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3.xml" ContentType="application/vnd.openxmlformats-officedocument.wordprocessingml.foot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5.xml" ContentType="application/vnd.openxmlformats-officedocument.wordprocessingml.foot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71.xml" ContentType="application/vnd.openxmlformats-officedocument.wordprocessingml.foot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7.xml" ContentType="application/vnd.openxmlformats-officedocument.wordprocessingml.foot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3.xml" ContentType="application/vnd.openxmlformats-officedocument.wordprocessingml.foot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6919" w14:textId="3D4077FE" w:rsidR="00284156" w:rsidRPr="001B18CE" w:rsidRDefault="00E9637F" w:rsidP="00284156">
      <w:pPr>
        <w:pStyle w:val="TPHeading1"/>
      </w:pPr>
      <w:r>
        <w:br/>
      </w:r>
      <w:r w:rsidR="00F11932">
        <w:br/>
      </w:r>
      <w:r w:rsidR="00F11932">
        <w:br/>
      </w:r>
      <w:r w:rsidR="00A549AA">
        <w:br/>
      </w:r>
      <w:r w:rsidR="00A549AA">
        <w:br/>
      </w:r>
      <w:r w:rsidR="00A549AA">
        <w:br/>
      </w:r>
      <w:r w:rsidR="002F4528">
        <w:br/>
      </w:r>
      <w:r w:rsidR="002F4528">
        <w:br/>
      </w:r>
      <w:r>
        <w:br/>
      </w:r>
      <w:r w:rsidR="00F11932">
        <w:br/>
      </w:r>
      <w:r w:rsidR="00F11932">
        <w:br/>
      </w:r>
      <w:r w:rsidR="00284156" w:rsidRPr="001B18CE">
        <w:t>Portfolio Additional Estimates Statements 20</w:t>
      </w:r>
      <w:r w:rsidR="00284156">
        <w:t>24–25</w:t>
      </w:r>
    </w:p>
    <w:p w14:paraId="443EBAED" w14:textId="77777777" w:rsidR="00284156" w:rsidRPr="00AC530C" w:rsidRDefault="00284156" w:rsidP="00284156"/>
    <w:p w14:paraId="3595DD95" w14:textId="77777777" w:rsidR="00284156" w:rsidRPr="001B18CE" w:rsidRDefault="00284156" w:rsidP="00284156">
      <w:pPr>
        <w:pStyle w:val="TPHeading2"/>
      </w:pPr>
      <w:r w:rsidRPr="00F51B52">
        <w:t xml:space="preserve">Health and aged care </w:t>
      </w:r>
      <w:r w:rsidRPr="008F6DE9">
        <w:t>portfolio</w:t>
      </w:r>
    </w:p>
    <w:p w14:paraId="51625B8B" w14:textId="77777777" w:rsidR="00284156" w:rsidRPr="00AC530C" w:rsidRDefault="00284156" w:rsidP="00284156"/>
    <w:p w14:paraId="455EC919" w14:textId="77777777" w:rsidR="00284156" w:rsidRDefault="00284156" w:rsidP="00284156"/>
    <w:p w14:paraId="6055A99C" w14:textId="77777777" w:rsidR="00284156" w:rsidRDefault="00284156" w:rsidP="00284156"/>
    <w:p w14:paraId="5158A43B" w14:textId="77777777" w:rsidR="00284156" w:rsidRPr="00AC530C" w:rsidRDefault="00284156" w:rsidP="00284156"/>
    <w:p w14:paraId="50A14E1D" w14:textId="77777777" w:rsidR="00284156" w:rsidRPr="00AC530C" w:rsidRDefault="00284156" w:rsidP="00284156"/>
    <w:p w14:paraId="573E90D7" w14:textId="77777777" w:rsidR="00284156" w:rsidRPr="00AC530C" w:rsidRDefault="00284156" w:rsidP="00284156"/>
    <w:p w14:paraId="16476DF0" w14:textId="77777777" w:rsidR="00284156" w:rsidRPr="00AC530C" w:rsidRDefault="00284156" w:rsidP="00284156"/>
    <w:p w14:paraId="4D513DE5" w14:textId="77777777" w:rsidR="00284156" w:rsidRPr="00AC530C" w:rsidRDefault="00284156" w:rsidP="00284156"/>
    <w:p w14:paraId="40C04C63" w14:textId="77777777" w:rsidR="00284156" w:rsidRPr="00AC530C" w:rsidRDefault="00284156" w:rsidP="00284156"/>
    <w:p w14:paraId="2C3F55C5" w14:textId="77777777" w:rsidR="00284156" w:rsidRPr="00925624" w:rsidRDefault="00284156" w:rsidP="00284156">
      <w:pPr>
        <w:pStyle w:val="TPHeading3"/>
      </w:pPr>
      <w:r w:rsidRPr="00925624">
        <w:t xml:space="preserve">Explanations of </w:t>
      </w:r>
      <w:r w:rsidRPr="00055E5F">
        <w:t>Additional</w:t>
      </w:r>
      <w:r w:rsidRPr="00925624">
        <w:t xml:space="preserve"> Estimates 202</w:t>
      </w:r>
      <w:r>
        <w:t>4–</w:t>
      </w:r>
      <w:r w:rsidRPr="00925624">
        <w:t>2</w:t>
      </w:r>
      <w:r>
        <w:t>5</w:t>
      </w:r>
    </w:p>
    <w:p w14:paraId="07DB9FBF" w14:textId="77777777" w:rsidR="000819C8" w:rsidRDefault="000819C8" w:rsidP="00284156">
      <w:pPr>
        <w:rPr>
          <w:szCs w:val="19"/>
        </w:rPr>
        <w:sectPr w:rsidR="000819C8" w:rsidSect="00FB1DCB">
          <w:headerReference w:type="even" r:id="rId15"/>
          <w:headerReference w:type="default" r:id="rId16"/>
          <w:footerReference w:type="even" r:id="rId17"/>
          <w:footerReference w:type="default" r:id="rId18"/>
          <w:type w:val="oddPage"/>
          <w:pgSz w:w="11907" w:h="16840" w:code="9"/>
          <w:pgMar w:top="2835" w:right="2098" w:bottom="2466" w:left="2098" w:header="1814" w:footer="1814" w:gutter="0"/>
          <w:cols w:space="720"/>
          <w:titlePg/>
          <w:docGrid w:linePitch="258"/>
        </w:sectPr>
      </w:pPr>
    </w:p>
    <w:p w14:paraId="00125199" w14:textId="4A9DC9D7" w:rsidR="00284156" w:rsidRPr="00DA1589" w:rsidRDefault="00284156" w:rsidP="00284156">
      <w:pPr>
        <w:rPr>
          <w:szCs w:val="19"/>
        </w:rPr>
      </w:pPr>
      <w:r w:rsidRPr="00CC66EC">
        <w:rPr>
          <w:szCs w:val="19"/>
        </w:rPr>
        <w:lastRenderedPageBreak/>
        <w:t>© Commonwealth of Australia 202</w:t>
      </w:r>
      <w:r w:rsidR="009278E3" w:rsidRPr="00CC66EC">
        <w:rPr>
          <w:szCs w:val="19"/>
        </w:rPr>
        <w:t>5</w:t>
      </w:r>
    </w:p>
    <w:p w14:paraId="59D0F7F4" w14:textId="15354817" w:rsidR="00284156" w:rsidRPr="00DA1589" w:rsidRDefault="00284156" w:rsidP="00284156">
      <w:pPr>
        <w:spacing w:before="0" w:after="0"/>
        <w:rPr>
          <w:szCs w:val="19"/>
        </w:rPr>
      </w:pPr>
      <w:r w:rsidRPr="00CC66EC">
        <w:rPr>
          <w:szCs w:val="19"/>
        </w:rPr>
        <w:t xml:space="preserve">ISBN: </w:t>
      </w:r>
      <w:r w:rsidR="009076A9" w:rsidRPr="00CC66EC">
        <w:rPr>
          <w:szCs w:val="19"/>
        </w:rPr>
        <w:t>978-1-76007-454-8</w:t>
      </w:r>
    </w:p>
    <w:p w14:paraId="40C52D46" w14:textId="2250E9E8" w:rsidR="00284156" w:rsidRPr="00DA1589" w:rsidRDefault="00284156" w:rsidP="00284156">
      <w:pPr>
        <w:spacing w:before="0" w:after="0"/>
        <w:rPr>
          <w:szCs w:val="19"/>
        </w:rPr>
      </w:pPr>
      <w:r w:rsidRPr="00DA1589">
        <w:rPr>
          <w:szCs w:val="19"/>
        </w:rPr>
        <w:t>Online ISBN</w:t>
      </w:r>
      <w:r w:rsidRPr="00CC66EC">
        <w:rPr>
          <w:szCs w:val="19"/>
        </w:rPr>
        <w:t xml:space="preserve">: </w:t>
      </w:r>
      <w:r w:rsidR="009076A9" w:rsidRPr="00CC66EC">
        <w:rPr>
          <w:szCs w:val="19"/>
        </w:rPr>
        <w:t>978-1-76007-455-5</w:t>
      </w:r>
    </w:p>
    <w:p w14:paraId="5C1F7B9C" w14:textId="77777777" w:rsidR="004A7D35" w:rsidRPr="00A70E38" w:rsidRDefault="004A7D35" w:rsidP="004A7D35">
      <w:pPr>
        <w:rPr>
          <w:rFonts w:cs="SWISS 721 BT"/>
          <w:szCs w:val="19"/>
        </w:rPr>
      </w:pPr>
      <w:r w:rsidRPr="00A70E38">
        <w:rPr>
          <w:szCs w:val="19"/>
        </w:rPr>
        <w:t xml:space="preserve">This publication is available for your use under a </w:t>
      </w:r>
      <w:hyperlink r:id="rId19" w:history="1">
        <w:r w:rsidRPr="00A70E38">
          <w:rPr>
            <w:szCs w:val="19"/>
          </w:rPr>
          <w:t>Creative Commons Attribution 4.0 International</w:t>
        </w:r>
      </w:hyperlink>
      <w:r w:rsidRPr="00A70E38">
        <w:rPr>
          <w:szCs w:val="19"/>
        </w:rPr>
        <w:t xml:space="preserve"> licence, with the exception of the Commonwealth Coat of Arms, third</w:t>
      </w:r>
      <w:r w:rsidRPr="00A70E38">
        <w:rPr>
          <w:szCs w:val="19"/>
        </w:rPr>
        <w:noBreakHyphen/>
        <w:t xml:space="preserve">party content and where otherwise stated. The full licence terms are available from </w:t>
      </w:r>
      <w:hyperlink r:id="rId20" w:history="1">
        <w:r w:rsidRPr="00A70E38">
          <w:rPr>
            <w:rStyle w:val="Hyperlink"/>
            <w:szCs w:val="19"/>
          </w:rPr>
          <w:t>http://creativecommons.org/licenses/by/4.0/legalcode</w:t>
        </w:r>
      </w:hyperlink>
      <w:r w:rsidRPr="00A70E38">
        <w:rPr>
          <w:szCs w:val="19"/>
        </w:rPr>
        <w:t>.</w:t>
      </w:r>
    </w:p>
    <w:p w14:paraId="04BFEC32" w14:textId="77777777" w:rsidR="00284156" w:rsidRPr="00DA1589" w:rsidRDefault="00284156" w:rsidP="00284156">
      <w:pPr>
        <w:tabs>
          <w:tab w:val="left" w:pos="1650"/>
        </w:tabs>
        <w:spacing w:before="100" w:beforeAutospacing="1" w:after="100" w:afterAutospacing="1" w:line="240" w:lineRule="auto"/>
        <w:rPr>
          <w:rFonts w:cs="Calibri"/>
          <w:szCs w:val="19"/>
        </w:rPr>
      </w:pPr>
      <w:r w:rsidRPr="00DA1589">
        <w:rPr>
          <w:rFonts w:cs="Calibri"/>
          <w:noProof/>
          <w:color w:val="000000"/>
          <w:szCs w:val="19"/>
        </w:rPr>
        <w:drawing>
          <wp:inline distT="0" distB="0" distL="0" distR="0" wp14:anchorId="1358AB65" wp14:editId="4BB40C2B">
            <wp:extent cx="812165" cy="284257"/>
            <wp:effectExtent l="0" t="0" r="6985" b="1905"/>
            <wp:docPr id="524458004" name="Picture 524458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12165" cy="284257"/>
                    </a:xfrm>
                    <a:prstGeom prst="rect">
                      <a:avLst/>
                    </a:prstGeom>
                    <a:noFill/>
                    <a:ln>
                      <a:noFill/>
                    </a:ln>
                  </pic:spPr>
                </pic:pic>
              </a:graphicData>
            </a:graphic>
          </wp:inline>
        </w:drawing>
      </w:r>
    </w:p>
    <w:p w14:paraId="345CE6A4" w14:textId="77777777" w:rsidR="000D1815" w:rsidRPr="00A70E38" w:rsidRDefault="000D1815" w:rsidP="000D1815">
      <w:pPr>
        <w:tabs>
          <w:tab w:val="left" w:pos="1650"/>
        </w:tabs>
        <w:spacing w:before="120" w:after="120"/>
        <w:rPr>
          <w:rFonts w:cs="Calibri"/>
          <w:color w:val="000000"/>
          <w:spacing w:val="-2"/>
          <w:szCs w:val="19"/>
        </w:rPr>
      </w:pPr>
      <w:r w:rsidRPr="00A70E38">
        <w:rPr>
          <w:rFonts w:cs="Calibri"/>
          <w:color w:val="000000"/>
          <w:spacing w:val="-2"/>
          <w:szCs w:val="19"/>
        </w:rPr>
        <w:t xml:space="preserve">Use of Commonwealth of Australia material </w:t>
      </w:r>
      <w:r w:rsidRPr="00A70E38">
        <w:rPr>
          <w:rFonts w:cs="Calibri"/>
          <w:spacing w:val="-2"/>
          <w:szCs w:val="19"/>
        </w:rPr>
        <w:t xml:space="preserve">under </w:t>
      </w:r>
      <w:hyperlink r:id="rId22" w:history="1">
        <w:r w:rsidRPr="00A70E38">
          <w:rPr>
            <w:szCs w:val="19"/>
          </w:rPr>
          <w:t>Creative Commons Attribution 4.0 International</w:t>
        </w:r>
      </w:hyperlink>
      <w:r w:rsidRPr="00A70E38">
        <w:rPr>
          <w:szCs w:val="19"/>
        </w:rPr>
        <w:t xml:space="preserve"> </w:t>
      </w:r>
      <w:r w:rsidRPr="00A70E38">
        <w:rPr>
          <w:spacing w:val="-2"/>
          <w:szCs w:val="19"/>
        </w:rPr>
        <w:t xml:space="preserve">licence requires you to attribute the work </w:t>
      </w:r>
      <w:r w:rsidRPr="00A70E38">
        <w:rPr>
          <w:rFonts w:cs="Calibri"/>
          <w:color w:val="000000"/>
          <w:spacing w:val="-2"/>
          <w:szCs w:val="19"/>
        </w:rPr>
        <w:t>(but not in any way that suggests that the Commonwealth of Australia endorses you or your use of the work).</w:t>
      </w:r>
    </w:p>
    <w:p w14:paraId="6FE4474D" w14:textId="773DCE24" w:rsidR="00284156" w:rsidRPr="006A5BE7" w:rsidRDefault="00FE6A45" w:rsidP="002100FA">
      <w:pPr>
        <w:spacing w:after="0"/>
        <w:rPr>
          <w:b/>
          <w:bCs/>
          <w:i/>
          <w:szCs w:val="19"/>
        </w:rPr>
      </w:pPr>
      <w:r w:rsidRPr="006A5BE7">
        <w:rPr>
          <w:b/>
          <w:bCs/>
          <w:szCs w:val="19"/>
        </w:rPr>
        <w:t>Commonwealth of Australia used ‘as supplied’</w:t>
      </w:r>
      <w:r w:rsidR="00284156" w:rsidRPr="006A5BE7">
        <w:rPr>
          <w:b/>
          <w:bCs/>
          <w:i/>
          <w:szCs w:val="19"/>
        </w:rPr>
        <w:t xml:space="preserve"> </w:t>
      </w:r>
    </w:p>
    <w:p w14:paraId="226DA8CD" w14:textId="6DB8F636" w:rsidR="00C23F1C" w:rsidRPr="00DA1589" w:rsidRDefault="00284156" w:rsidP="002100FA">
      <w:pPr>
        <w:spacing w:before="0"/>
        <w:rPr>
          <w:szCs w:val="19"/>
        </w:rPr>
      </w:pPr>
      <w:r w:rsidRPr="00DA1589">
        <w:rPr>
          <w:szCs w:val="19"/>
        </w:rPr>
        <w:t xml:space="preserve">Provided you have not modified or transformed </w:t>
      </w:r>
      <w:r w:rsidR="00363D6E" w:rsidRPr="006A5BE7">
        <w:rPr>
          <w:szCs w:val="19"/>
        </w:rPr>
        <w:t>Commonwealth of Australia material</w:t>
      </w:r>
      <w:r w:rsidRPr="00DA1589">
        <w:rPr>
          <w:szCs w:val="19"/>
        </w:rPr>
        <w:t xml:space="preserve"> in any way including, for example, by changing the</w:t>
      </w:r>
      <w:r w:rsidR="00363D6E" w:rsidRPr="006A5BE7">
        <w:rPr>
          <w:szCs w:val="19"/>
        </w:rPr>
        <w:t xml:space="preserve"> Commonwealth of Australia</w:t>
      </w:r>
      <w:r w:rsidRPr="00DA1589">
        <w:rPr>
          <w:szCs w:val="19"/>
        </w:rPr>
        <w:t xml:space="preserve"> text; calculating percentage changes; graphing or charting data; or deriving new statistics from published statistics – then the </w:t>
      </w:r>
      <w:r w:rsidR="00363D6E" w:rsidRPr="006A5BE7">
        <w:rPr>
          <w:szCs w:val="19"/>
        </w:rPr>
        <w:t xml:space="preserve">Commonwealth of Australia </w:t>
      </w:r>
      <w:r w:rsidRPr="00DA1589">
        <w:rPr>
          <w:szCs w:val="19"/>
        </w:rPr>
        <w:t>prefers the following attribution:</w:t>
      </w:r>
    </w:p>
    <w:p w14:paraId="2390424C" w14:textId="3B151940" w:rsidR="00284156" w:rsidRPr="00DA1589" w:rsidRDefault="00284156" w:rsidP="00284156">
      <w:pPr>
        <w:spacing w:before="120"/>
        <w:rPr>
          <w:szCs w:val="19"/>
        </w:rPr>
      </w:pPr>
      <w:r w:rsidRPr="00DA1589">
        <w:rPr>
          <w:i/>
          <w:szCs w:val="19"/>
        </w:rPr>
        <w:t xml:space="preserve">Source: The </w:t>
      </w:r>
      <w:bookmarkStart w:id="0" w:name="_Hlk185517849"/>
      <w:r w:rsidR="00363D6E" w:rsidRPr="006A5BE7">
        <w:rPr>
          <w:i/>
          <w:iCs/>
          <w:szCs w:val="19"/>
        </w:rPr>
        <w:t>Commonwealth of Australia</w:t>
      </w:r>
      <w:bookmarkEnd w:id="0"/>
      <w:r w:rsidRPr="00DA1589">
        <w:rPr>
          <w:i/>
          <w:szCs w:val="19"/>
        </w:rPr>
        <w:t>.</w:t>
      </w:r>
    </w:p>
    <w:p w14:paraId="704C11AF" w14:textId="77777777" w:rsidR="00284156" w:rsidRPr="006A5BE7" w:rsidRDefault="00284156" w:rsidP="00437706">
      <w:pPr>
        <w:spacing w:before="120" w:after="0"/>
        <w:rPr>
          <w:b/>
          <w:bCs/>
          <w:szCs w:val="19"/>
        </w:rPr>
      </w:pPr>
      <w:r w:rsidRPr="006A5BE7">
        <w:rPr>
          <w:b/>
          <w:bCs/>
          <w:szCs w:val="19"/>
        </w:rPr>
        <w:t>Derivative material</w:t>
      </w:r>
    </w:p>
    <w:p w14:paraId="176844B9" w14:textId="4278E722" w:rsidR="00DE323B" w:rsidRPr="00DA1589" w:rsidRDefault="00284156" w:rsidP="00437706">
      <w:pPr>
        <w:spacing w:before="0"/>
        <w:rPr>
          <w:szCs w:val="19"/>
        </w:rPr>
      </w:pPr>
      <w:r w:rsidRPr="00DA1589">
        <w:rPr>
          <w:szCs w:val="19"/>
        </w:rPr>
        <w:t xml:space="preserve">If you have modified or transformed the </w:t>
      </w:r>
      <w:r w:rsidR="00363D6E" w:rsidRPr="006A5BE7">
        <w:rPr>
          <w:szCs w:val="19"/>
        </w:rPr>
        <w:t xml:space="preserve">Commonwealth of Australia </w:t>
      </w:r>
      <w:r w:rsidRPr="00DA1589">
        <w:rPr>
          <w:szCs w:val="19"/>
        </w:rPr>
        <w:t xml:space="preserve">material, or derived new material from those of the </w:t>
      </w:r>
      <w:r w:rsidR="00363D6E" w:rsidRPr="006A5BE7">
        <w:rPr>
          <w:szCs w:val="19"/>
        </w:rPr>
        <w:t>Commonwealth of Australia</w:t>
      </w:r>
      <w:r w:rsidRPr="00DA1589">
        <w:rPr>
          <w:szCs w:val="19"/>
        </w:rPr>
        <w:t xml:space="preserve"> in any way, then the </w:t>
      </w:r>
      <w:r w:rsidR="00363D6E" w:rsidRPr="006A5BE7">
        <w:rPr>
          <w:szCs w:val="19"/>
        </w:rPr>
        <w:t xml:space="preserve">Commonwealth of Australia </w:t>
      </w:r>
      <w:r w:rsidRPr="00DA1589">
        <w:rPr>
          <w:szCs w:val="19"/>
        </w:rPr>
        <w:t xml:space="preserve">prefers the following attribution: </w:t>
      </w:r>
    </w:p>
    <w:p w14:paraId="314F49A1" w14:textId="1558DE18" w:rsidR="00284156" w:rsidRPr="00DA1589" w:rsidRDefault="00284156" w:rsidP="00284156">
      <w:pPr>
        <w:spacing w:before="120"/>
        <w:rPr>
          <w:szCs w:val="19"/>
        </w:rPr>
      </w:pPr>
      <w:r w:rsidRPr="00DA1589">
        <w:rPr>
          <w:i/>
          <w:szCs w:val="19"/>
        </w:rPr>
        <w:t xml:space="preserve">Based on </w:t>
      </w:r>
      <w:r w:rsidR="00363D6E" w:rsidRPr="006A5BE7">
        <w:rPr>
          <w:i/>
          <w:iCs/>
          <w:szCs w:val="19"/>
        </w:rPr>
        <w:t>Commonwealth of Australia</w:t>
      </w:r>
      <w:r w:rsidR="00363D6E" w:rsidRPr="006A5BE7">
        <w:rPr>
          <w:i/>
          <w:szCs w:val="19"/>
        </w:rPr>
        <w:t xml:space="preserve"> </w:t>
      </w:r>
      <w:r w:rsidRPr="00DA1589">
        <w:rPr>
          <w:i/>
          <w:szCs w:val="19"/>
        </w:rPr>
        <w:t>data.</w:t>
      </w:r>
      <w:r w:rsidRPr="00DA1589">
        <w:rPr>
          <w:strike/>
          <w:szCs w:val="19"/>
        </w:rPr>
        <w:t xml:space="preserve"> </w:t>
      </w:r>
    </w:p>
    <w:p w14:paraId="49C8846C" w14:textId="77777777" w:rsidR="00284156" w:rsidRPr="006A5BE7" w:rsidRDefault="00284156" w:rsidP="00284156">
      <w:pPr>
        <w:spacing w:after="0"/>
        <w:rPr>
          <w:b/>
          <w:szCs w:val="19"/>
        </w:rPr>
      </w:pPr>
      <w:r w:rsidRPr="006A5BE7">
        <w:rPr>
          <w:b/>
          <w:szCs w:val="19"/>
        </w:rPr>
        <w:t>Use of the Coat of Arms</w:t>
      </w:r>
    </w:p>
    <w:p w14:paraId="2C8D0265" w14:textId="6C6BB6D6" w:rsidR="00284156" w:rsidRPr="00DA1589" w:rsidRDefault="00284156" w:rsidP="00A21CC3">
      <w:pPr>
        <w:spacing w:before="0"/>
        <w:rPr>
          <w:szCs w:val="19"/>
        </w:rPr>
      </w:pPr>
      <w:r w:rsidRPr="00DA1589">
        <w:rPr>
          <w:szCs w:val="19"/>
        </w:rPr>
        <w:t>The terms under which the Coat of Arms can be used are set out on the Department of the Prime Minister and Cabinet website (</w:t>
      </w:r>
      <w:r w:rsidR="00363D6E" w:rsidRPr="006A5BE7">
        <w:rPr>
          <w:szCs w:val="19"/>
        </w:rPr>
        <w:t xml:space="preserve">see </w:t>
      </w:r>
      <w:hyperlink r:id="rId23" w:history="1">
        <w:r w:rsidR="00363D6E" w:rsidRPr="006A5BE7">
          <w:rPr>
            <w:rStyle w:val="Hyperlink"/>
            <w:szCs w:val="19"/>
          </w:rPr>
          <w:t>www.pmc.gov.au/</w:t>
        </w:r>
        <w:r w:rsidR="00363D6E" w:rsidRPr="006A5BE7">
          <w:rPr>
            <w:rStyle w:val="Hyperlink"/>
            <w:szCs w:val="19"/>
          </w:rPr>
          <w:br/>
          <w:t>honours-and-symbols/commonwealth-coat-arms</w:t>
        </w:r>
      </w:hyperlink>
      <w:r w:rsidRPr="00DA1589">
        <w:rPr>
          <w:szCs w:val="19"/>
        </w:rPr>
        <w:t>)</w:t>
      </w:r>
    </w:p>
    <w:p w14:paraId="76F62018" w14:textId="5E08E5BA" w:rsidR="005471CD" w:rsidRPr="0017647C" w:rsidRDefault="00284156" w:rsidP="007B1553">
      <w:pPr>
        <w:spacing w:before="120" w:after="0"/>
        <w:rPr>
          <w:b/>
          <w:bCs/>
        </w:rPr>
      </w:pPr>
      <w:r w:rsidRPr="006A5BE7">
        <w:rPr>
          <w:b/>
          <w:szCs w:val="19"/>
        </w:rPr>
        <w:t>Other Uses</w:t>
      </w:r>
      <w:r w:rsidRPr="006A5BE7">
        <w:rPr>
          <w:b/>
          <w:szCs w:val="19"/>
        </w:rPr>
        <w:br/>
      </w:r>
      <w:r w:rsidR="00E53C8E" w:rsidRPr="00685180">
        <w:rPr>
          <w:szCs w:val="19"/>
        </w:rPr>
        <w:t>E</w:t>
      </w:r>
      <w:r w:rsidRPr="00685180">
        <w:rPr>
          <w:szCs w:val="19"/>
        </w:rPr>
        <w:t xml:space="preserve">nquiries regarding this licence and any other use of this document </w:t>
      </w:r>
      <w:r w:rsidR="00007C9D" w:rsidRPr="006A5BE7">
        <w:rPr>
          <w:szCs w:val="19"/>
        </w:rPr>
        <w:t xml:space="preserve">are welcome </w:t>
      </w:r>
      <w:r w:rsidR="00520B84" w:rsidRPr="006A5BE7">
        <w:rPr>
          <w:szCs w:val="19"/>
        </w:rPr>
        <w:t>at:</w:t>
      </w:r>
      <w:r w:rsidR="00520B84" w:rsidRPr="006A5BE7">
        <w:rPr>
          <w:szCs w:val="19"/>
        </w:rPr>
        <w:br/>
      </w:r>
      <w:r w:rsidRPr="00685180">
        <w:rPr>
          <w:szCs w:val="19"/>
        </w:rPr>
        <w:t xml:space="preserve">Communication Branch, Department of Health and Aged Care, GPO Box 9848, Canberra ACT 2601, or via e-mail to </w:t>
      </w:r>
      <w:hyperlink r:id="rId24" w:history="1">
        <w:r w:rsidR="00E53C8E" w:rsidRPr="00685180">
          <w:rPr>
            <w:rStyle w:val="Hyperlink"/>
            <w:szCs w:val="19"/>
          </w:rPr>
          <w:t>corporatecomms@health.gov.au</w:t>
        </w:r>
      </w:hyperlink>
      <w:r w:rsidRPr="005B7E04">
        <w:rPr>
          <w:sz w:val="20"/>
        </w:rPr>
        <w:br w:type="page"/>
      </w:r>
      <w:r w:rsidR="007B1553">
        <w:rPr>
          <w:b/>
          <w:bCs/>
          <w:noProof/>
        </w:rPr>
        <w:lastRenderedPageBreak/>
        <w:drawing>
          <wp:anchor distT="0" distB="0" distL="114300" distR="114300" simplePos="0" relativeHeight="251658240" behindDoc="0" locked="0" layoutInCell="1" allowOverlap="1" wp14:anchorId="30D4937B" wp14:editId="05621626">
            <wp:simplePos x="0" y="0"/>
            <wp:positionH relativeFrom="margin">
              <wp:align>right</wp:align>
            </wp:positionH>
            <wp:positionV relativeFrom="paragraph">
              <wp:posOffset>-257175</wp:posOffset>
            </wp:positionV>
            <wp:extent cx="4896485" cy="6943725"/>
            <wp:effectExtent l="0" t="0" r="0" b="9525"/>
            <wp:wrapNone/>
            <wp:docPr id="1587336685" name="Picture 2" descr="A close-up of a letter signed by The Hon Mark Butler MP Minister for Health and Aged Care. The letter reads:&#10;&#10;President of the Senate&#10;Parliament House&#10;CANBERRA ACT 2600&#10;&#10;Speaker&#10;House of Representatives&#10;Parliament House&#10;CANBERRA ACT 2600&#10;&#10;Dear President and Mr Speaker&#10;&#10;I hereby submit Portfolio Additional Estimates Statements in support of the 2024-25 Additional Estimates for the Health and Aged Care Portfolio.&#10;&#10;I present these statements by virtue of my ministerial responsibility for accountability to the Parliament and, through it, the public.&#10;&#10;Yours Sincerely&#10;Mark Butler&#10;28/01/25&#10;&#10;Parliament House Canberra ACT 2600 | Minister.Butler@health.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6685" name="Picture 2" descr="A close-up of a letter signed by The Hon Mark Butler MP Minister for Health and Aged Care. The letter reads:&#10;&#10;President of the Senate&#10;Parliament House&#10;CANBERRA ACT 2600&#10;&#10;Speaker&#10;House of Representatives&#10;Parliament House&#10;CANBERRA ACT 2600&#10;&#10;Dear President and Mr Speaker&#10;&#10;I hereby submit Portfolio Additional Estimates Statements in support of the 2024-25 Additional Estimates for the Health and Aged Care Portfolio.&#10;&#10;I present these statements by virtue of my ministerial responsibility for accountability to the Parliament and, through it, the public.&#10;&#10;Yours Sincerely&#10;Mark Butler&#10;28/01/25&#10;&#10;Parliament House Canberra ACT 2600 | Minister.Butler@health.gov.au "/>
                    <pic:cNvPicPr/>
                  </pic:nvPicPr>
                  <pic:blipFill>
                    <a:blip r:embed="rId25">
                      <a:extLst>
                        <a:ext uri="{28A0092B-C50C-407E-A947-70E740481C1C}">
                          <a14:useLocalDpi xmlns:a14="http://schemas.microsoft.com/office/drawing/2010/main" val="0"/>
                        </a:ext>
                      </a:extLst>
                    </a:blip>
                    <a:stretch>
                      <a:fillRect/>
                    </a:stretch>
                  </pic:blipFill>
                  <pic:spPr>
                    <a:xfrm>
                      <a:off x="0" y="0"/>
                      <a:ext cx="4896485" cy="6943725"/>
                    </a:xfrm>
                    <a:prstGeom prst="rect">
                      <a:avLst/>
                    </a:prstGeom>
                  </pic:spPr>
                </pic:pic>
              </a:graphicData>
            </a:graphic>
            <wp14:sizeRelH relativeFrom="page">
              <wp14:pctWidth>0</wp14:pctWidth>
            </wp14:sizeRelH>
            <wp14:sizeRelV relativeFrom="page">
              <wp14:pctHeight>0</wp14:pctHeight>
            </wp14:sizeRelV>
          </wp:anchor>
        </w:drawing>
      </w:r>
      <w:r w:rsidR="00E952B4" w:rsidRPr="0017647C">
        <w:rPr>
          <w:bCs/>
          <w:sz w:val="22"/>
          <w:szCs w:val="24"/>
        </w:rPr>
        <w:br/>
      </w:r>
      <w:r w:rsidR="00E952B4" w:rsidRPr="0017647C">
        <w:rPr>
          <w:bCs/>
          <w:sz w:val="22"/>
          <w:szCs w:val="24"/>
        </w:rPr>
        <w:br/>
      </w:r>
      <w:r w:rsidR="00E952B4" w:rsidRPr="0017647C">
        <w:rPr>
          <w:bCs/>
          <w:sz w:val="22"/>
          <w:szCs w:val="24"/>
        </w:rPr>
        <w:br/>
      </w:r>
      <w:r w:rsidR="00E952B4" w:rsidRPr="0017647C">
        <w:rPr>
          <w:bCs/>
          <w:sz w:val="22"/>
          <w:szCs w:val="24"/>
        </w:rPr>
        <w:br/>
      </w:r>
    </w:p>
    <w:p w14:paraId="6E133B89" w14:textId="77777777" w:rsidR="00C600C7" w:rsidRDefault="00C600C7" w:rsidP="00611BEA">
      <w:pPr>
        <w:rPr>
          <w:rFonts w:ascii="Arial" w:hAnsi="Arial" w:cs="Arial"/>
          <w:b/>
          <w:bCs/>
          <w:sz w:val="20"/>
        </w:rPr>
        <w:sectPr w:rsidR="00C600C7" w:rsidSect="008B2713">
          <w:headerReference w:type="even" r:id="rId26"/>
          <w:headerReference w:type="default" r:id="rId27"/>
          <w:footerReference w:type="even" r:id="rId28"/>
          <w:footerReference w:type="default" r:id="rId29"/>
          <w:headerReference w:type="first" r:id="rId30"/>
          <w:footerReference w:type="first" r:id="rId31"/>
          <w:pgSz w:w="11907" w:h="16840" w:code="9"/>
          <w:pgMar w:top="2835" w:right="2098" w:bottom="2466" w:left="2098" w:header="1814" w:footer="1814" w:gutter="0"/>
          <w:pgNumType w:fmt="lowerRoman"/>
          <w:cols w:space="720"/>
          <w:titlePg/>
          <w:docGrid w:linePitch="258"/>
        </w:sectPr>
      </w:pPr>
    </w:p>
    <w:p w14:paraId="03BD4B6A" w14:textId="77777777" w:rsidR="00284156" w:rsidRPr="00876749" w:rsidRDefault="00284156" w:rsidP="00611BEA">
      <w:pPr>
        <w:rPr>
          <w:rFonts w:ascii="Arial" w:hAnsi="Arial" w:cs="Arial"/>
          <w:b/>
          <w:bCs/>
          <w:sz w:val="20"/>
        </w:rPr>
      </w:pPr>
      <w:r w:rsidRPr="00876749">
        <w:rPr>
          <w:rFonts w:ascii="Arial" w:hAnsi="Arial" w:cs="Arial"/>
          <w:b/>
          <w:bCs/>
          <w:sz w:val="20"/>
        </w:rPr>
        <w:lastRenderedPageBreak/>
        <w:t xml:space="preserve">Abbreviations and conventions </w:t>
      </w:r>
    </w:p>
    <w:p w14:paraId="1002C1F4" w14:textId="77777777" w:rsidR="00284156" w:rsidRPr="00611BEA" w:rsidRDefault="00284156" w:rsidP="00284156">
      <w:pPr>
        <w:tabs>
          <w:tab w:val="left" w:pos="567"/>
        </w:tabs>
        <w:rPr>
          <w:szCs w:val="19"/>
        </w:rPr>
      </w:pPr>
      <w:r w:rsidRPr="00611BEA">
        <w:rPr>
          <w:szCs w:val="19"/>
        </w:rPr>
        <w:t>The following notations may be used:</w:t>
      </w:r>
    </w:p>
    <w:p w14:paraId="54D77A11" w14:textId="77777777" w:rsidR="00284156" w:rsidRPr="00611BEA" w:rsidRDefault="00284156" w:rsidP="00284156">
      <w:pPr>
        <w:tabs>
          <w:tab w:val="left" w:pos="567"/>
          <w:tab w:val="left" w:pos="1701"/>
        </w:tabs>
        <w:spacing w:after="60"/>
        <w:ind w:left="567"/>
        <w:rPr>
          <w:szCs w:val="19"/>
        </w:rPr>
      </w:pPr>
      <w:r w:rsidRPr="00611BEA">
        <w:rPr>
          <w:szCs w:val="19"/>
        </w:rPr>
        <w:t>NEC/nec</w:t>
      </w:r>
      <w:r w:rsidRPr="00611BEA">
        <w:rPr>
          <w:szCs w:val="19"/>
        </w:rPr>
        <w:tab/>
        <w:t>not elsewhere classified</w:t>
      </w:r>
    </w:p>
    <w:p w14:paraId="6972C281" w14:textId="77777777" w:rsidR="00284156" w:rsidRPr="00611BEA" w:rsidRDefault="00284156" w:rsidP="00284156">
      <w:pPr>
        <w:tabs>
          <w:tab w:val="left" w:pos="567"/>
          <w:tab w:val="left" w:pos="1701"/>
        </w:tabs>
        <w:spacing w:after="60"/>
        <w:ind w:left="567"/>
        <w:rPr>
          <w:szCs w:val="19"/>
        </w:rPr>
      </w:pPr>
      <w:r w:rsidRPr="00611BEA">
        <w:rPr>
          <w:szCs w:val="19"/>
        </w:rPr>
        <w:noBreakHyphen/>
      </w:r>
      <w:r w:rsidRPr="00611BEA">
        <w:rPr>
          <w:szCs w:val="19"/>
        </w:rPr>
        <w:tab/>
        <w:t>nil</w:t>
      </w:r>
    </w:p>
    <w:p w14:paraId="729CB104" w14:textId="77777777" w:rsidR="00284156" w:rsidRPr="00611BEA" w:rsidRDefault="00284156" w:rsidP="00284156">
      <w:pPr>
        <w:tabs>
          <w:tab w:val="left" w:pos="567"/>
          <w:tab w:val="left" w:pos="1701"/>
        </w:tabs>
        <w:spacing w:after="60"/>
        <w:ind w:left="567"/>
        <w:rPr>
          <w:szCs w:val="19"/>
        </w:rPr>
      </w:pPr>
      <w:r w:rsidRPr="00611BEA">
        <w:rPr>
          <w:szCs w:val="19"/>
        </w:rPr>
        <w:t>..</w:t>
      </w:r>
      <w:r w:rsidRPr="00611BEA">
        <w:rPr>
          <w:szCs w:val="19"/>
        </w:rPr>
        <w:tab/>
        <w:t>not zero, but rounded to zero</w:t>
      </w:r>
    </w:p>
    <w:p w14:paraId="003FE4B6" w14:textId="77777777" w:rsidR="00284156" w:rsidRPr="00611BEA" w:rsidRDefault="00284156" w:rsidP="00284156">
      <w:pPr>
        <w:tabs>
          <w:tab w:val="left" w:pos="567"/>
          <w:tab w:val="left" w:pos="1701"/>
        </w:tabs>
        <w:spacing w:after="60"/>
        <w:ind w:left="567"/>
        <w:rPr>
          <w:szCs w:val="19"/>
        </w:rPr>
      </w:pPr>
      <w:r w:rsidRPr="00611BEA">
        <w:rPr>
          <w:szCs w:val="19"/>
        </w:rPr>
        <w:t>N/A</w:t>
      </w:r>
      <w:r w:rsidRPr="00611BEA">
        <w:rPr>
          <w:szCs w:val="19"/>
        </w:rPr>
        <w:tab/>
        <w:t>not applicable (unless otherwise specified)</w:t>
      </w:r>
    </w:p>
    <w:p w14:paraId="2E35D024" w14:textId="77777777" w:rsidR="00284156" w:rsidRPr="00611BEA" w:rsidRDefault="00284156" w:rsidP="00284156">
      <w:pPr>
        <w:tabs>
          <w:tab w:val="left" w:pos="567"/>
          <w:tab w:val="left" w:pos="1701"/>
        </w:tabs>
        <w:spacing w:after="60"/>
        <w:ind w:left="567"/>
        <w:rPr>
          <w:szCs w:val="19"/>
        </w:rPr>
      </w:pPr>
      <w:r w:rsidRPr="00611BEA">
        <w:rPr>
          <w:szCs w:val="19"/>
        </w:rPr>
        <w:t>nfp</w:t>
      </w:r>
      <w:r w:rsidRPr="00611BEA">
        <w:rPr>
          <w:szCs w:val="19"/>
        </w:rPr>
        <w:tab/>
        <w:t>not for publication</w:t>
      </w:r>
    </w:p>
    <w:p w14:paraId="617ECD7E" w14:textId="77777777" w:rsidR="00284156" w:rsidRPr="00611BEA" w:rsidRDefault="00284156" w:rsidP="00284156">
      <w:pPr>
        <w:tabs>
          <w:tab w:val="left" w:pos="567"/>
          <w:tab w:val="left" w:pos="1701"/>
        </w:tabs>
        <w:spacing w:after="60"/>
        <w:ind w:left="567"/>
        <w:rPr>
          <w:szCs w:val="19"/>
        </w:rPr>
      </w:pPr>
      <w:r w:rsidRPr="00611BEA">
        <w:rPr>
          <w:szCs w:val="19"/>
        </w:rPr>
        <w:t>$m</w:t>
      </w:r>
      <w:r w:rsidRPr="00611BEA">
        <w:rPr>
          <w:szCs w:val="19"/>
        </w:rPr>
        <w:tab/>
        <w:t>$ million</w:t>
      </w:r>
    </w:p>
    <w:p w14:paraId="4C6B8DA2" w14:textId="77777777" w:rsidR="00284156" w:rsidRPr="00611BEA" w:rsidRDefault="00284156" w:rsidP="00284156">
      <w:pPr>
        <w:rPr>
          <w:szCs w:val="19"/>
        </w:rPr>
      </w:pPr>
      <w:r w:rsidRPr="00611BEA">
        <w:rPr>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55255558" w14:textId="77777777" w:rsidR="00284156" w:rsidRPr="00EF3025" w:rsidRDefault="00284156" w:rsidP="00284156">
      <w:pPr>
        <w:pStyle w:val="Heading4"/>
      </w:pPr>
      <w:r w:rsidRPr="00EF3025">
        <w:t>Enquiries</w:t>
      </w:r>
    </w:p>
    <w:p w14:paraId="1447F47A" w14:textId="50DF676B" w:rsidR="00284156" w:rsidRPr="00353F71" w:rsidRDefault="00284156" w:rsidP="00284156">
      <w:pPr>
        <w:rPr>
          <w:szCs w:val="19"/>
        </w:rPr>
      </w:pPr>
      <w:r w:rsidRPr="00353F71">
        <w:rPr>
          <w:szCs w:val="19"/>
        </w:rPr>
        <w:t>Should you have any enquiries regarding this publication please contact</w:t>
      </w:r>
      <w:r w:rsidRPr="00353F71">
        <w:rPr>
          <w:color w:val="000000" w:themeColor="text1"/>
          <w:szCs w:val="19"/>
        </w:rPr>
        <w:t xml:space="preserve"> </w:t>
      </w:r>
      <w:r w:rsidR="00ED38FF">
        <w:rPr>
          <w:color w:val="000000" w:themeColor="text1"/>
          <w:szCs w:val="19"/>
        </w:rPr>
        <w:t>David Hicks</w:t>
      </w:r>
      <w:r w:rsidRPr="00353F71">
        <w:rPr>
          <w:color w:val="000000" w:themeColor="text1"/>
          <w:szCs w:val="19"/>
        </w:rPr>
        <w:t xml:space="preserve">, </w:t>
      </w:r>
      <w:r w:rsidR="00ED38FF">
        <w:rPr>
          <w:color w:val="000000" w:themeColor="text1"/>
          <w:szCs w:val="19"/>
        </w:rPr>
        <w:t>Chief Finance Officer in the</w:t>
      </w:r>
      <w:r w:rsidR="001830D7" w:rsidRPr="00353F71">
        <w:rPr>
          <w:color w:val="000000" w:themeColor="text1"/>
          <w:szCs w:val="19"/>
        </w:rPr>
        <w:t xml:space="preserve"> </w:t>
      </w:r>
      <w:r w:rsidRPr="00353F71">
        <w:rPr>
          <w:color w:val="000000" w:themeColor="text1"/>
          <w:szCs w:val="19"/>
        </w:rPr>
        <w:t>Department of Health and Aged Care on</w:t>
      </w:r>
      <w:r w:rsidR="00ED38FF">
        <w:rPr>
          <w:color w:val="000000" w:themeColor="text1"/>
          <w:szCs w:val="19"/>
        </w:rPr>
        <w:t xml:space="preserve"> </w:t>
      </w:r>
      <w:r w:rsidR="007E61A8">
        <w:rPr>
          <w:color w:val="000000" w:themeColor="text1"/>
          <w:szCs w:val="19"/>
        </w:rPr>
        <w:t>(</w:t>
      </w:r>
      <w:r w:rsidR="00BB0244" w:rsidRPr="00353F71">
        <w:rPr>
          <w:color w:val="000000" w:themeColor="text1"/>
          <w:szCs w:val="19"/>
        </w:rPr>
        <w:t>02</w:t>
      </w:r>
      <w:r w:rsidR="007E61A8">
        <w:rPr>
          <w:color w:val="000000" w:themeColor="text1"/>
          <w:szCs w:val="19"/>
        </w:rPr>
        <w:t>)</w:t>
      </w:r>
      <w:r w:rsidR="00BB0244" w:rsidRPr="00353F71">
        <w:rPr>
          <w:color w:val="000000" w:themeColor="text1"/>
          <w:szCs w:val="19"/>
        </w:rPr>
        <w:t xml:space="preserve"> </w:t>
      </w:r>
      <w:r w:rsidR="004B78A3" w:rsidRPr="00353F71">
        <w:rPr>
          <w:color w:val="000000" w:themeColor="text1"/>
          <w:szCs w:val="19"/>
        </w:rPr>
        <w:t xml:space="preserve">5132 </w:t>
      </w:r>
      <w:r w:rsidR="007E61A8">
        <w:rPr>
          <w:color w:val="000000" w:themeColor="text1"/>
          <w:szCs w:val="19"/>
        </w:rPr>
        <w:t>4495</w:t>
      </w:r>
      <w:r w:rsidR="006C39BA" w:rsidRPr="00353F71">
        <w:rPr>
          <w:color w:val="000000" w:themeColor="text1"/>
          <w:szCs w:val="19"/>
        </w:rPr>
        <w:t>.</w:t>
      </w:r>
    </w:p>
    <w:p w14:paraId="277AA831" w14:textId="00BB5139" w:rsidR="00284156" w:rsidRPr="00353F71" w:rsidRDefault="00284156" w:rsidP="00284156">
      <w:pPr>
        <w:rPr>
          <w:szCs w:val="19"/>
        </w:rPr>
      </w:pPr>
      <w:r w:rsidRPr="00353F71">
        <w:rPr>
          <w:szCs w:val="19"/>
        </w:rPr>
        <w:t xml:space="preserve">Links to Portfolio Budget Statements (including Portfolio Additional Estimates Statements and Portfolio Supplementary Additional Estimates Statements) can be located on the Australian Government Budget website at </w:t>
      </w:r>
      <w:hyperlink r:id="rId32" w:history="1">
        <w:r w:rsidRPr="00353F71">
          <w:rPr>
            <w:rStyle w:val="Hyperlink"/>
            <w:szCs w:val="19"/>
          </w:rPr>
          <w:t>www.budget.gov.au</w:t>
        </w:r>
      </w:hyperlink>
    </w:p>
    <w:p w14:paraId="494205AD" w14:textId="77777777" w:rsidR="00C9311F" w:rsidRDefault="00C96739">
      <w:pPr>
        <w:spacing w:before="0" w:after="0" w:line="240" w:lineRule="auto"/>
        <w:sectPr w:rsidR="00C9311F" w:rsidSect="00C600C7">
          <w:headerReference w:type="even" r:id="rId33"/>
          <w:headerReference w:type="default" r:id="rId34"/>
          <w:footerReference w:type="even" r:id="rId35"/>
          <w:footerReference w:type="default" r:id="rId36"/>
          <w:headerReference w:type="first" r:id="rId37"/>
          <w:footerReference w:type="first" r:id="rId38"/>
          <w:pgSz w:w="11907" w:h="16840" w:code="9"/>
          <w:pgMar w:top="2835" w:right="2098" w:bottom="2466" w:left="2098" w:header="1814" w:footer="1814" w:gutter="0"/>
          <w:cols w:space="720"/>
          <w:titlePg/>
          <w:docGrid w:linePitch="258"/>
        </w:sectPr>
      </w:pPr>
      <w:r>
        <w:br w:type="page"/>
      </w:r>
    </w:p>
    <w:p w14:paraId="6A68A79D" w14:textId="77777777" w:rsidR="00C96739" w:rsidRDefault="00C96739">
      <w:pPr>
        <w:spacing w:before="0" w:after="0" w:line="240" w:lineRule="auto"/>
      </w:pPr>
    </w:p>
    <w:p w14:paraId="5117F3CD" w14:textId="77777777" w:rsidR="00284156" w:rsidRDefault="00284156" w:rsidP="00284156">
      <w:pPr>
        <w:pStyle w:val="PartHeading-NoTOC"/>
        <w:rPr>
          <w:szCs w:val="52"/>
        </w:rPr>
      </w:pPr>
    </w:p>
    <w:p w14:paraId="1EF0D14C" w14:textId="77777777" w:rsidR="00284156" w:rsidRDefault="00284156" w:rsidP="00284156">
      <w:pPr>
        <w:pStyle w:val="PartHeading-NoTOC"/>
        <w:rPr>
          <w:szCs w:val="52"/>
        </w:rPr>
      </w:pPr>
    </w:p>
    <w:p w14:paraId="179A1193" w14:textId="77777777" w:rsidR="00284156" w:rsidRDefault="00284156" w:rsidP="00284156">
      <w:pPr>
        <w:pStyle w:val="PartHeading-NoTOC"/>
        <w:rPr>
          <w:szCs w:val="52"/>
        </w:rPr>
      </w:pPr>
    </w:p>
    <w:p w14:paraId="16B27478" w14:textId="39CE0CEA" w:rsidR="00284156" w:rsidRDefault="00284156" w:rsidP="004C3205">
      <w:pPr>
        <w:pStyle w:val="PartHeading-NoTOC"/>
        <w:sectPr w:rsidR="00284156" w:rsidSect="00C9311F">
          <w:headerReference w:type="even" r:id="rId39"/>
          <w:headerReference w:type="default" r:id="rId40"/>
          <w:footerReference w:type="even" r:id="rId41"/>
          <w:footerReference w:type="default" r:id="rId42"/>
          <w:headerReference w:type="first" r:id="rId43"/>
          <w:footerReference w:type="first" r:id="rId44"/>
          <w:pgSz w:w="11907" w:h="16840" w:code="9"/>
          <w:pgMar w:top="2835" w:right="2098" w:bottom="2466" w:left="2098" w:header="1814" w:footer="1814" w:gutter="0"/>
          <w:cols w:space="720"/>
          <w:titlePg/>
        </w:sectPr>
      </w:pPr>
      <w:r w:rsidRPr="005E5C4A">
        <w:rPr>
          <w:szCs w:val="52"/>
        </w:rPr>
        <w:t>User guide</w:t>
      </w:r>
      <w:r w:rsidRPr="005E5C4A">
        <w:rPr>
          <w:szCs w:val="52"/>
        </w:rPr>
        <w:br/>
        <w:t>to the</w:t>
      </w:r>
      <w:r w:rsidRPr="00EE330C">
        <w:rPr>
          <w:szCs w:val="52"/>
        </w:rPr>
        <w:br/>
        <w:t>Portfolio Additional</w:t>
      </w:r>
      <w:r w:rsidRPr="00EE330C">
        <w:rPr>
          <w:szCs w:val="52"/>
        </w:rPr>
        <w:br/>
        <w:t>Estimate</w:t>
      </w:r>
      <w:r>
        <w:rPr>
          <w:szCs w:val="52"/>
        </w:rPr>
        <w:t>s</w:t>
      </w:r>
      <w:r w:rsidRPr="00EE330C">
        <w:rPr>
          <w:szCs w:val="52"/>
        </w:rPr>
        <w:t xml:space="preserve"> Statements</w:t>
      </w:r>
    </w:p>
    <w:p w14:paraId="572AE487" w14:textId="23FF6C0B" w:rsidR="00284156" w:rsidRDefault="00284156" w:rsidP="00284156">
      <w:pPr>
        <w:pStyle w:val="Heading1-NoTOC"/>
      </w:pPr>
      <w:r>
        <w:lastRenderedPageBreak/>
        <w:t xml:space="preserve">User </w:t>
      </w:r>
      <w:r w:rsidR="00467349">
        <w:t>g</w:t>
      </w:r>
      <w:r>
        <w:t>uide</w:t>
      </w:r>
    </w:p>
    <w:p w14:paraId="22304472" w14:textId="77777777" w:rsidR="00C76058" w:rsidRDefault="00C76058" w:rsidP="00C76058">
      <w:pPr>
        <w:tabs>
          <w:tab w:val="right" w:pos="7088"/>
        </w:tabs>
      </w:pPr>
      <w:r>
        <w:t>The purpose of the 2024–25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noBreakHyphen/>
        <w:t>financial planned performance of programs supporting those outcomes.</w:t>
      </w:r>
    </w:p>
    <w:p w14:paraId="30BE8176" w14:textId="32D7646B" w:rsidR="00C76058" w:rsidRDefault="00C76058" w:rsidP="00C76058">
      <w:pPr>
        <w:tabs>
          <w:tab w:val="right" w:pos="7088"/>
        </w:tabs>
      </w:pPr>
      <w:r>
        <w:t xml:space="preserve">The PAES facilitate understanding of the proposed appropriations in </w:t>
      </w:r>
      <w:r w:rsidRPr="00B94BE6">
        <w:t xml:space="preserve">Appropriation Bills (Nos. </w:t>
      </w:r>
      <w:r w:rsidRPr="00F65BC3">
        <w:t>3 and 4</w:t>
      </w:r>
      <w:r w:rsidRPr="00B94BE6">
        <w:t>)</w:t>
      </w:r>
      <w:r w:rsidRPr="00A94F3F">
        <w:rPr>
          <w:i/>
        </w:rPr>
        <w:t xml:space="preserve"> </w:t>
      </w:r>
      <w:r w:rsidRPr="00DD620A">
        <w:t>and Appropriation (Parliamentary Departments) Bill</w:t>
      </w:r>
      <w:r>
        <w:t xml:space="preserve"> </w:t>
      </w:r>
      <w:r w:rsidRPr="00DD620A">
        <w:t>(No. 2</w:t>
      </w:r>
      <w:r>
        <w:rPr>
          <w:i/>
        </w:rPr>
        <w:t xml:space="preserve">) </w:t>
      </w:r>
      <w:r>
        <w:rPr>
          <w:iCs/>
        </w:rPr>
        <w:t>2024–2025</w:t>
      </w:r>
      <w:r w:rsidRPr="00F86586">
        <w:rPr>
          <w:iCs/>
        </w:rPr>
        <w:t>. In</w:t>
      </w:r>
      <w:r>
        <w:t xml:space="preserve"> this sense, the PAES is declared by the Additional Estimates Appropriation Bills to be a ‘relevant document’ to the interpretation of the Bills according to section 15AB of the </w:t>
      </w:r>
      <w:r w:rsidR="00F0793D">
        <w:br/>
      </w:r>
      <w:r w:rsidRPr="00741E4F">
        <w:rPr>
          <w:rStyle w:val="Emphasis"/>
        </w:rPr>
        <w:t>Acts Interpretation Act 1901</w:t>
      </w:r>
      <w:r>
        <w:t>.</w:t>
      </w:r>
    </w:p>
    <w:p w14:paraId="757EFDFA" w14:textId="77777777" w:rsidR="00FD1BF2" w:rsidRDefault="00FD1BF2" w:rsidP="00284156">
      <w:pPr>
        <w:pStyle w:val="Heading2-NoTOC"/>
        <w:sectPr w:rsidR="00FD1BF2" w:rsidSect="00B663C6">
          <w:headerReference w:type="even" r:id="rId45"/>
          <w:headerReference w:type="default" r:id="rId46"/>
          <w:footerReference w:type="even" r:id="rId47"/>
          <w:footerReference w:type="default" r:id="rId48"/>
          <w:headerReference w:type="first" r:id="rId49"/>
          <w:footerReference w:type="first" r:id="rId50"/>
          <w:pgSz w:w="11907" w:h="16840" w:code="9"/>
          <w:pgMar w:top="2835" w:right="2098" w:bottom="2466" w:left="2098" w:header="1814" w:footer="1814" w:gutter="0"/>
          <w:pgNumType w:fmt="lowerRoman" w:start="7"/>
          <w:cols w:space="720"/>
          <w:titlePg/>
        </w:sectPr>
      </w:pPr>
    </w:p>
    <w:p w14:paraId="4F346A32" w14:textId="4AFFFD14" w:rsidR="00284156" w:rsidRPr="004C0BD7" w:rsidRDefault="00284156" w:rsidP="00284156">
      <w:pPr>
        <w:pStyle w:val="Heading2-NoTOC"/>
      </w:pPr>
      <w:r w:rsidRPr="004C0BD7">
        <w:lastRenderedPageBreak/>
        <w:t>Structure of the Portfolio Additional Estimates Statements</w:t>
      </w:r>
    </w:p>
    <w:p w14:paraId="668AB2B4" w14:textId="77777777" w:rsidR="00D911CA" w:rsidRDefault="00D911CA" w:rsidP="00D911CA">
      <w:pPr>
        <w:tabs>
          <w:tab w:val="right" w:pos="7088"/>
        </w:tabs>
      </w:pPr>
      <w:r>
        <w:t>The PAES are presented in three parts with subsections.</w:t>
      </w:r>
    </w:p>
    <w:tbl>
      <w:tblPr>
        <w:tblW w:w="5000" w:type="pct"/>
        <w:jc w:val="center"/>
        <w:tblLayout w:type="fixed"/>
        <w:tblLook w:val="0000" w:firstRow="0" w:lastRow="0" w:firstColumn="0" w:lastColumn="0" w:noHBand="0" w:noVBand="0"/>
      </w:tblPr>
      <w:tblGrid>
        <w:gridCol w:w="2268"/>
        <w:gridCol w:w="5443"/>
      </w:tblGrid>
      <w:tr w:rsidR="00D911CA" w14:paraId="1BB8895F" w14:textId="77777777" w:rsidTr="00323B3D">
        <w:trPr>
          <w:cantSplit/>
          <w:jc w:val="center"/>
        </w:trPr>
        <w:tc>
          <w:tcPr>
            <w:tcW w:w="7711" w:type="dxa"/>
            <w:gridSpan w:val="2"/>
            <w:shd w:val="clear" w:color="auto" w:fill="E6E6E6"/>
          </w:tcPr>
          <w:p w14:paraId="71F694D4" w14:textId="77777777" w:rsidR="00D911CA" w:rsidRPr="000B2718" w:rsidRDefault="00D911CA" w:rsidP="00323B3D">
            <w:pPr>
              <w:spacing w:before="120" w:after="120"/>
              <w:rPr>
                <w:rStyle w:val="Strong"/>
              </w:rPr>
            </w:pPr>
            <w:r w:rsidRPr="000B2718">
              <w:rPr>
                <w:rStyle w:val="Strong"/>
              </w:rPr>
              <w:t>User guide</w:t>
            </w:r>
          </w:p>
        </w:tc>
      </w:tr>
      <w:tr w:rsidR="00D911CA" w14:paraId="2C5E557F" w14:textId="77777777" w:rsidTr="00323B3D">
        <w:trPr>
          <w:cantSplit/>
          <w:jc w:val="center"/>
        </w:trPr>
        <w:tc>
          <w:tcPr>
            <w:tcW w:w="7711" w:type="dxa"/>
            <w:gridSpan w:val="2"/>
          </w:tcPr>
          <w:p w14:paraId="117ABAD6" w14:textId="77777777" w:rsidR="00D911CA" w:rsidRPr="009D4B20" w:rsidRDefault="00D911CA" w:rsidP="00323B3D">
            <w:pPr>
              <w:spacing w:before="120" w:after="120"/>
            </w:pPr>
            <w:r w:rsidRPr="009D4B20">
              <w:t>Provides a brief introduction explaining the purpose of the PAES.</w:t>
            </w:r>
          </w:p>
        </w:tc>
      </w:tr>
      <w:tr w:rsidR="00D911CA" w14:paraId="1F757B08" w14:textId="77777777" w:rsidTr="00323B3D">
        <w:trPr>
          <w:cantSplit/>
          <w:jc w:val="center"/>
        </w:trPr>
        <w:tc>
          <w:tcPr>
            <w:tcW w:w="2268" w:type="dxa"/>
            <w:shd w:val="clear" w:color="auto" w:fill="E6E6E6"/>
          </w:tcPr>
          <w:p w14:paraId="3A02B3FE" w14:textId="77777777" w:rsidR="00D911CA" w:rsidRPr="000B2718" w:rsidRDefault="00D911CA" w:rsidP="00323B3D">
            <w:pPr>
              <w:spacing w:before="120" w:after="120"/>
              <w:rPr>
                <w:rStyle w:val="Strong"/>
              </w:rPr>
            </w:pPr>
            <w:r w:rsidRPr="000B2718">
              <w:rPr>
                <w:rStyle w:val="Strong"/>
              </w:rPr>
              <w:t>Portfolio overview</w:t>
            </w:r>
          </w:p>
        </w:tc>
        <w:tc>
          <w:tcPr>
            <w:tcW w:w="5443" w:type="dxa"/>
            <w:shd w:val="clear" w:color="auto" w:fill="E6E6E6"/>
          </w:tcPr>
          <w:p w14:paraId="14BFDC5C" w14:textId="77777777" w:rsidR="00D911CA" w:rsidRPr="009D4B20" w:rsidRDefault="00D911CA" w:rsidP="00323B3D">
            <w:pPr>
              <w:spacing w:before="120" w:after="120"/>
            </w:pPr>
          </w:p>
        </w:tc>
      </w:tr>
      <w:tr w:rsidR="00D911CA" w14:paraId="379FD100" w14:textId="77777777" w:rsidTr="00323B3D">
        <w:trPr>
          <w:cantSplit/>
          <w:jc w:val="center"/>
        </w:trPr>
        <w:tc>
          <w:tcPr>
            <w:tcW w:w="7711" w:type="dxa"/>
            <w:gridSpan w:val="2"/>
          </w:tcPr>
          <w:p w14:paraId="78FDB1ED" w14:textId="77777777" w:rsidR="00D911CA" w:rsidRPr="009D4B20" w:rsidRDefault="00D911CA" w:rsidP="00323B3D">
            <w:pPr>
              <w:spacing w:before="120" w:after="120"/>
            </w:pPr>
            <w:r w:rsidRPr="009D4B20">
              <w:t>Provides an overview of the portfolio, including a chart that outlines the outcomes for entities in the portfolio.</w:t>
            </w:r>
          </w:p>
        </w:tc>
      </w:tr>
      <w:tr w:rsidR="00D911CA" w14:paraId="7031F3A3" w14:textId="77777777" w:rsidTr="00323B3D">
        <w:trPr>
          <w:cantSplit/>
          <w:jc w:val="center"/>
        </w:trPr>
        <w:tc>
          <w:tcPr>
            <w:tcW w:w="7711" w:type="dxa"/>
            <w:gridSpan w:val="2"/>
            <w:shd w:val="clear" w:color="auto" w:fill="E6E6E6"/>
          </w:tcPr>
          <w:p w14:paraId="0921C93E" w14:textId="77777777" w:rsidR="00D911CA" w:rsidRPr="000B2718" w:rsidRDefault="00D911CA" w:rsidP="00323B3D">
            <w:pPr>
              <w:spacing w:before="120" w:after="120"/>
              <w:rPr>
                <w:rStyle w:val="Strong"/>
              </w:rPr>
            </w:pPr>
            <w:r w:rsidRPr="000B2718">
              <w:rPr>
                <w:rStyle w:val="Strong"/>
              </w:rPr>
              <w:t>Entity Additional Estimates Statements</w:t>
            </w:r>
          </w:p>
        </w:tc>
      </w:tr>
      <w:tr w:rsidR="00D911CA" w14:paraId="47ED1C5D" w14:textId="77777777" w:rsidTr="00323B3D">
        <w:trPr>
          <w:cantSplit/>
          <w:jc w:val="center"/>
        </w:trPr>
        <w:tc>
          <w:tcPr>
            <w:tcW w:w="7711" w:type="dxa"/>
            <w:gridSpan w:val="2"/>
            <w:tcBorders>
              <w:bottom w:val="single" w:sz="2" w:space="0" w:color="999999"/>
            </w:tcBorders>
          </w:tcPr>
          <w:p w14:paraId="475CA32F" w14:textId="77777777" w:rsidR="00D911CA" w:rsidRPr="009D4B20" w:rsidRDefault="00D911CA" w:rsidP="00323B3D">
            <w:pPr>
              <w:spacing w:before="120" w:after="120"/>
            </w:pPr>
            <w:r w:rsidRPr="009D4B20">
              <w:t>A statement (under the name of the entity) for each entity affected by Additional Estimates.</w:t>
            </w:r>
          </w:p>
        </w:tc>
      </w:tr>
      <w:tr w:rsidR="00D911CA" w14:paraId="09457877" w14:textId="77777777" w:rsidTr="00323B3D">
        <w:trPr>
          <w:cantSplit/>
          <w:jc w:val="center"/>
        </w:trPr>
        <w:tc>
          <w:tcPr>
            <w:tcW w:w="2268" w:type="dxa"/>
            <w:tcBorders>
              <w:top w:val="single" w:sz="2" w:space="0" w:color="999999"/>
              <w:bottom w:val="single" w:sz="2" w:space="0" w:color="999999"/>
            </w:tcBorders>
          </w:tcPr>
          <w:p w14:paraId="6E65F0E7" w14:textId="77777777" w:rsidR="00D911CA" w:rsidRPr="000B2718" w:rsidRDefault="00D911CA" w:rsidP="00323B3D">
            <w:pPr>
              <w:spacing w:before="120" w:after="120"/>
              <w:rPr>
                <w:rStyle w:val="Strong"/>
              </w:rPr>
            </w:pPr>
            <w:r w:rsidRPr="000B2718">
              <w:rPr>
                <w:rStyle w:val="Strong"/>
              </w:rPr>
              <w:t>Section 1: Entity overview and resources</w:t>
            </w:r>
          </w:p>
        </w:tc>
        <w:tc>
          <w:tcPr>
            <w:tcW w:w="5443" w:type="dxa"/>
            <w:tcBorders>
              <w:top w:val="single" w:sz="2" w:space="0" w:color="999999"/>
              <w:bottom w:val="single" w:sz="2" w:space="0" w:color="999999"/>
            </w:tcBorders>
          </w:tcPr>
          <w:p w14:paraId="57D7B4F1" w14:textId="77777777" w:rsidR="00D911CA" w:rsidRPr="009D4B20" w:rsidRDefault="00D911CA" w:rsidP="00323B3D">
            <w:pPr>
              <w:spacing w:before="120" w:after="120"/>
            </w:pPr>
            <w:r w:rsidRPr="009D4B20">
              <w:t xml:space="preserve">This section details the </w:t>
            </w:r>
            <w:r>
              <w:t xml:space="preserve">changes in </w:t>
            </w:r>
            <w:r w:rsidRPr="009D4B20">
              <w:t>total resources available to an entity, the impact of any meas</w:t>
            </w:r>
            <w:r>
              <w:t>ures since Budget, and impact of</w:t>
            </w:r>
            <w:r w:rsidRPr="009D4B20">
              <w:t xml:space="preserve"> </w:t>
            </w:r>
            <w:r w:rsidRPr="00B94BE6">
              <w:t>Appropriation Bills Nos</w:t>
            </w:r>
            <w:r w:rsidRPr="00F65BC3">
              <w:t>. 3 and 4.</w:t>
            </w:r>
          </w:p>
        </w:tc>
      </w:tr>
      <w:tr w:rsidR="00D911CA" w14:paraId="3703B33A" w14:textId="77777777" w:rsidTr="00323B3D">
        <w:trPr>
          <w:cantSplit/>
          <w:jc w:val="center"/>
        </w:trPr>
        <w:tc>
          <w:tcPr>
            <w:tcW w:w="2268" w:type="dxa"/>
            <w:tcBorders>
              <w:top w:val="single" w:sz="2" w:space="0" w:color="999999"/>
              <w:bottom w:val="single" w:sz="2" w:space="0" w:color="999999"/>
            </w:tcBorders>
          </w:tcPr>
          <w:p w14:paraId="492B2AD2" w14:textId="77777777" w:rsidR="00D911CA" w:rsidRPr="000B2718" w:rsidRDefault="00D911CA" w:rsidP="00323B3D">
            <w:pPr>
              <w:spacing w:before="120" w:after="120"/>
              <w:rPr>
                <w:rStyle w:val="Strong"/>
              </w:rPr>
            </w:pPr>
            <w:r w:rsidRPr="000B2718">
              <w:rPr>
                <w:rStyle w:val="Strong"/>
              </w:rPr>
              <w:t>Section 2: Revisions to outcomes and planned performance</w:t>
            </w:r>
          </w:p>
        </w:tc>
        <w:tc>
          <w:tcPr>
            <w:tcW w:w="5443" w:type="dxa"/>
            <w:tcBorders>
              <w:top w:val="single" w:sz="2" w:space="0" w:color="999999"/>
              <w:bottom w:val="single" w:sz="2" w:space="0" w:color="999999"/>
            </w:tcBorders>
          </w:tcPr>
          <w:p w14:paraId="18169FF8" w14:textId="77777777" w:rsidR="00D911CA" w:rsidRPr="009D4B20" w:rsidRDefault="00D911CA" w:rsidP="00323B3D">
            <w:pPr>
              <w:spacing w:before="120" w:after="120"/>
            </w:pPr>
            <w:r w:rsidRPr="009D4B20">
              <w:t xml:space="preserve">This section details </w:t>
            </w:r>
            <w:r w:rsidRPr="009D4B20">
              <w:rPr>
                <w:b/>
              </w:rPr>
              <w:t>changes</w:t>
            </w:r>
            <w:r w:rsidRPr="009D4B20">
              <w:t xml:space="preserve"> to Government outcomes and/or </w:t>
            </w:r>
            <w:r w:rsidRPr="009D4B20">
              <w:rPr>
                <w:b/>
              </w:rPr>
              <w:t>changes</w:t>
            </w:r>
            <w:r w:rsidRPr="009D4B20">
              <w:t xml:space="preserve"> to the planned performance of entity </w:t>
            </w:r>
            <w:r>
              <w:t>program</w:t>
            </w:r>
            <w:r w:rsidRPr="009D4B20">
              <w:t>s.</w:t>
            </w:r>
          </w:p>
        </w:tc>
      </w:tr>
      <w:tr w:rsidR="00D911CA" w14:paraId="244170F1" w14:textId="77777777" w:rsidTr="00323B3D">
        <w:trPr>
          <w:cantSplit/>
          <w:jc w:val="center"/>
        </w:trPr>
        <w:tc>
          <w:tcPr>
            <w:tcW w:w="2268" w:type="dxa"/>
            <w:tcBorders>
              <w:top w:val="single" w:sz="2" w:space="0" w:color="999999"/>
            </w:tcBorders>
          </w:tcPr>
          <w:p w14:paraId="23FF9283" w14:textId="77777777" w:rsidR="00D911CA" w:rsidRPr="000B2718" w:rsidRDefault="00D911CA" w:rsidP="00323B3D">
            <w:pPr>
              <w:spacing w:before="120" w:after="120"/>
              <w:rPr>
                <w:rStyle w:val="Strong"/>
              </w:rPr>
            </w:pPr>
            <w:r w:rsidRPr="000B2718">
              <w:rPr>
                <w:rStyle w:val="Strong"/>
              </w:rPr>
              <w:t>Section 3: Special account flows and budgeted financial statements</w:t>
            </w:r>
          </w:p>
        </w:tc>
        <w:tc>
          <w:tcPr>
            <w:tcW w:w="5443" w:type="dxa"/>
            <w:tcBorders>
              <w:top w:val="single" w:sz="2" w:space="0" w:color="999999"/>
            </w:tcBorders>
          </w:tcPr>
          <w:p w14:paraId="1EA46849" w14:textId="77777777" w:rsidR="00D911CA" w:rsidRPr="009D4B20" w:rsidRDefault="00D911CA" w:rsidP="00323B3D">
            <w:pPr>
              <w:spacing w:before="120" w:after="120"/>
            </w:pPr>
            <w:r w:rsidRPr="009D4B20">
              <w:t>This section contains updated explanatory tables on special account flows and staffing levels and revisions to the budgeted financial statements.</w:t>
            </w:r>
          </w:p>
        </w:tc>
      </w:tr>
      <w:tr w:rsidR="00D911CA" w14:paraId="1655E7E0" w14:textId="77777777" w:rsidTr="00323B3D">
        <w:trPr>
          <w:cantSplit/>
          <w:jc w:val="center"/>
        </w:trPr>
        <w:tc>
          <w:tcPr>
            <w:tcW w:w="7711" w:type="dxa"/>
            <w:gridSpan w:val="2"/>
            <w:shd w:val="clear" w:color="auto" w:fill="E7E6E6"/>
          </w:tcPr>
          <w:p w14:paraId="7D969EC5" w14:textId="77777777" w:rsidR="00D911CA" w:rsidRPr="000B2718" w:rsidRDefault="00D911CA" w:rsidP="00323B3D">
            <w:pPr>
              <w:spacing w:before="120" w:after="120"/>
              <w:rPr>
                <w:rStyle w:val="Strong"/>
              </w:rPr>
            </w:pPr>
            <w:r w:rsidRPr="000B2718">
              <w:rPr>
                <w:rStyle w:val="Strong"/>
              </w:rPr>
              <w:t>Portfolio glossary</w:t>
            </w:r>
          </w:p>
        </w:tc>
      </w:tr>
      <w:tr w:rsidR="00D911CA" w14:paraId="290B791C" w14:textId="77777777" w:rsidTr="00323B3D">
        <w:trPr>
          <w:cantSplit/>
          <w:jc w:val="center"/>
        </w:trPr>
        <w:tc>
          <w:tcPr>
            <w:tcW w:w="7711" w:type="dxa"/>
            <w:gridSpan w:val="2"/>
          </w:tcPr>
          <w:p w14:paraId="78AD3D09" w14:textId="77777777" w:rsidR="00D911CA" w:rsidRPr="009D4B20" w:rsidRDefault="00D911CA" w:rsidP="00323B3D">
            <w:pPr>
              <w:spacing w:before="120" w:after="120"/>
            </w:pPr>
            <w:r w:rsidRPr="009D4B20">
              <w:t>Explains key terms relevant to the Portfolio.</w:t>
            </w:r>
          </w:p>
        </w:tc>
      </w:tr>
      <w:tr w:rsidR="00D911CA" w14:paraId="6C1C5E49" w14:textId="77777777" w:rsidTr="00323B3D">
        <w:trPr>
          <w:cantSplit/>
          <w:jc w:val="center"/>
        </w:trPr>
        <w:tc>
          <w:tcPr>
            <w:tcW w:w="7711" w:type="dxa"/>
            <w:gridSpan w:val="2"/>
            <w:shd w:val="clear" w:color="auto" w:fill="E7E6E6"/>
          </w:tcPr>
          <w:p w14:paraId="3831DDF2" w14:textId="77777777" w:rsidR="00D911CA" w:rsidRPr="000B2718" w:rsidRDefault="00D911CA" w:rsidP="00323B3D">
            <w:pPr>
              <w:spacing w:before="120" w:after="120"/>
              <w:rPr>
                <w:rStyle w:val="Strong"/>
              </w:rPr>
            </w:pPr>
            <w:r w:rsidRPr="000B2718">
              <w:rPr>
                <w:rStyle w:val="Strong"/>
              </w:rPr>
              <w:t>Index (Optional)</w:t>
            </w:r>
          </w:p>
        </w:tc>
      </w:tr>
      <w:tr w:rsidR="00D911CA" w14:paraId="71E7F9D6" w14:textId="77777777" w:rsidTr="00323B3D">
        <w:trPr>
          <w:cantSplit/>
          <w:jc w:val="center"/>
        </w:trPr>
        <w:tc>
          <w:tcPr>
            <w:tcW w:w="7711" w:type="dxa"/>
            <w:gridSpan w:val="2"/>
            <w:tcBorders>
              <w:bottom w:val="single" w:sz="2" w:space="0" w:color="999999"/>
            </w:tcBorders>
          </w:tcPr>
          <w:p w14:paraId="1759FA67" w14:textId="77777777" w:rsidR="00D911CA" w:rsidRPr="009D4B20" w:rsidRDefault="00D911CA" w:rsidP="00323B3D">
            <w:pPr>
              <w:spacing w:before="120" w:after="120"/>
            </w:pPr>
            <w:r w:rsidRPr="009D4B20">
              <w:t>Alphabetical guide to the Statements</w:t>
            </w:r>
          </w:p>
        </w:tc>
      </w:tr>
    </w:tbl>
    <w:p w14:paraId="45C4EEF1" w14:textId="2DA0B048" w:rsidR="00DD6383" w:rsidRDefault="00DD6383" w:rsidP="00C10F76">
      <w:pPr>
        <w:spacing w:before="0" w:after="0" w:line="240" w:lineRule="auto"/>
      </w:pPr>
      <w:bookmarkStart w:id="1" w:name="_Toc450201414"/>
      <w:bookmarkStart w:id="2" w:name="_Toc492796966"/>
      <w:bookmarkStart w:id="3" w:name="_Toc492797090"/>
      <w:bookmarkStart w:id="4" w:name="_Toc492799506"/>
      <w:bookmarkStart w:id="5" w:name="_Toc492799661"/>
      <w:bookmarkStart w:id="6" w:name="_Toc533505725"/>
      <w:bookmarkStart w:id="7" w:name="_Toc533505945"/>
      <w:bookmarkStart w:id="8" w:name="_Toc77997685"/>
      <w:bookmarkStart w:id="9" w:name="_Toc77998671"/>
      <w:bookmarkStart w:id="10" w:name="_Toc78339820"/>
      <w:bookmarkStart w:id="11" w:name="_Toc79405326"/>
      <w:bookmarkStart w:id="12" w:name="_Toc79405369"/>
      <w:bookmarkStart w:id="13" w:name="_Toc112045574"/>
    </w:p>
    <w:p w14:paraId="4519EFE5" w14:textId="77777777" w:rsidR="001C2151" w:rsidRDefault="001C2151">
      <w:pPr>
        <w:spacing w:before="0" w:after="0" w:line="240" w:lineRule="auto"/>
        <w:sectPr w:rsidR="001C2151" w:rsidSect="00B663C6">
          <w:headerReference w:type="even" r:id="rId51"/>
          <w:headerReference w:type="default" r:id="rId52"/>
          <w:footerReference w:type="even" r:id="rId53"/>
          <w:footerReference w:type="default" r:id="rId54"/>
          <w:headerReference w:type="first" r:id="rId55"/>
          <w:footerReference w:type="first" r:id="rId56"/>
          <w:pgSz w:w="11907" w:h="16840" w:code="9"/>
          <w:pgMar w:top="2835" w:right="2098" w:bottom="2466" w:left="2098" w:header="1814" w:footer="1814" w:gutter="0"/>
          <w:pgNumType w:fmt="lowerRoman" w:start="7"/>
          <w:cols w:space="720"/>
          <w:titlePg/>
        </w:sectPr>
      </w:pPr>
    </w:p>
    <w:p w14:paraId="5BE637C3" w14:textId="77777777" w:rsidR="00FD1BF2" w:rsidRDefault="00FD1BF2">
      <w:pPr>
        <w:spacing w:before="0" w:after="0" w:line="240" w:lineRule="auto"/>
        <w:sectPr w:rsidR="00FD1BF2" w:rsidSect="00B663C6">
          <w:headerReference w:type="even" r:id="rId57"/>
          <w:headerReference w:type="default" r:id="rId58"/>
          <w:footerReference w:type="even" r:id="rId59"/>
          <w:footerReference w:type="default" r:id="rId60"/>
          <w:headerReference w:type="first" r:id="rId61"/>
          <w:footerReference w:type="first" r:id="rId62"/>
          <w:pgSz w:w="11907" w:h="16840" w:code="9"/>
          <w:pgMar w:top="2835" w:right="2098" w:bottom="2466" w:left="2098" w:header="1814" w:footer="1814" w:gutter="0"/>
          <w:pgNumType w:fmt="lowerRoman" w:start="7"/>
          <w:cols w:space="720"/>
          <w:titlePg/>
        </w:sectPr>
      </w:pPr>
    </w:p>
    <w:p w14:paraId="744E18D6" w14:textId="5A458897" w:rsidR="007020DB" w:rsidRDefault="007020DB">
      <w:pPr>
        <w:spacing w:before="0" w:after="0" w:line="240" w:lineRule="auto"/>
      </w:pPr>
    </w:p>
    <w:p w14:paraId="5C19A667" w14:textId="77777777" w:rsidR="00DD6383" w:rsidRDefault="00DD6383">
      <w:pPr>
        <w:spacing w:before="0" w:after="0" w:line="240" w:lineRule="auto"/>
      </w:pPr>
    </w:p>
    <w:p w14:paraId="47739F42" w14:textId="0A025045" w:rsidR="00F25128" w:rsidRDefault="00F25128">
      <w:pPr>
        <w:spacing w:before="0" w:after="0" w:line="240" w:lineRule="auto"/>
        <w:rPr>
          <w:rFonts w:ascii="Arial" w:hAnsi="Arial"/>
          <w:b/>
          <w:bCs/>
          <w:sz w:val="36"/>
        </w:rPr>
      </w:pPr>
      <w:bookmarkStart w:id="14" w:name="_Toc185405759"/>
      <w:bookmarkEnd w:id="1"/>
      <w:bookmarkEnd w:id="2"/>
      <w:bookmarkEnd w:id="3"/>
      <w:bookmarkEnd w:id="4"/>
      <w:bookmarkEnd w:id="5"/>
      <w:bookmarkEnd w:id="6"/>
      <w:bookmarkEnd w:id="7"/>
      <w:bookmarkEnd w:id="8"/>
      <w:bookmarkEnd w:id="9"/>
      <w:bookmarkEnd w:id="10"/>
      <w:bookmarkEnd w:id="11"/>
      <w:bookmarkEnd w:id="12"/>
      <w:bookmarkEnd w:id="13"/>
    </w:p>
    <w:p w14:paraId="7B8D4420" w14:textId="2B5DC5A2" w:rsidR="00284156" w:rsidRDefault="00284156" w:rsidP="00185EA3">
      <w:pPr>
        <w:pStyle w:val="ContentsHeading"/>
        <w:tabs>
          <w:tab w:val="left" w:pos="5057"/>
        </w:tabs>
        <w:rPr>
          <w:snapToGrid w:val="0"/>
        </w:rPr>
      </w:pPr>
      <w:r>
        <w:t>C</w:t>
      </w:r>
      <w:bookmarkStart w:id="15" w:name="_Toc184237411"/>
      <w:r>
        <w:rPr>
          <w:snapToGrid w:val="0"/>
        </w:rPr>
        <w:t>ontents</w:t>
      </w:r>
      <w:bookmarkEnd w:id="14"/>
      <w:bookmarkEnd w:id="15"/>
      <w:r w:rsidR="00C26A72">
        <w:rPr>
          <w:snapToGrid w:val="0"/>
        </w:rPr>
        <w:t xml:space="preserve"> </w:t>
      </w:r>
      <w:r w:rsidR="004F26AC">
        <w:rPr>
          <w:snapToGrid w:val="0"/>
        </w:rPr>
        <w:tab/>
      </w:r>
    </w:p>
    <w:bookmarkStart w:id="16" w:name="_Toc184237412" w:displacedByCustomXml="next"/>
    <w:sdt>
      <w:sdtPr>
        <w:rPr>
          <w:rFonts w:ascii="Book Antiqua" w:hAnsi="Book Antiqua"/>
          <w:b w:val="0"/>
          <w:kern w:val="34"/>
          <w:sz w:val="19"/>
        </w:rPr>
        <w:id w:val="-805621572"/>
        <w:docPartObj>
          <w:docPartGallery w:val="Table of Contents"/>
          <w:docPartUnique/>
        </w:docPartObj>
      </w:sdtPr>
      <w:sdtEndPr>
        <w:rPr>
          <w:rFonts w:ascii="Arial Bold" w:hAnsi="Arial Bold"/>
          <w:b/>
          <w:bCs/>
          <w:noProof/>
          <w:sz w:val="52"/>
        </w:rPr>
      </w:sdtEndPr>
      <w:sdtContent>
        <w:bookmarkEnd w:id="16" w:displacedByCustomXml="prev"/>
        <w:p w14:paraId="3858C0FD" w14:textId="66DC7624" w:rsidR="00C97CDE" w:rsidRDefault="00711B28">
          <w:pPr>
            <w:pStyle w:val="TOC1"/>
            <w:rPr>
              <w:rFonts w:asciiTheme="minorHAnsi" w:eastAsiaTheme="minorEastAsia" w:hAnsiTheme="minorHAnsi" w:cstheme="minorBidi"/>
              <w:b w:val="0"/>
              <w:noProof/>
              <w:kern w:val="2"/>
              <w:sz w:val="24"/>
              <w:szCs w:val="24"/>
              <w:lang w:val="en-US" w:eastAsia="en-US"/>
              <w14:ligatures w14:val="standardContextual"/>
            </w:rPr>
          </w:pPr>
          <w:r>
            <w:rPr>
              <w:rFonts w:asciiTheme="majorHAnsi" w:eastAsiaTheme="majorEastAsia" w:hAnsiTheme="majorHAnsi" w:cstheme="majorBidi"/>
              <w:color w:val="2E74B5" w:themeColor="accent1" w:themeShade="BF"/>
              <w:sz w:val="32"/>
              <w:szCs w:val="32"/>
              <w:lang w:val="en-US" w:eastAsia="en-US"/>
            </w:rPr>
            <w:fldChar w:fldCharType="begin"/>
          </w:r>
          <w:r>
            <w:instrText xml:space="preserve"> TOC \o "1-1" \h \z \u </w:instrText>
          </w:r>
          <w:r>
            <w:rPr>
              <w:rFonts w:asciiTheme="majorHAnsi" w:eastAsiaTheme="majorEastAsia" w:hAnsiTheme="majorHAnsi" w:cstheme="majorBidi"/>
              <w:color w:val="2E74B5" w:themeColor="accent1" w:themeShade="BF"/>
              <w:sz w:val="32"/>
              <w:szCs w:val="32"/>
              <w:lang w:val="en-US" w:eastAsia="en-US"/>
            </w:rPr>
            <w:fldChar w:fldCharType="separate"/>
          </w:r>
          <w:hyperlink w:anchor="_Toc185855760" w:history="1">
            <w:r w:rsidR="00C97CDE" w:rsidRPr="0078499D">
              <w:rPr>
                <w:rStyle w:val="Hyperlink"/>
                <w:noProof/>
              </w:rPr>
              <w:t>Portfolio overview</w:t>
            </w:r>
            <w:r w:rsidR="00C97CDE">
              <w:rPr>
                <w:noProof/>
                <w:webHidden/>
              </w:rPr>
              <w:tab/>
            </w:r>
            <w:r w:rsidR="00636C7A">
              <w:rPr>
                <w:noProof/>
                <w:webHidden/>
              </w:rPr>
              <w:t>1</w:t>
            </w:r>
          </w:hyperlink>
        </w:p>
        <w:p w14:paraId="3FF076B6" w14:textId="7E283C13"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1" w:history="1">
            <w:r w:rsidR="00C97CDE" w:rsidRPr="0078499D">
              <w:rPr>
                <w:rStyle w:val="Hyperlink"/>
                <w:rFonts w:cs="Arial"/>
                <w:bCs/>
                <w:noProof/>
              </w:rPr>
              <w:t>Department of Health and Aged Care</w:t>
            </w:r>
            <w:r w:rsidR="00C97CDE">
              <w:rPr>
                <w:noProof/>
                <w:webHidden/>
              </w:rPr>
              <w:tab/>
            </w:r>
            <w:r w:rsidR="00636C7A">
              <w:rPr>
                <w:noProof/>
                <w:webHidden/>
              </w:rPr>
              <w:t>9</w:t>
            </w:r>
          </w:hyperlink>
        </w:p>
        <w:p w14:paraId="070704EE" w14:textId="43E924CC"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2" w:history="1">
            <w:r w:rsidR="00C97CDE" w:rsidRPr="0078499D">
              <w:rPr>
                <w:rStyle w:val="Hyperlink"/>
                <w:rFonts w:cs="Arial"/>
                <w:bCs/>
                <w:noProof/>
              </w:rPr>
              <w:t>Aged Care Quality and Safety Commission</w:t>
            </w:r>
            <w:r w:rsidR="00C97CDE">
              <w:rPr>
                <w:noProof/>
                <w:webHidden/>
              </w:rPr>
              <w:tab/>
            </w:r>
          </w:hyperlink>
          <w:r w:rsidR="00636C7A">
            <w:rPr>
              <w:noProof/>
            </w:rPr>
            <w:t>83</w:t>
          </w:r>
        </w:p>
        <w:p w14:paraId="3354C5A6" w14:textId="37B49A32"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3" w:history="1">
            <w:r w:rsidR="00C97CDE" w:rsidRPr="0078499D">
              <w:rPr>
                <w:rStyle w:val="Hyperlink"/>
                <w:rFonts w:cs="Arial"/>
                <w:bCs/>
                <w:noProof/>
              </w:rPr>
              <w:t>Australian Digital Health Agency</w:t>
            </w:r>
            <w:r w:rsidR="00C97CDE">
              <w:rPr>
                <w:noProof/>
                <w:webHidden/>
              </w:rPr>
              <w:tab/>
            </w:r>
          </w:hyperlink>
          <w:r w:rsidR="0094621D">
            <w:rPr>
              <w:noProof/>
            </w:rPr>
            <w:t>103</w:t>
          </w:r>
        </w:p>
        <w:p w14:paraId="562F4B11" w14:textId="0B65E806" w:rsidR="00C97CDE" w:rsidRDefault="00000000">
          <w:pPr>
            <w:pStyle w:val="TOC1"/>
            <w:rPr>
              <w:noProof/>
            </w:rPr>
          </w:pPr>
          <w:hyperlink w:anchor="_Toc185855764" w:history="1">
            <w:r w:rsidR="00C97CDE" w:rsidRPr="0078499D">
              <w:rPr>
                <w:rStyle w:val="Hyperlink"/>
                <w:noProof/>
              </w:rPr>
              <w:t>Australian Sports Commission</w:t>
            </w:r>
            <w:r w:rsidR="00C97CDE">
              <w:rPr>
                <w:noProof/>
                <w:webHidden/>
              </w:rPr>
              <w:tab/>
            </w:r>
          </w:hyperlink>
          <w:r w:rsidR="00636C7A">
            <w:rPr>
              <w:noProof/>
            </w:rPr>
            <w:t>119</w:t>
          </w:r>
        </w:p>
        <w:p w14:paraId="317A8E3E" w14:textId="29EB2173" w:rsidR="0072077A" w:rsidRPr="0072077A" w:rsidRDefault="0072077A" w:rsidP="0072077A">
          <w:pPr>
            <w:pStyle w:val="TOC1"/>
            <w:rPr>
              <w:noProof/>
            </w:rPr>
          </w:pPr>
          <w:r w:rsidRPr="00185EA3">
            <w:t>Independent Health and Aged Care Pricing Authority</w:t>
          </w:r>
          <w:r>
            <w:rPr>
              <w:noProof/>
              <w:webHidden/>
            </w:rPr>
            <w:tab/>
          </w:r>
          <w:r w:rsidR="00636C7A">
            <w:rPr>
              <w:noProof/>
              <w:webHidden/>
            </w:rPr>
            <w:t>137</w:t>
          </w:r>
        </w:p>
        <w:p w14:paraId="6F5FBC3D" w14:textId="4A936D1C"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5" w:history="1">
            <w:r w:rsidR="00C97CDE" w:rsidRPr="0078499D">
              <w:rPr>
                <w:rStyle w:val="Hyperlink"/>
                <w:noProof/>
              </w:rPr>
              <w:t>National Blood Authority</w:t>
            </w:r>
            <w:r w:rsidR="00C97CDE">
              <w:rPr>
                <w:noProof/>
                <w:webHidden/>
              </w:rPr>
              <w:tab/>
            </w:r>
          </w:hyperlink>
          <w:r w:rsidR="00636C7A">
            <w:rPr>
              <w:noProof/>
            </w:rPr>
            <w:t>153</w:t>
          </w:r>
        </w:p>
        <w:p w14:paraId="46C57409" w14:textId="527798D3"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6" w:history="1">
            <w:r w:rsidR="00C97CDE" w:rsidRPr="0078499D">
              <w:rPr>
                <w:rStyle w:val="Hyperlink"/>
                <w:noProof/>
              </w:rPr>
              <w:t>Office of the Inspector-General of Aged Care</w:t>
            </w:r>
            <w:r w:rsidR="00C97CDE">
              <w:rPr>
                <w:noProof/>
                <w:webHidden/>
              </w:rPr>
              <w:tab/>
            </w:r>
          </w:hyperlink>
          <w:r w:rsidR="00636C7A">
            <w:rPr>
              <w:noProof/>
            </w:rPr>
            <w:t>159</w:t>
          </w:r>
        </w:p>
        <w:p w14:paraId="6CABB389" w14:textId="056D59EB" w:rsidR="00C97CDE"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855768" w:history="1">
            <w:r w:rsidR="00C97CDE" w:rsidRPr="0078499D">
              <w:rPr>
                <w:rStyle w:val="Hyperlink"/>
                <w:noProof/>
              </w:rPr>
              <w:t>Portfolio glossary</w:t>
            </w:r>
            <w:r w:rsidR="00C97CDE">
              <w:rPr>
                <w:noProof/>
                <w:webHidden/>
              </w:rPr>
              <w:tab/>
            </w:r>
            <w:r w:rsidR="00C97CDE">
              <w:rPr>
                <w:noProof/>
                <w:webHidden/>
              </w:rPr>
              <w:fldChar w:fldCharType="begin"/>
            </w:r>
            <w:r w:rsidR="00C97CDE">
              <w:rPr>
                <w:noProof/>
                <w:webHidden/>
              </w:rPr>
              <w:instrText xml:space="preserve"> PAGEREF _Toc185855768 \h </w:instrText>
            </w:r>
            <w:r w:rsidR="00C97CDE">
              <w:rPr>
                <w:noProof/>
                <w:webHidden/>
              </w:rPr>
            </w:r>
            <w:r w:rsidR="00C97CDE">
              <w:rPr>
                <w:noProof/>
                <w:webHidden/>
              </w:rPr>
              <w:fldChar w:fldCharType="separate"/>
            </w:r>
            <w:r w:rsidR="00D84DD4">
              <w:rPr>
                <w:noProof/>
                <w:webHidden/>
              </w:rPr>
              <w:t>1</w:t>
            </w:r>
            <w:r w:rsidR="00C97CDE">
              <w:rPr>
                <w:noProof/>
                <w:webHidden/>
              </w:rPr>
              <w:fldChar w:fldCharType="end"/>
            </w:r>
          </w:hyperlink>
          <w:r w:rsidR="00636C7A">
            <w:rPr>
              <w:noProof/>
            </w:rPr>
            <w:t>7</w:t>
          </w:r>
          <w:r w:rsidR="0094621D">
            <w:rPr>
              <w:noProof/>
            </w:rPr>
            <w:t>6</w:t>
          </w:r>
        </w:p>
        <w:p w14:paraId="4DDC0B65" w14:textId="5D193300" w:rsidR="00325065" w:rsidRPr="004C3205" w:rsidRDefault="00711B28" w:rsidP="007020DB">
          <w:pPr>
            <w:pStyle w:val="TableContents1Main"/>
            <w:spacing w:before="3840"/>
            <w:rPr>
              <w:b w:val="0"/>
              <w:bCs/>
              <w:noProof/>
            </w:rPr>
            <w:sectPr w:rsidR="00325065" w:rsidRPr="004C3205" w:rsidSect="00B663C6">
              <w:headerReference w:type="even" r:id="rId63"/>
              <w:headerReference w:type="default" r:id="rId64"/>
              <w:footerReference w:type="even" r:id="rId65"/>
              <w:footerReference w:type="default" r:id="rId66"/>
              <w:headerReference w:type="first" r:id="rId67"/>
              <w:footerReference w:type="first" r:id="rId68"/>
              <w:pgSz w:w="11907" w:h="16840" w:code="9"/>
              <w:pgMar w:top="2835" w:right="2098" w:bottom="2466" w:left="2098" w:header="1814" w:footer="1814" w:gutter="0"/>
              <w:pgNumType w:fmt="lowerRoman" w:start="7"/>
              <w:cols w:space="720"/>
              <w:titlePg/>
            </w:sectPr>
          </w:pPr>
          <w:r>
            <w:rPr>
              <w:b w:val="0"/>
              <w:sz w:val="20"/>
            </w:rPr>
            <w:fldChar w:fldCharType="end"/>
          </w:r>
        </w:p>
      </w:sdtContent>
    </w:sdt>
    <w:bookmarkStart w:id="17" w:name="_Toc531095260" w:displacedByCustomXml="prev"/>
    <w:bookmarkStart w:id="18" w:name="_Hlk184993916" w:displacedByCustomXml="prev"/>
    <w:p w14:paraId="4DD9967B" w14:textId="77777777" w:rsidR="00325065" w:rsidRDefault="00325065">
      <w:pPr>
        <w:spacing w:before="0" w:after="0" w:line="240" w:lineRule="auto"/>
        <w:rPr>
          <w:sz w:val="36"/>
          <w:szCs w:val="36"/>
        </w:rPr>
        <w:sectPr w:rsidR="00325065" w:rsidSect="00456C54">
          <w:headerReference w:type="even" r:id="rId69"/>
          <w:headerReference w:type="default" r:id="rId70"/>
          <w:footerReference w:type="even" r:id="rId71"/>
          <w:footerReference w:type="default" r:id="rId72"/>
          <w:headerReference w:type="first" r:id="rId73"/>
          <w:footerReference w:type="first" r:id="rId74"/>
          <w:pgSz w:w="11907" w:h="16840" w:code="9"/>
          <w:pgMar w:top="2835" w:right="2098" w:bottom="2466" w:left="2098" w:header="1814" w:footer="1814" w:gutter="0"/>
          <w:pgNumType w:fmt="lowerRoman" w:start="10"/>
          <w:cols w:space="720"/>
          <w:titlePg/>
        </w:sectPr>
      </w:pPr>
    </w:p>
    <w:p w14:paraId="7FA4FAD5" w14:textId="2B181B98" w:rsidR="00C60620" w:rsidRDefault="00C60620">
      <w:pPr>
        <w:spacing w:before="0" w:after="0" w:line="240" w:lineRule="auto"/>
        <w:rPr>
          <w:sz w:val="36"/>
          <w:szCs w:val="36"/>
        </w:rPr>
      </w:pPr>
    </w:p>
    <w:p w14:paraId="4CA8C47F" w14:textId="77777777" w:rsidR="00011026" w:rsidRPr="00011026" w:rsidRDefault="00011026" w:rsidP="00011026">
      <w:pPr>
        <w:spacing w:before="0" w:after="0" w:line="240" w:lineRule="auto"/>
        <w:rPr>
          <w:rFonts w:ascii="Arial Bold" w:hAnsi="Arial Bold"/>
          <w:b/>
          <w:sz w:val="36"/>
          <w:szCs w:val="36"/>
        </w:rPr>
      </w:pPr>
    </w:p>
    <w:bookmarkEnd w:id="17"/>
    <w:p w14:paraId="041F7E1F" w14:textId="77777777" w:rsidR="00394FA3" w:rsidRDefault="00394FA3" w:rsidP="00394FA3">
      <w:pPr>
        <w:pStyle w:val="PartHeading"/>
      </w:pPr>
    </w:p>
    <w:p w14:paraId="0400B66B" w14:textId="77777777" w:rsidR="00394FA3" w:rsidRDefault="00394FA3" w:rsidP="00394FA3">
      <w:pPr>
        <w:pStyle w:val="PartHeading"/>
      </w:pPr>
    </w:p>
    <w:p w14:paraId="23E14837" w14:textId="77777777" w:rsidR="00E1368E" w:rsidRPr="00E1368E" w:rsidRDefault="00E1368E" w:rsidP="00E1368E"/>
    <w:p w14:paraId="1A7812E0" w14:textId="43FB5747" w:rsidR="00987A37" w:rsidRDefault="00394FA3" w:rsidP="004C3205">
      <w:pPr>
        <w:pStyle w:val="TableContents1Main"/>
        <w:jc w:val="center"/>
        <w:rPr>
          <w:sz w:val="36"/>
          <w:szCs w:val="36"/>
        </w:rPr>
        <w:sectPr w:rsidR="00987A37" w:rsidSect="00F25128">
          <w:headerReference w:type="even" r:id="rId75"/>
          <w:headerReference w:type="default" r:id="rId76"/>
          <w:footerReference w:type="even" r:id="rId77"/>
          <w:footerReference w:type="default" r:id="rId78"/>
          <w:headerReference w:type="first" r:id="rId79"/>
          <w:footerReference w:type="first" r:id="rId80"/>
          <w:pgSz w:w="11907" w:h="16840" w:code="9"/>
          <w:pgMar w:top="2835" w:right="2098" w:bottom="2466" w:left="2098" w:header="1814" w:footer="1814" w:gutter="0"/>
          <w:pgNumType w:start="9"/>
          <w:cols w:space="720"/>
          <w:titlePg/>
        </w:sectPr>
      </w:pPr>
      <w:bookmarkStart w:id="19" w:name="_Toc185855760"/>
      <w:r w:rsidRPr="006E442F">
        <w:t>Portfolio overview</w:t>
      </w:r>
      <w:bookmarkEnd w:id="19"/>
    </w:p>
    <w:p w14:paraId="77564372" w14:textId="6970FE67" w:rsidR="00643C89" w:rsidRDefault="00643C89">
      <w:pPr>
        <w:spacing w:before="0" w:after="0" w:line="240" w:lineRule="auto"/>
        <w:rPr>
          <w:rFonts w:ascii="Arial Bold" w:hAnsi="Arial Bold"/>
          <w:b/>
          <w:sz w:val="36"/>
          <w:szCs w:val="36"/>
        </w:rPr>
      </w:pPr>
    </w:p>
    <w:bookmarkEnd w:id="18"/>
    <w:p w14:paraId="664DFBE0" w14:textId="77777777" w:rsidR="009A2C92" w:rsidRPr="00B351A2" w:rsidRDefault="009A2C92" w:rsidP="009A2C92">
      <w:pPr>
        <w:pStyle w:val="Heading1-NoTOC"/>
        <w:rPr>
          <w:rFonts w:ascii="Book Antiqua" w:hAnsi="Book Antiqua"/>
        </w:rPr>
      </w:pPr>
      <w:r>
        <w:t xml:space="preserve">Portfolio </w:t>
      </w:r>
      <w:bookmarkStart w:id="20" w:name="_Toc436626775"/>
      <w:r>
        <w:t>overview</w:t>
      </w:r>
      <w:bookmarkEnd w:id="20"/>
    </w:p>
    <w:p w14:paraId="23CB1415" w14:textId="3215A29D" w:rsidR="004D4C4A" w:rsidRPr="0066517D" w:rsidRDefault="004D4C4A" w:rsidP="004D4C4A">
      <w:pPr>
        <w:pStyle w:val="ExampleText"/>
        <w:rPr>
          <w:i w:val="0"/>
          <w:color w:val="000000" w:themeColor="text1"/>
          <w:szCs w:val="19"/>
        </w:rPr>
      </w:pPr>
      <w:r w:rsidRPr="0066517D">
        <w:rPr>
          <w:i w:val="0"/>
          <w:color w:val="000000" w:themeColor="text1"/>
          <w:szCs w:val="19"/>
        </w:rPr>
        <w:t xml:space="preserve">The Health and Aged Care Portfolio includes the Department of Health and Aged Care, </w:t>
      </w:r>
      <w:r w:rsidR="00D64423">
        <w:rPr>
          <w:i w:val="0"/>
          <w:color w:val="000000" w:themeColor="text1"/>
          <w:szCs w:val="19"/>
        </w:rPr>
        <w:br/>
      </w:r>
      <w:r w:rsidRPr="0066517D">
        <w:rPr>
          <w:i w:val="0"/>
          <w:color w:val="000000" w:themeColor="text1"/>
          <w:szCs w:val="19"/>
        </w:rPr>
        <w:t xml:space="preserve">17 Portfolio entities and </w:t>
      </w:r>
      <w:r w:rsidR="00652F18">
        <w:rPr>
          <w:i w:val="0"/>
          <w:color w:val="000000" w:themeColor="text1"/>
          <w:szCs w:val="19"/>
        </w:rPr>
        <w:t>7</w:t>
      </w:r>
      <w:r w:rsidRPr="0066517D">
        <w:rPr>
          <w:i w:val="0"/>
          <w:color w:val="000000" w:themeColor="text1"/>
          <w:szCs w:val="19"/>
        </w:rPr>
        <w:t xml:space="preserve"> statutory office holders. These entities help us deliver the Australian Government’s health policies and programs.</w:t>
      </w:r>
    </w:p>
    <w:p w14:paraId="40CE2CEA" w14:textId="77777777" w:rsidR="004D4C4A" w:rsidRPr="0066517D" w:rsidRDefault="004D4C4A" w:rsidP="004D4C4A">
      <w:pPr>
        <w:pStyle w:val="ExampleText"/>
        <w:rPr>
          <w:i w:val="0"/>
          <w:color w:val="000000" w:themeColor="text1"/>
          <w:szCs w:val="19"/>
        </w:rPr>
      </w:pPr>
      <w:r w:rsidRPr="0066517D">
        <w:rPr>
          <w:i w:val="0"/>
          <w:color w:val="000000" w:themeColor="text1"/>
          <w:szCs w:val="19"/>
        </w:rPr>
        <w:t>With our partners, we support the Government to lead and shape Australia’s health and aged care system and sporting outcomes through evidence-based policy, well targeted programs, and best practice regulation.</w:t>
      </w:r>
    </w:p>
    <w:p w14:paraId="409DF6B2" w14:textId="77777777" w:rsidR="004D4C4A" w:rsidRPr="0066517D" w:rsidRDefault="004D4C4A" w:rsidP="0066517D">
      <w:pPr>
        <w:pStyle w:val="ExampleText"/>
        <w:spacing w:after="0"/>
        <w:rPr>
          <w:i w:val="0"/>
          <w:color w:val="000000" w:themeColor="text1"/>
          <w:szCs w:val="19"/>
        </w:rPr>
      </w:pPr>
      <w:r w:rsidRPr="0066517D">
        <w:rPr>
          <w:i w:val="0"/>
          <w:color w:val="000000" w:themeColor="text1"/>
          <w:szCs w:val="19"/>
        </w:rPr>
        <w:t>The Health and Aged Care Portfolio works towards achieving better health and wellbeing for all Australians, now and for future generations.</w:t>
      </w:r>
    </w:p>
    <w:p w14:paraId="1EED90B9" w14:textId="6507BC28" w:rsidR="0082395B" w:rsidRPr="0066517D" w:rsidRDefault="0082395B" w:rsidP="00E73E0C">
      <w:pPr>
        <w:pStyle w:val="ExampleText"/>
        <w:rPr>
          <w:rFonts w:ascii="Arial Bold" w:hAnsi="Arial Bold"/>
          <w:b/>
          <w:i w:val="0"/>
          <w:color w:val="auto"/>
          <w:sz w:val="30"/>
          <w:szCs w:val="30"/>
        </w:rPr>
      </w:pPr>
      <w:r w:rsidRPr="0066517D">
        <w:rPr>
          <w:rFonts w:ascii="Arial Bold" w:hAnsi="Arial Bold"/>
          <w:b/>
          <w:i w:val="0"/>
          <w:color w:val="auto"/>
          <w:sz w:val="30"/>
          <w:szCs w:val="30"/>
        </w:rPr>
        <w:t>Ministerial Changes</w:t>
      </w:r>
    </w:p>
    <w:p w14:paraId="52735E9F" w14:textId="6CDD561E" w:rsidR="0082395B" w:rsidRPr="00661B02" w:rsidRDefault="00661B02" w:rsidP="0066517D">
      <w:pPr>
        <w:pStyle w:val="ExampleText"/>
        <w:spacing w:after="0"/>
        <w:rPr>
          <w:i w:val="0"/>
          <w:color w:val="000000" w:themeColor="text1"/>
          <w:sz w:val="20"/>
        </w:rPr>
      </w:pPr>
      <w:r w:rsidRPr="0066517D">
        <w:rPr>
          <w:i w:val="0"/>
          <w:color w:val="000000" w:themeColor="text1"/>
          <w:szCs w:val="19"/>
        </w:rPr>
        <w:t xml:space="preserve">On 28 July 2024 the Prime Minister announced changes to the Ministry. </w:t>
      </w:r>
      <w:r w:rsidR="00D64423">
        <w:rPr>
          <w:i w:val="0"/>
          <w:color w:val="000000" w:themeColor="text1"/>
          <w:szCs w:val="19"/>
        </w:rPr>
        <w:br/>
      </w:r>
      <w:r w:rsidRPr="0066517D">
        <w:rPr>
          <w:i w:val="0"/>
          <w:color w:val="000000" w:themeColor="text1"/>
          <w:szCs w:val="19"/>
        </w:rPr>
        <w:t>The Hon Ged Kearney MP has since taken on the responsibility of Assistant Minister for Indigenous Health, while continuing her duties as Assistant Minister for Health and Aged Care. We welcomed The Hon Kate Thwaites MP as Assistant Minister for Ageing and farewelled Senator the Hon Malarndirri McCarthy, who was promoted to Cabinet as Minister for Indigenous Australians</w:t>
      </w:r>
      <w:r w:rsidR="00D212D2">
        <w:rPr>
          <w:i w:val="0"/>
          <w:color w:val="000000" w:themeColor="text1"/>
          <w:sz w:val="20"/>
        </w:rPr>
        <w:t>.</w:t>
      </w:r>
    </w:p>
    <w:p w14:paraId="070DD931" w14:textId="77777777" w:rsidR="004D4C4A" w:rsidRPr="0066517D" w:rsidRDefault="004D4C4A" w:rsidP="004D4C4A">
      <w:pPr>
        <w:pStyle w:val="ExampleText"/>
        <w:rPr>
          <w:rFonts w:ascii="Arial Bold" w:hAnsi="Arial Bold"/>
          <w:b/>
          <w:i w:val="0"/>
          <w:color w:val="auto"/>
          <w:sz w:val="30"/>
          <w:szCs w:val="30"/>
        </w:rPr>
      </w:pPr>
      <w:r w:rsidRPr="0066517D">
        <w:rPr>
          <w:rFonts w:ascii="Arial Bold" w:hAnsi="Arial Bold"/>
          <w:b/>
          <w:i w:val="0"/>
          <w:color w:val="auto"/>
          <w:sz w:val="30"/>
          <w:szCs w:val="30"/>
        </w:rPr>
        <w:t>Portfolio Structure</w:t>
      </w:r>
    </w:p>
    <w:p w14:paraId="3951EE10" w14:textId="7EA74BC5" w:rsidR="004D4C4A" w:rsidRPr="001F09CB" w:rsidRDefault="004D4C4A" w:rsidP="004D4C4A">
      <w:pPr>
        <w:pStyle w:val="ExampleText"/>
        <w:rPr>
          <w:szCs w:val="19"/>
        </w:rPr>
      </w:pPr>
      <w:r w:rsidRPr="0066517D">
        <w:rPr>
          <w:i w:val="0"/>
          <w:color w:val="000000" w:themeColor="text1"/>
          <w:szCs w:val="19"/>
        </w:rPr>
        <w:t xml:space="preserve">Minister and Portfolio responsibilities, and a list of the </w:t>
      </w:r>
      <w:r w:rsidR="00D96BED" w:rsidRPr="0066517D">
        <w:rPr>
          <w:i w:val="0"/>
          <w:color w:val="000000" w:themeColor="text1"/>
          <w:szCs w:val="19"/>
        </w:rPr>
        <w:t>17 Portfolio</w:t>
      </w:r>
      <w:r w:rsidRPr="0066517D">
        <w:rPr>
          <w:i w:val="0"/>
          <w:color w:val="000000" w:themeColor="text1"/>
          <w:szCs w:val="19"/>
        </w:rPr>
        <w:t xml:space="preserve"> entities and </w:t>
      </w:r>
      <w:r w:rsidR="00652F18">
        <w:rPr>
          <w:i w:val="0"/>
          <w:color w:val="000000" w:themeColor="text1"/>
          <w:szCs w:val="19"/>
        </w:rPr>
        <w:t>7</w:t>
      </w:r>
      <w:r w:rsidRPr="0066517D">
        <w:rPr>
          <w:i w:val="0"/>
          <w:color w:val="000000" w:themeColor="text1"/>
          <w:szCs w:val="19"/>
        </w:rPr>
        <w:t xml:space="preserve"> statutory office holders currently within the Health and Aged Care Portfolio, can be found in </w:t>
      </w:r>
      <w:r w:rsidR="006A1C8D">
        <w:rPr>
          <w:i w:val="0"/>
          <w:color w:val="000000" w:themeColor="text1"/>
          <w:szCs w:val="19"/>
        </w:rPr>
        <w:br/>
      </w:r>
      <w:r w:rsidRPr="0066517D">
        <w:rPr>
          <w:i w:val="0"/>
          <w:color w:val="000000" w:themeColor="text1"/>
          <w:szCs w:val="19"/>
        </w:rPr>
        <w:t>Figure 1: Health and Aged Care Portfolio Structure and Outcomes.</w:t>
      </w:r>
    </w:p>
    <w:p w14:paraId="23B8142A" w14:textId="5211184C" w:rsidR="00987A37" w:rsidRDefault="004D4C4A" w:rsidP="004C3205">
      <w:pPr>
        <w:spacing w:after="120"/>
        <w:rPr>
          <w:sz w:val="20"/>
        </w:rPr>
        <w:sectPr w:rsidR="00987A37" w:rsidSect="00F25128">
          <w:headerReference w:type="even" r:id="rId81"/>
          <w:headerReference w:type="default" r:id="rId82"/>
          <w:footerReference w:type="even" r:id="rId83"/>
          <w:footerReference w:type="default" r:id="rId84"/>
          <w:headerReference w:type="first" r:id="rId85"/>
          <w:footerReference w:type="first" r:id="rId86"/>
          <w:pgSz w:w="11907" w:h="16840" w:code="9"/>
          <w:pgMar w:top="2835" w:right="2098" w:bottom="2466" w:left="2098" w:header="1814" w:footer="1814" w:gutter="0"/>
          <w:pgNumType w:start="9"/>
          <w:cols w:space="720"/>
          <w:titlePg/>
        </w:sectPr>
      </w:pPr>
      <w:r w:rsidRPr="0066517D">
        <w:rPr>
          <w:szCs w:val="19"/>
        </w:rPr>
        <w:t xml:space="preserve">A full outline of the department’s portfolio overview can be found in the </w:t>
      </w:r>
      <w:r w:rsidRPr="0066517D">
        <w:rPr>
          <w:i/>
          <w:szCs w:val="19"/>
        </w:rPr>
        <w:t>Health and Aged Care Portfolio Budget Statements 2024–25</w:t>
      </w:r>
      <w:r w:rsidRPr="0066517D">
        <w:rPr>
          <w:szCs w:val="19"/>
        </w:rPr>
        <w:t>.</w:t>
      </w:r>
    </w:p>
    <w:p w14:paraId="44472B81" w14:textId="77777777" w:rsidR="004D4C4A" w:rsidRDefault="004D4C4A" w:rsidP="004D4C4A">
      <w:pPr>
        <w:rPr>
          <w:sz w:val="20"/>
        </w:rPr>
      </w:pPr>
    </w:p>
    <w:p w14:paraId="5FAB1415" w14:textId="77777777" w:rsidR="00C93A6A" w:rsidRPr="0066517D" w:rsidRDefault="00C93A6A" w:rsidP="00C93A6A">
      <w:pPr>
        <w:pStyle w:val="Heading4"/>
        <w:spacing w:before="240" w:after="240"/>
        <w:rPr>
          <w:b w:val="0"/>
          <w:color w:val="000000"/>
          <w:sz w:val="30"/>
          <w:szCs w:val="30"/>
          <w:lang w:val="en-US"/>
        </w:rPr>
      </w:pPr>
      <w:r w:rsidRPr="0066517D">
        <w:rPr>
          <w:color w:val="000000"/>
          <w:sz w:val="30"/>
          <w:szCs w:val="30"/>
          <w:lang w:val="en-US"/>
        </w:rPr>
        <w:t>Department of Health and Aged Care Changes</w:t>
      </w:r>
    </w:p>
    <w:p w14:paraId="0A0B3C48" w14:textId="77777777" w:rsidR="00C93A6A" w:rsidRPr="00F32B50" w:rsidRDefault="00C93A6A" w:rsidP="00C93A6A">
      <w:pPr>
        <w:spacing w:before="0" w:after="0"/>
        <w:rPr>
          <w:rFonts w:ascii="Calibri" w:hAnsi="Calibri" w:cs="Calibri"/>
          <w:iCs/>
          <w:sz w:val="22"/>
          <w:szCs w:val="22"/>
        </w:rPr>
      </w:pPr>
    </w:p>
    <w:p w14:paraId="5D2EAAB5" w14:textId="77777777" w:rsidR="00C93A6A" w:rsidRPr="0066517D" w:rsidRDefault="00C93A6A" w:rsidP="00C93A6A">
      <w:pPr>
        <w:pStyle w:val="Tablenumberandreference"/>
        <w:spacing w:after="120"/>
        <w:rPr>
          <w:color w:val="000000"/>
          <w:sz w:val="22"/>
          <w:szCs w:val="22"/>
        </w:rPr>
      </w:pPr>
      <w:r w:rsidRPr="0066517D">
        <w:rPr>
          <w:color w:val="000000"/>
          <w:sz w:val="22"/>
          <w:szCs w:val="22"/>
        </w:rPr>
        <w:t xml:space="preserve">Transfer of the National Mental Health Commission </w:t>
      </w:r>
    </w:p>
    <w:p w14:paraId="28751E47" w14:textId="71B15A9C" w:rsidR="00C93A6A" w:rsidRPr="00601190" w:rsidRDefault="00C93A6A" w:rsidP="002F4983">
      <w:pPr>
        <w:spacing w:before="0" w:after="0"/>
        <w:rPr>
          <w:rFonts w:cs="Calibri"/>
          <w:iCs/>
          <w:szCs w:val="19"/>
        </w:rPr>
      </w:pPr>
      <w:r w:rsidRPr="0062752A">
        <w:rPr>
          <w:rFonts w:cs="Calibri"/>
          <w:iCs/>
          <w:szCs w:val="19"/>
        </w:rPr>
        <w:t>The National Mental Health Commission and the National Suicide Prevention Office, together referred to as ‘the Commission’</w:t>
      </w:r>
      <w:r w:rsidRPr="0062752A">
        <w:rPr>
          <w:rFonts w:cs="Calibri"/>
          <w:iCs/>
          <w:color w:val="1F497D"/>
          <w:szCs w:val="19"/>
        </w:rPr>
        <w:t>,</w:t>
      </w:r>
      <w:r w:rsidRPr="0062752A">
        <w:rPr>
          <w:rFonts w:cs="Calibri"/>
          <w:iCs/>
          <w:szCs w:val="19"/>
        </w:rPr>
        <w:t xml:space="preserve"> </w:t>
      </w:r>
      <w:r w:rsidR="0008031E" w:rsidRPr="0062752A">
        <w:rPr>
          <w:rFonts w:cs="Calibri"/>
          <w:iCs/>
          <w:szCs w:val="19"/>
        </w:rPr>
        <w:t>w</w:t>
      </w:r>
      <w:r w:rsidR="0008031E">
        <w:rPr>
          <w:rFonts w:cs="Calibri"/>
          <w:iCs/>
          <w:szCs w:val="19"/>
        </w:rPr>
        <w:t>as</w:t>
      </w:r>
      <w:r w:rsidR="0008031E" w:rsidRPr="0062752A">
        <w:rPr>
          <w:rFonts w:cs="Calibri"/>
          <w:iCs/>
          <w:szCs w:val="19"/>
        </w:rPr>
        <w:t xml:space="preserve"> </w:t>
      </w:r>
      <w:r w:rsidRPr="0062752A">
        <w:rPr>
          <w:rFonts w:cs="Calibri"/>
          <w:iCs/>
          <w:szCs w:val="19"/>
        </w:rPr>
        <w:t>transfer</w:t>
      </w:r>
      <w:r w:rsidR="0008031E">
        <w:rPr>
          <w:rFonts w:cs="Calibri"/>
          <w:iCs/>
          <w:szCs w:val="19"/>
        </w:rPr>
        <w:t>red</w:t>
      </w:r>
      <w:r w:rsidRPr="0062752A">
        <w:rPr>
          <w:rFonts w:cs="Calibri"/>
          <w:iCs/>
          <w:szCs w:val="19"/>
        </w:rPr>
        <w:t xml:space="preserve"> into the Department of Health and Aged Care as a non-statutory office on 1 October 2024. </w:t>
      </w:r>
      <w:r w:rsidR="00FC354A">
        <w:rPr>
          <w:rFonts w:cs="Calibri"/>
          <w:iCs/>
          <w:szCs w:val="19"/>
        </w:rPr>
        <w:t xml:space="preserve">As a result of this transfer, </w:t>
      </w:r>
      <w:r w:rsidR="00DD10D5">
        <w:rPr>
          <w:rFonts w:cs="Calibri"/>
          <w:iCs/>
          <w:szCs w:val="19"/>
        </w:rPr>
        <w:t>the</w:t>
      </w:r>
      <w:r w:rsidR="000674AD">
        <w:rPr>
          <w:rFonts w:cs="Calibri"/>
          <w:iCs/>
          <w:szCs w:val="19"/>
        </w:rPr>
        <w:t xml:space="preserve"> Commission’s </w:t>
      </w:r>
      <w:r w:rsidR="006A1C8D">
        <w:rPr>
          <w:rFonts w:cs="Calibri"/>
          <w:iCs/>
          <w:szCs w:val="19"/>
        </w:rPr>
        <w:t xml:space="preserve">performance </w:t>
      </w:r>
      <w:r w:rsidR="000674AD">
        <w:rPr>
          <w:rFonts w:cs="Calibri"/>
          <w:iCs/>
          <w:szCs w:val="19"/>
        </w:rPr>
        <w:t>measures for 2024</w:t>
      </w:r>
      <w:r w:rsidR="001E439E">
        <w:rPr>
          <w:rFonts w:cs="Calibri"/>
          <w:iCs/>
          <w:szCs w:val="19"/>
        </w:rPr>
        <w:t>–</w:t>
      </w:r>
      <w:r w:rsidR="000674AD">
        <w:rPr>
          <w:rFonts w:cs="Calibri"/>
          <w:iCs/>
          <w:szCs w:val="19"/>
        </w:rPr>
        <w:t>25 (as stated in the</w:t>
      </w:r>
      <w:r w:rsidR="006A1C8D">
        <w:rPr>
          <w:rFonts w:cs="Calibri"/>
          <w:iCs/>
          <w:szCs w:val="19"/>
        </w:rPr>
        <w:t xml:space="preserve">ir </w:t>
      </w:r>
      <w:r w:rsidR="00EF46DE">
        <w:rPr>
          <w:rFonts w:cs="Calibri"/>
          <w:iCs/>
          <w:szCs w:val="19"/>
        </w:rPr>
        <w:t>Corporate</w:t>
      </w:r>
      <w:r w:rsidR="000674AD">
        <w:rPr>
          <w:rFonts w:cs="Calibri"/>
          <w:iCs/>
          <w:szCs w:val="19"/>
        </w:rPr>
        <w:t xml:space="preserve"> Plan) will be reported on as departmental </w:t>
      </w:r>
      <w:r w:rsidR="006A1C8D">
        <w:rPr>
          <w:rFonts w:cs="Calibri"/>
          <w:iCs/>
          <w:szCs w:val="19"/>
        </w:rPr>
        <w:t xml:space="preserve">performance </w:t>
      </w:r>
      <w:r w:rsidR="000674AD">
        <w:rPr>
          <w:rFonts w:cs="Calibri"/>
          <w:iCs/>
          <w:szCs w:val="19"/>
        </w:rPr>
        <w:t>measures under Program 1.2</w:t>
      </w:r>
      <w:r w:rsidR="006A1C8D">
        <w:rPr>
          <w:rFonts w:cs="Calibri"/>
          <w:iCs/>
          <w:szCs w:val="19"/>
        </w:rPr>
        <w:t>:</w:t>
      </w:r>
      <w:r w:rsidR="00EF46DE">
        <w:rPr>
          <w:rFonts w:cs="Calibri"/>
          <w:iCs/>
          <w:szCs w:val="19"/>
        </w:rPr>
        <w:t xml:space="preserve"> Mental Health</w:t>
      </w:r>
      <w:r w:rsidR="00AD584C">
        <w:rPr>
          <w:rFonts w:cs="Calibri"/>
          <w:iCs/>
          <w:szCs w:val="19"/>
        </w:rPr>
        <w:t>.</w:t>
      </w:r>
    </w:p>
    <w:p w14:paraId="76C3AFDA" w14:textId="77777777" w:rsidR="003E53EF" w:rsidRDefault="003E53EF" w:rsidP="00C93A6A">
      <w:pPr>
        <w:spacing w:before="0" w:after="0" w:line="240" w:lineRule="auto"/>
        <w:rPr>
          <w:rFonts w:ascii="Arial Bold" w:hAnsi="Arial Bold"/>
          <w:b/>
          <w:color w:val="000000"/>
          <w:sz w:val="26"/>
          <w:szCs w:val="26"/>
          <w:lang w:val="en-US"/>
        </w:rPr>
      </w:pPr>
    </w:p>
    <w:p w14:paraId="3256244E" w14:textId="2951818C" w:rsidR="00A8604C" w:rsidRPr="0066517D" w:rsidRDefault="003E53EF" w:rsidP="002432F8">
      <w:pPr>
        <w:spacing w:before="0" w:after="0" w:line="240" w:lineRule="auto"/>
        <w:rPr>
          <w:color w:val="000000"/>
          <w:sz w:val="30"/>
          <w:szCs w:val="30"/>
          <w:lang w:val="en-US"/>
        </w:rPr>
      </w:pPr>
      <w:r w:rsidRPr="0066517D">
        <w:rPr>
          <w:rFonts w:ascii="Arial Bold" w:hAnsi="Arial Bold"/>
          <w:b/>
          <w:color w:val="000000"/>
          <w:sz w:val="30"/>
          <w:szCs w:val="30"/>
          <w:lang w:val="en-US"/>
        </w:rPr>
        <w:br/>
      </w:r>
      <w:r w:rsidR="00A8604C" w:rsidRPr="0066517D">
        <w:rPr>
          <w:rFonts w:ascii="Arial Bold" w:hAnsi="Arial Bold"/>
          <w:b/>
          <w:color w:val="000000"/>
          <w:sz w:val="30"/>
          <w:szCs w:val="30"/>
          <w:lang w:val="en-US"/>
        </w:rPr>
        <w:t>Portfolio Entity Changes</w:t>
      </w:r>
    </w:p>
    <w:p w14:paraId="61F4BD71" w14:textId="77777777" w:rsidR="00A8604C" w:rsidRDefault="00A8604C" w:rsidP="00A8604C">
      <w:pPr>
        <w:pStyle w:val="Tablenumberandreference"/>
        <w:spacing w:after="120"/>
        <w:rPr>
          <w:color w:val="000000"/>
          <w:szCs w:val="19"/>
          <w:highlight w:val="yellow"/>
        </w:rPr>
      </w:pPr>
    </w:p>
    <w:p w14:paraId="05147138" w14:textId="77777777" w:rsidR="00A8604C" w:rsidRPr="0066517D" w:rsidRDefault="00A8604C" w:rsidP="00A8604C">
      <w:pPr>
        <w:pStyle w:val="Tablenumberandreference"/>
        <w:spacing w:after="120"/>
        <w:rPr>
          <w:color w:val="000000"/>
          <w:sz w:val="22"/>
          <w:szCs w:val="22"/>
        </w:rPr>
      </w:pPr>
      <w:r w:rsidRPr="0066517D">
        <w:rPr>
          <w:color w:val="000000"/>
          <w:sz w:val="22"/>
          <w:szCs w:val="22"/>
        </w:rPr>
        <w:t>National Mental Health Commission</w:t>
      </w:r>
    </w:p>
    <w:p w14:paraId="7D877B1C" w14:textId="77777777" w:rsidR="00987A37" w:rsidRDefault="00433487" w:rsidP="00A8604C">
      <w:pPr>
        <w:spacing w:before="0" w:after="0"/>
        <w:rPr>
          <w:rFonts w:cs="Calibri"/>
          <w:iCs/>
          <w:szCs w:val="19"/>
        </w:rPr>
        <w:sectPr w:rsidR="00987A37" w:rsidSect="00F25128">
          <w:headerReference w:type="even" r:id="rId87"/>
          <w:headerReference w:type="default" r:id="rId88"/>
          <w:footerReference w:type="even" r:id="rId89"/>
          <w:footerReference w:type="default" r:id="rId90"/>
          <w:headerReference w:type="first" r:id="rId91"/>
          <w:footerReference w:type="first" r:id="rId92"/>
          <w:pgSz w:w="11907" w:h="16840" w:code="9"/>
          <w:pgMar w:top="2835" w:right="2098" w:bottom="2466" w:left="2098" w:header="1814" w:footer="1814" w:gutter="0"/>
          <w:pgNumType w:start="9"/>
          <w:cols w:space="720"/>
          <w:titlePg/>
        </w:sectPr>
      </w:pPr>
      <w:r w:rsidRPr="0062752A">
        <w:rPr>
          <w:rFonts w:cs="Calibri"/>
          <w:iCs/>
          <w:szCs w:val="19"/>
        </w:rPr>
        <w:t>The National Mental Health Commission and the National Suicide Prevention Office, together referred to as ‘the Commission’</w:t>
      </w:r>
      <w:r w:rsidRPr="0062752A">
        <w:rPr>
          <w:rFonts w:cs="Calibri"/>
          <w:iCs/>
          <w:color w:val="1F497D"/>
          <w:szCs w:val="19"/>
        </w:rPr>
        <w:t>,</w:t>
      </w:r>
      <w:r w:rsidRPr="0062752A">
        <w:rPr>
          <w:rFonts w:cs="Calibri"/>
          <w:iCs/>
          <w:szCs w:val="19"/>
        </w:rPr>
        <w:t xml:space="preserve"> w</w:t>
      </w:r>
      <w:r>
        <w:rPr>
          <w:rFonts w:cs="Calibri"/>
          <w:iCs/>
          <w:szCs w:val="19"/>
        </w:rPr>
        <w:t>as</w:t>
      </w:r>
      <w:r w:rsidRPr="0062752A">
        <w:rPr>
          <w:rFonts w:cs="Calibri"/>
          <w:iCs/>
          <w:szCs w:val="19"/>
        </w:rPr>
        <w:t xml:space="preserve"> transfer</w:t>
      </w:r>
      <w:r>
        <w:rPr>
          <w:rFonts w:cs="Calibri"/>
          <w:iCs/>
          <w:szCs w:val="19"/>
        </w:rPr>
        <w:t>red</w:t>
      </w:r>
      <w:r w:rsidRPr="0062752A">
        <w:rPr>
          <w:rFonts w:cs="Calibri"/>
          <w:iCs/>
          <w:szCs w:val="19"/>
        </w:rPr>
        <w:t xml:space="preserve"> into the Department of Health and Aged Care as a non-statutory office on 1 October 2024. </w:t>
      </w:r>
      <w:r>
        <w:rPr>
          <w:rFonts w:cs="Calibri"/>
          <w:iCs/>
          <w:szCs w:val="19"/>
        </w:rPr>
        <w:br/>
      </w:r>
      <w:r>
        <w:rPr>
          <w:rFonts w:cs="Calibri"/>
          <w:iCs/>
          <w:szCs w:val="19"/>
        </w:rPr>
        <w:br/>
      </w:r>
    </w:p>
    <w:p w14:paraId="578443AF" w14:textId="303ED86B" w:rsidR="00433487" w:rsidRDefault="00433487" w:rsidP="00A8604C">
      <w:pPr>
        <w:spacing w:before="0" w:after="0"/>
        <w:rPr>
          <w:rFonts w:cs="Calibri"/>
          <w:iCs/>
          <w:szCs w:val="19"/>
        </w:rPr>
      </w:pPr>
    </w:p>
    <w:p w14:paraId="04140B1F" w14:textId="77777777" w:rsidR="004D4C4A" w:rsidRDefault="004D4C4A" w:rsidP="004D4C4A">
      <w:pPr>
        <w:pStyle w:val="FigureHeading"/>
        <w:spacing w:after="120"/>
      </w:pPr>
      <w:r>
        <w:t xml:space="preserve">Figure 1: </w:t>
      </w:r>
      <w:r w:rsidRPr="0015177F">
        <w:t>Health and Aged Care</w:t>
      </w:r>
      <w:r w:rsidRPr="00D0781F">
        <w:t xml:space="preserve"> portfolio</w:t>
      </w:r>
      <w:r>
        <w:t xml:space="preserve"> structure and outcomes</w:t>
      </w:r>
    </w:p>
    <w:tbl>
      <w:tblPr>
        <w:tblW w:w="5522"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Caption w:val="Figure 1: Portfolio Structure and Outcomes"/>
        <w:tblDescription w:val="Table showing the portfolio responsibilities of Department of Health Ministers"/>
      </w:tblPr>
      <w:tblGrid>
        <w:gridCol w:w="1701"/>
        <w:gridCol w:w="1701"/>
        <w:gridCol w:w="1701"/>
        <w:gridCol w:w="1701"/>
        <w:gridCol w:w="1701"/>
      </w:tblGrid>
      <w:tr w:rsidR="004D4C4A" w:rsidRPr="00425B37" w14:paraId="05A8C998" w14:textId="77777777" w:rsidTr="0066517D">
        <w:trPr>
          <w:trHeight w:val="2059"/>
          <w:tblHeader/>
          <w:jc w:val="center"/>
        </w:trPr>
        <w:tc>
          <w:tcPr>
            <w:tcW w:w="1000" w:type="pct"/>
            <w:tcBorders>
              <w:right w:val="single" w:sz="4" w:space="0" w:color="auto"/>
            </w:tcBorders>
            <w:shd w:val="clear" w:color="auto" w:fill="auto"/>
            <w:tcMar>
              <w:left w:w="85" w:type="dxa"/>
              <w:right w:w="85" w:type="dxa"/>
            </w:tcMar>
          </w:tcPr>
          <w:p w14:paraId="0FFB69E0" w14:textId="77777777" w:rsidR="004D4C4A" w:rsidRPr="0066517D" w:rsidRDefault="004D4C4A" w:rsidP="00B8255C">
            <w:pPr>
              <w:spacing w:before="0" w:after="0" w:line="276" w:lineRule="auto"/>
              <w:contextualSpacing/>
              <w:jc w:val="center"/>
              <w:rPr>
                <w:rFonts w:ascii="Arial" w:hAnsi="Arial" w:cs="Arial"/>
                <w:b/>
                <w:szCs w:val="19"/>
              </w:rPr>
            </w:pPr>
            <w:r w:rsidRPr="0066517D">
              <w:rPr>
                <w:rFonts w:ascii="Arial" w:hAnsi="Arial" w:cs="Arial"/>
                <w:b/>
                <w:szCs w:val="19"/>
              </w:rPr>
              <w:br/>
              <w:t xml:space="preserve">The Hon </w:t>
            </w:r>
            <w:r w:rsidRPr="0066517D">
              <w:rPr>
                <w:rFonts w:ascii="Arial" w:hAnsi="Arial" w:cs="Arial"/>
                <w:b/>
                <w:szCs w:val="19"/>
              </w:rPr>
              <w:br/>
              <w:t>Mark Butler MP</w:t>
            </w:r>
          </w:p>
          <w:p w14:paraId="3B196009" w14:textId="77777777" w:rsidR="004D4C4A" w:rsidRPr="0066517D" w:rsidRDefault="004D4C4A" w:rsidP="00B8255C">
            <w:pPr>
              <w:spacing w:before="0" w:after="148" w:line="276" w:lineRule="auto"/>
              <w:contextualSpacing/>
              <w:jc w:val="center"/>
              <w:rPr>
                <w:rFonts w:ascii="Arial" w:hAnsi="Arial" w:cs="Arial"/>
                <w:szCs w:val="19"/>
              </w:rPr>
            </w:pPr>
            <w:r w:rsidRPr="0066517D">
              <w:rPr>
                <w:rFonts w:ascii="Arial" w:hAnsi="Arial" w:cs="Arial"/>
                <w:szCs w:val="19"/>
              </w:rPr>
              <w:t>Minister for Health and Aged Care</w:t>
            </w:r>
          </w:p>
          <w:p w14:paraId="578612CF" w14:textId="77777777" w:rsidR="004D4C4A" w:rsidRPr="0066517D" w:rsidRDefault="004D4C4A" w:rsidP="00B8255C">
            <w:pPr>
              <w:spacing w:before="0" w:after="148" w:line="276" w:lineRule="auto"/>
              <w:contextualSpacing/>
              <w:jc w:val="center"/>
              <w:rPr>
                <w:rFonts w:ascii="Arial" w:hAnsi="Arial" w:cs="Arial"/>
                <w:szCs w:val="19"/>
              </w:rPr>
            </w:pPr>
            <w:r w:rsidRPr="0066517D">
              <w:rPr>
                <w:rFonts w:ascii="Arial" w:hAnsi="Arial" w:cs="Arial"/>
                <w:szCs w:val="19"/>
              </w:rPr>
              <w:t>Deputy Leader of the House</w:t>
            </w:r>
          </w:p>
        </w:tc>
        <w:tc>
          <w:tcPr>
            <w:tcW w:w="1000" w:type="pct"/>
            <w:tcBorders>
              <w:top w:val="single" w:sz="4" w:space="0" w:color="auto"/>
              <w:left w:val="single" w:sz="4" w:space="0" w:color="auto"/>
              <w:bottom w:val="nil"/>
              <w:right w:val="single" w:sz="4" w:space="0" w:color="auto"/>
            </w:tcBorders>
            <w:shd w:val="clear" w:color="auto" w:fill="auto"/>
          </w:tcPr>
          <w:p w14:paraId="4D8C6B5C" w14:textId="77777777" w:rsidR="004D4C4A" w:rsidRPr="0066517D" w:rsidRDefault="004D4C4A" w:rsidP="00B8255C">
            <w:pPr>
              <w:spacing w:before="0" w:after="62" w:afterAutospacing="1" w:line="276" w:lineRule="auto"/>
              <w:contextualSpacing/>
              <w:jc w:val="center"/>
              <w:rPr>
                <w:rFonts w:ascii="Arial" w:hAnsi="Arial" w:cs="Arial"/>
                <w:b/>
                <w:szCs w:val="19"/>
              </w:rPr>
            </w:pPr>
            <w:r w:rsidRPr="0066517D">
              <w:rPr>
                <w:rFonts w:ascii="Arial" w:hAnsi="Arial" w:cs="Arial"/>
                <w:b/>
                <w:szCs w:val="19"/>
              </w:rPr>
              <w:br/>
              <w:t>The Hon</w:t>
            </w:r>
            <w:r w:rsidRPr="0066517D">
              <w:rPr>
                <w:rFonts w:ascii="Arial" w:hAnsi="Arial" w:cs="Arial"/>
                <w:b/>
                <w:szCs w:val="19"/>
              </w:rPr>
              <w:br/>
              <w:t>Anika Wells MP</w:t>
            </w:r>
          </w:p>
          <w:p w14:paraId="1EFF924C" w14:textId="77777777" w:rsidR="004D4C4A" w:rsidRPr="0066517D" w:rsidRDefault="004D4C4A" w:rsidP="00B8255C">
            <w:pPr>
              <w:spacing w:before="0" w:after="62" w:afterAutospacing="1" w:line="276" w:lineRule="auto"/>
              <w:contextualSpacing/>
              <w:jc w:val="center"/>
              <w:rPr>
                <w:rFonts w:ascii="Arial" w:hAnsi="Arial" w:cs="Arial"/>
                <w:szCs w:val="19"/>
              </w:rPr>
            </w:pPr>
            <w:r w:rsidRPr="0066517D">
              <w:rPr>
                <w:rFonts w:ascii="Arial" w:hAnsi="Arial" w:cs="Arial"/>
                <w:szCs w:val="19"/>
              </w:rPr>
              <w:t>Minister for Aged Care</w:t>
            </w:r>
          </w:p>
          <w:p w14:paraId="4D9C3A56" w14:textId="77777777" w:rsidR="004D4C4A" w:rsidRPr="0066517D" w:rsidRDefault="004D4C4A" w:rsidP="00B8255C">
            <w:pPr>
              <w:spacing w:before="0" w:after="62" w:afterAutospacing="1" w:line="276" w:lineRule="auto"/>
              <w:contextualSpacing/>
              <w:jc w:val="center"/>
              <w:rPr>
                <w:rFonts w:ascii="Arial" w:hAnsi="Arial" w:cs="Arial"/>
                <w:szCs w:val="19"/>
              </w:rPr>
            </w:pPr>
            <w:r w:rsidRPr="0066517D">
              <w:rPr>
                <w:rFonts w:ascii="Arial" w:hAnsi="Arial" w:cs="Arial"/>
                <w:szCs w:val="19"/>
              </w:rPr>
              <w:t>Minister for Sport</w:t>
            </w:r>
          </w:p>
        </w:tc>
        <w:tc>
          <w:tcPr>
            <w:tcW w:w="1000" w:type="pct"/>
            <w:tcBorders>
              <w:left w:val="single" w:sz="4" w:space="0" w:color="auto"/>
            </w:tcBorders>
            <w:tcMar>
              <w:left w:w="85" w:type="dxa"/>
              <w:right w:w="85" w:type="dxa"/>
            </w:tcMar>
          </w:tcPr>
          <w:p w14:paraId="7D76CF14" w14:textId="77777777" w:rsidR="004D4C4A" w:rsidRPr="0066517D" w:rsidRDefault="004D4C4A" w:rsidP="00B8255C">
            <w:pPr>
              <w:spacing w:before="148" w:after="62" w:afterAutospacing="1" w:line="276" w:lineRule="auto"/>
              <w:contextualSpacing/>
              <w:jc w:val="center"/>
              <w:rPr>
                <w:rFonts w:ascii="Arial" w:hAnsi="Arial" w:cs="Arial"/>
                <w:b/>
                <w:szCs w:val="19"/>
              </w:rPr>
            </w:pPr>
            <w:r w:rsidRPr="0066517D">
              <w:rPr>
                <w:rFonts w:ascii="Arial" w:hAnsi="Arial" w:cs="Arial"/>
                <w:b/>
                <w:szCs w:val="19"/>
              </w:rPr>
              <w:br/>
              <w:t>The Hon</w:t>
            </w:r>
            <w:r w:rsidRPr="0066517D">
              <w:rPr>
                <w:rFonts w:ascii="Arial" w:hAnsi="Arial" w:cs="Arial"/>
                <w:b/>
                <w:szCs w:val="19"/>
              </w:rPr>
              <w:br/>
              <w:t>Ged Kearney MP</w:t>
            </w:r>
          </w:p>
          <w:p w14:paraId="51F32A4D" w14:textId="77777777" w:rsidR="004D4C4A" w:rsidRPr="0066517D" w:rsidRDefault="004D4C4A"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 xml:space="preserve">Assistant Minister for Health and Aged Care </w:t>
            </w:r>
          </w:p>
          <w:p w14:paraId="78AAA582" w14:textId="77777777" w:rsidR="004D4C4A" w:rsidRPr="0066517D" w:rsidRDefault="004D4C4A"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Assistant Minister for Indigenous Health</w:t>
            </w:r>
          </w:p>
        </w:tc>
        <w:tc>
          <w:tcPr>
            <w:tcW w:w="1000" w:type="pct"/>
            <w:tcBorders>
              <w:left w:val="single" w:sz="4" w:space="0" w:color="auto"/>
              <w:right w:val="single" w:sz="4" w:space="0" w:color="auto"/>
            </w:tcBorders>
          </w:tcPr>
          <w:p w14:paraId="459C6EC0" w14:textId="77777777" w:rsidR="004D4C4A" w:rsidRPr="0066517D" w:rsidRDefault="004D4C4A" w:rsidP="00B8255C">
            <w:pPr>
              <w:spacing w:before="148" w:after="62" w:afterAutospacing="1" w:line="276" w:lineRule="auto"/>
              <w:contextualSpacing/>
              <w:jc w:val="center"/>
              <w:rPr>
                <w:rFonts w:ascii="Arial" w:hAnsi="Arial" w:cs="Arial"/>
                <w:b/>
                <w:szCs w:val="19"/>
              </w:rPr>
            </w:pPr>
            <w:r w:rsidRPr="0066517D">
              <w:rPr>
                <w:rFonts w:ascii="Arial" w:hAnsi="Arial" w:cs="Arial"/>
                <w:b/>
                <w:szCs w:val="19"/>
              </w:rPr>
              <w:br/>
              <w:t>The Hon</w:t>
            </w:r>
            <w:r w:rsidRPr="0066517D">
              <w:rPr>
                <w:rFonts w:ascii="Arial" w:hAnsi="Arial" w:cs="Arial"/>
                <w:b/>
                <w:szCs w:val="19"/>
              </w:rPr>
              <w:br/>
              <w:t>Emma McBride MP</w:t>
            </w:r>
          </w:p>
          <w:p w14:paraId="1D51A5C7" w14:textId="77777777" w:rsidR="004D4C4A" w:rsidRPr="0066517D" w:rsidRDefault="004D4C4A"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Assistant Minister for Mental Health and Suicide Prevention</w:t>
            </w:r>
          </w:p>
          <w:p w14:paraId="60517797" w14:textId="77777777" w:rsidR="004D4C4A" w:rsidRPr="0066517D" w:rsidRDefault="004D4C4A"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 xml:space="preserve">Assistant Minister for Rural and </w:t>
            </w:r>
          </w:p>
          <w:p w14:paraId="3065D3D1" w14:textId="77777777" w:rsidR="004D4C4A" w:rsidRPr="0066517D" w:rsidRDefault="004D4C4A" w:rsidP="00B8255C">
            <w:pPr>
              <w:spacing w:before="148" w:after="62" w:afterAutospacing="1" w:line="276" w:lineRule="auto"/>
              <w:contextualSpacing/>
              <w:jc w:val="center"/>
              <w:rPr>
                <w:rFonts w:ascii="Arial" w:hAnsi="Arial" w:cs="Arial"/>
                <w:b/>
                <w:szCs w:val="19"/>
              </w:rPr>
            </w:pPr>
            <w:r w:rsidRPr="0066517D">
              <w:rPr>
                <w:rFonts w:ascii="Arial" w:hAnsi="Arial" w:cs="Arial"/>
                <w:szCs w:val="19"/>
              </w:rPr>
              <w:t>Regional Health</w:t>
            </w:r>
          </w:p>
        </w:tc>
        <w:tc>
          <w:tcPr>
            <w:tcW w:w="1000" w:type="pct"/>
            <w:tcBorders>
              <w:left w:val="single" w:sz="4" w:space="0" w:color="auto"/>
            </w:tcBorders>
          </w:tcPr>
          <w:p w14:paraId="4D7BCB59" w14:textId="77777777" w:rsidR="004D4C4A" w:rsidRPr="0066517D" w:rsidRDefault="004D4C4A" w:rsidP="00B8255C">
            <w:pPr>
              <w:spacing w:before="148" w:after="62" w:afterAutospacing="1" w:line="276" w:lineRule="auto"/>
              <w:ind w:left="-96" w:right="-66"/>
              <w:contextualSpacing/>
              <w:jc w:val="center"/>
              <w:rPr>
                <w:rFonts w:ascii="Arial" w:hAnsi="Arial" w:cs="Arial"/>
                <w:b/>
                <w:szCs w:val="19"/>
              </w:rPr>
            </w:pPr>
            <w:r w:rsidRPr="0066517D">
              <w:rPr>
                <w:rFonts w:ascii="Arial" w:hAnsi="Arial" w:cs="Arial"/>
                <w:b/>
                <w:szCs w:val="19"/>
              </w:rPr>
              <w:br/>
              <w:t>The Hon Kate Thwaites MP</w:t>
            </w:r>
          </w:p>
          <w:p w14:paraId="68C32D7B" w14:textId="77777777" w:rsidR="004D4C4A" w:rsidRPr="0066517D" w:rsidRDefault="004D4C4A"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 xml:space="preserve">Assistant Minister for Ageing </w:t>
            </w:r>
          </w:p>
          <w:p w14:paraId="69713EF6" w14:textId="77777777" w:rsidR="004F2AC0" w:rsidRPr="0066517D" w:rsidRDefault="004F2AC0"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Assistant Minister for Social Security</w:t>
            </w:r>
          </w:p>
          <w:p w14:paraId="2134E7AE" w14:textId="2A3E465A" w:rsidR="004F2AC0" w:rsidRPr="0066517D" w:rsidRDefault="004F2AC0" w:rsidP="00B8255C">
            <w:pPr>
              <w:spacing w:before="148" w:after="62" w:afterAutospacing="1" w:line="276" w:lineRule="auto"/>
              <w:contextualSpacing/>
              <w:jc w:val="center"/>
              <w:rPr>
                <w:rFonts w:ascii="Arial" w:hAnsi="Arial" w:cs="Arial"/>
                <w:szCs w:val="19"/>
              </w:rPr>
            </w:pPr>
            <w:r w:rsidRPr="0066517D">
              <w:rPr>
                <w:rFonts w:ascii="Arial" w:hAnsi="Arial" w:cs="Arial"/>
                <w:szCs w:val="19"/>
              </w:rPr>
              <w:t xml:space="preserve">Assistant Minister for Women </w:t>
            </w:r>
          </w:p>
        </w:tc>
      </w:tr>
      <w:tr w:rsidR="004D4C4A" w:rsidRPr="00425B37" w14:paraId="1CA64A8D" w14:textId="77777777" w:rsidTr="0066517D">
        <w:trPr>
          <w:trHeight w:val="1123"/>
          <w:tblHeader/>
          <w:jc w:val="center"/>
        </w:trPr>
        <w:tc>
          <w:tcPr>
            <w:tcW w:w="1000" w:type="pct"/>
            <w:tcBorders>
              <w:right w:val="single" w:sz="4" w:space="0" w:color="auto"/>
            </w:tcBorders>
            <w:shd w:val="clear" w:color="auto" w:fill="auto"/>
          </w:tcPr>
          <w:p w14:paraId="374A755B" w14:textId="77777777" w:rsidR="004D4C4A" w:rsidRPr="0066517D" w:rsidRDefault="004D4C4A" w:rsidP="00B8255C">
            <w:pPr>
              <w:spacing w:before="74" w:after="37" w:line="276" w:lineRule="auto"/>
              <w:contextualSpacing/>
              <w:rPr>
                <w:rFonts w:ascii="Arial" w:hAnsi="Arial" w:cs="Arial"/>
                <w:b/>
                <w:szCs w:val="19"/>
                <w:u w:val="single"/>
              </w:rPr>
            </w:pPr>
          </w:p>
          <w:p w14:paraId="3E84F32F" w14:textId="77777777" w:rsidR="004D4C4A" w:rsidRPr="0066517D" w:rsidRDefault="004D4C4A" w:rsidP="00B8255C">
            <w:pPr>
              <w:spacing w:before="74" w:after="37" w:line="276" w:lineRule="auto"/>
              <w:contextualSpacing/>
              <w:rPr>
                <w:rFonts w:ascii="Arial" w:hAnsi="Arial" w:cs="Arial"/>
                <w:b/>
                <w:szCs w:val="19"/>
                <w:u w:val="single"/>
              </w:rPr>
            </w:pPr>
            <w:r w:rsidRPr="0066517D">
              <w:rPr>
                <w:rFonts w:ascii="Arial" w:hAnsi="Arial" w:cs="Arial"/>
                <w:b/>
                <w:szCs w:val="19"/>
                <w:u w:val="single"/>
              </w:rPr>
              <w:t>Portfolio Responsibilities</w:t>
            </w:r>
          </w:p>
          <w:p w14:paraId="0D7224B9"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Department of Health and Aged Care:</w:t>
            </w:r>
          </w:p>
          <w:p w14:paraId="6EF78E18"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Outcomes: 1, 2, 3 and 4</w:t>
            </w:r>
          </w:p>
        </w:tc>
        <w:tc>
          <w:tcPr>
            <w:tcW w:w="1000" w:type="pct"/>
            <w:tcBorders>
              <w:top w:val="nil"/>
              <w:left w:val="single" w:sz="4" w:space="0" w:color="auto"/>
              <w:right w:val="single" w:sz="4" w:space="0" w:color="auto"/>
            </w:tcBorders>
            <w:shd w:val="clear" w:color="auto" w:fill="auto"/>
          </w:tcPr>
          <w:p w14:paraId="2A131419" w14:textId="77777777" w:rsidR="004D4C4A" w:rsidRPr="0066517D" w:rsidRDefault="004D4C4A" w:rsidP="00B8255C">
            <w:pPr>
              <w:spacing w:before="74" w:after="37" w:line="276" w:lineRule="auto"/>
              <w:contextualSpacing/>
              <w:rPr>
                <w:rFonts w:ascii="Arial" w:hAnsi="Arial" w:cs="Arial"/>
                <w:b/>
                <w:szCs w:val="19"/>
                <w:u w:val="single"/>
              </w:rPr>
            </w:pPr>
          </w:p>
          <w:p w14:paraId="38F6D3C8" w14:textId="77777777" w:rsidR="004D4C4A" w:rsidRPr="0066517D" w:rsidRDefault="004D4C4A" w:rsidP="00B8255C">
            <w:pPr>
              <w:spacing w:before="74" w:after="37" w:line="276" w:lineRule="auto"/>
              <w:contextualSpacing/>
              <w:rPr>
                <w:rFonts w:ascii="Arial" w:hAnsi="Arial" w:cs="Arial"/>
                <w:b/>
                <w:szCs w:val="19"/>
                <w:u w:val="single"/>
              </w:rPr>
            </w:pPr>
            <w:r w:rsidRPr="0066517D">
              <w:rPr>
                <w:rFonts w:ascii="Arial" w:hAnsi="Arial" w:cs="Arial"/>
                <w:b/>
                <w:szCs w:val="19"/>
                <w:u w:val="single"/>
              </w:rPr>
              <w:t>Portfolio Responsibilities</w:t>
            </w:r>
          </w:p>
          <w:p w14:paraId="70276B2E"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Department of Health and Aged Care:</w:t>
            </w:r>
          </w:p>
          <w:p w14:paraId="3347C783"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Outcomes: 3</w:t>
            </w:r>
            <w:r w:rsidRPr="0066517D">
              <w:rPr>
                <w:rFonts w:ascii="Arial" w:hAnsi="Arial" w:cs="Arial"/>
                <w:szCs w:val="19"/>
              </w:rPr>
              <w:br/>
              <w:t>and 4</w:t>
            </w:r>
          </w:p>
        </w:tc>
        <w:tc>
          <w:tcPr>
            <w:tcW w:w="1000" w:type="pct"/>
            <w:tcBorders>
              <w:left w:val="single" w:sz="4" w:space="0" w:color="auto"/>
            </w:tcBorders>
          </w:tcPr>
          <w:p w14:paraId="63BDB38C" w14:textId="77777777" w:rsidR="004D4C4A" w:rsidRPr="0066517D" w:rsidRDefault="004D4C4A" w:rsidP="00B8255C">
            <w:pPr>
              <w:spacing w:before="74" w:after="37" w:line="276" w:lineRule="auto"/>
              <w:contextualSpacing/>
              <w:rPr>
                <w:rFonts w:ascii="Arial" w:hAnsi="Arial" w:cs="Arial"/>
                <w:b/>
                <w:szCs w:val="19"/>
                <w:u w:val="single"/>
              </w:rPr>
            </w:pPr>
          </w:p>
          <w:p w14:paraId="7F9DDC38" w14:textId="77777777" w:rsidR="004D4C4A" w:rsidRPr="0066517D" w:rsidRDefault="004D4C4A" w:rsidP="00B8255C">
            <w:pPr>
              <w:spacing w:before="74" w:after="37" w:line="276" w:lineRule="auto"/>
              <w:contextualSpacing/>
              <w:rPr>
                <w:rFonts w:ascii="Arial" w:hAnsi="Arial" w:cs="Arial"/>
                <w:b/>
                <w:szCs w:val="19"/>
                <w:u w:val="single"/>
              </w:rPr>
            </w:pPr>
            <w:r w:rsidRPr="0066517D">
              <w:rPr>
                <w:rFonts w:ascii="Arial" w:hAnsi="Arial" w:cs="Arial"/>
                <w:b/>
                <w:szCs w:val="19"/>
                <w:u w:val="single"/>
              </w:rPr>
              <w:t>Portfolio Responsibilities</w:t>
            </w:r>
          </w:p>
          <w:p w14:paraId="661652CB"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Department of Health and Aged Care:</w:t>
            </w:r>
          </w:p>
          <w:p w14:paraId="017318BB"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Outcome: 1</w:t>
            </w:r>
          </w:p>
        </w:tc>
        <w:tc>
          <w:tcPr>
            <w:tcW w:w="1000" w:type="pct"/>
            <w:tcBorders>
              <w:left w:val="single" w:sz="4" w:space="0" w:color="auto"/>
              <w:right w:val="single" w:sz="4" w:space="0" w:color="auto"/>
            </w:tcBorders>
          </w:tcPr>
          <w:p w14:paraId="37886F63" w14:textId="77777777" w:rsidR="004D4C4A" w:rsidRPr="0066517D" w:rsidRDefault="004D4C4A" w:rsidP="00B8255C">
            <w:pPr>
              <w:spacing w:before="74" w:after="37" w:line="276" w:lineRule="auto"/>
              <w:contextualSpacing/>
              <w:rPr>
                <w:rFonts w:ascii="Arial" w:hAnsi="Arial" w:cs="Arial"/>
                <w:b/>
                <w:szCs w:val="19"/>
                <w:u w:val="single"/>
              </w:rPr>
            </w:pPr>
          </w:p>
          <w:p w14:paraId="0825FE50" w14:textId="77777777" w:rsidR="004D4C4A" w:rsidRPr="0066517D" w:rsidRDefault="004D4C4A" w:rsidP="00B8255C">
            <w:pPr>
              <w:spacing w:before="74" w:after="37" w:line="276" w:lineRule="auto"/>
              <w:contextualSpacing/>
              <w:rPr>
                <w:rFonts w:ascii="Arial" w:hAnsi="Arial" w:cs="Arial"/>
                <w:b/>
                <w:szCs w:val="19"/>
                <w:u w:val="single"/>
              </w:rPr>
            </w:pPr>
            <w:r w:rsidRPr="0066517D">
              <w:rPr>
                <w:rFonts w:ascii="Arial" w:hAnsi="Arial" w:cs="Arial"/>
                <w:b/>
                <w:szCs w:val="19"/>
                <w:u w:val="single"/>
              </w:rPr>
              <w:t>Portfolio Responsibilities</w:t>
            </w:r>
          </w:p>
          <w:p w14:paraId="3499FDBB"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Department of Health and Aged Care:</w:t>
            </w:r>
          </w:p>
          <w:p w14:paraId="12A7D164" w14:textId="77777777" w:rsidR="004D4C4A" w:rsidRPr="0066517D" w:rsidRDefault="004D4C4A" w:rsidP="00B8255C">
            <w:pPr>
              <w:spacing w:before="148" w:after="37" w:line="276" w:lineRule="auto"/>
              <w:contextualSpacing/>
              <w:rPr>
                <w:rFonts w:ascii="Arial" w:hAnsi="Arial" w:cs="Arial"/>
                <w:b/>
                <w:szCs w:val="19"/>
                <w:u w:val="single"/>
              </w:rPr>
            </w:pPr>
            <w:r w:rsidRPr="0066517D">
              <w:rPr>
                <w:rFonts w:ascii="Arial" w:hAnsi="Arial" w:cs="Arial"/>
                <w:szCs w:val="19"/>
              </w:rPr>
              <w:t>Outcome: 1</w:t>
            </w:r>
          </w:p>
        </w:tc>
        <w:tc>
          <w:tcPr>
            <w:tcW w:w="1000" w:type="pct"/>
            <w:tcBorders>
              <w:left w:val="single" w:sz="4" w:space="0" w:color="auto"/>
            </w:tcBorders>
          </w:tcPr>
          <w:p w14:paraId="4B18B6BB" w14:textId="77777777" w:rsidR="004D4C4A" w:rsidRPr="0066517D" w:rsidRDefault="004D4C4A" w:rsidP="00B8255C">
            <w:pPr>
              <w:spacing w:before="74" w:after="37" w:line="276" w:lineRule="auto"/>
              <w:contextualSpacing/>
              <w:rPr>
                <w:rFonts w:ascii="Arial" w:hAnsi="Arial" w:cs="Arial"/>
                <w:b/>
                <w:szCs w:val="19"/>
                <w:u w:val="single"/>
              </w:rPr>
            </w:pPr>
          </w:p>
          <w:p w14:paraId="0E26EFC4" w14:textId="77777777" w:rsidR="004D4C4A" w:rsidRPr="0066517D" w:rsidRDefault="004D4C4A" w:rsidP="00B8255C">
            <w:pPr>
              <w:spacing w:before="74" w:after="37" w:line="276" w:lineRule="auto"/>
              <w:contextualSpacing/>
              <w:rPr>
                <w:rFonts w:ascii="Arial" w:hAnsi="Arial" w:cs="Arial"/>
                <w:b/>
                <w:szCs w:val="19"/>
                <w:u w:val="single"/>
              </w:rPr>
            </w:pPr>
            <w:r w:rsidRPr="0066517D">
              <w:rPr>
                <w:rFonts w:ascii="Arial" w:hAnsi="Arial" w:cs="Arial"/>
                <w:b/>
                <w:szCs w:val="19"/>
                <w:u w:val="single"/>
              </w:rPr>
              <w:t>Portfolio Responsibilities</w:t>
            </w:r>
          </w:p>
          <w:p w14:paraId="06C8DECA"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Department of Health and Aged Care:</w:t>
            </w:r>
          </w:p>
          <w:p w14:paraId="6317A1C7" w14:textId="2D2D7A0A" w:rsidR="004D4C4A" w:rsidRPr="0066517D" w:rsidRDefault="004D4C4A" w:rsidP="00B8255C">
            <w:pPr>
              <w:spacing w:before="148" w:after="37" w:line="276" w:lineRule="auto"/>
              <w:contextualSpacing/>
              <w:rPr>
                <w:rFonts w:ascii="Arial" w:hAnsi="Arial" w:cs="Arial"/>
                <w:b/>
                <w:szCs w:val="19"/>
                <w:u w:val="single"/>
              </w:rPr>
            </w:pPr>
            <w:r w:rsidRPr="0066517D">
              <w:rPr>
                <w:rFonts w:ascii="Arial" w:hAnsi="Arial" w:cs="Arial"/>
                <w:szCs w:val="19"/>
              </w:rPr>
              <w:t xml:space="preserve">Outcome: </w:t>
            </w:r>
            <w:r w:rsidR="00647F89" w:rsidRPr="0066517D">
              <w:rPr>
                <w:rFonts w:ascii="Arial" w:hAnsi="Arial" w:cs="Arial"/>
                <w:szCs w:val="19"/>
              </w:rPr>
              <w:t>3</w:t>
            </w:r>
          </w:p>
        </w:tc>
      </w:tr>
      <w:tr w:rsidR="004D4C4A" w:rsidRPr="00425B37" w14:paraId="410E7A69" w14:textId="77777777" w:rsidTr="0066517D">
        <w:trPr>
          <w:trHeight w:val="1410"/>
          <w:tblHeader/>
          <w:jc w:val="center"/>
        </w:trPr>
        <w:tc>
          <w:tcPr>
            <w:tcW w:w="1000" w:type="pct"/>
            <w:tcBorders>
              <w:right w:val="single" w:sz="4" w:space="0" w:color="auto"/>
            </w:tcBorders>
            <w:shd w:val="clear" w:color="auto" w:fill="auto"/>
          </w:tcPr>
          <w:p w14:paraId="3286D558" w14:textId="77777777" w:rsidR="004D4C4A" w:rsidRPr="0066517D" w:rsidRDefault="004D4C4A" w:rsidP="00B8255C">
            <w:pPr>
              <w:spacing w:before="74" w:after="37" w:line="276" w:lineRule="auto"/>
              <w:contextualSpacing/>
              <w:rPr>
                <w:rFonts w:ascii="Arial" w:hAnsi="Arial" w:cs="Arial"/>
                <w:szCs w:val="19"/>
              </w:rPr>
            </w:pPr>
          </w:p>
          <w:p w14:paraId="79B36DCD"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Entities:</w:t>
            </w:r>
          </w:p>
          <w:p w14:paraId="738853B2" w14:textId="77777777" w:rsidR="004D4C4A" w:rsidRPr="0066517D" w:rsidRDefault="004D4C4A" w:rsidP="00B8255C">
            <w:pPr>
              <w:spacing w:before="148" w:after="37" w:line="276" w:lineRule="auto"/>
              <w:contextualSpacing/>
              <w:rPr>
                <w:rFonts w:ascii="Arial" w:hAnsi="Arial" w:cs="Arial"/>
                <w:b/>
                <w:szCs w:val="19"/>
                <w:u w:val="single"/>
              </w:rPr>
            </w:pPr>
            <w:r w:rsidRPr="0066517D">
              <w:rPr>
                <w:rFonts w:ascii="Arial" w:hAnsi="Arial" w:cs="Arial"/>
                <w:szCs w:val="19"/>
              </w:rPr>
              <w:t>ACSQHC, Digital Health, AIHW, Cancer Australia, IHACPA, NHFB, NHMRC, and PSR</w:t>
            </w:r>
          </w:p>
        </w:tc>
        <w:tc>
          <w:tcPr>
            <w:tcW w:w="1000" w:type="pct"/>
            <w:tcBorders>
              <w:left w:val="single" w:sz="4" w:space="0" w:color="auto"/>
              <w:right w:val="single" w:sz="4" w:space="0" w:color="auto"/>
            </w:tcBorders>
            <w:shd w:val="clear" w:color="auto" w:fill="auto"/>
          </w:tcPr>
          <w:p w14:paraId="4FFFC82D" w14:textId="77777777" w:rsidR="004D4C4A" w:rsidRPr="0066517D" w:rsidRDefault="004D4C4A" w:rsidP="00B8255C">
            <w:pPr>
              <w:spacing w:before="74" w:after="37" w:line="276" w:lineRule="auto"/>
              <w:contextualSpacing/>
              <w:rPr>
                <w:rFonts w:ascii="Arial" w:hAnsi="Arial" w:cs="Arial"/>
                <w:szCs w:val="19"/>
              </w:rPr>
            </w:pPr>
          </w:p>
          <w:p w14:paraId="22AF5192"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Entities:</w:t>
            </w:r>
          </w:p>
          <w:p w14:paraId="3AD9251B" w14:textId="77777777" w:rsidR="004D4C4A" w:rsidRPr="0066517D" w:rsidRDefault="004D4C4A" w:rsidP="00B8255C">
            <w:pPr>
              <w:spacing w:before="148" w:after="37" w:line="276" w:lineRule="auto"/>
              <w:contextualSpacing/>
              <w:rPr>
                <w:rFonts w:ascii="Arial" w:hAnsi="Arial" w:cs="Arial"/>
                <w:b/>
                <w:szCs w:val="19"/>
                <w:u w:val="single"/>
              </w:rPr>
            </w:pPr>
            <w:r w:rsidRPr="0066517D">
              <w:rPr>
                <w:rFonts w:ascii="Arial" w:hAnsi="Arial" w:cs="Arial"/>
                <w:szCs w:val="19"/>
              </w:rPr>
              <w:t>ACQSC, ASC, ASF, OIGAC and Sport Integrity Australia</w:t>
            </w:r>
          </w:p>
        </w:tc>
        <w:tc>
          <w:tcPr>
            <w:tcW w:w="1000" w:type="pct"/>
            <w:tcBorders>
              <w:left w:val="single" w:sz="4" w:space="0" w:color="auto"/>
            </w:tcBorders>
          </w:tcPr>
          <w:p w14:paraId="37715932" w14:textId="77777777" w:rsidR="004D4C4A" w:rsidRPr="0066517D" w:rsidRDefault="004D4C4A" w:rsidP="00B8255C">
            <w:pPr>
              <w:spacing w:before="74" w:after="37" w:line="276" w:lineRule="auto"/>
              <w:contextualSpacing/>
              <w:rPr>
                <w:rFonts w:ascii="Arial" w:hAnsi="Arial" w:cs="Arial"/>
                <w:szCs w:val="19"/>
              </w:rPr>
            </w:pPr>
          </w:p>
          <w:p w14:paraId="1277AB95"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Entities:</w:t>
            </w:r>
          </w:p>
          <w:p w14:paraId="13FE337F" w14:textId="77777777" w:rsidR="004D4C4A" w:rsidRPr="0066517D" w:rsidRDefault="004D4C4A" w:rsidP="00B8255C">
            <w:pPr>
              <w:spacing w:before="148" w:after="37" w:line="276" w:lineRule="auto"/>
              <w:contextualSpacing/>
              <w:rPr>
                <w:rFonts w:ascii="Arial" w:hAnsi="Arial" w:cs="Arial"/>
                <w:b/>
                <w:szCs w:val="19"/>
                <w:u w:val="single"/>
              </w:rPr>
            </w:pPr>
            <w:r w:rsidRPr="0066517D">
              <w:rPr>
                <w:rFonts w:ascii="Arial" w:hAnsi="Arial" w:cs="Arial"/>
                <w:szCs w:val="19"/>
              </w:rPr>
              <w:t>ARPANSA, FSANZ, NBA, and OTA</w:t>
            </w:r>
          </w:p>
        </w:tc>
        <w:tc>
          <w:tcPr>
            <w:tcW w:w="1000" w:type="pct"/>
            <w:tcBorders>
              <w:left w:val="single" w:sz="4" w:space="0" w:color="auto"/>
              <w:right w:val="single" w:sz="4" w:space="0" w:color="auto"/>
            </w:tcBorders>
          </w:tcPr>
          <w:p w14:paraId="1A0A43BD" w14:textId="77777777" w:rsidR="004D4C4A" w:rsidRPr="0066517D" w:rsidRDefault="004D4C4A" w:rsidP="00B8255C">
            <w:pPr>
              <w:spacing w:before="74" w:after="37" w:line="276" w:lineRule="auto"/>
              <w:contextualSpacing/>
              <w:rPr>
                <w:rFonts w:ascii="Arial" w:hAnsi="Arial" w:cs="Arial"/>
                <w:szCs w:val="19"/>
              </w:rPr>
            </w:pPr>
          </w:p>
          <w:p w14:paraId="16D570C5" w14:textId="20EB3963" w:rsidR="004D4C4A" w:rsidRPr="0066517D" w:rsidRDefault="004D4C4A" w:rsidP="00B8255C">
            <w:pPr>
              <w:spacing w:before="148" w:after="37" w:line="276" w:lineRule="auto"/>
              <w:contextualSpacing/>
              <w:rPr>
                <w:rFonts w:ascii="Arial" w:hAnsi="Arial" w:cs="Arial"/>
                <w:szCs w:val="19"/>
              </w:rPr>
            </w:pPr>
          </w:p>
        </w:tc>
        <w:tc>
          <w:tcPr>
            <w:tcW w:w="1000" w:type="pct"/>
            <w:tcBorders>
              <w:left w:val="single" w:sz="4" w:space="0" w:color="auto"/>
            </w:tcBorders>
          </w:tcPr>
          <w:p w14:paraId="1553F782" w14:textId="77777777" w:rsidR="004D4C4A" w:rsidRPr="0066517D" w:rsidRDefault="004D4C4A" w:rsidP="00B8255C">
            <w:pPr>
              <w:spacing w:before="74" w:after="37" w:line="276" w:lineRule="auto"/>
              <w:contextualSpacing/>
              <w:rPr>
                <w:rFonts w:ascii="Arial" w:hAnsi="Arial" w:cs="Arial"/>
                <w:szCs w:val="19"/>
              </w:rPr>
            </w:pPr>
          </w:p>
          <w:p w14:paraId="514AE3B5" w14:textId="6351488F" w:rsidR="004D4C4A" w:rsidRPr="0066517D" w:rsidRDefault="004D4C4A" w:rsidP="00B8255C">
            <w:pPr>
              <w:spacing w:before="74" w:after="37" w:line="276" w:lineRule="auto"/>
              <w:contextualSpacing/>
              <w:rPr>
                <w:rFonts w:ascii="Arial" w:hAnsi="Arial" w:cs="Arial"/>
                <w:szCs w:val="19"/>
              </w:rPr>
            </w:pPr>
          </w:p>
        </w:tc>
      </w:tr>
      <w:tr w:rsidR="004D4C4A" w:rsidRPr="00425B37" w14:paraId="7DC1B76E" w14:textId="77777777" w:rsidTr="0066517D">
        <w:trPr>
          <w:trHeight w:val="1410"/>
          <w:tblHeader/>
          <w:jc w:val="center"/>
        </w:trPr>
        <w:tc>
          <w:tcPr>
            <w:tcW w:w="1000" w:type="pct"/>
            <w:tcBorders>
              <w:right w:val="single" w:sz="4" w:space="0" w:color="auto"/>
            </w:tcBorders>
            <w:shd w:val="clear" w:color="auto" w:fill="auto"/>
          </w:tcPr>
          <w:p w14:paraId="637AD7F2" w14:textId="77777777" w:rsidR="004D4C4A" w:rsidRPr="0066517D" w:rsidRDefault="004D4C4A" w:rsidP="00B8255C">
            <w:pPr>
              <w:spacing w:before="74" w:after="37" w:line="276" w:lineRule="auto"/>
              <w:contextualSpacing/>
              <w:rPr>
                <w:rFonts w:ascii="Arial" w:hAnsi="Arial" w:cs="Arial"/>
                <w:szCs w:val="19"/>
              </w:rPr>
            </w:pPr>
          </w:p>
          <w:p w14:paraId="7ABB5BE4"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Statutory Office Holders:</w:t>
            </w:r>
          </w:p>
          <w:p w14:paraId="00C13923"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National Health Funding Pool Administrator</w:t>
            </w:r>
          </w:p>
          <w:p w14:paraId="0FB99835"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National Health and Medical Research Council Commissioner of Complaints</w:t>
            </w:r>
          </w:p>
        </w:tc>
        <w:tc>
          <w:tcPr>
            <w:tcW w:w="1000" w:type="pct"/>
            <w:tcBorders>
              <w:left w:val="single" w:sz="4" w:space="0" w:color="auto"/>
              <w:bottom w:val="single" w:sz="4" w:space="0" w:color="auto"/>
              <w:right w:val="single" w:sz="4" w:space="0" w:color="auto"/>
            </w:tcBorders>
            <w:shd w:val="clear" w:color="auto" w:fill="auto"/>
          </w:tcPr>
          <w:p w14:paraId="5E10EE56" w14:textId="77777777" w:rsidR="004D4C4A" w:rsidRPr="0066517D" w:rsidRDefault="004D4C4A" w:rsidP="00B8255C">
            <w:pPr>
              <w:spacing w:before="74" w:after="37" w:line="276" w:lineRule="auto"/>
              <w:contextualSpacing/>
              <w:rPr>
                <w:rFonts w:ascii="Arial" w:hAnsi="Arial" w:cs="Arial"/>
                <w:szCs w:val="19"/>
              </w:rPr>
            </w:pPr>
          </w:p>
          <w:p w14:paraId="4A9450B7"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Statutory Office Holders:</w:t>
            </w:r>
          </w:p>
          <w:p w14:paraId="36E95B31"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Aged Care Quality and Safety Commissioner</w:t>
            </w:r>
          </w:p>
          <w:p w14:paraId="315C310E"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CEO, National Sports Tribunal</w:t>
            </w:r>
          </w:p>
        </w:tc>
        <w:tc>
          <w:tcPr>
            <w:tcW w:w="1000" w:type="pct"/>
            <w:tcBorders>
              <w:left w:val="single" w:sz="4" w:space="0" w:color="auto"/>
            </w:tcBorders>
          </w:tcPr>
          <w:p w14:paraId="38D2C027" w14:textId="77777777" w:rsidR="004D4C4A" w:rsidRPr="0066517D" w:rsidRDefault="004D4C4A" w:rsidP="00B8255C">
            <w:pPr>
              <w:spacing w:before="74" w:after="37" w:line="276" w:lineRule="auto"/>
              <w:contextualSpacing/>
              <w:rPr>
                <w:rFonts w:ascii="Arial" w:hAnsi="Arial" w:cs="Arial"/>
                <w:szCs w:val="19"/>
              </w:rPr>
            </w:pPr>
          </w:p>
          <w:p w14:paraId="08225863"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Statutory Office Holders:</w:t>
            </w:r>
          </w:p>
          <w:p w14:paraId="28A574A1"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Executive Director, Australian Industrial Chemicals Introduction Scheme</w:t>
            </w:r>
          </w:p>
          <w:p w14:paraId="6E7813D6"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Gene Technology Regulator</w:t>
            </w:r>
          </w:p>
        </w:tc>
        <w:tc>
          <w:tcPr>
            <w:tcW w:w="1000" w:type="pct"/>
            <w:tcBorders>
              <w:left w:val="single" w:sz="4" w:space="0" w:color="auto"/>
              <w:right w:val="single" w:sz="4" w:space="0" w:color="auto"/>
            </w:tcBorders>
          </w:tcPr>
          <w:p w14:paraId="0F9DE04C" w14:textId="77777777" w:rsidR="004D4C4A" w:rsidRPr="0066517D" w:rsidRDefault="004D4C4A" w:rsidP="00B8255C">
            <w:pPr>
              <w:spacing w:before="74" w:after="37" w:line="276" w:lineRule="auto"/>
              <w:contextualSpacing/>
              <w:rPr>
                <w:rFonts w:ascii="Arial" w:hAnsi="Arial" w:cs="Arial"/>
                <w:szCs w:val="19"/>
              </w:rPr>
            </w:pPr>
          </w:p>
          <w:p w14:paraId="36B27849" w14:textId="77777777" w:rsidR="004D4C4A" w:rsidRPr="0066517D" w:rsidRDefault="004D4C4A" w:rsidP="00B8255C">
            <w:pPr>
              <w:spacing w:before="74" w:after="37" w:line="276" w:lineRule="auto"/>
              <w:contextualSpacing/>
              <w:rPr>
                <w:rFonts w:ascii="Arial" w:hAnsi="Arial" w:cs="Arial"/>
                <w:szCs w:val="19"/>
              </w:rPr>
            </w:pPr>
            <w:r w:rsidRPr="0066517D">
              <w:rPr>
                <w:rFonts w:ascii="Arial" w:hAnsi="Arial" w:cs="Arial"/>
                <w:szCs w:val="19"/>
              </w:rPr>
              <w:t>Statutory Office Holders:</w:t>
            </w:r>
          </w:p>
          <w:p w14:paraId="77BD5697" w14:textId="77777777" w:rsidR="004D4C4A" w:rsidRPr="0066517D" w:rsidRDefault="004D4C4A" w:rsidP="00B8255C">
            <w:pPr>
              <w:spacing w:before="148" w:after="37" w:line="276" w:lineRule="auto"/>
              <w:contextualSpacing/>
              <w:rPr>
                <w:rFonts w:ascii="Arial" w:hAnsi="Arial" w:cs="Arial"/>
                <w:szCs w:val="19"/>
              </w:rPr>
            </w:pPr>
            <w:r w:rsidRPr="0066517D">
              <w:rPr>
                <w:rFonts w:ascii="Arial" w:hAnsi="Arial" w:cs="Arial"/>
                <w:szCs w:val="19"/>
              </w:rPr>
              <w:t>National Rural Health Commissioner</w:t>
            </w:r>
          </w:p>
        </w:tc>
        <w:tc>
          <w:tcPr>
            <w:tcW w:w="1000" w:type="pct"/>
            <w:tcBorders>
              <w:left w:val="single" w:sz="4" w:space="0" w:color="auto"/>
            </w:tcBorders>
          </w:tcPr>
          <w:p w14:paraId="3899C25A" w14:textId="29866476" w:rsidR="004D4C4A" w:rsidRPr="0066517D" w:rsidRDefault="004D4C4A" w:rsidP="00B8255C">
            <w:pPr>
              <w:spacing w:before="74" w:after="37" w:line="276" w:lineRule="auto"/>
              <w:contextualSpacing/>
              <w:rPr>
                <w:rFonts w:ascii="Arial" w:hAnsi="Arial" w:cs="Arial"/>
                <w:szCs w:val="19"/>
              </w:rPr>
            </w:pPr>
          </w:p>
        </w:tc>
      </w:tr>
    </w:tbl>
    <w:p w14:paraId="3969D330" w14:textId="77777777" w:rsidR="00987A37" w:rsidRDefault="00987A37" w:rsidP="004D4C4A">
      <w:pPr>
        <w:pStyle w:val="Tablenumberandreference"/>
        <w:spacing w:after="120"/>
        <w:contextualSpacing/>
        <w:rPr>
          <w:color w:val="000000"/>
          <w:sz w:val="20"/>
          <w:szCs w:val="20"/>
        </w:rPr>
        <w:sectPr w:rsidR="00987A37" w:rsidSect="00F25128">
          <w:headerReference w:type="even" r:id="rId93"/>
          <w:headerReference w:type="default" r:id="rId94"/>
          <w:footerReference w:type="even" r:id="rId95"/>
          <w:footerReference w:type="default" r:id="rId96"/>
          <w:headerReference w:type="first" r:id="rId97"/>
          <w:footerReference w:type="first" r:id="rId98"/>
          <w:pgSz w:w="11907" w:h="16840" w:code="9"/>
          <w:pgMar w:top="2835" w:right="2098" w:bottom="2466" w:left="2098" w:header="1814" w:footer="1814" w:gutter="0"/>
          <w:pgNumType w:start="9"/>
          <w:cols w:space="720"/>
          <w:titlePg/>
        </w:sectPr>
      </w:pPr>
    </w:p>
    <w:p w14:paraId="66D61940" w14:textId="7CF9AA45" w:rsidR="004D4C4A" w:rsidRPr="0015192D" w:rsidRDefault="004D4C4A" w:rsidP="004D4C4A">
      <w:pPr>
        <w:pStyle w:val="Tablenumberandreference"/>
        <w:spacing w:after="120"/>
        <w:contextualSpacing/>
        <w:rPr>
          <w:color w:val="000000"/>
          <w:sz w:val="20"/>
          <w:szCs w:val="20"/>
        </w:rPr>
      </w:pPr>
      <w:r w:rsidRPr="0015192D">
        <w:rPr>
          <w:color w:val="000000"/>
          <w:sz w:val="20"/>
          <w:szCs w:val="20"/>
        </w:rPr>
        <w:lastRenderedPageBreak/>
        <w:t>Figure 1: Health and Aged Care portfolio structure and outcomes (continued)</w:t>
      </w:r>
    </w:p>
    <w:p w14:paraId="3E938950" w14:textId="77777777" w:rsidR="004D4C4A" w:rsidRPr="0015192D" w:rsidRDefault="004D4C4A" w:rsidP="004D4C4A">
      <w:pPr>
        <w:pBdr>
          <w:bottom w:val="single" w:sz="4" w:space="1" w:color="auto"/>
        </w:pBdr>
        <w:spacing w:before="120" w:after="120"/>
        <w:contextualSpacing/>
        <w:rPr>
          <w:rFonts w:ascii="Arial" w:hAnsi="Arial" w:cs="Arial"/>
          <w:b/>
          <w:bCs/>
          <w:color w:val="000000"/>
          <w:sz w:val="18"/>
          <w:szCs w:val="18"/>
        </w:rPr>
      </w:pPr>
      <w:r w:rsidRPr="0015192D">
        <w:rPr>
          <w:rFonts w:ascii="Arial" w:hAnsi="Arial" w:cs="Arial"/>
          <w:b/>
          <w:bCs/>
          <w:color w:val="000000"/>
          <w:sz w:val="18"/>
          <w:szCs w:val="18"/>
        </w:rPr>
        <w:t>Department of Health and Aged Care</w:t>
      </w:r>
    </w:p>
    <w:p w14:paraId="3D078C78" w14:textId="72D37D3D" w:rsidR="004D4C4A" w:rsidRPr="0015192D" w:rsidRDefault="004D4C4A" w:rsidP="004D4C4A">
      <w:pPr>
        <w:spacing w:after="60"/>
        <w:contextualSpacing/>
        <w:rPr>
          <w:rFonts w:ascii="Arial" w:hAnsi="Arial" w:cs="Arial"/>
          <w:b/>
          <w:bCs/>
          <w:color w:val="000000"/>
          <w:sz w:val="18"/>
          <w:szCs w:val="18"/>
          <w:lang w:val="en-US"/>
        </w:rPr>
      </w:pPr>
      <w:r w:rsidRPr="0015192D">
        <w:rPr>
          <w:rFonts w:ascii="Arial" w:hAnsi="Arial" w:cs="Arial"/>
          <w:b/>
          <w:bCs/>
          <w:color w:val="000000"/>
          <w:sz w:val="18"/>
          <w:szCs w:val="18"/>
          <w:lang w:val="en-US"/>
        </w:rPr>
        <w:t>Blair Comley</w:t>
      </w:r>
      <w:r w:rsidR="00417367">
        <w:rPr>
          <w:rFonts w:ascii="Arial" w:hAnsi="Arial" w:cs="Arial"/>
          <w:b/>
          <w:bCs/>
          <w:color w:val="000000"/>
          <w:sz w:val="18"/>
          <w:szCs w:val="18"/>
          <w:lang w:val="en-US"/>
        </w:rPr>
        <w:t xml:space="preserve"> PSM</w:t>
      </w:r>
    </w:p>
    <w:p w14:paraId="65A4993B" w14:textId="77777777" w:rsidR="004D4C4A" w:rsidRPr="0066517D" w:rsidRDefault="004D4C4A" w:rsidP="004D4C4A">
      <w:pPr>
        <w:spacing w:after="180"/>
        <w:contextualSpacing/>
        <w:rPr>
          <w:rFonts w:cs="Arial"/>
          <w:color w:val="000000"/>
          <w:szCs w:val="19"/>
          <w:lang w:val="en-US"/>
        </w:rPr>
      </w:pPr>
      <w:r w:rsidRPr="0066517D">
        <w:rPr>
          <w:rFonts w:cs="Arial"/>
          <w:color w:val="000000"/>
          <w:szCs w:val="19"/>
          <w:lang w:val="en-US"/>
        </w:rPr>
        <w:t>Secretary</w:t>
      </w:r>
    </w:p>
    <w:p w14:paraId="76974AC4" w14:textId="77777777" w:rsidR="004D4C4A" w:rsidRPr="0015192D" w:rsidRDefault="004D4C4A" w:rsidP="004D4C4A">
      <w:pPr>
        <w:spacing w:before="40" w:after="80"/>
        <w:contextualSpacing/>
        <w:rPr>
          <w:rFonts w:ascii="Arial" w:hAnsi="Arial" w:cs="Arial"/>
          <w:b/>
          <w:bCs/>
          <w:color w:val="000000"/>
          <w:sz w:val="18"/>
          <w:szCs w:val="18"/>
          <w:lang w:val="en-US"/>
        </w:rPr>
      </w:pPr>
    </w:p>
    <w:p w14:paraId="251C3558" w14:textId="77777777" w:rsidR="004D4C4A" w:rsidRPr="0015192D" w:rsidRDefault="004D4C4A" w:rsidP="004D4C4A">
      <w:pPr>
        <w:spacing w:before="40" w:after="80"/>
        <w:contextualSpacing/>
        <w:rPr>
          <w:rFonts w:ascii="Arial" w:hAnsi="Arial" w:cs="Arial"/>
          <w:b/>
          <w:bCs/>
          <w:color w:val="000000"/>
          <w:sz w:val="18"/>
          <w:szCs w:val="18"/>
          <w:lang w:val="en-US"/>
        </w:rPr>
      </w:pPr>
      <w:r w:rsidRPr="0015192D">
        <w:rPr>
          <w:rFonts w:ascii="Arial" w:hAnsi="Arial" w:cs="Arial"/>
          <w:b/>
          <w:bCs/>
          <w:color w:val="000000"/>
          <w:sz w:val="18"/>
          <w:szCs w:val="18"/>
          <w:lang w:val="en-US"/>
        </w:rPr>
        <w:t>Outcome 1: Health Policy, Access and Support</w:t>
      </w:r>
    </w:p>
    <w:p w14:paraId="4637396D" w14:textId="77777777" w:rsidR="004D4C4A" w:rsidRPr="0066517D" w:rsidRDefault="004D4C4A" w:rsidP="004D4C4A">
      <w:pPr>
        <w:pStyle w:val="Tabletext8pt"/>
        <w:contextualSpacing/>
        <w:rPr>
          <w:rFonts w:ascii="Book Antiqua" w:hAnsi="Book Antiqua"/>
          <w:color w:val="000000"/>
          <w:sz w:val="19"/>
          <w:szCs w:val="19"/>
        </w:rPr>
      </w:pPr>
      <w:r w:rsidRPr="0066517D">
        <w:rPr>
          <w:rFonts w:ascii="Book Antiqua" w:hAnsi="Book Antiqua"/>
          <w:color w:val="000000"/>
          <w:sz w:val="19"/>
          <w:szCs w:val="19"/>
        </w:rPr>
        <w:t>Better equip Australia to meet current and future health needs of all Australians through the delivery of evidence-based health policies; improved access to comprehensive and coordinated health care; ensuring sustainable funding for health services, research and technologies; and protecting the health and safety of the Australian community.</w:t>
      </w:r>
    </w:p>
    <w:p w14:paraId="4FA2D6E0" w14:textId="77777777" w:rsidR="004D4C4A" w:rsidRPr="0015192D" w:rsidRDefault="004D4C4A" w:rsidP="004D4C4A">
      <w:pPr>
        <w:spacing w:before="40" w:after="80"/>
        <w:contextualSpacing/>
        <w:rPr>
          <w:rFonts w:ascii="Arial" w:hAnsi="Arial" w:cs="Arial"/>
          <w:b/>
          <w:bCs/>
          <w:color w:val="000000"/>
          <w:sz w:val="18"/>
          <w:szCs w:val="18"/>
          <w:lang w:val="en-US"/>
        </w:rPr>
      </w:pPr>
      <w:r w:rsidRPr="0015192D">
        <w:rPr>
          <w:rFonts w:ascii="Arial" w:hAnsi="Arial" w:cs="Arial"/>
          <w:b/>
          <w:bCs/>
          <w:color w:val="000000"/>
          <w:sz w:val="18"/>
          <w:szCs w:val="18"/>
          <w:lang w:val="en-US"/>
        </w:rPr>
        <w:t>Outcome 2: Individual Health Benefits</w:t>
      </w:r>
    </w:p>
    <w:p w14:paraId="351A25C5" w14:textId="77777777" w:rsidR="004D4C4A" w:rsidRPr="0066517D" w:rsidRDefault="004D4C4A" w:rsidP="004D4C4A">
      <w:pPr>
        <w:pStyle w:val="Tabletext8pt"/>
        <w:contextualSpacing/>
        <w:rPr>
          <w:rFonts w:ascii="Book Antiqua" w:hAnsi="Book Antiqua"/>
          <w:color w:val="000000"/>
          <w:sz w:val="19"/>
          <w:szCs w:val="19"/>
        </w:rPr>
      </w:pPr>
      <w:r w:rsidRPr="0066517D">
        <w:rPr>
          <w:rFonts w:ascii="Book Antiqua" w:hAnsi="Book Antiqua"/>
          <w:color w:val="000000"/>
          <w:sz w:val="19"/>
          <w:szCs w:val="19"/>
        </w:rPr>
        <w:t>Ensuring improved access for all Australians to cost-effective and affordable medicines, medical, dental and hearing services; improved choice in health care services, through guaranteeing Medicare and the Pharmaceutical Benefits Scheme; supporting targeted assistance strategies and private health insurance.</w:t>
      </w:r>
    </w:p>
    <w:p w14:paraId="4727BA9A" w14:textId="77777777" w:rsidR="004D4C4A" w:rsidRPr="0015192D" w:rsidRDefault="004D4C4A" w:rsidP="004D4C4A">
      <w:pPr>
        <w:spacing w:before="40" w:after="80"/>
        <w:contextualSpacing/>
        <w:rPr>
          <w:rFonts w:ascii="Arial" w:hAnsi="Arial" w:cs="Arial"/>
          <w:b/>
          <w:bCs/>
          <w:color w:val="000000"/>
          <w:sz w:val="18"/>
          <w:szCs w:val="18"/>
          <w:lang w:val="en-US"/>
        </w:rPr>
      </w:pPr>
      <w:r w:rsidRPr="0015192D">
        <w:rPr>
          <w:rFonts w:ascii="Arial" w:hAnsi="Arial" w:cs="Arial"/>
          <w:b/>
          <w:bCs/>
          <w:color w:val="000000"/>
          <w:sz w:val="18"/>
          <w:szCs w:val="18"/>
          <w:lang w:val="en-US"/>
        </w:rPr>
        <w:t>Outcome 3: Ageing and Aged Care</w:t>
      </w:r>
    </w:p>
    <w:p w14:paraId="5A2E7D16" w14:textId="77777777" w:rsidR="004D4C4A" w:rsidRPr="0066517D" w:rsidRDefault="004D4C4A" w:rsidP="004D4C4A">
      <w:pPr>
        <w:spacing w:after="180"/>
        <w:contextualSpacing/>
        <w:rPr>
          <w:rFonts w:cs="Arial"/>
          <w:color w:val="000000"/>
          <w:szCs w:val="19"/>
        </w:rPr>
      </w:pPr>
      <w:r w:rsidRPr="0066517D">
        <w:rPr>
          <w:rFonts w:cs="Arial"/>
          <w:color w:val="000000"/>
          <w:szCs w:val="19"/>
        </w:rPr>
        <w:t xml:space="preserve">Improved wellbeing for older Australians through targeted support, access to appropriate, </w:t>
      </w:r>
      <w:r w:rsidRPr="0066517D">
        <w:rPr>
          <w:rFonts w:cs="Arial"/>
          <w:color w:val="000000"/>
          <w:szCs w:val="19"/>
        </w:rPr>
        <w:br/>
        <w:t>high quality care, and related information services.</w:t>
      </w:r>
    </w:p>
    <w:p w14:paraId="44819859" w14:textId="77777777" w:rsidR="004D4C4A" w:rsidRPr="0015192D" w:rsidRDefault="004D4C4A" w:rsidP="004D4C4A">
      <w:pPr>
        <w:spacing w:before="40" w:after="80"/>
        <w:contextualSpacing/>
        <w:rPr>
          <w:rFonts w:ascii="Arial" w:hAnsi="Arial" w:cs="Arial"/>
          <w:b/>
          <w:bCs/>
          <w:color w:val="000000"/>
          <w:sz w:val="18"/>
          <w:szCs w:val="18"/>
          <w:lang w:val="en-US"/>
        </w:rPr>
      </w:pPr>
    </w:p>
    <w:p w14:paraId="3ABE62A1" w14:textId="77777777" w:rsidR="004D4C4A" w:rsidRPr="0015192D" w:rsidRDefault="004D4C4A" w:rsidP="004D4C4A">
      <w:pPr>
        <w:spacing w:before="40" w:after="80"/>
        <w:contextualSpacing/>
        <w:rPr>
          <w:rFonts w:ascii="Arial" w:hAnsi="Arial" w:cs="Arial"/>
          <w:b/>
          <w:bCs/>
          <w:color w:val="000000"/>
          <w:sz w:val="18"/>
          <w:szCs w:val="18"/>
          <w:lang w:val="en-US"/>
        </w:rPr>
      </w:pPr>
      <w:r w:rsidRPr="0015192D">
        <w:rPr>
          <w:rFonts w:ascii="Arial" w:hAnsi="Arial" w:cs="Arial"/>
          <w:b/>
          <w:bCs/>
          <w:color w:val="000000"/>
          <w:sz w:val="18"/>
          <w:szCs w:val="18"/>
          <w:lang w:val="en-US"/>
        </w:rPr>
        <w:t>Outcome 4: Sport and Physical Activity</w:t>
      </w:r>
    </w:p>
    <w:p w14:paraId="7B317F97" w14:textId="16B3665D" w:rsidR="00987A37" w:rsidRDefault="004D4C4A" w:rsidP="004C3205">
      <w:pPr>
        <w:spacing w:after="60"/>
        <w:contextualSpacing/>
        <w:rPr>
          <w:rFonts w:ascii="Arial" w:hAnsi="Arial" w:cs="Arial"/>
          <w:b/>
          <w:color w:val="000000"/>
          <w:sz w:val="20"/>
        </w:rPr>
        <w:sectPr w:rsidR="00987A37" w:rsidSect="00F25128">
          <w:headerReference w:type="even" r:id="rId99"/>
          <w:headerReference w:type="default" r:id="rId100"/>
          <w:footerReference w:type="even" r:id="rId101"/>
          <w:footerReference w:type="default" r:id="rId102"/>
          <w:headerReference w:type="first" r:id="rId103"/>
          <w:footerReference w:type="first" r:id="rId104"/>
          <w:pgSz w:w="11907" w:h="16840" w:code="9"/>
          <w:pgMar w:top="2835" w:right="2098" w:bottom="2466" w:left="2098" w:header="1814" w:footer="1814" w:gutter="0"/>
          <w:pgNumType w:start="9"/>
          <w:cols w:space="720"/>
          <w:titlePg/>
        </w:sectPr>
      </w:pPr>
      <w:r w:rsidRPr="0066517D">
        <w:rPr>
          <w:rFonts w:cs="Arial"/>
          <w:color w:val="000000"/>
          <w:szCs w:val="19"/>
        </w:rPr>
        <w:t>Improved opportunities for community participation in sport and physical activity, excellence in high</w:t>
      </w:r>
      <w:r w:rsidRPr="0066517D">
        <w:rPr>
          <w:rFonts w:cs="Arial"/>
          <w:color w:val="000000"/>
          <w:szCs w:val="19"/>
        </w:rPr>
        <w:noBreakHyphen/>
        <w:t>performance athletes, protecting the integrity of sport</w:t>
      </w:r>
      <w:r w:rsidR="003E41A6" w:rsidRPr="0066517D">
        <w:rPr>
          <w:rFonts w:cs="Arial"/>
          <w:color w:val="000000"/>
          <w:szCs w:val="19"/>
        </w:rPr>
        <w:t>, delivery of sports related funding including for sport infrastructure, sport policy development,</w:t>
      </w:r>
      <w:r w:rsidRPr="0066517D">
        <w:rPr>
          <w:rFonts w:cs="Arial"/>
          <w:color w:val="000000"/>
          <w:szCs w:val="19"/>
        </w:rPr>
        <w:t xml:space="preserve"> coordination of Commonwealth involvement in major sporting events and international cooperation on sport issues.</w:t>
      </w:r>
    </w:p>
    <w:p w14:paraId="308FD19C" w14:textId="75128E09" w:rsidR="004D4C4A" w:rsidRPr="002F104F" w:rsidRDefault="004D4C4A" w:rsidP="004D4C4A">
      <w:pPr>
        <w:keepNext/>
        <w:keepLines/>
        <w:spacing w:after="120"/>
        <w:contextualSpacing/>
        <w:rPr>
          <w:rFonts w:ascii="Arial" w:hAnsi="Arial" w:cs="Arial"/>
          <w:b/>
          <w:color w:val="000000"/>
          <w:sz w:val="20"/>
        </w:rPr>
      </w:pPr>
      <w:r w:rsidRPr="002F104F">
        <w:rPr>
          <w:rFonts w:ascii="Arial" w:hAnsi="Arial" w:cs="Arial"/>
          <w:b/>
          <w:color w:val="000000"/>
          <w:sz w:val="20"/>
        </w:rPr>
        <w:lastRenderedPageBreak/>
        <w:t>Figure 1: Health and Aged Care portfolio structure and outcomes (continued)</w:t>
      </w:r>
    </w:p>
    <w:p w14:paraId="18690FF3" w14:textId="77777777" w:rsidR="004D4C4A" w:rsidRDefault="004D4C4A" w:rsidP="004D4C4A">
      <w:pPr>
        <w:keepNext/>
        <w:keepLines/>
        <w:spacing w:after="120"/>
        <w:contextualSpacing/>
        <w:rPr>
          <w:rFonts w:ascii="Arial" w:hAnsi="Arial" w:cs="Arial"/>
          <w:b/>
          <w:color w:val="000000"/>
          <w:szCs w:val="18"/>
        </w:rPr>
      </w:pPr>
    </w:p>
    <w:tbl>
      <w:tblPr>
        <w:tblStyle w:val="TableGrid1"/>
        <w:tblW w:w="767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 Portfolio Structure and Outcomes (continued)"/>
        <w:tblDescription w:val="Table of the Portfolio Entities, including their Accountable Authority and Outcome Statement."/>
      </w:tblPr>
      <w:tblGrid>
        <w:gridCol w:w="3838"/>
        <w:gridCol w:w="3839"/>
      </w:tblGrid>
      <w:tr w:rsidR="004D4C4A" w:rsidRPr="000F7E05" w14:paraId="363D9376" w14:textId="77777777" w:rsidTr="00B8255C">
        <w:tc>
          <w:tcPr>
            <w:tcW w:w="3963" w:type="dxa"/>
          </w:tcPr>
          <w:p w14:paraId="119596F0"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Aged Care Quality and Safety Commission</w:t>
            </w:r>
          </w:p>
          <w:p w14:paraId="245AA4AF" w14:textId="77777777" w:rsidR="0061550D" w:rsidRDefault="0061550D" w:rsidP="00B8255C">
            <w:pPr>
              <w:spacing w:before="0" w:after="0" w:line="240" w:lineRule="auto"/>
              <w:jc w:val="left"/>
              <w:rPr>
                <w:rFonts w:ascii="Arial" w:hAnsi="Arial" w:cs="Arial"/>
                <w:b/>
                <w:bCs/>
                <w:color w:val="000000"/>
                <w:sz w:val="16"/>
                <w:szCs w:val="16"/>
              </w:rPr>
            </w:pPr>
            <w:r w:rsidRPr="0061550D">
              <w:rPr>
                <w:rFonts w:ascii="Arial" w:hAnsi="Arial" w:cs="Arial"/>
                <w:b/>
                <w:bCs/>
                <w:color w:val="000000"/>
                <w:sz w:val="16"/>
                <w:szCs w:val="16"/>
              </w:rPr>
              <w:t>Liz Hefren-Webb </w:t>
            </w:r>
          </w:p>
          <w:p w14:paraId="5ED1D163" w14:textId="3C3DA7C9"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Commissioner</w:t>
            </w:r>
          </w:p>
          <w:p w14:paraId="325AB019" w14:textId="2FECBA46" w:rsidR="004D4C4A"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 xml:space="preserve">Outcome 1: </w:t>
            </w:r>
            <w:r w:rsidRPr="000F7E05">
              <w:rPr>
                <w:rFonts w:ascii="Arial" w:hAnsi="Arial" w:cs="Arial"/>
                <w:bCs/>
                <w:color w:val="000000"/>
                <w:sz w:val="16"/>
                <w:szCs w:val="16"/>
              </w:rPr>
              <w:t xml:space="preserve">Protect and enhance the safety, health, wellbeing and quality of life of </w:t>
            </w:r>
            <w:r w:rsidR="003E41A6">
              <w:rPr>
                <w:rFonts w:ascii="Arial" w:hAnsi="Arial" w:cs="Arial"/>
                <w:bCs/>
                <w:color w:val="000000"/>
                <w:sz w:val="16"/>
                <w:szCs w:val="16"/>
              </w:rPr>
              <w:t xml:space="preserve">older Australians receiving </w:t>
            </w:r>
            <w:r w:rsidRPr="000F7E05">
              <w:rPr>
                <w:rFonts w:ascii="Arial" w:hAnsi="Arial" w:cs="Arial"/>
                <w:bCs/>
                <w:color w:val="000000"/>
                <w:sz w:val="16"/>
                <w:szCs w:val="16"/>
              </w:rPr>
              <w:t>aged care</w:t>
            </w:r>
            <w:r w:rsidR="003E41A6">
              <w:rPr>
                <w:rFonts w:ascii="Arial" w:hAnsi="Arial" w:cs="Arial"/>
                <w:bCs/>
                <w:color w:val="000000"/>
                <w:sz w:val="16"/>
                <w:szCs w:val="16"/>
              </w:rPr>
              <w:t xml:space="preserve"> services,</w:t>
            </w:r>
            <w:r w:rsidRPr="000F7E05">
              <w:rPr>
                <w:rFonts w:ascii="Arial" w:hAnsi="Arial" w:cs="Arial"/>
                <w:bCs/>
                <w:color w:val="000000"/>
                <w:sz w:val="16"/>
                <w:szCs w:val="16"/>
              </w:rPr>
              <w:t xml:space="preserve"> including through effective engagement with them, regulation and education of Commonwealth-funded aged care service providers and resolution of aged care complaints.</w:t>
            </w:r>
          </w:p>
          <w:p w14:paraId="5C228B3E"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Pr>
                <w:rFonts w:ascii="Arial" w:hAnsi="Arial" w:cs="Arial"/>
                <w:b/>
                <w:bCs/>
                <w:color w:val="000000"/>
                <w:sz w:val="16"/>
                <w:szCs w:val="16"/>
              </w:rPr>
              <w:br/>
            </w:r>
            <w:r w:rsidRPr="000F7E05">
              <w:rPr>
                <w:rFonts w:ascii="Arial" w:hAnsi="Arial" w:cs="Arial"/>
                <w:b/>
                <w:bCs/>
                <w:color w:val="000000"/>
                <w:sz w:val="16"/>
                <w:szCs w:val="16"/>
              </w:rPr>
              <w:t>Australian Commission on Safety and Quality in Health Care</w:t>
            </w:r>
          </w:p>
          <w:p w14:paraId="3444B366" w14:textId="77777777" w:rsidR="004D4C4A" w:rsidRPr="000F7E05" w:rsidRDefault="004D4C4A" w:rsidP="00B8255C">
            <w:pPr>
              <w:spacing w:before="0" w:after="0" w:line="240" w:lineRule="auto"/>
              <w:jc w:val="left"/>
              <w:rPr>
                <w:rFonts w:ascii="Arial" w:hAnsi="Arial" w:cs="Arial"/>
                <w:b/>
                <w:bCs/>
                <w:color w:val="000000"/>
                <w:sz w:val="16"/>
                <w:szCs w:val="16"/>
              </w:rPr>
            </w:pPr>
            <w:r>
              <w:rPr>
                <w:rFonts w:ascii="Arial" w:hAnsi="Arial" w:cs="Arial"/>
                <w:b/>
                <w:bCs/>
                <w:color w:val="000000"/>
                <w:sz w:val="16"/>
                <w:szCs w:val="16"/>
              </w:rPr>
              <w:t>Conjoint Professor Anne Duggan</w:t>
            </w:r>
          </w:p>
          <w:p w14:paraId="4AA31CC8" w14:textId="77777777"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Chief Executive Officer</w:t>
            </w:r>
          </w:p>
          <w:p w14:paraId="6E93FE7E" w14:textId="77777777" w:rsidR="004D4C4A"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 xml:space="preserve">Outcome 1: </w:t>
            </w:r>
            <w:r w:rsidRPr="000F7E05">
              <w:rPr>
                <w:rFonts w:ascii="Arial" w:hAnsi="Arial" w:cs="Arial"/>
                <w:bCs/>
                <w:color w:val="000000"/>
                <w:sz w:val="16"/>
                <w:szCs w:val="16"/>
              </w:rPr>
              <w:t>Improved safety and quality in health care across the health system, including through the development, support for implementation, and monitoring of national clinical safety and quality guidelines and standards.</w:t>
            </w:r>
            <w:r>
              <w:rPr>
                <w:rFonts w:ascii="Arial" w:hAnsi="Arial" w:cs="Arial"/>
                <w:b/>
                <w:bCs/>
                <w:color w:val="000000"/>
                <w:sz w:val="16"/>
                <w:szCs w:val="16"/>
              </w:rPr>
              <w:br/>
            </w:r>
          </w:p>
          <w:p w14:paraId="3E971FCF"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Australian Digital Health Agency</w:t>
            </w:r>
          </w:p>
          <w:p w14:paraId="46AC21BD" w14:textId="77777777"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Amanda Cattermole PSM</w:t>
            </w:r>
          </w:p>
          <w:p w14:paraId="54972BD2" w14:textId="77777777"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Chief Executive Officer</w:t>
            </w:r>
          </w:p>
          <w:p w14:paraId="4679012A" w14:textId="77777777" w:rsidR="004D4C4A" w:rsidRPr="000F7E05" w:rsidRDefault="004D4C4A" w:rsidP="00B8255C">
            <w:pPr>
              <w:spacing w:before="0" w:after="0" w:line="240" w:lineRule="auto"/>
              <w:jc w:val="left"/>
              <w:rPr>
                <w:rFonts w:ascii="Arial" w:hAnsi="Arial" w:cs="Arial"/>
                <w:bCs/>
                <w:color w:val="000000"/>
                <w:sz w:val="16"/>
                <w:szCs w:val="16"/>
              </w:rPr>
            </w:pPr>
            <w:r w:rsidRPr="00172DDE">
              <w:rPr>
                <w:rFonts w:ascii="Arial" w:hAnsi="Arial" w:cs="Arial"/>
                <w:b/>
                <w:bCs/>
                <w:color w:val="000000"/>
                <w:sz w:val="16"/>
                <w:szCs w:val="16"/>
              </w:rPr>
              <w:t>Outcome 1:</w:t>
            </w:r>
            <w:r w:rsidRPr="000F7E05">
              <w:rPr>
                <w:rFonts w:ascii="Arial" w:hAnsi="Arial" w:cs="Arial"/>
                <w:bCs/>
                <w:color w:val="000000"/>
                <w:sz w:val="16"/>
                <w:szCs w:val="16"/>
              </w:rPr>
              <w:t xml:space="preserve"> To deliver national digital healthcare systems to enable and support improvement in health outcomes for Australians.</w:t>
            </w:r>
          </w:p>
          <w:p w14:paraId="2B2E74FC"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Pr>
                <w:rFonts w:ascii="Arial" w:hAnsi="Arial" w:cs="Arial"/>
                <w:b/>
                <w:bCs/>
                <w:color w:val="000000"/>
                <w:sz w:val="16"/>
                <w:szCs w:val="16"/>
              </w:rPr>
              <w:br/>
            </w:r>
            <w:r w:rsidRPr="000F7E05">
              <w:rPr>
                <w:rFonts w:ascii="Arial" w:hAnsi="Arial" w:cs="Arial"/>
                <w:b/>
                <w:bCs/>
                <w:color w:val="000000"/>
                <w:sz w:val="16"/>
                <w:szCs w:val="16"/>
              </w:rPr>
              <w:t>Australian Institute of Health and Welfare</w:t>
            </w:r>
          </w:p>
          <w:p w14:paraId="304AC163" w14:textId="1D7B732D" w:rsidR="004D4C4A" w:rsidRPr="000F7E05" w:rsidRDefault="00612623" w:rsidP="00B8255C">
            <w:pPr>
              <w:spacing w:before="0" w:after="0" w:line="240" w:lineRule="auto"/>
              <w:jc w:val="left"/>
              <w:rPr>
                <w:rFonts w:ascii="Arial" w:hAnsi="Arial" w:cs="Arial"/>
                <w:b/>
                <w:bCs/>
                <w:color w:val="000000"/>
                <w:sz w:val="16"/>
                <w:szCs w:val="16"/>
              </w:rPr>
            </w:pPr>
            <w:r>
              <w:rPr>
                <w:rFonts w:ascii="Arial" w:hAnsi="Arial" w:cs="Arial"/>
                <w:b/>
                <w:bCs/>
                <w:color w:val="000000"/>
                <w:sz w:val="16"/>
                <w:szCs w:val="16"/>
              </w:rPr>
              <w:t>Dr Zoran Bolevich</w:t>
            </w:r>
          </w:p>
          <w:p w14:paraId="3EE9C4A3" w14:textId="77777777"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Chief Executive Officer</w:t>
            </w:r>
          </w:p>
          <w:p w14:paraId="29297A9B" w14:textId="724A69EB"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Outcome 1:</w:t>
            </w:r>
            <w:r w:rsidRPr="000F7E05">
              <w:rPr>
                <w:rFonts w:ascii="Arial" w:hAnsi="Arial" w:cs="Arial"/>
                <w:bCs/>
                <w:color w:val="000000"/>
                <w:sz w:val="16"/>
                <w:szCs w:val="16"/>
              </w:rPr>
              <w:t xml:space="preserve"> A robust evidence-base for the health, housing</w:t>
            </w:r>
            <w:r w:rsidR="000412E8">
              <w:rPr>
                <w:rFonts w:ascii="Arial" w:hAnsi="Arial" w:cs="Arial"/>
                <w:bCs/>
                <w:color w:val="000000"/>
                <w:sz w:val="16"/>
                <w:szCs w:val="16"/>
              </w:rPr>
              <w:t>,</w:t>
            </w:r>
            <w:r w:rsidRPr="000F7E05">
              <w:rPr>
                <w:rFonts w:ascii="Arial" w:hAnsi="Arial" w:cs="Arial"/>
                <w:bCs/>
                <w:color w:val="000000"/>
                <w:sz w:val="16"/>
                <w:szCs w:val="16"/>
              </w:rPr>
              <w:t xml:space="preserve"> and community sectors, including through developing and disseminating comparable health and welfare information and statistics.</w:t>
            </w:r>
          </w:p>
          <w:p w14:paraId="37515A89"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Pr>
                <w:rFonts w:ascii="Arial" w:hAnsi="Arial" w:cs="Arial"/>
                <w:b/>
                <w:bCs/>
                <w:color w:val="000000"/>
                <w:sz w:val="16"/>
                <w:szCs w:val="16"/>
              </w:rPr>
              <w:br/>
            </w:r>
            <w:r w:rsidRPr="000F7E05">
              <w:rPr>
                <w:rFonts w:ascii="Arial" w:hAnsi="Arial" w:cs="Arial"/>
                <w:b/>
                <w:bCs/>
                <w:color w:val="000000"/>
                <w:sz w:val="16"/>
                <w:szCs w:val="16"/>
              </w:rPr>
              <w:t xml:space="preserve">Australian Radiation Protection and Nuclear </w:t>
            </w:r>
            <w:r w:rsidRPr="00FA73D5">
              <w:rPr>
                <w:rFonts w:ascii="Arial" w:hAnsi="Arial" w:cs="Arial"/>
                <w:b/>
                <w:bCs/>
                <w:sz w:val="16"/>
                <w:szCs w:val="16"/>
              </w:rPr>
              <w:t>Safety</w:t>
            </w:r>
            <w:r w:rsidRPr="000F7E05">
              <w:rPr>
                <w:rFonts w:ascii="Arial" w:hAnsi="Arial" w:cs="Arial"/>
                <w:b/>
                <w:bCs/>
                <w:color w:val="000000"/>
                <w:sz w:val="16"/>
                <w:szCs w:val="16"/>
              </w:rPr>
              <w:t xml:space="preserve"> Agency</w:t>
            </w:r>
          </w:p>
          <w:p w14:paraId="470B0586" w14:textId="7848AC0A"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 xml:space="preserve">Dr </w:t>
            </w:r>
            <w:r>
              <w:rPr>
                <w:rFonts w:ascii="Arial" w:hAnsi="Arial" w:cs="Arial"/>
                <w:b/>
                <w:bCs/>
                <w:color w:val="000000"/>
                <w:sz w:val="16"/>
                <w:szCs w:val="16"/>
              </w:rPr>
              <w:t>Gillian Hirth</w:t>
            </w:r>
            <w:r w:rsidR="00683E6B">
              <w:rPr>
                <w:rFonts w:ascii="Arial" w:hAnsi="Arial" w:cs="Arial"/>
                <w:b/>
                <w:bCs/>
                <w:color w:val="000000"/>
                <w:sz w:val="16"/>
                <w:szCs w:val="16"/>
              </w:rPr>
              <w:t xml:space="preserve"> AO</w:t>
            </w:r>
          </w:p>
          <w:p w14:paraId="0CDFB1A9" w14:textId="77777777" w:rsidR="004D4C4A" w:rsidRPr="00F8342C" w:rsidRDefault="004D4C4A" w:rsidP="00B8255C">
            <w:pPr>
              <w:spacing w:before="0" w:after="74" w:line="240" w:lineRule="auto"/>
              <w:jc w:val="left"/>
              <w:rPr>
                <w:rFonts w:ascii="Arial" w:hAnsi="Arial" w:cs="Arial"/>
                <w:bCs/>
                <w:color w:val="000000"/>
                <w:sz w:val="16"/>
                <w:szCs w:val="16"/>
              </w:rPr>
            </w:pPr>
            <w:r w:rsidRPr="000F7E05">
              <w:rPr>
                <w:rFonts w:ascii="Arial" w:hAnsi="Arial" w:cs="Arial"/>
                <w:bCs/>
                <w:color w:val="000000"/>
                <w:sz w:val="16"/>
                <w:szCs w:val="16"/>
              </w:rPr>
              <w:t>Chief Executive Officer</w:t>
            </w:r>
            <w:r>
              <w:rPr>
                <w:rFonts w:ascii="Arial" w:hAnsi="Arial" w:cs="Arial"/>
                <w:bCs/>
                <w:color w:val="000000"/>
                <w:sz w:val="16"/>
                <w:szCs w:val="16"/>
              </w:rPr>
              <w:br/>
            </w:r>
            <w:r w:rsidRPr="000F7E05">
              <w:rPr>
                <w:rFonts w:ascii="Arial" w:hAnsi="Arial" w:cs="Arial"/>
                <w:b/>
                <w:bCs/>
                <w:color w:val="000000"/>
                <w:sz w:val="16"/>
                <w:szCs w:val="16"/>
              </w:rPr>
              <w:t xml:space="preserve">Outcome 1: </w:t>
            </w:r>
            <w:r w:rsidRPr="000F7E05">
              <w:rPr>
                <w:rFonts w:ascii="Arial" w:hAnsi="Arial" w:cs="Arial"/>
                <w:bCs/>
                <w:color w:val="000000"/>
                <w:sz w:val="16"/>
                <w:szCs w:val="16"/>
              </w:rPr>
              <w:t>Protection of people and the environment through radiation protection and nuclear safety research, policy, advice, codes, standards, services and regulation.</w:t>
            </w:r>
          </w:p>
          <w:p w14:paraId="7CAF5AE9" w14:textId="77777777" w:rsidR="004D4C4A" w:rsidRPr="000F7E05" w:rsidRDefault="004D4C4A" w:rsidP="00B8255C">
            <w:pPr>
              <w:pBdr>
                <w:bottom w:val="single" w:sz="2" w:space="0" w:color="auto"/>
              </w:pBdr>
              <w:spacing w:before="0" w:after="0" w:line="240" w:lineRule="auto"/>
              <w:rPr>
                <w:rFonts w:ascii="Arial" w:hAnsi="Arial" w:cs="Arial"/>
                <w:bCs/>
                <w:color w:val="000000"/>
                <w:sz w:val="16"/>
                <w:szCs w:val="16"/>
              </w:rPr>
            </w:pPr>
          </w:p>
        </w:tc>
        <w:tc>
          <w:tcPr>
            <w:tcW w:w="3964" w:type="dxa"/>
          </w:tcPr>
          <w:p w14:paraId="6E3F9786" w14:textId="77777777" w:rsidR="004D4C4A" w:rsidRPr="006D058B" w:rsidRDefault="004D4C4A" w:rsidP="00B8255C">
            <w:pPr>
              <w:pBdr>
                <w:bottom w:val="single" w:sz="2" w:space="0" w:color="auto"/>
              </w:pBdr>
              <w:spacing w:before="0" w:after="0" w:line="240" w:lineRule="auto"/>
              <w:jc w:val="left"/>
              <w:rPr>
                <w:rFonts w:ascii="Arial" w:hAnsi="Arial" w:cs="Arial"/>
                <w:b/>
                <w:bCs/>
                <w:sz w:val="16"/>
                <w:szCs w:val="16"/>
              </w:rPr>
            </w:pPr>
            <w:r w:rsidRPr="006D058B">
              <w:rPr>
                <w:rFonts w:ascii="Arial" w:hAnsi="Arial" w:cs="Arial"/>
                <w:b/>
                <w:bCs/>
                <w:sz w:val="16"/>
                <w:szCs w:val="16"/>
              </w:rPr>
              <w:t>Australian Sports Commission</w:t>
            </w:r>
          </w:p>
          <w:p w14:paraId="18A4EBB0" w14:textId="77777777" w:rsidR="004D4C4A" w:rsidRPr="006D058B" w:rsidRDefault="004D4C4A" w:rsidP="00B8255C">
            <w:pPr>
              <w:spacing w:before="0" w:after="0" w:line="240" w:lineRule="auto"/>
              <w:jc w:val="left"/>
              <w:rPr>
                <w:rFonts w:ascii="Arial" w:hAnsi="Arial" w:cs="Arial"/>
                <w:b/>
                <w:bCs/>
                <w:sz w:val="16"/>
                <w:szCs w:val="16"/>
              </w:rPr>
            </w:pPr>
            <w:r w:rsidRPr="006D058B">
              <w:rPr>
                <w:rFonts w:ascii="Arial" w:hAnsi="Arial" w:cs="Arial"/>
                <w:b/>
                <w:bCs/>
                <w:sz w:val="16"/>
                <w:szCs w:val="16"/>
              </w:rPr>
              <w:t>Kieren Perkins OAM</w:t>
            </w:r>
          </w:p>
          <w:p w14:paraId="09F28A18" w14:textId="77777777" w:rsidR="004D4C4A" w:rsidRPr="006D058B" w:rsidRDefault="004D4C4A" w:rsidP="00B8255C">
            <w:pPr>
              <w:spacing w:before="0" w:after="0" w:line="240" w:lineRule="auto"/>
              <w:jc w:val="left"/>
              <w:rPr>
                <w:rFonts w:ascii="Arial" w:hAnsi="Arial" w:cs="Arial"/>
                <w:bCs/>
                <w:sz w:val="16"/>
                <w:szCs w:val="16"/>
              </w:rPr>
            </w:pPr>
            <w:r w:rsidRPr="006D058B">
              <w:rPr>
                <w:rFonts w:ascii="Arial" w:hAnsi="Arial" w:cs="Arial"/>
                <w:bCs/>
                <w:sz w:val="16"/>
                <w:szCs w:val="16"/>
              </w:rPr>
              <w:t>Chief Executive Officer</w:t>
            </w:r>
          </w:p>
          <w:p w14:paraId="38A87550" w14:textId="77777777" w:rsidR="004D4C4A" w:rsidRPr="00291970" w:rsidRDefault="004D4C4A" w:rsidP="00B8255C">
            <w:pPr>
              <w:pBdr>
                <w:bottom w:val="single" w:sz="2" w:space="0" w:color="auto"/>
              </w:pBdr>
              <w:spacing w:before="0" w:after="0" w:line="240" w:lineRule="auto"/>
              <w:jc w:val="left"/>
              <w:rPr>
                <w:rFonts w:ascii="Arial" w:hAnsi="Arial" w:cs="Arial"/>
                <w:bCs/>
                <w:sz w:val="16"/>
                <w:szCs w:val="16"/>
              </w:rPr>
            </w:pPr>
            <w:r w:rsidRPr="006D058B">
              <w:rPr>
                <w:rFonts w:ascii="Arial" w:hAnsi="Arial" w:cs="Arial"/>
                <w:b/>
                <w:bCs/>
                <w:sz w:val="16"/>
                <w:szCs w:val="16"/>
              </w:rPr>
              <w:t>Outcome 1:</w:t>
            </w:r>
            <w:r w:rsidRPr="006D058B">
              <w:rPr>
                <w:rFonts w:ascii="Arial" w:hAnsi="Arial" w:cs="Arial"/>
                <w:bCs/>
                <w:sz w:val="16"/>
                <w:szCs w:val="16"/>
              </w:rPr>
              <w:t xml:space="preserve"> Increased participation in organised sport and continued international sporting success including through leadership and development of a cohesive and effective sports sector, provision of targeted financial support, and the operation of the Australian Institute of Sport.</w:t>
            </w:r>
          </w:p>
          <w:p w14:paraId="31A9598D" w14:textId="77777777" w:rsidR="004D4C4A" w:rsidRPr="006D058B" w:rsidRDefault="004D4C4A" w:rsidP="00B8255C">
            <w:pPr>
              <w:pBdr>
                <w:bottom w:val="single" w:sz="2" w:space="0" w:color="auto"/>
              </w:pBdr>
              <w:spacing w:before="0" w:after="0" w:line="240" w:lineRule="auto"/>
              <w:jc w:val="left"/>
              <w:rPr>
                <w:rFonts w:ascii="Arial" w:hAnsi="Arial" w:cs="Arial"/>
                <w:b/>
                <w:bCs/>
                <w:sz w:val="16"/>
                <w:szCs w:val="16"/>
              </w:rPr>
            </w:pPr>
            <w:r>
              <w:rPr>
                <w:rFonts w:ascii="Arial" w:hAnsi="Arial" w:cs="Arial"/>
                <w:b/>
                <w:bCs/>
                <w:sz w:val="16"/>
                <w:szCs w:val="16"/>
              </w:rPr>
              <w:br/>
            </w:r>
            <w:r w:rsidRPr="006D058B">
              <w:rPr>
                <w:rFonts w:ascii="Arial" w:hAnsi="Arial" w:cs="Arial"/>
                <w:b/>
                <w:bCs/>
                <w:sz w:val="16"/>
                <w:szCs w:val="16"/>
              </w:rPr>
              <w:t>Australian Sports Foundation Limited</w:t>
            </w:r>
            <w:r w:rsidRPr="006D058B">
              <w:rPr>
                <w:rFonts w:ascii="Arial" w:hAnsi="Arial" w:cs="Arial"/>
                <w:b/>
                <w:bCs/>
                <w:sz w:val="16"/>
                <w:szCs w:val="16"/>
                <w:vertAlign w:val="superscript"/>
              </w:rPr>
              <w:footnoteReference w:id="2"/>
            </w:r>
          </w:p>
          <w:p w14:paraId="48DD47BF" w14:textId="0EFFA404" w:rsidR="004D4C4A" w:rsidRPr="006D058B" w:rsidRDefault="00612623" w:rsidP="00B8255C">
            <w:pPr>
              <w:spacing w:before="0" w:after="0" w:line="240" w:lineRule="auto"/>
              <w:jc w:val="left"/>
              <w:rPr>
                <w:rFonts w:ascii="Arial" w:hAnsi="Arial" w:cs="Arial"/>
                <w:b/>
                <w:bCs/>
                <w:sz w:val="16"/>
                <w:szCs w:val="16"/>
              </w:rPr>
            </w:pPr>
            <w:r>
              <w:rPr>
                <w:rFonts w:ascii="Arial" w:hAnsi="Arial" w:cs="Arial"/>
                <w:b/>
                <w:bCs/>
                <w:sz w:val="16"/>
                <w:szCs w:val="16"/>
              </w:rPr>
              <w:t>Sue Hunt AM</w:t>
            </w:r>
          </w:p>
          <w:p w14:paraId="6C1635D6" w14:textId="77777777" w:rsidR="004D4C4A" w:rsidRPr="006D058B" w:rsidRDefault="004D4C4A" w:rsidP="00B8255C">
            <w:pPr>
              <w:spacing w:before="0" w:after="0" w:line="240" w:lineRule="auto"/>
              <w:jc w:val="left"/>
              <w:rPr>
                <w:rFonts w:ascii="Arial" w:hAnsi="Arial" w:cs="Arial"/>
                <w:bCs/>
                <w:sz w:val="16"/>
                <w:szCs w:val="16"/>
              </w:rPr>
            </w:pPr>
            <w:r w:rsidRPr="006D058B">
              <w:rPr>
                <w:rFonts w:ascii="Arial" w:hAnsi="Arial" w:cs="Arial"/>
                <w:bCs/>
                <w:sz w:val="16"/>
                <w:szCs w:val="16"/>
              </w:rPr>
              <w:t>Chief Executive Officer</w:t>
            </w:r>
          </w:p>
          <w:p w14:paraId="2B1C4F93" w14:textId="77777777" w:rsidR="004D4C4A" w:rsidRDefault="004D4C4A" w:rsidP="00B8255C">
            <w:pPr>
              <w:spacing w:before="0" w:after="0" w:line="240" w:lineRule="auto"/>
              <w:jc w:val="left"/>
              <w:rPr>
                <w:rFonts w:ascii="Arial" w:hAnsi="Arial" w:cs="Arial"/>
                <w:b/>
                <w:bCs/>
                <w:sz w:val="16"/>
                <w:szCs w:val="16"/>
              </w:rPr>
            </w:pPr>
            <w:r w:rsidRPr="006D058B">
              <w:rPr>
                <w:rFonts w:ascii="Arial" w:hAnsi="Arial" w:cs="Arial"/>
                <w:b/>
                <w:bCs/>
                <w:sz w:val="16"/>
                <w:szCs w:val="16"/>
              </w:rPr>
              <w:t xml:space="preserve">Outcome 1: </w:t>
            </w:r>
            <w:r w:rsidRPr="006D058B">
              <w:rPr>
                <w:rFonts w:ascii="Arial" w:hAnsi="Arial" w:cs="Arial"/>
                <w:bCs/>
                <w:sz w:val="16"/>
                <w:szCs w:val="16"/>
              </w:rPr>
              <w:t>Improved Australian sporting infrastructure through assisting eligible organisations to raise funds for registered sporting projects.</w:t>
            </w:r>
            <w:r>
              <w:rPr>
                <w:rFonts w:ascii="Arial" w:hAnsi="Arial" w:cs="Arial"/>
                <w:b/>
                <w:bCs/>
                <w:sz w:val="16"/>
                <w:szCs w:val="16"/>
              </w:rPr>
              <w:br/>
            </w:r>
          </w:p>
          <w:p w14:paraId="7825858D" w14:textId="77777777" w:rsidR="004D4C4A" w:rsidRPr="006D058B" w:rsidRDefault="004D4C4A" w:rsidP="00B8255C">
            <w:pPr>
              <w:pBdr>
                <w:bottom w:val="single" w:sz="2" w:space="0" w:color="auto"/>
              </w:pBdr>
              <w:spacing w:before="0" w:after="0" w:line="240" w:lineRule="auto"/>
              <w:jc w:val="left"/>
              <w:rPr>
                <w:rFonts w:ascii="Arial" w:hAnsi="Arial" w:cs="Arial"/>
                <w:b/>
                <w:bCs/>
                <w:sz w:val="16"/>
                <w:szCs w:val="16"/>
              </w:rPr>
            </w:pPr>
            <w:r w:rsidRPr="006D058B">
              <w:rPr>
                <w:rFonts w:ascii="Arial" w:hAnsi="Arial" w:cs="Arial"/>
                <w:b/>
                <w:bCs/>
                <w:sz w:val="16"/>
                <w:szCs w:val="16"/>
              </w:rPr>
              <w:t>Cancer Australia</w:t>
            </w:r>
          </w:p>
          <w:p w14:paraId="5281798B" w14:textId="3AA3FCF4" w:rsidR="004D4C4A" w:rsidRPr="006D058B" w:rsidRDefault="004D4C4A" w:rsidP="00B8255C">
            <w:pPr>
              <w:spacing w:before="0" w:after="0" w:line="240" w:lineRule="auto"/>
              <w:jc w:val="left"/>
              <w:rPr>
                <w:rFonts w:ascii="Arial" w:hAnsi="Arial" w:cs="Arial"/>
                <w:b/>
                <w:bCs/>
                <w:sz w:val="16"/>
                <w:szCs w:val="16"/>
              </w:rPr>
            </w:pPr>
            <w:r w:rsidRPr="006D058B">
              <w:rPr>
                <w:rFonts w:ascii="Arial" w:hAnsi="Arial" w:cs="Arial"/>
                <w:b/>
                <w:bCs/>
                <w:sz w:val="16"/>
                <w:szCs w:val="16"/>
              </w:rPr>
              <w:t>Professor Dorothy Keefe PSM</w:t>
            </w:r>
            <w:r w:rsidR="00F0448D">
              <w:rPr>
                <w:rFonts w:ascii="Arial" w:hAnsi="Arial" w:cs="Arial"/>
                <w:b/>
                <w:bCs/>
                <w:sz w:val="16"/>
                <w:szCs w:val="16"/>
              </w:rPr>
              <w:t xml:space="preserve"> MD</w:t>
            </w:r>
          </w:p>
          <w:p w14:paraId="4C20A522" w14:textId="77777777" w:rsidR="004D4C4A" w:rsidRPr="006D058B" w:rsidRDefault="004D4C4A" w:rsidP="00B8255C">
            <w:pPr>
              <w:spacing w:before="0" w:after="0" w:line="240" w:lineRule="auto"/>
              <w:jc w:val="left"/>
              <w:rPr>
                <w:rFonts w:ascii="Arial" w:hAnsi="Arial" w:cs="Arial"/>
                <w:bCs/>
                <w:sz w:val="16"/>
                <w:szCs w:val="16"/>
              </w:rPr>
            </w:pPr>
            <w:r w:rsidRPr="006D058B">
              <w:rPr>
                <w:rFonts w:ascii="Arial" w:hAnsi="Arial" w:cs="Arial"/>
                <w:bCs/>
                <w:sz w:val="16"/>
                <w:szCs w:val="16"/>
              </w:rPr>
              <w:t xml:space="preserve">Chief Executive Officer </w:t>
            </w:r>
          </w:p>
          <w:p w14:paraId="1B6BE8D0" w14:textId="77777777" w:rsidR="004D4C4A" w:rsidRPr="001B3BED" w:rsidRDefault="004D4C4A" w:rsidP="00B8255C">
            <w:pPr>
              <w:spacing w:before="0" w:after="0" w:line="240" w:lineRule="auto"/>
              <w:jc w:val="left"/>
              <w:rPr>
                <w:rFonts w:ascii="Arial" w:hAnsi="Arial" w:cs="Arial"/>
                <w:bCs/>
                <w:sz w:val="16"/>
                <w:szCs w:val="16"/>
              </w:rPr>
            </w:pPr>
            <w:r w:rsidRPr="006D058B">
              <w:rPr>
                <w:rFonts w:ascii="Arial" w:hAnsi="Arial" w:cs="Arial"/>
                <w:b/>
                <w:bCs/>
                <w:sz w:val="16"/>
                <w:szCs w:val="16"/>
              </w:rPr>
              <w:t>Outcome 1:</w:t>
            </w:r>
            <w:r w:rsidRPr="006D058B">
              <w:rPr>
                <w:rFonts w:ascii="Arial" w:hAnsi="Arial" w:cs="Arial"/>
                <w:bCs/>
                <w:sz w:val="16"/>
                <w:szCs w:val="16"/>
              </w:rPr>
              <w:t xml:space="preserve"> Minimised impacts of cancer, including through national leadership in cancer control with targeted research and clinical trials; evidence informed clinical practice; strengthened national data capacity; community and consumer information and support.</w:t>
            </w:r>
            <w:r>
              <w:rPr>
                <w:rFonts w:ascii="Arial" w:hAnsi="Arial" w:cs="Arial"/>
                <w:bCs/>
                <w:sz w:val="16"/>
                <w:szCs w:val="16"/>
              </w:rPr>
              <w:br/>
            </w:r>
          </w:p>
          <w:p w14:paraId="15CF36C7" w14:textId="77777777" w:rsidR="004D4C4A" w:rsidRPr="006D058B" w:rsidRDefault="004D4C4A" w:rsidP="00B8255C">
            <w:pPr>
              <w:pBdr>
                <w:bottom w:val="single" w:sz="2" w:space="0" w:color="auto"/>
              </w:pBdr>
              <w:spacing w:before="0" w:after="0" w:line="240" w:lineRule="auto"/>
              <w:jc w:val="left"/>
              <w:rPr>
                <w:rFonts w:ascii="Arial" w:hAnsi="Arial" w:cs="Arial"/>
                <w:b/>
                <w:bCs/>
                <w:sz w:val="16"/>
                <w:szCs w:val="16"/>
              </w:rPr>
            </w:pPr>
            <w:r w:rsidRPr="006D058B">
              <w:rPr>
                <w:rFonts w:ascii="Arial" w:hAnsi="Arial" w:cs="Arial"/>
                <w:b/>
                <w:bCs/>
                <w:sz w:val="16"/>
                <w:szCs w:val="16"/>
              </w:rPr>
              <w:t>Food Standards Australia New Zealand</w:t>
            </w:r>
          </w:p>
          <w:p w14:paraId="49752125" w14:textId="77777777" w:rsidR="004D4C4A" w:rsidRPr="006D058B" w:rsidRDefault="004D4C4A" w:rsidP="00B8255C">
            <w:pPr>
              <w:spacing w:before="0" w:after="0" w:line="240" w:lineRule="auto"/>
              <w:jc w:val="left"/>
              <w:rPr>
                <w:rFonts w:ascii="Arial" w:hAnsi="Arial" w:cs="Arial"/>
                <w:b/>
                <w:bCs/>
                <w:sz w:val="16"/>
                <w:szCs w:val="16"/>
              </w:rPr>
            </w:pPr>
            <w:r w:rsidRPr="006D058B">
              <w:rPr>
                <w:rFonts w:ascii="Arial" w:hAnsi="Arial" w:cs="Arial"/>
                <w:b/>
                <w:bCs/>
                <w:sz w:val="16"/>
                <w:szCs w:val="16"/>
              </w:rPr>
              <w:t>Dr Sandra Cuthbert</w:t>
            </w:r>
          </w:p>
          <w:p w14:paraId="2D8572C4" w14:textId="77777777" w:rsidR="004D4C4A" w:rsidRPr="006D058B" w:rsidRDefault="004D4C4A" w:rsidP="00B8255C">
            <w:pPr>
              <w:spacing w:before="0" w:after="0" w:line="240" w:lineRule="auto"/>
              <w:jc w:val="left"/>
              <w:rPr>
                <w:rFonts w:ascii="Arial" w:hAnsi="Arial" w:cs="Arial"/>
                <w:bCs/>
                <w:sz w:val="16"/>
                <w:szCs w:val="16"/>
              </w:rPr>
            </w:pPr>
            <w:r w:rsidRPr="006D058B">
              <w:rPr>
                <w:rFonts w:ascii="Arial" w:hAnsi="Arial" w:cs="Arial"/>
                <w:bCs/>
                <w:sz w:val="16"/>
                <w:szCs w:val="16"/>
              </w:rPr>
              <w:t>Chief Executive Officer</w:t>
            </w:r>
          </w:p>
          <w:p w14:paraId="73909960" w14:textId="77777777" w:rsidR="004D4C4A" w:rsidRDefault="004D4C4A" w:rsidP="00B8255C">
            <w:pPr>
              <w:spacing w:before="0" w:after="0" w:line="240" w:lineRule="auto"/>
              <w:jc w:val="left"/>
              <w:rPr>
                <w:rFonts w:ascii="Arial" w:hAnsi="Arial" w:cs="Arial"/>
                <w:bCs/>
                <w:sz w:val="16"/>
                <w:szCs w:val="16"/>
              </w:rPr>
            </w:pPr>
            <w:r w:rsidRPr="006D058B">
              <w:rPr>
                <w:rFonts w:ascii="Arial" w:hAnsi="Arial" w:cs="Arial"/>
                <w:b/>
                <w:bCs/>
                <w:sz w:val="16"/>
                <w:szCs w:val="16"/>
              </w:rPr>
              <w:t xml:space="preserve">Outcome 1: </w:t>
            </w:r>
            <w:r w:rsidRPr="006D058B">
              <w:rPr>
                <w:rFonts w:ascii="Arial" w:hAnsi="Arial" w:cs="Arial"/>
                <w:bCs/>
                <w:sz w:val="16"/>
                <w:szCs w:val="16"/>
              </w:rPr>
              <w:t>A safe food supply and well-informed consumers in Australia and New Zealand, including through the development of food regulatory measures and the promotion of their consistent implementation, coordination of food recall activities and the monitoring of consumer and industry food practices.</w:t>
            </w:r>
          </w:p>
          <w:p w14:paraId="0D58DF5B" w14:textId="77777777" w:rsidR="004D4C4A" w:rsidRDefault="004D4C4A" w:rsidP="00B8255C">
            <w:pPr>
              <w:spacing w:before="0" w:after="0" w:line="240" w:lineRule="auto"/>
              <w:jc w:val="left"/>
              <w:rPr>
                <w:rFonts w:ascii="Arial" w:hAnsi="Arial" w:cs="Arial"/>
                <w:bCs/>
                <w:sz w:val="16"/>
                <w:szCs w:val="16"/>
              </w:rPr>
            </w:pPr>
          </w:p>
          <w:p w14:paraId="257D53B1" w14:textId="77777777" w:rsidR="004D4C4A" w:rsidRPr="006D058B" w:rsidRDefault="004D4C4A" w:rsidP="00B8255C">
            <w:pPr>
              <w:pBdr>
                <w:bottom w:val="single" w:sz="2" w:space="0" w:color="auto"/>
              </w:pBdr>
              <w:spacing w:before="0" w:after="0" w:line="240" w:lineRule="auto"/>
              <w:jc w:val="left"/>
              <w:rPr>
                <w:rFonts w:ascii="Arial" w:hAnsi="Arial" w:cs="Arial"/>
                <w:b/>
                <w:bCs/>
                <w:sz w:val="16"/>
                <w:szCs w:val="16"/>
              </w:rPr>
            </w:pPr>
            <w:r w:rsidRPr="006D058B">
              <w:rPr>
                <w:rFonts w:ascii="Arial" w:hAnsi="Arial" w:cs="Arial"/>
                <w:b/>
                <w:bCs/>
                <w:sz w:val="16"/>
                <w:szCs w:val="16"/>
              </w:rPr>
              <w:t>Independent Health and Aged Care Pricing Authority</w:t>
            </w:r>
          </w:p>
          <w:p w14:paraId="54007887" w14:textId="77777777" w:rsidR="004D4C4A" w:rsidRPr="006D058B" w:rsidRDefault="004D4C4A" w:rsidP="00B8255C">
            <w:pPr>
              <w:spacing w:before="0" w:after="0" w:line="240" w:lineRule="auto"/>
              <w:jc w:val="left"/>
              <w:rPr>
                <w:rFonts w:ascii="Arial" w:hAnsi="Arial" w:cs="Arial"/>
                <w:b/>
                <w:bCs/>
                <w:sz w:val="16"/>
                <w:szCs w:val="16"/>
              </w:rPr>
            </w:pPr>
            <w:r>
              <w:rPr>
                <w:rFonts w:ascii="Arial" w:hAnsi="Arial" w:cs="Arial"/>
                <w:b/>
                <w:bCs/>
                <w:sz w:val="16"/>
                <w:szCs w:val="16"/>
              </w:rPr>
              <w:t>Professor Michael Pervan</w:t>
            </w:r>
          </w:p>
          <w:p w14:paraId="311CBAF8" w14:textId="77777777" w:rsidR="004D4C4A" w:rsidRPr="006D058B" w:rsidRDefault="004D4C4A" w:rsidP="00B8255C">
            <w:pPr>
              <w:spacing w:before="0" w:after="74" w:line="240" w:lineRule="auto"/>
              <w:jc w:val="left"/>
              <w:rPr>
                <w:rFonts w:ascii="Arial" w:hAnsi="Arial" w:cs="Arial"/>
                <w:bCs/>
                <w:sz w:val="16"/>
                <w:szCs w:val="16"/>
              </w:rPr>
            </w:pPr>
            <w:r w:rsidRPr="006D058B">
              <w:rPr>
                <w:rFonts w:ascii="Arial" w:hAnsi="Arial" w:cs="Arial"/>
                <w:bCs/>
                <w:sz w:val="16"/>
                <w:szCs w:val="16"/>
              </w:rPr>
              <w:t>Chief Executive Officer</w:t>
            </w:r>
            <w:r>
              <w:rPr>
                <w:rFonts w:ascii="Arial" w:hAnsi="Arial" w:cs="Arial"/>
                <w:bCs/>
                <w:sz w:val="16"/>
                <w:szCs w:val="16"/>
              </w:rPr>
              <w:br/>
            </w:r>
            <w:r w:rsidRPr="006D058B">
              <w:rPr>
                <w:rFonts w:ascii="Arial" w:hAnsi="Arial" w:cs="Arial"/>
                <w:b/>
                <w:bCs/>
                <w:sz w:val="16"/>
                <w:szCs w:val="16"/>
              </w:rPr>
              <w:t xml:space="preserve">Outcome 1: </w:t>
            </w:r>
            <w:r w:rsidRPr="006D058B">
              <w:rPr>
                <w:rFonts w:ascii="Arial" w:hAnsi="Arial" w:cs="Arial"/>
                <w:bCs/>
                <w:sz w:val="16"/>
                <w:szCs w:val="16"/>
              </w:rPr>
              <w:t xml:space="preserve">Support public hospitals and aged care services to improve efficiency in, and access to, services through the provision of independent pricing determinations and advice and designing pricing systems that promote sustainable and </w:t>
            </w:r>
            <w:r>
              <w:rPr>
                <w:rFonts w:ascii="Arial" w:hAnsi="Arial" w:cs="Arial"/>
                <w:bCs/>
                <w:sz w:val="16"/>
                <w:szCs w:val="16"/>
              </w:rPr>
              <w:br/>
            </w:r>
            <w:r w:rsidRPr="006D058B">
              <w:rPr>
                <w:rFonts w:ascii="Arial" w:hAnsi="Arial" w:cs="Arial"/>
                <w:bCs/>
                <w:sz w:val="16"/>
                <w:szCs w:val="16"/>
              </w:rPr>
              <w:t>high-quality care</w:t>
            </w:r>
            <w:r>
              <w:rPr>
                <w:rFonts w:ascii="Arial" w:hAnsi="Arial" w:cs="Arial"/>
                <w:bCs/>
                <w:sz w:val="16"/>
                <w:szCs w:val="16"/>
              </w:rPr>
              <w:t>.</w:t>
            </w:r>
            <w:r>
              <w:rPr>
                <w:rFonts w:ascii="Arial" w:hAnsi="Arial" w:cs="Arial"/>
                <w:b/>
                <w:bCs/>
                <w:sz w:val="16"/>
                <w:szCs w:val="16"/>
              </w:rPr>
              <w:br/>
            </w:r>
          </w:p>
        </w:tc>
      </w:tr>
    </w:tbl>
    <w:p w14:paraId="7F3289E5" w14:textId="77777777" w:rsidR="00AD6C47" w:rsidRDefault="00AD6C47" w:rsidP="004D4C4A">
      <w:pPr>
        <w:spacing w:after="120"/>
        <w:contextualSpacing/>
        <w:rPr>
          <w:rFonts w:ascii="Arial" w:hAnsi="Arial"/>
          <w:b/>
          <w:color w:val="000000"/>
          <w:sz w:val="20"/>
        </w:rPr>
        <w:sectPr w:rsidR="00AD6C47" w:rsidSect="00F25128">
          <w:headerReference w:type="even" r:id="rId105"/>
          <w:headerReference w:type="default" r:id="rId106"/>
          <w:footerReference w:type="even" r:id="rId107"/>
          <w:footerReference w:type="default" r:id="rId108"/>
          <w:headerReference w:type="first" r:id="rId109"/>
          <w:footerReference w:type="first" r:id="rId110"/>
          <w:pgSz w:w="11907" w:h="16840" w:code="9"/>
          <w:pgMar w:top="2835" w:right="2098" w:bottom="2466" w:left="2098" w:header="1814" w:footer="1814" w:gutter="0"/>
          <w:pgNumType w:start="9"/>
          <w:cols w:space="720"/>
          <w:titlePg/>
        </w:sectPr>
      </w:pPr>
    </w:p>
    <w:p w14:paraId="351E1223" w14:textId="77777777" w:rsidR="004D4C4A" w:rsidRPr="002F104F" w:rsidRDefault="004D4C4A" w:rsidP="004D4C4A">
      <w:pPr>
        <w:spacing w:after="120"/>
        <w:contextualSpacing/>
        <w:rPr>
          <w:rFonts w:ascii="Arial" w:hAnsi="Arial"/>
          <w:b/>
          <w:color w:val="000000"/>
          <w:sz w:val="20"/>
        </w:rPr>
      </w:pPr>
      <w:r w:rsidRPr="002F104F">
        <w:rPr>
          <w:rFonts w:ascii="Arial" w:hAnsi="Arial"/>
          <w:b/>
          <w:color w:val="000000"/>
          <w:sz w:val="20"/>
        </w:rPr>
        <w:lastRenderedPageBreak/>
        <w:t>Figure 1: Health and Aged Care Portfolio Structure and Outcomes (continued)</w:t>
      </w:r>
    </w:p>
    <w:tbl>
      <w:tblPr>
        <w:tblStyle w:val="TableGrid1"/>
        <w:tblW w:w="767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 Portfolio Structure and Outcomes (continued)"/>
        <w:tblDescription w:val="Continuation of the Table of Portfolio Entities, including their Accountable Authority and Outcome Statement. This section also includes the Statutory Officer Holders"/>
      </w:tblPr>
      <w:tblGrid>
        <w:gridCol w:w="3838"/>
        <w:gridCol w:w="3839"/>
      </w:tblGrid>
      <w:tr w:rsidR="004D4C4A" w:rsidRPr="000F7E05" w14:paraId="1CC91ED1" w14:textId="77777777" w:rsidTr="00B8255C">
        <w:tc>
          <w:tcPr>
            <w:tcW w:w="3838" w:type="dxa"/>
          </w:tcPr>
          <w:p w14:paraId="5DAA8A93" w14:textId="77777777" w:rsidR="004D4C4A" w:rsidRDefault="004D4C4A" w:rsidP="00B8255C">
            <w:pPr>
              <w:pBdr>
                <w:bottom w:val="single" w:sz="2" w:space="0" w:color="auto"/>
              </w:pBdr>
              <w:spacing w:before="0" w:after="0" w:line="240" w:lineRule="auto"/>
              <w:jc w:val="left"/>
              <w:rPr>
                <w:rFonts w:ascii="Arial" w:hAnsi="Arial" w:cs="Arial"/>
                <w:b/>
                <w:bCs/>
                <w:color w:val="000000"/>
                <w:sz w:val="16"/>
                <w:szCs w:val="16"/>
              </w:rPr>
            </w:pPr>
          </w:p>
          <w:p w14:paraId="72931CA4"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National Blood Authority</w:t>
            </w:r>
          </w:p>
          <w:p w14:paraId="10BEA75B" w14:textId="77777777"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 xml:space="preserve">John </w:t>
            </w:r>
            <w:r w:rsidRPr="001C3301">
              <w:rPr>
                <w:rFonts w:ascii="Arial" w:hAnsi="Arial" w:cs="Arial"/>
                <w:b/>
                <w:bCs/>
                <w:color w:val="000000"/>
                <w:sz w:val="16"/>
                <w:szCs w:val="16"/>
                <w:lang w:val="en-US"/>
              </w:rPr>
              <w:t>Cahill</w:t>
            </w:r>
          </w:p>
          <w:p w14:paraId="7D27178F" w14:textId="77777777"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Chief Executive</w:t>
            </w:r>
          </w:p>
          <w:p w14:paraId="5FBFD06B" w14:textId="7DD4EE44"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Outcome 1</w:t>
            </w:r>
            <w:r w:rsidRPr="000F7E05">
              <w:rPr>
                <w:rFonts w:ascii="Arial" w:hAnsi="Arial" w:cs="Arial"/>
                <w:bCs/>
                <w:color w:val="000000"/>
                <w:sz w:val="16"/>
                <w:szCs w:val="16"/>
              </w:rPr>
              <w:t>: Access to a secure supply of safe and affordable blood products, including through national supply arrangements and coordination of best</w:t>
            </w:r>
            <w:r w:rsidR="005A69F2">
              <w:rPr>
                <w:rFonts w:ascii="Arial" w:hAnsi="Arial" w:cs="Arial"/>
                <w:bCs/>
                <w:color w:val="000000"/>
                <w:sz w:val="16"/>
                <w:szCs w:val="16"/>
              </w:rPr>
              <w:t>-</w:t>
            </w:r>
            <w:r w:rsidRPr="000F7E05">
              <w:rPr>
                <w:rFonts w:ascii="Arial" w:hAnsi="Arial" w:cs="Arial"/>
                <w:bCs/>
                <w:color w:val="000000"/>
                <w:sz w:val="16"/>
                <w:szCs w:val="16"/>
              </w:rPr>
              <w:t>practice standards within agreed funding policies under the national blood arrangements.</w:t>
            </w:r>
          </w:p>
          <w:p w14:paraId="5CAB824B" w14:textId="77777777" w:rsidR="004D4C4A" w:rsidRDefault="004D4C4A" w:rsidP="00B8255C">
            <w:pPr>
              <w:pBdr>
                <w:bottom w:val="single" w:sz="2" w:space="0" w:color="auto"/>
              </w:pBdr>
              <w:spacing w:before="0" w:after="0" w:line="240" w:lineRule="auto"/>
              <w:jc w:val="left"/>
              <w:rPr>
                <w:rFonts w:ascii="Arial" w:hAnsi="Arial" w:cs="Arial"/>
                <w:b/>
                <w:bCs/>
                <w:color w:val="000000"/>
                <w:sz w:val="16"/>
                <w:szCs w:val="16"/>
              </w:rPr>
            </w:pPr>
          </w:p>
          <w:p w14:paraId="3AB266E4" w14:textId="77777777" w:rsidR="004D4C4A" w:rsidRPr="000F7E05" w:rsidRDefault="004D4C4A" w:rsidP="00B8255C">
            <w:pPr>
              <w:pBdr>
                <w:bottom w:val="single" w:sz="2" w:space="0" w:color="auto"/>
              </w:pBd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National Health Funding Body</w:t>
            </w:r>
          </w:p>
          <w:p w14:paraId="69220507" w14:textId="77777777" w:rsidR="004D4C4A" w:rsidRPr="000F7E05" w:rsidRDefault="004D4C4A" w:rsidP="00B8255C">
            <w:pPr>
              <w:spacing w:before="0" w:after="0" w:line="240" w:lineRule="auto"/>
              <w:jc w:val="left"/>
              <w:rPr>
                <w:rFonts w:ascii="Arial" w:hAnsi="Arial" w:cs="Arial"/>
                <w:b/>
                <w:bCs/>
                <w:color w:val="000000"/>
                <w:sz w:val="16"/>
                <w:szCs w:val="16"/>
              </w:rPr>
            </w:pPr>
            <w:r w:rsidRPr="000F7E05">
              <w:rPr>
                <w:rFonts w:ascii="Arial" w:hAnsi="Arial" w:cs="Arial"/>
                <w:b/>
                <w:bCs/>
                <w:color w:val="000000"/>
                <w:sz w:val="16"/>
                <w:szCs w:val="16"/>
              </w:rPr>
              <w:t>Shannon White</w:t>
            </w:r>
          </w:p>
          <w:p w14:paraId="5927D354" w14:textId="77777777" w:rsidR="004D4C4A" w:rsidRPr="000F7E05" w:rsidRDefault="004D4C4A" w:rsidP="00B8255C">
            <w:pPr>
              <w:spacing w:before="0" w:after="0" w:line="240" w:lineRule="auto"/>
              <w:jc w:val="left"/>
              <w:rPr>
                <w:rFonts w:ascii="Arial" w:hAnsi="Arial" w:cs="Arial"/>
                <w:bCs/>
                <w:color w:val="000000"/>
                <w:sz w:val="16"/>
                <w:szCs w:val="16"/>
              </w:rPr>
            </w:pPr>
            <w:r w:rsidRPr="000F7E05">
              <w:rPr>
                <w:rFonts w:ascii="Arial" w:hAnsi="Arial" w:cs="Arial"/>
                <w:bCs/>
                <w:color w:val="000000"/>
                <w:sz w:val="16"/>
                <w:szCs w:val="16"/>
              </w:rPr>
              <w:t>Chief Executive Officer</w:t>
            </w:r>
          </w:p>
          <w:p w14:paraId="67E32C08" w14:textId="77777777" w:rsidR="004D4C4A" w:rsidRDefault="004D4C4A" w:rsidP="00B8255C">
            <w:pPr>
              <w:pBdr>
                <w:bottom w:val="single" w:sz="2" w:space="0" w:color="auto"/>
              </w:pBdr>
              <w:spacing w:before="0" w:after="0" w:line="240" w:lineRule="auto"/>
              <w:jc w:val="left"/>
              <w:rPr>
                <w:rFonts w:ascii="Arial" w:hAnsi="Arial" w:cs="Arial"/>
                <w:bCs/>
                <w:color w:val="000000"/>
                <w:sz w:val="16"/>
                <w:szCs w:val="16"/>
              </w:rPr>
            </w:pPr>
            <w:r w:rsidRPr="00172DDE">
              <w:rPr>
                <w:rFonts w:ascii="Arial" w:hAnsi="Arial" w:cs="Arial"/>
                <w:b/>
                <w:bCs/>
                <w:color w:val="000000"/>
                <w:sz w:val="16"/>
                <w:szCs w:val="16"/>
              </w:rPr>
              <w:t>Outcome 1:</w:t>
            </w:r>
            <w:r w:rsidRPr="00172DDE">
              <w:rPr>
                <w:rFonts w:ascii="Arial" w:hAnsi="Arial" w:cs="Arial"/>
                <w:bCs/>
                <w:color w:val="000000"/>
                <w:sz w:val="16"/>
                <w:szCs w:val="16"/>
              </w:rPr>
              <w:t xml:space="preserve"> Improve transparency of public hospital funding in Australia</w:t>
            </w:r>
            <w:r w:rsidRPr="00523DA2">
              <w:rPr>
                <w:rFonts w:ascii="Arial" w:hAnsi="Arial" w:cs="Arial"/>
                <w:bCs/>
                <w:color w:val="000000"/>
                <w:sz w:val="16"/>
                <w:szCs w:val="16"/>
              </w:rPr>
              <w:t xml:space="preserve"> by supporting the obligations and responsibilities of the Administrator of the National Health Funding Pool through best practice administration of public hospital funding</w:t>
            </w:r>
            <w:r>
              <w:rPr>
                <w:rFonts w:ascii="Arial" w:hAnsi="Arial" w:cs="Arial"/>
                <w:bCs/>
                <w:color w:val="000000"/>
                <w:sz w:val="16"/>
                <w:szCs w:val="16"/>
              </w:rPr>
              <w:t>.</w:t>
            </w:r>
          </w:p>
          <w:p w14:paraId="111D2C0A" w14:textId="77777777" w:rsidR="004D4C4A" w:rsidRDefault="004D4C4A" w:rsidP="00B8255C">
            <w:pPr>
              <w:pBdr>
                <w:bottom w:val="single" w:sz="2" w:space="0" w:color="auto"/>
              </w:pBdr>
              <w:spacing w:before="0" w:after="0" w:line="240" w:lineRule="auto"/>
              <w:jc w:val="left"/>
              <w:rPr>
                <w:rFonts w:ascii="Arial" w:hAnsi="Arial" w:cs="Arial"/>
                <w:b/>
                <w:bCs/>
                <w:color w:val="000000"/>
                <w:sz w:val="16"/>
                <w:szCs w:val="16"/>
              </w:rPr>
            </w:pPr>
          </w:p>
          <w:p w14:paraId="272F3C26" w14:textId="77777777" w:rsidR="004D4C4A" w:rsidRPr="00874D0E" w:rsidRDefault="004D4C4A" w:rsidP="00B8255C">
            <w:pPr>
              <w:pBdr>
                <w:bottom w:val="single" w:sz="2" w:space="0" w:color="auto"/>
              </w:pBdr>
              <w:spacing w:before="0" w:after="0" w:line="240" w:lineRule="auto"/>
              <w:jc w:val="left"/>
              <w:rPr>
                <w:rFonts w:ascii="Arial" w:hAnsi="Arial" w:cs="Arial"/>
                <w:b/>
                <w:bCs/>
                <w:color w:val="000000"/>
                <w:sz w:val="16"/>
                <w:szCs w:val="16"/>
              </w:rPr>
            </w:pPr>
            <w:r w:rsidRPr="00874D0E">
              <w:rPr>
                <w:rFonts w:ascii="Arial" w:hAnsi="Arial" w:cs="Arial"/>
                <w:b/>
                <w:bCs/>
                <w:color w:val="000000"/>
                <w:sz w:val="16"/>
                <w:szCs w:val="16"/>
              </w:rPr>
              <w:t>National Health and Medical Research Council</w:t>
            </w:r>
          </w:p>
          <w:p w14:paraId="5A234057" w14:textId="77777777" w:rsidR="004D4C4A" w:rsidRPr="00172DDE" w:rsidRDefault="004D4C4A" w:rsidP="00B8255C">
            <w:pP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 xml:space="preserve">Professor </w:t>
            </w:r>
            <w:r>
              <w:rPr>
                <w:rFonts w:ascii="Arial" w:hAnsi="Arial" w:cs="Arial"/>
                <w:b/>
                <w:bCs/>
                <w:color w:val="000000"/>
                <w:sz w:val="16"/>
                <w:szCs w:val="16"/>
              </w:rPr>
              <w:t>Steve Wesselingh</w:t>
            </w:r>
          </w:p>
          <w:p w14:paraId="15682ED6" w14:textId="77777777" w:rsidR="004D4C4A" w:rsidRPr="00172DDE" w:rsidRDefault="004D4C4A" w:rsidP="00B8255C">
            <w:pPr>
              <w:spacing w:before="0" w:after="0" w:line="240" w:lineRule="auto"/>
              <w:jc w:val="left"/>
              <w:rPr>
                <w:rFonts w:ascii="Arial" w:hAnsi="Arial" w:cs="Arial"/>
                <w:bCs/>
                <w:color w:val="000000"/>
                <w:sz w:val="16"/>
                <w:szCs w:val="16"/>
              </w:rPr>
            </w:pPr>
            <w:r w:rsidRPr="00172DDE">
              <w:rPr>
                <w:rFonts w:ascii="Arial" w:hAnsi="Arial" w:cs="Arial"/>
                <w:bCs/>
                <w:color w:val="000000"/>
                <w:sz w:val="16"/>
                <w:szCs w:val="16"/>
              </w:rPr>
              <w:t>Chief Executive Officer</w:t>
            </w:r>
          </w:p>
          <w:p w14:paraId="58D98A6D" w14:textId="77777777" w:rsidR="004D4C4A" w:rsidRPr="000F7E05" w:rsidRDefault="004D4C4A" w:rsidP="00B8255C">
            <w:pPr>
              <w:spacing w:before="0" w:after="0" w:line="240" w:lineRule="auto"/>
              <w:jc w:val="left"/>
              <w:rPr>
                <w:rFonts w:ascii="Arial" w:hAnsi="Arial" w:cs="Arial"/>
                <w:bCs/>
                <w:color w:val="000000"/>
                <w:sz w:val="16"/>
                <w:szCs w:val="16"/>
              </w:rPr>
            </w:pPr>
            <w:r w:rsidRPr="00172DDE">
              <w:rPr>
                <w:rFonts w:ascii="Arial" w:hAnsi="Arial" w:cs="Arial"/>
                <w:b/>
                <w:bCs/>
                <w:color w:val="000000"/>
                <w:sz w:val="16"/>
                <w:szCs w:val="16"/>
              </w:rPr>
              <w:t>Outcome 1:</w:t>
            </w:r>
            <w:r w:rsidRPr="00172DDE">
              <w:rPr>
                <w:rFonts w:ascii="Arial" w:hAnsi="Arial" w:cs="Arial"/>
                <w:bCs/>
                <w:color w:val="000000"/>
                <w:sz w:val="16"/>
                <w:szCs w:val="16"/>
              </w:rPr>
              <w:t xml:space="preserve"> Improved health and medical knowledge, including through funding research, translating research findings into evidence-based clinical practice, administering legislation governing research, issuing guidelines and advice for ethics in health and the promotion of public health.</w:t>
            </w:r>
          </w:p>
        </w:tc>
        <w:tc>
          <w:tcPr>
            <w:tcW w:w="3839" w:type="dxa"/>
          </w:tcPr>
          <w:p w14:paraId="2CA06AC4" w14:textId="77777777" w:rsidR="004D4C4A" w:rsidRDefault="004D4C4A" w:rsidP="00B8255C">
            <w:pPr>
              <w:pBdr>
                <w:bottom w:val="single" w:sz="2" w:space="0" w:color="auto"/>
              </w:pBdr>
              <w:spacing w:before="0" w:after="0" w:line="240" w:lineRule="auto"/>
              <w:jc w:val="left"/>
              <w:rPr>
                <w:rFonts w:ascii="Arial" w:hAnsi="Arial" w:cs="Arial"/>
                <w:b/>
                <w:bCs/>
                <w:color w:val="000000"/>
                <w:sz w:val="16"/>
                <w:szCs w:val="16"/>
              </w:rPr>
            </w:pPr>
          </w:p>
          <w:p w14:paraId="212C9BA6" w14:textId="77777777" w:rsidR="004D4C4A" w:rsidRPr="00172DDE" w:rsidRDefault="004D4C4A" w:rsidP="00B8255C">
            <w:pPr>
              <w:pBdr>
                <w:bottom w:val="single" w:sz="2" w:space="0" w:color="auto"/>
              </w:pBdr>
              <w:spacing w:before="0" w:after="0" w:line="240" w:lineRule="auto"/>
              <w:jc w:val="left"/>
              <w:rPr>
                <w:rFonts w:ascii="Arial" w:hAnsi="Arial" w:cs="Arial"/>
                <w:b/>
                <w:bCs/>
                <w:color w:val="000000"/>
                <w:sz w:val="16"/>
                <w:szCs w:val="16"/>
              </w:rPr>
            </w:pPr>
            <w:r>
              <w:rPr>
                <w:rFonts w:ascii="Arial" w:hAnsi="Arial" w:cs="Arial"/>
                <w:b/>
                <w:bCs/>
                <w:color w:val="000000"/>
                <w:sz w:val="16"/>
                <w:szCs w:val="16"/>
              </w:rPr>
              <w:t>Office of the Inspector-General of Aged Care</w:t>
            </w:r>
          </w:p>
          <w:p w14:paraId="0364D7AA" w14:textId="77777777" w:rsidR="009C23AB" w:rsidRPr="00AE7177" w:rsidRDefault="009C23AB" w:rsidP="00B8255C">
            <w:pPr>
              <w:spacing w:before="0" w:after="0" w:line="240" w:lineRule="auto"/>
              <w:jc w:val="left"/>
              <w:rPr>
                <w:rFonts w:ascii="Arial" w:hAnsi="Arial" w:cs="Arial"/>
                <w:b/>
                <w:bCs/>
                <w:color w:val="000000"/>
                <w:sz w:val="16"/>
                <w:szCs w:val="16"/>
              </w:rPr>
            </w:pPr>
            <w:r w:rsidRPr="00AE7177">
              <w:rPr>
                <w:rFonts w:ascii="Arial" w:hAnsi="Arial" w:cs="Arial"/>
                <w:b/>
                <w:bCs/>
                <w:color w:val="000000"/>
                <w:sz w:val="16"/>
                <w:szCs w:val="16"/>
              </w:rPr>
              <w:t xml:space="preserve">Natalie Siegel-Brown </w:t>
            </w:r>
          </w:p>
          <w:p w14:paraId="2F003753" w14:textId="4B9CC12D" w:rsidR="004D4C4A" w:rsidRPr="00AE7177" w:rsidRDefault="004D4C4A" w:rsidP="00B8255C">
            <w:pPr>
              <w:spacing w:before="0" w:after="0" w:line="240" w:lineRule="auto"/>
              <w:jc w:val="left"/>
              <w:rPr>
                <w:rFonts w:ascii="Arial" w:hAnsi="Arial" w:cs="Arial"/>
                <w:bCs/>
                <w:color w:val="000000"/>
                <w:sz w:val="16"/>
                <w:szCs w:val="16"/>
              </w:rPr>
            </w:pPr>
            <w:r w:rsidRPr="00AE7177">
              <w:rPr>
                <w:rFonts w:ascii="Arial" w:hAnsi="Arial" w:cs="Arial"/>
                <w:bCs/>
                <w:color w:val="000000"/>
                <w:sz w:val="16"/>
                <w:szCs w:val="16"/>
              </w:rPr>
              <w:t>Inspector-General</w:t>
            </w:r>
            <w:r w:rsidR="00AE7177" w:rsidRPr="00AE7177">
              <w:rPr>
                <w:rFonts w:ascii="Arial" w:hAnsi="Arial" w:cs="Arial"/>
                <w:bCs/>
                <w:color w:val="000000"/>
                <w:sz w:val="16"/>
                <w:szCs w:val="16"/>
              </w:rPr>
              <w:t xml:space="preserve"> of Aged Care</w:t>
            </w:r>
          </w:p>
          <w:p w14:paraId="365735DB" w14:textId="77777777" w:rsidR="004D4C4A" w:rsidRDefault="004D4C4A" w:rsidP="00B8255C">
            <w:pPr>
              <w:spacing w:before="0" w:after="0" w:line="240" w:lineRule="auto"/>
              <w:jc w:val="left"/>
              <w:rPr>
                <w:rFonts w:ascii="Arial" w:hAnsi="Arial" w:cs="Arial"/>
                <w:bCs/>
                <w:color w:val="000000"/>
                <w:sz w:val="16"/>
                <w:szCs w:val="16"/>
              </w:rPr>
            </w:pPr>
            <w:r w:rsidRPr="00AE7177">
              <w:rPr>
                <w:rFonts w:ascii="Arial" w:hAnsi="Arial" w:cs="Arial"/>
                <w:b/>
                <w:bCs/>
                <w:color w:val="000000"/>
                <w:sz w:val="16"/>
                <w:szCs w:val="16"/>
              </w:rPr>
              <w:t xml:space="preserve">Outcome 1: </w:t>
            </w:r>
            <w:r w:rsidRPr="00AE7177">
              <w:rPr>
                <w:rFonts w:ascii="Arial" w:hAnsi="Arial" w:cs="Arial"/>
                <w:bCs/>
                <w:color w:val="000000"/>
                <w:sz w:val="16"/>
                <w:szCs w:val="16"/>
              </w:rPr>
              <w:t>Provide independent</w:t>
            </w:r>
            <w:r w:rsidRPr="00E750DE">
              <w:rPr>
                <w:rFonts w:ascii="Arial" w:hAnsi="Arial" w:cs="Arial"/>
                <w:bCs/>
                <w:color w:val="000000"/>
                <w:sz w:val="16"/>
                <w:szCs w:val="16"/>
              </w:rPr>
              <w:t xml:space="preserve"> oversight of the aged care system to drive accountability and positive change through reviews, recommendations, and reporting to Parliament.</w:t>
            </w:r>
          </w:p>
          <w:p w14:paraId="4AB9F012" w14:textId="77777777" w:rsidR="004D4C4A" w:rsidRDefault="004D4C4A" w:rsidP="00B8255C">
            <w:pPr>
              <w:spacing w:before="0" w:after="0" w:line="240" w:lineRule="auto"/>
              <w:jc w:val="left"/>
              <w:rPr>
                <w:rFonts w:ascii="Arial" w:hAnsi="Arial" w:cs="Arial"/>
                <w:b/>
                <w:bCs/>
                <w:color w:val="000000"/>
                <w:sz w:val="16"/>
                <w:szCs w:val="16"/>
              </w:rPr>
            </w:pPr>
          </w:p>
          <w:p w14:paraId="5A3BB063" w14:textId="77777777" w:rsidR="004D4C4A" w:rsidRPr="00172DDE" w:rsidRDefault="004D4C4A" w:rsidP="00B8255C">
            <w:pPr>
              <w:pBdr>
                <w:bottom w:val="single" w:sz="2" w:space="0" w:color="auto"/>
              </w:pBd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Organ and Tissue Authority</w:t>
            </w:r>
          </w:p>
          <w:p w14:paraId="3EEABB9A" w14:textId="52FC1541" w:rsidR="004D4C4A" w:rsidRPr="00172DDE" w:rsidRDefault="004D4C4A" w:rsidP="00B8255C">
            <w:pP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Lucinda Barry</w:t>
            </w:r>
            <w:r w:rsidR="00264BB6">
              <w:rPr>
                <w:rFonts w:ascii="Arial" w:hAnsi="Arial" w:cs="Arial"/>
                <w:b/>
                <w:bCs/>
                <w:color w:val="000000"/>
                <w:sz w:val="16"/>
                <w:szCs w:val="16"/>
              </w:rPr>
              <w:t xml:space="preserve"> AM</w:t>
            </w:r>
          </w:p>
          <w:p w14:paraId="4E2BE387" w14:textId="77777777" w:rsidR="004D4C4A" w:rsidRPr="00172DDE" w:rsidRDefault="004D4C4A" w:rsidP="00B8255C">
            <w:pPr>
              <w:spacing w:before="0" w:after="0" w:line="240" w:lineRule="auto"/>
              <w:jc w:val="left"/>
              <w:rPr>
                <w:rFonts w:ascii="Arial" w:hAnsi="Arial" w:cs="Arial"/>
                <w:bCs/>
                <w:color w:val="000000"/>
                <w:sz w:val="16"/>
                <w:szCs w:val="16"/>
              </w:rPr>
            </w:pPr>
            <w:r w:rsidRPr="00172DDE">
              <w:rPr>
                <w:rFonts w:ascii="Arial" w:hAnsi="Arial" w:cs="Arial"/>
                <w:bCs/>
                <w:color w:val="000000"/>
                <w:sz w:val="16"/>
                <w:szCs w:val="16"/>
              </w:rPr>
              <w:t xml:space="preserve">Chief Executive Officer </w:t>
            </w:r>
          </w:p>
          <w:p w14:paraId="04C4910E" w14:textId="77777777" w:rsidR="004D4C4A" w:rsidRDefault="004D4C4A" w:rsidP="00B8255C">
            <w:pPr>
              <w:spacing w:before="0" w:after="0" w:line="240" w:lineRule="auto"/>
              <w:jc w:val="left"/>
              <w:rPr>
                <w:rFonts w:ascii="Arial" w:hAnsi="Arial" w:cs="Arial"/>
                <w:bCs/>
                <w:color w:val="000000"/>
                <w:sz w:val="16"/>
                <w:szCs w:val="16"/>
              </w:rPr>
            </w:pPr>
            <w:r w:rsidRPr="00172DDE">
              <w:rPr>
                <w:rFonts w:ascii="Arial" w:hAnsi="Arial" w:cs="Arial"/>
                <w:b/>
                <w:bCs/>
                <w:color w:val="000000"/>
                <w:sz w:val="16"/>
                <w:szCs w:val="16"/>
              </w:rPr>
              <w:t xml:space="preserve">Outcome 1: </w:t>
            </w:r>
            <w:r w:rsidRPr="00172DDE">
              <w:rPr>
                <w:rFonts w:ascii="Arial" w:hAnsi="Arial" w:cs="Arial"/>
                <w:bCs/>
                <w:color w:val="000000"/>
                <w:sz w:val="16"/>
                <w:szCs w:val="16"/>
              </w:rPr>
              <w:t>Improved access to organ and tissue transplants, including through a nationally coordinated and consistent approach and system.</w:t>
            </w:r>
          </w:p>
          <w:p w14:paraId="03FD85DB" w14:textId="77777777" w:rsidR="004D4C4A" w:rsidRPr="00172DDE" w:rsidRDefault="004D4C4A" w:rsidP="00B8255C">
            <w:pPr>
              <w:spacing w:before="0" w:after="0" w:line="240" w:lineRule="auto"/>
              <w:jc w:val="left"/>
              <w:rPr>
                <w:rFonts w:ascii="Arial" w:hAnsi="Arial" w:cs="Arial"/>
                <w:b/>
                <w:bCs/>
                <w:color w:val="000000"/>
                <w:sz w:val="16"/>
                <w:szCs w:val="16"/>
              </w:rPr>
            </w:pPr>
          </w:p>
          <w:p w14:paraId="3004C5C7" w14:textId="77777777" w:rsidR="004D4C4A" w:rsidRPr="00172DDE" w:rsidRDefault="004D4C4A" w:rsidP="00B8255C">
            <w:pPr>
              <w:pBdr>
                <w:bottom w:val="single" w:sz="2" w:space="0" w:color="auto"/>
              </w:pBd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Professional Services Review</w:t>
            </w:r>
          </w:p>
          <w:p w14:paraId="42242501" w14:textId="6CC5A76D" w:rsidR="004D4C4A" w:rsidRPr="00172DDE" w:rsidRDefault="00264BB6" w:rsidP="00B8255C">
            <w:pPr>
              <w:spacing w:before="0" w:after="0" w:line="240" w:lineRule="auto"/>
              <w:jc w:val="left"/>
              <w:rPr>
                <w:rFonts w:ascii="Arial" w:hAnsi="Arial" w:cs="Arial"/>
                <w:b/>
                <w:bCs/>
                <w:color w:val="000000"/>
                <w:sz w:val="16"/>
                <w:szCs w:val="16"/>
              </w:rPr>
            </w:pPr>
            <w:r>
              <w:rPr>
                <w:rFonts w:ascii="Arial" w:hAnsi="Arial" w:cs="Arial"/>
                <w:b/>
                <w:bCs/>
                <w:color w:val="000000"/>
                <w:sz w:val="16"/>
                <w:szCs w:val="16"/>
              </w:rPr>
              <w:t xml:space="preserve">Associate Professor </w:t>
            </w:r>
            <w:r w:rsidR="004D4C4A">
              <w:rPr>
                <w:rFonts w:ascii="Arial" w:hAnsi="Arial" w:cs="Arial"/>
                <w:b/>
                <w:bCs/>
                <w:color w:val="000000"/>
                <w:sz w:val="16"/>
                <w:szCs w:val="16"/>
              </w:rPr>
              <w:t>Antonio Di Dio</w:t>
            </w:r>
          </w:p>
          <w:p w14:paraId="7FAC7CAA" w14:textId="75B50332" w:rsidR="004D4C4A" w:rsidRPr="00172DDE" w:rsidRDefault="004D4C4A" w:rsidP="00B8255C">
            <w:pPr>
              <w:spacing w:before="0" w:after="0" w:line="240" w:lineRule="auto"/>
              <w:jc w:val="left"/>
              <w:rPr>
                <w:rFonts w:ascii="Arial" w:hAnsi="Arial" w:cs="Arial"/>
                <w:bCs/>
                <w:color w:val="000000"/>
                <w:sz w:val="16"/>
                <w:szCs w:val="16"/>
              </w:rPr>
            </w:pPr>
            <w:r w:rsidRPr="00172DDE">
              <w:rPr>
                <w:rFonts w:ascii="Arial" w:hAnsi="Arial" w:cs="Arial"/>
                <w:bCs/>
                <w:color w:val="000000"/>
                <w:sz w:val="16"/>
                <w:szCs w:val="16"/>
              </w:rPr>
              <w:t>Director</w:t>
            </w:r>
          </w:p>
          <w:p w14:paraId="173775C7" w14:textId="77777777" w:rsidR="004D4C4A" w:rsidRPr="00172DDE" w:rsidRDefault="004D4C4A" w:rsidP="00B8255C">
            <w:pPr>
              <w:pBdr>
                <w:bottom w:val="single" w:sz="2" w:space="0" w:color="auto"/>
              </w:pBd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 xml:space="preserve">Outcome 1: </w:t>
            </w:r>
            <w:r w:rsidRPr="00172DDE">
              <w:rPr>
                <w:rFonts w:ascii="Arial" w:hAnsi="Arial" w:cs="Arial"/>
                <w:bCs/>
                <w:color w:val="000000"/>
                <w:sz w:val="16"/>
                <w:szCs w:val="16"/>
              </w:rPr>
              <w:t>A reduction of the risks to patients and costs to the Australian Government of inappropriate practice, including through investigating health services claimed under the Medicare and Pharmaceutical benefits schemes.</w:t>
            </w:r>
          </w:p>
          <w:p w14:paraId="45AE1C0C" w14:textId="77777777" w:rsidR="004D4C4A" w:rsidRDefault="004D4C4A" w:rsidP="00B8255C">
            <w:pPr>
              <w:pBdr>
                <w:bottom w:val="single" w:sz="2" w:space="0" w:color="auto"/>
              </w:pBdr>
              <w:spacing w:before="0" w:after="0" w:line="240" w:lineRule="auto"/>
              <w:jc w:val="left"/>
              <w:rPr>
                <w:rFonts w:ascii="Arial" w:hAnsi="Arial" w:cs="Arial"/>
                <w:b/>
                <w:bCs/>
                <w:color w:val="000000"/>
                <w:sz w:val="16"/>
                <w:szCs w:val="16"/>
              </w:rPr>
            </w:pPr>
          </w:p>
          <w:p w14:paraId="4376E083" w14:textId="77777777" w:rsidR="004D4C4A" w:rsidRPr="00172DDE" w:rsidRDefault="004D4C4A" w:rsidP="00B8255C">
            <w:pPr>
              <w:pBdr>
                <w:bottom w:val="single" w:sz="2" w:space="0" w:color="auto"/>
              </w:pBdr>
              <w:spacing w:before="0" w:after="0" w:line="240" w:lineRule="auto"/>
              <w:jc w:val="left"/>
              <w:rPr>
                <w:rFonts w:ascii="Arial" w:hAnsi="Arial" w:cs="Arial"/>
                <w:b/>
                <w:bCs/>
                <w:color w:val="000000"/>
                <w:sz w:val="16"/>
                <w:szCs w:val="16"/>
              </w:rPr>
            </w:pPr>
            <w:r w:rsidRPr="00172DDE">
              <w:rPr>
                <w:rFonts w:ascii="Arial" w:hAnsi="Arial" w:cs="Arial"/>
                <w:b/>
                <w:bCs/>
                <w:color w:val="000000"/>
                <w:sz w:val="16"/>
                <w:szCs w:val="16"/>
              </w:rPr>
              <w:t xml:space="preserve">Sport Integrity Australia </w:t>
            </w:r>
          </w:p>
          <w:p w14:paraId="428FC780" w14:textId="33C3B37C" w:rsidR="004D4C4A" w:rsidRPr="00172DDE" w:rsidRDefault="00537DB9" w:rsidP="00B8255C">
            <w:pPr>
              <w:spacing w:before="0" w:after="0" w:line="240" w:lineRule="auto"/>
              <w:jc w:val="left"/>
              <w:rPr>
                <w:rFonts w:ascii="Arial" w:hAnsi="Arial" w:cs="Arial"/>
                <w:b/>
                <w:bCs/>
                <w:color w:val="000000"/>
                <w:sz w:val="16"/>
                <w:szCs w:val="16"/>
              </w:rPr>
            </w:pPr>
            <w:r>
              <w:rPr>
                <w:rFonts w:ascii="Arial" w:hAnsi="Arial" w:cs="Arial"/>
                <w:b/>
                <w:bCs/>
                <w:color w:val="000000"/>
                <w:sz w:val="16"/>
                <w:szCs w:val="16"/>
              </w:rPr>
              <w:t>Dr Sarah Benson PSM</w:t>
            </w:r>
          </w:p>
          <w:p w14:paraId="20E53F09" w14:textId="5C24EABB" w:rsidR="004D4C4A" w:rsidRPr="00172DDE" w:rsidRDefault="00537DB9" w:rsidP="00B8255C">
            <w:pPr>
              <w:spacing w:before="0" w:after="0" w:line="240" w:lineRule="auto"/>
              <w:jc w:val="left"/>
              <w:rPr>
                <w:rFonts w:ascii="Arial" w:hAnsi="Arial" w:cs="Arial"/>
                <w:bCs/>
                <w:color w:val="000000"/>
                <w:sz w:val="16"/>
                <w:szCs w:val="16"/>
              </w:rPr>
            </w:pPr>
            <w:r>
              <w:rPr>
                <w:rFonts w:ascii="Arial" w:hAnsi="Arial" w:cs="Arial"/>
                <w:bCs/>
                <w:color w:val="000000"/>
                <w:sz w:val="16"/>
                <w:szCs w:val="16"/>
              </w:rPr>
              <w:t xml:space="preserve">Acting </w:t>
            </w:r>
            <w:r w:rsidR="004D4C4A" w:rsidRPr="00172DDE">
              <w:rPr>
                <w:rFonts w:ascii="Arial" w:hAnsi="Arial" w:cs="Arial"/>
                <w:bCs/>
                <w:color w:val="000000"/>
                <w:sz w:val="16"/>
                <w:szCs w:val="16"/>
              </w:rPr>
              <w:t>Chief Executive Officer</w:t>
            </w:r>
          </w:p>
          <w:p w14:paraId="15B00554" w14:textId="77777777" w:rsidR="004D4C4A" w:rsidRPr="006C798F" w:rsidRDefault="004D4C4A" w:rsidP="00B8255C">
            <w:pPr>
              <w:spacing w:before="0" w:after="0" w:line="240" w:lineRule="auto"/>
              <w:jc w:val="left"/>
              <w:rPr>
                <w:rFonts w:ascii="Arial" w:hAnsi="Arial" w:cs="Arial"/>
                <w:sz w:val="16"/>
                <w:szCs w:val="16"/>
              </w:rPr>
            </w:pPr>
            <w:r w:rsidRPr="00172DDE">
              <w:rPr>
                <w:rFonts w:ascii="Arial" w:hAnsi="Arial" w:cs="Arial"/>
                <w:b/>
                <w:bCs/>
                <w:color w:val="000000"/>
                <w:sz w:val="16"/>
                <w:szCs w:val="16"/>
              </w:rPr>
              <w:t xml:space="preserve">Outcome 1: </w:t>
            </w:r>
            <w:r w:rsidRPr="00172DDE">
              <w:rPr>
                <w:rFonts w:ascii="Arial" w:hAnsi="Arial" w:cs="Arial"/>
                <w:bCs/>
                <w:color w:val="000000"/>
                <w:sz w:val="16"/>
                <w:szCs w:val="16"/>
              </w:rPr>
              <w:t>Protection of the integrity of Australian sport and the health and welfare of those who participate in sport through the coordination of a national approach to all sports integrity matters</w:t>
            </w:r>
            <w:r>
              <w:rPr>
                <w:rFonts w:ascii="Arial" w:hAnsi="Arial" w:cs="Arial"/>
                <w:bCs/>
                <w:color w:val="000000"/>
                <w:sz w:val="16"/>
                <w:szCs w:val="16"/>
              </w:rPr>
              <w:t>.</w:t>
            </w:r>
          </w:p>
        </w:tc>
      </w:tr>
      <w:tr w:rsidR="004D4C4A" w:rsidRPr="000F7E05" w14:paraId="52BF2CE7" w14:textId="77777777" w:rsidTr="00B8255C">
        <w:trPr>
          <w:trHeight w:val="20"/>
        </w:trPr>
        <w:tc>
          <w:tcPr>
            <w:tcW w:w="7677" w:type="dxa"/>
            <w:gridSpan w:val="2"/>
            <w:tcBorders>
              <w:bottom w:val="single" w:sz="4" w:space="0" w:color="auto"/>
            </w:tcBorders>
          </w:tcPr>
          <w:p w14:paraId="6AAFED59" w14:textId="77777777" w:rsidR="004D4C4A" w:rsidRDefault="004D4C4A" w:rsidP="00B8255C">
            <w:pPr>
              <w:spacing w:before="223" w:after="0" w:line="240" w:lineRule="auto"/>
              <w:contextualSpacing/>
              <w:rPr>
                <w:rFonts w:ascii="Arial" w:hAnsi="Arial" w:cs="Arial"/>
                <w:b/>
                <w:bCs/>
                <w:color w:val="000000"/>
                <w:sz w:val="16"/>
                <w:szCs w:val="16"/>
              </w:rPr>
            </w:pPr>
          </w:p>
          <w:p w14:paraId="7A315CB9" w14:textId="77777777" w:rsidR="004D4C4A" w:rsidRPr="000653D6" w:rsidRDefault="004D4C4A" w:rsidP="00B8255C">
            <w:pPr>
              <w:spacing w:before="223" w:after="0" w:line="240" w:lineRule="auto"/>
              <w:contextualSpacing/>
              <w:rPr>
                <w:rFonts w:ascii="Arial" w:hAnsi="Arial" w:cs="Arial"/>
                <w:b/>
                <w:bCs/>
                <w:color w:val="000000"/>
                <w:sz w:val="16"/>
                <w:szCs w:val="16"/>
              </w:rPr>
            </w:pPr>
            <w:r w:rsidRPr="00EF21D6">
              <w:rPr>
                <w:rFonts w:ascii="Arial" w:hAnsi="Arial" w:cs="Arial"/>
                <w:b/>
                <w:bCs/>
                <w:color w:val="000000"/>
                <w:sz w:val="16"/>
                <w:szCs w:val="16"/>
              </w:rPr>
              <w:t>Statutory Office Holders</w:t>
            </w:r>
          </w:p>
        </w:tc>
      </w:tr>
      <w:tr w:rsidR="004D4C4A" w:rsidRPr="000F7E05" w14:paraId="498C422D" w14:textId="77777777" w:rsidTr="00652F18">
        <w:trPr>
          <w:trHeight w:val="2214"/>
        </w:trPr>
        <w:tc>
          <w:tcPr>
            <w:tcW w:w="3838" w:type="dxa"/>
            <w:tcBorders>
              <w:top w:val="single" w:sz="4" w:space="0" w:color="auto"/>
            </w:tcBorders>
          </w:tcPr>
          <w:p w14:paraId="0B2A71F6" w14:textId="77777777" w:rsidR="004D4C4A" w:rsidRPr="00172DDE" w:rsidRDefault="004D4C4A" w:rsidP="00B8255C">
            <w:pPr>
              <w:spacing w:before="74" w:after="0" w:line="240" w:lineRule="auto"/>
              <w:contextualSpacing/>
              <w:jc w:val="left"/>
              <w:rPr>
                <w:rFonts w:ascii="Arial" w:hAnsi="Arial" w:cs="Arial"/>
                <w:b/>
                <w:bCs/>
                <w:color w:val="000000"/>
                <w:sz w:val="16"/>
                <w:szCs w:val="16"/>
              </w:rPr>
            </w:pPr>
            <w:r w:rsidRPr="00172DDE">
              <w:rPr>
                <w:rFonts w:ascii="Arial" w:hAnsi="Arial" w:cs="Arial"/>
                <w:b/>
                <w:bCs/>
                <w:color w:val="000000"/>
                <w:sz w:val="16"/>
                <w:szCs w:val="16"/>
              </w:rPr>
              <w:t>Aged Care Quality and Safety Commissioner</w:t>
            </w:r>
          </w:p>
          <w:p w14:paraId="42C3BCD2" w14:textId="5197CB0A" w:rsidR="004D4C4A" w:rsidRDefault="00FD2217" w:rsidP="00B8255C">
            <w:pPr>
              <w:spacing w:before="74" w:after="0" w:line="240" w:lineRule="auto"/>
              <w:contextualSpacing/>
              <w:jc w:val="left"/>
              <w:rPr>
                <w:rFonts w:ascii="Arial" w:hAnsi="Arial" w:cs="Arial"/>
                <w:bCs/>
                <w:sz w:val="16"/>
                <w:szCs w:val="16"/>
              </w:rPr>
            </w:pPr>
            <w:r w:rsidRPr="00FD2217">
              <w:rPr>
                <w:rFonts w:ascii="Arial" w:hAnsi="Arial" w:cs="Arial"/>
                <w:bCs/>
                <w:sz w:val="16"/>
                <w:szCs w:val="16"/>
              </w:rPr>
              <w:t>Liz Hefren-Webb </w:t>
            </w:r>
          </w:p>
          <w:p w14:paraId="6A32269A" w14:textId="77777777" w:rsidR="00FD2217" w:rsidRDefault="00FD2217" w:rsidP="00B8255C">
            <w:pPr>
              <w:spacing w:before="74" w:after="0" w:line="240" w:lineRule="auto"/>
              <w:contextualSpacing/>
              <w:jc w:val="left"/>
              <w:rPr>
                <w:rFonts w:ascii="Arial" w:hAnsi="Arial" w:cs="Arial"/>
                <w:b/>
                <w:bCs/>
                <w:color w:val="000000"/>
                <w:sz w:val="16"/>
                <w:szCs w:val="16"/>
              </w:rPr>
            </w:pPr>
          </w:p>
          <w:p w14:paraId="6A2F8998" w14:textId="77777777" w:rsidR="004D4C4A" w:rsidRPr="000653D6" w:rsidRDefault="004D4C4A" w:rsidP="00B8255C">
            <w:pPr>
              <w:spacing w:before="74" w:after="0" w:line="240" w:lineRule="auto"/>
              <w:contextualSpacing/>
              <w:jc w:val="left"/>
              <w:rPr>
                <w:rFonts w:ascii="Arial" w:hAnsi="Arial" w:cs="Arial"/>
                <w:b/>
                <w:bCs/>
                <w:color w:val="000000"/>
                <w:sz w:val="16"/>
                <w:szCs w:val="16"/>
              </w:rPr>
            </w:pPr>
            <w:r w:rsidRPr="000653D6">
              <w:rPr>
                <w:rFonts w:ascii="Arial" w:hAnsi="Arial" w:cs="Arial"/>
                <w:b/>
                <w:bCs/>
                <w:color w:val="000000"/>
                <w:sz w:val="16"/>
                <w:szCs w:val="16"/>
              </w:rPr>
              <w:t>Executive Director</w:t>
            </w:r>
            <w:r>
              <w:rPr>
                <w:rFonts w:ascii="Arial" w:hAnsi="Arial" w:cs="Arial"/>
                <w:b/>
                <w:bCs/>
                <w:color w:val="000000"/>
                <w:sz w:val="16"/>
                <w:szCs w:val="16"/>
              </w:rPr>
              <w:t xml:space="preserve">, </w:t>
            </w:r>
            <w:r w:rsidRPr="000653D6">
              <w:rPr>
                <w:rFonts w:ascii="Arial" w:hAnsi="Arial" w:cs="Arial"/>
                <w:b/>
                <w:bCs/>
                <w:color w:val="000000"/>
                <w:sz w:val="16"/>
                <w:szCs w:val="16"/>
              </w:rPr>
              <w:t>Australian Industrial Chemicals Introduction Scheme</w:t>
            </w:r>
          </w:p>
          <w:p w14:paraId="3CBE8D19" w14:textId="77777777" w:rsidR="004D4C4A" w:rsidRDefault="004D4C4A" w:rsidP="00B8255C">
            <w:pPr>
              <w:spacing w:before="148" w:after="0" w:line="240" w:lineRule="auto"/>
              <w:contextualSpacing/>
              <w:jc w:val="left"/>
              <w:rPr>
                <w:rFonts w:ascii="Arial" w:hAnsi="Arial" w:cs="Arial"/>
                <w:bCs/>
                <w:sz w:val="16"/>
                <w:szCs w:val="16"/>
              </w:rPr>
            </w:pPr>
            <w:r>
              <w:rPr>
                <w:rFonts w:ascii="Arial" w:hAnsi="Arial" w:cs="Arial"/>
                <w:bCs/>
                <w:sz w:val="16"/>
                <w:szCs w:val="16"/>
              </w:rPr>
              <w:t>Graeme Barden</w:t>
            </w:r>
          </w:p>
          <w:p w14:paraId="7537BBBD" w14:textId="77777777" w:rsidR="004D4C4A" w:rsidRDefault="004D4C4A" w:rsidP="00B8255C">
            <w:pPr>
              <w:spacing w:before="74" w:after="0" w:line="240" w:lineRule="auto"/>
              <w:contextualSpacing/>
              <w:jc w:val="left"/>
              <w:rPr>
                <w:rFonts w:ascii="Arial" w:hAnsi="Arial" w:cs="Arial"/>
                <w:b/>
                <w:bCs/>
                <w:color w:val="000000"/>
                <w:sz w:val="16"/>
                <w:szCs w:val="16"/>
              </w:rPr>
            </w:pPr>
          </w:p>
          <w:p w14:paraId="762A42AF" w14:textId="77777777" w:rsidR="004D4C4A" w:rsidRPr="000653D6" w:rsidRDefault="004D4C4A" w:rsidP="00B8255C">
            <w:pPr>
              <w:spacing w:before="74" w:after="0" w:line="240" w:lineRule="auto"/>
              <w:contextualSpacing/>
              <w:jc w:val="left"/>
              <w:rPr>
                <w:rFonts w:ascii="Arial" w:hAnsi="Arial" w:cs="Arial"/>
                <w:b/>
                <w:bCs/>
                <w:color w:val="000000"/>
                <w:sz w:val="16"/>
                <w:szCs w:val="16"/>
              </w:rPr>
            </w:pPr>
            <w:r w:rsidRPr="000653D6">
              <w:rPr>
                <w:rFonts w:ascii="Arial" w:hAnsi="Arial" w:cs="Arial"/>
                <w:b/>
                <w:bCs/>
                <w:color w:val="000000"/>
                <w:sz w:val="16"/>
                <w:szCs w:val="16"/>
              </w:rPr>
              <w:t>Gene Technology Regulator</w:t>
            </w:r>
          </w:p>
          <w:p w14:paraId="32EACEF0" w14:textId="77777777" w:rsidR="004D4C4A" w:rsidRDefault="004D4C4A" w:rsidP="00B8255C">
            <w:pPr>
              <w:spacing w:before="148" w:after="0" w:line="240" w:lineRule="auto"/>
              <w:contextualSpacing/>
              <w:jc w:val="left"/>
              <w:rPr>
                <w:rFonts w:ascii="Arial" w:hAnsi="Arial" w:cs="Arial"/>
                <w:bCs/>
                <w:sz w:val="16"/>
                <w:szCs w:val="16"/>
              </w:rPr>
            </w:pPr>
            <w:r w:rsidRPr="000653D6">
              <w:rPr>
                <w:rFonts w:ascii="Arial" w:hAnsi="Arial" w:cs="Arial"/>
                <w:bCs/>
                <w:sz w:val="16"/>
                <w:szCs w:val="16"/>
              </w:rPr>
              <w:t xml:space="preserve">Dr </w:t>
            </w:r>
            <w:r w:rsidRPr="00B63D02">
              <w:rPr>
                <w:rFonts w:ascii="Arial" w:hAnsi="Arial" w:cs="Arial"/>
                <w:bCs/>
                <w:color w:val="000000"/>
                <w:sz w:val="16"/>
                <w:szCs w:val="16"/>
              </w:rPr>
              <w:t>Raj</w:t>
            </w:r>
            <w:r w:rsidRPr="000653D6">
              <w:rPr>
                <w:rFonts w:ascii="Arial" w:hAnsi="Arial" w:cs="Arial"/>
                <w:bCs/>
                <w:sz w:val="16"/>
                <w:szCs w:val="16"/>
              </w:rPr>
              <w:t xml:space="preserve"> Bhula</w:t>
            </w:r>
          </w:p>
          <w:p w14:paraId="01FD36B7" w14:textId="77777777" w:rsidR="00F4340D" w:rsidRDefault="00F4340D" w:rsidP="00B8255C">
            <w:pPr>
              <w:spacing w:before="148" w:after="0" w:line="240" w:lineRule="auto"/>
              <w:contextualSpacing/>
              <w:jc w:val="left"/>
              <w:rPr>
                <w:rFonts w:ascii="Arial" w:hAnsi="Arial" w:cs="Arial"/>
                <w:bCs/>
                <w:sz w:val="16"/>
                <w:szCs w:val="16"/>
              </w:rPr>
            </w:pPr>
          </w:p>
          <w:p w14:paraId="2157BE8B" w14:textId="77777777" w:rsidR="00F4340D" w:rsidRDefault="00F4340D" w:rsidP="00B8255C">
            <w:pPr>
              <w:spacing w:before="148" w:after="0" w:line="240" w:lineRule="auto"/>
              <w:contextualSpacing/>
              <w:jc w:val="left"/>
              <w:rPr>
                <w:rFonts w:ascii="Arial" w:hAnsi="Arial" w:cs="Arial"/>
                <w:bCs/>
                <w:sz w:val="16"/>
                <w:szCs w:val="16"/>
              </w:rPr>
            </w:pPr>
            <w:r>
              <w:rPr>
                <w:rFonts w:ascii="Arial" w:hAnsi="Arial" w:cs="Arial"/>
                <w:b/>
                <w:sz w:val="16"/>
                <w:szCs w:val="16"/>
              </w:rPr>
              <w:t>National Health Funding Pool Administrator</w:t>
            </w:r>
          </w:p>
          <w:p w14:paraId="4E4D2BAF" w14:textId="09726766" w:rsidR="00F4340D" w:rsidRPr="00347571" w:rsidRDefault="00F4340D" w:rsidP="00B8255C">
            <w:pPr>
              <w:spacing w:before="148" w:after="0" w:line="240" w:lineRule="auto"/>
              <w:contextualSpacing/>
              <w:jc w:val="left"/>
              <w:rPr>
                <w:rFonts w:ascii="Arial" w:hAnsi="Arial" w:cs="Arial"/>
                <w:bCs/>
                <w:color w:val="000000"/>
                <w:sz w:val="16"/>
                <w:szCs w:val="16"/>
              </w:rPr>
            </w:pPr>
            <w:r>
              <w:rPr>
                <w:rFonts w:ascii="Arial" w:hAnsi="Arial" w:cs="Arial"/>
                <w:bCs/>
                <w:sz w:val="16"/>
                <w:szCs w:val="16"/>
              </w:rPr>
              <w:t>Toni Cunningham</w:t>
            </w:r>
          </w:p>
        </w:tc>
        <w:tc>
          <w:tcPr>
            <w:tcW w:w="3839" w:type="dxa"/>
            <w:tcBorders>
              <w:top w:val="single" w:sz="4" w:space="0" w:color="auto"/>
            </w:tcBorders>
          </w:tcPr>
          <w:p w14:paraId="0191B903" w14:textId="0FF33C21" w:rsidR="004D4C4A" w:rsidRPr="000653D6" w:rsidRDefault="00450DC7" w:rsidP="00B8255C">
            <w:pPr>
              <w:spacing w:before="74" w:after="0" w:line="240" w:lineRule="auto"/>
              <w:contextualSpacing/>
              <w:jc w:val="left"/>
              <w:rPr>
                <w:rFonts w:ascii="Arial" w:hAnsi="Arial" w:cs="Arial"/>
                <w:b/>
                <w:bCs/>
                <w:color w:val="000000"/>
                <w:sz w:val="16"/>
                <w:szCs w:val="16"/>
              </w:rPr>
            </w:pPr>
            <w:r>
              <w:rPr>
                <w:rFonts w:ascii="Arial" w:hAnsi="Arial" w:cs="Arial"/>
                <w:b/>
                <w:bCs/>
                <w:color w:val="000000"/>
                <w:sz w:val="16"/>
                <w:szCs w:val="16"/>
              </w:rPr>
              <w:t>National Health and Medical Re</w:t>
            </w:r>
            <w:r w:rsidR="00080812">
              <w:rPr>
                <w:rFonts w:ascii="Arial" w:hAnsi="Arial" w:cs="Arial"/>
                <w:b/>
                <w:bCs/>
                <w:color w:val="000000"/>
                <w:sz w:val="16"/>
                <w:szCs w:val="16"/>
              </w:rPr>
              <w:t>search Council Commissioner of Complaints</w:t>
            </w:r>
          </w:p>
          <w:p w14:paraId="4E7352CC" w14:textId="17C05635" w:rsidR="004D4C4A" w:rsidRPr="000653D6" w:rsidRDefault="00080812" w:rsidP="00B8255C">
            <w:pPr>
              <w:spacing w:before="148" w:after="0" w:line="240" w:lineRule="auto"/>
              <w:contextualSpacing/>
              <w:jc w:val="left"/>
              <w:rPr>
                <w:rFonts w:ascii="Arial" w:hAnsi="Arial" w:cs="Arial"/>
                <w:bCs/>
                <w:sz w:val="16"/>
                <w:szCs w:val="16"/>
              </w:rPr>
            </w:pPr>
            <w:r>
              <w:rPr>
                <w:rFonts w:ascii="Arial" w:hAnsi="Arial" w:cs="Arial"/>
                <w:bCs/>
                <w:sz w:val="16"/>
                <w:szCs w:val="16"/>
              </w:rPr>
              <w:t>Chris Reid</w:t>
            </w:r>
          </w:p>
          <w:p w14:paraId="393C4A7B" w14:textId="77777777" w:rsidR="004D4C4A" w:rsidRDefault="004D4C4A" w:rsidP="00B8255C">
            <w:pPr>
              <w:spacing w:before="74" w:after="0" w:line="240" w:lineRule="auto"/>
              <w:contextualSpacing/>
              <w:jc w:val="left"/>
              <w:rPr>
                <w:rFonts w:ascii="Arial" w:hAnsi="Arial" w:cs="Arial"/>
                <w:b/>
                <w:bCs/>
                <w:color w:val="000000"/>
                <w:sz w:val="16"/>
                <w:szCs w:val="16"/>
              </w:rPr>
            </w:pPr>
          </w:p>
          <w:p w14:paraId="590224FA" w14:textId="48EDFA04" w:rsidR="004D4C4A" w:rsidRPr="000653D6" w:rsidRDefault="00080812" w:rsidP="00B8255C">
            <w:pPr>
              <w:spacing w:before="74" w:after="0" w:line="240" w:lineRule="auto"/>
              <w:contextualSpacing/>
              <w:jc w:val="left"/>
              <w:rPr>
                <w:rFonts w:ascii="Arial" w:hAnsi="Arial" w:cs="Arial"/>
                <w:b/>
                <w:bCs/>
                <w:color w:val="000000"/>
                <w:sz w:val="16"/>
                <w:szCs w:val="16"/>
              </w:rPr>
            </w:pPr>
            <w:r>
              <w:rPr>
                <w:rFonts w:ascii="Arial" w:hAnsi="Arial" w:cs="Arial"/>
                <w:b/>
                <w:bCs/>
                <w:color w:val="000000"/>
                <w:sz w:val="16"/>
                <w:szCs w:val="16"/>
              </w:rPr>
              <w:t>National Rural Health Commissioner</w:t>
            </w:r>
          </w:p>
          <w:p w14:paraId="7C3962F0" w14:textId="77777777" w:rsidR="004D4C4A" w:rsidRDefault="009D66B3" w:rsidP="00B8255C">
            <w:pPr>
              <w:spacing w:before="148" w:after="0" w:line="240" w:lineRule="auto"/>
              <w:contextualSpacing/>
              <w:jc w:val="left"/>
              <w:rPr>
                <w:rFonts w:ascii="Arial" w:hAnsi="Arial" w:cs="Arial"/>
                <w:bCs/>
                <w:sz w:val="16"/>
                <w:szCs w:val="16"/>
              </w:rPr>
            </w:pPr>
            <w:r>
              <w:rPr>
                <w:rFonts w:ascii="Arial" w:hAnsi="Arial" w:cs="Arial"/>
                <w:bCs/>
                <w:sz w:val="16"/>
                <w:szCs w:val="16"/>
              </w:rPr>
              <w:t>Professor Jenny May AM</w:t>
            </w:r>
          </w:p>
          <w:p w14:paraId="556260FB" w14:textId="77777777" w:rsidR="009D66B3" w:rsidRDefault="009D66B3" w:rsidP="00B8255C">
            <w:pPr>
              <w:spacing w:before="148" w:after="0" w:line="240" w:lineRule="auto"/>
              <w:contextualSpacing/>
              <w:jc w:val="left"/>
              <w:rPr>
                <w:rFonts w:ascii="Arial" w:hAnsi="Arial" w:cs="Arial"/>
                <w:bCs/>
                <w:sz w:val="16"/>
                <w:szCs w:val="16"/>
              </w:rPr>
            </w:pPr>
          </w:p>
          <w:p w14:paraId="2A9D8549" w14:textId="77777777" w:rsidR="009D66B3" w:rsidRDefault="00F4340D" w:rsidP="00B8255C">
            <w:pPr>
              <w:spacing w:before="148" w:after="0" w:line="240" w:lineRule="auto"/>
              <w:contextualSpacing/>
              <w:jc w:val="left"/>
              <w:rPr>
                <w:rFonts w:ascii="Arial" w:hAnsi="Arial" w:cs="Arial"/>
                <w:bCs/>
                <w:sz w:val="16"/>
                <w:szCs w:val="16"/>
              </w:rPr>
            </w:pPr>
            <w:r>
              <w:rPr>
                <w:rFonts w:ascii="Arial" w:hAnsi="Arial" w:cs="Arial"/>
                <w:b/>
                <w:sz w:val="16"/>
                <w:szCs w:val="16"/>
              </w:rPr>
              <w:t xml:space="preserve">CEO, National Sports Tribunal </w:t>
            </w:r>
          </w:p>
          <w:p w14:paraId="5A3D673F" w14:textId="5C86903B" w:rsidR="00F4340D" w:rsidRDefault="00F4340D" w:rsidP="00B8255C">
            <w:pPr>
              <w:spacing w:before="148" w:after="0" w:line="240" w:lineRule="auto"/>
              <w:contextualSpacing/>
              <w:jc w:val="left"/>
              <w:rPr>
                <w:rFonts w:ascii="Arial" w:hAnsi="Arial" w:cs="Arial"/>
                <w:bCs/>
                <w:sz w:val="16"/>
                <w:szCs w:val="16"/>
              </w:rPr>
            </w:pPr>
            <w:r>
              <w:rPr>
                <w:rFonts w:ascii="Arial" w:hAnsi="Arial" w:cs="Arial"/>
                <w:bCs/>
                <w:sz w:val="16"/>
                <w:szCs w:val="16"/>
              </w:rPr>
              <w:t xml:space="preserve">Dr Michelle </w:t>
            </w:r>
            <w:r w:rsidR="00AC3FAA">
              <w:rPr>
                <w:rFonts w:ascii="Arial" w:hAnsi="Arial" w:cs="Arial"/>
                <w:bCs/>
                <w:sz w:val="16"/>
                <w:szCs w:val="16"/>
              </w:rPr>
              <w:t xml:space="preserve">Gallen </w:t>
            </w:r>
          </w:p>
          <w:p w14:paraId="7ADCC910" w14:textId="77777777" w:rsidR="00F4340D" w:rsidRDefault="00F4340D" w:rsidP="00B8255C">
            <w:pPr>
              <w:spacing w:before="148" w:after="0" w:line="240" w:lineRule="auto"/>
              <w:contextualSpacing/>
              <w:jc w:val="left"/>
              <w:rPr>
                <w:rFonts w:ascii="Arial" w:hAnsi="Arial" w:cs="Arial"/>
                <w:bCs/>
                <w:sz w:val="16"/>
                <w:szCs w:val="16"/>
              </w:rPr>
            </w:pPr>
          </w:p>
          <w:p w14:paraId="425171EC" w14:textId="65014C41" w:rsidR="00F4340D" w:rsidRPr="00347571" w:rsidRDefault="00F4340D" w:rsidP="00B8255C">
            <w:pPr>
              <w:spacing w:before="148" w:after="0" w:line="240" w:lineRule="auto"/>
              <w:contextualSpacing/>
              <w:jc w:val="left"/>
              <w:rPr>
                <w:rFonts w:ascii="Arial" w:hAnsi="Arial" w:cs="Arial"/>
                <w:bCs/>
                <w:color w:val="000000"/>
                <w:sz w:val="16"/>
                <w:szCs w:val="16"/>
              </w:rPr>
            </w:pPr>
          </w:p>
        </w:tc>
      </w:tr>
    </w:tbl>
    <w:p w14:paraId="2F6BCBA7" w14:textId="77777777" w:rsidR="00343613" w:rsidRDefault="00343613" w:rsidP="00CE119C">
      <w:pPr>
        <w:spacing w:before="0" w:line="240" w:lineRule="auto"/>
        <w:rPr>
          <w:rFonts w:ascii="Arial" w:hAnsi="Arial" w:cs="Arial"/>
          <w:b/>
          <w:bCs/>
          <w:sz w:val="22"/>
          <w:szCs w:val="22"/>
        </w:rPr>
        <w:sectPr w:rsidR="00343613" w:rsidSect="00F25128">
          <w:headerReference w:type="even" r:id="rId111"/>
          <w:headerReference w:type="default" r:id="rId112"/>
          <w:footerReference w:type="even" r:id="rId113"/>
          <w:footerReference w:type="default" r:id="rId114"/>
          <w:headerReference w:type="first" r:id="rId115"/>
          <w:footerReference w:type="first" r:id="rId116"/>
          <w:pgSz w:w="11907" w:h="16840" w:code="9"/>
          <w:pgMar w:top="2835" w:right="2098" w:bottom="2466" w:left="2098" w:header="1814" w:footer="1814" w:gutter="0"/>
          <w:pgNumType w:start="9"/>
          <w:cols w:space="720"/>
          <w:titlePg/>
        </w:sectPr>
      </w:pPr>
    </w:p>
    <w:p w14:paraId="0C0AAD27" w14:textId="0037749E" w:rsidR="00CE119C" w:rsidRDefault="00A556D5" w:rsidP="00CE119C">
      <w:pPr>
        <w:spacing w:before="0" w:line="240" w:lineRule="auto"/>
        <w:rPr>
          <w:rFonts w:ascii="Arial" w:hAnsi="Arial" w:cs="Arial"/>
          <w:b/>
          <w:bCs/>
          <w:sz w:val="22"/>
          <w:szCs w:val="22"/>
        </w:rPr>
      </w:pPr>
      <w:r w:rsidRPr="00CE119C">
        <w:rPr>
          <w:rFonts w:ascii="Arial" w:hAnsi="Arial" w:cs="Arial"/>
          <w:b/>
          <w:bCs/>
          <w:sz w:val="22"/>
          <w:szCs w:val="22"/>
        </w:rPr>
        <w:lastRenderedPageBreak/>
        <w:t xml:space="preserve">Portfolio Resources  </w:t>
      </w:r>
    </w:p>
    <w:p w14:paraId="37B219DD" w14:textId="063AEE7C" w:rsidR="00CE119C" w:rsidRDefault="00CE119C" w:rsidP="00CE119C">
      <w:pPr>
        <w:spacing w:before="0" w:line="240" w:lineRule="auto"/>
        <w:rPr>
          <w:rFonts w:cs="Arial"/>
          <w:szCs w:val="19"/>
        </w:rPr>
      </w:pPr>
      <w:r>
        <w:rPr>
          <w:rFonts w:cs="Arial"/>
          <w:szCs w:val="19"/>
        </w:rPr>
        <w:t>Table 1 shows, for those entities reporting in the Portfolio Additional Estimates Statements, the additional resources provided to the Portfolio in the 2024</w:t>
      </w:r>
      <w:r w:rsidR="006F0FDE" w:rsidRPr="006012E7">
        <w:rPr>
          <w:szCs w:val="19"/>
        </w:rPr>
        <w:t>–</w:t>
      </w:r>
      <w:r>
        <w:rPr>
          <w:rFonts w:cs="Arial"/>
          <w:szCs w:val="19"/>
        </w:rPr>
        <w:t xml:space="preserve">25 Budget year, by entity. </w:t>
      </w:r>
    </w:p>
    <w:p w14:paraId="6D9BFE43" w14:textId="77777777" w:rsidR="006F0FDE" w:rsidRDefault="00407CA4" w:rsidP="00407CA4">
      <w:pPr>
        <w:spacing w:before="0" w:after="0" w:line="240" w:lineRule="auto"/>
        <w:rPr>
          <w:rFonts w:ascii="Arial" w:hAnsi="Arial" w:cs="Arial"/>
          <w:b/>
          <w:bCs/>
          <w:sz w:val="20"/>
        </w:rPr>
      </w:pPr>
      <w:r>
        <w:rPr>
          <w:rFonts w:ascii="Arial" w:hAnsi="Arial" w:cs="Arial"/>
          <w:b/>
          <w:bCs/>
          <w:sz w:val="20"/>
        </w:rPr>
        <w:t xml:space="preserve">Table 1: Additional Portfolio Resources 2024-25 </w:t>
      </w:r>
    </w:p>
    <w:tbl>
      <w:tblPr>
        <w:tblW w:w="7674" w:type="dxa"/>
        <w:jc w:val="center"/>
        <w:tblLayout w:type="fixed"/>
        <w:tblLook w:val="04A0" w:firstRow="1" w:lastRow="0" w:firstColumn="1" w:lastColumn="0" w:noHBand="0" w:noVBand="1"/>
      </w:tblPr>
      <w:tblGrid>
        <w:gridCol w:w="2574"/>
        <w:gridCol w:w="1020"/>
        <w:gridCol w:w="1020"/>
        <w:gridCol w:w="1020"/>
        <w:gridCol w:w="1020"/>
        <w:gridCol w:w="1020"/>
      </w:tblGrid>
      <w:tr w:rsidR="002E392E" w:rsidRPr="002E392E" w14:paraId="58A23EF4" w14:textId="77777777" w:rsidTr="00204ECE">
        <w:trPr>
          <w:trHeight w:val="20"/>
          <w:jc w:val="center"/>
        </w:trPr>
        <w:tc>
          <w:tcPr>
            <w:tcW w:w="2574" w:type="dxa"/>
            <w:tcBorders>
              <w:top w:val="single" w:sz="4" w:space="0" w:color="auto"/>
              <w:left w:val="nil"/>
              <w:bottom w:val="nil"/>
              <w:right w:val="nil"/>
            </w:tcBorders>
            <w:shd w:val="clear" w:color="auto" w:fill="auto"/>
            <w:noWrap/>
            <w:vAlign w:val="center"/>
            <w:hideMark/>
          </w:tcPr>
          <w:p w14:paraId="6C605F0F" w14:textId="77777777" w:rsidR="002E392E" w:rsidRPr="002E392E" w:rsidRDefault="002E392E" w:rsidP="00204ECE">
            <w:pPr>
              <w:spacing w:before="4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 </w:t>
            </w:r>
          </w:p>
        </w:tc>
        <w:tc>
          <w:tcPr>
            <w:tcW w:w="3060" w:type="dxa"/>
            <w:gridSpan w:val="3"/>
            <w:tcBorders>
              <w:top w:val="single" w:sz="4" w:space="0" w:color="auto"/>
              <w:left w:val="nil"/>
              <w:bottom w:val="nil"/>
              <w:right w:val="nil"/>
            </w:tcBorders>
            <w:shd w:val="clear" w:color="auto" w:fill="auto"/>
            <w:noWrap/>
            <w:vAlign w:val="center"/>
            <w:hideMark/>
          </w:tcPr>
          <w:p w14:paraId="482BB278" w14:textId="77777777" w:rsidR="002E392E" w:rsidRPr="002E392E" w:rsidRDefault="002E392E" w:rsidP="00204ECE">
            <w:pPr>
              <w:spacing w:before="40" w:after="0" w:line="240" w:lineRule="auto"/>
              <w:jc w:val="center"/>
              <w:rPr>
                <w:rFonts w:ascii="Arial" w:hAnsi="Arial" w:cs="Arial"/>
                <w:b/>
                <w:bCs/>
                <w:sz w:val="16"/>
                <w:szCs w:val="16"/>
                <w:lang w:val="en-US" w:eastAsia="en-US"/>
              </w:rPr>
            </w:pPr>
            <w:r w:rsidRPr="002E392E">
              <w:rPr>
                <w:rFonts w:ascii="Arial" w:hAnsi="Arial" w:cs="Arial"/>
                <w:b/>
                <w:bCs/>
                <w:sz w:val="16"/>
                <w:szCs w:val="16"/>
                <w:lang w:val="en-US" w:eastAsia="en-US"/>
              </w:rPr>
              <w:t xml:space="preserve">Appropriations </w:t>
            </w:r>
            <w:r w:rsidRPr="002E392E">
              <w:rPr>
                <w:rFonts w:ascii="Arial" w:hAnsi="Arial" w:cs="Arial"/>
                <w:b/>
                <w:bCs/>
                <w:sz w:val="16"/>
                <w:szCs w:val="16"/>
                <w:vertAlign w:val="superscript"/>
                <w:lang w:val="en-US" w:eastAsia="en-US"/>
              </w:rPr>
              <w:t>(a)</w:t>
            </w:r>
          </w:p>
        </w:tc>
        <w:tc>
          <w:tcPr>
            <w:tcW w:w="1020" w:type="dxa"/>
            <w:tcBorders>
              <w:top w:val="single" w:sz="4" w:space="0" w:color="auto"/>
              <w:left w:val="nil"/>
              <w:bottom w:val="nil"/>
              <w:right w:val="nil"/>
            </w:tcBorders>
            <w:shd w:val="clear" w:color="auto" w:fill="auto"/>
            <w:noWrap/>
            <w:vAlign w:val="bottom"/>
            <w:hideMark/>
          </w:tcPr>
          <w:p w14:paraId="4F6A6E59" w14:textId="77777777" w:rsidR="002E392E" w:rsidRPr="002E392E" w:rsidRDefault="002E392E" w:rsidP="00204ECE">
            <w:pPr>
              <w:spacing w:before="4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Receipts</w:t>
            </w:r>
          </w:p>
        </w:tc>
        <w:tc>
          <w:tcPr>
            <w:tcW w:w="1020" w:type="dxa"/>
            <w:tcBorders>
              <w:top w:val="single" w:sz="4" w:space="0" w:color="auto"/>
              <w:left w:val="nil"/>
              <w:bottom w:val="nil"/>
              <w:right w:val="nil"/>
            </w:tcBorders>
            <w:shd w:val="clear" w:color="auto" w:fill="auto"/>
            <w:noWrap/>
            <w:vAlign w:val="bottom"/>
            <w:hideMark/>
          </w:tcPr>
          <w:p w14:paraId="4118347C" w14:textId="77777777" w:rsidR="002E392E" w:rsidRPr="002E392E" w:rsidRDefault="002E392E" w:rsidP="00204ECE">
            <w:pPr>
              <w:spacing w:before="4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Total</w:t>
            </w:r>
          </w:p>
        </w:tc>
      </w:tr>
      <w:tr w:rsidR="002E392E" w:rsidRPr="002E392E" w14:paraId="0BA9B9A2" w14:textId="77777777" w:rsidTr="00204ECE">
        <w:trPr>
          <w:trHeight w:val="20"/>
          <w:jc w:val="center"/>
        </w:trPr>
        <w:tc>
          <w:tcPr>
            <w:tcW w:w="2574" w:type="dxa"/>
            <w:tcBorders>
              <w:top w:val="nil"/>
              <w:left w:val="nil"/>
              <w:bottom w:val="single" w:sz="4" w:space="0" w:color="auto"/>
              <w:right w:val="nil"/>
            </w:tcBorders>
            <w:shd w:val="clear" w:color="auto" w:fill="auto"/>
            <w:noWrap/>
            <w:vAlign w:val="bottom"/>
            <w:hideMark/>
          </w:tcPr>
          <w:p w14:paraId="63560289" w14:textId="77777777" w:rsidR="002E392E" w:rsidRPr="002E392E" w:rsidRDefault="002E392E" w:rsidP="00204ECE">
            <w:pPr>
              <w:spacing w:before="4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 </w:t>
            </w:r>
          </w:p>
        </w:tc>
        <w:tc>
          <w:tcPr>
            <w:tcW w:w="1020" w:type="dxa"/>
            <w:tcBorders>
              <w:top w:val="single" w:sz="4" w:space="0" w:color="auto"/>
              <w:left w:val="nil"/>
              <w:bottom w:val="single" w:sz="4" w:space="0" w:color="auto"/>
              <w:right w:val="nil"/>
            </w:tcBorders>
            <w:shd w:val="clear" w:color="auto" w:fill="auto"/>
            <w:vAlign w:val="bottom"/>
            <w:hideMark/>
          </w:tcPr>
          <w:p w14:paraId="75AC312F" w14:textId="77777777" w:rsidR="002E392E" w:rsidRPr="002E392E" w:rsidRDefault="002E392E" w:rsidP="00204ECE">
            <w:pPr>
              <w:spacing w:before="4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 xml:space="preserve">Bill </w:t>
            </w:r>
            <w:r w:rsidRPr="002E392E">
              <w:rPr>
                <w:rFonts w:ascii="Arial" w:hAnsi="Arial" w:cs="Arial"/>
                <w:b/>
                <w:bCs/>
                <w:sz w:val="16"/>
                <w:szCs w:val="16"/>
                <w:lang w:val="en-US" w:eastAsia="en-US"/>
              </w:rPr>
              <w:br/>
              <w:t>(No. 3)</w:t>
            </w:r>
            <w:r w:rsidRPr="002E392E">
              <w:rPr>
                <w:rFonts w:ascii="Arial" w:hAnsi="Arial" w:cs="Arial"/>
                <w:b/>
                <w:bCs/>
                <w:sz w:val="16"/>
                <w:szCs w:val="16"/>
                <w:lang w:val="en-US" w:eastAsia="en-US"/>
              </w:rPr>
              <w:br/>
            </w:r>
            <w:r w:rsidRPr="002E392E">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000000" w:fill="D9D9D9"/>
            <w:vAlign w:val="bottom"/>
            <w:hideMark/>
          </w:tcPr>
          <w:p w14:paraId="69E7DC18" w14:textId="77777777" w:rsidR="002E392E" w:rsidRPr="002E392E" w:rsidRDefault="002E392E" w:rsidP="00204ECE">
            <w:pPr>
              <w:spacing w:before="4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 xml:space="preserve">Bill </w:t>
            </w:r>
            <w:r w:rsidRPr="002E392E">
              <w:rPr>
                <w:rFonts w:ascii="Arial" w:hAnsi="Arial" w:cs="Arial"/>
                <w:b/>
                <w:bCs/>
                <w:sz w:val="16"/>
                <w:szCs w:val="16"/>
                <w:lang w:val="en-US" w:eastAsia="en-US"/>
              </w:rPr>
              <w:br/>
              <w:t>(No. 4)</w:t>
            </w:r>
            <w:r w:rsidRPr="002E392E">
              <w:rPr>
                <w:rFonts w:ascii="Arial" w:hAnsi="Arial" w:cs="Arial"/>
                <w:b/>
                <w:bCs/>
                <w:sz w:val="16"/>
                <w:szCs w:val="16"/>
                <w:lang w:val="en-US" w:eastAsia="en-US"/>
              </w:rPr>
              <w:br/>
            </w:r>
            <w:r w:rsidRPr="002E392E">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vAlign w:val="bottom"/>
            <w:hideMark/>
          </w:tcPr>
          <w:p w14:paraId="7EF38704" w14:textId="77777777" w:rsidR="002E392E" w:rsidRPr="002E392E" w:rsidRDefault="002E392E" w:rsidP="00204ECE">
            <w:pPr>
              <w:spacing w:before="4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Special</w:t>
            </w:r>
            <w:r w:rsidRPr="002E392E">
              <w:rPr>
                <w:rFonts w:ascii="Arial" w:hAnsi="Arial" w:cs="Arial"/>
                <w:b/>
                <w:bCs/>
                <w:sz w:val="16"/>
                <w:szCs w:val="16"/>
                <w:lang w:val="en-US" w:eastAsia="en-US"/>
              </w:rPr>
              <w:br/>
            </w:r>
            <w:r w:rsidRPr="002E392E">
              <w:rPr>
                <w:rFonts w:ascii="Arial" w:hAnsi="Arial" w:cs="Arial"/>
                <w:b/>
                <w:bCs/>
                <w:sz w:val="16"/>
                <w:szCs w:val="16"/>
                <w:lang w:val="en-US" w:eastAsia="en-US"/>
              </w:rPr>
              <w:br/>
            </w:r>
            <w:r w:rsidRPr="002E392E">
              <w:rPr>
                <w:rFonts w:ascii="Arial" w:hAnsi="Arial" w:cs="Arial"/>
                <w:sz w:val="16"/>
                <w:szCs w:val="16"/>
                <w:lang w:val="en-US" w:eastAsia="en-US"/>
              </w:rPr>
              <w:t>$'000</w:t>
            </w:r>
          </w:p>
        </w:tc>
        <w:tc>
          <w:tcPr>
            <w:tcW w:w="1020" w:type="dxa"/>
            <w:tcBorders>
              <w:top w:val="nil"/>
              <w:left w:val="nil"/>
              <w:bottom w:val="single" w:sz="4" w:space="0" w:color="auto"/>
              <w:right w:val="nil"/>
            </w:tcBorders>
            <w:shd w:val="clear" w:color="000000" w:fill="D9D9D9"/>
            <w:noWrap/>
            <w:vAlign w:val="bottom"/>
            <w:hideMark/>
          </w:tcPr>
          <w:p w14:paraId="5F8F9FC9" w14:textId="77777777" w:rsidR="002E392E" w:rsidRPr="002E392E" w:rsidRDefault="002E392E" w:rsidP="00204ECE">
            <w:pPr>
              <w:spacing w:before="4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$'000</w:t>
            </w:r>
          </w:p>
        </w:tc>
        <w:tc>
          <w:tcPr>
            <w:tcW w:w="1020" w:type="dxa"/>
            <w:tcBorders>
              <w:top w:val="nil"/>
              <w:left w:val="nil"/>
              <w:bottom w:val="single" w:sz="4" w:space="0" w:color="auto"/>
              <w:right w:val="nil"/>
            </w:tcBorders>
            <w:shd w:val="clear" w:color="auto" w:fill="auto"/>
            <w:noWrap/>
            <w:vAlign w:val="bottom"/>
            <w:hideMark/>
          </w:tcPr>
          <w:p w14:paraId="23F1BB43" w14:textId="77777777" w:rsidR="002E392E" w:rsidRPr="002E392E" w:rsidRDefault="002E392E" w:rsidP="00204ECE">
            <w:pPr>
              <w:spacing w:before="4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$'000</w:t>
            </w:r>
          </w:p>
        </w:tc>
      </w:tr>
      <w:tr w:rsidR="002E392E" w:rsidRPr="002E392E" w14:paraId="337A6B59" w14:textId="77777777" w:rsidTr="00B45EB3">
        <w:trPr>
          <w:trHeight w:val="57"/>
          <w:jc w:val="center"/>
        </w:trPr>
        <w:tc>
          <w:tcPr>
            <w:tcW w:w="2574" w:type="dxa"/>
            <w:tcBorders>
              <w:top w:val="nil"/>
              <w:left w:val="nil"/>
              <w:bottom w:val="nil"/>
              <w:right w:val="nil"/>
            </w:tcBorders>
            <w:shd w:val="clear" w:color="auto" w:fill="auto"/>
            <w:noWrap/>
            <w:vAlign w:val="center"/>
            <w:hideMark/>
          </w:tcPr>
          <w:p w14:paraId="0943297D" w14:textId="77777777" w:rsidR="002E392E" w:rsidRPr="002E392E" w:rsidRDefault="002E392E" w:rsidP="002E392E">
            <w:pPr>
              <w:spacing w:before="0" w:after="0" w:line="240" w:lineRule="auto"/>
              <w:jc w:val="right"/>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center"/>
            <w:hideMark/>
          </w:tcPr>
          <w:p w14:paraId="709B4546"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0FBD765C"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7272587F"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27B9FF5E"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25867D1C" w14:textId="77777777" w:rsidR="002E392E" w:rsidRPr="002E392E" w:rsidRDefault="002E392E" w:rsidP="002E392E">
            <w:pPr>
              <w:spacing w:before="0" w:after="0" w:line="240" w:lineRule="auto"/>
              <w:jc w:val="right"/>
              <w:rPr>
                <w:rFonts w:ascii="Times New Roman" w:hAnsi="Times New Roman"/>
                <w:sz w:val="20"/>
                <w:lang w:val="en-US" w:eastAsia="en-US"/>
              </w:rPr>
            </w:pPr>
          </w:p>
        </w:tc>
      </w:tr>
      <w:tr w:rsidR="002E392E" w:rsidRPr="002E392E" w14:paraId="741F4755" w14:textId="77777777" w:rsidTr="00B45EB3">
        <w:trPr>
          <w:trHeight w:val="283"/>
          <w:jc w:val="center"/>
        </w:trPr>
        <w:tc>
          <w:tcPr>
            <w:tcW w:w="7674" w:type="dxa"/>
            <w:gridSpan w:val="6"/>
            <w:tcBorders>
              <w:top w:val="nil"/>
              <w:left w:val="nil"/>
              <w:bottom w:val="nil"/>
              <w:right w:val="nil"/>
            </w:tcBorders>
            <w:shd w:val="clear" w:color="000000" w:fill="D9D9D9"/>
            <w:noWrap/>
            <w:vAlign w:val="bottom"/>
            <w:hideMark/>
          </w:tcPr>
          <w:p w14:paraId="7A74F671" w14:textId="77777777" w:rsidR="002E392E" w:rsidRPr="002E392E" w:rsidRDefault="002E392E" w:rsidP="002E392E">
            <w:pPr>
              <w:spacing w:before="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DEPARTMENTAL</w:t>
            </w:r>
          </w:p>
        </w:tc>
      </w:tr>
      <w:tr w:rsidR="002E392E" w:rsidRPr="002E392E" w14:paraId="3B55A05E" w14:textId="77777777" w:rsidTr="00B45EB3">
        <w:trPr>
          <w:trHeight w:val="20"/>
          <w:jc w:val="center"/>
        </w:trPr>
        <w:tc>
          <w:tcPr>
            <w:tcW w:w="2574" w:type="dxa"/>
            <w:tcBorders>
              <w:top w:val="nil"/>
              <w:left w:val="nil"/>
              <w:bottom w:val="nil"/>
              <w:right w:val="nil"/>
            </w:tcBorders>
            <w:shd w:val="clear" w:color="auto" w:fill="auto"/>
            <w:noWrap/>
            <w:vAlign w:val="center"/>
            <w:hideMark/>
          </w:tcPr>
          <w:p w14:paraId="6F007280" w14:textId="77777777" w:rsidR="002E392E" w:rsidRPr="002E392E" w:rsidRDefault="002E392E" w:rsidP="002E392E">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center"/>
            <w:hideMark/>
          </w:tcPr>
          <w:p w14:paraId="7F35849E"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432DA5CC"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493E5B73"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78472A88"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5D37A8DA" w14:textId="77777777" w:rsidR="002E392E" w:rsidRPr="002E392E" w:rsidRDefault="002E392E" w:rsidP="002E392E">
            <w:pPr>
              <w:spacing w:before="0" w:after="0" w:line="240" w:lineRule="auto"/>
              <w:rPr>
                <w:rFonts w:ascii="Times New Roman" w:hAnsi="Times New Roman"/>
                <w:sz w:val="20"/>
                <w:lang w:val="en-US" w:eastAsia="en-US"/>
              </w:rPr>
            </w:pPr>
          </w:p>
        </w:tc>
      </w:tr>
      <w:tr w:rsidR="002E392E" w:rsidRPr="002E392E" w14:paraId="39C6CC4E" w14:textId="77777777" w:rsidTr="00B45EB3">
        <w:trPr>
          <w:trHeight w:val="283"/>
          <w:jc w:val="center"/>
        </w:trPr>
        <w:tc>
          <w:tcPr>
            <w:tcW w:w="2574" w:type="dxa"/>
            <w:tcBorders>
              <w:top w:val="nil"/>
              <w:left w:val="nil"/>
              <w:bottom w:val="nil"/>
              <w:right w:val="nil"/>
            </w:tcBorders>
            <w:shd w:val="clear" w:color="auto" w:fill="auto"/>
            <w:noWrap/>
            <w:vAlign w:val="bottom"/>
            <w:hideMark/>
          </w:tcPr>
          <w:p w14:paraId="5EF60293"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Department of Health and Aged Care</w:t>
            </w:r>
          </w:p>
        </w:tc>
        <w:tc>
          <w:tcPr>
            <w:tcW w:w="1020" w:type="dxa"/>
            <w:tcBorders>
              <w:top w:val="nil"/>
              <w:left w:val="nil"/>
              <w:bottom w:val="nil"/>
              <w:right w:val="nil"/>
            </w:tcBorders>
            <w:shd w:val="clear" w:color="auto" w:fill="auto"/>
            <w:noWrap/>
            <w:vAlign w:val="bottom"/>
            <w:hideMark/>
          </w:tcPr>
          <w:p w14:paraId="1ECDA5BC"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262,523</w:t>
            </w:r>
          </w:p>
        </w:tc>
        <w:tc>
          <w:tcPr>
            <w:tcW w:w="1020" w:type="dxa"/>
            <w:tcBorders>
              <w:top w:val="nil"/>
              <w:left w:val="nil"/>
              <w:bottom w:val="nil"/>
              <w:right w:val="nil"/>
            </w:tcBorders>
            <w:shd w:val="clear" w:color="000000" w:fill="D9D9D9"/>
            <w:noWrap/>
            <w:vAlign w:val="bottom"/>
            <w:hideMark/>
          </w:tcPr>
          <w:p w14:paraId="525BD917"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6,391</w:t>
            </w:r>
          </w:p>
        </w:tc>
        <w:tc>
          <w:tcPr>
            <w:tcW w:w="1020" w:type="dxa"/>
            <w:tcBorders>
              <w:top w:val="nil"/>
              <w:left w:val="nil"/>
              <w:bottom w:val="nil"/>
              <w:right w:val="nil"/>
            </w:tcBorders>
            <w:shd w:val="clear" w:color="auto" w:fill="auto"/>
            <w:noWrap/>
            <w:vAlign w:val="bottom"/>
            <w:hideMark/>
          </w:tcPr>
          <w:p w14:paraId="28A41F40"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000000" w:fill="D9D9D9"/>
            <w:noWrap/>
            <w:vAlign w:val="bottom"/>
            <w:hideMark/>
          </w:tcPr>
          <w:p w14:paraId="3B4F9033"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765BC5F9"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268,914</w:t>
            </w:r>
          </w:p>
        </w:tc>
      </w:tr>
      <w:tr w:rsidR="002E392E" w:rsidRPr="002E392E" w14:paraId="33AC8E97" w14:textId="77777777" w:rsidTr="00B45EB3">
        <w:trPr>
          <w:trHeight w:val="454"/>
          <w:jc w:val="center"/>
        </w:trPr>
        <w:tc>
          <w:tcPr>
            <w:tcW w:w="2574" w:type="dxa"/>
            <w:tcBorders>
              <w:top w:val="nil"/>
              <w:left w:val="nil"/>
              <w:bottom w:val="nil"/>
              <w:right w:val="nil"/>
            </w:tcBorders>
            <w:shd w:val="clear" w:color="auto" w:fill="auto"/>
            <w:vAlign w:val="bottom"/>
            <w:hideMark/>
          </w:tcPr>
          <w:p w14:paraId="1A98A714"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Aged Care Quality and Safety Commission</w:t>
            </w:r>
          </w:p>
        </w:tc>
        <w:tc>
          <w:tcPr>
            <w:tcW w:w="1020" w:type="dxa"/>
            <w:tcBorders>
              <w:top w:val="nil"/>
              <w:left w:val="nil"/>
              <w:bottom w:val="nil"/>
              <w:right w:val="nil"/>
            </w:tcBorders>
            <w:shd w:val="clear" w:color="auto" w:fill="auto"/>
            <w:noWrap/>
            <w:vAlign w:val="bottom"/>
            <w:hideMark/>
          </w:tcPr>
          <w:p w14:paraId="6D4E5C77"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1,348</w:t>
            </w:r>
          </w:p>
        </w:tc>
        <w:tc>
          <w:tcPr>
            <w:tcW w:w="1020" w:type="dxa"/>
            <w:tcBorders>
              <w:top w:val="nil"/>
              <w:left w:val="nil"/>
              <w:bottom w:val="nil"/>
              <w:right w:val="nil"/>
            </w:tcBorders>
            <w:shd w:val="clear" w:color="000000" w:fill="D9D9D9"/>
            <w:noWrap/>
            <w:vAlign w:val="bottom"/>
            <w:hideMark/>
          </w:tcPr>
          <w:p w14:paraId="723E35E4"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57A664FC"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000000" w:fill="D9D9D9"/>
            <w:noWrap/>
            <w:vAlign w:val="bottom"/>
            <w:hideMark/>
          </w:tcPr>
          <w:p w14:paraId="257D0CD0"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10,540</w:t>
            </w:r>
          </w:p>
        </w:tc>
        <w:tc>
          <w:tcPr>
            <w:tcW w:w="1020" w:type="dxa"/>
            <w:tcBorders>
              <w:top w:val="nil"/>
              <w:left w:val="nil"/>
              <w:bottom w:val="nil"/>
              <w:right w:val="nil"/>
            </w:tcBorders>
            <w:shd w:val="clear" w:color="auto" w:fill="auto"/>
            <w:noWrap/>
            <w:vAlign w:val="bottom"/>
            <w:hideMark/>
          </w:tcPr>
          <w:p w14:paraId="4961454E"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11,888</w:t>
            </w:r>
          </w:p>
        </w:tc>
      </w:tr>
      <w:tr w:rsidR="002E392E" w:rsidRPr="002E392E" w14:paraId="6AD32762" w14:textId="77777777" w:rsidTr="00B45EB3">
        <w:trPr>
          <w:trHeight w:val="283"/>
          <w:jc w:val="center"/>
        </w:trPr>
        <w:tc>
          <w:tcPr>
            <w:tcW w:w="2574" w:type="dxa"/>
            <w:tcBorders>
              <w:top w:val="nil"/>
              <w:left w:val="nil"/>
              <w:bottom w:val="nil"/>
              <w:right w:val="nil"/>
            </w:tcBorders>
            <w:shd w:val="clear" w:color="auto" w:fill="auto"/>
            <w:vAlign w:val="bottom"/>
            <w:hideMark/>
          </w:tcPr>
          <w:p w14:paraId="7DE6F4BE"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Australian Digital Health Agency</w:t>
            </w:r>
          </w:p>
        </w:tc>
        <w:tc>
          <w:tcPr>
            <w:tcW w:w="1020" w:type="dxa"/>
            <w:tcBorders>
              <w:top w:val="nil"/>
              <w:left w:val="nil"/>
              <w:bottom w:val="nil"/>
              <w:right w:val="nil"/>
            </w:tcBorders>
            <w:shd w:val="clear" w:color="auto" w:fill="auto"/>
            <w:noWrap/>
            <w:vAlign w:val="bottom"/>
            <w:hideMark/>
          </w:tcPr>
          <w:p w14:paraId="20481E94"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1,107</w:t>
            </w:r>
          </w:p>
        </w:tc>
        <w:tc>
          <w:tcPr>
            <w:tcW w:w="1020" w:type="dxa"/>
            <w:tcBorders>
              <w:top w:val="nil"/>
              <w:left w:val="nil"/>
              <w:bottom w:val="nil"/>
              <w:right w:val="nil"/>
            </w:tcBorders>
            <w:shd w:val="clear" w:color="000000" w:fill="D9D9D9"/>
            <w:noWrap/>
            <w:vAlign w:val="bottom"/>
            <w:hideMark/>
          </w:tcPr>
          <w:p w14:paraId="09C9C97E"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1D43A351"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000000" w:fill="D9D9D9"/>
            <w:noWrap/>
            <w:vAlign w:val="bottom"/>
            <w:hideMark/>
          </w:tcPr>
          <w:p w14:paraId="46DD2B46"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2DD1F5E5"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1,107</w:t>
            </w:r>
          </w:p>
        </w:tc>
      </w:tr>
      <w:tr w:rsidR="002E392E" w:rsidRPr="002E392E" w14:paraId="660D60D4" w14:textId="77777777" w:rsidTr="00B45EB3">
        <w:trPr>
          <w:trHeight w:val="283"/>
          <w:jc w:val="center"/>
        </w:trPr>
        <w:tc>
          <w:tcPr>
            <w:tcW w:w="2574" w:type="dxa"/>
            <w:tcBorders>
              <w:top w:val="nil"/>
              <w:left w:val="nil"/>
              <w:bottom w:val="nil"/>
              <w:right w:val="nil"/>
            </w:tcBorders>
            <w:shd w:val="clear" w:color="auto" w:fill="auto"/>
            <w:vAlign w:val="bottom"/>
            <w:hideMark/>
          </w:tcPr>
          <w:p w14:paraId="419AC899"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Australian Sports Commission</w:t>
            </w:r>
          </w:p>
        </w:tc>
        <w:tc>
          <w:tcPr>
            <w:tcW w:w="1020" w:type="dxa"/>
            <w:tcBorders>
              <w:top w:val="nil"/>
              <w:left w:val="nil"/>
              <w:bottom w:val="nil"/>
              <w:right w:val="nil"/>
            </w:tcBorders>
            <w:shd w:val="clear" w:color="auto" w:fill="auto"/>
            <w:noWrap/>
            <w:vAlign w:val="bottom"/>
            <w:hideMark/>
          </w:tcPr>
          <w:p w14:paraId="6A0E61EF"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140,655</w:t>
            </w:r>
          </w:p>
        </w:tc>
        <w:tc>
          <w:tcPr>
            <w:tcW w:w="1020" w:type="dxa"/>
            <w:tcBorders>
              <w:top w:val="nil"/>
              <w:left w:val="nil"/>
              <w:bottom w:val="nil"/>
              <w:right w:val="nil"/>
            </w:tcBorders>
            <w:shd w:val="clear" w:color="000000" w:fill="D9D9D9"/>
            <w:noWrap/>
            <w:vAlign w:val="bottom"/>
            <w:hideMark/>
          </w:tcPr>
          <w:p w14:paraId="44CFEB2F"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777E5059"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000000" w:fill="D9D9D9"/>
            <w:noWrap/>
            <w:vAlign w:val="bottom"/>
            <w:hideMark/>
          </w:tcPr>
          <w:p w14:paraId="43DD6436"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1F5A4B74"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140,655</w:t>
            </w:r>
          </w:p>
        </w:tc>
      </w:tr>
      <w:tr w:rsidR="002E392E" w:rsidRPr="002E392E" w14:paraId="1AACCE9E" w14:textId="77777777" w:rsidTr="00B45EB3">
        <w:trPr>
          <w:trHeight w:val="454"/>
          <w:jc w:val="center"/>
        </w:trPr>
        <w:tc>
          <w:tcPr>
            <w:tcW w:w="2574" w:type="dxa"/>
            <w:tcBorders>
              <w:top w:val="nil"/>
              <w:left w:val="nil"/>
              <w:bottom w:val="nil"/>
              <w:right w:val="nil"/>
            </w:tcBorders>
            <w:shd w:val="clear" w:color="auto" w:fill="auto"/>
            <w:vAlign w:val="bottom"/>
            <w:hideMark/>
          </w:tcPr>
          <w:p w14:paraId="2A488DFE"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Office of the Inspector-General of Aged Care</w:t>
            </w:r>
          </w:p>
        </w:tc>
        <w:tc>
          <w:tcPr>
            <w:tcW w:w="1020" w:type="dxa"/>
            <w:tcBorders>
              <w:top w:val="nil"/>
              <w:left w:val="nil"/>
              <w:bottom w:val="nil"/>
              <w:right w:val="nil"/>
            </w:tcBorders>
            <w:shd w:val="clear" w:color="auto" w:fill="auto"/>
            <w:noWrap/>
            <w:vAlign w:val="bottom"/>
            <w:hideMark/>
          </w:tcPr>
          <w:p w14:paraId="3C7C0F1B"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1,900</w:t>
            </w:r>
          </w:p>
        </w:tc>
        <w:tc>
          <w:tcPr>
            <w:tcW w:w="1020" w:type="dxa"/>
            <w:tcBorders>
              <w:top w:val="nil"/>
              <w:left w:val="nil"/>
              <w:bottom w:val="nil"/>
              <w:right w:val="nil"/>
            </w:tcBorders>
            <w:shd w:val="clear" w:color="000000" w:fill="D9D9D9"/>
            <w:vAlign w:val="bottom"/>
            <w:hideMark/>
          </w:tcPr>
          <w:p w14:paraId="7E5C63BC"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7,261</w:t>
            </w:r>
          </w:p>
        </w:tc>
        <w:tc>
          <w:tcPr>
            <w:tcW w:w="1020" w:type="dxa"/>
            <w:tcBorders>
              <w:top w:val="nil"/>
              <w:left w:val="nil"/>
              <w:bottom w:val="nil"/>
              <w:right w:val="nil"/>
            </w:tcBorders>
            <w:shd w:val="clear" w:color="auto" w:fill="auto"/>
            <w:vAlign w:val="bottom"/>
            <w:hideMark/>
          </w:tcPr>
          <w:p w14:paraId="396B16D6"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000000" w:fill="D9D9D9"/>
            <w:vAlign w:val="bottom"/>
            <w:hideMark/>
          </w:tcPr>
          <w:p w14:paraId="5C57ED2D"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3432C498"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9,161</w:t>
            </w:r>
          </w:p>
        </w:tc>
      </w:tr>
      <w:tr w:rsidR="002E392E" w:rsidRPr="002E392E" w14:paraId="1DBA089F" w14:textId="77777777" w:rsidTr="00B45EB3">
        <w:trPr>
          <w:trHeight w:val="283"/>
          <w:jc w:val="center"/>
        </w:trPr>
        <w:tc>
          <w:tcPr>
            <w:tcW w:w="2574" w:type="dxa"/>
            <w:tcBorders>
              <w:top w:val="nil"/>
              <w:left w:val="nil"/>
              <w:bottom w:val="nil"/>
              <w:right w:val="nil"/>
            </w:tcBorders>
            <w:shd w:val="clear" w:color="auto" w:fill="auto"/>
            <w:noWrap/>
            <w:vAlign w:val="bottom"/>
            <w:hideMark/>
          </w:tcPr>
          <w:p w14:paraId="727F3D3E" w14:textId="77777777" w:rsidR="002E392E" w:rsidRPr="002E392E" w:rsidRDefault="002E392E" w:rsidP="002E392E">
            <w:pPr>
              <w:spacing w:before="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Total departmental</w:t>
            </w:r>
          </w:p>
        </w:tc>
        <w:tc>
          <w:tcPr>
            <w:tcW w:w="1020" w:type="dxa"/>
            <w:tcBorders>
              <w:top w:val="single" w:sz="4" w:space="0" w:color="auto"/>
              <w:left w:val="nil"/>
              <w:bottom w:val="single" w:sz="4" w:space="0" w:color="auto"/>
              <w:right w:val="nil"/>
            </w:tcBorders>
            <w:shd w:val="clear" w:color="auto" w:fill="auto"/>
            <w:noWrap/>
            <w:vAlign w:val="bottom"/>
            <w:hideMark/>
          </w:tcPr>
          <w:p w14:paraId="165D560F"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407,533</w:t>
            </w:r>
          </w:p>
        </w:tc>
        <w:tc>
          <w:tcPr>
            <w:tcW w:w="1020" w:type="dxa"/>
            <w:tcBorders>
              <w:top w:val="single" w:sz="4" w:space="0" w:color="auto"/>
              <w:left w:val="nil"/>
              <w:bottom w:val="single" w:sz="4" w:space="0" w:color="auto"/>
              <w:right w:val="nil"/>
            </w:tcBorders>
            <w:shd w:val="clear" w:color="000000" w:fill="D9D9D9"/>
            <w:noWrap/>
            <w:vAlign w:val="bottom"/>
            <w:hideMark/>
          </w:tcPr>
          <w:p w14:paraId="15BB2B88"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13,652</w:t>
            </w:r>
          </w:p>
        </w:tc>
        <w:tc>
          <w:tcPr>
            <w:tcW w:w="1020" w:type="dxa"/>
            <w:tcBorders>
              <w:top w:val="single" w:sz="4" w:space="0" w:color="auto"/>
              <w:left w:val="nil"/>
              <w:bottom w:val="single" w:sz="4" w:space="0" w:color="auto"/>
              <w:right w:val="nil"/>
            </w:tcBorders>
            <w:shd w:val="clear" w:color="auto" w:fill="auto"/>
            <w:noWrap/>
            <w:vAlign w:val="bottom"/>
            <w:hideMark/>
          </w:tcPr>
          <w:p w14:paraId="4881CF15"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w:t>
            </w:r>
          </w:p>
        </w:tc>
        <w:tc>
          <w:tcPr>
            <w:tcW w:w="1020" w:type="dxa"/>
            <w:tcBorders>
              <w:top w:val="single" w:sz="4" w:space="0" w:color="auto"/>
              <w:left w:val="nil"/>
              <w:bottom w:val="single" w:sz="4" w:space="0" w:color="auto"/>
              <w:right w:val="nil"/>
            </w:tcBorders>
            <w:shd w:val="clear" w:color="000000" w:fill="D9D9D9"/>
            <w:noWrap/>
            <w:vAlign w:val="bottom"/>
            <w:hideMark/>
          </w:tcPr>
          <w:p w14:paraId="36F227D4"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10,540</w:t>
            </w:r>
          </w:p>
        </w:tc>
        <w:tc>
          <w:tcPr>
            <w:tcW w:w="1020" w:type="dxa"/>
            <w:tcBorders>
              <w:top w:val="single" w:sz="4" w:space="0" w:color="auto"/>
              <w:left w:val="nil"/>
              <w:bottom w:val="single" w:sz="4" w:space="0" w:color="auto"/>
              <w:right w:val="nil"/>
            </w:tcBorders>
            <w:shd w:val="clear" w:color="auto" w:fill="auto"/>
            <w:noWrap/>
            <w:vAlign w:val="bottom"/>
            <w:hideMark/>
          </w:tcPr>
          <w:p w14:paraId="02EEC9A2"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431,725</w:t>
            </w:r>
          </w:p>
        </w:tc>
      </w:tr>
      <w:tr w:rsidR="002E392E" w:rsidRPr="002E392E" w14:paraId="7C370A09" w14:textId="77777777" w:rsidTr="002E392E">
        <w:trPr>
          <w:trHeight w:val="120"/>
          <w:jc w:val="center"/>
        </w:trPr>
        <w:tc>
          <w:tcPr>
            <w:tcW w:w="2574" w:type="dxa"/>
            <w:tcBorders>
              <w:top w:val="nil"/>
              <w:left w:val="nil"/>
              <w:bottom w:val="nil"/>
              <w:right w:val="nil"/>
            </w:tcBorders>
            <w:shd w:val="clear" w:color="auto" w:fill="auto"/>
            <w:noWrap/>
            <w:vAlign w:val="center"/>
            <w:hideMark/>
          </w:tcPr>
          <w:p w14:paraId="04E97B28" w14:textId="77777777" w:rsidR="002E392E" w:rsidRPr="002E392E" w:rsidRDefault="002E392E" w:rsidP="002E392E">
            <w:pPr>
              <w:spacing w:before="0" w:after="0" w:line="240" w:lineRule="auto"/>
              <w:jc w:val="right"/>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center"/>
            <w:hideMark/>
          </w:tcPr>
          <w:p w14:paraId="0C266B47"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38EE29AE"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23C1DC78"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5F339C6B" w14:textId="77777777" w:rsidR="002E392E" w:rsidRPr="002E392E" w:rsidRDefault="002E392E" w:rsidP="002E392E">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5A0490E2" w14:textId="77777777" w:rsidR="002E392E" w:rsidRPr="002E392E" w:rsidRDefault="002E392E" w:rsidP="002E392E">
            <w:pPr>
              <w:spacing w:before="0" w:after="0" w:line="240" w:lineRule="auto"/>
              <w:jc w:val="right"/>
              <w:rPr>
                <w:rFonts w:ascii="Times New Roman" w:hAnsi="Times New Roman"/>
                <w:sz w:val="20"/>
                <w:lang w:val="en-US" w:eastAsia="en-US"/>
              </w:rPr>
            </w:pPr>
          </w:p>
        </w:tc>
      </w:tr>
      <w:tr w:rsidR="002E392E" w:rsidRPr="002E392E" w14:paraId="2F694B30" w14:textId="77777777" w:rsidTr="00B45EB3">
        <w:trPr>
          <w:trHeight w:val="283"/>
          <w:jc w:val="center"/>
        </w:trPr>
        <w:tc>
          <w:tcPr>
            <w:tcW w:w="7674" w:type="dxa"/>
            <w:gridSpan w:val="6"/>
            <w:tcBorders>
              <w:top w:val="nil"/>
              <w:left w:val="nil"/>
              <w:bottom w:val="nil"/>
              <w:right w:val="nil"/>
            </w:tcBorders>
            <w:shd w:val="clear" w:color="000000" w:fill="D9D9D9"/>
            <w:noWrap/>
            <w:vAlign w:val="bottom"/>
            <w:hideMark/>
          </w:tcPr>
          <w:p w14:paraId="6688F699" w14:textId="77777777" w:rsidR="002E392E" w:rsidRPr="002E392E" w:rsidRDefault="002E392E" w:rsidP="002E392E">
            <w:pPr>
              <w:spacing w:before="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ADMINISTERED</w:t>
            </w:r>
          </w:p>
        </w:tc>
      </w:tr>
      <w:tr w:rsidR="002E392E" w:rsidRPr="002E392E" w14:paraId="7F99DBE0" w14:textId="77777777" w:rsidTr="002E392E">
        <w:trPr>
          <w:trHeight w:val="120"/>
          <w:jc w:val="center"/>
        </w:trPr>
        <w:tc>
          <w:tcPr>
            <w:tcW w:w="2574" w:type="dxa"/>
            <w:tcBorders>
              <w:top w:val="nil"/>
              <w:left w:val="nil"/>
              <w:bottom w:val="nil"/>
              <w:right w:val="nil"/>
            </w:tcBorders>
            <w:shd w:val="clear" w:color="auto" w:fill="auto"/>
            <w:noWrap/>
            <w:vAlign w:val="center"/>
            <w:hideMark/>
          </w:tcPr>
          <w:p w14:paraId="757630B9" w14:textId="77777777" w:rsidR="002E392E" w:rsidRPr="002E392E" w:rsidRDefault="002E392E" w:rsidP="002E392E">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center"/>
            <w:hideMark/>
          </w:tcPr>
          <w:p w14:paraId="52382390"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4EB93CFA"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336531B7"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4C310CBA"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10C20DD8" w14:textId="77777777" w:rsidR="002E392E" w:rsidRPr="002E392E" w:rsidRDefault="002E392E" w:rsidP="002E392E">
            <w:pPr>
              <w:spacing w:before="0" w:after="0" w:line="240" w:lineRule="auto"/>
              <w:rPr>
                <w:rFonts w:ascii="Times New Roman" w:hAnsi="Times New Roman"/>
                <w:sz w:val="20"/>
                <w:lang w:val="en-US" w:eastAsia="en-US"/>
              </w:rPr>
            </w:pPr>
          </w:p>
        </w:tc>
      </w:tr>
      <w:tr w:rsidR="002E392E" w:rsidRPr="002E392E" w14:paraId="47BE6611" w14:textId="77777777" w:rsidTr="00B45EB3">
        <w:trPr>
          <w:trHeight w:val="283"/>
          <w:jc w:val="center"/>
        </w:trPr>
        <w:tc>
          <w:tcPr>
            <w:tcW w:w="2574" w:type="dxa"/>
            <w:tcBorders>
              <w:top w:val="nil"/>
              <w:left w:val="nil"/>
              <w:bottom w:val="nil"/>
              <w:right w:val="nil"/>
            </w:tcBorders>
            <w:shd w:val="clear" w:color="auto" w:fill="auto"/>
            <w:noWrap/>
            <w:vAlign w:val="bottom"/>
            <w:hideMark/>
          </w:tcPr>
          <w:p w14:paraId="4C951A5C" w14:textId="77777777" w:rsidR="002E392E" w:rsidRPr="002E392E" w:rsidRDefault="002E392E" w:rsidP="002E392E">
            <w:pPr>
              <w:spacing w:before="0" w:after="0" w:line="240" w:lineRule="auto"/>
              <w:rPr>
                <w:rFonts w:ascii="Arial" w:hAnsi="Arial" w:cs="Arial"/>
                <w:sz w:val="16"/>
                <w:szCs w:val="16"/>
                <w:lang w:val="en-US" w:eastAsia="en-US"/>
              </w:rPr>
            </w:pPr>
            <w:r w:rsidRPr="002E392E">
              <w:rPr>
                <w:rFonts w:ascii="Arial" w:hAnsi="Arial" w:cs="Arial"/>
                <w:sz w:val="16"/>
                <w:szCs w:val="16"/>
                <w:lang w:val="en-US" w:eastAsia="en-US"/>
              </w:rPr>
              <w:t>Department of Health and Aged Care</w:t>
            </w:r>
          </w:p>
        </w:tc>
        <w:tc>
          <w:tcPr>
            <w:tcW w:w="1020" w:type="dxa"/>
            <w:tcBorders>
              <w:top w:val="nil"/>
              <w:left w:val="nil"/>
              <w:bottom w:val="nil"/>
              <w:right w:val="nil"/>
            </w:tcBorders>
            <w:shd w:val="clear" w:color="auto" w:fill="auto"/>
            <w:noWrap/>
            <w:vAlign w:val="bottom"/>
            <w:hideMark/>
          </w:tcPr>
          <w:p w14:paraId="0F210A2D"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728,791</w:t>
            </w:r>
          </w:p>
        </w:tc>
        <w:tc>
          <w:tcPr>
            <w:tcW w:w="1020" w:type="dxa"/>
            <w:tcBorders>
              <w:top w:val="nil"/>
              <w:left w:val="nil"/>
              <w:bottom w:val="nil"/>
              <w:right w:val="nil"/>
            </w:tcBorders>
            <w:shd w:val="clear" w:color="000000" w:fill="D9D9D9"/>
            <w:noWrap/>
            <w:vAlign w:val="bottom"/>
            <w:hideMark/>
          </w:tcPr>
          <w:p w14:paraId="01901028"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34,537</w:t>
            </w:r>
          </w:p>
        </w:tc>
        <w:tc>
          <w:tcPr>
            <w:tcW w:w="1020" w:type="dxa"/>
            <w:tcBorders>
              <w:top w:val="nil"/>
              <w:left w:val="nil"/>
              <w:bottom w:val="nil"/>
              <w:right w:val="nil"/>
            </w:tcBorders>
            <w:shd w:val="clear" w:color="auto" w:fill="auto"/>
            <w:noWrap/>
            <w:vAlign w:val="bottom"/>
            <w:hideMark/>
          </w:tcPr>
          <w:p w14:paraId="0EC87DAA"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860,034</w:t>
            </w:r>
          </w:p>
        </w:tc>
        <w:tc>
          <w:tcPr>
            <w:tcW w:w="1020" w:type="dxa"/>
            <w:tcBorders>
              <w:top w:val="nil"/>
              <w:left w:val="nil"/>
              <w:bottom w:val="nil"/>
              <w:right w:val="nil"/>
            </w:tcBorders>
            <w:shd w:val="clear" w:color="000000" w:fill="D9D9D9"/>
            <w:vAlign w:val="bottom"/>
            <w:hideMark/>
          </w:tcPr>
          <w:p w14:paraId="3C899FE7"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1,636,007</w:t>
            </w:r>
          </w:p>
        </w:tc>
        <w:tc>
          <w:tcPr>
            <w:tcW w:w="1020" w:type="dxa"/>
            <w:tcBorders>
              <w:top w:val="nil"/>
              <w:left w:val="nil"/>
              <w:bottom w:val="nil"/>
              <w:right w:val="nil"/>
            </w:tcBorders>
            <w:shd w:val="clear" w:color="auto" w:fill="auto"/>
            <w:noWrap/>
            <w:vAlign w:val="bottom"/>
            <w:hideMark/>
          </w:tcPr>
          <w:p w14:paraId="06C8284A" w14:textId="77777777" w:rsidR="002E392E" w:rsidRPr="002E392E" w:rsidRDefault="002E392E" w:rsidP="002E392E">
            <w:pPr>
              <w:spacing w:before="0" w:after="0" w:line="240" w:lineRule="auto"/>
              <w:jc w:val="right"/>
              <w:rPr>
                <w:rFonts w:ascii="Arial" w:hAnsi="Arial" w:cs="Arial"/>
                <w:sz w:val="16"/>
                <w:szCs w:val="16"/>
                <w:lang w:val="en-US" w:eastAsia="en-US"/>
              </w:rPr>
            </w:pPr>
            <w:r w:rsidRPr="002E392E">
              <w:rPr>
                <w:rFonts w:ascii="Arial" w:hAnsi="Arial" w:cs="Arial"/>
                <w:sz w:val="16"/>
                <w:szCs w:val="16"/>
                <w:lang w:val="en-US" w:eastAsia="en-US"/>
              </w:rPr>
              <w:t>3,259,369</w:t>
            </w:r>
          </w:p>
        </w:tc>
      </w:tr>
      <w:tr w:rsidR="002E392E" w:rsidRPr="002E392E" w14:paraId="02847208" w14:textId="77777777" w:rsidTr="00B45EB3">
        <w:trPr>
          <w:trHeight w:val="283"/>
          <w:jc w:val="center"/>
        </w:trPr>
        <w:tc>
          <w:tcPr>
            <w:tcW w:w="2574" w:type="dxa"/>
            <w:tcBorders>
              <w:top w:val="nil"/>
              <w:left w:val="nil"/>
              <w:bottom w:val="nil"/>
              <w:right w:val="nil"/>
            </w:tcBorders>
            <w:shd w:val="clear" w:color="auto" w:fill="auto"/>
            <w:noWrap/>
            <w:vAlign w:val="bottom"/>
            <w:hideMark/>
          </w:tcPr>
          <w:p w14:paraId="6E5E6314" w14:textId="77777777" w:rsidR="002E392E" w:rsidRPr="002E392E" w:rsidRDefault="002E392E" w:rsidP="002E392E">
            <w:pPr>
              <w:spacing w:before="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Total administered</w:t>
            </w:r>
          </w:p>
        </w:tc>
        <w:tc>
          <w:tcPr>
            <w:tcW w:w="1020" w:type="dxa"/>
            <w:tcBorders>
              <w:top w:val="single" w:sz="4" w:space="0" w:color="auto"/>
              <w:left w:val="nil"/>
              <w:bottom w:val="single" w:sz="4" w:space="0" w:color="auto"/>
              <w:right w:val="nil"/>
            </w:tcBorders>
            <w:shd w:val="clear" w:color="auto" w:fill="auto"/>
            <w:noWrap/>
            <w:vAlign w:val="bottom"/>
            <w:hideMark/>
          </w:tcPr>
          <w:p w14:paraId="360BEC5B"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728,791</w:t>
            </w:r>
          </w:p>
        </w:tc>
        <w:tc>
          <w:tcPr>
            <w:tcW w:w="1020" w:type="dxa"/>
            <w:tcBorders>
              <w:top w:val="single" w:sz="4" w:space="0" w:color="auto"/>
              <w:left w:val="nil"/>
              <w:bottom w:val="single" w:sz="4" w:space="0" w:color="auto"/>
              <w:right w:val="nil"/>
            </w:tcBorders>
            <w:shd w:val="clear" w:color="000000" w:fill="D9D9D9"/>
            <w:noWrap/>
            <w:vAlign w:val="bottom"/>
            <w:hideMark/>
          </w:tcPr>
          <w:p w14:paraId="02771CBB"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34,537</w:t>
            </w:r>
          </w:p>
        </w:tc>
        <w:tc>
          <w:tcPr>
            <w:tcW w:w="1020" w:type="dxa"/>
            <w:tcBorders>
              <w:top w:val="single" w:sz="4" w:space="0" w:color="auto"/>
              <w:left w:val="nil"/>
              <w:bottom w:val="single" w:sz="4" w:space="0" w:color="auto"/>
              <w:right w:val="nil"/>
            </w:tcBorders>
            <w:shd w:val="clear" w:color="auto" w:fill="auto"/>
            <w:noWrap/>
            <w:vAlign w:val="bottom"/>
            <w:hideMark/>
          </w:tcPr>
          <w:p w14:paraId="2E95D1DB"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860,034</w:t>
            </w:r>
          </w:p>
        </w:tc>
        <w:tc>
          <w:tcPr>
            <w:tcW w:w="1020" w:type="dxa"/>
            <w:tcBorders>
              <w:top w:val="single" w:sz="4" w:space="0" w:color="auto"/>
              <w:left w:val="nil"/>
              <w:bottom w:val="single" w:sz="4" w:space="0" w:color="auto"/>
              <w:right w:val="nil"/>
            </w:tcBorders>
            <w:shd w:val="clear" w:color="000000" w:fill="D9D9D9"/>
            <w:noWrap/>
            <w:vAlign w:val="bottom"/>
            <w:hideMark/>
          </w:tcPr>
          <w:p w14:paraId="44A08093"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1,636,007</w:t>
            </w:r>
          </w:p>
        </w:tc>
        <w:tc>
          <w:tcPr>
            <w:tcW w:w="1020" w:type="dxa"/>
            <w:tcBorders>
              <w:top w:val="single" w:sz="4" w:space="0" w:color="auto"/>
              <w:left w:val="nil"/>
              <w:bottom w:val="single" w:sz="4" w:space="0" w:color="auto"/>
              <w:right w:val="nil"/>
            </w:tcBorders>
            <w:shd w:val="clear" w:color="auto" w:fill="auto"/>
            <w:noWrap/>
            <w:vAlign w:val="bottom"/>
            <w:hideMark/>
          </w:tcPr>
          <w:p w14:paraId="5C7152DB"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3,259,369</w:t>
            </w:r>
          </w:p>
        </w:tc>
      </w:tr>
      <w:tr w:rsidR="002E392E" w:rsidRPr="002E392E" w14:paraId="39292984" w14:textId="77777777" w:rsidTr="00B45EB3">
        <w:trPr>
          <w:trHeight w:val="227"/>
          <w:jc w:val="center"/>
        </w:trPr>
        <w:tc>
          <w:tcPr>
            <w:tcW w:w="2574" w:type="dxa"/>
            <w:tcBorders>
              <w:top w:val="nil"/>
              <w:left w:val="nil"/>
              <w:bottom w:val="nil"/>
              <w:right w:val="nil"/>
            </w:tcBorders>
            <w:shd w:val="clear" w:color="auto" w:fill="auto"/>
            <w:noWrap/>
            <w:vAlign w:val="center"/>
            <w:hideMark/>
          </w:tcPr>
          <w:p w14:paraId="2E17418C" w14:textId="77777777" w:rsidR="002E392E" w:rsidRPr="002E392E" w:rsidRDefault="002E392E" w:rsidP="002E392E">
            <w:pPr>
              <w:spacing w:before="0" w:after="0" w:line="240" w:lineRule="auto"/>
              <w:jc w:val="right"/>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center"/>
            <w:hideMark/>
          </w:tcPr>
          <w:p w14:paraId="4D3A6AE2"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55233478"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42A0CDAA"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2DFEC614" w14:textId="77777777" w:rsidR="002E392E" w:rsidRPr="002E392E" w:rsidRDefault="002E392E" w:rsidP="002E392E">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2201C682" w14:textId="77777777" w:rsidR="002E392E" w:rsidRPr="002E392E" w:rsidRDefault="002E392E" w:rsidP="002E392E">
            <w:pPr>
              <w:spacing w:before="0" w:after="0" w:line="240" w:lineRule="auto"/>
              <w:rPr>
                <w:rFonts w:ascii="Times New Roman" w:hAnsi="Times New Roman"/>
                <w:sz w:val="20"/>
                <w:lang w:val="en-US" w:eastAsia="en-US"/>
              </w:rPr>
            </w:pPr>
          </w:p>
        </w:tc>
      </w:tr>
      <w:tr w:rsidR="002E392E" w:rsidRPr="002E392E" w14:paraId="0BA39607" w14:textId="77777777" w:rsidTr="00B45EB3">
        <w:trPr>
          <w:trHeight w:val="340"/>
          <w:jc w:val="center"/>
        </w:trPr>
        <w:tc>
          <w:tcPr>
            <w:tcW w:w="2574" w:type="dxa"/>
            <w:tcBorders>
              <w:top w:val="single" w:sz="4" w:space="0" w:color="auto"/>
              <w:left w:val="nil"/>
              <w:bottom w:val="single" w:sz="4" w:space="0" w:color="auto"/>
              <w:right w:val="nil"/>
            </w:tcBorders>
            <w:shd w:val="clear" w:color="auto" w:fill="auto"/>
            <w:noWrap/>
            <w:vAlign w:val="bottom"/>
            <w:hideMark/>
          </w:tcPr>
          <w:p w14:paraId="7B2A80F2" w14:textId="77777777" w:rsidR="002E392E" w:rsidRPr="002E392E" w:rsidRDefault="002E392E" w:rsidP="002E392E">
            <w:pPr>
              <w:spacing w:before="0" w:after="0" w:line="240" w:lineRule="auto"/>
              <w:rPr>
                <w:rFonts w:ascii="Arial" w:hAnsi="Arial" w:cs="Arial"/>
                <w:b/>
                <w:bCs/>
                <w:sz w:val="16"/>
                <w:szCs w:val="16"/>
                <w:lang w:val="en-US" w:eastAsia="en-US"/>
              </w:rPr>
            </w:pPr>
            <w:r w:rsidRPr="002E392E">
              <w:rPr>
                <w:rFonts w:ascii="Arial" w:hAnsi="Arial" w:cs="Arial"/>
                <w:b/>
                <w:bCs/>
                <w:sz w:val="16"/>
                <w:szCs w:val="16"/>
                <w:lang w:val="en-US" w:eastAsia="en-US"/>
              </w:rPr>
              <w:t>Total Portfolio</w:t>
            </w:r>
          </w:p>
        </w:tc>
        <w:tc>
          <w:tcPr>
            <w:tcW w:w="1020" w:type="dxa"/>
            <w:tcBorders>
              <w:top w:val="single" w:sz="4" w:space="0" w:color="auto"/>
              <w:left w:val="nil"/>
              <w:bottom w:val="single" w:sz="4" w:space="0" w:color="auto"/>
              <w:right w:val="nil"/>
            </w:tcBorders>
            <w:shd w:val="clear" w:color="auto" w:fill="auto"/>
            <w:noWrap/>
            <w:vAlign w:val="bottom"/>
            <w:hideMark/>
          </w:tcPr>
          <w:p w14:paraId="28A1B582"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1,136,324</w:t>
            </w:r>
          </w:p>
        </w:tc>
        <w:tc>
          <w:tcPr>
            <w:tcW w:w="1020" w:type="dxa"/>
            <w:tcBorders>
              <w:top w:val="single" w:sz="4" w:space="0" w:color="auto"/>
              <w:left w:val="nil"/>
              <w:bottom w:val="single" w:sz="4" w:space="0" w:color="auto"/>
              <w:right w:val="nil"/>
            </w:tcBorders>
            <w:shd w:val="clear" w:color="000000" w:fill="D9D9D9"/>
            <w:noWrap/>
            <w:vAlign w:val="bottom"/>
            <w:hideMark/>
          </w:tcPr>
          <w:p w14:paraId="5EBCFDCA"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48,189</w:t>
            </w:r>
          </w:p>
        </w:tc>
        <w:tc>
          <w:tcPr>
            <w:tcW w:w="1020" w:type="dxa"/>
            <w:tcBorders>
              <w:top w:val="single" w:sz="4" w:space="0" w:color="auto"/>
              <w:left w:val="nil"/>
              <w:bottom w:val="single" w:sz="4" w:space="0" w:color="auto"/>
              <w:right w:val="nil"/>
            </w:tcBorders>
            <w:shd w:val="clear" w:color="auto" w:fill="auto"/>
            <w:noWrap/>
            <w:vAlign w:val="bottom"/>
            <w:hideMark/>
          </w:tcPr>
          <w:p w14:paraId="136105C1"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860,034</w:t>
            </w:r>
          </w:p>
        </w:tc>
        <w:tc>
          <w:tcPr>
            <w:tcW w:w="1020" w:type="dxa"/>
            <w:tcBorders>
              <w:top w:val="single" w:sz="4" w:space="0" w:color="auto"/>
              <w:left w:val="nil"/>
              <w:bottom w:val="single" w:sz="4" w:space="0" w:color="auto"/>
              <w:right w:val="nil"/>
            </w:tcBorders>
            <w:shd w:val="clear" w:color="000000" w:fill="D9D9D9"/>
            <w:noWrap/>
            <w:vAlign w:val="bottom"/>
            <w:hideMark/>
          </w:tcPr>
          <w:p w14:paraId="0C2668A6"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1,646,547</w:t>
            </w:r>
          </w:p>
        </w:tc>
        <w:tc>
          <w:tcPr>
            <w:tcW w:w="1020" w:type="dxa"/>
            <w:tcBorders>
              <w:top w:val="single" w:sz="4" w:space="0" w:color="auto"/>
              <w:left w:val="nil"/>
              <w:bottom w:val="single" w:sz="4" w:space="0" w:color="auto"/>
              <w:right w:val="nil"/>
            </w:tcBorders>
            <w:shd w:val="clear" w:color="auto" w:fill="auto"/>
            <w:noWrap/>
            <w:vAlign w:val="bottom"/>
            <w:hideMark/>
          </w:tcPr>
          <w:p w14:paraId="3889703D" w14:textId="77777777" w:rsidR="002E392E" w:rsidRPr="002E392E" w:rsidRDefault="002E392E" w:rsidP="002E392E">
            <w:pPr>
              <w:spacing w:before="0" w:after="0" w:line="240" w:lineRule="auto"/>
              <w:jc w:val="right"/>
              <w:rPr>
                <w:rFonts w:ascii="Arial" w:hAnsi="Arial" w:cs="Arial"/>
                <w:b/>
                <w:bCs/>
                <w:sz w:val="16"/>
                <w:szCs w:val="16"/>
                <w:lang w:val="en-US" w:eastAsia="en-US"/>
              </w:rPr>
            </w:pPr>
            <w:r w:rsidRPr="002E392E">
              <w:rPr>
                <w:rFonts w:ascii="Arial" w:hAnsi="Arial" w:cs="Arial"/>
                <w:b/>
                <w:bCs/>
                <w:sz w:val="16"/>
                <w:szCs w:val="16"/>
                <w:lang w:val="en-US" w:eastAsia="en-US"/>
              </w:rPr>
              <w:t>3,691,094</w:t>
            </w:r>
          </w:p>
        </w:tc>
      </w:tr>
    </w:tbl>
    <w:p w14:paraId="26E3A3FB" w14:textId="117A9FFA" w:rsidR="002E392E" w:rsidRPr="002E392E" w:rsidRDefault="002E392E" w:rsidP="00B45EB3">
      <w:pPr>
        <w:pStyle w:val="FootnoteText"/>
        <w:spacing w:before="120"/>
      </w:pPr>
      <w:r w:rsidRPr="002E392E">
        <w:t>All figures are GST exclusive.</w:t>
      </w:r>
    </w:p>
    <w:p w14:paraId="061699F2" w14:textId="6AE234E5" w:rsidR="002E392E" w:rsidRPr="002E392E" w:rsidRDefault="002E392E" w:rsidP="00B45EB3">
      <w:pPr>
        <w:pStyle w:val="FootnoteText"/>
      </w:pPr>
    </w:p>
    <w:p w14:paraId="2C1C9083" w14:textId="52AFB1D4" w:rsidR="002E392E" w:rsidRPr="002E392E" w:rsidRDefault="002E392E" w:rsidP="00B45EB3">
      <w:pPr>
        <w:pStyle w:val="FootnoteText"/>
      </w:pPr>
      <w:r w:rsidRPr="00B45EB3">
        <w:rPr>
          <w:vertAlign w:val="superscript"/>
        </w:rPr>
        <w:t>(a)</w:t>
      </w:r>
      <w:r w:rsidR="00B45EB3">
        <w:tab/>
      </w:r>
      <w:r w:rsidRPr="002E392E">
        <w:t xml:space="preserve">Administered and Departmental Bills (No. 3) and (No. 4) do not include notional reductions to the </w:t>
      </w:r>
    </w:p>
    <w:p w14:paraId="673CFFBF" w14:textId="664343AC" w:rsidR="001A6F53" w:rsidRDefault="00EB036E" w:rsidP="00B45EB3">
      <w:pPr>
        <w:pStyle w:val="FootnoteText"/>
        <w:sectPr w:rsidR="001A6F53" w:rsidSect="00F25128">
          <w:headerReference w:type="even" r:id="rId117"/>
          <w:headerReference w:type="default" r:id="rId118"/>
          <w:footerReference w:type="even" r:id="rId119"/>
          <w:footerReference w:type="default" r:id="rId120"/>
          <w:headerReference w:type="first" r:id="rId121"/>
          <w:footerReference w:type="first" r:id="rId122"/>
          <w:pgSz w:w="11907" w:h="16840" w:code="9"/>
          <w:pgMar w:top="2835" w:right="2098" w:bottom="2466" w:left="2098" w:header="1814" w:footer="1814" w:gutter="0"/>
          <w:pgNumType w:start="9"/>
          <w:cols w:space="720"/>
          <w:titlePg/>
        </w:sectPr>
      </w:pPr>
      <w:r>
        <w:tab/>
      </w:r>
      <w:r w:rsidR="002E392E" w:rsidRPr="002E392E">
        <w:t xml:space="preserve">2024-25 Budget </w:t>
      </w:r>
      <w:r w:rsidR="002E392E" w:rsidRPr="00EB036E">
        <w:rPr>
          <w:i/>
          <w:iCs/>
        </w:rPr>
        <w:t>Appropriation Act (No. 1) and (No. 2).</w:t>
      </w:r>
      <w:r w:rsidR="002E392E" w:rsidRPr="002E392E">
        <w:t xml:space="preserve"> For notional reductions to the</w:t>
      </w:r>
      <w:r>
        <w:t xml:space="preserve"> </w:t>
      </w:r>
      <w:r w:rsidR="002E392E" w:rsidRPr="002E392E">
        <w:t xml:space="preserve">2024-25 Budget </w:t>
      </w:r>
      <w:r w:rsidR="002E392E" w:rsidRPr="00EB036E">
        <w:rPr>
          <w:i/>
          <w:iCs/>
        </w:rPr>
        <w:t>Appropriation Act (No. 1) and (No. 2)</w:t>
      </w:r>
      <w:r w:rsidR="002E392E" w:rsidRPr="002E392E">
        <w:t xml:space="preserve"> see Table 1.4 and Table 1.5 in each entity chapter.</w:t>
      </w:r>
      <w:r>
        <w:br/>
      </w:r>
    </w:p>
    <w:p w14:paraId="6376AECA" w14:textId="78BDD0B3" w:rsidR="00327106" w:rsidRDefault="00327106" w:rsidP="00B45EB3">
      <w:pPr>
        <w:pStyle w:val="FootnoteText"/>
      </w:pPr>
    </w:p>
    <w:p w14:paraId="24FC4BDB" w14:textId="4CE763EB" w:rsidR="00327106" w:rsidRDefault="00327106">
      <w:pPr>
        <w:spacing w:before="0" w:after="0" w:line="240" w:lineRule="auto"/>
        <w:rPr>
          <w:rFonts w:ascii="Arial" w:hAnsi="Arial"/>
          <w:sz w:val="16"/>
        </w:rPr>
      </w:pPr>
    </w:p>
    <w:p w14:paraId="2C73FD01" w14:textId="77777777" w:rsidR="00A556D5" w:rsidRPr="00A556D5" w:rsidRDefault="00A556D5" w:rsidP="00B45EB3">
      <w:pPr>
        <w:pStyle w:val="FootnoteText"/>
      </w:pPr>
    </w:p>
    <w:p w14:paraId="7627AFF7" w14:textId="77777777" w:rsidR="004D4C4A" w:rsidRDefault="004D4C4A" w:rsidP="004D4C4A">
      <w:pPr>
        <w:spacing w:before="0" w:after="0" w:line="240" w:lineRule="auto"/>
        <w:rPr>
          <w:rFonts w:ascii="Arial" w:hAnsi="Arial" w:cs="Arial"/>
          <w:b/>
          <w:szCs w:val="18"/>
          <w:lang w:eastAsia="en-US"/>
        </w:rPr>
      </w:pPr>
    </w:p>
    <w:p w14:paraId="275D29F4" w14:textId="5818FFBF" w:rsidR="00825974" w:rsidRDefault="00C51BBC" w:rsidP="004C3205">
      <w:pPr>
        <w:pStyle w:val="PartHeading"/>
        <w:sectPr w:rsidR="00825974" w:rsidSect="006621FC">
          <w:headerReference w:type="even" r:id="rId123"/>
          <w:headerReference w:type="default" r:id="rId124"/>
          <w:footerReference w:type="even" r:id="rId125"/>
          <w:footerReference w:type="default" r:id="rId126"/>
          <w:headerReference w:type="first" r:id="rId127"/>
          <w:footerReference w:type="first" r:id="rId128"/>
          <w:pgSz w:w="11907" w:h="16840" w:code="9"/>
          <w:pgMar w:top="2835" w:right="2098" w:bottom="2466" w:left="2098" w:header="1814" w:footer="1814" w:gutter="0"/>
          <w:cols w:space="720"/>
          <w:titlePg/>
        </w:sectPr>
      </w:pPr>
      <w:bookmarkStart w:id="21" w:name="_Toc97433671"/>
      <w:bookmarkStart w:id="22" w:name="_Toc97433760"/>
      <w:bookmarkStart w:id="23" w:name="_Toc97433860"/>
      <w:bookmarkStart w:id="24" w:name="_Toc97434209"/>
      <w:bookmarkStart w:id="25" w:name="_Toc97528986"/>
      <w:bookmarkStart w:id="26" w:name="_Toc97529025"/>
      <w:bookmarkStart w:id="27" w:name="_Toc112224373"/>
      <w:bookmarkStart w:id="28" w:name="_Toc155859219"/>
      <w:r>
        <w:br/>
      </w:r>
      <w:r>
        <w:br/>
      </w:r>
      <w:r>
        <w:br/>
      </w:r>
      <w:bookmarkStart w:id="29" w:name="_Toc185855761"/>
      <w:bookmarkStart w:id="30" w:name="_Hlk185594355"/>
      <w:r w:rsidR="001F461F" w:rsidRPr="00772D53">
        <w:rPr>
          <w:rStyle w:val="TableContents1MainChar"/>
        </w:rPr>
        <w:t>Department of Health and Aged Care</w:t>
      </w:r>
      <w:bookmarkEnd w:id="29"/>
      <w:r w:rsidR="001F461F">
        <w:br/>
      </w:r>
      <w:r w:rsidR="001F461F">
        <w:br/>
      </w:r>
      <w:bookmarkStart w:id="31" w:name="_Toc210646446"/>
      <w:bookmarkStart w:id="32" w:name="_Toc210698425"/>
      <w:bookmarkEnd w:id="21"/>
      <w:bookmarkEnd w:id="22"/>
      <w:bookmarkEnd w:id="23"/>
      <w:bookmarkEnd w:id="24"/>
      <w:bookmarkEnd w:id="25"/>
      <w:bookmarkEnd w:id="26"/>
      <w:bookmarkEnd w:id="27"/>
      <w:bookmarkEnd w:id="28"/>
      <w:bookmarkEnd w:id="30"/>
      <w:r w:rsidR="00AC11D4">
        <w:t>Entity additional estimates statements</w:t>
      </w:r>
      <w:bookmarkEnd w:id="31"/>
      <w:bookmarkEnd w:id="32"/>
    </w:p>
    <w:p w14:paraId="5369A45B" w14:textId="77777777" w:rsidR="00DF7653" w:rsidRDefault="00DF7653" w:rsidP="00FA461A">
      <w:pPr>
        <w:pStyle w:val="Heading1-NoTOC"/>
        <w:sectPr w:rsidR="00DF7653" w:rsidSect="00E036FF">
          <w:headerReference w:type="even" r:id="rId129"/>
          <w:headerReference w:type="default" r:id="rId130"/>
          <w:footerReference w:type="even" r:id="rId131"/>
          <w:footerReference w:type="default" r:id="rId132"/>
          <w:headerReference w:type="first" r:id="rId133"/>
          <w:footerReference w:type="first" r:id="rId134"/>
          <w:pgSz w:w="11907" w:h="16840" w:code="9"/>
          <w:pgMar w:top="2835" w:right="2098" w:bottom="2466" w:left="2098" w:header="1814" w:footer="1814" w:gutter="0"/>
          <w:cols w:space="708"/>
          <w:titlePg/>
          <w:docGrid w:linePitch="360"/>
        </w:sectPr>
      </w:pPr>
      <w:bookmarkStart w:id="33" w:name="_Hlk185855096"/>
    </w:p>
    <w:p w14:paraId="3EE43154" w14:textId="6EAD4375" w:rsidR="00FA461A" w:rsidRDefault="00FA461A" w:rsidP="00FA461A">
      <w:pPr>
        <w:pStyle w:val="Heading1-NoTOC"/>
      </w:pPr>
      <w:r>
        <w:lastRenderedPageBreak/>
        <w:t xml:space="preserve">Department of Health and Aged Care </w:t>
      </w:r>
    </w:p>
    <w:bookmarkEnd w:id="33"/>
    <w:p w14:paraId="2F616CC1" w14:textId="77777777" w:rsidR="009D665E" w:rsidRPr="009D665E" w:rsidRDefault="009D665E" w:rsidP="009D665E"/>
    <w:bookmarkStart w:id="34" w:name="_Toc23559338"/>
    <w:bookmarkStart w:id="35" w:name="_Toc23559372"/>
    <w:bookmarkStart w:id="36" w:name="_Toc23559663"/>
    <w:bookmarkStart w:id="37" w:name="_Toc23560126"/>
    <w:bookmarkStart w:id="38" w:name="_Toc23563421"/>
    <w:bookmarkStart w:id="39" w:name="_Toc77998675"/>
    <w:bookmarkStart w:id="40" w:name="_Toc436624136"/>
    <w:bookmarkStart w:id="41" w:name="_Toc436625437"/>
    <w:bookmarkStart w:id="42" w:name="_Toc449255757"/>
    <w:p w14:paraId="0C770497" w14:textId="5C601F83" w:rsidR="00205EB1" w:rsidRDefault="00205EB1" w:rsidP="00205EB1">
      <w:pPr>
        <w:pStyle w:val="TOC1"/>
        <w:rPr>
          <w:rFonts w:asciiTheme="minorHAnsi" w:eastAsiaTheme="minorEastAsia" w:hAnsiTheme="minorHAnsi" w:cstheme="minorBidi"/>
          <w:b w:val="0"/>
          <w:noProof/>
          <w:kern w:val="2"/>
          <w:sz w:val="22"/>
          <w:szCs w:val="22"/>
          <w14:ligatures w14:val="standardContextual"/>
        </w:rPr>
      </w:pPr>
      <w:r>
        <w:rPr>
          <w:rFonts w:ascii="Arial" w:hAnsi="Arial"/>
        </w:rPr>
        <w:fldChar w:fldCharType="begin"/>
      </w:r>
      <w:r>
        <w:instrText xml:space="preserve"> TOC \h \z \t "Heading 3,2,Heading 2 - TOC,1" </w:instrText>
      </w:r>
      <w:r>
        <w:rPr>
          <w:rFonts w:ascii="Arial" w:hAnsi="Arial"/>
        </w:rPr>
        <w:fldChar w:fldCharType="separate"/>
      </w:r>
      <w:hyperlink w:anchor="_Toc152600103" w:history="1">
        <w:r w:rsidRPr="007E2BA0">
          <w:rPr>
            <w:rStyle w:val="Hyperlink"/>
            <w:noProof/>
          </w:rPr>
          <w:t>Section 1: Entity overview and resources</w:t>
        </w:r>
        <w:r>
          <w:rPr>
            <w:noProof/>
            <w:webHidden/>
          </w:rPr>
          <w:tab/>
        </w:r>
        <w:r w:rsidR="0094621D">
          <w:rPr>
            <w:noProof/>
            <w:webHidden/>
          </w:rPr>
          <w:t>12</w:t>
        </w:r>
      </w:hyperlink>
    </w:p>
    <w:p w14:paraId="4CF7C569" w14:textId="5966F705"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04" w:history="1">
        <w:r w:rsidR="00205EB1" w:rsidRPr="007E2BA0">
          <w:rPr>
            <w:rStyle w:val="Hyperlink"/>
            <w:noProof/>
          </w:rPr>
          <w:t>1.1</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Strategic direction statement</w:t>
        </w:r>
        <w:r w:rsidR="00205EB1">
          <w:rPr>
            <w:noProof/>
            <w:webHidden/>
          </w:rPr>
          <w:tab/>
        </w:r>
        <w:r w:rsidR="0094621D">
          <w:rPr>
            <w:noProof/>
            <w:webHidden/>
          </w:rPr>
          <w:t>12</w:t>
        </w:r>
      </w:hyperlink>
    </w:p>
    <w:p w14:paraId="585D1B98" w14:textId="5519D614"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05" w:history="1">
        <w:r w:rsidR="00205EB1" w:rsidRPr="007E2BA0">
          <w:rPr>
            <w:rStyle w:val="Hyperlink"/>
            <w:noProof/>
          </w:rPr>
          <w:t>1.2</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Entity resource statement</w:t>
        </w:r>
        <w:r w:rsidR="00205EB1">
          <w:rPr>
            <w:noProof/>
            <w:webHidden/>
          </w:rPr>
          <w:tab/>
        </w:r>
        <w:r w:rsidR="0094621D">
          <w:rPr>
            <w:noProof/>
            <w:webHidden/>
          </w:rPr>
          <w:t>18</w:t>
        </w:r>
      </w:hyperlink>
    </w:p>
    <w:p w14:paraId="06F876E1" w14:textId="3D2E7C5F"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06" w:history="1">
        <w:r w:rsidR="00205EB1" w:rsidRPr="007E2BA0">
          <w:rPr>
            <w:rStyle w:val="Hyperlink"/>
            <w:noProof/>
          </w:rPr>
          <w:t>1.3</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Entity measures</w:t>
        </w:r>
        <w:r w:rsidR="00205EB1">
          <w:rPr>
            <w:noProof/>
            <w:webHidden/>
          </w:rPr>
          <w:tab/>
        </w:r>
        <w:r w:rsidR="00636C7A">
          <w:rPr>
            <w:noProof/>
            <w:webHidden/>
          </w:rPr>
          <w:t>22</w:t>
        </w:r>
      </w:hyperlink>
    </w:p>
    <w:p w14:paraId="04F5555B" w14:textId="0EB88C89"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07" w:history="1">
        <w:r w:rsidR="00205EB1" w:rsidRPr="007E2BA0">
          <w:rPr>
            <w:rStyle w:val="Hyperlink"/>
            <w:noProof/>
          </w:rPr>
          <w:t>1.4</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Additional estimates, resourcing and variations to outcomes</w:t>
        </w:r>
        <w:r w:rsidR="00205EB1">
          <w:rPr>
            <w:noProof/>
            <w:webHidden/>
          </w:rPr>
          <w:tab/>
        </w:r>
        <w:r w:rsidR="00636C7A">
          <w:rPr>
            <w:noProof/>
            <w:webHidden/>
          </w:rPr>
          <w:t>27</w:t>
        </w:r>
      </w:hyperlink>
    </w:p>
    <w:p w14:paraId="52D83FB3" w14:textId="429DAC4A"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08" w:history="1">
        <w:r w:rsidR="00205EB1" w:rsidRPr="007E2BA0">
          <w:rPr>
            <w:rStyle w:val="Hyperlink"/>
            <w:noProof/>
          </w:rPr>
          <w:t>1.5</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Breakdown of additional estimates by appropriation bill</w:t>
        </w:r>
        <w:r w:rsidR="00205EB1">
          <w:rPr>
            <w:noProof/>
            <w:webHidden/>
          </w:rPr>
          <w:tab/>
        </w:r>
        <w:r w:rsidR="00636C7A">
          <w:rPr>
            <w:noProof/>
            <w:webHidden/>
          </w:rPr>
          <w:t>28</w:t>
        </w:r>
      </w:hyperlink>
    </w:p>
    <w:p w14:paraId="4D10A658" w14:textId="07DFF5D9" w:rsidR="00205EB1" w:rsidRDefault="00000000" w:rsidP="00205EB1">
      <w:pPr>
        <w:pStyle w:val="TOC1"/>
        <w:rPr>
          <w:rFonts w:asciiTheme="minorHAnsi" w:eastAsiaTheme="minorEastAsia" w:hAnsiTheme="minorHAnsi" w:cstheme="minorBidi"/>
          <w:b w:val="0"/>
          <w:noProof/>
          <w:kern w:val="2"/>
          <w:sz w:val="22"/>
          <w:szCs w:val="22"/>
          <w14:ligatures w14:val="standardContextual"/>
        </w:rPr>
      </w:pPr>
      <w:hyperlink w:anchor="_Toc152600109" w:history="1">
        <w:r w:rsidR="00205EB1" w:rsidRPr="007E2BA0">
          <w:rPr>
            <w:rStyle w:val="Hyperlink"/>
            <w:noProof/>
          </w:rPr>
          <w:t>Section 2: Revisions to outcomes and planned performance</w:t>
        </w:r>
        <w:r w:rsidR="00205EB1">
          <w:rPr>
            <w:noProof/>
            <w:webHidden/>
          </w:rPr>
          <w:tab/>
        </w:r>
        <w:r w:rsidR="00636C7A">
          <w:rPr>
            <w:noProof/>
            <w:webHidden/>
          </w:rPr>
          <w:t>30</w:t>
        </w:r>
      </w:hyperlink>
    </w:p>
    <w:p w14:paraId="12CA6287" w14:textId="600BDB71"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0" w:history="1">
        <w:r w:rsidR="00205EB1" w:rsidRPr="007E2BA0">
          <w:rPr>
            <w:rStyle w:val="Hyperlink"/>
            <w:noProof/>
          </w:rPr>
          <w:t>2.</w:t>
        </w:r>
        <w:r w:rsidR="00E24129">
          <w:rPr>
            <w:rStyle w:val="Hyperlink"/>
            <w:noProof/>
          </w:rPr>
          <w:t>1</w:t>
        </w:r>
        <w:r w:rsidR="00205EB1">
          <w:rPr>
            <w:rFonts w:asciiTheme="minorHAnsi" w:eastAsiaTheme="minorEastAsia" w:hAnsiTheme="minorHAnsi" w:cstheme="minorBidi"/>
            <w:noProof/>
            <w:kern w:val="2"/>
            <w:sz w:val="22"/>
            <w:szCs w:val="22"/>
            <w14:ligatures w14:val="standardContextual"/>
          </w:rPr>
          <w:tab/>
        </w:r>
        <w:r w:rsidR="00E24129" w:rsidRPr="00E24129">
          <w:rPr>
            <w:rStyle w:val="Hyperlink"/>
            <w:noProof/>
          </w:rPr>
          <w:t xml:space="preserve">Budgeted expenses and performance for Outcome </w:t>
        </w:r>
        <w:r w:rsidR="00E24129">
          <w:rPr>
            <w:rStyle w:val="Hyperlink"/>
            <w:noProof/>
          </w:rPr>
          <w:t>1</w:t>
        </w:r>
        <w:r w:rsidR="00205EB1">
          <w:rPr>
            <w:noProof/>
            <w:webHidden/>
          </w:rPr>
          <w:tab/>
        </w:r>
        <w:r w:rsidR="00636C7A">
          <w:rPr>
            <w:noProof/>
            <w:webHidden/>
          </w:rPr>
          <w:t>30</w:t>
        </w:r>
      </w:hyperlink>
    </w:p>
    <w:p w14:paraId="79327F60" w14:textId="6D2F5B62"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1" w:history="1">
        <w:r w:rsidR="00205EB1" w:rsidRPr="007E2BA0">
          <w:rPr>
            <w:rStyle w:val="Hyperlink"/>
            <w:noProof/>
          </w:rPr>
          <w:t>2.</w:t>
        </w:r>
        <w:r w:rsidR="00E24129">
          <w:rPr>
            <w:rStyle w:val="Hyperlink"/>
            <w:noProof/>
          </w:rPr>
          <w:t>2</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 xml:space="preserve">Budgeted expenses and performance for Outcome </w:t>
        </w:r>
        <w:r w:rsidR="00E24129">
          <w:rPr>
            <w:rStyle w:val="Hyperlink"/>
            <w:noProof/>
          </w:rPr>
          <w:t>2</w:t>
        </w:r>
        <w:r w:rsidR="00205EB1">
          <w:rPr>
            <w:noProof/>
            <w:webHidden/>
          </w:rPr>
          <w:tab/>
        </w:r>
        <w:r w:rsidR="0094621D">
          <w:rPr>
            <w:noProof/>
            <w:webHidden/>
          </w:rPr>
          <w:t>49</w:t>
        </w:r>
      </w:hyperlink>
    </w:p>
    <w:p w14:paraId="214D77C5" w14:textId="14B47F2F"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2" w:history="1">
        <w:r w:rsidR="00205EB1" w:rsidRPr="007E2BA0">
          <w:rPr>
            <w:rStyle w:val="Hyperlink"/>
            <w:noProof/>
          </w:rPr>
          <w:t>2.</w:t>
        </w:r>
        <w:r w:rsidR="00E24129">
          <w:rPr>
            <w:rStyle w:val="Hyperlink"/>
            <w:noProof/>
          </w:rPr>
          <w:t>3</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 xml:space="preserve">Budgeted expenses and performance for Outcome </w:t>
        </w:r>
        <w:r w:rsidR="00E24129">
          <w:rPr>
            <w:rStyle w:val="Hyperlink"/>
            <w:noProof/>
          </w:rPr>
          <w:t>3</w:t>
        </w:r>
        <w:r w:rsidR="00205EB1">
          <w:rPr>
            <w:noProof/>
            <w:webHidden/>
          </w:rPr>
          <w:tab/>
        </w:r>
        <w:r w:rsidR="00636C7A">
          <w:rPr>
            <w:noProof/>
            <w:webHidden/>
          </w:rPr>
          <w:t>55</w:t>
        </w:r>
      </w:hyperlink>
    </w:p>
    <w:p w14:paraId="33F877A4" w14:textId="0A7B9045"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3" w:history="1">
        <w:r w:rsidR="00205EB1" w:rsidRPr="007E2BA0">
          <w:rPr>
            <w:rStyle w:val="Hyperlink"/>
            <w:noProof/>
          </w:rPr>
          <w:t>2.</w:t>
        </w:r>
        <w:r w:rsidR="00E24129">
          <w:rPr>
            <w:rStyle w:val="Hyperlink"/>
            <w:noProof/>
          </w:rPr>
          <w:t>4</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 xml:space="preserve">Budgeted expenses and performance for Outcome </w:t>
        </w:r>
        <w:r w:rsidR="00E24129">
          <w:rPr>
            <w:rStyle w:val="Hyperlink"/>
            <w:noProof/>
          </w:rPr>
          <w:t>4</w:t>
        </w:r>
        <w:r w:rsidR="00205EB1">
          <w:rPr>
            <w:noProof/>
            <w:webHidden/>
          </w:rPr>
          <w:tab/>
        </w:r>
        <w:r w:rsidR="00636C7A">
          <w:rPr>
            <w:noProof/>
            <w:webHidden/>
          </w:rPr>
          <w:t>63</w:t>
        </w:r>
      </w:hyperlink>
    </w:p>
    <w:p w14:paraId="5E129575" w14:textId="2EE7BAD8" w:rsidR="00205EB1" w:rsidRDefault="00000000" w:rsidP="00205EB1">
      <w:pPr>
        <w:pStyle w:val="TOC1"/>
        <w:rPr>
          <w:rFonts w:asciiTheme="minorHAnsi" w:eastAsiaTheme="minorEastAsia" w:hAnsiTheme="minorHAnsi" w:cstheme="minorBidi"/>
          <w:b w:val="0"/>
          <w:noProof/>
          <w:kern w:val="2"/>
          <w:sz w:val="22"/>
          <w:szCs w:val="22"/>
          <w14:ligatures w14:val="standardContextual"/>
        </w:rPr>
      </w:pPr>
      <w:hyperlink w:anchor="_Toc152600114" w:history="1">
        <w:r w:rsidR="00205EB1" w:rsidRPr="007E2BA0">
          <w:rPr>
            <w:rStyle w:val="Hyperlink"/>
            <w:noProof/>
          </w:rPr>
          <w:t>Section 3: Special account flows and budgeted financial statements</w:t>
        </w:r>
        <w:r w:rsidR="00205EB1">
          <w:rPr>
            <w:noProof/>
            <w:webHidden/>
          </w:rPr>
          <w:tab/>
        </w:r>
        <w:r w:rsidR="00636C7A">
          <w:rPr>
            <w:noProof/>
            <w:webHidden/>
          </w:rPr>
          <w:t>66</w:t>
        </w:r>
      </w:hyperlink>
    </w:p>
    <w:p w14:paraId="09FCA344" w14:textId="1DAA81AB"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5" w:history="1">
        <w:r w:rsidR="00205EB1" w:rsidRPr="007E2BA0">
          <w:rPr>
            <w:rStyle w:val="Hyperlink"/>
            <w:noProof/>
          </w:rPr>
          <w:t>3.1</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Special account flows and balances</w:t>
        </w:r>
        <w:r w:rsidR="00205EB1">
          <w:rPr>
            <w:noProof/>
            <w:webHidden/>
          </w:rPr>
          <w:tab/>
        </w:r>
        <w:r w:rsidR="00205EB1">
          <w:rPr>
            <w:noProof/>
            <w:webHidden/>
          </w:rPr>
          <w:fldChar w:fldCharType="begin"/>
        </w:r>
        <w:r w:rsidR="00205EB1">
          <w:rPr>
            <w:noProof/>
            <w:webHidden/>
          </w:rPr>
          <w:instrText xml:space="preserve"> PAGEREF _Toc152600115 \h </w:instrText>
        </w:r>
        <w:r w:rsidR="00205EB1">
          <w:rPr>
            <w:noProof/>
            <w:webHidden/>
          </w:rPr>
        </w:r>
        <w:r w:rsidR="00205EB1">
          <w:rPr>
            <w:noProof/>
            <w:webHidden/>
          </w:rPr>
          <w:fldChar w:fldCharType="separate"/>
        </w:r>
        <w:r w:rsidR="00D84DD4">
          <w:rPr>
            <w:noProof/>
            <w:webHidden/>
          </w:rPr>
          <w:t>66</w:t>
        </w:r>
        <w:r w:rsidR="00205EB1">
          <w:rPr>
            <w:noProof/>
            <w:webHidden/>
          </w:rPr>
          <w:fldChar w:fldCharType="end"/>
        </w:r>
      </w:hyperlink>
    </w:p>
    <w:p w14:paraId="3C10218C" w14:textId="5B2029FC" w:rsidR="00205EB1" w:rsidRDefault="00000000" w:rsidP="00205EB1">
      <w:pPr>
        <w:pStyle w:val="TOC2"/>
        <w:rPr>
          <w:rFonts w:asciiTheme="minorHAnsi" w:eastAsiaTheme="minorEastAsia" w:hAnsiTheme="minorHAnsi" w:cstheme="minorBidi"/>
          <w:noProof/>
          <w:kern w:val="2"/>
          <w:sz w:val="22"/>
          <w:szCs w:val="22"/>
          <w14:ligatures w14:val="standardContextual"/>
        </w:rPr>
      </w:pPr>
      <w:hyperlink w:anchor="_Toc152600116" w:history="1">
        <w:r w:rsidR="00205EB1" w:rsidRPr="007E2BA0">
          <w:rPr>
            <w:rStyle w:val="Hyperlink"/>
            <w:noProof/>
          </w:rPr>
          <w:t>3.2</w:t>
        </w:r>
        <w:r w:rsidR="00205EB1">
          <w:rPr>
            <w:rFonts w:asciiTheme="minorHAnsi" w:eastAsiaTheme="minorEastAsia" w:hAnsiTheme="minorHAnsi" w:cstheme="minorBidi"/>
            <w:noProof/>
            <w:kern w:val="2"/>
            <w:sz w:val="22"/>
            <w:szCs w:val="22"/>
            <w14:ligatures w14:val="standardContextual"/>
          </w:rPr>
          <w:tab/>
        </w:r>
        <w:r w:rsidR="00205EB1" w:rsidRPr="007E2BA0">
          <w:rPr>
            <w:rStyle w:val="Hyperlink"/>
            <w:noProof/>
          </w:rPr>
          <w:t>Budgeted financial statements</w:t>
        </w:r>
        <w:r w:rsidR="00205EB1">
          <w:rPr>
            <w:noProof/>
            <w:webHidden/>
          </w:rPr>
          <w:tab/>
        </w:r>
        <w:r w:rsidR="00636C7A">
          <w:rPr>
            <w:noProof/>
            <w:webHidden/>
          </w:rPr>
          <w:t>68</w:t>
        </w:r>
      </w:hyperlink>
    </w:p>
    <w:p w14:paraId="3D9EDB62" w14:textId="77777777" w:rsidR="0028061D" w:rsidRDefault="00205EB1" w:rsidP="00205EB1">
      <w:pPr>
        <w:sectPr w:rsidR="0028061D" w:rsidSect="00E036FF">
          <w:headerReference w:type="even" r:id="rId135"/>
          <w:headerReference w:type="default" r:id="rId136"/>
          <w:footerReference w:type="even" r:id="rId137"/>
          <w:footerReference w:type="default" r:id="rId138"/>
          <w:headerReference w:type="first" r:id="rId139"/>
          <w:footerReference w:type="first" r:id="rId140"/>
          <w:pgSz w:w="11907" w:h="16840" w:code="9"/>
          <w:pgMar w:top="2835" w:right="2098" w:bottom="2466" w:left="2098" w:header="1814" w:footer="1814" w:gutter="0"/>
          <w:cols w:space="708"/>
          <w:titlePg/>
          <w:docGrid w:linePitch="360"/>
        </w:sectPr>
      </w:pPr>
      <w:r>
        <w:fldChar w:fldCharType="end"/>
      </w:r>
    </w:p>
    <w:p w14:paraId="47BA7456" w14:textId="77777777" w:rsidR="00736DD8" w:rsidRPr="004E6644" w:rsidRDefault="00736DD8" w:rsidP="00347571">
      <w:pPr>
        <w:pStyle w:val="Heading2"/>
        <w:rPr>
          <w:sz w:val="36"/>
          <w:szCs w:val="36"/>
        </w:rPr>
      </w:pPr>
      <w:bookmarkStart w:id="43" w:name="_Toc155859220"/>
      <w:r w:rsidRPr="004E6644">
        <w:rPr>
          <w:sz w:val="36"/>
          <w:szCs w:val="36"/>
        </w:rPr>
        <w:lastRenderedPageBreak/>
        <w:t>Department of Health and Aged Care</w:t>
      </w:r>
      <w:bookmarkEnd w:id="43"/>
    </w:p>
    <w:p w14:paraId="4BD98D96" w14:textId="77777777" w:rsidR="00FC7F76" w:rsidRPr="001F60A8" w:rsidRDefault="00FC7F76" w:rsidP="003F28D0">
      <w:pPr>
        <w:pStyle w:val="Heading2"/>
        <w:rPr>
          <w:sz w:val="30"/>
          <w:szCs w:val="30"/>
        </w:rPr>
      </w:pPr>
      <w:bookmarkStart w:id="44" w:name="_Toc152600103"/>
      <w:bookmarkStart w:id="45" w:name="_Toc490972399"/>
      <w:bookmarkStart w:id="46" w:name="_Toc491014616"/>
      <w:bookmarkStart w:id="47" w:name="_Toc491014758"/>
      <w:bookmarkStart w:id="48" w:name="_Toc491014938"/>
      <w:bookmarkStart w:id="49" w:name="_Toc491015085"/>
      <w:bookmarkStart w:id="50" w:name="_Toc491029232"/>
      <w:bookmarkStart w:id="51" w:name="_Toc491030321"/>
      <w:bookmarkStart w:id="52" w:name="_Toc491030781"/>
      <w:bookmarkStart w:id="53" w:name="_Toc491031344"/>
      <w:bookmarkStart w:id="54" w:name="_Toc491031931"/>
      <w:bookmarkStart w:id="55" w:name="_Toc491032101"/>
      <w:bookmarkStart w:id="56" w:name="_Toc491032212"/>
      <w:bookmarkStart w:id="57" w:name="_Toc491032319"/>
      <w:bookmarkStart w:id="58" w:name="_Toc491771706"/>
      <w:bookmarkStart w:id="59" w:name="_Toc491773281"/>
      <w:bookmarkStart w:id="60" w:name="_Toc23559340"/>
      <w:bookmarkStart w:id="61" w:name="_Toc23559374"/>
      <w:bookmarkStart w:id="62" w:name="_Toc23559665"/>
      <w:bookmarkStart w:id="63" w:name="_Toc23560128"/>
      <w:bookmarkStart w:id="64" w:name="_Toc23563423"/>
      <w:bookmarkStart w:id="65" w:name="_Toc77998677"/>
      <w:bookmarkStart w:id="66" w:name="_Toc79399716"/>
      <w:bookmarkStart w:id="67" w:name="_Toc112211956"/>
      <w:bookmarkStart w:id="68" w:name="_Toc112212050"/>
      <w:bookmarkStart w:id="69" w:name="_Toc112137868"/>
      <w:bookmarkStart w:id="70" w:name="_Toc112137890"/>
      <w:bookmarkStart w:id="71" w:name="_Toc210646448"/>
      <w:bookmarkStart w:id="72" w:name="_Toc210698427"/>
      <w:bookmarkStart w:id="73" w:name="_Toc210703208"/>
      <w:bookmarkStart w:id="74" w:name="_Toc185405478"/>
      <w:bookmarkStart w:id="75" w:name="_Toc185418452"/>
      <w:bookmarkStart w:id="76" w:name="_Toc436624138"/>
      <w:bookmarkStart w:id="77" w:name="_Toc436625439"/>
      <w:bookmarkStart w:id="78" w:name="_Toc449255759"/>
      <w:bookmarkStart w:id="79" w:name="_Toc490972400"/>
      <w:bookmarkStart w:id="80" w:name="_Toc491014617"/>
      <w:bookmarkStart w:id="81" w:name="_Toc491014759"/>
      <w:bookmarkStart w:id="82" w:name="_Toc491014939"/>
      <w:bookmarkStart w:id="83" w:name="_Toc491015086"/>
      <w:bookmarkStart w:id="84" w:name="_Toc491029233"/>
      <w:bookmarkStart w:id="85" w:name="_Toc491030322"/>
      <w:bookmarkStart w:id="86" w:name="_Toc491030782"/>
      <w:bookmarkStart w:id="87" w:name="_Toc491031345"/>
      <w:bookmarkStart w:id="88" w:name="_Toc491031932"/>
      <w:bookmarkStart w:id="89" w:name="_Toc491032102"/>
      <w:bookmarkStart w:id="90" w:name="_Toc491032213"/>
      <w:bookmarkStart w:id="91" w:name="_Toc491032320"/>
      <w:bookmarkStart w:id="92" w:name="_Toc491771707"/>
      <w:bookmarkStart w:id="93" w:name="_Toc491773282"/>
      <w:bookmarkStart w:id="94" w:name="_Toc23559341"/>
      <w:bookmarkStart w:id="95" w:name="_Toc23559375"/>
      <w:bookmarkStart w:id="96" w:name="_Toc23559666"/>
      <w:bookmarkStart w:id="97" w:name="_Toc23560129"/>
      <w:bookmarkStart w:id="98" w:name="_Toc23563424"/>
      <w:bookmarkStart w:id="99" w:name="_Toc77998678"/>
      <w:bookmarkStart w:id="100" w:name="_Toc79406107"/>
      <w:bookmarkStart w:id="101" w:name="_Toc79467809"/>
      <w:bookmarkStart w:id="102" w:name="_Toc112211957"/>
      <w:bookmarkStart w:id="103" w:name="_Toc112212051"/>
      <w:bookmarkStart w:id="104" w:name="_Toc112137869"/>
      <w:bookmarkStart w:id="105" w:name="_Toc112137891"/>
      <w:bookmarkStart w:id="106" w:name="_Toc210703209"/>
      <w:bookmarkStart w:id="107" w:name="_Toc531094583"/>
      <w:bookmarkStart w:id="108" w:name="_Toc531095062"/>
      <w:bookmarkStart w:id="109" w:name="_Toc152600104"/>
      <w:r w:rsidRPr="001F60A8">
        <w:rPr>
          <w:sz w:val="30"/>
          <w:szCs w:val="30"/>
        </w:rPr>
        <w:t>Section 1: Entity overview and resources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B79D58B" w14:textId="0D6CCE99" w:rsidR="00410021" w:rsidRPr="00410021" w:rsidRDefault="00410021" w:rsidP="00410021">
      <w:pPr>
        <w:pStyle w:val="Heading3"/>
      </w:pPr>
      <w:bookmarkStart w:id="110" w:name="_Toc210646449"/>
      <w:bookmarkStart w:id="111" w:name="_Toc210698428"/>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1.1</w:t>
      </w:r>
      <w:r>
        <w:tab/>
      </w:r>
      <w:r w:rsidRPr="004928FF">
        <w:t>Strategic direction</w:t>
      </w:r>
      <w:r>
        <w:t xml:space="preserve"> statement</w:t>
      </w:r>
    </w:p>
    <w:p w14:paraId="0848945A" w14:textId="77777777" w:rsidR="006012E7" w:rsidRPr="006012E7" w:rsidRDefault="006012E7" w:rsidP="006012E7">
      <w:pPr>
        <w:autoSpaceDE w:val="0"/>
        <w:autoSpaceDN w:val="0"/>
        <w:adjustRightInd w:val="0"/>
        <w:spacing w:after="120" w:line="240" w:lineRule="auto"/>
        <w:rPr>
          <w:szCs w:val="19"/>
        </w:rPr>
      </w:pPr>
      <w:bookmarkStart w:id="112" w:name="_Hlk186812212"/>
      <w:r w:rsidRPr="006012E7">
        <w:rPr>
          <w:szCs w:val="19"/>
        </w:rPr>
        <w:t xml:space="preserve">The Department of Health and Aged Care (the department) </w:t>
      </w:r>
      <w:bookmarkEnd w:id="112"/>
      <w:r w:rsidRPr="006012E7">
        <w:rPr>
          <w:szCs w:val="19"/>
        </w:rPr>
        <w:t xml:space="preserve">develops and delivers evidence-based policy, well targeted programs, and best practice regulation to achieve better health and wellbeing of all Australians, now and for future generations. The department supports the government to lead and steward the health and aged care systems and sporting outcomes through high-quality advice. As part of the department’s response to the 2023 Capability Review, four strategic priorities have been identified to deliver the greatest impact to all Australians: prevention and early intervention, health equity, digital and health technology and integrated health systems. </w:t>
      </w:r>
    </w:p>
    <w:p w14:paraId="63700148" w14:textId="77777777" w:rsidR="006012E7" w:rsidRPr="006012E7" w:rsidRDefault="006012E7" w:rsidP="006012E7">
      <w:pPr>
        <w:autoSpaceDE w:val="0"/>
        <w:autoSpaceDN w:val="0"/>
        <w:adjustRightInd w:val="0"/>
        <w:spacing w:after="120" w:line="240" w:lineRule="auto"/>
        <w:rPr>
          <w:szCs w:val="19"/>
        </w:rPr>
      </w:pPr>
      <w:r w:rsidRPr="006012E7">
        <w:rPr>
          <w:szCs w:val="19"/>
        </w:rPr>
        <w:t>Investments made since the 2024–25 Budget continue to strengthen Medicare, and put people at the centre of healthcare, focussing on their ability to access affordable, essential services and medicines when and where they need them. Medicare remains the foundation of the Australian health system providing access to affordable, safe and high-quality care for everyone.</w:t>
      </w:r>
    </w:p>
    <w:p w14:paraId="5AEE1706" w14:textId="77777777" w:rsidR="006012E7" w:rsidRPr="006012E7" w:rsidRDefault="006012E7" w:rsidP="006012E7">
      <w:pPr>
        <w:autoSpaceDE w:val="0"/>
        <w:autoSpaceDN w:val="0"/>
        <w:adjustRightInd w:val="0"/>
        <w:spacing w:after="120" w:line="240" w:lineRule="auto"/>
        <w:rPr>
          <w:szCs w:val="19"/>
        </w:rPr>
      </w:pPr>
      <w:r w:rsidRPr="006012E7">
        <w:rPr>
          <w:szCs w:val="19"/>
        </w:rPr>
        <w:t xml:space="preserve">New investments since the 2024–25 Budget to support aged care reform will ensure the viability and quality of aged care and support the growing number of older Australian’s choosing to retain their independence and remain in their homes as they age. </w:t>
      </w:r>
      <w:r w:rsidRPr="006012E7">
        <w:rPr>
          <w:szCs w:val="19"/>
        </w:rPr>
        <w:br/>
        <w:t>Further information about the department’s outcomes, operating environment and key activities is detailed in the department’s 2024–25 Corporate Plan.</w:t>
      </w:r>
    </w:p>
    <w:p w14:paraId="2DDD2247" w14:textId="77777777" w:rsidR="009063B8" w:rsidRPr="009063B8" w:rsidRDefault="009063B8" w:rsidP="009063B8">
      <w:pPr>
        <w:pStyle w:val="Heading3"/>
      </w:pPr>
      <w:r w:rsidRPr="009063B8">
        <w:t xml:space="preserve">Strengthening Medicare </w:t>
      </w:r>
    </w:p>
    <w:p w14:paraId="5E7CB381" w14:textId="1A77E95E" w:rsidR="00B63202" w:rsidRPr="00B63202" w:rsidRDefault="00B63202" w:rsidP="00B63202">
      <w:pPr>
        <w:autoSpaceDE w:val="0"/>
        <w:autoSpaceDN w:val="0"/>
        <w:adjustRightInd w:val="0"/>
        <w:spacing w:after="120" w:line="240" w:lineRule="auto"/>
        <w:rPr>
          <w:szCs w:val="19"/>
        </w:rPr>
      </w:pPr>
      <w:r w:rsidRPr="00B63202">
        <w:rPr>
          <w:szCs w:val="19"/>
        </w:rPr>
        <w:t xml:space="preserve">The 2024–25 Budget delivered on the government’s agenda to strengthen Medicare through long-term reform and delivery of affordable, high quality primary care for all Australians, whenever they need it. Investments since the Budget have continued to improve the equity of access to primary care services and address workforce shortages in areas of need. Investments include:  </w:t>
      </w:r>
    </w:p>
    <w:p w14:paraId="70FF382C" w14:textId="76371230" w:rsidR="00B63202" w:rsidRPr="00B63202" w:rsidRDefault="00B63202" w:rsidP="00B63202">
      <w:pPr>
        <w:pStyle w:val="ListParagraph"/>
        <w:numPr>
          <w:ilvl w:val="0"/>
          <w:numId w:val="16"/>
        </w:numPr>
        <w:autoSpaceDE w:val="0"/>
        <w:autoSpaceDN w:val="0"/>
        <w:adjustRightInd w:val="0"/>
        <w:spacing w:before="0" w:after="120" w:line="240" w:lineRule="auto"/>
        <w:rPr>
          <w:rFonts w:ascii="Book Antiqua" w:eastAsia="Times New Roman" w:hAnsi="Book Antiqua"/>
          <w:sz w:val="19"/>
          <w:szCs w:val="19"/>
          <w:lang w:val="en-AU" w:eastAsia="en-AU"/>
        </w:rPr>
      </w:pPr>
      <w:r w:rsidRPr="00B63202">
        <w:rPr>
          <w:rFonts w:ascii="Book Antiqua" w:eastAsia="Times New Roman" w:hAnsi="Book Antiqua"/>
          <w:sz w:val="19"/>
          <w:szCs w:val="19"/>
          <w:lang w:val="en-AU" w:eastAsia="en-AU"/>
        </w:rPr>
        <w:t xml:space="preserve">$246.9 million over </w:t>
      </w:r>
      <w:r w:rsidR="002C1FA0">
        <w:rPr>
          <w:rFonts w:ascii="Book Antiqua" w:eastAsia="Times New Roman" w:hAnsi="Book Antiqua"/>
          <w:sz w:val="19"/>
          <w:szCs w:val="19"/>
          <w:lang w:val="en-AU" w:eastAsia="en-AU"/>
        </w:rPr>
        <w:t xml:space="preserve">4 </w:t>
      </w:r>
      <w:r w:rsidRPr="00B63202">
        <w:rPr>
          <w:rFonts w:ascii="Book Antiqua" w:eastAsia="Times New Roman" w:hAnsi="Book Antiqua"/>
          <w:sz w:val="19"/>
          <w:szCs w:val="19"/>
          <w:lang w:val="en-AU" w:eastAsia="en-AU"/>
        </w:rPr>
        <w:t xml:space="preserve">years to ensure that Medicare eligible patients continue to have access to contemporary, evidence-based, safe and clinically relevant services. </w:t>
      </w:r>
      <w:r w:rsidRPr="00B63202">
        <w:rPr>
          <w:rFonts w:ascii="Book Antiqua" w:eastAsia="Times New Roman" w:hAnsi="Book Antiqua"/>
          <w:sz w:val="19"/>
          <w:szCs w:val="19"/>
          <w:lang w:val="en-AU" w:eastAsia="en-AU"/>
        </w:rPr>
        <w:br/>
        <w:t xml:space="preserve">This includes $185.5 million to introduce new services and amend existing services in the Medicare Benefits Scheme (MBS) and $61.0 million to defer changes to Chronic Disease Management planning items until 1 July 2025, to allow more time to support GPs and providers prepare for the changes </w:t>
      </w:r>
    </w:p>
    <w:p w14:paraId="0A1AE7CC" w14:textId="59540696" w:rsidR="00B63202" w:rsidRPr="00B63202" w:rsidRDefault="00B63202" w:rsidP="00B63202">
      <w:pPr>
        <w:pStyle w:val="ListParagraph"/>
        <w:numPr>
          <w:ilvl w:val="0"/>
          <w:numId w:val="16"/>
        </w:numPr>
        <w:autoSpaceDE w:val="0"/>
        <w:autoSpaceDN w:val="0"/>
        <w:adjustRightInd w:val="0"/>
        <w:spacing w:before="0" w:after="120" w:line="240" w:lineRule="auto"/>
        <w:rPr>
          <w:rFonts w:ascii="Book Antiqua" w:eastAsia="Times New Roman" w:hAnsi="Book Antiqua"/>
          <w:sz w:val="19"/>
          <w:szCs w:val="19"/>
          <w:lang w:val="en-AU" w:eastAsia="en-AU"/>
        </w:rPr>
      </w:pPr>
      <w:r w:rsidRPr="00B63202">
        <w:rPr>
          <w:rFonts w:ascii="Book Antiqua" w:eastAsia="Times New Roman" w:hAnsi="Book Antiqua"/>
          <w:sz w:val="19"/>
          <w:szCs w:val="19"/>
          <w:lang w:val="en-AU" w:eastAsia="en-AU"/>
        </w:rPr>
        <w:t>$120.0 million over 6 years from 2024–25 to support the establishment of the Northern Heart Centre at Launceston General Hospital, which will deliver comprehensive best practice cardiac care through diagnosis, treatment and recovery</w:t>
      </w:r>
    </w:p>
    <w:p w14:paraId="67508528" w14:textId="77777777" w:rsidR="004C3205" w:rsidRDefault="00B63202" w:rsidP="00297E9E">
      <w:pPr>
        <w:pStyle w:val="ListParagraph"/>
        <w:numPr>
          <w:ilvl w:val="0"/>
          <w:numId w:val="16"/>
        </w:numPr>
        <w:autoSpaceDE w:val="0"/>
        <w:autoSpaceDN w:val="0"/>
        <w:adjustRightInd w:val="0"/>
        <w:spacing w:before="0" w:after="120" w:line="259" w:lineRule="auto"/>
        <w:rPr>
          <w:rFonts w:ascii="Book Antiqua" w:eastAsia="Times New Roman" w:hAnsi="Book Antiqua"/>
          <w:sz w:val="19"/>
          <w:szCs w:val="19"/>
          <w:lang w:val="en-AU" w:eastAsia="en-AU"/>
        </w:rPr>
      </w:pPr>
      <w:r w:rsidRPr="004C3205">
        <w:rPr>
          <w:rFonts w:ascii="Book Antiqua" w:eastAsia="Times New Roman" w:hAnsi="Book Antiqua"/>
          <w:sz w:val="19"/>
          <w:szCs w:val="19"/>
          <w:lang w:val="en-AU" w:eastAsia="en-AU"/>
        </w:rPr>
        <w:t xml:space="preserve"> $68.4 million in 2025–26 to improve equity and access to primary health care by extending the Primary Health Networks (PHN) After-Hours Homelessness Access Program and the PHN Multicultural Access Program. </w:t>
      </w:r>
    </w:p>
    <w:p w14:paraId="0D531EAE" w14:textId="69AE85D1" w:rsidR="00B63202" w:rsidRPr="004C3205" w:rsidRDefault="00B63202" w:rsidP="00297E9E">
      <w:pPr>
        <w:pStyle w:val="ListParagraph"/>
        <w:numPr>
          <w:ilvl w:val="0"/>
          <w:numId w:val="16"/>
        </w:numPr>
        <w:autoSpaceDE w:val="0"/>
        <w:autoSpaceDN w:val="0"/>
        <w:adjustRightInd w:val="0"/>
        <w:spacing w:before="0" w:after="120" w:line="259" w:lineRule="auto"/>
        <w:rPr>
          <w:rFonts w:ascii="Book Antiqua" w:eastAsia="Times New Roman" w:hAnsi="Book Antiqua"/>
          <w:sz w:val="19"/>
          <w:szCs w:val="19"/>
          <w:lang w:val="en-AU" w:eastAsia="en-AU"/>
        </w:rPr>
      </w:pPr>
      <w:r w:rsidRPr="004C3205">
        <w:rPr>
          <w:rFonts w:ascii="Book Antiqua" w:eastAsia="Times New Roman" w:hAnsi="Book Antiqua"/>
          <w:sz w:val="19"/>
          <w:szCs w:val="19"/>
          <w:lang w:val="en-AU" w:eastAsia="en-AU"/>
        </w:rPr>
        <w:lastRenderedPageBreak/>
        <w:t>$24.6 million over 4 years from 2024–25 to establish a new medical school in the Northern Territory under Charles Darwin University and provision of 40 commencing medical Commonwealth Supported Places. This investment will generate additional medical graduates within the Northern Territory (NT) who will stay and practice in the NT and other regional, rural and remote locations in Australia</w:t>
      </w:r>
    </w:p>
    <w:p w14:paraId="48CCBFB8" w14:textId="77777777" w:rsidR="00B63202" w:rsidRPr="00B63202" w:rsidRDefault="00B63202" w:rsidP="00B63202">
      <w:pPr>
        <w:pStyle w:val="ListParagraph"/>
        <w:numPr>
          <w:ilvl w:val="0"/>
          <w:numId w:val="16"/>
        </w:numPr>
        <w:autoSpaceDE w:val="0"/>
        <w:autoSpaceDN w:val="0"/>
        <w:adjustRightInd w:val="0"/>
        <w:spacing w:before="0" w:after="120" w:line="240" w:lineRule="auto"/>
        <w:rPr>
          <w:rFonts w:ascii="Book Antiqua" w:eastAsia="Times New Roman" w:hAnsi="Book Antiqua"/>
          <w:sz w:val="19"/>
          <w:szCs w:val="19"/>
          <w:lang w:val="en-AU" w:eastAsia="en-AU"/>
        </w:rPr>
      </w:pPr>
      <w:r w:rsidRPr="00B63202">
        <w:rPr>
          <w:rFonts w:ascii="Book Antiqua" w:eastAsia="Times New Roman" w:hAnsi="Book Antiqua"/>
          <w:sz w:val="19"/>
          <w:szCs w:val="19"/>
          <w:lang w:val="en-AU" w:eastAsia="en-AU"/>
        </w:rPr>
        <w:t>$13.6 million in 2025–26 to extend the Pre-Fellowship Program to support non-vocationally recognised doctors to deliver primary care services in underserviced areas, under supervision, as they work to achieve the required training for entry into a GP fellowship program. This measure would support a total of 400 doctors over 2 years, improving access to primary care in areas of medical workforce shortage.</w:t>
      </w:r>
    </w:p>
    <w:p w14:paraId="09813390" w14:textId="6A63CDC2" w:rsidR="009063B8" w:rsidRPr="009063B8" w:rsidRDefault="009063B8" w:rsidP="009063B8">
      <w:pPr>
        <w:autoSpaceDE w:val="0"/>
        <w:autoSpaceDN w:val="0"/>
        <w:adjustRightInd w:val="0"/>
        <w:spacing w:after="120" w:line="240" w:lineRule="auto"/>
        <w:rPr>
          <w:b/>
          <w:bCs/>
          <w:szCs w:val="19"/>
        </w:rPr>
      </w:pPr>
      <w:r w:rsidRPr="009063B8">
        <w:rPr>
          <w:rFonts w:ascii="Arial Bold" w:hAnsi="Arial Bold"/>
          <w:b/>
          <w:sz w:val="22"/>
        </w:rPr>
        <w:t>Making medicines cheaper</w:t>
      </w:r>
    </w:p>
    <w:p w14:paraId="533CFABE" w14:textId="77777777" w:rsidR="00FD2AB4" w:rsidRPr="00FD2AB4" w:rsidRDefault="00FD2AB4" w:rsidP="00FD2AB4">
      <w:pPr>
        <w:autoSpaceDE w:val="0"/>
        <w:autoSpaceDN w:val="0"/>
        <w:adjustRightInd w:val="0"/>
        <w:spacing w:after="120" w:line="240" w:lineRule="auto"/>
        <w:rPr>
          <w:szCs w:val="19"/>
        </w:rPr>
      </w:pPr>
      <w:r w:rsidRPr="00FD2AB4">
        <w:rPr>
          <w:szCs w:val="19"/>
        </w:rPr>
        <w:t xml:space="preserve">The 2024–25 Budget acknowledged cost of living pressures as a barrier to accessing health care, particularly medicines. Investments since the 2024–25 Budget continue to ensure that Australians have access to affordable medicines through the Pharmaceutical Benefits Scheme (PBS), including: </w:t>
      </w:r>
    </w:p>
    <w:p w14:paraId="656C2F33" w14:textId="77777777" w:rsidR="00FD2AB4" w:rsidRPr="00FD2AB4" w:rsidRDefault="00FD2AB4" w:rsidP="00FD2AB4">
      <w:pPr>
        <w:pStyle w:val="ListParagraph"/>
        <w:numPr>
          <w:ilvl w:val="0"/>
          <w:numId w:val="15"/>
        </w:numPr>
        <w:spacing w:before="0" w:after="12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 xml:space="preserve">$1.8 billion over 4 years for community pharmacy renumeration and to support access to medicines under the Eighth Community Pharmacy Agreement </w:t>
      </w:r>
    </w:p>
    <w:p w14:paraId="025BB21D" w14:textId="77777777" w:rsidR="00FD2AB4" w:rsidRPr="00FD2AB4" w:rsidRDefault="00FD2AB4" w:rsidP="00FD2AB4">
      <w:pPr>
        <w:pStyle w:val="ListParagraph"/>
        <w:numPr>
          <w:ilvl w:val="0"/>
          <w:numId w:val="15"/>
        </w:numPr>
        <w:spacing w:before="0" w:after="16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$638.2 million over 6 years to fund ongoing distribution of PBS medicines across Australia through the First Pharmaceutical Wholesaler Agreement</w:t>
      </w:r>
    </w:p>
    <w:p w14:paraId="12CCBC4F" w14:textId="77777777" w:rsidR="00FD2AB4" w:rsidRPr="00FD2AB4" w:rsidRDefault="00FD2AB4" w:rsidP="00FD2AB4">
      <w:pPr>
        <w:pStyle w:val="ListParagraph"/>
        <w:numPr>
          <w:ilvl w:val="0"/>
          <w:numId w:val="15"/>
        </w:numPr>
        <w:spacing w:before="0" w:after="12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 xml:space="preserve">$1.3 billion over 4 years to fund 78 new and amended listings on the PBS from June to December 2024, including for the treatment of heart disease and endometriosis  </w:t>
      </w:r>
    </w:p>
    <w:p w14:paraId="5360D7E6" w14:textId="77777777" w:rsidR="00FD2AB4" w:rsidRPr="00FD2AB4" w:rsidRDefault="00FD2AB4" w:rsidP="00FD2AB4">
      <w:pPr>
        <w:pStyle w:val="ListParagraph"/>
        <w:numPr>
          <w:ilvl w:val="0"/>
          <w:numId w:val="15"/>
        </w:numPr>
        <w:spacing w:before="0" w:after="12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 xml:space="preserve">$916.1 million to extend the listing of Trastuzumab Deruxtecan (Enhertu®) on the PBS schedule (PBS and Repatriation PBS) from 1 September 2024 for the treatment of Human Epidermal Growth Factor Receptor 2 (HER2)-Low Breast Cancer </w:t>
      </w:r>
    </w:p>
    <w:p w14:paraId="4547820C" w14:textId="77777777" w:rsidR="00FD2AB4" w:rsidRPr="00FD2AB4" w:rsidRDefault="00FD2AB4" w:rsidP="00FD2AB4">
      <w:pPr>
        <w:pStyle w:val="ListParagraph"/>
        <w:numPr>
          <w:ilvl w:val="0"/>
          <w:numId w:val="15"/>
        </w:numPr>
        <w:spacing w:before="0" w:after="12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 xml:space="preserve">$204.8 million to list belzutifan (Welireg®) on the PBS to treat Australians with the rare genetic disorder, Von Hippel-Lindau (VHL) disease, which causes benign and malignant tumours throughout the body </w:t>
      </w:r>
    </w:p>
    <w:p w14:paraId="6354EAFC" w14:textId="77777777" w:rsidR="00FD2AB4" w:rsidRPr="00FD2AB4" w:rsidRDefault="00FD2AB4" w:rsidP="00FD2AB4">
      <w:pPr>
        <w:pStyle w:val="ListParagraph"/>
        <w:numPr>
          <w:ilvl w:val="0"/>
          <w:numId w:val="15"/>
        </w:numPr>
        <w:spacing w:before="0" w:after="120" w:line="259" w:lineRule="auto"/>
        <w:rPr>
          <w:rFonts w:ascii="Book Antiqua" w:eastAsia="Times New Roman" w:hAnsi="Book Antiqua"/>
          <w:sz w:val="19"/>
          <w:szCs w:val="19"/>
          <w:lang w:val="en-AU" w:eastAsia="en-AU"/>
        </w:rPr>
      </w:pPr>
      <w:r w:rsidRPr="00FD2AB4">
        <w:rPr>
          <w:rFonts w:ascii="Book Antiqua" w:eastAsia="Times New Roman" w:hAnsi="Book Antiqua"/>
          <w:sz w:val="19"/>
          <w:szCs w:val="19"/>
          <w:lang w:val="en-AU" w:eastAsia="en-AU"/>
        </w:rPr>
        <w:t>$149.9 million to continue to fund the listing of Dapagliflozin on the PBS for Type 2 Diabetes and established cardiovascular disease</w:t>
      </w:r>
    </w:p>
    <w:p w14:paraId="410DEB3D" w14:textId="4946A6F9" w:rsidR="00A35CBE" w:rsidRDefault="00FD2AB4" w:rsidP="001B5C73">
      <w:pPr>
        <w:pStyle w:val="ListParagraph"/>
        <w:numPr>
          <w:ilvl w:val="0"/>
          <w:numId w:val="15"/>
        </w:numPr>
        <w:spacing w:before="0" w:after="0" w:line="240" w:lineRule="auto"/>
        <w:sectPr w:rsidR="00A35CBE" w:rsidSect="000E4193">
          <w:headerReference w:type="even" r:id="rId141"/>
          <w:headerReference w:type="default" r:id="rId142"/>
          <w:footerReference w:type="even" r:id="rId143"/>
          <w:footerReference w:type="default" r:id="rId144"/>
          <w:headerReference w:type="first" r:id="rId145"/>
          <w:footerReference w:type="first" r:id="rId146"/>
          <w:pgSz w:w="11907" w:h="16840" w:code="9"/>
          <w:pgMar w:top="2835" w:right="2098" w:bottom="2466" w:left="2098" w:header="1814" w:footer="1814" w:gutter="0"/>
          <w:pgNumType w:start="12"/>
          <w:cols w:space="708"/>
          <w:titlePg/>
          <w:docGrid w:linePitch="360"/>
        </w:sectPr>
      </w:pPr>
      <w:r w:rsidRPr="004C3205">
        <w:rPr>
          <w:rFonts w:ascii="Book Antiqua" w:eastAsia="Times New Roman" w:hAnsi="Book Antiqua"/>
          <w:sz w:val="19"/>
          <w:szCs w:val="19"/>
          <w:lang w:val="en-AU" w:eastAsia="en-AU"/>
        </w:rPr>
        <w:t>$33.8 million to establish an mRNA manufacturing facility in Victoria to help Australia meet the ongoing need for COVID-19 vaccines and vaccines for future pandemics and help build a strong biotechnology sector in Australia.</w:t>
      </w:r>
      <w:r w:rsidR="00A35CBE">
        <w:br/>
      </w:r>
    </w:p>
    <w:p w14:paraId="3D3C373B" w14:textId="1027A4BF" w:rsidR="009063B8" w:rsidRPr="009063B8" w:rsidRDefault="009063B8" w:rsidP="009063B8">
      <w:pPr>
        <w:pStyle w:val="Heading3"/>
      </w:pPr>
      <w:r w:rsidRPr="009063B8">
        <w:lastRenderedPageBreak/>
        <w:t>Mental Health</w:t>
      </w:r>
    </w:p>
    <w:p w14:paraId="28980337" w14:textId="77777777" w:rsidR="00485EA4" w:rsidRPr="00485EA4" w:rsidRDefault="00485EA4" w:rsidP="00485EA4">
      <w:pPr>
        <w:spacing w:after="120"/>
        <w:rPr>
          <w:szCs w:val="19"/>
        </w:rPr>
      </w:pPr>
      <w:r w:rsidRPr="00485EA4">
        <w:rPr>
          <w:szCs w:val="19"/>
        </w:rPr>
        <w:t xml:space="preserve">The Australian Government is committed to ensuring Australians can obtain the mental health support they need. Investments since the 2024–25 Budget address critical gaps in mental health and suicide prevention by extending critical services that would otherwise terminate and continuing the implementation of reforms to the Better Access program. </w:t>
      </w:r>
    </w:p>
    <w:p w14:paraId="6AC019B0" w14:textId="77777777" w:rsidR="00485EA4" w:rsidRPr="00485EA4" w:rsidRDefault="00485EA4" w:rsidP="00485EA4">
      <w:pPr>
        <w:spacing w:after="120"/>
        <w:rPr>
          <w:szCs w:val="19"/>
        </w:rPr>
      </w:pPr>
      <w:r w:rsidRPr="00485EA4">
        <w:rPr>
          <w:szCs w:val="19"/>
        </w:rPr>
        <w:t>The 2024–25 Mid-Year Economic and Fiscal Outlook (MYEFO) will see an investment of $448.3 million over 4 years in prevention and early intervention activities, mental health treatment initiatives, suicide prevention and postvention initiatives, support for First Nations people and uplift of the mental health workforce. Investments include:</w:t>
      </w:r>
    </w:p>
    <w:p w14:paraId="66A6646E" w14:textId="53CD4650" w:rsidR="00485EA4" w:rsidRPr="00485EA4" w:rsidRDefault="00485EA4" w:rsidP="00485EA4">
      <w:pPr>
        <w:pStyle w:val="ListParagraph"/>
        <w:numPr>
          <w:ilvl w:val="0"/>
          <w:numId w:val="16"/>
        </w:numPr>
        <w:spacing w:before="0" w:after="120" w:line="259" w:lineRule="auto"/>
        <w:rPr>
          <w:rFonts w:ascii="Book Antiqua" w:eastAsia="Times New Roman" w:hAnsi="Book Antiqua"/>
          <w:sz w:val="19"/>
          <w:szCs w:val="19"/>
          <w:lang w:val="en-AU" w:eastAsia="en-AU"/>
        </w:rPr>
      </w:pPr>
      <w:r w:rsidRPr="00485EA4">
        <w:rPr>
          <w:rFonts w:ascii="Book Antiqua" w:eastAsia="Times New Roman" w:hAnsi="Book Antiqua"/>
          <w:sz w:val="19"/>
          <w:szCs w:val="19"/>
          <w:lang w:val="en-AU" w:eastAsia="en-AU"/>
        </w:rPr>
        <w:t xml:space="preserve">$272.1 million over 2 years to extend the Commonwealth Psychosocial Support Program ensuring 25,000 Australians with severe mental illness can continue to receive supports to build day-to-day living and social skills and continue sector capacity building supports and sector advocacy supports. An evaluation of the program will also be undertaken </w:t>
      </w:r>
    </w:p>
    <w:p w14:paraId="2EC53F3C" w14:textId="379A37C5" w:rsidR="009063B8" w:rsidRPr="009063B8" w:rsidRDefault="00485EA4" w:rsidP="00485EA4">
      <w:pPr>
        <w:numPr>
          <w:ilvl w:val="0"/>
          <w:numId w:val="16"/>
        </w:numPr>
        <w:autoSpaceDE w:val="0"/>
        <w:autoSpaceDN w:val="0"/>
        <w:adjustRightInd w:val="0"/>
        <w:spacing w:before="120" w:after="120" w:line="240" w:lineRule="auto"/>
        <w:rPr>
          <w:szCs w:val="19"/>
        </w:rPr>
      </w:pPr>
      <w:r w:rsidRPr="00485EA4">
        <w:rPr>
          <w:szCs w:val="19"/>
        </w:rPr>
        <w:t>Investing $149.1 million over 4 years to extend funding for critical services such as headspace services, and services for multicultural communities that would otherwise terminate. This includes $75.7 million over 2 years to ensure continued access to mental health supports for young people with severe mental illness</w:t>
      </w:r>
      <w:r w:rsidR="009063B8" w:rsidRPr="009063B8">
        <w:rPr>
          <w:szCs w:val="19"/>
        </w:rPr>
        <w:t xml:space="preserve">. </w:t>
      </w:r>
    </w:p>
    <w:p w14:paraId="6017BC22" w14:textId="77777777" w:rsidR="009063B8" w:rsidRPr="009063B8" w:rsidRDefault="009063B8" w:rsidP="009063B8">
      <w:pPr>
        <w:pStyle w:val="Heading3"/>
      </w:pPr>
      <w:r w:rsidRPr="009063B8">
        <w:t>Women and Families</w:t>
      </w:r>
    </w:p>
    <w:p w14:paraId="6D4F1510" w14:textId="77777777" w:rsidR="00CB76EA" w:rsidRPr="00CB76EA" w:rsidRDefault="00CB76EA" w:rsidP="00CB76EA">
      <w:pPr>
        <w:spacing w:after="120"/>
        <w:rPr>
          <w:szCs w:val="19"/>
        </w:rPr>
      </w:pPr>
      <w:r w:rsidRPr="00CB76EA">
        <w:rPr>
          <w:szCs w:val="19"/>
        </w:rPr>
        <w:t xml:space="preserve">The government continues to focus key investments in Women’s and Children’s health. Investments in children’s health will deliver improved health outcomes as well other social and societal benefits into the future. Investments since the 2024–25 Budget will prioritise prevention and early intervention to ensure the best start to life for young Australians. The 2024–25 MYEFO also builds on the Government’s commitment to enhance gender equity and achieve better health outcomes for women. Investments include: </w:t>
      </w:r>
    </w:p>
    <w:p w14:paraId="0DE809F1" w14:textId="17356405" w:rsidR="00CB76EA" w:rsidRPr="00CB76EA" w:rsidRDefault="00CB76EA" w:rsidP="00CB76EA">
      <w:pPr>
        <w:pStyle w:val="ListParagraph"/>
        <w:numPr>
          <w:ilvl w:val="0"/>
          <w:numId w:val="15"/>
        </w:numPr>
        <w:spacing w:before="0" w:after="120" w:line="259" w:lineRule="auto"/>
        <w:rPr>
          <w:rFonts w:ascii="Book Antiqua" w:eastAsia="Times New Roman" w:hAnsi="Book Antiqua"/>
          <w:sz w:val="19"/>
          <w:szCs w:val="19"/>
          <w:lang w:val="en-AU" w:eastAsia="en-AU"/>
        </w:rPr>
      </w:pPr>
      <w:r w:rsidRPr="00CB76EA">
        <w:rPr>
          <w:rFonts w:ascii="Book Antiqua" w:eastAsia="Times New Roman" w:hAnsi="Book Antiqua"/>
          <w:sz w:val="19"/>
          <w:szCs w:val="19"/>
          <w:lang w:val="en-AU" w:eastAsia="en-AU"/>
        </w:rPr>
        <w:t xml:space="preserve">$174.5 million over 4 years to add a maternal vaccine (Abrysvo) for respiratory syncytial virus (RSV) to the National Immunisation Program (NIP). RSV is a significant health challenge and is a leading cause of childhood hospitalisation. Access to the vaccine will provide an effective treatment available to all pregnant women at 26-36 weeks of gestation and infants from birth to 6 months of age who are eligible for the NIP </w:t>
      </w:r>
    </w:p>
    <w:p w14:paraId="19D2113C" w14:textId="75C46EB2" w:rsidR="00CB76EA" w:rsidRPr="00CB76EA" w:rsidRDefault="00CB76EA" w:rsidP="00CB76EA">
      <w:pPr>
        <w:pStyle w:val="ListParagraph"/>
        <w:numPr>
          <w:ilvl w:val="0"/>
          <w:numId w:val="15"/>
        </w:numPr>
        <w:spacing w:before="0" w:after="120" w:line="259" w:lineRule="auto"/>
        <w:rPr>
          <w:rFonts w:ascii="Book Antiqua" w:eastAsia="Times New Roman" w:hAnsi="Book Antiqua"/>
          <w:sz w:val="19"/>
          <w:szCs w:val="19"/>
          <w:lang w:val="en-AU" w:eastAsia="en-AU"/>
        </w:rPr>
      </w:pPr>
      <w:r w:rsidRPr="00CB76EA">
        <w:rPr>
          <w:rFonts w:ascii="Book Antiqua" w:eastAsia="Times New Roman" w:hAnsi="Book Antiqua"/>
          <w:sz w:val="19"/>
          <w:szCs w:val="19"/>
          <w:lang w:val="en-AU" w:eastAsia="en-AU"/>
        </w:rPr>
        <w:t xml:space="preserve">$43.3 million over 4 years from 2024–25 to fund states and territories for newborn screening to increase the number of conditions screened and maintain consistency in newborn bloodspot screening across Australia </w:t>
      </w:r>
    </w:p>
    <w:p w14:paraId="1246555C" w14:textId="77777777" w:rsidR="00FD0634" w:rsidRPr="00FD0634" w:rsidRDefault="00CB76EA" w:rsidP="004147CB">
      <w:pPr>
        <w:pStyle w:val="ListParagraph"/>
        <w:numPr>
          <w:ilvl w:val="0"/>
          <w:numId w:val="15"/>
        </w:numPr>
        <w:autoSpaceDE w:val="0"/>
        <w:autoSpaceDN w:val="0"/>
        <w:adjustRightInd w:val="0"/>
        <w:spacing w:before="120" w:after="120" w:line="240" w:lineRule="auto"/>
        <w:rPr>
          <w:szCs w:val="19"/>
        </w:rPr>
      </w:pPr>
      <w:r w:rsidRPr="00FD0634">
        <w:rPr>
          <w:rFonts w:ascii="Book Antiqua" w:eastAsia="Times New Roman" w:hAnsi="Book Antiqua"/>
          <w:sz w:val="19"/>
          <w:szCs w:val="19"/>
          <w:lang w:val="en-AU" w:eastAsia="en-AU"/>
        </w:rPr>
        <w:t>New listings of medicines on the PBS for the treatment of endometriosis and breast cancer</w:t>
      </w:r>
    </w:p>
    <w:p w14:paraId="7E009D2B" w14:textId="57E21CCE" w:rsidR="00A35CBE" w:rsidRDefault="00CB76EA" w:rsidP="004147CB">
      <w:pPr>
        <w:pStyle w:val="ListParagraph"/>
        <w:numPr>
          <w:ilvl w:val="0"/>
          <w:numId w:val="15"/>
        </w:numPr>
        <w:autoSpaceDE w:val="0"/>
        <w:autoSpaceDN w:val="0"/>
        <w:adjustRightInd w:val="0"/>
        <w:spacing w:before="120" w:after="120" w:line="240" w:lineRule="auto"/>
        <w:rPr>
          <w:szCs w:val="19"/>
        </w:rPr>
        <w:sectPr w:rsidR="00A35CBE" w:rsidSect="00E036FF">
          <w:headerReference w:type="even" r:id="rId147"/>
          <w:headerReference w:type="default" r:id="rId148"/>
          <w:footerReference w:type="even" r:id="rId149"/>
          <w:footerReference w:type="default" r:id="rId150"/>
          <w:headerReference w:type="first" r:id="rId151"/>
          <w:footerReference w:type="first" r:id="rId152"/>
          <w:pgSz w:w="11907" w:h="16840" w:code="9"/>
          <w:pgMar w:top="2835" w:right="2098" w:bottom="2466" w:left="2098" w:header="1814" w:footer="1814" w:gutter="0"/>
          <w:cols w:space="708"/>
          <w:titlePg/>
          <w:docGrid w:linePitch="360"/>
        </w:sectPr>
      </w:pPr>
      <w:r w:rsidRPr="00FD0634">
        <w:rPr>
          <w:rFonts w:ascii="Book Antiqua" w:hAnsi="Book Antiqua"/>
          <w:sz w:val="19"/>
          <w:szCs w:val="19"/>
        </w:rPr>
        <w:t>$12.8 million to continue funding in 2025–26 for programs that improve health outcomes for women and their families including support for breastfeeding, stillbirth support and awareness activities and the continuation of the donor human milk bank service</w:t>
      </w:r>
      <w:r w:rsidRPr="00FD0634">
        <w:rPr>
          <w:sz w:val="19"/>
          <w:szCs w:val="19"/>
        </w:rPr>
        <w:t>.</w:t>
      </w:r>
    </w:p>
    <w:p w14:paraId="4E19951F" w14:textId="77777777" w:rsidR="009063B8" w:rsidRPr="009063B8" w:rsidRDefault="009063B8" w:rsidP="009063B8">
      <w:pPr>
        <w:pStyle w:val="Heading3"/>
      </w:pPr>
      <w:r w:rsidRPr="009063B8">
        <w:lastRenderedPageBreak/>
        <w:t>Keeping Australians fit and well</w:t>
      </w:r>
    </w:p>
    <w:p w14:paraId="4E70555D" w14:textId="77777777" w:rsidR="00B13085" w:rsidRPr="00B13085" w:rsidRDefault="00B13085" w:rsidP="00B13085">
      <w:pPr>
        <w:autoSpaceDE w:val="0"/>
        <w:autoSpaceDN w:val="0"/>
        <w:adjustRightInd w:val="0"/>
        <w:spacing w:after="120" w:line="240" w:lineRule="auto"/>
        <w:rPr>
          <w:szCs w:val="19"/>
        </w:rPr>
      </w:pPr>
      <w:r w:rsidRPr="00B13085">
        <w:rPr>
          <w:szCs w:val="19"/>
        </w:rPr>
        <w:t xml:space="preserve">The 2024–25 Budget invested in protection, prevention and early intervention to keep Australians as healthy as possible. Investments made since Budget continue the government’s long-term vision to refocus the health system towards prevention and keeping people well. Investments include: </w:t>
      </w:r>
    </w:p>
    <w:p w14:paraId="4687B138"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$251.7 million over 4 years to support the establishment of an Australian Centre for Disease Control, which will lead the national response to future infectious disease outbreaks, and work to prevent communicable and non-communicable diseases</w:t>
      </w:r>
    </w:p>
    <w:p w14:paraId="5EA6826A"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$26.4 million over 4 years to support the establishment and ongoing operation of Genomics Australia from 1 July 2025 to oversee national coordination of health genomics and connect different parts of the health system to support whole-of-system transformation</w:t>
      </w:r>
    </w:p>
    <w:p w14:paraId="34E60AE1"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 xml:space="preserve">Funding to assist implementation and delivery of vaping regulation reform and support public education of the dangers of vaping $47.9 million to support implementation of the Governments Vaping Reforms, $8.7 million for the OurFutures National Vaping Prevention Education Program and $107.0 million to enhance vaping reforms by supporting the legitimate access to vaping products through strong education, public health data monitoring, regulation and collaborative enforcement </w:t>
      </w:r>
    </w:p>
    <w:p w14:paraId="783C2291"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$283.5 million over 2 years for high performance sports programs to strengthen Australia’s position as a world leading sporting nation in the lead up to the Brisbane 2032 Olympic and Paralympic Games</w:t>
      </w:r>
    </w:p>
    <w:p w14:paraId="360703CC"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 xml:space="preserve">$26.3 million over 2 years from 2024–25 to continue to fund vital care and support services for youth cancer services and the prostate cancer nurse program. Funding will also support the expansion of the National Bowel Cancer Screening Program to </w:t>
      </w:r>
      <w:proofErr w:type="gramStart"/>
      <w:r w:rsidRPr="00B13085">
        <w:rPr>
          <w:rFonts w:ascii="Book Antiqua" w:eastAsia="Times New Roman" w:hAnsi="Book Antiqua"/>
          <w:sz w:val="19"/>
          <w:szCs w:val="19"/>
          <w:lang w:val="en-AU" w:eastAsia="en-AU"/>
        </w:rPr>
        <w:t>45 to 50 year olds</w:t>
      </w:r>
      <w:proofErr w:type="gramEnd"/>
      <w:r w:rsidRPr="00B13085">
        <w:rPr>
          <w:rFonts w:ascii="Book Antiqua" w:eastAsia="Times New Roman" w:hAnsi="Book Antiqua"/>
          <w:sz w:val="19"/>
          <w:szCs w:val="19"/>
          <w:lang w:val="en-AU" w:eastAsia="en-AU"/>
        </w:rPr>
        <w:t xml:space="preserve"> which is a priority area of the Australian Cancer Plan </w:t>
      </w:r>
    </w:p>
    <w:p w14:paraId="46296AF9" w14:textId="77777777" w:rsidR="00B13085" w:rsidRPr="00B13085" w:rsidRDefault="00B13085" w:rsidP="00B13085">
      <w:pPr>
        <w:pStyle w:val="ListParagraph"/>
        <w:numPr>
          <w:ilvl w:val="0"/>
          <w:numId w:val="15"/>
        </w:numPr>
        <w:spacing w:before="0" w:after="120" w:line="259" w:lineRule="auto"/>
        <w:rPr>
          <w:rFonts w:ascii="Book Antiqua" w:eastAsia="Times New Roman" w:hAnsi="Book Antiqua"/>
          <w:sz w:val="19"/>
          <w:szCs w:val="19"/>
          <w:lang w:val="en-AU" w:eastAsia="en-AU"/>
        </w:rPr>
      </w:pPr>
      <w:r w:rsidRPr="00B13085">
        <w:rPr>
          <w:rFonts w:ascii="Book Antiqua" w:eastAsia="Times New Roman" w:hAnsi="Book Antiqua"/>
          <w:sz w:val="19"/>
          <w:szCs w:val="19"/>
          <w:lang w:val="en-AU" w:eastAsia="en-AU"/>
        </w:rPr>
        <w:t xml:space="preserve">$48.7 million over 5 years from 2024–25 to support the continuation of grant funding for a number of chronic disease management programs, including for arthritis, heart disease and stroke, epilepsy, osteoporosis, and macular disease. Funding will also be provided to the Australian Institute of Health and Welfare to continue to expand chronic condition data collection and research </w:t>
      </w:r>
    </w:p>
    <w:p w14:paraId="4A144439" w14:textId="77777777" w:rsidR="00D81422" w:rsidRPr="00D81422" w:rsidRDefault="00B13085" w:rsidP="000F40F7">
      <w:pPr>
        <w:pStyle w:val="ListParagraph"/>
        <w:numPr>
          <w:ilvl w:val="0"/>
          <w:numId w:val="15"/>
        </w:numPr>
        <w:autoSpaceDE w:val="0"/>
        <w:autoSpaceDN w:val="0"/>
        <w:adjustRightInd w:val="0"/>
        <w:spacing w:before="120" w:after="120" w:line="240" w:lineRule="auto"/>
        <w:rPr>
          <w:szCs w:val="19"/>
        </w:rPr>
      </w:pPr>
      <w:r w:rsidRPr="00D81422">
        <w:rPr>
          <w:rFonts w:ascii="Book Antiqua" w:eastAsia="Times New Roman" w:hAnsi="Book Antiqua"/>
          <w:sz w:val="19"/>
          <w:szCs w:val="19"/>
          <w:lang w:val="en-AU" w:eastAsia="en-AU"/>
        </w:rPr>
        <w:t xml:space="preserve">$29.5 million in 2025–26 to extend terminating programs that support chronic conditions, treatment and support for men’s health, alcohol and drug addiction, and awareness and support activities for fetal alcohol spectrum disorder </w:t>
      </w:r>
    </w:p>
    <w:p w14:paraId="2C3457B1" w14:textId="1E96C0D6" w:rsidR="00A35CBE" w:rsidRPr="004C3205" w:rsidRDefault="00B13085" w:rsidP="002E754C">
      <w:pPr>
        <w:pStyle w:val="ListParagraph"/>
        <w:numPr>
          <w:ilvl w:val="0"/>
          <w:numId w:val="15"/>
        </w:numPr>
        <w:autoSpaceDE w:val="0"/>
        <w:autoSpaceDN w:val="0"/>
        <w:adjustRightInd w:val="0"/>
        <w:spacing w:before="120" w:after="120" w:line="240" w:lineRule="auto"/>
        <w:rPr>
          <w:b/>
          <w:bCs/>
          <w:szCs w:val="19"/>
        </w:rPr>
        <w:sectPr w:rsidR="00A35CBE" w:rsidRPr="004C3205" w:rsidSect="00E036FF">
          <w:headerReference w:type="even" r:id="rId153"/>
          <w:headerReference w:type="default" r:id="rId154"/>
          <w:footerReference w:type="even" r:id="rId155"/>
          <w:footerReference w:type="default" r:id="rId156"/>
          <w:headerReference w:type="first" r:id="rId157"/>
          <w:footerReference w:type="first" r:id="rId158"/>
          <w:pgSz w:w="11907" w:h="16840" w:code="9"/>
          <w:pgMar w:top="2835" w:right="2098" w:bottom="2466" w:left="2098" w:header="1814" w:footer="1814" w:gutter="0"/>
          <w:cols w:space="708"/>
          <w:titlePg/>
          <w:docGrid w:linePitch="360"/>
        </w:sectPr>
      </w:pPr>
      <w:r w:rsidRPr="004C3205">
        <w:rPr>
          <w:rFonts w:ascii="Book Antiqua" w:hAnsi="Book Antiqua"/>
          <w:sz w:val="19"/>
          <w:szCs w:val="19"/>
        </w:rPr>
        <w:t>$50.1 million over 5 years from 2024–25 to support the Juvenile Diabetes Research Foundation (JDRF) Australia to undertake medical research into Type 1 Diabetes (T1D) with a focus on screening and prevention, improving and targeting treatment, and accelerating the search for a cure to T1D</w:t>
      </w:r>
      <w:r w:rsidR="009063B8" w:rsidRPr="004C3205">
        <w:rPr>
          <w:szCs w:val="19"/>
        </w:rPr>
        <w:t xml:space="preserve">. </w:t>
      </w:r>
      <w:r w:rsidR="00243071" w:rsidRPr="004C3205">
        <w:rPr>
          <w:szCs w:val="19"/>
        </w:rPr>
        <w:br/>
      </w:r>
    </w:p>
    <w:p w14:paraId="056FDEB3" w14:textId="77777777" w:rsidR="009063B8" w:rsidRPr="009063B8" w:rsidRDefault="009063B8" w:rsidP="009063B8">
      <w:pPr>
        <w:pStyle w:val="Heading3"/>
      </w:pPr>
      <w:r w:rsidRPr="009063B8">
        <w:lastRenderedPageBreak/>
        <w:t>First Nations Health</w:t>
      </w:r>
    </w:p>
    <w:p w14:paraId="7E0FFA35" w14:textId="77777777" w:rsidR="004121DA" w:rsidRPr="004121DA" w:rsidRDefault="004121DA" w:rsidP="004121DA">
      <w:pPr>
        <w:spacing w:after="120"/>
        <w:rPr>
          <w:szCs w:val="19"/>
        </w:rPr>
      </w:pPr>
      <w:r w:rsidRPr="004121DA">
        <w:rPr>
          <w:szCs w:val="19"/>
        </w:rPr>
        <w:t>The 2024–25 Budget continued the government’s efforts to close the gap in health and wellbeing outcomes between First Nations people and non-Indigenous Australians. Investments made since Budget build on these efforts with particular focus on ensuring access to culturally appropriate services through an investment of $86.5 million over three years to extend funding for terminating programs to safeguard essential services that improve the health outcomes of First Nations people. Investments include:</w:t>
      </w:r>
    </w:p>
    <w:p w14:paraId="45FEB24C" w14:textId="77777777" w:rsidR="004121DA" w:rsidRPr="004121DA" w:rsidRDefault="004121DA" w:rsidP="004121DA">
      <w:pPr>
        <w:pStyle w:val="ListParagraph"/>
        <w:numPr>
          <w:ilvl w:val="0"/>
          <w:numId w:val="17"/>
        </w:numPr>
        <w:spacing w:before="0" w:after="120" w:line="259" w:lineRule="auto"/>
        <w:rPr>
          <w:rFonts w:ascii="Book Antiqua" w:eastAsia="Times New Roman" w:hAnsi="Book Antiqua"/>
          <w:sz w:val="19"/>
          <w:szCs w:val="19"/>
          <w:lang w:val="en-AU" w:eastAsia="en-AU"/>
        </w:rPr>
      </w:pPr>
      <w:r w:rsidRPr="004121DA">
        <w:rPr>
          <w:rFonts w:ascii="Book Antiqua" w:eastAsia="Times New Roman" w:hAnsi="Book Antiqua"/>
          <w:sz w:val="19"/>
          <w:szCs w:val="19"/>
          <w:lang w:val="en-AU" w:eastAsia="en-AU"/>
        </w:rPr>
        <w:t>$46.5 million in 2025–26 to improve infrastructure in Aboriginal Community Controlled Health Services to meet clinical and accreditation needs, and support Closing the Gap targets</w:t>
      </w:r>
    </w:p>
    <w:p w14:paraId="570AEEF1" w14:textId="4830294A" w:rsidR="004121DA" w:rsidRPr="004121DA" w:rsidRDefault="004121DA" w:rsidP="004121DA">
      <w:pPr>
        <w:pStyle w:val="ListParagraph"/>
        <w:numPr>
          <w:ilvl w:val="0"/>
          <w:numId w:val="17"/>
        </w:numPr>
        <w:spacing w:before="0" w:after="120" w:line="259" w:lineRule="auto"/>
        <w:rPr>
          <w:rFonts w:ascii="Book Antiqua" w:eastAsia="Times New Roman" w:hAnsi="Book Antiqua"/>
          <w:sz w:val="19"/>
          <w:szCs w:val="19"/>
          <w:lang w:val="en-AU" w:eastAsia="en-AU"/>
        </w:rPr>
      </w:pPr>
      <w:r w:rsidRPr="004121DA">
        <w:rPr>
          <w:rFonts w:ascii="Book Antiqua" w:eastAsia="Times New Roman" w:hAnsi="Book Antiqua"/>
          <w:sz w:val="19"/>
          <w:szCs w:val="19"/>
          <w:lang w:val="en-AU" w:eastAsia="en-AU"/>
        </w:rPr>
        <w:t>$15.4 million over 3 years from 2025–26 to support the detection, prevention and treatment of Rheumatic Heart Disease</w:t>
      </w:r>
    </w:p>
    <w:p w14:paraId="1F330C5B" w14:textId="3A053E12" w:rsidR="004121DA" w:rsidRPr="004121DA" w:rsidRDefault="004121DA" w:rsidP="007E2FF1">
      <w:pPr>
        <w:pStyle w:val="ListParagraph"/>
        <w:numPr>
          <w:ilvl w:val="0"/>
          <w:numId w:val="17"/>
        </w:numPr>
        <w:autoSpaceDE w:val="0"/>
        <w:autoSpaceDN w:val="0"/>
        <w:adjustRightInd w:val="0"/>
        <w:spacing w:before="120" w:after="120" w:line="240" w:lineRule="auto"/>
        <w:rPr>
          <w:szCs w:val="19"/>
        </w:rPr>
      </w:pPr>
      <w:r w:rsidRPr="004121DA">
        <w:rPr>
          <w:rFonts w:ascii="Book Antiqua" w:eastAsia="Times New Roman" w:hAnsi="Book Antiqua"/>
          <w:sz w:val="19"/>
          <w:szCs w:val="19"/>
          <w:lang w:val="en-AU" w:eastAsia="en-AU"/>
        </w:rPr>
        <w:t>$9.9 million in 2025–26 to support ten existing Birthing on Country services to provide continuity of care to First Nations women and babies</w:t>
      </w:r>
    </w:p>
    <w:p w14:paraId="09021D3E" w14:textId="3DAC89E6" w:rsidR="009063B8" w:rsidRPr="004121DA" w:rsidRDefault="004121DA" w:rsidP="007E2FF1">
      <w:pPr>
        <w:pStyle w:val="ListParagraph"/>
        <w:numPr>
          <w:ilvl w:val="0"/>
          <w:numId w:val="17"/>
        </w:numPr>
        <w:autoSpaceDE w:val="0"/>
        <w:autoSpaceDN w:val="0"/>
        <w:adjustRightInd w:val="0"/>
        <w:spacing w:before="120" w:after="120" w:line="240" w:lineRule="auto"/>
        <w:rPr>
          <w:szCs w:val="19"/>
        </w:rPr>
      </w:pPr>
      <w:r w:rsidRPr="004121DA">
        <w:rPr>
          <w:rFonts w:ascii="Book Antiqua" w:hAnsi="Book Antiqua"/>
          <w:sz w:val="19"/>
          <w:szCs w:val="19"/>
        </w:rPr>
        <w:t>$14.7 million over 3 years from 2025–26 to support states and territories to screen, treat and eliminate trachoma</w:t>
      </w:r>
      <w:r w:rsidR="009063B8" w:rsidRPr="004121DA">
        <w:rPr>
          <w:szCs w:val="19"/>
        </w:rPr>
        <w:t xml:space="preserve">. </w:t>
      </w:r>
    </w:p>
    <w:p w14:paraId="3128873A" w14:textId="77777777" w:rsidR="009063B8" w:rsidRPr="009063B8" w:rsidRDefault="009063B8" w:rsidP="009063B8">
      <w:pPr>
        <w:pStyle w:val="Heading3"/>
      </w:pPr>
      <w:r w:rsidRPr="009063B8">
        <w:t>Ensuring dignity and choice in aged care</w:t>
      </w:r>
    </w:p>
    <w:p w14:paraId="6035B175" w14:textId="77777777" w:rsidR="00A47522" w:rsidRPr="00A47522" w:rsidRDefault="00A47522" w:rsidP="00A47522">
      <w:pPr>
        <w:autoSpaceDE w:val="0"/>
        <w:autoSpaceDN w:val="0"/>
        <w:adjustRightInd w:val="0"/>
        <w:spacing w:after="120" w:line="240" w:lineRule="auto"/>
        <w:rPr>
          <w:szCs w:val="19"/>
        </w:rPr>
      </w:pPr>
      <w:r w:rsidRPr="00A47522">
        <w:rPr>
          <w:szCs w:val="19"/>
        </w:rPr>
        <w:t>Investments since the 2024–25 Budget continue the government’s commitment to restore dignity to aged care and ensure older Australian’s receive the care they need and deserve. The new rights-based Aged Care Act will commence on 1 July 2025 and will enable generational aged care reform. Investments since the 2024–25 Budget support transition from the current aged care settings to the reforms that will be enabled by the new Aged Care Act.  Funding will implement reforms to accommodation funding arrangements in residential aged care homes to improve the viability of the sector and support the new Support at Home Program. Investments include:</w:t>
      </w:r>
    </w:p>
    <w:p w14:paraId="06E5BB56" w14:textId="30321FC5"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$5.6 billion to ensure older people in Australia can access quality aged care services, no matter where they live. Funding will deliver improved aged care through the Support at Home program from 1 July 2025; essential changes to improve the funding, viability and quality of residential aged care, including new laws to protect older people accessing aged care; and funding for rural, remote and specialist aged care providers</w:t>
      </w:r>
    </w:p>
    <w:p w14:paraId="36507FF3" w14:textId="2DAB34D9"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Reforms will be delivered to help residential aged care providers attract investment, keep aged care homes open, improve quality and build new facilities. This includes larger means tested contributions from new residents, a higher maximum room price that is indexed over time and retention of a small portion of refundable accommodation deposits (RADs) by providers</w:t>
      </w:r>
    </w:p>
    <w:p w14:paraId="49495F79" w14:textId="766EB55D"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$3.8 billion will fund the Fair Work Commission Aged Care Work Value Case Stage 3 decision, announced on 17 September 2024. This funding will benefit about 340,000 aged care residential and home care workers to be paid fairly and valued for the important work they do </w:t>
      </w:r>
    </w:p>
    <w:p w14:paraId="1EE088C4" w14:textId="3CC4F9F0"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 xml:space="preserve">$596.8 million over 7 years will make it easier for older people to access aged care through the Single Assessment System. Over 500,000 older people annually </w:t>
      </w:r>
      <w:r w:rsidRPr="00A47522">
        <w:rPr>
          <w:rFonts w:ascii="Book Antiqua" w:eastAsia="Times New Roman" w:hAnsi="Book Antiqua"/>
          <w:sz w:val="19"/>
          <w:szCs w:val="19"/>
          <w:lang w:val="en-AU" w:eastAsia="en-AU"/>
        </w:rPr>
        <w:lastRenderedPageBreak/>
        <w:t>seeking aged care will get nationally consistent timely and, quality assessments, regardless of their level of need</w:t>
      </w:r>
    </w:p>
    <w:p w14:paraId="26EB7895" w14:textId="6A62B162"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 xml:space="preserve">$101.7 million in 2024–25 to release 7,615 additional Home Care Packages (HCPs) to reduce wait times, focusing on level 3 and level 4 medium priority packages, before the Support at Home program starts in July 2025 </w:t>
      </w:r>
    </w:p>
    <w:p w14:paraId="327DBA81" w14:textId="117FB5C2" w:rsidR="00A47522" w:rsidRPr="00A47522" w:rsidRDefault="00A47522" w:rsidP="00A47522">
      <w:pPr>
        <w:pStyle w:val="ListParagraph"/>
        <w:numPr>
          <w:ilvl w:val="0"/>
          <w:numId w:val="17"/>
        </w:numPr>
        <w:spacing w:before="0" w:after="120" w:line="259" w:lineRule="auto"/>
        <w:rPr>
          <w:rFonts w:ascii="Book Antiqua" w:eastAsia="Times New Roman" w:hAnsi="Book Antiqua"/>
          <w:sz w:val="19"/>
          <w:szCs w:val="19"/>
          <w:lang w:val="en-AU" w:eastAsia="en-AU"/>
        </w:rPr>
      </w:pPr>
      <w:r w:rsidRPr="00A47522">
        <w:rPr>
          <w:rFonts w:ascii="Book Antiqua" w:eastAsia="Times New Roman" w:hAnsi="Book Antiqua"/>
          <w:sz w:val="19"/>
          <w:szCs w:val="19"/>
          <w:lang w:val="en-AU" w:eastAsia="en-AU"/>
        </w:rPr>
        <w:t>Residential aged care providers will be supported through $157.8 million to plan and manage COVID-19 outbreaks in 2025</w:t>
      </w:r>
    </w:p>
    <w:p w14:paraId="59099B34" w14:textId="179736C8" w:rsidR="00243071" w:rsidRPr="004C3205" w:rsidRDefault="00A47522" w:rsidP="00C53365">
      <w:pPr>
        <w:pStyle w:val="ListParagraph"/>
        <w:numPr>
          <w:ilvl w:val="0"/>
          <w:numId w:val="17"/>
        </w:numPr>
        <w:autoSpaceDE w:val="0"/>
        <w:autoSpaceDN w:val="0"/>
        <w:adjustRightInd w:val="0"/>
        <w:spacing w:before="0" w:after="120" w:line="240" w:lineRule="auto"/>
        <w:rPr>
          <w:szCs w:val="19"/>
        </w:rPr>
        <w:sectPr w:rsidR="00243071" w:rsidRPr="004C3205" w:rsidSect="00E036FF">
          <w:headerReference w:type="even" r:id="rId159"/>
          <w:headerReference w:type="default" r:id="rId160"/>
          <w:footerReference w:type="even" r:id="rId161"/>
          <w:footerReference w:type="default" r:id="rId162"/>
          <w:headerReference w:type="first" r:id="rId163"/>
          <w:footerReference w:type="first" r:id="rId164"/>
          <w:pgSz w:w="11907" w:h="16840" w:code="9"/>
          <w:pgMar w:top="2835" w:right="2098" w:bottom="2466" w:left="2098" w:header="1814" w:footer="1814" w:gutter="0"/>
          <w:cols w:space="708"/>
          <w:titlePg/>
          <w:docGrid w:linePitch="360"/>
        </w:sectPr>
      </w:pPr>
      <w:r w:rsidRPr="004C3205">
        <w:rPr>
          <w:rFonts w:ascii="Book Antiqua" w:eastAsia="Times New Roman" w:hAnsi="Book Antiqua"/>
          <w:sz w:val="19"/>
          <w:szCs w:val="19"/>
          <w:lang w:val="en-AU" w:eastAsia="en-AU"/>
        </w:rPr>
        <w:t>A focus on aged care for older First Nations people will be delivered, with $88.1 million over three years from 2025–26 to uplift funding for 17 National Aboriginal and Torres Strait Islander Flexible Aged Care (NATSIFAC) Program services in very remote First Nations communities, and $4.1 million to extend the Interim First Nations Aged Care Commissioner funding for finalising the permanent Commissioner recommendations for government consideration.</w:t>
      </w:r>
      <w:r w:rsidR="009063B8" w:rsidRPr="004C3205">
        <w:rPr>
          <w:rFonts w:ascii="Book Antiqua" w:eastAsia="Times New Roman" w:hAnsi="Book Antiqua"/>
          <w:sz w:val="19"/>
          <w:szCs w:val="19"/>
          <w:lang w:val="en-AU" w:eastAsia="en-AU"/>
        </w:rPr>
        <w:t xml:space="preserve"> </w:t>
      </w:r>
      <w:r w:rsidR="0043487E" w:rsidRPr="004C3205">
        <w:rPr>
          <w:rFonts w:ascii="Book Antiqua" w:eastAsia="Times New Roman" w:hAnsi="Book Antiqua"/>
          <w:sz w:val="19"/>
          <w:szCs w:val="19"/>
          <w:lang w:val="en-AU" w:eastAsia="en-AU"/>
        </w:rPr>
        <w:br/>
      </w:r>
    </w:p>
    <w:p w14:paraId="7DC68627" w14:textId="21C6E982" w:rsidR="003370AE" w:rsidRPr="003370AE" w:rsidRDefault="003370AE" w:rsidP="003370AE">
      <w:pPr>
        <w:pStyle w:val="Heading3"/>
      </w:pPr>
      <w:bookmarkStart w:id="113" w:name="_Toc490972403"/>
      <w:bookmarkStart w:id="114" w:name="_Toc491014620"/>
      <w:bookmarkStart w:id="115" w:name="_Toc491014762"/>
      <w:bookmarkStart w:id="116" w:name="_Toc491014942"/>
      <w:bookmarkStart w:id="117" w:name="_Toc491015089"/>
      <w:bookmarkStart w:id="118" w:name="_Toc491032105"/>
      <w:bookmarkEnd w:id="106"/>
      <w:bookmarkEnd w:id="107"/>
      <w:bookmarkEnd w:id="108"/>
      <w:bookmarkEnd w:id="109"/>
      <w:bookmarkEnd w:id="110"/>
      <w:bookmarkEnd w:id="111"/>
      <w:r>
        <w:lastRenderedPageBreak/>
        <w:t>1.2</w:t>
      </w:r>
      <w:r>
        <w:tab/>
        <w:t>Entity resource statement</w:t>
      </w:r>
    </w:p>
    <w:p w14:paraId="461D1298" w14:textId="5C74895C" w:rsidR="00736DD8" w:rsidRPr="0066517D" w:rsidRDefault="00736DD8" w:rsidP="00736DD8">
      <w:pPr>
        <w:rPr>
          <w:szCs w:val="19"/>
        </w:rPr>
      </w:pPr>
      <w:r w:rsidRPr="0066517D">
        <w:rPr>
          <w:szCs w:val="19"/>
        </w:rPr>
        <w:t xml:space="preserve">The </w:t>
      </w:r>
      <w:r w:rsidR="00574EE7" w:rsidRPr="0066517D">
        <w:rPr>
          <w:szCs w:val="19"/>
        </w:rPr>
        <w:t>entity resource s</w:t>
      </w:r>
      <w:r w:rsidRPr="0066517D">
        <w:rPr>
          <w:szCs w:val="19"/>
        </w:rPr>
        <w:t xml:space="preserve">tatement details the resourcing for </w:t>
      </w:r>
      <w:r w:rsidR="00AF1C3C" w:rsidRPr="0066517D">
        <w:rPr>
          <w:szCs w:val="19"/>
        </w:rPr>
        <w:t xml:space="preserve">the Department of Health and Aged Care </w:t>
      </w:r>
      <w:r w:rsidRPr="0066517D">
        <w:rPr>
          <w:szCs w:val="19"/>
        </w:rPr>
        <w:t>at Additional Estimates. Table 1.1 outlines the total resourcing available from all sources for the 202</w:t>
      </w:r>
      <w:r w:rsidR="00C959BF" w:rsidRPr="0066517D">
        <w:rPr>
          <w:szCs w:val="19"/>
        </w:rPr>
        <w:t>4</w:t>
      </w:r>
      <w:r w:rsidRPr="0066517D">
        <w:rPr>
          <w:szCs w:val="19"/>
        </w:rPr>
        <w:t>–2</w:t>
      </w:r>
      <w:r w:rsidR="00C959BF" w:rsidRPr="0066517D">
        <w:rPr>
          <w:szCs w:val="19"/>
        </w:rPr>
        <w:t>5</w:t>
      </w:r>
      <w:r w:rsidRPr="0066517D">
        <w:rPr>
          <w:szCs w:val="19"/>
        </w:rPr>
        <w:t xml:space="preserve"> Budget year, including variations through Appropriation Bills </w:t>
      </w:r>
      <w:r w:rsidR="002D5841">
        <w:rPr>
          <w:szCs w:val="19"/>
        </w:rPr>
        <w:br/>
      </w:r>
      <w:r w:rsidRPr="0066517D">
        <w:rPr>
          <w:szCs w:val="19"/>
        </w:rPr>
        <w:t>No. 3 and No. 4</w:t>
      </w:r>
      <w:r w:rsidRPr="0066517D">
        <w:rPr>
          <w:i/>
          <w:szCs w:val="19"/>
        </w:rPr>
        <w:t>,</w:t>
      </w:r>
      <w:r w:rsidRPr="0066517D">
        <w:rPr>
          <w:szCs w:val="19"/>
        </w:rPr>
        <w:t xml:space="preserve"> Special Appropriations and Special Accounts. </w:t>
      </w:r>
    </w:p>
    <w:p w14:paraId="645F255D" w14:textId="17B4AD06" w:rsidR="00736DD8" w:rsidRPr="0066517D" w:rsidRDefault="00736DD8" w:rsidP="00736DD8">
      <w:pPr>
        <w:rPr>
          <w:szCs w:val="19"/>
        </w:rPr>
      </w:pPr>
      <w:r w:rsidRPr="0066517D">
        <w:rPr>
          <w:szCs w:val="19"/>
        </w:rPr>
        <w:t>Amounts presented below are consistent with amounts presented in the Appropriation Bills themselves, and as published in appropriation notes to the 202</w:t>
      </w:r>
      <w:r w:rsidR="001113DB">
        <w:rPr>
          <w:szCs w:val="19"/>
        </w:rPr>
        <w:t>3</w:t>
      </w:r>
      <w:r w:rsidRPr="0066517D">
        <w:rPr>
          <w:szCs w:val="19"/>
        </w:rPr>
        <w:t>–2</w:t>
      </w:r>
      <w:r w:rsidR="001113DB">
        <w:rPr>
          <w:szCs w:val="19"/>
        </w:rPr>
        <w:t>4</w:t>
      </w:r>
      <w:r w:rsidRPr="0066517D">
        <w:rPr>
          <w:szCs w:val="19"/>
        </w:rPr>
        <w:t xml:space="preserve"> financial statements. </w:t>
      </w:r>
    </w:p>
    <w:p w14:paraId="4A09035A" w14:textId="34DE2AD9" w:rsidR="004926AA" w:rsidRDefault="00736DD8" w:rsidP="00F6428F">
      <w:pPr>
        <w:pStyle w:val="TableHeading"/>
      </w:pPr>
      <w:bookmarkStart w:id="119" w:name="OLE_LINK9"/>
      <w:r w:rsidRPr="00564C0F">
        <w:t xml:space="preserve">Table 1.1: </w:t>
      </w:r>
      <w:r w:rsidR="00CB40A9">
        <w:t>Department of Health and Aged Care</w:t>
      </w:r>
      <w:r w:rsidRPr="00564C0F">
        <w:t xml:space="preserve"> resource statement </w:t>
      </w:r>
      <w:r w:rsidR="00CA7662">
        <w:t xml:space="preserve">– </w:t>
      </w:r>
      <w:r w:rsidR="00CA7662" w:rsidRPr="00564C0F">
        <w:t xml:space="preserve">Additional Estimates for </w:t>
      </w:r>
      <w:r w:rsidR="00CA7662">
        <w:t>2024–25</w:t>
      </w:r>
      <w:r w:rsidR="00CA7662" w:rsidRPr="00564C0F">
        <w:t xml:space="preserve"> as at </w:t>
      </w:r>
      <w:r w:rsidR="00CA7662" w:rsidRPr="00055E5F">
        <w:t>February 202</w:t>
      </w:r>
      <w:r w:rsidR="00CA7662">
        <w:t>5</w:t>
      </w:r>
    </w:p>
    <w:tbl>
      <w:tblPr>
        <w:tblW w:w="7694" w:type="dxa"/>
        <w:jc w:val="center"/>
        <w:tblLayout w:type="fixed"/>
        <w:tblLook w:val="04A0" w:firstRow="1" w:lastRow="0" w:firstColumn="1" w:lastColumn="0" w:noHBand="0" w:noVBand="1"/>
      </w:tblPr>
      <w:tblGrid>
        <w:gridCol w:w="3194"/>
        <w:gridCol w:w="1280"/>
        <w:gridCol w:w="1100"/>
        <w:gridCol w:w="1080"/>
        <w:gridCol w:w="1040"/>
      </w:tblGrid>
      <w:tr w:rsidR="00A058C0" w:rsidRPr="00A058C0" w14:paraId="33EB5C2F" w14:textId="77777777" w:rsidTr="00E16A0B">
        <w:trPr>
          <w:trHeight w:val="907"/>
          <w:jc w:val="center"/>
        </w:trPr>
        <w:tc>
          <w:tcPr>
            <w:tcW w:w="3194" w:type="dxa"/>
            <w:tcBorders>
              <w:top w:val="single" w:sz="4" w:space="0" w:color="auto"/>
              <w:left w:val="nil"/>
              <w:bottom w:val="nil"/>
              <w:right w:val="nil"/>
            </w:tcBorders>
            <w:shd w:val="clear" w:color="auto" w:fill="auto"/>
            <w:tcMar>
              <w:left w:w="0" w:type="dxa"/>
            </w:tcMar>
            <w:hideMark/>
          </w:tcPr>
          <w:bookmarkEnd w:id="119"/>
          <w:p w14:paraId="1079E866" w14:textId="77777777" w:rsidR="00A058C0" w:rsidRPr="00A058C0" w:rsidRDefault="00A058C0" w:rsidP="00E16A0B">
            <w:pPr>
              <w:spacing w:before="4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 </w:t>
            </w:r>
          </w:p>
        </w:tc>
        <w:tc>
          <w:tcPr>
            <w:tcW w:w="1280" w:type="dxa"/>
            <w:tcBorders>
              <w:top w:val="single" w:sz="4" w:space="0" w:color="auto"/>
              <w:left w:val="nil"/>
              <w:bottom w:val="single" w:sz="4" w:space="0" w:color="auto"/>
              <w:right w:val="nil"/>
            </w:tcBorders>
            <w:shd w:val="clear" w:color="auto" w:fill="auto"/>
            <w:tcMar>
              <w:left w:w="0" w:type="dxa"/>
            </w:tcMar>
            <w:hideMark/>
          </w:tcPr>
          <w:p w14:paraId="2FD5564A" w14:textId="77777777" w:rsidR="00A058C0" w:rsidRPr="00A058C0" w:rsidRDefault="00A058C0" w:rsidP="00E16A0B">
            <w:pPr>
              <w:spacing w:before="4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2023-24</w:t>
            </w:r>
            <w:r w:rsidRPr="00A058C0">
              <w:rPr>
                <w:rFonts w:ascii="Arial" w:hAnsi="Arial" w:cs="Arial"/>
                <w:b/>
                <w:bCs/>
                <w:sz w:val="16"/>
                <w:szCs w:val="16"/>
                <w:lang w:val="en-US" w:eastAsia="en-US"/>
              </w:rPr>
              <w:br/>
              <w:t xml:space="preserve">Actual </w:t>
            </w:r>
            <w:r w:rsidRPr="00A058C0">
              <w:rPr>
                <w:rFonts w:ascii="Arial" w:hAnsi="Arial" w:cs="Arial"/>
                <w:b/>
                <w:bCs/>
                <w:sz w:val="16"/>
                <w:szCs w:val="16"/>
                <w:lang w:val="en-US" w:eastAsia="en-US"/>
              </w:rPr>
              <w:br/>
              <w:t>available</w:t>
            </w:r>
            <w:r w:rsidRPr="00A058C0">
              <w:rPr>
                <w:rFonts w:ascii="Arial" w:hAnsi="Arial" w:cs="Arial"/>
                <w:b/>
                <w:bCs/>
                <w:sz w:val="16"/>
                <w:szCs w:val="16"/>
                <w:lang w:val="en-US" w:eastAsia="en-US"/>
              </w:rPr>
              <w:br/>
              <w:t>appropriation</w:t>
            </w:r>
            <w:r w:rsidRPr="00A058C0">
              <w:rPr>
                <w:rFonts w:ascii="Arial" w:hAnsi="Arial" w:cs="Arial"/>
                <w:b/>
                <w:bCs/>
                <w:sz w:val="16"/>
                <w:szCs w:val="16"/>
                <w:lang w:val="en-US" w:eastAsia="en-US"/>
              </w:rPr>
              <w:br/>
            </w:r>
            <w:r w:rsidRPr="00A058C0">
              <w:rPr>
                <w:rFonts w:ascii="Arial" w:hAnsi="Arial" w:cs="Arial"/>
                <w:sz w:val="16"/>
                <w:szCs w:val="16"/>
                <w:lang w:val="en-US" w:eastAsia="en-US"/>
              </w:rPr>
              <w:t>$'000</w:t>
            </w:r>
          </w:p>
        </w:tc>
        <w:tc>
          <w:tcPr>
            <w:tcW w:w="1100" w:type="dxa"/>
            <w:tcBorders>
              <w:top w:val="single" w:sz="4" w:space="0" w:color="auto"/>
              <w:left w:val="nil"/>
              <w:bottom w:val="single" w:sz="4" w:space="0" w:color="auto"/>
              <w:right w:val="nil"/>
            </w:tcBorders>
            <w:shd w:val="clear" w:color="auto" w:fill="auto"/>
            <w:tcMar>
              <w:left w:w="0" w:type="dxa"/>
            </w:tcMar>
            <w:hideMark/>
          </w:tcPr>
          <w:p w14:paraId="265C286E" w14:textId="77777777" w:rsidR="00A058C0" w:rsidRPr="00A058C0" w:rsidRDefault="00A058C0" w:rsidP="00E16A0B">
            <w:pPr>
              <w:spacing w:before="4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2024-25</w:t>
            </w:r>
            <w:r w:rsidRPr="00A058C0">
              <w:rPr>
                <w:rFonts w:ascii="Arial" w:hAnsi="Arial" w:cs="Arial"/>
                <w:b/>
                <w:bCs/>
                <w:sz w:val="16"/>
                <w:szCs w:val="16"/>
                <w:lang w:val="en-US" w:eastAsia="en-US"/>
              </w:rPr>
              <w:br/>
              <w:t>Estimate as</w:t>
            </w:r>
            <w:r w:rsidRPr="00A058C0">
              <w:rPr>
                <w:rFonts w:ascii="Arial" w:hAnsi="Arial" w:cs="Arial"/>
                <w:b/>
                <w:bCs/>
                <w:sz w:val="16"/>
                <w:szCs w:val="16"/>
                <w:lang w:val="en-US" w:eastAsia="en-US"/>
              </w:rPr>
              <w:br/>
              <w:t>at Budget</w:t>
            </w:r>
            <w:r w:rsidRPr="00A058C0">
              <w:rPr>
                <w:rFonts w:ascii="Arial" w:hAnsi="Arial" w:cs="Arial"/>
                <w:b/>
                <w:bCs/>
                <w:sz w:val="16"/>
                <w:szCs w:val="16"/>
                <w:lang w:val="en-US" w:eastAsia="en-US"/>
              </w:rPr>
              <w:br/>
            </w:r>
            <w:r w:rsidRPr="00A058C0">
              <w:rPr>
                <w:rFonts w:ascii="Arial" w:hAnsi="Arial" w:cs="Arial"/>
                <w:b/>
                <w:bCs/>
                <w:sz w:val="16"/>
                <w:szCs w:val="16"/>
                <w:lang w:val="en-US" w:eastAsia="en-US"/>
              </w:rPr>
              <w:br/>
            </w:r>
            <w:r w:rsidRPr="00A058C0">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000000" w:fill="D9D9D9"/>
            <w:tcMar>
              <w:left w:w="0" w:type="dxa"/>
            </w:tcMar>
            <w:hideMark/>
          </w:tcPr>
          <w:p w14:paraId="3887CBBE" w14:textId="77777777" w:rsidR="00A058C0" w:rsidRPr="00A058C0" w:rsidRDefault="00A058C0" w:rsidP="00E16A0B">
            <w:pPr>
              <w:spacing w:before="4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2024-25</w:t>
            </w:r>
            <w:r w:rsidRPr="00A058C0">
              <w:rPr>
                <w:rFonts w:ascii="Arial" w:hAnsi="Arial" w:cs="Arial"/>
                <w:b/>
                <w:bCs/>
                <w:sz w:val="16"/>
                <w:szCs w:val="16"/>
                <w:lang w:val="en-US" w:eastAsia="en-US"/>
              </w:rPr>
              <w:br/>
              <w:t>Proposed</w:t>
            </w:r>
            <w:r w:rsidRPr="00A058C0">
              <w:rPr>
                <w:rFonts w:ascii="Arial" w:hAnsi="Arial" w:cs="Arial"/>
                <w:b/>
                <w:bCs/>
                <w:sz w:val="16"/>
                <w:szCs w:val="16"/>
                <w:lang w:val="en-US" w:eastAsia="en-US"/>
              </w:rPr>
              <w:br/>
              <w:t>Additional</w:t>
            </w:r>
            <w:r w:rsidRPr="00A058C0">
              <w:rPr>
                <w:rFonts w:ascii="Arial" w:hAnsi="Arial" w:cs="Arial"/>
                <w:b/>
                <w:bCs/>
                <w:sz w:val="16"/>
                <w:szCs w:val="16"/>
                <w:lang w:val="en-US" w:eastAsia="en-US"/>
              </w:rPr>
              <w:br/>
              <w:t>Estimates</w:t>
            </w:r>
            <w:r w:rsidRPr="00A058C0">
              <w:rPr>
                <w:rFonts w:ascii="Arial" w:hAnsi="Arial" w:cs="Arial"/>
                <w:b/>
                <w:bCs/>
                <w:sz w:val="16"/>
                <w:szCs w:val="16"/>
                <w:lang w:val="en-US" w:eastAsia="en-US"/>
              </w:rPr>
              <w:br/>
            </w:r>
            <w:r w:rsidRPr="00A058C0">
              <w:rPr>
                <w:rFonts w:ascii="Arial" w:hAnsi="Arial" w:cs="Arial"/>
                <w:sz w:val="16"/>
                <w:szCs w:val="16"/>
                <w:lang w:val="en-US" w:eastAsia="en-US"/>
              </w:rPr>
              <w:t>$'000</w:t>
            </w:r>
          </w:p>
        </w:tc>
        <w:tc>
          <w:tcPr>
            <w:tcW w:w="1040" w:type="dxa"/>
            <w:tcBorders>
              <w:top w:val="single" w:sz="4" w:space="0" w:color="auto"/>
              <w:left w:val="nil"/>
              <w:bottom w:val="single" w:sz="4" w:space="0" w:color="auto"/>
              <w:right w:val="nil"/>
            </w:tcBorders>
            <w:shd w:val="clear" w:color="auto" w:fill="auto"/>
            <w:tcMar>
              <w:left w:w="0" w:type="dxa"/>
            </w:tcMar>
            <w:hideMark/>
          </w:tcPr>
          <w:p w14:paraId="4CA01250" w14:textId="77777777" w:rsidR="00A058C0" w:rsidRPr="00A058C0" w:rsidRDefault="00A058C0" w:rsidP="00E16A0B">
            <w:pPr>
              <w:spacing w:before="4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2024-25</w:t>
            </w:r>
            <w:r w:rsidRPr="00A058C0">
              <w:rPr>
                <w:rFonts w:ascii="Arial" w:hAnsi="Arial" w:cs="Arial"/>
                <w:b/>
                <w:bCs/>
                <w:sz w:val="16"/>
                <w:szCs w:val="16"/>
                <w:lang w:val="en-US" w:eastAsia="en-US"/>
              </w:rPr>
              <w:br/>
              <w:t>Total</w:t>
            </w:r>
            <w:r w:rsidRPr="00A058C0">
              <w:rPr>
                <w:rFonts w:ascii="Arial" w:hAnsi="Arial" w:cs="Arial"/>
                <w:b/>
                <w:bCs/>
                <w:sz w:val="16"/>
                <w:szCs w:val="16"/>
                <w:lang w:val="en-US" w:eastAsia="en-US"/>
              </w:rPr>
              <w:br/>
              <w:t>Estimate</w:t>
            </w:r>
            <w:r w:rsidRPr="00A058C0">
              <w:rPr>
                <w:rFonts w:ascii="Arial" w:hAnsi="Arial" w:cs="Arial"/>
                <w:b/>
                <w:bCs/>
                <w:sz w:val="16"/>
                <w:szCs w:val="16"/>
                <w:lang w:val="en-US" w:eastAsia="en-US"/>
              </w:rPr>
              <w:br/>
              <w:t>at AEs</w:t>
            </w:r>
            <w:r w:rsidRPr="00A058C0">
              <w:rPr>
                <w:rFonts w:ascii="Arial" w:hAnsi="Arial" w:cs="Arial"/>
                <w:b/>
                <w:bCs/>
                <w:sz w:val="16"/>
                <w:szCs w:val="16"/>
                <w:lang w:val="en-US" w:eastAsia="en-US"/>
              </w:rPr>
              <w:br/>
            </w:r>
            <w:r w:rsidRPr="00A058C0">
              <w:rPr>
                <w:rFonts w:ascii="Arial" w:hAnsi="Arial" w:cs="Arial"/>
                <w:sz w:val="16"/>
                <w:szCs w:val="16"/>
                <w:lang w:val="en-US" w:eastAsia="en-US"/>
              </w:rPr>
              <w:t>$'000</w:t>
            </w:r>
          </w:p>
        </w:tc>
      </w:tr>
      <w:tr w:rsidR="00A058C0" w:rsidRPr="00A058C0" w14:paraId="1E72E513"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673C37BC"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DEPARTMENTAL</w:t>
            </w:r>
          </w:p>
        </w:tc>
        <w:tc>
          <w:tcPr>
            <w:tcW w:w="1280" w:type="dxa"/>
            <w:tcBorders>
              <w:top w:val="nil"/>
              <w:left w:val="nil"/>
              <w:bottom w:val="nil"/>
              <w:right w:val="nil"/>
            </w:tcBorders>
            <w:shd w:val="clear" w:color="auto" w:fill="auto"/>
            <w:vAlign w:val="bottom"/>
            <w:hideMark/>
          </w:tcPr>
          <w:p w14:paraId="0C331E23" w14:textId="77777777" w:rsidR="00A058C0" w:rsidRPr="00A058C0" w:rsidRDefault="00A058C0" w:rsidP="00A058C0">
            <w:pPr>
              <w:spacing w:before="0" w:after="0" w:line="240" w:lineRule="auto"/>
              <w:jc w:val="right"/>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2017DB57" w14:textId="77777777" w:rsidR="00A058C0" w:rsidRPr="00A058C0" w:rsidRDefault="00A058C0" w:rsidP="00A058C0">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000000" w:fill="D9D9D9"/>
            <w:noWrap/>
            <w:vAlign w:val="bottom"/>
            <w:hideMark/>
          </w:tcPr>
          <w:p w14:paraId="4E465C0A" w14:textId="77777777" w:rsidR="00A058C0" w:rsidRPr="00A058C0" w:rsidRDefault="00A058C0" w:rsidP="00A058C0">
            <w:pPr>
              <w:spacing w:before="0" w:after="0" w:line="240" w:lineRule="auto"/>
              <w:jc w:val="right"/>
              <w:rPr>
                <w:rFonts w:ascii="Arial" w:hAnsi="Arial" w:cs="Arial"/>
                <w:sz w:val="16"/>
                <w:szCs w:val="16"/>
                <w:lang w:val="en-US" w:eastAsia="en-US"/>
              </w:rPr>
            </w:pPr>
          </w:p>
        </w:tc>
        <w:tc>
          <w:tcPr>
            <w:tcW w:w="1040" w:type="dxa"/>
            <w:tcBorders>
              <w:top w:val="nil"/>
              <w:left w:val="nil"/>
              <w:bottom w:val="nil"/>
              <w:right w:val="nil"/>
            </w:tcBorders>
            <w:shd w:val="clear" w:color="auto" w:fill="auto"/>
            <w:vAlign w:val="bottom"/>
            <w:hideMark/>
          </w:tcPr>
          <w:p w14:paraId="7C45D7C0" w14:textId="77777777" w:rsidR="00A058C0" w:rsidRPr="00A058C0" w:rsidRDefault="00A058C0" w:rsidP="00A058C0">
            <w:pPr>
              <w:spacing w:before="0" w:after="0" w:line="240" w:lineRule="auto"/>
              <w:jc w:val="right"/>
              <w:rPr>
                <w:rFonts w:ascii="Arial" w:hAnsi="Arial" w:cs="Arial"/>
                <w:sz w:val="16"/>
                <w:szCs w:val="16"/>
                <w:lang w:val="en-US" w:eastAsia="en-US"/>
              </w:rPr>
            </w:pPr>
          </w:p>
        </w:tc>
      </w:tr>
      <w:tr w:rsidR="00A058C0" w:rsidRPr="00A058C0" w14:paraId="4CD70E62"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38CADB5A"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Prior year appropriation available</w:t>
            </w:r>
            <w:r w:rsidRPr="00A058C0">
              <w:rPr>
                <w:rFonts w:ascii="Arial" w:hAnsi="Arial" w:cs="Arial"/>
                <w:sz w:val="16"/>
                <w:szCs w:val="16"/>
                <w:vertAlign w:val="superscript"/>
                <w:lang w:val="en-US" w:eastAsia="en-US"/>
              </w:rPr>
              <w:t xml:space="preserve"> (a) (b)</w:t>
            </w:r>
          </w:p>
        </w:tc>
        <w:tc>
          <w:tcPr>
            <w:tcW w:w="1280" w:type="dxa"/>
            <w:tcBorders>
              <w:top w:val="nil"/>
              <w:left w:val="nil"/>
              <w:bottom w:val="nil"/>
              <w:right w:val="nil"/>
            </w:tcBorders>
            <w:shd w:val="clear" w:color="auto" w:fill="auto"/>
            <w:noWrap/>
            <w:vAlign w:val="bottom"/>
            <w:hideMark/>
          </w:tcPr>
          <w:p w14:paraId="594DD02E"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185,729</w:t>
            </w:r>
          </w:p>
        </w:tc>
        <w:tc>
          <w:tcPr>
            <w:tcW w:w="1100" w:type="dxa"/>
            <w:tcBorders>
              <w:top w:val="nil"/>
              <w:left w:val="nil"/>
              <w:bottom w:val="nil"/>
              <w:right w:val="nil"/>
            </w:tcBorders>
            <w:shd w:val="clear" w:color="auto" w:fill="auto"/>
            <w:noWrap/>
            <w:vAlign w:val="bottom"/>
            <w:hideMark/>
          </w:tcPr>
          <w:p w14:paraId="19384F4D"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341,321</w:t>
            </w:r>
          </w:p>
        </w:tc>
        <w:tc>
          <w:tcPr>
            <w:tcW w:w="1080" w:type="dxa"/>
            <w:tcBorders>
              <w:top w:val="nil"/>
              <w:left w:val="nil"/>
              <w:bottom w:val="nil"/>
              <w:right w:val="nil"/>
            </w:tcBorders>
            <w:shd w:val="clear" w:color="000000" w:fill="D9D9D9"/>
            <w:noWrap/>
            <w:vAlign w:val="bottom"/>
            <w:hideMark/>
          </w:tcPr>
          <w:p w14:paraId="2047079A"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w:t>
            </w:r>
          </w:p>
        </w:tc>
        <w:tc>
          <w:tcPr>
            <w:tcW w:w="1040" w:type="dxa"/>
            <w:tcBorders>
              <w:top w:val="nil"/>
              <w:left w:val="nil"/>
              <w:bottom w:val="nil"/>
              <w:right w:val="nil"/>
            </w:tcBorders>
            <w:shd w:val="clear" w:color="auto" w:fill="auto"/>
            <w:noWrap/>
            <w:vAlign w:val="bottom"/>
            <w:hideMark/>
          </w:tcPr>
          <w:p w14:paraId="5FFB757C"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341,321</w:t>
            </w:r>
          </w:p>
        </w:tc>
      </w:tr>
      <w:tr w:rsidR="00A058C0" w:rsidRPr="00A058C0" w14:paraId="02A56448" w14:textId="77777777" w:rsidTr="00A60872">
        <w:trPr>
          <w:trHeight w:val="283"/>
          <w:jc w:val="center"/>
        </w:trPr>
        <w:tc>
          <w:tcPr>
            <w:tcW w:w="3194" w:type="dxa"/>
            <w:tcBorders>
              <w:top w:val="nil"/>
              <w:left w:val="nil"/>
              <w:bottom w:val="nil"/>
              <w:right w:val="nil"/>
            </w:tcBorders>
            <w:shd w:val="clear" w:color="auto" w:fill="auto"/>
            <w:noWrap/>
            <w:vAlign w:val="bottom"/>
            <w:hideMark/>
          </w:tcPr>
          <w:p w14:paraId="714F9480"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Annual appropriations</w:t>
            </w:r>
          </w:p>
        </w:tc>
        <w:tc>
          <w:tcPr>
            <w:tcW w:w="1280" w:type="dxa"/>
            <w:tcBorders>
              <w:top w:val="nil"/>
              <w:left w:val="nil"/>
              <w:bottom w:val="nil"/>
              <w:right w:val="nil"/>
            </w:tcBorders>
            <w:shd w:val="clear" w:color="auto" w:fill="auto"/>
            <w:noWrap/>
            <w:vAlign w:val="bottom"/>
            <w:hideMark/>
          </w:tcPr>
          <w:p w14:paraId="1500D69B" w14:textId="77777777" w:rsidR="00A058C0" w:rsidRPr="00A058C0" w:rsidRDefault="00A058C0" w:rsidP="00A058C0">
            <w:pPr>
              <w:spacing w:before="0" w:after="0" w:line="240" w:lineRule="auto"/>
              <w:rPr>
                <w:rFonts w:ascii="Arial" w:hAnsi="Arial" w:cs="Arial"/>
                <w:b/>
                <w:bCs/>
                <w:sz w:val="16"/>
                <w:szCs w:val="16"/>
                <w:lang w:val="en-US" w:eastAsia="en-US"/>
              </w:rPr>
            </w:pPr>
          </w:p>
        </w:tc>
        <w:tc>
          <w:tcPr>
            <w:tcW w:w="1100" w:type="dxa"/>
            <w:tcBorders>
              <w:top w:val="nil"/>
              <w:left w:val="nil"/>
              <w:bottom w:val="nil"/>
              <w:right w:val="nil"/>
            </w:tcBorders>
            <w:shd w:val="clear" w:color="auto" w:fill="auto"/>
            <w:noWrap/>
            <w:vAlign w:val="bottom"/>
            <w:hideMark/>
          </w:tcPr>
          <w:p w14:paraId="5C35C58F" w14:textId="77777777" w:rsidR="00A058C0" w:rsidRPr="00A058C0" w:rsidRDefault="00A058C0" w:rsidP="00A058C0">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noWrap/>
            <w:vAlign w:val="bottom"/>
            <w:hideMark/>
          </w:tcPr>
          <w:p w14:paraId="15E8E335"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 </w:t>
            </w:r>
          </w:p>
        </w:tc>
        <w:tc>
          <w:tcPr>
            <w:tcW w:w="1040" w:type="dxa"/>
            <w:tcBorders>
              <w:top w:val="nil"/>
              <w:left w:val="nil"/>
              <w:bottom w:val="nil"/>
              <w:right w:val="nil"/>
            </w:tcBorders>
            <w:shd w:val="clear" w:color="auto" w:fill="auto"/>
            <w:noWrap/>
            <w:vAlign w:val="bottom"/>
            <w:hideMark/>
          </w:tcPr>
          <w:p w14:paraId="22611D15" w14:textId="77777777" w:rsidR="00A058C0" w:rsidRPr="00A058C0" w:rsidRDefault="00A058C0" w:rsidP="00A058C0">
            <w:pPr>
              <w:spacing w:before="0" w:after="0" w:line="240" w:lineRule="auto"/>
              <w:jc w:val="right"/>
              <w:rPr>
                <w:rFonts w:ascii="Arial" w:hAnsi="Arial" w:cs="Arial"/>
                <w:b/>
                <w:bCs/>
                <w:sz w:val="16"/>
                <w:szCs w:val="16"/>
                <w:lang w:val="en-US" w:eastAsia="en-US"/>
              </w:rPr>
            </w:pPr>
          </w:p>
        </w:tc>
      </w:tr>
      <w:tr w:rsidR="00A058C0" w:rsidRPr="00A058C0" w14:paraId="2F947FC3"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1E04D3BB"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 xml:space="preserve">Ordinary annual services </w:t>
            </w:r>
            <w:r w:rsidRPr="00A058C0">
              <w:rPr>
                <w:rFonts w:ascii="Arial" w:hAnsi="Arial" w:cs="Arial"/>
                <w:sz w:val="16"/>
                <w:szCs w:val="16"/>
                <w:vertAlign w:val="superscript"/>
                <w:lang w:val="en-US" w:eastAsia="en-US"/>
              </w:rPr>
              <w:t>(c) (d) (e) (f)</w:t>
            </w:r>
          </w:p>
        </w:tc>
        <w:tc>
          <w:tcPr>
            <w:tcW w:w="1280" w:type="dxa"/>
            <w:tcBorders>
              <w:top w:val="nil"/>
              <w:left w:val="nil"/>
              <w:bottom w:val="nil"/>
              <w:right w:val="nil"/>
            </w:tcBorders>
            <w:shd w:val="clear" w:color="auto" w:fill="auto"/>
            <w:noWrap/>
            <w:vAlign w:val="bottom"/>
            <w:hideMark/>
          </w:tcPr>
          <w:p w14:paraId="3A3B81E8" w14:textId="77777777" w:rsidR="00A058C0" w:rsidRPr="00A058C0" w:rsidRDefault="00A058C0" w:rsidP="00A058C0">
            <w:pPr>
              <w:spacing w:before="0" w:after="0" w:line="240" w:lineRule="auto"/>
              <w:ind w:firstLineChars="100" w:firstLine="160"/>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17F36B03" w14:textId="77777777" w:rsidR="00A058C0" w:rsidRPr="00A058C0" w:rsidRDefault="00A058C0" w:rsidP="00A058C0">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noWrap/>
            <w:vAlign w:val="bottom"/>
            <w:hideMark/>
          </w:tcPr>
          <w:p w14:paraId="705D21BC"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 </w:t>
            </w:r>
          </w:p>
        </w:tc>
        <w:tc>
          <w:tcPr>
            <w:tcW w:w="1040" w:type="dxa"/>
            <w:tcBorders>
              <w:top w:val="nil"/>
              <w:left w:val="nil"/>
              <w:bottom w:val="nil"/>
              <w:right w:val="nil"/>
            </w:tcBorders>
            <w:shd w:val="clear" w:color="auto" w:fill="auto"/>
            <w:noWrap/>
            <w:vAlign w:val="bottom"/>
            <w:hideMark/>
          </w:tcPr>
          <w:p w14:paraId="3FE42CB9" w14:textId="77777777" w:rsidR="00A058C0" w:rsidRPr="00A058C0" w:rsidRDefault="00A058C0" w:rsidP="00A058C0">
            <w:pPr>
              <w:spacing w:before="0" w:after="0" w:line="240" w:lineRule="auto"/>
              <w:jc w:val="right"/>
              <w:rPr>
                <w:rFonts w:ascii="Arial" w:hAnsi="Arial" w:cs="Arial"/>
                <w:b/>
                <w:bCs/>
                <w:sz w:val="16"/>
                <w:szCs w:val="16"/>
                <w:lang w:val="en-US" w:eastAsia="en-US"/>
              </w:rPr>
            </w:pPr>
          </w:p>
        </w:tc>
      </w:tr>
      <w:tr w:rsidR="00A058C0" w:rsidRPr="00A058C0" w14:paraId="43D45B00"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6EF62B69" w14:textId="77777777" w:rsidR="00A058C0" w:rsidRPr="00A058C0" w:rsidRDefault="00A058C0" w:rsidP="00A058C0">
            <w:pPr>
              <w:spacing w:before="0" w:after="0" w:line="240" w:lineRule="auto"/>
              <w:ind w:firstLineChars="200" w:firstLine="320"/>
              <w:rPr>
                <w:rFonts w:ascii="Arial" w:hAnsi="Arial" w:cs="Arial"/>
                <w:sz w:val="16"/>
                <w:szCs w:val="16"/>
                <w:lang w:val="en-US" w:eastAsia="en-US"/>
              </w:rPr>
            </w:pPr>
            <w:r w:rsidRPr="00A058C0">
              <w:rPr>
                <w:rFonts w:ascii="Arial" w:hAnsi="Arial" w:cs="Arial"/>
                <w:sz w:val="16"/>
                <w:szCs w:val="16"/>
                <w:lang w:val="en-US" w:eastAsia="en-US"/>
              </w:rPr>
              <w:t>Departmental appropriation</w:t>
            </w:r>
          </w:p>
        </w:tc>
        <w:tc>
          <w:tcPr>
            <w:tcW w:w="1280" w:type="dxa"/>
            <w:tcBorders>
              <w:top w:val="nil"/>
              <w:left w:val="nil"/>
              <w:bottom w:val="nil"/>
              <w:right w:val="nil"/>
            </w:tcBorders>
            <w:shd w:val="clear" w:color="auto" w:fill="auto"/>
            <w:noWrap/>
            <w:vAlign w:val="bottom"/>
            <w:hideMark/>
          </w:tcPr>
          <w:p w14:paraId="74EC5799"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1,328,839</w:t>
            </w:r>
          </w:p>
        </w:tc>
        <w:tc>
          <w:tcPr>
            <w:tcW w:w="1100" w:type="dxa"/>
            <w:tcBorders>
              <w:top w:val="nil"/>
              <w:left w:val="nil"/>
              <w:bottom w:val="nil"/>
              <w:right w:val="nil"/>
            </w:tcBorders>
            <w:shd w:val="clear" w:color="auto" w:fill="auto"/>
            <w:noWrap/>
            <w:vAlign w:val="bottom"/>
            <w:hideMark/>
          </w:tcPr>
          <w:p w14:paraId="29E97D8C"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1,447,782</w:t>
            </w:r>
          </w:p>
        </w:tc>
        <w:tc>
          <w:tcPr>
            <w:tcW w:w="1080" w:type="dxa"/>
            <w:tcBorders>
              <w:top w:val="nil"/>
              <w:left w:val="nil"/>
              <w:bottom w:val="nil"/>
              <w:right w:val="nil"/>
            </w:tcBorders>
            <w:shd w:val="clear" w:color="000000" w:fill="D9D9D9"/>
            <w:noWrap/>
            <w:vAlign w:val="bottom"/>
            <w:hideMark/>
          </w:tcPr>
          <w:p w14:paraId="7D822C29"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262,523</w:t>
            </w:r>
          </w:p>
        </w:tc>
        <w:tc>
          <w:tcPr>
            <w:tcW w:w="1040" w:type="dxa"/>
            <w:tcBorders>
              <w:top w:val="nil"/>
              <w:left w:val="nil"/>
              <w:bottom w:val="nil"/>
              <w:right w:val="nil"/>
            </w:tcBorders>
            <w:shd w:val="clear" w:color="auto" w:fill="auto"/>
            <w:noWrap/>
            <w:vAlign w:val="bottom"/>
            <w:hideMark/>
          </w:tcPr>
          <w:p w14:paraId="05E52BF7"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1,710,305</w:t>
            </w:r>
          </w:p>
        </w:tc>
      </w:tr>
      <w:tr w:rsidR="00A058C0" w:rsidRPr="00A058C0" w14:paraId="1C538D75" w14:textId="77777777" w:rsidTr="00A60872">
        <w:trPr>
          <w:trHeight w:val="227"/>
          <w:jc w:val="center"/>
        </w:trPr>
        <w:tc>
          <w:tcPr>
            <w:tcW w:w="3194" w:type="dxa"/>
            <w:tcBorders>
              <w:top w:val="nil"/>
              <w:left w:val="nil"/>
              <w:bottom w:val="nil"/>
              <w:right w:val="nil"/>
            </w:tcBorders>
            <w:shd w:val="clear" w:color="auto" w:fill="auto"/>
            <w:noWrap/>
            <w:vAlign w:val="bottom"/>
            <w:hideMark/>
          </w:tcPr>
          <w:p w14:paraId="44B3F8A6" w14:textId="77777777" w:rsidR="00A058C0" w:rsidRPr="00A058C0" w:rsidRDefault="00A058C0" w:rsidP="00A058C0">
            <w:pPr>
              <w:spacing w:before="0" w:after="0" w:line="240" w:lineRule="auto"/>
              <w:ind w:firstLineChars="200" w:firstLine="320"/>
              <w:rPr>
                <w:rFonts w:ascii="Arial" w:hAnsi="Arial" w:cs="Arial"/>
                <w:sz w:val="16"/>
                <w:szCs w:val="16"/>
                <w:lang w:val="en-US" w:eastAsia="en-US"/>
              </w:rPr>
            </w:pPr>
            <w:r w:rsidRPr="00A058C0">
              <w:rPr>
                <w:rFonts w:ascii="Arial" w:hAnsi="Arial" w:cs="Arial"/>
                <w:sz w:val="16"/>
                <w:szCs w:val="16"/>
                <w:lang w:val="en-US" w:eastAsia="en-US"/>
              </w:rPr>
              <w:t xml:space="preserve">s74 retained revenue receipts </w:t>
            </w:r>
            <w:r w:rsidRPr="00A058C0">
              <w:rPr>
                <w:rFonts w:ascii="Arial" w:hAnsi="Arial" w:cs="Arial"/>
                <w:sz w:val="16"/>
                <w:szCs w:val="16"/>
                <w:vertAlign w:val="superscript"/>
                <w:lang w:val="en-US" w:eastAsia="en-US"/>
              </w:rPr>
              <w:t>(g)</w:t>
            </w:r>
          </w:p>
        </w:tc>
        <w:tc>
          <w:tcPr>
            <w:tcW w:w="1280" w:type="dxa"/>
            <w:tcBorders>
              <w:top w:val="nil"/>
              <w:left w:val="nil"/>
              <w:bottom w:val="nil"/>
              <w:right w:val="nil"/>
            </w:tcBorders>
            <w:shd w:val="clear" w:color="auto" w:fill="auto"/>
            <w:noWrap/>
            <w:vAlign w:val="bottom"/>
            <w:hideMark/>
          </w:tcPr>
          <w:p w14:paraId="4756D67D"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28,012</w:t>
            </w:r>
          </w:p>
        </w:tc>
        <w:tc>
          <w:tcPr>
            <w:tcW w:w="1100" w:type="dxa"/>
            <w:tcBorders>
              <w:top w:val="nil"/>
              <w:left w:val="nil"/>
              <w:bottom w:val="nil"/>
              <w:right w:val="nil"/>
            </w:tcBorders>
            <w:shd w:val="clear" w:color="auto" w:fill="auto"/>
            <w:noWrap/>
            <w:vAlign w:val="bottom"/>
            <w:hideMark/>
          </w:tcPr>
          <w:p w14:paraId="696F5F9C"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39,597</w:t>
            </w:r>
          </w:p>
        </w:tc>
        <w:tc>
          <w:tcPr>
            <w:tcW w:w="1080" w:type="dxa"/>
            <w:tcBorders>
              <w:top w:val="nil"/>
              <w:left w:val="nil"/>
              <w:bottom w:val="nil"/>
              <w:right w:val="nil"/>
            </w:tcBorders>
            <w:shd w:val="clear" w:color="000000" w:fill="D9D9D9"/>
            <w:noWrap/>
            <w:vAlign w:val="bottom"/>
            <w:hideMark/>
          </w:tcPr>
          <w:p w14:paraId="70B3DA9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6</w:t>
            </w:r>
          </w:p>
        </w:tc>
        <w:tc>
          <w:tcPr>
            <w:tcW w:w="1040" w:type="dxa"/>
            <w:tcBorders>
              <w:top w:val="nil"/>
              <w:left w:val="nil"/>
              <w:bottom w:val="nil"/>
              <w:right w:val="nil"/>
            </w:tcBorders>
            <w:shd w:val="clear" w:color="auto" w:fill="auto"/>
            <w:noWrap/>
            <w:vAlign w:val="bottom"/>
            <w:hideMark/>
          </w:tcPr>
          <w:p w14:paraId="3ED56A1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39,603</w:t>
            </w:r>
          </w:p>
        </w:tc>
      </w:tr>
      <w:tr w:rsidR="00A058C0" w:rsidRPr="00A058C0" w14:paraId="197C45AE" w14:textId="77777777" w:rsidTr="00A60872">
        <w:trPr>
          <w:trHeight w:val="227"/>
          <w:jc w:val="center"/>
        </w:trPr>
        <w:tc>
          <w:tcPr>
            <w:tcW w:w="3194" w:type="dxa"/>
            <w:tcBorders>
              <w:top w:val="nil"/>
              <w:left w:val="nil"/>
              <w:bottom w:val="nil"/>
              <w:right w:val="nil"/>
            </w:tcBorders>
            <w:shd w:val="clear" w:color="auto" w:fill="auto"/>
            <w:noWrap/>
            <w:vAlign w:val="bottom"/>
            <w:hideMark/>
          </w:tcPr>
          <w:p w14:paraId="4C669593" w14:textId="77777777" w:rsidR="00A058C0" w:rsidRPr="00A058C0" w:rsidRDefault="00A058C0" w:rsidP="00A058C0">
            <w:pPr>
              <w:spacing w:before="0" w:after="0" w:line="240" w:lineRule="auto"/>
              <w:ind w:firstLineChars="200" w:firstLine="320"/>
              <w:rPr>
                <w:rFonts w:ascii="Arial" w:hAnsi="Arial" w:cs="Arial"/>
                <w:sz w:val="16"/>
                <w:szCs w:val="16"/>
                <w:lang w:val="en-US" w:eastAsia="en-US"/>
              </w:rPr>
            </w:pPr>
            <w:r w:rsidRPr="00A058C0">
              <w:rPr>
                <w:rFonts w:ascii="Arial" w:hAnsi="Arial" w:cs="Arial"/>
                <w:sz w:val="16"/>
                <w:szCs w:val="16"/>
                <w:lang w:val="en-US" w:eastAsia="en-US"/>
              </w:rPr>
              <w:t>Departmental Capital Budget</w:t>
            </w:r>
          </w:p>
        </w:tc>
        <w:tc>
          <w:tcPr>
            <w:tcW w:w="1280" w:type="dxa"/>
            <w:tcBorders>
              <w:top w:val="nil"/>
              <w:left w:val="nil"/>
              <w:bottom w:val="nil"/>
              <w:right w:val="nil"/>
            </w:tcBorders>
            <w:shd w:val="clear" w:color="auto" w:fill="auto"/>
            <w:noWrap/>
            <w:vAlign w:val="bottom"/>
            <w:hideMark/>
          </w:tcPr>
          <w:p w14:paraId="1684FA9A"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19,708</w:t>
            </w:r>
          </w:p>
        </w:tc>
        <w:tc>
          <w:tcPr>
            <w:tcW w:w="1100" w:type="dxa"/>
            <w:tcBorders>
              <w:top w:val="nil"/>
              <w:left w:val="nil"/>
              <w:bottom w:val="nil"/>
              <w:right w:val="nil"/>
            </w:tcBorders>
            <w:shd w:val="clear" w:color="auto" w:fill="auto"/>
            <w:noWrap/>
            <w:vAlign w:val="bottom"/>
            <w:hideMark/>
          </w:tcPr>
          <w:p w14:paraId="068EA364"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21,449</w:t>
            </w:r>
          </w:p>
        </w:tc>
        <w:tc>
          <w:tcPr>
            <w:tcW w:w="1080" w:type="dxa"/>
            <w:tcBorders>
              <w:top w:val="nil"/>
              <w:left w:val="nil"/>
              <w:bottom w:val="nil"/>
              <w:right w:val="nil"/>
            </w:tcBorders>
            <w:shd w:val="clear" w:color="000000" w:fill="D9D9D9"/>
            <w:noWrap/>
            <w:vAlign w:val="bottom"/>
            <w:hideMark/>
          </w:tcPr>
          <w:p w14:paraId="291EE4B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w:t>
            </w:r>
          </w:p>
        </w:tc>
        <w:tc>
          <w:tcPr>
            <w:tcW w:w="1040" w:type="dxa"/>
            <w:tcBorders>
              <w:top w:val="nil"/>
              <w:left w:val="nil"/>
              <w:bottom w:val="nil"/>
              <w:right w:val="nil"/>
            </w:tcBorders>
            <w:shd w:val="clear" w:color="auto" w:fill="auto"/>
            <w:noWrap/>
            <w:vAlign w:val="bottom"/>
            <w:hideMark/>
          </w:tcPr>
          <w:p w14:paraId="2138C222"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21,449</w:t>
            </w:r>
          </w:p>
        </w:tc>
      </w:tr>
      <w:tr w:rsidR="00A058C0" w:rsidRPr="00A058C0" w14:paraId="3F396D6C"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4F89E7F2"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 xml:space="preserve">Other services </w:t>
            </w:r>
            <w:r w:rsidRPr="00A058C0">
              <w:rPr>
                <w:rFonts w:ascii="Arial" w:hAnsi="Arial" w:cs="Arial"/>
                <w:sz w:val="16"/>
                <w:szCs w:val="16"/>
                <w:vertAlign w:val="superscript"/>
                <w:lang w:val="en-US" w:eastAsia="en-US"/>
              </w:rPr>
              <w:t xml:space="preserve">(h) (i)  </w:t>
            </w:r>
          </w:p>
        </w:tc>
        <w:tc>
          <w:tcPr>
            <w:tcW w:w="1280" w:type="dxa"/>
            <w:tcBorders>
              <w:top w:val="nil"/>
              <w:left w:val="nil"/>
              <w:bottom w:val="nil"/>
              <w:right w:val="nil"/>
            </w:tcBorders>
            <w:shd w:val="clear" w:color="auto" w:fill="auto"/>
            <w:noWrap/>
            <w:vAlign w:val="bottom"/>
            <w:hideMark/>
          </w:tcPr>
          <w:p w14:paraId="7894108B" w14:textId="77777777" w:rsidR="00A058C0" w:rsidRPr="00A058C0" w:rsidRDefault="00A058C0" w:rsidP="00A058C0">
            <w:pPr>
              <w:spacing w:before="0" w:after="0" w:line="240" w:lineRule="auto"/>
              <w:ind w:firstLineChars="100" w:firstLine="160"/>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634B9855" w14:textId="77777777" w:rsidR="00A058C0" w:rsidRPr="00A058C0" w:rsidRDefault="00A058C0" w:rsidP="00A058C0">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noWrap/>
            <w:vAlign w:val="bottom"/>
            <w:hideMark/>
          </w:tcPr>
          <w:p w14:paraId="661FEE30"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 </w:t>
            </w:r>
          </w:p>
        </w:tc>
        <w:tc>
          <w:tcPr>
            <w:tcW w:w="1040" w:type="dxa"/>
            <w:tcBorders>
              <w:top w:val="nil"/>
              <w:left w:val="nil"/>
              <w:bottom w:val="nil"/>
              <w:right w:val="nil"/>
            </w:tcBorders>
            <w:shd w:val="clear" w:color="auto" w:fill="auto"/>
            <w:noWrap/>
            <w:vAlign w:val="bottom"/>
            <w:hideMark/>
          </w:tcPr>
          <w:p w14:paraId="72018432" w14:textId="77777777" w:rsidR="00A058C0" w:rsidRPr="00A058C0" w:rsidRDefault="00A058C0" w:rsidP="00A058C0">
            <w:pPr>
              <w:spacing w:before="0" w:after="0" w:line="240" w:lineRule="auto"/>
              <w:jc w:val="right"/>
              <w:rPr>
                <w:rFonts w:ascii="Arial" w:hAnsi="Arial" w:cs="Arial"/>
                <w:sz w:val="16"/>
                <w:szCs w:val="16"/>
                <w:lang w:val="en-US" w:eastAsia="en-US"/>
              </w:rPr>
            </w:pPr>
          </w:p>
        </w:tc>
      </w:tr>
      <w:tr w:rsidR="00A058C0" w:rsidRPr="00A058C0" w14:paraId="653E4C36"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19279A6F" w14:textId="77777777" w:rsidR="00A058C0" w:rsidRPr="00A058C0" w:rsidRDefault="00A058C0" w:rsidP="00A058C0">
            <w:pPr>
              <w:spacing w:before="0" w:after="0" w:line="240" w:lineRule="auto"/>
              <w:ind w:firstLineChars="200" w:firstLine="320"/>
              <w:rPr>
                <w:rFonts w:ascii="Arial" w:hAnsi="Arial" w:cs="Arial"/>
                <w:sz w:val="16"/>
                <w:szCs w:val="16"/>
                <w:lang w:val="en-US" w:eastAsia="en-US"/>
              </w:rPr>
            </w:pPr>
            <w:r w:rsidRPr="00A058C0">
              <w:rPr>
                <w:rFonts w:ascii="Arial" w:hAnsi="Arial" w:cs="Arial"/>
                <w:sz w:val="16"/>
                <w:szCs w:val="16"/>
                <w:lang w:val="en-US" w:eastAsia="en-US"/>
              </w:rPr>
              <w:t>Equity injection</w:t>
            </w:r>
          </w:p>
        </w:tc>
        <w:tc>
          <w:tcPr>
            <w:tcW w:w="1280" w:type="dxa"/>
            <w:tcBorders>
              <w:top w:val="nil"/>
              <w:left w:val="nil"/>
              <w:bottom w:val="nil"/>
              <w:right w:val="nil"/>
            </w:tcBorders>
            <w:shd w:val="clear" w:color="auto" w:fill="auto"/>
            <w:noWrap/>
            <w:vAlign w:val="bottom"/>
            <w:hideMark/>
          </w:tcPr>
          <w:p w14:paraId="1F5C51C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236,501</w:t>
            </w:r>
          </w:p>
        </w:tc>
        <w:tc>
          <w:tcPr>
            <w:tcW w:w="1100" w:type="dxa"/>
            <w:tcBorders>
              <w:top w:val="nil"/>
              <w:left w:val="nil"/>
              <w:bottom w:val="nil"/>
              <w:right w:val="nil"/>
            </w:tcBorders>
            <w:shd w:val="clear" w:color="auto" w:fill="auto"/>
            <w:noWrap/>
            <w:vAlign w:val="bottom"/>
            <w:hideMark/>
          </w:tcPr>
          <w:p w14:paraId="33B9A3F2"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9,623</w:t>
            </w:r>
          </w:p>
        </w:tc>
        <w:tc>
          <w:tcPr>
            <w:tcW w:w="1080" w:type="dxa"/>
            <w:tcBorders>
              <w:top w:val="nil"/>
              <w:left w:val="nil"/>
              <w:bottom w:val="nil"/>
              <w:right w:val="nil"/>
            </w:tcBorders>
            <w:shd w:val="clear" w:color="000000" w:fill="D9D9D9"/>
            <w:noWrap/>
            <w:vAlign w:val="bottom"/>
            <w:hideMark/>
          </w:tcPr>
          <w:p w14:paraId="73D34949"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6,391</w:t>
            </w:r>
          </w:p>
        </w:tc>
        <w:tc>
          <w:tcPr>
            <w:tcW w:w="1040" w:type="dxa"/>
            <w:tcBorders>
              <w:top w:val="nil"/>
              <w:left w:val="nil"/>
              <w:bottom w:val="nil"/>
              <w:right w:val="nil"/>
            </w:tcBorders>
            <w:shd w:val="clear" w:color="auto" w:fill="auto"/>
            <w:noWrap/>
            <w:vAlign w:val="bottom"/>
            <w:hideMark/>
          </w:tcPr>
          <w:p w14:paraId="0BAF7593"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16,014</w:t>
            </w:r>
          </w:p>
        </w:tc>
      </w:tr>
      <w:tr w:rsidR="00A058C0" w:rsidRPr="00A058C0" w14:paraId="571E52E4"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21FE9C38"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Total departmental annual appropriations</w:t>
            </w:r>
          </w:p>
        </w:tc>
        <w:tc>
          <w:tcPr>
            <w:tcW w:w="1280" w:type="dxa"/>
            <w:tcBorders>
              <w:top w:val="nil"/>
              <w:left w:val="nil"/>
              <w:bottom w:val="single" w:sz="4" w:space="0" w:color="auto"/>
              <w:right w:val="nil"/>
            </w:tcBorders>
            <w:shd w:val="clear" w:color="auto" w:fill="auto"/>
            <w:noWrap/>
            <w:vAlign w:val="bottom"/>
            <w:hideMark/>
          </w:tcPr>
          <w:p w14:paraId="3FBBD9B3"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1,613,060</w:t>
            </w:r>
          </w:p>
        </w:tc>
        <w:tc>
          <w:tcPr>
            <w:tcW w:w="1100" w:type="dxa"/>
            <w:tcBorders>
              <w:top w:val="nil"/>
              <w:left w:val="nil"/>
              <w:bottom w:val="single" w:sz="4" w:space="0" w:color="auto"/>
              <w:right w:val="nil"/>
            </w:tcBorders>
            <w:shd w:val="clear" w:color="auto" w:fill="auto"/>
            <w:noWrap/>
            <w:vAlign w:val="bottom"/>
            <w:hideMark/>
          </w:tcPr>
          <w:p w14:paraId="249B7B33"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1,518,451</w:t>
            </w:r>
          </w:p>
        </w:tc>
        <w:tc>
          <w:tcPr>
            <w:tcW w:w="1080" w:type="dxa"/>
            <w:tcBorders>
              <w:top w:val="nil"/>
              <w:left w:val="nil"/>
              <w:bottom w:val="single" w:sz="4" w:space="0" w:color="auto"/>
              <w:right w:val="nil"/>
            </w:tcBorders>
            <w:shd w:val="clear" w:color="000000" w:fill="D9D9D9"/>
            <w:noWrap/>
            <w:vAlign w:val="bottom"/>
            <w:hideMark/>
          </w:tcPr>
          <w:p w14:paraId="7BD21ED4"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268,920</w:t>
            </w:r>
          </w:p>
        </w:tc>
        <w:tc>
          <w:tcPr>
            <w:tcW w:w="1040" w:type="dxa"/>
            <w:tcBorders>
              <w:top w:val="nil"/>
              <w:left w:val="nil"/>
              <w:bottom w:val="single" w:sz="4" w:space="0" w:color="auto"/>
              <w:right w:val="nil"/>
            </w:tcBorders>
            <w:shd w:val="clear" w:color="auto" w:fill="auto"/>
            <w:noWrap/>
            <w:vAlign w:val="bottom"/>
            <w:hideMark/>
          </w:tcPr>
          <w:p w14:paraId="46F599E9"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1,787,371</w:t>
            </w:r>
          </w:p>
        </w:tc>
      </w:tr>
      <w:tr w:rsidR="00A058C0" w:rsidRPr="00A058C0" w14:paraId="54C877C3" w14:textId="77777777" w:rsidTr="00A60872">
        <w:trPr>
          <w:trHeight w:val="283"/>
          <w:jc w:val="center"/>
        </w:trPr>
        <w:tc>
          <w:tcPr>
            <w:tcW w:w="3194" w:type="dxa"/>
            <w:tcBorders>
              <w:top w:val="nil"/>
              <w:left w:val="nil"/>
              <w:bottom w:val="nil"/>
              <w:right w:val="nil"/>
            </w:tcBorders>
            <w:shd w:val="clear" w:color="auto" w:fill="auto"/>
            <w:noWrap/>
            <w:vAlign w:val="bottom"/>
            <w:hideMark/>
          </w:tcPr>
          <w:p w14:paraId="415EC71A"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 xml:space="preserve">Special accounts </w:t>
            </w:r>
            <w:r w:rsidRPr="00A058C0">
              <w:rPr>
                <w:rFonts w:ascii="Arial" w:hAnsi="Arial" w:cs="Arial"/>
                <w:b/>
                <w:bCs/>
                <w:sz w:val="16"/>
                <w:szCs w:val="16"/>
                <w:vertAlign w:val="superscript"/>
                <w:lang w:val="en-US" w:eastAsia="en-US"/>
              </w:rPr>
              <w:t>(j)</w:t>
            </w:r>
          </w:p>
        </w:tc>
        <w:tc>
          <w:tcPr>
            <w:tcW w:w="1280" w:type="dxa"/>
            <w:tcBorders>
              <w:top w:val="nil"/>
              <w:left w:val="nil"/>
              <w:bottom w:val="nil"/>
              <w:right w:val="nil"/>
            </w:tcBorders>
            <w:shd w:val="clear" w:color="auto" w:fill="auto"/>
            <w:noWrap/>
            <w:vAlign w:val="bottom"/>
            <w:hideMark/>
          </w:tcPr>
          <w:p w14:paraId="6C08F4DA" w14:textId="77777777" w:rsidR="00A058C0" w:rsidRPr="00A058C0" w:rsidRDefault="00A058C0" w:rsidP="00A058C0">
            <w:pPr>
              <w:spacing w:before="0" w:after="0" w:line="240" w:lineRule="auto"/>
              <w:rPr>
                <w:rFonts w:ascii="Arial" w:hAnsi="Arial" w:cs="Arial"/>
                <w:b/>
                <w:bCs/>
                <w:sz w:val="16"/>
                <w:szCs w:val="16"/>
                <w:lang w:val="en-US" w:eastAsia="en-US"/>
              </w:rPr>
            </w:pPr>
          </w:p>
        </w:tc>
        <w:tc>
          <w:tcPr>
            <w:tcW w:w="1100" w:type="dxa"/>
            <w:tcBorders>
              <w:top w:val="nil"/>
              <w:left w:val="nil"/>
              <w:bottom w:val="nil"/>
              <w:right w:val="nil"/>
            </w:tcBorders>
            <w:shd w:val="clear" w:color="auto" w:fill="auto"/>
            <w:noWrap/>
            <w:vAlign w:val="bottom"/>
            <w:hideMark/>
          </w:tcPr>
          <w:p w14:paraId="2EA6492E" w14:textId="77777777" w:rsidR="00A058C0" w:rsidRPr="00A058C0" w:rsidRDefault="00A058C0" w:rsidP="00A058C0">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noWrap/>
            <w:vAlign w:val="bottom"/>
            <w:hideMark/>
          </w:tcPr>
          <w:p w14:paraId="3C523876"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 </w:t>
            </w:r>
          </w:p>
        </w:tc>
        <w:tc>
          <w:tcPr>
            <w:tcW w:w="1040" w:type="dxa"/>
            <w:tcBorders>
              <w:top w:val="nil"/>
              <w:left w:val="nil"/>
              <w:bottom w:val="nil"/>
              <w:right w:val="nil"/>
            </w:tcBorders>
            <w:shd w:val="clear" w:color="auto" w:fill="auto"/>
            <w:noWrap/>
            <w:vAlign w:val="bottom"/>
            <w:hideMark/>
          </w:tcPr>
          <w:p w14:paraId="394CDD09" w14:textId="77777777" w:rsidR="00A058C0" w:rsidRPr="00A058C0" w:rsidRDefault="00A058C0" w:rsidP="00A058C0">
            <w:pPr>
              <w:spacing w:before="0" w:after="0" w:line="240" w:lineRule="auto"/>
              <w:jc w:val="right"/>
              <w:rPr>
                <w:rFonts w:ascii="Arial" w:hAnsi="Arial" w:cs="Arial"/>
                <w:b/>
                <w:bCs/>
                <w:sz w:val="16"/>
                <w:szCs w:val="16"/>
                <w:lang w:val="en-US" w:eastAsia="en-US"/>
              </w:rPr>
            </w:pPr>
          </w:p>
        </w:tc>
      </w:tr>
      <w:tr w:rsidR="00A058C0" w:rsidRPr="00A058C0" w14:paraId="40193DE4"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29A75759"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 xml:space="preserve">Opening balance </w:t>
            </w:r>
            <w:r w:rsidRPr="00A058C0">
              <w:rPr>
                <w:rFonts w:ascii="Arial" w:hAnsi="Arial" w:cs="Arial"/>
                <w:sz w:val="16"/>
                <w:szCs w:val="16"/>
                <w:vertAlign w:val="superscript"/>
                <w:lang w:val="en-US" w:eastAsia="en-US"/>
              </w:rPr>
              <w:t>(b)</w:t>
            </w:r>
          </w:p>
        </w:tc>
        <w:tc>
          <w:tcPr>
            <w:tcW w:w="1280" w:type="dxa"/>
            <w:tcBorders>
              <w:top w:val="nil"/>
              <w:left w:val="nil"/>
              <w:bottom w:val="nil"/>
              <w:right w:val="nil"/>
            </w:tcBorders>
            <w:shd w:val="clear" w:color="auto" w:fill="auto"/>
            <w:noWrap/>
            <w:vAlign w:val="bottom"/>
            <w:hideMark/>
          </w:tcPr>
          <w:p w14:paraId="13CEAD34"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117,273</w:t>
            </w:r>
          </w:p>
        </w:tc>
        <w:tc>
          <w:tcPr>
            <w:tcW w:w="1100" w:type="dxa"/>
            <w:tcBorders>
              <w:top w:val="nil"/>
              <w:left w:val="nil"/>
              <w:bottom w:val="nil"/>
              <w:right w:val="nil"/>
            </w:tcBorders>
            <w:shd w:val="clear" w:color="auto" w:fill="auto"/>
            <w:noWrap/>
            <w:vAlign w:val="bottom"/>
            <w:hideMark/>
          </w:tcPr>
          <w:p w14:paraId="7AD75C62"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106,679</w:t>
            </w:r>
          </w:p>
        </w:tc>
        <w:tc>
          <w:tcPr>
            <w:tcW w:w="1080" w:type="dxa"/>
            <w:tcBorders>
              <w:top w:val="nil"/>
              <w:left w:val="nil"/>
              <w:bottom w:val="nil"/>
              <w:right w:val="nil"/>
            </w:tcBorders>
            <w:shd w:val="clear" w:color="000000" w:fill="D9D9D9"/>
            <w:noWrap/>
            <w:vAlign w:val="bottom"/>
            <w:hideMark/>
          </w:tcPr>
          <w:p w14:paraId="33001A28"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21,692</w:t>
            </w:r>
          </w:p>
        </w:tc>
        <w:tc>
          <w:tcPr>
            <w:tcW w:w="1040" w:type="dxa"/>
            <w:tcBorders>
              <w:top w:val="nil"/>
              <w:left w:val="nil"/>
              <w:bottom w:val="nil"/>
              <w:right w:val="nil"/>
            </w:tcBorders>
            <w:shd w:val="clear" w:color="auto" w:fill="auto"/>
            <w:noWrap/>
            <w:vAlign w:val="bottom"/>
            <w:hideMark/>
          </w:tcPr>
          <w:p w14:paraId="25F8426E"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128,371</w:t>
            </w:r>
          </w:p>
        </w:tc>
      </w:tr>
      <w:tr w:rsidR="00A058C0" w:rsidRPr="00A058C0" w14:paraId="568A683D" w14:textId="77777777" w:rsidTr="00AA38E4">
        <w:trPr>
          <w:trHeight w:val="225"/>
          <w:jc w:val="center"/>
        </w:trPr>
        <w:tc>
          <w:tcPr>
            <w:tcW w:w="3194" w:type="dxa"/>
            <w:tcBorders>
              <w:top w:val="nil"/>
              <w:left w:val="nil"/>
              <w:bottom w:val="nil"/>
              <w:right w:val="nil"/>
            </w:tcBorders>
            <w:shd w:val="clear" w:color="auto" w:fill="auto"/>
            <w:noWrap/>
            <w:vAlign w:val="bottom"/>
            <w:hideMark/>
          </w:tcPr>
          <w:p w14:paraId="23683C0E"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Appropriation receipts</w:t>
            </w:r>
            <w:r w:rsidRPr="00A058C0">
              <w:rPr>
                <w:rFonts w:ascii="Arial" w:hAnsi="Arial" w:cs="Arial"/>
                <w:sz w:val="16"/>
                <w:szCs w:val="16"/>
                <w:vertAlign w:val="superscript"/>
                <w:lang w:val="en-US" w:eastAsia="en-US"/>
              </w:rPr>
              <w:t xml:space="preserve"> (k)</w:t>
            </w:r>
          </w:p>
        </w:tc>
        <w:tc>
          <w:tcPr>
            <w:tcW w:w="1280" w:type="dxa"/>
            <w:tcBorders>
              <w:top w:val="nil"/>
              <w:left w:val="nil"/>
              <w:bottom w:val="nil"/>
              <w:right w:val="nil"/>
            </w:tcBorders>
            <w:shd w:val="clear" w:color="auto" w:fill="auto"/>
            <w:noWrap/>
            <w:vAlign w:val="bottom"/>
            <w:hideMark/>
          </w:tcPr>
          <w:p w14:paraId="70D4B1F6"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45,534</w:t>
            </w:r>
          </w:p>
        </w:tc>
        <w:tc>
          <w:tcPr>
            <w:tcW w:w="1100" w:type="dxa"/>
            <w:tcBorders>
              <w:top w:val="nil"/>
              <w:left w:val="nil"/>
              <w:bottom w:val="nil"/>
              <w:right w:val="nil"/>
            </w:tcBorders>
            <w:shd w:val="clear" w:color="auto" w:fill="auto"/>
            <w:noWrap/>
            <w:vAlign w:val="bottom"/>
            <w:hideMark/>
          </w:tcPr>
          <w:p w14:paraId="2ABC122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67,379</w:t>
            </w:r>
          </w:p>
        </w:tc>
        <w:tc>
          <w:tcPr>
            <w:tcW w:w="1080" w:type="dxa"/>
            <w:tcBorders>
              <w:top w:val="nil"/>
              <w:left w:val="nil"/>
              <w:bottom w:val="nil"/>
              <w:right w:val="nil"/>
            </w:tcBorders>
            <w:shd w:val="clear" w:color="000000" w:fill="D9D9D9"/>
            <w:noWrap/>
            <w:vAlign w:val="bottom"/>
            <w:hideMark/>
          </w:tcPr>
          <w:p w14:paraId="0C10DEF3"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11,637</w:t>
            </w:r>
          </w:p>
        </w:tc>
        <w:tc>
          <w:tcPr>
            <w:tcW w:w="1040" w:type="dxa"/>
            <w:tcBorders>
              <w:top w:val="nil"/>
              <w:left w:val="nil"/>
              <w:bottom w:val="nil"/>
              <w:right w:val="nil"/>
            </w:tcBorders>
            <w:shd w:val="clear" w:color="auto" w:fill="auto"/>
            <w:noWrap/>
            <w:vAlign w:val="bottom"/>
            <w:hideMark/>
          </w:tcPr>
          <w:p w14:paraId="7E45CB05"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79,016</w:t>
            </w:r>
          </w:p>
        </w:tc>
      </w:tr>
      <w:tr w:rsidR="00A058C0" w:rsidRPr="00A058C0" w14:paraId="2E2EFD94" w14:textId="77777777" w:rsidTr="00A60872">
        <w:trPr>
          <w:trHeight w:val="227"/>
          <w:jc w:val="center"/>
        </w:trPr>
        <w:tc>
          <w:tcPr>
            <w:tcW w:w="3194" w:type="dxa"/>
            <w:tcBorders>
              <w:top w:val="nil"/>
              <w:left w:val="nil"/>
              <w:bottom w:val="nil"/>
              <w:right w:val="nil"/>
            </w:tcBorders>
            <w:shd w:val="clear" w:color="auto" w:fill="auto"/>
            <w:noWrap/>
            <w:vAlign w:val="bottom"/>
            <w:hideMark/>
          </w:tcPr>
          <w:p w14:paraId="16CDDBE2"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Non-appropriation receipts</w:t>
            </w:r>
          </w:p>
        </w:tc>
        <w:tc>
          <w:tcPr>
            <w:tcW w:w="1280" w:type="dxa"/>
            <w:tcBorders>
              <w:top w:val="nil"/>
              <w:left w:val="nil"/>
              <w:bottom w:val="nil"/>
              <w:right w:val="nil"/>
            </w:tcBorders>
            <w:shd w:val="clear" w:color="auto" w:fill="auto"/>
            <w:noWrap/>
            <w:vAlign w:val="bottom"/>
            <w:hideMark/>
          </w:tcPr>
          <w:p w14:paraId="727919E8"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226,591</w:t>
            </w:r>
          </w:p>
        </w:tc>
        <w:tc>
          <w:tcPr>
            <w:tcW w:w="1100" w:type="dxa"/>
            <w:tcBorders>
              <w:top w:val="nil"/>
              <w:left w:val="nil"/>
              <w:bottom w:val="nil"/>
              <w:right w:val="nil"/>
            </w:tcBorders>
            <w:shd w:val="clear" w:color="auto" w:fill="auto"/>
            <w:noWrap/>
            <w:vAlign w:val="bottom"/>
            <w:hideMark/>
          </w:tcPr>
          <w:p w14:paraId="2AE3CAF3"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223,585</w:t>
            </w:r>
          </w:p>
        </w:tc>
        <w:tc>
          <w:tcPr>
            <w:tcW w:w="1080" w:type="dxa"/>
            <w:tcBorders>
              <w:top w:val="nil"/>
              <w:left w:val="nil"/>
              <w:bottom w:val="nil"/>
              <w:right w:val="nil"/>
            </w:tcBorders>
            <w:shd w:val="clear" w:color="000000" w:fill="D9D9D9"/>
            <w:noWrap/>
            <w:vAlign w:val="bottom"/>
            <w:hideMark/>
          </w:tcPr>
          <w:p w14:paraId="7FED94E1"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(132)</w:t>
            </w:r>
          </w:p>
        </w:tc>
        <w:tc>
          <w:tcPr>
            <w:tcW w:w="1040" w:type="dxa"/>
            <w:tcBorders>
              <w:top w:val="nil"/>
              <w:left w:val="nil"/>
              <w:bottom w:val="nil"/>
              <w:right w:val="nil"/>
            </w:tcBorders>
            <w:shd w:val="clear" w:color="auto" w:fill="auto"/>
            <w:noWrap/>
            <w:vAlign w:val="bottom"/>
            <w:hideMark/>
          </w:tcPr>
          <w:p w14:paraId="58757C50"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223,453</w:t>
            </w:r>
          </w:p>
        </w:tc>
      </w:tr>
      <w:tr w:rsidR="00A058C0" w:rsidRPr="00A058C0" w14:paraId="65A117CA" w14:textId="77777777" w:rsidTr="00A60872">
        <w:trPr>
          <w:trHeight w:val="227"/>
          <w:jc w:val="center"/>
        </w:trPr>
        <w:tc>
          <w:tcPr>
            <w:tcW w:w="3194" w:type="dxa"/>
            <w:tcBorders>
              <w:top w:val="nil"/>
              <w:left w:val="nil"/>
              <w:bottom w:val="nil"/>
              <w:right w:val="nil"/>
            </w:tcBorders>
            <w:shd w:val="clear" w:color="auto" w:fill="auto"/>
            <w:noWrap/>
            <w:vAlign w:val="bottom"/>
            <w:hideMark/>
          </w:tcPr>
          <w:p w14:paraId="5BC2DB8C"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Total special account</w:t>
            </w:r>
          </w:p>
        </w:tc>
        <w:tc>
          <w:tcPr>
            <w:tcW w:w="1280" w:type="dxa"/>
            <w:tcBorders>
              <w:top w:val="nil"/>
              <w:left w:val="nil"/>
              <w:bottom w:val="single" w:sz="4" w:space="0" w:color="auto"/>
              <w:right w:val="nil"/>
            </w:tcBorders>
            <w:shd w:val="clear" w:color="auto" w:fill="auto"/>
            <w:noWrap/>
            <w:vAlign w:val="bottom"/>
            <w:hideMark/>
          </w:tcPr>
          <w:p w14:paraId="5D6D8052"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389,398</w:t>
            </w:r>
          </w:p>
        </w:tc>
        <w:tc>
          <w:tcPr>
            <w:tcW w:w="1100" w:type="dxa"/>
            <w:tcBorders>
              <w:top w:val="nil"/>
              <w:left w:val="nil"/>
              <w:bottom w:val="single" w:sz="4" w:space="0" w:color="auto"/>
              <w:right w:val="nil"/>
            </w:tcBorders>
            <w:shd w:val="clear" w:color="auto" w:fill="auto"/>
            <w:noWrap/>
            <w:vAlign w:val="bottom"/>
            <w:hideMark/>
          </w:tcPr>
          <w:p w14:paraId="4CE0AA4C"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397,643</w:t>
            </w:r>
          </w:p>
        </w:tc>
        <w:tc>
          <w:tcPr>
            <w:tcW w:w="1080" w:type="dxa"/>
            <w:tcBorders>
              <w:top w:val="nil"/>
              <w:left w:val="nil"/>
              <w:bottom w:val="single" w:sz="4" w:space="0" w:color="auto"/>
              <w:right w:val="nil"/>
            </w:tcBorders>
            <w:shd w:val="clear" w:color="000000" w:fill="D9D9D9"/>
            <w:noWrap/>
            <w:vAlign w:val="bottom"/>
            <w:hideMark/>
          </w:tcPr>
          <w:p w14:paraId="61F1FDA6"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33,197</w:t>
            </w:r>
          </w:p>
        </w:tc>
        <w:tc>
          <w:tcPr>
            <w:tcW w:w="1040" w:type="dxa"/>
            <w:tcBorders>
              <w:top w:val="nil"/>
              <w:left w:val="nil"/>
              <w:bottom w:val="single" w:sz="4" w:space="0" w:color="auto"/>
              <w:right w:val="nil"/>
            </w:tcBorders>
            <w:shd w:val="clear" w:color="auto" w:fill="auto"/>
            <w:noWrap/>
            <w:vAlign w:val="bottom"/>
            <w:hideMark/>
          </w:tcPr>
          <w:p w14:paraId="1B9CB38E"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430,840</w:t>
            </w:r>
          </w:p>
        </w:tc>
      </w:tr>
      <w:tr w:rsidR="00A058C0" w:rsidRPr="00A058C0" w14:paraId="2D5738CE" w14:textId="77777777" w:rsidTr="00A60872">
        <w:trPr>
          <w:trHeight w:val="964"/>
          <w:jc w:val="center"/>
        </w:trPr>
        <w:tc>
          <w:tcPr>
            <w:tcW w:w="3194" w:type="dxa"/>
            <w:tcBorders>
              <w:top w:val="nil"/>
              <w:left w:val="nil"/>
              <w:bottom w:val="nil"/>
              <w:right w:val="nil"/>
            </w:tcBorders>
            <w:shd w:val="clear" w:color="auto" w:fill="auto"/>
            <w:vAlign w:val="bottom"/>
            <w:hideMark/>
          </w:tcPr>
          <w:p w14:paraId="701A8BFA" w14:textId="77777777" w:rsidR="00A058C0" w:rsidRPr="00A058C0" w:rsidRDefault="00A058C0" w:rsidP="00A60872">
            <w:pPr>
              <w:spacing w:before="0" w:after="0" w:line="240" w:lineRule="auto"/>
              <w:ind w:leftChars="75" w:left="143"/>
              <w:rPr>
                <w:rFonts w:ascii="Arial" w:hAnsi="Arial" w:cs="Arial"/>
                <w:sz w:val="16"/>
                <w:szCs w:val="16"/>
                <w:lang w:val="en-US" w:eastAsia="en-US"/>
              </w:rPr>
            </w:pPr>
            <w:r w:rsidRPr="00A058C0">
              <w:rPr>
                <w:rFonts w:ascii="Arial" w:hAnsi="Arial" w:cs="Arial"/>
                <w:sz w:val="16"/>
                <w:szCs w:val="16"/>
                <w:lang w:val="en-US" w:eastAsia="en-US"/>
              </w:rPr>
              <w:t>Less appropriations drawn from annual or special appropriations above and credited to special accounts and/or payments to corporate entities through annual appropriations</w:t>
            </w:r>
            <w:r w:rsidRPr="00A058C0">
              <w:rPr>
                <w:rFonts w:ascii="Arial" w:hAnsi="Arial" w:cs="Arial"/>
                <w:sz w:val="16"/>
                <w:szCs w:val="16"/>
                <w:vertAlign w:val="superscript"/>
                <w:lang w:val="en-US" w:eastAsia="en-US"/>
              </w:rPr>
              <w:t xml:space="preserve"> </w:t>
            </w:r>
          </w:p>
        </w:tc>
        <w:tc>
          <w:tcPr>
            <w:tcW w:w="1280" w:type="dxa"/>
            <w:tcBorders>
              <w:top w:val="nil"/>
              <w:left w:val="nil"/>
              <w:bottom w:val="single" w:sz="4" w:space="0" w:color="auto"/>
              <w:right w:val="nil"/>
            </w:tcBorders>
            <w:shd w:val="clear" w:color="auto" w:fill="auto"/>
            <w:noWrap/>
            <w:vAlign w:val="bottom"/>
            <w:hideMark/>
          </w:tcPr>
          <w:p w14:paraId="4578EFBB"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(45,534)</w:t>
            </w:r>
          </w:p>
        </w:tc>
        <w:tc>
          <w:tcPr>
            <w:tcW w:w="1100" w:type="dxa"/>
            <w:tcBorders>
              <w:top w:val="nil"/>
              <w:left w:val="nil"/>
              <w:bottom w:val="single" w:sz="4" w:space="0" w:color="auto"/>
              <w:right w:val="nil"/>
            </w:tcBorders>
            <w:shd w:val="clear" w:color="auto" w:fill="auto"/>
            <w:noWrap/>
            <w:vAlign w:val="bottom"/>
            <w:hideMark/>
          </w:tcPr>
          <w:p w14:paraId="4B91A0CA"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(67,379)</w:t>
            </w:r>
          </w:p>
        </w:tc>
        <w:tc>
          <w:tcPr>
            <w:tcW w:w="1080" w:type="dxa"/>
            <w:tcBorders>
              <w:top w:val="nil"/>
              <w:left w:val="nil"/>
              <w:bottom w:val="single" w:sz="4" w:space="0" w:color="auto"/>
              <w:right w:val="nil"/>
            </w:tcBorders>
            <w:shd w:val="clear" w:color="000000" w:fill="D9D9D9"/>
            <w:noWrap/>
            <w:vAlign w:val="bottom"/>
            <w:hideMark/>
          </w:tcPr>
          <w:p w14:paraId="2CD246A4"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(11,637)</w:t>
            </w:r>
          </w:p>
        </w:tc>
        <w:tc>
          <w:tcPr>
            <w:tcW w:w="1040" w:type="dxa"/>
            <w:tcBorders>
              <w:top w:val="nil"/>
              <w:left w:val="nil"/>
              <w:bottom w:val="single" w:sz="4" w:space="0" w:color="auto"/>
              <w:right w:val="nil"/>
            </w:tcBorders>
            <w:shd w:val="clear" w:color="auto" w:fill="auto"/>
            <w:noWrap/>
            <w:vAlign w:val="bottom"/>
            <w:hideMark/>
          </w:tcPr>
          <w:p w14:paraId="19ECD294" w14:textId="77777777" w:rsidR="00A058C0" w:rsidRPr="00A058C0" w:rsidRDefault="00A058C0" w:rsidP="00A058C0">
            <w:pPr>
              <w:spacing w:before="0" w:after="0" w:line="240" w:lineRule="auto"/>
              <w:jc w:val="right"/>
              <w:rPr>
                <w:rFonts w:ascii="Arial" w:hAnsi="Arial" w:cs="Arial"/>
                <w:sz w:val="16"/>
                <w:szCs w:val="16"/>
                <w:lang w:val="en-US" w:eastAsia="en-US"/>
              </w:rPr>
            </w:pPr>
            <w:r w:rsidRPr="00A058C0">
              <w:rPr>
                <w:rFonts w:ascii="Arial" w:hAnsi="Arial" w:cs="Arial"/>
                <w:sz w:val="16"/>
                <w:szCs w:val="16"/>
                <w:lang w:val="en-US" w:eastAsia="en-US"/>
              </w:rPr>
              <w:t>(79,016)</w:t>
            </w:r>
          </w:p>
        </w:tc>
      </w:tr>
      <w:tr w:rsidR="00A058C0" w:rsidRPr="00A058C0" w14:paraId="515A7D42" w14:textId="77777777" w:rsidTr="00A60872">
        <w:trPr>
          <w:trHeight w:val="454"/>
          <w:jc w:val="center"/>
        </w:trPr>
        <w:tc>
          <w:tcPr>
            <w:tcW w:w="3194" w:type="dxa"/>
            <w:tcBorders>
              <w:top w:val="nil"/>
              <w:left w:val="nil"/>
              <w:bottom w:val="nil"/>
              <w:right w:val="nil"/>
            </w:tcBorders>
            <w:shd w:val="clear" w:color="auto" w:fill="auto"/>
            <w:vAlign w:val="bottom"/>
            <w:hideMark/>
          </w:tcPr>
          <w:p w14:paraId="062B03CB" w14:textId="77777777" w:rsidR="00A058C0" w:rsidRPr="00A058C0" w:rsidRDefault="00A058C0" w:rsidP="00A058C0">
            <w:pPr>
              <w:spacing w:before="0" w:after="0" w:line="240" w:lineRule="auto"/>
              <w:rPr>
                <w:rFonts w:ascii="Arial" w:hAnsi="Arial" w:cs="Arial"/>
                <w:b/>
                <w:bCs/>
                <w:sz w:val="16"/>
                <w:szCs w:val="16"/>
                <w:lang w:val="en-US" w:eastAsia="en-US"/>
              </w:rPr>
            </w:pPr>
            <w:r w:rsidRPr="00A058C0">
              <w:rPr>
                <w:rFonts w:ascii="Arial" w:hAnsi="Arial" w:cs="Arial"/>
                <w:b/>
                <w:bCs/>
                <w:sz w:val="16"/>
                <w:szCs w:val="16"/>
                <w:lang w:val="en-US" w:eastAsia="en-US"/>
              </w:rPr>
              <w:t>Total departmental resourcing for Health and Aged Care</w:t>
            </w:r>
          </w:p>
        </w:tc>
        <w:tc>
          <w:tcPr>
            <w:tcW w:w="1280" w:type="dxa"/>
            <w:tcBorders>
              <w:top w:val="nil"/>
              <w:left w:val="nil"/>
              <w:bottom w:val="single" w:sz="4" w:space="0" w:color="auto"/>
              <w:right w:val="nil"/>
            </w:tcBorders>
            <w:shd w:val="clear" w:color="auto" w:fill="auto"/>
            <w:noWrap/>
            <w:vAlign w:val="bottom"/>
            <w:hideMark/>
          </w:tcPr>
          <w:p w14:paraId="3B3D24C4"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2,142,653</w:t>
            </w:r>
          </w:p>
        </w:tc>
        <w:tc>
          <w:tcPr>
            <w:tcW w:w="1100" w:type="dxa"/>
            <w:tcBorders>
              <w:top w:val="nil"/>
              <w:left w:val="nil"/>
              <w:bottom w:val="single" w:sz="4" w:space="0" w:color="auto"/>
              <w:right w:val="nil"/>
            </w:tcBorders>
            <w:shd w:val="clear" w:color="auto" w:fill="auto"/>
            <w:noWrap/>
            <w:vAlign w:val="bottom"/>
            <w:hideMark/>
          </w:tcPr>
          <w:p w14:paraId="33B83883"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2,190,036</w:t>
            </w:r>
          </w:p>
        </w:tc>
        <w:tc>
          <w:tcPr>
            <w:tcW w:w="1080" w:type="dxa"/>
            <w:tcBorders>
              <w:top w:val="nil"/>
              <w:left w:val="nil"/>
              <w:bottom w:val="single" w:sz="4" w:space="0" w:color="auto"/>
              <w:right w:val="nil"/>
            </w:tcBorders>
            <w:shd w:val="clear" w:color="000000" w:fill="D9D9D9"/>
            <w:noWrap/>
            <w:vAlign w:val="bottom"/>
            <w:hideMark/>
          </w:tcPr>
          <w:p w14:paraId="3D5CD41B"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290,480</w:t>
            </w:r>
          </w:p>
        </w:tc>
        <w:tc>
          <w:tcPr>
            <w:tcW w:w="1040" w:type="dxa"/>
            <w:tcBorders>
              <w:top w:val="nil"/>
              <w:left w:val="nil"/>
              <w:bottom w:val="single" w:sz="4" w:space="0" w:color="auto"/>
              <w:right w:val="nil"/>
            </w:tcBorders>
            <w:shd w:val="clear" w:color="auto" w:fill="auto"/>
            <w:noWrap/>
            <w:vAlign w:val="bottom"/>
            <w:hideMark/>
          </w:tcPr>
          <w:p w14:paraId="2D41D378" w14:textId="77777777" w:rsidR="00A058C0" w:rsidRPr="00A058C0" w:rsidRDefault="00A058C0" w:rsidP="00A058C0">
            <w:pPr>
              <w:spacing w:before="0" w:after="0" w:line="240" w:lineRule="auto"/>
              <w:jc w:val="right"/>
              <w:rPr>
                <w:rFonts w:ascii="Arial" w:hAnsi="Arial" w:cs="Arial"/>
                <w:b/>
                <w:bCs/>
                <w:sz w:val="16"/>
                <w:szCs w:val="16"/>
                <w:lang w:val="en-US" w:eastAsia="en-US"/>
              </w:rPr>
            </w:pPr>
            <w:r w:rsidRPr="00A058C0">
              <w:rPr>
                <w:rFonts w:ascii="Arial" w:hAnsi="Arial" w:cs="Arial"/>
                <w:b/>
                <w:bCs/>
                <w:sz w:val="16"/>
                <w:szCs w:val="16"/>
                <w:lang w:val="en-US" w:eastAsia="en-US"/>
              </w:rPr>
              <w:t>2,480,516</w:t>
            </w:r>
          </w:p>
        </w:tc>
      </w:tr>
    </w:tbl>
    <w:p w14:paraId="763FA8BD" w14:textId="77777777" w:rsidR="0043487E" w:rsidRDefault="0043487E" w:rsidP="00A058C0">
      <w:pPr>
        <w:pStyle w:val="TableHeading"/>
        <w:sectPr w:rsidR="0043487E" w:rsidSect="00E036FF">
          <w:headerReference w:type="even" r:id="rId165"/>
          <w:headerReference w:type="default" r:id="rId166"/>
          <w:footerReference w:type="even" r:id="rId167"/>
          <w:footerReference w:type="default" r:id="rId168"/>
          <w:headerReference w:type="first" r:id="rId169"/>
          <w:footerReference w:type="first" r:id="rId170"/>
          <w:pgSz w:w="11907" w:h="16840" w:code="9"/>
          <w:pgMar w:top="2835" w:right="2098" w:bottom="2466" w:left="2098" w:header="1814" w:footer="1814" w:gutter="0"/>
          <w:cols w:space="708"/>
          <w:titlePg/>
          <w:docGrid w:linePitch="360"/>
        </w:sectPr>
      </w:pPr>
    </w:p>
    <w:p w14:paraId="27FF73A3" w14:textId="222FC618" w:rsidR="00A058C0" w:rsidRDefault="00A058C0" w:rsidP="00A058C0">
      <w:pPr>
        <w:pStyle w:val="TableHeading"/>
      </w:pPr>
      <w:r w:rsidRPr="00564C0F">
        <w:lastRenderedPageBreak/>
        <w:t xml:space="preserve">Table 1.1: </w:t>
      </w:r>
      <w:r>
        <w:t>Department of Health and Aged Care</w:t>
      </w:r>
      <w:r w:rsidRPr="00564C0F">
        <w:t xml:space="preserve"> resource statement </w:t>
      </w:r>
      <w:r>
        <w:t xml:space="preserve">– </w:t>
      </w:r>
      <w:r w:rsidRPr="00564C0F">
        <w:t xml:space="preserve">Additional Estimates for </w:t>
      </w:r>
      <w:r>
        <w:t>2024–25</w:t>
      </w:r>
      <w:r w:rsidRPr="00564C0F">
        <w:t xml:space="preserve"> as at </w:t>
      </w:r>
      <w:r w:rsidRPr="00055E5F">
        <w:t>February 202</w:t>
      </w:r>
      <w:r>
        <w:t>5 (continued)</w:t>
      </w:r>
    </w:p>
    <w:tbl>
      <w:tblPr>
        <w:tblW w:w="7828" w:type="dxa"/>
        <w:jc w:val="center"/>
        <w:tblLayout w:type="fixed"/>
        <w:tblLook w:val="04A0" w:firstRow="1" w:lastRow="0" w:firstColumn="1" w:lastColumn="0" w:noHBand="0" w:noVBand="1"/>
      </w:tblPr>
      <w:tblGrid>
        <w:gridCol w:w="3832"/>
        <w:gridCol w:w="1077"/>
        <w:gridCol w:w="1020"/>
        <w:gridCol w:w="964"/>
        <w:gridCol w:w="935"/>
      </w:tblGrid>
      <w:tr w:rsidR="005F0B0D" w:rsidRPr="00A32510" w14:paraId="3AADD259" w14:textId="77777777" w:rsidTr="008D0E48">
        <w:trPr>
          <w:trHeight w:val="907"/>
          <w:jc w:val="center"/>
        </w:trPr>
        <w:tc>
          <w:tcPr>
            <w:tcW w:w="3832" w:type="dxa"/>
            <w:tcBorders>
              <w:top w:val="single" w:sz="4" w:space="0" w:color="auto"/>
              <w:left w:val="nil"/>
              <w:bottom w:val="nil"/>
              <w:right w:val="nil"/>
            </w:tcBorders>
            <w:shd w:val="clear" w:color="auto" w:fill="auto"/>
            <w:tcMar>
              <w:left w:w="0" w:type="dxa"/>
              <w:right w:w="28" w:type="dxa"/>
            </w:tcMar>
            <w:hideMark/>
          </w:tcPr>
          <w:p w14:paraId="4058ABC0"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 </w:t>
            </w:r>
          </w:p>
        </w:tc>
        <w:tc>
          <w:tcPr>
            <w:tcW w:w="1077" w:type="dxa"/>
            <w:tcBorders>
              <w:top w:val="single" w:sz="4" w:space="0" w:color="auto"/>
              <w:left w:val="nil"/>
              <w:bottom w:val="single" w:sz="4" w:space="0" w:color="auto"/>
              <w:right w:val="nil"/>
            </w:tcBorders>
            <w:shd w:val="clear" w:color="auto" w:fill="auto"/>
            <w:tcMar>
              <w:left w:w="0" w:type="dxa"/>
              <w:right w:w="28" w:type="dxa"/>
            </w:tcMar>
            <w:hideMark/>
          </w:tcPr>
          <w:p w14:paraId="24C1CCAD"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2023-24</w:t>
            </w:r>
            <w:r w:rsidRPr="00A32510">
              <w:rPr>
                <w:rFonts w:ascii="Arial" w:hAnsi="Arial" w:cs="Arial"/>
                <w:b/>
                <w:bCs/>
                <w:sz w:val="16"/>
                <w:szCs w:val="16"/>
                <w:lang w:val="en-US" w:eastAsia="en-US"/>
              </w:rPr>
              <w:br/>
              <w:t xml:space="preserve">Actual </w:t>
            </w:r>
            <w:r w:rsidRPr="00A32510">
              <w:rPr>
                <w:rFonts w:ascii="Arial" w:hAnsi="Arial" w:cs="Arial"/>
                <w:b/>
                <w:bCs/>
                <w:sz w:val="16"/>
                <w:szCs w:val="16"/>
                <w:lang w:val="en-US" w:eastAsia="en-US"/>
              </w:rPr>
              <w:br/>
              <w:t>available</w:t>
            </w:r>
            <w:r w:rsidRPr="00A32510">
              <w:rPr>
                <w:rFonts w:ascii="Arial" w:hAnsi="Arial" w:cs="Arial"/>
                <w:b/>
                <w:bCs/>
                <w:sz w:val="16"/>
                <w:szCs w:val="16"/>
                <w:lang w:val="en-US" w:eastAsia="en-US"/>
              </w:rPr>
              <w:br/>
              <w:t>appropriation</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tcMar>
              <w:left w:w="0" w:type="dxa"/>
              <w:right w:w="28" w:type="dxa"/>
            </w:tcMar>
            <w:hideMark/>
          </w:tcPr>
          <w:p w14:paraId="39D5E037"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Estimate as</w:t>
            </w:r>
            <w:r w:rsidRPr="00A32510">
              <w:rPr>
                <w:rFonts w:ascii="Arial" w:hAnsi="Arial" w:cs="Arial"/>
                <w:b/>
                <w:bCs/>
                <w:sz w:val="16"/>
                <w:szCs w:val="16"/>
                <w:lang w:val="en-US" w:eastAsia="en-US"/>
              </w:rPr>
              <w:br/>
              <w:t>at Budget</w:t>
            </w:r>
            <w:r w:rsidRPr="00A32510">
              <w:rPr>
                <w:rFonts w:ascii="Arial" w:hAnsi="Arial" w:cs="Arial"/>
                <w:b/>
                <w:bCs/>
                <w:sz w:val="16"/>
                <w:szCs w:val="16"/>
                <w:lang w:val="en-US" w:eastAsia="en-US"/>
              </w:rPr>
              <w:br/>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000000" w:fill="D9D9D9"/>
            <w:tcMar>
              <w:left w:w="0" w:type="dxa"/>
              <w:right w:w="28" w:type="dxa"/>
            </w:tcMar>
            <w:hideMark/>
          </w:tcPr>
          <w:p w14:paraId="5D076FE0"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Proposed</w:t>
            </w:r>
            <w:r w:rsidRPr="00A32510">
              <w:rPr>
                <w:rFonts w:ascii="Arial" w:hAnsi="Arial" w:cs="Arial"/>
                <w:b/>
                <w:bCs/>
                <w:sz w:val="16"/>
                <w:szCs w:val="16"/>
                <w:lang w:val="en-US" w:eastAsia="en-US"/>
              </w:rPr>
              <w:br/>
              <w:t>Additional</w:t>
            </w:r>
            <w:r w:rsidRPr="00A32510">
              <w:rPr>
                <w:rFonts w:ascii="Arial" w:hAnsi="Arial" w:cs="Arial"/>
                <w:b/>
                <w:bCs/>
                <w:sz w:val="16"/>
                <w:szCs w:val="16"/>
                <w:lang w:val="en-US" w:eastAsia="en-US"/>
              </w:rPr>
              <w:br/>
              <w:t>Estimates</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935" w:type="dxa"/>
            <w:tcBorders>
              <w:top w:val="single" w:sz="4" w:space="0" w:color="auto"/>
              <w:left w:val="nil"/>
              <w:bottom w:val="single" w:sz="4" w:space="0" w:color="auto"/>
              <w:right w:val="nil"/>
            </w:tcBorders>
            <w:shd w:val="clear" w:color="auto" w:fill="auto"/>
            <w:tcMar>
              <w:left w:w="0" w:type="dxa"/>
              <w:right w:w="28" w:type="dxa"/>
            </w:tcMar>
            <w:hideMark/>
          </w:tcPr>
          <w:p w14:paraId="015BD2AC"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Total</w:t>
            </w:r>
            <w:r w:rsidRPr="00A32510">
              <w:rPr>
                <w:rFonts w:ascii="Arial" w:hAnsi="Arial" w:cs="Arial"/>
                <w:b/>
                <w:bCs/>
                <w:sz w:val="16"/>
                <w:szCs w:val="16"/>
                <w:lang w:val="en-US" w:eastAsia="en-US"/>
              </w:rPr>
              <w:br/>
              <w:t>Estimate</w:t>
            </w:r>
            <w:r w:rsidRPr="00A32510">
              <w:rPr>
                <w:rFonts w:ascii="Arial" w:hAnsi="Arial" w:cs="Arial"/>
                <w:b/>
                <w:bCs/>
                <w:sz w:val="16"/>
                <w:szCs w:val="16"/>
                <w:lang w:val="en-US" w:eastAsia="en-US"/>
              </w:rPr>
              <w:br/>
              <w:t>at AEs</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r>
      <w:tr w:rsidR="005F0B0D" w:rsidRPr="00A32510" w14:paraId="3281E062" w14:textId="77777777" w:rsidTr="008D0E48">
        <w:trPr>
          <w:trHeight w:val="225"/>
          <w:jc w:val="center"/>
        </w:trPr>
        <w:tc>
          <w:tcPr>
            <w:tcW w:w="3832" w:type="dxa"/>
            <w:tcBorders>
              <w:top w:val="nil"/>
              <w:left w:val="nil"/>
              <w:bottom w:val="nil"/>
              <w:right w:val="nil"/>
            </w:tcBorders>
            <w:shd w:val="clear" w:color="auto" w:fill="auto"/>
            <w:noWrap/>
            <w:vAlign w:val="bottom"/>
            <w:hideMark/>
          </w:tcPr>
          <w:p w14:paraId="396B6D36" w14:textId="77777777" w:rsidR="00A32510" w:rsidRPr="00A32510" w:rsidRDefault="00A32510" w:rsidP="00A32510">
            <w:pPr>
              <w:spacing w:before="0" w:after="0" w:line="240" w:lineRule="auto"/>
              <w:rPr>
                <w:rFonts w:ascii="Arial" w:hAnsi="Arial" w:cs="Arial"/>
                <w:b/>
                <w:bCs/>
                <w:sz w:val="16"/>
                <w:szCs w:val="16"/>
                <w:lang w:val="en-US" w:eastAsia="en-US"/>
              </w:rPr>
            </w:pPr>
            <w:r w:rsidRPr="00A32510">
              <w:rPr>
                <w:rFonts w:ascii="Arial" w:hAnsi="Arial" w:cs="Arial"/>
                <w:b/>
                <w:bCs/>
                <w:sz w:val="16"/>
                <w:szCs w:val="16"/>
                <w:lang w:val="en-US" w:eastAsia="en-US"/>
              </w:rPr>
              <w:t>ADMINISTERED</w:t>
            </w:r>
          </w:p>
        </w:tc>
        <w:tc>
          <w:tcPr>
            <w:tcW w:w="1077" w:type="dxa"/>
            <w:tcBorders>
              <w:top w:val="nil"/>
              <w:left w:val="nil"/>
              <w:bottom w:val="nil"/>
              <w:right w:val="nil"/>
            </w:tcBorders>
            <w:shd w:val="clear" w:color="auto" w:fill="auto"/>
            <w:noWrap/>
            <w:tcMar>
              <w:left w:w="0" w:type="dxa"/>
              <w:right w:w="28" w:type="dxa"/>
            </w:tcMar>
            <w:vAlign w:val="bottom"/>
            <w:hideMark/>
          </w:tcPr>
          <w:p w14:paraId="69497D7E" w14:textId="77777777" w:rsidR="00A32510" w:rsidRPr="00A32510" w:rsidRDefault="00A32510" w:rsidP="00A32510">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tcMar>
              <w:left w:w="0" w:type="dxa"/>
              <w:right w:w="28" w:type="dxa"/>
            </w:tcMar>
            <w:vAlign w:val="bottom"/>
            <w:hideMark/>
          </w:tcPr>
          <w:p w14:paraId="4360328D"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000000" w:fill="D9D9D9"/>
            <w:tcMar>
              <w:left w:w="0" w:type="dxa"/>
              <w:right w:w="28" w:type="dxa"/>
            </w:tcMar>
            <w:vAlign w:val="bottom"/>
            <w:hideMark/>
          </w:tcPr>
          <w:p w14:paraId="5C8014A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 </w:t>
            </w:r>
          </w:p>
        </w:tc>
        <w:tc>
          <w:tcPr>
            <w:tcW w:w="935" w:type="dxa"/>
            <w:tcBorders>
              <w:top w:val="nil"/>
              <w:left w:val="nil"/>
              <w:bottom w:val="nil"/>
              <w:right w:val="nil"/>
            </w:tcBorders>
            <w:shd w:val="clear" w:color="auto" w:fill="auto"/>
            <w:noWrap/>
            <w:tcMar>
              <w:left w:w="0" w:type="dxa"/>
              <w:right w:w="28" w:type="dxa"/>
            </w:tcMar>
            <w:vAlign w:val="bottom"/>
            <w:hideMark/>
          </w:tcPr>
          <w:p w14:paraId="38A524CF" w14:textId="77777777" w:rsidR="00A32510" w:rsidRPr="00A32510" w:rsidRDefault="00A32510" w:rsidP="00A32510">
            <w:pPr>
              <w:spacing w:before="0" w:after="0" w:line="240" w:lineRule="auto"/>
              <w:jc w:val="right"/>
              <w:rPr>
                <w:rFonts w:ascii="Arial" w:hAnsi="Arial" w:cs="Arial"/>
                <w:sz w:val="16"/>
                <w:szCs w:val="16"/>
                <w:lang w:val="en-US" w:eastAsia="en-US"/>
              </w:rPr>
            </w:pPr>
          </w:p>
        </w:tc>
      </w:tr>
      <w:tr w:rsidR="005F0B0D" w:rsidRPr="00A32510" w14:paraId="3504BD81" w14:textId="77777777" w:rsidTr="008D0E48">
        <w:trPr>
          <w:trHeight w:val="283"/>
          <w:jc w:val="center"/>
        </w:trPr>
        <w:tc>
          <w:tcPr>
            <w:tcW w:w="3832" w:type="dxa"/>
            <w:tcBorders>
              <w:top w:val="nil"/>
              <w:left w:val="nil"/>
              <w:bottom w:val="nil"/>
              <w:right w:val="nil"/>
            </w:tcBorders>
            <w:shd w:val="clear" w:color="auto" w:fill="auto"/>
            <w:noWrap/>
            <w:vAlign w:val="bottom"/>
            <w:hideMark/>
          </w:tcPr>
          <w:p w14:paraId="3B89D882" w14:textId="77777777" w:rsidR="00A32510" w:rsidRPr="00A32510" w:rsidRDefault="00A32510" w:rsidP="00A32510">
            <w:pPr>
              <w:spacing w:before="0" w:after="0" w:line="240" w:lineRule="auto"/>
              <w:rPr>
                <w:rFonts w:ascii="Arial" w:hAnsi="Arial" w:cs="Arial"/>
                <w:b/>
                <w:bCs/>
                <w:sz w:val="16"/>
                <w:szCs w:val="16"/>
                <w:lang w:val="en-US" w:eastAsia="en-US"/>
              </w:rPr>
            </w:pPr>
            <w:r w:rsidRPr="00A32510">
              <w:rPr>
                <w:rFonts w:ascii="Arial" w:hAnsi="Arial" w:cs="Arial"/>
                <w:b/>
                <w:bCs/>
                <w:sz w:val="16"/>
                <w:szCs w:val="16"/>
                <w:lang w:val="en-US" w:eastAsia="en-US"/>
              </w:rPr>
              <w:t>Annual appropriations</w:t>
            </w:r>
          </w:p>
        </w:tc>
        <w:tc>
          <w:tcPr>
            <w:tcW w:w="1077" w:type="dxa"/>
            <w:tcBorders>
              <w:top w:val="nil"/>
              <w:left w:val="nil"/>
              <w:bottom w:val="nil"/>
              <w:right w:val="nil"/>
            </w:tcBorders>
            <w:shd w:val="clear" w:color="auto" w:fill="auto"/>
            <w:noWrap/>
            <w:tcMar>
              <w:left w:w="0" w:type="dxa"/>
              <w:right w:w="28" w:type="dxa"/>
            </w:tcMar>
            <w:vAlign w:val="bottom"/>
            <w:hideMark/>
          </w:tcPr>
          <w:p w14:paraId="3243C2F4" w14:textId="77777777" w:rsidR="00A32510" w:rsidRPr="00A32510" w:rsidRDefault="00A32510" w:rsidP="00A32510">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tcMar>
              <w:left w:w="0" w:type="dxa"/>
              <w:right w:w="28" w:type="dxa"/>
            </w:tcMar>
            <w:vAlign w:val="bottom"/>
            <w:hideMark/>
          </w:tcPr>
          <w:p w14:paraId="6C9AC84E"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000000" w:fill="D9D9D9"/>
            <w:tcMar>
              <w:left w:w="0" w:type="dxa"/>
              <w:right w:w="28" w:type="dxa"/>
            </w:tcMar>
            <w:vAlign w:val="bottom"/>
            <w:hideMark/>
          </w:tcPr>
          <w:p w14:paraId="090344FC"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 </w:t>
            </w:r>
          </w:p>
        </w:tc>
        <w:tc>
          <w:tcPr>
            <w:tcW w:w="935" w:type="dxa"/>
            <w:tcBorders>
              <w:top w:val="nil"/>
              <w:left w:val="nil"/>
              <w:bottom w:val="nil"/>
              <w:right w:val="nil"/>
            </w:tcBorders>
            <w:shd w:val="clear" w:color="auto" w:fill="auto"/>
            <w:noWrap/>
            <w:tcMar>
              <w:left w:w="0" w:type="dxa"/>
              <w:right w:w="28" w:type="dxa"/>
            </w:tcMar>
            <w:vAlign w:val="bottom"/>
            <w:hideMark/>
          </w:tcPr>
          <w:p w14:paraId="5D7A39B5" w14:textId="77777777" w:rsidR="00A32510" w:rsidRPr="00A32510" w:rsidRDefault="00A32510" w:rsidP="00A32510">
            <w:pPr>
              <w:spacing w:before="0" w:after="0" w:line="240" w:lineRule="auto"/>
              <w:jc w:val="right"/>
              <w:rPr>
                <w:rFonts w:ascii="Arial" w:hAnsi="Arial" w:cs="Arial"/>
                <w:sz w:val="16"/>
                <w:szCs w:val="16"/>
                <w:lang w:val="en-US" w:eastAsia="en-US"/>
              </w:rPr>
            </w:pPr>
          </w:p>
        </w:tc>
      </w:tr>
      <w:tr w:rsidR="005F0B0D" w:rsidRPr="00A32510" w14:paraId="293CF3D4" w14:textId="77777777" w:rsidTr="008D0E48">
        <w:trPr>
          <w:trHeight w:val="225"/>
          <w:jc w:val="center"/>
        </w:trPr>
        <w:tc>
          <w:tcPr>
            <w:tcW w:w="3832" w:type="dxa"/>
            <w:tcBorders>
              <w:top w:val="nil"/>
              <w:left w:val="nil"/>
              <w:bottom w:val="nil"/>
              <w:right w:val="nil"/>
            </w:tcBorders>
            <w:shd w:val="clear" w:color="auto" w:fill="auto"/>
            <w:noWrap/>
            <w:vAlign w:val="bottom"/>
            <w:hideMark/>
          </w:tcPr>
          <w:p w14:paraId="11E6D528" w14:textId="77777777" w:rsidR="00A32510" w:rsidRPr="00A32510" w:rsidRDefault="00A32510" w:rsidP="00E16A0B">
            <w:pPr>
              <w:spacing w:before="0" w:after="0" w:line="240" w:lineRule="auto"/>
              <w:ind w:leftChars="75" w:left="143"/>
              <w:rPr>
                <w:rFonts w:ascii="Arial" w:hAnsi="Arial" w:cs="Arial"/>
                <w:sz w:val="16"/>
                <w:szCs w:val="16"/>
                <w:lang w:val="en-US" w:eastAsia="en-US"/>
              </w:rPr>
            </w:pPr>
            <w:r w:rsidRPr="00A32510">
              <w:rPr>
                <w:rFonts w:ascii="Arial" w:hAnsi="Arial" w:cs="Arial"/>
                <w:sz w:val="16"/>
                <w:szCs w:val="16"/>
                <w:lang w:val="en-US" w:eastAsia="en-US"/>
              </w:rPr>
              <w:t xml:space="preserve">Ordinary annual services </w:t>
            </w:r>
            <w:r w:rsidRPr="00A32510">
              <w:rPr>
                <w:rFonts w:ascii="Arial" w:hAnsi="Arial" w:cs="Arial"/>
                <w:sz w:val="16"/>
                <w:szCs w:val="16"/>
                <w:vertAlign w:val="superscript"/>
                <w:lang w:val="en-US" w:eastAsia="en-US"/>
              </w:rPr>
              <w:t xml:space="preserve">(c) (l) (m) (n)  </w:t>
            </w:r>
          </w:p>
        </w:tc>
        <w:tc>
          <w:tcPr>
            <w:tcW w:w="1077" w:type="dxa"/>
            <w:tcBorders>
              <w:top w:val="nil"/>
              <w:left w:val="nil"/>
              <w:bottom w:val="nil"/>
              <w:right w:val="nil"/>
            </w:tcBorders>
            <w:shd w:val="clear" w:color="auto" w:fill="auto"/>
            <w:noWrap/>
            <w:tcMar>
              <w:left w:w="0" w:type="dxa"/>
              <w:right w:w="28" w:type="dxa"/>
            </w:tcMar>
            <w:vAlign w:val="bottom"/>
            <w:hideMark/>
          </w:tcPr>
          <w:p w14:paraId="5F8C2A75" w14:textId="77777777" w:rsidR="00A32510" w:rsidRPr="00A32510" w:rsidRDefault="00A32510" w:rsidP="00A32510">
            <w:pPr>
              <w:spacing w:before="0" w:after="0" w:line="240" w:lineRule="auto"/>
              <w:ind w:firstLineChars="100" w:firstLine="160"/>
              <w:rPr>
                <w:rFonts w:ascii="Arial" w:hAnsi="Arial" w:cs="Arial"/>
                <w:sz w:val="16"/>
                <w:szCs w:val="16"/>
                <w:lang w:val="en-US" w:eastAsia="en-US"/>
              </w:rPr>
            </w:pPr>
          </w:p>
        </w:tc>
        <w:tc>
          <w:tcPr>
            <w:tcW w:w="1020" w:type="dxa"/>
            <w:tcBorders>
              <w:top w:val="nil"/>
              <w:left w:val="nil"/>
              <w:bottom w:val="nil"/>
              <w:right w:val="nil"/>
            </w:tcBorders>
            <w:shd w:val="clear" w:color="auto" w:fill="auto"/>
            <w:tcMar>
              <w:left w:w="0" w:type="dxa"/>
              <w:right w:w="28" w:type="dxa"/>
            </w:tcMar>
            <w:vAlign w:val="bottom"/>
            <w:hideMark/>
          </w:tcPr>
          <w:p w14:paraId="1F45BCEC"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000000" w:fill="D9D9D9"/>
            <w:tcMar>
              <w:left w:w="0" w:type="dxa"/>
              <w:right w:w="28" w:type="dxa"/>
            </w:tcMar>
            <w:vAlign w:val="bottom"/>
            <w:hideMark/>
          </w:tcPr>
          <w:p w14:paraId="516D6B39"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 </w:t>
            </w:r>
          </w:p>
        </w:tc>
        <w:tc>
          <w:tcPr>
            <w:tcW w:w="935" w:type="dxa"/>
            <w:tcBorders>
              <w:top w:val="nil"/>
              <w:left w:val="nil"/>
              <w:bottom w:val="nil"/>
              <w:right w:val="nil"/>
            </w:tcBorders>
            <w:shd w:val="clear" w:color="auto" w:fill="auto"/>
            <w:noWrap/>
            <w:tcMar>
              <w:left w:w="0" w:type="dxa"/>
              <w:right w:w="28" w:type="dxa"/>
            </w:tcMar>
            <w:vAlign w:val="bottom"/>
            <w:hideMark/>
          </w:tcPr>
          <w:p w14:paraId="6DB73A1A" w14:textId="77777777" w:rsidR="00A32510" w:rsidRPr="00A32510" w:rsidRDefault="00A32510" w:rsidP="00A32510">
            <w:pPr>
              <w:spacing w:before="0" w:after="0" w:line="240" w:lineRule="auto"/>
              <w:jc w:val="right"/>
              <w:rPr>
                <w:rFonts w:ascii="Arial" w:hAnsi="Arial" w:cs="Arial"/>
                <w:sz w:val="16"/>
                <w:szCs w:val="16"/>
                <w:lang w:val="en-US" w:eastAsia="en-US"/>
              </w:rPr>
            </w:pPr>
          </w:p>
        </w:tc>
      </w:tr>
      <w:tr w:rsidR="005F0B0D" w:rsidRPr="00A32510" w14:paraId="2819CF95" w14:textId="77777777" w:rsidTr="008D0E48">
        <w:trPr>
          <w:trHeight w:val="227"/>
          <w:jc w:val="center"/>
        </w:trPr>
        <w:tc>
          <w:tcPr>
            <w:tcW w:w="3832" w:type="dxa"/>
            <w:tcBorders>
              <w:top w:val="nil"/>
              <w:left w:val="nil"/>
              <w:bottom w:val="nil"/>
              <w:right w:val="nil"/>
            </w:tcBorders>
            <w:shd w:val="clear" w:color="auto" w:fill="auto"/>
            <w:vAlign w:val="bottom"/>
            <w:hideMark/>
          </w:tcPr>
          <w:p w14:paraId="2262D393"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Outcome 1: Health Policy, Access and Support</w:t>
            </w:r>
          </w:p>
        </w:tc>
        <w:tc>
          <w:tcPr>
            <w:tcW w:w="1077" w:type="dxa"/>
            <w:tcBorders>
              <w:top w:val="nil"/>
              <w:left w:val="nil"/>
              <w:bottom w:val="nil"/>
              <w:right w:val="nil"/>
            </w:tcBorders>
            <w:shd w:val="clear" w:color="auto" w:fill="auto"/>
            <w:noWrap/>
            <w:tcMar>
              <w:left w:w="0" w:type="dxa"/>
              <w:right w:w="28" w:type="dxa"/>
            </w:tcMar>
            <w:vAlign w:val="bottom"/>
            <w:hideMark/>
          </w:tcPr>
          <w:p w14:paraId="445B73C9"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8,061,636</w:t>
            </w:r>
          </w:p>
        </w:tc>
        <w:tc>
          <w:tcPr>
            <w:tcW w:w="1020" w:type="dxa"/>
            <w:tcBorders>
              <w:top w:val="nil"/>
              <w:left w:val="nil"/>
              <w:bottom w:val="nil"/>
              <w:right w:val="nil"/>
            </w:tcBorders>
            <w:shd w:val="clear" w:color="auto" w:fill="auto"/>
            <w:noWrap/>
            <w:tcMar>
              <w:left w:w="0" w:type="dxa"/>
              <w:right w:w="28" w:type="dxa"/>
            </w:tcMar>
            <w:vAlign w:val="bottom"/>
            <w:hideMark/>
          </w:tcPr>
          <w:p w14:paraId="0375C78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7,479,401</w:t>
            </w:r>
          </w:p>
        </w:tc>
        <w:tc>
          <w:tcPr>
            <w:tcW w:w="964" w:type="dxa"/>
            <w:tcBorders>
              <w:top w:val="nil"/>
              <w:left w:val="nil"/>
              <w:bottom w:val="nil"/>
              <w:right w:val="nil"/>
            </w:tcBorders>
            <w:shd w:val="clear" w:color="000000" w:fill="D9D9D9"/>
            <w:noWrap/>
            <w:tcMar>
              <w:left w:w="0" w:type="dxa"/>
              <w:right w:w="28" w:type="dxa"/>
            </w:tcMar>
            <w:vAlign w:val="bottom"/>
            <w:hideMark/>
          </w:tcPr>
          <w:p w14:paraId="58735F6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179,475</w:t>
            </w:r>
          </w:p>
        </w:tc>
        <w:tc>
          <w:tcPr>
            <w:tcW w:w="935" w:type="dxa"/>
            <w:tcBorders>
              <w:top w:val="nil"/>
              <w:left w:val="nil"/>
              <w:bottom w:val="nil"/>
              <w:right w:val="nil"/>
            </w:tcBorders>
            <w:shd w:val="clear" w:color="auto" w:fill="auto"/>
            <w:noWrap/>
            <w:tcMar>
              <w:left w:w="0" w:type="dxa"/>
              <w:right w:w="28" w:type="dxa"/>
            </w:tcMar>
            <w:vAlign w:val="bottom"/>
            <w:hideMark/>
          </w:tcPr>
          <w:p w14:paraId="5D1FCD7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7,658,876</w:t>
            </w:r>
          </w:p>
        </w:tc>
      </w:tr>
      <w:tr w:rsidR="005F0B0D" w:rsidRPr="00A32510" w14:paraId="50C629DF" w14:textId="77777777" w:rsidTr="008D0E48">
        <w:trPr>
          <w:trHeight w:val="227"/>
          <w:jc w:val="center"/>
        </w:trPr>
        <w:tc>
          <w:tcPr>
            <w:tcW w:w="3832" w:type="dxa"/>
            <w:tcBorders>
              <w:top w:val="nil"/>
              <w:left w:val="nil"/>
              <w:bottom w:val="nil"/>
              <w:right w:val="nil"/>
            </w:tcBorders>
            <w:shd w:val="clear" w:color="auto" w:fill="auto"/>
            <w:noWrap/>
            <w:vAlign w:val="bottom"/>
            <w:hideMark/>
          </w:tcPr>
          <w:p w14:paraId="013D44F3"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 xml:space="preserve">Outcome 2: Individual Health Benefits </w:t>
            </w:r>
          </w:p>
        </w:tc>
        <w:tc>
          <w:tcPr>
            <w:tcW w:w="1077" w:type="dxa"/>
            <w:tcBorders>
              <w:top w:val="nil"/>
              <w:left w:val="nil"/>
              <w:bottom w:val="nil"/>
              <w:right w:val="nil"/>
            </w:tcBorders>
            <w:shd w:val="clear" w:color="auto" w:fill="auto"/>
            <w:noWrap/>
            <w:tcMar>
              <w:left w:w="0" w:type="dxa"/>
              <w:right w:w="28" w:type="dxa"/>
            </w:tcMar>
            <w:vAlign w:val="bottom"/>
            <w:hideMark/>
          </w:tcPr>
          <w:p w14:paraId="268ACC2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1,828,724</w:t>
            </w:r>
          </w:p>
        </w:tc>
        <w:tc>
          <w:tcPr>
            <w:tcW w:w="1020" w:type="dxa"/>
            <w:tcBorders>
              <w:top w:val="nil"/>
              <w:left w:val="nil"/>
              <w:bottom w:val="nil"/>
              <w:right w:val="nil"/>
            </w:tcBorders>
            <w:shd w:val="clear" w:color="auto" w:fill="auto"/>
            <w:noWrap/>
            <w:tcMar>
              <w:left w:w="0" w:type="dxa"/>
              <w:right w:w="28" w:type="dxa"/>
            </w:tcMar>
            <w:vAlign w:val="bottom"/>
            <w:hideMark/>
          </w:tcPr>
          <w:p w14:paraId="35C6147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1,706,950</w:t>
            </w:r>
          </w:p>
        </w:tc>
        <w:tc>
          <w:tcPr>
            <w:tcW w:w="964" w:type="dxa"/>
            <w:tcBorders>
              <w:top w:val="nil"/>
              <w:left w:val="nil"/>
              <w:bottom w:val="nil"/>
              <w:right w:val="nil"/>
            </w:tcBorders>
            <w:shd w:val="clear" w:color="000000" w:fill="D9D9D9"/>
            <w:noWrap/>
            <w:tcMar>
              <w:left w:w="0" w:type="dxa"/>
              <w:right w:w="28" w:type="dxa"/>
            </w:tcMar>
            <w:vAlign w:val="bottom"/>
            <w:hideMark/>
          </w:tcPr>
          <w:p w14:paraId="0B0CC01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267,491</w:t>
            </w:r>
          </w:p>
        </w:tc>
        <w:tc>
          <w:tcPr>
            <w:tcW w:w="935" w:type="dxa"/>
            <w:tcBorders>
              <w:top w:val="nil"/>
              <w:left w:val="nil"/>
              <w:bottom w:val="nil"/>
              <w:right w:val="nil"/>
            </w:tcBorders>
            <w:shd w:val="clear" w:color="auto" w:fill="auto"/>
            <w:noWrap/>
            <w:tcMar>
              <w:left w:w="0" w:type="dxa"/>
              <w:right w:w="28" w:type="dxa"/>
            </w:tcMar>
            <w:vAlign w:val="bottom"/>
            <w:hideMark/>
          </w:tcPr>
          <w:p w14:paraId="0332D94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1,974,441</w:t>
            </w:r>
          </w:p>
        </w:tc>
      </w:tr>
      <w:tr w:rsidR="005F0B0D" w:rsidRPr="00A32510" w14:paraId="1F48AC53" w14:textId="77777777" w:rsidTr="008D0E48">
        <w:trPr>
          <w:trHeight w:val="227"/>
          <w:jc w:val="center"/>
        </w:trPr>
        <w:tc>
          <w:tcPr>
            <w:tcW w:w="3832" w:type="dxa"/>
            <w:tcBorders>
              <w:top w:val="nil"/>
              <w:left w:val="nil"/>
              <w:bottom w:val="nil"/>
              <w:right w:val="nil"/>
            </w:tcBorders>
            <w:shd w:val="clear" w:color="auto" w:fill="auto"/>
            <w:noWrap/>
            <w:vAlign w:val="bottom"/>
            <w:hideMark/>
          </w:tcPr>
          <w:p w14:paraId="5D4128E1"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Outcome 3: Ageing and Aged Care</w:t>
            </w:r>
          </w:p>
        </w:tc>
        <w:tc>
          <w:tcPr>
            <w:tcW w:w="1077" w:type="dxa"/>
            <w:tcBorders>
              <w:top w:val="nil"/>
              <w:left w:val="nil"/>
              <w:bottom w:val="nil"/>
              <w:right w:val="nil"/>
            </w:tcBorders>
            <w:shd w:val="clear" w:color="auto" w:fill="auto"/>
            <w:noWrap/>
            <w:tcMar>
              <w:left w:w="0" w:type="dxa"/>
              <w:right w:w="28" w:type="dxa"/>
            </w:tcMar>
            <w:vAlign w:val="bottom"/>
            <w:hideMark/>
          </w:tcPr>
          <w:p w14:paraId="27CA1A8E"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6,561,569</w:t>
            </w:r>
          </w:p>
        </w:tc>
        <w:tc>
          <w:tcPr>
            <w:tcW w:w="1020" w:type="dxa"/>
            <w:tcBorders>
              <w:top w:val="nil"/>
              <w:left w:val="nil"/>
              <w:bottom w:val="nil"/>
              <w:right w:val="nil"/>
            </w:tcBorders>
            <w:shd w:val="clear" w:color="auto" w:fill="auto"/>
            <w:noWrap/>
            <w:tcMar>
              <w:left w:w="0" w:type="dxa"/>
              <w:right w:w="28" w:type="dxa"/>
            </w:tcMar>
            <w:vAlign w:val="bottom"/>
            <w:hideMark/>
          </w:tcPr>
          <w:p w14:paraId="0F6972C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5,658,639</w:t>
            </w:r>
          </w:p>
        </w:tc>
        <w:tc>
          <w:tcPr>
            <w:tcW w:w="964" w:type="dxa"/>
            <w:tcBorders>
              <w:top w:val="nil"/>
              <w:left w:val="nil"/>
              <w:bottom w:val="nil"/>
              <w:right w:val="nil"/>
            </w:tcBorders>
            <w:shd w:val="clear" w:color="000000" w:fill="D9D9D9"/>
            <w:noWrap/>
            <w:tcMar>
              <w:left w:w="0" w:type="dxa"/>
              <w:right w:w="28" w:type="dxa"/>
            </w:tcMar>
            <w:vAlign w:val="bottom"/>
            <w:hideMark/>
          </w:tcPr>
          <w:p w14:paraId="5B6446A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263,025</w:t>
            </w:r>
          </w:p>
        </w:tc>
        <w:tc>
          <w:tcPr>
            <w:tcW w:w="935" w:type="dxa"/>
            <w:tcBorders>
              <w:top w:val="nil"/>
              <w:left w:val="nil"/>
              <w:bottom w:val="nil"/>
              <w:right w:val="nil"/>
            </w:tcBorders>
            <w:shd w:val="clear" w:color="auto" w:fill="auto"/>
            <w:noWrap/>
            <w:tcMar>
              <w:left w:w="0" w:type="dxa"/>
              <w:right w:w="28" w:type="dxa"/>
            </w:tcMar>
            <w:vAlign w:val="bottom"/>
            <w:hideMark/>
          </w:tcPr>
          <w:p w14:paraId="30F76E2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5,921,664</w:t>
            </w:r>
          </w:p>
        </w:tc>
      </w:tr>
      <w:tr w:rsidR="005F0B0D" w:rsidRPr="00A32510" w14:paraId="7E4AC99E" w14:textId="77777777" w:rsidTr="008D0E48">
        <w:trPr>
          <w:trHeight w:val="227"/>
          <w:jc w:val="center"/>
        </w:trPr>
        <w:tc>
          <w:tcPr>
            <w:tcW w:w="3832" w:type="dxa"/>
            <w:tcBorders>
              <w:top w:val="nil"/>
              <w:left w:val="nil"/>
              <w:bottom w:val="nil"/>
              <w:right w:val="nil"/>
            </w:tcBorders>
            <w:shd w:val="clear" w:color="auto" w:fill="auto"/>
            <w:noWrap/>
            <w:vAlign w:val="bottom"/>
            <w:hideMark/>
          </w:tcPr>
          <w:p w14:paraId="4207B8CE"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Outcome 4: Sport and Recreation</w:t>
            </w:r>
          </w:p>
        </w:tc>
        <w:tc>
          <w:tcPr>
            <w:tcW w:w="1077" w:type="dxa"/>
            <w:tcBorders>
              <w:top w:val="nil"/>
              <w:left w:val="nil"/>
              <w:bottom w:val="nil"/>
              <w:right w:val="nil"/>
            </w:tcBorders>
            <w:shd w:val="clear" w:color="auto" w:fill="auto"/>
            <w:noWrap/>
            <w:tcMar>
              <w:left w:w="0" w:type="dxa"/>
              <w:right w:w="28" w:type="dxa"/>
            </w:tcMar>
            <w:vAlign w:val="bottom"/>
            <w:hideMark/>
          </w:tcPr>
          <w:p w14:paraId="3D4989B5"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84,648</w:t>
            </w:r>
          </w:p>
        </w:tc>
        <w:tc>
          <w:tcPr>
            <w:tcW w:w="1020" w:type="dxa"/>
            <w:tcBorders>
              <w:top w:val="nil"/>
              <w:left w:val="nil"/>
              <w:bottom w:val="nil"/>
              <w:right w:val="nil"/>
            </w:tcBorders>
            <w:shd w:val="clear" w:color="auto" w:fill="auto"/>
            <w:noWrap/>
            <w:tcMar>
              <w:left w:w="0" w:type="dxa"/>
              <w:right w:w="28" w:type="dxa"/>
            </w:tcMar>
            <w:vAlign w:val="bottom"/>
            <w:hideMark/>
          </w:tcPr>
          <w:p w14:paraId="4934BA8C"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147,358</w:t>
            </w:r>
          </w:p>
        </w:tc>
        <w:tc>
          <w:tcPr>
            <w:tcW w:w="964" w:type="dxa"/>
            <w:tcBorders>
              <w:top w:val="nil"/>
              <w:left w:val="nil"/>
              <w:bottom w:val="nil"/>
              <w:right w:val="nil"/>
            </w:tcBorders>
            <w:shd w:val="clear" w:color="000000" w:fill="D9D9D9"/>
            <w:noWrap/>
            <w:tcMar>
              <w:left w:w="0" w:type="dxa"/>
              <w:right w:w="28" w:type="dxa"/>
            </w:tcMar>
            <w:vAlign w:val="bottom"/>
            <w:hideMark/>
          </w:tcPr>
          <w:p w14:paraId="06E565E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18,800</w:t>
            </w:r>
          </w:p>
        </w:tc>
        <w:tc>
          <w:tcPr>
            <w:tcW w:w="935" w:type="dxa"/>
            <w:tcBorders>
              <w:top w:val="nil"/>
              <w:left w:val="nil"/>
              <w:bottom w:val="nil"/>
              <w:right w:val="nil"/>
            </w:tcBorders>
            <w:shd w:val="clear" w:color="auto" w:fill="auto"/>
            <w:noWrap/>
            <w:tcMar>
              <w:left w:w="0" w:type="dxa"/>
              <w:right w:w="28" w:type="dxa"/>
            </w:tcMar>
            <w:vAlign w:val="bottom"/>
            <w:hideMark/>
          </w:tcPr>
          <w:p w14:paraId="29821420"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166,158</w:t>
            </w:r>
          </w:p>
        </w:tc>
      </w:tr>
      <w:tr w:rsidR="005F0B0D" w:rsidRPr="00A32510" w14:paraId="2ED55A98" w14:textId="77777777" w:rsidTr="008D0E48">
        <w:trPr>
          <w:trHeight w:val="225"/>
          <w:jc w:val="center"/>
        </w:trPr>
        <w:tc>
          <w:tcPr>
            <w:tcW w:w="3832" w:type="dxa"/>
            <w:tcBorders>
              <w:top w:val="nil"/>
              <w:left w:val="nil"/>
              <w:bottom w:val="nil"/>
              <w:right w:val="nil"/>
            </w:tcBorders>
            <w:shd w:val="clear" w:color="auto" w:fill="auto"/>
            <w:noWrap/>
            <w:vAlign w:val="bottom"/>
            <w:hideMark/>
          </w:tcPr>
          <w:p w14:paraId="1625A2DE"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Payments to corporate entities</w:t>
            </w:r>
          </w:p>
        </w:tc>
        <w:tc>
          <w:tcPr>
            <w:tcW w:w="1077" w:type="dxa"/>
            <w:tcBorders>
              <w:top w:val="nil"/>
              <w:left w:val="nil"/>
              <w:bottom w:val="nil"/>
              <w:right w:val="nil"/>
            </w:tcBorders>
            <w:shd w:val="clear" w:color="auto" w:fill="auto"/>
            <w:noWrap/>
            <w:tcMar>
              <w:left w:w="0" w:type="dxa"/>
              <w:right w:w="28" w:type="dxa"/>
            </w:tcMar>
            <w:vAlign w:val="bottom"/>
            <w:hideMark/>
          </w:tcPr>
          <w:p w14:paraId="3CE5EADA"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673,387</w:t>
            </w:r>
          </w:p>
        </w:tc>
        <w:tc>
          <w:tcPr>
            <w:tcW w:w="1020" w:type="dxa"/>
            <w:tcBorders>
              <w:top w:val="nil"/>
              <w:left w:val="nil"/>
              <w:bottom w:val="nil"/>
              <w:right w:val="nil"/>
            </w:tcBorders>
            <w:shd w:val="clear" w:color="auto" w:fill="auto"/>
            <w:noWrap/>
            <w:tcMar>
              <w:left w:w="0" w:type="dxa"/>
              <w:right w:w="28" w:type="dxa"/>
            </w:tcMar>
            <w:vAlign w:val="bottom"/>
            <w:hideMark/>
          </w:tcPr>
          <w:p w14:paraId="5B6F7C9E"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648,735</w:t>
            </w:r>
          </w:p>
        </w:tc>
        <w:tc>
          <w:tcPr>
            <w:tcW w:w="964" w:type="dxa"/>
            <w:tcBorders>
              <w:top w:val="nil"/>
              <w:left w:val="nil"/>
              <w:bottom w:val="nil"/>
              <w:right w:val="nil"/>
            </w:tcBorders>
            <w:shd w:val="clear" w:color="000000" w:fill="D9D9D9"/>
            <w:noWrap/>
            <w:tcMar>
              <w:left w:w="0" w:type="dxa"/>
              <w:right w:w="28" w:type="dxa"/>
            </w:tcMar>
            <w:vAlign w:val="bottom"/>
            <w:hideMark/>
          </w:tcPr>
          <w:p w14:paraId="5F0CA7EB"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141,762</w:t>
            </w:r>
          </w:p>
        </w:tc>
        <w:tc>
          <w:tcPr>
            <w:tcW w:w="935" w:type="dxa"/>
            <w:tcBorders>
              <w:top w:val="nil"/>
              <w:left w:val="nil"/>
              <w:bottom w:val="nil"/>
              <w:right w:val="nil"/>
            </w:tcBorders>
            <w:shd w:val="clear" w:color="auto" w:fill="auto"/>
            <w:noWrap/>
            <w:tcMar>
              <w:left w:w="0" w:type="dxa"/>
              <w:right w:w="28" w:type="dxa"/>
            </w:tcMar>
            <w:vAlign w:val="bottom"/>
            <w:hideMark/>
          </w:tcPr>
          <w:p w14:paraId="0392B92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790,497</w:t>
            </w:r>
          </w:p>
        </w:tc>
      </w:tr>
      <w:tr w:rsidR="005F0B0D" w:rsidRPr="00A32510" w14:paraId="288B95FD" w14:textId="77777777" w:rsidTr="008D0E48">
        <w:trPr>
          <w:trHeight w:val="283"/>
          <w:jc w:val="center"/>
        </w:trPr>
        <w:tc>
          <w:tcPr>
            <w:tcW w:w="3832" w:type="dxa"/>
            <w:tcBorders>
              <w:top w:val="nil"/>
              <w:left w:val="nil"/>
              <w:bottom w:val="nil"/>
              <w:right w:val="nil"/>
            </w:tcBorders>
            <w:shd w:val="clear" w:color="auto" w:fill="auto"/>
            <w:noWrap/>
            <w:vAlign w:val="bottom"/>
            <w:hideMark/>
          </w:tcPr>
          <w:p w14:paraId="4A013BC1" w14:textId="77777777" w:rsidR="00A32510" w:rsidRPr="00A32510" w:rsidRDefault="00A32510" w:rsidP="00E16A0B">
            <w:pPr>
              <w:spacing w:before="0" w:after="0" w:line="240" w:lineRule="auto"/>
              <w:ind w:leftChars="75" w:left="143"/>
              <w:rPr>
                <w:rFonts w:ascii="Arial" w:hAnsi="Arial" w:cs="Arial"/>
                <w:sz w:val="16"/>
                <w:szCs w:val="16"/>
                <w:lang w:val="en-US" w:eastAsia="en-US"/>
              </w:rPr>
            </w:pPr>
            <w:r w:rsidRPr="00A32510">
              <w:rPr>
                <w:rFonts w:ascii="Arial" w:hAnsi="Arial" w:cs="Arial"/>
                <w:sz w:val="16"/>
                <w:szCs w:val="16"/>
                <w:lang w:val="en-US" w:eastAsia="en-US"/>
              </w:rPr>
              <w:t xml:space="preserve">Other services </w:t>
            </w:r>
            <w:r w:rsidRPr="00A32510">
              <w:rPr>
                <w:rFonts w:ascii="Arial" w:hAnsi="Arial" w:cs="Arial"/>
                <w:sz w:val="16"/>
                <w:szCs w:val="16"/>
                <w:vertAlign w:val="superscript"/>
                <w:lang w:val="en-US" w:eastAsia="en-US"/>
              </w:rPr>
              <w:t>(h)</w:t>
            </w:r>
          </w:p>
        </w:tc>
        <w:tc>
          <w:tcPr>
            <w:tcW w:w="1077" w:type="dxa"/>
            <w:tcBorders>
              <w:top w:val="nil"/>
              <w:left w:val="nil"/>
              <w:bottom w:val="nil"/>
              <w:right w:val="nil"/>
            </w:tcBorders>
            <w:shd w:val="clear" w:color="auto" w:fill="auto"/>
            <w:noWrap/>
            <w:tcMar>
              <w:left w:w="0" w:type="dxa"/>
              <w:right w:w="28" w:type="dxa"/>
            </w:tcMar>
            <w:vAlign w:val="bottom"/>
            <w:hideMark/>
          </w:tcPr>
          <w:p w14:paraId="2C5E4058" w14:textId="77777777" w:rsidR="00A32510" w:rsidRPr="00A32510" w:rsidRDefault="00A32510" w:rsidP="00A32510">
            <w:pPr>
              <w:spacing w:before="0" w:after="0" w:line="240" w:lineRule="auto"/>
              <w:ind w:firstLineChars="100" w:firstLine="160"/>
              <w:rPr>
                <w:rFonts w:ascii="Arial" w:hAnsi="Arial" w:cs="Arial"/>
                <w:sz w:val="16"/>
                <w:szCs w:val="16"/>
                <w:lang w:val="en-US" w:eastAsia="en-US"/>
              </w:rPr>
            </w:pPr>
          </w:p>
        </w:tc>
        <w:tc>
          <w:tcPr>
            <w:tcW w:w="1020" w:type="dxa"/>
            <w:tcBorders>
              <w:top w:val="nil"/>
              <w:left w:val="nil"/>
              <w:bottom w:val="nil"/>
              <w:right w:val="nil"/>
            </w:tcBorders>
            <w:shd w:val="clear" w:color="auto" w:fill="auto"/>
            <w:tcMar>
              <w:left w:w="0" w:type="dxa"/>
              <w:right w:w="28" w:type="dxa"/>
            </w:tcMar>
            <w:vAlign w:val="bottom"/>
            <w:hideMark/>
          </w:tcPr>
          <w:p w14:paraId="36D732A8"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000000" w:fill="D9D9D9"/>
            <w:tcMar>
              <w:left w:w="0" w:type="dxa"/>
              <w:right w:w="28" w:type="dxa"/>
            </w:tcMar>
            <w:vAlign w:val="bottom"/>
            <w:hideMark/>
          </w:tcPr>
          <w:p w14:paraId="78BF23D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 </w:t>
            </w:r>
          </w:p>
        </w:tc>
        <w:tc>
          <w:tcPr>
            <w:tcW w:w="935" w:type="dxa"/>
            <w:tcBorders>
              <w:top w:val="nil"/>
              <w:left w:val="nil"/>
              <w:bottom w:val="nil"/>
              <w:right w:val="nil"/>
            </w:tcBorders>
            <w:shd w:val="clear" w:color="auto" w:fill="auto"/>
            <w:noWrap/>
            <w:tcMar>
              <w:left w:w="0" w:type="dxa"/>
              <w:right w:w="28" w:type="dxa"/>
            </w:tcMar>
            <w:vAlign w:val="bottom"/>
            <w:hideMark/>
          </w:tcPr>
          <w:p w14:paraId="57CE832F" w14:textId="77777777" w:rsidR="00A32510" w:rsidRPr="00A32510" w:rsidRDefault="00A32510" w:rsidP="00A32510">
            <w:pPr>
              <w:spacing w:before="0" w:after="0" w:line="240" w:lineRule="auto"/>
              <w:jc w:val="right"/>
              <w:rPr>
                <w:rFonts w:ascii="Arial" w:hAnsi="Arial" w:cs="Arial"/>
                <w:sz w:val="16"/>
                <w:szCs w:val="16"/>
                <w:lang w:val="en-US" w:eastAsia="en-US"/>
              </w:rPr>
            </w:pPr>
          </w:p>
        </w:tc>
      </w:tr>
      <w:tr w:rsidR="005F0B0D" w:rsidRPr="00A32510" w14:paraId="1EE777DA" w14:textId="77777777" w:rsidTr="008D0E48">
        <w:trPr>
          <w:trHeight w:val="225"/>
          <w:jc w:val="center"/>
        </w:trPr>
        <w:tc>
          <w:tcPr>
            <w:tcW w:w="3832" w:type="dxa"/>
            <w:tcBorders>
              <w:top w:val="nil"/>
              <w:left w:val="nil"/>
              <w:bottom w:val="nil"/>
              <w:right w:val="nil"/>
            </w:tcBorders>
            <w:shd w:val="clear" w:color="auto" w:fill="auto"/>
            <w:noWrap/>
            <w:vAlign w:val="bottom"/>
            <w:hideMark/>
          </w:tcPr>
          <w:p w14:paraId="0E05E4AD"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Administered assets and liabilities</w:t>
            </w:r>
          </w:p>
        </w:tc>
        <w:tc>
          <w:tcPr>
            <w:tcW w:w="1077" w:type="dxa"/>
            <w:tcBorders>
              <w:top w:val="nil"/>
              <w:left w:val="nil"/>
              <w:bottom w:val="nil"/>
              <w:right w:val="nil"/>
            </w:tcBorders>
            <w:shd w:val="clear" w:color="auto" w:fill="auto"/>
            <w:noWrap/>
            <w:tcMar>
              <w:left w:w="0" w:type="dxa"/>
              <w:right w:w="28" w:type="dxa"/>
            </w:tcMar>
            <w:vAlign w:val="bottom"/>
            <w:hideMark/>
          </w:tcPr>
          <w:p w14:paraId="13228B8E"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43,887</w:t>
            </w:r>
          </w:p>
        </w:tc>
        <w:tc>
          <w:tcPr>
            <w:tcW w:w="1020" w:type="dxa"/>
            <w:tcBorders>
              <w:top w:val="nil"/>
              <w:left w:val="nil"/>
              <w:bottom w:val="nil"/>
              <w:right w:val="nil"/>
            </w:tcBorders>
            <w:shd w:val="clear" w:color="auto" w:fill="auto"/>
            <w:noWrap/>
            <w:tcMar>
              <w:left w:w="0" w:type="dxa"/>
              <w:right w:w="28" w:type="dxa"/>
            </w:tcMar>
            <w:vAlign w:val="bottom"/>
            <w:hideMark/>
          </w:tcPr>
          <w:p w14:paraId="2F507DBC"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65,676</w:t>
            </w:r>
          </w:p>
        </w:tc>
        <w:tc>
          <w:tcPr>
            <w:tcW w:w="964" w:type="dxa"/>
            <w:tcBorders>
              <w:top w:val="nil"/>
              <w:left w:val="nil"/>
              <w:bottom w:val="nil"/>
              <w:right w:val="nil"/>
            </w:tcBorders>
            <w:shd w:val="clear" w:color="000000" w:fill="D9D9D9"/>
            <w:noWrap/>
            <w:tcMar>
              <w:left w:w="0" w:type="dxa"/>
              <w:right w:w="28" w:type="dxa"/>
            </w:tcMar>
            <w:vAlign w:val="bottom"/>
            <w:hideMark/>
          </w:tcPr>
          <w:p w14:paraId="3DF46326"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34,537</w:t>
            </w:r>
          </w:p>
        </w:tc>
        <w:tc>
          <w:tcPr>
            <w:tcW w:w="935" w:type="dxa"/>
            <w:tcBorders>
              <w:top w:val="nil"/>
              <w:left w:val="nil"/>
              <w:bottom w:val="nil"/>
              <w:right w:val="nil"/>
            </w:tcBorders>
            <w:shd w:val="clear" w:color="auto" w:fill="auto"/>
            <w:noWrap/>
            <w:tcMar>
              <w:left w:w="0" w:type="dxa"/>
              <w:right w:w="28" w:type="dxa"/>
            </w:tcMar>
            <w:vAlign w:val="bottom"/>
            <w:hideMark/>
          </w:tcPr>
          <w:p w14:paraId="638C781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100,213</w:t>
            </w:r>
          </w:p>
        </w:tc>
      </w:tr>
      <w:tr w:rsidR="005F0B0D" w:rsidRPr="00A32510" w14:paraId="48A591C9" w14:textId="77777777" w:rsidTr="008D0E48">
        <w:trPr>
          <w:trHeight w:val="225"/>
          <w:jc w:val="center"/>
        </w:trPr>
        <w:tc>
          <w:tcPr>
            <w:tcW w:w="3832" w:type="dxa"/>
            <w:tcBorders>
              <w:top w:val="nil"/>
              <w:left w:val="nil"/>
              <w:bottom w:val="nil"/>
              <w:right w:val="nil"/>
            </w:tcBorders>
            <w:shd w:val="clear" w:color="auto" w:fill="auto"/>
            <w:noWrap/>
            <w:vAlign w:val="bottom"/>
            <w:hideMark/>
          </w:tcPr>
          <w:p w14:paraId="30ED9ED8"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sz w:val="16"/>
                <w:szCs w:val="16"/>
                <w:lang w:val="en-US" w:eastAsia="en-US"/>
              </w:rPr>
              <w:t>Payments to corporate entities</w:t>
            </w:r>
          </w:p>
        </w:tc>
        <w:tc>
          <w:tcPr>
            <w:tcW w:w="1077" w:type="dxa"/>
            <w:tcBorders>
              <w:top w:val="nil"/>
              <w:left w:val="nil"/>
              <w:bottom w:val="nil"/>
              <w:right w:val="nil"/>
            </w:tcBorders>
            <w:shd w:val="clear" w:color="auto" w:fill="auto"/>
            <w:noWrap/>
            <w:tcMar>
              <w:left w:w="0" w:type="dxa"/>
              <w:right w:w="28" w:type="dxa"/>
            </w:tcMar>
            <w:vAlign w:val="bottom"/>
            <w:hideMark/>
          </w:tcPr>
          <w:p w14:paraId="26F3843C"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36,203</w:t>
            </w:r>
          </w:p>
        </w:tc>
        <w:tc>
          <w:tcPr>
            <w:tcW w:w="1020" w:type="dxa"/>
            <w:tcBorders>
              <w:top w:val="nil"/>
              <w:left w:val="nil"/>
              <w:bottom w:val="nil"/>
              <w:right w:val="nil"/>
            </w:tcBorders>
            <w:shd w:val="clear" w:color="auto" w:fill="auto"/>
            <w:noWrap/>
            <w:tcMar>
              <w:left w:w="0" w:type="dxa"/>
              <w:right w:w="28" w:type="dxa"/>
            </w:tcMar>
            <w:vAlign w:val="bottom"/>
            <w:hideMark/>
          </w:tcPr>
          <w:p w14:paraId="6724BB60"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46,128</w:t>
            </w:r>
          </w:p>
        </w:tc>
        <w:tc>
          <w:tcPr>
            <w:tcW w:w="964" w:type="dxa"/>
            <w:tcBorders>
              <w:top w:val="nil"/>
              <w:left w:val="nil"/>
              <w:bottom w:val="nil"/>
              <w:right w:val="nil"/>
            </w:tcBorders>
            <w:shd w:val="clear" w:color="000000" w:fill="D9D9D9"/>
            <w:noWrap/>
            <w:tcMar>
              <w:left w:w="0" w:type="dxa"/>
              <w:right w:w="28" w:type="dxa"/>
            </w:tcMar>
            <w:vAlign w:val="bottom"/>
            <w:hideMark/>
          </w:tcPr>
          <w:p w14:paraId="073539F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935" w:type="dxa"/>
            <w:tcBorders>
              <w:top w:val="nil"/>
              <w:left w:val="nil"/>
              <w:bottom w:val="nil"/>
              <w:right w:val="nil"/>
            </w:tcBorders>
            <w:shd w:val="clear" w:color="auto" w:fill="auto"/>
            <w:noWrap/>
            <w:tcMar>
              <w:left w:w="0" w:type="dxa"/>
              <w:right w:w="28" w:type="dxa"/>
            </w:tcMar>
            <w:vAlign w:val="bottom"/>
            <w:hideMark/>
          </w:tcPr>
          <w:p w14:paraId="1FFD0495"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46,128</w:t>
            </w:r>
          </w:p>
        </w:tc>
      </w:tr>
      <w:tr w:rsidR="005F0B0D" w:rsidRPr="00A32510" w14:paraId="43F2180C" w14:textId="77777777" w:rsidTr="008D0E48">
        <w:trPr>
          <w:trHeight w:val="454"/>
          <w:jc w:val="center"/>
        </w:trPr>
        <w:tc>
          <w:tcPr>
            <w:tcW w:w="3832" w:type="dxa"/>
            <w:tcBorders>
              <w:top w:val="nil"/>
              <w:left w:val="nil"/>
              <w:bottom w:val="nil"/>
              <w:right w:val="nil"/>
            </w:tcBorders>
            <w:shd w:val="clear" w:color="auto" w:fill="auto"/>
            <w:noWrap/>
            <w:vAlign w:val="bottom"/>
            <w:hideMark/>
          </w:tcPr>
          <w:p w14:paraId="12D694B4" w14:textId="77777777" w:rsidR="00A32510" w:rsidRPr="00A32510" w:rsidRDefault="00A32510" w:rsidP="00A32510">
            <w:pPr>
              <w:spacing w:before="0" w:after="0" w:line="240" w:lineRule="auto"/>
              <w:rPr>
                <w:rFonts w:ascii="Arial" w:hAnsi="Arial" w:cs="Arial"/>
                <w:b/>
                <w:bCs/>
                <w:sz w:val="16"/>
                <w:szCs w:val="16"/>
                <w:lang w:val="en-US" w:eastAsia="en-US"/>
              </w:rPr>
            </w:pPr>
            <w:r w:rsidRPr="00A32510">
              <w:rPr>
                <w:rFonts w:ascii="Arial" w:hAnsi="Arial" w:cs="Arial"/>
                <w:b/>
                <w:bCs/>
                <w:sz w:val="16"/>
                <w:szCs w:val="16"/>
                <w:lang w:val="en-US" w:eastAsia="en-US"/>
              </w:rPr>
              <w:t>Total administered annual appropriations</w:t>
            </w:r>
          </w:p>
        </w:tc>
        <w:tc>
          <w:tcPr>
            <w:tcW w:w="1077" w:type="dxa"/>
            <w:tcBorders>
              <w:top w:val="single" w:sz="4" w:space="0" w:color="auto"/>
              <w:left w:val="nil"/>
              <w:bottom w:val="single" w:sz="4" w:space="0" w:color="auto"/>
              <w:right w:val="nil"/>
            </w:tcBorders>
            <w:shd w:val="clear" w:color="auto" w:fill="auto"/>
            <w:noWrap/>
            <w:tcMar>
              <w:left w:w="0" w:type="dxa"/>
              <w:right w:w="28" w:type="dxa"/>
            </w:tcMar>
            <w:vAlign w:val="bottom"/>
            <w:hideMark/>
          </w:tcPr>
          <w:p w14:paraId="4D137835"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17,290,054</w:t>
            </w:r>
          </w:p>
        </w:tc>
        <w:tc>
          <w:tcPr>
            <w:tcW w:w="1020" w:type="dxa"/>
            <w:tcBorders>
              <w:top w:val="single" w:sz="4" w:space="0" w:color="auto"/>
              <w:left w:val="nil"/>
              <w:bottom w:val="single" w:sz="4" w:space="0" w:color="auto"/>
              <w:right w:val="nil"/>
            </w:tcBorders>
            <w:shd w:val="clear" w:color="auto" w:fill="auto"/>
            <w:noWrap/>
            <w:tcMar>
              <w:left w:w="0" w:type="dxa"/>
              <w:right w:w="28" w:type="dxa"/>
            </w:tcMar>
            <w:vAlign w:val="bottom"/>
            <w:hideMark/>
          </w:tcPr>
          <w:p w14:paraId="7EF779A5"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15,752,887</w:t>
            </w:r>
          </w:p>
        </w:tc>
        <w:tc>
          <w:tcPr>
            <w:tcW w:w="964" w:type="dxa"/>
            <w:tcBorders>
              <w:top w:val="single" w:sz="4" w:space="0" w:color="auto"/>
              <w:left w:val="nil"/>
              <w:bottom w:val="single" w:sz="4" w:space="0" w:color="auto"/>
              <w:right w:val="nil"/>
            </w:tcBorders>
            <w:shd w:val="clear" w:color="000000" w:fill="D9D9D9"/>
            <w:noWrap/>
            <w:tcMar>
              <w:left w:w="0" w:type="dxa"/>
              <w:right w:w="28" w:type="dxa"/>
            </w:tcMar>
            <w:vAlign w:val="bottom"/>
            <w:hideMark/>
          </w:tcPr>
          <w:p w14:paraId="77029A76"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905,090</w:t>
            </w:r>
          </w:p>
        </w:tc>
        <w:tc>
          <w:tcPr>
            <w:tcW w:w="935" w:type="dxa"/>
            <w:tcBorders>
              <w:top w:val="single" w:sz="4" w:space="0" w:color="auto"/>
              <w:left w:val="nil"/>
              <w:bottom w:val="single" w:sz="4" w:space="0" w:color="auto"/>
              <w:right w:val="nil"/>
            </w:tcBorders>
            <w:shd w:val="clear" w:color="auto" w:fill="auto"/>
            <w:noWrap/>
            <w:tcMar>
              <w:left w:w="0" w:type="dxa"/>
              <w:right w:w="28" w:type="dxa"/>
            </w:tcMar>
            <w:vAlign w:val="bottom"/>
            <w:hideMark/>
          </w:tcPr>
          <w:p w14:paraId="39EC93E2"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16,657,977</w:t>
            </w:r>
          </w:p>
        </w:tc>
      </w:tr>
      <w:tr w:rsidR="005F0B0D" w:rsidRPr="00A32510" w14:paraId="6B5EAF70" w14:textId="77777777" w:rsidTr="008D0E48">
        <w:trPr>
          <w:trHeight w:val="397"/>
          <w:jc w:val="center"/>
        </w:trPr>
        <w:tc>
          <w:tcPr>
            <w:tcW w:w="3832" w:type="dxa"/>
            <w:tcBorders>
              <w:top w:val="nil"/>
              <w:left w:val="nil"/>
              <w:bottom w:val="nil"/>
              <w:right w:val="nil"/>
            </w:tcBorders>
            <w:shd w:val="clear" w:color="auto" w:fill="auto"/>
            <w:vAlign w:val="bottom"/>
            <w:hideMark/>
          </w:tcPr>
          <w:p w14:paraId="3991611F" w14:textId="77777777" w:rsidR="00A32510" w:rsidRPr="00A32510" w:rsidRDefault="00A32510" w:rsidP="00E16A0B">
            <w:pPr>
              <w:spacing w:before="0" w:after="0" w:line="240" w:lineRule="auto"/>
              <w:ind w:leftChars="75" w:left="143"/>
              <w:rPr>
                <w:rFonts w:ascii="Arial" w:hAnsi="Arial" w:cs="Arial"/>
                <w:b/>
                <w:bCs/>
                <w:sz w:val="16"/>
                <w:szCs w:val="16"/>
                <w:lang w:val="en-US" w:eastAsia="en-US"/>
              </w:rPr>
            </w:pPr>
            <w:r w:rsidRPr="00A32510">
              <w:rPr>
                <w:rFonts w:ascii="Arial" w:hAnsi="Arial" w:cs="Arial"/>
                <w:b/>
                <w:bCs/>
                <w:sz w:val="16"/>
                <w:szCs w:val="16"/>
                <w:lang w:val="en-US" w:eastAsia="en-US"/>
              </w:rPr>
              <w:t>Special appropriations limited by criteria/entitlement</w:t>
            </w:r>
          </w:p>
        </w:tc>
        <w:tc>
          <w:tcPr>
            <w:tcW w:w="1077" w:type="dxa"/>
            <w:tcBorders>
              <w:top w:val="nil"/>
              <w:left w:val="nil"/>
              <w:bottom w:val="nil"/>
              <w:right w:val="nil"/>
            </w:tcBorders>
            <w:shd w:val="clear" w:color="auto" w:fill="auto"/>
            <w:noWrap/>
            <w:tcMar>
              <w:left w:w="0" w:type="dxa"/>
              <w:right w:w="28" w:type="dxa"/>
            </w:tcMar>
            <w:vAlign w:val="bottom"/>
            <w:hideMark/>
          </w:tcPr>
          <w:p w14:paraId="1947B728" w14:textId="77777777" w:rsidR="00A32510" w:rsidRPr="00A32510" w:rsidRDefault="00A32510" w:rsidP="00A32510">
            <w:pPr>
              <w:spacing w:before="0" w:after="0" w:line="240" w:lineRule="auto"/>
              <w:ind w:firstLineChars="100" w:firstLine="163"/>
              <w:rPr>
                <w:rFonts w:ascii="Arial" w:hAnsi="Arial" w:cs="Arial"/>
                <w:b/>
                <w:bCs/>
                <w:sz w:val="16"/>
                <w:szCs w:val="16"/>
                <w:lang w:val="en-US" w:eastAsia="en-US"/>
              </w:rPr>
            </w:pPr>
          </w:p>
        </w:tc>
        <w:tc>
          <w:tcPr>
            <w:tcW w:w="1020" w:type="dxa"/>
            <w:tcBorders>
              <w:top w:val="nil"/>
              <w:left w:val="nil"/>
              <w:bottom w:val="nil"/>
              <w:right w:val="nil"/>
            </w:tcBorders>
            <w:shd w:val="clear" w:color="auto" w:fill="auto"/>
            <w:tcMar>
              <w:left w:w="0" w:type="dxa"/>
              <w:right w:w="28" w:type="dxa"/>
            </w:tcMar>
            <w:vAlign w:val="bottom"/>
            <w:hideMark/>
          </w:tcPr>
          <w:p w14:paraId="6F4A4BA6"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000000" w:fill="D9D9D9"/>
            <w:tcMar>
              <w:left w:w="0" w:type="dxa"/>
              <w:right w:w="28" w:type="dxa"/>
            </w:tcMar>
            <w:vAlign w:val="bottom"/>
            <w:hideMark/>
          </w:tcPr>
          <w:p w14:paraId="10452282"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 </w:t>
            </w:r>
          </w:p>
        </w:tc>
        <w:tc>
          <w:tcPr>
            <w:tcW w:w="935" w:type="dxa"/>
            <w:tcBorders>
              <w:top w:val="nil"/>
              <w:left w:val="nil"/>
              <w:bottom w:val="nil"/>
              <w:right w:val="nil"/>
            </w:tcBorders>
            <w:shd w:val="clear" w:color="auto" w:fill="auto"/>
            <w:noWrap/>
            <w:tcMar>
              <w:left w:w="0" w:type="dxa"/>
              <w:right w:w="28" w:type="dxa"/>
            </w:tcMar>
            <w:vAlign w:val="bottom"/>
            <w:hideMark/>
          </w:tcPr>
          <w:p w14:paraId="47498ACD" w14:textId="77777777" w:rsidR="00A32510" w:rsidRPr="00A32510" w:rsidRDefault="00A32510" w:rsidP="00A32510">
            <w:pPr>
              <w:spacing w:before="0" w:after="0" w:line="240" w:lineRule="auto"/>
              <w:jc w:val="right"/>
              <w:rPr>
                <w:rFonts w:ascii="Arial" w:hAnsi="Arial" w:cs="Arial"/>
                <w:b/>
                <w:bCs/>
                <w:sz w:val="16"/>
                <w:szCs w:val="16"/>
                <w:lang w:val="en-US" w:eastAsia="en-US"/>
              </w:rPr>
            </w:pPr>
          </w:p>
        </w:tc>
      </w:tr>
      <w:tr w:rsidR="005F0B0D" w:rsidRPr="00A32510" w14:paraId="4E829142" w14:textId="77777777" w:rsidTr="008D0E48">
        <w:trPr>
          <w:trHeight w:val="794"/>
          <w:jc w:val="center"/>
        </w:trPr>
        <w:tc>
          <w:tcPr>
            <w:tcW w:w="3832" w:type="dxa"/>
            <w:tcBorders>
              <w:top w:val="nil"/>
              <w:left w:val="nil"/>
              <w:bottom w:val="nil"/>
              <w:right w:val="nil"/>
            </w:tcBorders>
            <w:shd w:val="clear" w:color="auto" w:fill="auto"/>
            <w:vAlign w:val="bottom"/>
            <w:hideMark/>
          </w:tcPr>
          <w:p w14:paraId="2A7D5B24"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National Health Act 1953</w:t>
            </w:r>
            <w:r w:rsidRPr="00A32510">
              <w:rPr>
                <w:rFonts w:ascii="Arial" w:hAnsi="Arial" w:cs="Arial"/>
                <w:sz w:val="16"/>
                <w:szCs w:val="16"/>
                <w:lang w:val="en-US" w:eastAsia="en-US"/>
              </w:rPr>
              <w:t xml:space="preserve"> - blood fractionation products and blood related products to National Blood Authority</w:t>
            </w:r>
          </w:p>
        </w:tc>
        <w:tc>
          <w:tcPr>
            <w:tcW w:w="1077" w:type="dxa"/>
            <w:tcBorders>
              <w:top w:val="nil"/>
              <w:left w:val="nil"/>
              <w:bottom w:val="nil"/>
              <w:right w:val="nil"/>
            </w:tcBorders>
            <w:shd w:val="clear" w:color="auto" w:fill="auto"/>
            <w:noWrap/>
            <w:tcMar>
              <w:left w:w="0" w:type="dxa"/>
              <w:right w:w="28" w:type="dxa"/>
            </w:tcMar>
            <w:vAlign w:val="bottom"/>
            <w:hideMark/>
          </w:tcPr>
          <w:p w14:paraId="261E4CDF"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1,058,187</w:t>
            </w:r>
          </w:p>
        </w:tc>
        <w:tc>
          <w:tcPr>
            <w:tcW w:w="1020" w:type="dxa"/>
            <w:tcBorders>
              <w:top w:val="nil"/>
              <w:left w:val="nil"/>
              <w:bottom w:val="nil"/>
              <w:right w:val="nil"/>
            </w:tcBorders>
            <w:shd w:val="clear" w:color="auto" w:fill="auto"/>
            <w:noWrap/>
            <w:tcMar>
              <w:left w:w="0" w:type="dxa"/>
              <w:right w:w="28" w:type="dxa"/>
            </w:tcMar>
            <w:vAlign w:val="bottom"/>
            <w:hideMark/>
          </w:tcPr>
          <w:p w14:paraId="7377C3DA"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1,140,796</w:t>
            </w:r>
          </w:p>
        </w:tc>
        <w:tc>
          <w:tcPr>
            <w:tcW w:w="964" w:type="dxa"/>
            <w:tcBorders>
              <w:top w:val="nil"/>
              <w:left w:val="nil"/>
              <w:bottom w:val="nil"/>
              <w:right w:val="nil"/>
            </w:tcBorders>
            <w:shd w:val="clear" w:color="000000" w:fill="D9D9D9"/>
            <w:noWrap/>
            <w:tcMar>
              <w:left w:w="0" w:type="dxa"/>
              <w:right w:w="28" w:type="dxa"/>
            </w:tcMar>
            <w:vAlign w:val="bottom"/>
            <w:hideMark/>
          </w:tcPr>
          <w:p w14:paraId="54A16EEA"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19,957</w:t>
            </w:r>
          </w:p>
        </w:tc>
        <w:tc>
          <w:tcPr>
            <w:tcW w:w="935" w:type="dxa"/>
            <w:tcBorders>
              <w:top w:val="nil"/>
              <w:left w:val="nil"/>
              <w:bottom w:val="nil"/>
              <w:right w:val="nil"/>
            </w:tcBorders>
            <w:shd w:val="clear" w:color="auto" w:fill="auto"/>
            <w:noWrap/>
            <w:tcMar>
              <w:left w:w="0" w:type="dxa"/>
              <w:right w:w="28" w:type="dxa"/>
            </w:tcMar>
            <w:vAlign w:val="bottom"/>
            <w:hideMark/>
          </w:tcPr>
          <w:p w14:paraId="5028F66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1,160,753</w:t>
            </w:r>
          </w:p>
        </w:tc>
      </w:tr>
      <w:tr w:rsidR="005F0B0D" w:rsidRPr="00A32510" w14:paraId="5A773B4E" w14:textId="77777777" w:rsidTr="008D0E48">
        <w:trPr>
          <w:trHeight w:val="624"/>
          <w:jc w:val="center"/>
        </w:trPr>
        <w:tc>
          <w:tcPr>
            <w:tcW w:w="3832" w:type="dxa"/>
            <w:tcBorders>
              <w:top w:val="nil"/>
              <w:left w:val="nil"/>
              <w:bottom w:val="nil"/>
              <w:right w:val="nil"/>
            </w:tcBorders>
            <w:shd w:val="clear" w:color="auto" w:fill="auto"/>
            <w:vAlign w:val="bottom"/>
            <w:hideMark/>
          </w:tcPr>
          <w:p w14:paraId="020B6CC5"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 xml:space="preserve">Public Governance, Performance and Accountability Act 2013 </w:t>
            </w:r>
            <w:r w:rsidRPr="00A32510">
              <w:rPr>
                <w:rFonts w:ascii="Arial" w:hAnsi="Arial" w:cs="Arial"/>
                <w:sz w:val="16"/>
                <w:szCs w:val="16"/>
                <w:lang w:val="en-US" w:eastAsia="en-US"/>
              </w:rPr>
              <w:t>- s77 - repayments</w:t>
            </w:r>
          </w:p>
        </w:tc>
        <w:tc>
          <w:tcPr>
            <w:tcW w:w="1077" w:type="dxa"/>
            <w:tcBorders>
              <w:top w:val="nil"/>
              <w:left w:val="nil"/>
              <w:bottom w:val="single" w:sz="4" w:space="0" w:color="auto"/>
              <w:right w:val="nil"/>
            </w:tcBorders>
            <w:shd w:val="clear" w:color="auto" w:fill="auto"/>
            <w:noWrap/>
            <w:tcMar>
              <w:left w:w="0" w:type="dxa"/>
              <w:right w:w="28" w:type="dxa"/>
            </w:tcMar>
            <w:vAlign w:val="bottom"/>
            <w:hideMark/>
          </w:tcPr>
          <w:p w14:paraId="0B58623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2,931</w:t>
            </w:r>
          </w:p>
        </w:tc>
        <w:tc>
          <w:tcPr>
            <w:tcW w:w="1020" w:type="dxa"/>
            <w:tcBorders>
              <w:top w:val="nil"/>
              <w:left w:val="nil"/>
              <w:bottom w:val="single" w:sz="4" w:space="0" w:color="auto"/>
              <w:right w:val="nil"/>
            </w:tcBorders>
            <w:shd w:val="clear" w:color="auto" w:fill="auto"/>
            <w:noWrap/>
            <w:tcMar>
              <w:left w:w="0" w:type="dxa"/>
              <w:right w:w="28" w:type="dxa"/>
            </w:tcMar>
            <w:vAlign w:val="bottom"/>
            <w:hideMark/>
          </w:tcPr>
          <w:p w14:paraId="58BD792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2,000</w:t>
            </w:r>
          </w:p>
        </w:tc>
        <w:tc>
          <w:tcPr>
            <w:tcW w:w="964" w:type="dxa"/>
            <w:tcBorders>
              <w:top w:val="nil"/>
              <w:left w:val="nil"/>
              <w:bottom w:val="single" w:sz="4" w:space="0" w:color="auto"/>
              <w:right w:val="nil"/>
            </w:tcBorders>
            <w:shd w:val="clear" w:color="000000" w:fill="D9D9D9"/>
            <w:noWrap/>
            <w:tcMar>
              <w:left w:w="0" w:type="dxa"/>
              <w:right w:w="28" w:type="dxa"/>
            </w:tcMar>
            <w:vAlign w:val="bottom"/>
            <w:hideMark/>
          </w:tcPr>
          <w:p w14:paraId="77DCD5F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935" w:type="dxa"/>
            <w:tcBorders>
              <w:top w:val="nil"/>
              <w:left w:val="nil"/>
              <w:bottom w:val="single" w:sz="4" w:space="0" w:color="auto"/>
              <w:right w:val="nil"/>
            </w:tcBorders>
            <w:shd w:val="clear" w:color="auto" w:fill="auto"/>
            <w:noWrap/>
            <w:tcMar>
              <w:left w:w="0" w:type="dxa"/>
              <w:right w:w="28" w:type="dxa"/>
            </w:tcMar>
            <w:vAlign w:val="bottom"/>
            <w:hideMark/>
          </w:tcPr>
          <w:p w14:paraId="6E08963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2,000</w:t>
            </w:r>
          </w:p>
        </w:tc>
      </w:tr>
    </w:tbl>
    <w:p w14:paraId="47ECD654" w14:textId="77777777" w:rsidR="0043487E" w:rsidRDefault="0043487E">
      <w:pPr>
        <w:spacing w:before="0" w:after="0" w:line="240" w:lineRule="auto"/>
        <w:sectPr w:rsidR="0043487E" w:rsidSect="00E036FF">
          <w:headerReference w:type="even" r:id="rId171"/>
          <w:headerReference w:type="default" r:id="rId172"/>
          <w:footerReference w:type="even" r:id="rId173"/>
          <w:footerReference w:type="default" r:id="rId174"/>
          <w:headerReference w:type="first" r:id="rId175"/>
          <w:footerReference w:type="first" r:id="rId176"/>
          <w:pgSz w:w="11907" w:h="16840" w:code="9"/>
          <w:pgMar w:top="2835" w:right="2098" w:bottom="2466" w:left="2098" w:header="1814" w:footer="1814" w:gutter="0"/>
          <w:cols w:space="708"/>
          <w:titlePg/>
          <w:docGrid w:linePitch="360"/>
        </w:sectPr>
      </w:pPr>
    </w:p>
    <w:p w14:paraId="44B47813" w14:textId="0547F80B" w:rsidR="00A32510" w:rsidRDefault="00A32510" w:rsidP="00A32510">
      <w:pPr>
        <w:pStyle w:val="TableHeading"/>
      </w:pPr>
      <w:r w:rsidRPr="00564C0F">
        <w:lastRenderedPageBreak/>
        <w:t xml:space="preserve">Table 1.1: </w:t>
      </w:r>
      <w:r>
        <w:t>Department of Health and Aged Care</w:t>
      </w:r>
      <w:r w:rsidRPr="00564C0F">
        <w:t xml:space="preserve"> resource statement </w:t>
      </w:r>
      <w:r>
        <w:t xml:space="preserve">– </w:t>
      </w:r>
      <w:r w:rsidRPr="00564C0F">
        <w:t xml:space="preserve">Additional Estimates for </w:t>
      </w:r>
      <w:r>
        <w:t>2024–25</w:t>
      </w:r>
      <w:r w:rsidRPr="00564C0F">
        <w:t xml:space="preserve"> as at </w:t>
      </w:r>
      <w:r w:rsidRPr="00055E5F">
        <w:t>February 202</w:t>
      </w:r>
      <w:r>
        <w:t>5 (continued)</w:t>
      </w:r>
    </w:p>
    <w:tbl>
      <w:tblPr>
        <w:tblW w:w="7694" w:type="dxa"/>
        <w:jc w:val="center"/>
        <w:tblLayout w:type="fixed"/>
        <w:tblLook w:val="04A0" w:firstRow="1" w:lastRow="0" w:firstColumn="1" w:lastColumn="0" w:noHBand="0" w:noVBand="1"/>
      </w:tblPr>
      <w:tblGrid>
        <w:gridCol w:w="3194"/>
        <w:gridCol w:w="1280"/>
        <w:gridCol w:w="1100"/>
        <w:gridCol w:w="1080"/>
        <w:gridCol w:w="1040"/>
      </w:tblGrid>
      <w:tr w:rsidR="00A32510" w:rsidRPr="00A32510" w14:paraId="078B7E0A" w14:textId="77777777" w:rsidTr="00E16A0B">
        <w:trPr>
          <w:trHeight w:val="850"/>
          <w:jc w:val="center"/>
        </w:trPr>
        <w:tc>
          <w:tcPr>
            <w:tcW w:w="3194" w:type="dxa"/>
            <w:tcBorders>
              <w:top w:val="single" w:sz="4" w:space="0" w:color="auto"/>
              <w:left w:val="nil"/>
              <w:bottom w:val="nil"/>
              <w:right w:val="nil"/>
            </w:tcBorders>
            <w:shd w:val="clear" w:color="auto" w:fill="auto"/>
            <w:tcMar>
              <w:left w:w="0" w:type="dxa"/>
            </w:tcMar>
            <w:hideMark/>
          </w:tcPr>
          <w:p w14:paraId="4CDFF30E"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 </w:t>
            </w:r>
          </w:p>
        </w:tc>
        <w:tc>
          <w:tcPr>
            <w:tcW w:w="1280" w:type="dxa"/>
            <w:tcBorders>
              <w:top w:val="single" w:sz="4" w:space="0" w:color="auto"/>
              <w:left w:val="nil"/>
              <w:bottom w:val="single" w:sz="4" w:space="0" w:color="auto"/>
              <w:right w:val="nil"/>
            </w:tcBorders>
            <w:shd w:val="clear" w:color="auto" w:fill="auto"/>
            <w:tcMar>
              <w:left w:w="0" w:type="dxa"/>
            </w:tcMar>
            <w:hideMark/>
          </w:tcPr>
          <w:p w14:paraId="467C3401"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2023-24</w:t>
            </w:r>
            <w:r w:rsidRPr="00A32510">
              <w:rPr>
                <w:rFonts w:ascii="Arial" w:hAnsi="Arial" w:cs="Arial"/>
                <w:b/>
                <w:bCs/>
                <w:sz w:val="16"/>
                <w:szCs w:val="16"/>
                <w:lang w:val="en-US" w:eastAsia="en-US"/>
              </w:rPr>
              <w:br/>
              <w:t xml:space="preserve">Actual </w:t>
            </w:r>
            <w:r w:rsidRPr="00A32510">
              <w:rPr>
                <w:rFonts w:ascii="Arial" w:hAnsi="Arial" w:cs="Arial"/>
                <w:b/>
                <w:bCs/>
                <w:sz w:val="16"/>
                <w:szCs w:val="16"/>
                <w:lang w:val="en-US" w:eastAsia="en-US"/>
              </w:rPr>
              <w:br/>
              <w:t>available</w:t>
            </w:r>
            <w:r w:rsidRPr="00A32510">
              <w:rPr>
                <w:rFonts w:ascii="Arial" w:hAnsi="Arial" w:cs="Arial"/>
                <w:b/>
                <w:bCs/>
                <w:sz w:val="16"/>
                <w:szCs w:val="16"/>
                <w:lang w:val="en-US" w:eastAsia="en-US"/>
              </w:rPr>
              <w:br/>
              <w:t>appropriation</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1100" w:type="dxa"/>
            <w:tcBorders>
              <w:top w:val="single" w:sz="4" w:space="0" w:color="auto"/>
              <w:left w:val="nil"/>
              <w:bottom w:val="single" w:sz="4" w:space="0" w:color="auto"/>
              <w:right w:val="nil"/>
            </w:tcBorders>
            <w:shd w:val="clear" w:color="auto" w:fill="auto"/>
            <w:tcMar>
              <w:left w:w="0" w:type="dxa"/>
            </w:tcMar>
            <w:hideMark/>
          </w:tcPr>
          <w:p w14:paraId="25E3F4FD"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Estimate as</w:t>
            </w:r>
            <w:r w:rsidRPr="00A32510">
              <w:rPr>
                <w:rFonts w:ascii="Arial" w:hAnsi="Arial" w:cs="Arial"/>
                <w:b/>
                <w:bCs/>
                <w:sz w:val="16"/>
                <w:szCs w:val="16"/>
                <w:lang w:val="en-US" w:eastAsia="en-US"/>
              </w:rPr>
              <w:br/>
              <w:t>at Budget</w:t>
            </w:r>
            <w:r w:rsidRPr="00A32510">
              <w:rPr>
                <w:rFonts w:ascii="Arial" w:hAnsi="Arial" w:cs="Arial"/>
                <w:b/>
                <w:bCs/>
                <w:sz w:val="16"/>
                <w:szCs w:val="16"/>
                <w:lang w:val="en-US" w:eastAsia="en-US"/>
              </w:rPr>
              <w:br/>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000000" w:fill="D9D9D9"/>
            <w:tcMar>
              <w:left w:w="0" w:type="dxa"/>
            </w:tcMar>
            <w:hideMark/>
          </w:tcPr>
          <w:p w14:paraId="353A5398"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Proposed</w:t>
            </w:r>
            <w:r w:rsidRPr="00A32510">
              <w:rPr>
                <w:rFonts w:ascii="Arial" w:hAnsi="Arial" w:cs="Arial"/>
                <w:b/>
                <w:bCs/>
                <w:sz w:val="16"/>
                <w:szCs w:val="16"/>
                <w:lang w:val="en-US" w:eastAsia="en-US"/>
              </w:rPr>
              <w:br/>
              <w:t>Additional</w:t>
            </w:r>
            <w:r w:rsidRPr="00A32510">
              <w:rPr>
                <w:rFonts w:ascii="Arial" w:hAnsi="Arial" w:cs="Arial"/>
                <w:b/>
                <w:bCs/>
                <w:sz w:val="16"/>
                <w:szCs w:val="16"/>
                <w:lang w:val="en-US" w:eastAsia="en-US"/>
              </w:rPr>
              <w:br/>
              <w:t>Estimates</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c>
          <w:tcPr>
            <w:tcW w:w="1040" w:type="dxa"/>
            <w:tcBorders>
              <w:top w:val="single" w:sz="4" w:space="0" w:color="auto"/>
              <w:left w:val="nil"/>
              <w:bottom w:val="single" w:sz="4" w:space="0" w:color="auto"/>
              <w:right w:val="nil"/>
            </w:tcBorders>
            <w:shd w:val="clear" w:color="auto" w:fill="auto"/>
            <w:tcMar>
              <w:left w:w="0" w:type="dxa"/>
            </w:tcMar>
            <w:hideMark/>
          </w:tcPr>
          <w:p w14:paraId="19A5C537" w14:textId="77777777" w:rsidR="00A32510" w:rsidRPr="00A32510" w:rsidRDefault="00A32510" w:rsidP="00E16A0B">
            <w:pPr>
              <w:spacing w:before="4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2024-25</w:t>
            </w:r>
            <w:r w:rsidRPr="00A32510">
              <w:rPr>
                <w:rFonts w:ascii="Arial" w:hAnsi="Arial" w:cs="Arial"/>
                <w:b/>
                <w:bCs/>
                <w:sz w:val="16"/>
                <w:szCs w:val="16"/>
                <w:lang w:val="en-US" w:eastAsia="en-US"/>
              </w:rPr>
              <w:br/>
              <w:t>Total</w:t>
            </w:r>
            <w:r w:rsidRPr="00A32510">
              <w:rPr>
                <w:rFonts w:ascii="Arial" w:hAnsi="Arial" w:cs="Arial"/>
                <w:b/>
                <w:bCs/>
                <w:sz w:val="16"/>
                <w:szCs w:val="16"/>
                <w:lang w:val="en-US" w:eastAsia="en-US"/>
              </w:rPr>
              <w:br/>
              <w:t>Estimate</w:t>
            </w:r>
            <w:r w:rsidRPr="00A32510">
              <w:rPr>
                <w:rFonts w:ascii="Arial" w:hAnsi="Arial" w:cs="Arial"/>
                <w:b/>
                <w:bCs/>
                <w:sz w:val="16"/>
                <w:szCs w:val="16"/>
                <w:lang w:val="en-US" w:eastAsia="en-US"/>
              </w:rPr>
              <w:br/>
              <w:t>at AEs</w:t>
            </w:r>
            <w:r w:rsidRPr="00A32510">
              <w:rPr>
                <w:rFonts w:ascii="Arial" w:hAnsi="Arial" w:cs="Arial"/>
                <w:b/>
                <w:bCs/>
                <w:sz w:val="16"/>
                <w:szCs w:val="16"/>
                <w:lang w:val="en-US" w:eastAsia="en-US"/>
              </w:rPr>
              <w:br/>
            </w:r>
            <w:r w:rsidRPr="00A32510">
              <w:rPr>
                <w:rFonts w:ascii="Arial" w:hAnsi="Arial" w:cs="Arial"/>
                <w:sz w:val="16"/>
                <w:szCs w:val="16"/>
                <w:lang w:val="en-US" w:eastAsia="en-US"/>
              </w:rPr>
              <w:t>$'000</w:t>
            </w:r>
          </w:p>
        </w:tc>
      </w:tr>
      <w:tr w:rsidR="00A32510" w:rsidRPr="00A32510" w14:paraId="55B8F673" w14:textId="77777777" w:rsidTr="00E16A0B">
        <w:trPr>
          <w:trHeight w:val="454"/>
          <w:jc w:val="center"/>
        </w:trPr>
        <w:tc>
          <w:tcPr>
            <w:tcW w:w="3194" w:type="dxa"/>
            <w:tcBorders>
              <w:top w:val="nil"/>
              <w:left w:val="nil"/>
              <w:bottom w:val="nil"/>
              <w:right w:val="nil"/>
            </w:tcBorders>
            <w:shd w:val="clear" w:color="auto" w:fill="auto"/>
            <w:vAlign w:val="bottom"/>
            <w:hideMark/>
          </w:tcPr>
          <w:p w14:paraId="0D6EFBCF" w14:textId="77777777" w:rsidR="00A32510" w:rsidRPr="00A32510" w:rsidRDefault="00A32510" w:rsidP="00E16A0B">
            <w:pPr>
              <w:spacing w:before="0" w:after="0" w:line="240" w:lineRule="auto"/>
              <w:ind w:leftChars="75" w:left="143"/>
              <w:rPr>
                <w:rFonts w:ascii="Arial" w:hAnsi="Arial" w:cs="Arial"/>
                <w:b/>
                <w:bCs/>
                <w:sz w:val="16"/>
                <w:szCs w:val="16"/>
                <w:lang w:val="en-US" w:eastAsia="en-US"/>
              </w:rPr>
            </w:pPr>
            <w:r w:rsidRPr="00A32510">
              <w:rPr>
                <w:rFonts w:ascii="Arial" w:hAnsi="Arial" w:cs="Arial"/>
                <w:b/>
                <w:bCs/>
                <w:sz w:val="16"/>
                <w:szCs w:val="16"/>
                <w:lang w:val="en-US" w:eastAsia="en-US"/>
              </w:rPr>
              <w:t>Special appropriations limited by criteria/entitlement (continued)</w:t>
            </w:r>
          </w:p>
        </w:tc>
        <w:tc>
          <w:tcPr>
            <w:tcW w:w="1280" w:type="dxa"/>
            <w:tcBorders>
              <w:top w:val="nil"/>
              <w:left w:val="nil"/>
              <w:bottom w:val="nil"/>
              <w:right w:val="nil"/>
            </w:tcBorders>
            <w:shd w:val="clear" w:color="auto" w:fill="auto"/>
            <w:noWrap/>
            <w:vAlign w:val="bottom"/>
            <w:hideMark/>
          </w:tcPr>
          <w:p w14:paraId="75BEF42F" w14:textId="77777777" w:rsidR="00A32510" w:rsidRPr="00A32510" w:rsidRDefault="00A32510" w:rsidP="00A32510">
            <w:pPr>
              <w:spacing w:before="0" w:after="0" w:line="240" w:lineRule="auto"/>
              <w:ind w:firstLineChars="100" w:firstLine="163"/>
              <w:rPr>
                <w:rFonts w:ascii="Arial" w:hAnsi="Arial" w:cs="Arial"/>
                <w:b/>
                <w:bCs/>
                <w:sz w:val="16"/>
                <w:szCs w:val="16"/>
                <w:lang w:val="en-US" w:eastAsia="en-US"/>
              </w:rPr>
            </w:pPr>
          </w:p>
        </w:tc>
        <w:tc>
          <w:tcPr>
            <w:tcW w:w="1100" w:type="dxa"/>
            <w:tcBorders>
              <w:top w:val="nil"/>
              <w:left w:val="nil"/>
              <w:bottom w:val="nil"/>
              <w:right w:val="nil"/>
            </w:tcBorders>
            <w:shd w:val="clear" w:color="auto" w:fill="auto"/>
            <w:vAlign w:val="bottom"/>
            <w:hideMark/>
          </w:tcPr>
          <w:p w14:paraId="39AAB3EC" w14:textId="77777777" w:rsidR="00A32510" w:rsidRPr="00A32510" w:rsidRDefault="00A32510" w:rsidP="00A32510">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vAlign w:val="bottom"/>
            <w:hideMark/>
          </w:tcPr>
          <w:p w14:paraId="64C54085"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 </w:t>
            </w:r>
          </w:p>
        </w:tc>
        <w:tc>
          <w:tcPr>
            <w:tcW w:w="1040" w:type="dxa"/>
            <w:tcBorders>
              <w:top w:val="nil"/>
              <w:left w:val="nil"/>
              <w:bottom w:val="nil"/>
              <w:right w:val="nil"/>
            </w:tcBorders>
            <w:shd w:val="clear" w:color="auto" w:fill="auto"/>
            <w:noWrap/>
            <w:vAlign w:val="bottom"/>
            <w:hideMark/>
          </w:tcPr>
          <w:p w14:paraId="7E491BB5" w14:textId="77777777" w:rsidR="00A32510" w:rsidRPr="00A32510" w:rsidRDefault="00A32510" w:rsidP="00A32510">
            <w:pPr>
              <w:spacing w:before="0" w:after="0" w:line="240" w:lineRule="auto"/>
              <w:jc w:val="right"/>
              <w:rPr>
                <w:rFonts w:ascii="Arial" w:hAnsi="Arial" w:cs="Arial"/>
                <w:b/>
                <w:bCs/>
                <w:sz w:val="16"/>
                <w:szCs w:val="16"/>
                <w:lang w:val="en-US" w:eastAsia="en-US"/>
              </w:rPr>
            </w:pPr>
          </w:p>
        </w:tc>
      </w:tr>
      <w:tr w:rsidR="00A32510" w:rsidRPr="00A32510" w14:paraId="0AD3C09A" w14:textId="77777777" w:rsidTr="00E16A0B">
        <w:trPr>
          <w:trHeight w:val="283"/>
          <w:jc w:val="center"/>
        </w:trPr>
        <w:tc>
          <w:tcPr>
            <w:tcW w:w="3194" w:type="dxa"/>
            <w:tcBorders>
              <w:top w:val="nil"/>
              <w:left w:val="nil"/>
              <w:bottom w:val="nil"/>
              <w:right w:val="nil"/>
            </w:tcBorders>
            <w:shd w:val="clear" w:color="auto" w:fill="auto"/>
            <w:noWrap/>
            <w:vAlign w:val="bottom"/>
            <w:hideMark/>
          </w:tcPr>
          <w:p w14:paraId="33D371D2" w14:textId="77777777" w:rsidR="00A32510" w:rsidRPr="00A32510" w:rsidRDefault="00A32510" w:rsidP="00E16A0B">
            <w:pPr>
              <w:spacing w:before="0" w:after="0" w:line="240" w:lineRule="auto"/>
              <w:ind w:leftChars="150" w:left="285"/>
              <w:rPr>
                <w:rFonts w:ascii="Arial" w:hAnsi="Arial" w:cs="Arial"/>
                <w:i/>
                <w:iCs/>
                <w:sz w:val="16"/>
                <w:szCs w:val="16"/>
                <w:lang w:val="en-US" w:eastAsia="en-US"/>
              </w:rPr>
            </w:pPr>
            <w:r w:rsidRPr="00A32510">
              <w:rPr>
                <w:rFonts w:ascii="Arial" w:hAnsi="Arial" w:cs="Arial"/>
                <w:i/>
                <w:iCs/>
                <w:sz w:val="16"/>
                <w:szCs w:val="16"/>
                <w:lang w:val="en-US" w:eastAsia="en-US"/>
              </w:rPr>
              <w:t>Aged Care Act 1997</w:t>
            </w:r>
          </w:p>
        </w:tc>
        <w:tc>
          <w:tcPr>
            <w:tcW w:w="1280" w:type="dxa"/>
            <w:tcBorders>
              <w:top w:val="nil"/>
              <w:left w:val="nil"/>
              <w:bottom w:val="nil"/>
              <w:right w:val="nil"/>
            </w:tcBorders>
            <w:shd w:val="clear" w:color="auto" w:fill="auto"/>
            <w:noWrap/>
            <w:vAlign w:val="bottom"/>
            <w:hideMark/>
          </w:tcPr>
          <w:p w14:paraId="51C2492C"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28,127,091</w:t>
            </w:r>
          </w:p>
        </w:tc>
        <w:tc>
          <w:tcPr>
            <w:tcW w:w="1100" w:type="dxa"/>
            <w:tcBorders>
              <w:top w:val="nil"/>
              <w:left w:val="nil"/>
              <w:bottom w:val="nil"/>
              <w:right w:val="nil"/>
            </w:tcBorders>
            <w:shd w:val="clear" w:color="auto" w:fill="auto"/>
            <w:noWrap/>
            <w:vAlign w:val="bottom"/>
            <w:hideMark/>
          </w:tcPr>
          <w:p w14:paraId="257E0C8E"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31,625,207</w:t>
            </w:r>
          </w:p>
        </w:tc>
        <w:tc>
          <w:tcPr>
            <w:tcW w:w="1080" w:type="dxa"/>
            <w:tcBorders>
              <w:top w:val="nil"/>
              <w:left w:val="nil"/>
              <w:bottom w:val="nil"/>
              <w:right w:val="nil"/>
            </w:tcBorders>
            <w:shd w:val="clear" w:color="000000" w:fill="D9D9D9"/>
            <w:noWrap/>
            <w:vAlign w:val="bottom"/>
            <w:hideMark/>
          </w:tcPr>
          <w:p w14:paraId="6FB468D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657,213</w:t>
            </w:r>
          </w:p>
        </w:tc>
        <w:tc>
          <w:tcPr>
            <w:tcW w:w="1040" w:type="dxa"/>
            <w:tcBorders>
              <w:top w:val="nil"/>
              <w:left w:val="nil"/>
              <w:bottom w:val="nil"/>
              <w:right w:val="nil"/>
            </w:tcBorders>
            <w:shd w:val="clear" w:color="auto" w:fill="auto"/>
            <w:noWrap/>
            <w:vAlign w:val="bottom"/>
            <w:hideMark/>
          </w:tcPr>
          <w:p w14:paraId="772613D5"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32,282,420</w:t>
            </w:r>
          </w:p>
        </w:tc>
      </w:tr>
      <w:tr w:rsidR="00A32510" w:rsidRPr="00A32510" w14:paraId="649526C7" w14:textId="77777777" w:rsidTr="00E16A0B">
        <w:trPr>
          <w:trHeight w:val="283"/>
          <w:jc w:val="center"/>
        </w:trPr>
        <w:tc>
          <w:tcPr>
            <w:tcW w:w="3194" w:type="dxa"/>
            <w:tcBorders>
              <w:top w:val="nil"/>
              <w:left w:val="nil"/>
              <w:bottom w:val="nil"/>
              <w:right w:val="nil"/>
            </w:tcBorders>
            <w:shd w:val="clear" w:color="auto" w:fill="auto"/>
            <w:noWrap/>
            <w:vAlign w:val="bottom"/>
            <w:hideMark/>
          </w:tcPr>
          <w:p w14:paraId="78908EE9" w14:textId="77777777" w:rsidR="00A32510" w:rsidRPr="00A32510" w:rsidRDefault="00A32510" w:rsidP="00E16A0B">
            <w:pPr>
              <w:spacing w:before="0" w:after="0" w:line="240" w:lineRule="auto"/>
              <w:ind w:leftChars="150" w:left="285"/>
              <w:rPr>
                <w:rFonts w:ascii="Arial" w:hAnsi="Arial" w:cs="Arial"/>
                <w:i/>
                <w:iCs/>
                <w:sz w:val="16"/>
                <w:szCs w:val="16"/>
                <w:lang w:val="en-US" w:eastAsia="en-US"/>
              </w:rPr>
            </w:pPr>
            <w:r w:rsidRPr="00A32510">
              <w:rPr>
                <w:rFonts w:ascii="Arial" w:hAnsi="Arial" w:cs="Arial"/>
                <w:i/>
                <w:iCs/>
                <w:sz w:val="16"/>
                <w:szCs w:val="16"/>
                <w:lang w:val="en-US" w:eastAsia="en-US"/>
              </w:rPr>
              <w:t>Dental Benefits Act 2008</w:t>
            </w:r>
          </w:p>
        </w:tc>
        <w:tc>
          <w:tcPr>
            <w:tcW w:w="1280" w:type="dxa"/>
            <w:tcBorders>
              <w:top w:val="nil"/>
              <w:left w:val="nil"/>
              <w:bottom w:val="nil"/>
              <w:right w:val="nil"/>
            </w:tcBorders>
            <w:shd w:val="clear" w:color="auto" w:fill="auto"/>
            <w:noWrap/>
            <w:vAlign w:val="bottom"/>
            <w:hideMark/>
          </w:tcPr>
          <w:p w14:paraId="5CC77EF9"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325,385</w:t>
            </w:r>
          </w:p>
        </w:tc>
        <w:tc>
          <w:tcPr>
            <w:tcW w:w="1100" w:type="dxa"/>
            <w:tcBorders>
              <w:top w:val="nil"/>
              <w:left w:val="nil"/>
              <w:bottom w:val="nil"/>
              <w:right w:val="nil"/>
            </w:tcBorders>
            <w:shd w:val="clear" w:color="auto" w:fill="auto"/>
            <w:noWrap/>
            <w:vAlign w:val="bottom"/>
            <w:hideMark/>
          </w:tcPr>
          <w:p w14:paraId="6C5EF9E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321,889</w:t>
            </w:r>
          </w:p>
        </w:tc>
        <w:tc>
          <w:tcPr>
            <w:tcW w:w="1080" w:type="dxa"/>
            <w:tcBorders>
              <w:top w:val="nil"/>
              <w:left w:val="nil"/>
              <w:bottom w:val="nil"/>
              <w:right w:val="nil"/>
            </w:tcBorders>
            <w:shd w:val="clear" w:color="000000" w:fill="D9D9D9"/>
            <w:noWrap/>
            <w:vAlign w:val="bottom"/>
            <w:hideMark/>
          </w:tcPr>
          <w:p w14:paraId="12A554BB"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59</w:t>
            </w:r>
          </w:p>
        </w:tc>
        <w:tc>
          <w:tcPr>
            <w:tcW w:w="1040" w:type="dxa"/>
            <w:tcBorders>
              <w:top w:val="nil"/>
              <w:left w:val="nil"/>
              <w:bottom w:val="nil"/>
              <w:right w:val="nil"/>
            </w:tcBorders>
            <w:shd w:val="clear" w:color="auto" w:fill="auto"/>
            <w:noWrap/>
            <w:vAlign w:val="bottom"/>
            <w:hideMark/>
          </w:tcPr>
          <w:p w14:paraId="6BB046B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321,948</w:t>
            </w:r>
          </w:p>
        </w:tc>
      </w:tr>
      <w:tr w:rsidR="00A32510" w:rsidRPr="00A32510" w14:paraId="043CE660" w14:textId="77777777" w:rsidTr="00E16A0B">
        <w:trPr>
          <w:trHeight w:val="283"/>
          <w:jc w:val="center"/>
        </w:trPr>
        <w:tc>
          <w:tcPr>
            <w:tcW w:w="3194" w:type="dxa"/>
            <w:tcBorders>
              <w:top w:val="nil"/>
              <w:left w:val="nil"/>
              <w:bottom w:val="nil"/>
              <w:right w:val="nil"/>
            </w:tcBorders>
            <w:shd w:val="clear" w:color="auto" w:fill="auto"/>
            <w:noWrap/>
            <w:vAlign w:val="bottom"/>
            <w:hideMark/>
          </w:tcPr>
          <w:p w14:paraId="48FD93E8" w14:textId="77777777" w:rsidR="00A32510" w:rsidRPr="00A32510" w:rsidRDefault="00A32510" w:rsidP="00E16A0B">
            <w:pPr>
              <w:spacing w:before="0" w:after="0" w:line="240" w:lineRule="auto"/>
              <w:ind w:leftChars="150" w:left="285"/>
              <w:rPr>
                <w:rFonts w:ascii="Arial" w:hAnsi="Arial" w:cs="Arial"/>
                <w:i/>
                <w:iCs/>
                <w:sz w:val="16"/>
                <w:szCs w:val="16"/>
                <w:lang w:val="en-US" w:eastAsia="en-US"/>
              </w:rPr>
            </w:pPr>
            <w:r w:rsidRPr="00A32510">
              <w:rPr>
                <w:rFonts w:ascii="Arial" w:hAnsi="Arial" w:cs="Arial"/>
                <w:i/>
                <w:iCs/>
                <w:sz w:val="16"/>
                <w:szCs w:val="16"/>
                <w:lang w:val="en-US" w:eastAsia="en-US"/>
              </w:rPr>
              <w:t xml:space="preserve">Medical Indemnity Act 2002 </w:t>
            </w:r>
          </w:p>
        </w:tc>
        <w:tc>
          <w:tcPr>
            <w:tcW w:w="1280" w:type="dxa"/>
            <w:tcBorders>
              <w:top w:val="nil"/>
              <w:left w:val="nil"/>
              <w:bottom w:val="nil"/>
              <w:right w:val="nil"/>
            </w:tcBorders>
            <w:shd w:val="clear" w:color="auto" w:fill="auto"/>
            <w:noWrap/>
            <w:vAlign w:val="bottom"/>
            <w:hideMark/>
          </w:tcPr>
          <w:p w14:paraId="43200F89"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66,544</w:t>
            </w:r>
          </w:p>
        </w:tc>
        <w:tc>
          <w:tcPr>
            <w:tcW w:w="1100" w:type="dxa"/>
            <w:tcBorders>
              <w:top w:val="nil"/>
              <w:left w:val="nil"/>
              <w:bottom w:val="nil"/>
              <w:right w:val="nil"/>
            </w:tcBorders>
            <w:shd w:val="clear" w:color="auto" w:fill="auto"/>
            <w:noWrap/>
            <w:vAlign w:val="bottom"/>
            <w:hideMark/>
          </w:tcPr>
          <w:p w14:paraId="4000D5F5"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114,764</w:t>
            </w:r>
          </w:p>
        </w:tc>
        <w:tc>
          <w:tcPr>
            <w:tcW w:w="1080" w:type="dxa"/>
            <w:tcBorders>
              <w:top w:val="nil"/>
              <w:left w:val="nil"/>
              <w:bottom w:val="nil"/>
              <w:right w:val="nil"/>
            </w:tcBorders>
            <w:shd w:val="clear" w:color="000000" w:fill="D9D9D9"/>
            <w:noWrap/>
            <w:vAlign w:val="bottom"/>
            <w:hideMark/>
          </w:tcPr>
          <w:p w14:paraId="7B1CF40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1040" w:type="dxa"/>
            <w:tcBorders>
              <w:top w:val="nil"/>
              <w:left w:val="nil"/>
              <w:bottom w:val="nil"/>
              <w:right w:val="nil"/>
            </w:tcBorders>
            <w:shd w:val="clear" w:color="auto" w:fill="auto"/>
            <w:noWrap/>
            <w:vAlign w:val="bottom"/>
            <w:hideMark/>
          </w:tcPr>
          <w:p w14:paraId="20CA196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114,764</w:t>
            </w:r>
          </w:p>
        </w:tc>
      </w:tr>
      <w:tr w:rsidR="00A32510" w:rsidRPr="00A32510" w14:paraId="40FFE5B6" w14:textId="77777777" w:rsidTr="00E16A0B">
        <w:trPr>
          <w:trHeight w:val="624"/>
          <w:jc w:val="center"/>
        </w:trPr>
        <w:tc>
          <w:tcPr>
            <w:tcW w:w="3194" w:type="dxa"/>
            <w:tcBorders>
              <w:top w:val="nil"/>
              <w:left w:val="nil"/>
              <w:bottom w:val="nil"/>
              <w:right w:val="nil"/>
            </w:tcBorders>
            <w:shd w:val="clear" w:color="auto" w:fill="auto"/>
            <w:vAlign w:val="bottom"/>
            <w:hideMark/>
          </w:tcPr>
          <w:p w14:paraId="2F5EAA92" w14:textId="77777777" w:rsidR="00A32510" w:rsidRPr="00A32510" w:rsidRDefault="00A32510" w:rsidP="00E16A0B">
            <w:pPr>
              <w:spacing w:before="0" w:after="0" w:line="240" w:lineRule="auto"/>
              <w:ind w:leftChars="150" w:left="285"/>
              <w:rPr>
                <w:rFonts w:ascii="Arial" w:hAnsi="Arial" w:cs="Arial"/>
                <w:i/>
                <w:iCs/>
                <w:sz w:val="16"/>
                <w:szCs w:val="16"/>
                <w:lang w:val="en-US" w:eastAsia="en-US"/>
              </w:rPr>
            </w:pPr>
            <w:r w:rsidRPr="00A32510">
              <w:rPr>
                <w:rFonts w:ascii="Arial" w:hAnsi="Arial" w:cs="Arial"/>
                <w:i/>
                <w:iCs/>
                <w:sz w:val="16"/>
                <w:szCs w:val="16"/>
                <w:lang w:val="en-US" w:eastAsia="en-US"/>
              </w:rPr>
              <w:t>Midwife Professional Indemnity (Commonwealth Contribution) Scheme Act 2010</w:t>
            </w:r>
          </w:p>
        </w:tc>
        <w:tc>
          <w:tcPr>
            <w:tcW w:w="1280" w:type="dxa"/>
            <w:tcBorders>
              <w:top w:val="nil"/>
              <w:left w:val="nil"/>
              <w:bottom w:val="nil"/>
              <w:right w:val="nil"/>
            </w:tcBorders>
            <w:shd w:val="clear" w:color="auto" w:fill="auto"/>
            <w:noWrap/>
            <w:vAlign w:val="bottom"/>
            <w:hideMark/>
          </w:tcPr>
          <w:p w14:paraId="5DC277A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1100" w:type="dxa"/>
            <w:tcBorders>
              <w:top w:val="nil"/>
              <w:left w:val="nil"/>
              <w:bottom w:val="nil"/>
              <w:right w:val="nil"/>
            </w:tcBorders>
            <w:shd w:val="clear" w:color="auto" w:fill="auto"/>
            <w:noWrap/>
            <w:vAlign w:val="bottom"/>
            <w:hideMark/>
          </w:tcPr>
          <w:p w14:paraId="08745E7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1,291</w:t>
            </w:r>
          </w:p>
        </w:tc>
        <w:tc>
          <w:tcPr>
            <w:tcW w:w="1080" w:type="dxa"/>
            <w:tcBorders>
              <w:top w:val="nil"/>
              <w:left w:val="nil"/>
              <w:bottom w:val="nil"/>
              <w:right w:val="nil"/>
            </w:tcBorders>
            <w:shd w:val="clear" w:color="000000" w:fill="D9D9D9"/>
            <w:noWrap/>
            <w:vAlign w:val="bottom"/>
            <w:hideMark/>
          </w:tcPr>
          <w:p w14:paraId="7358C22F"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(250)</w:t>
            </w:r>
          </w:p>
        </w:tc>
        <w:tc>
          <w:tcPr>
            <w:tcW w:w="1040" w:type="dxa"/>
            <w:tcBorders>
              <w:top w:val="nil"/>
              <w:left w:val="nil"/>
              <w:bottom w:val="nil"/>
              <w:right w:val="nil"/>
            </w:tcBorders>
            <w:shd w:val="clear" w:color="auto" w:fill="auto"/>
            <w:noWrap/>
            <w:vAlign w:val="bottom"/>
            <w:hideMark/>
          </w:tcPr>
          <w:p w14:paraId="2F1E85C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1,041</w:t>
            </w:r>
          </w:p>
        </w:tc>
      </w:tr>
      <w:tr w:rsidR="00A32510" w:rsidRPr="00A32510" w14:paraId="28A94001" w14:textId="77777777" w:rsidTr="00E16A0B">
        <w:trPr>
          <w:trHeight w:val="454"/>
          <w:jc w:val="center"/>
        </w:trPr>
        <w:tc>
          <w:tcPr>
            <w:tcW w:w="3194" w:type="dxa"/>
            <w:tcBorders>
              <w:top w:val="nil"/>
              <w:left w:val="nil"/>
              <w:bottom w:val="nil"/>
              <w:right w:val="nil"/>
            </w:tcBorders>
            <w:shd w:val="clear" w:color="auto" w:fill="auto"/>
            <w:vAlign w:val="bottom"/>
            <w:hideMark/>
          </w:tcPr>
          <w:p w14:paraId="341C4199"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National Health Act 1953</w:t>
            </w:r>
            <w:r w:rsidRPr="00A32510">
              <w:rPr>
                <w:rFonts w:ascii="Arial" w:hAnsi="Arial" w:cs="Arial"/>
                <w:sz w:val="16"/>
                <w:szCs w:val="16"/>
                <w:lang w:val="en-US" w:eastAsia="en-US"/>
              </w:rPr>
              <w:t xml:space="preserve"> - aids and appliances</w:t>
            </w:r>
          </w:p>
        </w:tc>
        <w:tc>
          <w:tcPr>
            <w:tcW w:w="1280" w:type="dxa"/>
            <w:tcBorders>
              <w:top w:val="nil"/>
              <w:left w:val="nil"/>
              <w:bottom w:val="nil"/>
              <w:right w:val="nil"/>
            </w:tcBorders>
            <w:shd w:val="clear" w:color="auto" w:fill="auto"/>
            <w:noWrap/>
            <w:vAlign w:val="bottom"/>
            <w:hideMark/>
          </w:tcPr>
          <w:p w14:paraId="3B0D5330"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489,599</w:t>
            </w:r>
          </w:p>
        </w:tc>
        <w:tc>
          <w:tcPr>
            <w:tcW w:w="1100" w:type="dxa"/>
            <w:tcBorders>
              <w:top w:val="nil"/>
              <w:left w:val="nil"/>
              <w:bottom w:val="nil"/>
              <w:right w:val="nil"/>
            </w:tcBorders>
            <w:shd w:val="clear" w:color="auto" w:fill="auto"/>
            <w:noWrap/>
            <w:vAlign w:val="bottom"/>
            <w:hideMark/>
          </w:tcPr>
          <w:p w14:paraId="093D32A8"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502,749</w:t>
            </w:r>
          </w:p>
        </w:tc>
        <w:tc>
          <w:tcPr>
            <w:tcW w:w="1080" w:type="dxa"/>
            <w:tcBorders>
              <w:top w:val="nil"/>
              <w:left w:val="nil"/>
              <w:bottom w:val="nil"/>
              <w:right w:val="nil"/>
            </w:tcBorders>
            <w:shd w:val="clear" w:color="000000" w:fill="D9D9D9"/>
            <w:noWrap/>
            <w:vAlign w:val="bottom"/>
            <w:hideMark/>
          </w:tcPr>
          <w:p w14:paraId="0BCCFED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25,819</w:t>
            </w:r>
          </w:p>
        </w:tc>
        <w:tc>
          <w:tcPr>
            <w:tcW w:w="1040" w:type="dxa"/>
            <w:tcBorders>
              <w:top w:val="nil"/>
              <w:left w:val="nil"/>
              <w:bottom w:val="nil"/>
              <w:right w:val="nil"/>
            </w:tcBorders>
            <w:shd w:val="clear" w:color="auto" w:fill="auto"/>
            <w:noWrap/>
            <w:vAlign w:val="bottom"/>
            <w:hideMark/>
          </w:tcPr>
          <w:p w14:paraId="5258831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528,568</w:t>
            </w:r>
          </w:p>
        </w:tc>
      </w:tr>
      <w:tr w:rsidR="00A32510" w:rsidRPr="00A32510" w14:paraId="2A0E239B" w14:textId="77777777" w:rsidTr="00E16A0B">
        <w:trPr>
          <w:trHeight w:val="454"/>
          <w:jc w:val="center"/>
        </w:trPr>
        <w:tc>
          <w:tcPr>
            <w:tcW w:w="3194" w:type="dxa"/>
            <w:tcBorders>
              <w:top w:val="nil"/>
              <w:left w:val="nil"/>
              <w:bottom w:val="nil"/>
              <w:right w:val="nil"/>
            </w:tcBorders>
            <w:shd w:val="clear" w:color="auto" w:fill="auto"/>
            <w:vAlign w:val="bottom"/>
            <w:hideMark/>
          </w:tcPr>
          <w:p w14:paraId="00092083"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National Health Act 1953</w:t>
            </w:r>
            <w:r w:rsidRPr="00A32510">
              <w:rPr>
                <w:rFonts w:ascii="Arial" w:hAnsi="Arial" w:cs="Arial"/>
                <w:sz w:val="16"/>
                <w:szCs w:val="16"/>
                <w:lang w:val="en-US" w:eastAsia="en-US"/>
              </w:rPr>
              <w:t xml:space="preserve"> - continence aids payments</w:t>
            </w:r>
          </w:p>
        </w:tc>
        <w:tc>
          <w:tcPr>
            <w:tcW w:w="1280" w:type="dxa"/>
            <w:tcBorders>
              <w:top w:val="nil"/>
              <w:left w:val="nil"/>
              <w:bottom w:val="nil"/>
              <w:right w:val="nil"/>
            </w:tcBorders>
            <w:shd w:val="clear" w:color="auto" w:fill="auto"/>
            <w:noWrap/>
            <w:vAlign w:val="bottom"/>
            <w:hideMark/>
          </w:tcPr>
          <w:p w14:paraId="7930F34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112,723</w:t>
            </w:r>
          </w:p>
        </w:tc>
        <w:tc>
          <w:tcPr>
            <w:tcW w:w="1100" w:type="dxa"/>
            <w:tcBorders>
              <w:top w:val="nil"/>
              <w:left w:val="nil"/>
              <w:bottom w:val="nil"/>
              <w:right w:val="nil"/>
            </w:tcBorders>
            <w:shd w:val="clear" w:color="auto" w:fill="auto"/>
            <w:noWrap/>
            <w:vAlign w:val="bottom"/>
            <w:hideMark/>
          </w:tcPr>
          <w:p w14:paraId="65F161F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105,880</w:t>
            </w:r>
          </w:p>
        </w:tc>
        <w:tc>
          <w:tcPr>
            <w:tcW w:w="1080" w:type="dxa"/>
            <w:tcBorders>
              <w:top w:val="nil"/>
              <w:left w:val="nil"/>
              <w:bottom w:val="nil"/>
              <w:right w:val="nil"/>
            </w:tcBorders>
            <w:shd w:val="clear" w:color="000000" w:fill="D9D9D9"/>
            <w:noWrap/>
            <w:vAlign w:val="bottom"/>
            <w:hideMark/>
          </w:tcPr>
          <w:p w14:paraId="7847A4A1"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20,983</w:t>
            </w:r>
          </w:p>
        </w:tc>
        <w:tc>
          <w:tcPr>
            <w:tcW w:w="1040" w:type="dxa"/>
            <w:tcBorders>
              <w:top w:val="nil"/>
              <w:left w:val="nil"/>
              <w:bottom w:val="nil"/>
              <w:right w:val="nil"/>
            </w:tcBorders>
            <w:shd w:val="clear" w:color="auto" w:fill="auto"/>
            <w:noWrap/>
            <w:vAlign w:val="bottom"/>
            <w:hideMark/>
          </w:tcPr>
          <w:p w14:paraId="6F83B04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126,863</w:t>
            </w:r>
          </w:p>
        </w:tc>
      </w:tr>
      <w:tr w:rsidR="00A32510" w:rsidRPr="00A32510" w14:paraId="5862A7C6" w14:textId="77777777" w:rsidTr="00E16A0B">
        <w:trPr>
          <w:trHeight w:val="454"/>
          <w:jc w:val="center"/>
        </w:trPr>
        <w:tc>
          <w:tcPr>
            <w:tcW w:w="3194" w:type="dxa"/>
            <w:tcBorders>
              <w:top w:val="nil"/>
              <w:left w:val="nil"/>
              <w:bottom w:val="nil"/>
              <w:right w:val="nil"/>
            </w:tcBorders>
            <w:shd w:val="clear" w:color="auto" w:fill="auto"/>
            <w:vAlign w:val="bottom"/>
            <w:hideMark/>
          </w:tcPr>
          <w:p w14:paraId="7B78B15E"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National Health Act 1953</w:t>
            </w:r>
            <w:r w:rsidRPr="00A32510">
              <w:rPr>
                <w:rFonts w:ascii="Arial" w:hAnsi="Arial" w:cs="Arial"/>
                <w:sz w:val="16"/>
                <w:szCs w:val="16"/>
                <w:lang w:val="en-US" w:eastAsia="en-US"/>
              </w:rPr>
              <w:t xml:space="preserve"> - essential vaccines</w:t>
            </w:r>
          </w:p>
        </w:tc>
        <w:tc>
          <w:tcPr>
            <w:tcW w:w="1280" w:type="dxa"/>
            <w:tcBorders>
              <w:top w:val="nil"/>
              <w:left w:val="nil"/>
              <w:bottom w:val="nil"/>
              <w:right w:val="nil"/>
            </w:tcBorders>
            <w:shd w:val="clear" w:color="auto" w:fill="auto"/>
            <w:noWrap/>
            <w:vAlign w:val="bottom"/>
            <w:hideMark/>
          </w:tcPr>
          <w:p w14:paraId="60396EF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718,208</w:t>
            </w:r>
          </w:p>
        </w:tc>
        <w:tc>
          <w:tcPr>
            <w:tcW w:w="1100" w:type="dxa"/>
            <w:tcBorders>
              <w:top w:val="nil"/>
              <w:left w:val="nil"/>
              <w:bottom w:val="nil"/>
              <w:right w:val="nil"/>
            </w:tcBorders>
            <w:shd w:val="clear" w:color="auto" w:fill="auto"/>
            <w:noWrap/>
            <w:vAlign w:val="bottom"/>
            <w:hideMark/>
          </w:tcPr>
          <w:p w14:paraId="1662D179"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627,446</w:t>
            </w:r>
          </w:p>
        </w:tc>
        <w:tc>
          <w:tcPr>
            <w:tcW w:w="1080" w:type="dxa"/>
            <w:tcBorders>
              <w:top w:val="nil"/>
              <w:left w:val="nil"/>
              <w:bottom w:val="nil"/>
              <w:right w:val="nil"/>
            </w:tcBorders>
            <w:shd w:val="clear" w:color="000000" w:fill="D9D9D9"/>
            <w:noWrap/>
            <w:vAlign w:val="bottom"/>
            <w:hideMark/>
          </w:tcPr>
          <w:p w14:paraId="680ADD5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89,376</w:t>
            </w:r>
          </w:p>
        </w:tc>
        <w:tc>
          <w:tcPr>
            <w:tcW w:w="1040" w:type="dxa"/>
            <w:tcBorders>
              <w:top w:val="nil"/>
              <w:left w:val="nil"/>
              <w:bottom w:val="nil"/>
              <w:right w:val="nil"/>
            </w:tcBorders>
            <w:shd w:val="clear" w:color="auto" w:fill="auto"/>
            <w:noWrap/>
            <w:vAlign w:val="bottom"/>
            <w:hideMark/>
          </w:tcPr>
          <w:p w14:paraId="03D9DF92"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716,822</w:t>
            </w:r>
          </w:p>
        </w:tc>
      </w:tr>
      <w:tr w:rsidR="00A32510" w:rsidRPr="00A32510" w14:paraId="24B9F5A8" w14:textId="77777777" w:rsidTr="00E16A0B">
        <w:trPr>
          <w:trHeight w:val="283"/>
          <w:jc w:val="center"/>
        </w:trPr>
        <w:tc>
          <w:tcPr>
            <w:tcW w:w="3194" w:type="dxa"/>
            <w:tcBorders>
              <w:top w:val="nil"/>
              <w:left w:val="nil"/>
              <w:bottom w:val="nil"/>
              <w:right w:val="nil"/>
            </w:tcBorders>
            <w:shd w:val="clear" w:color="auto" w:fill="auto"/>
            <w:noWrap/>
            <w:vAlign w:val="bottom"/>
            <w:hideMark/>
          </w:tcPr>
          <w:p w14:paraId="5BCB388F" w14:textId="77777777" w:rsidR="00A32510" w:rsidRPr="00A32510" w:rsidRDefault="00A32510" w:rsidP="00E16A0B">
            <w:pPr>
              <w:spacing w:before="0" w:after="0" w:line="240" w:lineRule="auto"/>
              <w:ind w:leftChars="150" w:left="285"/>
              <w:rPr>
                <w:rFonts w:ascii="Arial" w:hAnsi="Arial" w:cs="Arial"/>
                <w:i/>
                <w:iCs/>
                <w:sz w:val="16"/>
                <w:szCs w:val="16"/>
                <w:lang w:val="en-US" w:eastAsia="en-US"/>
              </w:rPr>
            </w:pPr>
            <w:r w:rsidRPr="00A32510">
              <w:rPr>
                <w:rFonts w:ascii="Arial" w:hAnsi="Arial" w:cs="Arial"/>
                <w:i/>
                <w:iCs/>
                <w:sz w:val="16"/>
                <w:szCs w:val="16"/>
                <w:lang w:val="en-US" w:eastAsia="en-US"/>
              </w:rPr>
              <w:t xml:space="preserve">Aged Care Act 2024 </w:t>
            </w:r>
            <w:r w:rsidRPr="00A32510">
              <w:rPr>
                <w:rFonts w:ascii="Arial" w:hAnsi="Arial" w:cs="Arial"/>
                <w:i/>
                <w:iCs/>
                <w:sz w:val="16"/>
                <w:szCs w:val="16"/>
                <w:vertAlign w:val="superscript"/>
                <w:lang w:val="en-US" w:eastAsia="en-US"/>
              </w:rPr>
              <w:t>(o)</w:t>
            </w:r>
          </w:p>
        </w:tc>
        <w:tc>
          <w:tcPr>
            <w:tcW w:w="1280" w:type="dxa"/>
            <w:tcBorders>
              <w:top w:val="nil"/>
              <w:left w:val="nil"/>
              <w:bottom w:val="nil"/>
              <w:right w:val="nil"/>
            </w:tcBorders>
            <w:shd w:val="clear" w:color="auto" w:fill="auto"/>
            <w:noWrap/>
            <w:vAlign w:val="bottom"/>
            <w:hideMark/>
          </w:tcPr>
          <w:p w14:paraId="1E45B9CA"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1100" w:type="dxa"/>
            <w:tcBorders>
              <w:top w:val="nil"/>
              <w:left w:val="nil"/>
              <w:bottom w:val="nil"/>
              <w:right w:val="nil"/>
            </w:tcBorders>
            <w:shd w:val="clear" w:color="auto" w:fill="auto"/>
            <w:noWrap/>
            <w:vAlign w:val="bottom"/>
            <w:hideMark/>
          </w:tcPr>
          <w:p w14:paraId="73F54D2D"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w:t>
            </w:r>
          </w:p>
        </w:tc>
        <w:tc>
          <w:tcPr>
            <w:tcW w:w="1080" w:type="dxa"/>
            <w:tcBorders>
              <w:top w:val="nil"/>
              <w:left w:val="nil"/>
              <w:bottom w:val="nil"/>
              <w:right w:val="nil"/>
            </w:tcBorders>
            <w:shd w:val="clear" w:color="000000" w:fill="D9D9D9"/>
            <w:noWrap/>
            <w:vAlign w:val="bottom"/>
            <w:hideMark/>
          </w:tcPr>
          <w:p w14:paraId="249EAC8A"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23,677</w:t>
            </w:r>
          </w:p>
        </w:tc>
        <w:tc>
          <w:tcPr>
            <w:tcW w:w="1040" w:type="dxa"/>
            <w:tcBorders>
              <w:top w:val="nil"/>
              <w:left w:val="nil"/>
              <w:bottom w:val="nil"/>
              <w:right w:val="nil"/>
            </w:tcBorders>
            <w:shd w:val="clear" w:color="auto" w:fill="auto"/>
            <w:noWrap/>
            <w:vAlign w:val="bottom"/>
            <w:hideMark/>
          </w:tcPr>
          <w:p w14:paraId="764DE0E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23,677</w:t>
            </w:r>
          </w:p>
        </w:tc>
      </w:tr>
      <w:tr w:rsidR="00A32510" w:rsidRPr="00A32510" w14:paraId="5734BDA2" w14:textId="77777777" w:rsidTr="00E16A0B">
        <w:trPr>
          <w:trHeight w:val="454"/>
          <w:jc w:val="center"/>
        </w:trPr>
        <w:tc>
          <w:tcPr>
            <w:tcW w:w="3194" w:type="dxa"/>
            <w:tcBorders>
              <w:top w:val="nil"/>
              <w:left w:val="nil"/>
              <w:bottom w:val="nil"/>
              <w:right w:val="nil"/>
            </w:tcBorders>
            <w:shd w:val="clear" w:color="auto" w:fill="auto"/>
            <w:vAlign w:val="bottom"/>
            <w:hideMark/>
          </w:tcPr>
          <w:p w14:paraId="0D11EBB3" w14:textId="77777777" w:rsidR="00A32510" w:rsidRPr="00A32510" w:rsidRDefault="00A32510" w:rsidP="00E16A0B">
            <w:pPr>
              <w:spacing w:before="0" w:after="0" w:line="240" w:lineRule="auto"/>
              <w:ind w:leftChars="150" w:left="285"/>
              <w:rPr>
                <w:rFonts w:ascii="Arial" w:hAnsi="Arial" w:cs="Arial"/>
                <w:sz w:val="16"/>
                <w:szCs w:val="16"/>
                <w:lang w:val="en-US" w:eastAsia="en-US"/>
              </w:rPr>
            </w:pPr>
            <w:r w:rsidRPr="00A32510">
              <w:rPr>
                <w:rFonts w:ascii="Arial" w:hAnsi="Arial" w:cs="Arial"/>
                <w:i/>
                <w:iCs/>
                <w:sz w:val="16"/>
                <w:szCs w:val="16"/>
                <w:lang w:val="en-US" w:eastAsia="en-US"/>
              </w:rPr>
              <w:t>Private Health Insurance Act 2007</w:t>
            </w:r>
            <w:r w:rsidRPr="00A32510">
              <w:rPr>
                <w:rFonts w:ascii="Arial" w:hAnsi="Arial" w:cs="Arial"/>
                <w:sz w:val="16"/>
                <w:szCs w:val="16"/>
                <w:lang w:val="en-US" w:eastAsia="en-US"/>
              </w:rPr>
              <w:t xml:space="preserve"> - incentive payments and rebate</w:t>
            </w:r>
          </w:p>
        </w:tc>
        <w:tc>
          <w:tcPr>
            <w:tcW w:w="1280" w:type="dxa"/>
            <w:tcBorders>
              <w:top w:val="nil"/>
              <w:left w:val="nil"/>
              <w:bottom w:val="nil"/>
              <w:right w:val="nil"/>
            </w:tcBorders>
            <w:shd w:val="clear" w:color="auto" w:fill="auto"/>
            <w:noWrap/>
            <w:vAlign w:val="bottom"/>
            <w:hideMark/>
          </w:tcPr>
          <w:p w14:paraId="038BF850"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7,071,154</w:t>
            </w:r>
          </w:p>
        </w:tc>
        <w:tc>
          <w:tcPr>
            <w:tcW w:w="1100" w:type="dxa"/>
            <w:tcBorders>
              <w:top w:val="nil"/>
              <w:left w:val="nil"/>
              <w:bottom w:val="nil"/>
              <w:right w:val="nil"/>
            </w:tcBorders>
            <w:shd w:val="clear" w:color="auto" w:fill="auto"/>
            <w:noWrap/>
            <w:vAlign w:val="bottom"/>
            <w:hideMark/>
          </w:tcPr>
          <w:p w14:paraId="2BC1D713"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7,252,067</w:t>
            </w:r>
          </w:p>
        </w:tc>
        <w:tc>
          <w:tcPr>
            <w:tcW w:w="1080" w:type="dxa"/>
            <w:tcBorders>
              <w:top w:val="nil"/>
              <w:left w:val="nil"/>
              <w:bottom w:val="nil"/>
              <w:right w:val="nil"/>
            </w:tcBorders>
            <w:shd w:val="clear" w:color="000000" w:fill="D9D9D9"/>
            <w:noWrap/>
            <w:vAlign w:val="bottom"/>
            <w:hideMark/>
          </w:tcPr>
          <w:p w14:paraId="4664CEB7"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46,876</w:t>
            </w:r>
          </w:p>
        </w:tc>
        <w:tc>
          <w:tcPr>
            <w:tcW w:w="1040" w:type="dxa"/>
            <w:tcBorders>
              <w:top w:val="nil"/>
              <w:left w:val="nil"/>
              <w:bottom w:val="nil"/>
              <w:right w:val="nil"/>
            </w:tcBorders>
            <w:shd w:val="clear" w:color="auto" w:fill="auto"/>
            <w:noWrap/>
            <w:vAlign w:val="bottom"/>
            <w:hideMark/>
          </w:tcPr>
          <w:p w14:paraId="245B2204" w14:textId="77777777" w:rsidR="00A32510" w:rsidRPr="00A32510" w:rsidRDefault="00A32510" w:rsidP="00A32510">
            <w:pPr>
              <w:spacing w:before="0" w:after="0" w:line="240" w:lineRule="auto"/>
              <w:jc w:val="right"/>
              <w:rPr>
                <w:rFonts w:ascii="Arial" w:hAnsi="Arial" w:cs="Arial"/>
                <w:sz w:val="16"/>
                <w:szCs w:val="16"/>
                <w:lang w:val="en-US" w:eastAsia="en-US"/>
              </w:rPr>
            </w:pPr>
            <w:r w:rsidRPr="00A32510">
              <w:rPr>
                <w:rFonts w:ascii="Arial" w:hAnsi="Arial" w:cs="Arial"/>
                <w:sz w:val="16"/>
                <w:szCs w:val="16"/>
                <w:lang w:val="en-US" w:eastAsia="en-US"/>
              </w:rPr>
              <w:t>7,298,943</w:t>
            </w:r>
          </w:p>
        </w:tc>
      </w:tr>
      <w:tr w:rsidR="00A32510" w:rsidRPr="00A32510" w14:paraId="06CE245E" w14:textId="77777777" w:rsidTr="00E16A0B">
        <w:trPr>
          <w:trHeight w:val="454"/>
          <w:jc w:val="center"/>
        </w:trPr>
        <w:tc>
          <w:tcPr>
            <w:tcW w:w="3194" w:type="dxa"/>
            <w:tcBorders>
              <w:top w:val="nil"/>
              <w:left w:val="nil"/>
              <w:bottom w:val="nil"/>
              <w:right w:val="nil"/>
            </w:tcBorders>
            <w:shd w:val="clear" w:color="auto" w:fill="auto"/>
            <w:vAlign w:val="bottom"/>
            <w:hideMark/>
          </w:tcPr>
          <w:p w14:paraId="1D5BC2F3" w14:textId="77777777" w:rsidR="00A32510" w:rsidRPr="00A32510" w:rsidRDefault="00A32510" w:rsidP="00E16A0B">
            <w:pPr>
              <w:spacing w:before="0" w:after="0" w:line="240" w:lineRule="auto"/>
              <w:ind w:leftChars="150" w:left="285"/>
              <w:rPr>
                <w:rFonts w:ascii="Arial" w:hAnsi="Arial" w:cs="Arial"/>
                <w:b/>
                <w:bCs/>
                <w:sz w:val="16"/>
                <w:szCs w:val="16"/>
                <w:lang w:val="en-US" w:eastAsia="en-US"/>
              </w:rPr>
            </w:pPr>
            <w:r w:rsidRPr="00A32510">
              <w:rPr>
                <w:rFonts w:ascii="Arial" w:hAnsi="Arial" w:cs="Arial"/>
                <w:b/>
                <w:bCs/>
                <w:sz w:val="16"/>
                <w:szCs w:val="16"/>
                <w:lang w:val="en-US" w:eastAsia="en-US"/>
              </w:rPr>
              <w:t xml:space="preserve">Total administered special appropriations </w:t>
            </w:r>
          </w:p>
        </w:tc>
        <w:tc>
          <w:tcPr>
            <w:tcW w:w="1280" w:type="dxa"/>
            <w:tcBorders>
              <w:top w:val="single" w:sz="4" w:space="0" w:color="auto"/>
              <w:left w:val="nil"/>
              <w:bottom w:val="single" w:sz="4" w:space="0" w:color="auto"/>
              <w:right w:val="nil"/>
            </w:tcBorders>
            <w:shd w:val="clear" w:color="auto" w:fill="auto"/>
            <w:noWrap/>
            <w:vAlign w:val="bottom"/>
            <w:hideMark/>
          </w:tcPr>
          <w:p w14:paraId="6452A89C"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37,971,822</w:t>
            </w:r>
          </w:p>
        </w:tc>
        <w:tc>
          <w:tcPr>
            <w:tcW w:w="1100" w:type="dxa"/>
            <w:tcBorders>
              <w:top w:val="single" w:sz="4" w:space="0" w:color="auto"/>
              <w:left w:val="nil"/>
              <w:bottom w:val="single" w:sz="4" w:space="0" w:color="auto"/>
              <w:right w:val="nil"/>
            </w:tcBorders>
            <w:shd w:val="clear" w:color="auto" w:fill="auto"/>
            <w:noWrap/>
            <w:vAlign w:val="bottom"/>
            <w:hideMark/>
          </w:tcPr>
          <w:p w14:paraId="521B5BB0"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41,694,089</w:t>
            </w:r>
          </w:p>
        </w:tc>
        <w:tc>
          <w:tcPr>
            <w:tcW w:w="1080" w:type="dxa"/>
            <w:tcBorders>
              <w:top w:val="single" w:sz="4" w:space="0" w:color="auto"/>
              <w:left w:val="nil"/>
              <w:bottom w:val="single" w:sz="4" w:space="0" w:color="auto"/>
              <w:right w:val="nil"/>
            </w:tcBorders>
            <w:shd w:val="clear" w:color="000000" w:fill="D9D9D9"/>
            <w:noWrap/>
            <w:vAlign w:val="bottom"/>
            <w:hideMark/>
          </w:tcPr>
          <w:p w14:paraId="7E9941CE"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883,710</w:t>
            </w:r>
          </w:p>
        </w:tc>
        <w:tc>
          <w:tcPr>
            <w:tcW w:w="1040" w:type="dxa"/>
            <w:tcBorders>
              <w:top w:val="single" w:sz="4" w:space="0" w:color="auto"/>
              <w:left w:val="nil"/>
              <w:bottom w:val="single" w:sz="4" w:space="0" w:color="auto"/>
              <w:right w:val="nil"/>
            </w:tcBorders>
            <w:shd w:val="clear" w:color="auto" w:fill="auto"/>
            <w:noWrap/>
            <w:vAlign w:val="bottom"/>
            <w:hideMark/>
          </w:tcPr>
          <w:p w14:paraId="587E77FE" w14:textId="77777777" w:rsidR="00A32510" w:rsidRPr="00A32510" w:rsidRDefault="00A32510" w:rsidP="00A32510">
            <w:pPr>
              <w:spacing w:before="0" w:after="0" w:line="240" w:lineRule="auto"/>
              <w:jc w:val="right"/>
              <w:rPr>
                <w:rFonts w:ascii="Arial" w:hAnsi="Arial" w:cs="Arial"/>
                <w:b/>
                <w:bCs/>
                <w:sz w:val="16"/>
                <w:szCs w:val="16"/>
                <w:lang w:val="en-US" w:eastAsia="en-US"/>
              </w:rPr>
            </w:pPr>
            <w:r w:rsidRPr="00A32510">
              <w:rPr>
                <w:rFonts w:ascii="Arial" w:hAnsi="Arial" w:cs="Arial"/>
                <w:b/>
                <w:bCs/>
                <w:sz w:val="16"/>
                <w:szCs w:val="16"/>
                <w:lang w:val="en-US" w:eastAsia="en-US"/>
              </w:rPr>
              <w:t>42,577,799</w:t>
            </w:r>
          </w:p>
        </w:tc>
      </w:tr>
    </w:tbl>
    <w:p w14:paraId="6628B85C" w14:textId="77777777" w:rsidR="0043487E" w:rsidRDefault="0043487E" w:rsidP="00A32510">
      <w:pPr>
        <w:pStyle w:val="TableHeading"/>
        <w:sectPr w:rsidR="0043487E" w:rsidSect="00E036FF">
          <w:headerReference w:type="even" r:id="rId177"/>
          <w:headerReference w:type="default" r:id="rId178"/>
          <w:footerReference w:type="even" r:id="rId179"/>
          <w:footerReference w:type="default" r:id="rId180"/>
          <w:headerReference w:type="first" r:id="rId181"/>
          <w:footerReference w:type="first" r:id="rId182"/>
          <w:pgSz w:w="11907" w:h="16840" w:code="9"/>
          <w:pgMar w:top="2835" w:right="2098" w:bottom="2466" w:left="2098" w:header="1814" w:footer="1814" w:gutter="0"/>
          <w:cols w:space="708"/>
          <w:titlePg/>
          <w:docGrid w:linePitch="360"/>
        </w:sectPr>
      </w:pPr>
    </w:p>
    <w:p w14:paraId="16FC023E" w14:textId="7C22FE87" w:rsidR="00A32510" w:rsidRDefault="00A32510" w:rsidP="00A32510">
      <w:pPr>
        <w:pStyle w:val="TableHeading"/>
      </w:pPr>
      <w:r w:rsidRPr="00564C0F">
        <w:lastRenderedPageBreak/>
        <w:t xml:space="preserve">Table 1.1: </w:t>
      </w:r>
      <w:r>
        <w:t>Department of Health and Aged Care</w:t>
      </w:r>
      <w:r w:rsidRPr="00564C0F">
        <w:t xml:space="preserve"> resource statement </w:t>
      </w:r>
      <w:r>
        <w:t xml:space="preserve">– </w:t>
      </w:r>
      <w:r w:rsidRPr="00564C0F">
        <w:t xml:space="preserve">Additional Estimates for </w:t>
      </w:r>
      <w:r>
        <w:t>2024–25</w:t>
      </w:r>
      <w:r w:rsidRPr="00564C0F">
        <w:t xml:space="preserve"> as at </w:t>
      </w:r>
      <w:r w:rsidRPr="00055E5F">
        <w:t>February 202</w:t>
      </w:r>
      <w:r>
        <w:t>5 (continued)</w:t>
      </w:r>
    </w:p>
    <w:tbl>
      <w:tblPr>
        <w:tblW w:w="7766" w:type="dxa"/>
        <w:jc w:val="center"/>
        <w:tblLayout w:type="fixed"/>
        <w:tblLook w:val="04A0" w:firstRow="1" w:lastRow="0" w:firstColumn="1" w:lastColumn="0" w:noHBand="0" w:noVBand="1"/>
      </w:tblPr>
      <w:tblGrid>
        <w:gridCol w:w="3194"/>
        <w:gridCol w:w="1280"/>
        <w:gridCol w:w="1106"/>
        <w:gridCol w:w="1080"/>
        <w:gridCol w:w="1106"/>
      </w:tblGrid>
      <w:tr w:rsidR="00A628EA" w:rsidRPr="00A628EA" w14:paraId="4D05259C" w14:textId="77777777" w:rsidTr="00800AA2">
        <w:trPr>
          <w:trHeight w:val="907"/>
          <w:jc w:val="center"/>
        </w:trPr>
        <w:tc>
          <w:tcPr>
            <w:tcW w:w="3194" w:type="dxa"/>
            <w:tcBorders>
              <w:top w:val="single" w:sz="4" w:space="0" w:color="auto"/>
              <w:left w:val="nil"/>
              <w:bottom w:val="nil"/>
              <w:right w:val="nil"/>
            </w:tcBorders>
            <w:shd w:val="clear" w:color="auto" w:fill="auto"/>
            <w:hideMark/>
          </w:tcPr>
          <w:p w14:paraId="600FB6F7" w14:textId="77777777" w:rsidR="00A628EA" w:rsidRPr="00A628EA" w:rsidRDefault="00A628EA" w:rsidP="00800AA2">
            <w:pPr>
              <w:spacing w:before="4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280" w:type="dxa"/>
            <w:tcBorders>
              <w:top w:val="single" w:sz="4" w:space="0" w:color="auto"/>
              <w:left w:val="nil"/>
              <w:bottom w:val="single" w:sz="4" w:space="0" w:color="auto"/>
              <w:right w:val="nil"/>
            </w:tcBorders>
            <w:shd w:val="clear" w:color="auto" w:fill="auto"/>
            <w:hideMark/>
          </w:tcPr>
          <w:p w14:paraId="55EAF8DF" w14:textId="77777777" w:rsidR="00A628EA" w:rsidRPr="00A628EA" w:rsidRDefault="00A628EA" w:rsidP="00800AA2">
            <w:pPr>
              <w:spacing w:before="4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2023-24</w:t>
            </w:r>
            <w:r w:rsidRPr="00A628EA">
              <w:rPr>
                <w:rFonts w:ascii="Arial" w:hAnsi="Arial" w:cs="Arial"/>
                <w:b/>
                <w:bCs/>
                <w:sz w:val="16"/>
                <w:szCs w:val="16"/>
                <w:lang w:val="en-US" w:eastAsia="en-US"/>
              </w:rPr>
              <w:br/>
              <w:t xml:space="preserve">Actual </w:t>
            </w:r>
            <w:r w:rsidRPr="00A628EA">
              <w:rPr>
                <w:rFonts w:ascii="Arial" w:hAnsi="Arial" w:cs="Arial"/>
                <w:b/>
                <w:bCs/>
                <w:sz w:val="16"/>
                <w:szCs w:val="16"/>
                <w:lang w:val="en-US" w:eastAsia="en-US"/>
              </w:rPr>
              <w:br/>
              <w:t>available</w:t>
            </w:r>
            <w:r w:rsidRPr="00A628EA">
              <w:rPr>
                <w:rFonts w:ascii="Arial" w:hAnsi="Arial" w:cs="Arial"/>
                <w:b/>
                <w:bCs/>
                <w:sz w:val="16"/>
                <w:szCs w:val="16"/>
                <w:lang w:val="en-US" w:eastAsia="en-US"/>
              </w:rPr>
              <w:br/>
              <w:t>appropriation</w:t>
            </w:r>
            <w:r w:rsidRPr="00A628EA">
              <w:rPr>
                <w:rFonts w:ascii="Arial" w:hAnsi="Arial" w:cs="Arial"/>
                <w:b/>
                <w:bCs/>
                <w:sz w:val="16"/>
                <w:szCs w:val="16"/>
                <w:lang w:val="en-US" w:eastAsia="en-US"/>
              </w:rPr>
              <w:br/>
            </w:r>
            <w:r w:rsidRPr="00A628EA">
              <w:rPr>
                <w:rFonts w:ascii="Arial" w:hAnsi="Arial" w:cs="Arial"/>
                <w:sz w:val="16"/>
                <w:szCs w:val="16"/>
                <w:lang w:val="en-US" w:eastAsia="en-US"/>
              </w:rPr>
              <w:t>$'000</w:t>
            </w:r>
          </w:p>
        </w:tc>
        <w:tc>
          <w:tcPr>
            <w:tcW w:w="1106" w:type="dxa"/>
            <w:tcBorders>
              <w:top w:val="single" w:sz="4" w:space="0" w:color="auto"/>
              <w:left w:val="nil"/>
              <w:bottom w:val="single" w:sz="4" w:space="0" w:color="auto"/>
              <w:right w:val="nil"/>
            </w:tcBorders>
            <w:shd w:val="clear" w:color="auto" w:fill="auto"/>
            <w:hideMark/>
          </w:tcPr>
          <w:p w14:paraId="325A665E" w14:textId="77777777" w:rsidR="00A628EA" w:rsidRPr="00A628EA" w:rsidRDefault="00A628EA" w:rsidP="00800AA2">
            <w:pPr>
              <w:spacing w:before="4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2024-25</w:t>
            </w:r>
            <w:r w:rsidRPr="00A628EA">
              <w:rPr>
                <w:rFonts w:ascii="Arial" w:hAnsi="Arial" w:cs="Arial"/>
                <w:b/>
                <w:bCs/>
                <w:sz w:val="16"/>
                <w:szCs w:val="16"/>
                <w:lang w:val="en-US" w:eastAsia="en-US"/>
              </w:rPr>
              <w:br/>
              <w:t>Estimate as</w:t>
            </w:r>
            <w:r w:rsidRPr="00A628EA">
              <w:rPr>
                <w:rFonts w:ascii="Arial" w:hAnsi="Arial" w:cs="Arial"/>
                <w:b/>
                <w:bCs/>
                <w:sz w:val="16"/>
                <w:szCs w:val="16"/>
                <w:lang w:val="en-US" w:eastAsia="en-US"/>
              </w:rPr>
              <w:br/>
              <w:t>at Budget</w:t>
            </w:r>
            <w:r w:rsidRPr="00A628EA">
              <w:rPr>
                <w:rFonts w:ascii="Arial" w:hAnsi="Arial" w:cs="Arial"/>
                <w:b/>
                <w:bCs/>
                <w:sz w:val="16"/>
                <w:szCs w:val="16"/>
                <w:lang w:val="en-US" w:eastAsia="en-US"/>
              </w:rPr>
              <w:br/>
            </w:r>
            <w:r w:rsidRPr="00A628EA">
              <w:rPr>
                <w:rFonts w:ascii="Arial" w:hAnsi="Arial" w:cs="Arial"/>
                <w:b/>
                <w:bCs/>
                <w:sz w:val="16"/>
                <w:szCs w:val="16"/>
                <w:lang w:val="en-US" w:eastAsia="en-US"/>
              </w:rPr>
              <w:br/>
            </w:r>
            <w:r w:rsidRPr="00A628EA">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000000" w:fill="D9D9D9"/>
            <w:hideMark/>
          </w:tcPr>
          <w:p w14:paraId="5115F871" w14:textId="77777777" w:rsidR="00A628EA" w:rsidRPr="00A628EA" w:rsidRDefault="00A628EA" w:rsidP="00800AA2">
            <w:pPr>
              <w:spacing w:before="4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2024-25</w:t>
            </w:r>
            <w:r w:rsidRPr="00A628EA">
              <w:rPr>
                <w:rFonts w:ascii="Arial" w:hAnsi="Arial" w:cs="Arial"/>
                <w:b/>
                <w:bCs/>
                <w:sz w:val="16"/>
                <w:szCs w:val="16"/>
                <w:lang w:val="en-US" w:eastAsia="en-US"/>
              </w:rPr>
              <w:br/>
              <w:t>Proposed</w:t>
            </w:r>
            <w:r w:rsidRPr="00A628EA">
              <w:rPr>
                <w:rFonts w:ascii="Arial" w:hAnsi="Arial" w:cs="Arial"/>
                <w:b/>
                <w:bCs/>
                <w:sz w:val="16"/>
                <w:szCs w:val="16"/>
                <w:lang w:val="en-US" w:eastAsia="en-US"/>
              </w:rPr>
              <w:br/>
              <w:t>Additional</w:t>
            </w:r>
            <w:r w:rsidRPr="00A628EA">
              <w:rPr>
                <w:rFonts w:ascii="Arial" w:hAnsi="Arial" w:cs="Arial"/>
                <w:b/>
                <w:bCs/>
                <w:sz w:val="16"/>
                <w:szCs w:val="16"/>
                <w:lang w:val="en-US" w:eastAsia="en-US"/>
              </w:rPr>
              <w:br/>
              <w:t>Estimates</w:t>
            </w:r>
            <w:r w:rsidRPr="00A628EA">
              <w:rPr>
                <w:rFonts w:ascii="Arial" w:hAnsi="Arial" w:cs="Arial"/>
                <w:b/>
                <w:bCs/>
                <w:sz w:val="16"/>
                <w:szCs w:val="16"/>
                <w:lang w:val="en-US" w:eastAsia="en-US"/>
              </w:rPr>
              <w:br/>
            </w:r>
            <w:r w:rsidRPr="00A628EA">
              <w:rPr>
                <w:rFonts w:ascii="Arial" w:hAnsi="Arial" w:cs="Arial"/>
                <w:sz w:val="16"/>
                <w:szCs w:val="16"/>
                <w:lang w:val="en-US" w:eastAsia="en-US"/>
              </w:rPr>
              <w:t>$'000</w:t>
            </w:r>
          </w:p>
        </w:tc>
        <w:tc>
          <w:tcPr>
            <w:tcW w:w="1106" w:type="dxa"/>
            <w:tcBorders>
              <w:top w:val="single" w:sz="4" w:space="0" w:color="auto"/>
              <w:left w:val="nil"/>
              <w:bottom w:val="single" w:sz="4" w:space="0" w:color="auto"/>
              <w:right w:val="nil"/>
            </w:tcBorders>
            <w:shd w:val="clear" w:color="auto" w:fill="auto"/>
            <w:hideMark/>
          </w:tcPr>
          <w:p w14:paraId="52E8EE27" w14:textId="77777777" w:rsidR="00A628EA" w:rsidRPr="00A628EA" w:rsidRDefault="00A628EA" w:rsidP="00800AA2">
            <w:pPr>
              <w:spacing w:before="4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2024-25</w:t>
            </w:r>
            <w:r w:rsidRPr="00A628EA">
              <w:rPr>
                <w:rFonts w:ascii="Arial" w:hAnsi="Arial" w:cs="Arial"/>
                <w:b/>
                <w:bCs/>
                <w:sz w:val="16"/>
                <w:szCs w:val="16"/>
                <w:lang w:val="en-US" w:eastAsia="en-US"/>
              </w:rPr>
              <w:br/>
              <w:t>Total</w:t>
            </w:r>
            <w:r w:rsidRPr="00A628EA">
              <w:rPr>
                <w:rFonts w:ascii="Arial" w:hAnsi="Arial" w:cs="Arial"/>
                <w:b/>
                <w:bCs/>
                <w:sz w:val="16"/>
                <w:szCs w:val="16"/>
                <w:lang w:val="en-US" w:eastAsia="en-US"/>
              </w:rPr>
              <w:br/>
              <w:t>Estimate</w:t>
            </w:r>
            <w:r w:rsidRPr="00A628EA">
              <w:rPr>
                <w:rFonts w:ascii="Arial" w:hAnsi="Arial" w:cs="Arial"/>
                <w:b/>
                <w:bCs/>
                <w:sz w:val="16"/>
                <w:szCs w:val="16"/>
                <w:lang w:val="en-US" w:eastAsia="en-US"/>
              </w:rPr>
              <w:br/>
              <w:t>at AEs</w:t>
            </w:r>
            <w:r w:rsidRPr="00A628EA">
              <w:rPr>
                <w:rFonts w:ascii="Arial" w:hAnsi="Arial" w:cs="Arial"/>
                <w:b/>
                <w:bCs/>
                <w:sz w:val="16"/>
                <w:szCs w:val="16"/>
                <w:lang w:val="en-US" w:eastAsia="en-US"/>
              </w:rPr>
              <w:br/>
            </w:r>
            <w:r w:rsidRPr="00A628EA">
              <w:rPr>
                <w:rFonts w:ascii="Arial" w:hAnsi="Arial" w:cs="Arial"/>
                <w:sz w:val="16"/>
                <w:szCs w:val="16"/>
                <w:lang w:val="en-US" w:eastAsia="en-US"/>
              </w:rPr>
              <w:t>$'000</w:t>
            </w:r>
          </w:p>
        </w:tc>
      </w:tr>
      <w:tr w:rsidR="00A628EA" w:rsidRPr="00A628EA" w14:paraId="60478BA5" w14:textId="77777777" w:rsidTr="00FE182E">
        <w:trPr>
          <w:trHeight w:val="170"/>
          <w:jc w:val="center"/>
        </w:trPr>
        <w:tc>
          <w:tcPr>
            <w:tcW w:w="3194" w:type="dxa"/>
            <w:tcBorders>
              <w:top w:val="nil"/>
              <w:left w:val="nil"/>
              <w:bottom w:val="nil"/>
              <w:right w:val="nil"/>
            </w:tcBorders>
            <w:shd w:val="clear" w:color="auto" w:fill="auto"/>
            <w:noWrap/>
            <w:vAlign w:val="bottom"/>
            <w:hideMark/>
          </w:tcPr>
          <w:p w14:paraId="5980AA89" w14:textId="77777777" w:rsidR="00A628EA" w:rsidRPr="00A628EA" w:rsidRDefault="00A628EA" w:rsidP="007F0B58">
            <w:pPr>
              <w:spacing w:before="0" w:after="0" w:line="240" w:lineRule="auto"/>
              <w:ind w:leftChars="75" w:left="143"/>
              <w:rPr>
                <w:rFonts w:ascii="Arial" w:hAnsi="Arial" w:cs="Arial"/>
                <w:b/>
                <w:bCs/>
                <w:sz w:val="16"/>
                <w:szCs w:val="16"/>
                <w:lang w:val="en-US" w:eastAsia="en-US"/>
              </w:rPr>
            </w:pPr>
            <w:r w:rsidRPr="00A628EA">
              <w:rPr>
                <w:rFonts w:ascii="Arial" w:hAnsi="Arial" w:cs="Arial"/>
                <w:b/>
                <w:bCs/>
                <w:sz w:val="16"/>
                <w:szCs w:val="16"/>
                <w:lang w:val="en-US" w:eastAsia="en-US"/>
              </w:rPr>
              <w:t>Special accounts</w:t>
            </w:r>
            <w:r w:rsidRPr="00A628EA">
              <w:rPr>
                <w:rFonts w:ascii="Arial" w:hAnsi="Arial" w:cs="Arial"/>
                <w:b/>
                <w:bCs/>
                <w:sz w:val="16"/>
                <w:szCs w:val="16"/>
                <w:vertAlign w:val="superscript"/>
                <w:lang w:val="en-US" w:eastAsia="en-US"/>
              </w:rPr>
              <w:t xml:space="preserve"> (j)</w:t>
            </w:r>
          </w:p>
        </w:tc>
        <w:tc>
          <w:tcPr>
            <w:tcW w:w="1280" w:type="dxa"/>
            <w:tcBorders>
              <w:top w:val="nil"/>
              <w:left w:val="nil"/>
              <w:bottom w:val="nil"/>
              <w:right w:val="nil"/>
            </w:tcBorders>
            <w:shd w:val="clear" w:color="auto" w:fill="auto"/>
            <w:noWrap/>
            <w:vAlign w:val="bottom"/>
            <w:hideMark/>
          </w:tcPr>
          <w:p w14:paraId="381B33F2" w14:textId="77777777" w:rsidR="00A628EA" w:rsidRPr="00A628EA" w:rsidRDefault="00A628EA" w:rsidP="00A628EA">
            <w:pPr>
              <w:spacing w:before="0" w:after="0" w:line="240" w:lineRule="auto"/>
              <w:ind w:firstLineChars="100" w:firstLine="163"/>
              <w:rPr>
                <w:rFonts w:ascii="Arial" w:hAnsi="Arial" w:cs="Arial"/>
                <w:b/>
                <w:bCs/>
                <w:sz w:val="16"/>
                <w:szCs w:val="16"/>
                <w:lang w:val="en-US" w:eastAsia="en-US"/>
              </w:rPr>
            </w:pPr>
          </w:p>
        </w:tc>
        <w:tc>
          <w:tcPr>
            <w:tcW w:w="1106" w:type="dxa"/>
            <w:tcBorders>
              <w:top w:val="nil"/>
              <w:left w:val="nil"/>
              <w:bottom w:val="nil"/>
              <w:right w:val="nil"/>
            </w:tcBorders>
            <w:shd w:val="clear" w:color="auto" w:fill="auto"/>
            <w:noWrap/>
            <w:vAlign w:val="bottom"/>
            <w:hideMark/>
          </w:tcPr>
          <w:p w14:paraId="06A48D28" w14:textId="77777777" w:rsidR="00A628EA" w:rsidRPr="00A628EA" w:rsidRDefault="00A628EA" w:rsidP="00A628EA">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000000" w:fill="D9D9D9"/>
            <w:noWrap/>
            <w:vAlign w:val="bottom"/>
            <w:hideMark/>
          </w:tcPr>
          <w:p w14:paraId="71C7DA85"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106" w:type="dxa"/>
            <w:tcBorders>
              <w:top w:val="nil"/>
              <w:left w:val="nil"/>
              <w:bottom w:val="nil"/>
              <w:right w:val="nil"/>
            </w:tcBorders>
            <w:shd w:val="clear" w:color="auto" w:fill="auto"/>
            <w:noWrap/>
            <w:vAlign w:val="bottom"/>
            <w:hideMark/>
          </w:tcPr>
          <w:p w14:paraId="1B1719DA" w14:textId="77777777" w:rsidR="00A628EA" w:rsidRPr="00A628EA" w:rsidRDefault="00A628EA" w:rsidP="00A628EA">
            <w:pPr>
              <w:spacing w:before="0" w:after="0" w:line="240" w:lineRule="auto"/>
              <w:jc w:val="right"/>
              <w:rPr>
                <w:rFonts w:ascii="Arial" w:hAnsi="Arial" w:cs="Arial"/>
                <w:b/>
                <w:bCs/>
                <w:sz w:val="16"/>
                <w:szCs w:val="16"/>
                <w:lang w:val="en-US" w:eastAsia="en-US"/>
              </w:rPr>
            </w:pPr>
          </w:p>
        </w:tc>
      </w:tr>
      <w:tr w:rsidR="00A628EA" w:rsidRPr="00A628EA" w14:paraId="23154579" w14:textId="77777777" w:rsidTr="00A96EA2">
        <w:trPr>
          <w:trHeight w:val="225"/>
          <w:jc w:val="center"/>
        </w:trPr>
        <w:tc>
          <w:tcPr>
            <w:tcW w:w="3194" w:type="dxa"/>
            <w:tcBorders>
              <w:top w:val="nil"/>
              <w:left w:val="nil"/>
              <w:bottom w:val="nil"/>
              <w:right w:val="nil"/>
            </w:tcBorders>
            <w:shd w:val="clear" w:color="auto" w:fill="auto"/>
            <w:noWrap/>
            <w:vAlign w:val="bottom"/>
            <w:hideMark/>
          </w:tcPr>
          <w:p w14:paraId="33C535C6" w14:textId="77777777" w:rsidR="00A628EA" w:rsidRPr="00A628EA" w:rsidRDefault="00A628EA" w:rsidP="00A628EA">
            <w:pPr>
              <w:spacing w:before="0" w:after="0" w:line="240" w:lineRule="auto"/>
              <w:ind w:firstLineChars="200" w:firstLine="320"/>
              <w:rPr>
                <w:rFonts w:ascii="Arial" w:hAnsi="Arial" w:cs="Arial"/>
                <w:sz w:val="16"/>
                <w:szCs w:val="16"/>
                <w:lang w:val="en-US" w:eastAsia="en-US"/>
              </w:rPr>
            </w:pPr>
            <w:r w:rsidRPr="00A628EA">
              <w:rPr>
                <w:rFonts w:ascii="Arial" w:hAnsi="Arial" w:cs="Arial"/>
                <w:sz w:val="16"/>
                <w:szCs w:val="16"/>
                <w:lang w:val="en-US" w:eastAsia="en-US"/>
              </w:rPr>
              <w:t xml:space="preserve">Opening balance </w:t>
            </w:r>
            <w:r w:rsidRPr="00A628EA">
              <w:rPr>
                <w:rFonts w:ascii="Arial" w:hAnsi="Arial" w:cs="Arial"/>
                <w:sz w:val="16"/>
                <w:szCs w:val="16"/>
                <w:vertAlign w:val="superscript"/>
                <w:lang w:val="en-US" w:eastAsia="en-US"/>
              </w:rPr>
              <w:t>(b)</w:t>
            </w:r>
          </w:p>
        </w:tc>
        <w:tc>
          <w:tcPr>
            <w:tcW w:w="1280" w:type="dxa"/>
            <w:tcBorders>
              <w:top w:val="nil"/>
              <w:left w:val="nil"/>
              <w:bottom w:val="nil"/>
              <w:right w:val="nil"/>
            </w:tcBorders>
            <w:shd w:val="clear" w:color="auto" w:fill="auto"/>
            <w:noWrap/>
            <w:vAlign w:val="bottom"/>
            <w:hideMark/>
          </w:tcPr>
          <w:p w14:paraId="2FACB7EF"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5,364,419</w:t>
            </w:r>
          </w:p>
        </w:tc>
        <w:tc>
          <w:tcPr>
            <w:tcW w:w="1106" w:type="dxa"/>
            <w:tcBorders>
              <w:top w:val="nil"/>
              <w:left w:val="nil"/>
              <w:bottom w:val="nil"/>
              <w:right w:val="nil"/>
            </w:tcBorders>
            <w:shd w:val="clear" w:color="auto" w:fill="auto"/>
            <w:noWrap/>
            <w:vAlign w:val="bottom"/>
            <w:hideMark/>
          </w:tcPr>
          <w:p w14:paraId="10191ED9"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5,427,707</w:t>
            </w:r>
          </w:p>
        </w:tc>
        <w:tc>
          <w:tcPr>
            <w:tcW w:w="1080" w:type="dxa"/>
            <w:tcBorders>
              <w:top w:val="nil"/>
              <w:left w:val="nil"/>
              <w:bottom w:val="nil"/>
              <w:right w:val="nil"/>
            </w:tcBorders>
            <w:shd w:val="clear" w:color="000000" w:fill="D9D9D9"/>
            <w:noWrap/>
            <w:vAlign w:val="bottom"/>
            <w:hideMark/>
          </w:tcPr>
          <w:p w14:paraId="2EC12833"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w:t>
            </w:r>
          </w:p>
        </w:tc>
        <w:tc>
          <w:tcPr>
            <w:tcW w:w="1106" w:type="dxa"/>
            <w:tcBorders>
              <w:top w:val="nil"/>
              <w:left w:val="nil"/>
              <w:bottom w:val="nil"/>
              <w:right w:val="nil"/>
            </w:tcBorders>
            <w:shd w:val="clear" w:color="auto" w:fill="auto"/>
            <w:noWrap/>
            <w:vAlign w:val="bottom"/>
            <w:hideMark/>
          </w:tcPr>
          <w:p w14:paraId="432FFD4D"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w:t>
            </w:r>
          </w:p>
        </w:tc>
      </w:tr>
      <w:tr w:rsidR="00A628EA" w:rsidRPr="00A628EA" w14:paraId="2FDFF5DB" w14:textId="77777777" w:rsidTr="00A96EA2">
        <w:trPr>
          <w:trHeight w:val="225"/>
          <w:jc w:val="center"/>
        </w:trPr>
        <w:tc>
          <w:tcPr>
            <w:tcW w:w="3194" w:type="dxa"/>
            <w:tcBorders>
              <w:top w:val="nil"/>
              <w:left w:val="nil"/>
              <w:bottom w:val="nil"/>
              <w:right w:val="nil"/>
            </w:tcBorders>
            <w:shd w:val="clear" w:color="auto" w:fill="auto"/>
            <w:noWrap/>
            <w:vAlign w:val="bottom"/>
            <w:hideMark/>
          </w:tcPr>
          <w:p w14:paraId="0216E5EA" w14:textId="77777777" w:rsidR="00A628EA" w:rsidRPr="00A628EA" w:rsidRDefault="00A628EA" w:rsidP="00A628EA">
            <w:pPr>
              <w:spacing w:before="0" w:after="0" w:line="240" w:lineRule="auto"/>
              <w:ind w:firstLineChars="200" w:firstLine="320"/>
              <w:rPr>
                <w:rFonts w:ascii="Arial" w:hAnsi="Arial" w:cs="Arial"/>
                <w:sz w:val="16"/>
                <w:szCs w:val="16"/>
                <w:lang w:val="en-US" w:eastAsia="en-US"/>
              </w:rPr>
            </w:pPr>
            <w:r w:rsidRPr="00A628EA">
              <w:rPr>
                <w:rFonts w:ascii="Arial" w:hAnsi="Arial" w:cs="Arial"/>
                <w:sz w:val="16"/>
                <w:szCs w:val="16"/>
                <w:lang w:val="en-US" w:eastAsia="en-US"/>
              </w:rPr>
              <w:t>Appropriation receipts</w:t>
            </w:r>
            <w:r w:rsidRPr="00A628EA">
              <w:rPr>
                <w:rFonts w:ascii="Arial" w:hAnsi="Arial" w:cs="Arial"/>
                <w:sz w:val="18"/>
                <w:szCs w:val="18"/>
                <w:vertAlign w:val="superscript"/>
                <w:lang w:val="en-US" w:eastAsia="en-US"/>
              </w:rPr>
              <w:t xml:space="preserve"> </w:t>
            </w:r>
            <w:r w:rsidRPr="00A628EA">
              <w:rPr>
                <w:rFonts w:ascii="Arial" w:hAnsi="Arial" w:cs="Arial"/>
                <w:sz w:val="16"/>
                <w:szCs w:val="16"/>
                <w:vertAlign w:val="superscript"/>
                <w:lang w:val="en-US" w:eastAsia="en-US"/>
              </w:rPr>
              <w:t>(k)</w:t>
            </w:r>
          </w:p>
        </w:tc>
        <w:tc>
          <w:tcPr>
            <w:tcW w:w="1280" w:type="dxa"/>
            <w:tcBorders>
              <w:top w:val="nil"/>
              <w:left w:val="nil"/>
              <w:bottom w:val="nil"/>
              <w:right w:val="nil"/>
            </w:tcBorders>
            <w:shd w:val="clear" w:color="auto" w:fill="auto"/>
            <w:noWrap/>
            <w:vAlign w:val="bottom"/>
            <w:hideMark/>
          </w:tcPr>
          <w:p w14:paraId="437EE2E7"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551</w:t>
            </w:r>
          </w:p>
        </w:tc>
        <w:tc>
          <w:tcPr>
            <w:tcW w:w="1106" w:type="dxa"/>
            <w:tcBorders>
              <w:top w:val="nil"/>
              <w:left w:val="nil"/>
              <w:bottom w:val="nil"/>
              <w:right w:val="nil"/>
            </w:tcBorders>
            <w:shd w:val="clear" w:color="auto" w:fill="auto"/>
            <w:noWrap/>
            <w:vAlign w:val="bottom"/>
            <w:hideMark/>
          </w:tcPr>
          <w:p w14:paraId="75D387CA"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7,133</w:t>
            </w:r>
          </w:p>
        </w:tc>
        <w:tc>
          <w:tcPr>
            <w:tcW w:w="1080" w:type="dxa"/>
            <w:tcBorders>
              <w:top w:val="nil"/>
              <w:left w:val="nil"/>
              <w:bottom w:val="nil"/>
              <w:right w:val="nil"/>
            </w:tcBorders>
            <w:shd w:val="clear" w:color="000000" w:fill="D9D9D9"/>
            <w:noWrap/>
            <w:vAlign w:val="bottom"/>
            <w:hideMark/>
          </w:tcPr>
          <w:p w14:paraId="4F0D595A"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w:t>
            </w:r>
          </w:p>
        </w:tc>
        <w:tc>
          <w:tcPr>
            <w:tcW w:w="1106" w:type="dxa"/>
            <w:tcBorders>
              <w:top w:val="nil"/>
              <w:left w:val="nil"/>
              <w:bottom w:val="nil"/>
              <w:right w:val="nil"/>
            </w:tcBorders>
            <w:shd w:val="clear" w:color="auto" w:fill="auto"/>
            <w:noWrap/>
            <w:vAlign w:val="bottom"/>
            <w:hideMark/>
          </w:tcPr>
          <w:p w14:paraId="4E29AD08"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7,133</w:t>
            </w:r>
          </w:p>
        </w:tc>
      </w:tr>
      <w:tr w:rsidR="00A628EA" w:rsidRPr="00A628EA" w14:paraId="204A7300" w14:textId="77777777" w:rsidTr="00A96EA2">
        <w:trPr>
          <w:trHeight w:val="225"/>
          <w:jc w:val="center"/>
        </w:trPr>
        <w:tc>
          <w:tcPr>
            <w:tcW w:w="3194" w:type="dxa"/>
            <w:tcBorders>
              <w:top w:val="nil"/>
              <w:left w:val="nil"/>
              <w:bottom w:val="nil"/>
              <w:right w:val="nil"/>
            </w:tcBorders>
            <w:shd w:val="clear" w:color="auto" w:fill="auto"/>
            <w:noWrap/>
            <w:vAlign w:val="bottom"/>
            <w:hideMark/>
          </w:tcPr>
          <w:p w14:paraId="3DE7A641" w14:textId="77777777" w:rsidR="00A628EA" w:rsidRPr="00A628EA" w:rsidRDefault="00A628EA" w:rsidP="00A628EA">
            <w:pPr>
              <w:spacing w:before="0" w:after="0" w:line="240" w:lineRule="auto"/>
              <w:ind w:firstLineChars="200" w:firstLine="320"/>
              <w:rPr>
                <w:rFonts w:ascii="Arial" w:hAnsi="Arial" w:cs="Arial"/>
                <w:sz w:val="16"/>
                <w:szCs w:val="16"/>
                <w:lang w:val="en-US" w:eastAsia="en-US"/>
              </w:rPr>
            </w:pPr>
            <w:r w:rsidRPr="00A628EA">
              <w:rPr>
                <w:rFonts w:ascii="Arial" w:hAnsi="Arial" w:cs="Arial"/>
                <w:sz w:val="16"/>
                <w:szCs w:val="16"/>
                <w:lang w:val="en-US" w:eastAsia="en-US"/>
              </w:rPr>
              <w:t>Non-appropriation receipts</w:t>
            </w:r>
          </w:p>
        </w:tc>
        <w:tc>
          <w:tcPr>
            <w:tcW w:w="1280" w:type="dxa"/>
            <w:tcBorders>
              <w:top w:val="nil"/>
              <w:left w:val="nil"/>
              <w:bottom w:val="nil"/>
              <w:right w:val="nil"/>
            </w:tcBorders>
            <w:shd w:val="clear" w:color="auto" w:fill="auto"/>
            <w:noWrap/>
            <w:vAlign w:val="bottom"/>
            <w:hideMark/>
          </w:tcPr>
          <w:p w14:paraId="7AE1E154"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48,248,832</w:t>
            </w:r>
          </w:p>
        </w:tc>
        <w:tc>
          <w:tcPr>
            <w:tcW w:w="1106" w:type="dxa"/>
            <w:tcBorders>
              <w:top w:val="nil"/>
              <w:left w:val="nil"/>
              <w:bottom w:val="nil"/>
              <w:right w:val="nil"/>
            </w:tcBorders>
            <w:shd w:val="clear" w:color="auto" w:fill="auto"/>
            <w:noWrap/>
            <w:vAlign w:val="bottom"/>
            <w:hideMark/>
          </w:tcPr>
          <w:p w14:paraId="468E4BED"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50,262,115</w:t>
            </w:r>
          </w:p>
        </w:tc>
        <w:tc>
          <w:tcPr>
            <w:tcW w:w="1080" w:type="dxa"/>
            <w:tcBorders>
              <w:top w:val="nil"/>
              <w:left w:val="nil"/>
              <w:bottom w:val="nil"/>
              <w:right w:val="nil"/>
            </w:tcBorders>
            <w:shd w:val="clear" w:color="000000" w:fill="D9D9D9"/>
            <w:noWrap/>
            <w:vAlign w:val="bottom"/>
            <w:hideMark/>
          </w:tcPr>
          <w:p w14:paraId="5C03990A"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1,636,007</w:t>
            </w:r>
          </w:p>
        </w:tc>
        <w:tc>
          <w:tcPr>
            <w:tcW w:w="1106" w:type="dxa"/>
            <w:tcBorders>
              <w:top w:val="nil"/>
              <w:left w:val="nil"/>
              <w:bottom w:val="nil"/>
              <w:right w:val="nil"/>
            </w:tcBorders>
            <w:shd w:val="clear" w:color="auto" w:fill="auto"/>
            <w:noWrap/>
            <w:vAlign w:val="bottom"/>
            <w:hideMark/>
          </w:tcPr>
          <w:p w14:paraId="1112FB96"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51,898,122</w:t>
            </w:r>
          </w:p>
        </w:tc>
      </w:tr>
      <w:tr w:rsidR="00A628EA" w:rsidRPr="00A628EA" w14:paraId="61D91DA7" w14:textId="77777777" w:rsidTr="00A96EA2">
        <w:trPr>
          <w:trHeight w:val="225"/>
          <w:jc w:val="center"/>
        </w:trPr>
        <w:tc>
          <w:tcPr>
            <w:tcW w:w="3194" w:type="dxa"/>
            <w:tcBorders>
              <w:top w:val="nil"/>
              <w:left w:val="nil"/>
              <w:bottom w:val="nil"/>
              <w:right w:val="nil"/>
            </w:tcBorders>
            <w:shd w:val="clear" w:color="auto" w:fill="auto"/>
            <w:noWrap/>
            <w:vAlign w:val="bottom"/>
            <w:hideMark/>
          </w:tcPr>
          <w:p w14:paraId="632A81BE" w14:textId="77777777" w:rsidR="00A628EA" w:rsidRPr="00A628EA" w:rsidRDefault="00A628EA" w:rsidP="00A628EA">
            <w:pPr>
              <w:spacing w:before="0" w:after="0" w:line="240" w:lineRule="auto"/>
              <w:ind w:firstLineChars="200" w:firstLine="326"/>
              <w:rPr>
                <w:rFonts w:ascii="Arial" w:hAnsi="Arial" w:cs="Arial"/>
                <w:b/>
                <w:bCs/>
                <w:sz w:val="16"/>
                <w:szCs w:val="16"/>
                <w:lang w:val="en-US" w:eastAsia="en-US"/>
              </w:rPr>
            </w:pPr>
            <w:r w:rsidRPr="00A628EA">
              <w:rPr>
                <w:rFonts w:ascii="Arial" w:hAnsi="Arial" w:cs="Arial"/>
                <w:b/>
                <w:bCs/>
                <w:sz w:val="16"/>
                <w:szCs w:val="16"/>
                <w:lang w:val="en-US" w:eastAsia="en-US"/>
              </w:rPr>
              <w:t>Total special accounts</w:t>
            </w:r>
          </w:p>
        </w:tc>
        <w:tc>
          <w:tcPr>
            <w:tcW w:w="1280" w:type="dxa"/>
            <w:tcBorders>
              <w:top w:val="nil"/>
              <w:left w:val="nil"/>
              <w:bottom w:val="nil"/>
              <w:right w:val="nil"/>
            </w:tcBorders>
            <w:shd w:val="clear" w:color="auto" w:fill="auto"/>
            <w:noWrap/>
            <w:vAlign w:val="bottom"/>
            <w:hideMark/>
          </w:tcPr>
          <w:p w14:paraId="70C03F72"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53,613,802</w:t>
            </w:r>
          </w:p>
        </w:tc>
        <w:tc>
          <w:tcPr>
            <w:tcW w:w="1106" w:type="dxa"/>
            <w:tcBorders>
              <w:top w:val="nil"/>
              <w:left w:val="nil"/>
              <w:bottom w:val="nil"/>
              <w:right w:val="nil"/>
            </w:tcBorders>
            <w:shd w:val="clear" w:color="auto" w:fill="auto"/>
            <w:noWrap/>
            <w:vAlign w:val="bottom"/>
            <w:hideMark/>
          </w:tcPr>
          <w:p w14:paraId="1A4EE80F"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55,696,955</w:t>
            </w:r>
          </w:p>
        </w:tc>
        <w:tc>
          <w:tcPr>
            <w:tcW w:w="1080" w:type="dxa"/>
            <w:tcBorders>
              <w:top w:val="nil"/>
              <w:left w:val="nil"/>
              <w:bottom w:val="nil"/>
              <w:right w:val="nil"/>
            </w:tcBorders>
            <w:shd w:val="clear" w:color="000000" w:fill="D9D9D9"/>
            <w:noWrap/>
            <w:vAlign w:val="bottom"/>
            <w:hideMark/>
          </w:tcPr>
          <w:p w14:paraId="602953CD"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1,636,007</w:t>
            </w:r>
          </w:p>
        </w:tc>
        <w:tc>
          <w:tcPr>
            <w:tcW w:w="1106" w:type="dxa"/>
            <w:tcBorders>
              <w:top w:val="nil"/>
              <w:left w:val="nil"/>
              <w:bottom w:val="nil"/>
              <w:right w:val="nil"/>
            </w:tcBorders>
            <w:shd w:val="clear" w:color="auto" w:fill="auto"/>
            <w:noWrap/>
            <w:vAlign w:val="bottom"/>
            <w:hideMark/>
          </w:tcPr>
          <w:p w14:paraId="2C80BCD6"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57,332,962</w:t>
            </w:r>
          </w:p>
        </w:tc>
      </w:tr>
      <w:tr w:rsidR="00A628EA" w:rsidRPr="00A628EA" w14:paraId="798FD05A" w14:textId="77777777" w:rsidTr="00FE182E">
        <w:trPr>
          <w:trHeight w:val="227"/>
          <w:jc w:val="center"/>
        </w:trPr>
        <w:tc>
          <w:tcPr>
            <w:tcW w:w="3194" w:type="dxa"/>
            <w:tcBorders>
              <w:top w:val="nil"/>
              <w:left w:val="nil"/>
              <w:bottom w:val="nil"/>
              <w:right w:val="nil"/>
            </w:tcBorders>
            <w:shd w:val="clear" w:color="auto" w:fill="auto"/>
            <w:noWrap/>
            <w:vAlign w:val="bottom"/>
            <w:hideMark/>
          </w:tcPr>
          <w:p w14:paraId="61538D8C" w14:textId="77777777" w:rsidR="00A628EA" w:rsidRPr="00A628EA" w:rsidRDefault="00A628EA" w:rsidP="007F0B58">
            <w:pPr>
              <w:spacing w:before="0" w:after="0" w:line="240" w:lineRule="auto"/>
              <w:ind w:leftChars="75" w:left="143"/>
              <w:rPr>
                <w:rFonts w:ascii="Arial" w:hAnsi="Arial" w:cs="Arial"/>
                <w:b/>
                <w:bCs/>
                <w:sz w:val="16"/>
                <w:szCs w:val="16"/>
                <w:lang w:val="en-US" w:eastAsia="en-US"/>
              </w:rPr>
            </w:pPr>
            <w:r w:rsidRPr="00A628EA">
              <w:rPr>
                <w:rFonts w:ascii="Arial" w:hAnsi="Arial" w:cs="Arial"/>
                <w:b/>
                <w:bCs/>
                <w:sz w:val="16"/>
                <w:szCs w:val="16"/>
                <w:lang w:val="en-US" w:eastAsia="en-US"/>
              </w:rPr>
              <w:t xml:space="preserve">Total administered resourcing </w:t>
            </w:r>
          </w:p>
        </w:tc>
        <w:tc>
          <w:tcPr>
            <w:tcW w:w="1280" w:type="dxa"/>
            <w:tcBorders>
              <w:top w:val="single" w:sz="4" w:space="0" w:color="auto"/>
              <w:left w:val="nil"/>
              <w:bottom w:val="single" w:sz="4" w:space="0" w:color="auto"/>
              <w:right w:val="nil"/>
            </w:tcBorders>
            <w:shd w:val="clear" w:color="auto" w:fill="auto"/>
            <w:noWrap/>
            <w:vAlign w:val="bottom"/>
            <w:hideMark/>
          </w:tcPr>
          <w:p w14:paraId="5D6A13B1"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108,875,677</w:t>
            </w:r>
          </w:p>
        </w:tc>
        <w:tc>
          <w:tcPr>
            <w:tcW w:w="1106" w:type="dxa"/>
            <w:tcBorders>
              <w:top w:val="single" w:sz="4" w:space="0" w:color="auto"/>
              <w:left w:val="nil"/>
              <w:bottom w:val="single" w:sz="4" w:space="0" w:color="auto"/>
              <w:right w:val="nil"/>
            </w:tcBorders>
            <w:shd w:val="clear" w:color="auto" w:fill="auto"/>
            <w:noWrap/>
            <w:vAlign w:val="bottom"/>
            <w:hideMark/>
          </w:tcPr>
          <w:p w14:paraId="4982535A"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113,143,931</w:t>
            </w:r>
          </w:p>
        </w:tc>
        <w:tc>
          <w:tcPr>
            <w:tcW w:w="1080" w:type="dxa"/>
            <w:tcBorders>
              <w:top w:val="single" w:sz="4" w:space="0" w:color="auto"/>
              <w:left w:val="nil"/>
              <w:bottom w:val="single" w:sz="4" w:space="0" w:color="auto"/>
              <w:right w:val="nil"/>
            </w:tcBorders>
            <w:shd w:val="clear" w:color="000000" w:fill="D9D9D9"/>
            <w:noWrap/>
            <w:vAlign w:val="bottom"/>
            <w:hideMark/>
          </w:tcPr>
          <w:p w14:paraId="27C48CAC"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3,424,807</w:t>
            </w:r>
          </w:p>
        </w:tc>
        <w:tc>
          <w:tcPr>
            <w:tcW w:w="1106" w:type="dxa"/>
            <w:tcBorders>
              <w:top w:val="single" w:sz="4" w:space="0" w:color="auto"/>
              <w:left w:val="nil"/>
              <w:bottom w:val="single" w:sz="4" w:space="0" w:color="auto"/>
              <w:right w:val="nil"/>
            </w:tcBorders>
            <w:shd w:val="clear" w:color="auto" w:fill="auto"/>
            <w:noWrap/>
            <w:vAlign w:val="bottom"/>
            <w:hideMark/>
          </w:tcPr>
          <w:p w14:paraId="3A556851"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116,568,738</w:t>
            </w:r>
          </w:p>
        </w:tc>
      </w:tr>
      <w:tr w:rsidR="00A628EA" w:rsidRPr="00A628EA" w14:paraId="3CB9517C" w14:textId="77777777" w:rsidTr="00800AA2">
        <w:trPr>
          <w:trHeight w:val="964"/>
          <w:jc w:val="center"/>
        </w:trPr>
        <w:tc>
          <w:tcPr>
            <w:tcW w:w="3194" w:type="dxa"/>
            <w:tcBorders>
              <w:top w:val="nil"/>
              <w:left w:val="nil"/>
              <w:bottom w:val="nil"/>
              <w:right w:val="nil"/>
            </w:tcBorders>
            <w:shd w:val="clear" w:color="auto" w:fill="auto"/>
            <w:vAlign w:val="bottom"/>
            <w:hideMark/>
          </w:tcPr>
          <w:p w14:paraId="1D39003D" w14:textId="77777777" w:rsidR="00A628EA" w:rsidRPr="00A628EA" w:rsidRDefault="00A628EA" w:rsidP="007F0B58">
            <w:pPr>
              <w:spacing w:before="0" w:after="0" w:line="240" w:lineRule="auto"/>
              <w:ind w:leftChars="75" w:left="143"/>
              <w:rPr>
                <w:rFonts w:ascii="Arial" w:hAnsi="Arial" w:cs="Arial"/>
                <w:sz w:val="16"/>
                <w:szCs w:val="16"/>
                <w:lang w:val="en-US" w:eastAsia="en-US"/>
              </w:rPr>
            </w:pPr>
            <w:r w:rsidRPr="00A628EA">
              <w:rPr>
                <w:rFonts w:ascii="Arial" w:hAnsi="Arial" w:cs="Arial"/>
                <w:sz w:val="16"/>
                <w:szCs w:val="16"/>
                <w:lang w:val="en-US" w:eastAsia="en-US"/>
              </w:rPr>
              <w:t>Less appropriations drawn from annual or special appropriations above and credited to special accounts and/or payments to corporate entities through annual appropriations</w:t>
            </w:r>
            <w:r w:rsidRPr="00A628EA">
              <w:rPr>
                <w:rFonts w:ascii="Arial" w:hAnsi="Arial" w:cs="Arial"/>
                <w:sz w:val="16"/>
                <w:szCs w:val="16"/>
                <w:vertAlign w:val="superscript"/>
                <w:lang w:val="en-US" w:eastAsia="en-US"/>
              </w:rPr>
              <w:t xml:space="preserve"> </w:t>
            </w:r>
          </w:p>
        </w:tc>
        <w:tc>
          <w:tcPr>
            <w:tcW w:w="1280" w:type="dxa"/>
            <w:tcBorders>
              <w:top w:val="nil"/>
              <w:left w:val="nil"/>
              <w:bottom w:val="nil"/>
              <w:right w:val="nil"/>
            </w:tcBorders>
            <w:shd w:val="clear" w:color="auto" w:fill="auto"/>
            <w:noWrap/>
            <w:vAlign w:val="bottom"/>
            <w:hideMark/>
          </w:tcPr>
          <w:p w14:paraId="2ECADB3C"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(710,141)</w:t>
            </w:r>
          </w:p>
        </w:tc>
        <w:tc>
          <w:tcPr>
            <w:tcW w:w="1106" w:type="dxa"/>
            <w:tcBorders>
              <w:top w:val="nil"/>
              <w:left w:val="nil"/>
              <w:bottom w:val="nil"/>
              <w:right w:val="nil"/>
            </w:tcBorders>
            <w:shd w:val="clear" w:color="auto" w:fill="auto"/>
            <w:noWrap/>
            <w:vAlign w:val="bottom"/>
            <w:hideMark/>
          </w:tcPr>
          <w:p w14:paraId="374953AE"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(701,996)</w:t>
            </w:r>
          </w:p>
        </w:tc>
        <w:tc>
          <w:tcPr>
            <w:tcW w:w="1080" w:type="dxa"/>
            <w:tcBorders>
              <w:top w:val="nil"/>
              <w:left w:val="nil"/>
              <w:bottom w:val="nil"/>
              <w:right w:val="nil"/>
            </w:tcBorders>
            <w:shd w:val="clear" w:color="000000" w:fill="D9D9D9"/>
            <w:noWrap/>
            <w:vAlign w:val="bottom"/>
            <w:hideMark/>
          </w:tcPr>
          <w:p w14:paraId="131C0D9C"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(141,762)</w:t>
            </w:r>
          </w:p>
        </w:tc>
        <w:tc>
          <w:tcPr>
            <w:tcW w:w="1106" w:type="dxa"/>
            <w:tcBorders>
              <w:top w:val="nil"/>
              <w:left w:val="nil"/>
              <w:bottom w:val="nil"/>
              <w:right w:val="nil"/>
            </w:tcBorders>
            <w:shd w:val="clear" w:color="auto" w:fill="auto"/>
            <w:noWrap/>
            <w:vAlign w:val="bottom"/>
            <w:hideMark/>
          </w:tcPr>
          <w:p w14:paraId="3642D384" w14:textId="77777777" w:rsidR="00A628EA" w:rsidRPr="00A628EA" w:rsidRDefault="00A628EA" w:rsidP="00A628EA">
            <w:pPr>
              <w:spacing w:before="0" w:after="0" w:line="240" w:lineRule="auto"/>
              <w:jc w:val="right"/>
              <w:rPr>
                <w:rFonts w:ascii="Arial" w:hAnsi="Arial" w:cs="Arial"/>
                <w:sz w:val="16"/>
                <w:szCs w:val="16"/>
                <w:lang w:val="en-US" w:eastAsia="en-US"/>
              </w:rPr>
            </w:pPr>
            <w:r w:rsidRPr="00A628EA">
              <w:rPr>
                <w:rFonts w:ascii="Arial" w:hAnsi="Arial" w:cs="Arial"/>
                <w:sz w:val="16"/>
                <w:szCs w:val="16"/>
                <w:lang w:val="en-US" w:eastAsia="en-US"/>
              </w:rPr>
              <w:t>(843,758)</w:t>
            </w:r>
          </w:p>
        </w:tc>
      </w:tr>
      <w:tr w:rsidR="00A628EA" w:rsidRPr="00A628EA" w14:paraId="7FEE25FC" w14:textId="77777777" w:rsidTr="00800AA2">
        <w:trPr>
          <w:trHeight w:val="425"/>
          <w:jc w:val="center"/>
        </w:trPr>
        <w:tc>
          <w:tcPr>
            <w:tcW w:w="3194" w:type="dxa"/>
            <w:tcBorders>
              <w:top w:val="nil"/>
              <w:left w:val="nil"/>
              <w:bottom w:val="nil"/>
              <w:right w:val="nil"/>
            </w:tcBorders>
            <w:shd w:val="clear" w:color="auto" w:fill="auto"/>
            <w:vAlign w:val="bottom"/>
            <w:hideMark/>
          </w:tcPr>
          <w:p w14:paraId="2C77D66B"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Total administered resourcing for Health and Aged Care</w:t>
            </w:r>
          </w:p>
        </w:tc>
        <w:tc>
          <w:tcPr>
            <w:tcW w:w="1280" w:type="dxa"/>
            <w:tcBorders>
              <w:top w:val="single" w:sz="4" w:space="0" w:color="auto"/>
              <w:left w:val="nil"/>
              <w:bottom w:val="single" w:sz="4" w:space="0" w:color="auto"/>
              <w:right w:val="nil"/>
            </w:tcBorders>
            <w:shd w:val="clear" w:color="auto" w:fill="auto"/>
            <w:noWrap/>
            <w:vAlign w:val="bottom"/>
            <w:hideMark/>
          </w:tcPr>
          <w:p w14:paraId="0C698E95"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108,165,536</w:t>
            </w:r>
          </w:p>
        </w:tc>
        <w:tc>
          <w:tcPr>
            <w:tcW w:w="1106" w:type="dxa"/>
            <w:tcBorders>
              <w:top w:val="single" w:sz="4" w:space="0" w:color="auto"/>
              <w:left w:val="nil"/>
              <w:bottom w:val="single" w:sz="4" w:space="0" w:color="auto"/>
              <w:right w:val="nil"/>
            </w:tcBorders>
            <w:shd w:val="clear" w:color="auto" w:fill="auto"/>
            <w:noWrap/>
            <w:vAlign w:val="bottom"/>
            <w:hideMark/>
          </w:tcPr>
          <w:p w14:paraId="488F9716"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112,441,935</w:t>
            </w:r>
          </w:p>
        </w:tc>
        <w:tc>
          <w:tcPr>
            <w:tcW w:w="1080" w:type="dxa"/>
            <w:tcBorders>
              <w:top w:val="single" w:sz="4" w:space="0" w:color="auto"/>
              <w:left w:val="nil"/>
              <w:bottom w:val="single" w:sz="4" w:space="0" w:color="auto"/>
              <w:right w:val="nil"/>
            </w:tcBorders>
            <w:shd w:val="clear" w:color="000000" w:fill="D9D9D9"/>
            <w:noWrap/>
            <w:vAlign w:val="bottom"/>
            <w:hideMark/>
          </w:tcPr>
          <w:p w14:paraId="47A4003B"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3,283,045</w:t>
            </w:r>
          </w:p>
        </w:tc>
        <w:tc>
          <w:tcPr>
            <w:tcW w:w="1106" w:type="dxa"/>
            <w:tcBorders>
              <w:top w:val="single" w:sz="4" w:space="0" w:color="auto"/>
              <w:left w:val="nil"/>
              <w:bottom w:val="single" w:sz="4" w:space="0" w:color="auto"/>
              <w:right w:val="nil"/>
            </w:tcBorders>
            <w:shd w:val="clear" w:color="auto" w:fill="auto"/>
            <w:noWrap/>
            <w:vAlign w:val="bottom"/>
            <w:hideMark/>
          </w:tcPr>
          <w:p w14:paraId="79A9BE15"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115,724,980</w:t>
            </w:r>
          </w:p>
        </w:tc>
      </w:tr>
      <w:tr w:rsidR="00A628EA" w:rsidRPr="00A628EA" w14:paraId="015C3E7B" w14:textId="77777777" w:rsidTr="00800AA2">
        <w:trPr>
          <w:trHeight w:val="425"/>
          <w:jc w:val="center"/>
        </w:trPr>
        <w:tc>
          <w:tcPr>
            <w:tcW w:w="3194" w:type="dxa"/>
            <w:tcBorders>
              <w:top w:val="nil"/>
              <w:left w:val="nil"/>
              <w:bottom w:val="single" w:sz="4" w:space="0" w:color="auto"/>
              <w:right w:val="nil"/>
            </w:tcBorders>
            <w:shd w:val="clear" w:color="auto" w:fill="auto"/>
            <w:vAlign w:val="bottom"/>
            <w:hideMark/>
          </w:tcPr>
          <w:p w14:paraId="6E342636"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Total resourcing for Health and Aged Care</w:t>
            </w:r>
          </w:p>
        </w:tc>
        <w:tc>
          <w:tcPr>
            <w:tcW w:w="1280" w:type="dxa"/>
            <w:tcBorders>
              <w:top w:val="nil"/>
              <w:left w:val="nil"/>
              <w:bottom w:val="single" w:sz="4" w:space="0" w:color="auto"/>
              <w:right w:val="nil"/>
            </w:tcBorders>
            <w:shd w:val="clear" w:color="auto" w:fill="auto"/>
            <w:noWrap/>
            <w:vAlign w:val="bottom"/>
            <w:hideMark/>
          </w:tcPr>
          <w:p w14:paraId="61AAD496"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110,308,189</w:t>
            </w:r>
          </w:p>
        </w:tc>
        <w:tc>
          <w:tcPr>
            <w:tcW w:w="1106" w:type="dxa"/>
            <w:tcBorders>
              <w:top w:val="nil"/>
              <w:left w:val="nil"/>
              <w:bottom w:val="single" w:sz="4" w:space="0" w:color="auto"/>
              <w:right w:val="nil"/>
            </w:tcBorders>
            <w:shd w:val="clear" w:color="auto" w:fill="auto"/>
            <w:noWrap/>
            <w:vAlign w:val="bottom"/>
            <w:hideMark/>
          </w:tcPr>
          <w:p w14:paraId="71AA58C7"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114,631,971</w:t>
            </w:r>
          </w:p>
        </w:tc>
        <w:tc>
          <w:tcPr>
            <w:tcW w:w="1080" w:type="dxa"/>
            <w:tcBorders>
              <w:top w:val="nil"/>
              <w:left w:val="nil"/>
              <w:bottom w:val="single" w:sz="4" w:space="0" w:color="auto"/>
              <w:right w:val="nil"/>
            </w:tcBorders>
            <w:shd w:val="clear" w:color="000000" w:fill="D9D9D9"/>
            <w:noWrap/>
            <w:vAlign w:val="bottom"/>
            <w:hideMark/>
          </w:tcPr>
          <w:p w14:paraId="2F1CC5C7"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3,573,525</w:t>
            </w:r>
          </w:p>
        </w:tc>
        <w:tc>
          <w:tcPr>
            <w:tcW w:w="1106" w:type="dxa"/>
            <w:tcBorders>
              <w:top w:val="nil"/>
              <w:left w:val="nil"/>
              <w:bottom w:val="single" w:sz="4" w:space="0" w:color="auto"/>
              <w:right w:val="nil"/>
            </w:tcBorders>
            <w:shd w:val="clear" w:color="auto" w:fill="auto"/>
            <w:noWrap/>
            <w:vAlign w:val="bottom"/>
            <w:hideMark/>
          </w:tcPr>
          <w:p w14:paraId="7DDC23F4"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118,205,496</w:t>
            </w:r>
          </w:p>
        </w:tc>
      </w:tr>
      <w:tr w:rsidR="00A628EA" w:rsidRPr="00A628EA" w14:paraId="2F264A28" w14:textId="77777777" w:rsidTr="00FE182E">
        <w:trPr>
          <w:trHeight w:val="170"/>
          <w:jc w:val="center"/>
        </w:trPr>
        <w:tc>
          <w:tcPr>
            <w:tcW w:w="3194" w:type="dxa"/>
            <w:tcBorders>
              <w:top w:val="nil"/>
              <w:left w:val="nil"/>
              <w:bottom w:val="single" w:sz="4" w:space="0" w:color="auto"/>
              <w:right w:val="nil"/>
            </w:tcBorders>
            <w:shd w:val="clear" w:color="auto" w:fill="auto"/>
            <w:noWrap/>
            <w:vAlign w:val="bottom"/>
            <w:hideMark/>
          </w:tcPr>
          <w:p w14:paraId="4AD5AB75"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280" w:type="dxa"/>
            <w:tcBorders>
              <w:top w:val="nil"/>
              <w:left w:val="nil"/>
              <w:bottom w:val="single" w:sz="4" w:space="0" w:color="auto"/>
              <w:right w:val="nil"/>
            </w:tcBorders>
            <w:shd w:val="clear" w:color="auto" w:fill="auto"/>
            <w:noWrap/>
            <w:vAlign w:val="bottom"/>
            <w:hideMark/>
          </w:tcPr>
          <w:p w14:paraId="021F78E2"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106" w:type="dxa"/>
            <w:tcBorders>
              <w:top w:val="nil"/>
              <w:left w:val="nil"/>
              <w:bottom w:val="nil"/>
              <w:right w:val="nil"/>
            </w:tcBorders>
            <w:shd w:val="clear" w:color="auto" w:fill="auto"/>
            <w:noWrap/>
            <w:vAlign w:val="bottom"/>
            <w:hideMark/>
          </w:tcPr>
          <w:p w14:paraId="0C6D18B9"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080" w:type="dxa"/>
            <w:tcBorders>
              <w:top w:val="nil"/>
              <w:left w:val="nil"/>
              <w:bottom w:val="nil"/>
              <w:right w:val="nil"/>
            </w:tcBorders>
            <w:shd w:val="clear" w:color="auto" w:fill="auto"/>
            <w:noWrap/>
            <w:vAlign w:val="bottom"/>
            <w:hideMark/>
          </w:tcPr>
          <w:p w14:paraId="505A218A"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 </w:t>
            </w:r>
          </w:p>
        </w:tc>
        <w:tc>
          <w:tcPr>
            <w:tcW w:w="1106" w:type="dxa"/>
            <w:tcBorders>
              <w:top w:val="nil"/>
              <w:left w:val="nil"/>
              <w:bottom w:val="nil"/>
              <w:right w:val="nil"/>
            </w:tcBorders>
            <w:shd w:val="clear" w:color="auto" w:fill="auto"/>
            <w:noWrap/>
            <w:vAlign w:val="bottom"/>
            <w:hideMark/>
          </w:tcPr>
          <w:p w14:paraId="2CC57BAC" w14:textId="77777777" w:rsidR="00A628EA" w:rsidRPr="00A628EA" w:rsidRDefault="00A628EA" w:rsidP="00A628EA">
            <w:pPr>
              <w:spacing w:before="0" w:after="0" w:line="240" w:lineRule="auto"/>
              <w:rPr>
                <w:rFonts w:ascii="Arial" w:hAnsi="Arial" w:cs="Arial"/>
                <w:b/>
                <w:bCs/>
                <w:sz w:val="16"/>
                <w:szCs w:val="16"/>
                <w:lang w:val="en-US" w:eastAsia="en-US"/>
              </w:rPr>
            </w:pPr>
            <w:r w:rsidRPr="00A628EA">
              <w:rPr>
                <w:rFonts w:ascii="Arial" w:hAnsi="Arial" w:cs="Arial"/>
                <w:b/>
                <w:bCs/>
                <w:sz w:val="16"/>
                <w:szCs w:val="16"/>
                <w:lang w:val="en-US" w:eastAsia="en-US"/>
              </w:rPr>
              <w:t> </w:t>
            </w:r>
          </w:p>
        </w:tc>
      </w:tr>
      <w:tr w:rsidR="00A628EA" w:rsidRPr="00A628EA" w14:paraId="148B6CB2" w14:textId="77777777" w:rsidTr="00800AA2">
        <w:trPr>
          <w:trHeight w:val="283"/>
          <w:jc w:val="center"/>
        </w:trPr>
        <w:tc>
          <w:tcPr>
            <w:tcW w:w="3194" w:type="dxa"/>
            <w:tcBorders>
              <w:top w:val="nil"/>
              <w:left w:val="nil"/>
              <w:bottom w:val="nil"/>
              <w:right w:val="nil"/>
            </w:tcBorders>
            <w:shd w:val="clear" w:color="auto" w:fill="auto"/>
            <w:noWrap/>
            <w:vAlign w:val="bottom"/>
            <w:hideMark/>
          </w:tcPr>
          <w:p w14:paraId="6AF79DBF" w14:textId="77777777" w:rsidR="00A628EA" w:rsidRPr="00A628EA" w:rsidRDefault="00A628EA" w:rsidP="00A628EA">
            <w:pPr>
              <w:spacing w:before="0" w:after="0" w:line="240" w:lineRule="auto"/>
              <w:rPr>
                <w:rFonts w:ascii="Arial" w:hAnsi="Arial" w:cs="Arial"/>
                <w:b/>
                <w:bCs/>
                <w:sz w:val="16"/>
                <w:szCs w:val="16"/>
                <w:lang w:val="en-US" w:eastAsia="en-US"/>
              </w:rPr>
            </w:pPr>
          </w:p>
        </w:tc>
        <w:tc>
          <w:tcPr>
            <w:tcW w:w="1280" w:type="dxa"/>
            <w:tcBorders>
              <w:top w:val="nil"/>
              <w:left w:val="nil"/>
              <w:bottom w:val="single" w:sz="4" w:space="0" w:color="auto"/>
              <w:right w:val="nil"/>
            </w:tcBorders>
            <w:shd w:val="clear" w:color="auto" w:fill="auto"/>
            <w:vAlign w:val="bottom"/>
            <w:hideMark/>
          </w:tcPr>
          <w:p w14:paraId="386B9196"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2023-24</w:t>
            </w:r>
            <w:r w:rsidRPr="00A628EA">
              <w:rPr>
                <w:rFonts w:ascii="Arial" w:hAnsi="Arial" w:cs="Arial"/>
                <w:b/>
                <w:bCs/>
                <w:sz w:val="16"/>
                <w:szCs w:val="16"/>
                <w:lang w:val="en-US" w:eastAsia="en-US"/>
              </w:rPr>
              <w:br/>
              <w:t>Actual</w:t>
            </w:r>
          </w:p>
        </w:tc>
        <w:tc>
          <w:tcPr>
            <w:tcW w:w="1106" w:type="dxa"/>
            <w:tcBorders>
              <w:top w:val="single" w:sz="4" w:space="0" w:color="auto"/>
              <w:left w:val="nil"/>
              <w:bottom w:val="single" w:sz="4" w:space="0" w:color="auto"/>
              <w:right w:val="nil"/>
            </w:tcBorders>
            <w:shd w:val="clear" w:color="auto" w:fill="auto"/>
            <w:vAlign w:val="bottom"/>
            <w:hideMark/>
          </w:tcPr>
          <w:p w14:paraId="11BD023C" w14:textId="77777777" w:rsidR="00A628EA" w:rsidRPr="00A628EA" w:rsidRDefault="00A628EA" w:rsidP="00A628EA">
            <w:pPr>
              <w:spacing w:before="0" w:after="0" w:line="240" w:lineRule="auto"/>
              <w:rPr>
                <w:rFonts w:ascii="Arial" w:hAnsi="Arial" w:cs="Arial"/>
                <w:sz w:val="16"/>
                <w:szCs w:val="16"/>
                <w:lang w:val="en-US" w:eastAsia="en-US"/>
              </w:rPr>
            </w:pPr>
            <w:r w:rsidRPr="00A628EA">
              <w:rPr>
                <w:rFonts w:ascii="Arial" w:hAnsi="Arial" w:cs="Arial"/>
                <w:sz w:val="16"/>
                <w:szCs w:val="16"/>
                <w:lang w:val="en-US" w:eastAsia="en-US"/>
              </w:rPr>
              <w:t> </w:t>
            </w:r>
          </w:p>
        </w:tc>
        <w:tc>
          <w:tcPr>
            <w:tcW w:w="1080" w:type="dxa"/>
            <w:tcBorders>
              <w:top w:val="single" w:sz="4" w:space="0" w:color="auto"/>
              <w:left w:val="nil"/>
              <w:bottom w:val="single" w:sz="4" w:space="0" w:color="auto"/>
              <w:right w:val="nil"/>
            </w:tcBorders>
            <w:shd w:val="clear" w:color="auto" w:fill="auto"/>
            <w:vAlign w:val="bottom"/>
            <w:hideMark/>
          </w:tcPr>
          <w:p w14:paraId="1B0B6A00" w14:textId="77777777" w:rsidR="00A628EA" w:rsidRPr="00A628EA" w:rsidRDefault="00A628EA" w:rsidP="00A628EA">
            <w:pPr>
              <w:spacing w:before="0" w:after="0" w:line="240" w:lineRule="auto"/>
              <w:rPr>
                <w:rFonts w:ascii="Arial" w:hAnsi="Arial" w:cs="Arial"/>
                <w:sz w:val="16"/>
                <w:szCs w:val="16"/>
                <w:lang w:val="en-US" w:eastAsia="en-US"/>
              </w:rPr>
            </w:pPr>
            <w:r w:rsidRPr="00A628EA">
              <w:rPr>
                <w:rFonts w:ascii="Arial" w:hAnsi="Arial" w:cs="Arial"/>
                <w:sz w:val="16"/>
                <w:szCs w:val="16"/>
                <w:lang w:val="en-US" w:eastAsia="en-US"/>
              </w:rPr>
              <w:t> </w:t>
            </w:r>
          </w:p>
        </w:tc>
        <w:tc>
          <w:tcPr>
            <w:tcW w:w="1106" w:type="dxa"/>
            <w:tcBorders>
              <w:top w:val="single" w:sz="4" w:space="0" w:color="auto"/>
              <w:left w:val="nil"/>
              <w:bottom w:val="single" w:sz="4" w:space="0" w:color="auto"/>
              <w:right w:val="nil"/>
            </w:tcBorders>
            <w:shd w:val="clear" w:color="auto" w:fill="auto"/>
            <w:vAlign w:val="bottom"/>
            <w:hideMark/>
          </w:tcPr>
          <w:p w14:paraId="1FEE504D" w14:textId="77777777" w:rsidR="00A628EA" w:rsidRPr="00A628EA" w:rsidRDefault="00A628EA" w:rsidP="00A628EA">
            <w:pPr>
              <w:spacing w:before="0" w:after="0" w:line="240" w:lineRule="auto"/>
              <w:jc w:val="right"/>
              <w:rPr>
                <w:rFonts w:ascii="Arial" w:hAnsi="Arial" w:cs="Arial"/>
                <w:b/>
                <w:bCs/>
                <w:sz w:val="16"/>
                <w:szCs w:val="16"/>
                <w:lang w:val="en-US" w:eastAsia="en-US"/>
              </w:rPr>
            </w:pPr>
            <w:r w:rsidRPr="00A628EA">
              <w:rPr>
                <w:rFonts w:ascii="Arial" w:hAnsi="Arial" w:cs="Arial"/>
                <w:b/>
                <w:bCs/>
                <w:sz w:val="16"/>
                <w:szCs w:val="16"/>
                <w:lang w:val="en-US" w:eastAsia="en-US"/>
              </w:rPr>
              <w:t>2024-25</w:t>
            </w:r>
            <w:r w:rsidRPr="00A628EA">
              <w:rPr>
                <w:rFonts w:ascii="Arial" w:hAnsi="Arial" w:cs="Arial"/>
                <w:b/>
                <w:bCs/>
                <w:sz w:val="16"/>
                <w:szCs w:val="16"/>
                <w:lang w:val="en-US" w:eastAsia="en-US"/>
              </w:rPr>
              <w:br/>
              <w:t>Revised</w:t>
            </w:r>
          </w:p>
        </w:tc>
      </w:tr>
      <w:tr w:rsidR="00A628EA" w:rsidRPr="00A628EA" w14:paraId="282D72C7" w14:textId="77777777" w:rsidTr="00800AA2">
        <w:trPr>
          <w:trHeight w:val="227"/>
          <w:jc w:val="center"/>
        </w:trPr>
        <w:tc>
          <w:tcPr>
            <w:tcW w:w="3194" w:type="dxa"/>
            <w:tcBorders>
              <w:top w:val="nil"/>
              <w:left w:val="nil"/>
              <w:bottom w:val="single" w:sz="4" w:space="0" w:color="auto"/>
              <w:right w:val="nil"/>
            </w:tcBorders>
            <w:shd w:val="clear" w:color="auto" w:fill="auto"/>
            <w:noWrap/>
            <w:vAlign w:val="bottom"/>
            <w:hideMark/>
          </w:tcPr>
          <w:p w14:paraId="43D5B085" w14:textId="77777777" w:rsidR="00A628EA" w:rsidRPr="00A628EA" w:rsidRDefault="00A628EA" w:rsidP="00A628EA">
            <w:pPr>
              <w:spacing w:before="0" w:after="0" w:line="240" w:lineRule="auto"/>
              <w:rPr>
                <w:rFonts w:ascii="Arial" w:hAnsi="Arial" w:cs="Arial"/>
                <w:b/>
                <w:bCs/>
                <w:color w:val="000000"/>
                <w:sz w:val="16"/>
                <w:szCs w:val="16"/>
                <w:lang w:val="en-US" w:eastAsia="en-US"/>
              </w:rPr>
            </w:pPr>
            <w:r w:rsidRPr="00A628EA">
              <w:rPr>
                <w:rFonts w:ascii="Arial" w:hAnsi="Arial" w:cs="Arial"/>
                <w:b/>
                <w:bCs/>
                <w:color w:val="000000"/>
                <w:sz w:val="16"/>
                <w:szCs w:val="16"/>
                <w:lang w:val="en-US" w:eastAsia="en-US"/>
              </w:rPr>
              <w:t xml:space="preserve">Average </w:t>
            </w:r>
            <w:r w:rsidRPr="00A628EA">
              <w:rPr>
                <w:rFonts w:ascii="Arial" w:hAnsi="Arial" w:cs="Arial"/>
                <w:b/>
                <w:bCs/>
                <w:sz w:val="16"/>
                <w:szCs w:val="16"/>
                <w:lang w:val="en-US" w:eastAsia="en-US"/>
              </w:rPr>
              <w:t>s</w:t>
            </w:r>
            <w:r w:rsidRPr="00A628EA">
              <w:rPr>
                <w:rFonts w:ascii="Arial" w:hAnsi="Arial" w:cs="Arial"/>
                <w:b/>
                <w:bCs/>
                <w:color w:val="000000"/>
                <w:sz w:val="16"/>
                <w:szCs w:val="16"/>
                <w:lang w:val="en-US" w:eastAsia="en-US"/>
              </w:rPr>
              <w:t xml:space="preserve">taffing </w:t>
            </w:r>
            <w:r w:rsidRPr="00A628EA">
              <w:rPr>
                <w:rFonts w:ascii="Arial" w:hAnsi="Arial" w:cs="Arial"/>
                <w:b/>
                <w:bCs/>
                <w:sz w:val="16"/>
                <w:szCs w:val="16"/>
                <w:lang w:val="en-US" w:eastAsia="en-US"/>
              </w:rPr>
              <w:t>l</w:t>
            </w:r>
            <w:r w:rsidRPr="00A628EA">
              <w:rPr>
                <w:rFonts w:ascii="Arial" w:hAnsi="Arial" w:cs="Arial"/>
                <w:b/>
                <w:bCs/>
                <w:color w:val="000000"/>
                <w:sz w:val="16"/>
                <w:szCs w:val="16"/>
                <w:lang w:val="en-US" w:eastAsia="en-US"/>
              </w:rPr>
              <w:t>evel (number)</w:t>
            </w:r>
          </w:p>
        </w:tc>
        <w:tc>
          <w:tcPr>
            <w:tcW w:w="1280" w:type="dxa"/>
            <w:tcBorders>
              <w:top w:val="nil"/>
              <w:left w:val="nil"/>
              <w:bottom w:val="single" w:sz="4" w:space="0" w:color="auto"/>
              <w:right w:val="nil"/>
            </w:tcBorders>
            <w:shd w:val="clear" w:color="auto" w:fill="auto"/>
            <w:noWrap/>
            <w:vAlign w:val="bottom"/>
            <w:hideMark/>
          </w:tcPr>
          <w:p w14:paraId="77E1BF92" w14:textId="77777777" w:rsidR="00A628EA" w:rsidRPr="00A628EA" w:rsidRDefault="00A628EA" w:rsidP="00A628EA">
            <w:pPr>
              <w:spacing w:before="0" w:after="0" w:line="240" w:lineRule="auto"/>
              <w:jc w:val="right"/>
              <w:rPr>
                <w:rFonts w:ascii="Arial" w:hAnsi="Arial" w:cs="Arial"/>
                <w:color w:val="000000"/>
                <w:sz w:val="16"/>
                <w:szCs w:val="16"/>
                <w:lang w:val="en-US" w:eastAsia="en-US"/>
              </w:rPr>
            </w:pPr>
            <w:r w:rsidRPr="00A628EA">
              <w:rPr>
                <w:rFonts w:ascii="Arial" w:hAnsi="Arial" w:cs="Arial"/>
                <w:color w:val="000000"/>
                <w:sz w:val="16"/>
                <w:szCs w:val="16"/>
                <w:lang w:val="en-US" w:eastAsia="en-US"/>
              </w:rPr>
              <w:t>6,159</w:t>
            </w:r>
          </w:p>
        </w:tc>
        <w:tc>
          <w:tcPr>
            <w:tcW w:w="1106" w:type="dxa"/>
            <w:tcBorders>
              <w:top w:val="nil"/>
              <w:left w:val="nil"/>
              <w:bottom w:val="single" w:sz="4" w:space="0" w:color="auto"/>
              <w:right w:val="nil"/>
            </w:tcBorders>
            <w:shd w:val="clear" w:color="auto" w:fill="auto"/>
            <w:vAlign w:val="bottom"/>
            <w:hideMark/>
          </w:tcPr>
          <w:p w14:paraId="2A7F3B67" w14:textId="77777777" w:rsidR="00A628EA" w:rsidRPr="00A628EA" w:rsidRDefault="00A628EA" w:rsidP="00A628EA">
            <w:pPr>
              <w:spacing w:before="0" w:after="0" w:line="240" w:lineRule="auto"/>
              <w:rPr>
                <w:rFonts w:ascii="Arial" w:hAnsi="Arial" w:cs="Arial"/>
                <w:sz w:val="16"/>
                <w:szCs w:val="16"/>
                <w:lang w:val="en-US" w:eastAsia="en-US"/>
              </w:rPr>
            </w:pPr>
            <w:r w:rsidRPr="00A628EA">
              <w:rPr>
                <w:rFonts w:ascii="Arial" w:hAnsi="Arial" w:cs="Arial"/>
                <w:sz w:val="16"/>
                <w:szCs w:val="16"/>
                <w:lang w:val="en-US" w:eastAsia="en-US"/>
              </w:rPr>
              <w:t> </w:t>
            </w:r>
          </w:p>
        </w:tc>
        <w:tc>
          <w:tcPr>
            <w:tcW w:w="1080" w:type="dxa"/>
            <w:tcBorders>
              <w:top w:val="nil"/>
              <w:left w:val="nil"/>
              <w:bottom w:val="single" w:sz="4" w:space="0" w:color="auto"/>
              <w:right w:val="nil"/>
            </w:tcBorders>
            <w:shd w:val="clear" w:color="auto" w:fill="auto"/>
            <w:vAlign w:val="bottom"/>
            <w:hideMark/>
          </w:tcPr>
          <w:p w14:paraId="6E169F87" w14:textId="77777777" w:rsidR="00A628EA" w:rsidRPr="00A628EA" w:rsidRDefault="00A628EA" w:rsidP="00A628EA">
            <w:pPr>
              <w:spacing w:before="0" w:after="0" w:line="240" w:lineRule="auto"/>
              <w:rPr>
                <w:rFonts w:ascii="Arial" w:hAnsi="Arial" w:cs="Arial"/>
                <w:sz w:val="16"/>
                <w:szCs w:val="16"/>
                <w:lang w:val="en-US" w:eastAsia="en-US"/>
              </w:rPr>
            </w:pPr>
            <w:r w:rsidRPr="00A628EA">
              <w:rPr>
                <w:rFonts w:ascii="Arial" w:hAnsi="Arial" w:cs="Arial"/>
                <w:sz w:val="16"/>
                <w:szCs w:val="16"/>
                <w:lang w:val="en-US" w:eastAsia="en-US"/>
              </w:rPr>
              <w:t> </w:t>
            </w:r>
          </w:p>
        </w:tc>
        <w:tc>
          <w:tcPr>
            <w:tcW w:w="1106" w:type="dxa"/>
            <w:tcBorders>
              <w:top w:val="nil"/>
              <w:left w:val="nil"/>
              <w:bottom w:val="single" w:sz="4" w:space="0" w:color="auto"/>
              <w:right w:val="nil"/>
            </w:tcBorders>
            <w:shd w:val="clear" w:color="auto" w:fill="auto"/>
            <w:noWrap/>
            <w:vAlign w:val="bottom"/>
            <w:hideMark/>
          </w:tcPr>
          <w:p w14:paraId="74F2F853" w14:textId="77777777" w:rsidR="00A628EA" w:rsidRPr="00A628EA" w:rsidRDefault="00A628EA" w:rsidP="00A628EA">
            <w:pPr>
              <w:spacing w:before="0" w:after="0" w:line="240" w:lineRule="auto"/>
              <w:jc w:val="right"/>
              <w:rPr>
                <w:rFonts w:ascii="Arial" w:hAnsi="Arial" w:cs="Arial"/>
                <w:color w:val="000000"/>
                <w:sz w:val="16"/>
                <w:szCs w:val="16"/>
                <w:lang w:val="en-US" w:eastAsia="en-US"/>
              </w:rPr>
            </w:pPr>
            <w:r w:rsidRPr="00A628EA">
              <w:rPr>
                <w:rFonts w:ascii="Arial" w:hAnsi="Arial" w:cs="Arial"/>
                <w:color w:val="000000"/>
                <w:sz w:val="16"/>
                <w:szCs w:val="16"/>
                <w:lang w:val="en-US" w:eastAsia="en-US"/>
              </w:rPr>
              <w:t>6,436</w:t>
            </w:r>
          </w:p>
        </w:tc>
      </w:tr>
    </w:tbl>
    <w:p w14:paraId="11137F43" w14:textId="57F5D0E9" w:rsidR="00A628EA" w:rsidRPr="00A628EA" w:rsidRDefault="00A628EA" w:rsidP="00690295">
      <w:pPr>
        <w:pStyle w:val="FootnoteText"/>
        <w:spacing w:before="0"/>
      </w:pPr>
      <w:r w:rsidRPr="00A628EA">
        <w:t>All figures are GST exclusive.</w:t>
      </w:r>
    </w:p>
    <w:p w14:paraId="619CB770" w14:textId="7B339301" w:rsidR="00A628EA" w:rsidRPr="00A628EA" w:rsidRDefault="00A628EA" w:rsidP="00A628EA">
      <w:pPr>
        <w:pStyle w:val="FootnoteText"/>
      </w:pPr>
      <w:r w:rsidRPr="00A628EA">
        <w:rPr>
          <w:vertAlign w:val="superscript"/>
        </w:rPr>
        <w:t>(a)</w:t>
      </w:r>
      <w:r>
        <w:tab/>
      </w:r>
      <w:r w:rsidRPr="00A628EA">
        <w:t xml:space="preserve">The estimate of prior year amounts available constitutes opening balance at bank and appropriation receivable for the core department (excluding special accounts). </w:t>
      </w:r>
    </w:p>
    <w:p w14:paraId="54363FB1" w14:textId="5F3C5DDE" w:rsidR="00A628EA" w:rsidRPr="00A628EA" w:rsidRDefault="00A628EA" w:rsidP="00A628EA">
      <w:pPr>
        <w:pStyle w:val="FootnoteText"/>
      </w:pPr>
      <w:r w:rsidRPr="00A628EA">
        <w:rPr>
          <w:vertAlign w:val="superscript"/>
        </w:rPr>
        <w:t>(b)</w:t>
      </w:r>
      <w:r>
        <w:tab/>
      </w:r>
      <w:r w:rsidRPr="00A628EA">
        <w:t>The estimate at Budget has been revised to reflect the Department's 2023-24 Annual Report.</w:t>
      </w:r>
    </w:p>
    <w:p w14:paraId="40365ABE" w14:textId="0D76972E" w:rsidR="00A628EA" w:rsidRPr="00A628EA" w:rsidRDefault="00A628EA" w:rsidP="00A628EA">
      <w:pPr>
        <w:pStyle w:val="FootnoteText"/>
      </w:pPr>
      <w:r w:rsidRPr="00A628EA">
        <w:rPr>
          <w:vertAlign w:val="superscript"/>
        </w:rPr>
        <w:t>(c)</w:t>
      </w:r>
      <w:r w:rsidRPr="00A628EA">
        <w:rPr>
          <w:vertAlign w:val="superscript"/>
        </w:rPr>
        <w:tab/>
      </w:r>
      <w:r w:rsidRPr="006856B1">
        <w:rPr>
          <w:i/>
          <w:iCs/>
        </w:rPr>
        <w:t>Appropriation Act (No. 1) 2024-25</w:t>
      </w:r>
      <w:r w:rsidRPr="00A628EA">
        <w:t>, Appropriation Bill (No. 3) 2024-25 and associated Bills.</w:t>
      </w:r>
    </w:p>
    <w:p w14:paraId="00440504" w14:textId="23B59A77" w:rsidR="00A628EA" w:rsidRPr="00A628EA" w:rsidRDefault="00A628EA" w:rsidP="00A628EA">
      <w:pPr>
        <w:pStyle w:val="FootnoteText"/>
      </w:pPr>
      <w:r w:rsidRPr="00A628EA">
        <w:rPr>
          <w:vertAlign w:val="superscript"/>
        </w:rPr>
        <w:t>(d)</w:t>
      </w:r>
      <w:r>
        <w:tab/>
      </w:r>
      <w:r w:rsidRPr="00A628EA">
        <w:t>The Department of Health and Aged Care has received $1.6m in 2024-25 under a section 75 determination.</w:t>
      </w:r>
    </w:p>
    <w:p w14:paraId="4C8123B3" w14:textId="7FA8E412" w:rsidR="00A628EA" w:rsidRPr="00A628EA" w:rsidRDefault="00A628EA" w:rsidP="00A628EA">
      <w:pPr>
        <w:pStyle w:val="FootnoteText"/>
      </w:pPr>
      <w:r w:rsidRPr="00A628EA">
        <w:rPr>
          <w:vertAlign w:val="superscript"/>
        </w:rPr>
        <w:t>(e)</w:t>
      </w:r>
      <w:r>
        <w:tab/>
      </w:r>
      <w:r w:rsidRPr="00A628EA">
        <w:t xml:space="preserve">Excludes $8.8m in 2023-24 subject to administrative quarantine by Finance or withheld under section 51 of the </w:t>
      </w:r>
      <w:r w:rsidRPr="006856B1">
        <w:rPr>
          <w:i/>
          <w:iCs/>
        </w:rPr>
        <w:t>Public Governance, Performance and Accountability Act 2013</w:t>
      </w:r>
      <w:r w:rsidRPr="00A628EA">
        <w:t xml:space="preserve"> (PGPA Act).</w:t>
      </w:r>
    </w:p>
    <w:p w14:paraId="11435B2E" w14:textId="497D781F" w:rsidR="00A628EA" w:rsidRPr="00A628EA" w:rsidRDefault="00A628EA" w:rsidP="00A628EA">
      <w:pPr>
        <w:pStyle w:val="FootnoteText"/>
      </w:pPr>
      <w:r w:rsidRPr="00A628EA">
        <w:rPr>
          <w:vertAlign w:val="superscript"/>
        </w:rPr>
        <w:t>(f)</w:t>
      </w:r>
      <w:r w:rsidRPr="00A628EA">
        <w:rPr>
          <w:vertAlign w:val="superscript"/>
        </w:rPr>
        <w:tab/>
      </w:r>
      <w:r w:rsidRPr="00A628EA">
        <w:t xml:space="preserve">Excludes $33.6m in 2024-25 subject to administrative quarantine by Finance or withheld under section 51 of the </w:t>
      </w:r>
      <w:r w:rsidRPr="006856B1">
        <w:rPr>
          <w:i/>
          <w:iCs/>
        </w:rPr>
        <w:t>Public Governance, Performance and Accountability Act 2013</w:t>
      </w:r>
      <w:r w:rsidRPr="00A628EA">
        <w:t xml:space="preserve"> (PGPA Act).</w:t>
      </w:r>
    </w:p>
    <w:p w14:paraId="600DAAB5" w14:textId="66E82C09" w:rsidR="00A628EA" w:rsidRPr="00A628EA" w:rsidRDefault="00A628EA" w:rsidP="00A628EA">
      <w:pPr>
        <w:pStyle w:val="FootnoteText"/>
      </w:pPr>
      <w:r w:rsidRPr="00A628EA">
        <w:rPr>
          <w:vertAlign w:val="superscript"/>
        </w:rPr>
        <w:t>(g)</w:t>
      </w:r>
      <w:r>
        <w:tab/>
      </w:r>
      <w:r w:rsidRPr="00A628EA">
        <w:t xml:space="preserve">Estimated retained revenue receipts under the section 74 of the </w:t>
      </w:r>
      <w:r w:rsidRPr="001A048B">
        <w:rPr>
          <w:i/>
          <w:iCs/>
        </w:rPr>
        <w:t>Public Governance,</w:t>
      </w:r>
      <w:r w:rsidRPr="00A628EA">
        <w:t xml:space="preserve"> </w:t>
      </w:r>
      <w:r w:rsidRPr="006856B1">
        <w:rPr>
          <w:i/>
          <w:iCs/>
        </w:rPr>
        <w:t>Performance and Accountability Act 2013</w:t>
      </w:r>
      <w:r w:rsidRPr="00A628EA">
        <w:t xml:space="preserve"> (PGPA Act).</w:t>
      </w:r>
    </w:p>
    <w:p w14:paraId="075AC809" w14:textId="18FB9883" w:rsidR="00A628EA" w:rsidRPr="00A628EA" w:rsidRDefault="00A628EA" w:rsidP="00A628EA">
      <w:pPr>
        <w:pStyle w:val="FootnoteText"/>
      </w:pPr>
      <w:r w:rsidRPr="00A628EA">
        <w:rPr>
          <w:vertAlign w:val="superscript"/>
        </w:rPr>
        <w:t>(h)</w:t>
      </w:r>
      <w:r>
        <w:tab/>
      </w:r>
      <w:r w:rsidRPr="006856B1">
        <w:rPr>
          <w:i/>
          <w:iCs/>
        </w:rPr>
        <w:t>Appropriation Act (No. 2) 2024-25</w:t>
      </w:r>
      <w:r w:rsidRPr="00A628EA">
        <w:t>, Appropriation Bill (No. 4) 2024-25 and associated Bills.</w:t>
      </w:r>
    </w:p>
    <w:p w14:paraId="40B8B26C" w14:textId="086508E2" w:rsidR="00A628EA" w:rsidRPr="00A628EA" w:rsidRDefault="00A628EA" w:rsidP="00A628EA">
      <w:pPr>
        <w:pStyle w:val="FootnoteText"/>
      </w:pPr>
      <w:r w:rsidRPr="00A628EA">
        <w:rPr>
          <w:vertAlign w:val="superscript"/>
        </w:rPr>
        <w:t>(i)</w:t>
      </w:r>
      <w:r w:rsidRPr="00A628EA">
        <w:rPr>
          <w:vertAlign w:val="superscript"/>
        </w:rPr>
        <w:tab/>
      </w:r>
      <w:r w:rsidRPr="00A628EA">
        <w:t xml:space="preserve">Excludes $313.2m in 2024-25 subject to administrative quarantine by Finance or withheld under section 51 of the </w:t>
      </w:r>
      <w:r w:rsidRPr="006856B1">
        <w:rPr>
          <w:i/>
          <w:iCs/>
        </w:rPr>
        <w:t>Public Governance, Performance and Accountability Act 2013</w:t>
      </w:r>
      <w:r w:rsidRPr="00A628EA">
        <w:t xml:space="preserve"> (PGPA Act).</w:t>
      </w:r>
    </w:p>
    <w:p w14:paraId="08A1B912" w14:textId="0D081AD6" w:rsidR="00A628EA" w:rsidRPr="00A628EA" w:rsidRDefault="00A628EA" w:rsidP="00A628EA">
      <w:pPr>
        <w:pStyle w:val="FootnoteText"/>
      </w:pPr>
      <w:r w:rsidRPr="00A628EA">
        <w:rPr>
          <w:vertAlign w:val="superscript"/>
        </w:rPr>
        <w:t>(j)</w:t>
      </w:r>
      <w:r w:rsidRPr="00A628EA">
        <w:rPr>
          <w:vertAlign w:val="superscript"/>
        </w:rPr>
        <w:tab/>
      </w:r>
      <w:r w:rsidRPr="00A628EA">
        <w:t>Excludes Services for Other Entities and Trust Moneys Special Account as this account is not considered resourcing for the Department of Health and Aged Care. For further information on special accounts refer to the Department of Health and Aged Care's Table 3.1: Estimates of Special Account Flows.</w:t>
      </w:r>
    </w:p>
    <w:p w14:paraId="3F45A73A" w14:textId="3A8743A4" w:rsidR="00A628EA" w:rsidRPr="00A628EA" w:rsidRDefault="00A628EA" w:rsidP="00A628EA">
      <w:pPr>
        <w:pStyle w:val="FootnoteText"/>
      </w:pPr>
      <w:r w:rsidRPr="00A628EA">
        <w:rPr>
          <w:vertAlign w:val="superscript"/>
        </w:rPr>
        <w:t>(k)</w:t>
      </w:r>
      <w:r>
        <w:tab/>
      </w:r>
      <w:r w:rsidRPr="00A628EA">
        <w:t>Amounts credited to the special account(s) from the Department of Health and Aged Care's annual and special appropriations.</w:t>
      </w:r>
    </w:p>
    <w:p w14:paraId="6E2D450B" w14:textId="506EF27F" w:rsidR="00A628EA" w:rsidRPr="00A628EA" w:rsidRDefault="00A628EA" w:rsidP="00A628EA">
      <w:pPr>
        <w:pStyle w:val="FootnoteText"/>
      </w:pPr>
      <w:r w:rsidRPr="00A628EA">
        <w:rPr>
          <w:vertAlign w:val="superscript"/>
        </w:rPr>
        <w:t>(l)</w:t>
      </w:r>
      <w:r>
        <w:tab/>
      </w:r>
      <w:r w:rsidRPr="00A628EA">
        <w:t>The Department of Health and Aged Care has received $1.4m in 2024-25 under a section 75 determination.</w:t>
      </w:r>
    </w:p>
    <w:p w14:paraId="59BEA331" w14:textId="4E189152" w:rsidR="00A628EA" w:rsidRPr="00A628EA" w:rsidRDefault="00A628EA" w:rsidP="00A628EA">
      <w:pPr>
        <w:pStyle w:val="FootnoteText"/>
      </w:pPr>
      <w:r w:rsidRPr="00A628EA">
        <w:rPr>
          <w:vertAlign w:val="superscript"/>
        </w:rPr>
        <w:t>(m)</w:t>
      </w:r>
      <w:r w:rsidRPr="00A628EA">
        <w:rPr>
          <w:vertAlign w:val="superscript"/>
        </w:rPr>
        <w:tab/>
      </w:r>
      <w:r w:rsidRPr="00A628EA">
        <w:t xml:space="preserve">Excludes $348.1m in 2023-24 subject to administrative quarantine by Finance or withheld under section 51 of the </w:t>
      </w:r>
      <w:r w:rsidRPr="000F1E80">
        <w:rPr>
          <w:i/>
          <w:iCs/>
        </w:rPr>
        <w:t>Public Governance, Performance and Accountability Act 2013</w:t>
      </w:r>
      <w:r w:rsidRPr="00A628EA">
        <w:t xml:space="preserve"> (PGPA Act).</w:t>
      </w:r>
    </w:p>
    <w:p w14:paraId="0A0CF81D" w14:textId="77777777" w:rsidR="00753B4E" w:rsidRDefault="00A628EA" w:rsidP="00753B4E">
      <w:pPr>
        <w:pStyle w:val="FootnoteText"/>
      </w:pPr>
      <w:r w:rsidRPr="00A628EA">
        <w:rPr>
          <w:vertAlign w:val="superscript"/>
        </w:rPr>
        <w:t>(n)</w:t>
      </w:r>
      <w:r>
        <w:tab/>
      </w:r>
      <w:r w:rsidRPr="00A628EA">
        <w:t xml:space="preserve">Excludes $253.2m in 2024-25 subject to administrative quarantine by Finance or withheld under section 51 of the </w:t>
      </w:r>
      <w:r w:rsidRPr="000F1E80">
        <w:rPr>
          <w:i/>
          <w:iCs/>
        </w:rPr>
        <w:t>Public Governance, Performance and Accountability Act 2013</w:t>
      </w:r>
      <w:r w:rsidRPr="00A628EA">
        <w:t xml:space="preserve"> (PGPA Act).</w:t>
      </w:r>
    </w:p>
    <w:p w14:paraId="40EBB453" w14:textId="2E973758" w:rsidR="00E83B38" w:rsidRDefault="00A628EA" w:rsidP="00753B4E">
      <w:pPr>
        <w:pStyle w:val="FootnoteText"/>
      </w:pPr>
      <w:r w:rsidRPr="00A628EA">
        <w:rPr>
          <w:vertAlign w:val="superscript"/>
        </w:rPr>
        <w:t>(o)</w:t>
      </w:r>
      <w:r w:rsidR="00753B4E">
        <w:rPr>
          <w:vertAlign w:val="superscript"/>
        </w:rPr>
        <w:tab/>
      </w:r>
      <w:r w:rsidRPr="00A628EA">
        <w:t xml:space="preserve">The new </w:t>
      </w:r>
      <w:r w:rsidRPr="000F1E80">
        <w:rPr>
          <w:i/>
          <w:iCs/>
        </w:rPr>
        <w:t>Aged Care Act 2024</w:t>
      </w:r>
      <w:r w:rsidRPr="00A628EA">
        <w:t xml:space="preserve"> received Royal Assent on 2 December 2024 and will commence </w:t>
      </w:r>
      <w:r w:rsidR="000F1E80">
        <w:br/>
      </w:r>
      <w:r w:rsidRPr="00A628EA">
        <w:t>1 July 202</w:t>
      </w:r>
      <w:r w:rsidR="008447C9">
        <w:t>5</w:t>
      </w:r>
      <w:r w:rsidRPr="00A628EA">
        <w:t xml:space="preserve">. A further allocation is anticipated and will be disclosed in the </w:t>
      </w:r>
      <w:r w:rsidRPr="000F1E80">
        <w:rPr>
          <w:i/>
          <w:iCs/>
        </w:rPr>
        <w:t>Health and Aged Care 2025-26 Portfolio Budget Statements</w:t>
      </w:r>
      <w:r w:rsidRPr="00A628EA">
        <w:t>.</w:t>
      </w:r>
    </w:p>
    <w:p w14:paraId="02EB37DB" w14:textId="77777777" w:rsidR="00E83B38" w:rsidRDefault="00E83B38" w:rsidP="00505E3C">
      <w:pPr>
        <w:pStyle w:val="Heading3"/>
        <w:sectPr w:rsidR="00E83B38" w:rsidSect="00E036FF">
          <w:headerReference w:type="even" r:id="rId183"/>
          <w:headerReference w:type="default" r:id="rId184"/>
          <w:footerReference w:type="even" r:id="rId185"/>
          <w:footerReference w:type="default" r:id="rId186"/>
          <w:headerReference w:type="first" r:id="rId187"/>
          <w:footerReference w:type="first" r:id="rId188"/>
          <w:pgSz w:w="11907" w:h="16840" w:code="9"/>
          <w:pgMar w:top="2835" w:right="2098" w:bottom="2466" w:left="2098" w:header="1814" w:footer="1814" w:gutter="0"/>
          <w:cols w:space="708"/>
          <w:titlePg/>
          <w:docGrid w:linePitch="360"/>
        </w:sectPr>
      </w:pPr>
      <w:bookmarkStart w:id="120" w:name="OLE_LINK10"/>
      <w:bookmarkStart w:id="121" w:name="OLE_LINK11"/>
    </w:p>
    <w:p w14:paraId="08CB8EDF" w14:textId="14CBE155" w:rsidR="00736DD8" w:rsidRPr="00FA0071" w:rsidRDefault="00DD0661" w:rsidP="00505E3C">
      <w:pPr>
        <w:pStyle w:val="Heading3"/>
      </w:pPr>
      <w:bookmarkStart w:id="122" w:name="_Toc531094585"/>
      <w:bookmarkStart w:id="123" w:name="_Toc531095064"/>
      <w:bookmarkStart w:id="124" w:name="_Toc152600106"/>
      <w:bookmarkStart w:id="125" w:name="OLE_LINK14"/>
      <w:bookmarkStart w:id="126" w:name="OLE_LINK15"/>
      <w:bookmarkEnd w:id="120"/>
      <w:bookmarkEnd w:id="121"/>
      <w:r>
        <w:lastRenderedPageBreak/>
        <w:t>1.3</w:t>
      </w:r>
      <w:r>
        <w:tab/>
        <w:t>Entity measures</w:t>
      </w:r>
      <w:bookmarkEnd w:id="122"/>
      <w:bookmarkEnd w:id="123"/>
      <w:bookmarkEnd w:id="124"/>
    </w:p>
    <w:p w14:paraId="0434C487" w14:textId="3D389B99" w:rsidR="00736DD8" w:rsidRPr="0066517D" w:rsidRDefault="00736DD8" w:rsidP="00736DD8">
      <w:pPr>
        <w:rPr>
          <w:szCs w:val="19"/>
        </w:rPr>
      </w:pPr>
      <w:r w:rsidRPr="0066517D">
        <w:rPr>
          <w:szCs w:val="19"/>
        </w:rPr>
        <w:t>Table 1.2 summarises new Government measures taken since the 202</w:t>
      </w:r>
      <w:r w:rsidR="00DF48A6" w:rsidRPr="0066517D">
        <w:rPr>
          <w:szCs w:val="19"/>
        </w:rPr>
        <w:t>4</w:t>
      </w:r>
      <w:r w:rsidRPr="0066517D">
        <w:rPr>
          <w:szCs w:val="19"/>
        </w:rPr>
        <w:t>–2</w:t>
      </w:r>
      <w:r w:rsidR="00DF48A6" w:rsidRPr="0066517D">
        <w:rPr>
          <w:szCs w:val="19"/>
        </w:rPr>
        <w:t>5</w:t>
      </w:r>
      <w:r w:rsidRPr="0066517D">
        <w:rPr>
          <w:szCs w:val="19"/>
        </w:rPr>
        <w:t xml:space="preserve"> Budget. The table is split into receipt and payment measures, with the affected program identified.</w:t>
      </w:r>
    </w:p>
    <w:p w14:paraId="398FB5C5" w14:textId="3A1AA5BA" w:rsidR="004926AA" w:rsidRDefault="00AE35DB" w:rsidP="00BA4DF0">
      <w:pPr>
        <w:spacing w:before="0" w:after="0" w:line="240" w:lineRule="auto"/>
        <w:rPr>
          <w:rFonts w:ascii="Arial" w:hAnsi="Arial" w:cs="Arial"/>
          <w:b/>
          <w:sz w:val="20"/>
        </w:rPr>
      </w:pPr>
      <w:r w:rsidRPr="00445161">
        <w:rPr>
          <w:rFonts w:ascii="Arial" w:hAnsi="Arial" w:cs="Arial"/>
          <w:b/>
          <w:sz w:val="20"/>
        </w:rPr>
        <w:t>Table 1.2: Department of Health and Aged Care</w:t>
      </w:r>
      <w:r w:rsidR="00535A9A" w:rsidRPr="00445161">
        <w:rPr>
          <w:rFonts w:ascii="Arial" w:hAnsi="Arial" w:cs="Arial"/>
          <w:b/>
          <w:sz w:val="20"/>
        </w:rPr>
        <w:t xml:space="preserve"> measures since the</w:t>
      </w:r>
      <w:r w:rsidR="007E47D8">
        <w:rPr>
          <w:rFonts w:ascii="Arial" w:hAnsi="Arial" w:cs="Arial"/>
          <w:b/>
          <w:sz w:val="20"/>
        </w:rPr>
        <w:t xml:space="preserve"> </w:t>
      </w:r>
      <w:r w:rsidR="007E47D8" w:rsidRPr="00445161">
        <w:rPr>
          <w:rFonts w:ascii="Arial" w:hAnsi="Arial" w:cs="Arial"/>
          <w:b/>
          <w:sz w:val="20"/>
        </w:rPr>
        <w:t>202</w:t>
      </w:r>
      <w:r w:rsidR="007E47D8">
        <w:rPr>
          <w:rFonts w:ascii="Arial" w:hAnsi="Arial" w:cs="Arial"/>
          <w:b/>
          <w:sz w:val="20"/>
        </w:rPr>
        <w:t>4</w:t>
      </w:r>
      <w:r w:rsidR="007E47D8" w:rsidRPr="00445161">
        <w:rPr>
          <w:rFonts w:ascii="Arial" w:hAnsi="Arial" w:cs="Arial"/>
          <w:b/>
          <w:sz w:val="20"/>
        </w:rPr>
        <w:t>–2</w:t>
      </w:r>
      <w:r w:rsidR="007E47D8">
        <w:rPr>
          <w:rFonts w:ascii="Arial" w:hAnsi="Arial" w:cs="Arial"/>
          <w:b/>
          <w:sz w:val="20"/>
        </w:rPr>
        <w:t>5</w:t>
      </w:r>
      <w:r w:rsidR="007E47D8" w:rsidRPr="00445161">
        <w:rPr>
          <w:rFonts w:ascii="Arial" w:hAnsi="Arial" w:cs="Arial"/>
          <w:b/>
          <w:sz w:val="20"/>
        </w:rPr>
        <w:t xml:space="preserve"> </w:t>
      </w:r>
      <w:r w:rsidRPr="00445161">
        <w:rPr>
          <w:rFonts w:ascii="Arial" w:hAnsi="Arial" w:cs="Arial"/>
          <w:b/>
          <w:sz w:val="20"/>
        </w:rPr>
        <w:t>Budget</w:t>
      </w:r>
      <w:r w:rsidR="002C7B08">
        <w:rPr>
          <w:rFonts w:ascii="Arial" w:hAnsi="Arial" w:cs="Arial"/>
          <w:b/>
          <w:sz w:val="20"/>
        </w:rPr>
        <w:t xml:space="preserve">  </w:t>
      </w:r>
    </w:p>
    <w:p w14:paraId="3CA1CC8B" w14:textId="77777777" w:rsidR="004926AA" w:rsidRDefault="004926AA" w:rsidP="00BA4DF0">
      <w:pPr>
        <w:spacing w:before="0" w:after="0" w:line="240" w:lineRule="auto"/>
        <w:rPr>
          <w:rFonts w:ascii="Arial" w:hAnsi="Arial" w:cs="Arial"/>
          <w:b/>
          <w:sz w:val="20"/>
        </w:rPr>
      </w:pPr>
    </w:p>
    <w:tbl>
      <w:tblPr>
        <w:tblW w:w="7797" w:type="dxa"/>
        <w:jc w:val="center"/>
        <w:tblLayout w:type="fixed"/>
        <w:tblLook w:val="04A0" w:firstRow="1" w:lastRow="0" w:firstColumn="1" w:lastColumn="0" w:noHBand="0" w:noVBand="1"/>
      </w:tblPr>
      <w:tblGrid>
        <w:gridCol w:w="3338"/>
        <w:gridCol w:w="356"/>
        <w:gridCol w:w="980"/>
        <w:gridCol w:w="1021"/>
        <w:gridCol w:w="1021"/>
        <w:gridCol w:w="1020"/>
        <w:gridCol w:w="61"/>
      </w:tblGrid>
      <w:tr w:rsidR="00BF4910" w:rsidRPr="00BF4910" w14:paraId="40294D2B" w14:textId="77777777" w:rsidTr="00ED4DCC">
        <w:trPr>
          <w:gridAfter w:val="1"/>
          <w:wAfter w:w="61" w:type="dxa"/>
          <w:trHeight w:val="283"/>
          <w:jc w:val="center"/>
        </w:trPr>
        <w:tc>
          <w:tcPr>
            <w:tcW w:w="3694" w:type="dxa"/>
            <w:gridSpan w:val="2"/>
            <w:tcBorders>
              <w:top w:val="single" w:sz="4" w:space="0" w:color="000000"/>
              <w:left w:val="nil"/>
              <w:bottom w:val="nil"/>
              <w:right w:val="nil"/>
            </w:tcBorders>
            <w:shd w:val="clear" w:color="auto" w:fill="auto"/>
            <w:vAlign w:val="bottom"/>
            <w:hideMark/>
          </w:tcPr>
          <w:p w14:paraId="4F0EEC69" w14:textId="77777777" w:rsidR="00BF4910" w:rsidRPr="00BF4910" w:rsidRDefault="00BF4910" w:rsidP="00602168">
            <w:pPr>
              <w:spacing w:before="4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Outcome/ </w:t>
            </w:r>
            <w:r w:rsidRPr="00BF4910">
              <w:rPr>
                <w:rFonts w:ascii="Arial" w:hAnsi="Arial" w:cs="Arial"/>
                <w:b/>
                <w:bCs/>
                <w:sz w:val="16"/>
                <w:szCs w:val="16"/>
                <w:lang w:val="en-US" w:eastAsia="en-US"/>
              </w:rPr>
              <w:br/>
              <w:t>Program</w:t>
            </w:r>
          </w:p>
        </w:tc>
        <w:tc>
          <w:tcPr>
            <w:tcW w:w="980" w:type="dxa"/>
            <w:tcBorders>
              <w:top w:val="single" w:sz="4" w:space="0" w:color="000000"/>
              <w:left w:val="nil"/>
              <w:bottom w:val="single" w:sz="4" w:space="0" w:color="000000"/>
              <w:right w:val="nil"/>
            </w:tcBorders>
            <w:shd w:val="clear" w:color="000000" w:fill="D9D9D9"/>
            <w:vAlign w:val="bottom"/>
            <w:hideMark/>
          </w:tcPr>
          <w:p w14:paraId="0A906671" w14:textId="77777777" w:rsidR="00BF4910" w:rsidRPr="00BF4910" w:rsidRDefault="00BF4910" w:rsidP="00602168">
            <w:pPr>
              <w:spacing w:before="4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2024-25</w:t>
            </w:r>
            <w:r w:rsidRPr="00BF4910">
              <w:rPr>
                <w:rFonts w:ascii="Arial" w:hAnsi="Arial" w:cs="Arial"/>
                <w:b/>
                <w:bCs/>
                <w:sz w:val="16"/>
                <w:szCs w:val="16"/>
                <w:lang w:val="en-US" w:eastAsia="en-US"/>
              </w:rPr>
              <w:br/>
            </w:r>
            <w:r w:rsidRPr="00BF4910">
              <w:rPr>
                <w:rFonts w:ascii="Arial" w:hAnsi="Arial" w:cs="Arial"/>
                <w:sz w:val="16"/>
                <w:szCs w:val="16"/>
                <w:lang w:val="en-US" w:eastAsia="en-US"/>
              </w:rPr>
              <w:t>$'000</w:t>
            </w:r>
          </w:p>
        </w:tc>
        <w:tc>
          <w:tcPr>
            <w:tcW w:w="1021" w:type="dxa"/>
            <w:tcBorders>
              <w:top w:val="single" w:sz="4" w:space="0" w:color="000000"/>
              <w:left w:val="nil"/>
              <w:bottom w:val="single" w:sz="4" w:space="0" w:color="000000"/>
              <w:right w:val="nil"/>
            </w:tcBorders>
            <w:shd w:val="clear" w:color="auto" w:fill="auto"/>
            <w:vAlign w:val="bottom"/>
            <w:hideMark/>
          </w:tcPr>
          <w:p w14:paraId="60B6BEE9" w14:textId="77777777" w:rsidR="00BF4910" w:rsidRPr="00BF4910" w:rsidRDefault="00BF4910" w:rsidP="00602168">
            <w:pPr>
              <w:spacing w:before="4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2025-26</w:t>
            </w:r>
            <w:r w:rsidRPr="00BF4910">
              <w:rPr>
                <w:rFonts w:ascii="Arial" w:hAnsi="Arial" w:cs="Arial"/>
                <w:b/>
                <w:bCs/>
                <w:sz w:val="16"/>
                <w:szCs w:val="16"/>
                <w:lang w:val="en-US" w:eastAsia="en-US"/>
              </w:rPr>
              <w:br/>
            </w:r>
            <w:r w:rsidRPr="00BF4910">
              <w:rPr>
                <w:rFonts w:ascii="Arial" w:hAnsi="Arial" w:cs="Arial"/>
                <w:sz w:val="16"/>
                <w:szCs w:val="16"/>
                <w:lang w:val="en-US" w:eastAsia="en-US"/>
              </w:rPr>
              <w:t>$'000</w:t>
            </w:r>
          </w:p>
        </w:tc>
        <w:tc>
          <w:tcPr>
            <w:tcW w:w="1021" w:type="dxa"/>
            <w:tcBorders>
              <w:top w:val="single" w:sz="4" w:space="0" w:color="000000"/>
              <w:left w:val="nil"/>
              <w:bottom w:val="single" w:sz="4" w:space="0" w:color="000000"/>
              <w:right w:val="nil"/>
            </w:tcBorders>
            <w:shd w:val="clear" w:color="auto" w:fill="auto"/>
            <w:vAlign w:val="bottom"/>
            <w:hideMark/>
          </w:tcPr>
          <w:p w14:paraId="5DC6E3E2" w14:textId="77777777" w:rsidR="00BF4910" w:rsidRPr="00BF4910" w:rsidRDefault="00BF4910" w:rsidP="00602168">
            <w:pPr>
              <w:spacing w:before="4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2026-27</w:t>
            </w:r>
            <w:r w:rsidRPr="00BF4910">
              <w:rPr>
                <w:rFonts w:ascii="Arial" w:hAnsi="Arial" w:cs="Arial"/>
                <w:b/>
                <w:bCs/>
                <w:sz w:val="16"/>
                <w:szCs w:val="16"/>
                <w:lang w:val="en-US" w:eastAsia="en-US"/>
              </w:rPr>
              <w:br/>
            </w:r>
            <w:r w:rsidRPr="00BF4910">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auto" w:fill="auto"/>
            <w:vAlign w:val="bottom"/>
            <w:hideMark/>
          </w:tcPr>
          <w:p w14:paraId="32213CE1" w14:textId="77777777" w:rsidR="00BF4910" w:rsidRPr="00BF4910" w:rsidRDefault="00BF4910" w:rsidP="00602168">
            <w:pPr>
              <w:spacing w:before="4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2027-28</w:t>
            </w:r>
            <w:r w:rsidRPr="00BF4910">
              <w:rPr>
                <w:rFonts w:ascii="Arial" w:hAnsi="Arial" w:cs="Arial"/>
                <w:b/>
                <w:bCs/>
                <w:sz w:val="16"/>
                <w:szCs w:val="16"/>
                <w:lang w:val="en-US" w:eastAsia="en-US"/>
              </w:rPr>
              <w:br/>
            </w:r>
            <w:r w:rsidRPr="00BF4910">
              <w:rPr>
                <w:rFonts w:ascii="Arial" w:hAnsi="Arial" w:cs="Arial"/>
                <w:sz w:val="16"/>
                <w:szCs w:val="16"/>
                <w:lang w:val="en-US" w:eastAsia="en-US"/>
              </w:rPr>
              <w:t>$'000</w:t>
            </w:r>
          </w:p>
        </w:tc>
      </w:tr>
      <w:tr w:rsidR="00BF4910" w:rsidRPr="00BF4910" w14:paraId="1F94B406" w14:textId="77777777" w:rsidTr="005C4932">
        <w:trPr>
          <w:gridAfter w:val="1"/>
          <w:wAfter w:w="61" w:type="dxa"/>
          <w:trHeight w:val="283"/>
          <w:jc w:val="center"/>
        </w:trPr>
        <w:tc>
          <w:tcPr>
            <w:tcW w:w="7736" w:type="dxa"/>
            <w:gridSpan w:val="6"/>
            <w:tcBorders>
              <w:top w:val="nil"/>
              <w:left w:val="nil"/>
              <w:bottom w:val="nil"/>
              <w:right w:val="nil"/>
            </w:tcBorders>
            <w:shd w:val="clear" w:color="auto" w:fill="auto"/>
            <w:vAlign w:val="bottom"/>
            <w:hideMark/>
          </w:tcPr>
          <w:p w14:paraId="0B8244C3"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10-Year National Action Plan for the Health and Wellbeing of LGBTIQA+ People</w:t>
            </w:r>
          </w:p>
        </w:tc>
      </w:tr>
      <w:tr w:rsidR="00BF4910" w:rsidRPr="00BF4910" w14:paraId="0D34F9D4" w14:textId="77777777" w:rsidTr="005C4932">
        <w:trPr>
          <w:gridAfter w:val="1"/>
          <w:wAfter w:w="61" w:type="dxa"/>
          <w:trHeight w:val="227"/>
          <w:jc w:val="center"/>
        </w:trPr>
        <w:tc>
          <w:tcPr>
            <w:tcW w:w="3338" w:type="dxa"/>
            <w:tcBorders>
              <w:top w:val="nil"/>
              <w:left w:val="nil"/>
              <w:bottom w:val="nil"/>
              <w:right w:val="nil"/>
            </w:tcBorders>
            <w:shd w:val="clear" w:color="auto" w:fill="auto"/>
            <w:noWrap/>
            <w:vAlign w:val="bottom"/>
            <w:hideMark/>
          </w:tcPr>
          <w:p w14:paraId="26CB1316"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57A802B7"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637D0A82"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4F0909DF"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28CC9863"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BFEE8C7"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124BC818"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44610432"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58EAC542"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419E5FA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2,255 </w:t>
            </w:r>
          </w:p>
        </w:tc>
        <w:tc>
          <w:tcPr>
            <w:tcW w:w="1021" w:type="dxa"/>
            <w:tcBorders>
              <w:top w:val="nil"/>
              <w:left w:val="nil"/>
              <w:bottom w:val="nil"/>
              <w:right w:val="nil"/>
            </w:tcBorders>
            <w:shd w:val="clear" w:color="auto" w:fill="auto"/>
            <w:noWrap/>
            <w:vAlign w:val="bottom"/>
            <w:hideMark/>
          </w:tcPr>
          <w:p w14:paraId="73C93C7F"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5,509 </w:t>
            </w:r>
          </w:p>
        </w:tc>
        <w:tc>
          <w:tcPr>
            <w:tcW w:w="1021" w:type="dxa"/>
            <w:tcBorders>
              <w:top w:val="nil"/>
              <w:left w:val="nil"/>
              <w:bottom w:val="nil"/>
              <w:right w:val="nil"/>
            </w:tcBorders>
            <w:shd w:val="clear" w:color="auto" w:fill="auto"/>
            <w:noWrap/>
            <w:vAlign w:val="bottom"/>
            <w:hideMark/>
          </w:tcPr>
          <w:p w14:paraId="0A22CD6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4,575 </w:t>
            </w:r>
          </w:p>
        </w:tc>
        <w:tc>
          <w:tcPr>
            <w:tcW w:w="1020" w:type="dxa"/>
            <w:tcBorders>
              <w:top w:val="nil"/>
              <w:left w:val="nil"/>
              <w:bottom w:val="nil"/>
              <w:right w:val="nil"/>
            </w:tcBorders>
            <w:shd w:val="clear" w:color="auto" w:fill="auto"/>
            <w:noWrap/>
            <w:vAlign w:val="bottom"/>
            <w:hideMark/>
          </w:tcPr>
          <w:p w14:paraId="742D8B7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3,050 </w:t>
            </w:r>
          </w:p>
        </w:tc>
      </w:tr>
      <w:tr w:rsidR="00BF4910" w:rsidRPr="00BF4910" w14:paraId="2879B5A7"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00480A61"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66C2CD8E"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5A54A1C5"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96 </w:t>
            </w:r>
          </w:p>
        </w:tc>
        <w:tc>
          <w:tcPr>
            <w:tcW w:w="1021" w:type="dxa"/>
            <w:tcBorders>
              <w:top w:val="nil"/>
              <w:left w:val="nil"/>
              <w:bottom w:val="nil"/>
              <w:right w:val="nil"/>
            </w:tcBorders>
            <w:shd w:val="clear" w:color="auto" w:fill="auto"/>
            <w:noWrap/>
            <w:vAlign w:val="bottom"/>
            <w:hideMark/>
          </w:tcPr>
          <w:p w14:paraId="7BCEDAFA"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 </w:t>
            </w:r>
          </w:p>
        </w:tc>
        <w:tc>
          <w:tcPr>
            <w:tcW w:w="1021" w:type="dxa"/>
            <w:tcBorders>
              <w:top w:val="nil"/>
              <w:left w:val="nil"/>
              <w:bottom w:val="nil"/>
              <w:right w:val="nil"/>
            </w:tcBorders>
            <w:shd w:val="clear" w:color="auto" w:fill="auto"/>
            <w:noWrap/>
            <w:vAlign w:val="bottom"/>
            <w:hideMark/>
          </w:tcPr>
          <w:p w14:paraId="49B3B5E9"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 </w:t>
            </w:r>
          </w:p>
        </w:tc>
        <w:tc>
          <w:tcPr>
            <w:tcW w:w="1020" w:type="dxa"/>
            <w:tcBorders>
              <w:top w:val="nil"/>
              <w:left w:val="nil"/>
              <w:bottom w:val="nil"/>
              <w:right w:val="nil"/>
            </w:tcBorders>
            <w:shd w:val="clear" w:color="auto" w:fill="auto"/>
            <w:noWrap/>
            <w:vAlign w:val="bottom"/>
            <w:hideMark/>
          </w:tcPr>
          <w:p w14:paraId="0E5686B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 </w:t>
            </w:r>
          </w:p>
        </w:tc>
      </w:tr>
      <w:tr w:rsidR="00BF4910" w:rsidRPr="00BF4910" w14:paraId="64FFB42C"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03A857B"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401FBA44"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C39A2D7"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2,351 </w:t>
            </w:r>
          </w:p>
        </w:tc>
        <w:tc>
          <w:tcPr>
            <w:tcW w:w="1021" w:type="dxa"/>
            <w:tcBorders>
              <w:top w:val="single" w:sz="4" w:space="0" w:color="000000"/>
              <w:left w:val="nil"/>
              <w:bottom w:val="single" w:sz="4" w:space="0" w:color="000000"/>
              <w:right w:val="nil"/>
            </w:tcBorders>
            <w:shd w:val="clear" w:color="auto" w:fill="auto"/>
            <w:noWrap/>
            <w:vAlign w:val="bottom"/>
            <w:hideMark/>
          </w:tcPr>
          <w:p w14:paraId="6A28C74D"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5,514 </w:t>
            </w:r>
          </w:p>
        </w:tc>
        <w:tc>
          <w:tcPr>
            <w:tcW w:w="1021" w:type="dxa"/>
            <w:tcBorders>
              <w:top w:val="single" w:sz="4" w:space="0" w:color="000000"/>
              <w:left w:val="nil"/>
              <w:bottom w:val="single" w:sz="4" w:space="0" w:color="000000"/>
              <w:right w:val="nil"/>
            </w:tcBorders>
            <w:shd w:val="clear" w:color="auto" w:fill="auto"/>
            <w:noWrap/>
            <w:vAlign w:val="bottom"/>
            <w:hideMark/>
          </w:tcPr>
          <w:p w14:paraId="3972D3D4"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4,580 </w:t>
            </w:r>
          </w:p>
        </w:tc>
        <w:tc>
          <w:tcPr>
            <w:tcW w:w="1020" w:type="dxa"/>
            <w:tcBorders>
              <w:top w:val="single" w:sz="4" w:space="0" w:color="000000"/>
              <w:left w:val="nil"/>
              <w:bottom w:val="single" w:sz="4" w:space="0" w:color="000000"/>
              <w:right w:val="nil"/>
            </w:tcBorders>
            <w:shd w:val="clear" w:color="auto" w:fill="auto"/>
            <w:noWrap/>
            <w:vAlign w:val="bottom"/>
            <w:hideMark/>
          </w:tcPr>
          <w:p w14:paraId="0535335A"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3,055 </w:t>
            </w:r>
          </w:p>
        </w:tc>
      </w:tr>
      <w:tr w:rsidR="00BF4910" w:rsidRPr="00BF4910" w14:paraId="37AA4ECC" w14:textId="77777777" w:rsidTr="005C4932">
        <w:trPr>
          <w:trHeight w:val="283"/>
          <w:jc w:val="center"/>
        </w:trPr>
        <w:tc>
          <w:tcPr>
            <w:tcW w:w="7797" w:type="dxa"/>
            <w:gridSpan w:val="7"/>
            <w:tcBorders>
              <w:top w:val="nil"/>
              <w:left w:val="nil"/>
              <w:bottom w:val="nil"/>
              <w:right w:val="nil"/>
            </w:tcBorders>
            <w:shd w:val="clear" w:color="auto" w:fill="auto"/>
            <w:vAlign w:val="bottom"/>
            <w:hideMark/>
          </w:tcPr>
          <w:p w14:paraId="40AFE9D4"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Adding Maternal Vaccine for Respiratory Syncytial Virus to the National Immunisation Program</w:t>
            </w:r>
          </w:p>
        </w:tc>
      </w:tr>
      <w:tr w:rsidR="00BF4910" w:rsidRPr="00BF4910" w14:paraId="4548F238" w14:textId="77777777" w:rsidTr="005C4932">
        <w:trPr>
          <w:gridAfter w:val="1"/>
          <w:wAfter w:w="61" w:type="dxa"/>
          <w:trHeight w:val="227"/>
          <w:jc w:val="center"/>
        </w:trPr>
        <w:tc>
          <w:tcPr>
            <w:tcW w:w="3338" w:type="dxa"/>
            <w:tcBorders>
              <w:top w:val="nil"/>
              <w:left w:val="nil"/>
              <w:bottom w:val="nil"/>
              <w:right w:val="nil"/>
            </w:tcBorders>
            <w:shd w:val="clear" w:color="auto" w:fill="auto"/>
            <w:noWrap/>
            <w:vAlign w:val="bottom"/>
            <w:hideMark/>
          </w:tcPr>
          <w:p w14:paraId="1B9DA75A"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0A29E6DD"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048A647C"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4C3DA55D"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73FDC317"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9322F2E"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33CC2330"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1A812783"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67D585E8"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1.9</w:t>
            </w:r>
          </w:p>
        </w:tc>
        <w:tc>
          <w:tcPr>
            <w:tcW w:w="980" w:type="dxa"/>
            <w:tcBorders>
              <w:top w:val="nil"/>
              <w:left w:val="nil"/>
              <w:bottom w:val="nil"/>
              <w:right w:val="nil"/>
            </w:tcBorders>
            <w:shd w:val="clear" w:color="000000" w:fill="D9D9D9"/>
            <w:noWrap/>
            <w:vAlign w:val="bottom"/>
            <w:hideMark/>
          </w:tcPr>
          <w:p w14:paraId="057F13C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43,253 </w:t>
            </w:r>
          </w:p>
        </w:tc>
        <w:tc>
          <w:tcPr>
            <w:tcW w:w="1021" w:type="dxa"/>
            <w:tcBorders>
              <w:top w:val="nil"/>
              <w:left w:val="nil"/>
              <w:bottom w:val="nil"/>
              <w:right w:val="nil"/>
            </w:tcBorders>
            <w:shd w:val="clear" w:color="auto" w:fill="auto"/>
            <w:noWrap/>
            <w:vAlign w:val="bottom"/>
            <w:hideMark/>
          </w:tcPr>
          <w:p w14:paraId="7725EAB1"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41,294 </w:t>
            </w:r>
          </w:p>
        </w:tc>
        <w:tc>
          <w:tcPr>
            <w:tcW w:w="1021" w:type="dxa"/>
            <w:tcBorders>
              <w:top w:val="nil"/>
              <w:left w:val="nil"/>
              <w:bottom w:val="nil"/>
              <w:right w:val="nil"/>
            </w:tcBorders>
            <w:shd w:val="clear" w:color="auto" w:fill="auto"/>
            <w:noWrap/>
            <w:vAlign w:val="bottom"/>
            <w:hideMark/>
          </w:tcPr>
          <w:p w14:paraId="04A973C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41,905 </w:t>
            </w:r>
          </w:p>
        </w:tc>
        <w:tc>
          <w:tcPr>
            <w:tcW w:w="1020" w:type="dxa"/>
            <w:tcBorders>
              <w:top w:val="nil"/>
              <w:left w:val="nil"/>
              <w:bottom w:val="nil"/>
              <w:right w:val="nil"/>
            </w:tcBorders>
            <w:shd w:val="clear" w:color="auto" w:fill="auto"/>
            <w:noWrap/>
            <w:vAlign w:val="bottom"/>
            <w:hideMark/>
          </w:tcPr>
          <w:p w14:paraId="73CA5281"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42,580 </w:t>
            </w:r>
          </w:p>
        </w:tc>
      </w:tr>
      <w:tr w:rsidR="00BF4910" w:rsidRPr="00BF4910" w14:paraId="6F4CAE43" w14:textId="77777777" w:rsidTr="005C4932">
        <w:trPr>
          <w:gridAfter w:val="1"/>
          <w:wAfter w:w="61" w:type="dxa"/>
          <w:trHeight w:val="283"/>
          <w:jc w:val="center"/>
        </w:trPr>
        <w:tc>
          <w:tcPr>
            <w:tcW w:w="3338" w:type="dxa"/>
            <w:tcBorders>
              <w:top w:val="nil"/>
              <w:left w:val="nil"/>
              <w:bottom w:val="nil"/>
              <w:right w:val="nil"/>
            </w:tcBorders>
            <w:shd w:val="clear" w:color="auto" w:fill="auto"/>
            <w:noWrap/>
            <w:vAlign w:val="bottom"/>
            <w:hideMark/>
          </w:tcPr>
          <w:p w14:paraId="396EB9E3"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67DDFDF2"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4A642DDE"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w:t>
            </w:r>
          </w:p>
        </w:tc>
        <w:tc>
          <w:tcPr>
            <w:tcW w:w="1021" w:type="dxa"/>
            <w:tcBorders>
              <w:top w:val="nil"/>
              <w:left w:val="nil"/>
              <w:bottom w:val="nil"/>
              <w:right w:val="nil"/>
            </w:tcBorders>
            <w:shd w:val="clear" w:color="auto" w:fill="auto"/>
            <w:noWrap/>
            <w:vAlign w:val="bottom"/>
            <w:hideMark/>
          </w:tcPr>
          <w:p w14:paraId="00406848" w14:textId="77777777" w:rsidR="00BF4910" w:rsidRPr="00BF4910" w:rsidRDefault="00BF4910" w:rsidP="00BF4910">
            <w:pPr>
              <w:spacing w:before="0" w:after="0" w:line="240" w:lineRule="auto"/>
              <w:jc w:val="right"/>
              <w:rPr>
                <w:rFonts w:ascii="Arial" w:hAnsi="Arial" w:cs="Arial"/>
                <w:sz w:val="16"/>
                <w:szCs w:val="16"/>
                <w:lang w:val="en-US" w:eastAsia="en-US"/>
              </w:rPr>
            </w:pPr>
          </w:p>
        </w:tc>
        <w:tc>
          <w:tcPr>
            <w:tcW w:w="1021" w:type="dxa"/>
            <w:tcBorders>
              <w:top w:val="nil"/>
              <w:left w:val="nil"/>
              <w:bottom w:val="nil"/>
              <w:right w:val="nil"/>
            </w:tcBorders>
            <w:shd w:val="clear" w:color="auto" w:fill="auto"/>
            <w:noWrap/>
            <w:vAlign w:val="bottom"/>
            <w:hideMark/>
          </w:tcPr>
          <w:p w14:paraId="41ED4256"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616AF37"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3265C856"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BC64602"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3078BCBA"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22ED0B1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7ACFD4FC"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1,774 </w:t>
            </w:r>
          </w:p>
        </w:tc>
        <w:tc>
          <w:tcPr>
            <w:tcW w:w="1021" w:type="dxa"/>
            <w:tcBorders>
              <w:top w:val="nil"/>
              <w:left w:val="nil"/>
              <w:bottom w:val="nil"/>
              <w:right w:val="nil"/>
            </w:tcBorders>
            <w:shd w:val="clear" w:color="auto" w:fill="auto"/>
            <w:noWrap/>
            <w:vAlign w:val="bottom"/>
            <w:hideMark/>
          </w:tcPr>
          <w:p w14:paraId="122AC102"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1,820 </w:t>
            </w:r>
          </w:p>
        </w:tc>
        <w:tc>
          <w:tcPr>
            <w:tcW w:w="1020" w:type="dxa"/>
            <w:tcBorders>
              <w:top w:val="nil"/>
              <w:left w:val="nil"/>
              <w:bottom w:val="nil"/>
              <w:right w:val="nil"/>
            </w:tcBorders>
            <w:shd w:val="clear" w:color="auto" w:fill="auto"/>
            <w:noWrap/>
            <w:vAlign w:val="bottom"/>
            <w:hideMark/>
          </w:tcPr>
          <w:p w14:paraId="0D3B2E2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1,865 </w:t>
            </w:r>
          </w:p>
        </w:tc>
      </w:tr>
      <w:tr w:rsidR="00BF4910" w:rsidRPr="00BF4910" w14:paraId="15F5C04F"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05C359FF"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32603B71"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30D5338C"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43,253 </w:t>
            </w:r>
          </w:p>
        </w:tc>
        <w:tc>
          <w:tcPr>
            <w:tcW w:w="1021" w:type="dxa"/>
            <w:tcBorders>
              <w:top w:val="single" w:sz="4" w:space="0" w:color="000000"/>
              <w:left w:val="nil"/>
              <w:bottom w:val="single" w:sz="4" w:space="0" w:color="000000"/>
              <w:right w:val="nil"/>
            </w:tcBorders>
            <w:shd w:val="clear" w:color="auto" w:fill="auto"/>
            <w:noWrap/>
            <w:vAlign w:val="bottom"/>
            <w:hideMark/>
          </w:tcPr>
          <w:p w14:paraId="7E273EFF"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43,068 </w:t>
            </w:r>
          </w:p>
        </w:tc>
        <w:tc>
          <w:tcPr>
            <w:tcW w:w="1021" w:type="dxa"/>
            <w:tcBorders>
              <w:top w:val="single" w:sz="4" w:space="0" w:color="000000"/>
              <w:left w:val="nil"/>
              <w:bottom w:val="single" w:sz="4" w:space="0" w:color="000000"/>
              <w:right w:val="nil"/>
            </w:tcBorders>
            <w:shd w:val="clear" w:color="auto" w:fill="auto"/>
            <w:noWrap/>
            <w:vAlign w:val="bottom"/>
            <w:hideMark/>
          </w:tcPr>
          <w:p w14:paraId="42A8C53B"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43,725 </w:t>
            </w:r>
          </w:p>
        </w:tc>
        <w:tc>
          <w:tcPr>
            <w:tcW w:w="1020" w:type="dxa"/>
            <w:tcBorders>
              <w:top w:val="single" w:sz="4" w:space="0" w:color="000000"/>
              <w:left w:val="nil"/>
              <w:bottom w:val="single" w:sz="4" w:space="0" w:color="000000"/>
              <w:right w:val="nil"/>
            </w:tcBorders>
            <w:shd w:val="clear" w:color="auto" w:fill="auto"/>
            <w:noWrap/>
            <w:vAlign w:val="bottom"/>
            <w:hideMark/>
          </w:tcPr>
          <w:p w14:paraId="5FA3475E"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44,445 </w:t>
            </w:r>
          </w:p>
        </w:tc>
      </w:tr>
      <w:tr w:rsidR="00BF4910" w:rsidRPr="00BF4910" w14:paraId="081B84C2" w14:textId="77777777" w:rsidTr="005C4932">
        <w:trPr>
          <w:trHeight w:val="283"/>
          <w:jc w:val="center"/>
        </w:trPr>
        <w:tc>
          <w:tcPr>
            <w:tcW w:w="7797" w:type="dxa"/>
            <w:gridSpan w:val="7"/>
            <w:tcBorders>
              <w:top w:val="nil"/>
              <w:left w:val="nil"/>
              <w:bottom w:val="nil"/>
              <w:right w:val="nil"/>
            </w:tcBorders>
            <w:shd w:val="clear" w:color="auto" w:fill="auto"/>
            <w:vAlign w:val="bottom"/>
            <w:hideMark/>
          </w:tcPr>
          <w:p w14:paraId="0FDF6467"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 xml:space="preserve">Addressing the Intravenous Fluids Shortage </w:t>
            </w:r>
            <w:r w:rsidRPr="00BF4910">
              <w:rPr>
                <w:rFonts w:ascii="Arial" w:hAnsi="Arial" w:cs="Arial"/>
                <w:b/>
                <w:bCs/>
                <w:sz w:val="16"/>
                <w:szCs w:val="16"/>
                <w:vertAlign w:val="superscript"/>
                <w:lang w:val="en-US" w:eastAsia="en-US"/>
              </w:rPr>
              <w:t xml:space="preserve">(a) (b) </w:t>
            </w:r>
          </w:p>
        </w:tc>
      </w:tr>
      <w:tr w:rsidR="00BF4910" w:rsidRPr="00BF4910" w14:paraId="5BB58FF7" w14:textId="77777777" w:rsidTr="005C4932">
        <w:trPr>
          <w:gridAfter w:val="1"/>
          <w:wAfter w:w="61" w:type="dxa"/>
          <w:trHeight w:val="227"/>
          <w:jc w:val="center"/>
        </w:trPr>
        <w:tc>
          <w:tcPr>
            <w:tcW w:w="3338" w:type="dxa"/>
            <w:tcBorders>
              <w:top w:val="nil"/>
              <w:left w:val="nil"/>
              <w:bottom w:val="nil"/>
              <w:right w:val="nil"/>
            </w:tcBorders>
            <w:shd w:val="clear" w:color="auto" w:fill="auto"/>
            <w:noWrap/>
            <w:vAlign w:val="bottom"/>
            <w:hideMark/>
          </w:tcPr>
          <w:p w14:paraId="22C0C8F1"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58E97D72"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07E6B96"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5CF225EB"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50A58CB3"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7A13912E"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32598BC2"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5F60D31E"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208FFE51"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4F1C29CA"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067C0559"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5EE5EE7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5F926F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r>
      <w:tr w:rsidR="00BF4910" w:rsidRPr="00BF4910" w14:paraId="4A5D5862"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30534EC5"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0701A56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w:t>
            </w:r>
          </w:p>
        </w:tc>
        <w:tc>
          <w:tcPr>
            <w:tcW w:w="980" w:type="dxa"/>
            <w:tcBorders>
              <w:top w:val="nil"/>
              <w:left w:val="nil"/>
              <w:bottom w:val="nil"/>
              <w:right w:val="nil"/>
            </w:tcBorders>
            <w:shd w:val="clear" w:color="000000" w:fill="D9D9D9"/>
            <w:noWrap/>
            <w:vAlign w:val="bottom"/>
            <w:hideMark/>
          </w:tcPr>
          <w:p w14:paraId="6532042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4AD53EEE"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71DBFB3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1F4237A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r>
      <w:tr w:rsidR="00BF4910" w:rsidRPr="00BF4910" w14:paraId="6A255D35"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7A147E37"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7F3B0348"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5F9D260"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 </w:t>
            </w:r>
          </w:p>
        </w:tc>
        <w:tc>
          <w:tcPr>
            <w:tcW w:w="1021" w:type="dxa"/>
            <w:tcBorders>
              <w:top w:val="single" w:sz="4" w:space="0" w:color="000000"/>
              <w:left w:val="nil"/>
              <w:bottom w:val="single" w:sz="4" w:space="0" w:color="000000"/>
              <w:right w:val="nil"/>
            </w:tcBorders>
            <w:shd w:val="clear" w:color="auto" w:fill="auto"/>
            <w:noWrap/>
            <w:vAlign w:val="bottom"/>
            <w:hideMark/>
          </w:tcPr>
          <w:p w14:paraId="2C087209"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 </w:t>
            </w:r>
          </w:p>
        </w:tc>
        <w:tc>
          <w:tcPr>
            <w:tcW w:w="1021" w:type="dxa"/>
            <w:tcBorders>
              <w:top w:val="single" w:sz="4" w:space="0" w:color="000000"/>
              <w:left w:val="nil"/>
              <w:bottom w:val="single" w:sz="4" w:space="0" w:color="000000"/>
              <w:right w:val="nil"/>
            </w:tcBorders>
            <w:shd w:val="clear" w:color="auto" w:fill="auto"/>
            <w:noWrap/>
            <w:vAlign w:val="bottom"/>
            <w:hideMark/>
          </w:tcPr>
          <w:p w14:paraId="5B0B8FD8"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 </w:t>
            </w:r>
          </w:p>
        </w:tc>
        <w:tc>
          <w:tcPr>
            <w:tcW w:w="1020" w:type="dxa"/>
            <w:tcBorders>
              <w:top w:val="single" w:sz="4" w:space="0" w:color="000000"/>
              <w:left w:val="nil"/>
              <w:bottom w:val="single" w:sz="4" w:space="0" w:color="000000"/>
              <w:right w:val="nil"/>
            </w:tcBorders>
            <w:shd w:val="clear" w:color="auto" w:fill="auto"/>
            <w:noWrap/>
            <w:vAlign w:val="bottom"/>
            <w:hideMark/>
          </w:tcPr>
          <w:p w14:paraId="659A43BC"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 </w:t>
            </w:r>
          </w:p>
        </w:tc>
      </w:tr>
      <w:tr w:rsidR="00BF4910" w:rsidRPr="00BF4910" w14:paraId="5D50EE3E" w14:textId="77777777" w:rsidTr="005C4932">
        <w:trPr>
          <w:trHeight w:val="283"/>
          <w:jc w:val="center"/>
        </w:trPr>
        <w:tc>
          <w:tcPr>
            <w:tcW w:w="7797" w:type="dxa"/>
            <w:gridSpan w:val="7"/>
            <w:tcBorders>
              <w:top w:val="nil"/>
              <w:left w:val="nil"/>
              <w:bottom w:val="nil"/>
              <w:right w:val="nil"/>
            </w:tcBorders>
            <w:shd w:val="clear" w:color="auto" w:fill="auto"/>
            <w:vAlign w:val="bottom"/>
            <w:hideMark/>
          </w:tcPr>
          <w:p w14:paraId="3675B942"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An Effective and Clinically Appropriate Medicare Benefits Schedule</w:t>
            </w:r>
          </w:p>
        </w:tc>
      </w:tr>
      <w:tr w:rsidR="00BF4910" w:rsidRPr="00BF4910" w14:paraId="7B46633D"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04D0B57E"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55CF44A4"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0B892551"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276950D2"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0E4E4B34"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CA7C53B"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44937060"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565A1046"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582F23AC"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2.1</w:t>
            </w:r>
          </w:p>
        </w:tc>
        <w:tc>
          <w:tcPr>
            <w:tcW w:w="980" w:type="dxa"/>
            <w:tcBorders>
              <w:top w:val="nil"/>
              <w:left w:val="nil"/>
              <w:bottom w:val="nil"/>
              <w:right w:val="nil"/>
            </w:tcBorders>
            <w:shd w:val="clear" w:color="000000" w:fill="D9D9D9"/>
            <w:noWrap/>
            <w:vAlign w:val="bottom"/>
            <w:hideMark/>
          </w:tcPr>
          <w:p w14:paraId="237859F3"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61,440 </w:t>
            </w:r>
          </w:p>
        </w:tc>
        <w:tc>
          <w:tcPr>
            <w:tcW w:w="1021" w:type="dxa"/>
            <w:tcBorders>
              <w:top w:val="nil"/>
              <w:left w:val="nil"/>
              <w:bottom w:val="nil"/>
              <w:right w:val="nil"/>
            </w:tcBorders>
            <w:shd w:val="clear" w:color="auto" w:fill="auto"/>
            <w:noWrap/>
            <w:vAlign w:val="bottom"/>
            <w:hideMark/>
          </w:tcPr>
          <w:p w14:paraId="5B1F784C"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48,148 </w:t>
            </w:r>
          </w:p>
        </w:tc>
        <w:tc>
          <w:tcPr>
            <w:tcW w:w="1021" w:type="dxa"/>
            <w:tcBorders>
              <w:top w:val="nil"/>
              <w:left w:val="nil"/>
              <w:bottom w:val="nil"/>
              <w:right w:val="nil"/>
            </w:tcBorders>
            <w:shd w:val="clear" w:color="auto" w:fill="auto"/>
            <w:noWrap/>
            <w:vAlign w:val="bottom"/>
            <w:hideMark/>
          </w:tcPr>
          <w:p w14:paraId="6156DE37"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59,928 </w:t>
            </w:r>
          </w:p>
        </w:tc>
        <w:tc>
          <w:tcPr>
            <w:tcW w:w="1020" w:type="dxa"/>
            <w:tcBorders>
              <w:top w:val="nil"/>
              <w:left w:val="nil"/>
              <w:bottom w:val="nil"/>
              <w:right w:val="nil"/>
            </w:tcBorders>
            <w:shd w:val="clear" w:color="auto" w:fill="auto"/>
            <w:noWrap/>
            <w:vAlign w:val="bottom"/>
            <w:hideMark/>
          </w:tcPr>
          <w:p w14:paraId="5C97BF51"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69,342 </w:t>
            </w:r>
          </w:p>
        </w:tc>
      </w:tr>
      <w:tr w:rsidR="00BF4910" w:rsidRPr="00BF4910" w14:paraId="04E64975"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74AE691"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3F7C44C2"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D669887"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61,440 </w:t>
            </w:r>
          </w:p>
        </w:tc>
        <w:tc>
          <w:tcPr>
            <w:tcW w:w="1021" w:type="dxa"/>
            <w:tcBorders>
              <w:top w:val="single" w:sz="4" w:space="0" w:color="000000"/>
              <w:left w:val="nil"/>
              <w:bottom w:val="single" w:sz="4" w:space="0" w:color="000000"/>
              <w:right w:val="nil"/>
            </w:tcBorders>
            <w:shd w:val="clear" w:color="auto" w:fill="auto"/>
            <w:noWrap/>
            <w:vAlign w:val="bottom"/>
            <w:hideMark/>
          </w:tcPr>
          <w:p w14:paraId="03F6228D"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48,148 </w:t>
            </w:r>
          </w:p>
        </w:tc>
        <w:tc>
          <w:tcPr>
            <w:tcW w:w="1021" w:type="dxa"/>
            <w:tcBorders>
              <w:top w:val="single" w:sz="4" w:space="0" w:color="000000"/>
              <w:left w:val="nil"/>
              <w:bottom w:val="single" w:sz="4" w:space="0" w:color="000000"/>
              <w:right w:val="nil"/>
            </w:tcBorders>
            <w:shd w:val="clear" w:color="auto" w:fill="auto"/>
            <w:noWrap/>
            <w:vAlign w:val="bottom"/>
            <w:hideMark/>
          </w:tcPr>
          <w:p w14:paraId="149834D8"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59,928 </w:t>
            </w:r>
          </w:p>
        </w:tc>
        <w:tc>
          <w:tcPr>
            <w:tcW w:w="1020" w:type="dxa"/>
            <w:tcBorders>
              <w:top w:val="single" w:sz="4" w:space="0" w:color="000000"/>
              <w:left w:val="nil"/>
              <w:bottom w:val="single" w:sz="4" w:space="0" w:color="000000"/>
              <w:right w:val="nil"/>
            </w:tcBorders>
            <w:shd w:val="clear" w:color="auto" w:fill="auto"/>
            <w:noWrap/>
            <w:vAlign w:val="bottom"/>
            <w:hideMark/>
          </w:tcPr>
          <w:p w14:paraId="2E301019"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69,342 </w:t>
            </w:r>
          </w:p>
        </w:tc>
      </w:tr>
      <w:tr w:rsidR="00BF4910" w:rsidRPr="00BF4910" w14:paraId="42C17018" w14:textId="77777777" w:rsidTr="005C4932">
        <w:trPr>
          <w:trHeight w:val="283"/>
          <w:jc w:val="center"/>
        </w:trPr>
        <w:tc>
          <w:tcPr>
            <w:tcW w:w="7797" w:type="dxa"/>
            <w:gridSpan w:val="7"/>
            <w:tcBorders>
              <w:top w:val="nil"/>
              <w:left w:val="nil"/>
              <w:bottom w:val="nil"/>
              <w:right w:val="nil"/>
            </w:tcBorders>
            <w:shd w:val="clear" w:color="auto" w:fill="auto"/>
            <w:vAlign w:val="bottom"/>
            <w:hideMark/>
          </w:tcPr>
          <w:p w14:paraId="119CADBA"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 xml:space="preserve">Eighth Community Pharmacy Agreement </w:t>
            </w:r>
            <w:r w:rsidRPr="00BF4910">
              <w:rPr>
                <w:rFonts w:ascii="Arial" w:hAnsi="Arial" w:cs="Arial"/>
                <w:b/>
                <w:bCs/>
                <w:sz w:val="16"/>
                <w:szCs w:val="16"/>
                <w:vertAlign w:val="superscript"/>
                <w:lang w:val="en-US" w:eastAsia="en-US"/>
              </w:rPr>
              <w:t>(c)</w:t>
            </w:r>
          </w:p>
        </w:tc>
      </w:tr>
      <w:tr w:rsidR="00BF4910" w:rsidRPr="00BF4910" w14:paraId="4B7446B3"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11F6130D"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28459465"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05AA2CA"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0023C66D"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777FE90F"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11CDDC4"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53BF3F0B"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46C91818"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2BAE3892"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55BD097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(27,859)</w:t>
            </w:r>
          </w:p>
        </w:tc>
        <w:tc>
          <w:tcPr>
            <w:tcW w:w="1021" w:type="dxa"/>
            <w:tcBorders>
              <w:top w:val="nil"/>
              <w:left w:val="nil"/>
              <w:bottom w:val="nil"/>
              <w:right w:val="nil"/>
            </w:tcBorders>
            <w:shd w:val="clear" w:color="auto" w:fill="auto"/>
            <w:noWrap/>
            <w:vAlign w:val="bottom"/>
            <w:hideMark/>
          </w:tcPr>
          <w:p w14:paraId="501FE3B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(37,982)</w:t>
            </w:r>
          </w:p>
        </w:tc>
        <w:tc>
          <w:tcPr>
            <w:tcW w:w="1021" w:type="dxa"/>
            <w:tcBorders>
              <w:top w:val="nil"/>
              <w:left w:val="nil"/>
              <w:bottom w:val="nil"/>
              <w:right w:val="nil"/>
            </w:tcBorders>
            <w:shd w:val="clear" w:color="auto" w:fill="auto"/>
            <w:noWrap/>
            <w:vAlign w:val="bottom"/>
            <w:hideMark/>
          </w:tcPr>
          <w:p w14:paraId="726F5E4F"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(30,903)</w:t>
            </w:r>
          </w:p>
        </w:tc>
        <w:tc>
          <w:tcPr>
            <w:tcW w:w="1020" w:type="dxa"/>
            <w:tcBorders>
              <w:top w:val="nil"/>
              <w:left w:val="nil"/>
              <w:bottom w:val="nil"/>
              <w:right w:val="nil"/>
            </w:tcBorders>
            <w:shd w:val="clear" w:color="auto" w:fill="auto"/>
            <w:noWrap/>
            <w:vAlign w:val="bottom"/>
            <w:hideMark/>
          </w:tcPr>
          <w:p w14:paraId="3581E872"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10,400 </w:t>
            </w:r>
          </w:p>
        </w:tc>
      </w:tr>
      <w:tr w:rsidR="00BF4910" w:rsidRPr="00BF4910" w14:paraId="492BDC1C"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AE27CD5"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0DDBF08B"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49A7AD08"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(27,859)</w:t>
            </w:r>
          </w:p>
        </w:tc>
        <w:tc>
          <w:tcPr>
            <w:tcW w:w="1021" w:type="dxa"/>
            <w:tcBorders>
              <w:top w:val="single" w:sz="4" w:space="0" w:color="000000"/>
              <w:left w:val="nil"/>
              <w:bottom w:val="single" w:sz="4" w:space="0" w:color="000000"/>
              <w:right w:val="nil"/>
            </w:tcBorders>
            <w:shd w:val="clear" w:color="auto" w:fill="auto"/>
            <w:noWrap/>
            <w:vAlign w:val="bottom"/>
            <w:hideMark/>
          </w:tcPr>
          <w:p w14:paraId="40A5F003"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(37,982)</w:t>
            </w:r>
          </w:p>
        </w:tc>
        <w:tc>
          <w:tcPr>
            <w:tcW w:w="1021" w:type="dxa"/>
            <w:tcBorders>
              <w:top w:val="single" w:sz="4" w:space="0" w:color="000000"/>
              <w:left w:val="nil"/>
              <w:bottom w:val="single" w:sz="4" w:space="0" w:color="000000"/>
              <w:right w:val="nil"/>
            </w:tcBorders>
            <w:shd w:val="clear" w:color="auto" w:fill="auto"/>
            <w:noWrap/>
            <w:vAlign w:val="bottom"/>
            <w:hideMark/>
          </w:tcPr>
          <w:p w14:paraId="38F57057"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(30,903)</w:t>
            </w:r>
          </w:p>
        </w:tc>
        <w:tc>
          <w:tcPr>
            <w:tcW w:w="1020" w:type="dxa"/>
            <w:tcBorders>
              <w:top w:val="single" w:sz="4" w:space="0" w:color="000000"/>
              <w:left w:val="nil"/>
              <w:bottom w:val="single" w:sz="4" w:space="0" w:color="000000"/>
              <w:right w:val="nil"/>
            </w:tcBorders>
            <w:shd w:val="clear" w:color="auto" w:fill="auto"/>
            <w:noWrap/>
            <w:vAlign w:val="bottom"/>
            <w:hideMark/>
          </w:tcPr>
          <w:p w14:paraId="3AE39DDC"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10,400 </w:t>
            </w:r>
          </w:p>
        </w:tc>
      </w:tr>
      <w:tr w:rsidR="00BF4910" w:rsidRPr="00BF4910" w14:paraId="7135B902" w14:textId="77777777" w:rsidTr="005C4932">
        <w:trPr>
          <w:trHeight w:val="283"/>
          <w:jc w:val="center"/>
        </w:trPr>
        <w:tc>
          <w:tcPr>
            <w:tcW w:w="7797" w:type="dxa"/>
            <w:gridSpan w:val="7"/>
            <w:tcBorders>
              <w:top w:val="nil"/>
              <w:left w:val="nil"/>
              <w:bottom w:val="nil"/>
              <w:right w:val="nil"/>
            </w:tcBorders>
            <w:shd w:val="clear" w:color="auto" w:fill="auto"/>
            <w:vAlign w:val="bottom"/>
            <w:hideMark/>
          </w:tcPr>
          <w:p w14:paraId="32A7FA2F"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 xml:space="preserve">Ensuring the Viability and Quality of Aged Care </w:t>
            </w:r>
            <w:r w:rsidRPr="00BF4910">
              <w:rPr>
                <w:rFonts w:ascii="Arial" w:hAnsi="Arial" w:cs="Arial"/>
                <w:b/>
                <w:bCs/>
                <w:sz w:val="16"/>
                <w:szCs w:val="16"/>
                <w:vertAlign w:val="superscript"/>
                <w:lang w:val="en-US" w:eastAsia="en-US"/>
              </w:rPr>
              <w:t>(d)</w:t>
            </w:r>
          </w:p>
        </w:tc>
      </w:tr>
      <w:tr w:rsidR="00BF4910" w:rsidRPr="00BF4910" w14:paraId="72E68BAB"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35077D0F"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7B5581AF"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A5D2398"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022B2C01"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1" w:type="dxa"/>
            <w:tcBorders>
              <w:top w:val="nil"/>
              <w:left w:val="nil"/>
              <w:bottom w:val="nil"/>
              <w:right w:val="nil"/>
            </w:tcBorders>
            <w:shd w:val="clear" w:color="auto" w:fill="auto"/>
            <w:noWrap/>
            <w:vAlign w:val="bottom"/>
            <w:hideMark/>
          </w:tcPr>
          <w:p w14:paraId="4D43D52A"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3E558BF2"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71911B95"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11890746"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50E8CE7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3.1</w:t>
            </w:r>
          </w:p>
        </w:tc>
        <w:tc>
          <w:tcPr>
            <w:tcW w:w="980" w:type="dxa"/>
            <w:tcBorders>
              <w:top w:val="nil"/>
              <w:left w:val="nil"/>
              <w:bottom w:val="nil"/>
              <w:right w:val="nil"/>
            </w:tcBorders>
            <w:shd w:val="clear" w:color="000000" w:fill="D9D9D9"/>
            <w:noWrap/>
            <w:vAlign w:val="bottom"/>
            <w:hideMark/>
          </w:tcPr>
          <w:p w14:paraId="0E4664E2"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23,177 </w:t>
            </w:r>
          </w:p>
        </w:tc>
        <w:tc>
          <w:tcPr>
            <w:tcW w:w="1021" w:type="dxa"/>
            <w:tcBorders>
              <w:top w:val="nil"/>
              <w:left w:val="nil"/>
              <w:bottom w:val="nil"/>
              <w:right w:val="nil"/>
            </w:tcBorders>
            <w:shd w:val="clear" w:color="auto" w:fill="auto"/>
            <w:noWrap/>
            <w:vAlign w:val="bottom"/>
            <w:hideMark/>
          </w:tcPr>
          <w:p w14:paraId="3D98F2EA"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527,612 </w:t>
            </w:r>
          </w:p>
        </w:tc>
        <w:tc>
          <w:tcPr>
            <w:tcW w:w="1021" w:type="dxa"/>
            <w:tcBorders>
              <w:top w:val="nil"/>
              <w:left w:val="nil"/>
              <w:bottom w:val="nil"/>
              <w:right w:val="nil"/>
            </w:tcBorders>
            <w:shd w:val="clear" w:color="auto" w:fill="auto"/>
            <w:noWrap/>
            <w:vAlign w:val="bottom"/>
            <w:hideMark/>
          </w:tcPr>
          <w:p w14:paraId="2FABD96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485,283 </w:t>
            </w:r>
          </w:p>
        </w:tc>
        <w:tc>
          <w:tcPr>
            <w:tcW w:w="1020" w:type="dxa"/>
            <w:tcBorders>
              <w:top w:val="nil"/>
              <w:left w:val="nil"/>
              <w:bottom w:val="nil"/>
              <w:right w:val="nil"/>
            </w:tcBorders>
            <w:shd w:val="clear" w:color="auto" w:fill="auto"/>
            <w:noWrap/>
            <w:vAlign w:val="bottom"/>
            <w:hideMark/>
          </w:tcPr>
          <w:p w14:paraId="6EC0B29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(264,234)</w:t>
            </w:r>
          </w:p>
        </w:tc>
      </w:tr>
      <w:tr w:rsidR="00ED4DCC" w:rsidRPr="00BF4910" w14:paraId="5E6896D9"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6DC085B" w14:textId="77777777" w:rsidR="00BF4910" w:rsidRPr="00BF4910" w:rsidRDefault="00BF4910" w:rsidP="00BF4910">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2239742F"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3.2</w:t>
            </w:r>
          </w:p>
        </w:tc>
        <w:tc>
          <w:tcPr>
            <w:tcW w:w="980" w:type="dxa"/>
            <w:tcBorders>
              <w:top w:val="nil"/>
              <w:left w:val="nil"/>
              <w:bottom w:val="nil"/>
              <w:right w:val="nil"/>
            </w:tcBorders>
            <w:shd w:val="clear" w:color="000000" w:fill="D9D9D9"/>
            <w:noWrap/>
            <w:tcMar>
              <w:left w:w="0" w:type="dxa"/>
            </w:tcMar>
            <w:vAlign w:val="bottom"/>
            <w:hideMark/>
          </w:tcPr>
          <w:p w14:paraId="112B02D9"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(309,181)</w:t>
            </w:r>
          </w:p>
        </w:tc>
        <w:tc>
          <w:tcPr>
            <w:tcW w:w="1021" w:type="dxa"/>
            <w:tcBorders>
              <w:top w:val="nil"/>
              <w:left w:val="nil"/>
              <w:bottom w:val="nil"/>
              <w:right w:val="nil"/>
            </w:tcBorders>
            <w:shd w:val="clear" w:color="auto" w:fill="auto"/>
            <w:noWrap/>
            <w:tcMar>
              <w:left w:w="0" w:type="dxa"/>
            </w:tcMar>
            <w:vAlign w:val="bottom"/>
            <w:hideMark/>
          </w:tcPr>
          <w:p w14:paraId="3A18F528"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565,458 </w:t>
            </w:r>
          </w:p>
        </w:tc>
        <w:tc>
          <w:tcPr>
            <w:tcW w:w="1021" w:type="dxa"/>
            <w:tcBorders>
              <w:top w:val="nil"/>
              <w:left w:val="nil"/>
              <w:bottom w:val="nil"/>
              <w:right w:val="nil"/>
            </w:tcBorders>
            <w:shd w:val="clear" w:color="auto" w:fill="auto"/>
            <w:noWrap/>
            <w:tcMar>
              <w:left w:w="0" w:type="dxa"/>
            </w:tcMar>
            <w:vAlign w:val="bottom"/>
            <w:hideMark/>
          </w:tcPr>
          <w:p w14:paraId="6A81CD7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363,621 </w:t>
            </w:r>
          </w:p>
        </w:tc>
        <w:tc>
          <w:tcPr>
            <w:tcW w:w="1020" w:type="dxa"/>
            <w:tcBorders>
              <w:top w:val="nil"/>
              <w:left w:val="nil"/>
              <w:bottom w:val="nil"/>
              <w:right w:val="nil"/>
            </w:tcBorders>
            <w:shd w:val="clear" w:color="auto" w:fill="auto"/>
            <w:noWrap/>
            <w:tcMar>
              <w:left w:w="0" w:type="dxa"/>
            </w:tcMar>
            <w:vAlign w:val="bottom"/>
            <w:hideMark/>
          </w:tcPr>
          <w:p w14:paraId="10B3D7C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(1,328,961)</w:t>
            </w:r>
          </w:p>
        </w:tc>
      </w:tr>
      <w:tr w:rsidR="00BF4910" w:rsidRPr="00BF4910" w14:paraId="0BB330C1"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6D6FE237" w14:textId="77777777" w:rsidR="00BF4910" w:rsidRPr="00BF4910" w:rsidRDefault="00BF4910" w:rsidP="00BF4910">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78463A95"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3.3</w:t>
            </w:r>
          </w:p>
        </w:tc>
        <w:tc>
          <w:tcPr>
            <w:tcW w:w="980" w:type="dxa"/>
            <w:tcBorders>
              <w:top w:val="nil"/>
              <w:left w:val="nil"/>
              <w:bottom w:val="nil"/>
              <w:right w:val="nil"/>
            </w:tcBorders>
            <w:shd w:val="clear" w:color="000000" w:fill="D9D9D9"/>
            <w:noWrap/>
            <w:vAlign w:val="bottom"/>
            <w:hideMark/>
          </w:tcPr>
          <w:p w14:paraId="394267D5"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1,272 </w:t>
            </w:r>
          </w:p>
        </w:tc>
        <w:tc>
          <w:tcPr>
            <w:tcW w:w="1021" w:type="dxa"/>
            <w:tcBorders>
              <w:top w:val="nil"/>
              <w:left w:val="nil"/>
              <w:bottom w:val="nil"/>
              <w:right w:val="nil"/>
            </w:tcBorders>
            <w:shd w:val="clear" w:color="auto" w:fill="auto"/>
            <w:noWrap/>
            <w:vAlign w:val="bottom"/>
            <w:hideMark/>
          </w:tcPr>
          <w:p w14:paraId="43961A0A"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957 </w:t>
            </w:r>
          </w:p>
        </w:tc>
        <w:tc>
          <w:tcPr>
            <w:tcW w:w="1021" w:type="dxa"/>
            <w:tcBorders>
              <w:top w:val="nil"/>
              <w:left w:val="nil"/>
              <w:bottom w:val="nil"/>
              <w:right w:val="nil"/>
            </w:tcBorders>
            <w:shd w:val="clear" w:color="auto" w:fill="auto"/>
            <w:noWrap/>
            <w:vAlign w:val="bottom"/>
            <w:hideMark/>
          </w:tcPr>
          <w:p w14:paraId="7071CC4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589 </w:t>
            </w:r>
          </w:p>
        </w:tc>
        <w:tc>
          <w:tcPr>
            <w:tcW w:w="1020" w:type="dxa"/>
            <w:tcBorders>
              <w:top w:val="nil"/>
              <w:left w:val="nil"/>
              <w:bottom w:val="nil"/>
              <w:right w:val="nil"/>
            </w:tcBorders>
            <w:shd w:val="clear" w:color="auto" w:fill="auto"/>
            <w:noWrap/>
            <w:vAlign w:val="bottom"/>
            <w:hideMark/>
          </w:tcPr>
          <w:p w14:paraId="58B75135"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373 </w:t>
            </w:r>
          </w:p>
        </w:tc>
      </w:tr>
      <w:tr w:rsidR="00BF4910" w:rsidRPr="00BF4910" w14:paraId="4FE0247B"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74620F10"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70E8C66E"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3</w:t>
            </w:r>
          </w:p>
        </w:tc>
        <w:tc>
          <w:tcPr>
            <w:tcW w:w="980" w:type="dxa"/>
            <w:tcBorders>
              <w:top w:val="nil"/>
              <w:left w:val="nil"/>
              <w:bottom w:val="nil"/>
              <w:right w:val="nil"/>
            </w:tcBorders>
            <w:shd w:val="clear" w:color="000000" w:fill="D9D9D9"/>
            <w:noWrap/>
            <w:vAlign w:val="bottom"/>
            <w:hideMark/>
          </w:tcPr>
          <w:p w14:paraId="2D116046"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37,392 </w:t>
            </w:r>
          </w:p>
        </w:tc>
        <w:tc>
          <w:tcPr>
            <w:tcW w:w="1021" w:type="dxa"/>
            <w:tcBorders>
              <w:top w:val="nil"/>
              <w:left w:val="nil"/>
              <w:bottom w:val="nil"/>
              <w:right w:val="nil"/>
            </w:tcBorders>
            <w:shd w:val="clear" w:color="auto" w:fill="auto"/>
            <w:noWrap/>
            <w:vAlign w:val="bottom"/>
            <w:hideMark/>
          </w:tcPr>
          <w:p w14:paraId="0EA73014"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47,028 </w:t>
            </w:r>
          </w:p>
        </w:tc>
        <w:tc>
          <w:tcPr>
            <w:tcW w:w="1021" w:type="dxa"/>
            <w:tcBorders>
              <w:top w:val="nil"/>
              <w:left w:val="nil"/>
              <w:bottom w:val="nil"/>
              <w:right w:val="nil"/>
            </w:tcBorders>
            <w:shd w:val="clear" w:color="auto" w:fill="auto"/>
            <w:noWrap/>
            <w:vAlign w:val="bottom"/>
            <w:hideMark/>
          </w:tcPr>
          <w:p w14:paraId="3EEC3027"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11,131 </w:t>
            </w:r>
          </w:p>
        </w:tc>
        <w:tc>
          <w:tcPr>
            <w:tcW w:w="1020" w:type="dxa"/>
            <w:tcBorders>
              <w:top w:val="nil"/>
              <w:left w:val="nil"/>
              <w:bottom w:val="nil"/>
              <w:right w:val="nil"/>
            </w:tcBorders>
            <w:shd w:val="clear" w:color="auto" w:fill="auto"/>
            <w:noWrap/>
            <w:vAlign w:val="bottom"/>
            <w:hideMark/>
          </w:tcPr>
          <w:p w14:paraId="06002D8D"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11,020 </w:t>
            </w:r>
          </w:p>
        </w:tc>
      </w:tr>
      <w:tr w:rsidR="00BF4910" w:rsidRPr="00BF4910" w14:paraId="5CDFB2BB" w14:textId="77777777" w:rsidTr="005C4932">
        <w:trPr>
          <w:trHeight w:val="283"/>
          <w:jc w:val="center"/>
        </w:trPr>
        <w:tc>
          <w:tcPr>
            <w:tcW w:w="3694" w:type="dxa"/>
            <w:gridSpan w:val="2"/>
            <w:tcBorders>
              <w:top w:val="nil"/>
              <w:left w:val="nil"/>
              <w:bottom w:val="nil"/>
              <w:right w:val="nil"/>
            </w:tcBorders>
            <w:shd w:val="clear" w:color="auto" w:fill="auto"/>
            <w:noWrap/>
            <w:vAlign w:val="bottom"/>
            <w:hideMark/>
          </w:tcPr>
          <w:p w14:paraId="64E46D9B"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Aged Care Quality and Safety Commission</w:t>
            </w:r>
          </w:p>
        </w:tc>
        <w:tc>
          <w:tcPr>
            <w:tcW w:w="980" w:type="dxa"/>
            <w:tcBorders>
              <w:top w:val="nil"/>
              <w:left w:val="nil"/>
              <w:bottom w:val="nil"/>
              <w:right w:val="nil"/>
            </w:tcBorders>
            <w:shd w:val="clear" w:color="000000" w:fill="D9D9D9"/>
            <w:noWrap/>
            <w:vAlign w:val="bottom"/>
            <w:hideMark/>
          </w:tcPr>
          <w:p w14:paraId="2A4DB4DE"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w:t>
            </w:r>
          </w:p>
        </w:tc>
        <w:tc>
          <w:tcPr>
            <w:tcW w:w="1021" w:type="dxa"/>
            <w:tcBorders>
              <w:top w:val="nil"/>
              <w:left w:val="nil"/>
              <w:bottom w:val="nil"/>
              <w:right w:val="nil"/>
            </w:tcBorders>
            <w:shd w:val="clear" w:color="auto" w:fill="auto"/>
            <w:noWrap/>
            <w:vAlign w:val="bottom"/>
            <w:hideMark/>
          </w:tcPr>
          <w:p w14:paraId="02206F29" w14:textId="77777777" w:rsidR="00BF4910" w:rsidRPr="00BF4910" w:rsidRDefault="00BF4910" w:rsidP="00BF4910">
            <w:pPr>
              <w:spacing w:before="0" w:after="0" w:line="240" w:lineRule="auto"/>
              <w:jc w:val="right"/>
              <w:rPr>
                <w:rFonts w:ascii="Arial" w:hAnsi="Arial" w:cs="Arial"/>
                <w:sz w:val="16"/>
                <w:szCs w:val="16"/>
                <w:lang w:val="en-US" w:eastAsia="en-US"/>
              </w:rPr>
            </w:pPr>
          </w:p>
        </w:tc>
        <w:tc>
          <w:tcPr>
            <w:tcW w:w="1021" w:type="dxa"/>
            <w:tcBorders>
              <w:top w:val="nil"/>
              <w:left w:val="nil"/>
              <w:bottom w:val="nil"/>
              <w:right w:val="nil"/>
            </w:tcBorders>
            <w:shd w:val="clear" w:color="auto" w:fill="auto"/>
            <w:noWrap/>
            <w:vAlign w:val="bottom"/>
            <w:hideMark/>
          </w:tcPr>
          <w:p w14:paraId="31552873"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81" w:type="dxa"/>
            <w:gridSpan w:val="2"/>
            <w:tcBorders>
              <w:top w:val="nil"/>
              <w:left w:val="nil"/>
              <w:bottom w:val="nil"/>
              <w:right w:val="nil"/>
            </w:tcBorders>
            <w:shd w:val="clear" w:color="auto" w:fill="auto"/>
            <w:noWrap/>
            <w:vAlign w:val="bottom"/>
            <w:hideMark/>
          </w:tcPr>
          <w:p w14:paraId="2AFD923B"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BF4910" w:rsidRPr="00BF4910" w14:paraId="6F1A22FD" w14:textId="77777777" w:rsidTr="00ED4DCC">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0CD88CD9"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vAlign w:val="bottom"/>
            <w:hideMark/>
          </w:tcPr>
          <w:p w14:paraId="6AA01D4C"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B90DCD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1,348 </w:t>
            </w:r>
          </w:p>
        </w:tc>
        <w:tc>
          <w:tcPr>
            <w:tcW w:w="1021" w:type="dxa"/>
            <w:tcBorders>
              <w:top w:val="nil"/>
              <w:left w:val="nil"/>
              <w:bottom w:val="nil"/>
              <w:right w:val="nil"/>
            </w:tcBorders>
            <w:shd w:val="clear" w:color="auto" w:fill="auto"/>
            <w:noWrap/>
            <w:vAlign w:val="bottom"/>
            <w:hideMark/>
          </w:tcPr>
          <w:p w14:paraId="1F7574C8"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1,367 </w:t>
            </w:r>
          </w:p>
        </w:tc>
        <w:tc>
          <w:tcPr>
            <w:tcW w:w="1021" w:type="dxa"/>
            <w:tcBorders>
              <w:top w:val="nil"/>
              <w:left w:val="nil"/>
              <w:bottom w:val="nil"/>
              <w:right w:val="nil"/>
            </w:tcBorders>
            <w:shd w:val="clear" w:color="auto" w:fill="auto"/>
            <w:noWrap/>
            <w:vAlign w:val="bottom"/>
            <w:hideMark/>
          </w:tcPr>
          <w:p w14:paraId="780DF179"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49F5A079"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r>
      <w:tr w:rsidR="00BF4910" w:rsidRPr="00BF4910" w14:paraId="54EE67FA" w14:textId="77777777" w:rsidTr="005C4932">
        <w:trPr>
          <w:gridAfter w:val="1"/>
          <w:wAfter w:w="61" w:type="dxa"/>
          <w:trHeight w:val="283"/>
          <w:jc w:val="center"/>
        </w:trPr>
        <w:tc>
          <w:tcPr>
            <w:tcW w:w="3338" w:type="dxa"/>
            <w:tcBorders>
              <w:top w:val="nil"/>
              <w:left w:val="nil"/>
              <w:bottom w:val="nil"/>
              <w:right w:val="nil"/>
            </w:tcBorders>
            <w:shd w:val="clear" w:color="auto" w:fill="auto"/>
            <w:noWrap/>
            <w:vAlign w:val="bottom"/>
            <w:hideMark/>
          </w:tcPr>
          <w:p w14:paraId="58BD265D" w14:textId="77777777" w:rsidR="00BF4910" w:rsidRPr="00BF4910" w:rsidRDefault="00BF4910" w:rsidP="00BF4910">
            <w:pPr>
              <w:spacing w:before="0" w:after="0" w:line="240" w:lineRule="auto"/>
              <w:rPr>
                <w:rFonts w:ascii="Arial" w:hAnsi="Arial" w:cs="Arial"/>
                <w:sz w:val="16"/>
                <w:szCs w:val="16"/>
                <w:lang w:val="en-US" w:eastAsia="en-US"/>
              </w:rPr>
            </w:pPr>
            <w:r w:rsidRPr="00BF4910">
              <w:rPr>
                <w:rFonts w:ascii="Arial" w:hAnsi="Arial" w:cs="Arial"/>
                <w:sz w:val="16"/>
                <w:szCs w:val="16"/>
                <w:lang w:val="en-US" w:eastAsia="en-US"/>
              </w:rPr>
              <w:t>Australian Digital Health Agency</w:t>
            </w:r>
          </w:p>
        </w:tc>
        <w:tc>
          <w:tcPr>
            <w:tcW w:w="356" w:type="dxa"/>
            <w:tcBorders>
              <w:top w:val="nil"/>
              <w:left w:val="nil"/>
              <w:bottom w:val="nil"/>
              <w:right w:val="nil"/>
            </w:tcBorders>
            <w:shd w:val="clear" w:color="auto" w:fill="auto"/>
            <w:noWrap/>
            <w:vAlign w:val="bottom"/>
            <w:hideMark/>
          </w:tcPr>
          <w:p w14:paraId="6B75B1B2" w14:textId="77777777" w:rsidR="00BF4910" w:rsidRPr="00BF4910" w:rsidRDefault="00BF4910" w:rsidP="00BF491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D2EF9C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w:t>
            </w:r>
          </w:p>
        </w:tc>
        <w:tc>
          <w:tcPr>
            <w:tcW w:w="1021" w:type="dxa"/>
            <w:tcBorders>
              <w:top w:val="nil"/>
              <w:left w:val="nil"/>
              <w:bottom w:val="nil"/>
              <w:right w:val="nil"/>
            </w:tcBorders>
            <w:shd w:val="clear" w:color="auto" w:fill="auto"/>
            <w:noWrap/>
            <w:vAlign w:val="bottom"/>
            <w:hideMark/>
          </w:tcPr>
          <w:p w14:paraId="2E31AB9A" w14:textId="77777777" w:rsidR="00BF4910" w:rsidRPr="00BF4910" w:rsidRDefault="00BF4910" w:rsidP="00BF4910">
            <w:pPr>
              <w:spacing w:before="0" w:after="0" w:line="240" w:lineRule="auto"/>
              <w:jc w:val="right"/>
              <w:rPr>
                <w:rFonts w:ascii="Arial" w:hAnsi="Arial" w:cs="Arial"/>
                <w:sz w:val="16"/>
                <w:szCs w:val="16"/>
                <w:lang w:val="en-US" w:eastAsia="en-US"/>
              </w:rPr>
            </w:pPr>
          </w:p>
        </w:tc>
        <w:tc>
          <w:tcPr>
            <w:tcW w:w="1021" w:type="dxa"/>
            <w:tcBorders>
              <w:top w:val="nil"/>
              <w:left w:val="nil"/>
              <w:bottom w:val="nil"/>
              <w:right w:val="nil"/>
            </w:tcBorders>
            <w:shd w:val="clear" w:color="auto" w:fill="auto"/>
            <w:noWrap/>
            <w:vAlign w:val="bottom"/>
            <w:hideMark/>
          </w:tcPr>
          <w:p w14:paraId="4290F808" w14:textId="77777777" w:rsidR="00BF4910" w:rsidRPr="00BF4910" w:rsidRDefault="00BF4910" w:rsidP="00BF4910">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E881084" w14:textId="77777777" w:rsidR="00BF4910" w:rsidRPr="00BF4910" w:rsidRDefault="00BF4910" w:rsidP="00BF4910">
            <w:pPr>
              <w:spacing w:before="0" w:after="0" w:line="240" w:lineRule="auto"/>
              <w:jc w:val="right"/>
              <w:rPr>
                <w:rFonts w:ascii="Times New Roman" w:hAnsi="Times New Roman"/>
                <w:sz w:val="20"/>
                <w:lang w:val="en-US" w:eastAsia="en-US"/>
              </w:rPr>
            </w:pPr>
          </w:p>
        </w:tc>
      </w:tr>
      <w:tr w:rsidR="008F5946" w:rsidRPr="00BF4910" w14:paraId="6963FB68" w14:textId="77777777" w:rsidTr="00684430">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5917BB5C"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r w:rsidRPr="00BF4910">
              <w:rPr>
                <w:rFonts w:ascii="Arial" w:hAnsi="Arial" w:cs="Arial"/>
                <w:sz w:val="16"/>
                <w:szCs w:val="16"/>
                <w:lang w:val="en-US" w:eastAsia="en-US"/>
              </w:rPr>
              <w:t>Departmental payments</w:t>
            </w:r>
          </w:p>
        </w:tc>
        <w:tc>
          <w:tcPr>
            <w:tcW w:w="356" w:type="dxa"/>
            <w:tcBorders>
              <w:top w:val="nil"/>
              <w:left w:val="nil"/>
              <w:right w:val="nil"/>
            </w:tcBorders>
            <w:shd w:val="clear" w:color="auto" w:fill="auto"/>
            <w:noWrap/>
            <w:vAlign w:val="bottom"/>
            <w:hideMark/>
          </w:tcPr>
          <w:p w14:paraId="7E7B9495" w14:textId="77777777" w:rsidR="00BF4910" w:rsidRPr="00BF4910" w:rsidRDefault="00BF4910" w:rsidP="00BF4910">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600020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1,107 </w:t>
            </w:r>
          </w:p>
        </w:tc>
        <w:tc>
          <w:tcPr>
            <w:tcW w:w="1021" w:type="dxa"/>
            <w:tcBorders>
              <w:top w:val="nil"/>
              <w:left w:val="nil"/>
              <w:bottom w:val="nil"/>
              <w:right w:val="nil"/>
            </w:tcBorders>
            <w:shd w:val="clear" w:color="auto" w:fill="auto"/>
            <w:noWrap/>
            <w:vAlign w:val="bottom"/>
            <w:hideMark/>
          </w:tcPr>
          <w:p w14:paraId="2959AD2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1" w:type="dxa"/>
            <w:tcBorders>
              <w:top w:val="nil"/>
              <w:left w:val="nil"/>
              <w:bottom w:val="nil"/>
              <w:right w:val="nil"/>
            </w:tcBorders>
            <w:shd w:val="clear" w:color="auto" w:fill="auto"/>
            <w:noWrap/>
            <w:vAlign w:val="bottom"/>
            <w:hideMark/>
          </w:tcPr>
          <w:p w14:paraId="70550510"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8B02ABB" w14:textId="77777777" w:rsidR="00BF4910" w:rsidRPr="00BF4910" w:rsidRDefault="00BF4910" w:rsidP="00BF4910">
            <w:pPr>
              <w:spacing w:before="0" w:after="0" w:line="240" w:lineRule="auto"/>
              <w:jc w:val="right"/>
              <w:rPr>
                <w:rFonts w:ascii="Arial" w:hAnsi="Arial" w:cs="Arial"/>
                <w:sz w:val="16"/>
                <w:szCs w:val="16"/>
                <w:lang w:val="en-US" w:eastAsia="en-US"/>
              </w:rPr>
            </w:pPr>
            <w:r w:rsidRPr="00BF4910">
              <w:rPr>
                <w:rFonts w:ascii="Arial" w:hAnsi="Arial" w:cs="Arial"/>
                <w:sz w:val="16"/>
                <w:szCs w:val="16"/>
                <w:lang w:val="en-US" w:eastAsia="en-US"/>
              </w:rPr>
              <w:t xml:space="preserve">- </w:t>
            </w:r>
          </w:p>
        </w:tc>
      </w:tr>
      <w:tr w:rsidR="008F5946" w:rsidRPr="00BF4910" w14:paraId="5F393404" w14:textId="77777777" w:rsidTr="00684430">
        <w:trPr>
          <w:gridAfter w:val="1"/>
          <w:wAfter w:w="61" w:type="dxa"/>
          <w:trHeight w:val="225"/>
          <w:jc w:val="center"/>
        </w:trPr>
        <w:tc>
          <w:tcPr>
            <w:tcW w:w="3338" w:type="dxa"/>
            <w:tcBorders>
              <w:top w:val="nil"/>
              <w:left w:val="nil"/>
              <w:bottom w:val="nil"/>
              <w:right w:val="nil"/>
            </w:tcBorders>
            <w:shd w:val="clear" w:color="auto" w:fill="auto"/>
            <w:noWrap/>
            <w:vAlign w:val="bottom"/>
            <w:hideMark/>
          </w:tcPr>
          <w:p w14:paraId="3BB0BCD1" w14:textId="77777777" w:rsidR="00BF4910" w:rsidRPr="00BF4910" w:rsidRDefault="00BF4910" w:rsidP="00BF4910">
            <w:pPr>
              <w:spacing w:before="0" w:after="0" w:line="240" w:lineRule="auto"/>
              <w:rPr>
                <w:rFonts w:ascii="Arial" w:hAnsi="Arial" w:cs="Arial"/>
                <w:b/>
                <w:bCs/>
                <w:sz w:val="16"/>
                <w:szCs w:val="16"/>
                <w:lang w:val="en-US" w:eastAsia="en-US"/>
              </w:rPr>
            </w:pPr>
            <w:r w:rsidRPr="00BF4910">
              <w:rPr>
                <w:rFonts w:ascii="Arial" w:hAnsi="Arial" w:cs="Arial"/>
                <w:b/>
                <w:bCs/>
                <w:sz w:val="16"/>
                <w:szCs w:val="16"/>
                <w:lang w:val="en-US" w:eastAsia="en-US"/>
              </w:rPr>
              <w:t>Total payments</w:t>
            </w:r>
          </w:p>
        </w:tc>
        <w:tc>
          <w:tcPr>
            <w:tcW w:w="356" w:type="dxa"/>
            <w:tcBorders>
              <w:top w:val="nil"/>
              <w:left w:val="nil"/>
              <w:right w:val="nil"/>
            </w:tcBorders>
            <w:shd w:val="clear" w:color="auto" w:fill="auto"/>
            <w:noWrap/>
            <w:vAlign w:val="bottom"/>
            <w:hideMark/>
          </w:tcPr>
          <w:p w14:paraId="06487752" w14:textId="77777777" w:rsidR="00BF4910" w:rsidRPr="00BF4910" w:rsidRDefault="00BF4910" w:rsidP="00BF4910">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tcMar>
              <w:left w:w="0" w:type="dxa"/>
            </w:tcMar>
            <w:vAlign w:val="bottom"/>
            <w:hideMark/>
          </w:tcPr>
          <w:p w14:paraId="25162CA7"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(244,885)</w:t>
            </w:r>
          </w:p>
        </w:tc>
        <w:tc>
          <w:tcPr>
            <w:tcW w:w="1021" w:type="dxa"/>
            <w:tcBorders>
              <w:top w:val="single" w:sz="4" w:space="0" w:color="000000"/>
              <w:left w:val="nil"/>
              <w:bottom w:val="single" w:sz="4" w:space="0" w:color="000000"/>
              <w:right w:val="nil"/>
            </w:tcBorders>
            <w:shd w:val="clear" w:color="auto" w:fill="auto"/>
            <w:noWrap/>
            <w:tcMar>
              <w:left w:w="0" w:type="dxa"/>
            </w:tcMar>
            <w:vAlign w:val="bottom"/>
            <w:hideMark/>
          </w:tcPr>
          <w:p w14:paraId="5EBBCE6B"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1,142,422 </w:t>
            </w:r>
          </w:p>
        </w:tc>
        <w:tc>
          <w:tcPr>
            <w:tcW w:w="1021" w:type="dxa"/>
            <w:tcBorders>
              <w:top w:val="single" w:sz="4" w:space="0" w:color="000000"/>
              <w:left w:val="nil"/>
              <w:bottom w:val="single" w:sz="4" w:space="0" w:color="000000"/>
              <w:right w:val="nil"/>
            </w:tcBorders>
            <w:shd w:val="clear" w:color="auto" w:fill="auto"/>
            <w:noWrap/>
            <w:tcMar>
              <w:left w:w="0" w:type="dxa"/>
            </w:tcMar>
            <w:vAlign w:val="bottom"/>
            <w:hideMark/>
          </w:tcPr>
          <w:p w14:paraId="65EAD136"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 xml:space="preserve">860,624 </w:t>
            </w:r>
          </w:p>
        </w:tc>
        <w:tc>
          <w:tcPr>
            <w:tcW w:w="1020" w:type="dxa"/>
            <w:tcBorders>
              <w:top w:val="single" w:sz="4" w:space="0" w:color="000000"/>
              <w:left w:val="nil"/>
              <w:bottom w:val="single" w:sz="4" w:space="0" w:color="000000"/>
              <w:right w:val="nil"/>
            </w:tcBorders>
            <w:shd w:val="clear" w:color="auto" w:fill="auto"/>
            <w:noWrap/>
            <w:tcMar>
              <w:left w:w="0" w:type="dxa"/>
            </w:tcMar>
            <w:vAlign w:val="bottom"/>
            <w:hideMark/>
          </w:tcPr>
          <w:p w14:paraId="7C68E57F" w14:textId="77777777" w:rsidR="00BF4910" w:rsidRPr="00BF4910" w:rsidRDefault="00BF4910" w:rsidP="00BF4910">
            <w:pPr>
              <w:spacing w:before="0" w:after="0" w:line="240" w:lineRule="auto"/>
              <w:jc w:val="right"/>
              <w:rPr>
                <w:rFonts w:ascii="Arial" w:hAnsi="Arial" w:cs="Arial"/>
                <w:b/>
                <w:bCs/>
                <w:sz w:val="16"/>
                <w:szCs w:val="16"/>
                <w:lang w:val="en-US" w:eastAsia="en-US"/>
              </w:rPr>
            </w:pPr>
            <w:r w:rsidRPr="00BF4910">
              <w:rPr>
                <w:rFonts w:ascii="Arial" w:hAnsi="Arial" w:cs="Arial"/>
                <w:b/>
                <w:bCs/>
                <w:sz w:val="16"/>
                <w:szCs w:val="16"/>
                <w:lang w:val="en-US" w:eastAsia="en-US"/>
              </w:rPr>
              <w:t>(1,581,802)</w:t>
            </w:r>
          </w:p>
        </w:tc>
      </w:tr>
    </w:tbl>
    <w:p w14:paraId="44322745" w14:textId="77777777" w:rsidR="00E83B38" w:rsidRDefault="00E83B38" w:rsidP="00672E3E">
      <w:pPr>
        <w:spacing w:before="0" w:after="0" w:line="240" w:lineRule="auto"/>
        <w:rPr>
          <w:rFonts w:ascii="Arial" w:hAnsi="Arial" w:cs="Arial"/>
          <w:b/>
          <w:sz w:val="20"/>
        </w:rPr>
        <w:sectPr w:rsidR="00E83B38" w:rsidSect="00E036FF">
          <w:headerReference w:type="even" r:id="rId189"/>
          <w:headerReference w:type="default" r:id="rId190"/>
          <w:footerReference w:type="even" r:id="rId191"/>
          <w:footerReference w:type="default" r:id="rId192"/>
          <w:headerReference w:type="first" r:id="rId193"/>
          <w:footerReference w:type="first" r:id="rId194"/>
          <w:pgSz w:w="11907" w:h="16840" w:code="9"/>
          <w:pgMar w:top="2835" w:right="2098" w:bottom="2466" w:left="2098" w:header="1814" w:footer="1814" w:gutter="0"/>
          <w:cols w:space="708"/>
          <w:titlePg/>
          <w:docGrid w:linePitch="360"/>
        </w:sectPr>
      </w:pPr>
    </w:p>
    <w:p w14:paraId="7D88C043" w14:textId="092C85C6" w:rsidR="00672E3E" w:rsidRDefault="00672E3E" w:rsidP="00672E3E">
      <w:pPr>
        <w:spacing w:before="0" w:after="0" w:line="240" w:lineRule="auto"/>
        <w:rPr>
          <w:rFonts w:ascii="Arial" w:hAnsi="Arial" w:cs="Arial"/>
          <w:b/>
          <w:sz w:val="20"/>
        </w:rPr>
      </w:pPr>
      <w:r w:rsidRPr="00445161">
        <w:rPr>
          <w:rFonts w:ascii="Arial" w:hAnsi="Arial" w:cs="Arial"/>
          <w:b/>
          <w:sz w:val="20"/>
        </w:rPr>
        <w:lastRenderedPageBreak/>
        <w:t xml:space="preserve">Table 1.2: Department of Health and Aged Care measures since the </w:t>
      </w:r>
      <w:r w:rsidR="007E47D8" w:rsidRPr="00445161">
        <w:rPr>
          <w:rFonts w:ascii="Arial" w:hAnsi="Arial" w:cs="Arial"/>
          <w:b/>
          <w:sz w:val="20"/>
        </w:rPr>
        <w:t>202</w:t>
      </w:r>
      <w:r w:rsidR="007E47D8">
        <w:rPr>
          <w:rFonts w:ascii="Arial" w:hAnsi="Arial" w:cs="Arial"/>
          <w:b/>
          <w:sz w:val="20"/>
        </w:rPr>
        <w:t>4</w:t>
      </w:r>
      <w:r w:rsidR="007E47D8" w:rsidRPr="00445161">
        <w:rPr>
          <w:rFonts w:ascii="Arial" w:hAnsi="Arial" w:cs="Arial"/>
          <w:b/>
          <w:sz w:val="20"/>
        </w:rPr>
        <w:t>–2</w:t>
      </w:r>
      <w:r w:rsidR="007E47D8">
        <w:rPr>
          <w:rFonts w:ascii="Arial" w:hAnsi="Arial" w:cs="Arial"/>
          <w:b/>
          <w:sz w:val="20"/>
        </w:rPr>
        <w:t>5</w:t>
      </w:r>
      <w:r w:rsidR="007E47D8" w:rsidRPr="00445161">
        <w:rPr>
          <w:rFonts w:ascii="Arial" w:hAnsi="Arial" w:cs="Arial"/>
          <w:b/>
          <w:sz w:val="20"/>
        </w:rPr>
        <w:t xml:space="preserve"> </w:t>
      </w:r>
      <w:r w:rsidRPr="00445161">
        <w:rPr>
          <w:rFonts w:ascii="Arial" w:hAnsi="Arial" w:cs="Arial"/>
          <w:b/>
          <w:sz w:val="20"/>
        </w:rPr>
        <w:t>Budget</w:t>
      </w:r>
      <w:r>
        <w:rPr>
          <w:rFonts w:ascii="Arial" w:hAnsi="Arial" w:cs="Arial"/>
          <w:b/>
          <w:sz w:val="20"/>
        </w:rPr>
        <w:t xml:space="preserve"> (continued)  </w:t>
      </w:r>
    </w:p>
    <w:tbl>
      <w:tblPr>
        <w:tblW w:w="7733" w:type="dxa"/>
        <w:jc w:val="center"/>
        <w:tblLayout w:type="fixed"/>
        <w:tblLook w:val="04A0" w:firstRow="1" w:lastRow="0" w:firstColumn="1" w:lastColumn="0" w:noHBand="0" w:noVBand="1"/>
      </w:tblPr>
      <w:tblGrid>
        <w:gridCol w:w="3054"/>
        <w:gridCol w:w="439"/>
        <w:gridCol w:w="980"/>
        <w:gridCol w:w="1100"/>
        <w:gridCol w:w="1080"/>
        <w:gridCol w:w="1080"/>
      </w:tblGrid>
      <w:tr w:rsidR="002D6BFF" w:rsidRPr="005D0689" w14:paraId="1BB4F4C6" w14:textId="77777777" w:rsidTr="004B5EFD">
        <w:trPr>
          <w:trHeight w:val="227"/>
          <w:jc w:val="center"/>
        </w:trPr>
        <w:tc>
          <w:tcPr>
            <w:tcW w:w="3493" w:type="dxa"/>
            <w:gridSpan w:val="2"/>
            <w:tcBorders>
              <w:top w:val="single" w:sz="4" w:space="0" w:color="000000"/>
              <w:left w:val="nil"/>
              <w:bottom w:val="nil"/>
              <w:right w:val="nil"/>
            </w:tcBorders>
            <w:shd w:val="clear" w:color="auto" w:fill="auto"/>
            <w:vAlign w:val="bottom"/>
            <w:hideMark/>
          </w:tcPr>
          <w:p w14:paraId="517A91B2" w14:textId="77777777" w:rsidR="005D0689" w:rsidRPr="005D0689" w:rsidRDefault="005D0689" w:rsidP="00602168">
            <w:pPr>
              <w:spacing w:before="4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Outcome/ </w:t>
            </w:r>
            <w:r w:rsidRPr="005D0689">
              <w:rPr>
                <w:rFonts w:ascii="Arial" w:hAnsi="Arial" w:cs="Arial"/>
                <w:b/>
                <w:bCs/>
                <w:sz w:val="16"/>
                <w:szCs w:val="16"/>
                <w:lang w:val="en-US" w:eastAsia="en-US"/>
              </w:rPr>
              <w:br/>
              <w:t>Program</w:t>
            </w:r>
          </w:p>
        </w:tc>
        <w:tc>
          <w:tcPr>
            <w:tcW w:w="980" w:type="dxa"/>
            <w:tcBorders>
              <w:top w:val="single" w:sz="4" w:space="0" w:color="000000"/>
              <w:left w:val="nil"/>
              <w:bottom w:val="single" w:sz="4" w:space="0" w:color="000000"/>
              <w:right w:val="nil"/>
            </w:tcBorders>
            <w:shd w:val="clear" w:color="auto" w:fill="auto"/>
            <w:vAlign w:val="bottom"/>
            <w:hideMark/>
          </w:tcPr>
          <w:p w14:paraId="66342B8F" w14:textId="77777777" w:rsidR="005D0689" w:rsidRPr="005D0689" w:rsidRDefault="005D0689" w:rsidP="00602168">
            <w:pPr>
              <w:spacing w:before="4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2024-25</w:t>
            </w:r>
            <w:r w:rsidRPr="005D0689">
              <w:rPr>
                <w:rFonts w:ascii="Arial" w:hAnsi="Arial" w:cs="Arial"/>
                <w:b/>
                <w:bCs/>
                <w:sz w:val="16"/>
                <w:szCs w:val="16"/>
                <w:lang w:val="en-US" w:eastAsia="en-US"/>
              </w:rPr>
              <w:br/>
            </w:r>
            <w:r w:rsidRPr="005D0689">
              <w:rPr>
                <w:rFonts w:ascii="Arial" w:hAnsi="Arial" w:cs="Arial"/>
                <w:sz w:val="16"/>
                <w:szCs w:val="16"/>
                <w:lang w:val="en-US" w:eastAsia="en-US"/>
              </w:rPr>
              <w:t>$'000</w:t>
            </w:r>
          </w:p>
        </w:tc>
        <w:tc>
          <w:tcPr>
            <w:tcW w:w="1100" w:type="dxa"/>
            <w:tcBorders>
              <w:top w:val="single" w:sz="4" w:space="0" w:color="000000"/>
              <w:left w:val="nil"/>
              <w:bottom w:val="single" w:sz="4" w:space="0" w:color="000000"/>
              <w:right w:val="nil"/>
            </w:tcBorders>
            <w:shd w:val="clear" w:color="auto" w:fill="auto"/>
            <w:vAlign w:val="bottom"/>
            <w:hideMark/>
          </w:tcPr>
          <w:p w14:paraId="7A77FB3E" w14:textId="77777777" w:rsidR="005D0689" w:rsidRPr="005D0689" w:rsidRDefault="005D0689" w:rsidP="00602168">
            <w:pPr>
              <w:spacing w:before="4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2025-26</w:t>
            </w:r>
            <w:r w:rsidRPr="005D0689">
              <w:rPr>
                <w:rFonts w:ascii="Arial" w:hAnsi="Arial" w:cs="Arial"/>
                <w:b/>
                <w:bCs/>
                <w:sz w:val="16"/>
                <w:szCs w:val="16"/>
                <w:lang w:val="en-US" w:eastAsia="en-US"/>
              </w:rPr>
              <w:br/>
            </w:r>
            <w:r w:rsidRPr="005D0689">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67EE61BF" w14:textId="77777777" w:rsidR="005D0689" w:rsidRPr="005D0689" w:rsidRDefault="005D0689" w:rsidP="00602168">
            <w:pPr>
              <w:spacing w:before="4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2026-27</w:t>
            </w:r>
            <w:r w:rsidRPr="005D0689">
              <w:rPr>
                <w:rFonts w:ascii="Arial" w:hAnsi="Arial" w:cs="Arial"/>
                <w:b/>
                <w:bCs/>
                <w:sz w:val="16"/>
                <w:szCs w:val="16"/>
                <w:lang w:val="en-US" w:eastAsia="en-US"/>
              </w:rPr>
              <w:br/>
            </w:r>
            <w:r w:rsidRPr="005D0689">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3F28CFB4" w14:textId="77777777" w:rsidR="005D0689" w:rsidRPr="005D0689" w:rsidRDefault="005D0689" w:rsidP="00602168">
            <w:pPr>
              <w:spacing w:before="4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2027-28</w:t>
            </w:r>
            <w:r w:rsidRPr="005D0689">
              <w:rPr>
                <w:rFonts w:ascii="Arial" w:hAnsi="Arial" w:cs="Arial"/>
                <w:b/>
                <w:bCs/>
                <w:sz w:val="16"/>
                <w:szCs w:val="16"/>
                <w:lang w:val="en-US" w:eastAsia="en-US"/>
              </w:rPr>
              <w:br/>
            </w:r>
            <w:r w:rsidRPr="005D0689">
              <w:rPr>
                <w:rFonts w:ascii="Arial" w:hAnsi="Arial" w:cs="Arial"/>
                <w:sz w:val="16"/>
                <w:szCs w:val="16"/>
                <w:lang w:val="en-US" w:eastAsia="en-US"/>
              </w:rPr>
              <w:t>$'000</w:t>
            </w:r>
          </w:p>
        </w:tc>
      </w:tr>
      <w:tr w:rsidR="005D0689" w:rsidRPr="005D0689" w14:paraId="2B7E9FAD" w14:textId="77777777" w:rsidTr="00701C0F">
        <w:trPr>
          <w:trHeight w:val="255"/>
          <w:jc w:val="center"/>
        </w:trPr>
        <w:tc>
          <w:tcPr>
            <w:tcW w:w="7733" w:type="dxa"/>
            <w:gridSpan w:val="6"/>
            <w:tcBorders>
              <w:top w:val="nil"/>
              <w:left w:val="nil"/>
              <w:bottom w:val="nil"/>
              <w:right w:val="nil"/>
            </w:tcBorders>
            <w:shd w:val="clear" w:color="auto" w:fill="auto"/>
            <w:vAlign w:val="bottom"/>
            <w:hideMark/>
          </w:tcPr>
          <w:p w14:paraId="081F153E"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Establishment of the Australian Centre for Disease Control</w:t>
            </w:r>
          </w:p>
        </w:tc>
      </w:tr>
      <w:tr w:rsidR="005D0689" w:rsidRPr="005D0689" w14:paraId="253D9CEB"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3C07382"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 xml:space="preserve">Department of Health and Aged Care </w:t>
            </w:r>
          </w:p>
        </w:tc>
        <w:tc>
          <w:tcPr>
            <w:tcW w:w="439" w:type="dxa"/>
            <w:tcBorders>
              <w:top w:val="nil"/>
              <w:left w:val="nil"/>
              <w:bottom w:val="nil"/>
              <w:right w:val="nil"/>
            </w:tcBorders>
            <w:shd w:val="clear" w:color="auto" w:fill="auto"/>
            <w:noWrap/>
            <w:vAlign w:val="bottom"/>
            <w:hideMark/>
          </w:tcPr>
          <w:p w14:paraId="791C1CE3"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468D286D"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054B018"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BF46209"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961BA87"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1259C52D"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7B9AEF9"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397A6AD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1.8</w:t>
            </w:r>
          </w:p>
        </w:tc>
        <w:tc>
          <w:tcPr>
            <w:tcW w:w="980" w:type="dxa"/>
            <w:tcBorders>
              <w:top w:val="nil"/>
              <w:left w:val="nil"/>
              <w:bottom w:val="nil"/>
              <w:right w:val="nil"/>
            </w:tcBorders>
            <w:shd w:val="clear" w:color="000000" w:fill="D9D9D9"/>
            <w:noWrap/>
            <w:vAlign w:val="bottom"/>
            <w:hideMark/>
          </w:tcPr>
          <w:p w14:paraId="2862630C"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9,158 </w:t>
            </w:r>
          </w:p>
        </w:tc>
        <w:tc>
          <w:tcPr>
            <w:tcW w:w="1100" w:type="dxa"/>
            <w:tcBorders>
              <w:top w:val="nil"/>
              <w:left w:val="nil"/>
              <w:bottom w:val="nil"/>
              <w:right w:val="nil"/>
            </w:tcBorders>
            <w:shd w:val="clear" w:color="auto" w:fill="auto"/>
            <w:noWrap/>
            <w:vAlign w:val="bottom"/>
            <w:hideMark/>
          </w:tcPr>
          <w:p w14:paraId="617E9721"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13,076 </w:t>
            </w:r>
          </w:p>
        </w:tc>
        <w:tc>
          <w:tcPr>
            <w:tcW w:w="1080" w:type="dxa"/>
            <w:tcBorders>
              <w:top w:val="nil"/>
              <w:left w:val="nil"/>
              <w:bottom w:val="nil"/>
              <w:right w:val="nil"/>
            </w:tcBorders>
            <w:shd w:val="clear" w:color="auto" w:fill="auto"/>
            <w:noWrap/>
            <w:vAlign w:val="bottom"/>
            <w:hideMark/>
          </w:tcPr>
          <w:p w14:paraId="5078A9A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11,808 </w:t>
            </w:r>
          </w:p>
        </w:tc>
        <w:tc>
          <w:tcPr>
            <w:tcW w:w="1080" w:type="dxa"/>
            <w:tcBorders>
              <w:top w:val="nil"/>
              <w:left w:val="nil"/>
              <w:bottom w:val="nil"/>
              <w:right w:val="nil"/>
            </w:tcBorders>
            <w:shd w:val="clear" w:color="auto" w:fill="auto"/>
            <w:noWrap/>
            <w:vAlign w:val="bottom"/>
            <w:hideMark/>
          </w:tcPr>
          <w:p w14:paraId="40121FC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9,882 </w:t>
            </w:r>
          </w:p>
        </w:tc>
      </w:tr>
      <w:tr w:rsidR="005D0689" w:rsidRPr="005D0689" w14:paraId="5B1B4E04"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18EE0573"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7E53C5C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6ED805B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1,003 </w:t>
            </w:r>
          </w:p>
        </w:tc>
        <w:tc>
          <w:tcPr>
            <w:tcW w:w="1100" w:type="dxa"/>
            <w:tcBorders>
              <w:top w:val="nil"/>
              <w:left w:val="nil"/>
              <w:bottom w:val="nil"/>
              <w:right w:val="nil"/>
            </w:tcBorders>
            <w:shd w:val="clear" w:color="auto" w:fill="auto"/>
            <w:noWrap/>
            <w:vAlign w:val="bottom"/>
            <w:hideMark/>
          </w:tcPr>
          <w:p w14:paraId="706018D1"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59,607 </w:t>
            </w:r>
          </w:p>
        </w:tc>
        <w:tc>
          <w:tcPr>
            <w:tcW w:w="1080" w:type="dxa"/>
            <w:tcBorders>
              <w:top w:val="nil"/>
              <w:left w:val="nil"/>
              <w:bottom w:val="nil"/>
              <w:right w:val="nil"/>
            </w:tcBorders>
            <w:shd w:val="clear" w:color="auto" w:fill="auto"/>
            <w:noWrap/>
            <w:vAlign w:val="bottom"/>
            <w:hideMark/>
          </w:tcPr>
          <w:p w14:paraId="31A4F3F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63,087 </w:t>
            </w:r>
          </w:p>
        </w:tc>
        <w:tc>
          <w:tcPr>
            <w:tcW w:w="1080" w:type="dxa"/>
            <w:tcBorders>
              <w:top w:val="nil"/>
              <w:left w:val="nil"/>
              <w:bottom w:val="nil"/>
              <w:right w:val="nil"/>
            </w:tcBorders>
            <w:shd w:val="clear" w:color="auto" w:fill="auto"/>
            <w:noWrap/>
            <w:vAlign w:val="bottom"/>
            <w:hideMark/>
          </w:tcPr>
          <w:p w14:paraId="202F8C05"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64,514 </w:t>
            </w:r>
          </w:p>
        </w:tc>
      </w:tr>
      <w:tr w:rsidR="005D0689" w:rsidRPr="005D0689" w14:paraId="6D1B57DD"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18CE41E"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capital payments</w:t>
            </w:r>
          </w:p>
        </w:tc>
        <w:tc>
          <w:tcPr>
            <w:tcW w:w="439" w:type="dxa"/>
            <w:tcBorders>
              <w:top w:val="nil"/>
              <w:left w:val="nil"/>
              <w:bottom w:val="nil"/>
              <w:right w:val="nil"/>
            </w:tcBorders>
            <w:shd w:val="clear" w:color="auto" w:fill="auto"/>
            <w:noWrap/>
            <w:vAlign w:val="bottom"/>
            <w:hideMark/>
          </w:tcPr>
          <w:p w14:paraId="5518259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1A680C9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4B8EAA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11,500 </w:t>
            </w:r>
          </w:p>
        </w:tc>
        <w:tc>
          <w:tcPr>
            <w:tcW w:w="1080" w:type="dxa"/>
            <w:tcBorders>
              <w:top w:val="nil"/>
              <w:left w:val="nil"/>
              <w:bottom w:val="nil"/>
              <w:right w:val="nil"/>
            </w:tcBorders>
            <w:shd w:val="clear" w:color="auto" w:fill="auto"/>
            <w:noWrap/>
            <w:vAlign w:val="bottom"/>
            <w:hideMark/>
          </w:tcPr>
          <w:p w14:paraId="650F000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6,500 </w:t>
            </w:r>
          </w:p>
        </w:tc>
        <w:tc>
          <w:tcPr>
            <w:tcW w:w="1080" w:type="dxa"/>
            <w:tcBorders>
              <w:top w:val="nil"/>
              <w:left w:val="nil"/>
              <w:bottom w:val="nil"/>
              <w:right w:val="nil"/>
            </w:tcBorders>
            <w:shd w:val="clear" w:color="auto" w:fill="auto"/>
            <w:noWrap/>
            <w:vAlign w:val="bottom"/>
            <w:hideMark/>
          </w:tcPr>
          <w:p w14:paraId="0B80F3F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1,300 </w:t>
            </w:r>
          </w:p>
        </w:tc>
      </w:tr>
      <w:tr w:rsidR="005D0689" w:rsidRPr="005D0689" w14:paraId="2D0B5747"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D06A807"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bottom w:val="nil"/>
              <w:right w:val="nil"/>
            </w:tcBorders>
            <w:shd w:val="clear" w:color="auto" w:fill="auto"/>
            <w:noWrap/>
            <w:vAlign w:val="bottom"/>
            <w:hideMark/>
          </w:tcPr>
          <w:p w14:paraId="1369005E"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3E3FD83C"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10,161 </w:t>
            </w:r>
          </w:p>
        </w:tc>
        <w:tc>
          <w:tcPr>
            <w:tcW w:w="1100" w:type="dxa"/>
            <w:tcBorders>
              <w:top w:val="single" w:sz="4" w:space="0" w:color="000000"/>
              <w:left w:val="nil"/>
              <w:bottom w:val="single" w:sz="4" w:space="0" w:color="000000"/>
              <w:right w:val="nil"/>
            </w:tcBorders>
            <w:shd w:val="clear" w:color="auto" w:fill="auto"/>
            <w:noWrap/>
            <w:vAlign w:val="bottom"/>
            <w:hideMark/>
          </w:tcPr>
          <w:p w14:paraId="32575794"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84,183 </w:t>
            </w:r>
          </w:p>
        </w:tc>
        <w:tc>
          <w:tcPr>
            <w:tcW w:w="1080" w:type="dxa"/>
            <w:tcBorders>
              <w:top w:val="single" w:sz="4" w:space="0" w:color="000000"/>
              <w:left w:val="nil"/>
              <w:bottom w:val="single" w:sz="4" w:space="0" w:color="000000"/>
              <w:right w:val="nil"/>
            </w:tcBorders>
            <w:shd w:val="clear" w:color="auto" w:fill="auto"/>
            <w:noWrap/>
            <w:vAlign w:val="bottom"/>
            <w:hideMark/>
          </w:tcPr>
          <w:p w14:paraId="5BC7A42D"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81,395 </w:t>
            </w:r>
          </w:p>
        </w:tc>
        <w:tc>
          <w:tcPr>
            <w:tcW w:w="1080" w:type="dxa"/>
            <w:tcBorders>
              <w:top w:val="single" w:sz="4" w:space="0" w:color="000000"/>
              <w:left w:val="nil"/>
              <w:bottom w:val="single" w:sz="4" w:space="0" w:color="000000"/>
              <w:right w:val="nil"/>
            </w:tcBorders>
            <w:shd w:val="clear" w:color="auto" w:fill="auto"/>
            <w:noWrap/>
            <w:vAlign w:val="bottom"/>
            <w:hideMark/>
          </w:tcPr>
          <w:p w14:paraId="14F24344"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75,696 </w:t>
            </w:r>
          </w:p>
        </w:tc>
      </w:tr>
      <w:tr w:rsidR="005D0689" w:rsidRPr="005D0689" w14:paraId="14CE16FE" w14:textId="77777777" w:rsidTr="004B5EFD">
        <w:trPr>
          <w:trHeight w:val="283"/>
          <w:jc w:val="center"/>
        </w:trPr>
        <w:tc>
          <w:tcPr>
            <w:tcW w:w="7733" w:type="dxa"/>
            <w:gridSpan w:val="6"/>
            <w:tcBorders>
              <w:top w:val="nil"/>
              <w:left w:val="nil"/>
              <w:bottom w:val="nil"/>
              <w:right w:val="nil"/>
            </w:tcBorders>
            <w:shd w:val="clear" w:color="auto" w:fill="auto"/>
            <w:vAlign w:val="bottom"/>
            <w:hideMark/>
          </w:tcPr>
          <w:p w14:paraId="272014E3"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 xml:space="preserve">First Pharmaceutical Wholesaler Agreement </w:t>
            </w:r>
            <w:r w:rsidRPr="005D0689">
              <w:rPr>
                <w:rFonts w:ascii="Arial" w:hAnsi="Arial" w:cs="Arial"/>
                <w:b/>
                <w:bCs/>
                <w:sz w:val="16"/>
                <w:szCs w:val="16"/>
                <w:vertAlign w:val="superscript"/>
                <w:lang w:val="en-US" w:eastAsia="en-US"/>
              </w:rPr>
              <w:t>(a) (b)</w:t>
            </w:r>
          </w:p>
        </w:tc>
      </w:tr>
      <w:tr w:rsidR="005D0689" w:rsidRPr="005D0689" w14:paraId="0D7C60B2"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154CF89"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 xml:space="preserve">Department of Health and Aged Care </w:t>
            </w:r>
          </w:p>
        </w:tc>
        <w:tc>
          <w:tcPr>
            <w:tcW w:w="439" w:type="dxa"/>
            <w:tcBorders>
              <w:top w:val="nil"/>
              <w:left w:val="nil"/>
              <w:bottom w:val="nil"/>
              <w:right w:val="nil"/>
            </w:tcBorders>
            <w:shd w:val="clear" w:color="auto" w:fill="auto"/>
            <w:noWrap/>
            <w:vAlign w:val="bottom"/>
            <w:hideMark/>
          </w:tcPr>
          <w:p w14:paraId="6DAA9CA0"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45478881"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44CA9BB"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C186836"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F62D46D"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6EDF35D2"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77965352"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5D0755A4"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7D6D614C"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83A8FF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9B15A7C"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3E90E8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4903AF20"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04209EE5"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727C765A"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2</w:t>
            </w:r>
          </w:p>
        </w:tc>
        <w:tc>
          <w:tcPr>
            <w:tcW w:w="980" w:type="dxa"/>
            <w:tcBorders>
              <w:top w:val="nil"/>
              <w:left w:val="nil"/>
              <w:bottom w:val="nil"/>
              <w:right w:val="nil"/>
            </w:tcBorders>
            <w:shd w:val="clear" w:color="000000" w:fill="D9D9D9"/>
            <w:noWrap/>
            <w:vAlign w:val="bottom"/>
            <w:hideMark/>
          </w:tcPr>
          <w:p w14:paraId="2BD55F9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33C2133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3768885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404242A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57F459BE"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2D6229C8"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bottom w:val="nil"/>
              <w:right w:val="nil"/>
            </w:tcBorders>
            <w:shd w:val="clear" w:color="auto" w:fill="auto"/>
            <w:noWrap/>
            <w:vAlign w:val="bottom"/>
            <w:hideMark/>
          </w:tcPr>
          <w:p w14:paraId="29E99840"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0182AABE"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c>
          <w:tcPr>
            <w:tcW w:w="1100" w:type="dxa"/>
            <w:tcBorders>
              <w:top w:val="single" w:sz="4" w:space="0" w:color="000000"/>
              <w:left w:val="nil"/>
              <w:bottom w:val="single" w:sz="4" w:space="0" w:color="000000"/>
              <w:right w:val="nil"/>
            </w:tcBorders>
            <w:shd w:val="clear" w:color="auto" w:fill="auto"/>
            <w:noWrap/>
            <w:vAlign w:val="bottom"/>
            <w:hideMark/>
          </w:tcPr>
          <w:p w14:paraId="0CDCE630"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11776488"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2C587103"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r>
      <w:tr w:rsidR="005D0689" w:rsidRPr="005D0689" w14:paraId="75F5D5F9" w14:textId="77777777" w:rsidTr="004B5EFD">
        <w:trPr>
          <w:trHeight w:val="283"/>
          <w:jc w:val="center"/>
        </w:trPr>
        <w:tc>
          <w:tcPr>
            <w:tcW w:w="7733" w:type="dxa"/>
            <w:gridSpan w:val="6"/>
            <w:tcBorders>
              <w:top w:val="nil"/>
              <w:left w:val="nil"/>
              <w:bottom w:val="nil"/>
              <w:right w:val="nil"/>
            </w:tcBorders>
            <w:shd w:val="clear" w:color="auto" w:fill="auto"/>
            <w:vAlign w:val="bottom"/>
            <w:hideMark/>
          </w:tcPr>
          <w:p w14:paraId="5423A175"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 xml:space="preserve">Funding Pay Increases for Aged Care Workers </w:t>
            </w:r>
            <w:r w:rsidRPr="005D0689">
              <w:rPr>
                <w:rFonts w:ascii="Arial" w:hAnsi="Arial" w:cs="Arial"/>
                <w:b/>
                <w:bCs/>
                <w:sz w:val="16"/>
                <w:szCs w:val="16"/>
                <w:vertAlign w:val="superscript"/>
                <w:lang w:val="en-US" w:eastAsia="en-US"/>
              </w:rPr>
              <w:t>(d)</w:t>
            </w:r>
          </w:p>
        </w:tc>
      </w:tr>
      <w:tr w:rsidR="005D0689" w:rsidRPr="005D0689" w14:paraId="56B3A2B7"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731EB4CE"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 xml:space="preserve">Department of Health and Aged Care </w:t>
            </w:r>
          </w:p>
        </w:tc>
        <w:tc>
          <w:tcPr>
            <w:tcW w:w="439" w:type="dxa"/>
            <w:tcBorders>
              <w:top w:val="nil"/>
              <w:left w:val="nil"/>
              <w:bottom w:val="nil"/>
              <w:right w:val="nil"/>
            </w:tcBorders>
            <w:shd w:val="clear" w:color="auto" w:fill="auto"/>
            <w:noWrap/>
            <w:vAlign w:val="bottom"/>
            <w:hideMark/>
          </w:tcPr>
          <w:p w14:paraId="7C0B2CB5"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53BF0EEB"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3AC2E40"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5F774821"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E1715FE"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23028D0C"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476209F"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02CE3AF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3.2</w:t>
            </w:r>
          </w:p>
        </w:tc>
        <w:tc>
          <w:tcPr>
            <w:tcW w:w="980" w:type="dxa"/>
            <w:tcBorders>
              <w:top w:val="nil"/>
              <w:left w:val="nil"/>
              <w:bottom w:val="nil"/>
              <w:right w:val="nil"/>
            </w:tcBorders>
            <w:shd w:val="clear" w:color="000000" w:fill="D9D9D9"/>
            <w:noWrap/>
            <w:vAlign w:val="bottom"/>
            <w:hideMark/>
          </w:tcPr>
          <w:p w14:paraId="3CB81ED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(13,234)</w:t>
            </w:r>
          </w:p>
        </w:tc>
        <w:tc>
          <w:tcPr>
            <w:tcW w:w="1100" w:type="dxa"/>
            <w:tcBorders>
              <w:top w:val="nil"/>
              <w:left w:val="nil"/>
              <w:bottom w:val="nil"/>
              <w:right w:val="nil"/>
            </w:tcBorders>
            <w:shd w:val="clear" w:color="auto" w:fill="auto"/>
            <w:noWrap/>
            <w:vAlign w:val="bottom"/>
            <w:hideMark/>
          </w:tcPr>
          <w:p w14:paraId="7E832E0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19,008 </w:t>
            </w:r>
          </w:p>
        </w:tc>
        <w:tc>
          <w:tcPr>
            <w:tcW w:w="1080" w:type="dxa"/>
            <w:tcBorders>
              <w:top w:val="nil"/>
              <w:left w:val="nil"/>
              <w:bottom w:val="nil"/>
              <w:right w:val="nil"/>
            </w:tcBorders>
            <w:shd w:val="clear" w:color="auto" w:fill="auto"/>
            <w:noWrap/>
            <w:vAlign w:val="bottom"/>
            <w:hideMark/>
          </w:tcPr>
          <w:p w14:paraId="0989242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24,470 </w:t>
            </w:r>
          </w:p>
        </w:tc>
        <w:tc>
          <w:tcPr>
            <w:tcW w:w="1080" w:type="dxa"/>
            <w:tcBorders>
              <w:top w:val="nil"/>
              <w:left w:val="nil"/>
              <w:bottom w:val="nil"/>
              <w:right w:val="nil"/>
            </w:tcBorders>
            <w:shd w:val="clear" w:color="auto" w:fill="auto"/>
            <w:noWrap/>
            <w:vAlign w:val="bottom"/>
            <w:hideMark/>
          </w:tcPr>
          <w:p w14:paraId="6D3B9CF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25,863 </w:t>
            </w:r>
          </w:p>
        </w:tc>
      </w:tr>
      <w:tr w:rsidR="005D0689" w:rsidRPr="005D0689" w14:paraId="34BA3566"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3E9D802"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439" w:type="dxa"/>
            <w:tcBorders>
              <w:top w:val="nil"/>
              <w:left w:val="nil"/>
              <w:bottom w:val="nil"/>
              <w:right w:val="nil"/>
            </w:tcBorders>
            <w:shd w:val="clear" w:color="auto" w:fill="auto"/>
            <w:noWrap/>
            <w:vAlign w:val="bottom"/>
            <w:hideMark/>
          </w:tcPr>
          <w:p w14:paraId="2D10859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3.3</w:t>
            </w:r>
          </w:p>
        </w:tc>
        <w:tc>
          <w:tcPr>
            <w:tcW w:w="980" w:type="dxa"/>
            <w:tcBorders>
              <w:top w:val="nil"/>
              <w:left w:val="nil"/>
              <w:bottom w:val="nil"/>
              <w:right w:val="nil"/>
            </w:tcBorders>
            <w:shd w:val="clear" w:color="000000" w:fill="D9D9D9"/>
            <w:noWrap/>
            <w:vAlign w:val="bottom"/>
            <w:hideMark/>
          </w:tcPr>
          <w:p w14:paraId="6DE2BD6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E895C2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38,122 </w:t>
            </w:r>
          </w:p>
        </w:tc>
        <w:tc>
          <w:tcPr>
            <w:tcW w:w="1080" w:type="dxa"/>
            <w:tcBorders>
              <w:top w:val="nil"/>
              <w:left w:val="nil"/>
              <w:bottom w:val="nil"/>
              <w:right w:val="nil"/>
            </w:tcBorders>
            <w:shd w:val="clear" w:color="auto" w:fill="auto"/>
            <w:noWrap/>
            <w:vAlign w:val="bottom"/>
            <w:hideMark/>
          </w:tcPr>
          <w:p w14:paraId="66A048E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E19F434"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545D93A9"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669F60F8"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0B57FEE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w:t>
            </w:r>
          </w:p>
        </w:tc>
        <w:tc>
          <w:tcPr>
            <w:tcW w:w="980" w:type="dxa"/>
            <w:tcBorders>
              <w:top w:val="nil"/>
              <w:left w:val="nil"/>
              <w:bottom w:val="nil"/>
              <w:right w:val="nil"/>
            </w:tcBorders>
            <w:shd w:val="clear" w:color="000000" w:fill="D9D9D9"/>
            <w:noWrap/>
            <w:vAlign w:val="bottom"/>
            <w:hideMark/>
          </w:tcPr>
          <w:p w14:paraId="49DAEAF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979 </w:t>
            </w:r>
          </w:p>
        </w:tc>
        <w:tc>
          <w:tcPr>
            <w:tcW w:w="1100" w:type="dxa"/>
            <w:tcBorders>
              <w:top w:val="nil"/>
              <w:left w:val="nil"/>
              <w:bottom w:val="nil"/>
              <w:right w:val="nil"/>
            </w:tcBorders>
            <w:shd w:val="clear" w:color="auto" w:fill="auto"/>
            <w:noWrap/>
            <w:vAlign w:val="bottom"/>
            <w:hideMark/>
          </w:tcPr>
          <w:p w14:paraId="6E73DF2A"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3,261 </w:t>
            </w:r>
          </w:p>
        </w:tc>
        <w:tc>
          <w:tcPr>
            <w:tcW w:w="1080" w:type="dxa"/>
            <w:tcBorders>
              <w:top w:val="nil"/>
              <w:left w:val="nil"/>
              <w:bottom w:val="nil"/>
              <w:right w:val="nil"/>
            </w:tcBorders>
            <w:shd w:val="clear" w:color="auto" w:fill="auto"/>
            <w:noWrap/>
            <w:vAlign w:val="bottom"/>
            <w:hideMark/>
          </w:tcPr>
          <w:p w14:paraId="6E45304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F596AA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(4,300)</w:t>
            </w:r>
          </w:p>
        </w:tc>
      </w:tr>
      <w:tr w:rsidR="005D0689" w:rsidRPr="005D0689" w14:paraId="7D3F3DC7"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24F69223"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bottom w:val="nil"/>
              <w:right w:val="nil"/>
            </w:tcBorders>
            <w:shd w:val="clear" w:color="auto" w:fill="auto"/>
            <w:noWrap/>
            <w:vAlign w:val="bottom"/>
            <w:hideMark/>
          </w:tcPr>
          <w:p w14:paraId="22511718"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BEFA70C"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(12,255)</w:t>
            </w:r>
          </w:p>
        </w:tc>
        <w:tc>
          <w:tcPr>
            <w:tcW w:w="1100" w:type="dxa"/>
            <w:tcBorders>
              <w:top w:val="single" w:sz="4" w:space="0" w:color="000000"/>
              <w:left w:val="nil"/>
              <w:bottom w:val="single" w:sz="4" w:space="0" w:color="000000"/>
              <w:right w:val="nil"/>
            </w:tcBorders>
            <w:shd w:val="clear" w:color="auto" w:fill="auto"/>
            <w:noWrap/>
            <w:vAlign w:val="bottom"/>
            <w:hideMark/>
          </w:tcPr>
          <w:p w14:paraId="53E83B18"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60,391 </w:t>
            </w:r>
          </w:p>
        </w:tc>
        <w:tc>
          <w:tcPr>
            <w:tcW w:w="1080" w:type="dxa"/>
            <w:tcBorders>
              <w:top w:val="single" w:sz="4" w:space="0" w:color="000000"/>
              <w:left w:val="nil"/>
              <w:bottom w:val="single" w:sz="4" w:space="0" w:color="000000"/>
              <w:right w:val="nil"/>
            </w:tcBorders>
            <w:shd w:val="clear" w:color="auto" w:fill="auto"/>
            <w:noWrap/>
            <w:vAlign w:val="bottom"/>
            <w:hideMark/>
          </w:tcPr>
          <w:p w14:paraId="0F2FE95B"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24,470 </w:t>
            </w:r>
          </w:p>
        </w:tc>
        <w:tc>
          <w:tcPr>
            <w:tcW w:w="1080" w:type="dxa"/>
            <w:tcBorders>
              <w:top w:val="single" w:sz="4" w:space="0" w:color="000000"/>
              <w:left w:val="nil"/>
              <w:bottom w:val="single" w:sz="4" w:space="0" w:color="000000"/>
              <w:right w:val="nil"/>
            </w:tcBorders>
            <w:shd w:val="clear" w:color="auto" w:fill="auto"/>
            <w:noWrap/>
            <w:vAlign w:val="bottom"/>
            <w:hideMark/>
          </w:tcPr>
          <w:p w14:paraId="3C17EF2C"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21,563 </w:t>
            </w:r>
          </w:p>
        </w:tc>
      </w:tr>
      <w:tr w:rsidR="005D0689" w:rsidRPr="005D0689" w14:paraId="5CE37BD1" w14:textId="77777777" w:rsidTr="004B5EFD">
        <w:trPr>
          <w:trHeight w:val="283"/>
          <w:jc w:val="center"/>
        </w:trPr>
        <w:tc>
          <w:tcPr>
            <w:tcW w:w="7733" w:type="dxa"/>
            <w:gridSpan w:val="6"/>
            <w:tcBorders>
              <w:top w:val="nil"/>
              <w:left w:val="nil"/>
              <w:bottom w:val="nil"/>
              <w:right w:val="nil"/>
            </w:tcBorders>
            <w:shd w:val="clear" w:color="auto" w:fill="auto"/>
            <w:vAlign w:val="bottom"/>
            <w:hideMark/>
          </w:tcPr>
          <w:p w14:paraId="7E31F07A"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 xml:space="preserve">Improving Aged Care Support </w:t>
            </w:r>
            <w:r w:rsidRPr="005D0689">
              <w:rPr>
                <w:rFonts w:ascii="Arial" w:hAnsi="Arial" w:cs="Arial"/>
                <w:b/>
                <w:bCs/>
                <w:sz w:val="16"/>
                <w:szCs w:val="16"/>
                <w:vertAlign w:val="superscript"/>
                <w:lang w:val="en-US" w:eastAsia="en-US"/>
              </w:rPr>
              <w:t>(d)</w:t>
            </w:r>
          </w:p>
        </w:tc>
      </w:tr>
      <w:tr w:rsidR="005D0689" w:rsidRPr="005D0689" w14:paraId="4590E32B"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1E11F8BD"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Department of Health and Aged Care</w:t>
            </w:r>
          </w:p>
        </w:tc>
        <w:tc>
          <w:tcPr>
            <w:tcW w:w="439" w:type="dxa"/>
            <w:tcBorders>
              <w:top w:val="nil"/>
              <w:left w:val="nil"/>
              <w:bottom w:val="nil"/>
              <w:right w:val="nil"/>
            </w:tcBorders>
            <w:shd w:val="clear" w:color="auto" w:fill="auto"/>
            <w:noWrap/>
            <w:vAlign w:val="bottom"/>
            <w:hideMark/>
          </w:tcPr>
          <w:p w14:paraId="32802F25"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7A9D7907"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0638F28A"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51BD4850"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58BF708"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035DBAEF"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6267CCB9"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4325C8D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3.1</w:t>
            </w:r>
          </w:p>
        </w:tc>
        <w:tc>
          <w:tcPr>
            <w:tcW w:w="980" w:type="dxa"/>
            <w:tcBorders>
              <w:top w:val="nil"/>
              <w:left w:val="nil"/>
              <w:bottom w:val="nil"/>
              <w:right w:val="nil"/>
            </w:tcBorders>
            <w:shd w:val="clear" w:color="000000" w:fill="D9D9D9"/>
            <w:noWrap/>
            <w:vAlign w:val="bottom"/>
            <w:hideMark/>
          </w:tcPr>
          <w:p w14:paraId="1B96048C"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46,031 </w:t>
            </w:r>
          </w:p>
        </w:tc>
        <w:tc>
          <w:tcPr>
            <w:tcW w:w="1100" w:type="dxa"/>
            <w:tcBorders>
              <w:top w:val="nil"/>
              <w:left w:val="nil"/>
              <w:bottom w:val="nil"/>
              <w:right w:val="nil"/>
            </w:tcBorders>
            <w:shd w:val="clear" w:color="auto" w:fill="auto"/>
            <w:noWrap/>
            <w:vAlign w:val="bottom"/>
            <w:hideMark/>
          </w:tcPr>
          <w:p w14:paraId="653923A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67,742 </w:t>
            </w:r>
          </w:p>
        </w:tc>
        <w:tc>
          <w:tcPr>
            <w:tcW w:w="1080" w:type="dxa"/>
            <w:tcBorders>
              <w:top w:val="nil"/>
              <w:left w:val="nil"/>
              <w:bottom w:val="nil"/>
              <w:right w:val="nil"/>
            </w:tcBorders>
            <w:shd w:val="clear" w:color="auto" w:fill="auto"/>
            <w:noWrap/>
            <w:vAlign w:val="bottom"/>
            <w:hideMark/>
          </w:tcPr>
          <w:p w14:paraId="5C1ACC9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72,317 </w:t>
            </w:r>
          </w:p>
        </w:tc>
        <w:tc>
          <w:tcPr>
            <w:tcW w:w="1080" w:type="dxa"/>
            <w:tcBorders>
              <w:top w:val="nil"/>
              <w:left w:val="nil"/>
              <w:bottom w:val="nil"/>
              <w:right w:val="nil"/>
            </w:tcBorders>
            <w:shd w:val="clear" w:color="auto" w:fill="auto"/>
            <w:noWrap/>
            <w:vAlign w:val="bottom"/>
            <w:hideMark/>
          </w:tcPr>
          <w:p w14:paraId="0B27726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73,221 </w:t>
            </w:r>
          </w:p>
        </w:tc>
      </w:tr>
      <w:tr w:rsidR="005D0689" w:rsidRPr="005D0689" w14:paraId="3D0F6967"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DD9158D"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439" w:type="dxa"/>
            <w:tcBorders>
              <w:top w:val="nil"/>
              <w:left w:val="nil"/>
              <w:bottom w:val="nil"/>
              <w:right w:val="nil"/>
            </w:tcBorders>
            <w:shd w:val="clear" w:color="auto" w:fill="auto"/>
            <w:noWrap/>
            <w:vAlign w:val="bottom"/>
            <w:hideMark/>
          </w:tcPr>
          <w:p w14:paraId="4C1C9AF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3.2</w:t>
            </w:r>
          </w:p>
        </w:tc>
        <w:tc>
          <w:tcPr>
            <w:tcW w:w="980" w:type="dxa"/>
            <w:tcBorders>
              <w:top w:val="nil"/>
              <w:left w:val="nil"/>
              <w:bottom w:val="nil"/>
              <w:right w:val="nil"/>
            </w:tcBorders>
            <w:shd w:val="clear" w:color="000000" w:fill="D9D9D9"/>
            <w:noWrap/>
            <w:vAlign w:val="bottom"/>
            <w:hideMark/>
          </w:tcPr>
          <w:p w14:paraId="0070C56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156,126 </w:t>
            </w:r>
          </w:p>
        </w:tc>
        <w:tc>
          <w:tcPr>
            <w:tcW w:w="1100" w:type="dxa"/>
            <w:tcBorders>
              <w:top w:val="nil"/>
              <w:left w:val="nil"/>
              <w:bottom w:val="nil"/>
              <w:right w:val="nil"/>
            </w:tcBorders>
            <w:shd w:val="clear" w:color="auto" w:fill="auto"/>
            <w:noWrap/>
            <w:vAlign w:val="bottom"/>
            <w:hideMark/>
          </w:tcPr>
          <w:p w14:paraId="0152B115"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19,001 </w:t>
            </w:r>
          </w:p>
        </w:tc>
        <w:tc>
          <w:tcPr>
            <w:tcW w:w="1080" w:type="dxa"/>
            <w:tcBorders>
              <w:top w:val="nil"/>
              <w:left w:val="nil"/>
              <w:bottom w:val="nil"/>
              <w:right w:val="nil"/>
            </w:tcBorders>
            <w:shd w:val="clear" w:color="auto" w:fill="auto"/>
            <w:noWrap/>
            <w:vAlign w:val="bottom"/>
            <w:hideMark/>
          </w:tcPr>
          <w:p w14:paraId="5C6014D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(1,208,777)</w:t>
            </w:r>
          </w:p>
        </w:tc>
        <w:tc>
          <w:tcPr>
            <w:tcW w:w="1080" w:type="dxa"/>
            <w:tcBorders>
              <w:top w:val="nil"/>
              <w:left w:val="nil"/>
              <w:bottom w:val="nil"/>
              <w:right w:val="nil"/>
            </w:tcBorders>
            <w:shd w:val="clear" w:color="auto" w:fill="auto"/>
            <w:noWrap/>
            <w:vAlign w:val="bottom"/>
            <w:hideMark/>
          </w:tcPr>
          <w:p w14:paraId="6D0D94B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(1,382,067)</w:t>
            </w:r>
          </w:p>
        </w:tc>
      </w:tr>
      <w:tr w:rsidR="005D0689" w:rsidRPr="005D0689" w14:paraId="600F838D"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134B7959"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439" w:type="dxa"/>
            <w:tcBorders>
              <w:top w:val="nil"/>
              <w:left w:val="nil"/>
              <w:bottom w:val="nil"/>
              <w:right w:val="nil"/>
            </w:tcBorders>
            <w:shd w:val="clear" w:color="auto" w:fill="auto"/>
            <w:noWrap/>
            <w:vAlign w:val="bottom"/>
            <w:hideMark/>
          </w:tcPr>
          <w:p w14:paraId="517B188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3.3</w:t>
            </w:r>
          </w:p>
        </w:tc>
        <w:tc>
          <w:tcPr>
            <w:tcW w:w="980" w:type="dxa"/>
            <w:tcBorders>
              <w:top w:val="nil"/>
              <w:left w:val="nil"/>
              <w:bottom w:val="nil"/>
              <w:right w:val="nil"/>
            </w:tcBorders>
            <w:shd w:val="clear" w:color="000000" w:fill="D9D9D9"/>
            <w:noWrap/>
            <w:vAlign w:val="bottom"/>
            <w:hideMark/>
          </w:tcPr>
          <w:p w14:paraId="7A68108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40,462 </w:t>
            </w:r>
          </w:p>
        </w:tc>
        <w:tc>
          <w:tcPr>
            <w:tcW w:w="1100" w:type="dxa"/>
            <w:tcBorders>
              <w:top w:val="nil"/>
              <w:left w:val="nil"/>
              <w:bottom w:val="nil"/>
              <w:right w:val="nil"/>
            </w:tcBorders>
            <w:shd w:val="clear" w:color="auto" w:fill="auto"/>
            <w:noWrap/>
            <w:vAlign w:val="bottom"/>
            <w:hideMark/>
          </w:tcPr>
          <w:p w14:paraId="054E50E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71,228 </w:t>
            </w:r>
          </w:p>
        </w:tc>
        <w:tc>
          <w:tcPr>
            <w:tcW w:w="1080" w:type="dxa"/>
            <w:tcBorders>
              <w:top w:val="nil"/>
              <w:left w:val="nil"/>
              <w:bottom w:val="nil"/>
              <w:right w:val="nil"/>
            </w:tcBorders>
            <w:shd w:val="clear" w:color="auto" w:fill="auto"/>
            <w:noWrap/>
            <w:vAlign w:val="bottom"/>
            <w:hideMark/>
          </w:tcPr>
          <w:p w14:paraId="2882633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D242E4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744E0666"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E368F70"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1E29A60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w:t>
            </w:r>
          </w:p>
        </w:tc>
        <w:tc>
          <w:tcPr>
            <w:tcW w:w="980" w:type="dxa"/>
            <w:tcBorders>
              <w:top w:val="nil"/>
              <w:left w:val="nil"/>
              <w:bottom w:val="nil"/>
              <w:right w:val="nil"/>
            </w:tcBorders>
            <w:shd w:val="clear" w:color="000000" w:fill="D9D9D9"/>
            <w:noWrap/>
            <w:vAlign w:val="bottom"/>
            <w:hideMark/>
          </w:tcPr>
          <w:p w14:paraId="3ED2914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1,605 </w:t>
            </w:r>
          </w:p>
        </w:tc>
        <w:tc>
          <w:tcPr>
            <w:tcW w:w="1100" w:type="dxa"/>
            <w:tcBorders>
              <w:top w:val="nil"/>
              <w:left w:val="nil"/>
              <w:bottom w:val="nil"/>
              <w:right w:val="nil"/>
            </w:tcBorders>
            <w:shd w:val="clear" w:color="auto" w:fill="auto"/>
            <w:noWrap/>
            <w:vAlign w:val="bottom"/>
            <w:hideMark/>
          </w:tcPr>
          <w:p w14:paraId="2F1B9ED1"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18,575 </w:t>
            </w:r>
          </w:p>
        </w:tc>
        <w:tc>
          <w:tcPr>
            <w:tcW w:w="1080" w:type="dxa"/>
            <w:tcBorders>
              <w:top w:val="nil"/>
              <w:left w:val="nil"/>
              <w:bottom w:val="nil"/>
              <w:right w:val="nil"/>
            </w:tcBorders>
            <w:shd w:val="clear" w:color="auto" w:fill="auto"/>
            <w:noWrap/>
            <w:vAlign w:val="bottom"/>
            <w:hideMark/>
          </w:tcPr>
          <w:p w14:paraId="51A88BD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12,770 </w:t>
            </w:r>
          </w:p>
        </w:tc>
        <w:tc>
          <w:tcPr>
            <w:tcW w:w="1080" w:type="dxa"/>
            <w:tcBorders>
              <w:top w:val="nil"/>
              <w:left w:val="nil"/>
              <w:bottom w:val="nil"/>
              <w:right w:val="nil"/>
            </w:tcBorders>
            <w:shd w:val="clear" w:color="auto" w:fill="auto"/>
            <w:noWrap/>
            <w:vAlign w:val="bottom"/>
            <w:hideMark/>
          </w:tcPr>
          <w:p w14:paraId="4A09C81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10,645 </w:t>
            </w:r>
          </w:p>
        </w:tc>
      </w:tr>
      <w:tr w:rsidR="005D0689" w:rsidRPr="005D0689" w14:paraId="1C9BC1F8"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70587468"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capital payments</w:t>
            </w:r>
          </w:p>
        </w:tc>
        <w:tc>
          <w:tcPr>
            <w:tcW w:w="439" w:type="dxa"/>
            <w:tcBorders>
              <w:top w:val="nil"/>
              <w:left w:val="nil"/>
              <w:bottom w:val="nil"/>
              <w:right w:val="nil"/>
            </w:tcBorders>
            <w:shd w:val="clear" w:color="auto" w:fill="auto"/>
            <w:noWrap/>
            <w:vAlign w:val="bottom"/>
            <w:hideMark/>
          </w:tcPr>
          <w:p w14:paraId="0C76B5A4"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3</w:t>
            </w:r>
          </w:p>
        </w:tc>
        <w:tc>
          <w:tcPr>
            <w:tcW w:w="980" w:type="dxa"/>
            <w:tcBorders>
              <w:top w:val="nil"/>
              <w:left w:val="nil"/>
              <w:bottom w:val="nil"/>
              <w:right w:val="nil"/>
            </w:tcBorders>
            <w:shd w:val="clear" w:color="000000" w:fill="D9D9D9"/>
            <w:noWrap/>
            <w:vAlign w:val="bottom"/>
            <w:hideMark/>
          </w:tcPr>
          <w:p w14:paraId="412311C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19 </w:t>
            </w:r>
          </w:p>
        </w:tc>
        <w:tc>
          <w:tcPr>
            <w:tcW w:w="1100" w:type="dxa"/>
            <w:tcBorders>
              <w:top w:val="nil"/>
              <w:left w:val="nil"/>
              <w:bottom w:val="nil"/>
              <w:right w:val="nil"/>
            </w:tcBorders>
            <w:shd w:val="clear" w:color="auto" w:fill="auto"/>
            <w:noWrap/>
            <w:vAlign w:val="bottom"/>
            <w:hideMark/>
          </w:tcPr>
          <w:p w14:paraId="796E81F1"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1,733 </w:t>
            </w:r>
          </w:p>
        </w:tc>
        <w:tc>
          <w:tcPr>
            <w:tcW w:w="1080" w:type="dxa"/>
            <w:tcBorders>
              <w:top w:val="nil"/>
              <w:left w:val="nil"/>
              <w:bottom w:val="nil"/>
              <w:right w:val="nil"/>
            </w:tcBorders>
            <w:shd w:val="clear" w:color="auto" w:fill="auto"/>
            <w:noWrap/>
            <w:vAlign w:val="bottom"/>
            <w:hideMark/>
          </w:tcPr>
          <w:p w14:paraId="1F7BFBA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289 </w:t>
            </w:r>
          </w:p>
        </w:tc>
        <w:tc>
          <w:tcPr>
            <w:tcW w:w="1080" w:type="dxa"/>
            <w:tcBorders>
              <w:top w:val="nil"/>
              <w:left w:val="nil"/>
              <w:bottom w:val="nil"/>
              <w:right w:val="nil"/>
            </w:tcBorders>
            <w:shd w:val="clear" w:color="auto" w:fill="auto"/>
            <w:noWrap/>
            <w:vAlign w:val="bottom"/>
            <w:hideMark/>
          </w:tcPr>
          <w:p w14:paraId="72720E4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62E6481C" w14:textId="77777777" w:rsidTr="004B5EFD">
        <w:trPr>
          <w:trHeight w:val="283"/>
          <w:jc w:val="center"/>
        </w:trPr>
        <w:tc>
          <w:tcPr>
            <w:tcW w:w="3493" w:type="dxa"/>
            <w:gridSpan w:val="2"/>
            <w:tcBorders>
              <w:top w:val="nil"/>
              <w:left w:val="nil"/>
              <w:bottom w:val="nil"/>
              <w:right w:val="nil"/>
            </w:tcBorders>
            <w:shd w:val="clear" w:color="auto" w:fill="auto"/>
            <w:noWrap/>
            <w:vAlign w:val="bottom"/>
            <w:hideMark/>
          </w:tcPr>
          <w:p w14:paraId="1E6D15D9"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Aged Care Quality and Safety Commission</w:t>
            </w:r>
          </w:p>
        </w:tc>
        <w:tc>
          <w:tcPr>
            <w:tcW w:w="980" w:type="dxa"/>
            <w:tcBorders>
              <w:top w:val="nil"/>
              <w:left w:val="nil"/>
              <w:bottom w:val="nil"/>
              <w:right w:val="nil"/>
            </w:tcBorders>
            <w:shd w:val="clear" w:color="000000" w:fill="D9D9D9"/>
            <w:noWrap/>
            <w:vAlign w:val="bottom"/>
            <w:hideMark/>
          </w:tcPr>
          <w:p w14:paraId="59EBD5A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476FA3B5"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20E83A43"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80FD836"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6B320BDF"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76958BA"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5F7DA964"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72D848A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E681B0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AE1351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CBF1FC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6238A7B2" w14:textId="77777777" w:rsidTr="004B5EFD">
        <w:trPr>
          <w:trHeight w:val="300"/>
          <w:jc w:val="center"/>
        </w:trPr>
        <w:tc>
          <w:tcPr>
            <w:tcW w:w="3054" w:type="dxa"/>
            <w:tcBorders>
              <w:top w:val="nil"/>
              <w:left w:val="nil"/>
              <w:bottom w:val="nil"/>
              <w:right w:val="nil"/>
            </w:tcBorders>
            <w:shd w:val="clear" w:color="auto" w:fill="auto"/>
            <w:noWrap/>
            <w:vAlign w:val="bottom"/>
            <w:hideMark/>
          </w:tcPr>
          <w:p w14:paraId="79FE6544"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Australian Digital Health Agency</w:t>
            </w:r>
          </w:p>
        </w:tc>
        <w:tc>
          <w:tcPr>
            <w:tcW w:w="439" w:type="dxa"/>
            <w:tcBorders>
              <w:top w:val="nil"/>
              <w:left w:val="nil"/>
              <w:bottom w:val="nil"/>
              <w:right w:val="nil"/>
            </w:tcBorders>
            <w:shd w:val="clear" w:color="auto" w:fill="auto"/>
            <w:noWrap/>
            <w:vAlign w:val="bottom"/>
            <w:hideMark/>
          </w:tcPr>
          <w:p w14:paraId="2F7FDA44"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56E5203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2F11E30E"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5C405A57"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BD695AC"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08160C68"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2864B0E"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64FA276F"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BC7B4D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772D04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3AAC80E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6DA846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67BE27F4"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50E6B2F8"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bottom w:val="nil"/>
              <w:right w:val="nil"/>
            </w:tcBorders>
            <w:shd w:val="clear" w:color="auto" w:fill="auto"/>
            <w:noWrap/>
            <w:vAlign w:val="bottom"/>
            <w:hideMark/>
          </w:tcPr>
          <w:p w14:paraId="3D6CAEFB"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0D81B9B0"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244,243 </w:t>
            </w:r>
          </w:p>
        </w:tc>
        <w:tc>
          <w:tcPr>
            <w:tcW w:w="1100" w:type="dxa"/>
            <w:tcBorders>
              <w:top w:val="single" w:sz="4" w:space="0" w:color="000000"/>
              <w:left w:val="nil"/>
              <w:bottom w:val="single" w:sz="4" w:space="0" w:color="000000"/>
              <w:right w:val="nil"/>
            </w:tcBorders>
            <w:shd w:val="clear" w:color="auto" w:fill="auto"/>
            <w:noWrap/>
            <w:vAlign w:val="bottom"/>
            <w:hideMark/>
          </w:tcPr>
          <w:p w14:paraId="44BD5AFF"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178,279 </w:t>
            </w:r>
          </w:p>
        </w:tc>
        <w:tc>
          <w:tcPr>
            <w:tcW w:w="1080" w:type="dxa"/>
            <w:tcBorders>
              <w:top w:val="single" w:sz="4" w:space="0" w:color="000000"/>
              <w:left w:val="nil"/>
              <w:bottom w:val="single" w:sz="4" w:space="0" w:color="000000"/>
              <w:right w:val="nil"/>
            </w:tcBorders>
            <w:shd w:val="clear" w:color="auto" w:fill="auto"/>
            <w:noWrap/>
            <w:vAlign w:val="bottom"/>
            <w:hideMark/>
          </w:tcPr>
          <w:p w14:paraId="2F58BC1C"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(1,123,401)</w:t>
            </w:r>
          </w:p>
        </w:tc>
        <w:tc>
          <w:tcPr>
            <w:tcW w:w="1080" w:type="dxa"/>
            <w:tcBorders>
              <w:top w:val="single" w:sz="4" w:space="0" w:color="000000"/>
              <w:left w:val="nil"/>
              <w:bottom w:val="single" w:sz="4" w:space="0" w:color="000000"/>
              <w:right w:val="nil"/>
            </w:tcBorders>
            <w:shd w:val="clear" w:color="auto" w:fill="auto"/>
            <w:noWrap/>
            <w:vAlign w:val="bottom"/>
            <w:hideMark/>
          </w:tcPr>
          <w:p w14:paraId="7A353EFB"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(1,298,201)</w:t>
            </w:r>
          </w:p>
        </w:tc>
      </w:tr>
      <w:tr w:rsidR="005D0689" w:rsidRPr="005D0689" w14:paraId="46E2A7EF" w14:textId="77777777" w:rsidTr="004B5EFD">
        <w:trPr>
          <w:trHeight w:val="283"/>
          <w:jc w:val="center"/>
        </w:trPr>
        <w:tc>
          <w:tcPr>
            <w:tcW w:w="7733" w:type="dxa"/>
            <w:gridSpan w:val="6"/>
            <w:tcBorders>
              <w:top w:val="nil"/>
              <w:left w:val="nil"/>
              <w:bottom w:val="nil"/>
              <w:right w:val="nil"/>
            </w:tcBorders>
            <w:shd w:val="clear" w:color="auto" w:fill="auto"/>
            <w:vAlign w:val="bottom"/>
            <w:hideMark/>
          </w:tcPr>
          <w:p w14:paraId="050FB6C0"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Improving Cancer Outcomes</w:t>
            </w:r>
          </w:p>
        </w:tc>
      </w:tr>
      <w:tr w:rsidR="005D0689" w:rsidRPr="005D0689" w14:paraId="36A217E1"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005160E8"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 xml:space="preserve">Department of Health and Aged Care </w:t>
            </w:r>
          </w:p>
        </w:tc>
        <w:tc>
          <w:tcPr>
            <w:tcW w:w="439" w:type="dxa"/>
            <w:tcBorders>
              <w:top w:val="nil"/>
              <w:left w:val="nil"/>
              <w:bottom w:val="nil"/>
              <w:right w:val="nil"/>
            </w:tcBorders>
            <w:shd w:val="clear" w:color="auto" w:fill="auto"/>
            <w:noWrap/>
            <w:vAlign w:val="bottom"/>
            <w:hideMark/>
          </w:tcPr>
          <w:p w14:paraId="4CFF5908"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7B075CF3"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485C4B8"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AD8BD27"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7DD7A1A"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7B7490A0"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037AE3D1"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1C826A9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523F2BD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7,294 </w:t>
            </w:r>
          </w:p>
        </w:tc>
        <w:tc>
          <w:tcPr>
            <w:tcW w:w="1100" w:type="dxa"/>
            <w:tcBorders>
              <w:top w:val="nil"/>
              <w:left w:val="nil"/>
              <w:bottom w:val="nil"/>
              <w:right w:val="nil"/>
            </w:tcBorders>
            <w:shd w:val="clear" w:color="auto" w:fill="auto"/>
            <w:noWrap/>
            <w:vAlign w:val="bottom"/>
            <w:hideMark/>
          </w:tcPr>
          <w:p w14:paraId="5C82D2C4"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7,815 </w:t>
            </w:r>
          </w:p>
        </w:tc>
        <w:tc>
          <w:tcPr>
            <w:tcW w:w="1080" w:type="dxa"/>
            <w:tcBorders>
              <w:top w:val="nil"/>
              <w:left w:val="nil"/>
              <w:bottom w:val="nil"/>
              <w:right w:val="nil"/>
            </w:tcBorders>
            <w:shd w:val="clear" w:color="auto" w:fill="auto"/>
            <w:noWrap/>
            <w:vAlign w:val="bottom"/>
            <w:hideMark/>
          </w:tcPr>
          <w:p w14:paraId="21DC915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2,129 </w:t>
            </w:r>
          </w:p>
        </w:tc>
        <w:tc>
          <w:tcPr>
            <w:tcW w:w="1080" w:type="dxa"/>
            <w:tcBorders>
              <w:top w:val="nil"/>
              <w:left w:val="nil"/>
              <w:bottom w:val="nil"/>
              <w:right w:val="nil"/>
            </w:tcBorders>
            <w:shd w:val="clear" w:color="auto" w:fill="auto"/>
            <w:noWrap/>
            <w:vAlign w:val="bottom"/>
            <w:hideMark/>
          </w:tcPr>
          <w:p w14:paraId="25C115F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492 </w:t>
            </w:r>
          </w:p>
        </w:tc>
      </w:tr>
      <w:tr w:rsidR="005D0689" w:rsidRPr="005D0689" w14:paraId="0AB5AAD6"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41DD398B"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439" w:type="dxa"/>
            <w:tcBorders>
              <w:top w:val="nil"/>
              <w:left w:val="nil"/>
              <w:bottom w:val="nil"/>
              <w:right w:val="nil"/>
            </w:tcBorders>
            <w:shd w:val="clear" w:color="auto" w:fill="auto"/>
            <w:noWrap/>
            <w:vAlign w:val="bottom"/>
            <w:hideMark/>
          </w:tcPr>
          <w:p w14:paraId="5EF5673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07862531"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2,642 </w:t>
            </w:r>
          </w:p>
        </w:tc>
        <w:tc>
          <w:tcPr>
            <w:tcW w:w="1100" w:type="dxa"/>
            <w:tcBorders>
              <w:top w:val="nil"/>
              <w:left w:val="nil"/>
              <w:bottom w:val="nil"/>
              <w:right w:val="nil"/>
            </w:tcBorders>
            <w:shd w:val="clear" w:color="auto" w:fill="auto"/>
            <w:noWrap/>
            <w:vAlign w:val="bottom"/>
            <w:hideMark/>
          </w:tcPr>
          <w:p w14:paraId="404D8BB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5,699 </w:t>
            </w:r>
          </w:p>
        </w:tc>
        <w:tc>
          <w:tcPr>
            <w:tcW w:w="1080" w:type="dxa"/>
            <w:tcBorders>
              <w:top w:val="nil"/>
              <w:left w:val="nil"/>
              <w:bottom w:val="nil"/>
              <w:right w:val="nil"/>
            </w:tcBorders>
            <w:shd w:val="clear" w:color="auto" w:fill="auto"/>
            <w:noWrap/>
            <w:vAlign w:val="bottom"/>
            <w:hideMark/>
          </w:tcPr>
          <w:p w14:paraId="79F5A6D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00DC11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34D91CB8"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7667838B"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bottom w:val="nil"/>
              <w:right w:val="nil"/>
            </w:tcBorders>
            <w:shd w:val="clear" w:color="auto" w:fill="auto"/>
            <w:noWrap/>
            <w:vAlign w:val="bottom"/>
            <w:hideMark/>
          </w:tcPr>
          <w:p w14:paraId="7C2E6759"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B3FCB47"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9,936 </w:t>
            </w:r>
          </w:p>
        </w:tc>
        <w:tc>
          <w:tcPr>
            <w:tcW w:w="1100" w:type="dxa"/>
            <w:tcBorders>
              <w:top w:val="single" w:sz="4" w:space="0" w:color="000000"/>
              <w:left w:val="nil"/>
              <w:bottom w:val="single" w:sz="4" w:space="0" w:color="000000"/>
              <w:right w:val="nil"/>
            </w:tcBorders>
            <w:shd w:val="clear" w:color="auto" w:fill="auto"/>
            <w:noWrap/>
            <w:vAlign w:val="bottom"/>
            <w:hideMark/>
          </w:tcPr>
          <w:p w14:paraId="796625B3"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13,514 </w:t>
            </w:r>
          </w:p>
        </w:tc>
        <w:tc>
          <w:tcPr>
            <w:tcW w:w="1080" w:type="dxa"/>
            <w:tcBorders>
              <w:top w:val="single" w:sz="4" w:space="0" w:color="000000"/>
              <w:left w:val="nil"/>
              <w:bottom w:val="single" w:sz="4" w:space="0" w:color="000000"/>
              <w:right w:val="nil"/>
            </w:tcBorders>
            <w:shd w:val="clear" w:color="auto" w:fill="auto"/>
            <w:noWrap/>
            <w:vAlign w:val="bottom"/>
            <w:hideMark/>
          </w:tcPr>
          <w:p w14:paraId="5EC14C18"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2,129 </w:t>
            </w:r>
          </w:p>
        </w:tc>
        <w:tc>
          <w:tcPr>
            <w:tcW w:w="1080" w:type="dxa"/>
            <w:tcBorders>
              <w:top w:val="single" w:sz="4" w:space="0" w:color="000000"/>
              <w:left w:val="nil"/>
              <w:bottom w:val="single" w:sz="4" w:space="0" w:color="000000"/>
              <w:right w:val="nil"/>
            </w:tcBorders>
            <w:shd w:val="clear" w:color="auto" w:fill="auto"/>
            <w:noWrap/>
            <w:vAlign w:val="bottom"/>
            <w:hideMark/>
          </w:tcPr>
          <w:p w14:paraId="38912F87"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492 </w:t>
            </w:r>
          </w:p>
        </w:tc>
      </w:tr>
      <w:tr w:rsidR="005D0689" w:rsidRPr="005D0689" w14:paraId="2369159D" w14:textId="77777777" w:rsidTr="004B5EFD">
        <w:trPr>
          <w:trHeight w:val="283"/>
          <w:jc w:val="center"/>
        </w:trPr>
        <w:tc>
          <w:tcPr>
            <w:tcW w:w="7733" w:type="dxa"/>
            <w:gridSpan w:val="6"/>
            <w:tcBorders>
              <w:top w:val="nil"/>
              <w:left w:val="nil"/>
              <w:bottom w:val="nil"/>
              <w:right w:val="nil"/>
            </w:tcBorders>
            <w:shd w:val="clear" w:color="auto" w:fill="auto"/>
            <w:vAlign w:val="bottom"/>
            <w:hideMark/>
          </w:tcPr>
          <w:p w14:paraId="082F8E0C"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Investment in Sports</w:t>
            </w:r>
            <w:r w:rsidRPr="005D0689">
              <w:rPr>
                <w:rFonts w:ascii="Arial" w:hAnsi="Arial" w:cs="Arial"/>
                <w:b/>
                <w:bCs/>
                <w:sz w:val="16"/>
                <w:szCs w:val="16"/>
                <w:vertAlign w:val="superscript"/>
                <w:lang w:val="en-US" w:eastAsia="en-US"/>
              </w:rPr>
              <w:t xml:space="preserve"> (c) (e) (f)</w:t>
            </w:r>
          </w:p>
        </w:tc>
      </w:tr>
      <w:tr w:rsidR="005D0689" w:rsidRPr="005D0689" w14:paraId="7F1FDB0F"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116EE4CE"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 xml:space="preserve">Department of Health and Aged Care </w:t>
            </w:r>
          </w:p>
        </w:tc>
        <w:tc>
          <w:tcPr>
            <w:tcW w:w="439" w:type="dxa"/>
            <w:tcBorders>
              <w:top w:val="nil"/>
              <w:left w:val="nil"/>
              <w:bottom w:val="nil"/>
              <w:right w:val="nil"/>
            </w:tcBorders>
            <w:shd w:val="clear" w:color="auto" w:fill="auto"/>
            <w:noWrap/>
            <w:vAlign w:val="bottom"/>
            <w:hideMark/>
          </w:tcPr>
          <w:p w14:paraId="664C7239"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DC6E82D"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2C5B64D"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5EF8B68"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1C3C9C1"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763A6997"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0423C8A9"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bottom w:val="nil"/>
              <w:right w:val="nil"/>
            </w:tcBorders>
            <w:shd w:val="clear" w:color="auto" w:fill="auto"/>
            <w:noWrap/>
            <w:vAlign w:val="bottom"/>
            <w:hideMark/>
          </w:tcPr>
          <w:p w14:paraId="6BD5B8C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011DE19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726516A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1,642 </w:t>
            </w:r>
          </w:p>
        </w:tc>
        <w:tc>
          <w:tcPr>
            <w:tcW w:w="1080" w:type="dxa"/>
            <w:tcBorders>
              <w:top w:val="nil"/>
              <w:left w:val="nil"/>
              <w:bottom w:val="nil"/>
              <w:right w:val="nil"/>
            </w:tcBorders>
            <w:shd w:val="clear" w:color="auto" w:fill="auto"/>
            <w:noWrap/>
            <w:vAlign w:val="bottom"/>
            <w:hideMark/>
          </w:tcPr>
          <w:p w14:paraId="2B23F877"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DFFB7C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5D7F4AE4"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39F1C250"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439" w:type="dxa"/>
            <w:tcBorders>
              <w:top w:val="nil"/>
              <w:left w:val="nil"/>
              <w:bottom w:val="nil"/>
              <w:right w:val="nil"/>
            </w:tcBorders>
            <w:shd w:val="clear" w:color="auto" w:fill="auto"/>
            <w:noWrap/>
            <w:vAlign w:val="bottom"/>
            <w:hideMark/>
          </w:tcPr>
          <w:p w14:paraId="0AB845AA"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4.1</w:t>
            </w:r>
          </w:p>
        </w:tc>
        <w:tc>
          <w:tcPr>
            <w:tcW w:w="980" w:type="dxa"/>
            <w:tcBorders>
              <w:top w:val="nil"/>
              <w:left w:val="nil"/>
              <w:bottom w:val="nil"/>
              <w:right w:val="nil"/>
            </w:tcBorders>
            <w:shd w:val="clear" w:color="000000" w:fill="D9D9D9"/>
            <w:noWrap/>
            <w:vAlign w:val="bottom"/>
            <w:hideMark/>
          </w:tcPr>
          <w:p w14:paraId="5A5552F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(800)</w:t>
            </w:r>
          </w:p>
        </w:tc>
        <w:tc>
          <w:tcPr>
            <w:tcW w:w="1100" w:type="dxa"/>
            <w:tcBorders>
              <w:top w:val="nil"/>
              <w:left w:val="nil"/>
              <w:bottom w:val="nil"/>
              <w:right w:val="nil"/>
            </w:tcBorders>
            <w:shd w:val="clear" w:color="auto" w:fill="auto"/>
            <w:noWrap/>
            <w:vAlign w:val="bottom"/>
            <w:hideMark/>
          </w:tcPr>
          <w:p w14:paraId="165D91A6"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766 </w:t>
            </w:r>
          </w:p>
        </w:tc>
        <w:tc>
          <w:tcPr>
            <w:tcW w:w="1080" w:type="dxa"/>
            <w:tcBorders>
              <w:top w:val="nil"/>
              <w:left w:val="nil"/>
              <w:bottom w:val="nil"/>
              <w:right w:val="nil"/>
            </w:tcBorders>
            <w:shd w:val="clear" w:color="auto" w:fill="auto"/>
            <w:noWrap/>
            <w:vAlign w:val="bottom"/>
            <w:hideMark/>
          </w:tcPr>
          <w:p w14:paraId="1EA949B3"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5F7D1AF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47B1E9F1"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776907A2"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1356C6E5"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0318E82E"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D8FEDE5"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46 </w:t>
            </w:r>
          </w:p>
        </w:tc>
        <w:tc>
          <w:tcPr>
            <w:tcW w:w="1080" w:type="dxa"/>
            <w:tcBorders>
              <w:top w:val="nil"/>
              <w:left w:val="nil"/>
              <w:bottom w:val="nil"/>
              <w:right w:val="nil"/>
            </w:tcBorders>
            <w:shd w:val="clear" w:color="auto" w:fill="auto"/>
            <w:noWrap/>
            <w:vAlign w:val="bottom"/>
            <w:hideMark/>
          </w:tcPr>
          <w:p w14:paraId="45A66B72"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C74CB8F"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649FB64E" w14:textId="77777777" w:rsidTr="004B5EFD">
        <w:trPr>
          <w:trHeight w:val="283"/>
          <w:jc w:val="center"/>
        </w:trPr>
        <w:tc>
          <w:tcPr>
            <w:tcW w:w="3054" w:type="dxa"/>
            <w:tcBorders>
              <w:top w:val="nil"/>
              <w:left w:val="nil"/>
              <w:bottom w:val="nil"/>
              <w:right w:val="nil"/>
            </w:tcBorders>
            <w:shd w:val="clear" w:color="auto" w:fill="auto"/>
            <w:noWrap/>
            <w:vAlign w:val="bottom"/>
            <w:hideMark/>
          </w:tcPr>
          <w:p w14:paraId="0F6896D9"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Australian Sports Commission</w:t>
            </w:r>
          </w:p>
        </w:tc>
        <w:tc>
          <w:tcPr>
            <w:tcW w:w="439" w:type="dxa"/>
            <w:tcBorders>
              <w:top w:val="nil"/>
              <w:left w:val="nil"/>
              <w:bottom w:val="nil"/>
              <w:right w:val="nil"/>
            </w:tcBorders>
            <w:shd w:val="clear" w:color="auto" w:fill="auto"/>
            <w:noWrap/>
            <w:vAlign w:val="bottom"/>
            <w:hideMark/>
          </w:tcPr>
          <w:p w14:paraId="3A6FC392"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CAE8F7A"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7FC33A8C"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7FA9F72E"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67C9653"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644F8D63" w14:textId="77777777" w:rsidTr="004B5EFD">
        <w:trPr>
          <w:trHeight w:val="225"/>
          <w:jc w:val="center"/>
        </w:trPr>
        <w:tc>
          <w:tcPr>
            <w:tcW w:w="3054" w:type="dxa"/>
            <w:tcBorders>
              <w:top w:val="nil"/>
              <w:left w:val="nil"/>
              <w:bottom w:val="nil"/>
              <w:right w:val="nil"/>
            </w:tcBorders>
            <w:shd w:val="clear" w:color="auto" w:fill="auto"/>
            <w:noWrap/>
            <w:vAlign w:val="bottom"/>
            <w:hideMark/>
          </w:tcPr>
          <w:p w14:paraId="5E21CB77"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Departmental payments</w:t>
            </w:r>
          </w:p>
        </w:tc>
        <w:tc>
          <w:tcPr>
            <w:tcW w:w="439" w:type="dxa"/>
            <w:tcBorders>
              <w:top w:val="nil"/>
              <w:left w:val="nil"/>
              <w:bottom w:val="nil"/>
              <w:right w:val="nil"/>
            </w:tcBorders>
            <w:shd w:val="clear" w:color="auto" w:fill="auto"/>
            <w:noWrap/>
            <w:vAlign w:val="bottom"/>
            <w:hideMark/>
          </w:tcPr>
          <w:p w14:paraId="51877B1B"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558AA3B5"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550 </w:t>
            </w:r>
          </w:p>
        </w:tc>
        <w:tc>
          <w:tcPr>
            <w:tcW w:w="1100" w:type="dxa"/>
            <w:tcBorders>
              <w:top w:val="nil"/>
              <w:left w:val="nil"/>
              <w:bottom w:val="nil"/>
              <w:right w:val="nil"/>
            </w:tcBorders>
            <w:shd w:val="clear" w:color="auto" w:fill="auto"/>
            <w:noWrap/>
            <w:vAlign w:val="bottom"/>
            <w:hideMark/>
          </w:tcPr>
          <w:p w14:paraId="42B73BFB"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557 </w:t>
            </w:r>
          </w:p>
        </w:tc>
        <w:tc>
          <w:tcPr>
            <w:tcW w:w="1080" w:type="dxa"/>
            <w:tcBorders>
              <w:top w:val="nil"/>
              <w:left w:val="nil"/>
              <w:bottom w:val="nil"/>
              <w:right w:val="nil"/>
            </w:tcBorders>
            <w:shd w:val="clear" w:color="auto" w:fill="auto"/>
            <w:noWrap/>
            <w:vAlign w:val="bottom"/>
            <w:hideMark/>
          </w:tcPr>
          <w:p w14:paraId="0A84F53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9C0CB9A"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65A35A1D" w14:textId="77777777" w:rsidTr="004B5EFD">
        <w:trPr>
          <w:trHeight w:val="283"/>
          <w:jc w:val="center"/>
        </w:trPr>
        <w:tc>
          <w:tcPr>
            <w:tcW w:w="3054" w:type="dxa"/>
            <w:tcBorders>
              <w:top w:val="nil"/>
              <w:left w:val="nil"/>
              <w:bottom w:val="nil"/>
              <w:right w:val="nil"/>
            </w:tcBorders>
            <w:shd w:val="clear" w:color="auto" w:fill="auto"/>
            <w:noWrap/>
            <w:vAlign w:val="bottom"/>
            <w:hideMark/>
          </w:tcPr>
          <w:p w14:paraId="5AF002E1" w14:textId="77777777" w:rsidR="005D0689" w:rsidRPr="005D0689" w:rsidRDefault="005D0689" w:rsidP="005D0689">
            <w:pPr>
              <w:spacing w:before="0" w:after="0" w:line="240" w:lineRule="auto"/>
              <w:rPr>
                <w:rFonts w:ascii="Arial" w:hAnsi="Arial" w:cs="Arial"/>
                <w:sz w:val="16"/>
                <w:szCs w:val="16"/>
                <w:lang w:val="en-US" w:eastAsia="en-US"/>
              </w:rPr>
            </w:pPr>
            <w:r w:rsidRPr="005D0689">
              <w:rPr>
                <w:rFonts w:ascii="Arial" w:hAnsi="Arial" w:cs="Arial"/>
                <w:sz w:val="16"/>
                <w:szCs w:val="16"/>
                <w:lang w:val="en-US" w:eastAsia="en-US"/>
              </w:rPr>
              <w:t>Department of the Treasury</w:t>
            </w:r>
          </w:p>
        </w:tc>
        <w:tc>
          <w:tcPr>
            <w:tcW w:w="439" w:type="dxa"/>
            <w:tcBorders>
              <w:top w:val="nil"/>
              <w:left w:val="nil"/>
              <w:bottom w:val="nil"/>
              <w:right w:val="nil"/>
            </w:tcBorders>
            <w:shd w:val="clear" w:color="auto" w:fill="auto"/>
            <w:noWrap/>
            <w:vAlign w:val="bottom"/>
            <w:hideMark/>
          </w:tcPr>
          <w:p w14:paraId="44AB4B81" w14:textId="77777777" w:rsidR="005D0689" w:rsidRPr="005D0689" w:rsidRDefault="005D0689" w:rsidP="005D0689">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7A7C5E90"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1044BE31" w14:textId="77777777" w:rsidR="005D0689" w:rsidRPr="005D0689" w:rsidRDefault="005D0689" w:rsidP="005D0689">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3841054A" w14:textId="77777777" w:rsidR="005D0689" w:rsidRPr="005D0689" w:rsidRDefault="005D0689" w:rsidP="005D0689">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174B728" w14:textId="77777777" w:rsidR="005D0689" w:rsidRPr="005D0689" w:rsidRDefault="005D0689" w:rsidP="005D0689">
            <w:pPr>
              <w:spacing w:before="0" w:after="0" w:line="240" w:lineRule="auto"/>
              <w:jc w:val="right"/>
              <w:rPr>
                <w:rFonts w:ascii="Times New Roman" w:hAnsi="Times New Roman"/>
                <w:sz w:val="20"/>
                <w:lang w:val="en-US" w:eastAsia="en-US"/>
              </w:rPr>
            </w:pPr>
          </w:p>
        </w:tc>
      </w:tr>
      <w:tr w:rsidR="005D0689" w:rsidRPr="005D0689" w14:paraId="61132047" w14:textId="77777777" w:rsidTr="00684430">
        <w:trPr>
          <w:trHeight w:val="225"/>
          <w:jc w:val="center"/>
        </w:trPr>
        <w:tc>
          <w:tcPr>
            <w:tcW w:w="3054" w:type="dxa"/>
            <w:tcBorders>
              <w:top w:val="nil"/>
              <w:left w:val="nil"/>
              <w:bottom w:val="nil"/>
              <w:right w:val="nil"/>
            </w:tcBorders>
            <w:shd w:val="clear" w:color="auto" w:fill="auto"/>
            <w:noWrap/>
            <w:vAlign w:val="bottom"/>
            <w:hideMark/>
          </w:tcPr>
          <w:p w14:paraId="46C4E98B"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r w:rsidRPr="005D0689">
              <w:rPr>
                <w:rFonts w:ascii="Arial" w:hAnsi="Arial" w:cs="Arial"/>
                <w:sz w:val="16"/>
                <w:szCs w:val="16"/>
                <w:lang w:val="en-US" w:eastAsia="en-US"/>
              </w:rPr>
              <w:t>Administered payments</w:t>
            </w:r>
          </w:p>
        </w:tc>
        <w:tc>
          <w:tcPr>
            <w:tcW w:w="439" w:type="dxa"/>
            <w:tcBorders>
              <w:top w:val="nil"/>
              <w:left w:val="nil"/>
              <w:right w:val="nil"/>
            </w:tcBorders>
            <w:shd w:val="clear" w:color="auto" w:fill="auto"/>
            <w:noWrap/>
            <w:vAlign w:val="bottom"/>
            <w:hideMark/>
          </w:tcPr>
          <w:p w14:paraId="0B405FA0" w14:textId="77777777" w:rsidR="005D0689" w:rsidRPr="005D0689" w:rsidRDefault="005D0689" w:rsidP="005D0689">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3FA146B4"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800 </w:t>
            </w:r>
          </w:p>
        </w:tc>
        <w:tc>
          <w:tcPr>
            <w:tcW w:w="1100" w:type="dxa"/>
            <w:tcBorders>
              <w:top w:val="nil"/>
              <w:left w:val="nil"/>
              <w:bottom w:val="nil"/>
              <w:right w:val="nil"/>
            </w:tcBorders>
            <w:shd w:val="clear" w:color="auto" w:fill="auto"/>
            <w:noWrap/>
            <w:vAlign w:val="bottom"/>
            <w:hideMark/>
          </w:tcPr>
          <w:p w14:paraId="29224F78"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400 </w:t>
            </w:r>
          </w:p>
        </w:tc>
        <w:tc>
          <w:tcPr>
            <w:tcW w:w="1080" w:type="dxa"/>
            <w:tcBorders>
              <w:top w:val="nil"/>
              <w:left w:val="nil"/>
              <w:bottom w:val="nil"/>
              <w:right w:val="nil"/>
            </w:tcBorders>
            <w:shd w:val="clear" w:color="auto" w:fill="auto"/>
            <w:noWrap/>
            <w:vAlign w:val="bottom"/>
            <w:hideMark/>
          </w:tcPr>
          <w:p w14:paraId="244F6D89"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629EA6D" w14:textId="77777777" w:rsidR="005D0689" w:rsidRPr="005D0689" w:rsidRDefault="005D0689" w:rsidP="005D0689">
            <w:pPr>
              <w:spacing w:before="0" w:after="0" w:line="240" w:lineRule="auto"/>
              <w:jc w:val="right"/>
              <w:rPr>
                <w:rFonts w:ascii="Arial" w:hAnsi="Arial" w:cs="Arial"/>
                <w:sz w:val="16"/>
                <w:szCs w:val="16"/>
                <w:lang w:val="en-US" w:eastAsia="en-US"/>
              </w:rPr>
            </w:pPr>
            <w:r w:rsidRPr="005D0689">
              <w:rPr>
                <w:rFonts w:ascii="Arial" w:hAnsi="Arial" w:cs="Arial"/>
                <w:sz w:val="16"/>
                <w:szCs w:val="16"/>
                <w:lang w:val="en-US" w:eastAsia="en-US"/>
              </w:rPr>
              <w:t xml:space="preserve">- </w:t>
            </w:r>
          </w:p>
        </w:tc>
      </w:tr>
      <w:tr w:rsidR="005D0689" w:rsidRPr="005D0689" w14:paraId="3FBF1C34" w14:textId="77777777" w:rsidTr="00684430">
        <w:trPr>
          <w:trHeight w:val="225"/>
          <w:jc w:val="center"/>
        </w:trPr>
        <w:tc>
          <w:tcPr>
            <w:tcW w:w="3054" w:type="dxa"/>
            <w:tcBorders>
              <w:top w:val="nil"/>
              <w:left w:val="nil"/>
              <w:bottom w:val="nil"/>
              <w:right w:val="nil"/>
            </w:tcBorders>
            <w:shd w:val="clear" w:color="auto" w:fill="auto"/>
            <w:noWrap/>
            <w:vAlign w:val="bottom"/>
            <w:hideMark/>
          </w:tcPr>
          <w:p w14:paraId="35CA24FA" w14:textId="77777777" w:rsidR="005D0689" w:rsidRPr="005D0689" w:rsidRDefault="005D0689" w:rsidP="005D0689">
            <w:pPr>
              <w:spacing w:before="0" w:after="0" w:line="240" w:lineRule="auto"/>
              <w:rPr>
                <w:rFonts w:ascii="Arial" w:hAnsi="Arial" w:cs="Arial"/>
                <w:b/>
                <w:bCs/>
                <w:sz w:val="16"/>
                <w:szCs w:val="16"/>
                <w:lang w:val="en-US" w:eastAsia="en-US"/>
              </w:rPr>
            </w:pPr>
            <w:r w:rsidRPr="005D0689">
              <w:rPr>
                <w:rFonts w:ascii="Arial" w:hAnsi="Arial" w:cs="Arial"/>
                <w:b/>
                <w:bCs/>
                <w:sz w:val="16"/>
                <w:szCs w:val="16"/>
                <w:lang w:val="en-US" w:eastAsia="en-US"/>
              </w:rPr>
              <w:t>Total payments</w:t>
            </w:r>
          </w:p>
        </w:tc>
        <w:tc>
          <w:tcPr>
            <w:tcW w:w="439" w:type="dxa"/>
            <w:tcBorders>
              <w:top w:val="nil"/>
              <w:left w:val="nil"/>
              <w:right w:val="nil"/>
            </w:tcBorders>
            <w:shd w:val="clear" w:color="auto" w:fill="auto"/>
            <w:noWrap/>
            <w:vAlign w:val="bottom"/>
            <w:hideMark/>
          </w:tcPr>
          <w:p w14:paraId="26F954DA" w14:textId="77777777" w:rsidR="005D0689" w:rsidRPr="005D0689" w:rsidRDefault="005D0689" w:rsidP="005D0689">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4638F45B"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550 </w:t>
            </w:r>
          </w:p>
        </w:tc>
        <w:tc>
          <w:tcPr>
            <w:tcW w:w="1100" w:type="dxa"/>
            <w:tcBorders>
              <w:top w:val="single" w:sz="4" w:space="0" w:color="000000"/>
              <w:left w:val="nil"/>
              <w:bottom w:val="single" w:sz="4" w:space="0" w:color="000000"/>
              <w:right w:val="nil"/>
            </w:tcBorders>
            <w:shd w:val="clear" w:color="auto" w:fill="auto"/>
            <w:noWrap/>
            <w:vAlign w:val="bottom"/>
            <w:hideMark/>
          </w:tcPr>
          <w:p w14:paraId="120313A3"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3,411 </w:t>
            </w:r>
          </w:p>
        </w:tc>
        <w:tc>
          <w:tcPr>
            <w:tcW w:w="1080" w:type="dxa"/>
            <w:tcBorders>
              <w:top w:val="single" w:sz="4" w:space="0" w:color="000000"/>
              <w:left w:val="nil"/>
              <w:bottom w:val="single" w:sz="4" w:space="0" w:color="000000"/>
              <w:right w:val="nil"/>
            </w:tcBorders>
            <w:shd w:val="clear" w:color="auto" w:fill="auto"/>
            <w:noWrap/>
            <w:vAlign w:val="bottom"/>
            <w:hideMark/>
          </w:tcPr>
          <w:p w14:paraId="1B15201F"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147DF8D1" w14:textId="77777777" w:rsidR="005D0689" w:rsidRPr="005D0689" w:rsidRDefault="005D0689" w:rsidP="005D0689">
            <w:pPr>
              <w:spacing w:before="0" w:after="0" w:line="240" w:lineRule="auto"/>
              <w:jc w:val="right"/>
              <w:rPr>
                <w:rFonts w:ascii="Arial" w:hAnsi="Arial" w:cs="Arial"/>
                <w:b/>
                <w:bCs/>
                <w:sz w:val="16"/>
                <w:szCs w:val="16"/>
                <w:lang w:val="en-US" w:eastAsia="en-US"/>
              </w:rPr>
            </w:pPr>
            <w:r w:rsidRPr="005D0689">
              <w:rPr>
                <w:rFonts w:ascii="Arial" w:hAnsi="Arial" w:cs="Arial"/>
                <w:b/>
                <w:bCs/>
                <w:sz w:val="16"/>
                <w:szCs w:val="16"/>
                <w:lang w:val="en-US" w:eastAsia="en-US"/>
              </w:rPr>
              <w:t xml:space="preserve">- </w:t>
            </w:r>
          </w:p>
        </w:tc>
      </w:tr>
    </w:tbl>
    <w:p w14:paraId="5D676DBF" w14:textId="720837FF" w:rsidR="002D6BFF" w:rsidRDefault="002D6BFF" w:rsidP="002D6BFF">
      <w:pPr>
        <w:spacing w:before="0" w:after="0" w:line="240" w:lineRule="auto"/>
        <w:rPr>
          <w:rFonts w:ascii="Arial" w:hAnsi="Arial" w:cs="Arial"/>
          <w:b/>
          <w:sz w:val="20"/>
        </w:rPr>
      </w:pPr>
      <w:r w:rsidRPr="00445161">
        <w:rPr>
          <w:rFonts w:ascii="Arial" w:hAnsi="Arial" w:cs="Arial"/>
          <w:b/>
          <w:sz w:val="20"/>
        </w:rPr>
        <w:lastRenderedPageBreak/>
        <w:t xml:space="preserve">Table 1.2: Department of Health and Aged Care measures since the </w:t>
      </w:r>
      <w:r w:rsidR="00A74354" w:rsidRPr="00445161">
        <w:rPr>
          <w:rFonts w:ascii="Arial" w:hAnsi="Arial" w:cs="Arial"/>
          <w:b/>
          <w:sz w:val="20"/>
        </w:rPr>
        <w:t>202</w:t>
      </w:r>
      <w:r w:rsidR="00A74354">
        <w:rPr>
          <w:rFonts w:ascii="Arial" w:hAnsi="Arial" w:cs="Arial"/>
          <w:b/>
          <w:sz w:val="20"/>
        </w:rPr>
        <w:t>4</w:t>
      </w:r>
      <w:r w:rsidR="00A74354" w:rsidRPr="00445161">
        <w:rPr>
          <w:rFonts w:ascii="Arial" w:hAnsi="Arial" w:cs="Arial"/>
          <w:b/>
          <w:sz w:val="20"/>
        </w:rPr>
        <w:t>–2</w:t>
      </w:r>
      <w:r w:rsidR="00A74354">
        <w:rPr>
          <w:rFonts w:ascii="Arial" w:hAnsi="Arial" w:cs="Arial"/>
          <w:b/>
          <w:sz w:val="20"/>
        </w:rPr>
        <w:t>5</w:t>
      </w:r>
      <w:r w:rsidR="00A74354" w:rsidRPr="00445161">
        <w:rPr>
          <w:rFonts w:ascii="Arial" w:hAnsi="Arial" w:cs="Arial"/>
          <w:b/>
          <w:sz w:val="20"/>
        </w:rPr>
        <w:t xml:space="preserve"> </w:t>
      </w:r>
      <w:r w:rsidRPr="00445161">
        <w:rPr>
          <w:rFonts w:ascii="Arial" w:hAnsi="Arial" w:cs="Arial"/>
          <w:b/>
          <w:sz w:val="20"/>
        </w:rPr>
        <w:t>Budget</w:t>
      </w:r>
      <w:r>
        <w:rPr>
          <w:rFonts w:ascii="Arial" w:hAnsi="Arial" w:cs="Arial"/>
          <w:b/>
          <w:sz w:val="20"/>
        </w:rPr>
        <w:t xml:space="preserve"> (continued)  </w:t>
      </w:r>
    </w:p>
    <w:tbl>
      <w:tblPr>
        <w:tblW w:w="7650" w:type="dxa"/>
        <w:jc w:val="center"/>
        <w:tblLayout w:type="fixed"/>
        <w:tblLook w:val="04A0" w:firstRow="1" w:lastRow="0" w:firstColumn="1" w:lastColumn="0" w:noHBand="0" w:noVBand="1"/>
      </w:tblPr>
      <w:tblGrid>
        <w:gridCol w:w="3054"/>
        <w:gridCol w:w="356"/>
        <w:gridCol w:w="980"/>
        <w:gridCol w:w="1100"/>
        <w:gridCol w:w="1080"/>
        <w:gridCol w:w="1080"/>
      </w:tblGrid>
      <w:tr w:rsidR="0035555F" w:rsidRPr="0035555F" w14:paraId="460C261F" w14:textId="77777777" w:rsidTr="00701C0F">
        <w:trPr>
          <w:trHeight w:val="283"/>
          <w:jc w:val="center"/>
        </w:trPr>
        <w:tc>
          <w:tcPr>
            <w:tcW w:w="3410" w:type="dxa"/>
            <w:gridSpan w:val="2"/>
            <w:tcBorders>
              <w:top w:val="single" w:sz="4" w:space="0" w:color="000000"/>
              <w:left w:val="nil"/>
              <w:bottom w:val="nil"/>
              <w:right w:val="nil"/>
            </w:tcBorders>
            <w:shd w:val="clear" w:color="auto" w:fill="auto"/>
            <w:vAlign w:val="bottom"/>
            <w:hideMark/>
          </w:tcPr>
          <w:p w14:paraId="1C41870B" w14:textId="77777777" w:rsidR="0035555F" w:rsidRPr="0035555F" w:rsidRDefault="0035555F" w:rsidP="00602168">
            <w:pPr>
              <w:spacing w:before="4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Outcome/ </w:t>
            </w:r>
            <w:r w:rsidRPr="0035555F">
              <w:rPr>
                <w:rFonts w:ascii="Arial" w:hAnsi="Arial" w:cs="Arial"/>
                <w:b/>
                <w:bCs/>
                <w:sz w:val="16"/>
                <w:szCs w:val="16"/>
                <w:lang w:val="en-US" w:eastAsia="en-US"/>
              </w:rPr>
              <w:br/>
              <w:t>Program</w:t>
            </w:r>
          </w:p>
        </w:tc>
        <w:tc>
          <w:tcPr>
            <w:tcW w:w="980" w:type="dxa"/>
            <w:tcBorders>
              <w:top w:val="single" w:sz="4" w:space="0" w:color="000000"/>
              <w:left w:val="nil"/>
              <w:bottom w:val="single" w:sz="4" w:space="0" w:color="000000"/>
              <w:right w:val="nil"/>
            </w:tcBorders>
            <w:shd w:val="clear" w:color="000000" w:fill="D9D9D9"/>
            <w:vAlign w:val="bottom"/>
            <w:hideMark/>
          </w:tcPr>
          <w:p w14:paraId="18E67A21" w14:textId="77777777" w:rsidR="0035555F" w:rsidRPr="0035555F" w:rsidRDefault="0035555F" w:rsidP="00602168">
            <w:pPr>
              <w:spacing w:before="4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2024-25</w:t>
            </w:r>
            <w:r w:rsidRPr="0035555F">
              <w:rPr>
                <w:rFonts w:ascii="Arial" w:hAnsi="Arial" w:cs="Arial"/>
                <w:b/>
                <w:bCs/>
                <w:sz w:val="16"/>
                <w:szCs w:val="16"/>
                <w:lang w:val="en-US" w:eastAsia="en-US"/>
              </w:rPr>
              <w:br/>
            </w:r>
            <w:r w:rsidRPr="0035555F">
              <w:rPr>
                <w:rFonts w:ascii="Arial" w:hAnsi="Arial" w:cs="Arial"/>
                <w:sz w:val="16"/>
                <w:szCs w:val="16"/>
                <w:lang w:val="en-US" w:eastAsia="en-US"/>
              </w:rPr>
              <w:t>$'000</w:t>
            </w:r>
          </w:p>
        </w:tc>
        <w:tc>
          <w:tcPr>
            <w:tcW w:w="1100" w:type="dxa"/>
            <w:tcBorders>
              <w:top w:val="single" w:sz="4" w:space="0" w:color="000000"/>
              <w:left w:val="nil"/>
              <w:bottom w:val="single" w:sz="4" w:space="0" w:color="000000"/>
              <w:right w:val="nil"/>
            </w:tcBorders>
            <w:shd w:val="clear" w:color="auto" w:fill="auto"/>
            <w:vAlign w:val="bottom"/>
            <w:hideMark/>
          </w:tcPr>
          <w:p w14:paraId="5CE80241" w14:textId="77777777" w:rsidR="0035555F" w:rsidRPr="0035555F" w:rsidRDefault="0035555F" w:rsidP="00602168">
            <w:pPr>
              <w:spacing w:before="4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2025-26</w:t>
            </w:r>
            <w:r w:rsidRPr="0035555F">
              <w:rPr>
                <w:rFonts w:ascii="Arial" w:hAnsi="Arial" w:cs="Arial"/>
                <w:b/>
                <w:bCs/>
                <w:sz w:val="16"/>
                <w:szCs w:val="16"/>
                <w:lang w:val="en-US" w:eastAsia="en-US"/>
              </w:rPr>
              <w:br/>
            </w:r>
            <w:r w:rsidRPr="0035555F">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4BAB4F47" w14:textId="77777777" w:rsidR="0035555F" w:rsidRPr="0035555F" w:rsidRDefault="0035555F" w:rsidP="00602168">
            <w:pPr>
              <w:spacing w:before="4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2026-27</w:t>
            </w:r>
            <w:r w:rsidRPr="0035555F">
              <w:rPr>
                <w:rFonts w:ascii="Arial" w:hAnsi="Arial" w:cs="Arial"/>
                <w:b/>
                <w:bCs/>
                <w:sz w:val="16"/>
                <w:szCs w:val="16"/>
                <w:lang w:val="en-US" w:eastAsia="en-US"/>
              </w:rPr>
              <w:br/>
            </w:r>
            <w:r w:rsidRPr="0035555F">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060D4491" w14:textId="77777777" w:rsidR="0035555F" w:rsidRPr="0035555F" w:rsidRDefault="0035555F" w:rsidP="00602168">
            <w:pPr>
              <w:spacing w:before="4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2027-28</w:t>
            </w:r>
            <w:r w:rsidRPr="0035555F">
              <w:rPr>
                <w:rFonts w:ascii="Arial" w:hAnsi="Arial" w:cs="Arial"/>
                <w:b/>
                <w:bCs/>
                <w:sz w:val="16"/>
                <w:szCs w:val="16"/>
                <w:lang w:val="en-US" w:eastAsia="en-US"/>
              </w:rPr>
              <w:br/>
            </w:r>
            <w:r w:rsidRPr="0035555F">
              <w:rPr>
                <w:rFonts w:ascii="Arial" w:hAnsi="Arial" w:cs="Arial"/>
                <w:sz w:val="16"/>
                <w:szCs w:val="16"/>
                <w:lang w:val="en-US" w:eastAsia="en-US"/>
              </w:rPr>
              <w:t>$'000</w:t>
            </w:r>
          </w:p>
        </w:tc>
      </w:tr>
      <w:tr w:rsidR="0035555F" w:rsidRPr="0035555F" w14:paraId="5D3F14B3"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5B1F5CFC"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 xml:space="preserve">National One Stop Shop for Clinical Trials and Human Research </w:t>
            </w:r>
            <w:r w:rsidRPr="0035555F">
              <w:rPr>
                <w:rFonts w:ascii="Arial" w:hAnsi="Arial" w:cs="Arial"/>
                <w:b/>
                <w:bCs/>
                <w:sz w:val="16"/>
                <w:szCs w:val="16"/>
                <w:vertAlign w:val="superscript"/>
                <w:lang w:val="en-US" w:eastAsia="en-US"/>
              </w:rPr>
              <w:t>(a) (b) (g)</w:t>
            </w:r>
          </w:p>
        </w:tc>
      </w:tr>
      <w:tr w:rsidR="0035555F" w:rsidRPr="0035555F" w14:paraId="46C07EEA"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5809F91B"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11A67819"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3A5A1127"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2C50D63E"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437D088"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5C47BA3C"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3A3BBAAE"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61D1BF28"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469F4DCD"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8789D5E"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100" w:type="dxa"/>
            <w:tcBorders>
              <w:top w:val="nil"/>
              <w:left w:val="nil"/>
              <w:bottom w:val="nil"/>
              <w:right w:val="nil"/>
            </w:tcBorders>
            <w:shd w:val="clear" w:color="auto" w:fill="auto"/>
            <w:noWrap/>
            <w:vAlign w:val="bottom"/>
            <w:hideMark/>
          </w:tcPr>
          <w:p w14:paraId="763A0E90"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080" w:type="dxa"/>
            <w:tcBorders>
              <w:top w:val="nil"/>
              <w:left w:val="nil"/>
              <w:bottom w:val="nil"/>
              <w:right w:val="nil"/>
            </w:tcBorders>
            <w:shd w:val="clear" w:color="auto" w:fill="auto"/>
            <w:noWrap/>
            <w:vAlign w:val="bottom"/>
            <w:hideMark/>
          </w:tcPr>
          <w:p w14:paraId="2C4DAE56"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080" w:type="dxa"/>
            <w:tcBorders>
              <w:top w:val="nil"/>
              <w:left w:val="nil"/>
              <w:bottom w:val="nil"/>
              <w:right w:val="nil"/>
            </w:tcBorders>
            <w:shd w:val="clear" w:color="auto" w:fill="auto"/>
            <w:noWrap/>
            <w:vAlign w:val="bottom"/>
            <w:hideMark/>
          </w:tcPr>
          <w:p w14:paraId="3B25F52E"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r>
      <w:tr w:rsidR="0035555F" w:rsidRPr="0035555F" w14:paraId="5D7B5ED7"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20757E4E"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567B28B0"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4DD4C42C" w14:textId="77777777" w:rsidR="0035555F" w:rsidRPr="0035555F" w:rsidRDefault="0035555F" w:rsidP="0035555F">
            <w:pPr>
              <w:spacing w:before="0" w:after="0" w:line="240" w:lineRule="auto"/>
              <w:jc w:val="right"/>
              <w:rPr>
                <w:rFonts w:ascii="Arial" w:hAnsi="Arial" w:cs="Arial"/>
                <w:b/>
                <w:bCs/>
                <w:i/>
                <w:iCs/>
                <w:sz w:val="16"/>
                <w:szCs w:val="16"/>
                <w:lang w:val="en-US" w:eastAsia="en-US"/>
              </w:rPr>
            </w:pPr>
            <w:r w:rsidRPr="0035555F">
              <w:rPr>
                <w:rFonts w:ascii="Arial" w:hAnsi="Arial" w:cs="Arial"/>
                <w:b/>
                <w:bCs/>
                <w:i/>
                <w:iCs/>
                <w:sz w:val="16"/>
                <w:szCs w:val="16"/>
                <w:lang w:val="en-US" w:eastAsia="en-US"/>
              </w:rPr>
              <w:t>nfp</w:t>
            </w:r>
          </w:p>
        </w:tc>
        <w:tc>
          <w:tcPr>
            <w:tcW w:w="1100" w:type="dxa"/>
            <w:tcBorders>
              <w:top w:val="single" w:sz="4" w:space="0" w:color="000000"/>
              <w:left w:val="nil"/>
              <w:bottom w:val="single" w:sz="4" w:space="0" w:color="000000"/>
              <w:right w:val="nil"/>
            </w:tcBorders>
            <w:shd w:val="clear" w:color="auto" w:fill="auto"/>
            <w:noWrap/>
            <w:vAlign w:val="bottom"/>
            <w:hideMark/>
          </w:tcPr>
          <w:p w14:paraId="7676BCD3" w14:textId="77777777" w:rsidR="0035555F" w:rsidRPr="0035555F" w:rsidRDefault="0035555F" w:rsidP="0035555F">
            <w:pPr>
              <w:spacing w:before="0" w:after="0" w:line="240" w:lineRule="auto"/>
              <w:jc w:val="right"/>
              <w:rPr>
                <w:rFonts w:ascii="Arial" w:hAnsi="Arial" w:cs="Arial"/>
                <w:b/>
                <w:bCs/>
                <w:i/>
                <w:iCs/>
                <w:sz w:val="16"/>
                <w:szCs w:val="16"/>
                <w:lang w:val="en-US" w:eastAsia="en-US"/>
              </w:rPr>
            </w:pPr>
            <w:r w:rsidRPr="0035555F">
              <w:rPr>
                <w:rFonts w:ascii="Arial" w:hAnsi="Arial" w:cs="Arial"/>
                <w:b/>
                <w:bCs/>
                <w:i/>
                <w:iCs/>
                <w:sz w:val="16"/>
                <w:szCs w:val="16"/>
                <w:lang w:val="en-US" w:eastAsia="en-US"/>
              </w:rPr>
              <w:t>nfp</w:t>
            </w:r>
          </w:p>
        </w:tc>
        <w:tc>
          <w:tcPr>
            <w:tcW w:w="1080" w:type="dxa"/>
            <w:tcBorders>
              <w:top w:val="single" w:sz="4" w:space="0" w:color="000000"/>
              <w:left w:val="nil"/>
              <w:bottom w:val="single" w:sz="4" w:space="0" w:color="000000"/>
              <w:right w:val="nil"/>
            </w:tcBorders>
            <w:shd w:val="clear" w:color="auto" w:fill="auto"/>
            <w:noWrap/>
            <w:vAlign w:val="bottom"/>
            <w:hideMark/>
          </w:tcPr>
          <w:p w14:paraId="4436D99F" w14:textId="77777777" w:rsidR="0035555F" w:rsidRPr="0035555F" w:rsidRDefault="0035555F" w:rsidP="0035555F">
            <w:pPr>
              <w:spacing w:before="0" w:after="0" w:line="240" w:lineRule="auto"/>
              <w:jc w:val="right"/>
              <w:rPr>
                <w:rFonts w:ascii="Arial" w:hAnsi="Arial" w:cs="Arial"/>
                <w:b/>
                <w:bCs/>
                <w:i/>
                <w:iCs/>
                <w:sz w:val="16"/>
                <w:szCs w:val="16"/>
                <w:lang w:val="en-US" w:eastAsia="en-US"/>
              </w:rPr>
            </w:pPr>
            <w:r w:rsidRPr="0035555F">
              <w:rPr>
                <w:rFonts w:ascii="Arial" w:hAnsi="Arial" w:cs="Arial"/>
                <w:b/>
                <w:bCs/>
                <w:i/>
                <w:iCs/>
                <w:sz w:val="16"/>
                <w:szCs w:val="16"/>
                <w:lang w:val="en-US" w:eastAsia="en-US"/>
              </w:rPr>
              <w:t>nfp</w:t>
            </w:r>
          </w:p>
        </w:tc>
        <w:tc>
          <w:tcPr>
            <w:tcW w:w="1080" w:type="dxa"/>
            <w:tcBorders>
              <w:top w:val="single" w:sz="4" w:space="0" w:color="000000"/>
              <w:left w:val="nil"/>
              <w:bottom w:val="single" w:sz="4" w:space="0" w:color="000000"/>
              <w:right w:val="nil"/>
            </w:tcBorders>
            <w:shd w:val="clear" w:color="auto" w:fill="auto"/>
            <w:noWrap/>
            <w:vAlign w:val="bottom"/>
            <w:hideMark/>
          </w:tcPr>
          <w:p w14:paraId="0747830E" w14:textId="77777777" w:rsidR="0035555F" w:rsidRPr="0035555F" w:rsidRDefault="0035555F" w:rsidP="0035555F">
            <w:pPr>
              <w:spacing w:before="0" w:after="0" w:line="240" w:lineRule="auto"/>
              <w:jc w:val="right"/>
              <w:rPr>
                <w:rFonts w:ascii="Arial" w:hAnsi="Arial" w:cs="Arial"/>
                <w:b/>
                <w:bCs/>
                <w:i/>
                <w:iCs/>
                <w:sz w:val="16"/>
                <w:szCs w:val="16"/>
                <w:lang w:val="en-US" w:eastAsia="en-US"/>
              </w:rPr>
            </w:pPr>
            <w:r w:rsidRPr="0035555F">
              <w:rPr>
                <w:rFonts w:ascii="Arial" w:hAnsi="Arial" w:cs="Arial"/>
                <w:b/>
                <w:bCs/>
                <w:i/>
                <w:iCs/>
                <w:sz w:val="16"/>
                <w:szCs w:val="16"/>
                <w:lang w:val="en-US" w:eastAsia="en-US"/>
              </w:rPr>
              <w:t>nfp</w:t>
            </w:r>
          </w:p>
        </w:tc>
      </w:tr>
      <w:tr w:rsidR="0035555F" w:rsidRPr="0035555F" w14:paraId="4952F9D3"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60F24521"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Northern Heart Centre in Launceston</w:t>
            </w:r>
          </w:p>
        </w:tc>
      </w:tr>
      <w:tr w:rsidR="0035555F" w:rsidRPr="0035555F" w14:paraId="2320F3F9"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0F46F0A4"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2F8A8704"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706A6A35"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D797794"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7ED3A36"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2DF1477"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566886B3"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423C49A9"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1DE2A6B2"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B21CD6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22,000 </w:t>
            </w:r>
          </w:p>
        </w:tc>
        <w:tc>
          <w:tcPr>
            <w:tcW w:w="1100" w:type="dxa"/>
            <w:tcBorders>
              <w:top w:val="nil"/>
              <w:left w:val="nil"/>
              <w:bottom w:val="nil"/>
              <w:right w:val="nil"/>
            </w:tcBorders>
            <w:shd w:val="clear" w:color="auto" w:fill="auto"/>
            <w:noWrap/>
            <w:vAlign w:val="bottom"/>
            <w:hideMark/>
          </w:tcPr>
          <w:p w14:paraId="7AD116D1"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48,000 </w:t>
            </w:r>
          </w:p>
        </w:tc>
        <w:tc>
          <w:tcPr>
            <w:tcW w:w="1080" w:type="dxa"/>
            <w:tcBorders>
              <w:top w:val="nil"/>
              <w:left w:val="nil"/>
              <w:bottom w:val="nil"/>
              <w:right w:val="nil"/>
            </w:tcBorders>
            <w:shd w:val="clear" w:color="auto" w:fill="auto"/>
            <w:noWrap/>
            <w:vAlign w:val="bottom"/>
            <w:hideMark/>
          </w:tcPr>
          <w:p w14:paraId="4265578C"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20,000 </w:t>
            </w:r>
          </w:p>
        </w:tc>
        <w:tc>
          <w:tcPr>
            <w:tcW w:w="1080" w:type="dxa"/>
            <w:tcBorders>
              <w:top w:val="nil"/>
              <w:left w:val="nil"/>
              <w:bottom w:val="nil"/>
              <w:right w:val="nil"/>
            </w:tcBorders>
            <w:shd w:val="clear" w:color="auto" w:fill="auto"/>
            <w:noWrap/>
            <w:vAlign w:val="bottom"/>
            <w:hideMark/>
          </w:tcPr>
          <w:p w14:paraId="44DC6702"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20,000 </w:t>
            </w:r>
          </w:p>
        </w:tc>
      </w:tr>
      <w:tr w:rsidR="0035555F" w:rsidRPr="0035555F" w14:paraId="279319B4"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03046C1B"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5BB3EA93"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203AEE09"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22,000 </w:t>
            </w:r>
          </w:p>
        </w:tc>
        <w:tc>
          <w:tcPr>
            <w:tcW w:w="1100" w:type="dxa"/>
            <w:tcBorders>
              <w:top w:val="single" w:sz="4" w:space="0" w:color="000000"/>
              <w:left w:val="nil"/>
              <w:bottom w:val="single" w:sz="4" w:space="0" w:color="000000"/>
              <w:right w:val="nil"/>
            </w:tcBorders>
            <w:shd w:val="clear" w:color="auto" w:fill="auto"/>
            <w:noWrap/>
            <w:vAlign w:val="bottom"/>
            <w:hideMark/>
          </w:tcPr>
          <w:p w14:paraId="0FCA9794"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48,000 </w:t>
            </w:r>
          </w:p>
        </w:tc>
        <w:tc>
          <w:tcPr>
            <w:tcW w:w="1080" w:type="dxa"/>
            <w:tcBorders>
              <w:top w:val="single" w:sz="4" w:space="0" w:color="000000"/>
              <w:left w:val="nil"/>
              <w:bottom w:val="single" w:sz="4" w:space="0" w:color="000000"/>
              <w:right w:val="nil"/>
            </w:tcBorders>
            <w:shd w:val="clear" w:color="auto" w:fill="auto"/>
            <w:noWrap/>
            <w:vAlign w:val="bottom"/>
            <w:hideMark/>
          </w:tcPr>
          <w:p w14:paraId="6A25C71B"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20,000 </w:t>
            </w:r>
          </w:p>
        </w:tc>
        <w:tc>
          <w:tcPr>
            <w:tcW w:w="1080" w:type="dxa"/>
            <w:tcBorders>
              <w:top w:val="single" w:sz="4" w:space="0" w:color="000000"/>
              <w:left w:val="nil"/>
              <w:bottom w:val="single" w:sz="4" w:space="0" w:color="000000"/>
              <w:right w:val="nil"/>
            </w:tcBorders>
            <w:shd w:val="clear" w:color="auto" w:fill="auto"/>
            <w:noWrap/>
            <w:vAlign w:val="bottom"/>
            <w:hideMark/>
          </w:tcPr>
          <w:p w14:paraId="46543571"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20,000 </w:t>
            </w:r>
          </w:p>
        </w:tc>
      </w:tr>
      <w:tr w:rsidR="0035555F" w:rsidRPr="0035555F" w14:paraId="2FB9EBD2"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514DC636"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 xml:space="preserve">Pharmaceutical Benefits Scheme New and Amended Listings </w:t>
            </w:r>
            <w:r w:rsidRPr="0035555F">
              <w:rPr>
                <w:rFonts w:ascii="Arial" w:hAnsi="Arial" w:cs="Arial"/>
                <w:b/>
                <w:bCs/>
                <w:sz w:val="16"/>
                <w:szCs w:val="16"/>
                <w:vertAlign w:val="superscript"/>
                <w:lang w:val="en-US" w:eastAsia="en-US"/>
              </w:rPr>
              <w:t>(h)</w:t>
            </w:r>
          </w:p>
        </w:tc>
      </w:tr>
      <w:tr w:rsidR="0035555F" w:rsidRPr="0035555F" w14:paraId="78BF1150"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0A98A7D7"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1D6BA0B3"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4500B257"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46C6A01A"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4CF8DFE2"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2B1C429"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00470034"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550821A6"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33FFCA5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2.1</w:t>
            </w:r>
          </w:p>
        </w:tc>
        <w:tc>
          <w:tcPr>
            <w:tcW w:w="980" w:type="dxa"/>
            <w:tcBorders>
              <w:top w:val="nil"/>
              <w:left w:val="nil"/>
              <w:bottom w:val="nil"/>
              <w:right w:val="nil"/>
            </w:tcBorders>
            <w:shd w:val="clear" w:color="000000" w:fill="D9D9D9"/>
            <w:noWrap/>
            <w:vAlign w:val="bottom"/>
            <w:hideMark/>
          </w:tcPr>
          <w:p w14:paraId="7701B701"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8,419 </w:t>
            </w:r>
          </w:p>
        </w:tc>
        <w:tc>
          <w:tcPr>
            <w:tcW w:w="1100" w:type="dxa"/>
            <w:tcBorders>
              <w:top w:val="nil"/>
              <w:left w:val="nil"/>
              <w:bottom w:val="nil"/>
              <w:right w:val="nil"/>
            </w:tcBorders>
            <w:shd w:val="clear" w:color="auto" w:fill="auto"/>
            <w:noWrap/>
            <w:vAlign w:val="bottom"/>
            <w:hideMark/>
          </w:tcPr>
          <w:p w14:paraId="17D68DF0"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9,792 </w:t>
            </w:r>
          </w:p>
        </w:tc>
        <w:tc>
          <w:tcPr>
            <w:tcW w:w="1080" w:type="dxa"/>
            <w:tcBorders>
              <w:top w:val="nil"/>
              <w:left w:val="nil"/>
              <w:bottom w:val="nil"/>
              <w:right w:val="nil"/>
            </w:tcBorders>
            <w:shd w:val="clear" w:color="auto" w:fill="auto"/>
            <w:noWrap/>
            <w:vAlign w:val="bottom"/>
            <w:hideMark/>
          </w:tcPr>
          <w:p w14:paraId="1D0FEB4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6,871 </w:t>
            </w:r>
          </w:p>
        </w:tc>
        <w:tc>
          <w:tcPr>
            <w:tcW w:w="1080" w:type="dxa"/>
            <w:tcBorders>
              <w:top w:val="nil"/>
              <w:left w:val="nil"/>
              <w:bottom w:val="nil"/>
              <w:right w:val="nil"/>
            </w:tcBorders>
            <w:shd w:val="clear" w:color="auto" w:fill="auto"/>
            <w:noWrap/>
            <w:vAlign w:val="bottom"/>
            <w:hideMark/>
          </w:tcPr>
          <w:p w14:paraId="06C2F53E"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2,942 </w:t>
            </w:r>
          </w:p>
        </w:tc>
      </w:tr>
      <w:tr w:rsidR="0035555F" w:rsidRPr="0035555F" w14:paraId="72106E05"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3EDF729A"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1D3C6221"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308D483B"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535,619 </w:t>
            </w:r>
          </w:p>
        </w:tc>
        <w:tc>
          <w:tcPr>
            <w:tcW w:w="1100" w:type="dxa"/>
            <w:tcBorders>
              <w:top w:val="nil"/>
              <w:left w:val="nil"/>
              <w:bottom w:val="nil"/>
              <w:right w:val="nil"/>
            </w:tcBorders>
            <w:shd w:val="clear" w:color="auto" w:fill="auto"/>
            <w:noWrap/>
            <w:vAlign w:val="bottom"/>
            <w:hideMark/>
          </w:tcPr>
          <w:p w14:paraId="3718DAC6"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666,606 </w:t>
            </w:r>
          </w:p>
        </w:tc>
        <w:tc>
          <w:tcPr>
            <w:tcW w:w="1080" w:type="dxa"/>
            <w:tcBorders>
              <w:top w:val="nil"/>
              <w:left w:val="nil"/>
              <w:bottom w:val="nil"/>
              <w:right w:val="nil"/>
            </w:tcBorders>
            <w:shd w:val="clear" w:color="auto" w:fill="auto"/>
            <w:noWrap/>
            <w:vAlign w:val="bottom"/>
            <w:hideMark/>
          </w:tcPr>
          <w:p w14:paraId="4F8DA18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626,187 </w:t>
            </w:r>
          </w:p>
        </w:tc>
        <w:tc>
          <w:tcPr>
            <w:tcW w:w="1080" w:type="dxa"/>
            <w:tcBorders>
              <w:top w:val="nil"/>
              <w:left w:val="nil"/>
              <w:bottom w:val="nil"/>
              <w:right w:val="nil"/>
            </w:tcBorders>
            <w:shd w:val="clear" w:color="auto" w:fill="auto"/>
            <w:noWrap/>
            <w:vAlign w:val="bottom"/>
            <w:hideMark/>
          </w:tcPr>
          <w:p w14:paraId="077A18A7"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621,422 </w:t>
            </w:r>
          </w:p>
        </w:tc>
      </w:tr>
      <w:tr w:rsidR="0035555F" w:rsidRPr="0035555F" w14:paraId="76ABE8F1"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7B59AE39"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3A7DBD0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2.7</w:t>
            </w:r>
          </w:p>
        </w:tc>
        <w:tc>
          <w:tcPr>
            <w:tcW w:w="980" w:type="dxa"/>
            <w:tcBorders>
              <w:top w:val="nil"/>
              <w:left w:val="nil"/>
              <w:bottom w:val="nil"/>
              <w:right w:val="nil"/>
            </w:tcBorders>
            <w:shd w:val="clear" w:color="000000" w:fill="D9D9D9"/>
            <w:noWrap/>
            <w:vAlign w:val="bottom"/>
            <w:hideMark/>
          </w:tcPr>
          <w:p w14:paraId="04C9031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159 </w:t>
            </w:r>
          </w:p>
        </w:tc>
        <w:tc>
          <w:tcPr>
            <w:tcW w:w="1100" w:type="dxa"/>
            <w:tcBorders>
              <w:top w:val="nil"/>
              <w:left w:val="nil"/>
              <w:bottom w:val="nil"/>
              <w:right w:val="nil"/>
            </w:tcBorders>
            <w:shd w:val="clear" w:color="auto" w:fill="auto"/>
            <w:noWrap/>
            <w:vAlign w:val="bottom"/>
            <w:hideMark/>
          </w:tcPr>
          <w:p w14:paraId="2E89665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234 </w:t>
            </w:r>
          </w:p>
        </w:tc>
        <w:tc>
          <w:tcPr>
            <w:tcW w:w="1080" w:type="dxa"/>
            <w:tcBorders>
              <w:top w:val="nil"/>
              <w:left w:val="nil"/>
              <w:bottom w:val="nil"/>
              <w:right w:val="nil"/>
            </w:tcBorders>
            <w:shd w:val="clear" w:color="auto" w:fill="auto"/>
            <w:noWrap/>
            <w:vAlign w:val="bottom"/>
            <w:hideMark/>
          </w:tcPr>
          <w:p w14:paraId="6829277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274 </w:t>
            </w:r>
          </w:p>
        </w:tc>
        <w:tc>
          <w:tcPr>
            <w:tcW w:w="1080" w:type="dxa"/>
            <w:tcBorders>
              <w:top w:val="nil"/>
              <w:left w:val="nil"/>
              <w:bottom w:val="nil"/>
              <w:right w:val="nil"/>
            </w:tcBorders>
            <w:shd w:val="clear" w:color="auto" w:fill="auto"/>
            <w:noWrap/>
            <w:vAlign w:val="bottom"/>
            <w:hideMark/>
          </w:tcPr>
          <w:p w14:paraId="0DDD1CF0"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314 </w:t>
            </w:r>
          </w:p>
        </w:tc>
      </w:tr>
      <w:tr w:rsidR="0035555F" w:rsidRPr="0035555F" w14:paraId="3CE68092"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3C1469E0"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762E87D2"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721D6E22"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544,197 </w:t>
            </w:r>
          </w:p>
        </w:tc>
        <w:tc>
          <w:tcPr>
            <w:tcW w:w="1100" w:type="dxa"/>
            <w:tcBorders>
              <w:top w:val="single" w:sz="4" w:space="0" w:color="000000"/>
              <w:left w:val="nil"/>
              <w:bottom w:val="single" w:sz="4" w:space="0" w:color="000000"/>
              <w:right w:val="nil"/>
            </w:tcBorders>
            <w:shd w:val="clear" w:color="auto" w:fill="auto"/>
            <w:noWrap/>
            <w:vAlign w:val="bottom"/>
            <w:hideMark/>
          </w:tcPr>
          <w:p w14:paraId="6E170F73"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676,632 </w:t>
            </w:r>
          </w:p>
        </w:tc>
        <w:tc>
          <w:tcPr>
            <w:tcW w:w="1080" w:type="dxa"/>
            <w:tcBorders>
              <w:top w:val="single" w:sz="4" w:space="0" w:color="000000"/>
              <w:left w:val="nil"/>
              <w:bottom w:val="single" w:sz="4" w:space="0" w:color="000000"/>
              <w:right w:val="nil"/>
            </w:tcBorders>
            <w:shd w:val="clear" w:color="auto" w:fill="auto"/>
            <w:noWrap/>
            <w:vAlign w:val="bottom"/>
            <w:hideMark/>
          </w:tcPr>
          <w:p w14:paraId="05B8ADC9"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633,332 </w:t>
            </w:r>
          </w:p>
        </w:tc>
        <w:tc>
          <w:tcPr>
            <w:tcW w:w="1080" w:type="dxa"/>
            <w:tcBorders>
              <w:top w:val="single" w:sz="4" w:space="0" w:color="000000"/>
              <w:left w:val="nil"/>
              <w:bottom w:val="single" w:sz="4" w:space="0" w:color="000000"/>
              <w:right w:val="nil"/>
            </w:tcBorders>
            <w:shd w:val="clear" w:color="auto" w:fill="auto"/>
            <w:noWrap/>
            <w:vAlign w:val="bottom"/>
            <w:hideMark/>
          </w:tcPr>
          <w:p w14:paraId="18EFA701"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624,678 </w:t>
            </w:r>
          </w:p>
        </w:tc>
      </w:tr>
      <w:tr w:rsidR="0035555F" w:rsidRPr="0035555F" w14:paraId="7C66BF34"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71DF2525" w14:textId="77777777" w:rsidR="0035555F" w:rsidRPr="0035555F" w:rsidRDefault="0035555F" w:rsidP="0035555F">
            <w:pPr>
              <w:spacing w:before="0" w:after="0" w:line="240" w:lineRule="auto"/>
              <w:rPr>
                <w:rFonts w:ascii="Arial" w:hAnsi="Arial" w:cs="Arial"/>
                <w:i/>
                <w:iCs/>
                <w:sz w:val="16"/>
                <w:szCs w:val="16"/>
                <w:lang w:val="en-US" w:eastAsia="en-US"/>
              </w:rPr>
            </w:pPr>
            <w:r w:rsidRPr="0035555F">
              <w:rPr>
                <w:rFonts w:ascii="Arial" w:hAnsi="Arial" w:cs="Arial"/>
                <w:i/>
                <w:iCs/>
                <w:sz w:val="16"/>
                <w:szCs w:val="16"/>
                <w:lang w:val="en-US" w:eastAsia="en-US"/>
              </w:rPr>
              <w:t>Related receipts</w:t>
            </w:r>
          </w:p>
        </w:tc>
        <w:tc>
          <w:tcPr>
            <w:tcW w:w="356" w:type="dxa"/>
            <w:tcBorders>
              <w:top w:val="nil"/>
              <w:left w:val="nil"/>
              <w:bottom w:val="nil"/>
              <w:right w:val="nil"/>
            </w:tcBorders>
            <w:shd w:val="clear" w:color="auto" w:fill="auto"/>
            <w:noWrap/>
            <w:vAlign w:val="bottom"/>
            <w:hideMark/>
          </w:tcPr>
          <w:p w14:paraId="18A100EB" w14:textId="77777777" w:rsidR="0035555F" w:rsidRPr="0035555F" w:rsidRDefault="0035555F" w:rsidP="0035555F">
            <w:pPr>
              <w:spacing w:before="0" w:after="0" w:line="240" w:lineRule="auto"/>
              <w:rPr>
                <w:rFonts w:ascii="Arial" w:hAnsi="Arial" w:cs="Arial"/>
                <w:i/>
                <w:iCs/>
                <w:sz w:val="16"/>
                <w:szCs w:val="16"/>
                <w:lang w:val="en-US" w:eastAsia="en-US"/>
              </w:rPr>
            </w:pPr>
          </w:p>
        </w:tc>
        <w:tc>
          <w:tcPr>
            <w:tcW w:w="980" w:type="dxa"/>
            <w:tcBorders>
              <w:top w:val="nil"/>
              <w:left w:val="nil"/>
              <w:bottom w:val="single" w:sz="4" w:space="0" w:color="000000"/>
              <w:right w:val="nil"/>
            </w:tcBorders>
            <w:shd w:val="clear" w:color="000000" w:fill="D9D9D9"/>
            <w:noWrap/>
            <w:vAlign w:val="bottom"/>
            <w:hideMark/>
          </w:tcPr>
          <w:p w14:paraId="73ACF03D"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100" w:type="dxa"/>
            <w:tcBorders>
              <w:top w:val="nil"/>
              <w:left w:val="nil"/>
              <w:bottom w:val="single" w:sz="4" w:space="0" w:color="000000"/>
              <w:right w:val="nil"/>
            </w:tcBorders>
            <w:shd w:val="clear" w:color="auto" w:fill="auto"/>
            <w:noWrap/>
            <w:vAlign w:val="bottom"/>
            <w:hideMark/>
          </w:tcPr>
          <w:p w14:paraId="4C894F31"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080" w:type="dxa"/>
            <w:tcBorders>
              <w:top w:val="nil"/>
              <w:left w:val="nil"/>
              <w:bottom w:val="single" w:sz="4" w:space="0" w:color="000000"/>
              <w:right w:val="nil"/>
            </w:tcBorders>
            <w:shd w:val="clear" w:color="auto" w:fill="auto"/>
            <w:noWrap/>
            <w:vAlign w:val="bottom"/>
            <w:hideMark/>
          </w:tcPr>
          <w:p w14:paraId="4AAFEE88"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c>
          <w:tcPr>
            <w:tcW w:w="1080" w:type="dxa"/>
            <w:tcBorders>
              <w:top w:val="nil"/>
              <w:left w:val="nil"/>
              <w:bottom w:val="single" w:sz="4" w:space="0" w:color="000000"/>
              <w:right w:val="nil"/>
            </w:tcBorders>
            <w:shd w:val="clear" w:color="auto" w:fill="auto"/>
            <w:noWrap/>
            <w:vAlign w:val="bottom"/>
            <w:hideMark/>
          </w:tcPr>
          <w:p w14:paraId="5A5EA82D"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nfp</w:t>
            </w:r>
          </w:p>
        </w:tc>
      </w:tr>
      <w:tr w:rsidR="0035555F" w:rsidRPr="0035555F" w14:paraId="105B014D"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0CC22D92"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 xml:space="preserve">Preventive Health </w:t>
            </w:r>
            <w:r w:rsidRPr="0035555F">
              <w:rPr>
                <w:rFonts w:ascii="Arial" w:hAnsi="Arial" w:cs="Arial"/>
                <w:b/>
                <w:bCs/>
                <w:sz w:val="16"/>
                <w:szCs w:val="16"/>
                <w:vertAlign w:val="superscript"/>
                <w:lang w:val="en-US" w:eastAsia="en-US"/>
              </w:rPr>
              <w:t>(c) (f)</w:t>
            </w:r>
          </w:p>
        </w:tc>
      </w:tr>
      <w:tr w:rsidR="0035555F" w:rsidRPr="0035555F" w14:paraId="0EDBB8F0"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0E4D907C"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50ACB0A6"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0C01B4B6"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87E6CE1"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523C782"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8A9A2EA"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727CC360"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1E527F12"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5DE18BA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1.1</w:t>
            </w:r>
          </w:p>
        </w:tc>
        <w:tc>
          <w:tcPr>
            <w:tcW w:w="980" w:type="dxa"/>
            <w:tcBorders>
              <w:top w:val="nil"/>
              <w:left w:val="nil"/>
              <w:bottom w:val="nil"/>
              <w:right w:val="nil"/>
            </w:tcBorders>
            <w:shd w:val="clear" w:color="000000" w:fill="D9D9D9"/>
            <w:noWrap/>
            <w:vAlign w:val="bottom"/>
            <w:hideMark/>
          </w:tcPr>
          <w:p w14:paraId="30B6CB9A"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FAD8F2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500 </w:t>
            </w:r>
          </w:p>
        </w:tc>
        <w:tc>
          <w:tcPr>
            <w:tcW w:w="1080" w:type="dxa"/>
            <w:tcBorders>
              <w:top w:val="nil"/>
              <w:left w:val="nil"/>
              <w:bottom w:val="nil"/>
              <w:right w:val="nil"/>
            </w:tcBorders>
            <w:shd w:val="clear" w:color="auto" w:fill="auto"/>
            <w:noWrap/>
            <w:vAlign w:val="bottom"/>
            <w:hideMark/>
          </w:tcPr>
          <w:p w14:paraId="705AFFC6"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E1338F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161FB2E4"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376038E1"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0172E516"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1.3</w:t>
            </w:r>
          </w:p>
        </w:tc>
        <w:tc>
          <w:tcPr>
            <w:tcW w:w="980" w:type="dxa"/>
            <w:tcBorders>
              <w:top w:val="nil"/>
              <w:left w:val="nil"/>
              <w:bottom w:val="nil"/>
              <w:right w:val="nil"/>
            </w:tcBorders>
            <w:shd w:val="clear" w:color="000000" w:fill="D9D9D9"/>
            <w:noWrap/>
            <w:vAlign w:val="bottom"/>
            <w:hideMark/>
          </w:tcPr>
          <w:p w14:paraId="2FCB2C3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(1,801)</w:t>
            </w:r>
          </w:p>
        </w:tc>
        <w:tc>
          <w:tcPr>
            <w:tcW w:w="1100" w:type="dxa"/>
            <w:tcBorders>
              <w:top w:val="nil"/>
              <w:left w:val="nil"/>
              <w:bottom w:val="nil"/>
              <w:right w:val="nil"/>
            </w:tcBorders>
            <w:shd w:val="clear" w:color="auto" w:fill="auto"/>
            <w:noWrap/>
            <w:vAlign w:val="bottom"/>
            <w:hideMark/>
          </w:tcPr>
          <w:p w14:paraId="206B64A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5300AAD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5BA64E89"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4557D30C"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591E957D"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0559D340"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6209F4D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24,451 </w:t>
            </w:r>
          </w:p>
        </w:tc>
        <w:tc>
          <w:tcPr>
            <w:tcW w:w="1100" w:type="dxa"/>
            <w:tcBorders>
              <w:top w:val="nil"/>
              <w:left w:val="nil"/>
              <w:bottom w:val="nil"/>
              <w:right w:val="nil"/>
            </w:tcBorders>
            <w:shd w:val="clear" w:color="auto" w:fill="auto"/>
            <w:noWrap/>
            <w:vAlign w:val="bottom"/>
            <w:hideMark/>
          </w:tcPr>
          <w:p w14:paraId="3303F8D0"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56,769 </w:t>
            </w:r>
          </w:p>
        </w:tc>
        <w:tc>
          <w:tcPr>
            <w:tcW w:w="1080" w:type="dxa"/>
            <w:tcBorders>
              <w:top w:val="nil"/>
              <w:left w:val="nil"/>
              <w:bottom w:val="nil"/>
              <w:right w:val="nil"/>
            </w:tcBorders>
            <w:shd w:val="clear" w:color="auto" w:fill="auto"/>
            <w:noWrap/>
            <w:vAlign w:val="bottom"/>
            <w:hideMark/>
          </w:tcPr>
          <w:p w14:paraId="3A6D0952"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13,950 </w:t>
            </w:r>
          </w:p>
        </w:tc>
        <w:tc>
          <w:tcPr>
            <w:tcW w:w="1080" w:type="dxa"/>
            <w:tcBorders>
              <w:top w:val="nil"/>
              <w:left w:val="nil"/>
              <w:bottom w:val="nil"/>
              <w:right w:val="nil"/>
            </w:tcBorders>
            <w:shd w:val="clear" w:color="auto" w:fill="auto"/>
            <w:noWrap/>
            <w:vAlign w:val="bottom"/>
            <w:hideMark/>
          </w:tcPr>
          <w:p w14:paraId="040B6CC1"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13,050 </w:t>
            </w:r>
          </w:p>
        </w:tc>
      </w:tr>
      <w:tr w:rsidR="0035555F" w:rsidRPr="0035555F" w14:paraId="22B43274"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55485045"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523C49E5"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6DEBC66E"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09286DEA"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600 </w:t>
            </w:r>
          </w:p>
        </w:tc>
        <w:tc>
          <w:tcPr>
            <w:tcW w:w="1080" w:type="dxa"/>
            <w:tcBorders>
              <w:top w:val="nil"/>
              <w:left w:val="nil"/>
              <w:bottom w:val="nil"/>
              <w:right w:val="nil"/>
            </w:tcBorders>
            <w:shd w:val="clear" w:color="auto" w:fill="auto"/>
            <w:noWrap/>
            <w:vAlign w:val="bottom"/>
            <w:hideMark/>
          </w:tcPr>
          <w:p w14:paraId="6F0D5889"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E0A7840"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1C974E2D"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760041B6"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vAlign w:val="bottom"/>
            <w:hideMark/>
          </w:tcPr>
          <w:p w14:paraId="02E5DE7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4793BB0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192 </w:t>
            </w:r>
          </w:p>
        </w:tc>
        <w:tc>
          <w:tcPr>
            <w:tcW w:w="1100" w:type="dxa"/>
            <w:tcBorders>
              <w:top w:val="nil"/>
              <w:left w:val="nil"/>
              <w:bottom w:val="nil"/>
              <w:right w:val="nil"/>
            </w:tcBorders>
            <w:shd w:val="clear" w:color="auto" w:fill="auto"/>
            <w:noWrap/>
            <w:vAlign w:val="bottom"/>
            <w:hideMark/>
          </w:tcPr>
          <w:p w14:paraId="097A6F1C"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686 </w:t>
            </w:r>
          </w:p>
        </w:tc>
        <w:tc>
          <w:tcPr>
            <w:tcW w:w="1080" w:type="dxa"/>
            <w:tcBorders>
              <w:top w:val="nil"/>
              <w:left w:val="nil"/>
              <w:bottom w:val="nil"/>
              <w:right w:val="nil"/>
            </w:tcBorders>
            <w:shd w:val="clear" w:color="auto" w:fill="auto"/>
            <w:noWrap/>
            <w:vAlign w:val="bottom"/>
            <w:hideMark/>
          </w:tcPr>
          <w:p w14:paraId="390549C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4 </w:t>
            </w:r>
          </w:p>
        </w:tc>
        <w:tc>
          <w:tcPr>
            <w:tcW w:w="1080" w:type="dxa"/>
            <w:tcBorders>
              <w:top w:val="nil"/>
              <w:left w:val="nil"/>
              <w:bottom w:val="nil"/>
              <w:right w:val="nil"/>
            </w:tcBorders>
            <w:shd w:val="clear" w:color="auto" w:fill="auto"/>
            <w:noWrap/>
            <w:vAlign w:val="bottom"/>
            <w:hideMark/>
          </w:tcPr>
          <w:p w14:paraId="1AED4C5D"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4 </w:t>
            </w:r>
          </w:p>
        </w:tc>
      </w:tr>
      <w:tr w:rsidR="0035555F" w:rsidRPr="0035555F" w14:paraId="148D769A" w14:textId="77777777" w:rsidTr="00DB29E7">
        <w:trPr>
          <w:trHeight w:val="283"/>
          <w:jc w:val="center"/>
        </w:trPr>
        <w:tc>
          <w:tcPr>
            <w:tcW w:w="3054" w:type="dxa"/>
            <w:tcBorders>
              <w:top w:val="nil"/>
              <w:left w:val="nil"/>
              <w:bottom w:val="nil"/>
              <w:right w:val="nil"/>
            </w:tcBorders>
            <w:shd w:val="clear" w:color="auto" w:fill="auto"/>
            <w:noWrap/>
            <w:vAlign w:val="bottom"/>
            <w:hideMark/>
          </w:tcPr>
          <w:p w14:paraId="739EC546"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2D02FFB9"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7192842"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4B2A53D4"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31DEBC6A"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48EF0486"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4ED954B5"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20BB755"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6684F2FF"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56B068B"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45E6B72C"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3F0DE10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27FE0A2"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79910750"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029383E4"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70377706"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ADE200A"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22,842 </w:t>
            </w:r>
          </w:p>
        </w:tc>
        <w:tc>
          <w:tcPr>
            <w:tcW w:w="1100" w:type="dxa"/>
            <w:tcBorders>
              <w:top w:val="single" w:sz="4" w:space="0" w:color="000000"/>
              <w:left w:val="nil"/>
              <w:bottom w:val="single" w:sz="4" w:space="0" w:color="000000"/>
              <w:right w:val="nil"/>
            </w:tcBorders>
            <w:shd w:val="clear" w:color="auto" w:fill="auto"/>
            <w:noWrap/>
            <w:vAlign w:val="bottom"/>
            <w:hideMark/>
          </w:tcPr>
          <w:p w14:paraId="567FD79A"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58,555 </w:t>
            </w:r>
          </w:p>
        </w:tc>
        <w:tc>
          <w:tcPr>
            <w:tcW w:w="1080" w:type="dxa"/>
            <w:tcBorders>
              <w:top w:val="single" w:sz="4" w:space="0" w:color="000000"/>
              <w:left w:val="nil"/>
              <w:bottom w:val="single" w:sz="4" w:space="0" w:color="000000"/>
              <w:right w:val="nil"/>
            </w:tcBorders>
            <w:shd w:val="clear" w:color="auto" w:fill="auto"/>
            <w:noWrap/>
            <w:vAlign w:val="bottom"/>
            <w:hideMark/>
          </w:tcPr>
          <w:p w14:paraId="017F2317"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13,954 </w:t>
            </w:r>
          </w:p>
        </w:tc>
        <w:tc>
          <w:tcPr>
            <w:tcW w:w="1080" w:type="dxa"/>
            <w:tcBorders>
              <w:top w:val="single" w:sz="4" w:space="0" w:color="000000"/>
              <w:left w:val="nil"/>
              <w:bottom w:val="single" w:sz="4" w:space="0" w:color="000000"/>
              <w:right w:val="nil"/>
            </w:tcBorders>
            <w:shd w:val="clear" w:color="auto" w:fill="auto"/>
            <w:noWrap/>
            <w:vAlign w:val="bottom"/>
            <w:hideMark/>
          </w:tcPr>
          <w:p w14:paraId="0571CB4D"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13,054 </w:t>
            </w:r>
          </w:p>
        </w:tc>
      </w:tr>
      <w:tr w:rsidR="0035555F" w:rsidRPr="0035555F" w14:paraId="6373B291" w14:textId="77777777" w:rsidTr="000F4C6F">
        <w:trPr>
          <w:trHeight w:val="283"/>
          <w:jc w:val="center"/>
        </w:trPr>
        <w:tc>
          <w:tcPr>
            <w:tcW w:w="7650" w:type="dxa"/>
            <w:gridSpan w:val="6"/>
            <w:tcBorders>
              <w:top w:val="nil"/>
              <w:left w:val="nil"/>
              <w:bottom w:val="nil"/>
              <w:right w:val="nil"/>
            </w:tcBorders>
            <w:shd w:val="clear" w:color="auto" w:fill="auto"/>
            <w:vAlign w:val="bottom"/>
            <w:hideMark/>
          </w:tcPr>
          <w:p w14:paraId="4BD27231" w14:textId="7B09972A"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Private Health Insurance – Prescribed List of Medical Devices and Human Tissue Products</w:t>
            </w:r>
          </w:p>
        </w:tc>
      </w:tr>
      <w:tr w:rsidR="0035555F" w:rsidRPr="0035555F" w14:paraId="01A2B8A1"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68964CAD"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6908672E"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026B43DB"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816CA80"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4D637535"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B944186"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28E5C5A3" w14:textId="77777777" w:rsidTr="00DB29E7">
        <w:trPr>
          <w:trHeight w:val="225"/>
          <w:jc w:val="center"/>
        </w:trPr>
        <w:tc>
          <w:tcPr>
            <w:tcW w:w="3054" w:type="dxa"/>
            <w:tcBorders>
              <w:top w:val="nil"/>
              <w:left w:val="nil"/>
              <w:bottom w:val="nil"/>
              <w:right w:val="nil"/>
            </w:tcBorders>
            <w:shd w:val="clear" w:color="auto" w:fill="auto"/>
            <w:noWrap/>
            <w:vAlign w:val="bottom"/>
            <w:hideMark/>
          </w:tcPr>
          <w:p w14:paraId="5A91B135"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22482B5A"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2</w:t>
            </w:r>
          </w:p>
        </w:tc>
        <w:tc>
          <w:tcPr>
            <w:tcW w:w="980" w:type="dxa"/>
            <w:tcBorders>
              <w:top w:val="nil"/>
              <w:left w:val="nil"/>
              <w:bottom w:val="nil"/>
              <w:right w:val="nil"/>
            </w:tcBorders>
            <w:shd w:val="clear" w:color="000000" w:fill="D9D9D9"/>
            <w:noWrap/>
            <w:vAlign w:val="bottom"/>
            <w:hideMark/>
          </w:tcPr>
          <w:p w14:paraId="45B3EC9E"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1,274 </w:t>
            </w:r>
          </w:p>
        </w:tc>
        <w:tc>
          <w:tcPr>
            <w:tcW w:w="1100" w:type="dxa"/>
            <w:tcBorders>
              <w:top w:val="nil"/>
              <w:left w:val="nil"/>
              <w:bottom w:val="nil"/>
              <w:right w:val="nil"/>
            </w:tcBorders>
            <w:shd w:val="clear" w:color="auto" w:fill="auto"/>
            <w:noWrap/>
            <w:vAlign w:val="bottom"/>
            <w:hideMark/>
          </w:tcPr>
          <w:p w14:paraId="228949D5"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1,268 </w:t>
            </w:r>
          </w:p>
        </w:tc>
        <w:tc>
          <w:tcPr>
            <w:tcW w:w="1080" w:type="dxa"/>
            <w:tcBorders>
              <w:top w:val="nil"/>
              <w:left w:val="nil"/>
              <w:bottom w:val="nil"/>
              <w:right w:val="nil"/>
            </w:tcBorders>
            <w:shd w:val="clear" w:color="auto" w:fill="auto"/>
            <w:noWrap/>
            <w:vAlign w:val="bottom"/>
            <w:hideMark/>
          </w:tcPr>
          <w:p w14:paraId="07E24174"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1,275 </w:t>
            </w:r>
          </w:p>
        </w:tc>
        <w:tc>
          <w:tcPr>
            <w:tcW w:w="1080" w:type="dxa"/>
            <w:tcBorders>
              <w:top w:val="nil"/>
              <w:left w:val="nil"/>
              <w:bottom w:val="nil"/>
              <w:right w:val="nil"/>
            </w:tcBorders>
            <w:shd w:val="clear" w:color="auto" w:fill="auto"/>
            <w:noWrap/>
            <w:vAlign w:val="bottom"/>
            <w:hideMark/>
          </w:tcPr>
          <w:p w14:paraId="0DF5C726"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1,279 </w:t>
            </w:r>
          </w:p>
        </w:tc>
      </w:tr>
      <w:tr w:rsidR="0035555F" w:rsidRPr="0035555F" w14:paraId="52A15E65"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1DBC6F9"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Departmental capital payments</w:t>
            </w:r>
          </w:p>
        </w:tc>
        <w:tc>
          <w:tcPr>
            <w:tcW w:w="356" w:type="dxa"/>
            <w:tcBorders>
              <w:top w:val="nil"/>
              <w:left w:val="nil"/>
              <w:bottom w:val="nil"/>
              <w:right w:val="nil"/>
            </w:tcBorders>
            <w:shd w:val="clear" w:color="auto" w:fill="auto"/>
            <w:noWrap/>
            <w:vAlign w:val="bottom"/>
            <w:hideMark/>
          </w:tcPr>
          <w:p w14:paraId="376D003F"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BAF36CB"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3BD5F5A5" w14:textId="77777777" w:rsidR="0035555F" w:rsidRPr="0035555F" w:rsidRDefault="0035555F" w:rsidP="0035555F">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1A3D8400"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44FDAB4C"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1F1239BC"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3AF3617"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43BACB53"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7017071E"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1,274 </w:t>
            </w:r>
          </w:p>
        </w:tc>
        <w:tc>
          <w:tcPr>
            <w:tcW w:w="1100" w:type="dxa"/>
            <w:tcBorders>
              <w:top w:val="single" w:sz="4" w:space="0" w:color="000000"/>
              <w:left w:val="nil"/>
              <w:bottom w:val="single" w:sz="4" w:space="0" w:color="000000"/>
              <w:right w:val="nil"/>
            </w:tcBorders>
            <w:shd w:val="clear" w:color="auto" w:fill="auto"/>
            <w:noWrap/>
            <w:vAlign w:val="bottom"/>
            <w:hideMark/>
          </w:tcPr>
          <w:p w14:paraId="3E78ED2E"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1,268 </w:t>
            </w:r>
          </w:p>
        </w:tc>
        <w:tc>
          <w:tcPr>
            <w:tcW w:w="1080" w:type="dxa"/>
            <w:tcBorders>
              <w:top w:val="single" w:sz="4" w:space="0" w:color="000000"/>
              <w:left w:val="nil"/>
              <w:bottom w:val="single" w:sz="4" w:space="0" w:color="000000"/>
              <w:right w:val="nil"/>
            </w:tcBorders>
            <w:shd w:val="clear" w:color="auto" w:fill="auto"/>
            <w:noWrap/>
            <w:vAlign w:val="bottom"/>
            <w:hideMark/>
          </w:tcPr>
          <w:p w14:paraId="402FCB1D"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1,275 </w:t>
            </w:r>
          </w:p>
        </w:tc>
        <w:tc>
          <w:tcPr>
            <w:tcW w:w="1080" w:type="dxa"/>
            <w:tcBorders>
              <w:top w:val="single" w:sz="4" w:space="0" w:color="000000"/>
              <w:left w:val="nil"/>
              <w:bottom w:val="single" w:sz="4" w:space="0" w:color="000000"/>
              <w:right w:val="nil"/>
            </w:tcBorders>
            <w:shd w:val="clear" w:color="auto" w:fill="auto"/>
            <w:noWrap/>
            <w:vAlign w:val="bottom"/>
            <w:hideMark/>
          </w:tcPr>
          <w:p w14:paraId="048FE35E"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1,279 </w:t>
            </w:r>
          </w:p>
        </w:tc>
      </w:tr>
      <w:tr w:rsidR="0035555F" w:rsidRPr="0035555F" w14:paraId="7EBEB59A"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93D97B3" w14:textId="77777777" w:rsidR="0035555F" w:rsidRPr="0035555F" w:rsidRDefault="0035555F" w:rsidP="0035555F">
            <w:pPr>
              <w:spacing w:before="0" w:after="0" w:line="240" w:lineRule="auto"/>
              <w:rPr>
                <w:rFonts w:ascii="Arial" w:hAnsi="Arial" w:cs="Arial"/>
                <w:i/>
                <w:iCs/>
                <w:sz w:val="16"/>
                <w:szCs w:val="16"/>
                <w:lang w:val="en-US" w:eastAsia="en-US"/>
              </w:rPr>
            </w:pPr>
            <w:r w:rsidRPr="0035555F">
              <w:rPr>
                <w:rFonts w:ascii="Arial" w:hAnsi="Arial" w:cs="Arial"/>
                <w:i/>
                <w:iCs/>
                <w:sz w:val="16"/>
                <w:szCs w:val="16"/>
                <w:lang w:val="en-US" w:eastAsia="en-US"/>
              </w:rPr>
              <w:t>Related receipts</w:t>
            </w:r>
          </w:p>
        </w:tc>
        <w:tc>
          <w:tcPr>
            <w:tcW w:w="356" w:type="dxa"/>
            <w:tcBorders>
              <w:top w:val="nil"/>
              <w:left w:val="nil"/>
              <w:bottom w:val="nil"/>
              <w:right w:val="nil"/>
            </w:tcBorders>
            <w:shd w:val="clear" w:color="auto" w:fill="auto"/>
            <w:noWrap/>
            <w:vAlign w:val="bottom"/>
            <w:hideMark/>
          </w:tcPr>
          <w:p w14:paraId="6AF15C8E" w14:textId="77777777" w:rsidR="0035555F" w:rsidRPr="0035555F" w:rsidRDefault="0035555F" w:rsidP="0035555F">
            <w:pPr>
              <w:spacing w:before="0" w:after="0" w:line="240" w:lineRule="auto"/>
              <w:rPr>
                <w:rFonts w:ascii="Arial" w:hAnsi="Arial" w:cs="Arial"/>
                <w:i/>
                <w:iCs/>
                <w:sz w:val="16"/>
                <w:szCs w:val="16"/>
                <w:lang w:val="en-US" w:eastAsia="en-US"/>
              </w:rPr>
            </w:pPr>
          </w:p>
        </w:tc>
        <w:tc>
          <w:tcPr>
            <w:tcW w:w="980" w:type="dxa"/>
            <w:tcBorders>
              <w:top w:val="nil"/>
              <w:left w:val="nil"/>
              <w:bottom w:val="single" w:sz="4" w:space="0" w:color="000000"/>
              <w:right w:val="nil"/>
            </w:tcBorders>
            <w:shd w:val="clear" w:color="000000" w:fill="D9D9D9"/>
            <w:noWrap/>
            <w:vAlign w:val="bottom"/>
            <w:hideMark/>
          </w:tcPr>
          <w:p w14:paraId="4878AC12"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 xml:space="preserve">1,274 </w:t>
            </w:r>
          </w:p>
        </w:tc>
        <w:tc>
          <w:tcPr>
            <w:tcW w:w="1100" w:type="dxa"/>
            <w:tcBorders>
              <w:top w:val="nil"/>
              <w:left w:val="nil"/>
              <w:bottom w:val="single" w:sz="4" w:space="0" w:color="000000"/>
              <w:right w:val="nil"/>
            </w:tcBorders>
            <w:shd w:val="clear" w:color="auto" w:fill="auto"/>
            <w:noWrap/>
            <w:vAlign w:val="bottom"/>
            <w:hideMark/>
          </w:tcPr>
          <w:p w14:paraId="586E0B60"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 xml:space="preserve">- </w:t>
            </w:r>
          </w:p>
        </w:tc>
        <w:tc>
          <w:tcPr>
            <w:tcW w:w="1080" w:type="dxa"/>
            <w:tcBorders>
              <w:top w:val="nil"/>
              <w:left w:val="nil"/>
              <w:bottom w:val="single" w:sz="4" w:space="0" w:color="000000"/>
              <w:right w:val="nil"/>
            </w:tcBorders>
            <w:shd w:val="clear" w:color="auto" w:fill="auto"/>
            <w:noWrap/>
            <w:vAlign w:val="bottom"/>
            <w:hideMark/>
          </w:tcPr>
          <w:p w14:paraId="10B73DBE"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 xml:space="preserve">- </w:t>
            </w:r>
          </w:p>
        </w:tc>
        <w:tc>
          <w:tcPr>
            <w:tcW w:w="1080" w:type="dxa"/>
            <w:tcBorders>
              <w:top w:val="nil"/>
              <w:left w:val="nil"/>
              <w:bottom w:val="single" w:sz="4" w:space="0" w:color="000000"/>
              <w:right w:val="nil"/>
            </w:tcBorders>
            <w:shd w:val="clear" w:color="auto" w:fill="auto"/>
            <w:noWrap/>
            <w:vAlign w:val="bottom"/>
            <w:hideMark/>
          </w:tcPr>
          <w:p w14:paraId="60C849A9" w14:textId="77777777" w:rsidR="0035555F" w:rsidRPr="0035555F" w:rsidRDefault="0035555F" w:rsidP="0035555F">
            <w:pPr>
              <w:spacing w:before="0" w:after="0" w:line="240" w:lineRule="auto"/>
              <w:jc w:val="right"/>
              <w:rPr>
                <w:rFonts w:ascii="Arial" w:hAnsi="Arial" w:cs="Arial"/>
                <w:i/>
                <w:iCs/>
                <w:sz w:val="16"/>
                <w:szCs w:val="16"/>
                <w:lang w:val="en-US" w:eastAsia="en-US"/>
              </w:rPr>
            </w:pPr>
            <w:r w:rsidRPr="0035555F">
              <w:rPr>
                <w:rFonts w:ascii="Arial" w:hAnsi="Arial" w:cs="Arial"/>
                <w:i/>
                <w:iCs/>
                <w:sz w:val="16"/>
                <w:szCs w:val="16"/>
                <w:lang w:val="en-US" w:eastAsia="en-US"/>
              </w:rPr>
              <w:t xml:space="preserve">- </w:t>
            </w:r>
          </w:p>
        </w:tc>
      </w:tr>
      <w:tr w:rsidR="0035555F" w:rsidRPr="0035555F" w14:paraId="2C496724"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7549D3A5"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 xml:space="preserve">Private Hospital Financial Health Check </w:t>
            </w:r>
            <w:r w:rsidRPr="0035555F">
              <w:rPr>
                <w:rFonts w:ascii="Arial" w:hAnsi="Arial" w:cs="Arial"/>
                <w:b/>
                <w:bCs/>
                <w:sz w:val="16"/>
                <w:szCs w:val="16"/>
                <w:vertAlign w:val="superscript"/>
                <w:lang w:val="en-US" w:eastAsia="en-US"/>
              </w:rPr>
              <w:t>(i)</w:t>
            </w:r>
          </w:p>
        </w:tc>
      </w:tr>
      <w:tr w:rsidR="0035555F" w:rsidRPr="0035555F" w14:paraId="13B6AAA6"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7068FD8"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71C91B0C"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4B1F836F"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13021EB5"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5360B003"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F4D4E03"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1C819003"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61BD68CF"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vAlign w:val="bottom"/>
            <w:hideMark/>
          </w:tcPr>
          <w:p w14:paraId="3A6ACA7B"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2DE69F2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0373BC03"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A007EB5"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5009A165"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15B80C42"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317E8148"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5D3277DA"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742CD815"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c>
          <w:tcPr>
            <w:tcW w:w="1100" w:type="dxa"/>
            <w:tcBorders>
              <w:top w:val="single" w:sz="4" w:space="0" w:color="000000"/>
              <w:left w:val="nil"/>
              <w:bottom w:val="single" w:sz="4" w:space="0" w:color="000000"/>
              <w:right w:val="nil"/>
            </w:tcBorders>
            <w:shd w:val="clear" w:color="auto" w:fill="auto"/>
            <w:noWrap/>
            <w:vAlign w:val="bottom"/>
            <w:hideMark/>
          </w:tcPr>
          <w:p w14:paraId="776AA16D"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50BFBFEB"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673274CF"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r>
      <w:tr w:rsidR="0035555F" w:rsidRPr="0035555F" w14:paraId="2FD83247" w14:textId="77777777" w:rsidTr="00DB29E7">
        <w:trPr>
          <w:trHeight w:val="283"/>
          <w:jc w:val="center"/>
        </w:trPr>
        <w:tc>
          <w:tcPr>
            <w:tcW w:w="7650" w:type="dxa"/>
            <w:gridSpan w:val="6"/>
            <w:tcBorders>
              <w:top w:val="nil"/>
              <w:left w:val="nil"/>
              <w:bottom w:val="nil"/>
              <w:right w:val="nil"/>
            </w:tcBorders>
            <w:shd w:val="clear" w:color="auto" w:fill="auto"/>
            <w:vAlign w:val="bottom"/>
            <w:hideMark/>
          </w:tcPr>
          <w:p w14:paraId="50BAF866"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Renegotiating Supply of the Novavax COVID</w:t>
            </w:r>
            <w:r w:rsidRPr="0035555F">
              <w:rPr>
                <w:rFonts w:ascii="Arial" w:hAnsi="Arial" w:cs="Arial"/>
                <w:b/>
                <w:bCs/>
                <w:sz w:val="16"/>
                <w:szCs w:val="16"/>
                <w:lang w:val="en-US" w:eastAsia="en-US"/>
              </w:rPr>
              <w:noBreakHyphen/>
              <w:t>19 Vaccine</w:t>
            </w:r>
          </w:p>
        </w:tc>
      </w:tr>
      <w:tr w:rsidR="0035555F" w:rsidRPr="0035555F" w14:paraId="6851DEE7" w14:textId="77777777" w:rsidTr="00701C0F">
        <w:trPr>
          <w:trHeight w:val="225"/>
          <w:jc w:val="center"/>
        </w:trPr>
        <w:tc>
          <w:tcPr>
            <w:tcW w:w="3054" w:type="dxa"/>
            <w:tcBorders>
              <w:top w:val="nil"/>
              <w:left w:val="nil"/>
              <w:bottom w:val="nil"/>
              <w:right w:val="nil"/>
            </w:tcBorders>
            <w:shd w:val="clear" w:color="auto" w:fill="auto"/>
            <w:noWrap/>
            <w:vAlign w:val="bottom"/>
            <w:hideMark/>
          </w:tcPr>
          <w:p w14:paraId="140DA3BD" w14:textId="77777777" w:rsidR="0035555F" w:rsidRPr="0035555F" w:rsidRDefault="0035555F" w:rsidP="0035555F">
            <w:pPr>
              <w:spacing w:before="0" w:after="0" w:line="240" w:lineRule="auto"/>
              <w:rPr>
                <w:rFonts w:ascii="Arial" w:hAnsi="Arial" w:cs="Arial"/>
                <w:sz w:val="16"/>
                <w:szCs w:val="16"/>
                <w:lang w:val="en-US" w:eastAsia="en-US"/>
              </w:rPr>
            </w:pPr>
            <w:r w:rsidRPr="0035555F">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6A4F4A3F" w14:textId="77777777" w:rsidR="0035555F" w:rsidRPr="0035555F" w:rsidRDefault="0035555F" w:rsidP="0035555F">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7EE042C0"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C6DC738"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A8098C5" w14:textId="77777777" w:rsidR="0035555F" w:rsidRPr="0035555F" w:rsidRDefault="0035555F" w:rsidP="0035555F">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527186EC" w14:textId="77777777" w:rsidR="0035555F" w:rsidRPr="0035555F" w:rsidRDefault="0035555F" w:rsidP="0035555F">
            <w:pPr>
              <w:spacing w:before="0" w:after="0" w:line="240" w:lineRule="auto"/>
              <w:jc w:val="right"/>
              <w:rPr>
                <w:rFonts w:ascii="Times New Roman" w:hAnsi="Times New Roman"/>
                <w:sz w:val="20"/>
                <w:lang w:val="en-US" w:eastAsia="en-US"/>
              </w:rPr>
            </w:pPr>
          </w:p>
        </w:tc>
      </w:tr>
      <w:tr w:rsidR="0035555F" w:rsidRPr="0035555F" w14:paraId="6A8D414E" w14:textId="77777777" w:rsidTr="00684430">
        <w:trPr>
          <w:trHeight w:val="225"/>
          <w:jc w:val="center"/>
        </w:trPr>
        <w:tc>
          <w:tcPr>
            <w:tcW w:w="3054" w:type="dxa"/>
            <w:tcBorders>
              <w:top w:val="nil"/>
              <w:left w:val="nil"/>
              <w:right w:val="nil"/>
            </w:tcBorders>
            <w:shd w:val="clear" w:color="auto" w:fill="auto"/>
            <w:noWrap/>
            <w:vAlign w:val="bottom"/>
            <w:hideMark/>
          </w:tcPr>
          <w:p w14:paraId="27E13596" w14:textId="77777777" w:rsidR="0035555F" w:rsidRPr="0035555F" w:rsidRDefault="0035555F" w:rsidP="0035555F">
            <w:pPr>
              <w:spacing w:before="0" w:after="0" w:line="240" w:lineRule="auto"/>
              <w:ind w:firstLineChars="100" w:firstLine="160"/>
              <w:rPr>
                <w:rFonts w:ascii="Arial" w:hAnsi="Arial" w:cs="Arial"/>
                <w:sz w:val="16"/>
                <w:szCs w:val="16"/>
                <w:lang w:val="en-US" w:eastAsia="en-US"/>
              </w:rPr>
            </w:pPr>
            <w:r w:rsidRPr="0035555F">
              <w:rPr>
                <w:rFonts w:ascii="Arial" w:hAnsi="Arial" w:cs="Arial"/>
                <w:sz w:val="16"/>
                <w:szCs w:val="16"/>
                <w:lang w:val="en-US" w:eastAsia="en-US"/>
              </w:rPr>
              <w:t>Administered payments</w:t>
            </w:r>
          </w:p>
        </w:tc>
        <w:tc>
          <w:tcPr>
            <w:tcW w:w="356" w:type="dxa"/>
            <w:tcBorders>
              <w:top w:val="nil"/>
              <w:left w:val="nil"/>
              <w:right w:val="nil"/>
            </w:tcBorders>
            <w:shd w:val="clear" w:color="auto" w:fill="auto"/>
            <w:noWrap/>
            <w:tcMar>
              <w:left w:w="0" w:type="dxa"/>
            </w:tcMar>
            <w:vAlign w:val="bottom"/>
            <w:hideMark/>
          </w:tcPr>
          <w:p w14:paraId="05D18407"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1.8</w:t>
            </w:r>
          </w:p>
        </w:tc>
        <w:tc>
          <w:tcPr>
            <w:tcW w:w="980" w:type="dxa"/>
            <w:tcBorders>
              <w:top w:val="nil"/>
              <w:left w:val="nil"/>
              <w:bottom w:val="nil"/>
              <w:right w:val="nil"/>
            </w:tcBorders>
            <w:shd w:val="clear" w:color="000000" w:fill="D9D9D9"/>
            <w:noWrap/>
            <w:vAlign w:val="bottom"/>
            <w:hideMark/>
          </w:tcPr>
          <w:p w14:paraId="51C2AD6D"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(146,641)</w:t>
            </w:r>
          </w:p>
        </w:tc>
        <w:tc>
          <w:tcPr>
            <w:tcW w:w="1100" w:type="dxa"/>
            <w:tcBorders>
              <w:top w:val="nil"/>
              <w:left w:val="nil"/>
              <w:bottom w:val="nil"/>
              <w:right w:val="nil"/>
            </w:tcBorders>
            <w:shd w:val="clear" w:color="auto" w:fill="auto"/>
            <w:noWrap/>
            <w:vAlign w:val="bottom"/>
            <w:hideMark/>
          </w:tcPr>
          <w:p w14:paraId="348400DF"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(60,110)</w:t>
            </w:r>
          </w:p>
        </w:tc>
        <w:tc>
          <w:tcPr>
            <w:tcW w:w="1080" w:type="dxa"/>
            <w:tcBorders>
              <w:top w:val="nil"/>
              <w:left w:val="nil"/>
              <w:bottom w:val="nil"/>
              <w:right w:val="nil"/>
            </w:tcBorders>
            <w:shd w:val="clear" w:color="auto" w:fill="auto"/>
            <w:noWrap/>
            <w:vAlign w:val="bottom"/>
            <w:hideMark/>
          </w:tcPr>
          <w:p w14:paraId="47222F6C"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58215DC" w14:textId="77777777" w:rsidR="0035555F" w:rsidRPr="0035555F" w:rsidRDefault="0035555F" w:rsidP="0035555F">
            <w:pPr>
              <w:spacing w:before="0" w:after="0" w:line="240" w:lineRule="auto"/>
              <w:jc w:val="right"/>
              <w:rPr>
                <w:rFonts w:ascii="Arial" w:hAnsi="Arial" w:cs="Arial"/>
                <w:sz w:val="16"/>
                <w:szCs w:val="16"/>
                <w:lang w:val="en-US" w:eastAsia="en-US"/>
              </w:rPr>
            </w:pPr>
            <w:r w:rsidRPr="0035555F">
              <w:rPr>
                <w:rFonts w:ascii="Arial" w:hAnsi="Arial" w:cs="Arial"/>
                <w:sz w:val="16"/>
                <w:szCs w:val="16"/>
                <w:lang w:val="en-US" w:eastAsia="en-US"/>
              </w:rPr>
              <w:t xml:space="preserve">- </w:t>
            </w:r>
          </w:p>
        </w:tc>
      </w:tr>
      <w:tr w:rsidR="0035555F" w:rsidRPr="0035555F" w14:paraId="5610B2E5" w14:textId="77777777" w:rsidTr="00684430">
        <w:trPr>
          <w:trHeight w:val="225"/>
          <w:jc w:val="center"/>
        </w:trPr>
        <w:tc>
          <w:tcPr>
            <w:tcW w:w="3054" w:type="dxa"/>
            <w:tcBorders>
              <w:top w:val="nil"/>
              <w:left w:val="nil"/>
              <w:right w:val="nil"/>
            </w:tcBorders>
            <w:shd w:val="clear" w:color="auto" w:fill="auto"/>
            <w:noWrap/>
            <w:vAlign w:val="bottom"/>
            <w:hideMark/>
          </w:tcPr>
          <w:p w14:paraId="480F49DE" w14:textId="77777777" w:rsidR="0035555F" w:rsidRPr="0035555F" w:rsidRDefault="0035555F" w:rsidP="0035555F">
            <w:pPr>
              <w:spacing w:before="0" w:after="0" w:line="240" w:lineRule="auto"/>
              <w:rPr>
                <w:rFonts w:ascii="Arial" w:hAnsi="Arial" w:cs="Arial"/>
                <w:b/>
                <w:bCs/>
                <w:sz w:val="16"/>
                <w:szCs w:val="16"/>
                <w:lang w:val="en-US" w:eastAsia="en-US"/>
              </w:rPr>
            </w:pPr>
            <w:r w:rsidRPr="0035555F">
              <w:rPr>
                <w:rFonts w:ascii="Arial" w:hAnsi="Arial" w:cs="Arial"/>
                <w:b/>
                <w:bCs/>
                <w:sz w:val="16"/>
                <w:szCs w:val="16"/>
                <w:lang w:val="en-US" w:eastAsia="en-US"/>
              </w:rPr>
              <w:t>Total payments</w:t>
            </w:r>
          </w:p>
        </w:tc>
        <w:tc>
          <w:tcPr>
            <w:tcW w:w="356" w:type="dxa"/>
            <w:tcBorders>
              <w:top w:val="nil"/>
              <w:left w:val="nil"/>
              <w:right w:val="nil"/>
            </w:tcBorders>
            <w:shd w:val="clear" w:color="auto" w:fill="auto"/>
            <w:noWrap/>
            <w:vAlign w:val="bottom"/>
            <w:hideMark/>
          </w:tcPr>
          <w:p w14:paraId="0D919F25" w14:textId="77777777" w:rsidR="0035555F" w:rsidRPr="0035555F" w:rsidRDefault="0035555F" w:rsidP="0035555F">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26930B96"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(146,641)</w:t>
            </w:r>
          </w:p>
        </w:tc>
        <w:tc>
          <w:tcPr>
            <w:tcW w:w="1100" w:type="dxa"/>
            <w:tcBorders>
              <w:top w:val="single" w:sz="4" w:space="0" w:color="000000"/>
              <w:left w:val="nil"/>
              <w:bottom w:val="single" w:sz="4" w:space="0" w:color="000000"/>
              <w:right w:val="nil"/>
            </w:tcBorders>
            <w:shd w:val="clear" w:color="auto" w:fill="auto"/>
            <w:noWrap/>
            <w:vAlign w:val="bottom"/>
            <w:hideMark/>
          </w:tcPr>
          <w:p w14:paraId="7230355B"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(60,110)</w:t>
            </w:r>
          </w:p>
        </w:tc>
        <w:tc>
          <w:tcPr>
            <w:tcW w:w="1080" w:type="dxa"/>
            <w:tcBorders>
              <w:top w:val="single" w:sz="4" w:space="0" w:color="000000"/>
              <w:left w:val="nil"/>
              <w:bottom w:val="single" w:sz="4" w:space="0" w:color="000000"/>
              <w:right w:val="nil"/>
            </w:tcBorders>
            <w:shd w:val="clear" w:color="auto" w:fill="auto"/>
            <w:noWrap/>
            <w:vAlign w:val="bottom"/>
            <w:hideMark/>
          </w:tcPr>
          <w:p w14:paraId="3E7BE948"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32B1477F" w14:textId="77777777" w:rsidR="0035555F" w:rsidRPr="0035555F" w:rsidRDefault="0035555F" w:rsidP="0035555F">
            <w:pPr>
              <w:spacing w:before="0" w:after="0" w:line="240" w:lineRule="auto"/>
              <w:jc w:val="right"/>
              <w:rPr>
                <w:rFonts w:ascii="Arial" w:hAnsi="Arial" w:cs="Arial"/>
                <w:b/>
                <w:bCs/>
                <w:sz w:val="16"/>
                <w:szCs w:val="16"/>
                <w:lang w:val="en-US" w:eastAsia="en-US"/>
              </w:rPr>
            </w:pPr>
            <w:r w:rsidRPr="0035555F">
              <w:rPr>
                <w:rFonts w:ascii="Arial" w:hAnsi="Arial" w:cs="Arial"/>
                <w:b/>
                <w:bCs/>
                <w:sz w:val="16"/>
                <w:szCs w:val="16"/>
                <w:lang w:val="en-US" w:eastAsia="en-US"/>
              </w:rPr>
              <w:t xml:space="preserve">- </w:t>
            </w:r>
          </w:p>
        </w:tc>
      </w:tr>
    </w:tbl>
    <w:p w14:paraId="68211DC9" w14:textId="77777777" w:rsidR="002E4704" w:rsidRDefault="002E4704" w:rsidP="0035555F">
      <w:pPr>
        <w:spacing w:before="0" w:after="0" w:line="240" w:lineRule="auto"/>
        <w:rPr>
          <w:rFonts w:ascii="Arial" w:hAnsi="Arial" w:cs="Arial"/>
          <w:b/>
          <w:sz w:val="20"/>
        </w:rPr>
        <w:sectPr w:rsidR="002E4704" w:rsidSect="00E036FF">
          <w:headerReference w:type="even" r:id="rId195"/>
          <w:headerReference w:type="default" r:id="rId196"/>
          <w:footerReference w:type="even" r:id="rId197"/>
          <w:footerReference w:type="default" r:id="rId198"/>
          <w:headerReference w:type="first" r:id="rId199"/>
          <w:footerReference w:type="first" r:id="rId200"/>
          <w:pgSz w:w="11907" w:h="16840" w:code="9"/>
          <w:pgMar w:top="2835" w:right="2098" w:bottom="2466" w:left="2098" w:header="1814" w:footer="1814" w:gutter="0"/>
          <w:cols w:space="708"/>
          <w:titlePg/>
          <w:docGrid w:linePitch="360"/>
        </w:sectPr>
      </w:pPr>
    </w:p>
    <w:p w14:paraId="7F80D43A" w14:textId="51ACDAF7" w:rsidR="0035555F" w:rsidRDefault="0035555F" w:rsidP="0035555F">
      <w:pPr>
        <w:spacing w:before="0" w:after="0" w:line="240" w:lineRule="auto"/>
        <w:rPr>
          <w:rFonts w:ascii="Arial" w:hAnsi="Arial" w:cs="Arial"/>
          <w:b/>
          <w:sz w:val="20"/>
        </w:rPr>
      </w:pPr>
      <w:r w:rsidRPr="00445161">
        <w:rPr>
          <w:rFonts w:ascii="Arial" w:hAnsi="Arial" w:cs="Arial"/>
          <w:b/>
          <w:sz w:val="20"/>
        </w:rPr>
        <w:lastRenderedPageBreak/>
        <w:t>Table 1.2: Department of Health and Aged Care measures since the</w:t>
      </w:r>
      <w:r w:rsidR="00B966EE">
        <w:rPr>
          <w:rFonts w:ascii="Arial" w:hAnsi="Arial" w:cs="Arial"/>
          <w:b/>
          <w:sz w:val="20"/>
        </w:rPr>
        <w:t xml:space="preserve"> </w:t>
      </w:r>
      <w:r w:rsidR="00B966EE" w:rsidRPr="00445161">
        <w:rPr>
          <w:rFonts w:ascii="Arial" w:hAnsi="Arial" w:cs="Arial"/>
          <w:b/>
          <w:sz w:val="20"/>
        </w:rPr>
        <w:t>202</w:t>
      </w:r>
      <w:r w:rsidR="00B966EE">
        <w:rPr>
          <w:rFonts w:ascii="Arial" w:hAnsi="Arial" w:cs="Arial"/>
          <w:b/>
          <w:sz w:val="20"/>
        </w:rPr>
        <w:t>4</w:t>
      </w:r>
      <w:r w:rsidR="00B966EE" w:rsidRPr="00445161">
        <w:rPr>
          <w:rFonts w:ascii="Arial" w:hAnsi="Arial" w:cs="Arial"/>
          <w:b/>
          <w:sz w:val="20"/>
        </w:rPr>
        <w:t>–2</w:t>
      </w:r>
      <w:r w:rsidR="00B966EE">
        <w:rPr>
          <w:rFonts w:ascii="Arial" w:hAnsi="Arial" w:cs="Arial"/>
          <w:b/>
          <w:sz w:val="20"/>
        </w:rPr>
        <w:t>5</w:t>
      </w:r>
      <w:r w:rsidRPr="00445161">
        <w:rPr>
          <w:rFonts w:ascii="Arial" w:hAnsi="Arial" w:cs="Arial"/>
          <w:b/>
          <w:sz w:val="20"/>
        </w:rPr>
        <w:t xml:space="preserve"> Budget</w:t>
      </w:r>
      <w:r>
        <w:rPr>
          <w:rFonts w:ascii="Arial" w:hAnsi="Arial" w:cs="Arial"/>
          <w:b/>
          <w:sz w:val="20"/>
        </w:rPr>
        <w:t xml:space="preserve"> (continued)  </w:t>
      </w:r>
    </w:p>
    <w:tbl>
      <w:tblPr>
        <w:tblW w:w="7650" w:type="dxa"/>
        <w:jc w:val="center"/>
        <w:tblLayout w:type="fixed"/>
        <w:tblLook w:val="04A0" w:firstRow="1" w:lastRow="0" w:firstColumn="1" w:lastColumn="0" w:noHBand="0" w:noVBand="1"/>
      </w:tblPr>
      <w:tblGrid>
        <w:gridCol w:w="3054"/>
        <w:gridCol w:w="356"/>
        <w:gridCol w:w="980"/>
        <w:gridCol w:w="1100"/>
        <w:gridCol w:w="1080"/>
        <w:gridCol w:w="1080"/>
      </w:tblGrid>
      <w:tr w:rsidR="00D61A99" w:rsidRPr="004A1433" w14:paraId="74EA8E05" w14:textId="77777777" w:rsidTr="00D61A99">
        <w:trPr>
          <w:trHeight w:val="283"/>
          <w:jc w:val="center"/>
        </w:trPr>
        <w:tc>
          <w:tcPr>
            <w:tcW w:w="3410" w:type="dxa"/>
            <w:gridSpan w:val="2"/>
            <w:tcBorders>
              <w:top w:val="single" w:sz="4" w:space="0" w:color="000000"/>
              <w:left w:val="nil"/>
              <w:bottom w:val="nil"/>
              <w:right w:val="nil"/>
            </w:tcBorders>
            <w:shd w:val="clear" w:color="auto" w:fill="auto"/>
            <w:vAlign w:val="bottom"/>
            <w:hideMark/>
          </w:tcPr>
          <w:p w14:paraId="29F21BCF" w14:textId="77777777" w:rsidR="004A1433" w:rsidRPr="004A1433" w:rsidRDefault="004A1433" w:rsidP="00602168">
            <w:pPr>
              <w:spacing w:before="4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Outcome/ </w:t>
            </w:r>
            <w:r w:rsidRPr="004A1433">
              <w:rPr>
                <w:rFonts w:ascii="Arial" w:hAnsi="Arial" w:cs="Arial"/>
                <w:b/>
                <w:bCs/>
                <w:sz w:val="16"/>
                <w:szCs w:val="16"/>
                <w:lang w:val="en-US" w:eastAsia="en-US"/>
              </w:rPr>
              <w:br/>
              <w:t>Program</w:t>
            </w:r>
          </w:p>
        </w:tc>
        <w:tc>
          <w:tcPr>
            <w:tcW w:w="980" w:type="dxa"/>
            <w:tcBorders>
              <w:top w:val="single" w:sz="4" w:space="0" w:color="000000"/>
              <w:left w:val="nil"/>
              <w:bottom w:val="single" w:sz="4" w:space="0" w:color="000000"/>
              <w:right w:val="nil"/>
            </w:tcBorders>
            <w:shd w:val="clear" w:color="auto" w:fill="auto"/>
            <w:vAlign w:val="bottom"/>
            <w:hideMark/>
          </w:tcPr>
          <w:p w14:paraId="48219310" w14:textId="77777777" w:rsidR="004A1433" w:rsidRPr="004A1433" w:rsidRDefault="004A1433" w:rsidP="00602168">
            <w:pPr>
              <w:spacing w:before="4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2024-25</w:t>
            </w:r>
            <w:r w:rsidRPr="004A1433">
              <w:rPr>
                <w:rFonts w:ascii="Arial" w:hAnsi="Arial" w:cs="Arial"/>
                <w:b/>
                <w:bCs/>
                <w:sz w:val="16"/>
                <w:szCs w:val="16"/>
                <w:lang w:val="en-US" w:eastAsia="en-US"/>
              </w:rPr>
              <w:br/>
            </w:r>
            <w:r w:rsidRPr="004A1433">
              <w:rPr>
                <w:rFonts w:ascii="Arial" w:hAnsi="Arial" w:cs="Arial"/>
                <w:sz w:val="16"/>
                <w:szCs w:val="16"/>
                <w:lang w:val="en-US" w:eastAsia="en-US"/>
              </w:rPr>
              <w:t>$'000</w:t>
            </w:r>
          </w:p>
        </w:tc>
        <w:tc>
          <w:tcPr>
            <w:tcW w:w="1100" w:type="dxa"/>
            <w:tcBorders>
              <w:top w:val="single" w:sz="4" w:space="0" w:color="000000"/>
              <w:left w:val="nil"/>
              <w:bottom w:val="single" w:sz="4" w:space="0" w:color="000000"/>
              <w:right w:val="nil"/>
            </w:tcBorders>
            <w:shd w:val="clear" w:color="auto" w:fill="auto"/>
            <w:vAlign w:val="bottom"/>
            <w:hideMark/>
          </w:tcPr>
          <w:p w14:paraId="4B13B5DD" w14:textId="77777777" w:rsidR="004A1433" w:rsidRPr="004A1433" w:rsidRDefault="004A1433" w:rsidP="00602168">
            <w:pPr>
              <w:spacing w:before="4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2025-26</w:t>
            </w:r>
            <w:r w:rsidRPr="004A1433">
              <w:rPr>
                <w:rFonts w:ascii="Arial" w:hAnsi="Arial" w:cs="Arial"/>
                <w:b/>
                <w:bCs/>
                <w:sz w:val="16"/>
                <w:szCs w:val="16"/>
                <w:lang w:val="en-US" w:eastAsia="en-US"/>
              </w:rPr>
              <w:br/>
            </w:r>
            <w:r w:rsidRPr="004A1433">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4E34AC16" w14:textId="77777777" w:rsidR="004A1433" w:rsidRPr="004A1433" w:rsidRDefault="004A1433" w:rsidP="00602168">
            <w:pPr>
              <w:spacing w:before="4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2026-27</w:t>
            </w:r>
            <w:r w:rsidRPr="004A1433">
              <w:rPr>
                <w:rFonts w:ascii="Arial" w:hAnsi="Arial" w:cs="Arial"/>
                <w:b/>
                <w:bCs/>
                <w:sz w:val="16"/>
                <w:szCs w:val="16"/>
                <w:lang w:val="en-US" w:eastAsia="en-US"/>
              </w:rPr>
              <w:br/>
            </w:r>
            <w:r w:rsidRPr="004A1433">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55BAA8CC" w14:textId="77777777" w:rsidR="004A1433" w:rsidRPr="004A1433" w:rsidRDefault="004A1433" w:rsidP="00602168">
            <w:pPr>
              <w:spacing w:before="4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2027-28</w:t>
            </w:r>
            <w:r w:rsidRPr="004A1433">
              <w:rPr>
                <w:rFonts w:ascii="Arial" w:hAnsi="Arial" w:cs="Arial"/>
                <w:b/>
                <w:bCs/>
                <w:sz w:val="16"/>
                <w:szCs w:val="16"/>
                <w:lang w:val="en-US" w:eastAsia="en-US"/>
              </w:rPr>
              <w:br/>
            </w:r>
            <w:r w:rsidRPr="004A1433">
              <w:rPr>
                <w:rFonts w:ascii="Arial" w:hAnsi="Arial" w:cs="Arial"/>
                <w:sz w:val="16"/>
                <w:szCs w:val="16"/>
                <w:lang w:val="en-US" w:eastAsia="en-US"/>
              </w:rPr>
              <w:t>$'000</w:t>
            </w:r>
          </w:p>
        </w:tc>
      </w:tr>
      <w:tr w:rsidR="004A1433" w:rsidRPr="004A1433" w14:paraId="6288EFC4" w14:textId="77777777" w:rsidTr="00D61A99">
        <w:trPr>
          <w:trHeight w:val="283"/>
          <w:jc w:val="center"/>
        </w:trPr>
        <w:tc>
          <w:tcPr>
            <w:tcW w:w="7650" w:type="dxa"/>
            <w:gridSpan w:val="6"/>
            <w:tcBorders>
              <w:top w:val="nil"/>
              <w:left w:val="nil"/>
              <w:bottom w:val="nil"/>
              <w:right w:val="nil"/>
            </w:tcBorders>
            <w:shd w:val="clear" w:color="auto" w:fill="auto"/>
            <w:vAlign w:val="bottom"/>
            <w:hideMark/>
          </w:tcPr>
          <w:p w14:paraId="655755F1"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 xml:space="preserve">Securing Access to Medicines </w:t>
            </w:r>
            <w:r w:rsidRPr="004A1433">
              <w:rPr>
                <w:rFonts w:ascii="Arial" w:hAnsi="Arial" w:cs="Arial"/>
                <w:b/>
                <w:bCs/>
                <w:sz w:val="16"/>
                <w:szCs w:val="16"/>
                <w:vertAlign w:val="superscript"/>
                <w:lang w:val="en-US" w:eastAsia="en-US"/>
              </w:rPr>
              <w:t>(c)</w:t>
            </w:r>
          </w:p>
        </w:tc>
      </w:tr>
      <w:tr w:rsidR="004A1433" w:rsidRPr="004A1433" w14:paraId="5B0B899E"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3A631DA7"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07755548"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3B5554D1"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53A3AF77"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498F4464"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83F9A34"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66300A33"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64AB4C3C"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1A9891D6"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6A1F71C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2,524 </w:t>
            </w:r>
          </w:p>
        </w:tc>
        <w:tc>
          <w:tcPr>
            <w:tcW w:w="1100" w:type="dxa"/>
            <w:tcBorders>
              <w:top w:val="nil"/>
              <w:left w:val="nil"/>
              <w:bottom w:val="nil"/>
              <w:right w:val="nil"/>
            </w:tcBorders>
            <w:shd w:val="clear" w:color="auto" w:fill="auto"/>
            <w:noWrap/>
            <w:vAlign w:val="bottom"/>
            <w:hideMark/>
          </w:tcPr>
          <w:p w14:paraId="535C60C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9FA178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A64557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421B958B"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5C044169"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2A4E2EC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2</w:t>
            </w:r>
          </w:p>
        </w:tc>
        <w:tc>
          <w:tcPr>
            <w:tcW w:w="980" w:type="dxa"/>
            <w:tcBorders>
              <w:top w:val="nil"/>
              <w:left w:val="nil"/>
              <w:bottom w:val="nil"/>
              <w:right w:val="nil"/>
            </w:tcBorders>
            <w:shd w:val="clear" w:color="000000" w:fill="D9D9D9"/>
            <w:noWrap/>
            <w:vAlign w:val="bottom"/>
            <w:hideMark/>
          </w:tcPr>
          <w:p w14:paraId="1465C677"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2,384 </w:t>
            </w:r>
          </w:p>
        </w:tc>
        <w:tc>
          <w:tcPr>
            <w:tcW w:w="1100" w:type="dxa"/>
            <w:tcBorders>
              <w:top w:val="nil"/>
              <w:left w:val="nil"/>
              <w:bottom w:val="nil"/>
              <w:right w:val="nil"/>
            </w:tcBorders>
            <w:shd w:val="clear" w:color="auto" w:fill="auto"/>
            <w:noWrap/>
            <w:vAlign w:val="bottom"/>
            <w:hideMark/>
          </w:tcPr>
          <w:p w14:paraId="1F7B76D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431 </w:t>
            </w:r>
          </w:p>
        </w:tc>
        <w:tc>
          <w:tcPr>
            <w:tcW w:w="1080" w:type="dxa"/>
            <w:tcBorders>
              <w:top w:val="nil"/>
              <w:left w:val="nil"/>
              <w:bottom w:val="nil"/>
              <w:right w:val="nil"/>
            </w:tcBorders>
            <w:shd w:val="clear" w:color="auto" w:fill="auto"/>
            <w:noWrap/>
            <w:vAlign w:val="bottom"/>
            <w:hideMark/>
          </w:tcPr>
          <w:p w14:paraId="5E8B8F2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B0035C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01632FBE" w14:textId="77777777" w:rsidTr="0024621A">
        <w:trPr>
          <w:trHeight w:val="283"/>
          <w:jc w:val="center"/>
        </w:trPr>
        <w:tc>
          <w:tcPr>
            <w:tcW w:w="3054" w:type="dxa"/>
            <w:tcBorders>
              <w:top w:val="nil"/>
              <w:left w:val="nil"/>
              <w:bottom w:val="nil"/>
              <w:right w:val="nil"/>
            </w:tcBorders>
            <w:shd w:val="clear" w:color="auto" w:fill="auto"/>
            <w:noWrap/>
            <w:vAlign w:val="bottom"/>
            <w:hideMark/>
          </w:tcPr>
          <w:p w14:paraId="3744BA35"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62A84C62"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D87303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76521F19"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477FF000"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2271BD3"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0AE24352"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552B4771"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78609576"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2C52CC4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15,000 </w:t>
            </w:r>
          </w:p>
        </w:tc>
        <w:tc>
          <w:tcPr>
            <w:tcW w:w="1100" w:type="dxa"/>
            <w:tcBorders>
              <w:top w:val="nil"/>
              <w:left w:val="nil"/>
              <w:bottom w:val="nil"/>
              <w:right w:val="nil"/>
            </w:tcBorders>
            <w:shd w:val="clear" w:color="auto" w:fill="auto"/>
            <w:noWrap/>
            <w:vAlign w:val="bottom"/>
            <w:hideMark/>
          </w:tcPr>
          <w:p w14:paraId="7F727ACE"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5,000 </w:t>
            </w:r>
          </w:p>
        </w:tc>
        <w:tc>
          <w:tcPr>
            <w:tcW w:w="1080" w:type="dxa"/>
            <w:tcBorders>
              <w:top w:val="nil"/>
              <w:left w:val="nil"/>
              <w:bottom w:val="nil"/>
              <w:right w:val="nil"/>
            </w:tcBorders>
            <w:shd w:val="clear" w:color="auto" w:fill="auto"/>
            <w:noWrap/>
            <w:vAlign w:val="bottom"/>
            <w:hideMark/>
          </w:tcPr>
          <w:p w14:paraId="65DE1C9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4FB61C3"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68FCF45D"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253D4D39"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3BC85288" w14:textId="77777777" w:rsidR="004A1433" w:rsidRPr="004A1433" w:rsidRDefault="004A1433" w:rsidP="004A1433">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0F13088C"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19,908 </w:t>
            </w:r>
          </w:p>
        </w:tc>
        <w:tc>
          <w:tcPr>
            <w:tcW w:w="1100" w:type="dxa"/>
            <w:tcBorders>
              <w:top w:val="single" w:sz="4" w:space="0" w:color="000000"/>
              <w:left w:val="nil"/>
              <w:bottom w:val="single" w:sz="4" w:space="0" w:color="000000"/>
              <w:right w:val="nil"/>
            </w:tcBorders>
            <w:shd w:val="clear" w:color="auto" w:fill="auto"/>
            <w:noWrap/>
            <w:vAlign w:val="bottom"/>
            <w:hideMark/>
          </w:tcPr>
          <w:p w14:paraId="683B8DDE"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5,431 </w:t>
            </w:r>
          </w:p>
        </w:tc>
        <w:tc>
          <w:tcPr>
            <w:tcW w:w="1080" w:type="dxa"/>
            <w:tcBorders>
              <w:top w:val="single" w:sz="4" w:space="0" w:color="000000"/>
              <w:left w:val="nil"/>
              <w:bottom w:val="single" w:sz="4" w:space="0" w:color="000000"/>
              <w:right w:val="nil"/>
            </w:tcBorders>
            <w:shd w:val="clear" w:color="auto" w:fill="auto"/>
            <w:noWrap/>
            <w:vAlign w:val="bottom"/>
            <w:hideMark/>
          </w:tcPr>
          <w:p w14:paraId="4FBE6187"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55B056C0"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 </w:t>
            </w:r>
          </w:p>
        </w:tc>
      </w:tr>
      <w:tr w:rsidR="004A1433" w:rsidRPr="004A1433" w14:paraId="2E3DC232" w14:textId="77777777" w:rsidTr="0024621A">
        <w:trPr>
          <w:trHeight w:val="283"/>
          <w:jc w:val="center"/>
        </w:trPr>
        <w:tc>
          <w:tcPr>
            <w:tcW w:w="7650" w:type="dxa"/>
            <w:gridSpan w:val="6"/>
            <w:tcBorders>
              <w:top w:val="nil"/>
              <w:left w:val="nil"/>
              <w:bottom w:val="nil"/>
              <w:right w:val="nil"/>
            </w:tcBorders>
            <w:shd w:val="clear" w:color="auto" w:fill="auto"/>
            <w:vAlign w:val="bottom"/>
            <w:hideMark/>
          </w:tcPr>
          <w:p w14:paraId="4B379436"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 xml:space="preserve">Strengthening Medicare </w:t>
            </w:r>
            <w:r w:rsidRPr="004A1433">
              <w:rPr>
                <w:rFonts w:ascii="Arial" w:hAnsi="Arial" w:cs="Arial"/>
                <w:b/>
                <w:bCs/>
                <w:sz w:val="16"/>
                <w:szCs w:val="16"/>
                <w:vertAlign w:val="superscript"/>
                <w:lang w:val="en-US" w:eastAsia="en-US"/>
              </w:rPr>
              <w:t>(c)</w:t>
            </w:r>
          </w:p>
        </w:tc>
      </w:tr>
      <w:tr w:rsidR="004A1433" w:rsidRPr="004A1433" w14:paraId="7FE7FFED"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124FC532"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194CB827"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2F41715B"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CA68AF1"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C2D4C6B"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0D96AEF"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3E207B6A"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025234A4"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26BA2FB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1.2</w:t>
            </w:r>
          </w:p>
        </w:tc>
        <w:tc>
          <w:tcPr>
            <w:tcW w:w="980" w:type="dxa"/>
            <w:tcBorders>
              <w:top w:val="nil"/>
              <w:left w:val="nil"/>
              <w:bottom w:val="nil"/>
              <w:right w:val="nil"/>
            </w:tcBorders>
            <w:shd w:val="clear" w:color="000000" w:fill="D9D9D9"/>
            <w:noWrap/>
            <w:vAlign w:val="bottom"/>
            <w:hideMark/>
          </w:tcPr>
          <w:p w14:paraId="4FC4C1BE"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750 </w:t>
            </w:r>
          </w:p>
        </w:tc>
        <w:tc>
          <w:tcPr>
            <w:tcW w:w="1100" w:type="dxa"/>
            <w:tcBorders>
              <w:top w:val="nil"/>
              <w:left w:val="nil"/>
              <w:bottom w:val="nil"/>
              <w:right w:val="nil"/>
            </w:tcBorders>
            <w:shd w:val="clear" w:color="auto" w:fill="auto"/>
            <w:noWrap/>
            <w:vAlign w:val="bottom"/>
            <w:hideMark/>
          </w:tcPr>
          <w:p w14:paraId="4A496D17"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230,172 </w:t>
            </w:r>
          </w:p>
        </w:tc>
        <w:tc>
          <w:tcPr>
            <w:tcW w:w="1080" w:type="dxa"/>
            <w:tcBorders>
              <w:top w:val="nil"/>
              <w:left w:val="nil"/>
              <w:bottom w:val="nil"/>
              <w:right w:val="nil"/>
            </w:tcBorders>
            <w:shd w:val="clear" w:color="auto" w:fill="auto"/>
            <w:noWrap/>
            <w:vAlign w:val="bottom"/>
            <w:hideMark/>
          </w:tcPr>
          <w:p w14:paraId="7DEAE7B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89,010 </w:t>
            </w:r>
          </w:p>
        </w:tc>
        <w:tc>
          <w:tcPr>
            <w:tcW w:w="1080" w:type="dxa"/>
            <w:tcBorders>
              <w:top w:val="nil"/>
              <w:left w:val="nil"/>
              <w:bottom w:val="nil"/>
              <w:right w:val="nil"/>
            </w:tcBorders>
            <w:shd w:val="clear" w:color="auto" w:fill="auto"/>
            <w:noWrap/>
            <w:vAlign w:val="bottom"/>
            <w:hideMark/>
          </w:tcPr>
          <w:p w14:paraId="37C93C7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2,189 </w:t>
            </w:r>
          </w:p>
        </w:tc>
      </w:tr>
      <w:tr w:rsidR="004A1433" w:rsidRPr="004A1433" w14:paraId="4C5DED9F"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7F2B6C78"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3FED251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1.3</w:t>
            </w:r>
          </w:p>
        </w:tc>
        <w:tc>
          <w:tcPr>
            <w:tcW w:w="980" w:type="dxa"/>
            <w:tcBorders>
              <w:top w:val="nil"/>
              <w:left w:val="nil"/>
              <w:bottom w:val="nil"/>
              <w:right w:val="nil"/>
            </w:tcBorders>
            <w:shd w:val="clear" w:color="000000" w:fill="D9D9D9"/>
            <w:noWrap/>
            <w:vAlign w:val="bottom"/>
            <w:hideMark/>
          </w:tcPr>
          <w:p w14:paraId="07B3BF3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15BA6F4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60,644 </w:t>
            </w:r>
          </w:p>
        </w:tc>
        <w:tc>
          <w:tcPr>
            <w:tcW w:w="1080" w:type="dxa"/>
            <w:tcBorders>
              <w:top w:val="nil"/>
              <w:left w:val="nil"/>
              <w:bottom w:val="nil"/>
              <w:right w:val="nil"/>
            </w:tcBorders>
            <w:shd w:val="clear" w:color="auto" w:fill="auto"/>
            <w:noWrap/>
            <w:vAlign w:val="bottom"/>
            <w:hideMark/>
          </w:tcPr>
          <w:p w14:paraId="2C4AC9C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5,143 </w:t>
            </w:r>
          </w:p>
        </w:tc>
        <w:tc>
          <w:tcPr>
            <w:tcW w:w="1080" w:type="dxa"/>
            <w:tcBorders>
              <w:top w:val="nil"/>
              <w:left w:val="nil"/>
              <w:bottom w:val="nil"/>
              <w:right w:val="nil"/>
            </w:tcBorders>
            <w:shd w:val="clear" w:color="auto" w:fill="auto"/>
            <w:noWrap/>
            <w:vAlign w:val="bottom"/>
            <w:hideMark/>
          </w:tcPr>
          <w:p w14:paraId="4C2BEE33"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5,246 </w:t>
            </w:r>
          </w:p>
        </w:tc>
      </w:tr>
      <w:tr w:rsidR="004A1433" w:rsidRPr="004A1433" w14:paraId="758B7009"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4A71D776"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0C639686"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1.4</w:t>
            </w:r>
          </w:p>
        </w:tc>
        <w:tc>
          <w:tcPr>
            <w:tcW w:w="980" w:type="dxa"/>
            <w:tcBorders>
              <w:top w:val="nil"/>
              <w:left w:val="nil"/>
              <w:bottom w:val="nil"/>
              <w:right w:val="nil"/>
            </w:tcBorders>
            <w:shd w:val="clear" w:color="000000" w:fill="D9D9D9"/>
            <w:noWrap/>
            <w:vAlign w:val="bottom"/>
            <w:hideMark/>
          </w:tcPr>
          <w:p w14:paraId="63923F2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(49)</w:t>
            </w:r>
          </w:p>
        </w:tc>
        <w:tc>
          <w:tcPr>
            <w:tcW w:w="1100" w:type="dxa"/>
            <w:tcBorders>
              <w:top w:val="nil"/>
              <w:left w:val="nil"/>
              <w:bottom w:val="nil"/>
              <w:right w:val="nil"/>
            </w:tcBorders>
            <w:shd w:val="clear" w:color="auto" w:fill="auto"/>
            <w:noWrap/>
            <w:vAlign w:val="bottom"/>
            <w:hideMark/>
          </w:tcPr>
          <w:p w14:paraId="7C8EEA3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46,818 </w:t>
            </w:r>
          </w:p>
        </w:tc>
        <w:tc>
          <w:tcPr>
            <w:tcW w:w="1080" w:type="dxa"/>
            <w:tcBorders>
              <w:top w:val="nil"/>
              <w:left w:val="nil"/>
              <w:bottom w:val="nil"/>
              <w:right w:val="nil"/>
            </w:tcBorders>
            <w:shd w:val="clear" w:color="auto" w:fill="auto"/>
            <w:noWrap/>
            <w:vAlign w:val="bottom"/>
            <w:hideMark/>
          </w:tcPr>
          <w:p w14:paraId="11BCB27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(99)</w:t>
            </w:r>
          </w:p>
        </w:tc>
        <w:tc>
          <w:tcPr>
            <w:tcW w:w="1080" w:type="dxa"/>
            <w:tcBorders>
              <w:top w:val="nil"/>
              <w:left w:val="nil"/>
              <w:bottom w:val="nil"/>
              <w:right w:val="nil"/>
            </w:tcBorders>
            <w:shd w:val="clear" w:color="auto" w:fill="auto"/>
            <w:noWrap/>
            <w:vAlign w:val="bottom"/>
            <w:hideMark/>
          </w:tcPr>
          <w:p w14:paraId="0F16B787"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56C5D68E"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0155F9BE"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5A5A93D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1.6</w:t>
            </w:r>
          </w:p>
        </w:tc>
        <w:tc>
          <w:tcPr>
            <w:tcW w:w="980" w:type="dxa"/>
            <w:tcBorders>
              <w:top w:val="nil"/>
              <w:left w:val="nil"/>
              <w:bottom w:val="nil"/>
              <w:right w:val="nil"/>
            </w:tcBorders>
            <w:shd w:val="clear" w:color="000000" w:fill="D9D9D9"/>
            <w:noWrap/>
            <w:vAlign w:val="bottom"/>
            <w:hideMark/>
          </w:tcPr>
          <w:p w14:paraId="5FE754B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48A99DB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71,509 </w:t>
            </w:r>
          </w:p>
        </w:tc>
        <w:tc>
          <w:tcPr>
            <w:tcW w:w="1080" w:type="dxa"/>
            <w:tcBorders>
              <w:top w:val="nil"/>
              <w:left w:val="nil"/>
              <w:bottom w:val="nil"/>
              <w:right w:val="nil"/>
            </w:tcBorders>
            <w:shd w:val="clear" w:color="auto" w:fill="auto"/>
            <w:noWrap/>
            <w:vAlign w:val="bottom"/>
            <w:hideMark/>
          </w:tcPr>
          <w:p w14:paraId="2E152A6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7D08D44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72BFFDF7"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7EC4E92A"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6331D97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1.7</w:t>
            </w:r>
          </w:p>
        </w:tc>
        <w:tc>
          <w:tcPr>
            <w:tcW w:w="980" w:type="dxa"/>
            <w:tcBorders>
              <w:top w:val="nil"/>
              <w:left w:val="nil"/>
              <w:bottom w:val="nil"/>
              <w:right w:val="nil"/>
            </w:tcBorders>
            <w:shd w:val="clear" w:color="000000" w:fill="D9D9D9"/>
            <w:noWrap/>
            <w:vAlign w:val="bottom"/>
            <w:hideMark/>
          </w:tcPr>
          <w:p w14:paraId="0A70383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0E2A7B18"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59,552 </w:t>
            </w:r>
          </w:p>
        </w:tc>
        <w:tc>
          <w:tcPr>
            <w:tcW w:w="1080" w:type="dxa"/>
            <w:tcBorders>
              <w:top w:val="nil"/>
              <w:left w:val="nil"/>
              <w:bottom w:val="nil"/>
              <w:right w:val="nil"/>
            </w:tcBorders>
            <w:shd w:val="clear" w:color="auto" w:fill="auto"/>
            <w:noWrap/>
            <w:vAlign w:val="bottom"/>
            <w:hideMark/>
          </w:tcPr>
          <w:p w14:paraId="0EC0EFA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582 </w:t>
            </w:r>
          </w:p>
        </w:tc>
        <w:tc>
          <w:tcPr>
            <w:tcW w:w="1080" w:type="dxa"/>
            <w:tcBorders>
              <w:top w:val="nil"/>
              <w:left w:val="nil"/>
              <w:bottom w:val="nil"/>
              <w:right w:val="nil"/>
            </w:tcBorders>
            <w:shd w:val="clear" w:color="auto" w:fill="auto"/>
            <w:noWrap/>
            <w:vAlign w:val="bottom"/>
            <w:hideMark/>
          </w:tcPr>
          <w:p w14:paraId="1AB6D2C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48B830B0"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4A7EF45A"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0370F1D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2.1</w:t>
            </w:r>
          </w:p>
        </w:tc>
        <w:tc>
          <w:tcPr>
            <w:tcW w:w="980" w:type="dxa"/>
            <w:tcBorders>
              <w:top w:val="nil"/>
              <w:left w:val="nil"/>
              <w:bottom w:val="nil"/>
              <w:right w:val="nil"/>
            </w:tcBorders>
            <w:shd w:val="clear" w:color="000000" w:fill="D9D9D9"/>
            <w:noWrap/>
            <w:vAlign w:val="bottom"/>
            <w:hideMark/>
          </w:tcPr>
          <w:p w14:paraId="1EFABA72"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49 </w:t>
            </w:r>
          </w:p>
        </w:tc>
        <w:tc>
          <w:tcPr>
            <w:tcW w:w="1100" w:type="dxa"/>
            <w:tcBorders>
              <w:top w:val="nil"/>
              <w:left w:val="nil"/>
              <w:bottom w:val="nil"/>
              <w:right w:val="nil"/>
            </w:tcBorders>
            <w:shd w:val="clear" w:color="auto" w:fill="auto"/>
            <w:noWrap/>
            <w:vAlign w:val="bottom"/>
            <w:hideMark/>
          </w:tcPr>
          <w:p w14:paraId="13CF6C2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7,764 </w:t>
            </w:r>
          </w:p>
        </w:tc>
        <w:tc>
          <w:tcPr>
            <w:tcW w:w="1080" w:type="dxa"/>
            <w:tcBorders>
              <w:top w:val="nil"/>
              <w:left w:val="nil"/>
              <w:bottom w:val="nil"/>
              <w:right w:val="nil"/>
            </w:tcBorders>
            <w:shd w:val="clear" w:color="auto" w:fill="auto"/>
            <w:noWrap/>
            <w:vAlign w:val="bottom"/>
            <w:hideMark/>
          </w:tcPr>
          <w:p w14:paraId="1773D0C2"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99 </w:t>
            </w:r>
          </w:p>
        </w:tc>
        <w:tc>
          <w:tcPr>
            <w:tcW w:w="1080" w:type="dxa"/>
            <w:tcBorders>
              <w:top w:val="nil"/>
              <w:left w:val="nil"/>
              <w:bottom w:val="nil"/>
              <w:right w:val="nil"/>
            </w:tcBorders>
            <w:shd w:val="clear" w:color="auto" w:fill="auto"/>
            <w:noWrap/>
            <w:vAlign w:val="bottom"/>
            <w:hideMark/>
          </w:tcPr>
          <w:p w14:paraId="511C60BE"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7B77F5C3"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5D30BDB5"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vAlign w:val="bottom"/>
            <w:hideMark/>
          </w:tcPr>
          <w:p w14:paraId="31EAA691" w14:textId="77777777" w:rsidR="004A1433" w:rsidRPr="004A1433" w:rsidRDefault="004A1433" w:rsidP="004A1433">
            <w:pPr>
              <w:spacing w:before="0" w:after="0" w:line="240" w:lineRule="auto"/>
              <w:ind w:firstLineChars="100" w:firstLine="200"/>
              <w:rPr>
                <w:rFonts w:ascii="Times New Roman" w:hAnsi="Times New Roman"/>
                <w:sz w:val="20"/>
                <w:lang w:val="en-US" w:eastAsia="en-US"/>
              </w:rPr>
            </w:pPr>
          </w:p>
        </w:tc>
        <w:tc>
          <w:tcPr>
            <w:tcW w:w="980" w:type="dxa"/>
            <w:tcBorders>
              <w:top w:val="nil"/>
              <w:left w:val="nil"/>
              <w:bottom w:val="nil"/>
              <w:right w:val="nil"/>
            </w:tcBorders>
            <w:shd w:val="clear" w:color="000000" w:fill="D9D9D9"/>
            <w:noWrap/>
            <w:vAlign w:val="bottom"/>
            <w:hideMark/>
          </w:tcPr>
          <w:p w14:paraId="1204CC0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5D145A6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70DDC35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69ACB5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7DC5570F"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441C3147"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vAlign w:val="bottom"/>
            <w:hideMark/>
          </w:tcPr>
          <w:p w14:paraId="089B38F4" w14:textId="77777777" w:rsidR="004A1433" w:rsidRPr="004A1433" w:rsidRDefault="004A1433" w:rsidP="004A1433">
            <w:pPr>
              <w:spacing w:before="0" w:after="0" w:line="240" w:lineRule="auto"/>
              <w:ind w:firstLineChars="100" w:firstLine="200"/>
              <w:rPr>
                <w:rFonts w:ascii="Times New Roman" w:hAnsi="Times New Roman"/>
                <w:sz w:val="20"/>
                <w:lang w:val="en-US" w:eastAsia="en-US"/>
              </w:rPr>
            </w:pPr>
          </w:p>
        </w:tc>
        <w:tc>
          <w:tcPr>
            <w:tcW w:w="980" w:type="dxa"/>
            <w:tcBorders>
              <w:top w:val="nil"/>
              <w:left w:val="nil"/>
              <w:bottom w:val="nil"/>
              <w:right w:val="nil"/>
            </w:tcBorders>
            <w:shd w:val="clear" w:color="000000" w:fill="D9D9D9"/>
            <w:noWrap/>
            <w:vAlign w:val="bottom"/>
            <w:hideMark/>
          </w:tcPr>
          <w:p w14:paraId="45E4990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DD021D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4B050E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5B1CDFD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1F66247A"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16A9CD9E"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0B41E0E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795E6BE3"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365DDF7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3,334 </w:t>
            </w:r>
          </w:p>
        </w:tc>
        <w:tc>
          <w:tcPr>
            <w:tcW w:w="1080" w:type="dxa"/>
            <w:tcBorders>
              <w:top w:val="nil"/>
              <w:left w:val="nil"/>
              <w:bottom w:val="nil"/>
              <w:right w:val="nil"/>
            </w:tcBorders>
            <w:shd w:val="clear" w:color="auto" w:fill="auto"/>
            <w:noWrap/>
            <w:vAlign w:val="bottom"/>
            <w:hideMark/>
          </w:tcPr>
          <w:p w14:paraId="4A52F01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6AD2432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41CA6176" w14:textId="77777777" w:rsidTr="0024621A">
        <w:trPr>
          <w:trHeight w:val="283"/>
          <w:jc w:val="center"/>
        </w:trPr>
        <w:tc>
          <w:tcPr>
            <w:tcW w:w="3054" w:type="dxa"/>
            <w:tcBorders>
              <w:top w:val="nil"/>
              <w:left w:val="nil"/>
              <w:bottom w:val="nil"/>
              <w:right w:val="nil"/>
            </w:tcBorders>
            <w:shd w:val="clear" w:color="auto" w:fill="auto"/>
            <w:noWrap/>
            <w:vAlign w:val="bottom"/>
            <w:hideMark/>
          </w:tcPr>
          <w:p w14:paraId="2C922DEB"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7EF862CA"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9F2D818"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1458DC2D"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30035A74"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BB1DF26"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3672CB83"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0C09CF9A"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vAlign w:val="bottom"/>
            <w:hideMark/>
          </w:tcPr>
          <w:p w14:paraId="6F6DF15A"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67D1028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585BDAF9"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12,539 </w:t>
            </w:r>
          </w:p>
        </w:tc>
        <w:tc>
          <w:tcPr>
            <w:tcW w:w="1080" w:type="dxa"/>
            <w:tcBorders>
              <w:top w:val="nil"/>
              <w:left w:val="nil"/>
              <w:bottom w:val="nil"/>
              <w:right w:val="nil"/>
            </w:tcBorders>
            <w:shd w:val="clear" w:color="auto" w:fill="auto"/>
            <w:noWrap/>
            <w:vAlign w:val="bottom"/>
            <w:hideMark/>
          </w:tcPr>
          <w:p w14:paraId="56EC770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4,900 </w:t>
            </w:r>
          </w:p>
        </w:tc>
        <w:tc>
          <w:tcPr>
            <w:tcW w:w="1080" w:type="dxa"/>
            <w:tcBorders>
              <w:top w:val="nil"/>
              <w:left w:val="nil"/>
              <w:bottom w:val="nil"/>
              <w:right w:val="nil"/>
            </w:tcBorders>
            <w:shd w:val="clear" w:color="auto" w:fill="auto"/>
            <w:noWrap/>
            <w:vAlign w:val="bottom"/>
            <w:hideMark/>
          </w:tcPr>
          <w:p w14:paraId="489FD31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4,900 </w:t>
            </w:r>
          </w:p>
        </w:tc>
      </w:tr>
      <w:tr w:rsidR="004A1433" w:rsidRPr="004A1433" w14:paraId="141CAB82"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6CF64178"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3E3A937A" w14:textId="77777777" w:rsidR="004A1433" w:rsidRPr="004A1433" w:rsidRDefault="004A1433" w:rsidP="004A1433">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683884F6"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750 </w:t>
            </w:r>
          </w:p>
        </w:tc>
        <w:tc>
          <w:tcPr>
            <w:tcW w:w="1100" w:type="dxa"/>
            <w:tcBorders>
              <w:top w:val="single" w:sz="4" w:space="0" w:color="000000"/>
              <w:left w:val="nil"/>
              <w:bottom w:val="single" w:sz="4" w:space="0" w:color="000000"/>
              <w:right w:val="nil"/>
            </w:tcBorders>
            <w:shd w:val="clear" w:color="auto" w:fill="auto"/>
            <w:noWrap/>
            <w:vAlign w:val="bottom"/>
            <w:hideMark/>
          </w:tcPr>
          <w:p w14:paraId="5B51C2CF"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492,332 </w:t>
            </w:r>
          </w:p>
        </w:tc>
        <w:tc>
          <w:tcPr>
            <w:tcW w:w="1080" w:type="dxa"/>
            <w:tcBorders>
              <w:top w:val="single" w:sz="4" w:space="0" w:color="000000"/>
              <w:left w:val="nil"/>
              <w:bottom w:val="single" w:sz="4" w:space="0" w:color="000000"/>
              <w:right w:val="nil"/>
            </w:tcBorders>
            <w:shd w:val="clear" w:color="auto" w:fill="auto"/>
            <w:noWrap/>
            <w:vAlign w:val="bottom"/>
            <w:hideMark/>
          </w:tcPr>
          <w:p w14:paraId="6AAB5930"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99,635 </w:t>
            </w:r>
          </w:p>
        </w:tc>
        <w:tc>
          <w:tcPr>
            <w:tcW w:w="1080" w:type="dxa"/>
            <w:tcBorders>
              <w:top w:val="single" w:sz="4" w:space="0" w:color="000000"/>
              <w:left w:val="nil"/>
              <w:bottom w:val="single" w:sz="4" w:space="0" w:color="000000"/>
              <w:right w:val="nil"/>
            </w:tcBorders>
            <w:shd w:val="clear" w:color="auto" w:fill="auto"/>
            <w:noWrap/>
            <w:vAlign w:val="bottom"/>
            <w:hideMark/>
          </w:tcPr>
          <w:p w14:paraId="4A89660C"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12,335 </w:t>
            </w:r>
          </w:p>
        </w:tc>
      </w:tr>
      <w:tr w:rsidR="004A1433" w:rsidRPr="004A1433" w14:paraId="4A8CB499" w14:textId="77777777" w:rsidTr="0024621A">
        <w:trPr>
          <w:trHeight w:val="283"/>
          <w:jc w:val="center"/>
        </w:trPr>
        <w:tc>
          <w:tcPr>
            <w:tcW w:w="7650" w:type="dxa"/>
            <w:gridSpan w:val="6"/>
            <w:tcBorders>
              <w:top w:val="nil"/>
              <w:left w:val="nil"/>
              <w:bottom w:val="nil"/>
              <w:right w:val="nil"/>
            </w:tcBorders>
            <w:shd w:val="clear" w:color="auto" w:fill="auto"/>
            <w:vAlign w:val="bottom"/>
            <w:hideMark/>
          </w:tcPr>
          <w:p w14:paraId="2AEC6934"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Telethons</w:t>
            </w:r>
          </w:p>
        </w:tc>
      </w:tr>
      <w:tr w:rsidR="004A1433" w:rsidRPr="004A1433" w14:paraId="11975295"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12F94114"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Department of Health and Aged Care</w:t>
            </w:r>
          </w:p>
        </w:tc>
        <w:tc>
          <w:tcPr>
            <w:tcW w:w="356" w:type="dxa"/>
            <w:tcBorders>
              <w:top w:val="nil"/>
              <w:left w:val="nil"/>
              <w:bottom w:val="nil"/>
              <w:right w:val="nil"/>
            </w:tcBorders>
            <w:shd w:val="clear" w:color="auto" w:fill="auto"/>
            <w:noWrap/>
            <w:vAlign w:val="bottom"/>
            <w:hideMark/>
          </w:tcPr>
          <w:p w14:paraId="7F425A87"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2F97EB13"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221FF75"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D521741"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152D3E1"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357810E9"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7547CAB5"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5E3884E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394E80C8"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6,700 </w:t>
            </w:r>
          </w:p>
        </w:tc>
        <w:tc>
          <w:tcPr>
            <w:tcW w:w="1100" w:type="dxa"/>
            <w:tcBorders>
              <w:top w:val="nil"/>
              <w:left w:val="nil"/>
              <w:bottom w:val="nil"/>
              <w:right w:val="nil"/>
            </w:tcBorders>
            <w:shd w:val="clear" w:color="auto" w:fill="auto"/>
            <w:noWrap/>
            <w:vAlign w:val="bottom"/>
            <w:hideMark/>
          </w:tcPr>
          <w:p w14:paraId="13AF58B8"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48EB3913"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2F96A8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278AC5B7"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5A2D9502"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tcMar>
              <w:left w:w="0" w:type="dxa"/>
            </w:tcMar>
            <w:vAlign w:val="bottom"/>
            <w:hideMark/>
          </w:tcPr>
          <w:p w14:paraId="21BA60D2"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w:t>
            </w:r>
          </w:p>
        </w:tc>
        <w:tc>
          <w:tcPr>
            <w:tcW w:w="980" w:type="dxa"/>
            <w:tcBorders>
              <w:top w:val="nil"/>
              <w:left w:val="nil"/>
              <w:bottom w:val="nil"/>
              <w:right w:val="nil"/>
            </w:tcBorders>
            <w:shd w:val="clear" w:color="000000" w:fill="D9D9D9"/>
            <w:noWrap/>
            <w:vAlign w:val="bottom"/>
            <w:hideMark/>
          </w:tcPr>
          <w:p w14:paraId="06210BC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94 </w:t>
            </w:r>
          </w:p>
        </w:tc>
        <w:tc>
          <w:tcPr>
            <w:tcW w:w="1100" w:type="dxa"/>
            <w:tcBorders>
              <w:top w:val="nil"/>
              <w:left w:val="nil"/>
              <w:bottom w:val="nil"/>
              <w:right w:val="nil"/>
            </w:tcBorders>
            <w:shd w:val="clear" w:color="auto" w:fill="auto"/>
            <w:noWrap/>
            <w:vAlign w:val="bottom"/>
            <w:hideMark/>
          </w:tcPr>
          <w:p w14:paraId="3CCD2FE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6 </w:t>
            </w:r>
          </w:p>
        </w:tc>
        <w:tc>
          <w:tcPr>
            <w:tcW w:w="1080" w:type="dxa"/>
            <w:tcBorders>
              <w:top w:val="nil"/>
              <w:left w:val="nil"/>
              <w:bottom w:val="nil"/>
              <w:right w:val="nil"/>
            </w:tcBorders>
            <w:shd w:val="clear" w:color="auto" w:fill="auto"/>
            <w:noWrap/>
            <w:vAlign w:val="bottom"/>
            <w:hideMark/>
          </w:tcPr>
          <w:p w14:paraId="26B27DC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88F966E"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0BB2926C"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11CFC976"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Total payments</w:t>
            </w:r>
          </w:p>
        </w:tc>
        <w:tc>
          <w:tcPr>
            <w:tcW w:w="356" w:type="dxa"/>
            <w:tcBorders>
              <w:top w:val="nil"/>
              <w:left w:val="nil"/>
              <w:bottom w:val="nil"/>
              <w:right w:val="nil"/>
            </w:tcBorders>
            <w:shd w:val="clear" w:color="auto" w:fill="auto"/>
            <w:noWrap/>
            <w:vAlign w:val="bottom"/>
            <w:hideMark/>
          </w:tcPr>
          <w:p w14:paraId="6B706E62" w14:textId="77777777" w:rsidR="004A1433" w:rsidRPr="004A1433" w:rsidRDefault="004A1433" w:rsidP="004A1433">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5347A07C"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6,794 </w:t>
            </w:r>
          </w:p>
        </w:tc>
        <w:tc>
          <w:tcPr>
            <w:tcW w:w="1100" w:type="dxa"/>
            <w:tcBorders>
              <w:top w:val="single" w:sz="4" w:space="0" w:color="000000"/>
              <w:left w:val="nil"/>
              <w:bottom w:val="single" w:sz="4" w:space="0" w:color="000000"/>
              <w:right w:val="nil"/>
            </w:tcBorders>
            <w:shd w:val="clear" w:color="auto" w:fill="auto"/>
            <w:noWrap/>
            <w:vAlign w:val="bottom"/>
            <w:hideMark/>
          </w:tcPr>
          <w:p w14:paraId="7DE48AB0"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6 </w:t>
            </w:r>
          </w:p>
        </w:tc>
        <w:tc>
          <w:tcPr>
            <w:tcW w:w="1080" w:type="dxa"/>
            <w:tcBorders>
              <w:top w:val="single" w:sz="4" w:space="0" w:color="000000"/>
              <w:left w:val="nil"/>
              <w:bottom w:val="single" w:sz="4" w:space="0" w:color="000000"/>
              <w:right w:val="nil"/>
            </w:tcBorders>
            <w:shd w:val="clear" w:color="auto" w:fill="auto"/>
            <w:noWrap/>
            <w:vAlign w:val="bottom"/>
            <w:hideMark/>
          </w:tcPr>
          <w:p w14:paraId="43A97361"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56BC2A60"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 </w:t>
            </w:r>
          </w:p>
        </w:tc>
      </w:tr>
      <w:tr w:rsidR="004A1433" w:rsidRPr="004A1433" w14:paraId="3466EECE" w14:textId="77777777" w:rsidTr="0024621A">
        <w:trPr>
          <w:trHeight w:val="283"/>
          <w:jc w:val="center"/>
        </w:trPr>
        <w:tc>
          <w:tcPr>
            <w:tcW w:w="7650" w:type="dxa"/>
            <w:gridSpan w:val="6"/>
            <w:tcBorders>
              <w:top w:val="nil"/>
              <w:left w:val="nil"/>
              <w:bottom w:val="nil"/>
              <w:right w:val="nil"/>
            </w:tcBorders>
            <w:shd w:val="clear" w:color="auto" w:fill="auto"/>
            <w:vAlign w:val="bottom"/>
            <w:hideMark/>
          </w:tcPr>
          <w:p w14:paraId="5CA80223"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 xml:space="preserve">Vaping Regulation Reform Package </w:t>
            </w:r>
            <w:r w:rsidRPr="004A1433">
              <w:rPr>
                <w:rFonts w:ascii="Arial" w:hAnsi="Arial" w:cs="Arial"/>
                <w:b/>
                <w:bCs/>
                <w:sz w:val="16"/>
                <w:szCs w:val="16"/>
                <w:vertAlign w:val="superscript"/>
                <w:lang w:val="en-US" w:eastAsia="en-US"/>
              </w:rPr>
              <w:t>(c)</w:t>
            </w:r>
          </w:p>
        </w:tc>
      </w:tr>
      <w:tr w:rsidR="004A1433" w:rsidRPr="004A1433" w14:paraId="7DB37BAB"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6BE41280"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 xml:space="preserve">Department of Health and Aged Care </w:t>
            </w:r>
          </w:p>
        </w:tc>
        <w:tc>
          <w:tcPr>
            <w:tcW w:w="356" w:type="dxa"/>
            <w:tcBorders>
              <w:top w:val="nil"/>
              <w:left w:val="nil"/>
              <w:bottom w:val="nil"/>
              <w:right w:val="nil"/>
            </w:tcBorders>
            <w:shd w:val="clear" w:color="auto" w:fill="auto"/>
            <w:noWrap/>
            <w:vAlign w:val="bottom"/>
            <w:hideMark/>
          </w:tcPr>
          <w:p w14:paraId="27A6A526"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3F1A64F7"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2A0407A"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8D685FB"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8DE92D3"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15C28EA6"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699C5936"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bottom w:val="nil"/>
              <w:right w:val="nil"/>
            </w:tcBorders>
            <w:shd w:val="clear" w:color="auto" w:fill="auto"/>
            <w:noWrap/>
            <w:tcMar>
              <w:left w:w="0" w:type="dxa"/>
            </w:tcMar>
            <w:vAlign w:val="bottom"/>
            <w:hideMark/>
          </w:tcPr>
          <w:p w14:paraId="2E1763D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525D957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2,389 </w:t>
            </w:r>
          </w:p>
        </w:tc>
        <w:tc>
          <w:tcPr>
            <w:tcW w:w="1100" w:type="dxa"/>
            <w:tcBorders>
              <w:top w:val="nil"/>
              <w:left w:val="nil"/>
              <w:bottom w:val="nil"/>
              <w:right w:val="nil"/>
            </w:tcBorders>
            <w:shd w:val="clear" w:color="auto" w:fill="auto"/>
            <w:noWrap/>
            <w:vAlign w:val="bottom"/>
            <w:hideMark/>
          </w:tcPr>
          <w:p w14:paraId="6B3C64E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14,646 </w:t>
            </w:r>
          </w:p>
        </w:tc>
        <w:tc>
          <w:tcPr>
            <w:tcW w:w="1080" w:type="dxa"/>
            <w:tcBorders>
              <w:top w:val="nil"/>
              <w:left w:val="nil"/>
              <w:bottom w:val="nil"/>
              <w:right w:val="nil"/>
            </w:tcBorders>
            <w:shd w:val="clear" w:color="auto" w:fill="auto"/>
            <w:noWrap/>
            <w:vAlign w:val="bottom"/>
            <w:hideMark/>
          </w:tcPr>
          <w:p w14:paraId="06F6D36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9,350 </w:t>
            </w:r>
          </w:p>
        </w:tc>
        <w:tc>
          <w:tcPr>
            <w:tcW w:w="1080" w:type="dxa"/>
            <w:tcBorders>
              <w:top w:val="nil"/>
              <w:left w:val="nil"/>
              <w:bottom w:val="nil"/>
              <w:right w:val="nil"/>
            </w:tcBorders>
            <w:shd w:val="clear" w:color="auto" w:fill="auto"/>
            <w:noWrap/>
            <w:vAlign w:val="bottom"/>
            <w:hideMark/>
          </w:tcPr>
          <w:p w14:paraId="4617AFD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23B5366B"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63E73637"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356" w:type="dxa"/>
            <w:tcBorders>
              <w:top w:val="nil"/>
              <w:left w:val="nil"/>
              <w:bottom w:val="nil"/>
              <w:right w:val="nil"/>
            </w:tcBorders>
            <w:shd w:val="clear" w:color="auto" w:fill="auto"/>
            <w:noWrap/>
            <w:tcMar>
              <w:left w:w="0" w:type="dxa"/>
            </w:tcMar>
            <w:vAlign w:val="bottom"/>
            <w:hideMark/>
          </w:tcPr>
          <w:p w14:paraId="3817D9DC"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060DACC2"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4,153 </w:t>
            </w:r>
          </w:p>
        </w:tc>
        <w:tc>
          <w:tcPr>
            <w:tcW w:w="1100" w:type="dxa"/>
            <w:tcBorders>
              <w:top w:val="nil"/>
              <w:left w:val="nil"/>
              <w:bottom w:val="nil"/>
              <w:right w:val="nil"/>
            </w:tcBorders>
            <w:shd w:val="clear" w:color="auto" w:fill="auto"/>
            <w:noWrap/>
            <w:vAlign w:val="bottom"/>
            <w:hideMark/>
          </w:tcPr>
          <w:p w14:paraId="55A94E2A"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4,153 </w:t>
            </w:r>
          </w:p>
        </w:tc>
        <w:tc>
          <w:tcPr>
            <w:tcW w:w="1080" w:type="dxa"/>
            <w:tcBorders>
              <w:top w:val="nil"/>
              <w:left w:val="nil"/>
              <w:bottom w:val="nil"/>
              <w:right w:val="nil"/>
            </w:tcBorders>
            <w:shd w:val="clear" w:color="auto" w:fill="auto"/>
            <w:noWrap/>
            <w:vAlign w:val="bottom"/>
            <w:hideMark/>
          </w:tcPr>
          <w:p w14:paraId="5B288A3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4,153 </w:t>
            </w:r>
          </w:p>
        </w:tc>
        <w:tc>
          <w:tcPr>
            <w:tcW w:w="1080" w:type="dxa"/>
            <w:tcBorders>
              <w:top w:val="nil"/>
              <w:left w:val="nil"/>
              <w:bottom w:val="nil"/>
              <w:right w:val="nil"/>
            </w:tcBorders>
            <w:shd w:val="clear" w:color="auto" w:fill="auto"/>
            <w:noWrap/>
            <w:vAlign w:val="bottom"/>
            <w:hideMark/>
          </w:tcPr>
          <w:p w14:paraId="3D4BE5A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39DF5728"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79F5740B"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Departmental payments</w:t>
            </w:r>
          </w:p>
        </w:tc>
        <w:tc>
          <w:tcPr>
            <w:tcW w:w="356" w:type="dxa"/>
            <w:tcBorders>
              <w:top w:val="nil"/>
              <w:left w:val="nil"/>
              <w:bottom w:val="nil"/>
              <w:right w:val="nil"/>
            </w:tcBorders>
            <w:shd w:val="clear" w:color="auto" w:fill="auto"/>
            <w:noWrap/>
            <w:vAlign w:val="bottom"/>
            <w:hideMark/>
          </w:tcPr>
          <w:p w14:paraId="5871CDA5"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20EB1254"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11,882 </w:t>
            </w:r>
          </w:p>
        </w:tc>
        <w:tc>
          <w:tcPr>
            <w:tcW w:w="1100" w:type="dxa"/>
            <w:tcBorders>
              <w:top w:val="nil"/>
              <w:left w:val="nil"/>
              <w:bottom w:val="nil"/>
              <w:right w:val="nil"/>
            </w:tcBorders>
            <w:shd w:val="clear" w:color="auto" w:fill="auto"/>
            <w:noWrap/>
            <w:vAlign w:val="bottom"/>
            <w:hideMark/>
          </w:tcPr>
          <w:p w14:paraId="752ADCC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51,135 </w:t>
            </w:r>
          </w:p>
        </w:tc>
        <w:tc>
          <w:tcPr>
            <w:tcW w:w="1080" w:type="dxa"/>
            <w:tcBorders>
              <w:top w:val="nil"/>
              <w:left w:val="nil"/>
              <w:bottom w:val="nil"/>
              <w:right w:val="nil"/>
            </w:tcBorders>
            <w:shd w:val="clear" w:color="auto" w:fill="auto"/>
            <w:noWrap/>
            <w:vAlign w:val="bottom"/>
            <w:hideMark/>
          </w:tcPr>
          <w:p w14:paraId="0863D9D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48,213 </w:t>
            </w:r>
          </w:p>
        </w:tc>
        <w:tc>
          <w:tcPr>
            <w:tcW w:w="1080" w:type="dxa"/>
            <w:tcBorders>
              <w:top w:val="nil"/>
              <w:left w:val="nil"/>
              <w:bottom w:val="nil"/>
              <w:right w:val="nil"/>
            </w:tcBorders>
            <w:shd w:val="clear" w:color="auto" w:fill="auto"/>
            <w:noWrap/>
            <w:vAlign w:val="bottom"/>
            <w:hideMark/>
          </w:tcPr>
          <w:p w14:paraId="79A7EA95"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7F88BC0A" w14:textId="77777777" w:rsidTr="00D61A99">
        <w:trPr>
          <w:trHeight w:val="225"/>
          <w:jc w:val="center"/>
        </w:trPr>
        <w:tc>
          <w:tcPr>
            <w:tcW w:w="3054" w:type="dxa"/>
            <w:tcBorders>
              <w:top w:val="nil"/>
              <w:left w:val="nil"/>
              <w:bottom w:val="nil"/>
              <w:right w:val="nil"/>
            </w:tcBorders>
            <w:shd w:val="clear" w:color="auto" w:fill="auto"/>
            <w:noWrap/>
            <w:vAlign w:val="bottom"/>
            <w:hideMark/>
          </w:tcPr>
          <w:p w14:paraId="481F6B47"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Departmental capital payments</w:t>
            </w:r>
          </w:p>
        </w:tc>
        <w:tc>
          <w:tcPr>
            <w:tcW w:w="356" w:type="dxa"/>
            <w:tcBorders>
              <w:top w:val="nil"/>
              <w:left w:val="nil"/>
              <w:bottom w:val="nil"/>
              <w:right w:val="nil"/>
            </w:tcBorders>
            <w:shd w:val="clear" w:color="auto" w:fill="auto"/>
            <w:noWrap/>
            <w:vAlign w:val="bottom"/>
            <w:hideMark/>
          </w:tcPr>
          <w:p w14:paraId="78636326"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17DF9946"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7807DEA1"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330 </w:t>
            </w:r>
          </w:p>
        </w:tc>
        <w:tc>
          <w:tcPr>
            <w:tcW w:w="1080" w:type="dxa"/>
            <w:tcBorders>
              <w:top w:val="nil"/>
              <w:left w:val="nil"/>
              <w:bottom w:val="nil"/>
              <w:right w:val="nil"/>
            </w:tcBorders>
            <w:shd w:val="clear" w:color="auto" w:fill="auto"/>
            <w:noWrap/>
            <w:vAlign w:val="bottom"/>
            <w:hideMark/>
          </w:tcPr>
          <w:p w14:paraId="60F4BC46"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7E7B7F3"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2305ADEE" w14:textId="77777777" w:rsidTr="0024621A">
        <w:trPr>
          <w:trHeight w:val="283"/>
          <w:jc w:val="center"/>
        </w:trPr>
        <w:tc>
          <w:tcPr>
            <w:tcW w:w="3054" w:type="dxa"/>
            <w:tcBorders>
              <w:top w:val="nil"/>
              <w:left w:val="nil"/>
              <w:bottom w:val="nil"/>
              <w:right w:val="nil"/>
            </w:tcBorders>
            <w:shd w:val="clear" w:color="auto" w:fill="auto"/>
            <w:noWrap/>
            <w:vAlign w:val="bottom"/>
            <w:hideMark/>
          </w:tcPr>
          <w:p w14:paraId="3BA2D8E0" w14:textId="77777777" w:rsidR="004A1433" w:rsidRPr="004A1433" w:rsidRDefault="004A1433" w:rsidP="004A1433">
            <w:pPr>
              <w:spacing w:before="0" w:after="0" w:line="240" w:lineRule="auto"/>
              <w:rPr>
                <w:rFonts w:ascii="Arial" w:hAnsi="Arial" w:cs="Arial"/>
                <w:sz w:val="16"/>
                <w:szCs w:val="16"/>
                <w:lang w:val="en-US" w:eastAsia="en-US"/>
              </w:rPr>
            </w:pPr>
            <w:r w:rsidRPr="004A1433">
              <w:rPr>
                <w:rFonts w:ascii="Arial" w:hAnsi="Arial" w:cs="Arial"/>
                <w:sz w:val="16"/>
                <w:szCs w:val="16"/>
                <w:lang w:val="en-US" w:eastAsia="en-US"/>
              </w:rPr>
              <w:t>Department of the Treasury</w:t>
            </w:r>
          </w:p>
        </w:tc>
        <w:tc>
          <w:tcPr>
            <w:tcW w:w="356" w:type="dxa"/>
            <w:tcBorders>
              <w:top w:val="nil"/>
              <w:left w:val="nil"/>
              <w:bottom w:val="nil"/>
              <w:right w:val="nil"/>
            </w:tcBorders>
            <w:shd w:val="clear" w:color="auto" w:fill="auto"/>
            <w:noWrap/>
            <w:vAlign w:val="bottom"/>
            <w:hideMark/>
          </w:tcPr>
          <w:p w14:paraId="7166CBFC" w14:textId="77777777" w:rsidR="004A1433" w:rsidRPr="004A1433" w:rsidRDefault="004A1433" w:rsidP="004A143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0FAC6EBF"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w:t>
            </w:r>
          </w:p>
        </w:tc>
        <w:tc>
          <w:tcPr>
            <w:tcW w:w="1100" w:type="dxa"/>
            <w:tcBorders>
              <w:top w:val="nil"/>
              <w:left w:val="nil"/>
              <w:bottom w:val="nil"/>
              <w:right w:val="nil"/>
            </w:tcBorders>
            <w:shd w:val="clear" w:color="auto" w:fill="auto"/>
            <w:noWrap/>
            <w:vAlign w:val="bottom"/>
            <w:hideMark/>
          </w:tcPr>
          <w:p w14:paraId="652153F3" w14:textId="77777777" w:rsidR="004A1433" w:rsidRPr="004A1433" w:rsidRDefault="004A1433" w:rsidP="004A1433">
            <w:pPr>
              <w:spacing w:before="0" w:after="0" w:line="240" w:lineRule="auto"/>
              <w:jc w:val="right"/>
              <w:rPr>
                <w:rFonts w:ascii="Arial" w:hAnsi="Arial" w:cs="Arial"/>
                <w:sz w:val="16"/>
                <w:szCs w:val="16"/>
                <w:lang w:val="en-US" w:eastAsia="en-US"/>
              </w:rPr>
            </w:pPr>
          </w:p>
        </w:tc>
        <w:tc>
          <w:tcPr>
            <w:tcW w:w="1080" w:type="dxa"/>
            <w:tcBorders>
              <w:top w:val="nil"/>
              <w:left w:val="nil"/>
              <w:bottom w:val="nil"/>
              <w:right w:val="nil"/>
            </w:tcBorders>
            <w:shd w:val="clear" w:color="auto" w:fill="auto"/>
            <w:noWrap/>
            <w:vAlign w:val="bottom"/>
            <w:hideMark/>
          </w:tcPr>
          <w:p w14:paraId="4A9E84D1" w14:textId="77777777" w:rsidR="004A1433" w:rsidRPr="004A1433" w:rsidRDefault="004A1433" w:rsidP="004A1433">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E5A2336" w14:textId="77777777" w:rsidR="004A1433" w:rsidRPr="004A1433" w:rsidRDefault="004A1433" w:rsidP="004A1433">
            <w:pPr>
              <w:spacing w:before="0" w:after="0" w:line="240" w:lineRule="auto"/>
              <w:jc w:val="right"/>
              <w:rPr>
                <w:rFonts w:ascii="Times New Roman" w:hAnsi="Times New Roman"/>
                <w:sz w:val="20"/>
                <w:lang w:val="en-US" w:eastAsia="en-US"/>
              </w:rPr>
            </w:pPr>
          </w:p>
        </w:tc>
      </w:tr>
      <w:tr w:rsidR="004A1433" w:rsidRPr="004A1433" w14:paraId="5AA7B997" w14:textId="77777777" w:rsidTr="00684430">
        <w:trPr>
          <w:trHeight w:val="225"/>
          <w:jc w:val="center"/>
        </w:trPr>
        <w:tc>
          <w:tcPr>
            <w:tcW w:w="3054" w:type="dxa"/>
            <w:tcBorders>
              <w:top w:val="nil"/>
              <w:left w:val="nil"/>
              <w:bottom w:val="nil"/>
              <w:right w:val="nil"/>
            </w:tcBorders>
            <w:shd w:val="clear" w:color="auto" w:fill="auto"/>
            <w:noWrap/>
            <w:vAlign w:val="bottom"/>
            <w:hideMark/>
          </w:tcPr>
          <w:p w14:paraId="2BEE38BD"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r w:rsidRPr="004A1433">
              <w:rPr>
                <w:rFonts w:ascii="Arial" w:hAnsi="Arial" w:cs="Arial"/>
                <w:sz w:val="16"/>
                <w:szCs w:val="16"/>
                <w:lang w:val="en-US" w:eastAsia="en-US"/>
              </w:rPr>
              <w:t>Administered payments</w:t>
            </w:r>
          </w:p>
        </w:tc>
        <w:tc>
          <w:tcPr>
            <w:tcW w:w="356" w:type="dxa"/>
            <w:tcBorders>
              <w:top w:val="nil"/>
              <w:left w:val="nil"/>
              <w:right w:val="nil"/>
            </w:tcBorders>
            <w:shd w:val="clear" w:color="auto" w:fill="auto"/>
            <w:noWrap/>
            <w:vAlign w:val="bottom"/>
            <w:hideMark/>
          </w:tcPr>
          <w:p w14:paraId="6D0363C1" w14:textId="77777777" w:rsidR="004A1433" w:rsidRPr="004A1433" w:rsidRDefault="004A1433" w:rsidP="004A1433">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3616CCB0"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1,000 </w:t>
            </w:r>
          </w:p>
        </w:tc>
        <w:tc>
          <w:tcPr>
            <w:tcW w:w="1100" w:type="dxa"/>
            <w:tcBorders>
              <w:top w:val="nil"/>
              <w:left w:val="nil"/>
              <w:bottom w:val="nil"/>
              <w:right w:val="nil"/>
            </w:tcBorders>
            <w:shd w:val="clear" w:color="auto" w:fill="auto"/>
            <w:noWrap/>
            <w:vAlign w:val="bottom"/>
            <w:hideMark/>
          </w:tcPr>
          <w:p w14:paraId="23B7533B"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1,000 </w:t>
            </w:r>
          </w:p>
        </w:tc>
        <w:tc>
          <w:tcPr>
            <w:tcW w:w="1080" w:type="dxa"/>
            <w:tcBorders>
              <w:top w:val="nil"/>
              <w:left w:val="nil"/>
              <w:bottom w:val="nil"/>
              <w:right w:val="nil"/>
            </w:tcBorders>
            <w:shd w:val="clear" w:color="auto" w:fill="auto"/>
            <w:noWrap/>
            <w:vAlign w:val="bottom"/>
            <w:hideMark/>
          </w:tcPr>
          <w:p w14:paraId="4B00C95D"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7839C0D6" w14:textId="77777777" w:rsidR="004A1433" w:rsidRPr="004A1433" w:rsidRDefault="004A1433" w:rsidP="004A1433">
            <w:pPr>
              <w:spacing w:before="0" w:after="0" w:line="240" w:lineRule="auto"/>
              <w:jc w:val="right"/>
              <w:rPr>
                <w:rFonts w:ascii="Arial" w:hAnsi="Arial" w:cs="Arial"/>
                <w:sz w:val="16"/>
                <w:szCs w:val="16"/>
                <w:lang w:val="en-US" w:eastAsia="en-US"/>
              </w:rPr>
            </w:pPr>
            <w:r w:rsidRPr="004A1433">
              <w:rPr>
                <w:rFonts w:ascii="Arial" w:hAnsi="Arial" w:cs="Arial"/>
                <w:sz w:val="16"/>
                <w:szCs w:val="16"/>
                <w:lang w:val="en-US" w:eastAsia="en-US"/>
              </w:rPr>
              <w:t xml:space="preserve">- </w:t>
            </w:r>
          </w:p>
        </w:tc>
      </w:tr>
      <w:tr w:rsidR="004A1433" w:rsidRPr="004A1433" w14:paraId="0702BB4D" w14:textId="77777777" w:rsidTr="00684430">
        <w:trPr>
          <w:trHeight w:val="225"/>
          <w:jc w:val="center"/>
        </w:trPr>
        <w:tc>
          <w:tcPr>
            <w:tcW w:w="3054" w:type="dxa"/>
            <w:tcBorders>
              <w:top w:val="nil"/>
              <w:left w:val="nil"/>
              <w:bottom w:val="nil"/>
              <w:right w:val="nil"/>
            </w:tcBorders>
            <w:shd w:val="clear" w:color="auto" w:fill="auto"/>
            <w:noWrap/>
            <w:vAlign w:val="bottom"/>
            <w:hideMark/>
          </w:tcPr>
          <w:p w14:paraId="6F87CCC4" w14:textId="77777777" w:rsidR="004A1433" w:rsidRPr="004A1433" w:rsidRDefault="004A1433" w:rsidP="004A1433">
            <w:pPr>
              <w:spacing w:before="0" w:after="0" w:line="240" w:lineRule="auto"/>
              <w:rPr>
                <w:rFonts w:ascii="Arial" w:hAnsi="Arial" w:cs="Arial"/>
                <w:b/>
                <w:bCs/>
                <w:sz w:val="16"/>
                <w:szCs w:val="16"/>
                <w:lang w:val="en-US" w:eastAsia="en-US"/>
              </w:rPr>
            </w:pPr>
            <w:r w:rsidRPr="004A1433">
              <w:rPr>
                <w:rFonts w:ascii="Arial" w:hAnsi="Arial" w:cs="Arial"/>
                <w:b/>
                <w:bCs/>
                <w:sz w:val="16"/>
                <w:szCs w:val="16"/>
                <w:lang w:val="en-US" w:eastAsia="en-US"/>
              </w:rPr>
              <w:t>Total payments</w:t>
            </w:r>
          </w:p>
        </w:tc>
        <w:tc>
          <w:tcPr>
            <w:tcW w:w="356" w:type="dxa"/>
            <w:tcBorders>
              <w:top w:val="nil"/>
              <w:left w:val="nil"/>
              <w:right w:val="nil"/>
            </w:tcBorders>
            <w:shd w:val="clear" w:color="auto" w:fill="auto"/>
            <w:noWrap/>
            <w:vAlign w:val="bottom"/>
            <w:hideMark/>
          </w:tcPr>
          <w:p w14:paraId="47C75F28" w14:textId="77777777" w:rsidR="004A1433" w:rsidRPr="004A1433" w:rsidRDefault="004A1433" w:rsidP="004A1433">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469A675C"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19,424 </w:t>
            </w:r>
          </w:p>
        </w:tc>
        <w:tc>
          <w:tcPr>
            <w:tcW w:w="1100" w:type="dxa"/>
            <w:tcBorders>
              <w:top w:val="single" w:sz="4" w:space="0" w:color="000000"/>
              <w:left w:val="nil"/>
              <w:bottom w:val="single" w:sz="4" w:space="0" w:color="000000"/>
              <w:right w:val="nil"/>
            </w:tcBorders>
            <w:shd w:val="clear" w:color="auto" w:fill="auto"/>
            <w:noWrap/>
            <w:vAlign w:val="bottom"/>
            <w:hideMark/>
          </w:tcPr>
          <w:p w14:paraId="2C7C087E"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71,264 </w:t>
            </w:r>
          </w:p>
        </w:tc>
        <w:tc>
          <w:tcPr>
            <w:tcW w:w="1080" w:type="dxa"/>
            <w:tcBorders>
              <w:top w:val="single" w:sz="4" w:space="0" w:color="000000"/>
              <w:left w:val="nil"/>
              <w:bottom w:val="single" w:sz="4" w:space="0" w:color="000000"/>
              <w:right w:val="nil"/>
            </w:tcBorders>
            <w:shd w:val="clear" w:color="auto" w:fill="auto"/>
            <w:noWrap/>
            <w:vAlign w:val="bottom"/>
            <w:hideMark/>
          </w:tcPr>
          <w:p w14:paraId="2D5E9BF9"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61,716 </w:t>
            </w:r>
          </w:p>
        </w:tc>
        <w:tc>
          <w:tcPr>
            <w:tcW w:w="1080" w:type="dxa"/>
            <w:tcBorders>
              <w:top w:val="single" w:sz="4" w:space="0" w:color="000000"/>
              <w:left w:val="nil"/>
              <w:bottom w:val="single" w:sz="4" w:space="0" w:color="000000"/>
              <w:right w:val="nil"/>
            </w:tcBorders>
            <w:shd w:val="clear" w:color="auto" w:fill="auto"/>
            <w:noWrap/>
            <w:vAlign w:val="bottom"/>
            <w:hideMark/>
          </w:tcPr>
          <w:p w14:paraId="21925CE7" w14:textId="77777777" w:rsidR="004A1433" w:rsidRPr="004A1433" w:rsidRDefault="004A1433" w:rsidP="004A1433">
            <w:pPr>
              <w:spacing w:before="0" w:after="0" w:line="240" w:lineRule="auto"/>
              <w:jc w:val="right"/>
              <w:rPr>
                <w:rFonts w:ascii="Arial" w:hAnsi="Arial" w:cs="Arial"/>
                <w:b/>
                <w:bCs/>
                <w:sz w:val="16"/>
                <w:szCs w:val="16"/>
                <w:lang w:val="en-US" w:eastAsia="en-US"/>
              </w:rPr>
            </w:pPr>
            <w:r w:rsidRPr="004A1433">
              <w:rPr>
                <w:rFonts w:ascii="Arial" w:hAnsi="Arial" w:cs="Arial"/>
                <w:b/>
                <w:bCs/>
                <w:sz w:val="16"/>
                <w:szCs w:val="16"/>
                <w:lang w:val="en-US" w:eastAsia="en-US"/>
              </w:rPr>
              <w:t xml:space="preserve">- </w:t>
            </w:r>
          </w:p>
        </w:tc>
      </w:tr>
    </w:tbl>
    <w:p w14:paraId="4477593B" w14:textId="77777777" w:rsidR="002E4704" w:rsidRDefault="002E4704" w:rsidP="002F11B9">
      <w:pPr>
        <w:spacing w:before="0" w:after="0" w:line="240" w:lineRule="auto"/>
        <w:rPr>
          <w:rFonts w:ascii="Arial" w:hAnsi="Arial" w:cs="Arial"/>
          <w:b/>
          <w:sz w:val="20"/>
        </w:rPr>
        <w:sectPr w:rsidR="002E4704" w:rsidSect="00E036FF">
          <w:headerReference w:type="even" r:id="rId201"/>
          <w:headerReference w:type="default" r:id="rId202"/>
          <w:footerReference w:type="even" r:id="rId203"/>
          <w:footerReference w:type="default" r:id="rId204"/>
          <w:headerReference w:type="first" r:id="rId205"/>
          <w:footerReference w:type="first" r:id="rId206"/>
          <w:pgSz w:w="11907" w:h="16840" w:code="9"/>
          <w:pgMar w:top="2835" w:right="2098" w:bottom="2466" w:left="2098" w:header="1814" w:footer="1814" w:gutter="0"/>
          <w:cols w:space="708"/>
          <w:titlePg/>
          <w:docGrid w:linePitch="360"/>
        </w:sectPr>
      </w:pPr>
    </w:p>
    <w:p w14:paraId="03F28321" w14:textId="28B06512" w:rsidR="002F11B9" w:rsidRDefault="002F11B9" w:rsidP="002F11B9">
      <w:pPr>
        <w:spacing w:before="0" w:after="0" w:line="240" w:lineRule="auto"/>
        <w:rPr>
          <w:rFonts w:ascii="Arial" w:hAnsi="Arial" w:cs="Arial"/>
          <w:b/>
          <w:sz w:val="20"/>
        </w:rPr>
      </w:pPr>
      <w:r w:rsidRPr="00445161">
        <w:rPr>
          <w:rFonts w:ascii="Arial" w:hAnsi="Arial" w:cs="Arial"/>
          <w:b/>
          <w:sz w:val="20"/>
        </w:rPr>
        <w:lastRenderedPageBreak/>
        <w:t>Table 1.2: Department of Health and Aged Care measures since the</w:t>
      </w:r>
      <w:r w:rsidR="007E47D8">
        <w:rPr>
          <w:rFonts w:ascii="Arial" w:hAnsi="Arial" w:cs="Arial"/>
          <w:b/>
          <w:sz w:val="20"/>
        </w:rPr>
        <w:t xml:space="preserve"> </w:t>
      </w:r>
      <w:r w:rsidR="007E47D8" w:rsidRPr="00445161">
        <w:rPr>
          <w:rFonts w:ascii="Arial" w:hAnsi="Arial" w:cs="Arial"/>
          <w:b/>
          <w:sz w:val="20"/>
        </w:rPr>
        <w:t>202</w:t>
      </w:r>
      <w:r w:rsidR="007E47D8">
        <w:rPr>
          <w:rFonts w:ascii="Arial" w:hAnsi="Arial" w:cs="Arial"/>
          <w:b/>
          <w:sz w:val="20"/>
        </w:rPr>
        <w:t>4</w:t>
      </w:r>
      <w:r w:rsidR="007E47D8" w:rsidRPr="00445161">
        <w:rPr>
          <w:rFonts w:ascii="Arial" w:hAnsi="Arial" w:cs="Arial"/>
          <w:b/>
          <w:sz w:val="20"/>
        </w:rPr>
        <w:t>–2</w:t>
      </w:r>
      <w:r w:rsidR="007E47D8">
        <w:rPr>
          <w:rFonts w:ascii="Arial" w:hAnsi="Arial" w:cs="Arial"/>
          <w:b/>
          <w:sz w:val="20"/>
        </w:rPr>
        <w:t>5</w:t>
      </w:r>
      <w:r w:rsidR="007E47D8" w:rsidRPr="00445161">
        <w:rPr>
          <w:rFonts w:ascii="Arial" w:hAnsi="Arial" w:cs="Arial"/>
          <w:b/>
          <w:sz w:val="20"/>
        </w:rPr>
        <w:t xml:space="preserve"> </w:t>
      </w:r>
      <w:r w:rsidRPr="00445161">
        <w:rPr>
          <w:rFonts w:ascii="Arial" w:hAnsi="Arial" w:cs="Arial"/>
          <w:b/>
          <w:sz w:val="20"/>
        </w:rPr>
        <w:t>Budget</w:t>
      </w:r>
      <w:r>
        <w:rPr>
          <w:rFonts w:ascii="Arial" w:hAnsi="Arial" w:cs="Arial"/>
          <w:b/>
          <w:sz w:val="20"/>
        </w:rPr>
        <w:t xml:space="preserve"> (continued)  </w:t>
      </w:r>
    </w:p>
    <w:tbl>
      <w:tblPr>
        <w:tblW w:w="7650" w:type="dxa"/>
        <w:jc w:val="center"/>
        <w:tblLayout w:type="fixed"/>
        <w:tblLook w:val="04A0" w:firstRow="1" w:lastRow="0" w:firstColumn="1" w:lastColumn="0" w:noHBand="0" w:noVBand="1"/>
      </w:tblPr>
      <w:tblGrid>
        <w:gridCol w:w="2310"/>
        <w:gridCol w:w="1100"/>
        <w:gridCol w:w="980"/>
        <w:gridCol w:w="1100"/>
        <w:gridCol w:w="1080"/>
        <w:gridCol w:w="1080"/>
      </w:tblGrid>
      <w:tr w:rsidR="00413017" w:rsidRPr="009C2268" w14:paraId="2F9910A8" w14:textId="77777777" w:rsidTr="00413017">
        <w:trPr>
          <w:trHeight w:val="340"/>
          <w:jc w:val="center"/>
        </w:trPr>
        <w:tc>
          <w:tcPr>
            <w:tcW w:w="3410" w:type="dxa"/>
            <w:gridSpan w:val="2"/>
            <w:tcBorders>
              <w:top w:val="nil"/>
              <w:left w:val="nil"/>
              <w:bottom w:val="nil"/>
              <w:right w:val="nil"/>
            </w:tcBorders>
            <w:shd w:val="clear" w:color="000000" w:fill="D9D9D9"/>
            <w:noWrap/>
            <w:vAlign w:val="bottom"/>
            <w:hideMark/>
          </w:tcPr>
          <w:p w14:paraId="25AC7646" w14:textId="1182DC33" w:rsidR="00413017" w:rsidRPr="009C2268" w:rsidRDefault="00413017" w:rsidP="00413017">
            <w:pPr>
              <w:spacing w:before="0" w:after="0" w:line="240" w:lineRule="auto"/>
              <w:rPr>
                <w:rFonts w:ascii="Arial" w:hAnsi="Arial" w:cs="Arial"/>
                <w:b/>
                <w:bCs/>
                <w:sz w:val="20"/>
                <w:lang w:val="en-US" w:eastAsia="en-US"/>
              </w:rPr>
            </w:pPr>
            <w:r w:rsidRPr="009C2268">
              <w:rPr>
                <w:rFonts w:ascii="Arial" w:hAnsi="Arial" w:cs="Arial"/>
                <w:b/>
                <w:bCs/>
                <w:sz w:val="20"/>
                <w:lang w:val="en-US" w:eastAsia="en-US"/>
              </w:rPr>
              <w:t>Other Portfolio Measures</w:t>
            </w:r>
          </w:p>
        </w:tc>
        <w:tc>
          <w:tcPr>
            <w:tcW w:w="980" w:type="dxa"/>
            <w:tcBorders>
              <w:top w:val="nil"/>
              <w:left w:val="nil"/>
              <w:bottom w:val="nil"/>
              <w:right w:val="nil"/>
            </w:tcBorders>
            <w:shd w:val="clear" w:color="000000" w:fill="D9D9D9"/>
            <w:noWrap/>
            <w:vAlign w:val="bottom"/>
            <w:hideMark/>
          </w:tcPr>
          <w:p w14:paraId="64422D79" w14:textId="77777777" w:rsidR="00413017" w:rsidRPr="009C2268" w:rsidRDefault="00413017"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w:t>
            </w:r>
          </w:p>
        </w:tc>
        <w:tc>
          <w:tcPr>
            <w:tcW w:w="1100" w:type="dxa"/>
            <w:tcBorders>
              <w:top w:val="nil"/>
              <w:left w:val="nil"/>
              <w:bottom w:val="nil"/>
              <w:right w:val="nil"/>
            </w:tcBorders>
            <w:shd w:val="clear" w:color="000000" w:fill="D9D9D9"/>
            <w:noWrap/>
            <w:vAlign w:val="bottom"/>
            <w:hideMark/>
          </w:tcPr>
          <w:p w14:paraId="59D77730" w14:textId="77777777" w:rsidR="00413017" w:rsidRPr="009C2268" w:rsidRDefault="00413017"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w:t>
            </w:r>
          </w:p>
        </w:tc>
        <w:tc>
          <w:tcPr>
            <w:tcW w:w="1080" w:type="dxa"/>
            <w:tcBorders>
              <w:top w:val="nil"/>
              <w:left w:val="nil"/>
              <w:bottom w:val="nil"/>
              <w:right w:val="nil"/>
            </w:tcBorders>
            <w:shd w:val="clear" w:color="000000" w:fill="D9D9D9"/>
            <w:noWrap/>
            <w:vAlign w:val="bottom"/>
            <w:hideMark/>
          </w:tcPr>
          <w:p w14:paraId="3A044C6C" w14:textId="77777777" w:rsidR="00413017" w:rsidRPr="009C2268" w:rsidRDefault="00413017"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w:t>
            </w:r>
          </w:p>
        </w:tc>
        <w:tc>
          <w:tcPr>
            <w:tcW w:w="1080" w:type="dxa"/>
            <w:tcBorders>
              <w:top w:val="nil"/>
              <w:left w:val="nil"/>
              <w:bottom w:val="nil"/>
              <w:right w:val="nil"/>
            </w:tcBorders>
            <w:shd w:val="clear" w:color="000000" w:fill="D9D9D9"/>
            <w:noWrap/>
            <w:vAlign w:val="bottom"/>
            <w:hideMark/>
          </w:tcPr>
          <w:p w14:paraId="51F498DC" w14:textId="77777777" w:rsidR="00413017" w:rsidRPr="009C2268" w:rsidRDefault="00413017"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w:t>
            </w:r>
          </w:p>
        </w:tc>
      </w:tr>
      <w:tr w:rsidR="0024621A" w:rsidRPr="009C2268" w14:paraId="5B777A7F" w14:textId="77777777" w:rsidTr="0024621A">
        <w:trPr>
          <w:trHeight w:val="283"/>
          <w:jc w:val="center"/>
        </w:trPr>
        <w:tc>
          <w:tcPr>
            <w:tcW w:w="3410" w:type="dxa"/>
            <w:gridSpan w:val="2"/>
            <w:tcBorders>
              <w:top w:val="single" w:sz="4" w:space="0" w:color="000000"/>
              <w:left w:val="nil"/>
              <w:bottom w:val="nil"/>
              <w:right w:val="nil"/>
            </w:tcBorders>
            <w:shd w:val="clear" w:color="auto" w:fill="auto"/>
            <w:vAlign w:val="bottom"/>
            <w:hideMark/>
          </w:tcPr>
          <w:p w14:paraId="1E20C39E" w14:textId="77777777" w:rsidR="009C2268" w:rsidRPr="009C2268" w:rsidRDefault="009C2268" w:rsidP="00602168">
            <w:pPr>
              <w:spacing w:before="4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Outcome/ </w:t>
            </w:r>
            <w:r w:rsidRPr="009C2268">
              <w:rPr>
                <w:rFonts w:ascii="Arial" w:hAnsi="Arial" w:cs="Arial"/>
                <w:b/>
                <w:bCs/>
                <w:sz w:val="16"/>
                <w:szCs w:val="16"/>
                <w:lang w:val="en-US" w:eastAsia="en-US"/>
              </w:rPr>
              <w:br/>
              <w:t>Program</w:t>
            </w:r>
          </w:p>
        </w:tc>
        <w:tc>
          <w:tcPr>
            <w:tcW w:w="980" w:type="dxa"/>
            <w:tcBorders>
              <w:top w:val="single" w:sz="4" w:space="0" w:color="000000"/>
              <w:left w:val="nil"/>
              <w:bottom w:val="single" w:sz="4" w:space="0" w:color="000000"/>
              <w:right w:val="nil"/>
            </w:tcBorders>
            <w:shd w:val="clear" w:color="auto" w:fill="auto"/>
            <w:vAlign w:val="bottom"/>
            <w:hideMark/>
          </w:tcPr>
          <w:p w14:paraId="69FD3BEB" w14:textId="77777777" w:rsidR="009C2268" w:rsidRPr="009C2268" w:rsidRDefault="009C2268" w:rsidP="00602168">
            <w:pPr>
              <w:spacing w:before="4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2024-25</w:t>
            </w:r>
            <w:r w:rsidRPr="009C2268">
              <w:rPr>
                <w:rFonts w:ascii="Arial" w:hAnsi="Arial" w:cs="Arial"/>
                <w:b/>
                <w:bCs/>
                <w:sz w:val="16"/>
                <w:szCs w:val="16"/>
                <w:lang w:val="en-US" w:eastAsia="en-US"/>
              </w:rPr>
              <w:br/>
            </w:r>
            <w:r w:rsidRPr="009C2268">
              <w:rPr>
                <w:rFonts w:ascii="Arial" w:hAnsi="Arial" w:cs="Arial"/>
                <w:sz w:val="16"/>
                <w:szCs w:val="16"/>
                <w:lang w:val="en-US" w:eastAsia="en-US"/>
              </w:rPr>
              <w:t>$'000</w:t>
            </w:r>
          </w:p>
        </w:tc>
        <w:tc>
          <w:tcPr>
            <w:tcW w:w="1100" w:type="dxa"/>
            <w:tcBorders>
              <w:top w:val="single" w:sz="4" w:space="0" w:color="000000"/>
              <w:left w:val="nil"/>
              <w:bottom w:val="single" w:sz="4" w:space="0" w:color="000000"/>
              <w:right w:val="nil"/>
            </w:tcBorders>
            <w:shd w:val="clear" w:color="auto" w:fill="auto"/>
            <w:vAlign w:val="bottom"/>
            <w:hideMark/>
          </w:tcPr>
          <w:p w14:paraId="32F09710" w14:textId="77777777" w:rsidR="009C2268" w:rsidRPr="009C2268" w:rsidRDefault="009C2268" w:rsidP="00602168">
            <w:pPr>
              <w:spacing w:before="4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2025-26</w:t>
            </w:r>
            <w:r w:rsidRPr="009C2268">
              <w:rPr>
                <w:rFonts w:ascii="Arial" w:hAnsi="Arial" w:cs="Arial"/>
                <w:b/>
                <w:bCs/>
                <w:sz w:val="16"/>
                <w:szCs w:val="16"/>
                <w:lang w:val="en-US" w:eastAsia="en-US"/>
              </w:rPr>
              <w:br/>
            </w:r>
            <w:r w:rsidRPr="009C2268">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52E021D8" w14:textId="77777777" w:rsidR="009C2268" w:rsidRPr="009C2268" w:rsidRDefault="009C2268" w:rsidP="00602168">
            <w:pPr>
              <w:spacing w:before="4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2026-27</w:t>
            </w:r>
            <w:r w:rsidRPr="009C2268">
              <w:rPr>
                <w:rFonts w:ascii="Arial" w:hAnsi="Arial" w:cs="Arial"/>
                <w:b/>
                <w:bCs/>
                <w:sz w:val="16"/>
                <w:szCs w:val="16"/>
                <w:lang w:val="en-US" w:eastAsia="en-US"/>
              </w:rPr>
              <w:br/>
            </w:r>
            <w:r w:rsidRPr="009C2268">
              <w:rPr>
                <w:rFonts w:ascii="Arial" w:hAnsi="Arial" w:cs="Arial"/>
                <w:sz w:val="16"/>
                <w:szCs w:val="16"/>
                <w:lang w:val="en-US" w:eastAsia="en-US"/>
              </w:rPr>
              <w:t>$'000</w:t>
            </w:r>
          </w:p>
        </w:tc>
        <w:tc>
          <w:tcPr>
            <w:tcW w:w="1080" w:type="dxa"/>
            <w:tcBorders>
              <w:top w:val="single" w:sz="4" w:space="0" w:color="000000"/>
              <w:left w:val="nil"/>
              <w:bottom w:val="single" w:sz="4" w:space="0" w:color="000000"/>
              <w:right w:val="nil"/>
            </w:tcBorders>
            <w:shd w:val="clear" w:color="auto" w:fill="auto"/>
            <w:vAlign w:val="bottom"/>
            <w:hideMark/>
          </w:tcPr>
          <w:p w14:paraId="7B7F3DEC" w14:textId="77777777" w:rsidR="009C2268" w:rsidRPr="009C2268" w:rsidRDefault="009C2268" w:rsidP="00602168">
            <w:pPr>
              <w:spacing w:before="4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2027-28</w:t>
            </w:r>
            <w:r w:rsidRPr="009C2268">
              <w:rPr>
                <w:rFonts w:ascii="Arial" w:hAnsi="Arial" w:cs="Arial"/>
                <w:b/>
                <w:bCs/>
                <w:sz w:val="16"/>
                <w:szCs w:val="16"/>
                <w:lang w:val="en-US" w:eastAsia="en-US"/>
              </w:rPr>
              <w:br/>
            </w:r>
            <w:r w:rsidRPr="009C2268">
              <w:rPr>
                <w:rFonts w:ascii="Arial" w:hAnsi="Arial" w:cs="Arial"/>
                <w:sz w:val="16"/>
                <w:szCs w:val="16"/>
                <w:lang w:val="en-US" w:eastAsia="en-US"/>
              </w:rPr>
              <w:t>$'000</w:t>
            </w:r>
          </w:p>
        </w:tc>
      </w:tr>
      <w:tr w:rsidR="009C2268" w:rsidRPr="009C2268" w14:paraId="40B6E555" w14:textId="77777777" w:rsidTr="002D0D13">
        <w:trPr>
          <w:trHeight w:val="283"/>
          <w:jc w:val="center"/>
        </w:trPr>
        <w:tc>
          <w:tcPr>
            <w:tcW w:w="7650" w:type="dxa"/>
            <w:gridSpan w:val="6"/>
            <w:tcBorders>
              <w:top w:val="nil"/>
              <w:left w:val="nil"/>
              <w:bottom w:val="nil"/>
              <w:right w:val="nil"/>
            </w:tcBorders>
            <w:shd w:val="clear" w:color="auto" w:fill="auto"/>
            <w:vAlign w:val="bottom"/>
            <w:hideMark/>
          </w:tcPr>
          <w:p w14:paraId="11A34C68"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Assistance for Recent Arrivals from Conflict Zones</w:t>
            </w:r>
          </w:p>
        </w:tc>
      </w:tr>
      <w:tr w:rsidR="0056238A" w:rsidRPr="009C2268" w14:paraId="1B0C5706" w14:textId="77777777" w:rsidTr="0056238A">
        <w:trPr>
          <w:trHeight w:val="227"/>
          <w:jc w:val="center"/>
        </w:trPr>
        <w:tc>
          <w:tcPr>
            <w:tcW w:w="3410" w:type="dxa"/>
            <w:gridSpan w:val="2"/>
            <w:tcBorders>
              <w:top w:val="nil"/>
              <w:left w:val="nil"/>
              <w:bottom w:val="nil"/>
              <w:right w:val="nil"/>
            </w:tcBorders>
            <w:shd w:val="clear" w:color="auto" w:fill="auto"/>
            <w:noWrap/>
            <w:vAlign w:val="bottom"/>
            <w:hideMark/>
          </w:tcPr>
          <w:p w14:paraId="7134B195" w14:textId="0E1535DA" w:rsidR="0056238A" w:rsidRPr="009C2268" w:rsidRDefault="0056238A" w:rsidP="009C2268">
            <w:pPr>
              <w:spacing w:before="0" w:after="0" w:line="240" w:lineRule="auto"/>
              <w:rPr>
                <w:rFonts w:ascii="Arial" w:hAnsi="Arial" w:cs="Arial"/>
                <w:sz w:val="16"/>
                <w:szCs w:val="16"/>
                <w:lang w:val="en-US" w:eastAsia="en-US"/>
              </w:rPr>
            </w:pPr>
            <w:r w:rsidRPr="009C2268">
              <w:rPr>
                <w:rFonts w:ascii="Arial" w:hAnsi="Arial" w:cs="Arial"/>
                <w:sz w:val="16"/>
                <w:szCs w:val="16"/>
                <w:lang w:val="en-US" w:eastAsia="en-US"/>
              </w:rPr>
              <w:t>Department of Health and Aged Care</w:t>
            </w:r>
          </w:p>
        </w:tc>
        <w:tc>
          <w:tcPr>
            <w:tcW w:w="980" w:type="dxa"/>
            <w:tcBorders>
              <w:top w:val="nil"/>
              <w:left w:val="nil"/>
              <w:bottom w:val="nil"/>
              <w:right w:val="nil"/>
            </w:tcBorders>
            <w:shd w:val="clear" w:color="auto" w:fill="auto"/>
            <w:noWrap/>
            <w:vAlign w:val="bottom"/>
            <w:hideMark/>
          </w:tcPr>
          <w:p w14:paraId="0D8D9618"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0BC3DF07"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44FCDE1"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49A35BD" w14:textId="77777777" w:rsidR="0056238A" w:rsidRPr="009C2268" w:rsidRDefault="0056238A" w:rsidP="009C2268">
            <w:pPr>
              <w:spacing w:before="0" w:after="0" w:line="240" w:lineRule="auto"/>
              <w:jc w:val="right"/>
              <w:rPr>
                <w:rFonts w:ascii="Times New Roman" w:hAnsi="Times New Roman"/>
                <w:sz w:val="20"/>
                <w:lang w:val="en-US" w:eastAsia="en-US"/>
              </w:rPr>
            </w:pPr>
          </w:p>
        </w:tc>
      </w:tr>
      <w:tr w:rsidR="009C2268" w:rsidRPr="009C2268" w14:paraId="1FA76DDE"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43733FF8" w14:textId="77777777" w:rsidR="009C2268" w:rsidRPr="009C2268" w:rsidRDefault="009C2268" w:rsidP="009C2268">
            <w:pPr>
              <w:spacing w:before="0" w:after="0" w:line="240" w:lineRule="auto"/>
              <w:ind w:firstLineChars="100" w:firstLine="160"/>
              <w:rPr>
                <w:rFonts w:ascii="Arial" w:hAnsi="Arial" w:cs="Arial"/>
                <w:sz w:val="16"/>
                <w:szCs w:val="16"/>
                <w:lang w:val="en-US" w:eastAsia="en-US"/>
              </w:rPr>
            </w:pPr>
            <w:r w:rsidRPr="009C2268">
              <w:rPr>
                <w:rFonts w:ascii="Arial" w:hAnsi="Arial" w:cs="Arial"/>
                <w:sz w:val="16"/>
                <w:szCs w:val="16"/>
                <w:lang w:val="en-US" w:eastAsia="en-US"/>
              </w:rPr>
              <w:t>Administered payments</w:t>
            </w:r>
          </w:p>
        </w:tc>
        <w:tc>
          <w:tcPr>
            <w:tcW w:w="1100" w:type="dxa"/>
            <w:tcBorders>
              <w:top w:val="nil"/>
              <w:left w:val="nil"/>
              <w:bottom w:val="nil"/>
              <w:right w:val="nil"/>
            </w:tcBorders>
            <w:shd w:val="clear" w:color="auto" w:fill="auto"/>
            <w:noWrap/>
            <w:vAlign w:val="bottom"/>
            <w:hideMark/>
          </w:tcPr>
          <w:p w14:paraId="3769EF2D"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2.1</w:t>
            </w:r>
          </w:p>
        </w:tc>
        <w:tc>
          <w:tcPr>
            <w:tcW w:w="980" w:type="dxa"/>
            <w:tcBorders>
              <w:top w:val="nil"/>
              <w:left w:val="nil"/>
              <w:bottom w:val="nil"/>
              <w:right w:val="nil"/>
            </w:tcBorders>
            <w:shd w:val="clear" w:color="000000" w:fill="D9D9D9"/>
            <w:noWrap/>
            <w:vAlign w:val="bottom"/>
            <w:hideMark/>
          </w:tcPr>
          <w:p w14:paraId="76096244"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10 </w:t>
            </w:r>
          </w:p>
        </w:tc>
        <w:tc>
          <w:tcPr>
            <w:tcW w:w="1100" w:type="dxa"/>
            <w:tcBorders>
              <w:top w:val="nil"/>
              <w:left w:val="nil"/>
              <w:bottom w:val="nil"/>
              <w:right w:val="nil"/>
            </w:tcBorders>
            <w:shd w:val="clear" w:color="auto" w:fill="auto"/>
            <w:noWrap/>
            <w:vAlign w:val="bottom"/>
            <w:hideMark/>
          </w:tcPr>
          <w:p w14:paraId="610BD17F"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28 </w:t>
            </w:r>
          </w:p>
        </w:tc>
        <w:tc>
          <w:tcPr>
            <w:tcW w:w="1080" w:type="dxa"/>
            <w:tcBorders>
              <w:top w:val="nil"/>
              <w:left w:val="nil"/>
              <w:bottom w:val="nil"/>
              <w:right w:val="nil"/>
            </w:tcBorders>
            <w:shd w:val="clear" w:color="auto" w:fill="auto"/>
            <w:noWrap/>
            <w:vAlign w:val="bottom"/>
            <w:hideMark/>
          </w:tcPr>
          <w:p w14:paraId="1D70ECA6"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29 </w:t>
            </w:r>
          </w:p>
        </w:tc>
        <w:tc>
          <w:tcPr>
            <w:tcW w:w="1080" w:type="dxa"/>
            <w:tcBorders>
              <w:top w:val="nil"/>
              <w:left w:val="nil"/>
              <w:bottom w:val="nil"/>
              <w:right w:val="nil"/>
            </w:tcBorders>
            <w:shd w:val="clear" w:color="auto" w:fill="auto"/>
            <w:noWrap/>
            <w:vAlign w:val="bottom"/>
            <w:hideMark/>
          </w:tcPr>
          <w:p w14:paraId="10336B48"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17 </w:t>
            </w:r>
          </w:p>
        </w:tc>
      </w:tr>
      <w:tr w:rsidR="009C2268" w:rsidRPr="009C2268" w14:paraId="51F6F860"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752EA6C7" w14:textId="77777777" w:rsidR="009C2268" w:rsidRPr="009C2268" w:rsidRDefault="009C2268" w:rsidP="009C2268">
            <w:pPr>
              <w:spacing w:before="0" w:after="0" w:line="240" w:lineRule="auto"/>
              <w:jc w:val="right"/>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19C104ED"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2.2</w:t>
            </w:r>
          </w:p>
        </w:tc>
        <w:tc>
          <w:tcPr>
            <w:tcW w:w="980" w:type="dxa"/>
            <w:tcBorders>
              <w:top w:val="nil"/>
              <w:left w:val="nil"/>
              <w:bottom w:val="nil"/>
              <w:right w:val="nil"/>
            </w:tcBorders>
            <w:shd w:val="clear" w:color="000000" w:fill="D9D9D9"/>
            <w:noWrap/>
            <w:vAlign w:val="bottom"/>
            <w:hideMark/>
          </w:tcPr>
          <w:p w14:paraId="1CE6A97A"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 </w:t>
            </w:r>
          </w:p>
        </w:tc>
        <w:tc>
          <w:tcPr>
            <w:tcW w:w="1100" w:type="dxa"/>
            <w:tcBorders>
              <w:top w:val="nil"/>
              <w:left w:val="nil"/>
              <w:bottom w:val="nil"/>
              <w:right w:val="nil"/>
            </w:tcBorders>
            <w:shd w:val="clear" w:color="auto" w:fill="auto"/>
            <w:noWrap/>
            <w:vAlign w:val="bottom"/>
            <w:hideMark/>
          </w:tcPr>
          <w:p w14:paraId="58007BB2"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17 </w:t>
            </w:r>
          </w:p>
        </w:tc>
        <w:tc>
          <w:tcPr>
            <w:tcW w:w="1080" w:type="dxa"/>
            <w:tcBorders>
              <w:top w:val="nil"/>
              <w:left w:val="nil"/>
              <w:bottom w:val="nil"/>
              <w:right w:val="nil"/>
            </w:tcBorders>
            <w:shd w:val="clear" w:color="auto" w:fill="auto"/>
            <w:noWrap/>
            <w:vAlign w:val="bottom"/>
            <w:hideMark/>
          </w:tcPr>
          <w:p w14:paraId="2596355B"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28 </w:t>
            </w:r>
          </w:p>
        </w:tc>
        <w:tc>
          <w:tcPr>
            <w:tcW w:w="1080" w:type="dxa"/>
            <w:tcBorders>
              <w:top w:val="nil"/>
              <w:left w:val="nil"/>
              <w:bottom w:val="nil"/>
              <w:right w:val="nil"/>
            </w:tcBorders>
            <w:shd w:val="clear" w:color="auto" w:fill="auto"/>
            <w:noWrap/>
            <w:vAlign w:val="bottom"/>
            <w:hideMark/>
          </w:tcPr>
          <w:p w14:paraId="0E89A7CC"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38 </w:t>
            </w:r>
          </w:p>
        </w:tc>
      </w:tr>
      <w:tr w:rsidR="009C2268" w:rsidRPr="009C2268" w14:paraId="16CE73B7"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0AA36EB8" w14:textId="77777777" w:rsidR="009C2268" w:rsidRPr="009C2268" w:rsidRDefault="009C2268" w:rsidP="009C2268">
            <w:pPr>
              <w:spacing w:before="0" w:after="0" w:line="240" w:lineRule="auto"/>
              <w:jc w:val="right"/>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3ADB3547"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2.3</w:t>
            </w:r>
          </w:p>
        </w:tc>
        <w:tc>
          <w:tcPr>
            <w:tcW w:w="980" w:type="dxa"/>
            <w:tcBorders>
              <w:top w:val="nil"/>
              <w:left w:val="nil"/>
              <w:bottom w:val="nil"/>
              <w:right w:val="nil"/>
            </w:tcBorders>
            <w:shd w:val="clear" w:color="000000" w:fill="D9D9D9"/>
            <w:noWrap/>
            <w:vAlign w:val="bottom"/>
            <w:hideMark/>
          </w:tcPr>
          <w:p w14:paraId="0697B39F"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190 </w:t>
            </w:r>
          </w:p>
        </w:tc>
        <w:tc>
          <w:tcPr>
            <w:tcW w:w="1100" w:type="dxa"/>
            <w:tcBorders>
              <w:top w:val="nil"/>
              <w:left w:val="nil"/>
              <w:bottom w:val="nil"/>
              <w:right w:val="nil"/>
            </w:tcBorders>
            <w:shd w:val="clear" w:color="auto" w:fill="auto"/>
            <w:noWrap/>
            <w:vAlign w:val="bottom"/>
            <w:hideMark/>
          </w:tcPr>
          <w:p w14:paraId="04D2918A"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820 </w:t>
            </w:r>
          </w:p>
        </w:tc>
        <w:tc>
          <w:tcPr>
            <w:tcW w:w="1080" w:type="dxa"/>
            <w:tcBorders>
              <w:top w:val="nil"/>
              <w:left w:val="nil"/>
              <w:bottom w:val="nil"/>
              <w:right w:val="nil"/>
            </w:tcBorders>
            <w:shd w:val="clear" w:color="auto" w:fill="auto"/>
            <w:noWrap/>
            <w:vAlign w:val="bottom"/>
            <w:hideMark/>
          </w:tcPr>
          <w:p w14:paraId="1D260625"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837 </w:t>
            </w:r>
          </w:p>
        </w:tc>
        <w:tc>
          <w:tcPr>
            <w:tcW w:w="1080" w:type="dxa"/>
            <w:tcBorders>
              <w:top w:val="nil"/>
              <w:left w:val="nil"/>
              <w:bottom w:val="nil"/>
              <w:right w:val="nil"/>
            </w:tcBorders>
            <w:shd w:val="clear" w:color="auto" w:fill="auto"/>
            <w:noWrap/>
            <w:vAlign w:val="bottom"/>
            <w:hideMark/>
          </w:tcPr>
          <w:p w14:paraId="56C676F5"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835 </w:t>
            </w:r>
          </w:p>
        </w:tc>
      </w:tr>
      <w:tr w:rsidR="009C2268" w:rsidRPr="009C2268" w14:paraId="000EEC22"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0939FDBD" w14:textId="77777777" w:rsidR="009C2268" w:rsidRPr="009C2268" w:rsidRDefault="009C2268" w:rsidP="009C2268">
            <w:pPr>
              <w:spacing w:before="0" w:after="0" w:line="240" w:lineRule="auto"/>
              <w:jc w:val="right"/>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10C7EF5D"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2.5</w:t>
            </w:r>
          </w:p>
        </w:tc>
        <w:tc>
          <w:tcPr>
            <w:tcW w:w="980" w:type="dxa"/>
            <w:tcBorders>
              <w:top w:val="nil"/>
              <w:left w:val="nil"/>
              <w:bottom w:val="nil"/>
              <w:right w:val="nil"/>
            </w:tcBorders>
            <w:shd w:val="clear" w:color="000000" w:fill="D9D9D9"/>
            <w:noWrap/>
            <w:vAlign w:val="bottom"/>
            <w:hideMark/>
          </w:tcPr>
          <w:p w14:paraId="613682FF"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35 </w:t>
            </w:r>
          </w:p>
        </w:tc>
        <w:tc>
          <w:tcPr>
            <w:tcW w:w="1100" w:type="dxa"/>
            <w:tcBorders>
              <w:top w:val="nil"/>
              <w:left w:val="nil"/>
              <w:bottom w:val="nil"/>
              <w:right w:val="nil"/>
            </w:tcBorders>
            <w:shd w:val="clear" w:color="auto" w:fill="auto"/>
            <w:noWrap/>
            <w:vAlign w:val="bottom"/>
            <w:hideMark/>
          </w:tcPr>
          <w:p w14:paraId="034C6408"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83 </w:t>
            </w:r>
          </w:p>
        </w:tc>
        <w:tc>
          <w:tcPr>
            <w:tcW w:w="1080" w:type="dxa"/>
            <w:tcBorders>
              <w:top w:val="nil"/>
              <w:left w:val="nil"/>
              <w:bottom w:val="nil"/>
              <w:right w:val="nil"/>
            </w:tcBorders>
            <w:shd w:val="clear" w:color="auto" w:fill="auto"/>
            <w:noWrap/>
            <w:vAlign w:val="bottom"/>
            <w:hideMark/>
          </w:tcPr>
          <w:p w14:paraId="24A62FE5"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84 </w:t>
            </w:r>
          </w:p>
        </w:tc>
        <w:tc>
          <w:tcPr>
            <w:tcW w:w="1080" w:type="dxa"/>
            <w:tcBorders>
              <w:top w:val="nil"/>
              <w:left w:val="nil"/>
              <w:bottom w:val="nil"/>
              <w:right w:val="nil"/>
            </w:tcBorders>
            <w:shd w:val="clear" w:color="auto" w:fill="auto"/>
            <w:noWrap/>
            <w:vAlign w:val="bottom"/>
            <w:hideMark/>
          </w:tcPr>
          <w:p w14:paraId="16882562"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50 </w:t>
            </w:r>
          </w:p>
        </w:tc>
      </w:tr>
      <w:tr w:rsidR="009C2268" w:rsidRPr="009C2268" w14:paraId="019AB086"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57858B6C"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Total payments</w:t>
            </w:r>
          </w:p>
        </w:tc>
        <w:tc>
          <w:tcPr>
            <w:tcW w:w="1100" w:type="dxa"/>
            <w:tcBorders>
              <w:top w:val="nil"/>
              <w:left w:val="nil"/>
              <w:bottom w:val="nil"/>
              <w:right w:val="nil"/>
            </w:tcBorders>
            <w:shd w:val="clear" w:color="auto" w:fill="auto"/>
            <w:noWrap/>
            <w:vAlign w:val="bottom"/>
            <w:hideMark/>
          </w:tcPr>
          <w:p w14:paraId="39429B7B" w14:textId="77777777" w:rsidR="009C2268" w:rsidRPr="009C2268" w:rsidRDefault="009C2268" w:rsidP="009C2268">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4B539EB7"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236 </w:t>
            </w:r>
          </w:p>
        </w:tc>
        <w:tc>
          <w:tcPr>
            <w:tcW w:w="1100" w:type="dxa"/>
            <w:tcBorders>
              <w:top w:val="single" w:sz="4" w:space="0" w:color="000000"/>
              <w:left w:val="nil"/>
              <w:bottom w:val="single" w:sz="4" w:space="0" w:color="000000"/>
              <w:right w:val="nil"/>
            </w:tcBorders>
            <w:shd w:val="clear" w:color="auto" w:fill="auto"/>
            <w:noWrap/>
            <w:vAlign w:val="bottom"/>
            <w:hideMark/>
          </w:tcPr>
          <w:p w14:paraId="61FCB4EF"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948 </w:t>
            </w:r>
          </w:p>
        </w:tc>
        <w:tc>
          <w:tcPr>
            <w:tcW w:w="1080" w:type="dxa"/>
            <w:tcBorders>
              <w:top w:val="single" w:sz="4" w:space="0" w:color="000000"/>
              <w:left w:val="nil"/>
              <w:bottom w:val="single" w:sz="4" w:space="0" w:color="000000"/>
              <w:right w:val="nil"/>
            </w:tcBorders>
            <w:shd w:val="clear" w:color="auto" w:fill="auto"/>
            <w:noWrap/>
            <w:vAlign w:val="bottom"/>
            <w:hideMark/>
          </w:tcPr>
          <w:p w14:paraId="36B62897"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978 </w:t>
            </w:r>
          </w:p>
        </w:tc>
        <w:tc>
          <w:tcPr>
            <w:tcW w:w="1080" w:type="dxa"/>
            <w:tcBorders>
              <w:top w:val="single" w:sz="4" w:space="0" w:color="000000"/>
              <w:left w:val="nil"/>
              <w:bottom w:val="single" w:sz="4" w:space="0" w:color="000000"/>
              <w:right w:val="nil"/>
            </w:tcBorders>
            <w:shd w:val="clear" w:color="auto" w:fill="auto"/>
            <w:noWrap/>
            <w:vAlign w:val="bottom"/>
            <w:hideMark/>
          </w:tcPr>
          <w:p w14:paraId="053FF4B0"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940 </w:t>
            </w:r>
          </w:p>
        </w:tc>
      </w:tr>
      <w:tr w:rsidR="009C2268" w:rsidRPr="009C2268" w14:paraId="1A7FC32A" w14:textId="77777777" w:rsidTr="002D0D13">
        <w:trPr>
          <w:trHeight w:val="283"/>
          <w:jc w:val="center"/>
        </w:trPr>
        <w:tc>
          <w:tcPr>
            <w:tcW w:w="7650" w:type="dxa"/>
            <w:gridSpan w:val="6"/>
            <w:tcBorders>
              <w:top w:val="nil"/>
              <w:left w:val="nil"/>
              <w:bottom w:val="nil"/>
              <w:right w:val="nil"/>
            </w:tcBorders>
            <w:shd w:val="clear" w:color="auto" w:fill="auto"/>
            <w:vAlign w:val="bottom"/>
            <w:hideMark/>
          </w:tcPr>
          <w:p w14:paraId="2672BB14"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 xml:space="preserve">Ending Gender-Based Violence - National Cabinet </w:t>
            </w:r>
            <w:r w:rsidRPr="009C2268">
              <w:rPr>
                <w:rFonts w:ascii="Arial" w:hAnsi="Arial" w:cs="Arial"/>
                <w:b/>
                <w:bCs/>
                <w:sz w:val="16"/>
                <w:szCs w:val="16"/>
                <w:vertAlign w:val="superscript"/>
                <w:lang w:val="en-US" w:eastAsia="en-US"/>
              </w:rPr>
              <w:t>(i)</w:t>
            </w:r>
          </w:p>
        </w:tc>
      </w:tr>
      <w:tr w:rsidR="0056238A" w:rsidRPr="009C2268" w14:paraId="06EC674F" w14:textId="77777777" w:rsidTr="00C0333A">
        <w:trPr>
          <w:trHeight w:val="225"/>
          <w:jc w:val="center"/>
        </w:trPr>
        <w:tc>
          <w:tcPr>
            <w:tcW w:w="3410" w:type="dxa"/>
            <w:gridSpan w:val="2"/>
            <w:tcBorders>
              <w:top w:val="nil"/>
              <w:left w:val="nil"/>
              <w:bottom w:val="nil"/>
              <w:right w:val="nil"/>
            </w:tcBorders>
            <w:shd w:val="clear" w:color="auto" w:fill="auto"/>
            <w:noWrap/>
            <w:vAlign w:val="bottom"/>
            <w:hideMark/>
          </w:tcPr>
          <w:p w14:paraId="619B8870" w14:textId="4AF252F4" w:rsidR="0056238A" w:rsidRPr="009C2268" w:rsidRDefault="0056238A" w:rsidP="009C2268">
            <w:pPr>
              <w:spacing w:before="0" w:after="0" w:line="240" w:lineRule="auto"/>
              <w:rPr>
                <w:rFonts w:ascii="Arial" w:hAnsi="Arial" w:cs="Arial"/>
                <w:sz w:val="16"/>
                <w:szCs w:val="16"/>
                <w:lang w:val="en-US" w:eastAsia="en-US"/>
              </w:rPr>
            </w:pPr>
            <w:r w:rsidRPr="009C2268">
              <w:rPr>
                <w:rFonts w:ascii="Arial" w:hAnsi="Arial" w:cs="Arial"/>
                <w:sz w:val="16"/>
                <w:szCs w:val="16"/>
                <w:lang w:val="en-US" w:eastAsia="en-US"/>
              </w:rPr>
              <w:t>Department of Health and Aged Care</w:t>
            </w:r>
          </w:p>
        </w:tc>
        <w:tc>
          <w:tcPr>
            <w:tcW w:w="980" w:type="dxa"/>
            <w:tcBorders>
              <w:top w:val="nil"/>
              <w:left w:val="nil"/>
              <w:bottom w:val="nil"/>
              <w:right w:val="nil"/>
            </w:tcBorders>
            <w:shd w:val="clear" w:color="auto" w:fill="auto"/>
            <w:noWrap/>
            <w:vAlign w:val="bottom"/>
            <w:hideMark/>
          </w:tcPr>
          <w:p w14:paraId="26CE0CF7"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49D41A79"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9087D61"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5BEE1E3" w14:textId="77777777" w:rsidR="0056238A" w:rsidRPr="009C2268" w:rsidRDefault="0056238A" w:rsidP="009C2268">
            <w:pPr>
              <w:spacing w:before="0" w:after="0" w:line="240" w:lineRule="auto"/>
              <w:jc w:val="right"/>
              <w:rPr>
                <w:rFonts w:ascii="Times New Roman" w:hAnsi="Times New Roman"/>
                <w:sz w:val="20"/>
                <w:lang w:val="en-US" w:eastAsia="en-US"/>
              </w:rPr>
            </w:pPr>
          </w:p>
        </w:tc>
      </w:tr>
      <w:tr w:rsidR="009C2268" w:rsidRPr="009C2268" w14:paraId="17C7342C"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3643EAC3" w14:textId="77777777" w:rsidR="009C2268" w:rsidRPr="009C2268" w:rsidRDefault="009C2268" w:rsidP="009C2268">
            <w:pPr>
              <w:spacing w:before="0" w:after="0" w:line="240" w:lineRule="auto"/>
              <w:ind w:firstLineChars="100" w:firstLine="160"/>
              <w:rPr>
                <w:rFonts w:ascii="Arial" w:hAnsi="Arial" w:cs="Arial"/>
                <w:sz w:val="16"/>
                <w:szCs w:val="16"/>
                <w:lang w:val="en-US" w:eastAsia="en-US"/>
              </w:rPr>
            </w:pPr>
            <w:r w:rsidRPr="009C2268">
              <w:rPr>
                <w:rFonts w:ascii="Arial" w:hAnsi="Arial" w:cs="Arial"/>
                <w:sz w:val="16"/>
                <w:szCs w:val="16"/>
                <w:lang w:val="en-US" w:eastAsia="en-US"/>
              </w:rPr>
              <w:t>Administered payments</w:t>
            </w:r>
          </w:p>
        </w:tc>
        <w:tc>
          <w:tcPr>
            <w:tcW w:w="1100" w:type="dxa"/>
            <w:tcBorders>
              <w:top w:val="nil"/>
              <w:left w:val="nil"/>
              <w:bottom w:val="nil"/>
              <w:right w:val="nil"/>
            </w:tcBorders>
            <w:shd w:val="clear" w:color="auto" w:fill="auto"/>
            <w:noWrap/>
            <w:vAlign w:val="bottom"/>
            <w:hideMark/>
          </w:tcPr>
          <w:p w14:paraId="669202FE"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1.5</w:t>
            </w:r>
          </w:p>
        </w:tc>
        <w:tc>
          <w:tcPr>
            <w:tcW w:w="980" w:type="dxa"/>
            <w:tcBorders>
              <w:top w:val="nil"/>
              <w:left w:val="nil"/>
              <w:bottom w:val="nil"/>
              <w:right w:val="nil"/>
            </w:tcBorders>
            <w:shd w:val="clear" w:color="000000" w:fill="D9D9D9"/>
            <w:noWrap/>
            <w:vAlign w:val="bottom"/>
            <w:hideMark/>
          </w:tcPr>
          <w:p w14:paraId="0A89C768"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2B3A14B"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03FA326"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4462A7AB"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r>
      <w:tr w:rsidR="009C2268" w:rsidRPr="009C2268" w14:paraId="04A912C3"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502948C9" w14:textId="77777777" w:rsidR="009C2268" w:rsidRPr="009C2268" w:rsidRDefault="009C2268" w:rsidP="009C2268">
            <w:pPr>
              <w:spacing w:before="0" w:after="0" w:line="240" w:lineRule="auto"/>
              <w:jc w:val="right"/>
              <w:rPr>
                <w:rFonts w:ascii="Arial" w:hAnsi="Arial" w:cs="Arial"/>
                <w:sz w:val="16"/>
                <w:szCs w:val="16"/>
                <w:lang w:val="en-US" w:eastAsia="en-US"/>
              </w:rPr>
            </w:pPr>
          </w:p>
        </w:tc>
        <w:tc>
          <w:tcPr>
            <w:tcW w:w="1100" w:type="dxa"/>
            <w:tcBorders>
              <w:top w:val="nil"/>
              <w:left w:val="nil"/>
              <w:bottom w:val="nil"/>
              <w:right w:val="nil"/>
            </w:tcBorders>
            <w:shd w:val="clear" w:color="auto" w:fill="auto"/>
            <w:noWrap/>
            <w:vAlign w:val="bottom"/>
            <w:hideMark/>
          </w:tcPr>
          <w:p w14:paraId="5ADA27D3"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2.1</w:t>
            </w:r>
          </w:p>
        </w:tc>
        <w:tc>
          <w:tcPr>
            <w:tcW w:w="980" w:type="dxa"/>
            <w:tcBorders>
              <w:top w:val="nil"/>
              <w:left w:val="nil"/>
              <w:bottom w:val="nil"/>
              <w:right w:val="nil"/>
            </w:tcBorders>
            <w:shd w:val="clear" w:color="000000" w:fill="D9D9D9"/>
            <w:noWrap/>
            <w:vAlign w:val="bottom"/>
            <w:hideMark/>
          </w:tcPr>
          <w:p w14:paraId="7E36BD90"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15133D71"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E28E2E8"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2195A35E"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r>
      <w:tr w:rsidR="009C2268" w:rsidRPr="009C2268" w14:paraId="47D011EC"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65416C7F"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Total payments</w:t>
            </w:r>
          </w:p>
        </w:tc>
        <w:tc>
          <w:tcPr>
            <w:tcW w:w="1100" w:type="dxa"/>
            <w:tcBorders>
              <w:top w:val="nil"/>
              <w:left w:val="nil"/>
              <w:bottom w:val="nil"/>
              <w:right w:val="nil"/>
            </w:tcBorders>
            <w:shd w:val="clear" w:color="auto" w:fill="auto"/>
            <w:noWrap/>
            <w:vAlign w:val="bottom"/>
            <w:hideMark/>
          </w:tcPr>
          <w:p w14:paraId="19EC440B" w14:textId="77777777" w:rsidR="009C2268" w:rsidRPr="009C2268" w:rsidRDefault="009C2268" w:rsidP="009C2268">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7FB0FCC"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100" w:type="dxa"/>
            <w:tcBorders>
              <w:top w:val="single" w:sz="4" w:space="0" w:color="000000"/>
              <w:left w:val="nil"/>
              <w:bottom w:val="single" w:sz="4" w:space="0" w:color="000000"/>
              <w:right w:val="nil"/>
            </w:tcBorders>
            <w:shd w:val="clear" w:color="auto" w:fill="auto"/>
            <w:noWrap/>
            <w:vAlign w:val="bottom"/>
            <w:hideMark/>
          </w:tcPr>
          <w:p w14:paraId="1599C89F"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47B2487D"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1D93BD40"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r>
      <w:tr w:rsidR="009C2268" w:rsidRPr="009C2268" w14:paraId="51A9EDD9" w14:textId="77777777" w:rsidTr="002D0D13">
        <w:trPr>
          <w:trHeight w:val="283"/>
          <w:jc w:val="center"/>
        </w:trPr>
        <w:tc>
          <w:tcPr>
            <w:tcW w:w="7650" w:type="dxa"/>
            <w:gridSpan w:val="6"/>
            <w:tcBorders>
              <w:top w:val="nil"/>
              <w:left w:val="nil"/>
              <w:bottom w:val="nil"/>
              <w:right w:val="nil"/>
            </w:tcBorders>
            <w:shd w:val="clear" w:color="auto" w:fill="auto"/>
            <w:vAlign w:val="bottom"/>
            <w:hideMark/>
          </w:tcPr>
          <w:p w14:paraId="144C6420"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 xml:space="preserve">Government Response to the Disability Royal Commission </w:t>
            </w:r>
            <w:r w:rsidRPr="009C2268">
              <w:rPr>
                <w:rFonts w:ascii="Arial" w:hAnsi="Arial" w:cs="Arial"/>
                <w:b/>
                <w:bCs/>
                <w:sz w:val="16"/>
                <w:szCs w:val="16"/>
                <w:vertAlign w:val="superscript"/>
                <w:lang w:val="en-US" w:eastAsia="en-US"/>
              </w:rPr>
              <w:t>(i)</w:t>
            </w:r>
          </w:p>
        </w:tc>
      </w:tr>
      <w:tr w:rsidR="0056238A" w:rsidRPr="009C2268" w14:paraId="42AE2C9B" w14:textId="77777777" w:rsidTr="00CD0BF3">
        <w:trPr>
          <w:trHeight w:val="225"/>
          <w:jc w:val="center"/>
        </w:trPr>
        <w:tc>
          <w:tcPr>
            <w:tcW w:w="3410" w:type="dxa"/>
            <w:gridSpan w:val="2"/>
            <w:tcBorders>
              <w:top w:val="nil"/>
              <w:left w:val="nil"/>
              <w:bottom w:val="nil"/>
              <w:right w:val="nil"/>
            </w:tcBorders>
            <w:shd w:val="clear" w:color="auto" w:fill="auto"/>
            <w:noWrap/>
            <w:vAlign w:val="bottom"/>
            <w:hideMark/>
          </w:tcPr>
          <w:p w14:paraId="1F9D2942" w14:textId="5916D588" w:rsidR="0056238A" w:rsidRPr="009C2268" w:rsidRDefault="0056238A" w:rsidP="009C2268">
            <w:pPr>
              <w:spacing w:before="0" w:after="0" w:line="240" w:lineRule="auto"/>
              <w:rPr>
                <w:rFonts w:ascii="Arial" w:hAnsi="Arial" w:cs="Arial"/>
                <w:sz w:val="16"/>
                <w:szCs w:val="16"/>
                <w:lang w:val="en-US" w:eastAsia="en-US"/>
              </w:rPr>
            </w:pPr>
            <w:r w:rsidRPr="009C2268">
              <w:rPr>
                <w:rFonts w:ascii="Arial" w:hAnsi="Arial" w:cs="Arial"/>
                <w:sz w:val="16"/>
                <w:szCs w:val="16"/>
                <w:lang w:val="en-US" w:eastAsia="en-US"/>
              </w:rPr>
              <w:t xml:space="preserve">Department of Health and Aged Care </w:t>
            </w:r>
          </w:p>
        </w:tc>
        <w:tc>
          <w:tcPr>
            <w:tcW w:w="980" w:type="dxa"/>
            <w:tcBorders>
              <w:top w:val="nil"/>
              <w:left w:val="nil"/>
              <w:bottom w:val="nil"/>
              <w:right w:val="nil"/>
            </w:tcBorders>
            <w:shd w:val="clear" w:color="auto" w:fill="auto"/>
            <w:noWrap/>
            <w:vAlign w:val="bottom"/>
            <w:hideMark/>
          </w:tcPr>
          <w:p w14:paraId="6B4483A5"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E7B3366"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76F9D9C"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FFE1D13" w14:textId="77777777" w:rsidR="0056238A" w:rsidRPr="009C2268" w:rsidRDefault="0056238A" w:rsidP="009C2268">
            <w:pPr>
              <w:spacing w:before="0" w:after="0" w:line="240" w:lineRule="auto"/>
              <w:jc w:val="right"/>
              <w:rPr>
                <w:rFonts w:ascii="Times New Roman" w:hAnsi="Times New Roman"/>
                <w:sz w:val="20"/>
                <w:lang w:val="en-US" w:eastAsia="en-US"/>
              </w:rPr>
            </w:pPr>
          </w:p>
        </w:tc>
      </w:tr>
      <w:tr w:rsidR="009C2268" w:rsidRPr="009C2268" w14:paraId="294C4387"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2EF213D2" w14:textId="77777777" w:rsidR="009C2268" w:rsidRPr="009C2268" w:rsidRDefault="009C2268" w:rsidP="009C2268">
            <w:pPr>
              <w:spacing w:before="0" w:after="0" w:line="240" w:lineRule="auto"/>
              <w:ind w:firstLineChars="100" w:firstLine="160"/>
              <w:rPr>
                <w:rFonts w:ascii="Arial" w:hAnsi="Arial" w:cs="Arial"/>
                <w:sz w:val="16"/>
                <w:szCs w:val="16"/>
                <w:lang w:val="en-US" w:eastAsia="en-US"/>
              </w:rPr>
            </w:pPr>
            <w:r w:rsidRPr="009C2268">
              <w:rPr>
                <w:rFonts w:ascii="Arial" w:hAnsi="Arial" w:cs="Arial"/>
                <w:sz w:val="16"/>
                <w:szCs w:val="16"/>
                <w:lang w:val="en-US" w:eastAsia="en-US"/>
              </w:rPr>
              <w:t>Administered payments</w:t>
            </w:r>
          </w:p>
        </w:tc>
        <w:tc>
          <w:tcPr>
            <w:tcW w:w="1100" w:type="dxa"/>
            <w:tcBorders>
              <w:top w:val="nil"/>
              <w:left w:val="nil"/>
              <w:bottom w:val="nil"/>
              <w:right w:val="nil"/>
            </w:tcBorders>
            <w:shd w:val="clear" w:color="auto" w:fill="auto"/>
            <w:noWrap/>
            <w:vAlign w:val="bottom"/>
            <w:hideMark/>
          </w:tcPr>
          <w:p w14:paraId="17EF2D24"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1.6</w:t>
            </w:r>
          </w:p>
        </w:tc>
        <w:tc>
          <w:tcPr>
            <w:tcW w:w="980" w:type="dxa"/>
            <w:tcBorders>
              <w:top w:val="nil"/>
              <w:left w:val="nil"/>
              <w:bottom w:val="nil"/>
              <w:right w:val="nil"/>
            </w:tcBorders>
            <w:shd w:val="clear" w:color="000000" w:fill="D9D9D9"/>
            <w:noWrap/>
            <w:vAlign w:val="bottom"/>
            <w:hideMark/>
          </w:tcPr>
          <w:p w14:paraId="4DA38D5A"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16729648"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44FC00CD"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12B79E9A"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r>
      <w:tr w:rsidR="009C2268" w:rsidRPr="009C2268" w14:paraId="1CD1535D" w14:textId="77777777" w:rsidTr="0024621A">
        <w:trPr>
          <w:trHeight w:val="225"/>
          <w:jc w:val="center"/>
        </w:trPr>
        <w:tc>
          <w:tcPr>
            <w:tcW w:w="2310" w:type="dxa"/>
            <w:tcBorders>
              <w:top w:val="nil"/>
              <w:left w:val="nil"/>
              <w:bottom w:val="nil"/>
              <w:right w:val="nil"/>
            </w:tcBorders>
            <w:shd w:val="clear" w:color="auto" w:fill="auto"/>
            <w:noWrap/>
            <w:vAlign w:val="bottom"/>
            <w:hideMark/>
          </w:tcPr>
          <w:p w14:paraId="6DC753C1"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Total payments</w:t>
            </w:r>
          </w:p>
        </w:tc>
        <w:tc>
          <w:tcPr>
            <w:tcW w:w="1100" w:type="dxa"/>
            <w:tcBorders>
              <w:top w:val="nil"/>
              <w:left w:val="nil"/>
              <w:bottom w:val="nil"/>
              <w:right w:val="nil"/>
            </w:tcBorders>
            <w:shd w:val="clear" w:color="auto" w:fill="auto"/>
            <w:noWrap/>
            <w:vAlign w:val="bottom"/>
            <w:hideMark/>
          </w:tcPr>
          <w:p w14:paraId="12E4F86B" w14:textId="77777777" w:rsidR="009C2268" w:rsidRPr="009C2268" w:rsidRDefault="009C2268" w:rsidP="009C2268">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751AEA86"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100" w:type="dxa"/>
            <w:tcBorders>
              <w:top w:val="single" w:sz="4" w:space="0" w:color="000000"/>
              <w:left w:val="nil"/>
              <w:bottom w:val="single" w:sz="4" w:space="0" w:color="000000"/>
              <w:right w:val="nil"/>
            </w:tcBorders>
            <w:shd w:val="clear" w:color="auto" w:fill="auto"/>
            <w:noWrap/>
            <w:vAlign w:val="bottom"/>
            <w:hideMark/>
          </w:tcPr>
          <w:p w14:paraId="24A405BA"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437C6B8A"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1736651A"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r>
      <w:tr w:rsidR="009C2268" w:rsidRPr="009C2268" w14:paraId="0376F166" w14:textId="77777777" w:rsidTr="002D0D13">
        <w:trPr>
          <w:trHeight w:val="283"/>
          <w:jc w:val="center"/>
        </w:trPr>
        <w:tc>
          <w:tcPr>
            <w:tcW w:w="7650" w:type="dxa"/>
            <w:gridSpan w:val="6"/>
            <w:tcBorders>
              <w:top w:val="nil"/>
              <w:left w:val="nil"/>
              <w:bottom w:val="nil"/>
              <w:right w:val="nil"/>
            </w:tcBorders>
            <w:shd w:val="clear" w:color="auto" w:fill="auto"/>
            <w:vAlign w:val="bottom"/>
            <w:hideMark/>
          </w:tcPr>
          <w:p w14:paraId="2577E41D"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Supporting Australia's Avian Influenza Preparedness and Response</w:t>
            </w:r>
          </w:p>
        </w:tc>
      </w:tr>
      <w:tr w:rsidR="0056238A" w:rsidRPr="009C2268" w14:paraId="548630D0" w14:textId="77777777" w:rsidTr="00FE5AE8">
        <w:trPr>
          <w:trHeight w:val="225"/>
          <w:jc w:val="center"/>
        </w:trPr>
        <w:tc>
          <w:tcPr>
            <w:tcW w:w="3410" w:type="dxa"/>
            <w:gridSpan w:val="2"/>
            <w:tcBorders>
              <w:top w:val="nil"/>
              <w:left w:val="nil"/>
              <w:bottom w:val="nil"/>
              <w:right w:val="nil"/>
            </w:tcBorders>
            <w:shd w:val="clear" w:color="auto" w:fill="auto"/>
            <w:noWrap/>
            <w:vAlign w:val="bottom"/>
            <w:hideMark/>
          </w:tcPr>
          <w:p w14:paraId="72999CDC" w14:textId="01FF7AA8" w:rsidR="0056238A" w:rsidRPr="009C2268" w:rsidRDefault="0056238A" w:rsidP="009C2268">
            <w:pPr>
              <w:spacing w:before="0" w:after="0" w:line="240" w:lineRule="auto"/>
              <w:rPr>
                <w:rFonts w:ascii="Arial" w:hAnsi="Arial" w:cs="Arial"/>
                <w:sz w:val="16"/>
                <w:szCs w:val="16"/>
                <w:lang w:val="en-US" w:eastAsia="en-US"/>
              </w:rPr>
            </w:pPr>
            <w:r w:rsidRPr="009C2268">
              <w:rPr>
                <w:rFonts w:ascii="Arial" w:hAnsi="Arial" w:cs="Arial"/>
                <w:sz w:val="16"/>
                <w:szCs w:val="16"/>
                <w:lang w:val="en-US" w:eastAsia="en-US"/>
              </w:rPr>
              <w:t xml:space="preserve">Department of Health and Aged Care </w:t>
            </w:r>
          </w:p>
        </w:tc>
        <w:tc>
          <w:tcPr>
            <w:tcW w:w="980" w:type="dxa"/>
            <w:tcBorders>
              <w:top w:val="nil"/>
              <w:left w:val="nil"/>
              <w:bottom w:val="nil"/>
              <w:right w:val="nil"/>
            </w:tcBorders>
            <w:shd w:val="clear" w:color="auto" w:fill="auto"/>
            <w:noWrap/>
            <w:vAlign w:val="bottom"/>
            <w:hideMark/>
          </w:tcPr>
          <w:p w14:paraId="0A23A2B4"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142593C2"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00A22E15" w14:textId="77777777" w:rsidR="0056238A" w:rsidRPr="009C2268" w:rsidRDefault="0056238A" w:rsidP="009C226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8CE7C5F" w14:textId="77777777" w:rsidR="0056238A" w:rsidRPr="009C2268" w:rsidRDefault="0056238A" w:rsidP="009C2268">
            <w:pPr>
              <w:spacing w:before="0" w:after="0" w:line="240" w:lineRule="auto"/>
              <w:jc w:val="right"/>
              <w:rPr>
                <w:rFonts w:ascii="Times New Roman" w:hAnsi="Times New Roman"/>
                <w:sz w:val="20"/>
                <w:lang w:val="en-US" w:eastAsia="en-US"/>
              </w:rPr>
            </w:pPr>
          </w:p>
        </w:tc>
      </w:tr>
      <w:tr w:rsidR="009C2268" w:rsidRPr="009C2268" w14:paraId="6AC2FA94" w14:textId="77777777" w:rsidTr="00455CFF">
        <w:trPr>
          <w:trHeight w:val="225"/>
          <w:jc w:val="center"/>
        </w:trPr>
        <w:tc>
          <w:tcPr>
            <w:tcW w:w="2310" w:type="dxa"/>
            <w:tcBorders>
              <w:top w:val="nil"/>
              <w:left w:val="nil"/>
              <w:right w:val="nil"/>
            </w:tcBorders>
            <w:shd w:val="clear" w:color="auto" w:fill="auto"/>
            <w:noWrap/>
            <w:vAlign w:val="bottom"/>
            <w:hideMark/>
          </w:tcPr>
          <w:p w14:paraId="3B0B7ADF" w14:textId="77777777" w:rsidR="009C2268" w:rsidRPr="009C2268" w:rsidRDefault="009C2268" w:rsidP="009C2268">
            <w:pPr>
              <w:spacing w:before="0" w:after="0" w:line="240" w:lineRule="auto"/>
              <w:ind w:firstLineChars="100" w:firstLine="160"/>
              <w:rPr>
                <w:rFonts w:ascii="Arial" w:hAnsi="Arial" w:cs="Arial"/>
                <w:sz w:val="16"/>
                <w:szCs w:val="16"/>
                <w:lang w:val="en-US" w:eastAsia="en-US"/>
              </w:rPr>
            </w:pPr>
            <w:r w:rsidRPr="009C2268">
              <w:rPr>
                <w:rFonts w:ascii="Arial" w:hAnsi="Arial" w:cs="Arial"/>
                <w:sz w:val="16"/>
                <w:szCs w:val="16"/>
                <w:lang w:val="en-US" w:eastAsia="en-US"/>
              </w:rPr>
              <w:t>Administered payments</w:t>
            </w:r>
          </w:p>
        </w:tc>
        <w:tc>
          <w:tcPr>
            <w:tcW w:w="1100" w:type="dxa"/>
            <w:tcBorders>
              <w:top w:val="nil"/>
              <w:left w:val="nil"/>
              <w:right w:val="nil"/>
            </w:tcBorders>
            <w:shd w:val="clear" w:color="auto" w:fill="auto"/>
            <w:noWrap/>
            <w:vAlign w:val="bottom"/>
            <w:hideMark/>
          </w:tcPr>
          <w:p w14:paraId="427598A6"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1.8</w:t>
            </w:r>
          </w:p>
        </w:tc>
        <w:tc>
          <w:tcPr>
            <w:tcW w:w="980" w:type="dxa"/>
            <w:tcBorders>
              <w:top w:val="nil"/>
              <w:left w:val="nil"/>
              <w:bottom w:val="nil"/>
              <w:right w:val="nil"/>
            </w:tcBorders>
            <w:shd w:val="clear" w:color="000000" w:fill="D9D9D9"/>
            <w:noWrap/>
            <w:vAlign w:val="bottom"/>
            <w:hideMark/>
          </w:tcPr>
          <w:p w14:paraId="346DF7C4"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4,404 </w:t>
            </w:r>
          </w:p>
        </w:tc>
        <w:tc>
          <w:tcPr>
            <w:tcW w:w="1100" w:type="dxa"/>
            <w:tcBorders>
              <w:top w:val="nil"/>
              <w:left w:val="nil"/>
              <w:bottom w:val="nil"/>
              <w:right w:val="nil"/>
            </w:tcBorders>
            <w:shd w:val="clear" w:color="auto" w:fill="auto"/>
            <w:noWrap/>
            <w:vAlign w:val="bottom"/>
            <w:hideMark/>
          </w:tcPr>
          <w:p w14:paraId="79C6DD69"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17,675 </w:t>
            </w:r>
          </w:p>
        </w:tc>
        <w:tc>
          <w:tcPr>
            <w:tcW w:w="1080" w:type="dxa"/>
            <w:tcBorders>
              <w:top w:val="nil"/>
              <w:left w:val="nil"/>
              <w:bottom w:val="nil"/>
              <w:right w:val="nil"/>
            </w:tcBorders>
            <w:shd w:val="clear" w:color="auto" w:fill="auto"/>
            <w:noWrap/>
            <w:vAlign w:val="bottom"/>
            <w:hideMark/>
          </w:tcPr>
          <w:p w14:paraId="5D2902B9"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c>
          <w:tcPr>
            <w:tcW w:w="1080" w:type="dxa"/>
            <w:tcBorders>
              <w:top w:val="nil"/>
              <w:left w:val="nil"/>
              <w:bottom w:val="nil"/>
              <w:right w:val="nil"/>
            </w:tcBorders>
            <w:shd w:val="clear" w:color="auto" w:fill="auto"/>
            <w:noWrap/>
            <w:vAlign w:val="bottom"/>
            <w:hideMark/>
          </w:tcPr>
          <w:p w14:paraId="095A5D89" w14:textId="77777777" w:rsidR="009C2268" w:rsidRPr="009C2268" w:rsidRDefault="009C2268" w:rsidP="009C2268">
            <w:pPr>
              <w:spacing w:before="0" w:after="0" w:line="240" w:lineRule="auto"/>
              <w:jc w:val="right"/>
              <w:rPr>
                <w:rFonts w:ascii="Arial" w:hAnsi="Arial" w:cs="Arial"/>
                <w:sz w:val="16"/>
                <w:szCs w:val="16"/>
                <w:lang w:val="en-US" w:eastAsia="en-US"/>
              </w:rPr>
            </w:pPr>
            <w:r w:rsidRPr="009C2268">
              <w:rPr>
                <w:rFonts w:ascii="Arial" w:hAnsi="Arial" w:cs="Arial"/>
                <w:sz w:val="16"/>
                <w:szCs w:val="16"/>
                <w:lang w:val="en-US" w:eastAsia="en-US"/>
              </w:rPr>
              <w:t xml:space="preserve">- </w:t>
            </w:r>
          </w:p>
        </w:tc>
      </w:tr>
      <w:tr w:rsidR="009C2268" w:rsidRPr="009C2268" w14:paraId="312AE470" w14:textId="77777777" w:rsidTr="00455CFF">
        <w:trPr>
          <w:trHeight w:val="225"/>
          <w:jc w:val="center"/>
        </w:trPr>
        <w:tc>
          <w:tcPr>
            <w:tcW w:w="2310" w:type="dxa"/>
            <w:tcBorders>
              <w:top w:val="nil"/>
              <w:left w:val="nil"/>
              <w:bottom w:val="single" w:sz="4" w:space="0" w:color="auto"/>
              <w:right w:val="nil"/>
            </w:tcBorders>
            <w:shd w:val="clear" w:color="auto" w:fill="auto"/>
            <w:noWrap/>
            <w:vAlign w:val="bottom"/>
            <w:hideMark/>
          </w:tcPr>
          <w:p w14:paraId="5513E73E" w14:textId="77777777" w:rsidR="009C2268" w:rsidRPr="009C2268" w:rsidRDefault="009C2268" w:rsidP="009C2268">
            <w:pPr>
              <w:spacing w:before="0" w:after="0" w:line="240" w:lineRule="auto"/>
              <w:rPr>
                <w:rFonts w:ascii="Arial" w:hAnsi="Arial" w:cs="Arial"/>
                <w:b/>
                <w:bCs/>
                <w:sz w:val="16"/>
                <w:szCs w:val="16"/>
                <w:lang w:val="en-US" w:eastAsia="en-US"/>
              </w:rPr>
            </w:pPr>
            <w:r w:rsidRPr="009C2268">
              <w:rPr>
                <w:rFonts w:ascii="Arial" w:hAnsi="Arial" w:cs="Arial"/>
                <w:b/>
                <w:bCs/>
                <w:sz w:val="16"/>
                <w:szCs w:val="16"/>
                <w:lang w:val="en-US" w:eastAsia="en-US"/>
              </w:rPr>
              <w:t>Total payments</w:t>
            </w:r>
          </w:p>
        </w:tc>
        <w:tc>
          <w:tcPr>
            <w:tcW w:w="1100" w:type="dxa"/>
            <w:tcBorders>
              <w:top w:val="nil"/>
              <w:left w:val="nil"/>
              <w:bottom w:val="single" w:sz="4" w:space="0" w:color="auto"/>
              <w:right w:val="nil"/>
            </w:tcBorders>
            <w:shd w:val="clear" w:color="auto" w:fill="auto"/>
            <w:noWrap/>
            <w:vAlign w:val="bottom"/>
            <w:hideMark/>
          </w:tcPr>
          <w:p w14:paraId="779B0971" w14:textId="77777777" w:rsidR="009C2268" w:rsidRPr="009C2268" w:rsidRDefault="009C2268" w:rsidP="009C2268">
            <w:pPr>
              <w:spacing w:before="0" w:after="0" w:line="240" w:lineRule="auto"/>
              <w:rPr>
                <w:rFonts w:ascii="Arial" w:hAnsi="Arial" w:cs="Arial"/>
                <w:b/>
                <w:bCs/>
                <w:sz w:val="16"/>
                <w:szCs w:val="16"/>
                <w:lang w:val="en-US" w:eastAsia="en-US"/>
              </w:rPr>
            </w:pPr>
          </w:p>
        </w:tc>
        <w:tc>
          <w:tcPr>
            <w:tcW w:w="980" w:type="dxa"/>
            <w:tcBorders>
              <w:top w:val="single" w:sz="4" w:space="0" w:color="000000"/>
              <w:left w:val="nil"/>
              <w:bottom w:val="single" w:sz="4" w:space="0" w:color="000000"/>
              <w:right w:val="nil"/>
            </w:tcBorders>
            <w:shd w:val="clear" w:color="000000" w:fill="D9D9D9"/>
            <w:noWrap/>
            <w:vAlign w:val="bottom"/>
            <w:hideMark/>
          </w:tcPr>
          <w:p w14:paraId="11C61EAD"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4,404 </w:t>
            </w:r>
          </w:p>
        </w:tc>
        <w:tc>
          <w:tcPr>
            <w:tcW w:w="1100" w:type="dxa"/>
            <w:tcBorders>
              <w:top w:val="single" w:sz="4" w:space="0" w:color="000000"/>
              <w:left w:val="nil"/>
              <w:bottom w:val="single" w:sz="4" w:space="0" w:color="000000"/>
              <w:right w:val="nil"/>
            </w:tcBorders>
            <w:shd w:val="clear" w:color="auto" w:fill="auto"/>
            <w:noWrap/>
            <w:vAlign w:val="bottom"/>
            <w:hideMark/>
          </w:tcPr>
          <w:p w14:paraId="7893989A"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17,675 </w:t>
            </w:r>
          </w:p>
        </w:tc>
        <w:tc>
          <w:tcPr>
            <w:tcW w:w="1080" w:type="dxa"/>
            <w:tcBorders>
              <w:top w:val="single" w:sz="4" w:space="0" w:color="000000"/>
              <w:left w:val="nil"/>
              <w:bottom w:val="single" w:sz="4" w:space="0" w:color="000000"/>
              <w:right w:val="nil"/>
            </w:tcBorders>
            <w:shd w:val="clear" w:color="auto" w:fill="auto"/>
            <w:noWrap/>
            <w:vAlign w:val="bottom"/>
            <w:hideMark/>
          </w:tcPr>
          <w:p w14:paraId="51525045"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c>
          <w:tcPr>
            <w:tcW w:w="1080" w:type="dxa"/>
            <w:tcBorders>
              <w:top w:val="single" w:sz="4" w:space="0" w:color="000000"/>
              <w:left w:val="nil"/>
              <w:bottom w:val="single" w:sz="4" w:space="0" w:color="000000"/>
              <w:right w:val="nil"/>
            </w:tcBorders>
            <w:shd w:val="clear" w:color="auto" w:fill="auto"/>
            <w:noWrap/>
            <w:vAlign w:val="bottom"/>
            <w:hideMark/>
          </w:tcPr>
          <w:p w14:paraId="5DDE3883" w14:textId="77777777" w:rsidR="009C2268" w:rsidRPr="009C2268" w:rsidRDefault="009C2268" w:rsidP="009C2268">
            <w:pPr>
              <w:spacing w:before="0" w:after="0" w:line="240" w:lineRule="auto"/>
              <w:jc w:val="right"/>
              <w:rPr>
                <w:rFonts w:ascii="Arial" w:hAnsi="Arial" w:cs="Arial"/>
                <w:b/>
                <w:bCs/>
                <w:sz w:val="16"/>
                <w:szCs w:val="16"/>
                <w:lang w:val="en-US" w:eastAsia="en-US"/>
              </w:rPr>
            </w:pPr>
            <w:r w:rsidRPr="009C2268">
              <w:rPr>
                <w:rFonts w:ascii="Arial" w:hAnsi="Arial" w:cs="Arial"/>
                <w:b/>
                <w:bCs/>
                <w:sz w:val="16"/>
                <w:szCs w:val="16"/>
                <w:lang w:val="en-US" w:eastAsia="en-US"/>
              </w:rPr>
              <w:t xml:space="preserve">- </w:t>
            </w:r>
          </w:p>
        </w:tc>
      </w:tr>
    </w:tbl>
    <w:p w14:paraId="485B5E26" w14:textId="76060062" w:rsidR="009C2268" w:rsidRPr="009C2268" w:rsidRDefault="009C2268" w:rsidP="0056238A">
      <w:pPr>
        <w:pStyle w:val="FootnoteText"/>
        <w:spacing w:before="120"/>
      </w:pPr>
      <w:r w:rsidRPr="0056238A">
        <w:rPr>
          <w:vertAlign w:val="superscript"/>
        </w:rPr>
        <w:t>(a)</w:t>
      </w:r>
      <w:r w:rsidR="0056238A">
        <w:tab/>
      </w:r>
      <w:r w:rsidRPr="009C2268">
        <w:t xml:space="preserve">This measure has been announced since MYEFO and will be included in the </w:t>
      </w:r>
      <w:r w:rsidRPr="0056238A">
        <w:rPr>
          <w:i/>
          <w:iCs/>
        </w:rPr>
        <w:t>2025-26 Budget Paper 2</w:t>
      </w:r>
      <w:r w:rsidRPr="009C2268">
        <w:t>.</w:t>
      </w:r>
    </w:p>
    <w:p w14:paraId="7437A80D" w14:textId="28B965DC" w:rsidR="009C2268" w:rsidRPr="009C2268" w:rsidRDefault="009C2268" w:rsidP="009C2268">
      <w:pPr>
        <w:pStyle w:val="FootnoteText"/>
      </w:pPr>
      <w:r w:rsidRPr="0056238A">
        <w:rPr>
          <w:vertAlign w:val="superscript"/>
        </w:rPr>
        <w:t>(b)</w:t>
      </w:r>
      <w:r w:rsidR="0056238A">
        <w:tab/>
      </w:r>
      <w:r w:rsidRPr="009C2268">
        <w:t>Funding for this measure has already been provided for by the Government.</w:t>
      </w:r>
    </w:p>
    <w:p w14:paraId="1636E92B" w14:textId="773C1AF4" w:rsidR="009C2268" w:rsidRPr="009C2268" w:rsidRDefault="009C2268" w:rsidP="009C2268">
      <w:pPr>
        <w:pStyle w:val="FootnoteText"/>
      </w:pPr>
      <w:r w:rsidRPr="0056238A">
        <w:rPr>
          <w:vertAlign w:val="superscript"/>
        </w:rPr>
        <w:t>(c)</w:t>
      </w:r>
      <w:r w:rsidR="0056238A">
        <w:tab/>
      </w:r>
      <w:r w:rsidRPr="009C2268">
        <w:t>Part of the funding for this measure has already been provided for by the Government.</w:t>
      </w:r>
    </w:p>
    <w:p w14:paraId="539BE692" w14:textId="3C2D1BFD" w:rsidR="009C2268" w:rsidRPr="009C2268" w:rsidRDefault="009C2268" w:rsidP="009C2268">
      <w:pPr>
        <w:pStyle w:val="FootnoteText"/>
      </w:pPr>
      <w:r w:rsidRPr="0056238A">
        <w:rPr>
          <w:vertAlign w:val="superscript"/>
        </w:rPr>
        <w:t>(d)</w:t>
      </w:r>
      <w:r w:rsidR="0056238A">
        <w:tab/>
      </w:r>
      <w:r w:rsidRPr="009C2268">
        <w:t>This measure will be partially offset by reprioritising funding from Program 3.2 – Aged Care Services.</w:t>
      </w:r>
    </w:p>
    <w:p w14:paraId="1EE9419D" w14:textId="38EDEA04" w:rsidR="009C2268" w:rsidRPr="009C2268" w:rsidRDefault="009C2268" w:rsidP="009C2268">
      <w:pPr>
        <w:pStyle w:val="FootnoteText"/>
      </w:pPr>
      <w:r w:rsidRPr="0056238A">
        <w:rPr>
          <w:vertAlign w:val="superscript"/>
        </w:rPr>
        <w:t>(e)</w:t>
      </w:r>
      <w:r w:rsidR="0056238A">
        <w:tab/>
      </w:r>
      <w:r w:rsidRPr="009C2268">
        <w:t xml:space="preserve">Part of this measure has been announced since </w:t>
      </w:r>
      <w:r w:rsidRPr="0056238A">
        <w:rPr>
          <w:i/>
          <w:iCs/>
        </w:rPr>
        <w:t>Mid-Year Economic and Fiscal Outlook 2024-25 (MYEFO)</w:t>
      </w:r>
      <w:r w:rsidRPr="009C2268">
        <w:t xml:space="preserve"> and will be included in the </w:t>
      </w:r>
      <w:r w:rsidRPr="0056238A">
        <w:rPr>
          <w:i/>
          <w:iCs/>
        </w:rPr>
        <w:t>2025-26 Budget Paper 2</w:t>
      </w:r>
      <w:r w:rsidRPr="009C2268">
        <w:t>.</w:t>
      </w:r>
    </w:p>
    <w:p w14:paraId="7586DDF4" w14:textId="59FDCE0D" w:rsidR="009C2268" w:rsidRPr="009C2268" w:rsidRDefault="009C2268" w:rsidP="009C2268">
      <w:pPr>
        <w:pStyle w:val="FootnoteText"/>
      </w:pPr>
      <w:r w:rsidRPr="0056238A">
        <w:rPr>
          <w:vertAlign w:val="superscript"/>
        </w:rPr>
        <w:t>(f)</w:t>
      </w:r>
      <w:r w:rsidR="0056238A">
        <w:tab/>
      </w:r>
      <w:r w:rsidRPr="009C2268">
        <w:t>The cost of this measure will be partially met from existing resources.</w:t>
      </w:r>
    </w:p>
    <w:p w14:paraId="51FDC324" w14:textId="5D411ED2" w:rsidR="009C2268" w:rsidRPr="009C2268" w:rsidRDefault="009C2268" w:rsidP="009C2268">
      <w:pPr>
        <w:pStyle w:val="FootnoteText"/>
      </w:pPr>
      <w:r w:rsidRPr="0056238A">
        <w:rPr>
          <w:vertAlign w:val="superscript"/>
        </w:rPr>
        <w:t>(g)</w:t>
      </w:r>
      <w:r w:rsidR="0056238A">
        <w:tab/>
      </w:r>
      <w:r w:rsidRPr="009C2268">
        <w:t>Includes the impact of measures that are not for publication (nfp).</w:t>
      </w:r>
    </w:p>
    <w:p w14:paraId="0F340C54" w14:textId="3BC09A1C" w:rsidR="009C2268" w:rsidRPr="009C2268" w:rsidRDefault="009C2268" w:rsidP="009C2268">
      <w:pPr>
        <w:pStyle w:val="FootnoteText"/>
      </w:pPr>
      <w:r w:rsidRPr="0056238A">
        <w:rPr>
          <w:vertAlign w:val="superscript"/>
        </w:rPr>
        <w:t>(h)</w:t>
      </w:r>
      <w:r w:rsidR="0056238A">
        <w:tab/>
      </w:r>
      <w:r w:rsidRPr="009C2268">
        <w:t>Includes the impact of measures that are not for publication due to commercial sensitivities (nfp).</w:t>
      </w:r>
    </w:p>
    <w:p w14:paraId="625779C6" w14:textId="7B42E30E" w:rsidR="00A96B18" w:rsidRDefault="009C2268" w:rsidP="004C3205">
      <w:pPr>
        <w:pStyle w:val="FootnoteText"/>
        <w:rPr>
          <w:rFonts w:cs="Arial"/>
          <w:b/>
          <w:bCs/>
          <w:sz w:val="22"/>
          <w:szCs w:val="22"/>
        </w:rPr>
        <w:sectPr w:rsidR="00A96B18" w:rsidSect="00E036FF">
          <w:headerReference w:type="even" r:id="rId207"/>
          <w:headerReference w:type="default" r:id="rId208"/>
          <w:footerReference w:type="even" r:id="rId209"/>
          <w:footerReference w:type="default" r:id="rId210"/>
          <w:headerReference w:type="first" r:id="rId211"/>
          <w:footerReference w:type="first" r:id="rId212"/>
          <w:pgSz w:w="11907" w:h="16840" w:code="9"/>
          <w:pgMar w:top="2835" w:right="2098" w:bottom="2466" w:left="2098" w:header="1814" w:footer="1814" w:gutter="0"/>
          <w:cols w:space="708"/>
          <w:titlePg/>
          <w:docGrid w:linePitch="360"/>
        </w:sectPr>
      </w:pPr>
      <w:r w:rsidRPr="0056238A">
        <w:rPr>
          <w:vertAlign w:val="superscript"/>
        </w:rPr>
        <w:t>(i)</w:t>
      </w:r>
      <w:r w:rsidR="0056238A">
        <w:tab/>
      </w:r>
      <w:r w:rsidRPr="009C2268">
        <w:t>The cost of this measure will be met from within existing resources.</w:t>
      </w:r>
    </w:p>
    <w:p w14:paraId="14DE5AF2" w14:textId="02EDA5DA" w:rsidR="001A2661" w:rsidRPr="002B2F84" w:rsidRDefault="001A2661" w:rsidP="00736DD8">
      <w:pPr>
        <w:rPr>
          <w:rFonts w:ascii="Arial" w:hAnsi="Arial" w:cs="Arial"/>
          <w:b/>
          <w:bCs/>
          <w:sz w:val="22"/>
          <w:szCs w:val="22"/>
        </w:rPr>
      </w:pPr>
      <w:r w:rsidRPr="001A2661">
        <w:rPr>
          <w:rFonts w:ascii="Arial" w:hAnsi="Arial" w:cs="Arial"/>
          <w:b/>
          <w:bCs/>
          <w:sz w:val="22"/>
          <w:szCs w:val="22"/>
        </w:rPr>
        <w:lastRenderedPageBreak/>
        <w:t>1.4</w:t>
      </w:r>
      <w:r w:rsidRPr="001A2661">
        <w:rPr>
          <w:rFonts w:ascii="Arial" w:hAnsi="Arial" w:cs="Arial"/>
          <w:b/>
          <w:bCs/>
          <w:sz w:val="22"/>
          <w:szCs w:val="22"/>
        </w:rPr>
        <w:tab/>
        <w:t>Additional estimates, resourcing and variations to outcomes</w:t>
      </w:r>
    </w:p>
    <w:p w14:paraId="2F39E974" w14:textId="49633361" w:rsidR="00736DD8" w:rsidRPr="006B6E63" w:rsidRDefault="00736DD8" w:rsidP="00736DD8">
      <w:pPr>
        <w:rPr>
          <w:szCs w:val="19"/>
        </w:rPr>
      </w:pPr>
      <w:r w:rsidRPr="006B6E63">
        <w:rPr>
          <w:szCs w:val="19"/>
        </w:rPr>
        <w:t>The following tables detail the changes to the resourcing for the Department of Health and Aged Care at Additional Estimates, by outcome. Table 1.3 details the Additional Estimates resulting from new measures and other variations since the 202</w:t>
      </w:r>
      <w:r w:rsidR="00BF172E" w:rsidRPr="006B6E63">
        <w:rPr>
          <w:szCs w:val="19"/>
        </w:rPr>
        <w:t>4</w:t>
      </w:r>
      <w:r w:rsidRPr="006B6E63">
        <w:rPr>
          <w:szCs w:val="19"/>
        </w:rPr>
        <w:t>–2</w:t>
      </w:r>
      <w:r w:rsidR="00BF172E" w:rsidRPr="006B6E63">
        <w:rPr>
          <w:szCs w:val="19"/>
        </w:rPr>
        <w:t>5</w:t>
      </w:r>
      <w:r w:rsidRPr="006B6E63">
        <w:rPr>
          <w:szCs w:val="19"/>
        </w:rPr>
        <w:t xml:space="preserve"> Budget in Appropriation Bills Nos. 3 and 4.</w:t>
      </w:r>
    </w:p>
    <w:p w14:paraId="7002F9A0" w14:textId="5464761E" w:rsidR="004000AB" w:rsidRDefault="00736DD8" w:rsidP="00736DD8">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w:t>
      </w:r>
      <w:r w:rsidR="00BF172E">
        <w:t>4</w:t>
      </w:r>
      <w:r>
        <w:t>–2</w:t>
      </w:r>
      <w:r w:rsidR="00BF172E">
        <w:t>5</w:t>
      </w:r>
      <w:r w:rsidRPr="001A75A9">
        <w:t xml:space="preserve"> Budget</w:t>
      </w:r>
      <w:r w:rsidR="00902AC0">
        <w:t xml:space="preserve">  </w:t>
      </w:r>
    </w:p>
    <w:p w14:paraId="436DF8F9" w14:textId="7DC5742A" w:rsidR="00A96B18" w:rsidRDefault="00F52785" w:rsidP="00736DD8">
      <w:pPr>
        <w:rPr>
          <w:rFonts w:ascii="Arial" w:hAnsi="Arial" w:cs="Arial"/>
          <w:b/>
          <w:bCs/>
          <w:sz w:val="22"/>
          <w:szCs w:val="22"/>
        </w:rPr>
        <w:sectPr w:rsidR="00A96B18" w:rsidSect="00E036FF">
          <w:headerReference w:type="even" r:id="rId213"/>
          <w:headerReference w:type="default" r:id="rId214"/>
          <w:footerReference w:type="even" r:id="rId215"/>
          <w:footerReference w:type="default" r:id="rId216"/>
          <w:headerReference w:type="first" r:id="rId217"/>
          <w:footerReference w:type="first" r:id="rId218"/>
          <w:pgSz w:w="11907" w:h="16840" w:code="9"/>
          <w:pgMar w:top="2835" w:right="2098" w:bottom="2466" w:left="2098" w:header="1814" w:footer="1814" w:gutter="0"/>
          <w:cols w:space="708"/>
          <w:titlePg/>
          <w:docGrid w:linePitch="360"/>
        </w:sectPr>
      </w:pPr>
      <w:bookmarkStart w:id="127" w:name="_Toc436624143"/>
      <w:bookmarkStart w:id="128" w:name="_Toc436625444"/>
      <w:bookmarkStart w:id="129" w:name="_Toc446237032"/>
      <w:bookmarkStart w:id="130" w:name="_Toc449255764"/>
      <w:bookmarkStart w:id="131" w:name="_Toc490972409"/>
      <w:bookmarkStart w:id="132" w:name="_Toc491014629"/>
      <w:bookmarkStart w:id="133" w:name="_Toc491014771"/>
      <w:bookmarkStart w:id="134" w:name="_Toc491014951"/>
      <w:bookmarkStart w:id="135" w:name="_Toc491015098"/>
      <w:bookmarkStart w:id="136" w:name="_Toc491029242"/>
      <w:bookmarkStart w:id="137" w:name="_Toc491030331"/>
      <w:bookmarkStart w:id="138" w:name="_Toc491030790"/>
      <w:bookmarkStart w:id="139" w:name="_Toc491031353"/>
      <w:bookmarkStart w:id="140" w:name="_Toc491031940"/>
      <w:bookmarkStart w:id="141" w:name="_Toc491032113"/>
      <w:bookmarkStart w:id="142" w:name="_Toc491032221"/>
      <w:bookmarkStart w:id="143" w:name="_Toc491032328"/>
      <w:bookmarkStart w:id="144" w:name="_Toc491771720"/>
      <w:bookmarkStart w:id="145" w:name="_Toc491773295"/>
      <w:bookmarkStart w:id="146" w:name="_Toc23559353"/>
      <w:bookmarkStart w:id="147" w:name="_Toc23559387"/>
      <w:bookmarkStart w:id="148" w:name="_Toc23559674"/>
      <w:bookmarkStart w:id="149" w:name="_Toc23560142"/>
      <w:bookmarkStart w:id="150" w:name="_Toc23563436"/>
      <w:bookmarkStart w:id="151" w:name="_Toc77998688"/>
      <w:bookmarkStart w:id="152" w:name="_Toc79399717"/>
      <w:bookmarkStart w:id="153" w:name="_Toc112211966"/>
      <w:bookmarkStart w:id="154" w:name="_Toc112212060"/>
      <w:bookmarkStart w:id="155" w:name="_Toc112137878"/>
      <w:bookmarkStart w:id="156" w:name="_Toc112137900"/>
      <w:bookmarkStart w:id="157" w:name="_Toc210646453"/>
      <w:bookmarkStart w:id="158" w:name="_Toc210698432"/>
      <w:bookmarkStart w:id="159" w:name="_Toc210703214"/>
      <w:bookmarkEnd w:id="113"/>
      <w:bookmarkEnd w:id="114"/>
      <w:bookmarkEnd w:id="115"/>
      <w:bookmarkEnd w:id="116"/>
      <w:bookmarkEnd w:id="117"/>
      <w:bookmarkEnd w:id="118"/>
      <w:bookmarkEnd w:id="125"/>
      <w:bookmarkEnd w:id="126"/>
      <w:r>
        <w:t>This table is not applicable to the Department of Health and Aged Care in 2024–25. For details on changes to the resourcing from the Department of Health and Aged Care at Additional Estimates from measures and other variations, refer to each Outcome chapter in Section 2: Revisions to outcomes and planned performance.</w:t>
      </w:r>
      <w:bookmarkStart w:id="160" w:name="_Toc531095066"/>
      <w:bookmarkStart w:id="161" w:name="_Toc152600108"/>
    </w:p>
    <w:p w14:paraId="41BA8D1A" w14:textId="65D37107" w:rsidR="00A05A5B" w:rsidRPr="00A05A5B" w:rsidRDefault="00A05A5B" w:rsidP="00736DD8">
      <w:pPr>
        <w:rPr>
          <w:rFonts w:ascii="Arial" w:hAnsi="Arial" w:cs="Arial"/>
          <w:b/>
          <w:bCs/>
          <w:sz w:val="22"/>
          <w:szCs w:val="22"/>
        </w:rPr>
      </w:pPr>
      <w:r w:rsidRPr="00A05A5B">
        <w:rPr>
          <w:rFonts w:ascii="Arial" w:hAnsi="Arial" w:cs="Arial"/>
          <w:b/>
          <w:bCs/>
          <w:sz w:val="22"/>
          <w:szCs w:val="22"/>
        </w:rPr>
        <w:lastRenderedPageBreak/>
        <w:t>1.5</w:t>
      </w:r>
      <w:r w:rsidRPr="00A05A5B">
        <w:rPr>
          <w:rFonts w:ascii="Arial" w:hAnsi="Arial" w:cs="Arial"/>
          <w:b/>
          <w:bCs/>
          <w:sz w:val="22"/>
          <w:szCs w:val="22"/>
        </w:rPr>
        <w:tab/>
      </w:r>
      <w:bookmarkStart w:id="162" w:name="_Toc210646451"/>
      <w:bookmarkStart w:id="163" w:name="_Toc210698430"/>
      <w:bookmarkStart w:id="164" w:name="_Toc210703213"/>
      <w:r w:rsidRPr="00A05A5B">
        <w:rPr>
          <w:rFonts w:ascii="Arial" w:hAnsi="Arial" w:cs="Arial"/>
          <w:b/>
          <w:bCs/>
          <w:sz w:val="22"/>
          <w:szCs w:val="22"/>
        </w:rPr>
        <w:t>Breakdown of additional estimates by appropriation bill</w:t>
      </w:r>
      <w:bookmarkEnd w:id="160"/>
      <w:bookmarkEnd w:id="161"/>
      <w:bookmarkEnd w:id="162"/>
      <w:bookmarkEnd w:id="163"/>
      <w:bookmarkEnd w:id="164"/>
    </w:p>
    <w:p w14:paraId="1CEE1627" w14:textId="4B70CECE" w:rsidR="00736DD8" w:rsidRPr="00940BDB" w:rsidRDefault="00736DD8" w:rsidP="00736DD8">
      <w:pPr>
        <w:rPr>
          <w:szCs w:val="19"/>
        </w:rPr>
      </w:pPr>
      <w:r w:rsidRPr="00940BDB">
        <w:rPr>
          <w:szCs w:val="19"/>
        </w:rPr>
        <w:t>The following tables detail the Additional Estimates sought for</w:t>
      </w:r>
      <w:r w:rsidR="008B2968" w:rsidRPr="00940BDB">
        <w:rPr>
          <w:szCs w:val="19"/>
        </w:rPr>
        <w:t xml:space="preserve"> the</w:t>
      </w:r>
      <w:r w:rsidRPr="00940BDB">
        <w:rPr>
          <w:szCs w:val="19"/>
        </w:rPr>
        <w:t xml:space="preserve"> </w:t>
      </w:r>
      <w:r w:rsidR="008B2968" w:rsidRPr="00940BDB">
        <w:rPr>
          <w:szCs w:val="19"/>
        </w:rPr>
        <w:t xml:space="preserve">Department of Health and Aged Care </w:t>
      </w:r>
      <w:r w:rsidRPr="00940BDB">
        <w:rPr>
          <w:szCs w:val="19"/>
        </w:rPr>
        <w:t>through Appropriation Bills Nos. 3 and 4.</w:t>
      </w:r>
    </w:p>
    <w:p w14:paraId="1AB9B376" w14:textId="5E50D33B" w:rsidR="004000AB" w:rsidRDefault="00736DD8" w:rsidP="00902AC0">
      <w:pPr>
        <w:pStyle w:val="TableHeading"/>
      </w:pPr>
      <w:bookmarkStart w:id="165" w:name="_Toc491771713"/>
      <w:bookmarkStart w:id="166" w:name="_Toc491773288"/>
      <w:bookmarkStart w:id="167" w:name="_Toc23559346"/>
      <w:bookmarkStart w:id="168" w:name="_Toc23559380"/>
      <w:bookmarkStart w:id="169" w:name="_Toc23560135"/>
      <w:bookmarkStart w:id="170" w:name="_Toc23563429"/>
      <w:r>
        <w:t>Table 1.4</w:t>
      </w:r>
      <w:r w:rsidRPr="00564C0F">
        <w:t xml:space="preserve">: Appropriation Bill (No. 3) </w:t>
      </w:r>
      <w:bookmarkEnd w:id="165"/>
      <w:bookmarkEnd w:id="166"/>
      <w:bookmarkEnd w:id="167"/>
      <w:bookmarkEnd w:id="168"/>
      <w:bookmarkEnd w:id="169"/>
      <w:bookmarkEnd w:id="170"/>
      <w:r>
        <w:t>202</w:t>
      </w:r>
      <w:r w:rsidR="00BF172E">
        <w:t>4</w:t>
      </w:r>
      <w:r>
        <w:t>–202</w:t>
      </w:r>
      <w:r w:rsidR="00BF172E">
        <w:t>5</w:t>
      </w:r>
      <w:r w:rsidR="00902AC0">
        <w:t xml:space="preserve"> </w:t>
      </w:r>
    </w:p>
    <w:tbl>
      <w:tblPr>
        <w:tblW w:w="7736" w:type="dxa"/>
        <w:jc w:val="center"/>
        <w:tblLayout w:type="fixed"/>
        <w:tblCellMar>
          <w:left w:w="0" w:type="dxa"/>
        </w:tblCellMar>
        <w:tblLook w:val="04A0" w:firstRow="1" w:lastRow="0" w:firstColumn="1" w:lastColumn="0" w:noHBand="0" w:noVBand="1"/>
      </w:tblPr>
      <w:tblGrid>
        <w:gridCol w:w="2636"/>
        <w:gridCol w:w="1020"/>
        <w:gridCol w:w="1020"/>
        <w:gridCol w:w="1020"/>
        <w:gridCol w:w="1020"/>
        <w:gridCol w:w="1020"/>
      </w:tblGrid>
      <w:tr w:rsidR="002F2933" w:rsidRPr="002F2933" w14:paraId="23BBEDCC" w14:textId="77777777" w:rsidTr="002D3375">
        <w:trPr>
          <w:trHeight w:val="510"/>
          <w:jc w:val="center"/>
        </w:trPr>
        <w:tc>
          <w:tcPr>
            <w:tcW w:w="2636" w:type="dxa"/>
            <w:tcBorders>
              <w:top w:val="single" w:sz="4" w:space="0" w:color="000000"/>
              <w:left w:val="nil"/>
              <w:bottom w:val="nil"/>
              <w:right w:val="nil"/>
            </w:tcBorders>
            <w:shd w:val="clear" w:color="auto" w:fill="auto"/>
            <w:noWrap/>
            <w:hideMark/>
          </w:tcPr>
          <w:p w14:paraId="73EF8DED" w14:textId="77777777" w:rsidR="002F2933" w:rsidRPr="002F2933" w:rsidRDefault="002F2933" w:rsidP="002D3375">
            <w:pPr>
              <w:spacing w:before="40" w:after="0" w:line="240" w:lineRule="auto"/>
              <w:jc w:val="right"/>
              <w:rPr>
                <w:rFonts w:ascii="Arial" w:hAnsi="Arial" w:cs="Arial"/>
                <w:color w:val="000000"/>
                <w:sz w:val="16"/>
                <w:szCs w:val="16"/>
                <w:lang w:val="en-US" w:eastAsia="en-US"/>
              </w:rPr>
            </w:pPr>
            <w:r w:rsidRPr="002F2933">
              <w:rPr>
                <w:rFonts w:ascii="Arial" w:hAnsi="Arial" w:cs="Arial"/>
                <w:color w:val="000000"/>
                <w:sz w:val="16"/>
                <w:szCs w:val="16"/>
                <w:lang w:val="en-US" w:eastAsia="en-US"/>
              </w:rPr>
              <w:t> </w:t>
            </w:r>
          </w:p>
        </w:tc>
        <w:tc>
          <w:tcPr>
            <w:tcW w:w="1020" w:type="dxa"/>
            <w:tcBorders>
              <w:top w:val="single" w:sz="4" w:space="0" w:color="auto"/>
              <w:left w:val="nil"/>
              <w:bottom w:val="single" w:sz="4" w:space="0" w:color="auto"/>
              <w:right w:val="nil"/>
            </w:tcBorders>
            <w:shd w:val="clear" w:color="auto" w:fill="auto"/>
            <w:hideMark/>
          </w:tcPr>
          <w:p w14:paraId="4824A5EC" w14:textId="77777777" w:rsidR="002F2933" w:rsidRPr="002F2933" w:rsidRDefault="002F2933" w:rsidP="002D3375">
            <w:pPr>
              <w:spacing w:before="4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2023-24</w:t>
            </w:r>
            <w:r w:rsidRPr="002F2933">
              <w:rPr>
                <w:rFonts w:ascii="Arial" w:hAnsi="Arial" w:cs="Arial"/>
                <w:b/>
                <w:bCs/>
                <w:sz w:val="16"/>
                <w:szCs w:val="16"/>
                <w:lang w:val="en-US" w:eastAsia="en-US"/>
              </w:rPr>
              <w:br/>
              <w:t xml:space="preserve">Available </w:t>
            </w:r>
            <w:r w:rsidRPr="002F2933">
              <w:rPr>
                <w:rFonts w:ascii="Arial" w:hAnsi="Arial" w:cs="Arial"/>
                <w:b/>
                <w:bCs/>
                <w:sz w:val="16"/>
                <w:szCs w:val="16"/>
                <w:vertAlign w:val="superscript"/>
                <w:lang w:val="en-US" w:eastAsia="en-US"/>
              </w:rPr>
              <w:t>(a)</w:t>
            </w:r>
            <w:r w:rsidRPr="002F2933">
              <w:rPr>
                <w:rFonts w:ascii="Arial" w:hAnsi="Arial" w:cs="Arial"/>
                <w:b/>
                <w:bCs/>
                <w:sz w:val="16"/>
                <w:szCs w:val="16"/>
                <w:lang w:val="en-US" w:eastAsia="en-US"/>
              </w:rPr>
              <w:br/>
            </w:r>
            <w:r w:rsidRPr="002F2933">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40FE2D12" w14:textId="77777777" w:rsidR="002F2933" w:rsidRPr="002F2933" w:rsidRDefault="002F2933" w:rsidP="002D3375">
            <w:pPr>
              <w:spacing w:before="4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2024-25</w:t>
            </w:r>
            <w:r w:rsidRPr="002F2933">
              <w:rPr>
                <w:rFonts w:ascii="Arial" w:hAnsi="Arial" w:cs="Arial"/>
                <w:b/>
                <w:bCs/>
                <w:sz w:val="16"/>
                <w:szCs w:val="16"/>
                <w:lang w:val="en-US" w:eastAsia="en-US"/>
              </w:rPr>
              <w:br/>
              <w:t>Budget</w:t>
            </w:r>
            <w:r w:rsidRPr="002F2933">
              <w:rPr>
                <w:rFonts w:ascii="Arial" w:hAnsi="Arial" w:cs="Arial"/>
                <w:b/>
                <w:bCs/>
                <w:sz w:val="16"/>
                <w:szCs w:val="16"/>
                <w:lang w:val="en-US" w:eastAsia="en-US"/>
              </w:rPr>
              <w:br/>
            </w:r>
            <w:r w:rsidRPr="002F2933">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7213D950" w14:textId="77777777" w:rsidR="002F2933" w:rsidRPr="002F2933" w:rsidRDefault="002F2933" w:rsidP="002D3375">
            <w:pPr>
              <w:spacing w:before="4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2024-25</w:t>
            </w:r>
            <w:r w:rsidRPr="002F2933">
              <w:rPr>
                <w:rFonts w:ascii="Arial" w:hAnsi="Arial" w:cs="Arial"/>
                <w:b/>
                <w:bCs/>
                <w:sz w:val="16"/>
                <w:szCs w:val="16"/>
                <w:lang w:val="en-US" w:eastAsia="en-US"/>
              </w:rPr>
              <w:br/>
              <w:t>Revised</w:t>
            </w:r>
            <w:r w:rsidRPr="002F2933">
              <w:rPr>
                <w:rFonts w:ascii="Arial" w:hAnsi="Arial" w:cs="Arial"/>
                <w:b/>
                <w:bCs/>
                <w:sz w:val="16"/>
                <w:szCs w:val="16"/>
                <w:lang w:val="en-US" w:eastAsia="en-US"/>
              </w:rPr>
              <w:br/>
            </w:r>
            <w:r w:rsidRPr="002F2933">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000000" w:fill="D9D9D9"/>
            <w:hideMark/>
          </w:tcPr>
          <w:p w14:paraId="7E84C0BA" w14:textId="77777777" w:rsidR="002F2933" w:rsidRPr="002F2933" w:rsidRDefault="002F2933" w:rsidP="002D3375">
            <w:pPr>
              <w:spacing w:before="4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Additional</w:t>
            </w:r>
            <w:r w:rsidRPr="002F2933">
              <w:rPr>
                <w:rFonts w:ascii="Arial" w:hAnsi="Arial" w:cs="Arial"/>
                <w:b/>
                <w:bCs/>
                <w:sz w:val="16"/>
                <w:szCs w:val="16"/>
                <w:lang w:val="en-US" w:eastAsia="en-US"/>
              </w:rPr>
              <w:br/>
              <w:t>Estimates</w:t>
            </w:r>
            <w:r w:rsidRPr="002F2933">
              <w:rPr>
                <w:rFonts w:ascii="Arial" w:hAnsi="Arial" w:cs="Arial"/>
                <w:b/>
                <w:bCs/>
                <w:sz w:val="16"/>
                <w:szCs w:val="16"/>
                <w:lang w:val="en-US" w:eastAsia="en-US"/>
              </w:rPr>
              <w:br/>
            </w:r>
            <w:r w:rsidRPr="002F2933">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45E2AAB6" w14:textId="77777777" w:rsidR="002F2933" w:rsidRPr="002F2933" w:rsidRDefault="002F2933" w:rsidP="002D3375">
            <w:pPr>
              <w:spacing w:before="4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Reduced</w:t>
            </w:r>
            <w:r w:rsidRPr="002F2933">
              <w:rPr>
                <w:rFonts w:ascii="Arial" w:hAnsi="Arial" w:cs="Arial"/>
                <w:b/>
                <w:bCs/>
                <w:sz w:val="16"/>
                <w:szCs w:val="16"/>
                <w:lang w:val="en-US" w:eastAsia="en-US"/>
              </w:rPr>
              <w:br/>
              <w:t>Estimates</w:t>
            </w:r>
            <w:r w:rsidRPr="002F2933">
              <w:rPr>
                <w:rFonts w:ascii="Arial" w:hAnsi="Arial" w:cs="Arial"/>
                <w:b/>
                <w:bCs/>
                <w:sz w:val="16"/>
                <w:szCs w:val="16"/>
                <w:lang w:val="en-US" w:eastAsia="en-US"/>
              </w:rPr>
              <w:br/>
            </w:r>
            <w:r w:rsidRPr="002F2933">
              <w:rPr>
                <w:rFonts w:ascii="Arial" w:hAnsi="Arial" w:cs="Arial"/>
                <w:sz w:val="16"/>
                <w:szCs w:val="16"/>
                <w:lang w:val="en-US" w:eastAsia="en-US"/>
              </w:rPr>
              <w:t>$'000</w:t>
            </w:r>
          </w:p>
        </w:tc>
      </w:tr>
      <w:tr w:rsidR="002F2933" w:rsidRPr="002F2933" w14:paraId="54E1E2B9" w14:textId="77777777" w:rsidTr="002D3375">
        <w:trPr>
          <w:trHeight w:val="340"/>
          <w:jc w:val="center"/>
        </w:trPr>
        <w:tc>
          <w:tcPr>
            <w:tcW w:w="2636" w:type="dxa"/>
            <w:tcBorders>
              <w:top w:val="nil"/>
              <w:left w:val="nil"/>
              <w:bottom w:val="nil"/>
              <w:right w:val="nil"/>
            </w:tcBorders>
            <w:shd w:val="clear" w:color="auto" w:fill="auto"/>
            <w:noWrap/>
            <w:vAlign w:val="bottom"/>
            <w:hideMark/>
          </w:tcPr>
          <w:p w14:paraId="7B9E713D" w14:textId="77777777" w:rsidR="002F2933" w:rsidRPr="002F2933" w:rsidRDefault="002F2933" w:rsidP="002F2933">
            <w:pPr>
              <w:spacing w:before="0" w:after="0" w:line="240" w:lineRule="auto"/>
              <w:rPr>
                <w:rFonts w:ascii="Arial" w:hAnsi="Arial" w:cs="Arial"/>
                <w:b/>
                <w:bCs/>
                <w:sz w:val="20"/>
                <w:lang w:val="en-US" w:eastAsia="en-US"/>
              </w:rPr>
            </w:pPr>
            <w:r w:rsidRPr="002F2933">
              <w:rPr>
                <w:rFonts w:ascii="Arial" w:hAnsi="Arial" w:cs="Arial"/>
                <w:b/>
                <w:bCs/>
                <w:sz w:val="20"/>
                <w:lang w:val="en-US" w:eastAsia="en-US"/>
              </w:rPr>
              <w:t>Administered</w:t>
            </w:r>
          </w:p>
        </w:tc>
        <w:tc>
          <w:tcPr>
            <w:tcW w:w="1020" w:type="dxa"/>
            <w:tcBorders>
              <w:top w:val="nil"/>
              <w:left w:val="nil"/>
              <w:bottom w:val="nil"/>
              <w:right w:val="nil"/>
            </w:tcBorders>
            <w:shd w:val="clear" w:color="auto" w:fill="auto"/>
            <w:noWrap/>
            <w:vAlign w:val="bottom"/>
            <w:hideMark/>
          </w:tcPr>
          <w:p w14:paraId="086B31F7" w14:textId="77777777" w:rsidR="002F2933" w:rsidRPr="002F2933" w:rsidRDefault="002F2933" w:rsidP="002F2933">
            <w:pPr>
              <w:spacing w:before="0" w:after="0" w:line="240" w:lineRule="auto"/>
              <w:rPr>
                <w:rFonts w:ascii="Arial" w:hAnsi="Arial" w:cs="Arial"/>
                <w:b/>
                <w:bCs/>
                <w:sz w:val="20"/>
                <w:lang w:val="en-US" w:eastAsia="en-US"/>
              </w:rPr>
            </w:pPr>
          </w:p>
        </w:tc>
        <w:tc>
          <w:tcPr>
            <w:tcW w:w="1020" w:type="dxa"/>
            <w:tcBorders>
              <w:top w:val="nil"/>
              <w:left w:val="nil"/>
              <w:bottom w:val="nil"/>
              <w:right w:val="nil"/>
            </w:tcBorders>
            <w:shd w:val="clear" w:color="auto" w:fill="auto"/>
            <w:noWrap/>
            <w:vAlign w:val="bottom"/>
            <w:hideMark/>
          </w:tcPr>
          <w:p w14:paraId="13688D80"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D0926E4"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5325C5E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6B2711C7"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15A5603F"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78C3AE8B"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1</w:t>
            </w:r>
          </w:p>
        </w:tc>
        <w:tc>
          <w:tcPr>
            <w:tcW w:w="1020" w:type="dxa"/>
            <w:tcBorders>
              <w:top w:val="nil"/>
              <w:left w:val="nil"/>
              <w:bottom w:val="nil"/>
              <w:right w:val="nil"/>
            </w:tcBorders>
            <w:shd w:val="clear" w:color="auto" w:fill="auto"/>
            <w:noWrap/>
            <w:vAlign w:val="bottom"/>
            <w:hideMark/>
          </w:tcPr>
          <w:p w14:paraId="060BF473" w14:textId="77777777" w:rsidR="002F2933" w:rsidRPr="002F2933" w:rsidRDefault="002F2933" w:rsidP="002F2933">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13AD8D43"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41100A3"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1B5210A9"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3655D3A6"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243F755E" w14:textId="77777777" w:rsidTr="002D3375">
        <w:trPr>
          <w:trHeight w:val="225"/>
          <w:jc w:val="center"/>
        </w:trPr>
        <w:tc>
          <w:tcPr>
            <w:tcW w:w="2636" w:type="dxa"/>
            <w:tcBorders>
              <w:top w:val="nil"/>
              <w:left w:val="nil"/>
              <w:bottom w:val="nil"/>
              <w:right w:val="nil"/>
            </w:tcBorders>
            <w:shd w:val="clear" w:color="auto" w:fill="auto"/>
            <w:vAlign w:val="bottom"/>
            <w:hideMark/>
          </w:tcPr>
          <w:p w14:paraId="046A1BAB"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Health Policy, Access and Support</w:t>
            </w:r>
          </w:p>
        </w:tc>
        <w:tc>
          <w:tcPr>
            <w:tcW w:w="1020" w:type="dxa"/>
            <w:tcBorders>
              <w:top w:val="nil"/>
              <w:left w:val="nil"/>
              <w:bottom w:val="nil"/>
              <w:right w:val="nil"/>
            </w:tcBorders>
            <w:shd w:val="clear" w:color="000000" w:fill="FFFFFF"/>
            <w:noWrap/>
            <w:vAlign w:val="bottom"/>
            <w:hideMark/>
          </w:tcPr>
          <w:p w14:paraId="75B42D3C"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7,929,384 </w:t>
            </w:r>
          </w:p>
        </w:tc>
        <w:tc>
          <w:tcPr>
            <w:tcW w:w="1020" w:type="dxa"/>
            <w:tcBorders>
              <w:top w:val="nil"/>
              <w:left w:val="nil"/>
              <w:bottom w:val="nil"/>
              <w:right w:val="nil"/>
            </w:tcBorders>
            <w:shd w:val="clear" w:color="000000" w:fill="FFFFFF"/>
            <w:noWrap/>
            <w:vAlign w:val="bottom"/>
            <w:hideMark/>
          </w:tcPr>
          <w:p w14:paraId="1C3846E4"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7,640,661 </w:t>
            </w:r>
          </w:p>
        </w:tc>
        <w:tc>
          <w:tcPr>
            <w:tcW w:w="1020" w:type="dxa"/>
            <w:tcBorders>
              <w:top w:val="nil"/>
              <w:left w:val="nil"/>
              <w:bottom w:val="nil"/>
              <w:right w:val="nil"/>
            </w:tcBorders>
            <w:shd w:val="clear" w:color="000000" w:fill="FFFFFF"/>
            <w:noWrap/>
            <w:vAlign w:val="bottom"/>
            <w:hideMark/>
          </w:tcPr>
          <w:p w14:paraId="3604687A"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7,820,136 </w:t>
            </w:r>
          </w:p>
        </w:tc>
        <w:tc>
          <w:tcPr>
            <w:tcW w:w="1020" w:type="dxa"/>
            <w:tcBorders>
              <w:top w:val="nil"/>
              <w:left w:val="nil"/>
              <w:bottom w:val="nil"/>
              <w:right w:val="nil"/>
            </w:tcBorders>
            <w:shd w:val="clear" w:color="000000" w:fill="D9D9D9"/>
            <w:noWrap/>
            <w:vAlign w:val="bottom"/>
            <w:hideMark/>
          </w:tcPr>
          <w:p w14:paraId="6228ED6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179,475 </w:t>
            </w:r>
          </w:p>
        </w:tc>
        <w:tc>
          <w:tcPr>
            <w:tcW w:w="1020" w:type="dxa"/>
            <w:tcBorders>
              <w:top w:val="nil"/>
              <w:left w:val="nil"/>
              <w:bottom w:val="nil"/>
              <w:right w:val="nil"/>
            </w:tcBorders>
            <w:shd w:val="clear" w:color="auto" w:fill="auto"/>
            <w:noWrap/>
            <w:vAlign w:val="bottom"/>
            <w:hideMark/>
          </w:tcPr>
          <w:p w14:paraId="5727930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(171,057)</w:t>
            </w:r>
          </w:p>
        </w:tc>
      </w:tr>
      <w:tr w:rsidR="002F2933" w:rsidRPr="002F2933" w14:paraId="4001D36F"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31864F1F"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2</w:t>
            </w:r>
          </w:p>
        </w:tc>
        <w:tc>
          <w:tcPr>
            <w:tcW w:w="1020" w:type="dxa"/>
            <w:tcBorders>
              <w:top w:val="nil"/>
              <w:left w:val="nil"/>
              <w:bottom w:val="nil"/>
              <w:right w:val="nil"/>
            </w:tcBorders>
            <w:shd w:val="clear" w:color="000000" w:fill="FFFFFF"/>
            <w:noWrap/>
            <w:vAlign w:val="bottom"/>
            <w:hideMark/>
          </w:tcPr>
          <w:p w14:paraId="0896260A"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033E15F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7FDC7CE3"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D9D9D9"/>
            <w:noWrap/>
            <w:vAlign w:val="bottom"/>
            <w:hideMark/>
          </w:tcPr>
          <w:p w14:paraId="48B01577"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26345085"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2EEFB288"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2119305A"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Individual Health Benefits</w:t>
            </w:r>
          </w:p>
        </w:tc>
        <w:tc>
          <w:tcPr>
            <w:tcW w:w="1020" w:type="dxa"/>
            <w:tcBorders>
              <w:top w:val="nil"/>
              <w:left w:val="nil"/>
              <w:bottom w:val="nil"/>
              <w:right w:val="nil"/>
            </w:tcBorders>
            <w:shd w:val="clear" w:color="000000" w:fill="FFFFFF"/>
            <w:noWrap/>
            <w:vAlign w:val="bottom"/>
            <w:hideMark/>
          </w:tcPr>
          <w:p w14:paraId="5E60BD2B"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1,822,318 </w:t>
            </w:r>
          </w:p>
        </w:tc>
        <w:tc>
          <w:tcPr>
            <w:tcW w:w="1020" w:type="dxa"/>
            <w:tcBorders>
              <w:top w:val="nil"/>
              <w:left w:val="nil"/>
              <w:bottom w:val="nil"/>
              <w:right w:val="nil"/>
            </w:tcBorders>
            <w:shd w:val="clear" w:color="000000" w:fill="FFFFFF"/>
            <w:noWrap/>
            <w:vAlign w:val="bottom"/>
            <w:hideMark/>
          </w:tcPr>
          <w:p w14:paraId="4045F79B"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1,748,910 </w:t>
            </w:r>
          </w:p>
        </w:tc>
        <w:tc>
          <w:tcPr>
            <w:tcW w:w="1020" w:type="dxa"/>
            <w:tcBorders>
              <w:top w:val="nil"/>
              <w:left w:val="nil"/>
              <w:bottom w:val="nil"/>
              <w:right w:val="nil"/>
            </w:tcBorders>
            <w:shd w:val="clear" w:color="000000" w:fill="FFFFFF"/>
            <w:noWrap/>
            <w:vAlign w:val="bottom"/>
            <w:hideMark/>
          </w:tcPr>
          <w:p w14:paraId="5738DF1B"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2,016,401 </w:t>
            </w:r>
          </w:p>
        </w:tc>
        <w:tc>
          <w:tcPr>
            <w:tcW w:w="1020" w:type="dxa"/>
            <w:tcBorders>
              <w:top w:val="nil"/>
              <w:left w:val="nil"/>
              <w:bottom w:val="nil"/>
              <w:right w:val="nil"/>
            </w:tcBorders>
            <w:shd w:val="clear" w:color="000000" w:fill="D9D9D9"/>
            <w:noWrap/>
            <w:vAlign w:val="bottom"/>
            <w:hideMark/>
          </w:tcPr>
          <w:p w14:paraId="3BD3FAE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267,491 </w:t>
            </w:r>
          </w:p>
        </w:tc>
        <w:tc>
          <w:tcPr>
            <w:tcW w:w="1020" w:type="dxa"/>
            <w:tcBorders>
              <w:top w:val="nil"/>
              <w:left w:val="nil"/>
              <w:bottom w:val="nil"/>
              <w:right w:val="nil"/>
            </w:tcBorders>
            <w:shd w:val="clear" w:color="auto" w:fill="auto"/>
            <w:noWrap/>
            <w:vAlign w:val="bottom"/>
            <w:hideMark/>
          </w:tcPr>
          <w:p w14:paraId="4E4E5A6C"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(50,631)</w:t>
            </w:r>
          </w:p>
        </w:tc>
      </w:tr>
      <w:tr w:rsidR="002F2933" w:rsidRPr="002F2933" w14:paraId="55DA61BB"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3CA0E851"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3</w:t>
            </w:r>
          </w:p>
        </w:tc>
        <w:tc>
          <w:tcPr>
            <w:tcW w:w="1020" w:type="dxa"/>
            <w:tcBorders>
              <w:top w:val="nil"/>
              <w:left w:val="nil"/>
              <w:bottom w:val="nil"/>
              <w:right w:val="nil"/>
            </w:tcBorders>
            <w:shd w:val="clear" w:color="000000" w:fill="FFFFFF"/>
            <w:noWrap/>
            <w:vAlign w:val="bottom"/>
            <w:hideMark/>
          </w:tcPr>
          <w:p w14:paraId="03FD4E43"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27B003DC"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2690C625"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D9D9D9"/>
            <w:noWrap/>
            <w:vAlign w:val="bottom"/>
            <w:hideMark/>
          </w:tcPr>
          <w:p w14:paraId="1B0E4E43"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0EDD2B7F"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15213AFC"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35E41E6C"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Ageing and Aged Care</w:t>
            </w:r>
          </w:p>
        </w:tc>
        <w:tc>
          <w:tcPr>
            <w:tcW w:w="1020" w:type="dxa"/>
            <w:tcBorders>
              <w:top w:val="nil"/>
              <w:left w:val="nil"/>
              <w:bottom w:val="nil"/>
              <w:right w:val="nil"/>
            </w:tcBorders>
            <w:shd w:val="clear" w:color="000000" w:fill="FFFFFF"/>
            <w:noWrap/>
            <w:vAlign w:val="bottom"/>
            <w:hideMark/>
          </w:tcPr>
          <w:p w14:paraId="0B6FE6C3"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6,465,661 </w:t>
            </w:r>
          </w:p>
        </w:tc>
        <w:tc>
          <w:tcPr>
            <w:tcW w:w="1020" w:type="dxa"/>
            <w:tcBorders>
              <w:top w:val="nil"/>
              <w:left w:val="nil"/>
              <w:bottom w:val="nil"/>
              <w:right w:val="nil"/>
            </w:tcBorders>
            <w:shd w:val="clear" w:color="000000" w:fill="FFFFFF"/>
            <w:noWrap/>
            <w:vAlign w:val="bottom"/>
            <w:hideMark/>
          </w:tcPr>
          <w:p w14:paraId="5EF46BE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5,707,233 </w:t>
            </w:r>
          </w:p>
        </w:tc>
        <w:tc>
          <w:tcPr>
            <w:tcW w:w="1020" w:type="dxa"/>
            <w:tcBorders>
              <w:top w:val="nil"/>
              <w:left w:val="nil"/>
              <w:bottom w:val="nil"/>
              <w:right w:val="nil"/>
            </w:tcBorders>
            <w:shd w:val="clear" w:color="000000" w:fill="FFFFFF"/>
            <w:noWrap/>
            <w:vAlign w:val="bottom"/>
            <w:hideMark/>
          </w:tcPr>
          <w:p w14:paraId="61DD5FED"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5,970,258 </w:t>
            </w:r>
          </w:p>
        </w:tc>
        <w:tc>
          <w:tcPr>
            <w:tcW w:w="1020" w:type="dxa"/>
            <w:tcBorders>
              <w:top w:val="nil"/>
              <w:left w:val="nil"/>
              <w:bottom w:val="nil"/>
              <w:right w:val="nil"/>
            </w:tcBorders>
            <w:shd w:val="clear" w:color="000000" w:fill="D9D9D9"/>
            <w:noWrap/>
            <w:vAlign w:val="bottom"/>
            <w:hideMark/>
          </w:tcPr>
          <w:p w14:paraId="04B5F878"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263,025 </w:t>
            </w:r>
          </w:p>
        </w:tc>
        <w:tc>
          <w:tcPr>
            <w:tcW w:w="1020" w:type="dxa"/>
            <w:tcBorders>
              <w:top w:val="nil"/>
              <w:left w:val="nil"/>
              <w:bottom w:val="nil"/>
              <w:right w:val="nil"/>
            </w:tcBorders>
            <w:shd w:val="clear" w:color="auto" w:fill="auto"/>
            <w:noWrap/>
            <w:vAlign w:val="bottom"/>
            <w:hideMark/>
          </w:tcPr>
          <w:p w14:paraId="5409C040"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(65,743)</w:t>
            </w:r>
          </w:p>
        </w:tc>
      </w:tr>
      <w:tr w:rsidR="002F2933" w:rsidRPr="002F2933" w14:paraId="30ADC0E8"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36E07FF5"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4</w:t>
            </w:r>
          </w:p>
        </w:tc>
        <w:tc>
          <w:tcPr>
            <w:tcW w:w="1020" w:type="dxa"/>
            <w:tcBorders>
              <w:top w:val="nil"/>
              <w:left w:val="nil"/>
              <w:bottom w:val="nil"/>
              <w:right w:val="nil"/>
            </w:tcBorders>
            <w:shd w:val="clear" w:color="000000" w:fill="FFFFFF"/>
            <w:noWrap/>
            <w:vAlign w:val="bottom"/>
            <w:hideMark/>
          </w:tcPr>
          <w:p w14:paraId="5D99AC80"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6B7B83D0"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FFFFFF"/>
            <w:noWrap/>
            <w:vAlign w:val="bottom"/>
            <w:hideMark/>
          </w:tcPr>
          <w:p w14:paraId="7C7CB02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000000" w:fill="D9D9D9"/>
            <w:noWrap/>
            <w:vAlign w:val="bottom"/>
            <w:hideMark/>
          </w:tcPr>
          <w:p w14:paraId="567FCB06"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7F9C77D2"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536AFE80"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14CE4373"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Sport and Recreation</w:t>
            </w:r>
          </w:p>
        </w:tc>
        <w:tc>
          <w:tcPr>
            <w:tcW w:w="1020" w:type="dxa"/>
            <w:tcBorders>
              <w:top w:val="nil"/>
              <w:left w:val="nil"/>
              <w:bottom w:val="nil"/>
              <w:right w:val="nil"/>
            </w:tcBorders>
            <w:shd w:val="clear" w:color="000000" w:fill="FFFFFF"/>
            <w:noWrap/>
            <w:vAlign w:val="bottom"/>
            <w:hideMark/>
          </w:tcPr>
          <w:p w14:paraId="47FE4AF9"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84,648 </w:t>
            </w:r>
          </w:p>
        </w:tc>
        <w:tc>
          <w:tcPr>
            <w:tcW w:w="1020" w:type="dxa"/>
            <w:tcBorders>
              <w:top w:val="nil"/>
              <w:left w:val="nil"/>
              <w:bottom w:val="nil"/>
              <w:right w:val="nil"/>
            </w:tcBorders>
            <w:shd w:val="clear" w:color="000000" w:fill="FFFFFF"/>
            <w:noWrap/>
            <w:vAlign w:val="bottom"/>
            <w:hideMark/>
          </w:tcPr>
          <w:p w14:paraId="018F1524"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147,358 </w:t>
            </w:r>
          </w:p>
        </w:tc>
        <w:tc>
          <w:tcPr>
            <w:tcW w:w="1020" w:type="dxa"/>
            <w:tcBorders>
              <w:top w:val="nil"/>
              <w:left w:val="nil"/>
              <w:bottom w:val="nil"/>
              <w:right w:val="nil"/>
            </w:tcBorders>
            <w:shd w:val="clear" w:color="000000" w:fill="FFFFFF"/>
            <w:noWrap/>
            <w:vAlign w:val="bottom"/>
            <w:hideMark/>
          </w:tcPr>
          <w:p w14:paraId="692AC205"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166,158 </w:t>
            </w:r>
          </w:p>
        </w:tc>
        <w:tc>
          <w:tcPr>
            <w:tcW w:w="1020" w:type="dxa"/>
            <w:tcBorders>
              <w:top w:val="nil"/>
              <w:left w:val="nil"/>
              <w:bottom w:val="nil"/>
              <w:right w:val="nil"/>
            </w:tcBorders>
            <w:shd w:val="clear" w:color="000000" w:fill="D9D9D9"/>
            <w:noWrap/>
            <w:vAlign w:val="bottom"/>
            <w:hideMark/>
          </w:tcPr>
          <w:p w14:paraId="28621FA6"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18,800 </w:t>
            </w:r>
          </w:p>
        </w:tc>
        <w:tc>
          <w:tcPr>
            <w:tcW w:w="1020" w:type="dxa"/>
            <w:tcBorders>
              <w:top w:val="nil"/>
              <w:left w:val="nil"/>
              <w:bottom w:val="nil"/>
              <w:right w:val="nil"/>
            </w:tcBorders>
            <w:shd w:val="clear" w:color="auto" w:fill="auto"/>
            <w:noWrap/>
            <w:vAlign w:val="bottom"/>
            <w:hideMark/>
          </w:tcPr>
          <w:p w14:paraId="5764DC79"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(716)</w:t>
            </w:r>
          </w:p>
        </w:tc>
      </w:tr>
      <w:tr w:rsidR="002F2933" w:rsidRPr="002F2933" w14:paraId="1A840CFE"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4AB24798"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 xml:space="preserve">Total administered </w:t>
            </w:r>
          </w:p>
        </w:tc>
        <w:tc>
          <w:tcPr>
            <w:tcW w:w="1020" w:type="dxa"/>
            <w:tcBorders>
              <w:top w:val="single" w:sz="4" w:space="0" w:color="auto"/>
              <w:left w:val="nil"/>
              <w:bottom w:val="single" w:sz="4" w:space="0" w:color="auto"/>
              <w:right w:val="nil"/>
            </w:tcBorders>
            <w:shd w:val="clear" w:color="auto" w:fill="auto"/>
            <w:noWrap/>
            <w:vAlign w:val="bottom"/>
            <w:hideMark/>
          </w:tcPr>
          <w:p w14:paraId="34717CEB"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16,302,011 </w:t>
            </w:r>
          </w:p>
        </w:tc>
        <w:tc>
          <w:tcPr>
            <w:tcW w:w="1020" w:type="dxa"/>
            <w:tcBorders>
              <w:top w:val="single" w:sz="4" w:space="0" w:color="auto"/>
              <w:left w:val="nil"/>
              <w:bottom w:val="single" w:sz="4" w:space="0" w:color="auto"/>
              <w:right w:val="nil"/>
            </w:tcBorders>
            <w:shd w:val="clear" w:color="auto" w:fill="auto"/>
            <w:noWrap/>
            <w:vAlign w:val="bottom"/>
            <w:hideMark/>
          </w:tcPr>
          <w:p w14:paraId="00D21007"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15,244,162 </w:t>
            </w:r>
          </w:p>
        </w:tc>
        <w:tc>
          <w:tcPr>
            <w:tcW w:w="1020" w:type="dxa"/>
            <w:tcBorders>
              <w:top w:val="single" w:sz="4" w:space="0" w:color="auto"/>
              <w:left w:val="nil"/>
              <w:bottom w:val="single" w:sz="4" w:space="0" w:color="auto"/>
              <w:right w:val="nil"/>
            </w:tcBorders>
            <w:shd w:val="clear" w:color="auto" w:fill="auto"/>
            <w:noWrap/>
            <w:vAlign w:val="bottom"/>
            <w:hideMark/>
          </w:tcPr>
          <w:p w14:paraId="15BD890E"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15,972,953 </w:t>
            </w:r>
          </w:p>
        </w:tc>
        <w:tc>
          <w:tcPr>
            <w:tcW w:w="1020" w:type="dxa"/>
            <w:tcBorders>
              <w:top w:val="single" w:sz="4" w:space="0" w:color="auto"/>
              <w:left w:val="nil"/>
              <w:bottom w:val="single" w:sz="4" w:space="0" w:color="auto"/>
              <w:right w:val="nil"/>
            </w:tcBorders>
            <w:shd w:val="clear" w:color="000000" w:fill="D9D9D9"/>
            <w:noWrap/>
            <w:vAlign w:val="bottom"/>
            <w:hideMark/>
          </w:tcPr>
          <w:p w14:paraId="233F8D85"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728,791 </w:t>
            </w:r>
          </w:p>
        </w:tc>
        <w:tc>
          <w:tcPr>
            <w:tcW w:w="1020" w:type="dxa"/>
            <w:tcBorders>
              <w:top w:val="single" w:sz="4" w:space="0" w:color="auto"/>
              <w:left w:val="nil"/>
              <w:bottom w:val="single" w:sz="4" w:space="0" w:color="auto"/>
              <w:right w:val="nil"/>
            </w:tcBorders>
            <w:shd w:val="clear" w:color="auto" w:fill="auto"/>
            <w:noWrap/>
            <w:vAlign w:val="bottom"/>
            <w:hideMark/>
          </w:tcPr>
          <w:p w14:paraId="5824E578"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(288,147)</w:t>
            </w:r>
          </w:p>
        </w:tc>
      </w:tr>
      <w:tr w:rsidR="002F2933" w:rsidRPr="002F2933" w14:paraId="68A6F05C" w14:textId="77777777" w:rsidTr="008F4F40">
        <w:trPr>
          <w:trHeight w:val="340"/>
          <w:jc w:val="center"/>
        </w:trPr>
        <w:tc>
          <w:tcPr>
            <w:tcW w:w="2636" w:type="dxa"/>
            <w:tcBorders>
              <w:top w:val="nil"/>
              <w:left w:val="nil"/>
              <w:bottom w:val="nil"/>
              <w:right w:val="nil"/>
            </w:tcBorders>
            <w:shd w:val="clear" w:color="auto" w:fill="auto"/>
            <w:noWrap/>
            <w:vAlign w:val="bottom"/>
            <w:hideMark/>
          </w:tcPr>
          <w:p w14:paraId="56F326B7" w14:textId="77777777" w:rsidR="002F2933" w:rsidRPr="002F2933" w:rsidRDefault="002F2933" w:rsidP="002F2933">
            <w:pPr>
              <w:spacing w:before="0" w:after="0" w:line="240" w:lineRule="auto"/>
              <w:rPr>
                <w:rFonts w:ascii="Arial" w:hAnsi="Arial" w:cs="Arial"/>
                <w:b/>
                <w:bCs/>
                <w:sz w:val="20"/>
                <w:lang w:val="en-US" w:eastAsia="en-US"/>
              </w:rPr>
            </w:pPr>
            <w:r w:rsidRPr="002F2933">
              <w:rPr>
                <w:rFonts w:ascii="Arial" w:hAnsi="Arial" w:cs="Arial"/>
                <w:b/>
                <w:bCs/>
                <w:sz w:val="20"/>
                <w:lang w:val="en-US" w:eastAsia="en-US"/>
              </w:rPr>
              <w:t xml:space="preserve">Departmental </w:t>
            </w:r>
          </w:p>
        </w:tc>
        <w:tc>
          <w:tcPr>
            <w:tcW w:w="1020" w:type="dxa"/>
            <w:tcBorders>
              <w:top w:val="nil"/>
              <w:left w:val="nil"/>
              <w:bottom w:val="nil"/>
              <w:right w:val="nil"/>
            </w:tcBorders>
            <w:shd w:val="clear" w:color="auto" w:fill="auto"/>
            <w:noWrap/>
            <w:vAlign w:val="bottom"/>
            <w:hideMark/>
          </w:tcPr>
          <w:p w14:paraId="49212E65" w14:textId="77777777" w:rsidR="002F2933" w:rsidRPr="002F2933" w:rsidRDefault="002F2933" w:rsidP="002F2933">
            <w:pPr>
              <w:spacing w:before="0" w:after="0" w:line="240" w:lineRule="auto"/>
              <w:rPr>
                <w:rFonts w:ascii="Arial" w:hAnsi="Arial" w:cs="Arial"/>
                <w:b/>
                <w:bCs/>
                <w:sz w:val="20"/>
                <w:lang w:val="en-US" w:eastAsia="en-US"/>
              </w:rPr>
            </w:pPr>
          </w:p>
        </w:tc>
        <w:tc>
          <w:tcPr>
            <w:tcW w:w="1020" w:type="dxa"/>
            <w:tcBorders>
              <w:top w:val="nil"/>
              <w:left w:val="nil"/>
              <w:bottom w:val="nil"/>
              <w:right w:val="nil"/>
            </w:tcBorders>
            <w:shd w:val="clear" w:color="auto" w:fill="auto"/>
            <w:noWrap/>
            <w:vAlign w:val="bottom"/>
            <w:hideMark/>
          </w:tcPr>
          <w:p w14:paraId="18FDB275"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57B3FD35"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2F05B7C4"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0967A80F"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677C7B78"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675FDA01"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1</w:t>
            </w:r>
          </w:p>
        </w:tc>
        <w:tc>
          <w:tcPr>
            <w:tcW w:w="1020" w:type="dxa"/>
            <w:tcBorders>
              <w:top w:val="nil"/>
              <w:left w:val="nil"/>
              <w:bottom w:val="nil"/>
              <w:right w:val="nil"/>
            </w:tcBorders>
            <w:shd w:val="clear" w:color="auto" w:fill="auto"/>
            <w:noWrap/>
            <w:vAlign w:val="bottom"/>
            <w:hideMark/>
          </w:tcPr>
          <w:p w14:paraId="633B375F" w14:textId="77777777" w:rsidR="002F2933" w:rsidRPr="002F2933" w:rsidRDefault="002F2933" w:rsidP="002F2933">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71C81DA3"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525E629"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39FB74C2"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7EBB0359"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7A3724B2" w14:textId="77777777" w:rsidTr="002D3375">
        <w:trPr>
          <w:trHeight w:val="225"/>
          <w:jc w:val="center"/>
        </w:trPr>
        <w:tc>
          <w:tcPr>
            <w:tcW w:w="2636" w:type="dxa"/>
            <w:tcBorders>
              <w:top w:val="nil"/>
              <w:left w:val="nil"/>
              <w:bottom w:val="nil"/>
              <w:right w:val="nil"/>
            </w:tcBorders>
            <w:shd w:val="clear" w:color="auto" w:fill="auto"/>
            <w:vAlign w:val="bottom"/>
            <w:hideMark/>
          </w:tcPr>
          <w:p w14:paraId="2D999A77"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Health Policy, Access and Support</w:t>
            </w:r>
          </w:p>
        </w:tc>
        <w:tc>
          <w:tcPr>
            <w:tcW w:w="1020" w:type="dxa"/>
            <w:tcBorders>
              <w:top w:val="nil"/>
              <w:left w:val="nil"/>
              <w:bottom w:val="nil"/>
              <w:right w:val="nil"/>
            </w:tcBorders>
            <w:shd w:val="clear" w:color="auto" w:fill="auto"/>
            <w:noWrap/>
            <w:vAlign w:val="bottom"/>
            <w:hideMark/>
          </w:tcPr>
          <w:p w14:paraId="78C781F9"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550,446 </w:t>
            </w:r>
          </w:p>
        </w:tc>
        <w:tc>
          <w:tcPr>
            <w:tcW w:w="1020" w:type="dxa"/>
            <w:tcBorders>
              <w:top w:val="nil"/>
              <w:left w:val="nil"/>
              <w:bottom w:val="nil"/>
              <w:right w:val="nil"/>
            </w:tcBorders>
            <w:shd w:val="clear" w:color="auto" w:fill="auto"/>
            <w:noWrap/>
            <w:vAlign w:val="bottom"/>
            <w:hideMark/>
          </w:tcPr>
          <w:p w14:paraId="18D216E2"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564,424 </w:t>
            </w:r>
          </w:p>
        </w:tc>
        <w:tc>
          <w:tcPr>
            <w:tcW w:w="1020" w:type="dxa"/>
            <w:tcBorders>
              <w:top w:val="nil"/>
              <w:left w:val="nil"/>
              <w:bottom w:val="nil"/>
              <w:right w:val="nil"/>
            </w:tcBorders>
            <w:shd w:val="clear" w:color="auto" w:fill="auto"/>
            <w:noWrap/>
            <w:vAlign w:val="bottom"/>
            <w:hideMark/>
          </w:tcPr>
          <w:p w14:paraId="4EC4A575"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597,281 </w:t>
            </w:r>
          </w:p>
        </w:tc>
        <w:tc>
          <w:tcPr>
            <w:tcW w:w="1020" w:type="dxa"/>
            <w:tcBorders>
              <w:top w:val="nil"/>
              <w:left w:val="nil"/>
              <w:bottom w:val="nil"/>
              <w:right w:val="nil"/>
            </w:tcBorders>
            <w:shd w:val="clear" w:color="000000" w:fill="D9D9D9"/>
            <w:noWrap/>
            <w:vAlign w:val="bottom"/>
            <w:hideMark/>
          </w:tcPr>
          <w:p w14:paraId="690C4CAC"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32,857 </w:t>
            </w:r>
          </w:p>
        </w:tc>
        <w:tc>
          <w:tcPr>
            <w:tcW w:w="1020" w:type="dxa"/>
            <w:tcBorders>
              <w:top w:val="nil"/>
              <w:left w:val="nil"/>
              <w:bottom w:val="nil"/>
              <w:right w:val="nil"/>
            </w:tcBorders>
            <w:shd w:val="clear" w:color="auto" w:fill="auto"/>
            <w:noWrap/>
            <w:vAlign w:val="bottom"/>
            <w:hideMark/>
          </w:tcPr>
          <w:p w14:paraId="17E65427"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(413)</w:t>
            </w:r>
          </w:p>
        </w:tc>
      </w:tr>
      <w:tr w:rsidR="002F2933" w:rsidRPr="002F2933" w14:paraId="38A9F435"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3087BA46"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2</w:t>
            </w:r>
          </w:p>
        </w:tc>
        <w:tc>
          <w:tcPr>
            <w:tcW w:w="1020" w:type="dxa"/>
            <w:tcBorders>
              <w:top w:val="nil"/>
              <w:left w:val="nil"/>
              <w:bottom w:val="nil"/>
              <w:right w:val="nil"/>
            </w:tcBorders>
            <w:shd w:val="clear" w:color="auto" w:fill="auto"/>
            <w:noWrap/>
            <w:vAlign w:val="bottom"/>
            <w:hideMark/>
          </w:tcPr>
          <w:p w14:paraId="6201E1C6" w14:textId="77777777" w:rsidR="002F2933" w:rsidRPr="002F2933" w:rsidRDefault="002F2933" w:rsidP="002F2933">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7D3F5AAB"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28647FD"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74845DB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150D4202"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73D56D0F"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6B0A78E8"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Individual Health Benefits</w:t>
            </w:r>
          </w:p>
        </w:tc>
        <w:tc>
          <w:tcPr>
            <w:tcW w:w="1020" w:type="dxa"/>
            <w:tcBorders>
              <w:top w:val="nil"/>
              <w:left w:val="nil"/>
              <w:bottom w:val="nil"/>
              <w:right w:val="nil"/>
            </w:tcBorders>
            <w:shd w:val="clear" w:color="auto" w:fill="auto"/>
            <w:noWrap/>
            <w:vAlign w:val="bottom"/>
            <w:hideMark/>
          </w:tcPr>
          <w:p w14:paraId="0BCD4C74"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220,446 </w:t>
            </w:r>
          </w:p>
        </w:tc>
        <w:tc>
          <w:tcPr>
            <w:tcW w:w="1020" w:type="dxa"/>
            <w:tcBorders>
              <w:top w:val="nil"/>
              <w:left w:val="nil"/>
              <w:bottom w:val="nil"/>
              <w:right w:val="nil"/>
            </w:tcBorders>
            <w:shd w:val="clear" w:color="auto" w:fill="auto"/>
            <w:noWrap/>
            <w:vAlign w:val="bottom"/>
            <w:hideMark/>
          </w:tcPr>
          <w:p w14:paraId="5DFAAE78"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223,621 </w:t>
            </w:r>
          </w:p>
        </w:tc>
        <w:tc>
          <w:tcPr>
            <w:tcW w:w="1020" w:type="dxa"/>
            <w:tcBorders>
              <w:top w:val="nil"/>
              <w:left w:val="nil"/>
              <w:bottom w:val="nil"/>
              <w:right w:val="nil"/>
            </w:tcBorders>
            <w:shd w:val="clear" w:color="auto" w:fill="auto"/>
            <w:noWrap/>
            <w:vAlign w:val="bottom"/>
            <w:hideMark/>
          </w:tcPr>
          <w:p w14:paraId="75041180"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226,655 </w:t>
            </w:r>
          </w:p>
        </w:tc>
        <w:tc>
          <w:tcPr>
            <w:tcW w:w="1020" w:type="dxa"/>
            <w:tcBorders>
              <w:top w:val="nil"/>
              <w:left w:val="nil"/>
              <w:bottom w:val="nil"/>
              <w:right w:val="nil"/>
            </w:tcBorders>
            <w:shd w:val="clear" w:color="000000" w:fill="D9D9D9"/>
            <w:noWrap/>
            <w:vAlign w:val="bottom"/>
            <w:hideMark/>
          </w:tcPr>
          <w:p w14:paraId="38204885"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3,034 </w:t>
            </w:r>
          </w:p>
        </w:tc>
        <w:tc>
          <w:tcPr>
            <w:tcW w:w="1020" w:type="dxa"/>
            <w:tcBorders>
              <w:top w:val="nil"/>
              <w:left w:val="nil"/>
              <w:bottom w:val="nil"/>
              <w:right w:val="nil"/>
            </w:tcBorders>
            <w:shd w:val="clear" w:color="auto" w:fill="auto"/>
            <w:noWrap/>
            <w:vAlign w:val="bottom"/>
            <w:hideMark/>
          </w:tcPr>
          <w:p w14:paraId="498AFB3F"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(1,274)</w:t>
            </w:r>
          </w:p>
        </w:tc>
      </w:tr>
      <w:tr w:rsidR="002F2933" w:rsidRPr="002F2933" w14:paraId="1D10AA91"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5DC5DC19"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3</w:t>
            </w:r>
          </w:p>
        </w:tc>
        <w:tc>
          <w:tcPr>
            <w:tcW w:w="1020" w:type="dxa"/>
            <w:tcBorders>
              <w:top w:val="nil"/>
              <w:left w:val="nil"/>
              <w:bottom w:val="nil"/>
              <w:right w:val="nil"/>
            </w:tcBorders>
            <w:shd w:val="clear" w:color="auto" w:fill="auto"/>
            <w:noWrap/>
            <w:vAlign w:val="bottom"/>
            <w:hideMark/>
          </w:tcPr>
          <w:p w14:paraId="0A998A78" w14:textId="77777777" w:rsidR="002F2933" w:rsidRPr="002F2933" w:rsidRDefault="002F2933" w:rsidP="002F2933">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3F61D9D6"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7EEC215"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0D986338"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2A2308AD"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49D8AB13"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236C4EB9"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Ageing and Aged Care</w:t>
            </w:r>
          </w:p>
        </w:tc>
        <w:tc>
          <w:tcPr>
            <w:tcW w:w="1020" w:type="dxa"/>
            <w:tcBorders>
              <w:top w:val="nil"/>
              <w:left w:val="nil"/>
              <w:bottom w:val="nil"/>
              <w:right w:val="nil"/>
            </w:tcBorders>
            <w:shd w:val="clear" w:color="auto" w:fill="auto"/>
            <w:noWrap/>
            <w:vAlign w:val="bottom"/>
            <w:hideMark/>
          </w:tcPr>
          <w:p w14:paraId="0D14E514"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575,248 </w:t>
            </w:r>
          </w:p>
        </w:tc>
        <w:tc>
          <w:tcPr>
            <w:tcW w:w="1020" w:type="dxa"/>
            <w:tcBorders>
              <w:top w:val="nil"/>
              <w:left w:val="nil"/>
              <w:bottom w:val="nil"/>
              <w:right w:val="nil"/>
            </w:tcBorders>
            <w:shd w:val="clear" w:color="auto" w:fill="auto"/>
            <w:noWrap/>
            <w:vAlign w:val="bottom"/>
            <w:hideMark/>
          </w:tcPr>
          <w:p w14:paraId="75A4E9E2"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700,089 </w:t>
            </w:r>
          </w:p>
        </w:tc>
        <w:tc>
          <w:tcPr>
            <w:tcW w:w="1020" w:type="dxa"/>
            <w:tcBorders>
              <w:top w:val="nil"/>
              <w:left w:val="nil"/>
              <w:bottom w:val="nil"/>
              <w:right w:val="nil"/>
            </w:tcBorders>
            <w:shd w:val="clear" w:color="auto" w:fill="auto"/>
            <w:noWrap/>
            <w:vAlign w:val="bottom"/>
            <w:hideMark/>
          </w:tcPr>
          <w:p w14:paraId="52AD7717"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926,721 </w:t>
            </w:r>
          </w:p>
        </w:tc>
        <w:tc>
          <w:tcPr>
            <w:tcW w:w="1020" w:type="dxa"/>
            <w:tcBorders>
              <w:top w:val="nil"/>
              <w:left w:val="nil"/>
              <w:bottom w:val="nil"/>
              <w:right w:val="nil"/>
            </w:tcBorders>
            <w:shd w:val="clear" w:color="000000" w:fill="D9D9D9"/>
            <w:noWrap/>
            <w:vAlign w:val="bottom"/>
            <w:hideMark/>
          </w:tcPr>
          <w:p w14:paraId="63BE8E16"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226,632 </w:t>
            </w:r>
          </w:p>
        </w:tc>
        <w:tc>
          <w:tcPr>
            <w:tcW w:w="1020" w:type="dxa"/>
            <w:tcBorders>
              <w:top w:val="nil"/>
              <w:left w:val="nil"/>
              <w:bottom w:val="nil"/>
              <w:right w:val="nil"/>
            </w:tcBorders>
            <w:shd w:val="clear" w:color="auto" w:fill="auto"/>
            <w:noWrap/>
            <w:vAlign w:val="bottom"/>
            <w:hideMark/>
          </w:tcPr>
          <w:p w14:paraId="205DCEF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 </w:t>
            </w:r>
          </w:p>
        </w:tc>
      </w:tr>
      <w:tr w:rsidR="002F2933" w:rsidRPr="002F2933" w14:paraId="3C0F83D4"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1827C23C"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Outcome 4</w:t>
            </w:r>
          </w:p>
        </w:tc>
        <w:tc>
          <w:tcPr>
            <w:tcW w:w="1020" w:type="dxa"/>
            <w:tcBorders>
              <w:top w:val="nil"/>
              <w:left w:val="nil"/>
              <w:bottom w:val="nil"/>
              <w:right w:val="nil"/>
            </w:tcBorders>
            <w:shd w:val="clear" w:color="auto" w:fill="auto"/>
            <w:noWrap/>
            <w:vAlign w:val="bottom"/>
            <w:hideMark/>
          </w:tcPr>
          <w:p w14:paraId="48533277" w14:textId="77777777" w:rsidR="002F2933" w:rsidRPr="002F2933" w:rsidRDefault="002F2933" w:rsidP="002F2933">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3AC3E1B0"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7B5EA58" w14:textId="77777777" w:rsidR="002F2933" w:rsidRPr="002F2933" w:rsidRDefault="002F2933" w:rsidP="002F293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68EBD76E"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3AB49045" w14:textId="77777777" w:rsidR="002F2933" w:rsidRPr="002F2933" w:rsidRDefault="002F2933" w:rsidP="002F2933">
            <w:pPr>
              <w:spacing w:before="0" w:after="0" w:line="240" w:lineRule="auto"/>
              <w:jc w:val="right"/>
              <w:rPr>
                <w:rFonts w:ascii="Arial" w:hAnsi="Arial" w:cs="Arial"/>
                <w:sz w:val="16"/>
                <w:szCs w:val="16"/>
                <w:lang w:val="en-US" w:eastAsia="en-US"/>
              </w:rPr>
            </w:pPr>
          </w:p>
        </w:tc>
      </w:tr>
      <w:tr w:rsidR="002F2933" w:rsidRPr="002F2933" w14:paraId="1EAD00A5" w14:textId="77777777" w:rsidTr="002D3375">
        <w:trPr>
          <w:trHeight w:val="225"/>
          <w:jc w:val="center"/>
        </w:trPr>
        <w:tc>
          <w:tcPr>
            <w:tcW w:w="2636" w:type="dxa"/>
            <w:tcBorders>
              <w:top w:val="nil"/>
              <w:left w:val="nil"/>
              <w:bottom w:val="nil"/>
              <w:right w:val="nil"/>
            </w:tcBorders>
            <w:shd w:val="clear" w:color="auto" w:fill="auto"/>
            <w:noWrap/>
            <w:vAlign w:val="bottom"/>
            <w:hideMark/>
          </w:tcPr>
          <w:p w14:paraId="3A4130E9" w14:textId="77777777" w:rsidR="002F2933" w:rsidRPr="002F2933" w:rsidRDefault="002F2933" w:rsidP="007D6D1A">
            <w:pPr>
              <w:spacing w:before="0" w:after="0" w:line="240" w:lineRule="auto"/>
              <w:ind w:leftChars="75" w:left="143"/>
              <w:rPr>
                <w:rFonts w:ascii="Arial" w:hAnsi="Arial" w:cs="Arial"/>
                <w:sz w:val="16"/>
                <w:szCs w:val="16"/>
                <w:lang w:val="en-US" w:eastAsia="en-US"/>
              </w:rPr>
            </w:pPr>
            <w:r w:rsidRPr="002F2933">
              <w:rPr>
                <w:rFonts w:ascii="Arial" w:hAnsi="Arial" w:cs="Arial"/>
                <w:sz w:val="16"/>
                <w:szCs w:val="16"/>
                <w:lang w:val="en-US" w:eastAsia="en-US"/>
              </w:rPr>
              <w:t>Sport and Recreation</w:t>
            </w:r>
          </w:p>
        </w:tc>
        <w:tc>
          <w:tcPr>
            <w:tcW w:w="1020" w:type="dxa"/>
            <w:tcBorders>
              <w:top w:val="nil"/>
              <w:left w:val="nil"/>
              <w:bottom w:val="nil"/>
              <w:right w:val="nil"/>
            </w:tcBorders>
            <w:shd w:val="clear" w:color="auto" w:fill="auto"/>
            <w:noWrap/>
            <w:vAlign w:val="bottom"/>
            <w:hideMark/>
          </w:tcPr>
          <w:p w14:paraId="71FE2CC3"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12,172 </w:t>
            </w:r>
          </w:p>
        </w:tc>
        <w:tc>
          <w:tcPr>
            <w:tcW w:w="1020" w:type="dxa"/>
            <w:tcBorders>
              <w:top w:val="nil"/>
              <w:left w:val="nil"/>
              <w:bottom w:val="nil"/>
              <w:right w:val="nil"/>
            </w:tcBorders>
            <w:shd w:val="clear" w:color="auto" w:fill="auto"/>
            <w:noWrap/>
            <w:vAlign w:val="bottom"/>
            <w:hideMark/>
          </w:tcPr>
          <w:p w14:paraId="3F08380A"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13,028 </w:t>
            </w:r>
          </w:p>
        </w:tc>
        <w:tc>
          <w:tcPr>
            <w:tcW w:w="1020" w:type="dxa"/>
            <w:tcBorders>
              <w:top w:val="nil"/>
              <w:left w:val="nil"/>
              <w:bottom w:val="nil"/>
              <w:right w:val="nil"/>
            </w:tcBorders>
            <w:shd w:val="clear" w:color="auto" w:fill="auto"/>
            <w:noWrap/>
            <w:vAlign w:val="bottom"/>
            <w:hideMark/>
          </w:tcPr>
          <w:p w14:paraId="395AB392"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13,028 </w:t>
            </w:r>
          </w:p>
        </w:tc>
        <w:tc>
          <w:tcPr>
            <w:tcW w:w="1020" w:type="dxa"/>
            <w:tcBorders>
              <w:top w:val="nil"/>
              <w:left w:val="nil"/>
              <w:bottom w:val="nil"/>
              <w:right w:val="nil"/>
            </w:tcBorders>
            <w:shd w:val="clear" w:color="000000" w:fill="D9D9D9"/>
            <w:noWrap/>
            <w:vAlign w:val="bottom"/>
            <w:hideMark/>
          </w:tcPr>
          <w:p w14:paraId="67A7BD0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90ACED1" w14:textId="77777777" w:rsidR="002F2933" w:rsidRPr="002F2933" w:rsidRDefault="002F2933" w:rsidP="002F2933">
            <w:pPr>
              <w:spacing w:before="0" w:after="0" w:line="240" w:lineRule="auto"/>
              <w:jc w:val="right"/>
              <w:rPr>
                <w:rFonts w:ascii="Arial" w:hAnsi="Arial" w:cs="Arial"/>
                <w:sz w:val="16"/>
                <w:szCs w:val="16"/>
                <w:lang w:val="en-US" w:eastAsia="en-US"/>
              </w:rPr>
            </w:pPr>
            <w:r w:rsidRPr="002F2933">
              <w:rPr>
                <w:rFonts w:ascii="Arial" w:hAnsi="Arial" w:cs="Arial"/>
                <w:sz w:val="16"/>
                <w:szCs w:val="16"/>
                <w:lang w:val="en-US" w:eastAsia="en-US"/>
              </w:rPr>
              <w:t xml:space="preserve">- </w:t>
            </w:r>
          </w:p>
        </w:tc>
      </w:tr>
      <w:tr w:rsidR="002F2933" w:rsidRPr="002F2933" w14:paraId="2F035B60" w14:textId="77777777" w:rsidTr="008F4F40">
        <w:trPr>
          <w:trHeight w:val="283"/>
          <w:jc w:val="center"/>
        </w:trPr>
        <w:tc>
          <w:tcPr>
            <w:tcW w:w="2636" w:type="dxa"/>
            <w:tcBorders>
              <w:top w:val="nil"/>
              <w:left w:val="nil"/>
              <w:bottom w:val="nil"/>
              <w:right w:val="nil"/>
            </w:tcBorders>
            <w:shd w:val="clear" w:color="auto" w:fill="auto"/>
            <w:noWrap/>
            <w:vAlign w:val="bottom"/>
            <w:hideMark/>
          </w:tcPr>
          <w:p w14:paraId="6DFE6FD0"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 xml:space="preserve">Total departmental </w:t>
            </w:r>
          </w:p>
        </w:tc>
        <w:tc>
          <w:tcPr>
            <w:tcW w:w="1020" w:type="dxa"/>
            <w:tcBorders>
              <w:top w:val="single" w:sz="4" w:space="0" w:color="auto"/>
              <w:left w:val="nil"/>
              <w:bottom w:val="single" w:sz="4" w:space="0" w:color="auto"/>
              <w:right w:val="nil"/>
            </w:tcBorders>
            <w:shd w:val="clear" w:color="auto" w:fill="auto"/>
            <w:noWrap/>
            <w:vAlign w:val="bottom"/>
            <w:hideMark/>
          </w:tcPr>
          <w:p w14:paraId="55146F67"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1,358,312 </w:t>
            </w:r>
          </w:p>
        </w:tc>
        <w:tc>
          <w:tcPr>
            <w:tcW w:w="1020" w:type="dxa"/>
            <w:tcBorders>
              <w:top w:val="single" w:sz="4" w:space="0" w:color="auto"/>
              <w:left w:val="nil"/>
              <w:bottom w:val="single" w:sz="4" w:space="0" w:color="auto"/>
              <w:right w:val="nil"/>
            </w:tcBorders>
            <w:shd w:val="clear" w:color="auto" w:fill="auto"/>
            <w:noWrap/>
            <w:vAlign w:val="bottom"/>
            <w:hideMark/>
          </w:tcPr>
          <w:p w14:paraId="0C02B18A"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1,501,162 </w:t>
            </w:r>
          </w:p>
        </w:tc>
        <w:tc>
          <w:tcPr>
            <w:tcW w:w="1020" w:type="dxa"/>
            <w:tcBorders>
              <w:top w:val="single" w:sz="4" w:space="0" w:color="auto"/>
              <w:left w:val="nil"/>
              <w:bottom w:val="single" w:sz="4" w:space="0" w:color="auto"/>
              <w:right w:val="nil"/>
            </w:tcBorders>
            <w:shd w:val="clear" w:color="auto" w:fill="auto"/>
            <w:noWrap/>
            <w:vAlign w:val="bottom"/>
            <w:hideMark/>
          </w:tcPr>
          <w:p w14:paraId="5E61BCEB"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1,763,685 </w:t>
            </w:r>
          </w:p>
        </w:tc>
        <w:tc>
          <w:tcPr>
            <w:tcW w:w="1020" w:type="dxa"/>
            <w:tcBorders>
              <w:top w:val="single" w:sz="4" w:space="0" w:color="auto"/>
              <w:left w:val="nil"/>
              <w:bottom w:val="single" w:sz="4" w:space="0" w:color="auto"/>
              <w:right w:val="nil"/>
            </w:tcBorders>
            <w:shd w:val="clear" w:color="000000" w:fill="D9D9D9"/>
            <w:noWrap/>
            <w:vAlign w:val="bottom"/>
            <w:hideMark/>
          </w:tcPr>
          <w:p w14:paraId="66996FA4"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262,523 </w:t>
            </w:r>
          </w:p>
        </w:tc>
        <w:tc>
          <w:tcPr>
            <w:tcW w:w="1020" w:type="dxa"/>
            <w:tcBorders>
              <w:top w:val="single" w:sz="4" w:space="0" w:color="auto"/>
              <w:left w:val="nil"/>
              <w:bottom w:val="single" w:sz="4" w:space="0" w:color="auto"/>
              <w:right w:val="nil"/>
            </w:tcBorders>
            <w:shd w:val="clear" w:color="auto" w:fill="auto"/>
            <w:noWrap/>
            <w:vAlign w:val="bottom"/>
            <w:hideMark/>
          </w:tcPr>
          <w:p w14:paraId="275CD27A"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(1,687)</w:t>
            </w:r>
          </w:p>
        </w:tc>
      </w:tr>
      <w:tr w:rsidR="002F2933" w:rsidRPr="002F2933" w14:paraId="3B616512" w14:textId="77777777" w:rsidTr="008F4F40">
        <w:trPr>
          <w:trHeight w:val="567"/>
          <w:jc w:val="center"/>
        </w:trPr>
        <w:tc>
          <w:tcPr>
            <w:tcW w:w="2636" w:type="dxa"/>
            <w:tcBorders>
              <w:top w:val="nil"/>
              <w:left w:val="nil"/>
              <w:bottom w:val="single" w:sz="4" w:space="0" w:color="auto"/>
              <w:right w:val="nil"/>
            </w:tcBorders>
            <w:shd w:val="clear" w:color="auto" w:fill="auto"/>
            <w:vAlign w:val="bottom"/>
            <w:hideMark/>
          </w:tcPr>
          <w:p w14:paraId="2ED54F89" w14:textId="77777777" w:rsidR="002F2933" w:rsidRPr="002F2933" w:rsidRDefault="002F2933" w:rsidP="002F2933">
            <w:pPr>
              <w:spacing w:before="0" w:after="0" w:line="240" w:lineRule="auto"/>
              <w:rPr>
                <w:rFonts w:ascii="Arial" w:hAnsi="Arial" w:cs="Arial"/>
                <w:b/>
                <w:bCs/>
                <w:sz w:val="16"/>
                <w:szCs w:val="16"/>
                <w:lang w:val="en-US" w:eastAsia="en-US"/>
              </w:rPr>
            </w:pPr>
            <w:r w:rsidRPr="002F2933">
              <w:rPr>
                <w:rFonts w:ascii="Arial" w:hAnsi="Arial" w:cs="Arial"/>
                <w:b/>
                <w:bCs/>
                <w:sz w:val="16"/>
                <w:szCs w:val="16"/>
                <w:lang w:val="en-US" w:eastAsia="en-US"/>
              </w:rPr>
              <w:t>Total appropriation administered and departmental Bill (No. 3)</w:t>
            </w:r>
          </w:p>
        </w:tc>
        <w:tc>
          <w:tcPr>
            <w:tcW w:w="1020" w:type="dxa"/>
            <w:tcBorders>
              <w:top w:val="nil"/>
              <w:left w:val="nil"/>
              <w:bottom w:val="single" w:sz="4" w:space="0" w:color="auto"/>
              <w:right w:val="nil"/>
            </w:tcBorders>
            <w:shd w:val="clear" w:color="auto" w:fill="auto"/>
            <w:noWrap/>
            <w:vAlign w:val="bottom"/>
            <w:hideMark/>
          </w:tcPr>
          <w:p w14:paraId="4859168E"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17,660,322 </w:t>
            </w:r>
          </w:p>
        </w:tc>
        <w:tc>
          <w:tcPr>
            <w:tcW w:w="1020" w:type="dxa"/>
            <w:tcBorders>
              <w:top w:val="nil"/>
              <w:left w:val="nil"/>
              <w:bottom w:val="single" w:sz="4" w:space="0" w:color="auto"/>
              <w:right w:val="nil"/>
            </w:tcBorders>
            <w:shd w:val="clear" w:color="auto" w:fill="auto"/>
            <w:noWrap/>
            <w:vAlign w:val="bottom"/>
            <w:hideMark/>
          </w:tcPr>
          <w:p w14:paraId="1CC332FC"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16,745,324 </w:t>
            </w:r>
          </w:p>
        </w:tc>
        <w:tc>
          <w:tcPr>
            <w:tcW w:w="1020" w:type="dxa"/>
            <w:tcBorders>
              <w:top w:val="nil"/>
              <w:left w:val="nil"/>
              <w:bottom w:val="single" w:sz="4" w:space="0" w:color="auto"/>
              <w:right w:val="nil"/>
            </w:tcBorders>
            <w:shd w:val="clear" w:color="auto" w:fill="auto"/>
            <w:noWrap/>
            <w:vAlign w:val="bottom"/>
            <w:hideMark/>
          </w:tcPr>
          <w:p w14:paraId="0787A885"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17,736,638 </w:t>
            </w:r>
          </w:p>
        </w:tc>
        <w:tc>
          <w:tcPr>
            <w:tcW w:w="1020" w:type="dxa"/>
            <w:tcBorders>
              <w:top w:val="nil"/>
              <w:left w:val="nil"/>
              <w:bottom w:val="single" w:sz="4" w:space="0" w:color="auto"/>
              <w:right w:val="nil"/>
            </w:tcBorders>
            <w:shd w:val="clear" w:color="000000" w:fill="D9D9D9"/>
            <w:noWrap/>
            <w:vAlign w:val="bottom"/>
            <w:hideMark/>
          </w:tcPr>
          <w:p w14:paraId="7A58A7EA"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 xml:space="preserve">991,314 </w:t>
            </w:r>
          </w:p>
        </w:tc>
        <w:tc>
          <w:tcPr>
            <w:tcW w:w="1020" w:type="dxa"/>
            <w:tcBorders>
              <w:top w:val="nil"/>
              <w:left w:val="nil"/>
              <w:bottom w:val="single" w:sz="4" w:space="0" w:color="auto"/>
              <w:right w:val="nil"/>
            </w:tcBorders>
            <w:shd w:val="clear" w:color="auto" w:fill="auto"/>
            <w:noWrap/>
            <w:vAlign w:val="bottom"/>
            <w:hideMark/>
          </w:tcPr>
          <w:p w14:paraId="362EC5A7" w14:textId="77777777" w:rsidR="002F2933" w:rsidRPr="002F2933" w:rsidRDefault="002F2933" w:rsidP="002F2933">
            <w:pPr>
              <w:spacing w:before="0" w:after="0" w:line="240" w:lineRule="auto"/>
              <w:jc w:val="right"/>
              <w:rPr>
                <w:rFonts w:ascii="Arial" w:hAnsi="Arial" w:cs="Arial"/>
                <w:b/>
                <w:bCs/>
                <w:sz w:val="16"/>
                <w:szCs w:val="16"/>
                <w:lang w:val="en-US" w:eastAsia="en-US"/>
              </w:rPr>
            </w:pPr>
            <w:r w:rsidRPr="002F2933">
              <w:rPr>
                <w:rFonts w:ascii="Arial" w:hAnsi="Arial" w:cs="Arial"/>
                <w:b/>
                <w:bCs/>
                <w:sz w:val="16"/>
                <w:szCs w:val="16"/>
                <w:lang w:val="en-US" w:eastAsia="en-US"/>
              </w:rPr>
              <w:t>(289,834)</w:t>
            </w:r>
          </w:p>
        </w:tc>
      </w:tr>
    </w:tbl>
    <w:p w14:paraId="2F671556" w14:textId="6C7A02BD" w:rsidR="00A96B18" w:rsidRDefault="008B1AD5" w:rsidP="004C3205">
      <w:pPr>
        <w:pStyle w:val="FootnoteText"/>
        <w:spacing w:before="120"/>
        <w:sectPr w:rsidR="00A96B18" w:rsidSect="00E036FF">
          <w:headerReference w:type="even" r:id="rId219"/>
          <w:headerReference w:type="default" r:id="rId220"/>
          <w:footerReference w:type="even" r:id="rId221"/>
          <w:footerReference w:type="default" r:id="rId222"/>
          <w:headerReference w:type="first" r:id="rId223"/>
          <w:footerReference w:type="first" r:id="rId224"/>
          <w:pgSz w:w="11907" w:h="16840" w:code="9"/>
          <w:pgMar w:top="2835" w:right="2098" w:bottom="2466" w:left="2098" w:header="1814" w:footer="1814" w:gutter="0"/>
          <w:cols w:space="708"/>
          <w:titlePg/>
          <w:docGrid w:linePitch="360"/>
        </w:sectPr>
      </w:pPr>
      <w:r w:rsidRPr="008B1AD5">
        <w:rPr>
          <w:vertAlign w:val="superscript"/>
        </w:rPr>
        <w:t>(a)</w:t>
      </w:r>
      <w:r>
        <w:tab/>
      </w:r>
      <w:r w:rsidRPr="008B1AD5">
        <w:t xml:space="preserve">2023-24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8B1AD5">
        <w:t>Finance Minister</w:t>
      </w:r>
      <w:proofErr w:type="gramEnd"/>
      <w:r w:rsidRPr="008B1AD5">
        <w:t xml:space="preserve"> - section 51 withholdings - administrative quarantines +/- Machinery of Government transfers.</w:t>
      </w:r>
    </w:p>
    <w:p w14:paraId="51DB7821" w14:textId="01A6943E" w:rsidR="00085DB5" w:rsidRDefault="00D07CDD" w:rsidP="00902AC0">
      <w:pPr>
        <w:pStyle w:val="TableHeading"/>
        <w:rPr>
          <w:rFonts w:cs="Arial"/>
          <w:color w:val="FF0000"/>
        </w:rPr>
      </w:pPr>
      <w:r w:rsidRPr="00564C0F">
        <w:lastRenderedPageBreak/>
        <w:t>Table 1.5: Appropriation B</w:t>
      </w:r>
      <w:r>
        <w:t>ill (No. 4</w:t>
      </w:r>
      <w:r w:rsidRPr="00564C0F">
        <w:t xml:space="preserve">) </w:t>
      </w:r>
      <w:r>
        <w:t>2024–2025</w:t>
      </w:r>
    </w:p>
    <w:tbl>
      <w:tblPr>
        <w:tblW w:w="7755" w:type="dxa"/>
        <w:jc w:val="center"/>
        <w:tblLayout w:type="fixed"/>
        <w:tblLook w:val="04A0" w:firstRow="1" w:lastRow="0" w:firstColumn="1" w:lastColumn="0" w:noHBand="0" w:noVBand="1"/>
      </w:tblPr>
      <w:tblGrid>
        <w:gridCol w:w="2776"/>
        <w:gridCol w:w="1080"/>
        <w:gridCol w:w="960"/>
        <w:gridCol w:w="960"/>
        <w:gridCol w:w="999"/>
        <w:gridCol w:w="980"/>
      </w:tblGrid>
      <w:tr w:rsidR="00085DB5" w:rsidRPr="00085DB5" w14:paraId="7B0B52DD" w14:textId="77777777" w:rsidTr="00085DB5">
        <w:trPr>
          <w:trHeight w:val="510"/>
          <w:jc w:val="center"/>
        </w:trPr>
        <w:tc>
          <w:tcPr>
            <w:tcW w:w="2776" w:type="dxa"/>
            <w:tcBorders>
              <w:top w:val="single" w:sz="4" w:space="0" w:color="000000"/>
              <w:left w:val="nil"/>
              <w:bottom w:val="nil"/>
              <w:right w:val="nil"/>
            </w:tcBorders>
            <w:shd w:val="clear" w:color="auto" w:fill="auto"/>
            <w:noWrap/>
            <w:hideMark/>
          </w:tcPr>
          <w:p w14:paraId="6B9C6B3E" w14:textId="77777777" w:rsidR="00085DB5" w:rsidRPr="00085DB5" w:rsidRDefault="00085DB5" w:rsidP="00085DB5">
            <w:pPr>
              <w:spacing w:before="40" w:after="0" w:line="240" w:lineRule="auto"/>
              <w:jc w:val="right"/>
              <w:rPr>
                <w:rFonts w:ascii="Arial" w:hAnsi="Arial" w:cs="Arial"/>
                <w:color w:val="000000"/>
                <w:sz w:val="16"/>
                <w:szCs w:val="16"/>
                <w:lang w:val="en-US" w:eastAsia="en-US"/>
              </w:rPr>
            </w:pPr>
            <w:r w:rsidRPr="00085DB5">
              <w:rPr>
                <w:rFonts w:ascii="Arial" w:hAnsi="Arial" w:cs="Arial"/>
                <w:color w:val="000000"/>
                <w:sz w:val="16"/>
                <w:szCs w:val="16"/>
                <w:lang w:val="en-US" w:eastAsia="en-US"/>
              </w:rPr>
              <w:t> </w:t>
            </w:r>
          </w:p>
        </w:tc>
        <w:tc>
          <w:tcPr>
            <w:tcW w:w="1080" w:type="dxa"/>
            <w:tcBorders>
              <w:top w:val="single" w:sz="4" w:space="0" w:color="000000"/>
              <w:left w:val="nil"/>
              <w:bottom w:val="single" w:sz="4" w:space="0" w:color="000000"/>
              <w:right w:val="nil"/>
            </w:tcBorders>
            <w:shd w:val="clear" w:color="auto" w:fill="auto"/>
            <w:hideMark/>
          </w:tcPr>
          <w:p w14:paraId="6ACB2C59" w14:textId="77777777" w:rsidR="00085DB5" w:rsidRPr="00085DB5" w:rsidRDefault="00085DB5" w:rsidP="00085DB5">
            <w:pPr>
              <w:spacing w:before="4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2023-24</w:t>
            </w:r>
            <w:r w:rsidRPr="00085DB5">
              <w:rPr>
                <w:rFonts w:ascii="Arial" w:hAnsi="Arial" w:cs="Arial"/>
                <w:b/>
                <w:bCs/>
                <w:sz w:val="16"/>
                <w:szCs w:val="16"/>
                <w:lang w:val="en-US" w:eastAsia="en-US"/>
              </w:rPr>
              <w:br/>
              <w:t>Available</w:t>
            </w:r>
            <w:r w:rsidRPr="00085DB5">
              <w:rPr>
                <w:rFonts w:ascii="Arial" w:hAnsi="Arial" w:cs="Arial"/>
                <w:b/>
                <w:bCs/>
                <w:sz w:val="16"/>
                <w:szCs w:val="16"/>
                <w:vertAlign w:val="superscript"/>
                <w:lang w:val="en-US" w:eastAsia="en-US"/>
              </w:rPr>
              <w:t xml:space="preserve"> (a)</w:t>
            </w:r>
            <w:r w:rsidRPr="00085DB5">
              <w:rPr>
                <w:rFonts w:ascii="Arial" w:hAnsi="Arial" w:cs="Arial"/>
                <w:b/>
                <w:bCs/>
                <w:sz w:val="16"/>
                <w:szCs w:val="16"/>
                <w:lang w:val="en-US" w:eastAsia="en-US"/>
              </w:rPr>
              <w:br/>
            </w:r>
            <w:r w:rsidRPr="00085DB5">
              <w:rPr>
                <w:rFonts w:ascii="Arial" w:hAnsi="Arial" w:cs="Arial"/>
                <w:sz w:val="16"/>
                <w:szCs w:val="16"/>
                <w:lang w:val="en-US" w:eastAsia="en-US"/>
              </w:rPr>
              <w:t>$'000</w:t>
            </w:r>
          </w:p>
        </w:tc>
        <w:tc>
          <w:tcPr>
            <w:tcW w:w="960" w:type="dxa"/>
            <w:tcBorders>
              <w:top w:val="single" w:sz="4" w:space="0" w:color="000000"/>
              <w:left w:val="nil"/>
              <w:bottom w:val="single" w:sz="4" w:space="0" w:color="000000"/>
              <w:right w:val="nil"/>
            </w:tcBorders>
            <w:shd w:val="clear" w:color="auto" w:fill="auto"/>
            <w:hideMark/>
          </w:tcPr>
          <w:p w14:paraId="0F7131DE" w14:textId="77777777" w:rsidR="00085DB5" w:rsidRPr="00085DB5" w:rsidRDefault="00085DB5" w:rsidP="00085DB5">
            <w:pPr>
              <w:spacing w:before="4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2024-25</w:t>
            </w:r>
            <w:r w:rsidRPr="00085DB5">
              <w:rPr>
                <w:rFonts w:ascii="Arial" w:hAnsi="Arial" w:cs="Arial"/>
                <w:b/>
                <w:bCs/>
                <w:sz w:val="16"/>
                <w:szCs w:val="16"/>
                <w:lang w:val="en-US" w:eastAsia="en-US"/>
              </w:rPr>
              <w:br/>
              <w:t>Budget</w:t>
            </w:r>
            <w:r w:rsidRPr="00085DB5">
              <w:rPr>
                <w:rFonts w:ascii="Arial" w:hAnsi="Arial" w:cs="Arial"/>
                <w:b/>
                <w:bCs/>
                <w:sz w:val="16"/>
                <w:szCs w:val="16"/>
                <w:lang w:val="en-US" w:eastAsia="en-US"/>
              </w:rPr>
              <w:br/>
            </w:r>
            <w:r w:rsidRPr="00085DB5">
              <w:rPr>
                <w:rFonts w:ascii="Arial" w:hAnsi="Arial" w:cs="Arial"/>
                <w:sz w:val="16"/>
                <w:szCs w:val="16"/>
                <w:lang w:val="en-US" w:eastAsia="en-US"/>
              </w:rPr>
              <w:t>$'000</w:t>
            </w:r>
          </w:p>
        </w:tc>
        <w:tc>
          <w:tcPr>
            <w:tcW w:w="960" w:type="dxa"/>
            <w:tcBorders>
              <w:top w:val="single" w:sz="4" w:space="0" w:color="000000"/>
              <w:left w:val="nil"/>
              <w:bottom w:val="single" w:sz="4" w:space="0" w:color="000000"/>
              <w:right w:val="nil"/>
            </w:tcBorders>
            <w:shd w:val="clear" w:color="auto" w:fill="auto"/>
            <w:hideMark/>
          </w:tcPr>
          <w:p w14:paraId="0492DBE8" w14:textId="77777777" w:rsidR="00085DB5" w:rsidRPr="00085DB5" w:rsidRDefault="00085DB5" w:rsidP="00085DB5">
            <w:pPr>
              <w:spacing w:before="4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2024-25</w:t>
            </w:r>
            <w:r w:rsidRPr="00085DB5">
              <w:rPr>
                <w:rFonts w:ascii="Arial" w:hAnsi="Arial" w:cs="Arial"/>
                <w:b/>
                <w:bCs/>
                <w:sz w:val="16"/>
                <w:szCs w:val="16"/>
                <w:lang w:val="en-US" w:eastAsia="en-US"/>
              </w:rPr>
              <w:br/>
              <w:t>Revised</w:t>
            </w:r>
            <w:r w:rsidRPr="00085DB5">
              <w:rPr>
                <w:rFonts w:ascii="Arial" w:hAnsi="Arial" w:cs="Arial"/>
                <w:b/>
                <w:bCs/>
                <w:sz w:val="16"/>
                <w:szCs w:val="16"/>
                <w:lang w:val="en-US" w:eastAsia="en-US"/>
              </w:rPr>
              <w:br/>
            </w:r>
            <w:r w:rsidRPr="00085DB5">
              <w:rPr>
                <w:rFonts w:ascii="Arial" w:hAnsi="Arial" w:cs="Arial"/>
                <w:sz w:val="16"/>
                <w:szCs w:val="16"/>
                <w:lang w:val="en-US" w:eastAsia="en-US"/>
              </w:rPr>
              <w:t>$'000</w:t>
            </w:r>
          </w:p>
        </w:tc>
        <w:tc>
          <w:tcPr>
            <w:tcW w:w="999" w:type="dxa"/>
            <w:tcBorders>
              <w:top w:val="single" w:sz="4" w:space="0" w:color="000000"/>
              <w:left w:val="nil"/>
              <w:bottom w:val="single" w:sz="4" w:space="0" w:color="000000"/>
              <w:right w:val="nil"/>
            </w:tcBorders>
            <w:shd w:val="clear" w:color="000000" w:fill="D9D9D9"/>
            <w:hideMark/>
          </w:tcPr>
          <w:p w14:paraId="110B06FC" w14:textId="77777777" w:rsidR="00085DB5" w:rsidRPr="00085DB5" w:rsidRDefault="00085DB5" w:rsidP="00085DB5">
            <w:pPr>
              <w:spacing w:before="4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Additional</w:t>
            </w:r>
            <w:r w:rsidRPr="00085DB5">
              <w:rPr>
                <w:rFonts w:ascii="Arial" w:hAnsi="Arial" w:cs="Arial"/>
                <w:b/>
                <w:bCs/>
                <w:sz w:val="16"/>
                <w:szCs w:val="16"/>
                <w:lang w:val="en-US" w:eastAsia="en-US"/>
              </w:rPr>
              <w:br/>
              <w:t>Estimates</w:t>
            </w:r>
            <w:r w:rsidRPr="00085DB5">
              <w:rPr>
                <w:rFonts w:ascii="Arial" w:hAnsi="Arial" w:cs="Arial"/>
                <w:b/>
                <w:bCs/>
                <w:sz w:val="16"/>
                <w:szCs w:val="16"/>
                <w:lang w:val="en-US" w:eastAsia="en-US"/>
              </w:rPr>
              <w:br/>
            </w:r>
            <w:r w:rsidRPr="00085DB5">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6F17B1C2" w14:textId="77777777" w:rsidR="00085DB5" w:rsidRPr="00085DB5" w:rsidRDefault="00085DB5" w:rsidP="00085DB5">
            <w:pPr>
              <w:spacing w:before="4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Reduced</w:t>
            </w:r>
            <w:r w:rsidRPr="00085DB5">
              <w:rPr>
                <w:rFonts w:ascii="Arial" w:hAnsi="Arial" w:cs="Arial"/>
                <w:b/>
                <w:bCs/>
                <w:sz w:val="16"/>
                <w:szCs w:val="16"/>
                <w:lang w:val="en-US" w:eastAsia="en-US"/>
              </w:rPr>
              <w:br/>
              <w:t>Estimates</w:t>
            </w:r>
            <w:r w:rsidRPr="00085DB5">
              <w:rPr>
                <w:rFonts w:ascii="Arial" w:hAnsi="Arial" w:cs="Arial"/>
                <w:b/>
                <w:bCs/>
                <w:sz w:val="16"/>
                <w:szCs w:val="16"/>
                <w:lang w:val="en-US" w:eastAsia="en-US"/>
              </w:rPr>
              <w:br/>
            </w:r>
            <w:r w:rsidRPr="00085DB5">
              <w:rPr>
                <w:rFonts w:ascii="Arial" w:hAnsi="Arial" w:cs="Arial"/>
                <w:sz w:val="16"/>
                <w:szCs w:val="16"/>
                <w:lang w:val="en-US" w:eastAsia="en-US"/>
              </w:rPr>
              <w:t>$'000</w:t>
            </w:r>
          </w:p>
        </w:tc>
      </w:tr>
      <w:tr w:rsidR="00085DB5" w:rsidRPr="00085DB5" w14:paraId="46870B59" w14:textId="77777777" w:rsidTr="00085DB5">
        <w:trPr>
          <w:trHeight w:val="283"/>
          <w:jc w:val="center"/>
        </w:trPr>
        <w:tc>
          <w:tcPr>
            <w:tcW w:w="2776" w:type="dxa"/>
            <w:tcBorders>
              <w:top w:val="nil"/>
              <w:left w:val="nil"/>
              <w:bottom w:val="nil"/>
              <w:right w:val="nil"/>
            </w:tcBorders>
            <w:shd w:val="clear" w:color="auto" w:fill="auto"/>
            <w:noWrap/>
            <w:vAlign w:val="bottom"/>
            <w:hideMark/>
          </w:tcPr>
          <w:p w14:paraId="7C76DDFF" w14:textId="77777777" w:rsidR="00085DB5" w:rsidRPr="00085DB5" w:rsidRDefault="00085DB5" w:rsidP="00085DB5">
            <w:pPr>
              <w:spacing w:before="0" w:after="0" w:line="240" w:lineRule="auto"/>
              <w:rPr>
                <w:rFonts w:ascii="Arial" w:hAnsi="Arial" w:cs="Arial"/>
                <w:b/>
                <w:bCs/>
                <w:sz w:val="20"/>
                <w:lang w:val="en-US" w:eastAsia="en-US"/>
              </w:rPr>
            </w:pPr>
            <w:r w:rsidRPr="00085DB5">
              <w:rPr>
                <w:rFonts w:ascii="Arial" w:hAnsi="Arial" w:cs="Arial"/>
                <w:b/>
                <w:bCs/>
                <w:sz w:val="20"/>
                <w:lang w:val="en-US" w:eastAsia="en-US"/>
              </w:rPr>
              <w:t>Non-operating</w:t>
            </w:r>
          </w:p>
        </w:tc>
        <w:tc>
          <w:tcPr>
            <w:tcW w:w="1080" w:type="dxa"/>
            <w:tcBorders>
              <w:top w:val="nil"/>
              <w:left w:val="nil"/>
              <w:bottom w:val="nil"/>
              <w:right w:val="nil"/>
            </w:tcBorders>
            <w:shd w:val="clear" w:color="auto" w:fill="auto"/>
            <w:noWrap/>
            <w:vAlign w:val="bottom"/>
            <w:hideMark/>
          </w:tcPr>
          <w:p w14:paraId="772F6742" w14:textId="77777777" w:rsidR="00085DB5" w:rsidRPr="00085DB5" w:rsidRDefault="00085DB5" w:rsidP="00085DB5">
            <w:pPr>
              <w:spacing w:before="0" w:after="0" w:line="240" w:lineRule="auto"/>
              <w:rPr>
                <w:rFonts w:ascii="Arial" w:hAnsi="Arial" w:cs="Arial"/>
                <w:b/>
                <w:bCs/>
                <w:sz w:val="20"/>
                <w:lang w:val="en-US" w:eastAsia="en-US"/>
              </w:rPr>
            </w:pPr>
          </w:p>
        </w:tc>
        <w:tc>
          <w:tcPr>
            <w:tcW w:w="960" w:type="dxa"/>
            <w:tcBorders>
              <w:top w:val="nil"/>
              <w:left w:val="nil"/>
              <w:bottom w:val="nil"/>
              <w:right w:val="nil"/>
            </w:tcBorders>
            <w:shd w:val="clear" w:color="000000" w:fill="FFFFFF"/>
            <w:noWrap/>
            <w:vAlign w:val="bottom"/>
            <w:hideMark/>
          </w:tcPr>
          <w:p w14:paraId="70995745"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w:t>
            </w:r>
          </w:p>
        </w:tc>
        <w:tc>
          <w:tcPr>
            <w:tcW w:w="960" w:type="dxa"/>
            <w:tcBorders>
              <w:top w:val="nil"/>
              <w:left w:val="nil"/>
              <w:bottom w:val="nil"/>
              <w:right w:val="nil"/>
            </w:tcBorders>
            <w:shd w:val="clear" w:color="000000" w:fill="FFFFFF"/>
            <w:noWrap/>
            <w:vAlign w:val="bottom"/>
            <w:hideMark/>
          </w:tcPr>
          <w:p w14:paraId="45B5DB7E"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w:t>
            </w:r>
          </w:p>
        </w:tc>
        <w:tc>
          <w:tcPr>
            <w:tcW w:w="999" w:type="dxa"/>
            <w:tcBorders>
              <w:top w:val="nil"/>
              <w:left w:val="nil"/>
              <w:bottom w:val="nil"/>
              <w:right w:val="nil"/>
            </w:tcBorders>
            <w:shd w:val="clear" w:color="000000" w:fill="D9D9D9"/>
            <w:noWrap/>
            <w:vAlign w:val="bottom"/>
            <w:hideMark/>
          </w:tcPr>
          <w:p w14:paraId="6CB23A20"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0C6CD72A" w14:textId="77777777" w:rsidR="00085DB5" w:rsidRPr="00085DB5" w:rsidRDefault="00085DB5" w:rsidP="00085DB5">
            <w:pPr>
              <w:spacing w:before="0" w:after="0" w:line="240" w:lineRule="auto"/>
              <w:jc w:val="right"/>
              <w:rPr>
                <w:rFonts w:ascii="Arial" w:hAnsi="Arial" w:cs="Arial"/>
                <w:sz w:val="16"/>
                <w:szCs w:val="16"/>
                <w:lang w:val="en-US" w:eastAsia="en-US"/>
              </w:rPr>
            </w:pPr>
          </w:p>
        </w:tc>
      </w:tr>
      <w:tr w:rsidR="00085DB5" w:rsidRPr="00085DB5" w14:paraId="02349C99" w14:textId="77777777" w:rsidTr="00085DB5">
        <w:trPr>
          <w:trHeight w:val="283"/>
          <w:jc w:val="center"/>
        </w:trPr>
        <w:tc>
          <w:tcPr>
            <w:tcW w:w="2776" w:type="dxa"/>
            <w:tcBorders>
              <w:top w:val="nil"/>
              <w:left w:val="nil"/>
              <w:bottom w:val="nil"/>
              <w:right w:val="nil"/>
            </w:tcBorders>
            <w:shd w:val="clear" w:color="auto" w:fill="auto"/>
            <w:noWrap/>
            <w:vAlign w:val="bottom"/>
            <w:hideMark/>
          </w:tcPr>
          <w:p w14:paraId="45CB2BCD" w14:textId="77777777" w:rsidR="00085DB5" w:rsidRPr="00085DB5" w:rsidRDefault="00085DB5" w:rsidP="00482765">
            <w:pPr>
              <w:spacing w:before="0" w:after="0" w:line="240" w:lineRule="auto"/>
              <w:ind w:leftChars="75" w:left="143"/>
              <w:rPr>
                <w:rFonts w:ascii="Arial" w:hAnsi="Arial" w:cs="Arial"/>
                <w:sz w:val="16"/>
                <w:szCs w:val="16"/>
                <w:lang w:val="en-US" w:eastAsia="en-US"/>
              </w:rPr>
            </w:pPr>
            <w:r w:rsidRPr="00085DB5">
              <w:rPr>
                <w:rFonts w:ascii="Arial" w:hAnsi="Arial" w:cs="Arial"/>
                <w:sz w:val="16"/>
                <w:szCs w:val="16"/>
                <w:lang w:val="en-US" w:eastAsia="en-US"/>
              </w:rPr>
              <w:t>Equity injections</w:t>
            </w:r>
          </w:p>
        </w:tc>
        <w:tc>
          <w:tcPr>
            <w:tcW w:w="1080" w:type="dxa"/>
            <w:tcBorders>
              <w:top w:val="nil"/>
              <w:left w:val="nil"/>
              <w:bottom w:val="nil"/>
              <w:right w:val="nil"/>
            </w:tcBorders>
            <w:shd w:val="clear" w:color="auto" w:fill="auto"/>
            <w:noWrap/>
            <w:vAlign w:val="bottom"/>
            <w:hideMark/>
          </w:tcPr>
          <w:p w14:paraId="1E5C227A"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227,405 </w:t>
            </w:r>
          </w:p>
        </w:tc>
        <w:tc>
          <w:tcPr>
            <w:tcW w:w="960" w:type="dxa"/>
            <w:tcBorders>
              <w:top w:val="nil"/>
              <w:left w:val="nil"/>
              <w:bottom w:val="nil"/>
              <w:right w:val="nil"/>
            </w:tcBorders>
            <w:shd w:val="clear" w:color="auto" w:fill="auto"/>
            <w:noWrap/>
            <w:vAlign w:val="bottom"/>
            <w:hideMark/>
          </w:tcPr>
          <w:p w14:paraId="4FA37557"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322,855 </w:t>
            </w:r>
          </w:p>
        </w:tc>
        <w:tc>
          <w:tcPr>
            <w:tcW w:w="960" w:type="dxa"/>
            <w:tcBorders>
              <w:top w:val="nil"/>
              <w:left w:val="nil"/>
              <w:bottom w:val="nil"/>
              <w:right w:val="nil"/>
            </w:tcBorders>
            <w:shd w:val="clear" w:color="auto" w:fill="auto"/>
            <w:noWrap/>
            <w:vAlign w:val="bottom"/>
            <w:hideMark/>
          </w:tcPr>
          <w:p w14:paraId="4CD96E56"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329,246 </w:t>
            </w:r>
          </w:p>
        </w:tc>
        <w:tc>
          <w:tcPr>
            <w:tcW w:w="999" w:type="dxa"/>
            <w:tcBorders>
              <w:top w:val="nil"/>
              <w:left w:val="nil"/>
              <w:bottom w:val="nil"/>
              <w:right w:val="nil"/>
            </w:tcBorders>
            <w:shd w:val="clear" w:color="000000" w:fill="D9D9D9"/>
            <w:noWrap/>
            <w:vAlign w:val="bottom"/>
            <w:hideMark/>
          </w:tcPr>
          <w:p w14:paraId="4C6AAA04"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6,391 </w:t>
            </w:r>
          </w:p>
        </w:tc>
        <w:tc>
          <w:tcPr>
            <w:tcW w:w="980" w:type="dxa"/>
            <w:tcBorders>
              <w:top w:val="nil"/>
              <w:left w:val="nil"/>
              <w:bottom w:val="nil"/>
              <w:right w:val="nil"/>
            </w:tcBorders>
            <w:shd w:val="clear" w:color="auto" w:fill="auto"/>
            <w:noWrap/>
            <w:vAlign w:val="bottom"/>
            <w:hideMark/>
          </w:tcPr>
          <w:p w14:paraId="33092DF3"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(201,277)</w:t>
            </w:r>
          </w:p>
        </w:tc>
      </w:tr>
      <w:tr w:rsidR="00085DB5" w:rsidRPr="00085DB5" w14:paraId="07379E6F" w14:textId="77777777" w:rsidTr="00482765">
        <w:trPr>
          <w:trHeight w:val="283"/>
          <w:jc w:val="center"/>
        </w:trPr>
        <w:tc>
          <w:tcPr>
            <w:tcW w:w="2776" w:type="dxa"/>
            <w:tcBorders>
              <w:top w:val="nil"/>
              <w:left w:val="nil"/>
              <w:bottom w:val="nil"/>
              <w:right w:val="nil"/>
            </w:tcBorders>
            <w:shd w:val="clear" w:color="auto" w:fill="auto"/>
            <w:noWrap/>
            <w:vAlign w:val="bottom"/>
            <w:hideMark/>
          </w:tcPr>
          <w:p w14:paraId="37683A7A" w14:textId="77777777" w:rsidR="00085DB5" w:rsidRPr="00085DB5" w:rsidRDefault="00085DB5" w:rsidP="00482765">
            <w:pPr>
              <w:spacing w:before="0" w:after="0" w:line="240" w:lineRule="auto"/>
              <w:ind w:leftChars="75" w:left="143"/>
              <w:rPr>
                <w:rFonts w:ascii="Arial" w:hAnsi="Arial" w:cs="Arial"/>
                <w:sz w:val="16"/>
                <w:szCs w:val="16"/>
                <w:lang w:val="en-US" w:eastAsia="en-US"/>
              </w:rPr>
            </w:pPr>
            <w:r w:rsidRPr="00085DB5">
              <w:rPr>
                <w:rFonts w:ascii="Arial" w:hAnsi="Arial" w:cs="Arial"/>
                <w:sz w:val="16"/>
                <w:szCs w:val="16"/>
                <w:lang w:val="en-US" w:eastAsia="en-US"/>
              </w:rPr>
              <w:t>Administered assets and liabilities</w:t>
            </w:r>
          </w:p>
        </w:tc>
        <w:tc>
          <w:tcPr>
            <w:tcW w:w="1080" w:type="dxa"/>
            <w:tcBorders>
              <w:top w:val="nil"/>
              <w:left w:val="nil"/>
              <w:bottom w:val="nil"/>
              <w:right w:val="nil"/>
            </w:tcBorders>
            <w:shd w:val="clear" w:color="auto" w:fill="auto"/>
            <w:noWrap/>
            <w:vAlign w:val="bottom"/>
            <w:hideMark/>
          </w:tcPr>
          <w:p w14:paraId="34982A32"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43,887 </w:t>
            </w:r>
          </w:p>
        </w:tc>
        <w:tc>
          <w:tcPr>
            <w:tcW w:w="960" w:type="dxa"/>
            <w:tcBorders>
              <w:top w:val="nil"/>
              <w:left w:val="nil"/>
              <w:bottom w:val="nil"/>
              <w:right w:val="nil"/>
            </w:tcBorders>
            <w:shd w:val="clear" w:color="auto" w:fill="auto"/>
            <w:noWrap/>
            <w:vAlign w:val="bottom"/>
            <w:hideMark/>
          </w:tcPr>
          <w:p w14:paraId="4C97A2C5"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65,676 </w:t>
            </w:r>
          </w:p>
        </w:tc>
        <w:tc>
          <w:tcPr>
            <w:tcW w:w="960" w:type="dxa"/>
            <w:tcBorders>
              <w:top w:val="nil"/>
              <w:left w:val="nil"/>
              <w:bottom w:val="nil"/>
              <w:right w:val="nil"/>
            </w:tcBorders>
            <w:shd w:val="clear" w:color="auto" w:fill="auto"/>
            <w:noWrap/>
            <w:vAlign w:val="bottom"/>
            <w:hideMark/>
          </w:tcPr>
          <w:p w14:paraId="704C3AE7"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100,213 </w:t>
            </w:r>
          </w:p>
        </w:tc>
        <w:tc>
          <w:tcPr>
            <w:tcW w:w="999" w:type="dxa"/>
            <w:tcBorders>
              <w:top w:val="nil"/>
              <w:left w:val="nil"/>
              <w:bottom w:val="nil"/>
              <w:right w:val="nil"/>
            </w:tcBorders>
            <w:shd w:val="clear" w:color="000000" w:fill="D9D9D9"/>
            <w:noWrap/>
            <w:vAlign w:val="bottom"/>
            <w:hideMark/>
          </w:tcPr>
          <w:p w14:paraId="377C99DE"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34,537 </w:t>
            </w:r>
          </w:p>
        </w:tc>
        <w:tc>
          <w:tcPr>
            <w:tcW w:w="980" w:type="dxa"/>
            <w:tcBorders>
              <w:top w:val="nil"/>
              <w:left w:val="nil"/>
              <w:bottom w:val="nil"/>
              <w:right w:val="nil"/>
            </w:tcBorders>
            <w:shd w:val="clear" w:color="auto" w:fill="auto"/>
            <w:noWrap/>
            <w:vAlign w:val="bottom"/>
            <w:hideMark/>
          </w:tcPr>
          <w:p w14:paraId="4227AD7E" w14:textId="77777777" w:rsidR="00085DB5" w:rsidRPr="00085DB5" w:rsidRDefault="00085DB5" w:rsidP="00085DB5">
            <w:pPr>
              <w:spacing w:before="0" w:after="0" w:line="240" w:lineRule="auto"/>
              <w:jc w:val="right"/>
              <w:rPr>
                <w:rFonts w:ascii="Arial" w:hAnsi="Arial" w:cs="Arial"/>
                <w:sz w:val="16"/>
                <w:szCs w:val="16"/>
                <w:lang w:val="en-US" w:eastAsia="en-US"/>
              </w:rPr>
            </w:pPr>
            <w:r w:rsidRPr="00085DB5">
              <w:rPr>
                <w:rFonts w:ascii="Arial" w:hAnsi="Arial" w:cs="Arial"/>
                <w:sz w:val="16"/>
                <w:szCs w:val="16"/>
                <w:lang w:val="en-US" w:eastAsia="en-US"/>
              </w:rPr>
              <w:t xml:space="preserve">- </w:t>
            </w:r>
          </w:p>
        </w:tc>
      </w:tr>
      <w:tr w:rsidR="00085DB5" w:rsidRPr="00085DB5" w14:paraId="516E21FE" w14:textId="77777777" w:rsidTr="00482765">
        <w:trPr>
          <w:trHeight w:val="283"/>
          <w:jc w:val="center"/>
        </w:trPr>
        <w:tc>
          <w:tcPr>
            <w:tcW w:w="2776" w:type="dxa"/>
            <w:tcBorders>
              <w:top w:val="nil"/>
              <w:left w:val="nil"/>
              <w:bottom w:val="nil"/>
              <w:right w:val="nil"/>
            </w:tcBorders>
            <w:shd w:val="clear" w:color="auto" w:fill="auto"/>
            <w:noWrap/>
            <w:vAlign w:val="bottom"/>
            <w:hideMark/>
          </w:tcPr>
          <w:p w14:paraId="7BC5ABC3" w14:textId="77777777" w:rsidR="00085DB5" w:rsidRPr="00085DB5" w:rsidRDefault="00085DB5" w:rsidP="00085DB5">
            <w:pPr>
              <w:spacing w:before="0" w:after="0" w:line="240" w:lineRule="auto"/>
              <w:rPr>
                <w:rFonts w:ascii="Arial" w:hAnsi="Arial" w:cs="Arial"/>
                <w:b/>
                <w:bCs/>
                <w:sz w:val="16"/>
                <w:szCs w:val="16"/>
                <w:lang w:val="en-US" w:eastAsia="en-US"/>
              </w:rPr>
            </w:pPr>
            <w:r w:rsidRPr="00085DB5">
              <w:rPr>
                <w:rFonts w:ascii="Arial" w:hAnsi="Arial" w:cs="Arial"/>
                <w:b/>
                <w:bCs/>
                <w:sz w:val="16"/>
                <w:szCs w:val="16"/>
                <w:lang w:val="en-US" w:eastAsia="en-US"/>
              </w:rPr>
              <w:t>Total non-operating</w:t>
            </w:r>
          </w:p>
        </w:tc>
        <w:tc>
          <w:tcPr>
            <w:tcW w:w="1080" w:type="dxa"/>
            <w:tcBorders>
              <w:top w:val="single" w:sz="4" w:space="0" w:color="auto"/>
              <w:left w:val="nil"/>
              <w:bottom w:val="single" w:sz="4" w:space="0" w:color="auto"/>
              <w:right w:val="nil"/>
            </w:tcBorders>
            <w:shd w:val="clear" w:color="auto" w:fill="auto"/>
            <w:noWrap/>
            <w:vAlign w:val="bottom"/>
            <w:hideMark/>
          </w:tcPr>
          <w:p w14:paraId="695B54D1"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271,292 </w:t>
            </w:r>
          </w:p>
        </w:tc>
        <w:tc>
          <w:tcPr>
            <w:tcW w:w="960" w:type="dxa"/>
            <w:tcBorders>
              <w:top w:val="single" w:sz="4" w:space="0" w:color="auto"/>
              <w:left w:val="nil"/>
              <w:bottom w:val="single" w:sz="4" w:space="0" w:color="auto"/>
              <w:right w:val="nil"/>
            </w:tcBorders>
            <w:shd w:val="clear" w:color="000000" w:fill="FFFFFF"/>
            <w:noWrap/>
            <w:vAlign w:val="bottom"/>
            <w:hideMark/>
          </w:tcPr>
          <w:p w14:paraId="6FD1D53A"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388,531 </w:t>
            </w:r>
          </w:p>
        </w:tc>
        <w:tc>
          <w:tcPr>
            <w:tcW w:w="960" w:type="dxa"/>
            <w:tcBorders>
              <w:top w:val="single" w:sz="4" w:space="0" w:color="auto"/>
              <w:left w:val="nil"/>
              <w:bottom w:val="single" w:sz="4" w:space="0" w:color="auto"/>
              <w:right w:val="nil"/>
            </w:tcBorders>
            <w:shd w:val="clear" w:color="000000" w:fill="FFFFFF"/>
            <w:noWrap/>
            <w:vAlign w:val="bottom"/>
            <w:hideMark/>
          </w:tcPr>
          <w:p w14:paraId="5FEE0336"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429,459 </w:t>
            </w:r>
          </w:p>
        </w:tc>
        <w:tc>
          <w:tcPr>
            <w:tcW w:w="999" w:type="dxa"/>
            <w:tcBorders>
              <w:top w:val="single" w:sz="4" w:space="0" w:color="auto"/>
              <w:left w:val="nil"/>
              <w:bottom w:val="single" w:sz="4" w:space="0" w:color="auto"/>
              <w:right w:val="nil"/>
            </w:tcBorders>
            <w:shd w:val="clear" w:color="000000" w:fill="D9D9D9"/>
            <w:noWrap/>
            <w:vAlign w:val="bottom"/>
            <w:hideMark/>
          </w:tcPr>
          <w:p w14:paraId="48FE133F"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40,928 </w:t>
            </w:r>
          </w:p>
        </w:tc>
        <w:tc>
          <w:tcPr>
            <w:tcW w:w="980" w:type="dxa"/>
            <w:tcBorders>
              <w:top w:val="single" w:sz="4" w:space="0" w:color="auto"/>
              <w:left w:val="nil"/>
              <w:bottom w:val="single" w:sz="4" w:space="0" w:color="auto"/>
              <w:right w:val="nil"/>
            </w:tcBorders>
            <w:shd w:val="clear" w:color="auto" w:fill="auto"/>
            <w:noWrap/>
            <w:vAlign w:val="bottom"/>
            <w:hideMark/>
          </w:tcPr>
          <w:p w14:paraId="56352F8D"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(201,277)</w:t>
            </w:r>
          </w:p>
        </w:tc>
      </w:tr>
      <w:tr w:rsidR="00085DB5" w:rsidRPr="00085DB5" w14:paraId="1497F257" w14:textId="77777777" w:rsidTr="00482765">
        <w:trPr>
          <w:trHeight w:val="510"/>
          <w:jc w:val="center"/>
        </w:trPr>
        <w:tc>
          <w:tcPr>
            <w:tcW w:w="2776" w:type="dxa"/>
            <w:tcBorders>
              <w:top w:val="nil"/>
              <w:left w:val="nil"/>
              <w:bottom w:val="single" w:sz="4" w:space="0" w:color="auto"/>
              <w:right w:val="nil"/>
            </w:tcBorders>
            <w:shd w:val="clear" w:color="auto" w:fill="auto"/>
            <w:vAlign w:val="bottom"/>
            <w:hideMark/>
          </w:tcPr>
          <w:p w14:paraId="091AEB16" w14:textId="77777777" w:rsidR="00085DB5" w:rsidRPr="00085DB5" w:rsidRDefault="00085DB5" w:rsidP="00085DB5">
            <w:pPr>
              <w:spacing w:before="0" w:after="0" w:line="240" w:lineRule="auto"/>
              <w:rPr>
                <w:rFonts w:ascii="Arial" w:hAnsi="Arial" w:cs="Arial"/>
                <w:b/>
                <w:bCs/>
                <w:sz w:val="16"/>
                <w:szCs w:val="16"/>
                <w:lang w:val="en-US" w:eastAsia="en-US"/>
              </w:rPr>
            </w:pPr>
            <w:r w:rsidRPr="00085DB5">
              <w:rPr>
                <w:rFonts w:ascii="Arial" w:hAnsi="Arial" w:cs="Arial"/>
                <w:b/>
                <w:bCs/>
                <w:sz w:val="16"/>
                <w:szCs w:val="16"/>
                <w:lang w:val="en-US" w:eastAsia="en-US"/>
              </w:rPr>
              <w:t>Total appropriation administered and departmental Bill (No. 4)</w:t>
            </w:r>
          </w:p>
        </w:tc>
        <w:tc>
          <w:tcPr>
            <w:tcW w:w="1080" w:type="dxa"/>
            <w:tcBorders>
              <w:top w:val="nil"/>
              <w:left w:val="nil"/>
              <w:bottom w:val="single" w:sz="4" w:space="0" w:color="auto"/>
              <w:right w:val="nil"/>
            </w:tcBorders>
            <w:shd w:val="clear" w:color="auto" w:fill="auto"/>
            <w:noWrap/>
            <w:vAlign w:val="bottom"/>
            <w:hideMark/>
          </w:tcPr>
          <w:p w14:paraId="68B96E5A"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271,292 </w:t>
            </w:r>
          </w:p>
        </w:tc>
        <w:tc>
          <w:tcPr>
            <w:tcW w:w="960" w:type="dxa"/>
            <w:tcBorders>
              <w:top w:val="nil"/>
              <w:left w:val="nil"/>
              <w:bottom w:val="single" w:sz="4" w:space="0" w:color="auto"/>
              <w:right w:val="nil"/>
            </w:tcBorders>
            <w:shd w:val="clear" w:color="auto" w:fill="auto"/>
            <w:noWrap/>
            <w:vAlign w:val="bottom"/>
            <w:hideMark/>
          </w:tcPr>
          <w:p w14:paraId="2CCB57DA"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388,531 </w:t>
            </w:r>
          </w:p>
        </w:tc>
        <w:tc>
          <w:tcPr>
            <w:tcW w:w="960" w:type="dxa"/>
            <w:tcBorders>
              <w:top w:val="nil"/>
              <w:left w:val="nil"/>
              <w:bottom w:val="single" w:sz="4" w:space="0" w:color="auto"/>
              <w:right w:val="nil"/>
            </w:tcBorders>
            <w:shd w:val="clear" w:color="auto" w:fill="auto"/>
            <w:noWrap/>
            <w:vAlign w:val="bottom"/>
            <w:hideMark/>
          </w:tcPr>
          <w:p w14:paraId="0FF601EB"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429,459 </w:t>
            </w:r>
          </w:p>
        </w:tc>
        <w:tc>
          <w:tcPr>
            <w:tcW w:w="999" w:type="dxa"/>
            <w:tcBorders>
              <w:top w:val="nil"/>
              <w:left w:val="nil"/>
              <w:bottom w:val="single" w:sz="4" w:space="0" w:color="auto"/>
              <w:right w:val="nil"/>
            </w:tcBorders>
            <w:shd w:val="clear" w:color="000000" w:fill="D9D9D9"/>
            <w:noWrap/>
            <w:vAlign w:val="bottom"/>
            <w:hideMark/>
          </w:tcPr>
          <w:p w14:paraId="6BB43EEE"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 xml:space="preserve">40,928 </w:t>
            </w:r>
          </w:p>
        </w:tc>
        <w:tc>
          <w:tcPr>
            <w:tcW w:w="980" w:type="dxa"/>
            <w:tcBorders>
              <w:top w:val="nil"/>
              <w:left w:val="nil"/>
              <w:bottom w:val="single" w:sz="4" w:space="0" w:color="auto"/>
              <w:right w:val="nil"/>
            </w:tcBorders>
            <w:shd w:val="clear" w:color="auto" w:fill="auto"/>
            <w:noWrap/>
            <w:vAlign w:val="bottom"/>
            <w:hideMark/>
          </w:tcPr>
          <w:p w14:paraId="7CDF10E4" w14:textId="77777777" w:rsidR="00085DB5" w:rsidRPr="00085DB5" w:rsidRDefault="00085DB5" w:rsidP="00085DB5">
            <w:pPr>
              <w:spacing w:before="0" w:after="0" w:line="240" w:lineRule="auto"/>
              <w:jc w:val="right"/>
              <w:rPr>
                <w:rFonts w:ascii="Arial" w:hAnsi="Arial" w:cs="Arial"/>
                <w:b/>
                <w:bCs/>
                <w:sz w:val="16"/>
                <w:szCs w:val="16"/>
                <w:lang w:val="en-US" w:eastAsia="en-US"/>
              </w:rPr>
            </w:pPr>
            <w:r w:rsidRPr="00085DB5">
              <w:rPr>
                <w:rFonts w:ascii="Arial" w:hAnsi="Arial" w:cs="Arial"/>
                <w:b/>
                <w:bCs/>
                <w:sz w:val="16"/>
                <w:szCs w:val="16"/>
                <w:lang w:val="en-US" w:eastAsia="en-US"/>
              </w:rPr>
              <w:t>(201,277)</w:t>
            </w:r>
          </w:p>
        </w:tc>
      </w:tr>
    </w:tbl>
    <w:p w14:paraId="57CC1F31" w14:textId="26F9CFF0" w:rsidR="004662F7" w:rsidRDefault="00085DB5" w:rsidP="004C3205">
      <w:pPr>
        <w:pStyle w:val="FootnoteText"/>
        <w:spacing w:before="120"/>
        <w:rPr>
          <w:szCs w:val="16"/>
          <w:vertAlign w:val="superscript"/>
        </w:rPr>
        <w:sectPr w:rsidR="004662F7" w:rsidSect="00E036FF">
          <w:headerReference w:type="even" r:id="rId225"/>
          <w:headerReference w:type="default" r:id="rId226"/>
          <w:footerReference w:type="even" r:id="rId227"/>
          <w:footerReference w:type="default" r:id="rId228"/>
          <w:headerReference w:type="first" r:id="rId229"/>
          <w:footerReference w:type="first" r:id="rId230"/>
          <w:pgSz w:w="11907" w:h="16840" w:code="9"/>
          <w:pgMar w:top="2835" w:right="2098" w:bottom="2466" w:left="2098" w:header="1814" w:footer="1814" w:gutter="0"/>
          <w:cols w:space="708"/>
          <w:titlePg/>
          <w:docGrid w:linePitch="360"/>
        </w:sectPr>
      </w:pPr>
      <w:r w:rsidRPr="00085DB5">
        <w:rPr>
          <w:vertAlign w:val="superscript"/>
        </w:rPr>
        <w:t>(a)</w:t>
      </w:r>
      <w:r>
        <w:tab/>
      </w:r>
      <w:r w:rsidRPr="00085DB5">
        <w:t xml:space="preserve">2023-24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085DB5">
        <w:t>Finance Minister</w:t>
      </w:r>
      <w:proofErr w:type="gramEnd"/>
      <w:r w:rsidRPr="00085DB5">
        <w:t xml:space="preserve"> - section 51 withholdings - administrative quarantines +/- Machinery of Government transfers.</w:t>
      </w:r>
    </w:p>
    <w:p w14:paraId="6550FDE0" w14:textId="6A45B26F" w:rsidR="00AF44FE" w:rsidRPr="001F60A8" w:rsidRDefault="00736DD8" w:rsidP="003F28D0">
      <w:pPr>
        <w:pStyle w:val="Heading2"/>
        <w:rPr>
          <w:sz w:val="30"/>
          <w:szCs w:val="30"/>
        </w:rPr>
      </w:pPr>
      <w:bookmarkStart w:id="171" w:name="_Toc152600109"/>
      <w:bookmarkStart w:id="172" w:name="_Toc157591995"/>
      <w:bookmarkStart w:id="173" w:name="_Toc157592178"/>
      <w:bookmarkStart w:id="174" w:name="_Toc184219324"/>
      <w:r w:rsidRPr="001F60A8">
        <w:rPr>
          <w:sz w:val="30"/>
          <w:szCs w:val="30"/>
        </w:rPr>
        <w:lastRenderedPageBreak/>
        <w:t>Section 2</w:t>
      </w:r>
      <w:bookmarkEnd w:id="127"/>
      <w:bookmarkEnd w:id="128"/>
      <w:bookmarkEnd w:id="129"/>
      <w:bookmarkEnd w:id="130"/>
      <w:r w:rsidRPr="001F60A8">
        <w:rPr>
          <w:sz w:val="30"/>
          <w:szCs w:val="30"/>
        </w:rPr>
        <w:t xml:space="preserve">: </w:t>
      </w:r>
      <w:bookmarkStart w:id="175" w:name="_Toc436624144"/>
      <w:bookmarkStart w:id="176" w:name="_Toc436625445"/>
      <w:bookmarkStart w:id="177" w:name="_Toc436626790"/>
      <w:bookmarkStart w:id="178" w:name="_Toc446237033"/>
      <w:bookmarkStart w:id="179" w:name="_Toc449255765"/>
      <w:r w:rsidRPr="001F60A8">
        <w:rPr>
          <w:sz w:val="30"/>
          <w:szCs w:val="30"/>
        </w:rPr>
        <w:t xml:space="preserve">Revisions to </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75"/>
      <w:bookmarkEnd w:id="176"/>
      <w:bookmarkEnd w:id="177"/>
      <w:bookmarkEnd w:id="178"/>
      <w:bookmarkEnd w:id="179"/>
      <w:r w:rsidRPr="001F60A8">
        <w:rPr>
          <w:sz w:val="30"/>
          <w:szCs w:val="30"/>
        </w:rPr>
        <w:t>outcomes and planned performance</w:t>
      </w:r>
      <w:bookmarkStart w:id="180" w:name="_Toc531095067"/>
      <w:bookmarkStart w:id="181" w:name="_Toc152600110"/>
      <w:bookmarkStart w:id="182" w:name="_Toc436624145"/>
      <w:bookmarkStart w:id="183" w:name="_Toc436625446"/>
      <w:bookmarkStart w:id="184" w:name="_Toc449255766"/>
      <w:bookmarkStart w:id="185" w:name="_Toc490972410"/>
      <w:bookmarkStart w:id="186" w:name="_Toc491014630"/>
      <w:bookmarkStart w:id="187" w:name="_Toc491014772"/>
      <w:bookmarkStart w:id="188" w:name="_Toc491014952"/>
      <w:bookmarkStart w:id="189" w:name="_Toc491015099"/>
      <w:bookmarkStart w:id="190" w:name="_Toc491029243"/>
      <w:bookmarkStart w:id="191" w:name="_Toc491030332"/>
      <w:bookmarkStart w:id="192" w:name="_Toc491030791"/>
      <w:bookmarkStart w:id="193" w:name="_Toc491031354"/>
      <w:bookmarkStart w:id="194" w:name="_Toc491031941"/>
      <w:bookmarkStart w:id="195" w:name="_Toc491032114"/>
      <w:bookmarkStart w:id="196" w:name="_Toc491032222"/>
      <w:bookmarkStart w:id="197" w:name="_Toc491032329"/>
      <w:bookmarkStart w:id="198" w:name="_Toc491771721"/>
      <w:bookmarkStart w:id="199" w:name="_Toc491773296"/>
      <w:bookmarkStart w:id="200" w:name="_Toc23559354"/>
      <w:bookmarkStart w:id="201" w:name="_Toc23559388"/>
      <w:bookmarkStart w:id="202" w:name="_Toc23559675"/>
      <w:bookmarkStart w:id="203" w:name="_Toc23560143"/>
      <w:bookmarkStart w:id="204" w:name="_Toc23563437"/>
      <w:bookmarkStart w:id="205" w:name="_Toc77998689"/>
      <w:bookmarkStart w:id="206" w:name="_Toc79406118"/>
      <w:bookmarkStart w:id="207" w:name="_Toc79467820"/>
      <w:bookmarkStart w:id="208" w:name="_Toc112211967"/>
      <w:bookmarkStart w:id="209" w:name="_Toc112212061"/>
      <w:bookmarkStart w:id="210" w:name="_Toc112137879"/>
      <w:bookmarkStart w:id="211" w:name="_Toc112137901"/>
      <w:bookmarkStart w:id="212" w:name="_Toc210646454"/>
      <w:bookmarkStart w:id="213" w:name="_Toc210698433"/>
      <w:bookmarkStart w:id="214" w:name="_Toc210703215"/>
      <w:bookmarkEnd w:id="158"/>
      <w:bookmarkEnd w:id="159"/>
      <w:bookmarkEnd w:id="171"/>
      <w:bookmarkEnd w:id="172"/>
      <w:bookmarkEnd w:id="173"/>
      <w:bookmarkEnd w:id="174"/>
    </w:p>
    <w:p w14:paraId="2BEA3D62" w14:textId="22A66A84" w:rsidR="003547D3" w:rsidRPr="00A64C6D" w:rsidRDefault="003547D3" w:rsidP="00347571">
      <w:bookmarkStart w:id="215" w:name="_Toc157591996"/>
      <w:bookmarkStart w:id="216" w:name="_Toc157592179"/>
      <w:bookmarkStart w:id="217" w:name="_Toc184219325"/>
      <w:r w:rsidRPr="00A64C6D">
        <w:t>The department’s activities, resourcing and performance reporting are organised under a structure of 4 Outcomes. These Outcomes represent the results or impacts on the community that the Government wishes to achieve.</w:t>
      </w:r>
      <w:bookmarkEnd w:id="215"/>
      <w:bookmarkEnd w:id="216"/>
      <w:bookmarkEnd w:id="217"/>
    </w:p>
    <w:p w14:paraId="10059857" w14:textId="144519BE" w:rsidR="00736DD8" w:rsidRPr="0066517D" w:rsidRDefault="0062498C" w:rsidP="00347571">
      <w:pPr>
        <w:autoSpaceDE w:val="0"/>
        <w:autoSpaceDN w:val="0"/>
        <w:adjustRightInd w:val="0"/>
        <w:spacing w:before="0" w:line="240" w:lineRule="auto"/>
        <w:rPr>
          <w:rFonts w:cs="BookAntiqua"/>
          <w:szCs w:val="19"/>
        </w:rPr>
      </w:pPr>
      <w:r w:rsidRPr="0066517D">
        <w:rPr>
          <w:rFonts w:cs="BookAntiqua"/>
          <w:szCs w:val="19"/>
        </w:rPr>
        <w:t>S</w:t>
      </w:r>
      <w:r w:rsidR="00492AF1" w:rsidRPr="0066517D">
        <w:rPr>
          <w:rFonts w:cs="BookAntiqua"/>
          <w:szCs w:val="19"/>
        </w:rPr>
        <w:t>ince the 202</w:t>
      </w:r>
      <w:r w:rsidR="00427FA5" w:rsidRPr="0066517D">
        <w:rPr>
          <w:rFonts w:cs="BookAntiqua"/>
          <w:szCs w:val="19"/>
        </w:rPr>
        <w:t>4</w:t>
      </w:r>
      <w:r w:rsidR="00492AF1" w:rsidRPr="0066517D">
        <w:rPr>
          <w:rFonts w:ascii="Arial" w:hAnsi="Arial" w:cs="Arial"/>
          <w:szCs w:val="19"/>
        </w:rPr>
        <w:t>–</w:t>
      </w:r>
      <w:r w:rsidR="003547D3" w:rsidRPr="0066517D">
        <w:rPr>
          <w:rFonts w:cs="BookAntiqua"/>
          <w:szCs w:val="19"/>
        </w:rPr>
        <w:t>2</w:t>
      </w:r>
      <w:r w:rsidR="00427FA5" w:rsidRPr="0066517D">
        <w:rPr>
          <w:rFonts w:cs="BookAntiqua"/>
          <w:szCs w:val="19"/>
        </w:rPr>
        <w:t>5</w:t>
      </w:r>
      <w:r w:rsidR="003547D3" w:rsidRPr="0066517D">
        <w:rPr>
          <w:rFonts w:cs="BookAntiqua"/>
          <w:szCs w:val="19"/>
        </w:rPr>
        <w:t xml:space="preserve"> Budget</w:t>
      </w:r>
      <w:r w:rsidRPr="0066517D">
        <w:rPr>
          <w:rFonts w:cs="BookAntiqua"/>
          <w:szCs w:val="19"/>
        </w:rPr>
        <w:t>, updates have been made to performance information in Outcome 1</w:t>
      </w:r>
      <w:r w:rsidR="003547D3" w:rsidRPr="0066517D">
        <w:rPr>
          <w:rFonts w:cs="BookAntiqua"/>
          <w:szCs w:val="19"/>
        </w:rPr>
        <w:t>.</w:t>
      </w:r>
      <w:bookmarkStart w:id="218" w:name="_Toc531095068"/>
      <w:bookmarkStart w:id="219" w:name="_Toc152600111"/>
      <w:bookmarkEnd w:id="180"/>
      <w:bookmarkEnd w:id="181"/>
    </w:p>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8"/>
    <w:bookmarkEnd w:id="219"/>
    <w:p w14:paraId="0C13B156" w14:textId="25D65318" w:rsidR="00B033A2" w:rsidRPr="00183930" w:rsidRDefault="00183930" w:rsidP="00347571">
      <w:pPr>
        <w:pStyle w:val="Heading4"/>
        <w:rPr>
          <w:sz w:val="22"/>
          <w:szCs w:val="22"/>
        </w:rPr>
      </w:pPr>
      <w:r w:rsidRPr="00183930">
        <w:rPr>
          <w:sz w:val="22"/>
          <w:szCs w:val="22"/>
        </w:rPr>
        <w:t>2.1</w:t>
      </w:r>
      <w:r w:rsidRPr="00183930">
        <w:rPr>
          <w:sz w:val="22"/>
          <w:szCs w:val="22"/>
        </w:rPr>
        <w:tab/>
        <w:t>Budgeted expenses and performance for Outcome 1</w:t>
      </w:r>
    </w:p>
    <w:tbl>
      <w:tblPr>
        <w:tblW w:w="505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84"/>
      </w:tblGrid>
      <w:tr w:rsidR="00736DD8" w:rsidRPr="005E6F2B" w14:paraId="77F4F123" w14:textId="77777777" w:rsidTr="007E0C00">
        <w:trPr>
          <w:trHeight w:val="1415"/>
        </w:trPr>
        <w:tc>
          <w:tcPr>
            <w:tcW w:w="7784" w:type="dxa"/>
            <w:shd w:val="clear" w:color="auto" w:fill="E6E6E6"/>
          </w:tcPr>
          <w:p w14:paraId="638A56FC" w14:textId="38CF71AC" w:rsidR="002B5B49" w:rsidRPr="007E5154" w:rsidRDefault="002B5B49" w:rsidP="003F6BD3">
            <w:pPr>
              <w:autoSpaceDE w:val="0"/>
              <w:autoSpaceDN w:val="0"/>
              <w:adjustRightInd w:val="0"/>
              <w:spacing w:before="40" w:after="40" w:line="240" w:lineRule="auto"/>
              <w:rPr>
                <w:rFonts w:ascii="Arial" w:hAnsi="Arial" w:cs="Arial"/>
                <w:b/>
                <w:bCs/>
                <w:sz w:val="20"/>
              </w:rPr>
            </w:pPr>
            <w:r w:rsidRPr="007E5154">
              <w:rPr>
                <w:rFonts w:ascii="Arial" w:hAnsi="Arial" w:cs="Arial"/>
                <w:b/>
                <w:bCs/>
                <w:sz w:val="20"/>
              </w:rPr>
              <w:t>Outcome 1: Health Policy, Access and Support</w:t>
            </w:r>
          </w:p>
          <w:p w14:paraId="5F526B8D" w14:textId="2DFA1B33" w:rsidR="00736DD8" w:rsidRPr="00AF44FE" w:rsidRDefault="002B5B49" w:rsidP="007E0C00">
            <w:pPr>
              <w:autoSpaceDE w:val="0"/>
              <w:autoSpaceDN w:val="0"/>
              <w:adjustRightInd w:val="0"/>
              <w:spacing w:before="40" w:after="40" w:line="240" w:lineRule="auto"/>
              <w:rPr>
                <w:sz w:val="20"/>
              </w:rPr>
            </w:pPr>
            <w:r w:rsidRPr="00AF44FE">
              <w:rPr>
                <w:rFonts w:ascii="Arial" w:hAnsi="Arial" w:cs="Arial"/>
                <w:sz w:val="20"/>
              </w:rPr>
              <w:t>Better equip Australia to meet current and future health needs of all Australians through the</w:t>
            </w:r>
            <w:r>
              <w:rPr>
                <w:rFonts w:ascii="Arial" w:hAnsi="Arial" w:cs="Arial"/>
                <w:sz w:val="20"/>
              </w:rPr>
              <w:t xml:space="preserve"> </w:t>
            </w:r>
            <w:r w:rsidRPr="00AF44FE">
              <w:rPr>
                <w:rFonts w:ascii="Arial" w:hAnsi="Arial" w:cs="Arial"/>
                <w:sz w:val="20"/>
              </w:rPr>
              <w:t>delivery of evidence-based health policies; improved access to comprehensive and</w:t>
            </w:r>
            <w:r>
              <w:rPr>
                <w:rFonts w:ascii="Arial" w:hAnsi="Arial" w:cs="Arial"/>
                <w:sz w:val="20"/>
              </w:rPr>
              <w:t xml:space="preserve"> </w:t>
            </w:r>
            <w:r w:rsidRPr="00AF44FE">
              <w:rPr>
                <w:rFonts w:ascii="Arial" w:hAnsi="Arial" w:cs="Arial"/>
                <w:sz w:val="20"/>
              </w:rPr>
              <w:t>coordinated health care; ensuring sustainable funding for health services, research and</w:t>
            </w:r>
            <w:r>
              <w:rPr>
                <w:rFonts w:ascii="Arial" w:hAnsi="Arial" w:cs="Arial"/>
                <w:sz w:val="20"/>
              </w:rPr>
              <w:t xml:space="preserve"> </w:t>
            </w:r>
            <w:r w:rsidRPr="00AF44FE">
              <w:rPr>
                <w:rFonts w:ascii="Arial" w:hAnsi="Arial" w:cs="Arial"/>
                <w:sz w:val="20"/>
              </w:rPr>
              <w:t>technologies; and protecting the health and safety of the Australian community.</w:t>
            </w:r>
          </w:p>
        </w:tc>
      </w:tr>
    </w:tbl>
    <w:p w14:paraId="0AD3C1A8" w14:textId="77777777" w:rsidR="00736DD8" w:rsidRPr="005E6F2B" w:rsidRDefault="00736DD8" w:rsidP="00736DD8">
      <w:pPr>
        <w:pStyle w:val="NoSpacing"/>
      </w:pPr>
    </w:p>
    <w:p w14:paraId="78B8F9E8" w14:textId="4BA52C2C" w:rsidR="00736DD8" w:rsidRPr="0066517D" w:rsidRDefault="00736DD8" w:rsidP="00F21237">
      <w:pPr>
        <w:pStyle w:val="Heading5"/>
        <w:spacing w:after="0"/>
        <w:rPr>
          <w:sz w:val="22"/>
          <w:szCs w:val="22"/>
        </w:rPr>
      </w:pPr>
      <w:r w:rsidRPr="0066517D">
        <w:rPr>
          <w:b/>
          <w:bCs w:val="0"/>
          <w:i w:val="0"/>
          <w:iCs w:val="0"/>
          <w:sz w:val="22"/>
          <w:szCs w:val="22"/>
        </w:rPr>
        <w:t>Linked programs</w:t>
      </w:r>
    </w:p>
    <w:p w14:paraId="3F8B044F" w14:textId="64403707" w:rsidR="00B565FF" w:rsidRPr="0066517D" w:rsidRDefault="00AF44FE" w:rsidP="00F21237">
      <w:pPr>
        <w:spacing w:before="120" w:after="120"/>
        <w:rPr>
          <w:szCs w:val="19"/>
        </w:rPr>
      </w:pPr>
      <w:r w:rsidRPr="0066517D">
        <w:rPr>
          <w:szCs w:val="19"/>
        </w:rPr>
        <w:t xml:space="preserve">Changes to Outcome 1 Linked Programs are detailed below. Refer </w:t>
      </w:r>
      <w:r w:rsidR="00221A97">
        <w:rPr>
          <w:szCs w:val="19"/>
        </w:rPr>
        <w:t>to</w:t>
      </w:r>
      <w:r w:rsidRPr="0066517D">
        <w:rPr>
          <w:szCs w:val="19"/>
        </w:rPr>
        <w:t xml:space="preserve"> the</w:t>
      </w:r>
      <w:r w:rsidRPr="0066517D">
        <w:rPr>
          <w:i/>
          <w:szCs w:val="19"/>
        </w:rPr>
        <w:t xml:space="preserve"> Health and Aged Care P</w:t>
      </w:r>
      <w:r w:rsidR="00492AF1" w:rsidRPr="0066517D">
        <w:rPr>
          <w:i/>
          <w:szCs w:val="19"/>
        </w:rPr>
        <w:t>ortfolio Budget Statements 202</w:t>
      </w:r>
      <w:r w:rsidR="00F01F96" w:rsidRPr="0066517D">
        <w:rPr>
          <w:i/>
          <w:szCs w:val="19"/>
        </w:rPr>
        <w:t>4</w:t>
      </w:r>
      <w:r w:rsidR="00492AF1" w:rsidRPr="0066517D">
        <w:rPr>
          <w:rFonts w:ascii="Arial" w:hAnsi="Arial" w:cs="Arial"/>
          <w:szCs w:val="19"/>
        </w:rPr>
        <w:t>–</w:t>
      </w:r>
      <w:r w:rsidRPr="0066517D">
        <w:rPr>
          <w:i/>
          <w:szCs w:val="19"/>
        </w:rPr>
        <w:t>2</w:t>
      </w:r>
      <w:r w:rsidR="00F01F96" w:rsidRPr="0066517D">
        <w:rPr>
          <w:i/>
          <w:szCs w:val="19"/>
        </w:rPr>
        <w:t>5</w:t>
      </w:r>
      <w:r w:rsidRPr="0066517D">
        <w:rPr>
          <w:szCs w:val="19"/>
        </w:rPr>
        <w:t xml:space="preserve"> for all remaining unchanged Linked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E50FB9" w:rsidRPr="005E6F2B" w14:paraId="782BE3AE" w14:textId="77777777" w:rsidTr="00CA7135">
        <w:trPr>
          <w:trHeight w:val="316"/>
          <w:tblHeader/>
        </w:trPr>
        <w:tc>
          <w:tcPr>
            <w:tcW w:w="7701" w:type="dxa"/>
          </w:tcPr>
          <w:p w14:paraId="0C4CC4F0" w14:textId="2EB1E4C4" w:rsidR="00E50FB9" w:rsidRPr="0066517D" w:rsidRDefault="00E50FB9" w:rsidP="001D41B6">
            <w:pPr>
              <w:spacing w:before="40" w:after="40" w:line="240" w:lineRule="auto"/>
              <w:rPr>
                <w:rFonts w:ascii="Arial" w:hAnsi="Arial" w:cs="Arial"/>
                <w:b/>
                <w:bCs/>
                <w:sz w:val="17"/>
                <w:szCs w:val="17"/>
              </w:rPr>
            </w:pPr>
            <w:r w:rsidRPr="0066517D">
              <w:rPr>
                <w:rFonts w:ascii="Arial" w:hAnsi="Arial" w:cs="Arial"/>
                <w:b/>
                <w:bCs/>
                <w:sz w:val="17"/>
                <w:szCs w:val="17"/>
              </w:rPr>
              <w:t>Other Commonwealth Entities that contribute to Outcome 1</w:t>
            </w:r>
            <w:r w:rsidR="00F56B6C" w:rsidRPr="00F2127B">
              <w:rPr>
                <w:rStyle w:val="FootnoteReference"/>
                <w:rFonts w:ascii="Arial" w:hAnsi="Arial" w:cs="Arial"/>
                <w:color w:val="000000" w:themeColor="text1"/>
                <w:sz w:val="17"/>
                <w:szCs w:val="17"/>
              </w:rPr>
              <w:footnoteReference w:id="3"/>
            </w:r>
          </w:p>
        </w:tc>
      </w:tr>
      <w:tr w:rsidR="00527B74" w:rsidRPr="005E6F2B" w14:paraId="533A9F48" w14:textId="5AFF6FCD" w:rsidTr="00735430">
        <w:trPr>
          <w:trHeight w:val="113"/>
        </w:trPr>
        <w:tc>
          <w:tcPr>
            <w:tcW w:w="7701" w:type="dxa"/>
            <w:tcBorders>
              <w:bottom w:val="dotted" w:sz="4" w:space="0" w:color="auto"/>
            </w:tcBorders>
          </w:tcPr>
          <w:p w14:paraId="4DF5368D" w14:textId="23FC2AFC" w:rsidR="00527B74" w:rsidRPr="00F2127B" w:rsidRDefault="00527B74" w:rsidP="00575AA1">
            <w:pPr>
              <w:spacing w:before="40" w:after="40" w:line="240" w:lineRule="auto"/>
              <w:rPr>
                <w:rFonts w:ascii="Arial" w:hAnsi="Arial" w:cs="Arial"/>
                <w:b/>
                <w:bCs/>
                <w:sz w:val="18"/>
                <w:szCs w:val="18"/>
              </w:rPr>
            </w:pPr>
            <w:r w:rsidRPr="00F2127B">
              <w:rPr>
                <w:rFonts w:ascii="Arial" w:hAnsi="Arial" w:cs="Arial"/>
                <w:b/>
                <w:bCs/>
                <w:sz w:val="16"/>
                <w:szCs w:val="16"/>
              </w:rPr>
              <w:t>Department of Industry, Science and Resources (DISR)</w:t>
            </w:r>
          </w:p>
        </w:tc>
      </w:tr>
      <w:tr w:rsidR="003F1CF7" w:rsidRPr="004F6332" w14:paraId="5DA75639" w14:textId="77777777" w:rsidTr="00735430">
        <w:trPr>
          <w:trHeight w:val="113"/>
        </w:trPr>
        <w:tc>
          <w:tcPr>
            <w:tcW w:w="7701" w:type="dxa"/>
            <w:tcBorders>
              <w:top w:val="dotted" w:sz="4" w:space="0" w:color="auto"/>
            </w:tcBorders>
          </w:tcPr>
          <w:p w14:paraId="2C667A52" w14:textId="5C43DE00" w:rsidR="002063EF" w:rsidRPr="0066517D" w:rsidRDefault="002063EF" w:rsidP="001D41B6">
            <w:pPr>
              <w:spacing w:before="40" w:after="40" w:line="240" w:lineRule="auto"/>
              <w:rPr>
                <w:rFonts w:ascii="Arial" w:hAnsi="Arial" w:cs="Arial"/>
                <w:b/>
                <w:bCs/>
                <w:sz w:val="16"/>
                <w:szCs w:val="16"/>
                <w:lang w:val="en-US"/>
              </w:rPr>
            </w:pPr>
            <w:r w:rsidRPr="0066517D">
              <w:rPr>
                <w:rFonts w:ascii="Arial" w:hAnsi="Arial" w:cs="Arial"/>
                <w:b/>
                <w:bCs/>
                <w:sz w:val="16"/>
                <w:szCs w:val="16"/>
                <w:lang w:val="en-US"/>
              </w:rPr>
              <w:t xml:space="preserve">Program 1.1: Growing innovative and competitive businesses, industries and regions </w:t>
            </w:r>
          </w:p>
          <w:p w14:paraId="726F6A29" w14:textId="77777777" w:rsidR="002063EF" w:rsidRPr="0066517D" w:rsidRDefault="002063EF" w:rsidP="001D41B6">
            <w:pPr>
              <w:spacing w:before="40" w:after="40" w:line="240" w:lineRule="auto"/>
              <w:rPr>
                <w:rFonts w:ascii="Arial" w:hAnsi="Arial" w:cs="Arial"/>
                <w:b/>
                <w:bCs/>
                <w:sz w:val="16"/>
                <w:szCs w:val="16"/>
                <w:lang w:val="en-US"/>
              </w:rPr>
            </w:pPr>
            <w:r w:rsidRPr="0066517D">
              <w:rPr>
                <w:rFonts w:ascii="Arial" w:hAnsi="Arial" w:cs="Arial"/>
                <w:b/>
                <w:bCs/>
                <w:sz w:val="16"/>
                <w:szCs w:val="16"/>
                <w:lang w:val="en-US"/>
              </w:rPr>
              <w:t xml:space="preserve">Program 1.2: Investing in science and technology </w:t>
            </w:r>
          </w:p>
          <w:p w14:paraId="7AFA3FA8" w14:textId="6F6F74E9" w:rsidR="00AE78B1" w:rsidRPr="0066517D" w:rsidRDefault="002063EF" w:rsidP="00AB358D">
            <w:pPr>
              <w:pStyle w:val="ListParagraph"/>
              <w:numPr>
                <w:ilvl w:val="0"/>
                <w:numId w:val="14"/>
              </w:numPr>
              <w:spacing w:before="40" w:after="40" w:line="240" w:lineRule="auto"/>
              <w:rPr>
                <w:rFonts w:ascii="Arial" w:hAnsi="Arial" w:cs="Arial"/>
                <w:sz w:val="16"/>
                <w:szCs w:val="16"/>
              </w:rPr>
            </w:pPr>
            <w:r w:rsidRPr="0066517D">
              <w:rPr>
                <w:rFonts w:ascii="Arial" w:hAnsi="Arial" w:cs="Arial"/>
                <w:sz w:val="16"/>
                <w:szCs w:val="16"/>
              </w:rPr>
              <w:t>DISR works with the Department of Health and Aged Care to implement programs and provide input to a range of health policies to improve the support and regulatory environment for innovation in the health sector (1.1).</w:t>
            </w:r>
          </w:p>
          <w:p w14:paraId="1CE6230B" w14:textId="56654D41" w:rsidR="00AE78B1" w:rsidRPr="0066517D" w:rsidRDefault="002063EF" w:rsidP="00AB358D">
            <w:pPr>
              <w:pStyle w:val="ListParagraph"/>
              <w:numPr>
                <w:ilvl w:val="0"/>
                <w:numId w:val="14"/>
              </w:numPr>
              <w:spacing w:before="40" w:after="40" w:line="240" w:lineRule="auto"/>
              <w:rPr>
                <w:rFonts w:ascii="Arial" w:hAnsi="Arial" w:cs="Arial"/>
                <w:sz w:val="16"/>
                <w:szCs w:val="16"/>
              </w:rPr>
            </w:pPr>
            <w:r w:rsidRPr="0066517D">
              <w:rPr>
                <w:rFonts w:ascii="Arial" w:hAnsi="Arial" w:cs="Arial"/>
                <w:sz w:val="16"/>
                <w:szCs w:val="16"/>
              </w:rPr>
              <w:t>DISR also works with the Department of Health and Aged Care to support manufacturers of medical products and the industry, in particular to establish and implement an onshore sovereign mRNA vaccine manufacturing capability. This includes working with the Department of Health and Aged Care to monitor and manage critical supply chain risks and supply chain disruptions in the health sector that require international and domestic industry considerations (1.1).</w:t>
            </w:r>
          </w:p>
          <w:p w14:paraId="51D281B9" w14:textId="18040DFD" w:rsidR="00AE78B1" w:rsidRPr="0066517D" w:rsidRDefault="00705B34" w:rsidP="00AB358D">
            <w:pPr>
              <w:pStyle w:val="ListParagraph"/>
              <w:numPr>
                <w:ilvl w:val="0"/>
                <w:numId w:val="14"/>
              </w:numPr>
              <w:spacing w:before="40" w:after="40" w:line="240" w:lineRule="auto"/>
              <w:rPr>
                <w:rFonts w:ascii="Arial" w:hAnsi="Arial" w:cs="Arial"/>
                <w:sz w:val="16"/>
                <w:szCs w:val="16"/>
              </w:rPr>
            </w:pPr>
            <w:r w:rsidRPr="0066517D">
              <w:rPr>
                <w:rFonts w:ascii="Arial" w:hAnsi="Arial" w:cs="Arial"/>
                <w:i/>
                <w:iCs/>
                <w:sz w:val="16"/>
                <w:szCs w:val="16"/>
              </w:rPr>
              <w:t>T</w:t>
            </w:r>
            <w:r w:rsidR="002063EF" w:rsidRPr="0066517D">
              <w:rPr>
                <w:rFonts w:ascii="Arial" w:hAnsi="Arial" w:cs="Arial"/>
                <w:i/>
                <w:iCs/>
                <w:sz w:val="16"/>
                <w:szCs w:val="16"/>
              </w:rPr>
              <w:t>hrough the National Measurement Institute, DISR supports tobacco plain packaging compliance and enforcement (1.5)</w:t>
            </w:r>
            <w:r w:rsidR="005B4271" w:rsidRPr="0066517D">
              <w:rPr>
                <w:rFonts w:ascii="Arial" w:hAnsi="Arial" w:cs="Arial"/>
                <w:i/>
                <w:iCs/>
                <w:sz w:val="16"/>
                <w:szCs w:val="16"/>
              </w:rPr>
              <w:t xml:space="preserve"> and</w:t>
            </w:r>
            <w:r w:rsidR="002063EF" w:rsidRPr="0066517D">
              <w:rPr>
                <w:rFonts w:ascii="Arial" w:hAnsi="Arial" w:cs="Arial"/>
                <w:i/>
                <w:iCs/>
                <w:sz w:val="16"/>
                <w:szCs w:val="16"/>
              </w:rPr>
              <w:t xml:space="preserve"> contributes to ensuring compliance of Personal Protective Equipment (1.8).</w:t>
            </w:r>
          </w:p>
          <w:p w14:paraId="317481E1" w14:textId="43A89BCC" w:rsidR="00945298" w:rsidRPr="0066517D" w:rsidRDefault="002063EF" w:rsidP="00AB358D">
            <w:pPr>
              <w:pStyle w:val="ListParagraph"/>
              <w:numPr>
                <w:ilvl w:val="0"/>
                <w:numId w:val="14"/>
              </w:numPr>
              <w:spacing w:before="40" w:after="40" w:line="240" w:lineRule="auto"/>
              <w:rPr>
                <w:rStyle w:val="ExampletextCharChar"/>
                <w:rFonts w:ascii="Arial" w:hAnsi="Arial" w:cs="Arial"/>
                <w:color w:val="000000" w:themeColor="text1"/>
                <w:sz w:val="16"/>
                <w:szCs w:val="16"/>
                <w:lang w:eastAsia="en-US"/>
              </w:rPr>
            </w:pPr>
            <w:r w:rsidRPr="0066517D">
              <w:rPr>
                <w:rFonts w:ascii="Arial" w:hAnsi="Arial" w:cs="Arial"/>
                <w:sz w:val="16"/>
                <w:szCs w:val="16"/>
              </w:rPr>
              <w:t>DISR and the Australian Nuclear Science and Technology Organisation work with the Department of Health and Aged Care to ensure Australians have continued access to nuclear medicine products and services (1.7).</w:t>
            </w:r>
          </w:p>
        </w:tc>
      </w:tr>
    </w:tbl>
    <w:p w14:paraId="772D2886" w14:textId="77777777" w:rsidR="004662F7" w:rsidRDefault="004662F7">
      <w:pPr>
        <w:sectPr w:rsidR="004662F7" w:rsidSect="00E036FF">
          <w:headerReference w:type="even" r:id="rId231"/>
          <w:headerReference w:type="default" r:id="rId232"/>
          <w:footerReference w:type="even" r:id="rId233"/>
          <w:footerReference w:type="default" r:id="rId234"/>
          <w:headerReference w:type="first" r:id="rId235"/>
          <w:footerReference w:type="first" r:id="rId236"/>
          <w:pgSz w:w="11907" w:h="16840" w:code="9"/>
          <w:pgMar w:top="2835" w:right="2098" w:bottom="2466" w:left="2098" w:header="1814" w:footer="1814"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FF4D87" w:rsidRPr="005E6F2B" w14:paraId="2737FDC5" w14:textId="77777777" w:rsidTr="00B36702">
        <w:trPr>
          <w:trHeight w:val="274"/>
        </w:trPr>
        <w:tc>
          <w:tcPr>
            <w:tcW w:w="7701" w:type="dxa"/>
            <w:tcBorders>
              <w:bottom w:val="dotted" w:sz="4" w:space="0" w:color="auto"/>
            </w:tcBorders>
          </w:tcPr>
          <w:p w14:paraId="1C0FDA57" w14:textId="726B7499" w:rsidR="00FF4D87" w:rsidRPr="00FF4D87" w:rsidRDefault="00FF4D87" w:rsidP="00B36702">
            <w:pPr>
              <w:pStyle w:val="Tableheadingrow9pt"/>
              <w:widowControl w:val="0"/>
              <w:rPr>
                <w:color w:val="000000" w:themeColor="text1"/>
                <w:sz w:val="16"/>
                <w:szCs w:val="16"/>
              </w:rPr>
            </w:pPr>
            <w:r w:rsidRPr="00FF4D87">
              <w:rPr>
                <w:sz w:val="17"/>
                <w:szCs w:val="17"/>
              </w:rPr>
              <w:lastRenderedPageBreak/>
              <w:t xml:space="preserve">Other Commonwealth Entities that contribute to Outcome </w:t>
            </w:r>
            <w:r>
              <w:rPr>
                <w:sz w:val="17"/>
                <w:szCs w:val="17"/>
              </w:rPr>
              <w:t>1</w:t>
            </w:r>
            <w:r w:rsidRPr="00FF4D87">
              <w:rPr>
                <w:rStyle w:val="FootnoteReference"/>
                <w:color w:val="000000" w:themeColor="text1"/>
                <w:sz w:val="17"/>
                <w:szCs w:val="17"/>
              </w:rPr>
              <w:footnoteReference w:id="4"/>
            </w:r>
            <w:r w:rsidRPr="00FF4D87">
              <w:rPr>
                <w:sz w:val="17"/>
                <w:szCs w:val="17"/>
              </w:rPr>
              <w:t xml:space="preserve"> </w:t>
            </w:r>
          </w:p>
        </w:tc>
      </w:tr>
      <w:tr w:rsidR="00B36702" w:rsidRPr="005E6F2B" w14:paraId="5AC30527" w14:textId="77777777" w:rsidTr="00B36702">
        <w:trPr>
          <w:trHeight w:val="274"/>
        </w:trPr>
        <w:tc>
          <w:tcPr>
            <w:tcW w:w="7701" w:type="dxa"/>
            <w:tcBorders>
              <w:bottom w:val="dotted" w:sz="4" w:space="0" w:color="auto"/>
            </w:tcBorders>
          </w:tcPr>
          <w:p w14:paraId="21627F86" w14:textId="48D4F4C0" w:rsidR="00B36702" w:rsidRPr="00B36702" w:rsidRDefault="00B36702" w:rsidP="00B36702">
            <w:pPr>
              <w:pStyle w:val="Tableheadingrow9pt"/>
              <w:widowControl w:val="0"/>
              <w:rPr>
                <w:color w:val="000000" w:themeColor="text1"/>
                <w:sz w:val="16"/>
                <w:szCs w:val="16"/>
              </w:rPr>
            </w:pPr>
            <w:r w:rsidRPr="00B36702">
              <w:rPr>
                <w:color w:val="000000" w:themeColor="text1"/>
                <w:sz w:val="16"/>
                <w:szCs w:val="16"/>
              </w:rPr>
              <w:t>Department of Home Affairs (Home Affairs)</w:t>
            </w:r>
          </w:p>
        </w:tc>
      </w:tr>
      <w:tr w:rsidR="0021767C" w:rsidRPr="005E6F2B" w14:paraId="019F8B6F" w14:textId="77777777" w:rsidTr="00B36702">
        <w:trPr>
          <w:trHeight w:val="379"/>
        </w:trPr>
        <w:tc>
          <w:tcPr>
            <w:tcW w:w="7701" w:type="dxa"/>
            <w:tcBorders>
              <w:top w:val="dotted" w:sz="4" w:space="0" w:color="auto"/>
            </w:tcBorders>
          </w:tcPr>
          <w:p w14:paraId="7E1E0732" w14:textId="49EC7D94" w:rsidR="00F56B6C" w:rsidRPr="0066517D" w:rsidRDefault="00F56B6C" w:rsidP="00E704D7">
            <w:pPr>
              <w:pStyle w:val="Default"/>
              <w:widowControl w:val="0"/>
              <w:spacing w:before="40" w:after="40"/>
              <w:rPr>
                <w:rFonts w:ascii="Arial" w:hAnsi="Arial" w:cs="Arial"/>
                <w:b/>
                <w:color w:val="000000" w:themeColor="text1"/>
                <w:sz w:val="16"/>
                <w:szCs w:val="16"/>
              </w:rPr>
            </w:pPr>
            <w:r w:rsidRPr="0066517D">
              <w:rPr>
                <w:rFonts w:ascii="Arial" w:hAnsi="Arial" w:cs="Arial"/>
                <w:b/>
                <w:color w:val="000000" w:themeColor="text1"/>
                <w:sz w:val="16"/>
                <w:szCs w:val="16"/>
              </w:rPr>
              <w:t>Program 2.1: Migration</w:t>
            </w:r>
          </w:p>
          <w:p w14:paraId="61070039" w14:textId="77777777" w:rsidR="00F56B6C" w:rsidRPr="0066517D" w:rsidRDefault="00F56B6C" w:rsidP="00E704D7">
            <w:pPr>
              <w:pStyle w:val="Default"/>
              <w:widowControl w:val="0"/>
              <w:spacing w:before="40" w:after="40"/>
              <w:rPr>
                <w:rFonts w:ascii="Arial" w:hAnsi="Arial" w:cs="Arial"/>
                <w:b/>
                <w:color w:val="000000" w:themeColor="text1"/>
                <w:sz w:val="16"/>
                <w:szCs w:val="16"/>
              </w:rPr>
            </w:pPr>
            <w:r w:rsidRPr="0066517D">
              <w:rPr>
                <w:rFonts w:ascii="Arial" w:hAnsi="Arial" w:cs="Arial"/>
                <w:b/>
                <w:color w:val="000000" w:themeColor="text1"/>
                <w:sz w:val="16"/>
                <w:szCs w:val="16"/>
              </w:rPr>
              <w:t>Program 2.2: Visas</w:t>
            </w:r>
          </w:p>
          <w:p w14:paraId="64A07CAC" w14:textId="77777777" w:rsidR="00F56B6C" w:rsidRPr="0066517D" w:rsidRDefault="00F56B6C" w:rsidP="00E704D7">
            <w:pPr>
              <w:pStyle w:val="Default"/>
              <w:widowControl w:val="0"/>
              <w:spacing w:before="40" w:after="40"/>
              <w:rPr>
                <w:rFonts w:ascii="Arial" w:hAnsi="Arial" w:cs="Arial"/>
                <w:b/>
                <w:color w:val="000000" w:themeColor="text1"/>
                <w:sz w:val="16"/>
                <w:szCs w:val="16"/>
              </w:rPr>
            </w:pPr>
            <w:r w:rsidRPr="0066517D">
              <w:rPr>
                <w:rFonts w:ascii="Arial" w:hAnsi="Arial" w:cs="Arial"/>
                <w:b/>
                <w:color w:val="000000" w:themeColor="text1"/>
                <w:sz w:val="16"/>
                <w:szCs w:val="16"/>
              </w:rPr>
              <w:t>Program 2.3: Refugee, Humanitarian Settlement and Migrant Services</w:t>
            </w:r>
          </w:p>
          <w:p w14:paraId="7BDBB6E3" w14:textId="77777777" w:rsidR="00F56B6C" w:rsidRDefault="00F56B6C" w:rsidP="00E704D7">
            <w:pPr>
              <w:pStyle w:val="Default"/>
              <w:widowControl w:val="0"/>
              <w:spacing w:before="40" w:after="40"/>
              <w:rPr>
                <w:rFonts w:ascii="Arial" w:hAnsi="Arial" w:cs="Arial"/>
                <w:b/>
                <w:color w:val="000000" w:themeColor="text1"/>
                <w:sz w:val="16"/>
                <w:szCs w:val="16"/>
              </w:rPr>
            </w:pPr>
            <w:r w:rsidRPr="0066517D">
              <w:rPr>
                <w:rFonts w:ascii="Arial" w:hAnsi="Arial" w:cs="Arial"/>
                <w:b/>
                <w:color w:val="000000" w:themeColor="text1"/>
                <w:sz w:val="16"/>
                <w:szCs w:val="16"/>
              </w:rPr>
              <w:t>Program 3.2: Border Management</w:t>
            </w:r>
          </w:p>
          <w:p w14:paraId="76AE814A" w14:textId="77777777" w:rsidR="00FD3FBC" w:rsidRDefault="00F56B6C" w:rsidP="00E704D7">
            <w:pPr>
              <w:pStyle w:val="Default"/>
              <w:widowControl w:val="0"/>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Home Affairs facilitates access to health and support services by determining annual client numbers for the Program of Assistance for Survivors of Torture and Trauma (1.2). </w:t>
            </w:r>
          </w:p>
          <w:p w14:paraId="1A4AAD86" w14:textId="77777777" w:rsidR="009B106D" w:rsidRDefault="00F56B6C" w:rsidP="00E704D7">
            <w:pPr>
              <w:pStyle w:val="Default"/>
              <w:widowControl w:val="0"/>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Through the effective management and delivery of the skilled and family migration programs and sustainable growth in temporary visa programs, Home Affairs supports a prosperous and inclusive society and advances Australia’s economic interests, ensuring visa programs include controls to minimise health risks or costs to the Australian community. </w:t>
            </w:r>
          </w:p>
          <w:p w14:paraId="31BE6C61" w14:textId="0AD7F7D0" w:rsidR="00F56B6C" w:rsidRPr="0066517D" w:rsidRDefault="00F56B6C" w:rsidP="00E704D7">
            <w:pPr>
              <w:pStyle w:val="Default"/>
              <w:widowControl w:val="0"/>
              <w:spacing w:before="40" w:after="40"/>
              <w:rPr>
                <w:rFonts w:ascii="Arial" w:hAnsi="Arial" w:cs="Arial"/>
                <w:color w:val="000000" w:themeColor="text1"/>
                <w:sz w:val="16"/>
                <w:szCs w:val="16"/>
              </w:rPr>
            </w:pPr>
            <w:r w:rsidRPr="0066517D">
              <w:rPr>
                <w:rFonts w:ascii="Arial" w:hAnsi="Arial" w:cs="Arial"/>
                <w:color w:val="000000" w:themeColor="text1"/>
                <w:sz w:val="16"/>
                <w:szCs w:val="16"/>
              </w:rPr>
              <w:t>The</w:t>
            </w:r>
            <w:r w:rsidRPr="0066517D">
              <w:rPr>
                <w:rFonts w:ascii="Arial" w:hAnsi="Arial" w:cs="Arial"/>
                <w:sz w:val="16"/>
                <w:szCs w:val="16"/>
              </w:rPr>
              <w:t>se programs include:</w:t>
            </w:r>
          </w:p>
          <w:p w14:paraId="71509BDA"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Skilled migration visa programs, supplementing Australia’s skilled workforce including the health workforce (1.4). </w:t>
            </w:r>
          </w:p>
          <w:p w14:paraId="3C77F980"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i/>
                <w:iCs/>
                <w:color w:val="000000" w:themeColor="text1"/>
                <w:sz w:val="16"/>
                <w:szCs w:val="16"/>
              </w:rPr>
              <w:t>Regional skilled visa programs, incentivisin</w:t>
            </w:r>
            <w:r w:rsidRPr="0066517D">
              <w:rPr>
                <w:rFonts w:ascii="Arial" w:eastAsia="Times New Roman" w:hAnsi="Arial" w:cs="Arial"/>
                <w:i/>
                <w:iCs/>
                <w:color w:val="000000" w:themeColor="text1"/>
                <w:sz w:val="16"/>
                <w:szCs w:val="16"/>
                <w:lang w:eastAsia="en-AU"/>
              </w:rPr>
              <w:t>g</w:t>
            </w:r>
            <w:r w:rsidRPr="0066517D">
              <w:rPr>
                <w:rFonts w:ascii="Arial" w:hAnsi="Arial" w:cs="Arial"/>
                <w:i/>
                <w:iCs/>
                <w:color w:val="000000" w:themeColor="text1"/>
                <w:sz w:val="16"/>
                <w:szCs w:val="16"/>
              </w:rPr>
              <w:t xml:space="preserve"> skilled migrants to regional Australia (1.4)</w:t>
            </w:r>
            <w:r w:rsidRPr="0066517D">
              <w:rPr>
                <w:rFonts w:ascii="Arial" w:hAnsi="Arial" w:cs="Arial"/>
                <w:color w:val="000000" w:themeColor="text1"/>
                <w:sz w:val="16"/>
                <w:szCs w:val="16"/>
              </w:rPr>
              <w:t xml:space="preserve">. </w:t>
            </w:r>
          </w:p>
          <w:p w14:paraId="61AB6E5A"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Visa Health requirements, ensuring visa applicants do not pose risks to public health and limited health resources (1.4). </w:t>
            </w:r>
          </w:p>
          <w:p w14:paraId="08B55E25"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Visa Health undertaking services which </w:t>
            </w:r>
            <w:proofErr w:type="gramStart"/>
            <w:r w:rsidRPr="0066517D">
              <w:rPr>
                <w:rFonts w:ascii="Arial" w:hAnsi="Arial" w:cs="Arial"/>
                <w:color w:val="000000" w:themeColor="text1"/>
                <w:sz w:val="16"/>
                <w:szCs w:val="16"/>
              </w:rPr>
              <w:t>provides</w:t>
            </w:r>
            <w:proofErr w:type="gramEnd"/>
            <w:r w:rsidRPr="0066517D">
              <w:rPr>
                <w:rFonts w:ascii="Arial" w:hAnsi="Arial" w:cs="Arial"/>
                <w:color w:val="000000" w:themeColor="text1"/>
                <w:sz w:val="16"/>
                <w:szCs w:val="16"/>
              </w:rPr>
              <w:t xml:space="preserve"> linkages for arriving migrants with communicable diseases to receive continuity of care support services from jurisdiction health clinics (1.8). </w:t>
            </w:r>
          </w:p>
          <w:p w14:paraId="30E9770D"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Health insurance visa condition, ensuring visa holders maintain adequate health insurance while in Australia (1.4). </w:t>
            </w:r>
          </w:p>
          <w:p w14:paraId="0788FDC0"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Enforceable family sponsorship obligations, ensuring sponsors accept liability for any health costs incurred by visiting families in Australia (1.4). </w:t>
            </w:r>
          </w:p>
          <w:p w14:paraId="2E48075B" w14:textId="77777777" w:rsidR="00F56B6C" w:rsidRPr="0066517D" w:rsidRDefault="00F56B6C"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Home Affairs contributes to the protection of human health, or the environment, by maintaining records on the importation of products containing industrial chemicals, and regulations for the import and export of controlled substances, e-cigarette or vaping products and unapproved medicines and medical devices at the border (1.8). </w:t>
            </w:r>
          </w:p>
          <w:p w14:paraId="2E62067C" w14:textId="711784A1" w:rsidR="00F56B6C" w:rsidRPr="0066517D" w:rsidRDefault="00F56B6C" w:rsidP="00AB358D">
            <w:pPr>
              <w:pStyle w:val="Default"/>
              <w:widowControl w:val="0"/>
              <w:numPr>
                <w:ilvl w:val="0"/>
                <w:numId w:val="10"/>
              </w:numPr>
              <w:spacing w:before="40" w:after="40"/>
              <w:rPr>
                <w:color w:val="000000" w:themeColor="text1"/>
                <w:sz w:val="16"/>
                <w:szCs w:val="16"/>
              </w:rPr>
            </w:pPr>
            <w:r w:rsidRPr="0066517D">
              <w:rPr>
                <w:rFonts w:ascii="Arial" w:hAnsi="Arial" w:cs="Arial"/>
                <w:color w:val="000000" w:themeColor="text1"/>
                <w:sz w:val="16"/>
                <w:szCs w:val="16"/>
              </w:rPr>
              <w:t>Home Affairs contributes to the protection of human health by maintaining records on the cases of active tuberculosis detected from offshore visa health screening process and providing annual reports to the National Tuberculosis Advisory Committee (1.8).</w:t>
            </w:r>
          </w:p>
        </w:tc>
      </w:tr>
    </w:tbl>
    <w:p w14:paraId="282ACE31" w14:textId="77777777" w:rsidR="0016107C" w:rsidRDefault="0016107C">
      <w:pPr>
        <w:sectPr w:rsidR="0016107C" w:rsidSect="00E036FF">
          <w:headerReference w:type="even" r:id="rId237"/>
          <w:headerReference w:type="default" r:id="rId238"/>
          <w:footerReference w:type="even" r:id="rId239"/>
          <w:footerReference w:type="default" r:id="rId240"/>
          <w:headerReference w:type="first" r:id="rId241"/>
          <w:footerReference w:type="first" r:id="rId242"/>
          <w:pgSz w:w="11907" w:h="16840" w:code="9"/>
          <w:pgMar w:top="2835" w:right="2098" w:bottom="2466" w:left="2098" w:header="1814" w:footer="1814"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FF4D87" w:rsidRPr="005E6F2B" w14:paraId="2C0BF4A1" w14:textId="77777777" w:rsidTr="005712E7">
        <w:trPr>
          <w:trHeight w:val="113"/>
          <w:tblHeader/>
        </w:trPr>
        <w:tc>
          <w:tcPr>
            <w:tcW w:w="7701" w:type="dxa"/>
            <w:tcBorders>
              <w:bottom w:val="dotted" w:sz="4" w:space="0" w:color="auto"/>
            </w:tcBorders>
          </w:tcPr>
          <w:p w14:paraId="3BF7C9F8" w14:textId="2F81A1CD" w:rsidR="00FF4D87" w:rsidRPr="00FF4D87" w:rsidRDefault="00FF4D87" w:rsidP="00FF4D87">
            <w:pPr>
              <w:pStyle w:val="Default"/>
              <w:widowControl w:val="0"/>
              <w:spacing w:before="40" w:after="40"/>
              <w:rPr>
                <w:rFonts w:ascii="Arial" w:hAnsi="Arial" w:cs="Arial"/>
                <w:b/>
                <w:bCs/>
                <w:color w:val="000000" w:themeColor="text1"/>
                <w:sz w:val="16"/>
                <w:szCs w:val="16"/>
              </w:rPr>
            </w:pPr>
            <w:r w:rsidRPr="00FF4D87">
              <w:rPr>
                <w:rFonts w:ascii="Arial" w:hAnsi="Arial" w:cs="Arial"/>
                <w:b/>
                <w:bCs/>
                <w:sz w:val="17"/>
                <w:szCs w:val="17"/>
              </w:rPr>
              <w:lastRenderedPageBreak/>
              <w:t>Other Commonwealth Entities that contribute to Outcome 1</w:t>
            </w:r>
            <w:r w:rsidRPr="00FF4D87">
              <w:rPr>
                <w:rStyle w:val="FootnoteReference"/>
                <w:rFonts w:ascii="Arial" w:hAnsi="Arial" w:cs="Arial"/>
                <w:b/>
                <w:bCs/>
                <w:color w:val="000000" w:themeColor="text1"/>
                <w:sz w:val="17"/>
                <w:szCs w:val="17"/>
              </w:rPr>
              <w:footnoteReference w:id="5"/>
            </w:r>
            <w:r w:rsidRPr="00FF4D87">
              <w:rPr>
                <w:rFonts w:ascii="Arial" w:hAnsi="Arial" w:cs="Arial"/>
                <w:b/>
                <w:bCs/>
                <w:sz w:val="17"/>
                <w:szCs w:val="17"/>
              </w:rPr>
              <w:t xml:space="preserve"> </w:t>
            </w:r>
          </w:p>
        </w:tc>
      </w:tr>
      <w:tr w:rsidR="001D3AB8" w:rsidRPr="005E6F2B" w14:paraId="0D7BD845" w14:textId="77777777" w:rsidTr="005712E7">
        <w:trPr>
          <w:trHeight w:val="113"/>
        </w:trPr>
        <w:tc>
          <w:tcPr>
            <w:tcW w:w="7701" w:type="dxa"/>
            <w:tcBorders>
              <w:bottom w:val="dotted" w:sz="4" w:space="0" w:color="auto"/>
            </w:tcBorders>
          </w:tcPr>
          <w:p w14:paraId="0E19C3DE" w14:textId="37C72FB1" w:rsidR="001D3AB8" w:rsidRPr="009C71D9" w:rsidRDefault="001D3AB8" w:rsidP="0011165F">
            <w:pPr>
              <w:pStyle w:val="Default"/>
              <w:widowControl w:val="0"/>
              <w:spacing w:before="40" w:after="40"/>
              <w:rPr>
                <w:rFonts w:ascii="Arial" w:hAnsi="Arial" w:cs="Arial"/>
                <w:color w:val="000000" w:themeColor="text1"/>
                <w:sz w:val="16"/>
                <w:szCs w:val="16"/>
              </w:rPr>
            </w:pPr>
            <w:r w:rsidRPr="0066517D">
              <w:rPr>
                <w:rFonts w:ascii="Arial" w:hAnsi="Arial" w:cs="Arial"/>
                <w:b/>
                <w:bCs/>
                <w:color w:val="000000" w:themeColor="text1"/>
                <w:sz w:val="16"/>
                <w:szCs w:val="16"/>
              </w:rPr>
              <w:t>Department of Social Services (DSS)</w:t>
            </w:r>
          </w:p>
        </w:tc>
      </w:tr>
      <w:tr w:rsidR="00C934B2" w:rsidRPr="005E6F2B" w14:paraId="799A0485" w14:textId="77777777" w:rsidTr="005712E7">
        <w:trPr>
          <w:trHeight w:val="113"/>
        </w:trPr>
        <w:tc>
          <w:tcPr>
            <w:tcW w:w="7701" w:type="dxa"/>
            <w:tcBorders>
              <w:top w:val="dotted" w:sz="4" w:space="0" w:color="auto"/>
            </w:tcBorders>
          </w:tcPr>
          <w:p w14:paraId="71AD84BF" w14:textId="77777777" w:rsidR="00C934B2" w:rsidRPr="0066517D" w:rsidRDefault="00C934B2" w:rsidP="00E704D7">
            <w:pPr>
              <w:pStyle w:val="Default"/>
              <w:widowControl w:val="0"/>
              <w:spacing w:before="40" w:after="40"/>
              <w:rPr>
                <w:rFonts w:ascii="Arial" w:hAnsi="Arial" w:cs="Arial"/>
                <w:b/>
                <w:bCs/>
                <w:color w:val="000000" w:themeColor="text1"/>
                <w:sz w:val="16"/>
                <w:szCs w:val="16"/>
              </w:rPr>
            </w:pPr>
            <w:r w:rsidRPr="0066517D">
              <w:rPr>
                <w:rFonts w:ascii="Arial" w:hAnsi="Arial" w:cs="Arial"/>
                <w:b/>
                <w:bCs/>
                <w:color w:val="000000" w:themeColor="text1"/>
                <w:sz w:val="16"/>
                <w:szCs w:val="16"/>
              </w:rPr>
              <w:t>Program 1.1: Support for Families</w:t>
            </w:r>
          </w:p>
          <w:p w14:paraId="28CA7B9D" w14:textId="77777777" w:rsidR="00C934B2" w:rsidRPr="0066517D" w:rsidRDefault="00C934B2" w:rsidP="00E704D7">
            <w:pPr>
              <w:pStyle w:val="Default"/>
              <w:widowControl w:val="0"/>
              <w:spacing w:before="40" w:after="40"/>
              <w:rPr>
                <w:rFonts w:ascii="Arial" w:hAnsi="Arial" w:cs="Arial"/>
                <w:b/>
                <w:bCs/>
                <w:color w:val="000000" w:themeColor="text1"/>
                <w:sz w:val="16"/>
                <w:szCs w:val="16"/>
              </w:rPr>
            </w:pPr>
            <w:r w:rsidRPr="0066517D">
              <w:rPr>
                <w:rFonts w:ascii="Arial" w:hAnsi="Arial" w:cs="Arial"/>
                <w:b/>
                <w:bCs/>
                <w:color w:val="000000" w:themeColor="text1"/>
                <w:sz w:val="16"/>
                <w:szCs w:val="16"/>
              </w:rPr>
              <w:t>Program 2.1: Families and Communities</w:t>
            </w:r>
          </w:p>
          <w:p w14:paraId="7AF502FC" w14:textId="77777777" w:rsidR="00C934B2" w:rsidRPr="0066517D" w:rsidRDefault="00C934B2" w:rsidP="00E704D7">
            <w:pPr>
              <w:pStyle w:val="Default"/>
              <w:widowControl w:val="0"/>
              <w:spacing w:before="40" w:after="40"/>
              <w:rPr>
                <w:rFonts w:ascii="Arial" w:hAnsi="Arial" w:cs="Arial"/>
                <w:b/>
                <w:bCs/>
                <w:color w:val="000000" w:themeColor="text1"/>
                <w:sz w:val="16"/>
                <w:szCs w:val="16"/>
              </w:rPr>
            </w:pPr>
            <w:r w:rsidRPr="0066517D">
              <w:rPr>
                <w:rFonts w:ascii="Arial" w:hAnsi="Arial" w:cs="Arial"/>
                <w:b/>
                <w:bCs/>
                <w:color w:val="000000" w:themeColor="text1"/>
                <w:sz w:val="16"/>
                <w:szCs w:val="16"/>
              </w:rPr>
              <w:t>Program 3.1: Disability and Carers</w:t>
            </w:r>
          </w:p>
          <w:p w14:paraId="24806C4B" w14:textId="77777777" w:rsidR="00C934B2" w:rsidRPr="0066517D" w:rsidRDefault="00C934B2" w:rsidP="00E704D7">
            <w:pPr>
              <w:pStyle w:val="Default"/>
              <w:widowControl w:val="0"/>
              <w:spacing w:before="40" w:after="40"/>
              <w:rPr>
                <w:rFonts w:ascii="Arial" w:hAnsi="Arial" w:cs="Arial"/>
                <w:b/>
                <w:bCs/>
                <w:color w:val="000000" w:themeColor="text1"/>
                <w:sz w:val="16"/>
                <w:szCs w:val="16"/>
              </w:rPr>
            </w:pPr>
            <w:r w:rsidRPr="0066517D">
              <w:rPr>
                <w:rFonts w:ascii="Arial" w:hAnsi="Arial" w:cs="Arial"/>
                <w:b/>
                <w:bCs/>
                <w:color w:val="000000" w:themeColor="text1"/>
                <w:sz w:val="16"/>
                <w:szCs w:val="16"/>
              </w:rPr>
              <w:t>Program 3.2: National Disability Insurance Scheme</w:t>
            </w:r>
          </w:p>
          <w:p w14:paraId="0FBD67D8" w14:textId="77777777" w:rsidR="00C934B2" w:rsidRPr="0066517D" w:rsidRDefault="00C934B2" w:rsidP="00E704D7">
            <w:pPr>
              <w:pStyle w:val="Default"/>
              <w:widowControl w:val="0"/>
              <w:spacing w:before="40" w:after="40"/>
              <w:rPr>
                <w:rFonts w:ascii="Arial" w:hAnsi="Arial" w:cs="Arial"/>
                <w:color w:val="000000" w:themeColor="text1"/>
                <w:sz w:val="16"/>
                <w:szCs w:val="16"/>
              </w:rPr>
            </w:pPr>
            <w:r w:rsidRPr="0066517D">
              <w:rPr>
                <w:rFonts w:ascii="Arial" w:hAnsi="Arial" w:cs="Arial"/>
                <w:color w:val="000000" w:themeColor="text1"/>
                <w:sz w:val="16"/>
                <w:szCs w:val="16"/>
              </w:rPr>
              <w:t>DSS contributes to:</w:t>
            </w:r>
          </w:p>
          <w:p w14:paraId="70458509"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collaborating across government and with the disability community to lead the design and establishment of the National Disability Data Asset (1.1). </w:t>
            </w:r>
          </w:p>
          <w:p w14:paraId="360D939F"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improving access to services and support for people with psychosocial disability through implementation of the National Disability Insurance Scheme (NDIS</w:t>
            </w:r>
            <w:proofErr w:type="gramStart"/>
            <w:r w:rsidRPr="0066517D">
              <w:rPr>
                <w:rFonts w:ascii="Arial" w:hAnsi="Arial" w:cs="Arial"/>
                <w:color w:val="000000" w:themeColor="text1"/>
                <w:sz w:val="16"/>
                <w:szCs w:val="16"/>
              </w:rPr>
              <w:t>)(</w:t>
            </w:r>
            <w:proofErr w:type="gramEnd"/>
            <w:r w:rsidRPr="0066517D">
              <w:rPr>
                <w:rFonts w:ascii="Arial" w:hAnsi="Arial" w:cs="Arial"/>
                <w:color w:val="000000" w:themeColor="text1"/>
                <w:sz w:val="16"/>
                <w:szCs w:val="16"/>
              </w:rPr>
              <w:t>1.2).</w:t>
            </w:r>
          </w:p>
          <w:p w14:paraId="41E4FD39"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improving access to services and support for people with mental illness to achieve and maintain sustainable participation in employment and/or vocational education (1.2). </w:t>
            </w:r>
          </w:p>
          <w:p w14:paraId="08D351F8"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improving the capacity of mainstream services within the health care sector to respond to, and include, people with disability and intersectional groups, increasing accessibility and use of mainstream services through the Information Linkages and Capacity Building – Mainstream Capacity Building program (1.4).</w:t>
            </w:r>
          </w:p>
          <w:p w14:paraId="2DFC5DE7"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coordinating and reporting on action at all levels of government to improve the lives of people with disability through Australia’s Disability Strategy 2021–31 (ADS), in line with the Health and Wellbeing Outcome Area of ADS and other relevant Outcome Areas (1.1 – 1.9).  </w:t>
            </w:r>
          </w:p>
          <w:p w14:paraId="45AB3358"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supporting all Australian Government agencies to undertake further action under the cross-cutting disability outcome of the National Agreement on Closing the Gap, to focus on improved outcomes for First Nations people with disability (1.3).  </w:t>
            </w:r>
          </w:p>
          <w:p w14:paraId="53DD9B4C" w14:textId="77777777" w:rsidR="00C934B2" w:rsidRPr="0066517D" w:rsidRDefault="00C934B2" w:rsidP="00AB358D">
            <w:pPr>
              <w:pStyle w:val="Default"/>
              <w:widowControl w:val="0"/>
              <w:numPr>
                <w:ilvl w:val="0"/>
                <w:numId w:val="10"/>
              </w:numPr>
              <w:spacing w:before="40" w:after="40"/>
              <w:rPr>
                <w:rFonts w:ascii="Arial" w:hAnsi="Arial" w:cs="Arial"/>
                <w:i/>
                <w:iCs/>
                <w:color w:val="000000" w:themeColor="text1"/>
                <w:sz w:val="16"/>
                <w:szCs w:val="16"/>
              </w:rPr>
            </w:pPr>
            <w:r w:rsidRPr="0066517D">
              <w:rPr>
                <w:rFonts w:ascii="Arial" w:hAnsi="Arial" w:cs="Arial"/>
                <w:i/>
                <w:iCs/>
                <w:color w:val="000000" w:themeColor="text1"/>
                <w:sz w:val="16"/>
                <w:szCs w:val="16"/>
              </w:rPr>
              <w:t>improving the quality of Australia’s health workforce through funding training for health, allied health and community frontline workers to recognise and respond to the signs of family, domestic, and sexual violence and refer people to the most appropriate support services. (1.4).</w:t>
            </w:r>
          </w:p>
          <w:p w14:paraId="779B94C3"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improving access to services and support, including allied health services and Medicare Benefits Schedule items, for children, young people, and their families experiencing disadvantage or who are vulnerable to abuse and neglect.</w:t>
            </w:r>
          </w:p>
          <w:p w14:paraId="26A6FB19"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Safe and Supported: The National Framework for Protecting Australia’s Children 2021–2031 (Safe and Supported) includes actions to improve early intervention and targeted support, drive service access improvements for children and young people in out-of-home care in order to ensure their lifetime wellbeing outcomes are on par with their peers, and strategies to support the future sustainability of the child and family sector workforce. Safe and </w:t>
            </w:r>
            <w:proofErr w:type="gramStart"/>
            <w:r w:rsidRPr="0066517D">
              <w:rPr>
                <w:rFonts w:ascii="Arial" w:hAnsi="Arial" w:cs="Arial"/>
                <w:color w:val="000000" w:themeColor="text1"/>
                <w:sz w:val="16"/>
                <w:szCs w:val="16"/>
              </w:rPr>
              <w:t>Supported</w:t>
            </w:r>
            <w:proofErr w:type="gramEnd"/>
            <w:r w:rsidRPr="0066517D">
              <w:rPr>
                <w:rFonts w:ascii="Arial" w:hAnsi="Arial" w:cs="Arial"/>
                <w:color w:val="000000" w:themeColor="text1"/>
                <w:sz w:val="16"/>
                <w:szCs w:val="16"/>
              </w:rPr>
              <w:t xml:space="preserve"> sets out Australia’s 10-year strategy to make significant and sustained progress in reducing the rates of child abuse and neglect and its intergenerational impacts  </w:t>
            </w:r>
          </w:p>
          <w:p w14:paraId="6EFBA41A"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Safe and </w:t>
            </w:r>
            <w:proofErr w:type="gramStart"/>
            <w:r w:rsidRPr="0066517D">
              <w:rPr>
                <w:rFonts w:ascii="Arial" w:hAnsi="Arial" w:cs="Arial"/>
                <w:color w:val="000000" w:themeColor="text1"/>
                <w:sz w:val="16"/>
                <w:szCs w:val="16"/>
              </w:rPr>
              <w:t>Supported</w:t>
            </w:r>
            <w:proofErr w:type="gramEnd"/>
            <w:r w:rsidRPr="0066517D">
              <w:rPr>
                <w:rFonts w:ascii="Arial" w:hAnsi="Arial" w:cs="Arial"/>
                <w:color w:val="000000" w:themeColor="text1"/>
                <w:sz w:val="16"/>
                <w:szCs w:val="16"/>
              </w:rPr>
              <w:t xml:space="preserve"> and its Action Plans focus on priority groups that are experiencing disadvantage and/or vulnerability. Achieving safety and wellbeing outcomes for these children, young people and families will help Safe and Supported achieve its goal (1.2 – 1.6).</w:t>
            </w:r>
          </w:p>
          <w:p w14:paraId="46D37839"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increasing immunisation coverage rates, which protect the health and safety of the Australian community by administering the Family Tax Benefit (FTB) Part A to eligible parents. Eligibility for the maximum rate of FTB Part A is linked to satisfying the requirements of age-related immunisation (1.9).</w:t>
            </w:r>
          </w:p>
          <w:p w14:paraId="39B8096F" w14:textId="77777777" w:rsidR="00C934B2" w:rsidRPr="0066517D" w:rsidRDefault="00C934B2" w:rsidP="00AB358D">
            <w:pPr>
              <w:pStyle w:val="Default"/>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 xml:space="preserve">encouraging better collaboration between programs and services to support the development and wellbeing of children to help them thrive across and between life stages, by leading the Early Childhood Targeted Action Plan to support Australia’s Disability Strategy 2021–31. The Targeted Action Plan includes an action to strengthen training and resources to primary health care providers to better enable early detection of disability or developmental concerns in young children and appropriate referral pathways, recognising the needs for priority population groups such as First Nations children, their parents, and carers (1.3, 1.4 and 1.6). </w:t>
            </w:r>
          </w:p>
          <w:p w14:paraId="644EC249" w14:textId="5011FA8B" w:rsidR="00C934B2" w:rsidRPr="0066517D" w:rsidRDefault="00C934B2" w:rsidP="00AB358D">
            <w:pPr>
              <w:pStyle w:val="Default"/>
              <w:widowControl w:val="0"/>
              <w:numPr>
                <w:ilvl w:val="0"/>
                <w:numId w:val="10"/>
              </w:numPr>
              <w:spacing w:before="40" w:after="40"/>
              <w:rPr>
                <w:rFonts w:ascii="Arial" w:hAnsi="Arial" w:cs="Arial"/>
                <w:i/>
                <w:iCs/>
                <w:color w:val="000000" w:themeColor="text1"/>
                <w:sz w:val="16"/>
                <w:szCs w:val="16"/>
              </w:rPr>
            </w:pPr>
            <w:r w:rsidRPr="0066517D">
              <w:rPr>
                <w:rFonts w:ascii="Arial" w:hAnsi="Arial" w:cs="Arial"/>
                <w:i/>
                <w:iCs/>
                <w:color w:val="000000" w:themeColor="text1"/>
                <w:sz w:val="16"/>
                <w:szCs w:val="16"/>
              </w:rPr>
              <w:t xml:space="preserve">improving coordination and delivery of early childhood policies, programs and supports across government through the implementation of the Early Years Strategy 2024-2034 (the Strategy) in collaboration with the Department of Health and Aged Care and other relevant agencies. Launched on 7 May 2024, the Strategy aims to deliver better health and wellbeing outcomes for children aged </w:t>
            </w:r>
            <w:r w:rsidRPr="0066517D">
              <w:rPr>
                <w:rFonts w:ascii="Arial" w:hAnsi="Arial" w:cs="Arial"/>
                <w:i/>
                <w:iCs/>
                <w:color w:val="000000" w:themeColor="text1"/>
                <w:sz w:val="16"/>
                <w:szCs w:val="16"/>
              </w:rPr>
              <w:lastRenderedPageBreak/>
              <w:t>0-5 years and their families. The Strategy will be delivered through 3 action plans over the next 10 years. The First Action Plan 2024-2027 was released in December 2024, alongside an Outcomes Framework which measures progress against the Strategy’s outcomes and vision (1.3 and 1.5).</w:t>
            </w:r>
          </w:p>
          <w:p w14:paraId="3C8057FE" w14:textId="77777777" w:rsidR="00C934B2" w:rsidRPr="0066517D" w:rsidRDefault="00C934B2" w:rsidP="00AB358D">
            <w:pPr>
              <w:pStyle w:val="ListParagraph"/>
              <w:widowControl w:val="0"/>
              <w:numPr>
                <w:ilvl w:val="0"/>
                <w:numId w:val="10"/>
              </w:numPr>
              <w:spacing w:before="40" w:after="40"/>
              <w:rPr>
                <w:rFonts w:ascii="Arial" w:hAnsi="Arial" w:cs="Arial"/>
                <w:color w:val="000000" w:themeColor="text1"/>
                <w:sz w:val="16"/>
                <w:szCs w:val="16"/>
              </w:rPr>
            </w:pPr>
            <w:r w:rsidRPr="0066517D">
              <w:rPr>
                <w:rFonts w:ascii="Arial" w:hAnsi="Arial" w:cs="Arial"/>
                <w:color w:val="000000" w:themeColor="text1"/>
                <w:sz w:val="16"/>
                <w:szCs w:val="16"/>
              </w:rPr>
              <w:t>establishing a National Early Childhood Program for children with disability or developmental concerns. This program delivers a range of disability-specific information, workshops and supported playgroups for young children aged zero to 8 years with disability or developmental concerns. This program assists in meeting the Closing the Gap Target 4, Aboriginal and Torres Strait Islander children thrive in their early years (1.3).</w:t>
            </w:r>
          </w:p>
          <w:p w14:paraId="22BC6D36" w14:textId="77777777" w:rsidR="00C934B2" w:rsidRPr="0066517D" w:rsidRDefault="00C934B2" w:rsidP="00AB358D">
            <w:pPr>
              <w:pStyle w:val="Default"/>
              <w:widowControl w:val="0"/>
              <w:numPr>
                <w:ilvl w:val="0"/>
                <w:numId w:val="10"/>
              </w:numPr>
              <w:spacing w:before="40" w:after="40"/>
              <w:rPr>
                <w:rFonts w:ascii="Arial" w:hAnsi="Arial" w:cs="Arial"/>
                <w:sz w:val="16"/>
                <w:szCs w:val="16"/>
              </w:rPr>
            </w:pPr>
            <w:r w:rsidRPr="0066517D">
              <w:rPr>
                <w:rFonts w:ascii="Arial" w:hAnsi="Arial" w:cs="Arial"/>
                <w:sz w:val="16"/>
                <w:szCs w:val="16"/>
              </w:rPr>
              <w:t>improving life outcomes for Autistic people through the development of the National Autism Strategy (DSS led) and the National Roadmap to Improve the Health and Mental Health of Autistic people in Australia (Department of Health and Aged Care led) (1.2, 1.4 and 1.6).</w:t>
            </w:r>
          </w:p>
          <w:p w14:paraId="3C072818" w14:textId="1CE919E8" w:rsidR="00C934B2" w:rsidRPr="0066517D" w:rsidRDefault="00C934B2" w:rsidP="00AB358D">
            <w:pPr>
              <w:pStyle w:val="ListParagraph"/>
              <w:widowControl w:val="0"/>
              <w:numPr>
                <w:ilvl w:val="0"/>
                <w:numId w:val="10"/>
              </w:numPr>
              <w:spacing w:before="40" w:after="40"/>
              <w:rPr>
                <w:rFonts w:ascii="Arial" w:hAnsi="Arial" w:cs="Arial"/>
                <w:color w:val="000000" w:themeColor="text1"/>
                <w:sz w:val="16"/>
                <w:szCs w:val="16"/>
              </w:rPr>
            </w:pPr>
            <w:r w:rsidRPr="0066517D">
              <w:rPr>
                <w:rFonts w:ascii="Arial" w:hAnsi="Arial" w:cs="Arial"/>
                <w:i/>
                <w:iCs/>
                <w:color w:val="000000" w:themeColor="text1"/>
                <w:sz w:val="16"/>
                <w:szCs w:val="16"/>
              </w:rPr>
              <w:t>Supporting the independence of, and economic participation by, people with disability and carers by providing targeted supports including the Disability Support Pension, Essential Medical Equipment Payment. Mobility Allowance, Carer Payment, Carer Allowance, Carer Supplement, Child Disability Assistance Payment and Carer Adjustment Payment (1.4 and 1.5).</w:t>
            </w:r>
          </w:p>
        </w:tc>
      </w:tr>
      <w:tr w:rsidR="001D3AB8" w:rsidRPr="005E6F2B" w14:paraId="38F6096A" w14:textId="77777777" w:rsidTr="005712E7">
        <w:trPr>
          <w:trHeight w:val="113"/>
        </w:trPr>
        <w:tc>
          <w:tcPr>
            <w:tcW w:w="7701" w:type="dxa"/>
            <w:tcBorders>
              <w:bottom w:val="dotted" w:sz="4" w:space="0" w:color="auto"/>
            </w:tcBorders>
          </w:tcPr>
          <w:p w14:paraId="39276FBA" w14:textId="7237DF76" w:rsidR="001D3AB8" w:rsidRPr="001D3AB8" w:rsidRDefault="001D3AB8" w:rsidP="001D3AB8">
            <w:pPr>
              <w:spacing w:before="40" w:after="40" w:line="240" w:lineRule="auto"/>
              <w:rPr>
                <w:rFonts w:ascii="Arial" w:hAnsi="Arial" w:cs="Arial"/>
                <w:b/>
                <w:bCs/>
                <w:sz w:val="16"/>
                <w:szCs w:val="16"/>
              </w:rPr>
            </w:pPr>
            <w:r w:rsidRPr="001D3AB8">
              <w:rPr>
                <w:rFonts w:ascii="Arial" w:hAnsi="Arial" w:cs="Arial"/>
                <w:b/>
                <w:bCs/>
                <w:sz w:val="16"/>
                <w:szCs w:val="16"/>
              </w:rPr>
              <w:lastRenderedPageBreak/>
              <w:t>Department of the Prime Minister and Cabinet (Office for Women)</w:t>
            </w:r>
          </w:p>
        </w:tc>
      </w:tr>
      <w:tr w:rsidR="00C934B2" w:rsidRPr="005E6F2B" w14:paraId="3EA2BBB4" w14:textId="77777777" w:rsidTr="005712E7">
        <w:trPr>
          <w:trHeight w:val="113"/>
        </w:trPr>
        <w:tc>
          <w:tcPr>
            <w:tcW w:w="7701" w:type="dxa"/>
            <w:tcBorders>
              <w:top w:val="dotted" w:sz="4" w:space="0" w:color="auto"/>
            </w:tcBorders>
          </w:tcPr>
          <w:p w14:paraId="7C455364" w14:textId="77777777" w:rsidR="0000695C" w:rsidRPr="0066517D" w:rsidRDefault="0000695C" w:rsidP="0000695C">
            <w:pPr>
              <w:pStyle w:val="Tableheadingrow9pt"/>
              <w:widowControl w:val="0"/>
              <w:rPr>
                <w:color w:val="auto"/>
                <w:sz w:val="16"/>
                <w:szCs w:val="16"/>
              </w:rPr>
            </w:pPr>
            <w:r w:rsidRPr="0066517D">
              <w:rPr>
                <w:color w:val="auto"/>
                <w:sz w:val="16"/>
                <w:szCs w:val="16"/>
              </w:rPr>
              <w:t>Program 1.1: Prime Minister and Cabinet</w:t>
            </w:r>
          </w:p>
          <w:p w14:paraId="508CA4FF" w14:textId="7415AFE7" w:rsidR="0000695C" w:rsidRPr="0066517D" w:rsidRDefault="0000695C" w:rsidP="00E704D7">
            <w:pPr>
              <w:spacing w:before="40" w:after="40" w:line="240" w:lineRule="auto"/>
              <w:rPr>
                <w:rFonts w:ascii="Arial" w:hAnsi="Arial" w:cs="Arial"/>
                <w:b/>
                <w:i/>
                <w:szCs w:val="19"/>
                <w:u w:val="single"/>
              </w:rPr>
            </w:pPr>
            <w:r w:rsidRPr="0066517D">
              <w:rPr>
                <w:rFonts w:ascii="Arial" w:hAnsi="Arial" w:cs="Arial"/>
                <w:sz w:val="16"/>
                <w:szCs w:val="16"/>
              </w:rPr>
              <w:t xml:space="preserve">The Office for Women is </w:t>
            </w:r>
            <w:r w:rsidRPr="0066517D">
              <w:rPr>
                <w:rFonts w:ascii="Arial" w:hAnsi="Arial" w:cs="Arial"/>
                <w:i/>
                <w:iCs/>
                <w:sz w:val="16"/>
                <w:szCs w:val="16"/>
              </w:rPr>
              <w:t>overseeing</w:t>
            </w:r>
            <w:r w:rsidRPr="0066517D">
              <w:rPr>
                <w:rFonts w:ascii="Arial" w:hAnsi="Arial" w:cs="Arial"/>
                <w:sz w:val="16"/>
                <w:szCs w:val="16"/>
              </w:rPr>
              <w:t xml:space="preserve"> implementation of Working for Women: A Strategy for Gender Equality, which provides a framework for national gender equality approaches, including in relation to gender equity in healthcare access and outcomes (1.1, 1.2, 1.3, 1.4, 1.5, 1.6,</w:t>
            </w:r>
            <w:r w:rsidRPr="0066517D">
              <w:rPr>
                <w:rFonts w:ascii="Arial" w:hAnsi="Arial" w:cs="Arial"/>
                <w:i/>
                <w:iCs/>
                <w:sz w:val="16"/>
                <w:szCs w:val="16"/>
              </w:rPr>
              <w:t>1.7</w:t>
            </w:r>
            <w:r w:rsidRPr="0066517D">
              <w:rPr>
                <w:rFonts w:ascii="Arial" w:hAnsi="Arial" w:cs="Arial"/>
                <w:sz w:val="16"/>
                <w:szCs w:val="16"/>
              </w:rPr>
              <w:t xml:space="preserve"> and 1.8).</w:t>
            </w:r>
          </w:p>
        </w:tc>
      </w:tr>
    </w:tbl>
    <w:p w14:paraId="15DA4106" w14:textId="77777777" w:rsidR="00E00CF8" w:rsidRDefault="00E00CF8" w:rsidP="001D3AB8">
      <w:pPr>
        <w:spacing w:before="40" w:after="40" w:line="240" w:lineRule="auto"/>
        <w:rPr>
          <w:rFonts w:ascii="Arial" w:hAnsi="Arial" w:cs="Arial"/>
          <w:b/>
          <w:bCs/>
          <w:sz w:val="16"/>
          <w:szCs w:val="16"/>
        </w:rPr>
        <w:sectPr w:rsidR="00E00CF8" w:rsidSect="00E036FF">
          <w:headerReference w:type="even" r:id="rId243"/>
          <w:headerReference w:type="default" r:id="rId244"/>
          <w:footerReference w:type="even" r:id="rId245"/>
          <w:footerReference w:type="default" r:id="rId246"/>
          <w:headerReference w:type="first" r:id="rId247"/>
          <w:footerReference w:type="first" r:id="rId248"/>
          <w:pgSz w:w="11907" w:h="16840" w:code="9"/>
          <w:pgMar w:top="2835" w:right="2098" w:bottom="2466" w:left="2098" w:header="1814" w:footer="1814"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1D3AB8" w:rsidRPr="0000695C" w14:paraId="6B88E6C0" w14:textId="77777777" w:rsidTr="005712E7">
        <w:trPr>
          <w:trHeight w:val="113"/>
        </w:trPr>
        <w:tc>
          <w:tcPr>
            <w:tcW w:w="7701" w:type="dxa"/>
            <w:tcBorders>
              <w:bottom w:val="dotted" w:sz="4" w:space="0" w:color="auto"/>
            </w:tcBorders>
          </w:tcPr>
          <w:p w14:paraId="0DF0D786" w14:textId="4249CF3C" w:rsidR="001D3AB8" w:rsidRPr="001D3AB8" w:rsidRDefault="001D3AB8" w:rsidP="001D3AB8">
            <w:pPr>
              <w:spacing w:before="40" w:after="40" w:line="240" w:lineRule="auto"/>
              <w:rPr>
                <w:rFonts w:ascii="Arial" w:hAnsi="Arial" w:cs="Arial"/>
                <w:b/>
                <w:bCs/>
                <w:sz w:val="16"/>
                <w:szCs w:val="16"/>
              </w:rPr>
            </w:pPr>
            <w:r w:rsidRPr="001D3AB8">
              <w:rPr>
                <w:rFonts w:ascii="Arial" w:hAnsi="Arial" w:cs="Arial"/>
                <w:b/>
                <w:bCs/>
                <w:sz w:val="16"/>
                <w:szCs w:val="16"/>
              </w:rPr>
              <w:lastRenderedPageBreak/>
              <w:t>Department of the Treasury (Treasury)</w:t>
            </w:r>
          </w:p>
        </w:tc>
      </w:tr>
      <w:tr w:rsidR="00C934B2" w:rsidRPr="0000695C" w14:paraId="1C0E331D" w14:textId="77777777" w:rsidTr="00B93EE6">
        <w:trPr>
          <w:trHeight w:val="113"/>
        </w:trPr>
        <w:tc>
          <w:tcPr>
            <w:tcW w:w="7701" w:type="dxa"/>
            <w:tcBorders>
              <w:top w:val="dotted" w:sz="4" w:space="0" w:color="auto"/>
              <w:bottom w:val="dotted" w:sz="4" w:space="0" w:color="auto"/>
            </w:tcBorders>
          </w:tcPr>
          <w:p w14:paraId="52686E5E" w14:textId="77777777" w:rsidR="0000695C" w:rsidRPr="0066517D" w:rsidRDefault="0000695C" w:rsidP="00B631A1">
            <w:pPr>
              <w:pStyle w:val="Tableheadingrow9pt"/>
              <w:rPr>
                <w:sz w:val="16"/>
                <w:szCs w:val="16"/>
              </w:rPr>
            </w:pPr>
            <w:r w:rsidRPr="0066517D">
              <w:rPr>
                <w:sz w:val="16"/>
                <w:szCs w:val="16"/>
              </w:rPr>
              <w:t>Program 1.4: Commonwealth-State Financial Relations</w:t>
            </w:r>
          </w:p>
          <w:p w14:paraId="0B5EDC7A" w14:textId="77777777" w:rsidR="0000695C" w:rsidRPr="0066517D" w:rsidRDefault="0000695C" w:rsidP="00B631A1">
            <w:pPr>
              <w:pStyle w:val="Tabletextnormal9pt"/>
              <w:rPr>
                <w:sz w:val="16"/>
                <w:szCs w:val="16"/>
              </w:rPr>
            </w:pPr>
            <w:r w:rsidRPr="0066517D">
              <w:rPr>
                <w:sz w:val="16"/>
                <w:szCs w:val="16"/>
              </w:rPr>
              <w:t>Treasury provides financial assistance to state and territory governments as part of the Federal Financial Relations Framework.</w:t>
            </w:r>
            <w:r w:rsidRPr="0066517D">
              <w:rPr>
                <w:rStyle w:val="FootnoteReference"/>
                <w:sz w:val="16"/>
                <w:szCs w:val="16"/>
              </w:rPr>
              <w:footnoteReference w:id="6"/>
            </w:r>
            <w:r w:rsidRPr="0066517D">
              <w:rPr>
                <w:sz w:val="16"/>
                <w:szCs w:val="16"/>
              </w:rPr>
              <w:t xml:space="preserve"> </w:t>
            </w:r>
          </w:p>
          <w:p w14:paraId="513CDD01" w14:textId="77777777" w:rsidR="0000695C" w:rsidRPr="0066517D" w:rsidRDefault="0000695C" w:rsidP="00B631A1">
            <w:pPr>
              <w:pStyle w:val="Tabletextnormal9pt"/>
              <w:rPr>
                <w:sz w:val="16"/>
                <w:szCs w:val="16"/>
              </w:rPr>
            </w:pPr>
            <w:r w:rsidRPr="0066517D">
              <w:rPr>
                <w:sz w:val="16"/>
                <w:szCs w:val="16"/>
              </w:rPr>
              <w:t>Activities funded through funding agreements include:</w:t>
            </w:r>
          </w:p>
          <w:p w14:paraId="26F76168" w14:textId="77777777" w:rsidR="0000695C" w:rsidRPr="0066517D" w:rsidRDefault="0000695C" w:rsidP="00AB358D">
            <w:pPr>
              <w:pStyle w:val="Tabletextnormal9pt"/>
              <w:numPr>
                <w:ilvl w:val="0"/>
                <w:numId w:val="11"/>
              </w:numPr>
              <w:rPr>
                <w:sz w:val="16"/>
                <w:szCs w:val="16"/>
              </w:rPr>
            </w:pPr>
            <w:r w:rsidRPr="0066517D">
              <w:rPr>
                <w:sz w:val="16"/>
                <w:szCs w:val="16"/>
              </w:rPr>
              <w:t>Hepatitis C Settlement Fund (1.1)</w:t>
            </w:r>
          </w:p>
          <w:p w14:paraId="7B6097C9" w14:textId="77777777" w:rsidR="0000695C" w:rsidRPr="0066517D" w:rsidRDefault="0000695C" w:rsidP="00AB358D">
            <w:pPr>
              <w:pStyle w:val="Tabletextnormal9pt"/>
              <w:numPr>
                <w:ilvl w:val="0"/>
                <w:numId w:val="11"/>
              </w:numPr>
              <w:rPr>
                <w:sz w:val="16"/>
                <w:szCs w:val="16"/>
              </w:rPr>
            </w:pPr>
            <w:r w:rsidRPr="0066517D">
              <w:rPr>
                <w:sz w:val="16"/>
                <w:szCs w:val="16"/>
              </w:rPr>
              <w:t>encouraging more clinical trials in Australia (1.1)</w:t>
            </w:r>
          </w:p>
          <w:p w14:paraId="43AC0563" w14:textId="77777777" w:rsidR="0000695C" w:rsidRPr="0066517D" w:rsidRDefault="0000695C" w:rsidP="00AB358D">
            <w:pPr>
              <w:pStyle w:val="TableBullet"/>
              <w:numPr>
                <w:ilvl w:val="0"/>
                <w:numId w:val="11"/>
              </w:numPr>
              <w:tabs>
                <w:tab w:val="clear" w:pos="357"/>
              </w:tabs>
              <w:rPr>
                <w:sz w:val="16"/>
                <w:szCs w:val="16"/>
              </w:rPr>
            </w:pPr>
            <w:r w:rsidRPr="0066517D">
              <w:rPr>
                <w:sz w:val="16"/>
                <w:szCs w:val="16"/>
              </w:rPr>
              <w:t>National Health Reform Agreement (1.1)</w:t>
            </w:r>
          </w:p>
          <w:p w14:paraId="39577B1C" w14:textId="77777777" w:rsidR="0000695C" w:rsidRPr="0066517D" w:rsidRDefault="0000695C" w:rsidP="00AB358D">
            <w:pPr>
              <w:pStyle w:val="TableBullet"/>
              <w:numPr>
                <w:ilvl w:val="0"/>
                <w:numId w:val="11"/>
              </w:numPr>
              <w:tabs>
                <w:tab w:val="clear" w:pos="357"/>
              </w:tabs>
              <w:rPr>
                <w:sz w:val="16"/>
                <w:szCs w:val="16"/>
              </w:rPr>
            </w:pPr>
            <w:r w:rsidRPr="0066517D">
              <w:rPr>
                <w:sz w:val="16"/>
                <w:szCs w:val="16"/>
              </w:rPr>
              <w:t>Additional assistance for public hospitals (1.1)</w:t>
            </w:r>
          </w:p>
          <w:p w14:paraId="6C1ABA56" w14:textId="77777777" w:rsidR="0000695C" w:rsidRPr="0066517D" w:rsidRDefault="0000695C" w:rsidP="00AB358D">
            <w:pPr>
              <w:pStyle w:val="Tabletextnormal9pt"/>
              <w:numPr>
                <w:ilvl w:val="0"/>
                <w:numId w:val="11"/>
              </w:numPr>
              <w:rPr>
                <w:sz w:val="16"/>
                <w:szCs w:val="16"/>
              </w:rPr>
            </w:pPr>
            <w:r w:rsidRPr="0066517D">
              <w:rPr>
                <w:sz w:val="16"/>
                <w:szCs w:val="16"/>
              </w:rPr>
              <w:t>Community Health and Hospitals Program (1.1)</w:t>
            </w:r>
          </w:p>
          <w:p w14:paraId="586B54ED" w14:textId="77777777" w:rsidR="0000695C" w:rsidRPr="0066517D" w:rsidRDefault="0000695C" w:rsidP="00AB358D">
            <w:pPr>
              <w:pStyle w:val="Tabletextnormal9pt"/>
              <w:numPr>
                <w:ilvl w:val="0"/>
                <w:numId w:val="11"/>
              </w:numPr>
              <w:rPr>
                <w:strike/>
                <w:sz w:val="16"/>
                <w:szCs w:val="16"/>
              </w:rPr>
            </w:pPr>
            <w:r w:rsidRPr="0066517D">
              <w:rPr>
                <w:sz w:val="16"/>
                <w:szCs w:val="16"/>
              </w:rPr>
              <w:t>achieving better health outcomes (1.1)</w:t>
            </w:r>
          </w:p>
          <w:p w14:paraId="28A5E04A" w14:textId="77777777" w:rsidR="0000695C" w:rsidRPr="0066517D" w:rsidRDefault="0000695C" w:rsidP="00AB358D">
            <w:pPr>
              <w:pStyle w:val="Tabletextnormal9pt"/>
              <w:numPr>
                <w:ilvl w:val="0"/>
                <w:numId w:val="11"/>
              </w:numPr>
              <w:rPr>
                <w:sz w:val="16"/>
                <w:szCs w:val="16"/>
              </w:rPr>
            </w:pPr>
            <w:r w:rsidRPr="0066517D">
              <w:rPr>
                <w:sz w:val="16"/>
                <w:szCs w:val="16"/>
              </w:rPr>
              <w:t>Proton beam therapy facility (1.1)</w:t>
            </w:r>
          </w:p>
          <w:p w14:paraId="7E9A48B3" w14:textId="77777777" w:rsidR="0000695C" w:rsidRPr="0066517D" w:rsidRDefault="0000695C" w:rsidP="00AB358D">
            <w:pPr>
              <w:pStyle w:val="Tabletextnormal9pt"/>
              <w:numPr>
                <w:ilvl w:val="0"/>
                <w:numId w:val="11"/>
              </w:numPr>
              <w:rPr>
                <w:sz w:val="16"/>
                <w:szCs w:val="16"/>
              </w:rPr>
            </w:pPr>
            <w:r w:rsidRPr="0066517D">
              <w:rPr>
                <w:sz w:val="16"/>
                <w:szCs w:val="16"/>
              </w:rPr>
              <w:t>Health Infrastructure projects (1.1)</w:t>
            </w:r>
          </w:p>
          <w:p w14:paraId="7FE408B7" w14:textId="77777777" w:rsidR="0000695C" w:rsidRPr="0066517D" w:rsidRDefault="0000695C" w:rsidP="00AB358D">
            <w:pPr>
              <w:pStyle w:val="Tabletextnormal9pt"/>
              <w:numPr>
                <w:ilvl w:val="0"/>
                <w:numId w:val="11"/>
              </w:numPr>
              <w:rPr>
                <w:sz w:val="16"/>
                <w:szCs w:val="16"/>
              </w:rPr>
            </w:pPr>
            <w:r w:rsidRPr="0066517D">
              <w:rPr>
                <w:sz w:val="16"/>
                <w:szCs w:val="16"/>
              </w:rPr>
              <w:t>multidisciplinary outreach care (1.1)</w:t>
            </w:r>
          </w:p>
          <w:p w14:paraId="6A2F40E6" w14:textId="77777777" w:rsidR="0000695C" w:rsidRPr="0066517D" w:rsidRDefault="0000695C" w:rsidP="00AB358D">
            <w:pPr>
              <w:pStyle w:val="Tabletextnormal9pt"/>
              <w:numPr>
                <w:ilvl w:val="0"/>
                <w:numId w:val="11"/>
              </w:numPr>
              <w:rPr>
                <w:sz w:val="16"/>
                <w:szCs w:val="16"/>
              </w:rPr>
            </w:pPr>
            <w:r w:rsidRPr="0066517D">
              <w:rPr>
                <w:sz w:val="16"/>
                <w:szCs w:val="16"/>
              </w:rPr>
              <w:t>Health and Medical Research Centre for Launceston (1.1)</w:t>
            </w:r>
          </w:p>
          <w:p w14:paraId="31D9B177" w14:textId="77777777" w:rsidR="0000695C" w:rsidRPr="0066517D" w:rsidRDefault="0000695C" w:rsidP="00AB358D">
            <w:pPr>
              <w:pStyle w:val="Tabletextnormal9pt"/>
              <w:numPr>
                <w:ilvl w:val="0"/>
                <w:numId w:val="11"/>
              </w:numPr>
              <w:rPr>
                <w:sz w:val="16"/>
                <w:szCs w:val="16"/>
              </w:rPr>
            </w:pPr>
            <w:r w:rsidRPr="0066517D">
              <w:rPr>
                <w:sz w:val="16"/>
                <w:szCs w:val="16"/>
              </w:rPr>
              <w:t>Expansion of the Flinders Medical Centre (1.1)</w:t>
            </w:r>
          </w:p>
          <w:p w14:paraId="0779EA04" w14:textId="77777777" w:rsidR="0000695C" w:rsidRPr="0066517D" w:rsidRDefault="0000695C" w:rsidP="00AB358D">
            <w:pPr>
              <w:pStyle w:val="Tabletextnormal9pt"/>
              <w:numPr>
                <w:ilvl w:val="0"/>
                <w:numId w:val="11"/>
              </w:numPr>
              <w:rPr>
                <w:sz w:val="16"/>
                <w:szCs w:val="16"/>
              </w:rPr>
            </w:pPr>
            <w:r w:rsidRPr="0066517D">
              <w:rPr>
                <w:sz w:val="16"/>
                <w:szCs w:val="16"/>
              </w:rPr>
              <w:t>Bentley Hospital Surgicentre (1.1)</w:t>
            </w:r>
          </w:p>
          <w:p w14:paraId="6B134F60" w14:textId="77777777" w:rsidR="0000695C" w:rsidRPr="0066517D" w:rsidRDefault="0000695C" w:rsidP="00AB358D">
            <w:pPr>
              <w:pStyle w:val="Tabletextnormal9pt"/>
              <w:numPr>
                <w:ilvl w:val="0"/>
                <w:numId w:val="11"/>
              </w:numPr>
              <w:rPr>
                <w:i/>
                <w:iCs/>
                <w:sz w:val="16"/>
                <w:szCs w:val="16"/>
              </w:rPr>
            </w:pPr>
            <w:r w:rsidRPr="0066517D">
              <w:rPr>
                <w:i/>
                <w:iCs/>
                <w:sz w:val="16"/>
                <w:szCs w:val="16"/>
              </w:rPr>
              <w:t>Northern Heart Centre in Launceston (1.1)</w:t>
            </w:r>
          </w:p>
          <w:p w14:paraId="5ED9115B" w14:textId="77777777" w:rsidR="0000695C" w:rsidRPr="0066517D" w:rsidRDefault="0000695C" w:rsidP="00AB358D">
            <w:pPr>
              <w:pStyle w:val="Tabletextnormal9pt"/>
              <w:numPr>
                <w:ilvl w:val="0"/>
                <w:numId w:val="11"/>
              </w:numPr>
              <w:rPr>
                <w:i/>
                <w:iCs/>
                <w:sz w:val="16"/>
                <w:szCs w:val="16"/>
              </w:rPr>
            </w:pPr>
            <w:r w:rsidRPr="0066517D">
              <w:rPr>
                <w:i/>
                <w:iCs/>
                <w:sz w:val="16"/>
                <w:szCs w:val="16"/>
              </w:rPr>
              <w:t>Birthing Unit and Maternity Ward at Yass Hospital (1.1)</w:t>
            </w:r>
          </w:p>
          <w:p w14:paraId="487BB716" w14:textId="77777777" w:rsidR="0000695C" w:rsidRPr="0066517D" w:rsidRDefault="0000695C" w:rsidP="00AB358D">
            <w:pPr>
              <w:pStyle w:val="Tabletextnormal9pt"/>
              <w:numPr>
                <w:ilvl w:val="0"/>
                <w:numId w:val="11"/>
              </w:numPr>
              <w:rPr>
                <w:i/>
                <w:iCs/>
                <w:sz w:val="16"/>
                <w:szCs w:val="16"/>
              </w:rPr>
            </w:pPr>
            <w:r w:rsidRPr="0066517D">
              <w:rPr>
                <w:i/>
                <w:iCs/>
                <w:sz w:val="16"/>
                <w:szCs w:val="16"/>
              </w:rPr>
              <w:t>Supporting Older Australian patients (1.1)</w:t>
            </w:r>
          </w:p>
          <w:p w14:paraId="4D2B9777" w14:textId="77777777" w:rsidR="0000695C" w:rsidRPr="0066517D" w:rsidRDefault="0000695C" w:rsidP="00AB358D">
            <w:pPr>
              <w:pStyle w:val="Tabletextnormal9pt"/>
              <w:numPr>
                <w:ilvl w:val="0"/>
                <w:numId w:val="11"/>
              </w:numPr>
              <w:rPr>
                <w:sz w:val="16"/>
                <w:szCs w:val="16"/>
              </w:rPr>
            </w:pPr>
            <w:r w:rsidRPr="0066517D">
              <w:rPr>
                <w:sz w:val="16"/>
                <w:szCs w:val="16"/>
              </w:rPr>
              <w:t>Adult mental health centres (1.2)</w:t>
            </w:r>
          </w:p>
          <w:p w14:paraId="1C5E8D38" w14:textId="77777777" w:rsidR="0000695C" w:rsidRPr="0066517D" w:rsidRDefault="0000695C" w:rsidP="00AB358D">
            <w:pPr>
              <w:pStyle w:val="Tabletextnormal9pt"/>
              <w:numPr>
                <w:ilvl w:val="0"/>
                <w:numId w:val="11"/>
              </w:numPr>
              <w:rPr>
                <w:sz w:val="16"/>
                <w:szCs w:val="16"/>
              </w:rPr>
            </w:pPr>
            <w:r w:rsidRPr="0066517D">
              <w:rPr>
                <w:sz w:val="16"/>
                <w:szCs w:val="16"/>
              </w:rPr>
              <w:t>National Mental Health and Suicide Prevention Agreement – Bilateral schedules (1.2)</w:t>
            </w:r>
          </w:p>
          <w:p w14:paraId="725C60C7" w14:textId="77777777" w:rsidR="0000695C" w:rsidRPr="0066517D" w:rsidRDefault="0000695C" w:rsidP="00AB358D">
            <w:pPr>
              <w:pStyle w:val="Tabletextnormal9pt"/>
              <w:numPr>
                <w:ilvl w:val="0"/>
                <w:numId w:val="11"/>
              </w:numPr>
              <w:rPr>
                <w:i/>
                <w:iCs/>
                <w:sz w:val="16"/>
                <w:szCs w:val="16"/>
              </w:rPr>
            </w:pPr>
            <w:r w:rsidRPr="0066517D">
              <w:rPr>
                <w:i/>
                <w:iCs/>
                <w:sz w:val="16"/>
                <w:szCs w:val="16"/>
              </w:rPr>
              <w:t>Aboriginal Mental Health and Wellbeing Centre (1.2)</w:t>
            </w:r>
          </w:p>
          <w:p w14:paraId="5CF99E6A" w14:textId="77777777" w:rsidR="0000695C" w:rsidRPr="0066517D" w:rsidRDefault="0000695C" w:rsidP="00AB358D">
            <w:pPr>
              <w:pStyle w:val="Tabletextnormal9pt"/>
              <w:numPr>
                <w:ilvl w:val="0"/>
                <w:numId w:val="11"/>
              </w:numPr>
              <w:rPr>
                <w:sz w:val="16"/>
                <w:szCs w:val="16"/>
              </w:rPr>
            </w:pPr>
            <w:r w:rsidRPr="0066517D">
              <w:rPr>
                <w:sz w:val="16"/>
                <w:szCs w:val="16"/>
              </w:rPr>
              <w:t xml:space="preserve">improving trachoma control services for </w:t>
            </w:r>
            <w:r w:rsidRPr="0066517D">
              <w:rPr>
                <w:i/>
                <w:iCs/>
                <w:sz w:val="16"/>
                <w:szCs w:val="16"/>
              </w:rPr>
              <w:t xml:space="preserve">First Nations </w:t>
            </w:r>
            <w:r w:rsidRPr="0066517D">
              <w:rPr>
                <w:sz w:val="16"/>
                <w:szCs w:val="16"/>
              </w:rPr>
              <w:t>Australians (1.3)</w:t>
            </w:r>
          </w:p>
          <w:p w14:paraId="6F3F268A" w14:textId="77777777" w:rsidR="0000695C" w:rsidRPr="0066517D" w:rsidRDefault="0000695C" w:rsidP="00AB358D">
            <w:pPr>
              <w:pStyle w:val="Tabletextnormal9pt"/>
              <w:numPr>
                <w:ilvl w:val="0"/>
                <w:numId w:val="11"/>
              </w:numPr>
              <w:rPr>
                <w:sz w:val="16"/>
                <w:szCs w:val="16"/>
              </w:rPr>
            </w:pPr>
            <w:r w:rsidRPr="0066517D">
              <w:rPr>
                <w:sz w:val="16"/>
                <w:szCs w:val="16"/>
              </w:rPr>
              <w:t>Rheumatic Fever Strategy (1.3)</w:t>
            </w:r>
          </w:p>
          <w:p w14:paraId="64B67AC2" w14:textId="77777777" w:rsidR="0000695C" w:rsidRPr="0066517D" w:rsidRDefault="0000695C" w:rsidP="00AB358D">
            <w:pPr>
              <w:pStyle w:val="Tabletextnormal9pt"/>
              <w:numPr>
                <w:ilvl w:val="0"/>
                <w:numId w:val="11"/>
              </w:numPr>
              <w:rPr>
                <w:sz w:val="16"/>
                <w:szCs w:val="16"/>
              </w:rPr>
            </w:pPr>
            <w:r w:rsidRPr="0066517D">
              <w:rPr>
                <w:sz w:val="16"/>
                <w:szCs w:val="16"/>
              </w:rPr>
              <w:t>Northern Territory remote Aboriginal investment – health component (1.3)</w:t>
            </w:r>
          </w:p>
          <w:p w14:paraId="479063C8" w14:textId="77777777" w:rsidR="0000695C" w:rsidRPr="0066517D" w:rsidRDefault="0000695C" w:rsidP="00AB358D">
            <w:pPr>
              <w:pStyle w:val="Tabletextnormal9pt"/>
              <w:numPr>
                <w:ilvl w:val="0"/>
                <w:numId w:val="11"/>
              </w:numPr>
              <w:rPr>
                <w:i/>
                <w:iCs/>
                <w:sz w:val="16"/>
                <w:szCs w:val="16"/>
              </w:rPr>
            </w:pPr>
            <w:r w:rsidRPr="0066517D">
              <w:rPr>
                <w:i/>
                <w:iCs/>
                <w:sz w:val="16"/>
                <w:szCs w:val="16"/>
              </w:rPr>
              <w:t>Supporting the delivery of culturally appropriate primary health care services in remote Northern Territory (1.3)</w:t>
            </w:r>
          </w:p>
          <w:p w14:paraId="0950BA70" w14:textId="77777777" w:rsidR="0000695C" w:rsidRPr="0066517D" w:rsidRDefault="0000695C" w:rsidP="00AB358D">
            <w:pPr>
              <w:pStyle w:val="Tabletextnormal9pt"/>
              <w:numPr>
                <w:ilvl w:val="0"/>
                <w:numId w:val="11"/>
              </w:numPr>
              <w:rPr>
                <w:sz w:val="16"/>
                <w:szCs w:val="16"/>
              </w:rPr>
            </w:pPr>
            <w:r w:rsidRPr="0066517D">
              <w:rPr>
                <w:sz w:val="16"/>
                <w:szCs w:val="16"/>
              </w:rPr>
              <w:t>Expansion of the John Flynn Prevocational Doctor Program (1.4)</w:t>
            </w:r>
          </w:p>
          <w:p w14:paraId="790D18CD" w14:textId="77777777" w:rsidR="0000695C" w:rsidRPr="0066517D" w:rsidRDefault="0000695C" w:rsidP="00AB358D">
            <w:pPr>
              <w:pStyle w:val="Tabletextnormal9pt"/>
              <w:numPr>
                <w:ilvl w:val="0"/>
                <w:numId w:val="11"/>
              </w:numPr>
              <w:rPr>
                <w:sz w:val="16"/>
                <w:szCs w:val="16"/>
              </w:rPr>
            </w:pPr>
            <w:r w:rsidRPr="0066517D">
              <w:rPr>
                <w:i/>
                <w:iCs/>
                <w:sz w:val="16"/>
                <w:szCs w:val="16"/>
              </w:rPr>
              <w:t>Short-term workforce reforms – Kruk Review Implementation (1.4)</w:t>
            </w:r>
          </w:p>
          <w:p w14:paraId="067D6092" w14:textId="77777777" w:rsidR="0000695C" w:rsidRPr="0066517D" w:rsidRDefault="0000695C" w:rsidP="00AB358D">
            <w:pPr>
              <w:pStyle w:val="Tabletextnormal9pt"/>
              <w:numPr>
                <w:ilvl w:val="0"/>
                <w:numId w:val="11"/>
              </w:numPr>
              <w:rPr>
                <w:sz w:val="16"/>
                <w:szCs w:val="16"/>
              </w:rPr>
            </w:pPr>
            <w:r w:rsidRPr="0066517D">
              <w:rPr>
                <w:sz w:val="16"/>
                <w:szCs w:val="16"/>
              </w:rPr>
              <w:t>Eliminating Cervical Cancer in Australia (1.5)</w:t>
            </w:r>
          </w:p>
          <w:p w14:paraId="12EE6A54" w14:textId="77777777" w:rsidR="0000695C" w:rsidRPr="0066517D" w:rsidRDefault="0000695C" w:rsidP="00AB358D">
            <w:pPr>
              <w:pStyle w:val="Tabletextnormal9pt"/>
              <w:numPr>
                <w:ilvl w:val="0"/>
                <w:numId w:val="11"/>
              </w:numPr>
              <w:rPr>
                <w:sz w:val="16"/>
                <w:szCs w:val="16"/>
              </w:rPr>
            </w:pPr>
            <w:r w:rsidRPr="0066517D">
              <w:rPr>
                <w:sz w:val="16"/>
                <w:szCs w:val="16"/>
              </w:rPr>
              <w:t>National Bowel Cancer Screening Program – participant follow-up function (1.5)</w:t>
            </w:r>
          </w:p>
          <w:p w14:paraId="5F71CF36" w14:textId="77777777" w:rsidR="0000695C" w:rsidRPr="0066517D" w:rsidRDefault="0000695C" w:rsidP="00AB358D">
            <w:pPr>
              <w:pStyle w:val="Tabletextnormal9pt"/>
              <w:numPr>
                <w:ilvl w:val="0"/>
                <w:numId w:val="11"/>
              </w:numPr>
              <w:rPr>
                <w:sz w:val="16"/>
                <w:szCs w:val="16"/>
              </w:rPr>
            </w:pPr>
            <w:r w:rsidRPr="0066517D">
              <w:rPr>
                <w:sz w:val="16"/>
                <w:szCs w:val="16"/>
              </w:rPr>
              <w:t>Lymphoedema garments and allied health therapy programs (1.5)</w:t>
            </w:r>
          </w:p>
          <w:p w14:paraId="2C273B63" w14:textId="77777777" w:rsidR="0000695C" w:rsidRPr="0066517D" w:rsidRDefault="0000695C" w:rsidP="00AB358D">
            <w:pPr>
              <w:pStyle w:val="Tabletextnormal9pt"/>
              <w:numPr>
                <w:ilvl w:val="0"/>
                <w:numId w:val="11"/>
              </w:numPr>
              <w:rPr>
                <w:sz w:val="16"/>
                <w:szCs w:val="16"/>
              </w:rPr>
            </w:pPr>
            <w:r w:rsidRPr="0066517D">
              <w:rPr>
                <w:sz w:val="16"/>
                <w:szCs w:val="16"/>
              </w:rPr>
              <w:t>National Coronial Information System (1.5)</w:t>
            </w:r>
          </w:p>
          <w:p w14:paraId="781E0699" w14:textId="77777777" w:rsidR="0000695C" w:rsidRPr="0066517D" w:rsidRDefault="0000695C" w:rsidP="00AB358D">
            <w:pPr>
              <w:pStyle w:val="Tabletextnormal9pt"/>
              <w:numPr>
                <w:ilvl w:val="0"/>
                <w:numId w:val="11"/>
              </w:numPr>
              <w:rPr>
                <w:sz w:val="16"/>
                <w:szCs w:val="16"/>
              </w:rPr>
            </w:pPr>
            <w:r w:rsidRPr="0066517D">
              <w:rPr>
                <w:sz w:val="16"/>
                <w:szCs w:val="16"/>
              </w:rPr>
              <w:t>Comprehensive Cancer Centres (1.5)</w:t>
            </w:r>
          </w:p>
          <w:p w14:paraId="32F02048" w14:textId="77777777" w:rsidR="0000695C" w:rsidRPr="0066517D" w:rsidRDefault="0000695C" w:rsidP="00AB358D">
            <w:pPr>
              <w:pStyle w:val="Tabletextnormal9pt"/>
              <w:numPr>
                <w:ilvl w:val="0"/>
                <w:numId w:val="11"/>
              </w:numPr>
              <w:rPr>
                <w:sz w:val="16"/>
                <w:szCs w:val="16"/>
              </w:rPr>
            </w:pPr>
            <w:r w:rsidRPr="0066517D">
              <w:rPr>
                <w:sz w:val="16"/>
                <w:szCs w:val="16"/>
              </w:rPr>
              <w:t>World-class Newborn Bloodspot Screening Program (1.5)</w:t>
            </w:r>
          </w:p>
          <w:p w14:paraId="41133802" w14:textId="77777777" w:rsidR="0000695C" w:rsidRPr="0066517D" w:rsidRDefault="0000695C" w:rsidP="00AB358D">
            <w:pPr>
              <w:pStyle w:val="Tabletextnormal9pt"/>
              <w:numPr>
                <w:ilvl w:val="0"/>
                <w:numId w:val="11"/>
              </w:numPr>
              <w:rPr>
                <w:sz w:val="16"/>
                <w:szCs w:val="16"/>
              </w:rPr>
            </w:pPr>
            <w:r w:rsidRPr="0066517D">
              <w:rPr>
                <w:sz w:val="16"/>
                <w:szCs w:val="16"/>
              </w:rPr>
              <w:t>Expansion of colonoscopy triage services (1.5)</w:t>
            </w:r>
          </w:p>
          <w:p w14:paraId="19587401" w14:textId="77777777" w:rsidR="0000695C" w:rsidRPr="0066517D" w:rsidRDefault="0000695C" w:rsidP="00AB358D">
            <w:pPr>
              <w:pStyle w:val="Tabletextnormal9pt"/>
              <w:numPr>
                <w:ilvl w:val="0"/>
                <w:numId w:val="11"/>
              </w:numPr>
              <w:rPr>
                <w:sz w:val="16"/>
                <w:szCs w:val="16"/>
              </w:rPr>
            </w:pPr>
            <w:r w:rsidRPr="0066517D">
              <w:rPr>
                <w:sz w:val="16"/>
                <w:szCs w:val="16"/>
              </w:rPr>
              <w:t>South Australia Genomics Lab (1.5)</w:t>
            </w:r>
          </w:p>
          <w:p w14:paraId="71670494" w14:textId="77777777" w:rsidR="0000695C" w:rsidRPr="0066517D" w:rsidRDefault="0000695C" w:rsidP="00AB358D">
            <w:pPr>
              <w:pStyle w:val="Tabletextnormal9pt"/>
              <w:numPr>
                <w:ilvl w:val="0"/>
                <w:numId w:val="11"/>
              </w:numPr>
              <w:rPr>
                <w:sz w:val="16"/>
                <w:szCs w:val="16"/>
              </w:rPr>
            </w:pPr>
            <w:r w:rsidRPr="0066517D">
              <w:rPr>
                <w:sz w:val="16"/>
                <w:szCs w:val="16"/>
              </w:rPr>
              <w:t>Smoking and vaping cessation activities (1.5)</w:t>
            </w:r>
          </w:p>
          <w:p w14:paraId="1827A724" w14:textId="77777777" w:rsidR="0000695C" w:rsidRPr="0066517D" w:rsidRDefault="0000695C" w:rsidP="00AB358D">
            <w:pPr>
              <w:pStyle w:val="Tabletextnormal9pt"/>
              <w:numPr>
                <w:ilvl w:val="0"/>
                <w:numId w:val="11"/>
              </w:numPr>
              <w:rPr>
                <w:i/>
                <w:iCs/>
                <w:sz w:val="16"/>
                <w:szCs w:val="16"/>
              </w:rPr>
            </w:pPr>
            <w:r w:rsidRPr="0066517D">
              <w:rPr>
                <w:i/>
                <w:iCs/>
                <w:sz w:val="16"/>
                <w:szCs w:val="16"/>
              </w:rPr>
              <w:t>Access to Elfornithine (1.5)</w:t>
            </w:r>
          </w:p>
          <w:p w14:paraId="4443CFD8" w14:textId="77777777" w:rsidR="0000695C" w:rsidRPr="0066517D" w:rsidRDefault="0000695C" w:rsidP="00AB358D">
            <w:pPr>
              <w:pStyle w:val="Tabletextnormal9pt"/>
              <w:numPr>
                <w:ilvl w:val="0"/>
                <w:numId w:val="11"/>
              </w:numPr>
              <w:rPr>
                <w:sz w:val="16"/>
                <w:szCs w:val="16"/>
              </w:rPr>
            </w:pPr>
            <w:r w:rsidRPr="0066517D">
              <w:rPr>
                <w:sz w:val="16"/>
                <w:szCs w:val="16"/>
              </w:rPr>
              <w:t>Comprehensive palliative care in aged care (1.6)</w:t>
            </w:r>
          </w:p>
          <w:p w14:paraId="78895B0C" w14:textId="77777777" w:rsidR="0000695C" w:rsidRPr="0066517D" w:rsidRDefault="0000695C" w:rsidP="00AB358D">
            <w:pPr>
              <w:pStyle w:val="Tabletextnormal9pt"/>
              <w:numPr>
                <w:ilvl w:val="0"/>
                <w:numId w:val="11"/>
              </w:numPr>
              <w:rPr>
                <w:sz w:val="16"/>
                <w:szCs w:val="16"/>
              </w:rPr>
            </w:pPr>
            <w:r w:rsidRPr="0066517D">
              <w:rPr>
                <w:sz w:val="16"/>
                <w:szCs w:val="16"/>
              </w:rPr>
              <w:t>Hummingbird House (1.6)</w:t>
            </w:r>
          </w:p>
          <w:p w14:paraId="4876C36F" w14:textId="77777777" w:rsidR="0000695C" w:rsidRPr="0066517D" w:rsidRDefault="0000695C" w:rsidP="00AB358D">
            <w:pPr>
              <w:pStyle w:val="Tabletextnormal9pt"/>
              <w:numPr>
                <w:ilvl w:val="0"/>
                <w:numId w:val="11"/>
              </w:numPr>
              <w:rPr>
                <w:sz w:val="16"/>
                <w:szCs w:val="16"/>
              </w:rPr>
            </w:pPr>
            <w:r w:rsidRPr="0066517D">
              <w:rPr>
                <w:sz w:val="16"/>
                <w:szCs w:val="16"/>
              </w:rPr>
              <w:t>Reducing stillbirths (1.6)</w:t>
            </w:r>
          </w:p>
          <w:p w14:paraId="0F345EB5" w14:textId="77777777" w:rsidR="0000695C" w:rsidRPr="0066517D" w:rsidRDefault="0000695C" w:rsidP="00AB358D">
            <w:pPr>
              <w:pStyle w:val="Tabletextnormal9pt"/>
              <w:numPr>
                <w:ilvl w:val="0"/>
                <w:numId w:val="11"/>
              </w:numPr>
              <w:rPr>
                <w:sz w:val="16"/>
                <w:szCs w:val="16"/>
              </w:rPr>
            </w:pPr>
            <w:r w:rsidRPr="0066517D">
              <w:rPr>
                <w:sz w:val="16"/>
                <w:szCs w:val="16"/>
              </w:rPr>
              <w:t>Supporting Palliative Care in Launceston (1.6)</w:t>
            </w:r>
          </w:p>
          <w:p w14:paraId="6721F003" w14:textId="77777777" w:rsidR="0000695C" w:rsidRPr="0066517D" w:rsidRDefault="0000695C" w:rsidP="00AB358D">
            <w:pPr>
              <w:pStyle w:val="Tabletextnormal9pt"/>
              <w:numPr>
                <w:ilvl w:val="0"/>
                <w:numId w:val="11"/>
              </w:numPr>
              <w:rPr>
                <w:sz w:val="16"/>
                <w:szCs w:val="16"/>
              </w:rPr>
            </w:pPr>
            <w:r w:rsidRPr="0066517D">
              <w:rPr>
                <w:sz w:val="16"/>
                <w:szCs w:val="16"/>
              </w:rPr>
              <w:t>Medicare Urgent Care Clinic (1.6)</w:t>
            </w:r>
          </w:p>
          <w:p w14:paraId="1C018E04" w14:textId="77777777" w:rsidR="0000695C" w:rsidRPr="0066517D" w:rsidRDefault="0000695C" w:rsidP="00AB358D">
            <w:pPr>
              <w:pStyle w:val="Tabletextnormal9pt"/>
              <w:numPr>
                <w:ilvl w:val="0"/>
                <w:numId w:val="11"/>
              </w:numPr>
              <w:rPr>
                <w:sz w:val="16"/>
                <w:szCs w:val="16"/>
              </w:rPr>
            </w:pPr>
            <w:r w:rsidRPr="0066517D">
              <w:rPr>
                <w:sz w:val="16"/>
                <w:szCs w:val="16"/>
              </w:rPr>
              <w:t>Palliative Care Services Navigation Pilot (1.6)</w:t>
            </w:r>
          </w:p>
          <w:p w14:paraId="02B1EAA7" w14:textId="77777777" w:rsidR="0000695C" w:rsidRPr="0066517D" w:rsidRDefault="0000695C" w:rsidP="00AB358D">
            <w:pPr>
              <w:pStyle w:val="Tabletextnormal9pt"/>
              <w:numPr>
                <w:ilvl w:val="0"/>
                <w:numId w:val="11"/>
              </w:numPr>
              <w:rPr>
                <w:sz w:val="16"/>
                <w:szCs w:val="16"/>
              </w:rPr>
            </w:pPr>
            <w:r w:rsidRPr="0066517D">
              <w:rPr>
                <w:sz w:val="16"/>
                <w:szCs w:val="16"/>
              </w:rPr>
              <w:t>Primary Care Pilots (1.6)</w:t>
            </w:r>
          </w:p>
          <w:p w14:paraId="231948E5" w14:textId="127726E9" w:rsidR="0000695C" w:rsidRPr="00B93EE6" w:rsidRDefault="0000695C" w:rsidP="00B93EE6">
            <w:pPr>
              <w:pStyle w:val="Tabletextnormal9pt"/>
              <w:numPr>
                <w:ilvl w:val="0"/>
                <w:numId w:val="11"/>
              </w:numPr>
              <w:rPr>
                <w:sz w:val="16"/>
                <w:szCs w:val="16"/>
              </w:rPr>
            </w:pPr>
            <w:r w:rsidRPr="0066517D">
              <w:rPr>
                <w:sz w:val="16"/>
                <w:szCs w:val="16"/>
              </w:rPr>
              <w:t>National Critical Care and Trauma Response Centre (1.8)</w:t>
            </w:r>
          </w:p>
        </w:tc>
      </w:tr>
    </w:tbl>
    <w:p w14:paraId="76C6FAC6" w14:textId="77777777" w:rsidR="001B310B" w:rsidRDefault="001B310B" w:rsidP="001B310B">
      <w:pPr>
        <w:pStyle w:val="TableBullet"/>
        <w:tabs>
          <w:tab w:val="clear" w:pos="357"/>
        </w:tabs>
        <w:rPr>
          <w:sz w:val="16"/>
          <w:szCs w:val="16"/>
        </w:rPr>
        <w:sectPr w:rsidR="001B310B" w:rsidSect="00E036FF">
          <w:headerReference w:type="even" r:id="rId249"/>
          <w:headerReference w:type="default" r:id="rId250"/>
          <w:footerReference w:type="even" r:id="rId251"/>
          <w:footerReference w:type="default" r:id="rId252"/>
          <w:headerReference w:type="first" r:id="rId253"/>
          <w:footerReference w:type="first" r:id="rId254"/>
          <w:pgSz w:w="11907" w:h="16840" w:code="9"/>
          <w:pgMar w:top="2835" w:right="2098" w:bottom="2466" w:left="2098" w:header="1814" w:footer="1814"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1B310B" w:rsidRPr="0000695C" w14:paraId="7E1E9855" w14:textId="77777777" w:rsidTr="00391A92">
        <w:trPr>
          <w:trHeight w:val="113"/>
        </w:trPr>
        <w:tc>
          <w:tcPr>
            <w:tcW w:w="7701" w:type="dxa"/>
            <w:tcBorders>
              <w:top w:val="dotted" w:sz="4" w:space="0" w:color="auto"/>
              <w:left w:val="nil"/>
              <w:right w:val="nil"/>
            </w:tcBorders>
          </w:tcPr>
          <w:p w14:paraId="255D0F3F" w14:textId="77777777" w:rsidR="001B310B" w:rsidRPr="0066517D" w:rsidRDefault="001B310B" w:rsidP="001B310B">
            <w:pPr>
              <w:pStyle w:val="TableBullet"/>
              <w:tabs>
                <w:tab w:val="clear" w:pos="357"/>
              </w:tabs>
              <w:rPr>
                <w:sz w:val="16"/>
                <w:szCs w:val="16"/>
              </w:rPr>
            </w:pPr>
          </w:p>
        </w:tc>
      </w:tr>
      <w:tr w:rsidR="00B93EE6" w:rsidRPr="0000695C" w14:paraId="09AD104D" w14:textId="77777777" w:rsidTr="005712E7">
        <w:trPr>
          <w:trHeight w:val="113"/>
        </w:trPr>
        <w:tc>
          <w:tcPr>
            <w:tcW w:w="7701" w:type="dxa"/>
            <w:tcBorders>
              <w:top w:val="dotted" w:sz="4" w:space="0" w:color="auto"/>
            </w:tcBorders>
          </w:tcPr>
          <w:p w14:paraId="3D2DA83C" w14:textId="77777777" w:rsidR="00B93EE6" w:rsidRPr="0066517D" w:rsidRDefault="00B93EE6" w:rsidP="00B93EE6">
            <w:pPr>
              <w:pStyle w:val="TableBullet"/>
              <w:numPr>
                <w:ilvl w:val="0"/>
                <w:numId w:val="11"/>
              </w:numPr>
              <w:tabs>
                <w:tab w:val="clear" w:pos="357"/>
              </w:tabs>
              <w:rPr>
                <w:sz w:val="16"/>
                <w:szCs w:val="16"/>
              </w:rPr>
            </w:pPr>
            <w:r w:rsidRPr="0066517D">
              <w:rPr>
                <w:sz w:val="16"/>
                <w:szCs w:val="16"/>
              </w:rPr>
              <w:t>OzFoodNet (1.8)</w:t>
            </w:r>
          </w:p>
          <w:p w14:paraId="1B9BDB5E" w14:textId="77777777" w:rsidR="00B93EE6" w:rsidRPr="0066517D" w:rsidRDefault="00B93EE6" w:rsidP="00B93EE6">
            <w:pPr>
              <w:pStyle w:val="TableBullet"/>
              <w:numPr>
                <w:ilvl w:val="0"/>
                <w:numId w:val="11"/>
              </w:numPr>
              <w:tabs>
                <w:tab w:val="clear" w:pos="357"/>
              </w:tabs>
              <w:rPr>
                <w:sz w:val="16"/>
                <w:szCs w:val="16"/>
              </w:rPr>
            </w:pPr>
            <w:r w:rsidRPr="0066517D">
              <w:rPr>
                <w:sz w:val="16"/>
                <w:szCs w:val="16"/>
              </w:rPr>
              <w:t>Mosquito Control in the Torres Strait Protected Zone (1.8)</w:t>
            </w:r>
          </w:p>
          <w:p w14:paraId="453B6942" w14:textId="77777777" w:rsidR="00B93EE6" w:rsidRPr="0066517D" w:rsidRDefault="00B93EE6" w:rsidP="00B93EE6">
            <w:pPr>
              <w:pStyle w:val="TableBullet"/>
              <w:numPr>
                <w:ilvl w:val="0"/>
                <w:numId w:val="11"/>
              </w:numPr>
              <w:tabs>
                <w:tab w:val="clear" w:pos="357"/>
              </w:tabs>
              <w:rPr>
                <w:sz w:val="16"/>
                <w:szCs w:val="16"/>
              </w:rPr>
            </w:pPr>
            <w:r w:rsidRPr="0066517D">
              <w:rPr>
                <w:sz w:val="16"/>
                <w:szCs w:val="16"/>
              </w:rPr>
              <w:t>vaccine-preventable diseases surveillance (1.8)</w:t>
            </w:r>
          </w:p>
          <w:p w14:paraId="1341E717" w14:textId="77777777" w:rsidR="00B93EE6" w:rsidRPr="0066517D" w:rsidRDefault="00B93EE6" w:rsidP="00B93EE6">
            <w:pPr>
              <w:pStyle w:val="TableBullet"/>
              <w:numPr>
                <w:ilvl w:val="0"/>
                <w:numId w:val="11"/>
              </w:numPr>
              <w:tabs>
                <w:tab w:val="clear" w:pos="357"/>
              </w:tabs>
              <w:rPr>
                <w:sz w:val="16"/>
                <w:szCs w:val="16"/>
              </w:rPr>
            </w:pPr>
            <w:r w:rsidRPr="0066517D">
              <w:rPr>
                <w:sz w:val="16"/>
                <w:szCs w:val="16"/>
              </w:rPr>
              <w:t>management of Torres Strait/Papua New Guinea cross border health issues (1.8)</w:t>
            </w:r>
          </w:p>
          <w:p w14:paraId="624B1639" w14:textId="77777777" w:rsidR="00B93EE6" w:rsidRPr="0066517D" w:rsidRDefault="00B93EE6" w:rsidP="00B93EE6">
            <w:pPr>
              <w:pStyle w:val="TableBullet"/>
              <w:numPr>
                <w:ilvl w:val="0"/>
                <w:numId w:val="11"/>
              </w:numPr>
              <w:tabs>
                <w:tab w:val="clear" w:pos="357"/>
              </w:tabs>
              <w:rPr>
                <w:sz w:val="16"/>
                <w:szCs w:val="16"/>
              </w:rPr>
            </w:pPr>
            <w:r w:rsidRPr="0066517D">
              <w:rPr>
                <w:sz w:val="16"/>
                <w:szCs w:val="16"/>
              </w:rPr>
              <w:t>access to HIV treatment (1.8)</w:t>
            </w:r>
          </w:p>
          <w:p w14:paraId="069418DC" w14:textId="77777777" w:rsidR="00CA0784" w:rsidRDefault="00B93EE6" w:rsidP="00B93EE6">
            <w:pPr>
              <w:pStyle w:val="Tabletextnormal9pt"/>
              <w:numPr>
                <w:ilvl w:val="0"/>
                <w:numId w:val="11"/>
              </w:numPr>
              <w:rPr>
                <w:i/>
                <w:iCs/>
                <w:sz w:val="16"/>
                <w:szCs w:val="16"/>
              </w:rPr>
            </w:pPr>
            <w:r w:rsidRPr="0066517D">
              <w:rPr>
                <w:i/>
                <w:iCs/>
                <w:sz w:val="16"/>
                <w:szCs w:val="16"/>
              </w:rPr>
              <w:t>addressing blood borne viruses and sexually transmissible infections in the Torres Strait (1.8)</w:t>
            </w:r>
          </w:p>
          <w:p w14:paraId="56BC1CE3" w14:textId="621CD13E" w:rsidR="00B93EE6" w:rsidRPr="00CA0784" w:rsidRDefault="00B93EE6" w:rsidP="00B93EE6">
            <w:pPr>
              <w:pStyle w:val="Tabletextnormal9pt"/>
              <w:numPr>
                <w:ilvl w:val="0"/>
                <w:numId w:val="11"/>
              </w:numPr>
              <w:rPr>
                <w:i/>
                <w:iCs/>
                <w:sz w:val="16"/>
                <w:szCs w:val="16"/>
              </w:rPr>
            </w:pPr>
            <w:r w:rsidRPr="00CA0784">
              <w:rPr>
                <w:sz w:val="16"/>
                <w:szCs w:val="16"/>
              </w:rPr>
              <w:t>essential vaccines (1.9).</w:t>
            </w:r>
          </w:p>
        </w:tc>
      </w:tr>
    </w:tbl>
    <w:p w14:paraId="3BC164A0" w14:textId="77777777" w:rsidR="0016107C" w:rsidRDefault="0016107C" w:rsidP="00736DD8">
      <w:pPr>
        <w:pStyle w:val="Heading5"/>
        <w:rPr>
          <w:bCs w:val="0"/>
          <w:iCs w:val="0"/>
          <w:szCs w:val="20"/>
        </w:rPr>
      </w:pPr>
    </w:p>
    <w:p w14:paraId="78FE9DD5" w14:textId="77777777" w:rsidR="001D5533" w:rsidRDefault="001D5533" w:rsidP="00736DD8">
      <w:pPr>
        <w:pStyle w:val="Heading5"/>
        <w:rPr>
          <w:bCs w:val="0"/>
          <w:iCs w:val="0"/>
          <w:szCs w:val="20"/>
        </w:rPr>
        <w:sectPr w:rsidR="001D5533" w:rsidSect="00E036FF">
          <w:headerReference w:type="even" r:id="rId255"/>
          <w:headerReference w:type="default" r:id="rId256"/>
          <w:footerReference w:type="even" r:id="rId257"/>
          <w:footerReference w:type="default" r:id="rId258"/>
          <w:headerReference w:type="first" r:id="rId259"/>
          <w:footerReference w:type="first" r:id="rId260"/>
          <w:pgSz w:w="11907" w:h="16840" w:code="9"/>
          <w:pgMar w:top="2835" w:right="2098" w:bottom="2466" w:left="2098" w:header="1814" w:footer="1814" w:gutter="0"/>
          <w:cols w:space="708"/>
          <w:titlePg/>
          <w:docGrid w:linePitch="360"/>
        </w:sectPr>
      </w:pPr>
    </w:p>
    <w:p w14:paraId="7C91227F" w14:textId="572BEE13" w:rsidR="00736DD8" w:rsidRPr="00740BA3" w:rsidRDefault="00736DD8" w:rsidP="00736DD8">
      <w:pPr>
        <w:pStyle w:val="Heading5"/>
        <w:rPr>
          <w:bCs w:val="0"/>
          <w:iCs w:val="0"/>
          <w:szCs w:val="20"/>
        </w:rPr>
      </w:pPr>
      <w:r w:rsidRPr="00740BA3">
        <w:rPr>
          <w:bCs w:val="0"/>
          <w:iCs w:val="0"/>
          <w:szCs w:val="20"/>
        </w:rPr>
        <w:lastRenderedPageBreak/>
        <w:t xml:space="preserve">Budgeted expenses for Outcome </w:t>
      </w:r>
      <w:r w:rsidR="00213BEB" w:rsidRPr="00740BA3">
        <w:rPr>
          <w:bCs w:val="0"/>
          <w:iCs w:val="0"/>
          <w:szCs w:val="20"/>
        </w:rPr>
        <w:t>1</w:t>
      </w:r>
    </w:p>
    <w:p w14:paraId="66E56389" w14:textId="77777777" w:rsidR="00736DD8" w:rsidRPr="0066517D" w:rsidRDefault="00736DD8" w:rsidP="00736DD8">
      <w:pPr>
        <w:rPr>
          <w:szCs w:val="19"/>
        </w:rPr>
      </w:pPr>
      <w:r w:rsidRPr="0066517D">
        <w:rPr>
          <w:szCs w:val="19"/>
        </w:rPr>
        <w:t>This table shows how much the entity intends to spend (on an accrual basis) on achieving the outcome, broken down by program, as well as by Administered and Departmental funding sources.</w:t>
      </w:r>
    </w:p>
    <w:p w14:paraId="0850EB2D" w14:textId="78BBAC68" w:rsidR="004000AB" w:rsidRDefault="00736DD8" w:rsidP="00736DD8">
      <w:pPr>
        <w:pStyle w:val="TableHeading"/>
        <w:rPr>
          <w:color w:val="FF0000"/>
        </w:rPr>
      </w:pPr>
      <w:r w:rsidRPr="00D93D96">
        <w:t>Table 2.</w:t>
      </w:r>
      <w:r w:rsidR="008A49AF">
        <w:t>1</w:t>
      </w:r>
      <w:r>
        <w:t>.</w:t>
      </w:r>
      <w:r w:rsidRPr="00D93D96">
        <w:t>1</w:t>
      </w:r>
      <w:r w:rsidR="009203D5">
        <w:t>:</w:t>
      </w:r>
      <w:r w:rsidRPr="00D93D96">
        <w:t xml:space="preserve"> </w:t>
      </w:r>
      <w:r w:rsidR="009C2A8C">
        <w:t>Budgeted expenses for</w:t>
      </w:r>
      <w:r w:rsidR="00C96E70">
        <w:rPr>
          <w:rFonts w:cs="Arial"/>
          <w:sz w:val="16"/>
          <w:szCs w:val="16"/>
          <w:lang w:val="en-US" w:eastAsia="en-US"/>
        </w:rPr>
        <w:t xml:space="preserve"> </w:t>
      </w:r>
      <w:r w:rsidR="009354A9">
        <w:t>Outcome 1</w:t>
      </w:r>
    </w:p>
    <w:tbl>
      <w:tblPr>
        <w:tblW w:w="7716" w:type="dxa"/>
        <w:jc w:val="center"/>
        <w:tblLayout w:type="fixed"/>
        <w:tblLook w:val="04A0" w:firstRow="1" w:lastRow="0" w:firstColumn="1" w:lastColumn="0" w:noHBand="0" w:noVBand="1"/>
      </w:tblPr>
      <w:tblGrid>
        <w:gridCol w:w="3956"/>
        <w:gridCol w:w="940"/>
        <w:gridCol w:w="940"/>
        <w:gridCol w:w="940"/>
        <w:gridCol w:w="940"/>
      </w:tblGrid>
      <w:tr w:rsidR="0032056B" w:rsidRPr="0032056B" w14:paraId="1590760F" w14:textId="77777777" w:rsidTr="006D0AFA">
        <w:trPr>
          <w:trHeight w:val="227"/>
          <w:jc w:val="center"/>
        </w:trPr>
        <w:tc>
          <w:tcPr>
            <w:tcW w:w="3956" w:type="dxa"/>
            <w:tcBorders>
              <w:top w:val="single" w:sz="4" w:space="0" w:color="auto"/>
              <w:left w:val="nil"/>
              <w:bottom w:val="nil"/>
              <w:right w:val="nil"/>
            </w:tcBorders>
            <w:shd w:val="clear" w:color="auto" w:fill="auto"/>
            <w:hideMark/>
          </w:tcPr>
          <w:p w14:paraId="5E29787F" w14:textId="77777777" w:rsidR="0032056B" w:rsidRPr="0032056B" w:rsidRDefault="0032056B" w:rsidP="006D0AFA">
            <w:pPr>
              <w:spacing w:before="4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800801E" w14:textId="77777777" w:rsidR="0032056B" w:rsidRPr="0032056B" w:rsidRDefault="0032056B" w:rsidP="006D0AFA">
            <w:pPr>
              <w:spacing w:before="4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2024-25</w:t>
            </w:r>
            <w:r w:rsidRPr="0032056B">
              <w:rPr>
                <w:rFonts w:ascii="Arial" w:hAnsi="Arial" w:cs="Arial"/>
                <w:b/>
                <w:bCs/>
                <w:sz w:val="16"/>
                <w:szCs w:val="16"/>
                <w:lang w:val="en-US" w:eastAsia="en-US"/>
              </w:rPr>
              <w:br/>
            </w:r>
            <w:r w:rsidRPr="0032056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63FF2E3" w14:textId="77777777" w:rsidR="0032056B" w:rsidRPr="0032056B" w:rsidRDefault="0032056B" w:rsidP="006D0AFA">
            <w:pPr>
              <w:spacing w:before="4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2025-26</w:t>
            </w:r>
            <w:r w:rsidRPr="0032056B">
              <w:rPr>
                <w:rFonts w:ascii="Arial" w:hAnsi="Arial" w:cs="Arial"/>
                <w:b/>
                <w:bCs/>
                <w:sz w:val="16"/>
                <w:szCs w:val="16"/>
                <w:lang w:val="en-US" w:eastAsia="en-US"/>
              </w:rPr>
              <w:br/>
            </w:r>
            <w:r w:rsidRPr="0032056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E55CF33" w14:textId="77777777" w:rsidR="0032056B" w:rsidRPr="0032056B" w:rsidRDefault="0032056B" w:rsidP="006D0AFA">
            <w:pPr>
              <w:spacing w:before="4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2026-27</w:t>
            </w:r>
            <w:r w:rsidRPr="0032056B">
              <w:rPr>
                <w:rFonts w:ascii="Arial" w:hAnsi="Arial" w:cs="Arial"/>
                <w:b/>
                <w:bCs/>
                <w:sz w:val="16"/>
                <w:szCs w:val="16"/>
                <w:lang w:val="en-US" w:eastAsia="en-US"/>
              </w:rPr>
              <w:br/>
            </w:r>
            <w:r w:rsidRPr="0032056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5CFA9E1C" w14:textId="77777777" w:rsidR="0032056B" w:rsidRPr="0032056B" w:rsidRDefault="0032056B" w:rsidP="006D0AFA">
            <w:pPr>
              <w:spacing w:before="4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2027-28</w:t>
            </w:r>
            <w:r w:rsidRPr="0032056B">
              <w:rPr>
                <w:rFonts w:ascii="Arial" w:hAnsi="Arial" w:cs="Arial"/>
                <w:b/>
                <w:bCs/>
                <w:sz w:val="16"/>
                <w:szCs w:val="16"/>
                <w:lang w:val="en-US" w:eastAsia="en-US"/>
              </w:rPr>
              <w:br/>
            </w:r>
            <w:r w:rsidRPr="0032056B">
              <w:rPr>
                <w:rFonts w:ascii="Arial" w:hAnsi="Arial" w:cs="Arial"/>
                <w:sz w:val="16"/>
                <w:szCs w:val="16"/>
                <w:lang w:val="en-US" w:eastAsia="en-US"/>
              </w:rPr>
              <w:t>$'000</w:t>
            </w:r>
          </w:p>
        </w:tc>
      </w:tr>
      <w:tr w:rsidR="0032056B" w:rsidRPr="0032056B" w14:paraId="6E6BD2BA" w14:textId="77777777" w:rsidTr="006D0AFA">
        <w:trPr>
          <w:trHeight w:val="283"/>
          <w:jc w:val="center"/>
        </w:trPr>
        <w:tc>
          <w:tcPr>
            <w:tcW w:w="4896" w:type="dxa"/>
            <w:gridSpan w:val="2"/>
            <w:tcBorders>
              <w:top w:val="nil"/>
              <w:left w:val="nil"/>
              <w:bottom w:val="nil"/>
              <w:right w:val="nil"/>
            </w:tcBorders>
            <w:shd w:val="clear" w:color="auto" w:fill="auto"/>
            <w:noWrap/>
            <w:vAlign w:val="bottom"/>
            <w:hideMark/>
          </w:tcPr>
          <w:p w14:paraId="620DE7C7" w14:textId="77777777" w:rsidR="0032056B" w:rsidRPr="0032056B" w:rsidRDefault="0032056B" w:rsidP="0032056B">
            <w:pPr>
              <w:spacing w:before="0" w:after="0" w:line="240" w:lineRule="auto"/>
              <w:rPr>
                <w:rFonts w:ascii="Arial" w:hAnsi="Arial" w:cs="Arial"/>
                <w:b/>
                <w:bCs/>
                <w:sz w:val="16"/>
                <w:szCs w:val="16"/>
                <w:lang w:val="en-US" w:eastAsia="en-US"/>
              </w:rPr>
            </w:pPr>
            <w:r w:rsidRPr="0032056B">
              <w:rPr>
                <w:rFonts w:ascii="Arial" w:hAnsi="Arial" w:cs="Arial"/>
                <w:b/>
                <w:bCs/>
                <w:sz w:val="16"/>
                <w:szCs w:val="16"/>
                <w:lang w:val="en-US" w:eastAsia="en-US"/>
              </w:rPr>
              <w:t>Program 1.1: Health Research, Coordination and Access</w:t>
            </w:r>
          </w:p>
        </w:tc>
        <w:tc>
          <w:tcPr>
            <w:tcW w:w="940" w:type="dxa"/>
            <w:tcBorders>
              <w:top w:val="nil"/>
              <w:left w:val="nil"/>
              <w:bottom w:val="nil"/>
              <w:right w:val="nil"/>
            </w:tcBorders>
            <w:shd w:val="clear" w:color="auto" w:fill="auto"/>
            <w:noWrap/>
            <w:vAlign w:val="bottom"/>
            <w:hideMark/>
          </w:tcPr>
          <w:p w14:paraId="4A819E53" w14:textId="77777777" w:rsidR="0032056B" w:rsidRPr="0032056B" w:rsidRDefault="0032056B" w:rsidP="0032056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9A3B89B" w14:textId="77777777" w:rsidR="0032056B" w:rsidRPr="0032056B" w:rsidRDefault="0032056B" w:rsidP="0032056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8EE0613" w14:textId="77777777" w:rsidR="0032056B" w:rsidRPr="0032056B" w:rsidRDefault="0032056B" w:rsidP="0032056B">
            <w:pPr>
              <w:spacing w:before="0" w:after="0" w:line="240" w:lineRule="auto"/>
              <w:jc w:val="right"/>
              <w:rPr>
                <w:rFonts w:ascii="Times New Roman" w:hAnsi="Times New Roman"/>
                <w:sz w:val="20"/>
                <w:lang w:val="en-US" w:eastAsia="en-US"/>
              </w:rPr>
            </w:pPr>
          </w:p>
        </w:tc>
      </w:tr>
      <w:tr w:rsidR="0032056B" w:rsidRPr="0032056B" w14:paraId="6424EC47" w14:textId="77777777" w:rsidTr="006D0AFA">
        <w:trPr>
          <w:trHeight w:val="340"/>
          <w:jc w:val="center"/>
        </w:trPr>
        <w:tc>
          <w:tcPr>
            <w:tcW w:w="3956" w:type="dxa"/>
            <w:tcBorders>
              <w:top w:val="nil"/>
              <w:left w:val="nil"/>
              <w:bottom w:val="nil"/>
              <w:right w:val="nil"/>
            </w:tcBorders>
            <w:shd w:val="clear" w:color="auto" w:fill="auto"/>
            <w:noWrap/>
            <w:vAlign w:val="bottom"/>
            <w:hideMark/>
          </w:tcPr>
          <w:p w14:paraId="398022E1" w14:textId="77777777" w:rsidR="0032056B" w:rsidRPr="0032056B" w:rsidRDefault="0032056B" w:rsidP="0032056B">
            <w:pPr>
              <w:spacing w:before="0" w:after="0" w:line="240" w:lineRule="auto"/>
              <w:rPr>
                <w:rFonts w:ascii="Arial" w:hAnsi="Arial" w:cs="Arial"/>
                <w:b/>
                <w:bCs/>
                <w:sz w:val="16"/>
                <w:szCs w:val="16"/>
                <w:lang w:val="en-US" w:eastAsia="en-US"/>
              </w:rPr>
            </w:pPr>
            <w:r w:rsidRPr="0032056B">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03C6EE94" w14:textId="77777777" w:rsidR="0032056B" w:rsidRPr="0032056B" w:rsidRDefault="0032056B" w:rsidP="0032056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1BB5945" w14:textId="77777777" w:rsidR="0032056B" w:rsidRPr="0032056B" w:rsidRDefault="0032056B" w:rsidP="0032056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B5C53B5" w14:textId="77777777" w:rsidR="0032056B" w:rsidRPr="0032056B" w:rsidRDefault="0032056B" w:rsidP="0032056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003FD9A" w14:textId="77777777" w:rsidR="0032056B" w:rsidRPr="0032056B" w:rsidRDefault="0032056B" w:rsidP="0032056B">
            <w:pPr>
              <w:spacing w:before="0" w:after="0" w:line="240" w:lineRule="auto"/>
              <w:jc w:val="right"/>
              <w:rPr>
                <w:rFonts w:ascii="Times New Roman" w:hAnsi="Times New Roman"/>
                <w:sz w:val="20"/>
                <w:lang w:val="en-US" w:eastAsia="en-US"/>
              </w:rPr>
            </w:pPr>
          </w:p>
        </w:tc>
      </w:tr>
      <w:tr w:rsidR="0032056B" w:rsidRPr="0032056B" w14:paraId="6D7BF363"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77894DB6"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69772ADD" w14:textId="77777777" w:rsidR="0032056B" w:rsidRPr="0032056B" w:rsidRDefault="0032056B" w:rsidP="0032056B">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1BB441EB" w14:textId="77777777" w:rsidR="0032056B" w:rsidRPr="0032056B" w:rsidRDefault="0032056B" w:rsidP="0032056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D51A1D8" w14:textId="77777777" w:rsidR="0032056B" w:rsidRPr="0032056B" w:rsidRDefault="0032056B" w:rsidP="0032056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FBAD4A0" w14:textId="77777777" w:rsidR="0032056B" w:rsidRPr="0032056B" w:rsidRDefault="0032056B" w:rsidP="0032056B">
            <w:pPr>
              <w:spacing w:before="0" w:after="0" w:line="240" w:lineRule="auto"/>
              <w:jc w:val="right"/>
              <w:rPr>
                <w:rFonts w:ascii="Times New Roman" w:hAnsi="Times New Roman"/>
                <w:sz w:val="20"/>
                <w:lang w:val="en-US" w:eastAsia="en-US"/>
              </w:rPr>
            </w:pPr>
          </w:p>
        </w:tc>
      </w:tr>
      <w:tr w:rsidR="0032056B" w:rsidRPr="0032056B" w14:paraId="4A6B820B" w14:textId="77777777" w:rsidTr="006D0AFA">
        <w:trPr>
          <w:trHeight w:val="283"/>
          <w:jc w:val="center"/>
        </w:trPr>
        <w:tc>
          <w:tcPr>
            <w:tcW w:w="3956" w:type="dxa"/>
            <w:tcBorders>
              <w:top w:val="nil"/>
              <w:left w:val="nil"/>
              <w:bottom w:val="nil"/>
              <w:right w:val="nil"/>
            </w:tcBorders>
            <w:shd w:val="clear" w:color="000000" w:fill="FFFFFF"/>
            <w:vAlign w:val="bottom"/>
            <w:hideMark/>
          </w:tcPr>
          <w:p w14:paraId="47350125"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b/>
                <w:bCs/>
                <w:sz w:val="16"/>
                <w:szCs w:val="16"/>
                <w:lang w:val="en-US" w:eastAsia="en-US"/>
              </w:rPr>
              <w:t>Measure</w:t>
            </w:r>
            <w:r w:rsidRPr="0032056B">
              <w:rPr>
                <w:rFonts w:ascii="Arial" w:hAnsi="Arial" w:cs="Arial"/>
                <w:sz w:val="16"/>
                <w:szCs w:val="16"/>
                <w:lang w:val="en-US" w:eastAsia="en-US"/>
              </w:rPr>
              <w:t xml:space="preserve"> - Preventive Health</w:t>
            </w:r>
          </w:p>
        </w:tc>
        <w:tc>
          <w:tcPr>
            <w:tcW w:w="940" w:type="dxa"/>
            <w:tcBorders>
              <w:top w:val="nil"/>
              <w:left w:val="nil"/>
              <w:bottom w:val="nil"/>
              <w:right w:val="nil"/>
            </w:tcBorders>
            <w:shd w:val="clear" w:color="auto" w:fill="auto"/>
            <w:noWrap/>
            <w:vAlign w:val="bottom"/>
            <w:hideMark/>
          </w:tcPr>
          <w:p w14:paraId="5779BCBC"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44A5F65"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500 </w:t>
            </w:r>
          </w:p>
        </w:tc>
        <w:tc>
          <w:tcPr>
            <w:tcW w:w="940" w:type="dxa"/>
            <w:tcBorders>
              <w:top w:val="nil"/>
              <w:left w:val="nil"/>
              <w:bottom w:val="nil"/>
              <w:right w:val="nil"/>
            </w:tcBorders>
            <w:shd w:val="clear" w:color="auto" w:fill="auto"/>
            <w:noWrap/>
            <w:vAlign w:val="bottom"/>
            <w:hideMark/>
          </w:tcPr>
          <w:p w14:paraId="643AA37E"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89F1814"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19F644D7" w14:textId="77777777" w:rsidTr="006D0AFA">
        <w:trPr>
          <w:trHeight w:val="454"/>
          <w:jc w:val="center"/>
        </w:trPr>
        <w:tc>
          <w:tcPr>
            <w:tcW w:w="3956" w:type="dxa"/>
            <w:tcBorders>
              <w:top w:val="nil"/>
              <w:left w:val="nil"/>
              <w:bottom w:val="nil"/>
              <w:right w:val="nil"/>
            </w:tcBorders>
            <w:shd w:val="clear" w:color="000000" w:fill="FFFFFF"/>
            <w:vAlign w:val="bottom"/>
            <w:hideMark/>
          </w:tcPr>
          <w:p w14:paraId="1968C47A"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Community Health and Hospital Program - reprofile of funding</w:t>
            </w:r>
          </w:p>
        </w:tc>
        <w:tc>
          <w:tcPr>
            <w:tcW w:w="940" w:type="dxa"/>
            <w:tcBorders>
              <w:top w:val="nil"/>
              <w:left w:val="nil"/>
              <w:bottom w:val="nil"/>
              <w:right w:val="nil"/>
            </w:tcBorders>
            <w:shd w:val="clear" w:color="auto" w:fill="auto"/>
            <w:noWrap/>
            <w:vAlign w:val="bottom"/>
            <w:hideMark/>
          </w:tcPr>
          <w:p w14:paraId="6346460C"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414 </w:t>
            </w:r>
          </w:p>
        </w:tc>
        <w:tc>
          <w:tcPr>
            <w:tcW w:w="940" w:type="dxa"/>
            <w:tcBorders>
              <w:top w:val="nil"/>
              <w:left w:val="nil"/>
              <w:bottom w:val="nil"/>
              <w:right w:val="nil"/>
            </w:tcBorders>
            <w:shd w:val="clear" w:color="auto" w:fill="auto"/>
            <w:noWrap/>
            <w:vAlign w:val="bottom"/>
            <w:hideMark/>
          </w:tcPr>
          <w:p w14:paraId="19FA3060"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E1E8993"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49096CE"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637DCC55" w14:textId="77777777" w:rsidTr="006D0AFA">
        <w:trPr>
          <w:trHeight w:val="454"/>
          <w:jc w:val="center"/>
        </w:trPr>
        <w:tc>
          <w:tcPr>
            <w:tcW w:w="3956" w:type="dxa"/>
            <w:tcBorders>
              <w:top w:val="nil"/>
              <w:left w:val="nil"/>
              <w:bottom w:val="nil"/>
              <w:right w:val="nil"/>
            </w:tcBorders>
            <w:shd w:val="clear" w:color="000000" w:fill="FFFFFF"/>
            <w:vAlign w:val="bottom"/>
            <w:hideMark/>
          </w:tcPr>
          <w:p w14:paraId="17BBA414"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Community Health and Hospital Program - Cabrini Institute of Cancer - reprofile of funding</w:t>
            </w:r>
          </w:p>
        </w:tc>
        <w:tc>
          <w:tcPr>
            <w:tcW w:w="940" w:type="dxa"/>
            <w:tcBorders>
              <w:top w:val="nil"/>
              <w:left w:val="nil"/>
              <w:bottom w:val="nil"/>
              <w:right w:val="nil"/>
            </w:tcBorders>
            <w:shd w:val="clear" w:color="auto" w:fill="auto"/>
            <w:noWrap/>
            <w:vAlign w:val="bottom"/>
            <w:hideMark/>
          </w:tcPr>
          <w:p w14:paraId="1492610B"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1,500 </w:t>
            </w:r>
          </w:p>
        </w:tc>
        <w:tc>
          <w:tcPr>
            <w:tcW w:w="940" w:type="dxa"/>
            <w:tcBorders>
              <w:top w:val="nil"/>
              <w:left w:val="nil"/>
              <w:bottom w:val="nil"/>
              <w:right w:val="nil"/>
            </w:tcBorders>
            <w:shd w:val="clear" w:color="auto" w:fill="auto"/>
            <w:noWrap/>
            <w:vAlign w:val="bottom"/>
            <w:hideMark/>
          </w:tcPr>
          <w:p w14:paraId="4EA1AB4D"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B358DAE"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089047B"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26461BD1" w14:textId="77777777" w:rsidTr="006D0AFA">
        <w:trPr>
          <w:trHeight w:val="454"/>
          <w:jc w:val="center"/>
        </w:trPr>
        <w:tc>
          <w:tcPr>
            <w:tcW w:w="3956" w:type="dxa"/>
            <w:tcBorders>
              <w:top w:val="nil"/>
              <w:left w:val="nil"/>
              <w:bottom w:val="nil"/>
              <w:right w:val="nil"/>
            </w:tcBorders>
            <w:shd w:val="clear" w:color="000000" w:fill="FFFFFF"/>
            <w:vAlign w:val="bottom"/>
            <w:hideMark/>
          </w:tcPr>
          <w:p w14:paraId="6C14B710"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Fighting Cancer - additional infrastructure and services measure - Taree - reprofile of funding</w:t>
            </w:r>
          </w:p>
        </w:tc>
        <w:tc>
          <w:tcPr>
            <w:tcW w:w="940" w:type="dxa"/>
            <w:tcBorders>
              <w:top w:val="nil"/>
              <w:left w:val="nil"/>
              <w:bottom w:val="nil"/>
              <w:right w:val="nil"/>
            </w:tcBorders>
            <w:shd w:val="clear" w:color="auto" w:fill="auto"/>
            <w:noWrap/>
            <w:vAlign w:val="bottom"/>
            <w:hideMark/>
          </w:tcPr>
          <w:p w14:paraId="71BFC703"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2,000 </w:t>
            </w:r>
          </w:p>
        </w:tc>
        <w:tc>
          <w:tcPr>
            <w:tcW w:w="940" w:type="dxa"/>
            <w:tcBorders>
              <w:top w:val="nil"/>
              <w:left w:val="nil"/>
              <w:bottom w:val="nil"/>
              <w:right w:val="nil"/>
            </w:tcBorders>
            <w:shd w:val="clear" w:color="auto" w:fill="auto"/>
            <w:noWrap/>
            <w:vAlign w:val="bottom"/>
            <w:hideMark/>
          </w:tcPr>
          <w:p w14:paraId="6542B500"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B26A507"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495EA31"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6F9D75EC" w14:textId="77777777" w:rsidTr="006D0AFA">
        <w:trPr>
          <w:trHeight w:val="454"/>
          <w:jc w:val="center"/>
        </w:trPr>
        <w:tc>
          <w:tcPr>
            <w:tcW w:w="3956" w:type="dxa"/>
            <w:tcBorders>
              <w:top w:val="nil"/>
              <w:left w:val="nil"/>
              <w:bottom w:val="nil"/>
              <w:right w:val="nil"/>
            </w:tcBorders>
            <w:shd w:val="clear" w:color="000000" w:fill="FFFFFF"/>
            <w:vAlign w:val="bottom"/>
            <w:hideMark/>
          </w:tcPr>
          <w:p w14:paraId="6AA5D560"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Radiation Therapy Program – Mid North Coast (Kempsey and Nambucca) - reprofile of funding</w:t>
            </w:r>
          </w:p>
        </w:tc>
        <w:tc>
          <w:tcPr>
            <w:tcW w:w="940" w:type="dxa"/>
            <w:tcBorders>
              <w:top w:val="nil"/>
              <w:left w:val="nil"/>
              <w:bottom w:val="nil"/>
              <w:right w:val="nil"/>
            </w:tcBorders>
            <w:shd w:val="clear" w:color="auto" w:fill="auto"/>
            <w:noWrap/>
            <w:vAlign w:val="bottom"/>
            <w:hideMark/>
          </w:tcPr>
          <w:p w14:paraId="76F7A368"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500 </w:t>
            </w:r>
          </w:p>
        </w:tc>
        <w:tc>
          <w:tcPr>
            <w:tcW w:w="940" w:type="dxa"/>
            <w:tcBorders>
              <w:top w:val="nil"/>
              <w:left w:val="nil"/>
              <w:bottom w:val="nil"/>
              <w:right w:val="nil"/>
            </w:tcBorders>
            <w:shd w:val="clear" w:color="auto" w:fill="auto"/>
            <w:noWrap/>
            <w:vAlign w:val="bottom"/>
            <w:hideMark/>
          </w:tcPr>
          <w:p w14:paraId="1544BD54"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91FEC67"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8BCD754"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7C87E7F4" w14:textId="77777777" w:rsidTr="006D0AFA">
        <w:trPr>
          <w:trHeight w:val="624"/>
          <w:jc w:val="center"/>
        </w:trPr>
        <w:tc>
          <w:tcPr>
            <w:tcW w:w="3956" w:type="dxa"/>
            <w:tcBorders>
              <w:top w:val="nil"/>
              <w:left w:val="nil"/>
              <w:bottom w:val="nil"/>
              <w:right w:val="nil"/>
            </w:tcBorders>
            <w:shd w:val="clear" w:color="000000" w:fill="FFFFFF"/>
            <w:vAlign w:val="bottom"/>
            <w:hideMark/>
          </w:tcPr>
          <w:p w14:paraId="06C1D8B9"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Regional Cancer Treatment Centres for Radiation Therapy Program - Northern NSW Local Health District - reprofile of funding</w:t>
            </w:r>
          </w:p>
        </w:tc>
        <w:tc>
          <w:tcPr>
            <w:tcW w:w="940" w:type="dxa"/>
            <w:tcBorders>
              <w:top w:val="nil"/>
              <w:left w:val="nil"/>
              <w:bottom w:val="nil"/>
              <w:right w:val="nil"/>
            </w:tcBorders>
            <w:shd w:val="clear" w:color="auto" w:fill="auto"/>
            <w:noWrap/>
            <w:vAlign w:val="bottom"/>
            <w:hideMark/>
          </w:tcPr>
          <w:p w14:paraId="55A3D998"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2,204 </w:t>
            </w:r>
          </w:p>
        </w:tc>
        <w:tc>
          <w:tcPr>
            <w:tcW w:w="940" w:type="dxa"/>
            <w:tcBorders>
              <w:top w:val="nil"/>
              <w:left w:val="nil"/>
              <w:bottom w:val="nil"/>
              <w:right w:val="nil"/>
            </w:tcBorders>
            <w:shd w:val="clear" w:color="auto" w:fill="auto"/>
            <w:noWrap/>
            <w:vAlign w:val="bottom"/>
            <w:hideMark/>
          </w:tcPr>
          <w:p w14:paraId="09DF7264"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C341575"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5280D02"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r>
      <w:tr w:rsidR="0032056B" w:rsidRPr="0032056B" w14:paraId="536B4D50" w14:textId="77777777" w:rsidTr="006D0AFA">
        <w:trPr>
          <w:trHeight w:val="283"/>
          <w:jc w:val="center"/>
        </w:trPr>
        <w:tc>
          <w:tcPr>
            <w:tcW w:w="3956" w:type="dxa"/>
            <w:tcBorders>
              <w:top w:val="nil"/>
              <w:left w:val="nil"/>
              <w:bottom w:val="nil"/>
              <w:right w:val="nil"/>
            </w:tcBorders>
            <w:shd w:val="clear" w:color="000000" w:fill="FFFFFF"/>
            <w:vAlign w:val="bottom"/>
            <w:hideMark/>
          </w:tcPr>
          <w:p w14:paraId="04DA80DE"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Genomics Australia - estimates variation</w:t>
            </w:r>
          </w:p>
        </w:tc>
        <w:tc>
          <w:tcPr>
            <w:tcW w:w="940" w:type="dxa"/>
            <w:tcBorders>
              <w:top w:val="nil"/>
              <w:left w:val="nil"/>
              <w:bottom w:val="nil"/>
              <w:right w:val="nil"/>
            </w:tcBorders>
            <w:shd w:val="clear" w:color="auto" w:fill="auto"/>
            <w:noWrap/>
            <w:vAlign w:val="bottom"/>
            <w:hideMark/>
          </w:tcPr>
          <w:p w14:paraId="4D8E76A0"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D69B7E2"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3,602 </w:t>
            </w:r>
          </w:p>
        </w:tc>
        <w:tc>
          <w:tcPr>
            <w:tcW w:w="940" w:type="dxa"/>
            <w:tcBorders>
              <w:top w:val="nil"/>
              <w:left w:val="nil"/>
              <w:bottom w:val="nil"/>
              <w:right w:val="nil"/>
            </w:tcBorders>
            <w:shd w:val="clear" w:color="auto" w:fill="auto"/>
            <w:noWrap/>
            <w:vAlign w:val="bottom"/>
            <w:hideMark/>
          </w:tcPr>
          <w:p w14:paraId="0BC03830"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1,200 </w:t>
            </w:r>
          </w:p>
        </w:tc>
        <w:tc>
          <w:tcPr>
            <w:tcW w:w="940" w:type="dxa"/>
            <w:tcBorders>
              <w:top w:val="nil"/>
              <w:left w:val="nil"/>
              <w:bottom w:val="nil"/>
              <w:right w:val="nil"/>
            </w:tcBorders>
            <w:shd w:val="clear" w:color="auto" w:fill="auto"/>
            <w:noWrap/>
            <w:vAlign w:val="bottom"/>
            <w:hideMark/>
          </w:tcPr>
          <w:p w14:paraId="6838503E"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1,200 </w:t>
            </w:r>
          </w:p>
        </w:tc>
      </w:tr>
      <w:tr w:rsidR="0032056B" w:rsidRPr="0032056B" w14:paraId="5625A8D6" w14:textId="77777777" w:rsidTr="006D0AFA">
        <w:trPr>
          <w:trHeight w:val="283"/>
          <w:jc w:val="center"/>
        </w:trPr>
        <w:tc>
          <w:tcPr>
            <w:tcW w:w="3956" w:type="dxa"/>
            <w:tcBorders>
              <w:top w:val="nil"/>
              <w:left w:val="nil"/>
              <w:bottom w:val="nil"/>
              <w:right w:val="nil"/>
            </w:tcBorders>
            <w:shd w:val="clear" w:color="000000" w:fill="FFFFFF"/>
            <w:noWrap/>
            <w:vAlign w:val="bottom"/>
            <w:hideMark/>
          </w:tcPr>
          <w:p w14:paraId="5681DA64" w14:textId="77777777" w:rsidR="0032056B" w:rsidRPr="0032056B" w:rsidRDefault="0032056B" w:rsidP="0032056B">
            <w:pPr>
              <w:spacing w:before="0" w:after="0" w:line="240" w:lineRule="auto"/>
              <w:rPr>
                <w:rFonts w:ascii="Arial" w:hAnsi="Arial" w:cs="Arial"/>
                <w:sz w:val="16"/>
                <w:szCs w:val="16"/>
                <w:lang w:val="en-US" w:eastAsia="en-US"/>
              </w:rPr>
            </w:pPr>
            <w:r w:rsidRPr="0032056B">
              <w:rPr>
                <w:rFonts w:ascii="Arial" w:hAnsi="Arial" w:cs="Arial"/>
                <w:sz w:val="16"/>
                <w:szCs w:val="16"/>
                <w:lang w:val="en-US" w:eastAsia="en-US"/>
              </w:rPr>
              <w:t>Price parameter adjustments</w:t>
            </w:r>
            <w:r w:rsidRPr="0032056B">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4EA4107C"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7193CF1"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(65)</w:t>
            </w:r>
          </w:p>
        </w:tc>
        <w:tc>
          <w:tcPr>
            <w:tcW w:w="940" w:type="dxa"/>
            <w:tcBorders>
              <w:top w:val="nil"/>
              <w:left w:val="nil"/>
              <w:bottom w:val="nil"/>
              <w:right w:val="nil"/>
            </w:tcBorders>
            <w:shd w:val="clear" w:color="auto" w:fill="auto"/>
            <w:noWrap/>
            <w:vAlign w:val="bottom"/>
            <w:hideMark/>
          </w:tcPr>
          <w:p w14:paraId="6E439F7F"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63 </w:t>
            </w:r>
          </w:p>
        </w:tc>
        <w:tc>
          <w:tcPr>
            <w:tcW w:w="940" w:type="dxa"/>
            <w:tcBorders>
              <w:top w:val="nil"/>
              <w:left w:val="nil"/>
              <w:bottom w:val="nil"/>
              <w:right w:val="nil"/>
            </w:tcBorders>
            <w:shd w:val="clear" w:color="auto" w:fill="auto"/>
            <w:noWrap/>
            <w:vAlign w:val="bottom"/>
            <w:hideMark/>
          </w:tcPr>
          <w:p w14:paraId="334AC2F3" w14:textId="77777777" w:rsidR="0032056B" w:rsidRPr="0032056B" w:rsidRDefault="0032056B" w:rsidP="0032056B">
            <w:pPr>
              <w:spacing w:before="0" w:after="0" w:line="240" w:lineRule="auto"/>
              <w:jc w:val="right"/>
              <w:rPr>
                <w:rFonts w:ascii="Arial" w:hAnsi="Arial" w:cs="Arial"/>
                <w:sz w:val="16"/>
                <w:szCs w:val="16"/>
                <w:lang w:val="en-US" w:eastAsia="en-US"/>
              </w:rPr>
            </w:pPr>
            <w:r w:rsidRPr="0032056B">
              <w:rPr>
                <w:rFonts w:ascii="Arial" w:hAnsi="Arial" w:cs="Arial"/>
                <w:sz w:val="16"/>
                <w:szCs w:val="16"/>
                <w:lang w:val="en-US" w:eastAsia="en-US"/>
              </w:rPr>
              <w:t xml:space="preserve">2 </w:t>
            </w:r>
          </w:p>
        </w:tc>
      </w:tr>
      <w:tr w:rsidR="0032056B" w:rsidRPr="0032056B" w14:paraId="54216759"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7DCAFB4C" w14:textId="77777777" w:rsidR="0032056B" w:rsidRPr="0032056B" w:rsidRDefault="0032056B" w:rsidP="0032056B">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6F177F7A" w14:textId="77777777" w:rsidR="0032056B" w:rsidRPr="0032056B" w:rsidRDefault="0032056B" w:rsidP="0032056B">
            <w:pPr>
              <w:spacing w:before="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 xml:space="preserve">6,618 </w:t>
            </w:r>
          </w:p>
        </w:tc>
        <w:tc>
          <w:tcPr>
            <w:tcW w:w="940" w:type="dxa"/>
            <w:tcBorders>
              <w:top w:val="single" w:sz="4" w:space="0" w:color="auto"/>
              <w:left w:val="nil"/>
              <w:bottom w:val="single" w:sz="4" w:space="0" w:color="auto"/>
              <w:right w:val="nil"/>
            </w:tcBorders>
            <w:shd w:val="clear" w:color="auto" w:fill="auto"/>
            <w:noWrap/>
            <w:vAlign w:val="bottom"/>
            <w:hideMark/>
          </w:tcPr>
          <w:p w14:paraId="738268AC" w14:textId="77777777" w:rsidR="0032056B" w:rsidRPr="0032056B" w:rsidRDefault="0032056B" w:rsidP="0032056B">
            <w:pPr>
              <w:spacing w:before="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 xml:space="preserve">4,037 </w:t>
            </w:r>
          </w:p>
        </w:tc>
        <w:tc>
          <w:tcPr>
            <w:tcW w:w="940" w:type="dxa"/>
            <w:tcBorders>
              <w:top w:val="single" w:sz="4" w:space="0" w:color="auto"/>
              <w:left w:val="nil"/>
              <w:bottom w:val="single" w:sz="4" w:space="0" w:color="auto"/>
              <w:right w:val="nil"/>
            </w:tcBorders>
            <w:shd w:val="clear" w:color="auto" w:fill="auto"/>
            <w:noWrap/>
            <w:vAlign w:val="bottom"/>
            <w:hideMark/>
          </w:tcPr>
          <w:p w14:paraId="6CF68A57" w14:textId="77777777" w:rsidR="0032056B" w:rsidRPr="0032056B" w:rsidRDefault="0032056B" w:rsidP="0032056B">
            <w:pPr>
              <w:spacing w:before="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 xml:space="preserve">1,263 </w:t>
            </w:r>
          </w:p>
        </w:tc>
        <w:tc>
          <w:tcPr>
            <w:tcW w:w="940" w:type="dxa"/>
            <w:tcBorders>
              <w:top w:val="single" w:sz="4" w:space="0" w:color="auto"/>
              <w:left w:val="nil"/>
              <w:bottom w:val="single" w:sz="4" w:space="0" w:color="auto"/>
              <w:right w:val="nil"/>
            </w:tcBorders>
            <w:shd w:val="clear" w:color="auto" w:fill="auto"/>
            <w:noWrap/>
            <w:vAlign w:val="bottom"/>
            <w:hideMark/>
          </w:tcPr>
          <w:p w14:paraId="49260F2F" w14:textId="77777777" w:rsidR="0032056B" w:rsidRPr="0032056B" w:rsidRDefault="0032056B" w:rsidP="0032056B">
            <w:pPr>
              <w:spacing w:before="0" w:after="0" w:line="240" w:lineRule="auto"/>
              <w:jc w:val="right"/>
              <w:rPr>
                <w:rFonts w:ascii="Arial" w:hAnsi="Arial" w:cs="Arial"/>
                <w:b/>
                <w:bCs/>
                <w:sz w:val="16"/>
                <w:szCs w:val="16"/>
                <w:lang w:val="en-US" w:eastAsia="en-US"/>
              </w:rPr>
            </w:pPr>
            <w:r w:rsidRPr="0032056B">
              <w:rPr>
                <w:rFonts w:ascii="Arial" w:hAnsi="Arial" w:cs="Arial"/>
                <w:b/>
                <w:bCs/>
                <w:sz w:val="16"/>
                <w:szCs w:val="16"/>
                <w:lang w:val="en-US" w:eastAsia="en-US"/>
              </w:rPr>
              <w:t xml:space="preserve">1,202 </w:t>
            </w:r>
          </w:p>
        </w:tc>
      </w:tr>
    </w:tbl>
    <w:p w14:paraId="11658ABB" w14:textId="77777777" w:rsidR="0016107C" w:rsidRDefault="0016107C" w:rsidP="00EA013B">
      <w:pPr>
        <w:pStyle w:val="TableHeading"/>
        <w:sectPr w:rsidR="0016107C" w:rsidSect="00E036FF">
          <w:headerReference w:type="even" r:id="rId261"/>
          <w:headerReference w:type="default" r:id="rId262"/>
          <w:footerReference w:type="even" r:id="rId263"/>
          <w:footerReference w:type="default" r:id="rId264"/>
          <w:headerReference w:type="first" r:id="rId265"/>
          <w:footerReference w:type="first" r:id="rId266"/>
          <w:pgSz w:w="11907" w:h="16840" w:code="9"/>
          <w:pgMar w:top="2835" w:right="2098" w:bottom="2466" w:left="2098" w:header="1814" w:footer="1814" w:gutter="0"/>
          <w:cols w:space="708"/>
          <w:titlePg/>
          <w:docGrid w:linePitch="360"/>
        </w:sectPr>
      </w:pPr>
    </w:p>
    <w:p w14:paraId="6420078C" w14:textId="2C4C2C13" w:rsidR="00EA013B" w:rsidRDefault="00EA013B" w:rsidP="00EA013B">
      <w:pPr>
        <w:pStyle w:val="TableHeading"/>
        <w:rPr>
          <w:color w:val="FF0000"/>
        </w:rPr>
      </w:pPr>
      <w:r w:rsidRPr="00D93D96">
        <w:lastRenderedPageBreak/>
        <w:t>Table 2.</w:t>
      </w:r>
      <w:r>
        <w:t>1.</w:t>
      </w:r>
      <w:r w:rsidRPr="00D93D96">
        <w:t>1</w:t>
      </w:r>
      <w:r>
        <w:t>:</w:t>
      </w:r>
      <w:r w:rsidRPr="00D93D96">
        <w:t xml:space="preserve"> </w:t>
      </w:r>
      <w:r w:rsidR="00FF6C6B">
        <w:t>Budgeted expenses for</w:t>
      </w:r>
      <w:r w:rsidR="00C96E70">
        <w:rPr>
          <w:rFonts w:cs="Arial"/>
          <w:sz w:val="16"/>
          <w:szCs w:val="16"/>
          <w:lang w:val="en-US" w:eastAsia="en-US"/>
        </w:rPr>
        <w:t xml:space="preserve"> </w:t>
      </w:r>
      <w:r>
        <w:t>Outcome 1 (continued)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9879E8" w:rsidRPr="009879E8" w14:paraId="21132DE0" w14:textId="77777777" w:rsidTr="006D0AFA">
        <w:trPr>
          <w:trHeight w:val="283"/>
          <w:jc w:val="center"/>
        </w:trPr>
        <w:tc>
          <w:tcPr>
            <w:tcW w:w="3956" w:type="dxa"/>
            <w:tcBorders>
              <w:top w:val="single" w:sz="4" w:space="0" w:color="auto"/>
              <w:left w:val="nil"/>
              <w:bottom w:val="nil"/>
              <w:right w:val="nil"/>
            </w:tcBorders>
            <w:shd w:val="clear" w:color="auto" w:fill="auto"/>
            <w:hideMark/>
          </w:tcPr>
          <w:p w14:paraId="6247D177" w14:textId="77777777" w:rsidR="009879E8" w:rsidRPr="009879E8" w:rsidRDefault="009879E8" w:rsidP="006D0AFA">
            <w:pPr>
              <w:spacing w:before="4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83BB28B" w14:textId="77777777" w:rsidR="009879E8" w:rsidRPr="009879E8" w:rsidRDefault="009879E8" w:rsidP="006D0AFA">
            <w:pPr>
              <w:spacing w:before="4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2024-25</w:t>
            </w:r>
            <w:r w:rsidRPr="009879E8">
              <w:rPr>
                <w:rFonts w:ascii="Arial" w:hAnsi="Arial" w:cs="Arial"/>
                <w:b/>
                <w:bCs/>
                <w:sz w:val="16"/>
                <w:szCs w:val="16"/>
                <w:lang w:val="en-US" w:eastAsia="en-US"/>
              </w:rPr>
              <w:br/>
            </w:r>
            <w:r w:rsidRPr="009879E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53D896A" w14:textId="77777777" w:rsidR="009879E8" w:rsidRPr="009879E8" w:rsidRDefault="009879E8" w:rsidP="006D0AFA">
            <w:pPr>
              <w:spacing w:before="4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2025-26</w:t>
            </w:r>
            <w:r w:rsidRPr="009879E8">
              <w:rPr>
                <w:rFonts w:ascii="Arial" w:hAnsi="Arial" w:cs="Arial"/>
                <w:b/>
                <w:bCs/>
                <w:sz w:val="16"/>
                <w:szCs w:val="16"/>
                <w:lang w:val="en-US" w:eastAsia="en-US"/>
              </w:rPr>
              <w:br/>
            </w:r>
            <w:r w:rsidRPr="009879E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4CD785B" w14:textId="77777777" w:rsidR="009879E8" w:rsidRPr="009879E8" w:rsidRDefault="009879E8" w:rsidP="006D0AFA">
            <w:pPr>
              <w:spacing w:before="4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2026-27</w:t>
            </w:r>
            <w:r w:rsidRPr="009879E8">
              <w:rPr>
                <w:rFonts w:ascii="Arial" w:hAnsi="Arial" w:cs="Arial"/>
                <w:b/>
                <w:bCs/>
                <w:sz w:val="16"/>
                <w:szCs w:val="16"/>
                <w:lang w:val="en-US" w:eastAsia="en-US"/>
              </w:rPr>
              <w:br/>
            </w:r>
            <w:r w:rsidRPr="009879E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98F1487" w14:textId="77777777" w:rsidR="009879E8" w:rsidRPr="009879E8" w:rsidRDefault="009879E8" w:rsidP="006D0AFA">
            <w:pPr>
              <w:spacing w:before="4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2027-28</w:t>
            </w:r>
            <w:r w:rsidRPr="009879E8">
              <w:rPr>
                <w:rFonts w:ascii="Arial" w:hAnsi="Arial" w:cs="Arial"/>
                <w:b/>
                <w:bCs/>
                <w:sz w:val="16"/>
                <w:szCs w:val="16"/>
                <w:lang w:val="en-US" w:eastAsia="en-US"/>
              </w:rPr>
              <w:br/>
            </w:r>
            <w:r w:rsidRPr="009879E8">
              <w:rPr>
                <w:rFonts w:ascii="Arial" w:hAnsi="Arial" w:cs="Arial"/>
                <w:sz w:val="16"/>
                <w:szCs w:val="16"/>
                <w:lang w:val="en-US" w:eastAsia="en-US"/>
              </w:rPr>
              <w:t>$'000</w:t>
            </w:r>
          </w:p>
        </w:tc>
      </w:tr>
      <w:tr w:rsidR="009879E8" w:rsidRPr="009879E8" w14:paraId="6F1DCDDC"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77D3B201" w14:textId="77777777" w:rsidR="009879E8" w:rsidRPr="009879E8" w:rsidRDefault="009879E8" w:rsidP="009879E8">
            <w:pPr>
              <w:spacing w:before="0" w:after="0" w:line="240" w:lineRule="auto"/>
              <w:rPr>
                <w:rFonts w:ascii="Arial" w:hAnsi="Arial" w:cs="Arial"/>
                <w:b/>
                <w:bCs/>
                <w:sz w:val="16"/>
                <w:szCs w:val="16"/>
                <w:lang w:val="en-US" w:eastAsia="en-US"/>
              </w:rPr>
            </w:pPr>
            <w:r w:rsidRPr="009879E8">
              <w:rPr>
                <w:rFonts w:ascii="Arial" w:hAnsi="Arial" w:cs="Arial"/>
                <w:b/>
                <w:bCs/>
                <w:sz w:val="16"/>
                <w:szCs w:val="16"/>
                <w:lang w:val="en-US" w:eastAsia="en-US"/>
              </w:rPr>
              <w:t>Program 1.2: Mental Health</w:t>
            </w:r>
          </w:p>
        </w:tc>
        <w:tc>
          <w:tcPr>
            <w:tcW w:w="940" w:type="dxa"/>
            <w:tcBorders>
              <w:top w:val="nil"/>
              <w:left w:val="nil"/>
              <w:bottom w:val="nil"/>
              <w:right w:val="nil"/>
            </w:tcBorders>
            <w:shd w:val="clear" w:color="auto" w:fill="auto"/>
            <w:noWrap/>
            <w:vAlign w:val="bottom"/>
            <w:hideMark/>
          </w:tcPr>
          <w:p w14:paraId="0F60C315" w14:textId="77777777" w:rsidR="009879E8" w:rsidRPr="009879E8" w:rsidRDefault="009879E8" w:rsidP="009879E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E28B3B4"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A82C746"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6239BD4"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05595BFC" w14:textId="77777777" w:rsidTr="006D0AFA">
        <w:trPr>
          <w:trHeight w:val="340"/>
          <w:jc w:val="center"/>
        </w:trPr>
        <w:tc>
          <w:tcPr>
            <w:tcW w:w="3956" w:type="dxa"/>
            <w:tcBorders>
              <w:top w:val="nil"/>
              <w:left w:val="nil"/>
              <w:bottom w:val="nil"/>
              <w:right w:val="nil"/>
            </w:tcBorders>
            <w:shd w:val="clear" w:color="auto" w:fill="auto"/>
            <w:noWrap/>
            <w:vAlign w:val="bottom"/>
            <w:hideMark/>
          </w:tcPr>
          <w:p w14:paraId="656F5373" w14:textId="77777777" w:rsidR="009879E8" w:rsidRPr="009879E8" w:rsidRDefault="009879E8" w:rsidP="009879E8">
            <w:pPr>
              <w:spacing w:before="0" w:after="0" w:line="240" w:lineRule="auto"/>
              <w:rPr>
                <w:rFonts w:ascii="Arial" w:hAnsi="Arial" w:cs="Arial"/>
                <w:b/>
                <w:bCs/>
                <w:sz w:val="16"/>
                <w:szCs w:val="16"/>
                <w:lang w:val="en-US" w:eastAsia="en-US"/>
              </w:rPr>
            </w:pPr>
            <w:r w:rsidRPr="009879E8">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7AE15D95" w14:textId="77777777" w:rsidR="009879E8" w:rsidRPr="009879E8" w:rsidRDefault="009879E8" w:rsidP="009879E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2D0122B" w14:textId="77777777" w:rsidR="009879E8" w:rsidRPr="009879E8" w:rsidRDefault="009879E8" w:rsidP="009879E8">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355CAF8"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D5873A5"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06836841"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502A7A42"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08A11A29" w14:textId="77777777" w:rsidR="009879E8" w:rsidRPr="009879E8" w:rsidRDefault="009879E8" w:rsidP="009879E8">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277544C1"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8DB59E2"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2140EA9"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6C28D234" w14:textId="77777777" w:rsidTr="006D0AFA">
        <w:trPr>
          <w:trHeight w:val="283"/>
          <w:jc w:val="center"/>
        </w:trPr>
        <w:tc>
          <w:tcPr>
            <w:tcW w:w="3956" w:type="dxa"/>
            <w:tcBorders>
              <w:top w:val="nil"/>
              <w:left w:val="nil"/>
              <w:bottom w:val="nil"/>
              <w:right w:val="nil"/>
            </w:tcBorders>
            <w:shd w:val="clear" w:color="auto" w:fill="auto"/>
            <w:vAlign w:val="bottom"/>
            <w:hideMark/>
          </w:tcPr>
          <w:p w14:paraId="7A4326A7"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b/>
                <w:bCs/>
                <w:sz w:val="16"/>
                <w:szCs w:val="16"/>
                <w:lang w:val="en-US" w:eastAsia="en-US"/>
              </w:rPr>
              <w:t>Measure</w:t>
            </w:r>
            <w:r w:rsidRPr="009879E8">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7D2ED8D7"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750 </w:t>
            </w:r>
          </w:p>
        </w:tc>
        <w:tc>
          <w:tcPr>
            <w:tcW w:w="940" w:type="dxa"/>
            <w:tcBorders>
              <w:top w:val="nil"/>
              <w:left w:val="nil"/>
              <w:bottom w:val="nil"/>
              <w:right w:val="nil"/>
            </w:tcBorders>
            <w:shd w:val="clear" w:color="auto" w:fill="auto"/>
            <w:noWrap/>
            <w:vAlign w:val="bottom"/>
            <w:hideMark/>
          </w:tcPr>
          <w:p w14:paraId="094199D5"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281,357 </w:t>
            </w:r>
          </w:p>
        </w:tc>
        <w:tc>
          <w:tcPr>
            <w:tcW w:w="940" w:type="dxa"/>
            <w:tcBorders>
              <w:top w:val="nil"/>
              <w:left w:val="nil"/>
              <w:bottom w:val="nil"/>
              <w:right w:val="nil"/>
            </w:tcBorders>
            <w:shd w:val="clear" w:color="auto" w:fill="auto"/>
            <w:noWrap/>
            <w:vAlign w:val="bottom"/>
            <w:hideMark/>
          </w:tcPr>
          <w:p w14:paraId="34B73F3F"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140,196 </w:t>
            </w:r>
          </w:p>
        </w:tc>
        <w:tc>
          <w:tcPr>
            <w:tcW w:w="940" w:type="dxa"/>
            <w:tcBorders>
              <w:top w:val="nil"/>
              <w:left w:val="nil"/>
              <w:bottom w:val="nil"/>
              <w:right w:val="nil"/>
            </w:tcBorders>
            <w:shd w:val="clear" w:color="auto" w:fill="auto"/>
            <w:noWrap/>
            <w:vAlign w:val="bottom"/>
            <w:hideMark/>
          </w:tcPr>
          <w:p w14:paraId="75021692"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2,189 </w:t>
            </w:r>
          </w:p>
        </w:tc>
      </w:tr>
      <w:tr w:rsidR="009879E8" w:rsidRPr="009879E8" w14:paraId="7EA204E6" w14:textId="77777777" w:rsidTr="006D0AFA">
        <w:trPr>
          <w:trHeight w:val="454"/>
          <w:jc w:val="center"/>
        </w:trPr>
        <w:tc>
          <w:tcPr>
            <w:tcW w:w="3956" w:type="dxa"/>
            <w:tcBorders>
              <w:top w:val="nil"/>
              <w:left w:val="nil"/>
              <w:bottom w:val="nil"/>
              <w:right w:val="nil"/>
            </w:tcBorders>
            <w:shd w:val="clear" w:color="000000" w:fill="FFFFFF"/>
            <w:vAlign w:val="bottom"/>
            <w:hideMark/>
          </w:tcPr>
          <w:p w14:paraId="7514F5C5"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Effective Targeting and Improvement of Mental Health - reprofile of funding</w:t>
            </w:r>
          </w:p>
        </w:tc>
        <w:tc>
          <w:tcPr>
            <w:tcW w:w="940" w:type="dxa"/>
            <w:tcBorders>
              <w:top w:val="nil"/>
              <w:left w:val="nil"/>
              <w:bottom w:val="nil"/>
              <w:right w:val="nil"/>
            </w:tcBorders>
            <w:shd w:val="clear" w:color="auto" w:fill="auto"/>
            <w:noWrap/>
            <w:vAlign w:val="bottom"/>
            <w:hideMark/>
          </w:tcPr>
          <w:p w14:paraId="40258186"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1,973 </w:t>
            </w:r>
          </w:p>
        </w:tc>
        <w:tc>
          <w:tcPr>
            <w:tcW w:w="940" w:type="dxa"/>
            <w:tcBorders>
              <w:top w:val="nil"/>
              <w:left w:val="nil"/>
              <w:bottom w:val="nil"/>
              <w:right w:val="nil"/>
            </w:tcBorders>
            <w:shd w:val="clear" w:color="auto" w:fill="auto"/>
            <w:noWrap/>
            <w:vAlign w:val="bottom"/>
            <w:hideMark/>
          </w:tcPr>
          <w:p w14:paraId="79E6CE5D"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4,591 </w:t>
            </w:r>
          </w:p>
        </w:tc>
        <w:tc>
          <w:tcPr>
            <w:tcW w:w="940" w:type="dxa"/>
            <w:tcBorders>
              <w:top w:val="nil"/>
              <w:left w:val="nil"/>
              <w:bottom w:val="nil"/>
              <w:right w:val="nil"/>
            </w:tcBorders>
            <w:shd w:val="clear" w:color="auto" w:fill="auto"/>
            <w:noWrap/>
            <w:vAlign w:val="bottom"/>
            <w:hideMark/>
          </w:tcPr>
          <w:p w14:paraId="2687BA13"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2,500 </w:t>
            </w:r>
          </w:p>
        </w:tc>
        <w:tc>
          <w:tcPr>
            <w:tcW w:w="940" w:type="dxa"/>
            <w:tcBorders>
              <w:top w:val="nil"/>
              <w:left w:val="nil"/>
              <w:bottom w:val="nil"/>
              <w:right w:val="nil"/>
            </w:tcBorders>
            <w:shd w:val="clear" w:color="auto" w:fill="auto"/>
            <w:noWrap/>
            <w:vAlign w:val="bottom"/>
            <w:hideMark/>
          </w:tcPr>
          <w:p w14:paraId="3FFA4125"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4,000 </w:t>
            </w:r>
          </w:p>
        </w:tc>
      </w:tr>
      <w:tr w:rsidR="009879E8" w:rsidRPr="009879E8" w14:paraId="155EDE0E" w14:textId="77777777" w:rsidTr="006D0AFA">
        <w:trPr>
          <w:trHeight w:val="454"/>
          <w:jc w:val="center"/>
        </w:trPr>
        <w:tc>
          <w:tcPr>
            <w:tcW w:w="3956" w:type="dxa"/>
            <w:tcBorders>
              <w:top w:val="nil"/>
              <w:left w:val="nil"/>
              <w:bottom w:val="nil"/>
              <w:right w:val="nil"/>
            </w:tcBorders>
            <w:shd w:val="clear" w:color="000000" w:fill="FFFFFF"/>
            <w:vAlign w:val="bottom"/>
            <w:hideMark/>
          </w:tcPr>
          <w:p w14:paraId="28A2F14E"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Headspace Demand Management and Enhancement Program - reprofile of funding</w:t>
            </w:r>
          </w:p>
        </w:tc>
        <w:tc>
          <w:tcPr>
            <w:tcW w:w="940" w:type="dxa"/>
            <w:tcBorders>
              <w:top w:val="nil"/>
              <w:left w:val="nil"/>
              <w:bottom w:val="nil"/>
              <w:right w:val="nil"/>
            </w:tcBorders>
            <w:shd w:val="clear" w:color="auto" w:fill="auto"/>
            <w:noWrap/>
            <w:vAlign w:val="bottom"/>
            <w:hideMark/>
          </w:tcPr>
          <w:p w14:paraId="0E0FF9A8"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39,631 </w:t>
            </w:r>
          </w:p>
        </w:tc>
        <w:tc>
          <w:tcPr>
            <w:tcW w:w="940" w:type="dxa"/>
            <w:tcBorders>
              <w:top w:val="nil"/>
              <w:left w:val="nil"/>
              <w:bottom w:val="nil"/>
              <w:right w:val="nil"/>
            </w:tcBorders>
            <w:shd w:val="clear" w:color="auto" w:fill="auto"/>
            <w:noWrap/>
            <w:vAlign w:val="bottom"/>
            <w:hideMark/>
          </w:tcPr>
          <w:p w14:paraId="15E95DFA"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4C6FF49"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13C6797"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0339D715" w14:textId="77777777" w:rsidTr="006D0AFA">
        <w:trPr>
          <w:trHeight w:val="454"/>
          <w:jc w:val="center"/>
        </w:trPr>
        <w:tc>
          <w:tcPr>
            <w:tcW w:w="3956" w:type="dxa"/>
            <w:tcBorders>
              <w:top w:val="nil"/>
              <w:left w:val="nil"/>
              <w:bottom w:val="nil"/>
              <w:right w:val="nil"/>
            </w:tcBorders>
            <w:shd w:val="clear" w:color="000000" w:fill="FFFFFF"/>
            <w:vAlign w:val="bottom"/>
            <w:hideMark/>
          </w:tcPr>
          <w:p w14:paraId="73797C86"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Social and Emotional Wellbeing Policy Partnership - reprofile of funding</w:t>
            </w:r>
          </w:p>
        </w:tc>
        <w:tc>
          <w:tcPr>
            <w:tcW w:w="940" w:type="dxa"/>
            <w:tcBorders>
              <w:top w:val="nil"/>
              <w:left w:val="nil"/>
              <w:bottom w:val="nil"/>
              <w:right w:val="nil"/>
            </w:tcBorders>
            <w:shd w:val="clear" w:color="auto" w:fill="auto"/>
            <w:noWrap/>
            <w:vAlign w:val="bottom"/>
            <w:hideMark/>
          </w:tcPr>
          <w:p w14:paraId="16AB1EC9"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873 </w:t>
            </w:r>
          </w:p>
        </w:tc>
        <w:tc>
          <w:tcPr>
            <w:tcW w:w="940" w:type="dxa"/>
            <w:tcBorders>
              <w:top w:val="nil"/>
              <w:left w:val="nil"/>
              <w:bottom w:val="nil"/>
              <w:right w:val="nil"/>
            </w:tcBorders>
            <w:shd w:val="clear" w:color="auto" w:fill="auto"/>
            <w:noWrap/>
            <w:vAlign w:val="bottom"/>
            <w:hideMark/>
          </w:tcPr>
          <w:p w14:paraId="3DC8D378"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C658340"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D69143A"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7BFF6BF4" w14:textId="77777777" w:rsidTr="006D0AFA">
        <w:trPr>
          <w:trHeight w:val="454"/>
          <w:jc w:val="center"/>
        </w:trPr>
        <w:tc>
          <w:tcPr>
            <w:tcW w:w="3956" w:type="dxa"/>
            <w:tcBorders>
              <w:top w:val="nil"/>
              <w:left w:val="nil"/>
              <w:bottom w:val="nil"/>
              <w:right w:val="nil"/>
            </w:tcBorders>
            <w:shd w:val="clear" w:color="000000" w:fill="FFFFFF"/>
            <w:vAlign w:val="bottom"/>
            <w:hideMark/>
          </w:tcPr>
          <w:p w14:paraId="5CFCE438"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Suicide prevention services in Adelaide - Distress Brief Support Trial - reprofile of funding</w:t>
            </w:r>
          </w:p>
        </w:tc>
        <w:tc>
          <w:tcPr>
            <w:tcW w:w="940" w:type="dxa"/>
            <w:tcBorders>
              <w:top w:val="nil"/>
              <w:left w:val="nil"/>
              <w:bottom w:val="nil"/>
              <w:right w:val="nil"/>
            </w:tcBorders>
            <w:shd w:val="clear" w:color="auto" w:fill="auto"/>
            <w:noWrap/>
            <w:vAlign w:val="bottom"/>
            <w:hideMark/>
          </w:tcPr>
          <w:p w14:paraId="6CCC1CE6"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5,684 </w:t>
            </w:r>
          </w:p>
        </w:tc>
        <w:tc>
          <w:tcPr>
            <w:tcW w:w="940" w:type="dxa"/>
            <w:tcBorders>
              <w:top w:val="nil"/>
              <w:left w:val="nil"/>
              <w:bottom w:val="nil"/>
              <w:right w:val="nil"/>
            </w:tcBorders>
            <w:shd w:val="clear" w:color="auto" w:fill="auto"/>
            <w:noWrap/>
            <w:vAlign w:val="bottom"/>
            <w:hideMark/>
          </w:tcPr>
          <w:p w14:paraId="6D7D8B41"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7,967 </w:t>
            </w:r>
          </w:p>
        </w:tc>
        <w:tc>
          <w:tcPr>
            <w:tcW w:w="940" w:type="dxa"/>
            <w:tcBorders>
              <w:top w:val="nil"/>
              <w:left w:val="nil"/>
              <w:bottom w:val="nil"/>
              <w:right w:val="nil"/>
            </w:tcBorders>
            <w:shd w:val="clear" w:color="auto" w:fill="auto"/>
            <w:noWrap/>
            <w:vAlign w:val="bottom"/>
            <w:hideMark/>
          </w:tcPr>
          <w:p w14:paraId="04542571"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B2D1806"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4E79AF1B" w14:textId="77777777" w:rsidTr="006D0AFA">
        <w:trPr>
          <w:trHeight w:val="283"/>
          <w:jc w:val="center"/>
        </w:trPr>
        <w:tc>
          <w:tcPr>
            <w:tcW w:w="3956" w:type="dxa"/>
            <w:tcBorders>
              <w:top w:val="nil"/>
              <w:left w:val="nil"/>
              <w:bottom w:val="nil"/>
              <w:right w:val="nil"/>
            </w:tcBorders>
            <w:shd w:val="clear" w:color="000000" w:fill="FFFFFF"/>
            <w:vAlign w:val="bottom"/>
            <w:hideMark/>
          </w:tcPr>
          <w:p w14:paraId="10DD5E50"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1777E17B"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D11EAEC"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(9,312)</w:t>
            </w:r>
          </w:p>
        </w:tc>
        <w:tc>
          <w:tcPr>
            <w:tcW w:w="940" w:type="dxa"/>
            <w:tcBorders>
              <w:top w:val="nil"/>
              <w:left w:val="nil"/>
              <w:bottom w:val="nil"/>
              <w:right w:val="nil"/>
            </w:tcBorders>
            <w:shd w:val="clear" w:color="auto" w:fill="auto"/>
            <w:noWrap/>
            <w:vAlign w:val="bottom"/>
            <w:hideMark/>
          </w:tcPr>
          <w:p w14:paraId="636E4543"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(9,470)</w:t>
            </w:r>
          </w:p>
        </w:tc>
        <w:tc>
          <w:tcPr>
            <w:tcW w:w="940" w:type="dxa"/>
            <w:tcBorders>
              <w:top w:val="nil"/>
              <w:left w:val="nil"/>
              <w:bottom w:val="nil"/>
              <w:right w:val="nil"/>
            </w:tcBorders>
            <w:shd w:val="clear" w:color="auto" w:fill="auto"/>
            <w:noWrap/>
            <w:vAlign w:val="bottom"/>
            <w:hideMark/>
          </w:tcPr>
          <w:p w14:paraId="1863F9FA"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(9,583)</w:t>
            </w:r>
          </w:p>
        </w:tc>
      </w:tr>
      <w:tr w:rsidR="009879E8" w:rsidRPr="009879E8" w14:paraId="5A010105" w14:textId="77777777" w:rsidTr="006D0AFA">
        <w:trPr>
          <w:trHeight w:val="283"/>
          <w:jc w:val="center"/>
        </w:trPr>
        <w:tc>
          <w:tcPr>
            <w:tcW w:w="3956" w:type="dxa"/>
            <w:tcBorders>
              <w:top w:val="nil"/>
              <w:left w:val="nil"/>
              <w:bottom w:val="nil"/>
              <w:right w:val="nil"/>
            </w:tcBorders>
            <w:shd w:val="clear" w:color="000000" w:fill="FFFFFF"/>
            <w:noWrap/>
            <w:vAlign w:val="bottom"/>
            <w:hideMark/>
          </w:tcPr>
          <w:p w14:paraId="2D3F7CFF"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Price parameter adjustments</w:t>
            </w:r>
            <w:r w:rsidRPr="009879E8">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7AB0279"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68AD2DD"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(1,264)</w:t>
            </w:r>
          </w:p>
        </w:tc>
        <w:tc>
          <w:tcPr>
            <w:tcW w:w="940" w:type="dxa"/>
            <w:tcBorders>
              <w:top w:val="nil"/>
              <w:left w:val="nil"/>
              <w:bottom w:val="nil"/>
              <w:right w:val="nil"/>
            </w:tcBorders>
            <w:shd w:val="clear" w:color="auto" w:fill="auto"/>
            <w:noWrap/>
            <w:vAlign w:val="bottom"/>
            <w:hideMark/>
          </w:tcPr>
          <w:p w14:paraId="46C872AD"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1,251 </w:t>
            </w:r>
          </w:p>
        </w:tc>
        <w:tc>
          <w:tcPr>
            <w:tcW w:w="940" w:type="dxa"/>
            <w:tcBorders>
              <w:top w:val="nil"/>
              <w:left w:val="nil"/>
              <w:bottom w:val="nil"/>
              <w:right w:val="nil"/>
            </w:tcBorders>
            <w:shd w:val="clear" w:color="auto" w:fill="auto"/>
            <w:noWrap/>
            <w:vAlign w:val="bottom"/>
            <w:hideMark/>
          </w:tcPr>
          <w:p w14:paraId="12E44392"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2 </w:t>
            </w:r>
          </w:p>
        </w:tc>
      </w:tr>
      <w:tr w:rsidR="009879E8" w:rsidRPr="009879E8" w14:paraId="3D1CB48A"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7390F381" w14:textId="77777777" w:rsidR="009879E8" w:rsidRPr="009879E8" w:rsidRDefault="009879E8" w:rsidP="009879E8">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1ADAA223"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48,911 </w:t>
            </w:r>
          </w:p>
        </w:tc>
        <w:tc>
          <w:tcPr>
            <w:tcW w:w="940" w:type="dxa"/>
            <w:tcBorders>
              <w:top w:val="single" w:sz="4" w:space="0" w:color="auto"/>
              <w:left w:val="nil"/>
              <w:bottom w:val="single" w:sz="4" w:space="0" w:color="auto"/>
              <w:right w:val="nil"/>
            </w:tcBorders>
            <w:shd w:val="clear" w:color="auto" w:fill="auto"/>
            <w:noWrap/>
            <w:vAlign w:val="bottom"/>
            <w:hideMark/>
          </w:tcPr>
          <w:p w14:paraId="508ADF5F"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283,339 </w:t>
            </w:r>
          </w:p>
        </w:tc>
        <w:tc>
          <w:tcPr>
            <w:tcW w:w="940" w:type="dxa"/>
            <w:tcBorders>
              <w:top w:val="single" w:sz="4" w:space="0" w:color="auto"/>
              <w:left w:val="nil"/>
              <w:bottom w:val="single" w:sz="4" w:space="0" w:color="auto"/>
              <w:right w:val="nil"/>
            </w:tcBorders>
            <w:shd w:val="clear" w:color="auto" w:fill="auto"/>
            <w:noWrap/>
            <w:vAlign w:val="bottom"/>
            <w:hideMark/>
          </w:tcPr>
          <w:p w14:paraId="7AA8245D"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134,477 </w:t>
            </w:r>
          </w:p>
        </w:tc>
        <w:tc>
          <w:tcPr>
            <w:tcW w:w="940" w:type="dxa"/>
            <w:tcBorders>
              <w:top w:val="single" w:sz="4" w:space="0" w:color="auto"/>
              <w:left w:val="nil"/>
              <w:bottom w:val="single" w:sz="4" w:space="0" w:color="auto"/>
              <w:right w:val="nil"/>
            </w:tcBorders>
            <w:shd w:val="clear" w:color="auto" w:fill="auto"/>
            <w:noWrap/>
            <w:vAlign w:val="bottom"/>
            <w:hideMark/>
          </w:tcPr>
          <w:p w14:paraId="1F87F05C"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(3,392)</w:t>
            </w:r>
          </w:p>
        </w:tc>
      </w:tr>
      <w:tr w:rsidR="009879E8" w:rsidRPr="009879E8" w14:paraId="15DD5A77"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1146F80A" w14:textId="77777777" w:rsidR="009879E8" w:rsidRPr="009879E8" w:rsidRDefault="009879E8" w:rsidP="009879E8">
            <w:pPr>
              <w:spacing w:before="0" w:after="0" w:line="240" w:lineRule="auto"/>
              <w:rPr>
                <w:rFonts w:ascii="Arial" w:hAnsi="Arial" w:cs="Arial"/>
                <w:b/>
                <w:bCs/>
                <w:sz w:val="16"/>
                <w:szCs w:val="16"/>
                <w:lang w:val="en-US" w:eastAsia="en-US"/>
              </w:rPr>
            </w:pPr>
            <w:r w:rsidRPr="009879E8">
              <w:rPr>
                <w:rFonts w:ascii="Arial" w:hAnsi="Arial" w:cs="Arial"/>
                <w:b/>
                <w:bCs/>
                <w:sz w:val="16"/>
                <w:szCs w:val="16"/>
                <w:lang w:val="en-US" w:eastAsia="en-US"/>
              </w:rPr>
              <w:t>Program 1.3: First Nations Health</w:t>
            </w:r>
          </w:p>
        </w:tc>
        <w:tc>
          <w:tcPr>
            <w:tcW w:w="940" w:type="dxa"/>
            <w:tcBorders>
              <w:top w:val="nil"/>
              <w:left w:val="nil"/>
              <w:bottom w:val="nil"/>
              <w:right w:val="nil"/>
            </w:tcBorders>
            <w:shd w:val="clear" w:color="auto" w:fill="auto"/>
            <w:noWrap/>
            <w:vAlign w:val="bottom"/>
            <w:hideMark/>
          </w:tcPr>
          <w:p w14:paraId="6AA64C4E" w14:textId="77777777" w:rsidR="009879E8" w:rsidRPr="009879E8" w:rsidRDefault="009879E8" w:rsidP="009879E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8CA40C7"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223D01C"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2F39664"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03F93D6C" w14:textId="77777777" w:rsidTr="006D0AFA">
        <w:trPr>
          <w:trHeight w:val="340"/>
          <w:jc w:val="center"/>
        </w:trPr>
        <w:tc>
          <w:tcPr>
            <w:tcW w:w="3956" w:type="dxa"/>
            <w:tcBorders>
              <w:top w:val="nil"/>
              <w:left w:val="nil"/>
              <w:bottom w:val="nil"/>
              <w:right w:val="nil"/>
            </w:tcBorders>
            <w:shd w:val="clear" w:color="auto" w:fill="auto"/>
            <w:noWrap/>
            <w:vAlign w:val="bottom"/>
            <w:hideMark/>
          </w:tcPr>
          <w:p w14:paraId="67E43C6D" w14:textId="77777777" w:rsidR="009879E8" w:rsidRPr="009879E8" w:rsidRDefault="009879E8" w:rsidP="009879E8">
            <w:pPr>
              <w:spacing w:before="0" w:after="0" w:line="240" w:lineRule="auto"/>
              <w:rPr>
                <w:rFonts w:ascii="Arial" w:hAnsi="Arial" w:cs="Arial"/>
                <w:b/>
                <w:bCs/>
                <w:sz w:val="16"/>
                <w:szCs w:val="16"/>
                <w:lang w:val="en-US" w:eastAsia="en-US"/>
              </w:rPr>
            </w:pPr>
            <w:r w:rsidRPr="009879E8">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39EF2074" w14:textId="77777777" w:rsidR="009879E8" w:rsidRPr="009879E8" w:rsidRDefault="009879E8" w:rsidP="009879E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5BCC979" w14:textId="77777777" w:rsidR="009879E8" w:rsidRPr="009879E8" w:rsidRDefault="009879E8" w:rsidP="009879E8">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689FDCC"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6DA68F5"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77E97CCE"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0BB6177A"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63AF627C" w14:textId="77777777" w:rsidR="009879E8" w:rsidRPr="009879E8" w:rsidRDefault="009879E8" w:rsidP="009879E8">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5A620D9B"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EB0D5FC" w14:textId="77777777" w:rsidR="009879E8" w:rsidRPr="009879E8" w:rsidRDefault="009879E8" w:rsidP="009879E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10E2D37" w14:textId="77777777" w:rsidR="009879E8" w:rsidRPr="009879E8" w:rsidRDefault="009879E8" w:rsidP="009879E8">
            <w:pPr>
              <w:spacing w:before="0" w:after="0" w:line="240" w:lineRule="auto"/>
              <w:jc w:val="right"/>
              <w:rPr>
                <w:rFonts w:ascii="Times New Roman" w:hAnsi="Times New Roman"/>
                <w:sz w:val="20"/>
                <w:lang w:val="en-US" w:eastAsia="en-US"/>
              </w:rPr>
            </w:pPr>
          </w:p>
        </w:tc>
      </w:tr>
      <w:tr w:rsidR="009879E8" w:rsidRPr="009879E8" w14:paraId="7CA05412" w14:textId="77777777" w:rsidTr="006D0AFA">
        <w:trPr>
          <w:trHeight w:val="283"/>
          <w:jc w:val="center"/>
        </w:trPr>
        <w:tc>
          <w:tcPr>
            <w:tcW w:w="3956" w:type="dxa"/>
            <w:tcBorders>
              <w:top w:val="nil"/>
              <w:left w:val="nil"/>
              <w:bottom w:val="nil"/>
              <w:right w:val="nil"/>
            </w:tcBorders>
            <w:shd w:val="clear" w:color="auto" w:fill="auto"/>
            <w:vAlign w:val="bottom"/>
            <w:hideMark/>
          </w:tcPr>
          <w:p w14:paraId="5365E545"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b/>
                <w:bCs/>
                <w:sz w:val="16"/>
                <w:szCs w:val="16"/>
                <w:lang w:val="en-US" w:eastAsia="en-US"/>
              </w:rPr>
              <w:t>Measure</w:t>
            </w:r>
            <w:r w:rsidRPr="009879E8">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07195A6B"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2AE5FE2"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60,644 </w:t>
            </w:r>
          </w:p>
        </w:tc>
        <w:tc>
          <w:tcPr>
            <w:tcW w:w="940" w:type="dxa"/>
            <w:tcBorders>
              <w:top w:val="nil"/>
              <w:left w:val="nil"/>
              <w:bottom w:val="nil"/>
              <w:right w:val="nil"/>
            </w:tcBorders>
            <w:shd w:val="clear" w:color="auto" w:fill="auto"/>
            <w:noWrap/>
            <w:vAlign w:val="bottom"/>
            <w:hideMark/>
          </w:tcPr>
          <w:p w14:paraId="26A156F7"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5,143 </w:t>
            </w:r>
          </w:p>
        </w:tc>
        <w:tc>
          <w:tcPr>
            <w:tcW w:w="940" w:type="dxa"/>
            <w:tcBorders>
              <w:top w:val="nil"/>
              <w:left w:val="nil"/>
              <w:bottom w:val="nil"/>
              <w:right w:val="nil"/>
            </w:tcBorders>
            <w:shd w:val="clear" w:color="auto" w:fill="auto"/>
            <w:noWrap/>
            <w:vAlign w:val="bottom"/>
            <w:hideMark/>
          </w:tcPr>
          <w:p w14:paraId="169210EF"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5,246 </w:t>
            </w:r>
          </w:p>
        </w:tc>
      </w:tr>
      <w:tr w:rsidR="009879E8" w:rsidRPr="009879E8" w14:paraId="595D6AAB" w14:textId="77777777" w:rsidTr="006D0AFA">
        <w:trPr>
          <w:trHeight w:val="454"/>
          <w:jc w:val="center"/>
        </w:trPr>
        <w:tc>
          <w:tcPr>
            <w:tcW w:w="3956" w:type="dxa"/>
            <w:tcBorders>
              <w:top w:val="nil"/>
              <w:left w:val="nil"/>
              <w:bottom w:val="nil"/>
              <w:right w:val="nil"/>
            </w:tcBorders>
            <w:shd w:val="clear" w:color="auto" w:fill="auto"/>
            <w:vAlign w:val="bottom"/>
            <w:hideMark/>
          </w:tcPr>
          <w:p w14:paraId="2DC64009"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Better Renal Services for First Nations Peoples - reprofile of funding</w:t>
            </w:r>
          </w:p>
        </w:tc>
        <w:tc>
          <w:tcPr>
            <w:tcW w:w="940" w:type="dxa"/>
            <w:tcBorders>
              <w:top w:val="nil"/>
              <w:left w:val="nil"/>
              <w:bottom w:val="nil"/>
              <w:right w:val="nil"/>
            </w:tcBorders>
            <w:shd w:val="clear" w:color="auto" w:fill="auto"/>
            <w:noWrap/>
            <w:vAlign w:val="bottom"/>
            <w:hideMark/>
          </w:tcPr>
          <w:p w14:paraId="299358BC"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1,800 </w:t>
            </w:r>
          </w:p>
        </w:tc>
        <w:tc>
          <w:tcPr>
            <w:tcW w:w="940" w:type="dxa"/>
            <w:tcBorders>
              <w:top w:val="nil"/>
              <w:left w:val="nil"/>
              <w:bottom w:val="nil"/>
              <w:right w:val="nil"/>
            </w:tcBorders>
            <w:shd w:val="clear" w:color="auto" w:fill="auto"/>
            <w:noWrap/>
            <w:vAlign w:val="bottom"/>
            <w:hideMark/>
          </w:tcPr>
          <w:p w14:paraId="14BFF85F"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3A80059"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F2213C5"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25659679" w14:textId="77777777" w:rsidTr="006D0AFA">
        <w:trPr>
          <w:trHeight w:val="283"/>
          <w:jc w:val="center"/>
        </w:trPr>
        <w:tc>
          <w:tcPr>
            <w:tcW w:w="3956" w:type="dxa"/>
            <w:tcBorders>
              <w:top w:val="nil"/>
              <w:left w:val="nil"/>
              <w:bottom w:val="nil"/>
              <w:right w:val="nil"/>
            </w:tcBorders>
            <w:shd w:val="clear" w:color="auto" w:fill="auto"/>
            <w:vAlign w:val="bottom"/>
            <w:hideMark/>
          </w:tcPr>
          <w:p w14:paraId="6FD216EF"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Closing the Gap Infrastructure - reprofile of funding</w:t>
            </w:r>
          </w:p>
        </w:tc>
        <w:tc>
          <w:tcPr>
            <w:tcW w:w="940" w:type="dxa"/>
            <w:tcBorders>
              <w:top w:val="nil"/>
              <w:left w:val="nil"/>
              <w:bottom w:val="nil"/>
              <w:right w:val="nil"/>
            </w:tcBorders>
            <w:shd w:val="clear" w:color="auto" w:fill="auto"/>
            <w:noWrap/>
            <w:vAlign w:val="bottom"/>
            <w:hideMark/>
          </w:tcPr>
          <w:p w14:paraId="69C6AF7B"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1,050 </w:t>
            </w:r>
          </w:p>
        </w:tc>
        <w:tc>
          <w:tcPr>
            <w:tcW w:w="940" w:type="dxa"/>
            <w:tcBorders>
              <w:top w:val="nil"/>
              <w:left w:val="nil"/>
              <w:bottom w:val="nil"/>
              <w:right w:val="nil"/>
            </w:tcBorders>
            <w:shd w:val="clear" w:color="auto" w:fill="auto"/>
            <w:noWrap/>
            <w:vAlign w:val="bottom"/>
            <w:hideMark/>
          </w:tcPr>
          <w:p w14:paraId="0646E7D1"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937E024"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F9EAD28"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33201313" w14:textId="77777777" w:rsidTr="006D0AFA">
        <w:trPr>
          <w:trHeight w:val="283"/>
          <w:jc w:val="center"/>
        </w:trPr>
        <w:tc>
          <w:tcPr>
            <w:tcW w:w="3956" w:type="dxa"/>
            <w:tcBorders>
              <w:top w:val="nil"/>
              <w:left w:val="nil"/>
              <w:bottom w:val="nil"/>
              <w:right w:val="nil"/>
            </w:tcBorders>
            <w:shd w:val="clear" w:color="000000" w:fill="FFFFFF"/>
            <w:vAlign w:val="bottom"/>
            <w:hideMark/>
          </w:tcPr>
          <w:p w14:paraId="454A699D"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Children's Ground - reallocation of funding</w:t>
            </w:r>
          </w:p>
        </w:tc>
        <w:tc>
          <w:tcPr>
            <w:tcW w:w="940" w:type="dxa"/>
            <w:tcBorders>
              <w:top w:val="nil"/>
              <w:left w:val="nil"/>
              <w:bottom w:val="nil"/>
              <w:right w:val="nil"/>
            </w:tcBorders>
            <w:shd w:val="clear" w:color="auto" w:fill="auto"/>
            <w:noWrap/>
            <w:vAlign w:val="bottom"/>
            <w:hideMark/>
          </w:tcPr>
          <w:p w14:paraId="52C274B7"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(1,801)</w:t>
            </w:r>
          </w:p>
        </w:tc>
        <w:tc>
          <w:tcPr>
            <w:tcW w:w="940" w:type="dxa"/>
            <w:tcBorders>
              <w:top w:val="nil"/>
              <w:left w:val="nil"/>
              <w:bottom w:val="nil"/>
              <w:right w:val="nil"/>
            </w:tcBorders>
            <w:shd w:val="clear" w:color="auto" w:fill="auto"/>
            <w:noWrap/>
            <w:vAlign w:val="bottom"/>
            <w:hideMark/>
          </w:tcPr>
          <w:p w14:paraId="090471AB"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A8950CA"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0ED1A8A"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r>
      <w:tr w:rsidR="009879E8" w:rsidRPr="009879E8" w14:paraId="7F913560" w14:textId="77777777" w:rsidTr="006D0AFA">
        <w:trPr>
          <w:trHeight w:val="283"/>
          <w:jc w:val="center"/>
        </w:trPr>
        <w:tc>
          <w:tcPr>
            <w:tcW w:w="3956" w:type="dxa"/>
            <w:tcBorders>
              <w:top w:val="nil"/>
              <w:left w:val="nil"/>
              <w:bottom w:val="nil"/>
              <w:right w:val="nil"/>
            </w:tcBorders>
            <w:shd w:val="clear" w:color="000000" w:fill="FFFFFF"/>
            <w:noWrap/>
            <w:vAlign w:val="bottom"/>
            <w:hideMark/>
          </w:tcPr>
          <w:p w14:paraId="70888BCD" w14:textId="77777777" w:rsidR="009879E8" w:rsidRPr="009879E8" w:rsidRDefault="009879E8" w:rsidP="009879E8">
            <w:pPr>
              <w:spacing w:before="0" w:after="0" w:line="240" w:lineRule="auto"/>
              <w:rPr>
                <w:rFonts w:ascii="Arial" w:hAnsi="Arial" w:cs="Arial"/>
                <w:sz w:val="16"/>
                <w:szCs w:val="16"/>
                <w:lang w:val="en-US" w:eastAsia="en-US"/>
              </w:rPr>
            </w:pPr>
            <w:r w:rsidRPr="009879E8">
              <w:rPr>
                <w:rFonts w:ascii="Arial" w:hAnsi="Arial" w:cs="Arial"/>
                <w:sz w:val="16"/>
                <w:szCs w:val="16"/>
                <w:lang w:val="en-US" w:eastAsia="en-US"/>
              </w:rPr>
              <w:t>Price parameter adjustments</w:t>
            </w:r>
            <w:r w:rsidRPr="009879E8">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416837C0"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62F9964"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B1C6698"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2,416 </w:t>
            </w:r>
          </w:p>
        </w:tc>
        <w:tc>
          <w:tcPr>
            <w:tcW w:w="940" w:type="dxa"/>
            <w:tcBorders>
              <w:top w:val="nil"/>
              <w:left w:val="nil"/>
              <w:bottom w:val="nil"/>
              <w:right w:val="nil"/>
            </w:tcBorders>
            <w:shd w:val="clear" w:color="auto" w:fill="auto"/>
            <w:noWrap/>
            <w:vAlign w:val="bottom"/>
            <w:hideMark/>
          </w:tcPr>
          <w:p w14:paraId="0B98CA2F" w14:textId="77777777" w:rsidR="009879E8" w:rsidRPr="009879E8" w:rsidRDefault="009879E8" w:rsidP="009879E8">
            <w:pPr>
              <w:spacing w:before="0" w:after="0" w:line="240" w:lineRule="auto"/>
              <w:jc w:val="right"/>
              <w:rPr>
                <w:rFonts w:ascii="Arial" w:hAnsi="Arial" w:cs="Arial"/>
                <w:sz w:val="16"/>
                <w:szCs w:val="16"/>
                <w:lang w:val="en-US" w:eastAsia="en-US"/>
              </w:rPr>
            </w:pPr>
            <w:r w:rsidRPr="009879E8">
              <w:rPr>
                <w:rFonts w:ascii="Arial" w:hAnsi="Arial" w:cs="Arial"/>
                <w:sz w:val="16"/>
                <w:szCs w:val="16"/>
                <w:lang w:val="en-US" w:eastAsia="en-US"/>
              </w:rPr>
              <w:t xml:space="preserve">1,176 </w:t>
            </w:r>
          </w:p>
        </w:tc>
      </w:tr>
      <w:tr w:rsidR="009879E8" w:rsidRPr="009879E8" w14:paraId="4F972444" w14:textId="77777777" w:rsidTr="006D0AFA">
        <w:trPr>
          <w:trHeight w:val="283"/>
          <w:jc w:val="center"/>
        </w:trPr>
        <w:tc>
          <w:tcPr>
            <w:tcW w:w="3956" w:type="dxa"/>
            <w:tcBorders>
              <w:top w:val="nil"/>
              <w:left w:val="nil"/>
              <w:bottom w:val="nil"/>
              <w:right w:val="nil"/>
            </w:tcBorders>
            <w:shd w:val="clear" w:color="auto" w:fill="auto"/>
            <w:noWrap/>
            <w:vAlign w:val="bottom"/>
            <w:hideMark/>
          </w:tcPr>
          <w:p w14:paraId="00B9AEF2" w14:textId="77777777" w:rsidR="009879E8" w:rsidRPr="009879E8" w:rsidRDefault="009879E8" w:rsidP="009879E8">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6E79322F"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1,049 </w:t>
            </w:r>
          </w:p>
        </w:tc>
        <w:tc>
          <w:tcPr>
            <w:tcW w:w="940" w:type="dxa"/>
            <w:tcBorders>
              <w:top w:val="single" w:sz="4" w:space="0" w:color="auto"/>
              <w:left w:val="nil"/>
              <w:bottom w:val="single" w:sz="4" w:space="0" w:color="auto"/>
              <w:right w:val="nil"/>
            </w:tcBorders>
            <w:shd w:val="clear" w:color="auto" w:fill="auto"/>
            <w:noWrap/>
            <w:vAlign w:val="bottom"/>
            <w:hideMark/>
          </w:tcPr>
          <w:p w14:paraId="3A871EBA"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60,644 </w:t>
            </w:r>
          </w:p>
        </w:tc>
        <w:tc>
          <w:tcPr>
            <w:tcW w:w="940" w:type="dxa"/>
            <w:tcBorders>
              <w:top w:val="single" w:sz="4" w:space="0" w:color="auto"/>
              <w:left w:val="nil"/>
              <w:bottom w:val="single" w:sz="4" w:space="0" w:color="auto"/>
              <w:right w:val="nil"/>
            </w:tcBorders>
            <w:shd w:val="clear" w:color="auto" w:fill="auto"/>
            <w:noWrap/>
            <w:vAlign w:val="bottom"/>
            <w:hideMark/>
          </w:tcPr>
          <w:p w14:paraId="6CB288EE"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7,559 </w:t>
            </w:r>
          </w:p>
        </w:tc>
        <w:tc>
          <w:tcPr>
            <w:tcW w:w="940" w:type="dxa"/>
            <w:tcBorders>
              <w:top w:val="single" w:sz="4" w:space="0" w:color="auto"/>
              <w:left w:val="nil"/>
              <w:bottom w:val="single" w:sz="4" w:space="0" w:color="auto"/>
              <w:right w:val="nil"/>
            </w:tcBorders>
            <w:shd w:val="clear" w:color="auto" w:fill="auto"/>
            <w:noWrap/>
            <w:vAlign w:val="bottom"/>
            <w:hideMark/>
          </w:tcPr>
          <w:p w14:paraId="183BF79E" w14:textId="77777777" w:rsidR="009879E8" w:rsidRPr="009879E8" w:rsidRDefault="009879E8" w:rsidP="009879E8">
            <w:pPr>
              <w:spacing w:before="0" w:after="0" w:line="240" w:lineRule="auto"/>
              <w:jc w:val="right"/>
              <w:rPr>
                <w:rFonts w:ascii="Arial" w:hAnsi="Arial" w:cs="Arial"/>
                <w:b/>
                <w:bCs/>
                <w:sz w:val="16"/>
                <w:szCs w:val="16"/>
                <w:lang w:val="en-US" w:eastAsia="en-US"/>
              </w:rPr>
            </w:pPr>
            <w:r w:rsidRPr="009879E8">
              <w:rPr>
                <w:rFonts w:ascii="Arial" w:hAnsi="Arial" w:cs="Arial"/>
                <w:b/>
                <w:bCs/>
                <w:sz w:val="16"/>
                <w:szCs w:val="16"/>
                <w:lang w:val="en-US" w:eastAsia="en-US"/>
              </w:rPr>
              <w:t xml:space="preserve">6,422 </w:t>
            </w:r>
          </w:p>
        </w:tc>
      </w:tr>
    </w:tbl>
    <w:p w14:paraId="50F58D8F" w14:textId="77777777" w:rsidR="0016107C" w:rsidRDefault="0016107C" w:rsidP="009879E8">
      <w:pPr>
        <w:pStyle w:val="TableHeading"/>
        <w:sectPr w:rsidR="0016107C" w:rsidSect="00E036FF">
          <w:headerReference w:type="even" r:id="rId267"/>
          <w:headerReference w:type="default" r:id="rId268"/>
          <w:footerReference w:type="even" r:id="rId269"/>
          <w:footerReference w:type="default" r:id="rId270"/>
          <w:headerReference w:type="first" r:id="rId271"/>
          <w:footerReference w:type="first" r:id="rId272"/>
          <w:pgSz w:w="11907" w:h="16840" w:code="9"/>
          <w:pgMar w:top="2835" w:right="2098" w:bottom="2466" w:left="2098" w:header="1814" w:footer="1814" w:gutter="0"/>
          <w:cols w:space="708"/>
          <w:titlePg/>
          <w:docGrid w:linePitch="360"/>
        </w:sectPr>
      </w:pPr>
    </w:p>
    <w:p w14:paraId="50D2E024" w14:textId="55A4C51E" w:rsidR="009879E8" w:rsidRDefault="009879E8" w:rsidP="009879E8">
      <w:pPr>
        <w:pStyle w:val="TableHeading"/>
        <w:rPr>
          <w:color w:val="FF0000"/>
        </w:rPr>
      </w:pPr>
      <w:r w:rsidRPr="00D93D96">
        <w:lastRenderedPageBreak/>
        <w:t>Table 2.</w:t>
      </w:r>
      <w:r>
        <w:t>1.</w:t>
      </w:r>
      <w:r w:rsidRPr="00D93D96">
        <w:t>1</w:t>
      </w:r>
      <w:r>
        <w:t>:</w:t>
      </w:r>
      <w:r w:rsidRPr="00D93D96">
        <w:t xml:space="preserve"> </w:t>
      </w:r>
      <w:r w:rsidR="00FF6C6B">
        <w:t>Budgeted expenses for Outcome 1</w:t>
      </w:r>
      <w:r w:rsidR="00C96E70">
        <w:t xml:space="preserve">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BA3798" w:rsidRPr="00BA3798" w14:paraId="27952D08" w14:textId="77777777" w:rsidTr="00C92C65">
        <w:trPr>
          <w:trHeight w:val="283"/>
          <w:jc w:val="center"/>
        </w:trPr>
        <w:tc>
          <w:tcPr>
            <w:tcW w:w="3956" w:type="dxa"/>
            <w:tcBorders>
              <w:top w:val="single" w:sz="4" w:space="0" w:color="auto"/>
              <w:left w:val="nil"/>
              <w:bottom w:val="nil"/>
              <w:right w:val="nil"/>
            </w:tcBorders>
            <w:shd w:val="clear" w:color="auto" w:fill="auto"/>
            <w:hideMark/>
          </w:tcPr>
          <w:p w14:paraId="0A6A1C61" w14:textId="77777777" w:rsidR="00BA3798" w:rsidRPr="00BA3798" w:rsidRDefault="00BA3798" w:rsidP="003378BB">
            <w:pPr>
              <w:spacing w:before="4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23CF7AC6" w14:textId="77777777" w:rsidR="00BA3798" w:rsidRPr="00BA3798" w:rsidRDefault="00BA3798" w:rsidP="003378BB">
            <w:pPr>
              <w:spacing w:before="4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2024-25</w:t>
            </w:r>
            <w:r w:rsidRPr="00BA3798">
              <w:rPr>
                <w:rFonts w:ascii="Arial" w:hAnsi="Arial" w:cs="Arial"/>
                <w:b/>
                <w:bCs/>
                <w:sz w:val="16"/>
                <w:szCs w:val="16"/>
                <w:lang w:val="en-US" w:eastAsia="en-US"/>
              </w:rPr>
              <w:br/>
            </w:r>
            <w:r w:rsidRPr="00BA379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69A5C6FC" w14:textId="77777777" w:rsidR="00BA3798" w:rsidRPr="00BA3798" w:rsidRDefault="00BA3798" w:rsidP="003378BB">
            <w:pPr>
              <w:spacing w:before="4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2025-26</w:t>
            </w:r>
            <w:r w:rsidRPr="00BA3798">
              <w:rPr>
                <w:rFonts w:ascii="Arial" w:hAnsi="Arial" w:cs="Arial"/>
                <w:b/>
                <w:bCs/>
                <w:sz w:val="16"/>
                <w:szCs w:val="16"/>
                <w:lang w:val="en-US" w:eastAsia="en-US"/>
              </w:rPr>
              <w:br/>
            </w:r>
            <w:r w:rsidRPr="00BA379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7CF8F36" w14:textId="77777777" w:rsidR="00BA3798" w:rsidRPr="00BA3798" w:rsidRDefault="00BA3798" w:rsidP="003378BB">
            <w:pPr>
              <w:spacing w:before="4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2026-27</w:t>
            </w:r>
            <w:r w:rsidRPr="00BA3798">
              <w:rPr>
                <w:rFonts w:ascii="Arial" w:hAnsi="Arial" w:cs="Arial"/>
                <w:b/>
                <w:bCs/>
                <w:sz w:val="16"/>
                <w:szCs w:val="16"/>
                <w:lang w:val="en-US" w:eastAsia="en-US"/>
              </w:rPr>
              <w:br/>
            </w:r>
            <w:r w:rsidRPr="00BA379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0B5C00B" w14:textId="77777777" w:rsidR="00BA3798" w:rsidRPr="00BA3798" w:rsidRDefault="00BA3798" w:rsidP="003378BB">
            <w:pPr>
              <w:spacing w:before="4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2027-28</w:t>
            </w:r>
            <w:r w:rsidRPr="00BA3798">
              <w:rPr>
                <w:rFonts w:ascii="Arial" w:hAnsi="Arial" w:cs="Arial"/>
                <w:b/>
                <w:bCs/>
                <w:sz w:val="16"/>
                <w:szCs w:val="16"/>
                <w:lang w:val="en-US" w:eastAsia="en-US"/>
              </w:rPr>
              <w:br/>
            </w:r>
            <w:r w:rsidRPr="00BA3798">
              <w:rPr>
                <w:rFonts w:ascii="Arial" w:hAnsi="Arial" w:cs="Arial"/>
                <w:sz w:val="16"/>
                <w:szCs w:val="16"/>
                <w:lang w:val="en-US" w:eastAsia="en-US"/>
              </w:rPr>
              <w:t>$'000</w:t>
            </w:r>
          </w:p>
        </w:tc>
      </w:tr>
      <w:tr w:rsidR="00BA3798" w:rsidRPr="00BA3798" w14:paraId="5219BD73" w14:textId="77777777" w:rsidTr="00C92C65">
        <w:trPr>
          <w:trHeight w:val="283"/>
          <w:jc w:val="center"/>
        </w:trPr>
        <w:tc>
          <w:tcPr>
            <w:tcW w:w="3956" w:type="dxa"/>
            <w:tcBorders>
              <w:top w:val="nil"/>
              <w:left w:val="nil"/>
              <w:bottom w:val="nil"/>
              <w:right w:val="nil"/>
            </w:tcBorders>
            <w:shd w:val="clear" w:color="auto" w:fill="auto"/>
            <w:noWrap/>
            <w:vAlign w:val="bottom"/>
            <w:hideMark/>
          </w:tcPr>
          <w:p w14:paraId="20ED46E1" w14:textId="77777777" w:rsidR="00BA3798" w:rsidRPr="00BA3798" w:rsidRDefault="00BA3798" w:rsidP="00BA3798">
            <w:pPr>
              <w:spacing w:before="0" w:after="0" w:line="240" w:lineRule="auto"/>
              <w:rPr>
                <w:rFonts w:ascii="Arial" w:hAnsi="Arial" w:cs="Arial"/>
                <w:b/>
                <w:bCs/>
                <w:sz w:val="16"/>
                <w:szCs w:val="16"/>
                <w:lang w:val="en-US" w:eastAsia="en-US"/>
              </w:rPr>
            </w:pPr>
            <w:r w:rsidRPr="00BA3798">
              <w:rPr>
                <w:rFonts w:ascii="Arial" w:hAnsi="Arial" w:cs="Arial"/>
                <w:b/>
                <w:bCs/>
                <w:sz w:val="16"/>
                <w:szCs w:val="16"/>
                <w:lang w:val="en-US" w:eastAsia="en-US"/>
              </w:rPr>
              <w:t>Program 1.4: Health Workforce</w:t>
            </w:r>
          </w:p>
        </w:tc>
        <w:tc>
          <w:tcPr>
            <w:tcW w:w="940" w:type="dxa"/>
            <w:tcBorders>
              <w:top w:val="nil"/>
              <w:left w:val="nil"/>
              <w:bottom w:val="nil"/>
              <w:right w:val="nil"/>
            </w:tcBorders>
            <w:shd w:val="clear" w:color="auto" w:fill="auto"/>
            <w:noWrap/>
            <w:vAlign w:val="bottom"/>
            <w:hideMark/>
          </w:tcPr>
          <w:p w14:paraId="49C4D757" w14:textId="77777777" w:rsidR="00BA3798" w:rsidRPr="00BA3798" w:rsidRDefault="00BA3798" w:rsidP="00BA379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F8607E3" w14:textId="77777777" w:rsidR="00BA3798" w:rsidRPr="00BA3798" w:rsidRDefault="00BA3798" w:rsidP="00BA379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3E95CCA" w14:textId="77777777" w:rsidR="00BA3798" w:rsidRPr="00BA3798" w:rsidRDefault="00BA3798" w:rsidP="00BA379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A999C9B" w14:textId="77777777" w:rsidR="00BA3798" w:rsidRPr="00BA3798" w:rsidRDefault="00BA3798" w:rsidP="00BA3798">
            <w:pPr>
              <w:spacing w:before="0" w:after="0" w:line="240" w:lineRule="auto"/>
              <w:jc w:val="right"/>
              <w:rPr>
                <w:rFonts w:ascii="Times New Roman" w:hAnsi="Times New Roman"/>
                <w:sz w:val="20"/>
                <w:lang w:val="en-US" w:eastAsia="en-US"/>
              </w:rPr>
            </w:pPr>
          </w:p>
        </w:tc>
      </w:tr>
      <w:tr w:rsidR="00BA3798" w:rsidRPr="00BA3798" w14:paraId="6948A665" w14:textId="77777777" w:rsidTr="00C92C65">
        <w:trPr>
          <w:trHeight w:val="340"/>
          <w:jc w:val="center"/>
        </w:trPr>
        <w:tc>
          <w:tcPr>
            <w:tcW w:w="3956" w:type="dxa"/>
            <w:tcBorders>
              <w:top w:val="nil"/>
              <w:left w:val="nil"/>
              <w:bottom w:val="nil"/>
              <w:right w:val="nil"/>
            </w:tcBorders>
            <w:shd w:val="clear" w:color="auto" w:fill="auto"/>
            <w:noWrap/>
            <w:vAlign w:val="bottom"/>
            <w:hideMark/>
          </w:tcPr>
          <w:p w14:paraId="4085C822" w14:textId="77777777" w:rsidR="00BA3798" w:rsidRPr="00BA3798" w:rsidRDefault="00BA3798" w:rsidP="00BA3798">
            <w:pPr>
              <w:spacing w:before="0" w:after="0" w:line="240" w:lineRule="auto"/>
              <w:rPr>
                <w:rFonts w:ascii="Arial" w:hAnsi="Arial" w:cs="Arial"/>
                <w:b/>
                <w:bCs/>
                <w:sz w:val="16"/>
                <w:szCs w:val="16"/>
                <w:lang w:val="en-US" w:eastAsia="en-US"/>
              </w:rPr>
            </w:pPr>
            <w:r w:rsidRPr="00BA3798">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675B94A5" w14:textId="77777777" w:rsidR="00BA3798" w:rsidRPr="00BA3798" w:rsidRDefault="00BA3798" w:rsidP="00BA3798">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F62650B" w14:textId="77777777" w:rsidR="00BA3798" w:rsidRPr="00BA3798" w:rsidRDefault="00BA3798" w:rsidP="00BA3798">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CCB2E70" w14:textId="77777777" w:rsidR="00BA3798" w:rsidRPr="00BA3798" w:rsidRDefault="00BA3798" w:rsidP="00BA379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9C1578D" w14:textId="77777777" w:rsidR="00BA3798" w:rsidRPr="00BA3798" w:rsidRDefault="00BA3798" w:rsidP="00BA3798">
            <w:pPr>
              <w:spacing w:before="0" w:after="0" w:line="240" w:lineRule="auto"/>
              <w:jc w:val="right"/>
              <w:rPr>
                <w:rFonts w:ascii="Times New Roman" w:hAnsi="Times New Roman"/>
                <w:sz w:val="20"/>
                <w:lang w:val="en-US" w:eastAsia="en-US"/>
              </w:rPr>
            </w:pPr>
          </w:p>
        </w:tc>
      </w:tr>
      <w:tr w:rsidR="00BA3798" w:rsidRPr="00BA3798" w14:paraId="73D2517A" w14:textId="77777777" w:rsidTr="00C92C65">
        <w:trPr>
          <w:trHeight w:val="283"/>
          <w:jc w:val="center"/>
        </w:trPr>
        <w:tc>
          <w:tcPr>
            <w:tcW w:w="3956" w:type="dxa"/>
            <w:tcBorders>
              <w:top w:val="nil"/>
              <w:left w:val="nil"/>
              <w:bottom w:val="nil"/>
              <w:right w:val="nil"/>
            </w:tcBorders>
            <w:shd w:val="clear" w:color="auto" w:fill="auto"/>
            <w:noWrap/>
            <w:vAlign w:val="bottom"/>
            <w:hideMark/>
          </w:tcPr>
          <w:p w14:paraId="2324594B"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44825B9A" w14:textId="77777777" w:rsidR="00BA3798" w:rsidRPr="00BA3798" w:rsidRDefault="00BA3798" w:rsidP="00BA3798">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5800F61D" w14:textId="77777777" w:rsidR="00BA3798" w:rsidRPr="00BA3798" w:rsidRDefault="00BA3798" w:rsidP="00BA379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7EEA834" w14:textId="77777777" w:rsidR="00BA3798" w:rsidRPr="00BA3798" w:rsidRDefault="00BA3798" w:rsidP="00BA379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9B79B6C" w14:textId="77777777" w:rsidR="00BA3798" w:rsidRPr="00BA3798" w:rsidRDefault="00BA3798" w:rsidP="00BA3798">
            <w:pPr>
              <w:spacing w:before="0" w:after="0" w:line="240" w:lineRule="auto"/>
              <w:jc w:val="right"/>
              <w:rPr>
                <w:rFonts w:ascii="Times New Roman" w:hAnsi="Times New Roman"/>
                <w:sz w:val="20"/>
                <w:lang w:val="en-US" w:eastAsia="en-US"/>
              </w:rPr>
            </w:pPr>
          </w:p>
        </w:tc>
      </w:tr>
      <w:tr w:rsidR="00BA3798" w:rsidRPr="00BA3798" w14:paraId="06EBB340" w14:textId="77777777" w:rsidTr="00C92C65">
        <w:trPr>
          <w:trHeight w:val="283"/>
          <w:jc w:val="center"/>
        </w:trPr>
        <w:tc>
          <w:tcPr>
            <w:tcW w:w="3956" w:type="dxa"/>
            <w:tcBorders>
              <w:top w:val="nil"/>
              <w:left w:val="nil"/>
              <w:bottom w:val="nil"/>
              <w:right w:val="nil"/>
            </w:tcBorders>
            <w:shd w:val="clear" w:color="auto" w:fill="auto"/>
            <w:vAlign w:val="bottom"/>
            <w:hideMark/>
          </w:tcPr>
          <w:p w14:paraId="668CADF4"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b/>
                <w:bCs/>
                <w:sz w:val="16"/>
                <w:szCs w:val="16"/>
                <w:lang w:val="en-US" w:eastAsia="en-US"/>
              </w:rPr>
              <w:t>Measure</w:t>
            </w:r>
            <w:r w:rsidRPr="00BA3798">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3DFA5490"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9,951 </w:t>
            </w:r>
          </w:p>
        </w:tc>
        <w:tc>
          <w:tcPr>
            <w:tcW w:w="940" w:type="dxa"/>
            <w:tcBorders>
              <w:top w:val="nil"/>
              <w:left w:val="nil"/>
              <w:bottom w:val="nil"/>
              <w:right w:val="nil"/>
            </w:tcBorders>
            <w:shd w:val="clear" w:color="auto" w:fill="auto"/>
            <w:noWrap/>
            <w:vAlign w:val="bottom"/>
            <w:hideMark/>
          </w:tcPr>
          <w:p w14:paraId="478AF9DE"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33,170 </w:t>
            </w:r>
          </w:p>
        </w:tc>
        <w:tc>
          <w:tcPr>
            <w:tcW w:w="940" w:type="dxa"/>
            <w:tcBorders>
              <w:top w:val="nil"/>
              <w:left w:val="nil"/>
              <w:bottom w:val="nil"/>
              <w:right w:val="nil"/>
            </w:tcBorders>
            <w:shd w:val="clear" w:color="auto" w:fill="auto"/>
            <w:noWrap/>
            <w:vAlign w:val="bottom"/>
            <w:hideMark/>
          </w:tcPr>
          <w:p w14:paraId="39A0A685"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(27,604)</w:t>
            </w:r>
          </w:p>
        </w:tc>
        <w:tc>
          <w:tcPr>
            <w:tcW w:w="940" w:type="dxa"/>
            <w:tcBorders>
              <w:top w:val="nil"/>
              <w:left w:val="nil"/>
              <w:bottom w:val="nil"/>
              <w:right w:val="nil"/>
            </w:tcBorders>
            <w:shd w:val="clear" w:color="auto" w:fill="auto"/>
            <w:noWrap/>
            <w:vAlign w:val="bottom"/>
            <w:hideMark/>
          </w:tcPr>
          <w:p w14:paraId="6321133B"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(27,922)</w:t>
            </w:r>
          </w:p>
        </w:tc>
      </w:tr>
      <w:tr w:rsidR="00BA3798" w:rsidRPr="00BA3798" w14:paraId="3E1CDE8F" w14:textId="77777777" w:rsidTr="00C92C65">
        <w:trPr>
          <w:trHeight w:val="283"/>
          <w:jc w:val="center"/>
        </w:trPr>
        <w:tc>
          <w:tcPr>
            <w:tcW w:w="3956" w:type="dxa"/>
            <w:tcBorders>
              <w:top w:val="nil"/>
              <w:left w:val="nil"/>
              <w:bottom w:val="nil"/>
              <w:right w:val="nil"/>
            </w:tcBorders>
            <w:shd w:val="clear" w:color="000000" w:fill="FFFFFF"/>
            <w:vAlign w:val="bottom"/>
            <w:hideMark/>
          </w:tcPr>
          <w:p w14:paraId="1B48588C"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500 Re-entry Nurse Program - reprofile of funding</w:t>
            </w:r>
          </w:p>
        </w:tc>
        <w:tc>
          <w:tcPr>
            <w:tcW w:w="940" w:type="dxa"/>
            <w:tcBorders>
              <w:top w:val="nil"/>
              <w:left w:val="nil"/>
              <w:bottom w:val="nil"/>
              <w:right w:val="nil"/>
            </w:tcBorders>
            <w:shd w:val="clear" w:color="auto" w:fill="auto"/>
            <w:noWrap/>
            <w:vAlign w:val="bottom"/>
            <w:hideMark/>
          </w:tcPr>
          <w:p w14:paraId="4179B279"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250 </w:t>
            </w:r>
          </w:p>
        </w:tc>
        <w:tc>
          <w:tcPr>
            <w:tcW w:w="940" w:type="dxa"/>
            <w:tcBorders>
              <w:top w:val="nil"/>
              <w:left w:val="nil"/>
              <w:bottom w:val="nil"/>
              <w:right w:val="nil"/>
            </w:tcBorders>
            <w:shd w:val="clear" w:color="auto" w:fill="auto"/>
            <w:noWrap/>
            <w:vAlign w:val="bottom"/>
            <w:hideMark/>
          </w:tcPr>
          <w:p w14:paraId="74C0ADF6"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EDEA6B0"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EAD6C34"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r>
      <w:tr w:rsidR="00BA3798" w:rsidRPr="00BA3798" w14:paraId="070A2608" w14:textId="77777777" w:rsidTr="00C92C65">
        <w:trPr>
          <w:trHeight w:val="454"/>
          <w:jc w:val="center"/>
        </w:trPr>
        <w:tc>
          <w:tcPr>
            <w:tcW w:w="3956" w:type="dxa"/>
            <w:tcBorders>
              <w:top w:val="nil"/>
              <w:left w:val="nil"/>
              <w:bottom w:val="nil"/>
              <w:right w:val="nil"/>
            </w:tcBorders>
            <w:shd w:val="clear" w:color="000000" w:fill="FFFFFF"/>
            <w:vAlign w:val="bottom"/>
            <w:hideMark/>
          </w:tcPr>
          <w:p w14:paraId="7492DB5A"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Boosting Supply of Healthcare in Areas of Shortage (GPIF) - reprofile of funding</w:t>
            </w:r>
          </w:p>
        </w:tc>
        <w:tc>
          <w:tcPr>
            <w:tcW w:w="940" w:type="dxa"/>
            <w:tcBorders>
              <w:top w:val="nil"/>
              <w:left w:val="nil"/>
              <w:bottom w:val="nil"/>
              <w:right w:val="nil"/>
            </w:tcBorders>
            <w:shd w:val="clear" w:color="auto" w:fill="auto"/>
            <w:noWrap/>
            <w:vAlign w:val="bottom"/>
            <w:hideMark/>
          </w:tcPr>
          <w:p w14:paraId="40F60FDE"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(3,300)</w:t>
            </w:r>
          </w:p>
        </w:tc>
        <w:tc>
          <w:tcPr>
            <w:tcW w:w="940" w:type="dxa"/>
            <w:tcBorders>
              <w:top w:val="nil"/>
              <w:left w:val="nil"/>
              <w:bottom w:val="nil"/>
              <w:right w:val="nil"/>
            </w:tcBorders>
            <w:shd w:val="clear" w:color="auto" w:fill="auto"/>
            <w:noWrap/>
            <w:vAlign w:val="bottom"/>
            <w:hideMark/>
          </w:tcPr>
          <w:p w14:paraId="3ACBA15F"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1,650 </w:t>
            </w:r>
          </w:p>
        </w:tc>
        <w:tc>
          <w:tcPr>
            <w:tcW w:w="940" w:type="dxa"/>
            <w:tcBorders>
              <w:top w:val="nil"/>
              <w:left w:val="nil"/>
              <w:bottom w:val="nil"/>
              <w:right w:val="nil"/>
            </w:tcBorders>
            <w:shd w:val="clear" w:color="auto" w:fill="auto"/>
            <w:noWrap/>
            <w:vAlign w:val="bottom"/>
            <w:hideMark/>
          </w:tcPr>
          <w:p w14:paraId="30FA9EAB"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1,650 </w:t>
            </w:r>
          </w:p>
        </w:tc>
        <w:tc>
          <w:tcPr>
            <w:tcW w:w="940" w:type="dxa"/>
            <w:tcBorders>
              <w:top w:val="nil"/>
              <w:left w:val="nil"/>
              <w:bottom w:val="nil"/>
              <w:right w:val="nil"/>
            </w:tcBorders>
            <w:shd w:val="clear" w:color="auto" w:fill="auto"/>
            <w:noWrap/>
            <w:vAlign w:val="bottom"/>
            <w:hideMark/>
          </w:tcPr>
          <w:p w14:paraId="19A5C1D7"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r>
      <w:tr w:rsidR="00BA3798" w:rsidRPr="00BA3798" w14:paraId="270AEB93" w14:textId="77777777" w:rsidTr="00C92C65">
        <w:trPr>
          <w:trHeight w:val="454"/>
          <w:jc w:val="center"/>
        </w:trPr>
        <w:tc>
          <w:tcPr>
            <w:tcW w:w="3956" w:type="dxa"/>
            <w:tcBorders>
              <w:top w:val="nil"/>
              <w:left w:val="nil"/>
              <w:bottom w:val="nil"/>
              <w:right w:val="nil"/>
            </w:tcBorders>
            <w:shd w:val="clear" w:color="000000" w:fill="FFFFFF"/>
            <w:vAlign w:val="bottom"/>
            <w:hideMark/>
          </w:tcPr>
          <w:p w14:paraId="2B61BAFA"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Building a strong and self-sufficient medical workforce - estimates variation</w:t>
            </w:r>
          </w:p>
        </w:tc>
        <w:tc>
          <w:tcPr>
            <w:tcW w:w="940" w:type="dxa"/>
            <w:tcBorders>
              <w:top w:val="nil"/>
              <w:left w:val="nil"/>
              <w:bottom w:val="nil"/>
              <w:right w:val="nil"/>
            </w:tcBorders>
            <w:shd w:val="clear" w:color="auto" w:fill="auto"/>
            <w:noWrap/>
            <w:vAlign w:val="bottom"/>
            <w:hideMark/>
          </w:tcPr>
          <w:p w14:paraId="5F4ED9E4"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9,369 </w:t>
            </w:r>
          </w:p>
        </w:tc>
        <w:tc>
          <w:tcPr>
            <w:tcW w:w="940" w:type="dxa"/>
            <w:tcBorders>
              <w:top w:val="nil"/>
              <w:left w:val="nil"/>
              <w:bottom w:val="nil"/>
              <w:right w:val="nil"/>
            </w:tcBorders>
            <w:shd w:val="clear" w:color="auto" w:fill="auto"/>
            <w:noWrap/>
            <w:vAlign w:val="bottom"/>
            <w:hideMark/>
          </w:tcPr>
          <w:p w14:paraId="6F09EE32"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5,050 </w:t>
            </w:r>
          </w:p>
        </w:tc>
        <w:tc>
          <w:tcPr>
            <w:tcW w:w="940" w:type="dxa"/>
            <w:tcBorders>
              <w:top w:val="nil"/>
              <w:left w:val="nil"/>
              <w:bottom w:val="nil"/>
              <w:right w:val="nil"/>
            </w:tcBorders>
            <w:shd w:val="clear" w:color="auto" w:fill="auto"/>
            <w:noWrap/>
            <w:vAlign w:val="bottom"/>
            <w:hideMark/>
          </w:tcPr>
          <w:p w14:paraId="6B03E35B"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1,363 </w:t>
            </w:r>
          </w:p>
        </w:tc>
        <w:tc>
          <w:tcPr>
            <w:tcW w:w="940" w:type="dxa"/>
            <w:tcBorders>
              <w:top w:val="nil"/>
              <w:left w:val="nil"/>
              <w:bottom w:val="nil"/>
              <w:right w:val="nil"/>
            </w:tcBorders>
            <w:shd w:val="clear" w:color="auto" w:fill="auto"/>
            <w:noWrap/>
            <w:vAlign w:val="bottom"/>
            <w:hideMark/>
          </w:tcPr>
          <w:p w14:paraId="0F36092E"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1,950 </w:t>
            </w:r>
          </w:p>
        </w:tc>
      </w:tr>
      <w:tr w:rsidR="00BA3798" w:rsidRPr="00BA3798" w14:paraId="4919BF97" w14:textId="77777777" w:rsidTr="00C92C65">
        <w:trPr>
          <w:trHeight w:val="454"/>
          <w:jc w:val="center"/>
        </w:trPr>
        <w:tc>
          <w:tcPr>
            <w:tcW w:w="3956" w:type="dxa"/>
            <w:tcBorders>
              <w:top w:val="nil"/>
              <w:left w:val="nil"/>
              <w:bottom w:val="nil"/>
              <w:right w:val="nil"/>
            </w:tcBorders>
            <w:shd w:val="clear" w:color="000000" w:fill="FFFFFF"/>
            <w:vAlign w:val="bottom"/>
            <w:hideMark/>
          </w:tcPr>
          <w:p w14:paraId="68FC3347"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Short-Term Workforce reforms - KRUK review - reprofile of funding</w:t>
            </w:r>
          </w:p>
        </w:tc>
        <w:tc>
          <w:tcPr>
            <w:tcW w:w="940" w:type="dxa"/>
            <w:tcBorders>
              <w:top w:val="nil"/>
              <w:left w:val="nil"/>
              <w:bottom w:val="nil"/>
              <w:right w:val="nil"/>
            </w:tcBorders>
            <w:shd w:val="clear" w:color="auto" w:fill="auto"/>
            <w:noWrap/>
            <w:vAlign w:val="bottom"/>
            <w:hideMark/>
          </w:tcPr>
          <w:p w14:paraId="2E481292"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3,075 </w:t>
            </w:r>
          </w:p>
        </w:tc>
        <w:tc>
          <w:tcPr>
            <w:tcW w:w="940" w:type="dxa"/>
            <w:tcBorders>
              <w:top w:val="nil"/>
              <w:left w:val="nil"/>
              <w:bottom w:val="nil"/>
              <w:right w:val="nil"/>
            </w:tcBorders>
            <w:shd w:val="clear" w:color="auto" w:fill="auto"/>
            <w:noWrap/>
            <w:vAlign w:val="bottom"/>
            <w:hideMark/>
          </w:tcPr>
          <w:p w14:paraId="1DFD3479"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5D2B9BC"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02C287A"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r>
      <w:tr w:rsidR="00BA3798" w:rsidRPr="00BA3798" w14:paraId="415DF2A1" w14:textId="77777777" w:rsidTr="00C92C65">
        <w:trPr>
          <w:trHeight w:val="454"/>
          <w:jc w:val="center"/>
        </w:trPr>
        <w:tc>
          <w:tcPr>
            <w:tcW w:w="3956" w:type="dxa"/>
            <w:tcBorders>
              <w:top w:val="nil"/>
              <w:left w:val="nil"/>
              <w:bottom w:val="nil"/>
              <w:right w:val="nil"/>
            </w:tcBorders>
            <w:shd w:val="clear" w:color="000000" w:fill="FFFFFF"/>
            <w:vAlign w:val="bottom"/>
            <w:hideMark/>
          </w:tcPr>
          <w:p w14:paraId="7BD7D393"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Short-Term Workforce reforms - KRUK review implementation - reclassification of funding</w:t>
            </w:r>
          </w:p>
        </w:tc>
        <w:tc>
          <w:tcPr>
            <w:tcW w:w="940" w:type="dxa"/>
            <w:tcBorders>
              <w:top w:val="nil"/>
              <w:left w:val="nil"/>
              <w:bottom w:val="nil"/>
              <w:right w:val="nil"/>
            </w:tcBorders>
            <w:shd w:val="clear" w:color="auto" w:fill="auto"/>
            <w:noWrap/>
            <w:vAlign w:val="bottom"/>
            <w:hideMark/>
          </w:tcPr>
          <w:p w14:paraId="21DCB8CC"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(7,926)</w:t>
            </w:r>
          </w:p>
        </w:tc>
        <w:tc>
          <w:tcPr>
            <w:tcW w:w="940" w:type="dxa"/>
            <w:tcBorders>
              <w:top w:val="nil"/>
              <w:left w:val="nil"/>
              <w:bottom w:val="nil"/>
              <w:right w:val="nil"/>
            </w:tcBorders>
            <w:shd w:val="clear" w:color="auto" w:fill="auto"/>
            <w:noWrap/>
            <w:vAlign w:val="bottom"/>
            <w:hideMark/>
          </w:tcPr>
          <w:p w14:paraId="2BAA3078"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B123493"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477C218"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r>
      <w:tr w:rsidR="00BA3798" w:rsidRPr="00BA3798" w14:paraId="2A0F1EB9" w14:textId="77777777" w:rsidTr="00C92C65">
        <w:trPr>
          <w:trHeight w:val="454"/>
          <w:jc w:val="center"/>
        </w:trPr>
        <w:tc>
          <w:tcPr>
            <w:tcW w:w="3956" w:type="dxa"/>
            <w:tcBorders>
              <w:top w:val="nil"/>
              <w:left w:val="nil"/>
              <w:bottom w:val="nil"/>
              <w:right w:val="nil"/>
            </w:tcBorders>
            <w:shd w:val="clear" w:color="000000" w:fill="FFFFFF"/>
            <w:vAlign w:val="bottom"/>
            <w:hideMark/>
          </w:tcPr>
          <w:p w14:paraId="4C31D125"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Strengthening Medicare: Support for Health, Care and Support Services - reprofile of funding</w:t>
            </w:r>
          </w:p>
        </w:tc>
        <w:tc>
          <w:tcPr>
            <w:tcW w:w="940" w:type="dxa"/>
            <w:tcBorders>
              <w:top w:val="nil"/>
              <w:left w:val="nil"/>
              <w:bottom w:val="nil"/>
              <w:right w:val="nil"/>
            </w:tcBorders>
            <w:shd w:val="clear" w:color="auto" w:fill="auto"/>
            <w:noWrap/>
            <w:vAlign w:val="bottom"/>
            <w:hideMark/>
          </w:tcPr>
          <w:p w14:paraId="2E315D4C"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5,606 </w:t>
            </w:r>
          </w:p>
        </w:tc>
        <w:tc>
          <w:tcPr>
            <w:tcW w:w="940" w:type="dxa"/>
            <w:tcBorders>
              <w:top w:val="nil"/>
              <w:left w:val="nil"/>
              <w:bottom w:val="nil"/>
              <w:right w:val="nil"/>
            </w:tcBorders>
            <w:shd w:val="clear" w:color="auto" w:fill="auto"/>
            <w:noWrap/>
            <w:vAlign w:val="bottom"/>
            <w:hideMark/>
          </w:tcPr>
          <w:p w14:paraId="36D4F2D1"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2741D56"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B9624D0"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r>
      <w:tr w:rsidR="00BA3798" w:rsidRPr="00BA3798" w14:paraId="75347E45" w14:textId="77777777" w:rsidTr="00C92C65">
        <w:trPr>
          <w:trHeight w:val="283"/>
          <w:jc w:val="center"/>
        </w:trPr>
        <w:tc>
          <w:tcPr>
            <w:tcW w:w="3956" w:type="dxa"/>
            <w:tcBorders>
              <w:top w:val="nil"/>
              <w:left w:val="nil"/>
              <w:bottom w:val="nil"/>
              <w:right w:val="nil"/>
            </w:tcBorders>
            <w:shd w:val="clear" w:color="000000" w:fill="FFFFFF"/>
            <w:noWrap/>
            <w:vAlign w:val="bottom"/>
            <w:hideMark/>
          </w:tcPr>
          <w:p w14:paraId="211A6CE9" w14:textId="77777777" w:rsidR="00BA3798" w:rsidRPr="00BA3798" w:rsidRDefault="00BA3798" w:rsidP="00BA3798">
            <w:pPr>
              <w:spacing w:before="0" w:after="0" w:line="240" w:lineRule="auto"/>
              <w:rPr>
                <w:rFonts w:ascii="Arial" w:hAnsi="Arial" w:cs="Arial"/>
                <w:sz w:val="16"/>
                <w:szCs w:val="16"/>
                <w:lang w:val="en-US" w:eastAsia="en-US"/>
              </w:rPr>
            </w:pPr>
            <w:r w:rsidRPr="00BA3798">
              <w:rPr>
                <w:rFonts w:ascii="Arial" w:hAnsi="Arial" w:cs="Arial"/>
                <w:sz w:val="16"/>
                <w:szCs w:val="16"/>
                <w:lang w:val="en-US" w:eastAsia="en-US"/>
              </w:rPr>
              <w:t>Price parameter adjustments</w:t>
            </w:r>
            <w:r w:rsidRPr="00BA3798">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0DD0E7FC"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2607103"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(1,802)</w:t>
            </w:r>
          </w:p>
        </w:tc>
        <w:tc>
          <w:tcPr>
            <w:tcW w:w="940" w:type="dxa"/>
            <w:tcBorders>
              <w:top w:val="nil"/>
              <w:left w:val="nil"/>
              <w:bottom w:val="nil"/>
              <w:right w:val="nil"/>
            </w:tcBorders>
            <w:shd w:val="clear" w:color="auto" w:fill="auto"/>
            <w:noWrap/>
            <w:vAlign w:val="bottom"/>
            <w:hideMark/>
          </w:tcPr>
          <w:p w14:paraId="68DC37FC"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 xml:space="preserve">1,784 </w:t>
            </w:r>
          </w:p>
        </w:tc>
        <w:tc>
          <w:tcPr>
            <w:tcW w:w="940" w:type="dxa"/>
            <w:tcBorders>
              <w:top w:val="nil"/>
              <w:left w:val="nil"/>
              <w:bottom w:val="nil"/>
              <w:right w:val="nil"/>
            </w:tcBorders>
            <w:shd w:val="clear" w:color="auto" w:fill="auto"/>
            <w:noWrap/>
            <w:vAlign w:val="bottom"/>
            <w:hideMark/>
          </w:tcPr>
          <w:p w14:paraId="635CABB7" w14:textId="77777777" w:rsidR="00BA3798" w:rsidRPr="00BA3798" w:rsidRDefault="00BA3798" w:rsidP="00BA3798">
            <w:pPr>
              <w:spacing w:before="0" w:after="0" w:line="240" w:lineRule="auto"/>
              <w:jc w:val="right"/>
              <w:rPr>
                <w:rFonts w:ascii="Arial" w:hAnsi="Arial" w:cs="Arial"/>
                <w:sz w:val="16"/>
                <w:szCs w:val="16"/>
                <w:lang w:val="en-US" w:eastAsia="en-US"/>
              </w:rPr>
            </w:pPr>
            <w:r w:rsidRPr="00BA3798">
              <w:rPr>
                <w:rFonts w:ascii="Arial" w:hAnsi="Arial" w:cs="Arial"/>
                <w:sz w:val="16"/>
                <w:szCs w:val="16"/>
                <w:lang w:val="en-US" w:eastAsia="en-US"/>
              </w:rPr>
              <w:t>(6)</w:t>
            </w:r>
          </w:p>
        </w:tc>
      </w:tr>
      <w:tr w:rsidR="00BA3798" w:rsidRPr="00BA3798" w14:paraId="4FC8A855" w14:textId="77777777" w:rsidTr="00C92C65">
        <w:trPr>
          <w:trHeight w:val="283"/>
          <w:jc w:val="center"/>
        </w:trPr>
        <w:tc>
          <w:tcPr>
            <w:tcW w:w="3956" w:type="dxa"/>
            <w:tcBorders>
              <w:top w:val="nil"/>
              <w:left w:val="nil"/>
              <w:bottom w:val="nil"/>
              <w:right w:val="nil"/>
            </w:tcBorders>
            <w:shd w:val="clear" w:color="auto" w:fill="auto"/>
            <w:noWrap/>
            <w:vAlign w:val="bottom"/>
            <w:hideMark/>
          </w:tcPr>
          <w:p w14:paraId="79DD0164" w14:textId="77777777" w:rsidR="00BA3798" w:rsidRPr="00BA3798" w:rsidRDefault="00BA3798" w:rsidP="00BA3798">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2E8B61EC" w14:textId="77777777" w:rsidR="00BA3798" w:rsidRPr="00BA3798" w:rsidRDefault="00BA3798" w:rsidP="00BA3798">
            <w:pPr>
              <w:spacing w:before="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 xml:space="preserve">17,025 </w:t>
            </w:r>
          </w:p>
        </w:tc>
        <w:tc>
          <w:tcPr>
            <w:tcW w:w="940" w:type="dxa"/>
            <w:tcBorders>
              <w:top w:val="single" w:sz="4" w:space="0" w:color="auto"/>
              <w:left w:val="nil"/>
              <w:bottom w:val="single" w:sz="4" w:space="0" w:color="auto"/>
              <w:right w:val="nil"/>
            </w:tcBorders>
            <w:shd w:val="clear" w:color="auto" w:fill="auto"/>
            <w:noWrap/>
            <w:vAlign w:val="bottom"/>
            <w:hideMark/>
          </w:tcPr>
          <w:p w14:paraId="343879AB" w14:textId="77777777" w:rsidR="00BA3798" w:rsidRPr="00BA3798" w:rsidRDefault="00BA3798" w:rsidP="00BA3798">
            <w:pPr>
              <w:spacing w:before="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 xml:space="preserve">38,068 </w:t>
            </w:r>
          </w:p>
        </w:tc>
        <w:tc>
          <w:tcPr>
            <w:tcW w:w="940" w:type="dxa"/>
            <w:tcBorders>
              <w:top w:val="single" w:sz="4" w:space="0" w:color="auto"/>
              <w:left w:val="nil"/>
              <w:bottom w:val="single" w:sz="4" w:space="0" w:color="auto"/>
              <w:right w:val="nil"/>
            </w:tcBorders>
            <w:shd w:val="clear" w:color="auto" w:fill="auto"/>
            <w:noWrap/>
            <w:vAlign w:val="bottom"/>
            <w:hideMark/>
          </w:tcPr>
          <w:p w14:paraId="75A07447" w14:textId="77777777" w:rsidR="00BA3798" w:rsidRPr="00BA3798" w:rsidRDefault="00BA3798" w:rsidP="00BA3798">
            <w:pPr>
              <w:spacing w:before="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(22,807)</w:t>
            </w:r>
          </w:p>
        </w:tc>
        <w:tc>
          <w:tcPr>
            <w:tcW w:w="940" w:type="dxa"/>
            <w:tcBorders>
              <w:top w:val="single" w:sz="4" w:space="0" w:color="auto"/>
              <w:left w:val="nil"/>
              <w:bottom w:val="single" w:sz="4" w:space="0" w:color="auto"/>
              <w:right w:val="nil"/>
            </w:tcBorders>
            <w:shd w:val="clear" w:color="auto" w:fill="auto"/>
            <w:noWrap/>
            <w:vAlign w:val="bottom"/>
            <w:hideMark/>
          </w:tcPr>
          <w:p w14:paraId="2799BBDC" w14:textId="77777777" w:rsidR="00BA3798" w:rsidRPr="00BA3798" w:rsidRDefault="00BA3798" w:rsidP="00BA3798">
            <w:pPr>
              <w:spacing w:before="0" w:after="0" w:line="240" w:lineRule="auto"/>
              <w:jc w:val="right"/>
              <w:rPr>
                <w:rFonts w:ascii="Arial" w:hAnsi="Arial" w:cs="Arial"/>
                <w:b/>
                <w:bCs/>
                <w:sz w:val="16"/>
                <w:szCs w:val="16"/>
                <w:lang w:val="en-US" w:eastAsia="en-US"/>
              </w:rPr>
            </w:pPr>
            <w:r w:rsidRPr="00BA3798">
              <w:rPr>
                <w:rFonts w:ascii="Arial" w:hAnsi="Arial" w:cs="Arial"/>
                <w:b/>
                <w:bCs/>
                <w:sz w:val="16"/>
                <w:szCs w:val="16"/>
                <w:lang w:val="en-US" w:eastAsia="en-US"/>
              </w:rPr>
              <w:t>(25,978)</w:t>
            </w:r>
          </w:p>
        </w:tc>
      </w:tr>
    </w:tbl>
    <w:p w14:paraId="76408F2A" w14:textId="77777777" w:rsidR="0016107C" w:rsidRDefault="0016107C" w:rsidP="00BA3798">
      <w:pPr>
        <w:pStyle w:val="TableHeading"/>
        <w:sectPr w:rsidR="0016107C" w:rsidSect="00E036FF">
          <w:headerReference w:type="even" r:id="rId273"/>
          <w:headerReference w:type="default" r:id="rId274"/>
          <w:footerReference w:type="even" r:id="rId275"/>
          <w:footerReference w:type="default" r:id="rId276"/>
          <w:headerReference w:type="first" r:id="rId277"/>
          <w:footerReference w:type="first" r:id="rId278"/>
          <w:pgSz w:w="11907" w:h="16840" w:code="9"/>
          <w:pgMar w:top="2835" w:right="2098" w:bottom="2466" w:left="2098" w:header="1814" w:footer="1814" w:gutter="0"/>
          <w:cols w:space="708"/>
          <w:titlePg/>
          <w:docGrid w:linePitch="360"/>
        </w:sectPr>
      </w:pPr>
    </w:p>
    <w:p w14:paraId="7EC134EE" w14:textId="66D63446" w:rsidR="00BA3798" w:rsidRDefault="00BA3798" w:rsidP="00BA3798">
      <w:pPr>
        <w:pStyle w:val="TableHeading"/>
        <w:rPr>
          <w:color w:val="FF0000"/>
        </w:rPr>
      </w:pPr>
      <w:r w:rsidRPr="00D93D96">
        <w:lastRenderedPageBreak/>
        <w:t>Table 2.</w:t>
      </w:r>
      <w:r>
        <w:t>1.</w:t>
      </w:r>
      <w:r w:rsidRPr="00D93D96">
        <w:t>1</w:t>
      </w:r>
      <w:r>
        <w:t>:</w:t>
      </w:r>
      <w:r w:rsidRPr="00D93D96">
        <w:t xml:space="preserve"> </w:t>
      </w:r>
      <w:r w:rsidR="00FF6C6B">
        <w:t xml:space="preserve">Budgeted expenses for </w:t>
      </w:r>
      <w:r w:rsidR="00C96E70">
        <w:t xml:space="preserve">Outcome 1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0F60B4" w:rsidRPr="000F60B4" w14:paraId="434EC6BA" w14:textId="77777777" w:rsidTr="00C92C65">
        <w:trPr>
          <w:trHeight w:val="283"/>
          <w:jc w:val="center"/>
        </w:trPr>
        <w:tc>
          <w:tcPr>
            <w:tcW w:w="3956" w:type="dxa"/>
            <w:tcBorders>
              <w:top w:val="single" w:sz="4" w:space="0" w:color="auto"/>
              <w:left w:val="nil"/>
              <w:bottom w:val="nil"/>
              <w:right w:val="nil"/>
            </w:tcBorders>
            <w:shd w:val="clear" w:color="auto" w:fill="auto"/>
            <w:hideMark/>
          </w:tcPr>
          <w:p w14:paraId="223F5ED5" w14:textId="77777777" w:rsidR="000F60B4" w:rsidRPr="000F60B4" w:rsidRDefault="000F60B4" w:rsidP="00C92C65">
            <w:pPr>
              <w:spacing w:before="4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425D975" w14:textId="77777777" w:rsidR="000F60B4" w:rsidRPr="000F60B4" w:rsidRDefault="000F60B4" w:rsidP="00C92C65">
            <w:pPr>
              <w:spacing w:before="4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2024-25</w:t>
            </w:r>
            <w:r w:rsidRPr="000F60B4">
              <w:rPr>
                <w:rFonts w:ascii="Arial" w:hAnsi="Arial" w:cs="Arial"/>
                <w:b/>
                <w:bCs/>
                <w:sz w:val="16"/>
                <w:szCs w:val="16"/>
                <w:lang w:val="en-US" w:eastAsia="en-US"/>
              </w:rPr>
              <w:br/>
            </w:r>
            <w:r w:rsidRPr="000F60B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6B1453AA" w14:textId="77777777" w:rsidR="000F60B4" w:rsidRPr="000F60B4" w:rsidRDefault="000F60B4" w:rsidP="00C92C65">
            <w:pPr>
              <w:spacing w:before="4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2025-26</w:t>
            </w:r>
            <w:r w:rsidRPr="000F60B4">
              <w:rPr>
                <w:rFonts w:ascii="Arial" w:hAnsi="Arial" w:cs="Arial"/>
                <w:b/>
                <w:bCs/>
                <w:sz w:val="16"/>
                <w:szCs w:val="16"/>
                <w:lang w:val="en-US" w:eastAsia="en-US"/>
              </w:rPr>
              <w:br/>
            </w:r>
            <w:r w:rsidRPr="000F60B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5DA8BD6" w14:textId="77777777" w:rsidR="000F60B4" w:rsidRPr="000F60B4" w:rsidRDefault="000F60B4" w:rsidP="00C92C65">
            <w:pPr>
              <w:spacing w:before="4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2026-27</w:t>
            </w:r>
            <w:r w:rsidRPr="000F60B4">
              <w:rPr>
                <w:rFonts w:ascii="Arial" w:hAnsi="Arial" w:cs="Arial"/>
                <w:b/>
                <w:bCs/>
                <w:sz w:val="16"/>
                <w:szCs w:val="16"/>
                <w:lang w:val="en-US" w:eastAsia="en-US"/>
              </w:rPr>
              <w:br/>
            </w:r>
            <w:r w:rsidRPr="000F60B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C333396" w14:textId="77777777" w:rsidR="000F60B4" w:rsidRPr="000F60B4" w:rsidRDefault="000F60B4" w:rsidP="00C92C65">
            <w:pPr>
              <w:spacing w:before="4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2027-28</w:t>
            </w:r>
            <w:r w:rsidRPr="000F60B4">
              <w:rPr>
                <w:rFonts w:ascii="Arial" w:hAnsi="Arial" w:cs="Arial"/>
                <w:b/>
                <w:bCs/>
                <w:sz w:val="16"/>
                <w:szCs w:val="16"/>
                <w:lang w:val="en-US" w:eastAsia="en-US"/>
              </w:rPr>
              <w:br/>
            </w:r>
            <w:r w:rsidRPr="000F60B4">
              <w:rPr>
                <w:rFonts w:ascii="Arial" w:hAnsi="Arial" w:cs="Arial"/>
                <w:sz w:val="16"/>
                <w:szCs w:val="16"/>
                <w:lang w:val="en-US" w:eastAsia="en-US"/>
              </w:rPr>
              <w:t>$'000</w:t>
            </w:r>
          </w:p>
        </w:tc>
      </w:tr>
      <w:tr w:rsidR="000F60B4" w:rsidRPr="000F60B4" w14:paraId="795B8F6C" w14:textId="77777777" w:rsidTr="00C92C65">
        <w:trPr>
          <w:trHeight w:val="227"/>
          <w:jc w:val="center"/>
        </w:trPr>
        <w:tc>
          <w:tcPr>
            <w:tcW w:w="4896" w:type="dxa"/>
            <w:gridSpan w:val="2"/>
            <w:tcBorders>
              <w:top w:val="nil"/>
              <w:left w:val="nil"/>
              <w:bottom w:val="nil"/>
              <w:right w:val="nil"/>
            </w:tcBorders>
            <w:shd w:val="clear" w:color="auto" w:fill="auto"/>
            <w:noWrap/>
            <w:vAlign w:val="bottom"/>
            <w:hideMark/>
          </w:tcPr>
          <w:p w14:paraId="402AA11E" w14:textId="77777777" w:rsidR="000F60B4" w:rsidRPr="000F60B4" w:rsidRDefault="000F60B4" w:rsidP="000F60B4">
            <w:pPr>
              <w:spacing w:before="0" w:after="0" w:line="240" w:lineRule="auto"/>
              <w:rPr>
                <w:rFonts w:ascii="Arial" w:hAnsi="Arial" w:cs="Arial"/>
                <w:b/>
                <w:bCs/>
                <w:sz w:val="16"/>
                <w:szCs w:val="16"/>
                <w:lang w:val="en-US" w:eastAsia="en-US"/>
              </w:rPr>
            </w:pPr>
            <w:r w:rsidRPr="000F60B4">
              <w:rPr>
                <w:rFonts w:ascii="Arial" w:hAnsi="Arial" w:cs="Arial"/>
                <w:b/>
                <w:bCs/>
                <w:sz w:val="16"/>
                <w:szCs w:val="16"/>
                <w:lang w:val="en-US" w:eastAsia="en-US"/>
              </w:rPr>
              <w:t xml:space="preserve">Program 1.5: Preventive Health and Chronic Disease Support </w:t>
            </w:r>
          </w:p>
        </w:tc>
        <w:tc>
          <w:tcPr>
            <w:tcW w:w="940" w:type="dxa"/>
            <w:tcBorders>
              <w:top w:val="nil"/>
              <w:left w:val="nil"/>
              <w:bottom w:val="nil"/>
              <w:right w:val="nil"/>
            </w:tcBorders>
            <w:shd w:val="clear" w:color="auto" w:fill="auto"/>
            <w:noWrap/>
            <w:vAlign w:val="bottom"/>
            <w:hideMark/>
          </w:tcPr>
          <w:p w14:paraId="3E73C3AE" w14:textId="77777777" w:rsidR="000F60B4" w:rsidRPr="000F60B4" w:rsidRDefault="000F60B4" w:rsidP="000F60B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A26C47F" w14:textId="77777777" w:rsidR="000F60B4" w:rsidRPr="000F60B4" w:rsidRDefault="000F60B4" w:rsidP="000F60B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C4D379E" w14:textId="77777777" w:rsidR="000F60B4" w:rsidRPr="000F60B4" w:rsidRDefault="000F60B4" w:rsidP="000F60B4">
            <w:pPr>
              <w:spacing w:before="0" w:after="0" w:line="240" w:lineRule="auto"/>
              <w:jc w:val="right"/>
              <w:rPr>
                <w:rFonts w:ascii="Times New Roman" w:hAnsi="Times New Roman"/>
                <w:sz w:val="20"/>
                <w:lang w:val="en-US" w:eastAsia="en-US"/>
              </w:rPr>
            </w:pPr>
          </w:p>
        </w:tc>
      </w:tr>
      <w:tr w:rsidR="000F60B4" w:rsidRPr="000F60B4" w14:paraId="50CB1A20" w14:textId="77777777" w:rsidTr="004D7A8E">
        <w:trPr>
          <w:trHeight w:val="227"/>
          <w:jc w:val="center"/>
        </w:trPr>
        <w:tc>
          <w:tcPr>
            <w:tcW w:w="3956" w:type="dxa"/>
            <w:tcBorders>
              <w:top w:val="nil"/>
              <w:left w:val="nil"/>
              <w:bottom w:val="nil"/>
              <w:right w:val="nil"/>
            </w:tcBorders>
            <w:shd w:val="clear" w:color="auto" w:fill="auto"/>
            <w:noWrap/>
            <w:vAlign w:val="bottom"/>
            <w:hideMark/>
          </w:tcPr>
          <w:p w14:paraId="489A1912" w14:textId="77777777" w:rsidR="000F60B4" w:rsidRPr="000F60B4" w:rsidRDefault="000F60B4" w:rsidP="000F60B4">
            <w:pPr>
              <w:spacing w:before="0" w:after="0" w:line="240" w:lineRule="auto"/>
              <w:rPr>
                <w:rFonts w:ascii="Arial" w:hAnsi="Arial" w:cs="Arial"/>
                <w:b/>
                <w:bCs/>
                <w:sz w:val="16"/>
                <w:szCs w:val="16"/>
                <w:lang w:val="en-US" w:eastAsia="en-US"/>
              </w:rPr>
            </w:pPr>
            <w:r w:rsidRPr="000F60B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5AC0A4AC" w14:textId="77777777" w:rsidR="000F60B4" w:rsidRPr="000F60B4" w:rsidRDefault="000F60B4" w:rsidP="000F60B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B7A5239" w14:textId="77777777" w:rsidR="000F60B4" w:rsidRPr="000F60B4" w:rsidRDefault="000F60B4" w:rsidP="000F60B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EB1123A" w14:textId="77777777" w:rsidR="000F60B4" w:rsidRPr="000F60B4" w:rsidRDefault="000F60B4" w:rsidP="000F60B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A14F36B" w14:textId="77777777" w:rsidR="000F60B4" w:rsidRPr="000F60B4" w:rsidRDefault="000F60B4" w:rsidP="000F60B4">
            <w:pPr>
              <w:spacing w:before="0" w:after="0" w:line="240" w:lineRule="auto"/>
              <w:jc w:val="right"/>
              <w:rPr>
                <w:rFonts w:ascii="Times New Roman" w:hAnsi="Times New Roman"/>
                <w:sz w:val="20"/>
                <w:lang w:val="en-US" w:eastAsia="en-US"/>
              </w:rPr>
            </w:pPr>
          </w:p>
        </w:tc>
      </w:tr>
      <w:tr w:rsidR="000F60B4" w:rsidRPr="000F60B4" w14:paraId="543FDAE4" w14:textId="77777777" w:rsidTr="007C2214">
        <w:trPr>
          <w:trHeight w:val="227"/>
          <w:jc w:val="center"/>
        </w:trPr>
        <w:tc>
          <w:tcPr>
            <w:tcW w:w="3956" w:type="dxa"/>
            <w:tcBorders>
              <w:top w:val="nil"/>
              <w:left w:val="nil"/>
              <w:bottom w:val="nil"/>
              <w:right w:val="nil"/>
            </w:tcBorders>
            <w:shd w:val="clear" w:color="auto" w:fill="auto"/>
            <w:noWrap/>
            <w:vAlign w:val="bottom"/>
            <w:hideMark/>
          </w:tcPr>
          <w:p w14:paraId="1AB617B1"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56B7A183" w14:textId="77777777" w:rsidR="000F60B4" w:rsidRPr="000F60B4" w:rsidRDefault="000F60B4" w:rsidP="000F60B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5DBC11FA" w14:textId="77777777" w:rsidR="000F60B4" w:rsidRPr="000F60B4" w:rsidRDefault="000F60B4" w:rsidP="000F60B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30A9989" w14:textId="77777777" w:rsidR="000F60B4" w:rsidRPr="000F60B4" w:rsidRDefault="000F60B4" w:rsidP="000F60B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8B0DDF6" w14:textId="77777777" w:rsidR="000F60B4" w:rsidRPr="000F60B4" w:rsidRDefault="000F60B4" w:rsidP="000F60B4">
            <w:pPr>
              <w:spacing w:before="0" w:after="0" w:line="240" w:lineRule="auto"/>
              <w:jc w:val="right"/>
              <w:rPr>
                <w:rFonts w:ascii="Times New Roman" w:hAnsi="Times New Roman"/>
                <w:sz w:val="20"/>
                <w:lang w:val="en-US" w:eastAsia="en-US"/>
              </w:rPr>
            </w:pPr>
          </w:p>
        </w:tc>
      </w:tr>
      <w:tr w:rsidR="000F60B4" w:rsidRPr="000F60B4" w14:paraId="4F695080" w14:textId="77777777" w:rsidTr="007C2214">
        <w:trPr>
          <w:trHeight w:val="425"/>
          <w:jc w:val="center"/>
        </w:trPr>
        <w:tc>
          <w:tcPr>
            <w:tcW w:w="3956" w:type="dxa"/>
            <w:tcBorders>
              <w:top w:val="nil"/>
              <w:left w:val="nil"/>
              <w:bottom w:val="nil"/>
              <w:right w:val="nil"/>
            </w:tcBorders>
            <w:shd w:val="clear" w:color="auto" w:fill="auto"/>
            <w:vAlign w:val="bottom"/>
            <w:hideMark/>
          </w:tcPr>
          <w:p w14:paraId="30BD4355"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- 10-Year National Action Plan for the Health and Wellbeing of LGBTIQA+ People</w:t>
            </w:r>
          </w:p>
        </w:tc>
        <w:tc>
          <w:tcPr>
            <w:tcW w:w="940" w:type="dxa"/>
            <w:tcBorders>
              <w:top w:val="nil"/>
              <w:left w:val="nil"/>
              <w:bottom w:val="nil"/>
              <w:right w:val="nil"/>
            </w:tcBorders>
            <w:shd w:val="clear" w:color="auto" w:fill="auto"/>
            <w:noWrap/>
            <w:vAlign w:val="bottom"/>
            <w:hideMark/>
          </w:tcPr>
          <w:p w14:paraId="67CCD9E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2,255 </w:t>
            </w:r>
          </w:p>
        </w:tc>
        <w:tc>
          <w:tcPr>
            <w:tcW w:w="940" w:type="dxa"/>
            <w:tcBorders>
              <w:top w:val="nil"/>
              <w:left w:val="nil"/>
              <w:bottom w:val="nil"/>
              <w:right w:val="nil"/>
            </w:tcBorders>
            <w:shd w:val="clear" w:color="auto" w:fill="auto"/>
            <w:noWrap/>
            <w:vAlign w:val="bottom"/>
            <w:hideMark/>
          </w:tcPr>
          <w:p w14:paraId="38D19FA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5,509 </w:t>
            </w:r>
          </w:p>
        </w:tc>
        <w:tc>
          <w:tcPr>
            <w:tcW w:w="940" w:type="dxa"/>
            <w:tcBorders>
              <w:top w:val="nil"/>
              <w:left w:val="nil"/>
              <w:bottom w:val="nil"/>
              <w:right w:val="nil"/>
            </w:tcBorders>
            <w:shd w:val="clear" w:color="auto" w:fill="auto"/>
            <w:noWrap/>
            <w:vAlign w:val="bottom"/>
            <w:hideMark/>
          </w:tcPr>
          <w:p w14:paraId="5CE6D735"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4,575 </w:t>
            </w:r>
          </w:p>
        </w:tc>
        <w:tc>
          <w:tcPr>
            <w:tcW w:w="940" w:type="dxa"/>
            <w:tcBorders>
              <w:top w:val="nil"/>
              <w:left w:val="nil"/>
              <w:bottom w:val="nil"/>
              <w:right w:val="nil"/>
            </w:tcBorders>
            <w:shd w:val="clear" w:color="auto" w:fill="auto"/>
            <w:noWrap/>
            <w:vAlign w:val="bottom"/>
            <w:hideMark/>
          </w:tcPr>
          <w:p w14:paraId="1EDAEAA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3,050 </w:t>
            </w:r>
          </w:p>
        </w:tc>
      </w:tr>
      <w:tr w:rsidR="000F60B4" w:rsidRPr="000F60B4" w14:paraId="3914C60B" w14:textId="77777777" w:rsidTr="00C92C65">
        <w:trPr>
          <w:trHeight w:val="255"/>
          <w:jc w:val="center"/>
        </w:trPr>
        <w:tc>
          <w:tcPr>
            <w:tcW w:w="3956" w:type="dxa"/>
            <w:tcBorders>
              <w:top w:val="nil"/>
              <w:left w:val="nil"/>
              <w:bottom w:val="nil"/>
              <w:right w:val="nil"/>
            </w:tcBorders>
            <w:shd w:val="clear" w:color="auto" w:fill="auto"/>
            <w:vAlign w:val="bottom"/>
            <w:hideMark/>
          </w:tcPr>
          <w:p w14:paraId="1642290D"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Improving Cancer Outcomes</w:t>
            </w:r>
          </w:p>
        </w:tc>
        <w:tc>
          <w:tcPr>
            <w:tcW w:w="940" w:type="dxa"/>
            <w:tcBorders>
              <w:top w:val="nil"/>
              <w:left w:val="nil"/>
              <w:bottom w:val="nil"/>
              <w:right w:val="nil"/>
            </w:tcBorders>
            <w:shd w:val="clear" w:color="auto" w:fill="auto"/>
            <w:noWrap/>
            <w:vAlign w:val="bottom"/>
            <w:hideMark/>
          </w:tcPr>
          <w:p w14:paraId="032D967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7,294 </w:t>
            </w:r>
          </w:p>
        </w:tc>
        <w:tc>
          <w:tcPr>
            <w:tcW w:w="940" w:type="dxa"/>
            <w:tcBorders>
              <w:top w:val="nil"/>
              <w:left w:val="nil"/>
              <w:bottom w:val="nil"/>
              <w:right w:val="nil"/>
            </w:tcBorders>
            <w:shd w:val="clear" w:color="auto" w:fill="auto"/>
            <w:noWrap/>
            <w:vAlign w:val="bottom"/>
            <w:hideMark/>
          </w:tcPr>
          <w:p w14:paraId="06F121CE"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7,815 </w:t>
            </w:r>
          </w:p>
        </w:tc>
        <w:tc>
          <w:tcPr>
            <w:tcW w:w="940" w:type="dxa"/>
            <w:tcBorders>
              <w:top w:val="nil"/>
              <w:left w:val="nil"/>
              <w:bottom w:val="nil"/>
              <w:right w:val="nil"/>
            </w:tcBorders>
            <w:shd w:val="clear" w:color="auto" w:fill="auto"/>
            <w:noWrap/>
            <w:vAlign w:val="bottom"/>
            <w:hideMark/>
          </w:tcPr>
          <w:p w14:paraId="6BAA8A8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2,129 </w:t>
            </w:r>
          </w:p>
        </w:tc>
        <w:tc>
          <w:tcPr>
            <w:tcW w:w="940" w:type="dxa"/>
            <w:tcBorders>
              <w:top w:val="nil"/>
              <w:left w:val="nil"/>
              <w:bottom w:val="nil"/>
              <w:right w:val="nil"/>
            </w:tcBorders>
            <w:shd w:val="clear" w:color="auto" w:fill="auto"/>
            <w:noWrap/>
            <w:vAlign w:val="bottom"/>
            <w:hideMark/>
          </w:tcPr>
          <w:p w14:paraId="0890E10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492 </w:t>
            </w:r>
          </w:p>
        </w:tc>
      </w:tr>
      <w:tr w:rsidR="000F60B4" w:rsidRPr="000F60B4" w14:paraId="01BB0EA6" w14:textId="77777777" w:rsidTr="00C92C65">
        <w:trPr>
          <w:trHeight w:val="255"/>
          <w:jc w:val="center"/>
        </w:trPr>
        <w:tc>
          <w:tcPr>
            <w:tcW w:w="3956" w:type="dxa"/>
            <w:tcBorders>
              <w:top w:val="nil"/>
              <w:left w:val="nil"/>
              <w:bottom w:val="nil"/>
              <w:right w:val="nil"/>
            </w:tcBorders>
            <w:shd w:val="clear" w:color="auto" w:fill="auto"/>
            <w:vAlign w:val="bottom"/>
            <w:hideMark/>
          </w:tcPr>
          <w:p w14:paraId="6CFE764D"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Investment in Sports</w:t>
            </w:r>
          </w:p>
        </w:tc>
        <w:tc>
          <w:tcPr>
            <w:tcW w:w="940" w:type="dxa"/>
            <w:tcBorders>
              <w:top w:val="nil"/>
              <w:left w:val="nil"/>
              <w:bottom w:val="nil"/>
              <w:right w:val="nil"/>
            </w:tcBorders>
            <w:shd w:val="clear" w:color="auto" w:fill="auto"/>
            <w:noWrap/>
            <w:vAlign w:val="bottom"/>
            <w:hideMark/>
          </w:tcPr>
          <w:p w14:paraId="790D4DCC"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E6E859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1,642 </w:t>
            </w:r>
          </w:p>
        </w:tc>
        <w:tc>
          <w:tcPr>
            <w:tcW w:w="940" w:type="dxa"/>
            <w:tcBorders>
              <w:top w:val="nil"/>
              <w:left w:val="nil"/>
              <w:bottom w:val="nil"/>
              <w:right w:val="nil"/>
            </w:tcBorders>
            <w:shd w:val="clear" w:color="auto" w:fill="auto"/>
            <w:noWrap/>
            <w:vAlign w:val="bottom"/>
            <w:hideMark/>
          </w:tcPr>
          <w:p w14:paraId="4108D7A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B456ED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62E98424" w14:textId="77777777" w:rsidTr="00C92C65">
        <w:trPr>
          <w:trHeight w:val="255"/>
          <w:jc w:val="center"/>
        </w:trPr>
        <w:tc>
          <w:tcPr>
            <w:tcW w:w="3956" w:type="dxa"/>
            <w:tcBorders>
              <w:top w:val="nil"/>
              <w:left w:val="nil"/>
              <w:bottom w:val="nil"/>
              <w:right w:val="nil"/>
            </w:tcBorders>
            <w:shd w:val="clear" w:color="auto" w:fill="auto"/>
            <w:vAlign w:val="bottom"/>
            <w:hideMark/>
          </w:tcPr>
          <w:p w14:paraId="002D9B2C"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Preventive Health</w:t>
            </w:r>
          </w:p>
        </w:tc>
        <w:tc>
          <w:tcPr>
            <w:tcW w:w="940" w:type="dxa"/>
            <w:tcBorders>
              <w:top w:val="nil"/>
              <w:left w:val="nil"/>
              <w:bottom w:val="nil"/>
              <w:right w:val="nil"/>
            </w:tcBorders>
            <w:shd w:val="clear" w:color="auto" w:fill="auto"/>
            <w:noWrap/>
            <w:vAlign w:val="bottom"/>
            <w:hideMark/>
          </w:tcPr>
          <w:p w14:paraId="70A6A88C"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22,650 </w:t>
            </w:r>
          </w:p>
        </w:tc>
        <w:tc>
          <w:tcPr>
            <w:tcW w:w="940" w:type="dxa"/>
            <w:tcBorders>
              <w:top w:val="nil"/>
              <w:left w:val="nil"/>
              <w:bottom w:val="nil"/>
              <w:right w:val="nil"/>
            </w:tcBorders>
            <w:shd w:val="clear" w:color="auto" w:fill="auto"/>
            <w:noWrap/>
            <w:vAlign w:val="bottom"/>
            <w:hideMark/>
          </w:tcPr>
          <w:p w14:paraId="449CF13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56,769 </w:t>
            </w:r>
          </w:p>
        </w:tc>
        <w:tc>
          <w:tcPr>
            <w:tcW w:w="940" w:type="dxa"/>
            <w:tcBorders>
              <w:top w:val="nil"/>
              <w:left w:val="nil"/>
              <w:bottom w:val="nil"/>
              <w:right w:val="nil"/>
            </w:tcBorders>
            <w:shd w:val="clear" w:color="auto" w:fill="auto"/>
            <w:noWrap/>
            <w:vAlign w:val="bottom"/>
            <w:hideMark/>
          </w:tcPr>
          <w:p w14:paraId="53DEF6C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13,950 </w:t>
            </w:r>
          </w:p>
        </w:tc>
        <w:tc>
          <w:tcPr>
            <w:tcW w:w="940" w:type="dxa"/>
            <w:tcBorders>
              <w:top w:val="nil"/>
              <w:left w:val="nil"/>
              <w:bottom w:val="nil"/>
              <w:right w:val="nil"/>
            </w:tcBorders>
            <w:shd w:val="clear" w:color="auto" w:fill="auto"/>
            <w:noWrap/>
            <w:vAlign w:val="bottom"/>
            <w:hideMark/>
          </w:tcPr>
          <w:p w14:paraId="2BAE907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13,050 </w:t>
            </w:r>
          </w:p>
        </w:tc>
      </w:tr>
      <w:tr w:rsidR="000F60B4" w:rsidRPr="000F60B4" w14:paraId="6021A351" w14:textId="77777777" w:rsidTr="00C92C65">
        <w:trPr>
          <w:trHeight w:val="255"/>
          <w:jc w:val="center"/>
        </w:trPr>
        <w:tc>
          <w:tcPr>
            <w:tcW w:w="3956" w:type="dxa"/>
            <w:tcBorders>
              <w:top w:val="nil"/>
              <w:left w:val="nil"/>
              <w:bottom w:val="nil"/>
              <w:right w:val="nil"/>
            </w:tcBorders>
            <w:shd w:val="clear" w:color="auto" w:fill="auto"/>
            <w:vAlign w:val="bottom"/>
            <w:hideMark/>
          </w:tcPr>
          <w:p w14:paraId="337F4187"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Telethons</w:t>
            </w:r>
          </w:p>
        </w:tc>
        <w:tc>
          <w:tcPr>
            <w:tcW w:w="940" w:type="dxa"/>
            <w:tcBorders>
              <w:top w:val="nil"/>
              <w:left w:val="nil"/>
              <w:bottom w:val="nil"/>
              <w:right w:val="nil"/>
            </w:tcBorders>
            <w:shd w:val="clear" w:color="auto" w:fill="auto"/>
            <w:noWrap/>
            <w:vAlign w:val="bottom"/>
            <w:hideMark/>
          </w:tcPr>
          <w:p w14:paraId="3401B9D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6,700 </w:t>
            </w:r>
          </w:p>
        </w:tc>
        <w:tc>
          <w:tcPr>
            <w:tcW w:w="940" w:type="dxa"/>
            <w:tcBorders>
              <w:top w:val="nil"/>
              <w:left w:val="nil"/>
              <w:bottom w:val="nil"/>
              <w:right w:val="nil"/>
            </w:tcBorders>
            <w:shd w:val="clear" w:color="auto" w:fill="auto"/>
            <w:noWrap/>
            <w:vAlign w:val="bottom"/>
            <w:hideMark/>
          </w:tcPr>
          <w:p w14:paraId="4142AF1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642E9B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00D7A8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34A1A12F" w14:textId="77777777" w:rsidTr="00C92C65">
        <w:trPr>
          <w:trHeight w:val="283"/>
          <w:jc w:val="center"/>
        </w:trPr>
        <w:tc>
          <w:tcPr>
            <w:tcW w:w="3956" w:type="dxa"/>
            <w:tcBorders>
              <w:top w:val="nil"/>
              <w:left w:val="nil"/>
              <w:bottom w:val="nil"/>
              <w:right w:val="nil"/>
            </w:tcBorders>
            <w:shd w:val="clear" w:color="auto" w:fill="auto"/>
            <w:vAlign w:val="bottom"/>
            <w:hideMark/>
          </w:tcPr>
          <w:p w14:paraId="05834F51"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b/>
                <w:bCs/>
                <w:sz w:val="16"/>
                <w:szCs w:val="16"/>
                <w:lang w:val="en-US" w:eastAsia="en-US"/>
              </w:rPr>
              <w:t>Measure</w:t>
            </w:r>
            <w:r w:rsidRPr="000F60B4">
              <w:rPr>
                <w:rFonts w:ascii="Arial" w:hAnsi="Arial" w:cs="Arial"/>
                <w:sz w:val="16"/>
                <w:szCs w:val="16"/>
                <w:lang w:val="en-US" w:eastAsia="en-US"/>
              </w:rPr>
              <w:t xml:space="preserve"> - Vaping Regulation Reform Package</w:t>
            </w:r>
          </w:p>
        </w:tc>
        <w:tc>
          <w:tcPr>
            <w:tcW w:w="940" w:type="dxa"/>
            <w:tcBorders>
              <w:top w:val="nil"/>
              <w:left w:val="nil"/>
              <w:bottom w:val="nil"/>
              <w:right w:val="nil"/>
            </w:tcBorders>
            <w:shd w:val="clear" w:color="auto" w:fill="auto"/>
            <w:noWrap/>
            <w:vAlign w:val="bottom"/>
            <w:hideMark/>
          </w:tcPr>
          <w:p w14:paraId="198697B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4,264 </w:t>
            </w:r>
          </w:p>
        </w:tc>
        <w:tc>
          <w:tcPr>
            <w:tcW w:w="940" w:type="dxa"/>
            <w:tcBorders>
              <w:top w:val="nil"/>
              <w:left w:val="nil"/>
              <w:bottom w:val="nil"/>
              <w:right w:val="nil"/>
            </w:tcBorders>
            <w:shd w:val="clear" w:color="auto" w:fill="auto"/>
            <w:noWrap/>
            <w:vAlign w:val="bottom"/>
            <w:hideMark/>
          </w:tcPr>
          <w:p w14:paraId="5B761CC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16,721 </w:t>
            </w:r>
          </w:p>
        </w:tc>
        <w:tc>
          <w:tcPr>
            <w:tcW w:w="940" w:type="dxa"/>
            <w:tcBorders>
              <w:top w:val="nil"/>
              <w:left w:val="nil"/>
              <w:bottom w:val="nil"/>
              <w:right w:val="nil"/>
            </w:tcBorders>
            <w:shd w:val="clear" w:color="auto" w:fill="auto"/>
            <w:noWrap/>
            <w:vAlign w:val="bottom"/>
            <w:hideMark/>
          </w:tcPr>
          <w:p w14:paraId="5D3B7A20"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11,725 </w:t>
            </w:r>
          </w:p>
        </w:tc>
        <w:tc>
          <w:tcPr>
            <w:tcW w:w="940" w:type="dxa"/>
            <w:tcBorders>
              <w:top w:val="nil"/>
              <w:left w:val="nil"/>
              <w:bottom w:val="nil"/>
              <w:right w:val="nil"/>
            </w:tcBorders>
            <w:shd w:val="clear" w:color="auto" w:fill="auto"/>
            <w:noWrap/>
            <w:vAlign w:val="bottom"/>
            <w:hideMark/>
          </w:tcPr>
          <w:p w14:paraId="4DC90A6C"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2,375 </w:t>
            </w:r>
          </w:p>
        </w:tc>
      </w:tr>
      <w:tr w:rsidR="000F60B4" w:rsidRPr="000F60B4" w14:paraId="38C818DD" w14:textId="77777777" w:rsidTr="007C2214">
        <w:trPr>
          <w:trHeight w:val="425"/>
          <w:jc w:val="center"/>
        </w:trPr>
        <w:tc>
          <w:tcPr>
            <w:tcW w:w="3956" w:type="dxa"/>
            <w:tcBorders>
              <w:top w:val="nil"/>
              <w:left w:val="nil"/>
              <w:bottom w:val="nil"/>
              <w:right w:val="nil"/>
            </w:tcBorders>
            <w:shd w:val="clear" w:color="000000" w:fill="FFFFFF"/>
            <w:vAlign w:val="bottom"/>
            <w:hideMark/>
          </w:tcPr>
          <w:p w14:paraId="37B15AA5"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Alcohol and Other Drug Treatment Services in Northern Territory - reallocation of funding</w:t>
            </w:r>
          </w:p>
        </w:tc>
        <w:tc>
          <w:tcPr>
            <w:tcW w:w="940" w:type="dxa"/>
            <w:tcBorders>
              <w:top w:val="nil"/>
              <w:left w:val="nil"/>
              <w:bottom w:val="nil"/>
              <w:right w:val="nil"/>
            </w:tcBorders>
            <w:shd w:val="clear" w:color="auto" w:fill="auto"/>
            <w:noWrap/>
            <w:vAlign w:val="bottom"/>
            <w:hideMark/>
          </w:tcPr>
          <w:p w14:paraId="29EF4C3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(2,060)</w:t>
            </w:r>
          </w:p>
        </w:tc>
        <w:tc>
          <w:tcPr>
            <w:tcW w:w="940" w:type="dxa"/>
            <w:tcBorders>
              <w:top w:val="nil"/>
              <w:left w:val="nil"/>
              <w:bottom w:val="nil"/>
              <w:right w:val="nil"/>
            </w:tcBorders>
            <w:shd w:val="clear" w:color="auto" w:fill="auto"/>
            <w:noWrap/>
            <w:vAlign w:val="bottom"/>
            <w:hideMark/>
          </w:tcPr>
          <w:p w14:paraId="5C4C103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D169180"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5D8C9F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3DEBF134" w14:textId="77777777" w:rsidTr="007C2214">
        <w:trPr>
          <w:trHeight w:val="425"/>
          <w:jc w:val="center"/>
        </w:trPr>
        <w:tc>
          <w:tcPr>
            <w:tcW w:w="3956" w:type="dxa"/>
            <w:tcBorders>
              <w:top w:val="nil"/>
              <w:left w:val="nil"/>
              <w:bottom w:val="nil"/>
              <w:right w:val="nil"/>
            </w:tcBorders>
            <w:shd w:val="clear" w:color="000000" w:fill="FFFFFF"/>
            <w:vAlign w:val="bottom"/>
            <w:hideMark/>
          </w:tcPr>
          <w:p w14:paraId="6F6EA8DB"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Apparent Consumption of Alcohol in Australia data Collection - reprofile of funding</w:t>
            </w:r>
          </w:p>
        </w:tc>
        <w:tc>
          <w:tcPr>
            <w:tcW w:w="940" w:type="dxa"/>
            <w:tcBorders>
              <w:top w:val="nil"/>
              <w:left w:val="nil"/>
              <w:bottom w:val="nil"/>
              <w:right w:val="nil"/>
            </w:tcBorders>
            <w:shd w:val="clear" w:color="auto" w:fill="auto"/>
            <w:noWrap/>
            <w:vAlign w:val="bottom"/>
            <w:hideMark/>
          </w:tcPr>
          <w:p w14:paraId="0350B9D8"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191 </w:t>
            </w:r>
          </w:p>
        </w:tc>
        <w:tc>
          <w:tcPr>
            <w:tcW w:w="940" w:type="dxa"/>
            <w:tcBorders>
              <w:top w:val="nil"/>
              <w:left w:val="nil"/>
              <w:bottom w:val="nil"/>
              <w:right w:val="nil"/>
            </w:tcBorders>
            <w:shd w:val="clear" w:color="auto" w:fill="auto"/>
            <w:noWrap/>
            <w:vAlign w:val="bottom"/>
            <w:hideMark/>
          </w:tcPr>
          <w:p w14:paraId="4AF656AE"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768286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1E3DEE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147EC412" w14:textId="77777777" w:rsidTr="00C92C65">
        <w:trPr>
          <w:trHeight w:val="283"/>
          <w:jc w:val="center"/>
        </w:trPr>
        <w:tc>
          <w:tcPr>
            <w:tcW w:w="3956" w:type="dxa"/>
            <w:tcBorders>
              <w:top w:val="nil"/>
              <w:left w:val="nil"/>
              <w:bottom w:val="nil"/>
              <w:right w:val="nil"/>
            </w:tcBorders>
            <w:shd w:val="clear" w:color="000000" w:fill="FFFFFF"/>
            <w:noWrap/>
            <w:vAlign w:val="bottom"/>
            <w:hideMark/>
          </w:tcPr>
          <w:p w14:paraId="1F914031"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Children's Ground - reallocation of funding</w:t>
            </w:r>
          </w:p>
        </w:tc>
        <w:tc>
          <w:tcPr>
            <w:tcW w:w="940" w:type="dxa"/>
            <w:tcBorders>
              <w:top w:val="nil"/>
              <w:left w:val="nil"/>
              <w:bottom w:val="nil"/>
              <w:right w:val="nil"/>
            </w:tcBorders>
            <w:shd w:val="clear" w:color="auto" w:fill="auto"/>
            <w:noWrap/>
            <w:vAlign w:val="bottom"/>
            <w:hideMark/>
          </w:tcPr>
          <w:p w14:paraId="22586BA6"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1,801 </w:t>
            </w:r>
          </w:p>
        </w:tc>
        <w:tc>
          <w:tcPr>
            <w:tcW w:w="940" w:type="dxa"/>
            <w:tcBorders>
              <w:top w:val="nil"/>
              <w:left w:val="nil"/>
              <w:bottom w:val="nil"/>
              <w:right w:val="nil"/>
            </w:tcBorders>
            <w:shd w:val="clear" w:color="auto" w:fill="auto"/>
            <w:noWrap/>
            <w:vAlign w:val="bottom"/>
            <w:hideMark/>
          </w:tcPr>
          <w:p w14:paraId="35267C9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086C36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D02839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24830598" w14:textId="77777777" w:rsidTr="00C92C65">
        <w:trPr>
          <w:trHeight w:val="425"/>
          <w:jc w:val="center"/>
        </w:trPr>
        <w:tc>
          <w:tcPr>
            <w:tcW w:w="3956" w:type="dxa"/>
            <w:tcBorders>
              <w:top w:val="nil"/>
              <w:left w:val="nil"/>
              <w:bottom w:val="nil"/>
              <w:right w:val="nil"/>
            </w:tcBorders>
            <w:shd w:val="clear" w:color="000000" w:fill="FFFFFF"/>
            <w:vAlign w:val="bottom"/>
            <w:hideMark/>
          </w:tcPr>
          <w:p w14:paraId="5E34B164"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Enhanced Regulatory Model for Vaping Products - reprofile of funding</w:t>
            </w:r>
          </w:p>
        </w:tc>
        <w:tc>
          <w:tcPr>
            <w:tcW w:w="940" w:type="dxa"/>
            <w:tcBorders>
              <w:top w:val="nil"/>
              <w:left w:val="nil"/>
              <w:bottom w:val="nil"/>
              <w:right w:val="nil"/>
            </w:tcBorders>
            <w:shd w:val="clear" w:color="auto" w:fill="auto"/>
            <w:noWrap/>
            <w:vAlign w:val="bottom"/>
            <w:hideMark/>
          </w:tcPr>
          <w:p w14:paraId="268634C7"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500 </w:t>
            </w:r>
          </w:p>
        </w:tc>
        <w:tc>
          <w:tcPr>
            <w:tcW w:w="940" w:type="dxa"/>
            <w:tcBorders>
              <w:top w:val="nil"/>
              <w:left w:val="nil"/>
              <w:bottom w:val="nil"/>
              <w:right w:val="nil"/>
            </w:tcBorders>
            <w:shd w:val="clear" w:color="auto" w:fill="auto"/>
            <w:noWrap/>
            <w:vAlign w:val="bottom"/>
            <w:hideMark/>
          </w:tcPr>
          <w:p w14:paraId="05A37BE8"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BD51CF0"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9C42316"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12C8FD13" w14:textId="77777777" w:rsidTr="00C92C65">
        <w:trPr>
          <w:trHeight w:val="425"/>
          <w:jc w:val="center"/>
        </w:trPr>
        <w:tc>
          <w:tcPr>
            <w:tcW w:w="3956" w:type="dxa"/>
            <w:tcBorders>
              <w:top w:val="nil"/>
              <w:left w:val="nil"/>
              <w:bottom w:val="nil"/>
              <w:right w:val="nil"/>
            </w:tcBorders>
            <w:shd w:val="clear" w:color="000000" w:fill="FFFFFF"/>
            <w:vAlign w:val="bottom"/>
            <w:hideMark/>
          </w:tcPr>
          <w:p w14:paraId="517A62B2"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Bowel Cancer Screening Program (NBCSP) - reprofile of funding</w:t>
            </w:r>
          </w:p>
        </w:tc>
        <w:tc>
          <w:tcPr>
            <w:tcW w:w="940" w:type="dxa"/>
            <w:tcBorders>
              <w:top w:val="nil"/>
              <w:left w:val="nil"/>
              <w:bottom w:val="nil"/>
              <w:right w:val="nil"/>
            </w:tcBorders>
            <w:shd w:val="clear" w:color="auto" w:fill="auto"/>
            <w:noWrap/>
            <w:vAlign w:val="bottom"/>
            <w:hideMark/>
          </w:tcPr>
          <w:p w14:paraId="5F2935A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9,491 </w:t>
            </w:r>
          </w:p>
        </w:tc>
        <w:tc>
          <w:tcPr>
            <w:tcW w:w="940" w:type="dxa"/>
            <w:tcBorders>
              <w:top w:val="nil"/>
              <w:left w:val="nil"/>
              <w:bottom w:val="nil"/>
              <w:right w:val="nil"/>
            </w:tcBorders>
            <w:shd w:val="clear" w:color="auto" w:fill="auto"/>
            <w:noWrap/>
            <w:vAlign w:val="bottom"/>
            <w:hideMark/>
          </w:tcPr>
          <w:p w14:paraId="4AFB621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8EDF45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BC2FF4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2086FE5A" w14:textId="77777777" w:rsidTr="00C92C65">
        <w:trPr>
          <w:trHeight w:val="425"/>
          <w:jc w:val="center"/>
        </w:trPr>
        <w:tc>
          <w:tcPr>
            <w:tcW w:w="3956" w:type="dxa"/>
            <w:tcBorders>
              <w:top w:val="nil"/>
              <w:left w:val="nil"/>
              <w:bottom w:val="nil"/>
              <w:right w:val="nil"/>
            </w:tcBorders>
            <w:shd w:val="clear" w:color="000000" w:fill="FFFFFF"/>
            <w:vAlign w:val="bottom"/>
            <w:hideMark/>
          </w:tcPr>
          <w:p w14:paraId="43A17C0C"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Cancer Nursing and Navigation Program - reprofile of funding</w:t>
            </w:r>
          </w:p>
        </w:tc>
        <w:tc>
          <w:tcPr>
            <w:tcW w:w="940" w:type="dxa"/>
            <w:tcBorders>
              <w:top w:val="nil"/>
              <w:left w:val="nil"/>
              <w:bottom w:val="nil"/>
              <w:right w:val="nil"/>
            </w:tcBorders>
            <w:shd w:val="clear" w:color="auto" w:fill="auto"/>
            <w:noWrap/>
            <w:vAlign w:val="bottom"/>
            <w:hideMark/>
          </w:tcPr>
          <w:p w14:paraId="2520B067"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(1,185)</w:t>
            </w:r>
          </w:p>
        </w:tc>
        <w:tc>
          <w:tcPr>
            <w:tcW w:w="940" w:type="dxa"/>
            <w:tcBorders>
              <w:top w:val="nil"/>
              <w:left w:val="nil"/>
              <w:bottom w:val="nil"/>
              <w:right w:val="nil"/>
            </w:tcBorders>
            <w:shd w:val="clear" w:color="auto" w:fill="auto"/>
            <w:noWrap/>
            <w:vAlign w:val="bottom"/>
            <w:hideMark/>
          </w:tcPr>
          <w:p w14:paraId="721C234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98 </w:t>
            </w:r>
          </w:p>
        </w:tc>
        <w:tc>
          <w:tcPr>
            <w:tcW w:w="940" w:type="dxa"/>
            <w:tcBorders>
              <w:top w:val="nil"/>
              <w:left w:val="nil"/>
              <w:bottom w:val="nil"/>
              <w:right w:val="nil"/>
            </w:tcBorders>
            <w:shd w:val="clear" w:color="auto" w:fill="auto"/>
            <w:noWrap/>
            <w:vAlign w:val="bottom"/>
            <w:hideMark/>
          </w:tcPr>
          <w:p w14:paraId="3C83308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2,020 </w:t>
            </w:r>
          </w:p>
        </w:tc>
        <w:tc>
          <w:tcPr>
            <w:tcW w:w="940" w:type="dxa"/>
            <w:tcBorders>
              <w:top w:val="nil"/>
              <w:left w:val="nil"/>
              <w:bottom w:val="nil"/>
              <w:right w:val="nil"/>
            </w:tcBorders>
            <w:shd w:val="clear" w:color="auto" w:fill="auto"/>
            <w:noWrap/>
            <w:vAlign w:val="bottom"/>
            <w:hideMark/>
          </w:tcPr>
          <w:p w14:paraId="0FEA09C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0852C004" w14:textId="77777777" w:rsidTr="00C92C65">
        <w:trPr>
          <w:trHeight w:val="425"/>
          <w:jc w:val="center"/>
        </w:trPr>
        <w:tc>
          <w:tcPr>
            <w:tcW w:w="3956" w:type="dxa"/>
            <w:tcBorders>
              <w:top w:val="nil"/>
              <w:left w:val="nil"/>
              <w:bottom w:val="nil"/>
              <w:right w:val="nil"/>
            </w:tcBorders>
            <w:shd w:val="clear" w:color="000000" w:fill="FFFFFF"/>
            <w:vAlign w:val="bottom"/>
            <w:hideMark/>
          </w:tcPr>
          <w:p w14:paraId="75D8865A"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Cancer Patient Support Program - reprofile of funding</w:t>
            </w:r>
          </w:p>
        </w:tc>
        <w:tc>
          <w:tcPr>
            <w:tcW w:w="940" w:type="dxa"/>
            <w:tcBorders>
              <w:top w:val="nil"/>
              <w:left w:val="nil"/>
              <w:bottom w:val="nil"/>
              <w:right w:val="nil"/>
            </w:tcBorders>
            <w:shd w:val="clear" w:color="auto" w:fill="auto"/>
            <w:noWrap/>
            <w:vAlign w:val="bottom"/>
            <w:hideMark/>
          </w:tcPr>
          <w:p w14:paraId="0EA72BB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2,350 </w:t>
            </w:r>
          </w:p>
        </w:tc>
        <w:tc>
          <w:tcPr>
            <w:tcW w:w="940" w:type="dxa"/>
            <w:tcBorders>
              <w:top w:val="nil"/>
              <w:left w:val="nil"/>
              <w:bottom w:val="nil"/>
              <w:right w:val="nil"/>
            </w:tcBorders>
            <w:shd w:val="clear" w:color="auto" w:fill="auto"/>
            <w:noWrap/>
            <w:vAlign w:val="bottom"/>
            <w:hideMark/>
          </w:tcPr>
          <w:p w14:paraId="3E4529F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E6755F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D5B081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617D6158" w14:textId="77777777" w:rsidTr="004D7A8E">
        <w:trPr>
          <w:trHeight w:val="227"/>
          <w:jc w:val="center"/>
        </w:trPr>
        <w:tc>
          <w:tcPr>
            <w:tcW w:w="3956" w:type="dxa"/>
            <w:tcBorders>
              <w:top w:val="nil"/>
              <w:left w:val="nil"/>
              <w:bottom w:val="nil"/>
              <w:right w:val="nil"/>
            </w:tcBorders>
            <w:shd w:val="clear" w:color="000000" w:fill="FFFFFF"/>
            <w:vAlign w:val="bottom"/>
            <w:hideMark/>
          </w:tcPr>
          <w:p w14:paraId="699D0283"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Drugs Campaign - reprofile of funding</w:t>
            </w:r>
          </w:p>
        </w:tc>
        <w:tc>
          <w:tcPr>
            <w:tcW w:w="940" w:type="dxa"/>
            <w:tcBorders>
              <w:top w:val="nil"/>
              <w:left w:val="nil"/>
              <w:bottom w:val="nil"/>
              <w:right w:val="nil"/>
            </w:tcBorders>
            <w:shd w:val="clear" w:color="auto" w:fill="auto"/>
            <w:noWrap/>
            <w:vAlign w:val="bottom"/>
            <w:hideMark/>
          </w:tcPr>
          <w:p w14:paraId="47764A1C"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1,500 </w:t>
            </w:r>
          </w:p>
        </w:tc>
        <w:tc>
          <w:tcPr>
            <w:tcW w:w="940" w:type="dxa"/>
            <w:tcBorders>
              <w:top w:val="nil"/>
              <w:left w:val="nil"/>
              <w:bottom w:val="nil"/>
              <w:right w:val="nil"/>
            </w:tcBorders>
            <w:shd w:val="clear" w:color="auto" w:fill="auto"/>
            <w:noWrap/>
            <w:vAlign w:val="bottom"/>
            <w:hideMark/>
          </w:tcPr>
          <w:p w14:paraId="2005EAF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5,220 </w:t>
            </w:r>
          </w:p>
        </w:tc>
        <w:tc>
          <w:tcPr>
            <w:tcW w:w="940" w:type="dxa"/>
            <w:tcBorders>
              <w:top w:val="nil"/>
              <w:left w:val="nil"/>
              <w:bottom w:val="nil"/>
              <w:right w:val="nil"/>
            </w:tcBorders>
            <w:shd w:val="clear" w:color="auto" w:fill="auto"/>
            <w:noWrap/>
            <w:vAlign w:val="bottom"/>
            <w:hideMark/>
          </w:tcPr>
          <w:p w14:paraId="1E12E011"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52AAEB6"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7F857484" w14:textId="77777777" w:rsidTr="00C92C65">
        <w:trPr>
          <w:trHeight w:val="454"/>
          <w:jc w:val="center"/>
        </w:trPr>
        <w:tc>
          <w:tcPr>
            <w:tcW w:w="3956" w:type="dxa"/>
            <w:tcBorders>
              <w:top w:val="nil"/>
              <w:left w:val="nil"/>
              <w:bottom w:val="nil"/>
              <w:right w:val="nil"/>
            </w:tcBorders>
            <w:shd w:val="clear" w:color="000000" w:fill="FFFFFF"/>
            <w:vAlign w:val="bottom"/>
            <w:hideMark/>
          </w:tcPr>
          <w:p w14:paraId="220C5605"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Drug Strategy (NDS) Phase 1 Scoping - reprofile of funding</w:t>
            </w:r>
          </w:p>
        </w:tc>
        <w:tc>
          <w:tcPr>
            <w:tcW w:w="940" w:type="dxa"/>
            <w:tcBorders>
              <w:top w:val="nil"/>
              <w:left w:val="nil"/>
              <w:bottom w:val="nil"/>
              <w:right w:val="nil"/>
            </w:tcBorders>
            <w:shd w:val="clear" w:color="auto" w:fill="auto"/>
            <w:noWrap/>
            <w:vAlign w:val="bottom"/>
            <w:hideMark/>
          </w:tcPr>
          <w:p w14:paraId="4E4CCA9E"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199 </w:t>
            </w:r>
          </w:p>
        </w:tc>
        <w:tc>
          <w:tcPr>
            <w:tcW w:w="940" w:type="dxa"/>
            <w:tcBorders>
              <w:top w:val="nil"/>
              <w:left w:val="nil"/>
              <w:bottom w:val="nil"/>
              <w:right w:val="nil"/>
            </w:tcBorders>
            <w:shd w:val="clear" w:color="auto" w:fill="auto"/>
            <w:noWrap/>
            <w:vAlign w:val="bottom"/>
            <w:hideMark/>
          </w:tcPr>
          <w:p w14:paraId="7305F03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5DCEECE"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7C22EA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3B663C1E" w14:textId="77777777" w:rsidTr="00C92C65">
        <w:trPr>
          <w:trHeight w:val="454"/>
          <w:jc w:val="center"/>
        </w:trPr>
        <w:tc>
          <w:tcPr>
            <w:tcW w:w="3956" w:type="dxa"/>
            <w:tcBorders>
              <w:top w:val="nil"/>
              <w:left w:val="nil"/>
              <w:bottom w:val="nil"/>
              <w:right w:val="nil"/>
            </w:tcBorders>
            <w:shd w:val="clear" w:color="000000" w:fill="FFFFFF"/>
            <w:vAlign w:val="bottom"/>
            <w:hideMark/>
          </w:tcPr>
          <w:p w14:paraId="3DD3EBB5"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Tobacco and E-cigarette Campaign (NTEC) - reprofile of funding</w:t>
            </w:r>
          </w:p>
        </w:tc>
        <w:tc>
          <w:tcPr>
            <w:tcW w:w="940" w:type="dxa"/>
            <w:tcBorders>
              <w:top w:val="nil"/>
              <w:left w:val="nil"/>
              <w:bottom w:val="nil"/>
              <w:right w:val="nil"/>
            </w:tcBorders>
            <w:shd w:val="clear" w:color="auto" w:fill="auto"/>
            <w:noWrap/>
            <w:vAlign w:val="bottom"/>
            <w:hideMark/>
          </w:tcPr>
          <w:p w14:paraId="06064D0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2,120 </w:t>
            </w:r>
          </w:p>
        </w:tc>
        <w:tc>
          <w:tcPr>
            <w:tcW w:w="940" w:type="dxa"/>
            <w:tcBorders>
              <w:top w:val="nil"/>
              <w:left w:val="nil"/>
              <w:bottom w:val="nil"/>
              <w:right w:val="nil"/>
            </w:tcBorders>
            <w:shd w:val="clear" w:color="auto" w:fill="auto"/>
            <w:noWrap/>
            <w:vAlign w:val="bottom"/>
            <w:hideMark/>
          </w:tcPr>
          <w:p w14:paraId="3AC6E4C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B44A10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2E3775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7EDBDE8A" w14:textId="77777777" w:rsidTr="00C92C65">
        <w:trPr>
          <w:trHeight w:val="454"/>
          <w:jc w:val="center"/>
        </w:trPr>
        <w:tc>
          <w:tcPr>
            <w:tcW w:w="3956" w:type="dxa"/>
            <w:tcBorders>
              <w:top w:val="nil"/>
              <w:left w:val="nil"/>
              <w:bottom w:val="nil"/>
              <w:right w:val="nil"/>
            </w:tcBorders>
            <w:shd w:val="clear" w:color="000000" w:fill="FFFFFF"/>
            <w:vAlign w:val="bottom"/>
            <w:hideMark/>
          </w:tcPr>
          <w:p w14:paraId="5C1D19DF"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National Youth Vaping Education Campaign - reprofile of funding</w:t>
            </w:r>
          </w:p>
        </w:tc>
        <w:tc>
          <w:tcPr>
            <w:tcW w:w="940" w:type="dxa"/>
            <w:tcBorders>
              <w:top w:val="nil"/>
              <w:left w:val="nil"/>
              <w:bottom w:val="nil"/>
              <w:right w:val="nil"/>
            </w:tcBorders>
            <w:shd w:val="clear" w:color="auto" w:fill="auto"/>
            <w:noWrap/>
            <w:vAlign w:val="bottom"/>
            <w:hideMark/>
          </w:tcPr>
          <w:p w14:paraId="63766B15"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1,550 </w:t>
            </w:r>
          </w:p>
        </w:tc>
        <w:tc>
          <w:tcPr>
            <w:tcW w:w="940" w:type="dxa"/>
            <w:tcBorders>
              <w:top w:val="nil"/>
              <w:left w:val="nil"/>
              <w:bottom w:val="nil"/>
              <w:right w:val="nil"/>
            </w:tcBorders>
            <w:shd w:val="clear" w:color="auto" w:fill="auto"/>
            <w:noWrap/>
            <w:vAlign w:val="bottom"/>
            <w:hideMark/>
          </w:tcPr>
          <w:p w14:paraId="50F6F41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(1,550)</w:t>
            </w:r>
          </w:p>
        </w:tc>
        <w:tc>
          <w:tcPr>
            <w:tcW w:w="940" w:type="dxa"/>
            <w:tcBorders>
              <w:top w:val="nil"/>
              <w:left w:val="nil"/>
              <w:bottom w:val="nil"/>
              <w:right w:val="nil"/>
            </w:tcBorders>
            <w:shd w:val="clear" w:color="auto" w:fill="auto"/>
            <w:noWrap/>
            <w:vAlign w:val="bottom"/>
            <w:hideMark/>
          </w:tcPr>
          <w:p w14:paraId="2D002DE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AED5B7E"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361124F1" w14:textId="77777777" w:rsidTr="00C92C65">
        <w:trPr>
          <w:trHeight w:val="454"/>
          <w:jc w:val="center"/>
        </w:trPr>
        <w:tc>
          <w:tcPr>
            <w:tcW w:w="3956" w:type="dxa"/>
            <w:tcBorders>
              <w:top w:val="nil"/>
              <w:left w:val="nil"/>
              <w:bottom w:val="nil"/>
              <w:right w:val="nil"/>
            </w:tcBorders>
            <w:shd w:val="clear" w:color="000000" w:fill="FFFFFF"/>
            <w:vAlign w:val="bottom"/>
            <w:hideMark/>
          </w:tcPr>
          <w:p w14:paraId="53F55861"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Preventative Health - Support for Thalidomide Survivors - reprofile of funding</w:t>
            </w:r>
          </w:p>
        </w:tc>
        <w:tc>
          <w:tcPr>
            <w:tcW w:w="940" w:type="dxa"/>
            <w:tcBorders>
              <w:top w:val="nil"/>
              <w:left w:val="nil"/>
              <w:bottom w:val="nil"/>
              <w:right w:val="nil"/>
            </w:tcBorders>
            <w:shd w:val="clear" w:color="auto" w:fill="auto"/>
            <w:noWrap/>
            <w:vAlign w:val="bottom"/>
            <w:hideMark/>
          </w:tcPr>
          <w:p w14:paraId="064C720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1,425 </w:t>
            </w:r>
          </w:p>
        </w:tc>
        <w:tc>
          <w:tcPr>
            <w:tcW w:w="940" w:type="dxa"/>
            <w:tcBorders>
              <w:top w:val="nil"/>
              <w:left w:val="nil"/>
              <w:bottom w:val="nil"/>
              <w:right w:val="nil"/>
            </w:tcBorders>
            <w:shd w:val="clear" w:color="auto" w:fill="auto"/>
            <w:noWrap/>
            <w:vAlign w:val="bottom"/>
            <w:hideMark/>
          </w:tcPr>
          <w:p w14:paraId="3DBE785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F1C661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F86810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27A905EC" w14:textId="77777777" w:rsidTr="00C92C65">
        <w:trPr>
          <w:trHeight w:val="454"/>
          <w:jc w:val="center"/>
        </w:trPr>
        <w:tc>
          <w:tcPr>
            <w:tcW w:w="3956" w:type="dxa"/>
            <w:tcBorders>
              <w:top w:val="nil"/>
              <w:left w:val="nil"/>
              <w:bottom w:val="nil"/>
              <w:right w:val="nil"/>
            </w:tcBorders>
            <w:shd w:val="clear" w:color="000000" w:fill="FFFFFF"/>
            <w:vAlign w:val="bottom"/>
            <w:hideMark/>
          </w:tcPr>
          <w:p w14:paraId="4AC2EFE4"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Preventative Health Post-COVID Improving Cancer Outcomes - reprofile of funding</w:t>
            </w:r>
          </w:p>
        </w:tc>
        <w:tc>
          <w:tcPr>
            <w:tcW w:w="940" w:type="dxa"/>
            <w:tcBorders>
              <w:top w:val="nil"/>
              <w:left w:val="nil"/>
              <w:bottom w:val="nil"/>
              <w:right w:val="nil"/>
            </w:tcBorders>
            <w:shd w:val="clear" w:color="auto" w:fill="auto"/>
            <w:noWrap/>
            <w:vAlign w:val="bottom"/>
            <w:hideMark/>
          </w:tcPr>
          <w:p w14:paraId="3379DC77"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(1,776)</w:t>
            </w:r>
          </w:p>
        </w:tc>
        <w:tc>
          <w:tcPr>
            <w:tcW w:w="940" w:type="dxa"/>
            <w:tcBorders>
              <w:top w:val="nil"/>
              <w:left w:val="nil"/>
              <w:bottom w:val="nil"/>
              <w:right w:val="nil"/>
            </w:tcBorders>
            <w:shd w:val="clear" w:color="auto" w:fill="auto"/>
            <w:noWrap/>
            <w:vAlign w:val="bottom"/>
            <w:hideMark/>
          </w:tcPr>
          <w:p w14:paraId="650B848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2,049 </w:t>
            </w:r>
          </w:p>
        </w:tc>
        <w:tc>
          <w:tcPr>
            <w:tcW w:w="940" w:type="dxa"/>
            <w:tcBorders>
              <w:top w:val="nil"/>
              <w:left w:val="nil"/>
              <w:bottom w:val="nil"/>
              <w:right w:val="nil"/>
            </w:tcBorders>
            <w:shd w:val="clear" w:color="auto" w:fill="auto"/>
            <w:noWrap/>
            <w:vAlign w:val="bottom"/>
            <w:hideMark/>
          </w:tcPr>
          <w:p w14:paraId="05E79A2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2,049 </w:t>
            </w:r>
          </w:p>
        </w:tc>
        <w:tc>
          <w:tcPr>
            <w:tcW w:w="940" w:type="dxa"/>
            <w:tcBorders>
              <w:top w:val="nil"/>
              <w:left w:val="nil"/>
              <w:bottom w:val="nil"/>
              <w:right w:val="nil"/>
            </w:tcBorders>
            <w:shd w:val="clear" w:color="auto" w:fill="auto"/>
            <w:noWrap/>
            <w:vAlign w:val="bottom"/>
            <w:hideMark/>
          </w:tcPr>
          <w:p w14:paraId="211116E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38B2515E" w14:textId="77777777" w:rsidTr="00C92C65">
        <w:trPr>
          <w:trHeight w:val="454"/>
          <w:jc w:val="center"/>
        </w:trPr>
        <w:tc>
          <w:tcPr>
            <w:tcW w:w="3956" w:type="dxa"/>
            <w:tcBorders>
              <w:top w:val="nil"/>
              <w:left w:val="nil"/>
              <w:bottom w:val="nil"/>
              <w:right w:val="nil"/>
            </w:tcBorders>
            <w:shd w:val="clear" w:color="000000" w:fill="FFFFFF"/>
            <w:vAlign w:val="bottom"/>
            <w:hideMark/>
          </w:tcPr>
          <w:p w14:paraId="1A54EC54"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Safer Families Consortium Pathways to Safety Program - reallocation of funding</w:t>
            </w:r>
          </w:p>
        </w:tc>
        <w:tc>
          <w:tcPr>
            <w:tcW w:w="940" w:type="dxa"/>
            <w:tcBorders>
              <w:top w:val="nil"/>
              <w:left w:val="nil"/>
              <w:bottom w:val="nil"/>
              <w:right w:val="nil"/>
            </w:tcBorders>
            <w:shd w:val="clear" w:color="auto" w:fill="auto"/>
            <w:noWrap/>
            <w:vAlign w:val="bottom"/>
            <w:hideMark/>
          </w:tcPr>
          <w:p w14:paraId="46FB11D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(250)</w:t>
            </w:r>
          </w:p>
        </w:tc>
        <w:tc>
          <w:tcPr>
            <w:tcW w:w="940" w:type="dxa"/>
            <w:tcBorders>
              <w:top w:val="nil"/>
              <w:left w:val="nil"/>
              <w:bottom w:val="nil"/>
              <w:right w:val="nil"/>
            </w:tcBorders>
            <w:shd w:val="clear" w:color="auto" w:fill="auto"/>
            <w:noWrap/>
            <w:vAlign w:val="bottom"/>
            <w:hideMark/>
          </w:tcPr>
          <w:p w14:paraId="28E7DE8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2502207"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736499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12C9C8FD" w14:textId="77777777" w:rsidTr="00375748">
        <w:trPr>
          <w:trHeight w:val="425"/>
          <w:jc w:val="center"/>
        </w:trPr>
        <w:tc>
          <w:tcPr>
            <w:tcW w:w="3956" w:type="dxa"/>
            <w:tcBorders>
              <w:top w:val="nil"/>
              <w:left w:val="nil"/>
              <w:bottom w:val="nil"/>
              <w:right w:val="nil"/>
            </w:tcBorders>
            <w:shd w:val="clear" w:color="000000" w:fill="FFFFFF"/>
            <w:vAlign w:val="bottom"/>
            <w:hideMark/>
          </w:tcPr>
          <w:p w14:paraId="2BE8545F"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Support for Smoking and Vaping Reform Work - reprofile of funding</w:t>
            </w:r>
          </w:p>
        </w:tc>
        <w:tc>
          <w:tcPr>
            <w:tcW w:w="940" w:type="dxa"/>
            <w:tcBorders>
              <w:top w:val="nil"/>
              <w:left w:val="nil"/>
              <w:bottom w:val="nil"/>
              <w:right w:val="nil"/>
            </w:tcBorders>
            <w:shd w:val="clear" w:color="auto" w:fill="auto"/>
            <w:noWrap/>
            <w:vAlign w:val="bottom"/>
            <w:hideMark/>
          </w:tcPr>
          <w:p w14:paraId="0AF99675"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450 </w:t>
            </w:r>
          </w:p>
        </w:tc>
        <w:tc>
          <w:tcPr>
            <w:tcW w:w="940" w:type="dxa"/>
            <w:tcBorders>
              <w:top w:val="nil"/>
              <w:left w:val="nil"/>
              <w:bottom w:val="nil"/>
              <w:right w:val="nil"/>
            </w:tcBorders>
            <w:shd w:val="clear" w:color="auto" w:fill="auto"/>
            <w:noWrap/>
            <w:vAlign w:val="bottom"/>
            <w:hideMark/>
          </w:tcPr>
          <w:p w14:paraId="240DC718"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F9BAD3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25144D0"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4F88F36E" w14:textId="77777777" w:rsidTr="00C92C65">
        <w:trPr>
          <w:trHeight w:val="283"/>
          <w:jc w:val="center"/>
        </w:trPr>
        <w:tc>
          <w:tcPr>
            <w:tcW w:w="3956" w:type="dxa"/>
            <w:tcBorders>
              <w:top w:val="nil"/>
              <w:left w:val="nil"/>
              <w:bottom w:val="nil"/>
              <w:right w:val="nil"/>
            </w:tcBorders>
            <w:shd w:val="clear" w:color="000000" w:fill="FFFFFF"/>
            <w:vAlign w:val="bottom"/>
            <w:hideMark/>
          </w:tcPr>
          <w:p w14:paraId="62305B30"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Thalidomide - estimate variation</w:t>
            </w:r>
          </w:p>
        </w:tc>
        <w:tc>
          <w:tcPr>
            <w:tcW w:w="940" w:type="dxa"/>
            <w:tcBorders>
              <w:top w:val="nil"/>
              <w:left w:val="nil"/>
              <w:bottom w:val="nil"/>
              <w:right w:val="nil"/>
            </w:tcBorders>
            <w:shd w:val="clear" w:color="auto" w:fill="auto"/>
            <w:noWrap/>
            <w:vAlign w:val="bottom"/>
            <w:hideMark/>
          </w:tcPr>
          <w:p w14:paraId="74273300"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3,333 </w:t>
            </w:r>
          </w:p>
        </w:tc>
        <w:tc>
          <w:tcPr>
            <w:tcW w:w="940" w:type="dxa"/>
            <w:tcBorders>
              <w:top w:val="nil"/>
              <w:left w:val="nil"/>
              <w:bottom w:val="nil"/>
              <w:right w:val="nil"/>
            </w:tcBorders>
            <w:shd w:val="clear" w:color="auto" w:fill="auto"/>
            <w:noWrap/>
            <w:vAlign w:val="bottom"/>
            <w:hideMark/>
          </w:tcPr>
          <w:p w14:paraId="1EDC7CC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522 </w:t>
            </w:r>
          </w:p>
        </w:tc>
        <w:tc>
          <w:tcPr>
            <w:tcW w:w="940" w:type="dxa"/>
            <w:tcBorders>
              <w:top w:val="nil"/>
              <w:left w:val="nil"/>
              <w:bottom w:val="nil"/>
              <w:right w:val="nil"/>
            </w:tcBorders>
            <w:shd w:val="clear" w:color="auto" w:fill="auto"/>
            <w:noWrap/>
            <w:vAlign w:val="bottom"/>
            <w:hideMark/>
          </w:tcPr>
          <w:p w14:paraId="0BAC198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527 </w:t>
            </w:r>
          </w:p>
        </w:tc>
        <w:tc>
          <w:tcPr>
            <w:tcW w:w="940" w:type="dxa"/>
            <w:tcBorders>
              <w:top w:val="nil"/>
              <w:left w:val="nil"/>
              <w:bottom w:val="nil"/>
              <w:right w:val="nil"/>
            </w:tcBorders>
            <w:shd w:val="clear" w:color="auto" w:fill="auto"/>
            <w:noWrap/>
            <w:vAlign w:val="bottom"/>
            <w:hideMark/>
          </w:tcPr>
          <w:p w14:paraId="645C99E6"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532 </w:t>
            </w:r>
          </w:p>
        </w:tc>
      </w:tr>
      <w:tr w:rsidR="000F60B4" w:rsidRPr="000F60B4" w14:paraId="01F732FD" w14:textId="77777777" w:rsidTr="00375748">
        <w:trPr>
          <w:trHeight w:val="425"/>
          <w:jc w:val="center"/>
        </w:trPr>
        <w:tc>
          <w:tcPr>
            <w:tcW w:w="3956" w:type="dxa"/>
            <w:tcBorders>
              <w:top w:val="nil"/>
              <w:left w:val="nil"/>
              <w:bottom w:val="nil"/>
              <w:right w:val="nil"/>
            </w:tcBorders>
            <w:shd w:val="clear" w:color="000000" w:fill="FFFFFF"/>
            <w:vAlign w:val="bottom"/>
            <w:hideMark/>
          </w:tcPr>
          <w:p w14:paraId="53EFABDC"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Tobacco Control and Reform in Australia - reprofile of funding</w:t>
            </w:r>
          </w:p>
        </w:tc>
        <w:tc>
          <w:tcPr>
            <w:tcW w:w="940" w:type="dxa"/>
            <w:tcBorders>
              <w:top w:val="nil"/>
              <w:left w:val="nil"/>
              <w:bottom w:val="nil"/>
              <w:right w:val="nil"/>
            </w:tcBorders>
            <w:shd w:val="clear" w:color="auto" w:fill="auto"/>
            <w:noWrap/>
            <w:vAlign w:val="bottom"/>
            <w:hideMark/>
          </w:tcPr>
          <w:p w14:paraId="2CA0FC27"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2,000 </w:t>
            </w:r>
          </w:p>
        </w:tc>
        <w:tc>
          <w:tcPr>
            <w:tcW w:w="940" w:type="dxa"/>
            <w:tcBorders>
              <w:top w:val="nil"/>
              <w:left w:val="nil"/>
              <w:bottom w:val="nil"/>
              <w:right w:val="nil"/>
            </w:tcBorders>
            <w:shd w:val="clear" w:color="auto" w:fill="auto"/>
            <w:noWrap/>
            <w:vAlign w:val="bottom"/>
            <w:hideMark/>
          </w:tcPr>
          <w:p w14:paraId="36F626D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C3D6C5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B72E63A"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519A7C2C" w14:textId="77777777" w:rsidTr="00375748">
        <w:trPr>
          <w:trHeight w:val="425"/>
          <w:jc w:val="center"/>
        </w:trPr>
        <w:tc>
          <w:tcPr>
            <w:tcW w:w="3956" w:type="dxa"/>
            <w:tcBorders>
              <w:top w:val="nil"/>
              <w:left w:val="nil"/>
              <w:bottom w:val="nil"/>
              <w:right w:val="nil"/>
            </w:tcBorders>
            <w:shd w:val="clear" w:color="000000" w:fill="FFFFFF"/>
            <w:vAlign w:val="bottom"/>
            <w:hideMark/>
          </w:tcPr>
          <w:p w14:paraId="036BC764"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Vaping Regulation Reform and Smoking Cessation Package - reprofile of funding</w:t>
            </w:r>
          </w:p>
        </w:tc>
        <w:tc>
          <w:tcPr>
            <w:tcW w:w="940" w:type="dxa"/>
            <w:tcBorders>
              <w:top w:val="nil"/>
              <w:left w:val="nil"/>
              <w:bottom w:val="nil"/>
              <w:right w:val="nil"/>
            </w:tcBorders>
            <w:shd w:val="clear" w:color="auto" w:fill="auto"/>
            <w:noWrap/>
            <w:vAlign w:val="bottom"/>
            <w:hideMark/>
          </w:tcPr>
          <w:p w14:paraId="58CCF2A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224 </w:t>
            </w:r>
          </w:p>
        </w:tc>
        <w:tc>
          <w:tcPr>
            <w:tcW w:w="940" w:type="dxa"/>
            <w:tcBorders>
              <w:top w:val="nil"/>
              <w:left w:val="nil"/>
              <w:bottom w:val="nil"/>
              <w:right w:val="nil"/>
            </w:tcBorders>
            <w:shd w:val="clear" w:color="auto" w:fill="auto"/>
            <w:noWrap/>
            <w:vAlign w:val="bottom"/>
            <w:hideMark/>
          </w:tcPr>
          <w:p w14:paraId="49854799"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91894D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F1206C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55BF87A8" w14:textId="77777777" w:rsidTr="00375748">
        <w:trPr>
          <w:trHeight w:val="425"/>
          <w:jc w:val="center"/>
        </w:trPr>
        <w:tc>
          <w:tcPr>
            <w:tcW w:w="3956" w:type="dxa"/>
            <w:tcBorders>
              <w:top w:val="nil"/>
              <w:left w:val="nil"/>
              <w:bottom w:val="nil"/>
              <w:right w:val="nil"/>
            </w:tcBorders>
            <w:shd w:val="clear" w:color="000000" w:fill="FFFFFF"/>
            <w:vAlign w:val="bottom"/>
            <w:hideMark/>
          </w:tcPr>
          <w:p w14:paraId="2E9A7E33"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Vaping resources for priority populations - reprofile of funding</w:t>
            </w:r>
          </w:p>
        </w:tc>
        <w:tc>
          <w:tcPr>
            <w:tcW w:w="940" w:type="dxa"/>
            <w:tcBorders>
              <w:top w:val="nil"/>
              <w:left w:val="nil"/>
              <w:bottom w:val="nil"/>
              <w:right w:val="nil"/>
            </w:tcBorders>
            <w:shd w:val="clear" w:color="auto" w:fill="auto"/>
            <w:noWrap/>
            <w:vAlign w:val="bottom"/>
            <w:hideMark/>
          </w:tcPr>
          <w:p w14:paraId="77E838AD"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636 </w:t>
            </w:r>
          </w:p>
        </w:tc>
        <w:tc>
          <w:tcPr>
            <w:tcW w:w="940" w:type="dxa"/>
            <w:tcBorders>
              <w:top w:val="nil"/>
              <w:left w:val="nil"/>
              <w:bottom w:val="nil"/>
              <w:right w:val="nil"/>
            </w:tcBorders>
            <w:shd w:val="clear" w:color="auto" w:fill="auto"/>
            <w:noWrap/>
            <w:vAlign w:val="bottom"/>
            <w:hideMark/>
          </w:tcPr>
          <w:p w14:paraId="22D32FFF"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AE519E3"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21EE18B"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r>
      <w:tr w:rsidR="000F60B4" w:rsidRPr="000F60B4" w14:paraId="1B0EFDE7" w14:textId="77777777" w:rsidTr="00C92C65">
        <w:trPr>
          <w:trHeight w:val="283"/>
          <w:jc w:val="center"/>
        </w:trPr>
        <w:tc>
          <w:tcPr>
            <w:tcW w:w="3956" w:type="dxa"/>
            <w:tcBorders>
              <w:top w:val="nil"/>
              <w:left w:val="nil"/>
              <w:bottom w:val="nil"/>
              <w:right w:val="nil"/>
            </w:tcBorders>
            <w:shd w:val="clear" w:color="000000" w:fill="FFFFFF"/>
            <w:noWrap/>
            <w:vAlign w:val="bottom"/>
            <w:hideMark/>
          </w:tcPr>
          <w:p w14:paraId="2FC42308" w14:textId="77777777" w:rsidR="000F60B4" w:rsidRPr="000F60B4" w:rsidRDefault="000F60B4" w:rsidP="000F60B4">
            <w:pPr>
              <w:spacing w:before="0" w:after="0" w:line="240" w:lineRule="auto"/>
              <w:rPr>
                <w:rFonts w:ascii="Arial" w:hAnsi="Arial" w:cs="Arial"/>
                <w:sz w:val="16"/>
                <w:szCs w:val="16"/>
                <w:lang w:val="en-US" w:eastAsia="en-US"/>
              </w:rPr>
            </w:pPr>
            <w:r w:rsidRPr="000F60B4">
              <w:rPr>
                <w:rFonts w:ascii="Arial" w:hAnsi="Arial" w:cs="Arial"/>
                <w:sz w:val="16"/>
                <w:szCs w:val="16"/>
                <w:lang w:val="en-US" w:eastAsia="en-US"/>
              </w:rPr>
              <w:t>Price parameter adjustments</w:t>
            </w:r>
            <w:r w:rsidRPr="000F60B4">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1280AC12"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D55F0EC"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(685)</w:t>
            </w:r>
          </w:p>
        </w:tc>
        <w:tc>
          <w:tcPr>
            <w:tcW w:w="940" w:type="dxa"/>
            <w:tcBorders>
              <w:top w:val="nil"/>
              <w:left w:val="nil"/>
              <w:bottom w:val="nil"/>
              <w:right w:val="nil"/>
            </w:tcBorders>
            <w:shd w:val="clear" w:color="auto" w:fill="auto"/>
            <w:noWrap/>
            <w:vAlign w:val="bottom"/>
            <w:hideMark/>
          </w:tcPr>
          <w:p w14:paraId="15088B64"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 xml:space="preserve">625 </w:t>
            </w:r>
          </w:p>
        </w:tc>
        <w:tc>
          <w:tcPr>
            <w:tcW w:w="940" w:type="dxa"/>
            <w:tcBorders>
              <w:top w:val="nil"/>
              <w:left w:val="nil"/>
              <w:bottom w:val="nil"/>
              <w:right w:val="nil"/>
            </w:tcBorders>
            <w:shd w:val="clear" w:color="auto" w:fill="auto"/>
            <w:noWrap/>
            <w:vAlign w:val="bottom"/>
            <w:hideMark/>
          </w:tcPr>
          <w:p w14:paraId="03D84656" w14:textId="77777777" w:rsidR="000F60B4" w:rsidRPr="000F60B4" w:rsidRDefault="000F60B4" w:rsidP="000F60B4">
            <w:pPr>
              <w:spacing w:before="0" w:after="0" w:line="240" w:lineRule="auto"/>
              <w:jc w:val="right"/>
              <w:rPr>
                <w:rFonts w:ascii="Arial" w:hAnsi="Arial" w:cs="Arial"/>
                <w:sz w:val="16"/>
                <w:szCs w:val="16"/>
                <w:lang w:val="en-US" w:eastAsia="en-US"/>
              </w:rPr>
            </w:pPr>
            <w:r w:rsidRPr="000F60B4">
              <w:rPr>
                <w:rFonts w:ascii="Arial" w:hAnsi="Arial" w:cs="Arial"/>
                <w:sz w:val="16"/>
                <w:szCs w:val="16"/>
                <w:lang w:val="en-US" w:eastAsia="en-US"/>
              </w:rPr>
              <w:t>(2)</w:t>
            </w:r>
          </w:p>
        </w:tc>
      </w:tr>
      <w:tr w:rsidR="000F60B4" w:rsidRPr="000F60B4" w14:paraId="5757B028" w14:textId="77777777" w:rsidTr="00375748">
        <w:trPr>
          <w:trHeight w:val="227"/>
          <w:jc w:val="center"/>
        </w:trPr>
        <w:tc>
          <w:tcPr>
            <w:tcW w:w="3956" w:type="dxa"/>
            <w:tcBorders>
              <w:top w:val="nil"/>
              <w:left w:val="nil"/>
              <w:bottom w:val="nil"/>
              <w:right w:val="nil"/>
            </w:tcBorders>
            <w:shd w:val="clear" w:color="auto" w:fill="auto"/>
            <w:noWrap/>
            <w:vAlign w:val="bottom"/>
            <w:hideMark/>
          </w:tcPr>
          <w:p w14:paraId="292F4449" w14:textId="77777777" w:rsidR="000F60B4" w:rsidRPr="000F60B4" w:rsidRDefault="000F60B4" w:rsidP="000F60B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155B754C" w14:textId="77777777" w:rsidR="000F60B4" w:rsidRPr="000F60B4" w:rsidRDefault="000F60B4" w:rsidP="000F60B4">
            <w:pPr>
              <w:spacing w:before="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 xml:space="preserve">65,662 </w:t>
            </w:r>
          </w:p>
        </w:tc>
        <w:tc>
          <w:tcPr>
            <w:tcW w:w="940" w:type="dxa"/>
            <w:tcBorders>
              <w:top w:val="single" w:sz="4" w:space="0" w:color="auto"/>
              <w:left w:val="nil"/>
              <w:bottom w:val="single" w:sz="4" w:space="0" w:color="auto"/>
              <w:right w:val="nil"/>
            </w:tcBorders>
            <w:shd w:val="clear" w:color="auto" w:fill="auto"/>
            <w:noWrap/>
            <w:vAlign w:val="bottom"/>
            <w:hideMark/>
          </w:tcPr>
          <w:p w14:paraId="70AF90BD" w14:textId="77777777" w:rsidR="000F60B4" w:rsidRPr="000F60B4" w:rsidRDefault="000F60B4" w:rsidP="000F60B4">
            <w:pPr>
              <w:spacing w:before="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 xml:space="preserve">94,110 </w:t>
            </w:r>
          </w:p>
        </w:tc>
        <w:tc>
          <w:tcPr>
            <w:tcW w:w="940" w:type="dxa"/>
            <w:tcBorders>
              <w:top w:val="single" w:sz="4" w:space="0" w:color="auto"/>
              <w:left w:val="nil"/>
              <w:bottom w:val="single" w:sz="4" w:space="0" w:color="auto"/>
              <w:right w:val="nil"/>
            </w:tcBorders>
            <w:shd w:val="clear" w:color="auto" w:fill="auto"/>
            <w:noWrap/>
            <w:vAlign w:val="bottom"/>
            <w:hideMark/>
          </w:tcPr>
          <w:p w14:paraId="1A50A257" w14:textId="77777777" w:rsidR="000F60B4" w:rsidRPr="000F60B4" w:rsidRDefault="000F60B4" w:rsidP="000F60B4">
            <w:pPr>
              <w:spacing w:before="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 xml:space="preserve">37,600 </w:t>
            </w:r>
          </w:p>
        </w:tc>
        <w:tc>
          <w:tcPr>
            <w:tcW w:w="940" w:type="dxa"/>
            <w:tcBorders>
              <w:top w:val="single" w:sz="4" w:space="0" w:color="auto"/>
              <w:left w:val="nil"/>
              <w:bottom w:val="single" w:sz="4" w:space="0" w:color="auto"/>
              <w:right w:val="nil"/>
            </w:tcBorders>
            <w:shd w:val="clear" w:color="auto" w:fill="auto"/>
            <w:noWrap/>
            <w:vAlign w:val="bottom"/>
            <w:hideMark/>
          </w:tcPr>
          <w:p w14:paraId="2270AADD" w14:textId="77777777" w:rsidR="000F60B4" w:rsidRPr="000F60B4" w:rsidRDefault="000F60B4" w:rsidP="000F60B4">
            <w:pPr>
              <w:spacing w:before="0" w:after="0" w:line="240" w:lineRule="auto"/>
              <w:jc w:val="right"/>
              <w:rPr>
                <w:rFonts w:ascii="Arial" w:hAnsi="Arial" w:cs="Arial"/>
                <w:b/>
                <w:bCs/>
                <w:sz w:val="16"/>
                <w:szCs w:val="16"/>
                <w:lang w:val="en-US" w:eastAsia="en-US"/>
              </w:rPr>
            </w:pPr>
            <w:r w:rsidRPr="000F60B4">
              <w:rPr>
                <w:rFonts w:ascii="Arial" w:hAnsi="Arial" w:cs="Arial"/>
                <w:b/>
                <w:bCs/>
                <w:sz w:val="16"/>
                <w:szCs w:val="16"/>
                <w:lang w:val="en-US" w:eastAsia="en-US"/>
              </w:rPr>
              <w:t xml:space="preserve">19,497 </w:t>
            </w:r>
          </w:p>
        </w:tc>
      </w:tr>
    </w:tbl>
    <w:p w14:paraId="244F93AD" w14:textId="77777777" w:rsidR="004D7A8E" w:rsidRDefault="004D7A8E" w:rsidP="002B6275">
      <w:pPr>
        <w:pStyle w:val="TableHeading"/>
        <w:sectPr w:rsidR="004D7A8E" w:rsidSect="00E036FF">
          <w:headerReference w:type="even" r:id="rId279"/>
          <w:headerReference w:type="default" r:id="rId280"/>
          <w:footerReference w:type="even" r:id="rId281"/>
          <w:footerReference w:type="default" r:id="rId282"/>
          <w:headerReference w:type="first" r:id="rId283"/>
          <w:footerReference w:type="first" r:id="rId284"/>
          <w:pgSz w:w="11907" w:h="16840" w:code="9"/>
          <w:pgMar w:top="2835" w:right="2098" w:bottom="2466" w:left="2098" w:header="1814" w:footer="1814" w:gutter="0"/>
          <w:cols w:space="708"/>
          <w:titlePg/>
          <w:docGrid w:linePitch="360"/>
        </w:sectPr>
      </w:pPr>
    </w:p>
    <w:p w14:paraId="1F98E3E7" w14:textId="71E821D3" w:rsidR="002B6275" w:rsidRDefault="002B6275" w:rsidP="002B6275">
      <w:pPr>
        <w:pStyle w:val="TableHeading"/>
        <w:rPr>
          <w:color w:val="FF0000"/>
        </w:rPr>
      </w:pPr>
      <w:r w:rsidRPr="00D93D96">
        <w:lastRenderedPageBreak/>
        <w:t>Table 2.</w:t>
      </w:r>
      <w:r>
        <w:t>1.</w:t>
      </w:r>
      <w:r w:rsidRPr="00D93D96">
        <w:t>1</w:t>
      </w:r>
      <w:r>
        <w:t>:</w:t>
      </w:r>
      <w:r w:rsidRPr="00D93D96">
        <w:t xml:space="preserve"> </w:t>
      </w:r>
      <w:r w:rsidR="00FF6C6B">
        <w:t>Budgeted ex</w:t>
      </w:r>
      <w:r w:rsidR="00A32D98">
        <w:t>penses for</w:t>
      </w:r>
      <w:r w:rsidR="00C96E70">
        <w:rPr>
          <w:rFonts w:cs="Arial"/>
          <w:sz w:val="16"/>
          <w:szCs w:val="16"/>
          <w:lang w:val="en-US" w:eastAsia="en-US"/>
        </w:rPr>
        <w:t xml:space="preserve"> </w:t>
      </w:r>
      <w:r w:rsidR="00C96E70">
        <w:t xml:space="preserve">Outcome 1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2926F3" w:rsidRPr="002926F3" w14:paraId="01E7B098" w14:textId="77777777" w:rsidTr="00375748">
        <w:trPr>
          <w:trHeight w:val="227"/>
          <w:jc w:val="center"/>
        </w:trPr>
        <w:tc>
          <w:tcPr>
            <w:tcW w:w="3956" w:type="dxa"/>
            <w:tcBorders>
              <w:top w:val="single" w:sz="4" w:space="0" w:color="auto"/>
              <w:left w:val="nil"/>
              <w:bottom w:val="nil"/>
              <w:right w:val="nil"/>
            </w:tcBorders>
            <w:shd w:val="clear" w:color="auto" w:fill="auto"/>
            <w:hideMark/>
          </w:tcPr>
          <w:p w14:paraId="718F7276" w14:textId="77777777" w:rsidR="002926F3" w:rsidRPr="002926F3" w:rsidRDefault="002926F3" w:rsidP="00375748">
            <w:pPr>
              <w:spacing w:before="4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2726FD0C" w14:textId="77777777" w:rsidR="002926F3" w:rsidRPr="002926F3" w:rsidRDefault="002926F3" w:rsidP="00375748">
            <w:pPr>
              <w:spacing w:before="4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2024-25</w:t>
            </w:r>
            <w:r w:rsidRPr="002926F3">
              <w:rPr>
                <w:rFonts w:ascii="Arial" w:hAnsi="Arial" w:cs="Arial"/>
                <w:b/>
                <w:bCs/>
                <w:sz w:val="16"/>
                <w:szCs w:val="16"/>
                <w:lang w:val="en-US" w:eastAsia="en-US"/>
              </w:rPr>
              <w:br/>
            </w:r>
            <w:r w:rsidRPr="002926F3">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DC689A8" w14:textId="77777777" w:rsidR="002926F3" w:rsidRPr="002926F3" w:rsidRDefault="002926F3" w:rsidP="00375748">
            <w:pPr>
              <w:spacing w:before="4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2025-26</w:t>
            </w:r>
            <w:r w:rsidRPr="002926F3">
              <w:rPr>
                <w:rFonts w:ascii="Arial" w:hAnsi="Arial" w:cs="Arial"/>
                <w:b/>
                <w:bCs/>
                <w:sz w:val="16"/>
                <w:szCs w:val="16"/>
                <w:lang w:val="en-US" w:eastAsia="en-US"/>
              </w:rPr>
              <w:br/>
            </w:r>
            <w:r w:rsidRPr="002926F3">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649BB2C4" w14:textId="77777777" w:rsidR="002926F3" w:rsidRPr="002926F3" w:rsidRDefault="002926F3" w:rsidP="00375748">
            <w:pPr>
              <w:spacing w:before="4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2026-27</w:t>
            </w:r>
            <w:r w:rsidRPr="002926F3">
              <w:rPr>
                <w:rFonts w:ascii="Arial" w:hAnsi="Arial" w:cs="Arial"/>
                <w:b/>
                <w:bCs/>
                <w:sz w:val="16"/>
                <w:szCs w:val="16"/>
                <w:lang w:val="en-US" w:eastAsia="en-US"/>
              </w:rPr>
              <w:br/>
            </w:r>
            <w:r w:rsidRPr="002926F3">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4260702" w14:textId="77777777" w:rsidR="002926F3" w:rsidRPr="002926F3" w:rsidRDefault="002926F3" w:rsidP="00375748">
            <w:pPr>
              <w:spacing w:before="4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2027-28</w:t>
            </w:r>
            <w:r w:rsidRPr="002926F3">
              <w:rPr>
                <w:rFonts w:ascii="Arial" w:hAnsi="Arial" w:cs="Arial"/>
                <w:b/>
                <w:bCs/>
                <w:sz w:val="16"/>
                <w:szCs w:val="16"/>
                <w:lang w:val="en-US" w:eastAsia="en-US"/>
              </w:rPr>
              <w:br/>
            </w:r>
            <w:r w:rsidRPr="002926F3">
              <w:rPr>
                <w:rFonts w:ascii="Arial" w:hAnsi="Arial" w:cs="Arial"/>
                <w:sz w:val="16"/>
                <w:szCs w:val="16"/>
                <w:lang w:val="en-US" w:eastAsia="en-US"/>
              </w:rPr>
              <w:t>$'000</w:t>
            </w:r>
          </w:p>
        </w:tc>
      </w:tr>
      <w:tr w:rsidR="002926F3" w:rsidRPr="002926F3" w14:paraId="5A0F6AE4" w14:textId="77777777" w:rsidTr="00375748">
        <w:trPr>
          <w:trHeight w:val="283"/>
          <w:jc w:val="center"/>
        </w:trPr>
        <w:tc>
          <w:tcPr>
            <w:tcW w:w="4896" w:type="dxa"/>
            <w:gridSpan w:val="2"/>
            <w:tcBorders>
              <w:top w:val="nil"/>
              <w:left w:val="nil"/>
              <w:bottom w:val="nil"/>
              <w:right w:val="nil"/>
            </w:tcBorders>
            <w:shd w:val="clear" w:color="auto" w:fill="auto"/>
            <w:noWrap/>
            <w:vAlign w:val="bottom"/>
            <w:hideMark/>
          </w:tcPr>
          <w:p w14:paraId="306E7B08" w14:textId="77777777" w:rsidR="002926F3" w:rsidRPr="002926F3" w:rsidRDefault="002926F3" w:rsidP="002926F3">
            <w:pPr>
              <w:spacing w:before="0" w:after="0" w:line="240" w:lineRule="auto"/>
              <w:rPr>
                <w:rFonts w:ascii="Arial" w:hAnsi="Arial" w:cs="Arial"/>
                <w:b/>
                <w:bCs/>
                <w:sz w:val="16"/>
                <w:szCs w:val="16"/>
                <w:lang w:val="en-US" w:eastAsia="en-US"/>
              </w:rPr>
            </w:pPr>
            <w:r w:rsidRPr="002926F3">
              <w:rPr>
                <w:rFonts w:ascii="Arial" w:hAnsi="Arial" w:cs="Arial"/>
                <w:b/>
                <w:bCs/>
                <w:sz w:val="16"/>
                <w:szCs w:val="16"/>
                <w:lang w:val="en-US" w:eastAsia="en-US"/>
              </w:rPr>
              <w:t>Program 1.6: Primary Health Care Quality and Coordination</w:t>
            </w:r>
          </w:p>
        </w:tc>
        <w:tc>
          <w:tcPr>
            <w:tcW w:w="940" w:type="dxa"/>
            <w:tcBorders>
              <w:top w:val="nil"/>
              <w:left w:val="nil"/>
              <w:bottom w:val="nil"/>
              <w:right w:val="nil"/>
            </w:tcBorders>
            <w:shd w:val="clear" w:color="auto" w:fill="auto"/>
            <w:noWrap/>
            <w:vAlign w:val="bottom"/>
            <w:hideMark/>
          </w:tcPr>
          <w:p w14:paraId="1972A426" w14:textId="77777777" w:rsidR="002926F3" w:rsidRPr="002926F3" w:rsidRDefault="002926F3" w:rsidP="002926F3">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5E0FFFCC"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6D52594"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3A05631E" w14:textId="77777777" w:rsidTr="00375748">
        <w:trPr>
          <w:trHeight w:val="283"/>
          <w:jc w:val="center"/>
        </w:trPr>
        <w:tc>
          <w:tcPr>
            <w:tcW w:w="3956" w:type="dxa"/>
            <w:tcBorders>
              <w:top w:val="nil"/>
              <w:left w:val="nil"/>
              <w:bottom w:val="nil"/>
              <w:right w:val="nil"/>
            </w:tcBorders>
            <w:shd w:val="clear" w:color="auto" w:fill="auto"/>
            <w:noWrap/>
            <w:vAlign w:val="bottom"/>
            <w:hideMark/>
          </w:tcPr>
          <w:p w14:paraId="1C849BA6" w14:textId="77777777" w:rsidR="002926F3" w:rsidRPr="002926F3" w:rsidRDefault="002926F3" w:rsidP="002926F3">
            <w:pPr>
              <w:spacing w:before="0" w:after="0" w:line="240" w:lineRule="auto"/>
              <w:rPr>
                <w:rFonts w:ascii="Arial" w:hAnsi="Arial" w:cs="Arial"/>
                <w:b/>
                <w:bCs/>
                <w:sz w:val="16"/>
                <w:szCs w:val="16"/>
                <w:lang w:val="en-US" w:eastAsia="en-US"/>
              </w:rPr>
            </w:pPr>
            <w:r w:rsidRPr="002926F3">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2653FB95" w14:textId="77777777" w:rsidR="002926F3" w:rsidRPr="002926F3" w:rsidRDefault="002926F3" w:rsidP="002926F3">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EE75985" w14:textId="77777777" w:rsidR="002926F3" w:rsidRPr="002926F3" w:rsidRDefault="002926F3" w:rsidP="002926F3">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C622DB8"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D809CA0"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03733BE8" w14:textId="77777777" w:rsidTr="00375748">
        <w:trPr>
          <w:trHeight w:val="283"/>
          <w:jc w:val="center"/>
        </w:trPr>
        <w:tc>
          <w:tcPr>
            <w:tcW w:w="3956" w:type="dxa"/>
            <w:tcBorders>
              <w:top w:val="nil"/>
              <w:left w:val="nil"/>
              <w:bottom w:val="nil"/>
              <w:right w:val="nil"/>
            </w:tcBorders>
            <w:shd w:val="clear" w:color="auto" w:fill="auto"/>
            <w:noWrap/>
            <w:vAlign w:val="bottom"/>
            <w:hideMark/>
          </w:tcPr>
          <w:p w14:paraId="7BB84A30"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680320E6" w14:textId="77777777" w:rsidR="002926F3" w:rsidRPr="002926F3" w:rsidRDefault="002926F3" w:rsidP="002926F3">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5B12155C"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FCA4349"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D8431B1"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78042FAB" w14:textId="77777777" w:rsidTr="00375748">
        <w:trPr>
          <w:trHeight w:val="397"/>
          <w:jc w:val="center"/>
        </w:trPr>
        <w:tc>
          <w:tcPr>
            <w:tcW w:w="3956" w:type="dxa"/>
            <w:tcBorders>
              <w:top w:val="nil"/>
              <w:left w:val="nil"/>
              <w:bottom w:val="nil"/>
              <w:right w:val="nil"/>
            </w:tcBorders>
            <w:shd w:val="clear" w:color="auto" w:fill="auto"/>
            <w:vAlign w:val="bottom"/>
            <w:hideMark/>
          </w:tcPr>
          <w:p w14:paraId="76CDD645"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b/>
                <w:bCs/>
                <w:sz w:val="16"/>
                <w:szCs w:val="16"/>
                <w:lang w:val="en-US" w:eastAsia="en-US"/>
              </w:rPr>
              <w:t>Measure</w:t>
            </w:r>
            <w:r w:rsidRPr="002926F3">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51A20E99"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116F566"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71,509 </w:t>
            </w:r>
          </w:p>
        </w:tc>
        <w:tc>
          <w:tcPr>
            <w:tcW w:w="940" w:type="dxa"/>
            <w:tcBorders>
              <w:top w:val="nil"/>
              <w:left w:val="nil"/>
              <w:bottom w:val="nil"/>
              <w:right w:val="nil"/>
            </w:tcBorders>
            <w:shd w:val="clear" w:color="auto" w:fill="auto"/>
            <w:noWrap/>
            <w:vAlign w:val="bottom"/>
            <w:hideMark/>
          </w:tcPr>
          <w:p w14:paraId="78D12085"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9D97FB0"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4838EAB2" w14:textId="77777777" w:rsidTr="00375748">
        <w:trPr>
          <w:trHeight w:val="454"/>
          <w:jc w:val="center"/>
        </w:trPr>
        <w:tc>
          <w:tcPr>
            <w:tcW w:w="3956" w:type="dxa"/>
            <w:tcBorders>
              <w:top w:val="nil"/>
              <w:left w:val="nil"/>
              <w:bottom w:val="nil"/>
              <w:right w:val="nil"/>
            </w:tcBorders>
            <w:shd w:val="clear" w:color="000000" w:fill="FFFFFF"/>
            <w:vAlign w:val="bottom"/>
            <w:hideMark/>
          </w:tcPr>
          <w:p w14:paraId="53A59DD1"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Medicare Urgent Care Clinic Campaign - reprofile of funding</w:t>
            </w:r>
          </w:p>
        </w:tc>
        <w:tc>
          <w:tcPr>
            <w:tcW w:w="940" w:type="dxa"/>
            <w:tcBorders>
              <w:top w:val="nil"/>
              <w:left w:val="nil"/>
              <w:bottom w:val="nil"/>
              <w:right w:val="nil"/>
            </w:tcBorders>
            <w:shd w:val="clear" w:color="auto" w:fill="auto"/>
            <w:noWrap/>
            <w:vAlign w:val="bottom"/>
            <w:hideMark/>
          </w:tcPr>
          <w:p w14:paraId="13A44DF2"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2,277 </w:t>
            </w:r>
          </w:p>
        </w:tc>
        <w:tc>
          <w:tcPr>
            <w:tcW w:w="940" w:type="dxa"/>
            <w:tcBorders>
              <w:top w:val="nil"/>
              <w:left w:val="nil"/>
              <w:bottom w:val="nil"/>
              <w:right w:val="nil"/>
            </w:tcBorders>
            <w:shd w:val="clear" w:color="auto" w:fill="auto"/>
            <w:noWrap/>
            <w:vAlign w:val="bottom"/>
            <w:hideMark/>
          </w:tcPr>
          <w:p w14:paraId="214EE96C"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B5DAA06"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350A790"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1FBFD351" w14:textId="77777777" w:rsidTr="00375748">
        <w:trPr>
          <w:trHeight w:val="454"/>
          <w:jc w:val="center"/>
        </w:trPr>
        <w:tc>
          <w:tcPr>
            <w:tcW w:w="3956" w:type="dxa"/>
            <w:tcBorders>
              <w:top w:val="nil"/>
              <w:left w:val="nil"/>
              <w:bottom w:val="nil"/>
              <w:right w:val="nil"/>
            </w:tcBorders>
            <w:shd w:val="clear" w:color="000000" w:fill="FFFFFF"/>
            <w:vAlign w:val="bottom"/>
            <w:hideMark/>
          </w:tcPr>
          <w:p w14:paraId="4A908F06"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Reform of after-hours Programs - Strengthening Medicare - reprofile of funding</w:t>
            </w:r>
          </w:p>
        </w:tc>
        <w:tc>
          <w:tcPr>
            <w:tcW w:w="940" w:type="dxa"/>
            <w:tcBorders>
              <w:top w:val="nil"/>
              <w:left w:val="nil"/>
              <w:bottom w:val="nil"/>
              <w:right w:val="nil"/>
            </w:tcBorders>
            <w:shd w:val="clear" w:color="auto" w:fill="auto"/>
            <w:noWrap/>
            <w:vAlign w:val="bottom"/>
            <w:hideMark/>
          </w:tcPr>
          <w:p w14:paraId="26CBBA4A"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1,780 </w:t>
            </w:r>
          </w:p>
        </w:tc>
        <w:tc>
          <w:tcPr>
            <w:tcW w:w="940" w:type="dxa"/>
            <w:tcBorders>
              <w:top w:val="nil"/>
              <w:left w:val="nil"/>
              <w:bottom w:val="nil"/>
              <w:right w:val="nil"/>
            </w:tcBorders>
            <w:shd w:val="clear" w:color="auto" w:fill="auto"/>
            <w:noWrap/>
            <w:vAlign w:val="bottom"/>
            <w:hideMark/>
          </w:tcPr>
          <w:p w14:paraId="70B66BF1"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157EC32"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50D0684"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6FA98A54" w14:textId="77777777" w:rsidTr="00375748">
        <w:trPr>
          <w:trHeight w:val="454"/>
          <w:jc w:val="center"/>
        </w:trPr>
        <w:tc>
          <w:tcPr>
            <w:tcW w:w="3956" w:type="dxa"/>
            <w:tcBorders>
              <w:top w:val="nil"/>
              <w:left w:val="nil"/>
              <w:bottom w:val="nil"/>
              <w:right w:val="nil"/>
            </w:tcBorders>
            <w:shd w:val="clear" w:color="000000" w:fill="FFFFFF"/>
            <w:vAlign w:val="bottom"/>
            <w:hideMark/>
          </w:tcPr>
          <w:p w14:paraId="1D1A8A58"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Wraparound Primary Care for Frequent Hospital Users - reprofile of funding</w:t>
            </w:r>
          </w:p>
        </w:tc>
        <w:tc>
          <w:tcPr>
            <w:tcW w:w="940" w:type="dxa"/>
            <w:tcBorders>
              <w:top w:val="nil"/>
              <w:left w:val="nil"/>
              <w:bottom w:val="nil"/>
              <w:right w:val="nil"/>
            </w:tcBorders>
            <w:shd w:val="clear" w:color="auto" w:fill="auto"/>
            <w:noWrap/>
            <w:vAlign w:val="bottom"/>
            <w:hideMark/>
          </w:tcPr>
          <w:p w14:paraId="1E3A0320"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1,772 </w:t>
            </w:r>
          </w:p>
        </w:tc>
        <w:tc>
          <w:tcPr>
            <w:tcW w:w="940" w:type="dxa"/>
            <w:tcBorders>
              <w:top w:val="nil"/>
              <w:left w:val="nil"/>
              <w:bottom w:val="nil"/>
              <w:right w:val="nil"/>
            </w:tcBorders>
            <w:shd w:val="clear" w:color="auto" w:fill="auto"/>
            <w:noWrap/>
            <w:vAlign w:val="bottom"/>
            <w:hideMark/>
          </w:tcPr>
          <w:p w14:paraId="32969C19"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6EF2AC5"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048B08B"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56B3CCC6" w14:textId="77777777" w:rsidTr="00363538">
        <w:trPr>
          <w:trHeight w:val="454"/>
          <w:jc w:val="center"/>
        </w:trPr>
        <w:tc>
          <w:tcPr>
            <w:tcW w:w="3956" w:type="dxa"/>
            <w:tcBorders>
              <w:top w:val="nil"/>
              <w:left w:val="nil"/>
              <w:bottom w:val="nil"/>
              <w:right w:val="nil"/>
            </w:tcBorders>
            <w:shd w:val="clear" w:color="000000" w:fill="FFFFFF"/>
            <w:vAlign w:val="bottom"/>
            <w:hideMark/>
          </w:tcPr>
          <w:p w14:paraId="562C9D71"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Safer Families Consortium Pathways to Safety Program - reallocation of funding</w:t>
            </w:r>
          </w:p>
        </w:tc>
        <w:tc>
          <w:tcPr>
            <w:tcW w:w="940" w:type="dxa"/>
            <w:tcBorders>
              <w:top w:val="nil"/>
              <w:left w:val="nil"/>
              <w:bottom w:val="nil"/>
              <w:right w:val="nil"/>
            </w:tcBorders>
            <w:shd w:val="clear" w:color="auto" w:fill="auto"/>
            <w:noWrap/>
            <w:vAlign w:val="bottom"/>
            <w:hideMark/>
          </w:tcPr>
          <w:p w14:paraId="08A0EBAB"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250 </w:t>
            </w:r>
          </w:p>
        </w:tc>
        <w:tc>
          <w:tcPr>
            <w:tcW w:w="940" w:type="dxa"/>
            <w:tcBorders>
              <w:top w:val="nil"/>
              <w:left w:val="nil"/>
              <w:bottom w:val="nil"/>
              <w:right w:val="nil"/>
            </w:tcBorders>
            <w:shd w:val="clear" w:color="auto" w:fill="auto"/>
            <w:noWrap/>
            <w:vAlign w:val="bottom"/>
            <w:hideMark/>
          </w:tcPr>
          <w:p w14:paraId="207DBD04"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2C8F748"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2C33ACE"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56347E78" w14:textId="77777777" w:rsidTr="00363538">
        <w:trPr>
          <w:trHeight w:val="283"/>
          <w:jc w:val="center"/>
        </w:trPr>
        <w:tc>
          <w:tcPr>
            <w:tcW w:w="3956" w:type="dxa"/>
            <w:tcBorders>
              <w:top w:val="nil"/>
              <w:left w:val="nil"/>
              <w:bottom w:val="nil"/>
              <w:right w:val="nil"/>
            </w:tcBorders>
            <w:shd w:val="clear" w:color="000000" w:fill="FFFFFF"/>
            <w:noWrap/>
            <w:vAlign w:val="bottom"/>
            <w:hideMark/>
          </w:tcPr>
          <w:p w14:paraId="4AC39CE6"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4D66FCA5"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(8,100)</w:t>
            </w:r>
          </w:p>
        </w:tc>
        <w:tc>
          <w:tcPr>
            <w:tcW w:w="940" w:type="dxa"/>
            <w:tcBorders>
              <w:top w:val="nil"/>
              <w:left w:val="nil"/>
              <w:bottom w:val="nil"/>
              <w:right w:val="nil"/>
            </w:tcBorders>
            <w:shd w:val="clear" w:color="auto" w:fill="auto"/>
            <w:noWrap/>
            <w:vAlign w:val="bottom"/>
            <w:hideMark/>
          </w:tcPr>
          <w:p w14:paraId="02F71EA9"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D5FEF44"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46AF48C"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05877784" w14:textId="77777777" w:rsidTr="00363538">
        <w:trPr>
          <w:trHeight w:val="283"/>
          <w:jc w:val="center"/>
        </w:trPr>
        <w:tc>
          <w:tcPr>
            <w:tcW w:w="3956" w:type="dxa"/>
            <w:tcBorders>
              <w:top w:val="nil"/>
              <w:left w:val="nil"/>
              <w:bottom w:val="nil"/>
              <w:right w:val="nil"/>
            </w:tcBorders>
            <w:shd w:val="clear" w:color="000000" w:fill="FFFFFF"/>
            <w:noWrap/>
            <w:vAlign w:val="bottom"/>
            <w:hideMark/>
          </w:tcPr>
          <w:p w14:paraId="36E492BE"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Price parameter adjustments</w:t>
            </w:r>
            <w:r w:rsidRPr="002926F3">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9DE51FF"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0FC8EB5"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(632)</w:t>
            </w:r>
          </w:p>
        </w:tc>
        <w:tc>
          <w:tcPr>
            <w:tcW w:w="940" w:type="dxa"/>
            <w:tcBorders>
              <w:top w:val="nil"/>
              <w:left w:val="nil"/>
              <w:bottom w:val="nil"/>
              <w:right w:val="nil"/>
            </w:tcBorders>
            <w:shd w:val="clear" w:color="auto" w:fill="auto"/>
            <w:noWrap/>
            <w:vAlign w:val="bottom"/>
            <w:hideMark/>
          </w:tcPr>
          <w:p w14:paraId="53FBA552"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499 </w:t>
            </w:r>
          </w:p>
        </w:tc>
        <w:tc>
          <w:tcPr>
            <w:tcW w:w="940" w:type="dxa"/>
            <w:tcBorders>
              <w:top w:val="nil"/>
              <w:left w:val="nil"/>
              <w:bottom w:val="nil"/>
              <w:right w:val="nil"/>
            </w:tcBorders>
            <w:shd w:val="clear" w:color="auto" w:fill="auto"/>
            <w:noWrap/>
            <w:vAlign w:val="bottom"/>
            <w:hideMark/>
          </w:tcPr>
          <w:p w14:paraId="78022662"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(2)</w:t>
            </w:r>
          </w:p>
        </w:tc>
      </w:tr>
      <w:tr w:rsidR="002926F3" w:rsidRPr="002926F3" w14:paraId="35E2E75F" w14:textId="77777777" w:rsidTr="00363538">
        <w:trPr>
          <w:trHeight w:val="283"/>
          <w:jc w:val="center"/>
        </w:trPr>
        <w:tc>
          <w:tcPr>
            <w:tcW w:w="3956" w:type="dxa"/>
            <w:tcBorders>
              <w:top w:val="nil"/>
              <w:left w:val="nil"/>
              <w:bottom w:val="nil"/>
              <w:right w:val="nil"/>
            </w:tcBorders>
            <w:shd w:val="clear" w:color="auto" w:fill="auto"/>
            <w:noWrap/>
            <w:vAlign w:val="bottom"/>
            <w:hideMark/>
          </w:tcPr>
          <w:p w14:paraId="3900A472" w14:textId="77777777" w:rsidR="002926F3" w:rsidRPr="002926F3" w:rsidRDefault="002926F3" w:rsidP="002926F3">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68B18AAB"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(2,021)</w:t>
            </w:r>
          </w:p>
        </w:tc>
        <w:tc>
          <w:tcPr>
            <w:tcW w:w="940" w:type="dxa"/>
            <w:tcBorders>
              <w:top w:val="single" w:sz="4" w:space="0" w:color="auto"/>
              <w:left w:val="nil"/>
              <w:bottom w:val="single" w:sz="4" w:space="0" w:color="auto"/>
              <w:right w:val="nil"/>
            </w:tcBorders>
            <w:shd w:val="clear" w:color="auto" w:fill="auto"/>
            <w:noWrap/>
            <w:vAlign w:val="bottom"/>
            <w:hideMark/>
          </w:tcPr>
          <w:p w14:paraId="7E21B97A"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70,877 </w:t>
            </w:r>
          </w:p>
        </w:tc>
        <w:tc>
          <w:tcPr>
            <w:tcW w:w="940" w:type="dxa"/>
            <w:tcBorders>
              <w:top w:val="single" w:sz="4" w:space="0" w:color="auto"/>
              <w:left w:val="nil"/>
              <w:bottom w:val="single" w:sz="4" w:space="0" w:color="auto"/>
              <w:right w:val="nil"/>
            </w:tcBorders>
            <w:shd w:val="clear" w:color="auto" w:fill="auto"/>
            <w:noWrap/>
            <w:vAlign w:val="bottom"/>
            <w:hideMark/>
          </w:tcPr>
          <w:p w14:paraId="6ED58B15"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499 </w:t>
            </w:r>
          </w:p>
        </w:tc>
        <w:tc>
          <w:tcPr>
            <w:tcW w:w="940" w:type="dxa"/>
            <w:tcBorders>
              <w:top w:val="single" w:sz="4" w:space="0" w:color="auto"/>
              <w:left w:val="nil"/>
              <w:bottom w:val="single" w:sz="4" w:space="0" w:color="auto"/>
              <w:right w:val="nil"/>
            </w:tcBorders>
            <w:shd w:val="clear" w:color="auto" w:fill="auto"/>
            <w:noWrap/>
            <w:vAlign w:val="bottom"/>
            <w:hideMark/>
          </w:tcPr>
          <w:p w14:paraId="114597F2"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(2)</w:t>
            </w:r>
          </w:p>
        </w:tc>
      </w:tr>
      <w:tr w:rsidR="002926F3" w:rsidRPr="002926F3" w14:paraId="7F93DDA7" w14:textId="77777777" w:rsidTr="00363538">
        <w:trPr>
          <w:trHeight w:val="283"/>
          <w:jc w:val="center"/>
        </w:trPr>
        <w:tc>
          <w:tcPr>
            <w:tcW w:w="5836" w:type="dxa"/>
            <w:gridSpan w:val="3"/>
            <w:tcBorders>
              <w:top w:val="nil"/>
              <w:left w:val="nil"/>
              <w:bottom w:val="nil"/>
              <w:right w:val="nil"/>
            </w:tcBorders>
            <w:shd w:val="clear" w:color="auto" w:fill="auto"/>
            <w:noWrap/>
            <w:vAlign w:val="bottom"/>
            <w:hideMark/>
          </w:tcPr>
          <w:p w14:paraId="5CD2F3CA" w14:textId="77777777" w:rsidR="002926F3" w:rsidRPr="002926F3" w:rsidRDefault="002926F3" w:rsidP="002926F3">
            <w:pPr>
              <w:spacing w:before="0" w:after="0" w:line="240" w:lineRule="auto"/>
              <w:rPr>
                <w:rFonts w:ascii="Arial" w:hAnsi="Arial" w:cs="Arial"/>
                <w:b/>
                <w:bCs/>
                <w:sz w:val="16"/>
                <w:szCs w:val="16"/>
                <w:lang w:val="en-US" w:eastAsia="en-US"/>
              </w:rPr>
            </w:pPr>
            <w:r w:rsidRPr="002926F3">
              <w:rPr>
                <w:rFonts w:ascii="Arial" w:hAnsi="Arial" w:cs="Arial"/>
                <w:b/>
                <w:bCs/>
                <w:sz w:val="16"/>
                <w:szCs w:val="16"/>
                <w:lang w:val="en-US" w:eastAsia="en-US"/>
              </w:rPr>
              <w:t>Program 1.7: Primary Care Practice Incentives and Medical Indemnity</w:t>
            </w:r>
          </w:p>
        </w:tc>
        <w:tc>
          <w:tcPr>
            <w:tcW w:w="940" w:type="dxa"/>
            <w:tcBorders>
              <w:top w:val="nil"/>
              <w:left w:val="nil"/>
              <w:bottom w:val="nil"/>
              <w:right w:val="nil"/>
            </w:tcBorders>
            <w:shd w:val="clear" w:color="auto" w:fill="auto"/>
            <w:noWrap/>
            <w:vAlign w:val="bottom"/>
            <w:hideMark/>
          </w:tcPr>
          <w:p w14:paraId="23DF62C7" w14:textId="77777777" w:rsidR="002926F3" w:rsidRPr="002926F3" w:rsidRDefault="002926F3" w:rsidP="002926F3">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BDD3054"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192B8A50" w14:textId="77777777" w:rsidTr="00363538">
        <w:trPr>
          <w:trHeight w:val="283"/>
          <w:jc w:val="center"/>
        </w:trPr>
        <w:tc>
          <w:tcPr>
            <w:tcW w:w="3956" w:type="dxa"/>
            <w:tcBorders>
              <w:top w:val="nil"/>
              <w:left w:val="nil"/>
              <w:bottom w:val="nil"/>
              <w:right w:val="nil"/>
            </w:tcBorders>
            <w:shd w:val="clear" w:color="auto" w:fill="auto"/>
            <w:noWrap/>
            <w:vAlign w:val="bottom"/>
            <w:hideMark/>
          </w:tcPr>
          <w:p w14:paraId="66AB5962" w14:textId="77777777" w:rsidR="002926F3" w:rsidRPr="002926F3" w:rsidRDefault="002926F3" w:rsidP="002926F3">
            <w:pPr>
              <w:spacing w:before="0" w:after="0" w:line="240" w:lineRule="auto"/>
              <w:rPr>
                <w:rFonts w:ascii="Arial" w:hAnsi="Arial" w:cs="Arial"/>
                <w:b/>
                <w:bCs/>
                <w:sz w:val="16"/>
                <w:szCs w:val="16"/>
                <w:lang w:val="en-US" w:eastAsia="en-US"/>
              </w:rPr>
            </w:pPr>
            <w:r w:rsidRPr="002926F3">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5690FF68" w14:textId="77777777" w:rsidR="002926F3" w:rsidRPr="002926F3" w:rsidRDefault="002926F3" w:rsidP="002926F3">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3A32DD3" w14:textId="77777777" w:rsidR="002926F3" w:rsidRPr="002926F3" w:rsidRDefault="002926F3" w:rsidP="002926F3">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621A07C"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316B507"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7CB58371" w14:textId="77777777" w:rsidTr="00363538">
        <w:trPr>
          <w:trHeight w:val="283"/>
          <w:jc w:val="center"/>
        </w:trPr>
        <w:tc>
          <w:tcPr>
            <w:tcW w:w="3956" w:type="dxa"/>
            <w:tcBorders>
              <w:top w:val="nil"/>
              <w:left w:val="nil"/>
              <w:bottom w:val="nil"/>
              <w:right w:val="nil"/>
            </w:tcBorders>
            <w:shd w:val="clear" w:color="auto" w:fill="auto"/>
            <w:noWrap/>
            <w:vAlign w:val="bottom"/>
            <w:hideMark/>
          </w:tcPr>
          <w:p w14:paraId="3665DE75"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7D13EC3E" w14:textId="77777777" w:rsidR="002926F3" w:rsidRPr="002926F3" w:rsidRDefault="002926F3" w:rsidP="002926F3">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005AFA24"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D3AF50B" w14:textId="77777777" w:rsidR="002926F3" w:rsidRPr="002926F3" w:rsidRDefault="002926F3" w:rsidP="002926F3">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9D78928" w14:textId="77777777" w:rsidR="002926F3" w:rsidRPr="002926F3" w:rsidRDefault="002926F3" w:rsidP="002926F3">
            <w:pPr>
              <w:spacing w:before="0" w:after="0" w:line="240" w:lineRule="auto"/>
              <w:jc w:val="right"/>
              <w:rPr>
                <w:rFonts w:ascii="Times New Roman" w:hAnsi="Times New Roman"/>
                <w:sz w:val="20"/>
                <w:lang w:val="en-US" w:eastAsia="en-US"/>
              </w:rPr>
            </w:pPr>
          </w:p>
        </w:tc>
      </w:tr>
      <w:tr w:rsidR="002926F3" w:rsidRPr="002926F3" w14:paraId="05BBE116" w14:textId="77777777" w:rsidTr="00363538">
        <w:trPr>
          <w:trHeight w:val="283"/>
          <w:jc w:val="center"/>
        </w:trPr>
        <w:tc>
          <w:tcPr>
            <w:tcW w:w="3956" w:type="dxa"/>
            <w:tcBorders>
              <w:top w:val="nil"/>
              <w:left w:val="nil"/>
              <w:bottom w:val="nil"/>
              <w:right w:val="nil"/>
            </w:tcBorders>
            <w:shd w:val="clear" w:color="auto" w:fill="auto"/>
            <w:vAlign w:val="bottom"/>
            <w:hideMark/>
          </w:tcPr>
          <w:p w14:paraId="5A8083EE"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b/>
                <w:bCs/>
                <w:sz w:val="16"/>
                <w:szCs w:val="16"/>
                <w:lang w:val="en-US" w:eastAsia="en-US"/>
              </w:rPr>
              <w:t>Measure</w:t>
            </w:r>
            <w:r w:rsidRPr="002926F3">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0F52214C"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CD4204C"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59,552 </w:t>
            </w:r>
          </w:p>
        </w:tc>
        <w:tc>
          <w:tcPr>
            <w:tcW w:w="940" w:type="dxa"/>
            <w:tcBorders>
              <w:top w:val="nil"/>
              <w:left w:val="nil"/>
              <w:bottom w:val="nil"/>
              <w:right w:val="nil"/>
            </w:tcBorders>
            <w:shd w:val="clear" w:color="auto" w:fill="auto"/>
            <w:noWrap/>
            <w:vAlign w:val="bottom"/>
            <w:hideMark/>
          </w:tcPr>
          <w:p w14:paraId="50E7EC95"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582 </w:t>
            </w:r>
          </w:p>
        </w:tc>
        <w:tc>
          <w:tcPr>
            <w:tcW w:w="940" w:type="dxa"/>
            <w:tcBorders>
              <w:top w:val="nil"/>
              <w:left w:val="nil"/>
              <w:bottom w:val="nil"/>
              <w:right w:val="nil"/>
            </w:tcBorders>
            <w:shd w:val="clear" w:color="auto" w:fill="auto"/>
            <w:noWrap/>
            <w:vAlign w:val="bottom"/>
            <w:hideMark/>
          </w:tcPr>
          <w:p w14:paraId="6C6BFC53"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r>
      <w:tr w:rsidR="002926F3" w:rsidRPr="002926F3" w14:paraId="5E64A7D1" w14:textId="77777777" w:rsidTr="00363538">
        <w:trPr>
          <w:trHeight w:val="283"/>
          <w:jc w:val="center"/>
        </w:trPr>
        <w:tc>
          <w:tcPr>
            <w:tcW w:w="3956" w:type="dxa"/>
            <w:tcBorders>
              <w:top w:val="nil"/>
              <w:left w:val="nil"/>
              <w:bottom w:val="nil"/>
              <w:right w:val="nil"/>
            </w:tcBorders>
            <w:shd w:val="clear" w:color="000000" w:fill="FFFFFF"/>
            <w:noWrap/>
            <w:vAlign w:val="bottom"/>
            <w:hideMark/>
          </w:tcPr>
          <w:p w14:paraId="13B6AFE2"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62862EFE"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250 </w:t>
            </w:r>
          </w:p>
        </w:tc>
        <w:tc>
          <w:tcPr>
            <w:tcW w:w="940" w:type="dxa"/>
            <w:tcBorders>
              <w:top w:val="nil"/>
              <w:left w:val="nil"/>
              <w:bottom w:val="nil"/>
              <w:right w:val="nil"/>
            </w:tcBorders>
            <w:shd w:val="clear" w:color="auto" w:fill="auto"/>
            <w:noWrap/>
            <w:vAlign w:val="bottom"/>
            <w:hideMark/>
          </w:tcPr>
          <w:p w14:paraId="50C5A176"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109 </w:t>
            </w:r>
          </w:p>
        </w:tc>
        <w:tc>
          <w:tcPr>
            <w:tcW w:w="940" w:type="dxa"/>
            <w:tcBorders>
              <w:top w:val="nil"/>
              <w:left w:val="nil"/>
              <w:bottom w:val="nil"/>
              <w:right w:val="nil"/>
            </w:tcBorders>
            <w:shd w:val="clear" w:color="auto" w:fill="auto"/>
            <w:noWrap/>
            <w:vAlign w:val="bottom"/>
            <w:hideMark/>
          </w:tcPr>
          <w:p w14:paraId="48D007E1"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116 </w:t>
            </w:r>
          </w:p>
        </w:tc>
        <w:tc>
          <w:tcPr>
            <w:tcW w:w="940" w:type="dxa"/>
            <w:tcBorders>
              <w:top w:val="nil"/>
              <w:left w:val="nil"/>
              <w:bottom w:val="nil"/>
              <w:right w:val="nil"/>
            </w:tcBorders>
            <w:shd w:val="clear" w:color="auto" w:fill="auto"/>
            <w:noWrap/>
            <w:vAlign w:val="bottom"/>
            <w:hideMark/>
          </w:tcPr>
          <w:p w14:paraId="6FCB1EAC"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124 </w:t>
            </w:r>
          </w:p>
        </w:tc>
      </w:tr>
      <w:tr w:rsidR="002926F3" w:rsidRPr="002926F3" w14:paraId="77EEA147" w14:textId="77777777" w:rsidTr="00363538">
        <w:trPr>
          <w:trHeight w:val="283"/>
          <w:jc w:val="center"/>
        </w:trPr>
        <w:tc>
          <w:tcPr>
            <w:tcW w:w="3956" w:type="dxa"/>
            <w:tcBorders>
              <w:top w:val="nil"/>
              <w:left w:val="nil"/>
              <w:bottom w:val="nil"/>
              <w:right w:val="nil"/>
            </w:tcBorders>
            <w:shd w:val="clear" w:color="000000" w:fill="FFFFFF"/>
            <w:noWrap/>
            <w:vAlign w:val="bottom"/>
            <w:hideMark/>
          </w:tcPr>
          <w:p w14:paraId="5686D62A" w14:textId="77777777" w:rsidR="002926F3" w:rsidRPr="002926F3" w:rsidRDefault="002926F3" w:rsidP="002926F3">
            <w:pPr>
              <w:spacing w:before="0" w:after="0" w:line="240" w:lineRule="auto"/>
              <w:rPr>
                <w:rFonts w:ascii="Arial" w:hAnsi="Arial" w:cs="Arial"/>
                <w:sz w:val="16"/>
                <w:szCs w:val="16"/>
                <w:lang w:val="en-US" w:eastAsia="en-US"/>
              </w:rPr>
            </w:pPr>
            <w:r w:rsidRPr="002926F3">
              <w:rPr>
                <w:rFonts w:ascii="Arial" w:hAnsi="Arial" w:cs="Arial"/>
                <w:sz w:val="16"/>
                <w:szCs w:val="16"/>
                <w:lang w:val="en-US" w:eastAsia="en-US"/>
              </w:rPr>
              <w:t>Price parameter adjustments</w:t>
            </w:r>
            <w:r w:rsidRPr="002926F3">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0DD2EFEA"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04A91A3"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7C20BCE"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961 </w:t>
            </w:r>
          </w:p>
        </w:tc>
        <w:tc>
          <w:tcPr>
            <w:tcW w:w="940" w:type="dxa"/>
            <w:tcBorders>
              <w:top w:val="nil"/>
              <w:left w:val="nil"/>
              <w:bottom w:val="nil"/>
              <w:right w:val="nil"/>
            </w:tcBorders>
            <w:shd w:val="clear" w:color="auto" w:fill="auto"/>
            <w:noWrap/>
            <w:vAlign w:val="bottom"/>
            <w:hideMark/>
          </w:tcPr>
          <w:p w14:paraId="6A4BC5C2" w14:textId="77777777" w:rsidR="002926F3" w:rsidRPr="002926F3" w:rsidRDefault="002926F3" w:rsidP="002926F3">
            <w:pPr>
              <w:spacing w:before="0" w:after="0" w:line="240" w:lineRule="auto"/>
              <w:jc w:val="right"/>
              <w:rPr>
                <w:rFonts w:ascii="Arial" w:hAnsi="Arial" w:cs="Arial"/>
                <w:sz w:val="16"/>
                <w:szCs w:val="16"/>
                <w:lang w:val="en-US" w:eastAsia="en-US"/>
              </w:rPr>
            </w:pPr>
            <w:r w:rsidRPr="002926F3">
              <w:rPr>
                <w:rFonts w:ascii="Arial" w:hAnsi="Arial" w:cs="Arial"/>
                <w:sz w:val="16"/>
                <w:szCs w:val="16"/>
                <w:lang w:val="en-US" w:eastAsia="en-US"/>
              </w:rPr>
              <w:t xml:space="preserve">489 </w:t>
            </w:r>
          </w:p>
        </w:tc>
      </w:tr>
      <w:tr w:rsidR="002926F3" w:rsidRPr="002926F3" w14:paraId="7FBAE1D0" w14:textId="77777777" w:rsidTr="00363538">
        <w:trPr>
          <w:trHeight w:val="283"/>
          <w:jc w:val="center"/>
        </w:trPr>
        <w:tc>
          <w:tcPr>
            <w:tcW w:w="3956" w:type="dxa"/>
            <w:tcBorders>
              <w:top w:val="nil"/>
              <w:left w:val="nil"/>
              <w:bottom w:val="nil"/>
              <w:right w:val="nil"/>
            </w:tcBorders>
            <w:shd w:val="clear" w:color="auto" w:fill="auto"/>
            <w:noWrap/>
            <w:vAlign w:val="bottom"/>
            <w:hideMark/>
          </w:tcPr>
          <w:p w14:paraId="18AE2006" w14:textId="77777777" w:rsidR="002926F3" w:rsidRPr="002926F3" w:rsidRDefault="002926F3" w:rsidP="002926F3">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6B0F4A23"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250 </w:t>
            </w:r>
          </w:p>
        </w:tc>
        <w:tc>
          <w:tcPr>
            <w:tcW w:w="940" w:type="dxa"/>
            <w:tcBorders>
              <w:top w:val="single" w:sz="4" w:space="0" w:color="auto"/>
              <w:left w:val="nil"/>
              <w:bottom w:val="single" w:sz="4" w:space="0" w:color="auto"/>
              <w:right w:val="nil"/>
            </w:tcBorders>
            <w:shd w:val="clear" w:color="auto" w:fill="auto"/>
            <w:noWrap/>
            <w:vAlign w:val="bottom"/>
            <w:hideMark/>
          </w:tcPr>
          <w:p w14:paraId="449C1740"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59,661 </w:t>
            </w:r>
          </w:p>
        </w:tc>
        <w:tc>
          <w:tcPr>
            <w:tcW w:w="940" w:type="dxa"/>
            <w:tcBorders>
              <w:top w:val="single" w:sz="4" w:space="0" w:color="auto"/>
              <w:left w:val="nil"/>
              <w:bottom w:val="single" w:sz="4" w:space="0" w:color="auto"/>
              <w:right w:val="nil"/>
            </w:tcBorders>
            <w:shd w:val="clear" w:color="auto" w:fill="auto"/>
            <w:noWrap/>
            <w:vAlign w:val="bottom"/>
            <w:hideMark/>
          </w:tcPr>
          <w:p w14:paraId="3334D9E0"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1,659 </w:t>
            </w:r>
          </w:p>
        </w:tc>
        <w:tc>
          <w:tcPr>
            <w:tcW w:w="940" w:type="dxa"/>
            <w:tcBorders>
              <w:top w:val="single" w:sz="4" w:space="0" w:color="auto"/>
              <w:left w:val="nil"/>
              <w:bottom w:val="single" w:sz="4" w:space="0" w:color="auto"/>
              <w:right w:val="nil"/>
            </w:tcBorders>
            <w:shd w:val="clear" w:color="auto" w:fill="auto"/>
            <w:noWrap/>
            <w:vAlign w:val="bottom"/>
            <w:hideMark/>
          </w:tcPr>
          <w:p w14:paraId="0D97483C" w14:textId="77777777" w:rsidR="002926F3" w:rsidRPr="002926F3" w:rsidRDefault="002926F3" w:rsidP="002926F3">
            <w:pPr>
              <w:spacing w:before="0" w:after="0" w:line="240" w:lineRule="auto"/>
              <w:jc w:val="right"/>
              <w:rPr>
                <w:rFonts w:ascii="Arial" w:hAnsi="Arial" w:cs="Arial"/>
                <w:b/>
                <w:bCs/>
                <w:sz w:val="16"/>
                <w:szCs w:val="16"/>
                <w:lang w:val="en-US" w:eastAsia="en-US"/>
              </w:rPr>
            </w:pPr>
            <w:r w:rsidRPr="002926F3">
              <w:rPr>
                <w:rFonts w:ascii="Arial" w:hAnsi="Arial" w:cs="Arial"/>
                <w:b/>
                <w:bCs/>
                <w:sz w:val="16"/>
                <w:szCs w:val="16"/>
                <w:lang w:val="en-US" w:eastAsia="en-US"/>
              </w:rPr>
              <w:t xml:space="preserve">613 </w:t>
            </w:r>
          </w:p>
        </w:tc>
      </w:tr>
    </w:tbl>
    <w:p w14:paraId="0CEE0404" w14:textId="77777777" w:rsidR="001C092B" w:rsidRDefault="001C092B" w:rsidP="002926F3">
      <w:pPr>
        <w:pStyle w:val="TableHeading"/>
        <w:sectPr w:rsidR="001C092B" w:rsidSect="00E036FF">
          <w:headerReference w:type="even" r:id="rId285"/>
          <w:headerReference w:type="default" r:id="rId286"/>
          <w:footerReference w:type="even" r:id="rId287"/>
          <w:footerReference w:type="default" r:id="rId288"/>
          <w:headerReference w:type="first" r:id="rId289"/>
          <w:footerReference w:type="first" r:id="rId290"/>
          <w:pgSz w:w="11907" w:h="16840" w:code="9"/>
          <w:pgMar w:top="2835" w:right="2098" w:bottom="2466" w:left="2098" w:header="1814" w:footer="1814" w:gutter="0"/>
          <w:cols w:space="708"/>
          <w:titlePg/>
          <w:docGrid w:linePitch="360"/>
        </w:sectPr>
      </w:pPr>
    </w:p>
    <w:p w14:paraId="5CBF47D1" w14:textId="22CAFD8B" w:rsidR="002926F3" w:rsidRDefault="002926F3" w:rsidP="002926F3">
      <w:pPr>
        <w:pStyle w:val="TableHeading"/>
        <w:rPr>
          <w:color w:val="FF0000"/>
        </w:rPr>
      </w:pPr>
      <w:r w:rsidRPr="00D93D96">
        <w:lastRenderedPageBreak/>
        <w:t>Table 2.</w:t>
      </w:r>
      <w:r>
        <w:t>1.</w:t>
      </w:r>
      <w:r w:rsidRPr="00D93D96">
        <w:t>1</w:t>
      </w:r>
      <w:r>
        <w:t>:</w:t>
      </w:r>
      <w:r w:rsidRPr="00D93D96">
        <w:t xml:space="preserve"> </w:t>
      </w:r>
      <w:r w:rsidR="00A32D98">
        <w:t>Budgeted expenses for</w:t>
      </w:r>
      <w:r w:rsidR="00C96E70">
        <w:rPr>
          <w:rFonts w:cs="Arial"/>
          <w:sz w:val="16"/>
          <w:szCs w:val="16"/>
          <w:lang w:val="en-US" w:eastAsia="en-US"/>
        </w:rPr>
        <w:t xml:space="preserve"> </w:t>
      </w:r>
      <w:r w:rsidR="00C96E70">
        <w:t xml:space="preserve">Outcome 1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9D7934" w:rsidRPr="009D7934" w14:paraId="34FA24B6" w14:textId="77777777" w:rsidTr="00363538">
        <w:trPr>
          <w:trHeight w:val="283"/>
          <w:jc w:val="center"/>
        </w:trPr>
        <w:tc>
          <w:tcPr>
            <w:tcW w:w="3956" w:type="dxa"/>
            <w:tcBorders>
              <w:top w:val="single" w:sz="4" w:space="0" w:color="auto"/>
              <w:left w:val="nil"/>
              <w:bottom w:val="nil"/>
              <w:right w:val="nil"/>
            </w:tcBorders>
            <w:shd w:val="clear" w:color="auto" w:fill="auto"/>
            <w:hideMark/>
          </w:tcPr>
          <w:p w14:paraId="3CFE6AB5" w14:textId="77777777" w:rsidR="009D7934" w:rsidRPr="009D7934" w:rsidRDefault="009D7934" w:rsidP="00363538">
            <w:pPr>
              <w:spacing w:before="4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075077ED" w14:textId="77777777" w:rsidR="009D7934" w:rsidRPr="009D7934" w:rsidRDefault="009D7934" w:rsidP="00363538">
            <w:pPr>
              <w:spacing w:before="4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2024-25</w:t>
            </w:r>
            <w:r w:rsidRPr="009D7934">
              <w:rPr>
                <w:rFonts w:ascii="Arial" w:hAnsi="Arial" w:cs="Arial"/>
                <w:b/>
                <w:bCs/>
                <w:sz w:val="16"/>
                <w:szCs w:val="16"/>
                <w:lang w:val="en-US" w:eastAsia="en-US"/>
              </w:rPr>
              <w:br/>
            </w:r>
            <w:r w:rsidRPr="009D793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5156E3B" w14:textId="77777777" w:rsidR="009D7934" w:rsidRPr="009D7934" w:rsidRDefault="009D7934" w:rsidP="00363538">
            <w:pPr>
              <w:spacing w:before="4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2025-26</w:t>
            </w:r>
            <w:r w:rsidRPr="009D7934">
              <w:rPr>
                <w:rFonts w:ascii="Arial" w:hAnsi="Arial" w:cs="Arial"/>
                <w:b/>
                <w:bCs/>
                <w:sz w:val="16"/>
                <w:szCs w:val="16"/>
                <w:lang w:val="en-US" w:eastAsia="en-US"/>
              </w:rPr>
              <w:br/>
            </w:r>
            <w:r w:rsidRPr="009D793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2328A94" w14:textId="77777777" w:rsidR="009D7934" w:rsidRPr="009D7934" w:rsidRDefault="009D7934" w:rsidP="00363538">
            <w:pPr>
              <w:spacing w:before="4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2026-27</w:t>
            </w:r>
            <w:r w:rsidRPr="009D7934">
              <w:rPr>
                <w:rFonts w:ascii="Arial" w:hAnsi="Arial" w:cs="Arial"/>
                <w:b/>
                <w:bCs/>
                <w:sz w:val="16"/>
                <w:szCs w:val="16"/>
                <w:lang w:val="en-US" w:eastAsia="en-US"/>
              </w:rPr>
              <w:br/>
            </w:r>
            <w:r w:rsidRPr="009D793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7FB0BA2" w14:textId="77777777" w:rsidR="009D7934" w:rsidRPr="009D7934" w:rsidRDefault="009D7934" w:rsidP="00363538">
            <w:pPr>
              <w:spacing w:before="4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2027-28</w:t>
            </w:r>
            <w:r w:rsidRPr="009D7934">
              <w:rPr>
                <w:rFonts w:ascii="Arial" w:hAnsi="Arial" w:cs="Arial"/>
                <w:b/>
                <w:bCs/>
                <w:sz w:val="16"/>
                <w:szCs w:val="16"/>
                <w:lang w:val="en-US" w:eastAsia="en-US"/>
              </w:rPr>
              <w:br/>
            </w:r>
            <w:r w:rsidRPr="009D7934">
              <w:rPr>
                <w:rFonts w:ascii="Arial" w:hAnsi="Arial" w:cs="Arial"/>
                <w:sz w:val="16"/>
                <w:szCs w:val="16"/>
                <w:lang w:val="en-US" w:eastAsia="en-US"/>
              </w:rPr>
              <w:t>$'000</w:t>
            </w:r>
          </w:p>
        </w:tc>
      </w:tr>
      <w:tr w:rsidR="009D7934" w:rsidRPr="009D7934" w14:paraId="2600C2ED" w14:textId="77777777" w:rsidTr="00363538">
        <w:trPr>
          <w:trHeight w:val="283"/>
          <w:jc w:val="center"/>
        </w:trPr>
        <w:tc>
          <w:tcPr>
            <w:tcW w:w="5836" w:type="dxa"/>
            <w:gridSpan w:val="3"/>
            <w:tcBorders>
              <w:top w:val="nil"/>
              <w:left w:val="nil"/>
              <w:bottom w:val="nil"/>
              <w:right w:val="nil"/>
            </w:tcBorders>
            <w:shd w:val="clear" w:color="auto" w:fill="auto"/>
            <w:noWrap/>
            <w:vAlign w:val="bottom"/>
            <w:hideMark/>
          </w:tcPr>
          <w:p w14:paraId="7B5F324E" w14:textId="77777777" w:rsidR="009D7934" w:rsidRPr="009D7934" w:rsidRDefault="009D7934" w:rsidP="009D7934">
            <w:pPr>
              <w:spacing w:before="0" w:after="0" w:line="240" w:lineRule="auto"/>
              <w:rPr>
                <w:rFonts w:ascii="Arial" w:hAnsi="Arial" w:cs="Arial"/>
                <w:b/>
                <w:bCs/>
                <w:sz w:val="16"/>
                <w:szCs w:val="16"/>
                <w:lang w:val="en-US" w:eastAsia="en-US"/>
              </w:rPr>
            </w:pPr>
            <w:r w:rsidRPr="009D7934">
              <w:rPr>
                <w:rFonts w:ascii="Arial" w:hAnsi="Arial" w:cs="Arial"/>
                <w:b/>
                <w:bCs/>
                <w:sz w:val="16"/>
                <w:szCs w:val="16"/>
                <w:lang w:val="en-US" w:eastAsia="en-US"/>
              </w:rPr>
              <w:t>Program 1.8: Health Protection, Emergency Response and Regulation</w:t>
            </w:r>
          </w:p>
        </w:tc>
        <w:tc>
          <w:tcPr>
            <w:tcW w:w="940" w:type="dxa"/>
            <w:tcBorders>
              <w:top w:val="nil"/>
              <w:left w:val="nil"/>
              <w:bottom w:val="nil"/>
              <w:right w:val="nil"/>
            </w:tcBorders>
            <w:shd w:val="clear" w:color="auto" w:fill="auto"/>
            <w:noWrap/>
            <w:vAlign w:val="bottom"/>
            <w:hideMark/>
          </w:tcPr>
          <w:p w14:paraId="0E19D286" w14:textId="77777777" w:rsidR="009D7934" w:rsidRPr="009D7934" w:rsidRDefault="009D7934" w:rsidP="009D793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FAE1FA5"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1DD798D9" w14:textId="77777777" w:rsidTr="00363538">
        <w:trPr>
          <w:trHeight w:val="283"/>
          <w:jc w:val="center"/>
        </w:trPr>
        <w:tc>
          <w:tcPr>
            <w:tcW w:w="3956" w:type="dxa"/>
            <w:tcBorders>
              <w:top w:val="nil"/>
              <w:left w:val="nil"/>
              <w:bottom w:val="nil"/>
              <w:right w:val="nil"/>
            </w:tcBorders>
            <w:shd w:val="clear" w:color="auto" w:fill="auto"/>
            <w:noWrap/>
            <w:vAlign w:val="bottom"/>
            <w:hideMark/>
          </w:tcPr>
          <w:p w14:paraId="0642CA9A" w14:textId="77777777" w:rsidR="009D7934" w:rsidRPr="009D7934" w:rsidRDefault="009D7934" w:rsidP="009D7934">
            <w:pPr>
              <w:spacing w:before="0" w:after="0" w:line="240" w:lineRule="auto"/>
              <w:rPr>
                <w:rFonts w:ascii="Arial" w:hAnsi="Arial" w:cs="Arial"/>
                <w:b/>
                <w:bCs/>
                <w:sz w:val="16"/>
                <w:szCs w:val="16"/>
                <w:lang w:val="en-US" w:eastAsia="en-US"/>
              </w:rPr>
            </w:pPr>
            <w:r w:rsidRPr="009D793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4B633AE1" w14:textId="77777777" w:rsidR="009D7934" w:rsidRPr="009D7934" w:rsidRDefault="009D7934" w:rsidP="009D793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8D6A7C6" w14:textId="77777777" w:rsidR="009D7934" w:rsidRPr="009D7934" w:rsidRDefault="009D7934" w:rsidP="009D793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DEF2F33"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BF269F3"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691B2EB6" w14:textId="77777777" w:rsidTr="00363538">
        <w:trPr>
          <w:trHeight w:val="397"/>
          <w:jc w:val="center"/>
        </w:trPr>
        <w:tc>
          <w:tcPr>
            <w:tcW w:w="3956" w:type="dxa"/>
            <w:tcBorders>
              <w:top w:val="nil"/>
              <w:left w:val="nil"/>
              <w:bottom w:val="nil"/>
              <w:right w:val="nil"/>
            </w:tcBorders>
            <w:shd w:val="clear" w:color="auto" w:fill="auto"/>
            <w:noWrap/>
            <w:vAlign w:val="bottom"/>
            <w:hideMark/>
          </w:tcPr>
          <w:p w14:paraId="730F8330"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3528B7C8" w14:textId="77777777" w:rsidR="009D7934" w:rsidRPr="009D7934" w:rsidRDefault="009D7934" w:rsidP="009D793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61F4A7F"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979D7FC"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25F9D1D"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27ECBA43" w14:textId="77777777" w:rsidTr="006C432B">
        <w:trPr>
          <w:trHeight w:val="454"/>
          <w:jc w:val="center"/>
        </w:trPr>
        <w:tc>
          <w:tcPr>
            <w:tcW w:w="3956" w:type="dxa"/>
            <w:tcBorders>
              <w:top w:val="nil"/>
              <w:left w:val="nil"/>
              <w:bottom w:val="nil"/>
              <w:right w:val="nil"/>
            </w:tcBorders>
            <w:shd w:val="clear" w:color="auto" w:fill="auto"/>
            <w:vAlign w:val="bottom"/>
            <w:hideMark/>
          </w:tcPr>
          <w:p w14:paraId="52DBD967"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b/>
                <w:bCs/>
                <w:sz w:val="16"/>
                <w:szCs w:val="16"/>
                <w:lang w:val="en-US" w:eastAsia="en-US"/>
              </w:rPr>
              <w:t>Measure</w:t>
            </w:r>
            <w:r w:rsidRPr="009D7934">
              <w:rPr>
                <w:rFonts w:ascii="Arial" w:hAnsi="Arial" w:cs="Arial"/>
                <w:sz w:val="16"/>
                <w:szCs w:val="16"/>
                <w:lang w:val="en-US" w:eastAsia="en-US"/>
              </w:rPr>
              <w:t xml:space="preserve"> - Establishment of the Australian Centre for Disease Control</w:t>
            </w:r>
          </w:p>
        </w:tc>
        <w:tc>
          <w:tcPr>
            <w:tcW w:w="940" w:type="dxa"/>
            <w:tcBorders>
              <w:top w:val="nil"/>
              <w:left w:val="nil"/>
              <w:bottom w:val="nil"/>
              <w:right w:val="nil"/>
            </w:tcBorders>
            <w:shd w:val="clear" w:color="auto" w:fill="auto"/>
            <w:noWrap/>
            <w:vAlign w:val="bottom"/>
            <w:hideMark/>
          </w:tcPr>
          <w:p w14:paraId="573023BA"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9,158 </w:t>
            </w:r>
          </w:p>
        </w:tc>
        <w:tc>
          <w:tcPr>
            <w:tcW w:w="940" w:type="dxa"/>
            <w:tcBorders>
              <w:top w:val="nil"/>
              <w:left w:val="nil"/>
              <w:bottom w:val="nil"/>
              <w:right w:val="nil"/>
            </w:tcBorders>
            <w:shd w:val="clear" w:color="auto" w:fill="auto"/>
            <w:noWrap/>
            <w:vAlign w:val="bottom"/>
            <w:hideMark/>
          </w:tcPr>
          <w:p w14:paraId="6CD77235"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13,076 </w:t>
            </w:r>
          </w:p>
        </w:tc>
        <w:tc>
          <w:tcPr>
            <w:tcW w:w="940" w:type="dxa"/>
            <w:tcBorders>
              <w:top w:val="nil"/>
              <w:left w:val="nil"/>
              <w:bottom w:val="nil"/>
              <w:right w:val="nil"/>
            </w:tcBorders>
            <w:shd w:val="clear" w:color="auto" w:fill="auto"/>
            <w:noWrap/>
            <w:vAlign w:val="bottom"/>
            <w:hideMark/>
          </w:tcPr>
          <w:p w14:paraId="20453AB7"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11,808 </w:t>
            </w:r>
          </w:p>
        </w:tc>
        <w:tc>
          <w:tcPr>
            <w:tcW w:w="940" w:type="dxa"/>
            <w:tcBorders>
              <w:top w:val="nil"/>
              <w:left w:val="nil"/>
              <w:bottom w:val="nil"/>
              <w:right w:val="nil"/>
            </w:tcBorders>
            <w:shd w:val="clear" w:color="auto" w:fill="auto"/>
            <w:noWrap/>
            <w:vAlign w:val="bottom"/>
            <w:hideMark/>
          </w:tcPr>
          <w:p w14:paraId="1AEA41D8"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9,882 </w:t>
            </w:r>
          </w:p>
        </w:tc>
      </w:tr>
      <w:tr w:rsidR="009D7934" w:rsidRPr="009D7934" w14:paraId="350C2C35" w14:textId="77777777" w:rsidTr="00363538">
        <w:trPr>
          <w:trHeight w:val="454"/>
          <w:jc w:val="center"/>
        </w:trPr>
        <w:tc>
          <w:tcPr>
            <w:tcW w:w="3956" w:type="dxa"/>
            <w:tcBorders>
              <w:top w:val="nil"/>
              <w:left w:val="nil"/>
              <w:bottom w:val="nil"/>
              <w:right w:val="nil"/>
            </w:tcBorders>
            <w:shd w:val="clear" w:color="auto" w:fill="auto"/>
            <w:vAlign w:val="bottom"/>
            <w:hideMark/>
          </w:tcPr>
          <w:p w14:paraId="3FB2580F"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b/>
                <w:bCs/>
                <w:sz w:val="16"/>
                <w:szCs w:val="16"/>
                <w:lang w:val="en-US" w:eastAsia="en-US"/>
              </w:rPr>
              <w:t>Measure</w:t>
            </w:r>
            <w:r w:rsidRPr="009D7934">
              <w:rPr>
                <w:rFonts w:ascii="Arial" w:hAnsi="Arial" w:cs="Arial"/>
                <w:sz w:val="16"/>
                <w:szCs w:val="16"/>
                <w:lang w:val="en-US" w:eastAsia="en-US"/>
              </w:rPr>
              <w:t xml:space="preserve"> - Renegotiating Supply of the Novavax COVID-19 Vaccine</w:t>
            </w:r>
          </w:p>
        </w:tc>
        <w:tc>
          <w:tcPr>
            <w:tcW w:w="940" w:type="dxa"/>
            <w:tcBorders>
              <w:top w:val="nil"/>
              <w:left w:val="nil"/>
              <w:bottom w:val="nil"/>
              <w:right w:val="nil"/>
            </w:tcBorders>
            <w:shd w:val="clear" w:color="auto" w:fill="auto"/>
            <w:noWrap/>
            <w:vAlign w:val="bottom"/>
            <w:hideMark/>
          </w:tcPr>
          <w:p w14:paraId="37E9085F"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(146,610)</w:t>
            </w:r>
          </w:p>
        </w:tc>
        <w:tc>
          <w:tcPr>
            <w:tcW w:w="940" w:type="dxa"/>
            <w:tcBorders>
              <w:top w:val="nil"/>
              <w:left w:val="nil"/>
              <w:bottom w:val="nil"/>
              <w:right w:val="nil"/>
            </w:tcBorders>
            <w:shd w:val="clear" w:color="auto" w:fill="auto"/>
            <w:noWrap/>
            <w:vAlign w:val="bottom"/>
            <w:hideMark/>
          </w:tcPr>
          <w:p w14:paraId="01F304F3"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(60,110)</w:t>
            </w:r>
          </w:p>
        </w:tc>
        <w:tc>
          <w:tcPr>
            <w:tcW w:w="940" w:type="dxa"/>
            <w:tcBorders>
              <w:top w:val="nil"/>
              <w:left w:val="nil"/>
              <w:bottom w:val="nil"/>
              <w:right w:val="nil"/>
            </w:tcBorders>
            <w:shd w:val="clear" w:color="auto" w:fill="auto"/>
            <w:noWrap/>
            <w:vAlign w:val="bottom"/>
            <w:hideMark/>
          </w:tcPr>
          <w:p w14:paraId="631188FC"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2C119EB"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r>
      <w:tr w:rsidR="009D7934" w:rsidRPr="009D7934" w14:paraId="119B8FC0" w14:textId="77777777" w:rsidTr="006C432B">
        <w:trPr>
          <w:trHeight w:val="397"/>
          <w:jc w:val="center"/>
        </w:trPr>
        <w:tc>
          <w:tcPr>
            <w:tcW w:w="3956" w:type="dxa"/>
            <w:tcBorders>
              <w:top w:val="nil"/>
              <w:left w:val="nil"/>
              <w:bottom w:val="nil"/>
              <w:right w:val="nil"/>
            </w:tcBorders>
            <w:shd w:val="clear" w:color="000000" w:fill="FFFFFF"/>
            <w:vAlign w:val="bottom"/>
            <w:hideMark/>
          </w:tcPr>
          <w:p w14:paraId="2F08ACF2"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National Medical Stockpile - reprofile of funding</w:t>
            </w:r>
          </w:p>
        </w:tc>
        <w:tc>
          <w:tcPr>
            <w:tcW w:w="940" w:type="dxa"/>
            <w:tcBorders>
              <w:top w:val="nil"/>
              <w:left w:val="nil"/>
              <w:bottom w:val="nil"/>
              <w:right w:val="nil"/>
            </w:tcBorders>
            <w:shd w:val="clear" w:color="auto" w:fill="auto"/>
            <w:noWrap/>
            <w:vAlign w:val="bottom"/>
            <w:hideMark/>
          </w:tcPr>
          <w:p w14:paraId="7ADF8286"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4,526 </w:t>
            </w:r>
          </w:p>
        </w:tc>
        <w:tc>
          <w:tcPr>
            <w:tcW w:w="940" w:type="dxa"/>
            <w:tcBorders>
              <w:top w:val="nil"/>
              <w:left w:val="nil"/>
              <w:bottom w:val="nil"/>
              <w:right w:val="nil"/>
            </w:tcBorders>
            <w:shd w:val="clear" w:color="auto" w:fill="auto"/>
            <w:noWrap/>
            <w:vAlign w:val="bottom"/>
            <w:hideMark/>
          </w:tcPr>
          <w:p w14:paraId="6B9F3AE0"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6A2884D"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453E597"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r>
      <w:tr w:rsidR="009D7934" w:rsidRPr="009D7934" w14:paraId="040BDD0F" w14:textId="77777777" w:rsidTr="006C432B">
        <w:trPr>
          <w:trHeight w:val="454"/>
          <w:jc w:val="center"/>
        </w:trPr>
        <w:tc>
          <w:tcPr>
            <w:tcW w:w="3956" w:type="dxa"/>
            <w:tcBorders>
              <w:top w:val="nil"/>
              <w:left w:val="nil"/>
              <w:bottom w:val="nil"/>
              <w:right w:val="nil"/>
            </w:tcBorders>
            <w:shd w:val="clear" w:color="000000" w:fill="FFFFFF"/>
            <w:vAlign w:val="bottom"/>
            <w:hideMark/>
          </w:tcPr>
          <w:p w14:paraId="17E66D94" w14:textId="2326D7E1"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 xml:space="preserve">Domestic Manufacturing Capability for mRNA Vaccines - </w:t>
            </w:r>
            <w:r w:rsidR="00907396" w:rsidRPr="009D7934">
              <w:rPr>
                <w:rFonts w:ascii="Arial" w:hAnsi="Arial" w:cs="Arial"/>
                <w:sz w:val="16"/>
                <w:szCs w:val="16"/>
                <w:lang w:val="en-US" w:eastAsia="en-US"/>
              </w:rPr>
              <w:t>estimates</w:t>
            </w:r>
            <w:r w:rsidRPr="009D7934">
              <w:rPr>
                <w:rFonts w:ascii="Arial" w:hAnsi="Arial" w:cs="Arial"/>
                <w:sz w:val="16"/>
                <w:szCs w:val="16"/>
                <w:lang w:val="en-US" w:eastAsia="en-US"/>
              </w:rPr>
              <w:t xml:space="preserve"> variation</w:t>
            </w:r>
          </w:p>
        </w:tc>
        <w:tc>
          <w:tcPr>
            <w:tcW w:w="940" w:type="dxa"/>
            <w:tcBorders>
              <w:top w:val="nil"/>
              <w:left w:val="nil"/>
              <w:bottom w:val="nil"/>
              <w:right w:val="nil"/>
            </w:tcBorders>
            <w:shd w:val="clear" w:color="auto" w:fill="auto"/>
            <w:noWrap/>
            <w:vAlign w:val="bottom"/>
            <w:hideMark/>
          </w:tcPr>
          <w:p w14:paraId="7E067C69"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9DFCA72"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9664C74"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16,859 </w:t>
            </w:r>
          </w:p>
        </w:tc>
        <w:tc>
          <w:tcPr>
            <w:tcW w:w="940" w:type="dxa"/>
            <w:tcBorders>
              <w:top w:val="nil"/>
              <w:left w:val="nil"/>
              <w:bottom w:val="nil"/>
              <w:right w:val="nil"/>
            </w:tcBorders>
            <w:shd w:val="clear" w:color="auto" w:fill="auto"/>
            <w:noWrap/>
            <w:vAlign w:val="bottom"/>
            <w:hideMark/>
          </w:tcPr>
          <w:p w14:paraId="6490048F"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16,859 </w:t>
            </w:r>
          </w:p>
        </w:tc>
      </w:tr>
      <w:tr w:rsidR="009D7934" w:rsidRPr="009D7934" w14:paraId="197BC3B4" w14:textId="77777777" w:rsidTr="006C432B">
        <w:trPr>
          <w:trHeight w:val="283"/>
          <w:jc w:val="center"/>
        </w:trPr>
        <w:tc>
          <w:tcPr>
            <w:tcW w:w="3956" w:type="dxa"/>
            <w:tcBorders>
              <w:top w:val="nil"/>
              <w:left w:val="nil"/>
              <w:bottom w:val="nil"/>
              <w:right w:val="nil"/>
            </w:tcBorders>
            <w:shd w:val="clear" w:color="000000" w:fill="FFFFFF"/>
            <w:noWrap/>
            <w:vAlign w:val="bottom"/>
            <w:hideMark/>
          </w:tcPr>
          <w:p w14:paraId="562C4CA2"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Price parameter adjustments</w:t>
            </w:r>
            <w:r w:rsidRPr="009D7934">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C84C7ED"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CF6D094"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(714)</w:t>
            </w:r>
          </w:p>
        </w:tc>
        <w:tc>
          <w:tcPr>
            <w:tcW w:w="940" w:type="dxa"/>
            <w:tcBorders>
              <w:top w:val="nil"/>
              <w:left w:val="nil"/>
              <w:bottom w:val="nil"/>
              <w:right w:val="nil"/>
            </w:tcBorders>
            <w:shd w:val="clear" w:color="auto" w:fill="auto"/>
            <w:noWrap/>
            <w:vAlign w:val="bottom"/>
            <w:hideMark/>
          </w:tcPr>
          <w:p w14:paraId="73AC6C71"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524 </w:t>
            </w:r>
          </w:p>
        </w:tc>
        <w:tc>
          <w:tcPr>
            <w:tcW w:w="940" w:type="dxa"/>
            <w:tcBorders>
              <w:top w:val="nil"/>
              <w:left w:val="nil"/>
              <w:bottom w:val="nil"/>
              <w:right w:val="nil"/>
            </w:tcBorders>
            <w:shd w:val="clear" w:color="auto" w:fill="auto"/>
            <w:noWrap/>
            <w:vAlign w:val="bottom"/>
            <w:hideMark/>
          </w:tcPr>
          <w:p w14:paraId="38C93179"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(1)</w:t>
            </w:r>
          </w:p>
        </w:tc>
      </w:tr>
      <w:tr w:rsidR="009D7934" w:rsidRPr="009D7934" w14:paraId="6C8859A9" w14:textId="77777777" w:rsidTr="006C432B">
        <w:trPr>
          <w:trHeight w:val="454"/>
          <w:jc w:val="center"/>
        </w:trPr>
        <w:tc>
          <w:tcPr>
            <w:tcW w:w="3956" w:type="dxa"/>
            <w:tcBorders>
              <w:top w:val="nil"/>
              <w:left w:val="nil"/>
              <w:bottom w:val="nil"/>
              <w:right w:val="nil"/>
            </w:tcBorders>
            <w:shd w:val="clear" w:color="auto" w:fill="auto"/>
            <w:noWrap/>
            <w:vAlign w:val="bottom"/>
            <w:hideMark/>
          </w:tcPr>
          <w:p w14:paraId="3C0F9493"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Other services</w:t>
            </w:r>
          </w:p>
        </w:tc>
        <w:tc>
          <w:tcPr>
            <w:tcW w:w="940" w:type="dxa"/>
            <w:tcBorders>
              <w:top w:val="nil"/>
              <w:left w:val="nil"/>
              <w:bottom w:val="nil"/>
              <w:right w:val="nil"/>
            </w:tcBorders>
            <w:shd w:val="clear" w:color="auto" w:fill="auto"/>
            <w:noWrap/>
            <w:vAlign w:val="bottom"/>
            <w:hideMark/>
          </w:tcPr>
          <w:p w14:paraId="3CC3B07B" w14:textId="77777777" w:rsidR="009D7934" w:rsidRPr="009D7934" w:rsidRDefault="009D7934" w:rsidP="009D793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3A5639CC"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8F41C28"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7E8E439"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422EE61E" w14:textId="77777777" w:rsidTr="006C432B">
        <w:trPr>
          <w:trHeight w:val="454"/>
          <w:jc w:val="center"/>
        </w:trPr>
        <w:tc>
          <w:tcPr>
            <w:tcW w:w="3956" w:type="dxa"/>
            <w:tcBorders>
              <w:top w:val="nil"/>
              <w:left w:val="nil"/>
              <w:bottom w:val="nil"/>
              <w:right w:val="nil"/>
            </w:tcBorders>
            <w:shd w:val="clear" w:color="000000" w:fill="FFFFFF"/>
            <w:vAlign w:val="bottom"/>
            <w:hideMark/>
          </w:tcPr>
          <w:p w14:paraId="45E4AB5F"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b/>
                <w:bCs/>
                <w:sz w:val="16"/>
                <w:szCs w:val="16"/>
                <w:lang w:val="en-US" w:eastAsia="en-US"/>
              </w:rPr>
              <w:t>Measure</w:t>
            </w:r>
            <w:r w:rsidRPr="009D7934">
              <w:rPr>
                <w:rFonts w:ascii="Arial" w:hAnsi="Arial" w:cs="Arial"/>
                <w:sz w:val="16"/>
                <w:szCs w:val="16"/>
                <w:lang w:val="en-US" w:eastAsia="en-US"/>
              </w:rPr>
              <w:t xml:space="preserve"> - Supporting Australia's Avian Influenza Preparedness and Response</w:t>
            </w:r>
          </w:p>
        </w:tc>
        <w:tc>
          <w:tcPr>
            <w:tcW w:w="940" w:type="dxa"/>
            <w:tcBorders>
              <w:top w:val="nil"/>
              <w:left w:val="nil"/>
              <w:bottom w:val="nil"/>
              <w:right w:val="nil"/>
            </w:tcBorders>
            <w:shd w:val="clear" w:color="auto" w:fill="auto"/>
            <w:noWrap/>
            <w:vAlign w:val="bottom"/>
            <w:hideMark/>
          </w:tcPr>
          <w:p w14:paraId="708F2277"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4,404 </w:t>
            </w:r>
          </w:p>
        </w:tc>
        <w:tc>
          <w:tcPr>
            <w:tcW w:w="940" w:type="dxa"/>
            <w:tcBorders>
              <w:top w:val="nil"/>
              <w:left w:val="nil"/>
              <w:bottom w:val="nil"/>
              <w:right w:val="nil"/>
            </w:tcBorders>
            <w:shd w:val="clear" w:color="auto" w:fill="auto"/>
            <w:noWrap/>
            <w:vAlign w:val="bottom"/>
            <w:hideMark/>
          </w:tcPr>
          <w:p w14:paraId="3E2A2FF5"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17,675 </w:t>
            </w:r>
          </w:p>
        </w:tc>
        <w:tc>
          <w:tcPr>
            <w:tcW w:w="940" w:type="dxa"/>
            <w:tcBorders>
              <w:top w:val="nil"/>
              <w:left w:val="nil"/>
              <w:bottom w:val="nil"/>
              <w:right w:val="nil"/>
            </w:tcBorders>
            <w:shd w:val="clear" w:color="auto" w:fill="auto"/>
            <w:noWrap/>
            <w:vAlign w:val="bottom"/>
            <w:hideMark/>
          </w:tcPr>
          <w:p w14:paraId="737EA63D"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CBC6300"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r>
      <w:tr w:rsidR="009D7934" w:rsidRPr="009D7934" w14:paraId="0ACC491C" w14:textId="77777777" w:rsidTr="006C432B">
        <w:trPr>
          <w:trHeight w:val="340"/>
          <w:jc w:val="center"/>
        </w:trPr>
        <w:tc>
          <w:tcPr>
            <w:tcW w:w="3956" w:type="dxa"/>
            <w:tcBorders>
              <w:top w:val="nil"/>
              <w:left w:val="nil"/>
              <w:bottom w:val="nil"/>
              <w:right w:val="nil"/>
            </w:tcBorders>
            <w:shd w:val="clear" w:color="auto" w:fill="auto"/>
            <w:noWrap/>
            <w:vAlign w:val="bottom"/>
            <w:hideMark/>
          </w:tcPr>
          <w:p w14:paraId="1C3EF50D" w14:textId="77777777" w:rsidR="009D7934" w:rsidRPr="009D7934" w:rsidRDefault="009D7934" w:rsidP="009D793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364BB9A2"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(128,522)</w:t>
            </w:r>
          </w:p>
        </w:tc>
        <w:tc>
          <w:tcPr>
            <w:tcW w:w="940" w:type="dxa"/>
            <w:tcBorders>
              <w:top w:val="single" w:sz="4" w:space="0" w:color="auto"/>
              <w:left w:val="nil"/>
              <w:bottom w:val="single" w:sz="4" w:space="0" w:color="auto"/>
              <w:right w:val="nil"/>
            </w:tcBorders>
            <w:shd w:val="clear" w:color="auto" w:fill="auto"/>
            <w:noWrap/>
            <w:vAlign w:val="bottom"/>
            <w:hideMark/>
          </w:tcPr>
          <w:p w14:paraId="121D4163"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(30,073)</w:t>
            </w:r>
          </w:p>
        </w:tc>
        <w:tc>
          <w:tcPr>
            <w:tcW w:w="940" w:type="dxa"/>
            <w:tcBorders>
              <w:top w:val="single" w:sz="4" w:space="0" w:color="auto"/>
              <w:left w:val="nil"/>
              <w:bottom w:val="single" w:sz="4" w:space="0" w:color="auto"/>
              <w:right w:val="nil"/>
            </w:tcBorders>
            <w:shd w:val="clear" w:color="auto" w:fill="auto"/>
            <w:noWrap/>
            <w:vAlign w:val="bottom"/>
            <w:hideMark/>
          </w:tcPr>
          <w:p w14:paraId="07623C06"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29,191 </w:t>
            </w:r>
          </w:p>
        </w:tc>
        <w:tc>
          <w:tcPr>
            <w:tcW w:w="940" w:type="dxa"/>
            <w:tcBorders>
              <w:top w:val="single" w:sz="4" w:space="0" w:color="auto"/>
              <w:left w:val="nil"/>
              <w:bottom w:val="single" w:sz="4" w:space="0" w:color="auto"/>
              <w:right w:val="nil"/>
            </w:tcBorders>
            <w:shd w:val="clear" w:color="auto" w:fill="auto"/>
            <w:noWrap/>
            <w:vAlign w:val="bottom"/>
            <w:hideMark/>
          </w:tcPr>
          <w:p w14:paraId="5EA5697A"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26,740 </w:t>
            </w:r>
          </w:p>
        </w:tc>
      </w:tr>
      <w:tr w:rsidR="009D7934" w:rsidRPr="009D7934" w14:paraId="57FFCF44" w14:textId="77777777" w:rsidTr="006C432B">
        <w:trPr>
          <w:trHeight w:val="340"/>
          <w:jc w:val="center"/>
        </w:trPr>
        <w:tc>
          <w:tcPr>
            <w:tcW w:w="3956" w:type="dxa"/>
            <w:tcBorders>
              <w:top w:val="nil"/>
              <w:left w:val="nil"/>
              <w:bottom w:val="nil"/>
              <w:right w:val="nil"/>
            </w:tcBorders>
            <w:shd w:val="clear" w:color="auto" w:fill="auto"/>
            <w:noWrap/>
            <w:vAlign w:val="bottom"/>
            <w:hideMark/>
          </w:tcPr>
          <w:p w14:paraId="5A1D7E34" w14:textId="77777777" w:rsidR="009D7934" w:rsidRPr="009D7934" w:rsidRDefault="009D7934" w:rsidP="009D7934">
            <w:pPr>
              <w:spacing w:before="0" w:after="0" w:line="240" w:lineRule="auto"/>
              <w:rPr>
                <w:rFonts w:ascii="Arial" w:hAnsi="Arial" w:cs="Arial"/>
                <w:b/>
                <w:bCs/>
                <w:sz w:val="16"/>
                <w:szCs w:val="16"/>
                <w:lang w:val="en-US" w:eastAsia="en-US"/>
              </w:rPr>
            </w:pPr>
            <w:r w:rsidRPr="009D7934">
              <w:rPr>
                <w:rFonts w:ascii="Arial" w:hAnsi="Arial" w:cs="Arial"/>
                <w:b/>
                <w:bCs/>
                <w:sz w:val="16"/>
                <w:szCs w:val="16"/>
                <w:lang w:val="en-US" w:eastAsia="en-US"/>
              </w:rPr>
              <w:t>Program 1.9: Immunisation</w:t>
            </w:r>
          </w:p>
        </w:tc>
        <w:tc>
          <w:tcPr>
            <w:tcW w:w="940" w:type="dxa"/>
            <w:tcBorders>
              <w:top w:val="nil"/>
              <w:left w:val="nil"/>
              <w:bottom w:val="nil"/>
              <w:right w:val="nil"/>
            </w:tcBorders>
            <w:shd w:val="clear" w:color="auto" w:fill="auto"/>
            <w:noWrap/>
            <w:vAlign w:val="bottom"/>
            <w:hideMark/>
          </w:tcPr>
          <w:p w14:paraId="387F7239" w14:textId="77777777" w:rsidR="009D7934" w:rsidRPr="009D7934" w:rsidRDefault="009D7934" w:rsidP="009D793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C4DCCAD"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FB1C5C4"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1FCBD89"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4A345D3F" w14:textId="77777777" w:rsidTr="006C432B">
        <w:trPr>
          <w:trHeight w:val="283"/>
          <w:jc w:val="center"/>
        </w:trPr>
        <w:tc>
          <w:tcPr>
            <w:tcW w:w="3956" w:type="dxa"/>
            <w:tcBorders>
              <w:top w:val="nil"/>
              <w:left w:val="nil"/>
              <w:bottom w:val="nil"/>
              <w:right w:val="nil"/>
            </w:tcBorders>
            <w:shd w:val="clear" w:color="auto" w:fill="auto"/>
            <w:noWrap/>
            <w:vAlign w:val="bottom"/>
            <w:hideMark/>
          </w:tcPr>
          <w:p w14:paraId="0BBF3AC7" w14:textId="77777777" w:rsidR="009D7934" w:rsidRPr="009D7934" w:rsidRDefault="009D7934" w:rsidP="009D7934">
            <w:pPr>
              <w:spacing w:before="0" w:after="0" w:line="240" w:lineRule="auto"/>
              <w:rPr>
                <w:rFonts w:ascii="Arial" w:hAnsi="Arial" w:cs="Arial"/>
                <w:b/>
                <w:bCs/>
                <w:sz w:val="16"/>
                <w:szCs w:val="16"/>
                <w:lang w:val="en-US" w:eastAsia="en-US"/>
              </w:rPr>
            </w:pPr>
            <w:r w:rsidRPr="009D793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423E8AF5" w14:textId="77777777" w:rsidR="009D7934" w:rsidRPr="009D7934" w:rsidRDefault="009D7934" w:rsidP="009D793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465A85A" w14:textId="77777777" w:rsidR="009D7934" w:rsidRPr="009D7934" w:rsidRDefault="009D7934" w:rsidP="009D793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AF86C3E"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75D87ED"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44420F75" w14:textId="77777777" w:rsidTr="006C432B">
        <w:trPr>
          <w:trHeight w:val="397"/>
          <w:jc w:val="center"/>
        </w:trPr>
        <w:tc>
          <w:tcPr>
            <w:tcW w:w="3956" w:type="dxa"/>
            <w:tcBorders>
              <w:top w:val="nil"/>
              <w:left w:val="nil"/>
              <w:bottom w:val="nil"/>
              <w:right w:val="nil"/>
            </w:tcBorders>
            <w:shd w:val="clear" w:color="auto" w:fill="auto"/>
            <w:noWrap/>
            <w:vAlign w:val="bottom"/>
            <w:hideMark/>
          </w:tcPr>
          <w:p w14:paraId="55EA2508"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129B9A5F" w14:textId="77777777" w:rsidR="009D7934" w:rsidRPr="009D7934" w:rsidRDefault="009D7934" w:rsidP="009D793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67DE8A7"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7534D12" w14:textId="77777777" w:rsidR="009D7934" w:rsidRPr="009D7934" w:rsidRDefault="009D7934" w:rsidP="009D793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1C095DD" w14:textId="77777777" w:rsidR="009D7934" w:rsidRPr="009D7934" w:rsidRDefault="009D7934" w:rsidP="009D7934">
            <w:pPr>
              <w:spacing w:before="0" w:after="0" w:line="240" w:lineRule="auto"/>
              <w:jc w:val="right"/>
              <w:rPr>
                <w:rFonts w:ascii="Times New Roman" w:hAnsi="Times New Roman"/>
                <w:sz w:val="20"/>
                <w:lang w:val="en-US" w:eastAsia="en-US"/>
              </w:rPr>
            </w:pPr>
          </w:p>
        </w:tc>
      </w:tr>
      <w:tr w:rsidR="009D7934" w:rsidRPr="009D7934" w14:paraId="12DCA873" w14:textId="77777777" w:rsidTr="006C432B">
        <w:trPr>
          <w:trHeight w:val="624"/>
          <w:jc w:val="center"/>
        </w:trPr>
        <w:tc>
          <w:tcPr>
            <w:tcW w:w="3956" w:type="dxa"/>
            <w:tcBorders>
              <w:top w:val="nil"/>
              <w:left w:val="nil"/>
              <w:bottom w:val="nil"/>
              <w:right w:val="nil"/>
            </w:tcBorders>
            <w:shd w:val="clear" w:color="auto" w:fill="auto"/>
            <w:vAlign w:val="bottom"/>
            <w:hideMark/>
          </w:tcPr>
          <w:p w14:paraId="3557E2FB"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b/>
                <w:bCs/>
                <w:sz w:val="16"/>
                <w:szCs w:val="16"/>
                <w:lang w:val="en-US" w:eastAsia="en-US"/>
              </w:rPr>
              <w:t>Measure</w:t>
            </w:r>
            <w:r w:rsidRPr="009D7934">
              <w:rPr>
                <w:rFonts w:ascii="Arial" w:hAnsi="Arial" w:cs="Arial"/>
                <w:sz w:val="16"/>
                <w:szCs w:val="16"/>
                <w:lang w:val="en-US" w:eastAsia="en-US"/>
              </w:rPr>
              <w:t xml:space="preserve"> - Adding Maternal Vaccine for Respiratory Syncytial Virus to the National Immunisation Program</w:t>
            </w:r>
          </w:p>
        </w:tc>
        <w:tc>
          <w:tcPr>
            <w:tcW w:w="940" w:type="dxa"/>
            <w:tcBorders>
              <w:top w:val="nil"/>
              <w:left w:val="nil"/>
              <w:bottom w:val="nil"/>
              <w:right w:val="nil"/>
            </w:tcBorders>
            <w:shd w:val="clear" w:color="auto" w:fill="auto"/>
            <w:noWrap/>
            <w:vAlign w:val="bottom"/>
            <w:hideMark/>
          </w:tcPr>
          <w:p w14:paraId="07AB8B1B"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3,850 </w:t>
            </w:r>
          </w:p>
        </w:tc>
        <w:tc>
          <w:tcPr>
            <w:tcW w:w="940" w:type="dxa"/>
            <w:tcBorders>
              <w:top w:val="nil"/>
              <w:left w:val="nil"/>
              <w:bottom w:val="nil"/>
              <w:right w:val="nil"/>
            </w:tcBorders>
            <w:shd w:val="clear" w:color="auto" w:fill="auto"/>
            <w:noWrap/>
            <w:vAlign w:val="bottom"/>
            <w:hideMark/>
          </w:tcPr>
          <w:p w14:paraId="5B044F11"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854 </w:t>
            </w:r>
          </w:p>
        </w:tc>
        <w:tc>
          <w:tcPr>
            <w:tcW w:w="940" w:type="dxa"/>
            <w:tcBorders>
              <w:top w:val="nil"/>
              <w:left w:val="nil"/>
              <w:bottom w:val="nil"/>
              <w:right w:val="nil"/>
            </w:tcBorders>
            <w:shd w:val="clear" w:color="auto" w:fill="auto"/>
            <w:noWrap/>
            <w:vAlign w:val="bottom"/>
            <w:hideMark/>
          </w:tcPr>
          <w:p w14:paraId="4F5A2B39"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458 </w:t>
            </w:r>
          </w:p>
        </w:tc>
        <w:tc>
          <w:tcPr>
            <w:tcW w:w="940" w:type="dxa"/>
            <w:tcBorders>
              <w:top w:val="nil"/>
              <w:left w:val="nil"/>
              <w:bottom w:val="nil"/>
              <w:right w:val="nil"/>
            </w:tcBorders>
            <w:shd w:val="clear" w:color="auto" w:fill="auto"/>
            <w:noWrap/>
            <w:vAlign w:val="bottom"/>
            <w:hideMark/>
          </w:tcPr>
          <w:p w14:paraId="513900B3"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449 </w:t>
            </w:r>
          </w:p>
        </w:tc>
      </w:tr>
      <w:tr w:rsidR="009D7934" w:rsidRPr="009D7934" w14:paraId="17A86AB5" w14:textId="77777777" w:rsidTr="006C432B">
        <w:trPr>
          <w:trHeight w:val="283"/>
          <w:jc w:val="center"/>
        </w:trPr>
        <w:tc>
          <w:tcPr>
            <w:tcW w:w="3956" w:type="dxa"/>
            <w:tcBorders>
              <w:top w:val="nil"/>
              <w:left w:val="nil"/>
              <w:bottom w:val="nil"/>
              <w:right w:val="nil"/>
            </w:tcBorders>
            <w:shd w:val="clear" w:color="000000" w:fill="FFFFFF"/>
            <w:noWrap/>
            <w:vAlign w:val="bottom"/>
            <w:hideMark/>
          </w:tcPr>
          <w:p w14:paraId="3636F9F4" w14:textId="77777777" w:rsidR="009D7934" w:rsidRPr="009D7934" w:rsidRDefault="009D7934" w:rsidP="009D7934">
            <w:pPr>
              <w:spacing w:before="0" w:after="0" w:line="240" w:lineRule="auto"/>
              <w:rPr>
                <w:rFonts w:ascii="Arial" w:hAnsi="Arial" w:cs="Arial"/>
                <w:sz w:val="16"/>
                <w:szCs w:val="16"/>
                <w:lang w:val="en-US" w:eastAsia="en-US"/>
              </w:rPr>
            </w:pPr>
            <w:r w:rsidRPr="009D7934">
              <w:rPr>
                <w:rFonts w:ascii="Arial" w:hAnsi="Arial" w:cs="Arial"/>
                <w:sz w:val="16"/>
                <w:szCs w:val="16"/>
                <w:lang w:val="en-US" w:eastAsia="en-US"/>
              </w:rPr>
              <w:t>Price parameter adjustments</w:t>
            </w:r>
            <w:r w:rsidRPr="009D7934">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61FC5A0"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BED8FF9"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(30)</w:t>
            </w:r>
          </w:p>
        </w:tc>
        <w:tc>
          <w:tcPr>
            <w:tcW w:w="940" w:type="dxa"/>
            <w:tcBorders>
              <w:top w:val="nil"/>
              <w:left w:val="nil"/>
              <w:bottom w:val="nil"/>
              <w:right w:val="nil"/>
            </w:tcBorders>
            <w:shd w:val="clear" w:color="auto" w:fill="auto"/>
            <w:noWrap/>
            <w:vAlign w:val="bottom"/>
            <w:hideMark/>
          </w:tcPr>
          <w:p w14:paraId="23B91F3F"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30 </w:t>
            </w:r>
          </w:p>
        </w:tc>
        <w:tc>
          <w:tcPr>
            <w:tcW w:w="940" w:type="dxa"/>
            <w:tcBorders>
              <w:top w:val="nil"/>
              <w:left w:val="nil"/>
              <w:bottom w:val="nil"/>
              <w:right w:val="nil"/>
            </w:tcBorders>
            <w:shd w:val="clear" w:color="auto" w:fill="auto"/>
            <w:noWrap/>
            <w:vAlign w:val="bottom"/>
            <w:hideMark/>
          </w:tcPr>
          <w:p w14:paraId="0FF07AEC" w14:textId="77777777" w:rsidR="009D7934" w:rsidRPr="009D7934" w:rsidRDefault="009D7934" w:rsidP="009D7934">
            <w:pPr>
              <w:spacing w:before="0" w:after="0" w:line="240" w:lineRule="auto"/>
              <w:jc w:val="right"/>
              <w:rPr>
                <w:rFonts w:ascii="Arial" w:hAnsi="Arial" w:cs="Arial"/>
                <w:sz w:val="16"/>
                <w:szCs w:val="16"/>
                <w:lang w:val="en-US" w:eastAsia="en-US"/>
              </w:rPr>
            </w:pPr>
            <w:r w:rsidRPr="009D7934">
              <w:rPr>
                <w:rFonts w:ascii="Arial" w:hAnsi="Arial" w:cs="Arial"/>
                <w:sz w:val="16"/>
                <w:szCs w:val="16"/>
                <w:lang w:val="en-US" w:eastAsia="en-US"/>
              </w:rPr>
              <w:t xml:space="preserve">- </w:t>
            </w:r>
          </w:p>
        </w:tc>
      </w:tr>
      <w:tr w:rsidR="009D7934" w:rsidRPr="009D7934" w14:paraId="730C87D5" w14:textId="77777777" w:rsidTr="006C432B">
        <w:trPr>
          <w:trHeight w:val="283"/>
          <w:jc w:val="center"/>
        </w:trPr>
        <w:tc>
          <w:tcPr>
            <w:tcW w:w="3956" w:type="dxa"/>
            <w:tcBorders>
              <w:top w:val="nil"/>
              <w:left w:val="nil"/>
              <w:bottom w:val="nil"/>
              <w:right w:val="nil"/>
            </w:tcBorders>
            <w:shd w:val="clear" w:color="auto" w:fill="auto"/>
            <w:noWrap/>
            <w:vAlign w:val="bottom"/>
            <w:hideMark/>
          </w:tcPr>
          <w:p w14:paraId="3312535C" w14:textId="77777777" w:rsidR="009D7934" w:rsidRPr="009D7934" w:rsidRDefault="009D7934" w:rsidP="009D793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6114AD56"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3,850 </w:t>
            </w:r>
          </w:p>
        </w:tc>
        <w:tc>
          <w:tcPr>
            <w:tcW w:w="940" w:type="dxa"/>
            <w:tcBorders>
              <w:top w:val="single" w:sz="4" w:space="0" w:color="auto"/>
              <w:left w:val="nil"/>
              <w:bottom w:val="single" w:sz="4" w:space="0" w:color="auto"/>
              <w:right w:val="nil"/>
            </w:tcBorders>
            <w:shd w:val="clear" w:color="auto" w:fill="auto"/>
            <w:noWrap/>
            <w:vAlign w:val="bottom"/>
            <w:hideMark/>
          </w:tcPr>
          <w:p w14:paraId="714AAFEE"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824 </w:t>
            </w:r>
          </w:p>
        </w:tc>
        <w:tc>
          <w:tcPr>
            <w:tcW w:w="940" w:type="dxa"/>
            <w:tcBorders>
              <w:top w:val="single" w:sz="4" w:space="0" w:color="auto"/>
              <w:left w:val="nil"/>
              <w:bottom w:val="single" w:sz="4" w:space="0" w:color="auto"/>
              <w:right w:val="nil"/>
            </w:tcBorders>
            <w:shd w:val="clear" w:color="auto" w:fill="auto"/>
            <w:noWrap/>
            <w:vAlign w:val="bottom"/>
            <w:hideMark/>
          </w:tcPr>
          <w:p w14:paraId="594C28AF"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488 </w:t>
            </w:r>
          </w:p>
        </w:tc>
        <w:tc>
          <w:tcPr>
            <w:tcW w:w="940" w:type="dxa"/>
            <w:tcBorders>
              <w:top w:val="single" w:sz="4" w:space="0" w:color="auto"/>
              <w:left w:val="nil"/>
              <w:bottom w:val="single" w:sz="4" w:space="0" w:color="auto"/>
              <w:right w:val="nil"/>
            </w:tcBorders>
            <w:shd w:val="clear" w:color="auto" w:fill="auto"/>
            <w:noWrap/>
            <w:vAlign w:val="bottom"/>
            <w:hideMark/>
          </w:tcPr>
          <w:p w14:paraId="59C198B7" w14:textId="77777777" w:rsidR="009D7934" w:rsidRPr="009D7934" w:rsidRDefault="009D7934" w:rsidP="009D7934">
            <w:pPr>
              <w:spacing w:before="0" w:after="0" w:line="240" w:lineRule="auto"/>
              <w:jc w:val="right"/>
              <w:rPr>
                <w:rFonts w:ascii="Arial" w:hAnsi="Arial" w:cs="Arial"/>
                <w:b/>
                <w:bCs/>
                <w:sz w:val="16"/>
                <w:szCs w:val="16"/>
                <w:lang w:val="en-US" w:eastAsia="en-US"/>
              </w:rPr>
            </w:pPr>
            <w:r w:rsidRPr="009D7934">
              <w:rPr>
                <w:rFonts w:ascii="Arial" w:hAnsi="Arial" w:cs="Arial"/>
                <w:b/>
                <w:bCs/>
                <w:sz w:val="16"/>
                <w:szCs w:val="16"/>
                <w:lang w:val="en-US" w:eastAsia="en-US"/>
              </w:rPr>
              <w:t xml:space="preserve">449 </w:t>
            </w:r>
          </w:p>
        </w:tc>
      </w:tr>
    </w:tbl>
    <w:p w14:paraId="7BCA5744" w14:textId="77777777" w:rsidR="001C092B" w:rsidRDefault="001C092B" w:rsidP="009D7934">
      <w:pPr>
        <w:pStyle w:val="TableHeading"/>
        <w:sectPr w:rsidR="001C092B" w:rsidSect="00E036FF">
          <w:headerReference w:type="even" r:id="rId291"/>
          <w:headerReference w:type="default" r:id="rId292"/>
          <w:footerReference w:type="even" r:id="rId293"/>
          <w:footerReference w:type="default" r:id="rId294"/>
          <w:headerReference w:type="first" r:id="rId295"/>
          <w:footerReference w:type="first" r:id="rId296"/>
          <w:pgSz w:w="11907" w:h="16840" w:code="9"/>
          <w:pgMar w:top="2835" w:right="2098" w:bottom="2466" w:left="2098" w:header="1814" w:footer="1814" w:gutter="0"/>
          <w:cols w:space="708"/>
          <w:titlePg/>
          <w:docGrid w:linePitch="360"/>
        </w:sectPr>
      </w:pPr>
    </w:p>
    <w:p w14:paraId="71B41E0C" w14:textId="2F93397E" w:rsidR="009D7934" w:rsidRDefault="009D7934" w:rsidP="009D7934">
      <w:pPr>
        <w:pStyle w:val="TableHeading"/>
        <w:rPr>
          <w:color w:val="FF0000"/>
        </w:rPr>
      </w:pPr>
      <w:r w:rsidRPr="00D93D96">
        <w:lastRenderedPageBreak/>
        <w:t>Table 2.</w:t>
      </w:r>
      <w:r>
        <w:t>1.</w:t>
      </w:r>
      <w:r w:rsidRPr="00D93D96">
        <w:t>1</w:t>
      </w:r>
      <w:r>
        <w:t>:</w:t>
      </w:r>
      <w:r w:rsidRPr="00D93D96">
        <w:t xml:space="preserve"> </w:t>
      </w:r>
      <w:r w:rsidR="00A32D98">
        <w:t>Budgeted expenses for</w:t>
      </w:r>
      <w:r w:rsidR="00C96E70">
        <w:rPr>
          <w:rFonts w:cs="Arial"/>
          <w:sz w:val="16"/>
          <w:szCs w:val="16"/>
          <w:lang w:val="en-US" w:eastAsia="en-US"/>
        </w:rPr>
        <w:t xml:space="preserve"> </w:t>
      </w:r>
      <w:r w:rsidR="00C96E70">
        <w:t xml:space="preserve">Outcome 1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6C1DF0" w:rsidRPr="006C1DF0" w14:paraId="3BC950CD" w14:textId="77777777" w:rsidTr="006C432B">
        <w:trPr>
          <w:trHeight w:val="283"/>
          <w:jc w:val="center"/>
        </w:trPr>
        <w:tc>
          <w:tcPr>
            <w:tcW w:w="3956" w:type="dxa"/>
            <w:tcBorders>
              <w:top w:val="single" w:sz="4" w:space="0" w:color="auto"/>
              <w:left w:val="nil"/>
              <w:bottom w:val="nil"/>
              <w:right w:val="nil"/>
            </w:tcBorders>
            <w:shd w:val="clear" w:color="auto" w:fill="auto"/>
            <w:hideMark/>
          </w:tcPr>
          <w:p w14:paraId="49312C19" w14:textId="77777777" w:rsidR="006C1DF0" w:rsidRPr="006C1DF0" w:rsidRDefault="006C1DF0" w:rsidP="006C432B">
            <w:pPr>
              <w:spacing w:before="4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E758495" w14:textId="77777777" w:rsidR="006C1DF0" w:rsidRPr="006C1DF0" w:rsidRDefault="006C1DF0" w:rsidP="006C432B">
            <w:pPr>
              <w:spacing w:before="4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2024-25</w:t>
            </w:r>
            <w:r w:rsidRPr="006C1DF0">
              <w:rPr>
                <w:rFonts w:ascii="Arial" w:hAnsi="Arial" w:cs="Arial"/>
                <w:b/>
                <w:bCs/>
                <w:sz w:val="16"/>
                <w:szCs w:val="16"/>
                <w:lang w:val="en-US" w:eastAsia="en-US"/>
              </w:rPr>
              <w:br/>
            </w:r>
            <w:r w:rsidRPr="006C1DF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7D6C4F99" w14:textId="77777777" w:rsidR="006C1DF0" w:rsidRPr="006C1DF0" w:rsidRDefault="006C1DF0" w:rsidP="006C432B">
            <w:pPr>
              <w:spacing w:before="4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2025-26</w:t>
            </w:r>
            <w:r w:rsidRPr="006C1DF0">
              <w:rPr>
                <w:rFonts w:ascii="Arial" w:hAnsi="Arial" w:cs="Arial"/>
                <w:b/>
                <w:bCs/>
                <w:sz w:val="16"/>
                <w:szCs w:val="16"/>
                <w:lang w:val="en-US" w:eastAsia="en-US"/>
              </w:rPr>
              <w:br/>
            </w:r>
            <w:r w:rsidRPr="006C1DF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F368A02" w14:textId="77777777" w:rsidR="006C1DF0" w:rsidRPr="006C1DF0" w:rsidRDefault="006C1DF0" w:rsidP="006C432B">
            <w:pPr>
              <w:spacing w:before="4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2026-27</w:t>
            </w:r>
            <w:r w:rsidRPr="006C1DF0">
              <w:rPr>
                <w:rFonts w:ascii="Arial" w:hAnsi="Arial" w:cs="Arial"/>
                <w:b/>
                <w:bCs/>
                <w:sz w:val="16"/>
                <w:szCs w:val="16"/>
                <w:lang w:val="en-US" w:eastAsia="en-US"/>
              </w:rPr>
              <w:br/>
            </w:r>
            <w:r w:rsidRPr="006C1DF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A593815" w14:textId="77777777" w:rsidR="006C1DF0" w:rsidRPr="006C1DF0" w:rsidRDefault="006C1DF0" w:rsidP="006C432B">
            <w:pPr>
              <w:spacing w:before="4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2027-28</w:t>
            </w:r>
            <w:r w:rsidRPr="006C1DF0">
              <w:rPr>
                <w:rFonts w:ascii="Arial" w:hAnsi="Arial" w:cs="Arial"/>
                <w:b/>
                <w:bCs/>
                <w:sz w:val="16"/>
                <w:szCs w:val="16"/>
                <w:lang w:val="en-US" w:eastAsia="en-US"/>
              </w:rPr>
              <w:br/>
            </w:r>
            <w:r w:rsidRPr="006C1DF0">
              <w:rPr>
                <w:rFonts w:ascii="Arial" w:hAnsi="Arial" w:cs="Arial"/>
                <w:sz w:val="16"/>
                <w:szCs w:val="16"/>
                <w:lang w:val="en-US" w:eastAsia="en-US"/>
              </w:rPr>
              <w:t>$'000</w:t>
            </w:r>
          </w:p>
        </w:tc>
      </w:tr>
      <w:tr w:rsidR="006C1DF0" w:rsidRPr="006C1DF0" w14:paraId="60AF4537" w14:textId="77777777" w:rsidTr="006C432B">
        <w:trPr>
          <w:trHeight w:val="283"/>
          <w:jc w:val="center"/>
        </w:trPr>
        <w:tc>
          <w:tcPr>
            <w:tcW w:w="3956" w:type="dxa"/>
            <w:tcBorders>
              <w:top w:val="nil"/>
              <w:left w:val="nil"/>
              <w:bottom w:val="nil"/>
              <w:right w:val="nil"/>
            </w:tcBorders>
            <w:shd w:val="clear" w:color="auto" w:fill="auto"/>
            <w:noWrap/>
            <w:vAlign w:val="bottom"/>
            <w:hideMark/>
          </w:tcPr>
          <w:p w14:paraId="352D93C7" w14:textId="77777777" w:rsidR="006C1DF0" w:rsidRPr="006C1DF0" w:rsidRDefault="006C1DF0" w:rsidP="006C1DF0">
            <w:pPr>
              <w:spacing w:before="0" w:after="0" w:line="240" w:lineRule="auto"/>
              <w:rPr>
                <w:rFonts w:ascii="Arial" w:hAnsi="Arial" w:cs="Arial"/>
                <w:b/>
                <w:bCs/>
                <w:sz w:val="16"/>
                <w:szCs w:val="16"/>
                <w:lang w:val="en-US" w:eastAsia="en-US"/>
              </w:rPr>
            </w:pPr>
            <w:r w:rsidRPr="006C1DF0">
              <w:rPr>
                <w:rFonts w:ascii="Arial" w:hAnsi="Arial" w:cs="Arial"/>
                <w:b/>
                <w:bCs/>
                <w:sz w:val="16"/>
                <w:szCs w:val="16"/>
                <w:lang w:val="en-US" w:eastAsia="en-US"/>
              </w:rPr>
              <w:t>Outcome 1: Health Policy, Access and Support</w:t>
            </w:r>
          </w:p>
        </w:tc>
        <w:tc>
          <w:tcPr>
            <w:tcW w:w="940" w:type="dxa"/>
            <w:tcBorders>
              <w:top w:val="nil"/>
              <w:left w:val="nil"/>
              <w:bottom w:val="nil"/>
              <w:right w:val="nil"/>
            </w:tcBorders>
            <w:shd w:val="clear" w:color="auto" w:fill="auto"/>
            <w:noWrap/>
            <w:vAlign w:val="bottom"/>
            <w:hideMark/>
          </w:tcPr>
          <w:p w14:paraId="308B01D3" w14:textId="77777777" w:rsidR="006C1DF0" w:rsidRPr="006C1DF0" w:rsidRDefault="006C1DF0" w:rsidP="006C1DF0">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5FD1CEE5" w14:textId="77777777" w:rsidR="006C1DF0" w:rsidRPr="006C1DF0" w:rsidRDefault="006C1DF0" w:rsidP="006C1DF0">
            <w:pPr>
              <w:spacing w:before="0" w:after="0" w:line="240" w:lineRule="auto"/>
              <w:jc w:val="center"/>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EFB1FD4" w14:textId="77777777" w:rsidR="006C1DF0" w:rsidRPr="006C1DF0" w:rsidRDefault="006C1DF0" w:rsidP="006C1DF0">
            <w:pPr>
              <w:spacing w:before="0" w:after="0" w:line="240" w:lineRule="auto"/>
              <w:jc w:val="center"/>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300CC6D" w14:textId="77777777" w:rsidR="006C1DF0" w:rsidRPr="006C1DF0" w:rsidRDefault="006C1DF0" w:rsidP="006C1DF0">
            <w:pPr>
              <w:spacing w:before="0" w:after="0" w:line="240" w:lineRule="auto"/>
              <w:jc w:val="center"/>
              <w:rPr>
                <w:rFonts w:ascii="Times New Roman" w:hAnsi="Times New Roman"/>
                <w:sz w:val="20"/>
                <w:lang w:val="en-US" w:eastAsia="en-US"/>
              </w:rPr>
            </w:pPr>
          </w:p>
        </w:tc>
      </w:tr>
      <w:tr w:rsidR="006C1DF0" w:rsidRPr="006C1DF0" w14:paraId="13B2195E" w14:textId="77777777" w:rsidTr="006C432B">
        <w:trPr>
          <w:trHeight w:val="283"/>
          <w:jc w:val="center"/>
        </w:trPr>
        <w:tc>
          <w:tcPr>
            <w:tcW w:w="3956" w:type="dxa"/>
            <w:tcBorders>
              <w:top w:val="nil"/>
              <w:left w:val="nil"/>
              <w:bottom w:val="nil"/>
              <w:right w:val="nil"/>
            </w:tcBorders>
            <w:shd w:val="clear" w:color="auto" w:fill="auto"/>
            <w:noWrap/>
            <w:vAlign w:val="bottom"/>
            <w:hideMark/>
          </w:tcPr>
          <w:p w14:paraId="3EFF4418" w14:textId="77777777" w:rsidR="006C1DF0" w:rsidRPr="006C1DF0" w:rsidRDefault="006C1DF0" w:rsidP="006C1DF0">
            <w:pPr>
              <w:spacing w:before="0" w:after="0" w:line="240" w:lineRule="auto"/>
              <w:rPr>
                <w:rFonts w:ascii="Arial" w:hAnsi="Arial" w:cs="Arial"/>
                <w:b/>
                <w:bCs/>
                <w:sz w:val="16"/>
                <w:szCs w:val="16"/>
                <w:lang w:val="en-US" w:eastAsia="en-US"/>
              </w:rPr>
            </w:pPr>
            <w:r w:rsidRPr="006C1DF0">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auto" w:fill="auto"/>
            <w:noWrap/>
            <w:vAlign w:val="bottom"/>
            <w:hideMark/>
          </w:tcPr>
          <w:p w14:paraId="61E422E2" w14:textId="77777777" w:rsidR="006C1DF0" w:rsidRPr="006C1DF0" w:rsidRDefault="006C1DF0" w:rsidP="006C1DF0">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81B33F6"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6A52183"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8035A75" w14:textId="77777777" w:rsidR="006C1DF0" w:rsidRPr="006C1DF0" w:rsidRDefault="006C1DF0" w:rsidP="006C1DF0">
            <w:pPr>
              <w:spacing w:before="0" w:after="0" w:line="240" w:lineRule="auto"/>
              <w:jc w:val="right"/>
              <w:rPr>
                <w:rFonts w:ascii="Times New Roman" w:hAnsi="Times New Roman"/>
                <w:sz w:val="20"/>
                <w:lang w:val="en-US" w:eastAsia="en-US"/>
              </w:rPr>
            </w:pPr>
          </w:p>
        </w:tc>
      </w:tr>
      <w:tr w:rsidR="006C1DF0" w:rsidRPr="006C1DF0" w14:paraId="30E4CF30" w14:textId="77777777" w:rsidTr="00A43F7A">
        <w:trPr>
          <w:trHeight w:val="340"/>
          <w:jc w:val="center"/>
        </w:trPr>
        <w:tc>
          <w:tcPr>
            <w:tcW w:w="3956" w:type="dxa"/>
            <w:tcBorders>
              <w:top w:val="nil"/>
              <w:left w:val="nil"/>
              <w:bottom w:val="nil"/>
              <w:right w:val="nil"/>
            </w:tcBorders>
            <w:shd w:val="clear" w:color="auto" w:fill="auto"/>
            <w:noWrap/>
            <w:vAlign w:val="bottom"/>
            <w:hideMark/>
          </w:tcPr>
          <w:p w14:paraId="3283DCFA"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07C134A5" w14:textId="77777777" w:rsidR="006C1DF0" w:rsidRPr="006C1DF0" w:rsidRDefault="006C1DF0" w:rsidP="006C1DF0">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1A0D5EE8"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DFEB045"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EBCED34" w14:textId="77777777" w:rsidR="006C1DF0" w:rsidRPr="006C1DF0" w:rsidRDefault="006C1DF0" w:rsidP="006C1DF0">
            <w:pPr>
              <w:spacing w:before="0" w:after="0" w:line="240" w:lineRule="auto"/>
              <w:jc w:val="right"/>
              <w:rPr>
                <w:rFonts w:ascii="Times New Roman" w:hAnsi="Times New Roman"/>
                <w:sz w:val="20"/>
                <w:lang w:val="en-US" w:eastAsia="en-US"/>
              </w:rPr>
            </w:pPr>
          </w:p>
        </w:tc>
      </w:tr>
      <w:tr w:rsidR="006C1DF0" w:rsidRPr="006C1DF0" w14:paraId="685B637E" w14:textId="77777777" w:rsidTr="00BB3F9A">
        <w:trPr>
          <w:trHeight w:val="510"/>
          <w:jc w:val="center"/>
        </w:trPr>
        <w:tc>
          <w:tcPr>
            <w:tcW w:w="3956" w:type="dxa"/>
            <w:tcBorders>
              <w:top w:val="nil"/>
              <w:left w:val="nil"/>
              <w:bottom w:val="nil"/>
              <w:right w:val="nil"/>
            </w:tcBorders>
            <w:shd w:val="clear" w:color="auto" w:fill="auto"/>
            <w:vAlign w:val="bottom"/>
            <w:hideMark/>
          </w:tcPr>
          <w:p w14:paraId="54ED4279"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- 10-Year National Action Plan for the Health and Wellbeing of LGBTIQA+ People</w:t>
            </w:r>
          </w:p>
        </w:tc>
        <w:tc>
          <w:tcPr>
            <w:tcW w:w="940" w:type="dxa"/>
            <w:tcBorders>
              <w:top w:val="nil"/>
              <w:left w:val="nil"/>
              <w:bottom w:val="nil"/>
              <w:right w:val="nil"/>
            </w:tcBorders>
            <w:shd w:val="clear" w:color="auto" w:fill="auto"/>
            <w:noWrap/>
            <w:vAlign w:val="bottom"/>
            <w:hideMark/>
          </w:tcPr>
          <w:p w14:paraId="2D1BF43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96 </w:t>
            </w:r>
          </w:p>
        </w:tc>
        <w:tc>
          <w:tcPr>
            <w:tcW w:w="940" w:type="dxa"/>
            <w:tcBorders>
              <w:top w:val="nil"/>
              <w:left w:val="nil"/>
              <w:bottom w:val="nil"/>
              <w:right w:val="nil"/>
            </w:tcBorders>
            <w:shd w:val="clear" w:color="auto" w:fill="auto"/>
            <w:noWrap/>
            <w:vAlign w:val="bottom"/>
            <w:hideMark/>
          </w:tcPr>
          <w:p w14:paraId="2475078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 </w:t>
            </w:r>
          </w:p>
        </w:tc>
        <w:tc>
          <w:tcPr>
            <w:tcW w:w="940" w:type="dxa"/>
            <w:tcBorders>
              <w:top w:val="nil"/>
              <w:left w:val="nil"/>
              <w:bottom w:val="nil"/>
              <w:right w:val="nil"/>
            </w:tcBorders>
            <w:shd w:val="clear" w:color="auto" w:fill="auto"/>
            <w:noWrap/>
            <w:vAlign w:val="bottom"/>
            <w:hideMark/>
          </w:tcPr>
          <w:p w14:paraId="38AD7658"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 </w:t>
            </w:r>
          </w:p>
        </w:tc>
        <w:tc>
          <w:tcPr>
            <w:tcW w:w="940" w:type="dxa"/>
            <w:tcBorders>
              <w:top w:val="nil"/>
              <w:left w:val="nil"/>
              <w:bottom w:val="nil"/>
              <w:right w:val="nil"/>
            </w:tcBorders>
            <w:shd w:val="clear" w:color="auto" w:fill="auto"/>
            <w:noWrap/>
            <w:vAlign w:val="bottom"/>
            <w:hideMark/>
          </w:tcPr>
          <w:p w14:paraId="71A1D45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 </w:t>
            </w:r>
          </w:p>
        </w:tc>
      </w:tr>
      <w:tr w:rsidR="006C1DF0" w:rsidRPr="006C1DF0" w14:paraId="746B41F3" w14:textId="77777777" w:rsidTr="00BB3F9A">
        <w:trPr>
          <w:trHeight w:val="454"/>
          <w:jc w:val="center"/>
        </w:trPr>
        <w:tc>
          <w:tcPr>
            <w:tcW w:w="3956" w:type="dxa"/>
            <w:tcBorders>
              <w:top w:val="nil"/>
              <w:left w:val="nil"/>
              <w:bottom w:val="nil"/>
              <w:right w:val="nil"/>
            </w:tcBorders>
            <w:shd w:val="clear" w:color="auto" w:fill="auto"/>
            <w:vAlign w:val="bottom"/>
            <w:hideMark/>
          </w:tcPr>
          <w:p w14:paraId="1504D5FB"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Establishment of the Australian Centre for Disease Control</w:t>
            </w:r>
          </w:p>
        </w:tc>
        <w:tc>
          <w:tcPr>
            <w:tcW w:w="940" w:type="dxa"/>
            <w:tcBorders>
              <w:top w:val="nil"/>
              <w:left w:val="nil"/>
              <w:bottom w:val="nil"/>
              <w:right w:val="nil"/>
            </w:tcBorders>
            <w:shd w:val="clear" w:color="auto" w:fill="auto"/>
            <w:noWrap/>
            <w:vAlign w:val="bottom"/>
            <w:hideMark/>
          </w:tcPr>
          <w:p w14:paraId="7591C5A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1,003 </w:t>
            </w:r>
          </w:p>
        </w:tc>
        <w:tc>
          <w:tcPr>
            <w:tcW w:w="940" w:type="dxa"/>
            <w:tcBorders>
              <w:top w:val="nil"/>
              <w:left w:val="nil"/>
              <w:bottom w:val="nil"/>
              <w:right w:val="nil"/>
            </w:tcBorders>
            <w:shd w:val="clear" w:color="auto" w:fill="auto"/>
            <w:noWrap/>
            <w:vAlign w:val="bottom"/>
            <w:hideMark/>
          </w:tcPr>
          <w:p w14:paraId="7458EF8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59,607 </w:t>
            </w:r>
          </w:p>
        </w:tc>
        <w:tc>
          <w:tcPr>
            <w:tcW w:w="940" w:type="dxa"/>
            <w:tcBorders>
              <w:top w:val="nil"/>
              <w:left w:val="nil"/>
              <w:bottom w:val="nil"/>
              <w:right w:val="nil"/>
            </w:tcBorders>
            <w:shd w:val="clear" w:color="auto" w:fill="auto"/>
            <w:noWrap/>
            <w:vAlign w:val="bottom"/>
            <w:hideMark/>
          </w:tcPr>
          <w:p w14:paraId="12EA407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63,087 </w:t>
            </w:r>
          </w:p>
        </w:tc>
        <w:tc>
          <w:tcPr>
            <w:tcW w:w="940" w:type="dxa"/>
            <w:tcBorders>
              <w:top w:val="nil"/>
              <w:left w:val="nil"/>
              <w:bottom w:val="nil"/>
              <w:right w:val="nil"/>
            </w:tcBorders>
            <w:shd w:val="clear" w:color="auto" w:fill="auto"/>
            <w:noWrap/>
            <w:vAlign w:val="bottom"/>
            <w:hideMark/>
          </w:tcPr>
          <w:p w14:paraId="3FB741FC"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64,514 </w:t>
            </w:r>
          </w:p>
        </w:tc>
      </w:tr>
      <w:tr w:rsidR="006C1DF0" w:rsidRPr="006C1DF0" w14:paraId="78FEB2C0" w14:textId="77777777" w:rsidTr="00BB3F9A">
        <w:trPr>
          <w:trHeight w:val="283"/>
          <w:jc w:val="center"/>
        </w:trPr>
        <w:tc>
          <w:tcPr>
            <w:tcW w:w="3956" w:type="dxa"/>
            <w:tcBorders>
              <w:top w:val="nil"/>
              <w:left w:val="nil"/>
              <w:bottom w:val="nil"/>
              <w:right w:val="nil"/>
            </w:tcBorders>
            <w:shd w:val="clear" w:color="auto" w:fill="auto"/>
            <w:vAlign w:val="bottom"/>
            <w:hideMark/>
          </w:tcPr>
          <w:p w14:paraId="51CE0C93"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Investment in Sports</w:t>
            </w:r>
          </w:p>
        </w:tc>
        <w:tc>
          <w:tcPr>
            <w:tcW w:w="940" w:type="dxa"/>
            <w:tcBorders>
              <w:top w:val="nil"/>
              <w:left w:val="nil"/>
              <w:bottom w:val="nil"/>
              <w:right w:val="nil"/>
            </w:tcBorders>
            <w:shd w:val="clear" w:color="auto" w:fill="auto"/>
            <w:noWrap/>
            <w:vAlign w:val="bottom"/>
            <w:hideMark/>
          </w:tcPr>
          <w:p w14:paraId="68C542A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29A3BE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46 </w:t>
            </w:r>
          </w:p>
        </w:tc>
        <w:tc>
          <w:tcPr>
            <w:tcW w:w="940" w:type="dxa"/>
            <w:tcBorders>
              <w:top w:val="nil"/>
              <w:left w:val="nil"/>
              <w:bottom w:val="nil"/>
              <w:right w:val="nil"/>
            </w:tcBorders>
            <w:shd w:val="clear" w:color="auto" w:fill="auto"/>
            <w:noWrap/>
            <w:vAlign w:val="bottom"/>
            <w:hideMark/>
          </w:tcPr>
          <w:p w14:paraId="21F830AF"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9706C7C"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190F10F7" w14:textId="77777777" w:rsidTr="00BB3F9A">
        <w:trPr>
          <w:trHeight w:val="283"/>
          <w:jc w:val="center"/>
        </w:trPr>
        <w:tc>
          <w:tcPr>
            <w:tcW w:w="3956" w:type="dxa"/>
            <w:tcBorders>
              <w:top w:val="nil"/>
              <w:left w:val="nil"/>
              <w:bottom w:val="nil"/>
              <w:right w:val="nil"/>
            </w:tcBorders>
            <w:shd w:val="clear" w:color="auto" w:fill="auto"/>
            <w:vAlign w:val="bottom"/>
            <w:hideMark/>
          </w:tcPr>
          <w:p w14:paraId="5E1C6A8E"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Preventive Health</w:t>
            </w:r>
          </w:p>
        </w:tc>
        <w:tc>
          <w:tcPr>
            <w:tcW w:w="940" w:type="dxa"/>
            <w:tcBorders>
              <w:top w:val="nil"/>
              <w:left w:val="nil"/>
              <w:bottom w:val="nil"/>
              <w:right w:val="nil"/>
            </w:tcBorders>
            <w:shd w:val="clear" w:color="auto" w:fill="auto"/>
            <w:noWrap/>
            <w:vAlign w:val="bottom"/>
            <w:hideMark/>
          </w:tcPr>
          <w:p w14:paraId="0330BEB4"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192 </w:t>
            </w:r>
          </w:p>
        </w:tc>
        <w:tc>
          <w:tcPr>
            <w:tcW w:w="940" w:type="dxa"/>
            <w:tcBorders>
              <w:top w:val="nil"/>
              <w:left w:val="nil"/>
              <w:bottom w:val="nil"/>
              <w:right w:val="nil"/>
            </w:tcBorders>
            <w:shd w:val="clear" w:color="auto" w:fill="auto"/>
            <w:noWrap/>
            <w:vAlign w:val="bottom"/>
            <w:hideMark/>
          </w:tcPr>
          <w:p w14:paraId="0010AF3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686 </w:t>
            </w:r>
          </w:p>
        </w:tc>
        <w:tc>
          <w:tcPr>
            <w:tcW w:w="940" w:type="dxa"/>
            <w:tcBorders>
              <w:top w:val="nil"/>
              <w:left w:val="nil"/>
              <w:bottom w:val="nil"/>
              <w:right w:val="nil"/>
            </w:tcBorders>
            <w:shd w:val="clear" w:color="auto" w:fill="auto"/>
            <w:noWrap/>
            <w:vAlign w:val="bottom"/>
            <w:hideMark/>
          </w:tcPr>
          <w:p w14:paraId="1B1DE6A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 </w:t>
            </w:r>
          </w:p>
        </w:tc>
        <w:tc>
          <w:tcPr>
            <w:tcW w:w="940" w:type="dxa"/>
            <w:tcBorders>
              <w:top w:val="nil"/>
              <w:left w:val="nil"/>
              <w:bottom w:val="nil"/>
              <w:right w:val="nil"/>
            </w:tcBorders>
            <w:shd w:val="clear" w:color="auto" w:fill="auto"/>
            <w:noWrap/>
            <w:vAlign w:val="bottom"/>
            <w:hideMark/>
          </w:tcPr>
          <w:p w14:paraId="6526B588"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 </w:t>
            </w:r>
          </w:p>
        </w:tc>
      </w:tr>
      <w:tr w:rsidR="006C1DF0" w:rsidRPr="006C1DF0" w14:paraId="5B005398" w14:textId="77777777" w:rsidTr="00BB3F9A">
        <w:trPr>
          <w:trHeight w:val="283"/>
          <w:jc w:val="center"/>
        </w:trPr>
        <w:tc>
          <w:tcPr>
            <w:tcW w:w="3956" w:type="dxa"/>
            <w:tcBorders>
              <w:top w:val="nil"/>
              <w:left w:val="nil"/>
              <w:bottom w:val="nil"/>
              <w:right w:val="nil"/>
            </w:tcBorders>
            <w:shd w:val="clear" w:color="auto" w:fill="auto"/>
            <w:vAlign w:val="bottom"/>
            <w:hideMark/>
          </w:tcPr>
          <w:p w14:paraId="720A9AC2"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1BE00C2D"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542 </w:t>
            </w:r>
          </w:p>
        </w:tc>
        <w:tc>
          <w:tcPr>
            <w:tcW w:w="940" w:type="dxa"/>
            <w:tcBorders>
              <w:top w:val="nil"/>
              <w:left w:val="nil"/>
              <w:bottom w:val="nil"/>
              <w:right w:val="nil"/>
            </w:tcBorders>
            <w:shd w:val="clear" w:color="auto" w:fill="auto"/>
            <w:noWrap/>
            <w:vAlign w:val="bottom"/>
            <w:hideMark/>
          </w:tcPr>
          <w:p w14:paraId="7D3FCC0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3,334 </w:t>
            </w:r>
          </w:p>
        </w:tc>
        <w:tc>
          <w:tcPr>
            <w:tcW w:w="940" w:type="dxa"/>
            <w:tcBorders>
              <w:top w:val="nil"/>
              <w:left w:val="nil"/>
              <w:bottom w:val="nil"/>
              <w:right w:val="nil"/>
            </w:tcBorders>
            <w:shd w:val="clear" w:color="auto" w:fill="auto"/>
            <w:noWrap/>
            <w:vAlign w:val="bottom"/>
            <w:hideMark/>
          </w:tcPr>
          <w:p w14:paraId="1382EC6E"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0B50151"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23504B24" w14:textId="77777777" w:rsidTr="00BB3F9A">
        <w:trPr>
          <w:trHeight w:val="283"/>
          <w:jc w:val="center"/>
        </w:trPr>
        <w:tc>
          <w:tcPr>
            <w:tcW w:w="3956" w:type="dxa"/>
            <w:tcBorders>
              <w:top w:val="nil"/>
              <w:left w:val="nil"/>
              <w:bottom w:val="nil"/>
              <w:right w:val="nil"/>
            </w:tcBorders>
            <w:shd w:val="clear" w:color="000000" w:fill="FFFFFF"/>
            <w:vAlign w:val="bottom"/>
            <w:hideMark/>
          </w:tcPr>
          <w:p w14:paraId="3693DFE3" w14:textId="08CFCBA0"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w:t>
            </w:r>
            <w:r w:rsidR="00BB3F9A">
              <w:rPr>
                <w:rFonts w:ascii="Arial" w:hAnsi="Arial" w:cs="Arial"/>
                <w:sz w:val="16"/>
                <w:szCs w:val="16"/>
                <w:lang w:val="en-US" w:eastAsia="en-US"/>
              </w:rPr>
              <w:t>–</w:t>
            </w:r>
            <w:r w:rsidRPr="006C1DF0">
              <w:rPr>
                <w:rFonts w:ascii="Arial" w:hAnsi="Arial" w:cs="Arial"/>
                <w:sz w:val="16"/>
                <w:szCs w:val="16"/>
                <w:lang w:val="en-US" w:eastAsia="en-US"/>
              </w:rPr>
              <w:t xml:space="preserve"> Telethons</w:t>
            </w:r>
          </w:p>
        </w:tc>
        <w:tc>
          <w:tcPr>
            <w:tcW w:w="940" w:type="dxa"/>
            <w:tcBorders>
              <w:top w:val="nil"/>
              <w:left w:val="nil"/>
              <w:bottom w:val="nil"/>
              <w:right w:val="nil"/>
            </w:tcBorders>
            <w:shd w:val="clear" w:color="auto" w:fill="auto"/>
            <w:noWrap/>
            <w:vAlign w:val="bottom"/>
            <w:hideMark/>
          </w:tcPr>
          <w:p w14:paraId="6200CFFE"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94 </w:t>
            </w:r>
          </w:p>
        </w:tc>
        <w:tc>
          <w:tcPr>
            <w:tcW w:w="940" w:type="dxa"/>
            <w:tcBorders>
              <w:top w:val="nil"/>
              <w:left w:val="nil"/>
              <w:bottom w:val="nil"/>
              <w:right w:val="nil"/>
            </w:tcBorders>
            <w:shd w:val="clear" w:color="auto" w:fill="auto"/>
            <w:noWrap/>
            <w:vAlign w:val="bottom"/>
            <w:hideMark/>
          </w:tcPr>
          <w:p w14:paraId="54383CE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 </w:t>
            </w:r>
          </w:p>
        </w:tc>
        <w:tc>
          <w:tcPr>
            <w:tcW w:w="940" w:type="dxa"/>
            <w:tcBorders>
              <w:top w:val="nil"/>
              <w:left w:val="nil"/>
              <w:bottom w:val="nil"/>
              <w:right w:val="nil"/>
            </w:tcBorders>
            <w:shd w:val="clear" w:color="auto" w:fill="auto"/>
            <w:noWrap/>
            <w:vAlign w:val="bottom"/>
            <w:hideMark/>
          </w:tcPr>
          <w:p w14:paraId="0C847C6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1A4334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0DD76D6A" w14:textId="77777777" w:rsidTr="00BB3F9A">
        <w:trPr>
          <w:trHeight w:val="283"/>
          <w:jc w:val="center"/>
        </w:trPr>
        <w:tc>
          <w:tcPr>
            <w:tcW w:w="3956" w:type="dxa"/>
            <w:tcBorders>
              <w:top w:val="nil"/>
              <w:left w:val="nil"/>
              <w:bottom w:val="nil"/>
              <w:right w:val="nil"/>
            </w:tcBorders>
            <w:shd w:val="clear" w:color="auto" w:fill="auto"/>
            <w:vAlign w:val="bottom"/>
            <w:hideMark/>
          </w:tcPr>
          <w:p w14:paraId="5A5F72D4"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Vaping Regulation Reform Package</w:t>
            </w:r>
          </w:p>
        </w:tc>
        <w:tc>
          <w:tcPr>
            <w:tcW w:w="940" w:type="dxa"/>
            <w:tcBorders>
              <w:top w:val="nil"/>
              <w:left w:val="nil"/>
              <w:bottom w:val="nil"/>
              <w:right w:val="nil"/>
            </w:tcBorders>
            <w:shd w:val="clear" w:color="auto" w:fill="auto"/>
            <w:noWrap/>
            <w:vAlign w:val="bottom"/>
            <w:hideMark/>
          </w:tcPr>
          <w:p w14:paraId="1AC5053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11,911 </w:t>
            </w:r>
          </w:p>
        </w:tc>
        <w:tc>
          <w:tcPr>
            <w:tcW w:w="940" w:type="dxa"/>
            <w:tcBorders>
              <w:top w:val="nil"/>
              <w:left w:val="nil"/>
              <w:bottom w:val="nil"/>
              <w:right w:val="nil"/>
            </w:tcBorders>
            <w:shd w:val="clear" w:color="auto" w:fill="auto"/>
            <w:noWrap/>
            <w:vAlign w:val="bottom"/>
            <w:hideMark/>
          </w:tcPr>
          <w:p w14:paraId="1364B19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51,139 </w:t>
            </w:r>
          </w:p>
        </w:tc>
        <w:tc>
          <w:tcPr>
            <w:tcW w:w="940" w:type="dxa"/>
            <w:tcBorders>
              <w:top w:val="nil"/>
              <w:left w:val="nil"/>
              <w:bottom w:val="nil"/>
              <w:right w:val="nil"/>
            </w:tcBorders>
            <w:shd w:val="clear" w:color="auto" w:fill="auto"/>
            <w:noWrap/>
            <w:vAlign w:val="bottom"/>
            <w:hideMark/>
          </w:tcPr>
          <w:p w14:paraId="18FCEB2F"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48,217 </w:t>
            </w:r>
          </w:p>
        </w:tc>
        <w:tc>
          <w:tcPr>
            <w:tcW w:w="940" w:type="dxa"/>
            <w:tcBorders>
              <w:top w:val="nil"/>
              <w:left w:val="nil"/>
              <w:bottom w:val="nil"/>
              <w:right w:val="nil"/>
            </w:tcBorders>
            <w:shd w:val="clear" w:color="auto" w:fill="auto"/>
            <w:noWrap/>
            <w:vAlign w:val="bottom"/>
            <w:hideMark/>
          </w:tcPr>
          <w:p w14:paraId="39D725F1"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5 </w:t>
            </w:r>
          </w:p>
        </w:tc>
      </w:tr>
      <w:tr w:rsidR="006C1DF0" w:rsidRPr="006C1DF0" w14:paraId="1B590E33" w14:textId="77777777" w:rsidTr="00BB3F9A">
        <w:trPr>
          <w:trHeight w:val="510"/>
          <w:jc w:val="center"/>
        </w:trPr>
        <w:tc>
          <w:tcPr>
            <w:tcW w:w="3956" w:type="dxa"/>
            <w:tcBorders>
              <w:top w:val="nil"/>
              <w:left w:val="nil"/>
              <w:bottom w:val="nil"/>
              <w:right w:val="nil"/>
            </w:tcBorders>
            <w:shd w:val="clear" w:color="000000" w:fill="FFFFFF"/>
            <w:vAlign w:val="bottom"/>
            <w:hideMark/>
          </w:tcPr>
          <w:p w14:paraId="1C8D2D56"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Higher Education Loan Program Sustainment fee - Transfer of operating to Department of Education</w:t>
            </w:r>
          </w:p>
        </w:tc>
        <w:tc>
          <w:tcPr>
            <w:tcW w:w="940" w:type="dxa"/>
            <w:tcBorders>
              <w:top w:val="nil"/>
              <w:left w:val="nil"/>
              <w:bottom w:val="nil"/>
              <w:right w:val="nil"/>
            </w:tcBorders>
            <w:shd w:val="clear" w:color="auto" w:fill="auto"/>
            <w:noWrap/>
            <w:vAlign w:val="bottom"/>
            <w:hideMark/>
          </w:tcPr>
          <w:p w14:paraId="6F110E1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(413)</w:t>
            </w:r>
          </w:p>
        </w:tc>
        <w:tc>
          <w:tcPr>
            <w:tcW w:w="940" w:type="dxa"/>
            <w:tcBorders>
              <w:top w:val="nil"/>
              <w:left w:val="nil"/>
              <w:bottom w:val="nil"/>
              <w:right w:val="nil"/>
            </w:tcBorders>
            <w:shd w:val="clear" w:color="auto" w:fill="auto"/>
            <w:noWrap/>
            <w:vAlign w:val="bottom"/>
            <w:hideMark/>
          </w:tcPr>
          <w:p w14:paraId="7C55632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(417)</w:t>
            </w:r>
          </w:p>
        </w:tc>
        <w:tc>
          <w:tcPr>
            <w:tcW w:w="940" w:type="dxa"/>
            <w:tcBorders>
              <w:top w:val="nil"/>
              <w:left w:val="nil"/>
              <w:bottom w:val="nil"/>
              <w:right w:val="nil"/>
            </w:tcBorders>
            <w:shd w:val="clear" w:color="auto" w:fill="auto"/>
            <w:noWrap/>
            <w:vAlign w:val="bottom"/>
            <w:hideMark/>
          </w:tcPr>
          <w:p w14:paraId="72C9222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(423)</w:t>
            </w:r>
          </w:p>
        </w:tc>
        <w:tc>
          <w:tcPr>
            <w:tcW w:w="940" w:type="dxa"/>
            <w:tcBorders>
              <w:top w:val="nil"/>
              <w:left w:val="nil"/>
              <w:bottom w:val="nil"/>
              <w:right w:val="nil"/>
            </w:tcBorders>
            <w:shd w:val="clear" w:color="auto" w:fill="auto"/>
            <w:noWrap/>
            <w:vAlign w:val="bottom"/>
            <w:hideMark/>
          </w:tcPr>
          <w:p w14:paraId="292F6C4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(418)</w:t>
            </w:r>
          </w:p>
        </w:tc>
      </w:tr>
      <w:tr w:rsidR="006C1DF0" w:rsidRPr="006C1DF0" w14:paraId="3E1E67AB" w14:textId="77777777" w:rsidTr="00A43F7A">
        <w:trPr>
          <w:trHeight w:val="454"/>
          <w:jc w:val="center"/>
        </w:trPr>
        <w:tc>
          <w:tcPr>
            <w:tcW w:w="3956" w:type="dxa"/>
            <w:tcBorders>
              <w:top w:val="nil"/>
              <w:left w:val="nil"/>
              <w:bottom w:val="nil"/>
              <w:right w:val="nil"/>
            </w:tcBorders>
            <w:shd w:val="clear" w:color="000000" w:fill="FFFFFF"/>
            <w:vAlign w:val="bottom"/>
            <w:hideMark/>
          </w:tcPr>
          <w:p w14:paraId="4282756C"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Enterprise Data Warehouse - reclassification to departmental operating</w:t>
            </w:r>
          </w:p>
        </w:tc>
        <w:tc>
          <w:tcPr>
            <w:tcW w:w="940" w:type="dxa"/>
            <w:tcBorders>
              <w:top w:val="nil"/>
              <w:left w:val="nil"/>
              <w:bottom w:val="nil"/>
              <w:right w:val="nil"/>
            </w:tcBorders>
            <w:shd w:val="clear" w:color="auto" w:fill="auto"/>
            <w:noWrap/>
            <w:vAlign w:val="bottom"/>
            <w:hideMark/>
          </w:tcPr>
          <w:p w14:paraId="21DF813C"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2,315 </w:t>
            </w:r>
          </w:p>
        </w:tc>
        <w:tc>
          <w:tcPr>
            <w:tcW w:w="940" w:type="dxa"/>
            <w:tcBorders>
              <w:top w:val="nil"/>
              <w:left w:val="nil"/>
              <w:bottom w:val="nil"/>
              <w:right w:val="nil"/>
            </w:tcBorders>
            <w:shd w:val="clear" w:color="auto" w:fill="auto"/>
            <w:noWrap/>
            <w:vAlign w:val="bottom"/>
            <w:hideMark/>
          </w:tcPr>
          <w:p w14:paraId="166D9BD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1,866 </w:t>
            </w:r>
          </w:p>
        </w:tc>
        <w:tc>
          <w:tcPr>
            <w:tcW w:w="940" w:type="dxa"/>
            <w:tcBorders>
              <w:top w:val="nil"/>
              <w:left w:val="nil"/>
              <w:bottom w:val="nil"/>
              <w:right w:val="nil"/>
            </w:tcBorders>
            <w:shd w:val="clear" w:color="auto" w:fill="auto"/>
            <w:noWrap/>
            <w:vAlign w:val="bottom"/>
            <w:hideMark/>
          </w:tcPr>
          <w:p w14:paraId="06002DB3"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1,866 </w:t>
            </w:r>
          </w:p>
        </w:tc>
        <w:tc>
          <w:tcPr>
            <w:tcW w:w="940" w:type="dxa"/>
            <w:tcBorders>
              <w:top w:val="nil"/>
              <w:left w:val="nil"/>
              <w:bottom w:val="nil"/>
              <w:right w:val="nil"/>
            </w:tcBorders>
            <w:shd w:val="clear" w:color="auto" w:fill="auto"/>
            <w:noWrap/>
            <w:vAlign w:val="bottom"/>
            <w:hideMark/>
          </w:tcPr>
          <w:p w14:paraId="4FE5CE0B"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1,866 </w:t>
            </w:r>
          </w:p>
        </w:tc>
      </w:tr>
      <w:tr w:rsidR="006C1DF0" w:rsidRPr="006C1DF0" w14:paraId="6FFFEEE7" w14:textId="77777777" w:rsidTr="00A43F7A">
        <w:trPr>
          <w:trHeight w:val="454"/>
          <w:jc w:val="center"/>
        </w:trPr>
        <w:tc>
          <w:tcPr>
            <w:tcW w:w="3956" w:type="dxa"/>
            <w:tcBorders>
              <w:top w:val="nil"/>
              <w:left w:val="nil"/>
              <w:bottom w:val="nil"/>
              <w:right w:val="nil"/>
            </w:tcBorders>
            <w:shd w:val="clear" w:color="000000" w:fill="FFFFFF"/>
            <w:vAlign w:val="bottom"/>
            <w:hideMark/>
          </w:tcPr>
          <w:p w14:paraId="2F7BE5A3"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National Medical Stockpile Inventory System - reclassification to departmental operating</w:t>
            </w:r>
          </w:p>
        </w:tc>
        <w:tc>
          <w:tcPr>
            <w:tcW w:w="940" w:type="dxa"/>
            <w:tcBorders>
              <w:top w:val="nil"/>
              <w:left w:val="nil"/>
              <w:bottom w:val="nil"/>
              <w:right w:val="nil"/>
            </w:tcBorders>
            <w:shd w:val="clear" w:color="auto" w:fill="auto"/>
            <w:noWrap/>
            <w:vAlign w:val="bottom"/>
            <w:hideMark/>
          </w:tcPr>
          <w:p w14:paraId="3F2561E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8,600 </w:t>
            </w:r>
          </w:p>
        </w:tc>
        <w:tc>
          <w:tcPr>
            <w:tcW w:w="940" w:type="dxa"/>
            <w:tcBorders>
              <w:top w:val="nil"/>
              <w:left w:val="nil"/>
              <w:bottom w:val="nil"/>
              <w:right w:val="nil"/>
            </w:tcBorders>
            <w:shd w:val="clear" w:color="auto" w:fill="auto"/>
            <w:noWrap/>
            <w:vAlign w:val="bottom"/>
            <w:hideMark/>
          </w:tcPr>
          <w:p w14:paraId="1828A90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1,100 </w:t>
            </w:r>
          </w:p>
        </w:tc>
        <w:tc>
          <w:tcPr>
            <w:tcW w:w="940" w:type="dxa"/>
            <w:tcBorders>
              <w:top w:val="nil"/>
              <w:left w:val="nil"/>
              <w:bottom w:val="nil"/>
              <w:right w:val="nil"/>
            </w:tcBorders>
            <w:shd w:val="clear" w:color="auto" w:fill="auto"/>
            <w:noWrap/>
            <w:vAlign w:val="bottom"/>
            <w:hideMark/>
          </w:tcPr>
          <w:p w14:paraId="6AE9B63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300C7DB"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34B66B48" w14:textId="77777777" w:rsidTr="00BB3F9A">
        <w:trPr>
          <w:trHeight w:val="624"/>
          <w:jc w:val="center"/>
        </w:trPr>
        <w:tc>
          <w:tcPr>
            <w:tcW w:w="3956" w:type="dxa"/>
            <w:tcBorders>
              <w:top w:val="nil"/>
              <w:left w:val="nil"/>
              <w:bottom w:val="nil"/>
              <w:right w:val="nil"/>
            </w:tcBorders>
            <w:shd w:val="clear" w:color="000000" w:fill="FFFFFF"/>
            <w:vAlign w:val="bottom"/>
            <w:hideMark/>
          </w:tcPr>
          <w:p w14:paraId="487D05A9"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Short-Term Workforce reforms - KRUK review implementation - reclassification to departmental operating</w:t>
            </w:r>
          </w:p>
        </w:tc>
        <w:tc>
          <w:tcPr>
            <w:tcW w:w="940" w:type="dxa"/>
            <w:tcBorders>
              <w:top w:val="nil"/>
              <w:left w:val="nil"/>
              <w:bottom w:val="nil"/>
              <w:right w:val="nil"/>
            </w:tcBorders>
            <w:shd w:val="clear" w:color="auto" w:fill="auto"/>
            <w:noWrap/>
            <w:vAlign w:val="bottom"/>
            <w:hideMark/>
          </w:tcPr>
          <w:p w14:paraId="7F4EF40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3,000 </w:t>
            </w:r>
          </w:p>
        </w:tc>
        <w:tc>
          <w:tcPr>
            <w:tcW w:w="940" w:type="dxa"/>
            <w:tcBorders>
              <w:top w:val="nil"/>
              <w:left w:val="nil"/>
              <w:bottom w:val="nil"/>
              <w:right w:val="nil"/>
            </w:tcBorders>
            <w:shd w:val="clear" w:color="auto" w:fill="auto"/>
            <w:noWrap/>
            <w:vAlign w:val="bottom"/>
            <w:hideMark/>
          </w:tcPr>
          <w:p w14:paraId="12F5270F"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1E8350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44636F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446F0835" w14:textId="77777777" w:rsidTr="00BB3F9A">
        <w:trPr>
          <w:trHeight w:val="454"/>
          <w:jc w:val="center"/>
        </w:trPr>
        <w:tc>
          <w:tcPr>
            <w:tcW w:w="3956" w:type="dxa"/>
            <w:tcBorders>
              <w:top w:val="nil"/>
              <w:left w:val="nil"/>
              <w:bottom w:val="nil"/>
              <w:right w:val="nil"/>
            </w:tcBorders>
            <w:shd w:val="clear" w:color="000000" w:fill="FFFFFF"/>
            <w:vAlign w:val="bottom"/>
            <w:hideMark/>
          </w:tcPr>
          <w:p w14:paraId="553E77AE" w14:textId="20F825DA"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 xml:space="preserve">Building a strong and self-sufficient medical workforce - </w:t>
            </w:r>
            <w:r w:rsidR="00214215" w:rsidRPr="006C1DF0">
              <w:rPr>
                <w:rFonts w:ascii="Arial" w:hAnsi="Arial" w:cs="Arial"/>
                <w:sz w:val="16"/>
                <w:szCs w:val="16"/>
                <w:lang w:val="en-US" w:eastAsia="en-US"/>
              </w:rPr>
              <w:t>estimates</w:t>
            </w:r>
            <w:r w:rsidRPr="006C1DF0">
              <w:rPr>
                <w:rFonts w:ascii="Arial" w:hAnsi="Arial" w:cs="Arial"/>
                <w:sz w:val="16"/>
                <w:szCs w:val="16"/>
                <w:lang w:val="en-US" w:eastAsia="en-US"/>
              </w:rPr>
              <w:t xml:space="preserve"> variation</w:t>
            </w:r>
          </w:p>
        </w:tc>
        <w:tc>
          <w:tcPr>
            <w:tcW w:w="940" w:type="dxa"/>
            <w:tcBorders>
              <w:top w:val="nil"/>
              <w:left w:val="nil"/>
              <w:bottom w:val="nil"/>
              <w:right w:val="nil"/>
            </w:tcBorders>
            <w:shd w:val="clear" w:color="auto" w:fill="auto"/>
            <w:noWrap/>
            <w:vAlign w:val="bottom"/>
            <w:hideMark/>
          </w:tcPr>
          <w:p w14:paraId="588235D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186 </w:t>
            </w:r>
          </w:p>
        </w:tc>
        <w:tc>
          <w:tcPr>
            <w:tcW w:w="940" w:type="dxa"/>
            <w:tcBorders>
              <w:top w:val="nil"/>
              <w:left w:val="nil"/>
              <w:bottom w:val="nil"/>
              <w:right w:val="nil"/>
            </w:tcBorders>
            <w:shd w:val="clear" w:color="auto" w:fill="auto"/>
            <w:noWrap/>
            <w:vAlign w:val="bottom"/>
            <w:hideMark/>
          </w:tcPr>
          <w:p w14:paraId="1658349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117 </w:t>
            </w:r>
          </w:p>
        </w:tc>
        <w:tc>
          <w:tcPr>
            <w:tcW w:w="940" w:type="dxa"/>
            <w:tcBorders>
              <w:top w:val="nil"/>
              <w:left w:val="nil"/>
              <w:bottom w:val="nil"/>
              <w:right w:val="nil"/>
            </w:tcBorders>
            <w:shd w:val="clear" w:color="auto" w:fill="auto"/>
            <w:noWrap/>
            <w:vAlign w:val="bottom"/>
            <w:hideMark/>
          </w:tcPr>
          <w:p w14:paraId="50E6B3F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103 </w:t>
            </w:r>
          </w:p>
        </w:tc>
        <w:tc>
          <w:tcPr>
            <w:tcW w:w="940" w:type="dxa"/>
            <w:tcBorders>
              <w:top w:val="nil"/>
              <w:left w:val="nil"/>
              <w:bottom w:val="nil"/>
              <w:right w:val="nil"/>
            </w:tcBorders>
            <w:shd w:val="clear" w:color="auto" w:fill="auto"/>
            <w:noWrap/>
            <w:vAlign w:val="bottom"/>
            <w:hideMark/>
          </w:tcPr>
          <w:p w14:paraId="3D92D12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105 </w:t>
            </w:r>
          </w:p>
        </w:tc>
      </w:tr>
      <w:tr w:rsidR="006C1DF0" w:rsidRPr="006C1DF0" w14:paraId="78F65893" w14:textId="77777777" w:rsidTr="00BB3F9A">
        <w:trPr>
          <w:trHeight w:val="283"/>
          <w:jc w:val="center"/>
        </w:trPr>
        <w:tc>
          <w:tcPr>
            <w:tcW w:w="3956" w:type="dxa"/>
            <w:tcBorders>
              <w:top w:val="nil"/>
              <w:left w:val="nil"/>
              <w:bottom w:val="nil"/>
              <w:right w:val="nil"/>
            </w:tcBorders>
            <w:shd w:val="clear" w:color="000000" w:fill="FFFFFF"/>
            <w:vAlign w:val="bottom"/>
            <w:hideMark/>
          </w:tcPr>
          <w:p w14:paraId="729AABD2"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Genomics Australia - estimates variation</w:t>
            </w:r>
          </w:p>
        </w:tc>
        <w:tc>
          <w:tcPr>
            <w:tcW w:w="940" w:type="dxa"/>
            <w:tcBorders>
              <w:top w:val="nil"/>
              <w:left w:val="nil"/>
              <w:bottom w:val="nil"/>
              <w:right w:val="nil"/>
            </w:tcBorders>
            <w:shd w:val="clear" w:color="auto" w:fill="auto"/>
            <w:noWrap/>
            <w:vAlign w:val="bottom"/>
            <w:hideMark/>
          </w:tcPr>
          <w:p w14:paraId="32BE9DF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802 </w:t>
            </w:r>
          </w:p>
        </w:tc>
        <w:tc>
          <w:tcPr>
            <w:tcW w:w="940" w:type="dxa"/>
            <w:tcBorders>
              <w:top w:val="nil"/>
              <w:left w:val="nil"/>
              <w:bottom w:val="nil"/>
              <w:right w:val="nil"/>
            </w:tcBorders>
            <w:shd w:val="clear" w:color="auto" w:fill="auto"/>
            <w:noWrap/>
            <w:vAlign w:val="bottom"/>
            <w:hideMark/>
          </w:tcPr>
          <w:p w14:paraId="55BDC36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6,373 </w:t>
            </w:r>
          </w:p>
        </w:tc>
        <w:tc>
          <w:tcPr>
            <w:tcW w:w="940" w:type="dxa"/>
            <w:tcBorders>
              <w:top w:val="nil"/>
              <w:left w:val="nil"/>
              <w:bottom w:val="nil"/>
              <w:right w:val="nil"/>
            </w:tcBorders>
            <w:shd w:val="clear" w:color="auto" w:fill="auto"/>
            <w:noWrap/>
            <w:vAlign w:val="bottom"/>
            <w:hideMark/>
          </w:tcPr>
          <w:p w14:paraId="6BFDF74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6,574 </w:t>
            </w:r>
          </w:p>
        </w:tc>
        <w:tc>
          <w:tcPr>
            <w:tcW w:w="940" w:type="dxa"/>
            <w:tcBorders>
              <w:top w:val="nil"/>
              <w:left w:val="nil"/>
              <w:bottom w:val="nil"/>
              <w:right w:val="nil"/>
            </w:tcBorders>
            <w:shd w:val="clear" w:color="auto" w:fill="auto"/>
            <w:noWrap/>
            <w:vAlign w:val="bottom"/>
            <w:hideMark/>
          </w:tcPr>
          <w:p w14:paraId="0903FC6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6,644 </w:t>
            </w:r>
          </w:p>
        </w:tc>
      </w:tr>
      <w:tr w:rsidR="006C1DF0" w:rsidRPr="006C1DF0" w14:paraId="72E1095B" w14:textId="77777777" w:rsidTr="00BB3F9A">
        <w:trPr>
          <w:trHeight w:val="283"/>
          <w:jc w:val="center"/>
        </w:trPr>
        <w:tc>
          <w:tcPr>
            <w:tcW w:w="3956" w:type="dxa"/>
            <w:tcBorders>
              <w:top w:val="nil"/>
              <w:left w:val="nil"/>
              <w:bottom w:val="nil"/>
              <w:right w:val="nil"/>
            </w:tcBorders>
            <w:shd w:val="clear" w:color="000000" w:fill="FFFFFF"/>
            <w:vAlign w:val="bottom"/>
            <w:hideMark/>
          </w:tcPr>
          <w:p w14:paraId="1DB0EDD9"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27A16DC8"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4,116 </w:t>
            </w:r>
          </w:p>
        </w:tc>
        <w:tc>
          <w:tcPr>
            <w:tcW w:w="940" w:type="dxa"/>
            <w:tcBorders>
              <w:top w:val="nil"/>
              <w:left w:val="nil"/>
              <w:bottom w:val="nil"/>
              <w:right w:val="nil"/>
            </w:tcBorders>
            <w:shd w:val="clear" w:color="auto" w:fill="auto"/>
            <w:noWrap/>
            <w:vAlign w:val="bottom"/>
            <w:hideMark/>
          </w:tcPr>
          <w:p w14:paraId="76FD643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1FAE55A"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13D974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6,734 </w:t>
            </w:r>
          </w:p>
        </w:tc>
      </w:tr>
      <w:tr w:rsidR="006C1DF0" w:rsidRPr="006C1DF0" w14:paraId="50CD006E" w14:textId="77777777" w:rsidTr="00BB3F9A">
        <w:trPr>
          <w:trHeight w:val="283"/>
          <w:jc w:val="center"/>
        </w:trPr>
        <w:tc>
          <w:tcPr>
            <w:tcW w:w="3956" w:type="dxa"/>
            <w:tcBorders>
              <w:top w:val="nil"/>
              <w:left w:val="nil"/>
              <w:bottom w:val="nil"/>
              <w:right w:val="nil"/>
            </w:tcBorders>
            <w:shd w:val="clear" w:color="000000" w:fill="FFFFFF"/>
            <w:noWrap/>
            <w:vAlign w:val="bottom"/>
            <w:hideMark/>
          </w:tcPr>
          <w:p w14:paraId="3E30D95A"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Price parameter adjustments</w:t>
            </w:r>
            <w:r w:rsidRPr="006C1DF0">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30F1DBF"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5F5103D"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(1,218)</w:t>
            </w:r>
          </w:p>
        </w:tc>
        <w:tc>
          <w:tcPr>
            <w:tcW w:w="940" w:type="dxa"/>
            <w:tcBorders>
              <w:top w:val="nil"/>
              <w:left w:val="nil"/>
              <w:bottom w:val="nil"/>
              <w:right w:val="nil"/>
            </w:tcBorders>
            <w:shd w:val="clear" w:color="auto" w:fill="auto"/>
            <w:noWrap/>
            <w:vAlign w:val="bottom"/>
            <w:hideMark/>
          </w:tcPr>
          <w:p w14:paraId="457CC4B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2,427 </w:t>
            </w:r>
          </w:p>
        </w:tc>
        <w:tc>
          <w:tcPr>
            <w:tcW w:w="940" w:type="dxa"/>
            <w:tcBorders>
              <w:top w:val="nil"/>
              <w:left w:val="nil"/>
              <w:bottom w:val="nil"/>
              <w:right w:val="nil"/>
            </w:tcBorders>
            <w:shd w:val="clear" w:color="auto" w:fill="auto"/>
            <w:noWrap/>
            <w:vAlign w:val="bottom"/>
            <w:hideMark/>
          </w:tcPr>
          <w:p w14:paraId="5E9337B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752 </w:t>
            </w:r>
          </w:p>
        </w:tc>
      </w:tr>
      <w:tr w:rsidR="006C1DF0" w:rsidRPr="006C1DF0" w14:paraId="4059037E" w14:textId="77777777" w:rsidTr="00A43F7A">
        <w:trPr>
          <w:trHeight w:val="340"/>
          <w:jc w:val="center"/>
        </w:trPr>
        <w:tc>
          <w:tcPr>
            <w:tcW w:w="3956" w:type="dxa"/>
            <w:tcBorders>
              <w:top w:val="nil"/>
              <w:left w:val="nil"/>
              <w:bottom w:val="nil"/>
              <w:right w:val="nil"/>
            </w:tcBorders>
            <w:shd w:val="clear" w:color="auto" w:fill="auto"/>
            <w:noWrap/>
            <w:vAlign w:val="bottom"/>
            <w:hideMark/>
          </w:tcPr>
          <w:p w14:paraId="63966875"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Other services</w:t>
            </w:r>
          </w:p>
        </w:tc>
        <w:tc>
          <w:tcPr>
            <w:tcW w:w="940" w:type="dxa"/>
            <w:tcBorders>
              <w:top w:val="nil"/>
              <w:left w:val="nil"/>
              <w:bottom w:val="nil"/>
              <w:right w:val="nil"/>
            </w:tcBorders>
            <w:shd w:val="clear" w:color="auto" w:fill="auto"/>
            <w:noWrap/>
            <w:vAlign w:val="bottom"/>
            <w:hideMark/>
          </w:tcPr>
          <w:p w14:paraId="1C322AF2" w14:textId="77777777" w:rsidR="006C1DF0" w:rsidRPr="006C1DF0" w:rsidRDefault="006C1DF0" w:rsidP="006C1DF0">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4BA6429B"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4561318" w14:textId="77777777" w:rsidR="006C1DF0" w:rsidRPr="006C1DF0" w:rsidRDefault="006C1DF0" w:rsidP="006C1DF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52750F1" w14:textId="77777777" w:rsidR="006C1DF0" w:rsidRPr="006C1DF0" w:rsidRDefault="006C1DF0" w:rsidP="006C1DF0">
            <w:pPr>
              <w:spacing w:before="0" w:after="0" w:line="240" w:lineRule="auto"/>
              <w:jc w:val="right"/>
              <w:rPr>
                <w:rFonts w:ascii="Times New Roman" w:hAnsi="Times New Roman"/>
                <w:sz w:val="20"/>
                <w:lang w:val="en-US" w:eastAsia="en-US"/>
              </w:rPr>
            </w:pPr>
          </w:p>
        </w:tc>
      </w:tr>
      <w:tr w:rsidR="006C1DF0" w:rsidRPr="006C1DF0" w14:paraId="5142F8FB" w14:textId="77777777" w:rsidTr="00A43F7A">
        <w:trPr>
          <w:trHeight w:val="454"/>
          <w:jc w:val="center"/>
        </w:trPr>
        <w:tc>
          <w:tcPr>
            <w:tcW w:w="3956" w:type="dxa"/>
            <w:tcBorders>
              <w:top w:val="nil"/>
              <w:left w:val="nil"/>
              <w:bottom w:val="nil"/>
              <w:right w:val="nil"/>
            </w:tcBorders>
            <w:shd w:val="clear" w:color="auto" w:fill="auto"/>
            <w:vAlign w:val="bottom"/>
            <w:hideMark/>
          </w:tcPr>
          <w:p w14:paraId="31E7DFBA"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Establishment of the Australian Centre for Disease Control</w:t>
            </w:r>
          </w:p>
        </w:tc>
        <w:tc>
          <w:tcPr>
            <w:tcW w:w="940" w:type="dxa"/>
            <w:tcBorders>
              <w:top w:val="nil"/>
              <w:left w:val="nil"/>
              <w:bottom w:val="nil"/>
              <w:right w:val="nil"/>
            </w:tcBorders>
            <w:shd w:val="clear" w:color="auto" w:fill="auto"/>
            <w:noWrap/>
            <w:vAlign w:val="bottom"/>
            <w:hideMark/>
          </w:tcPr>
          <w:p w14:paraId="277EAC14"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19C3602"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11,500 </w:t>
            </w:r>
          </w:p>
        </w:tc>
        <w:tc>
          <w:tcPr>
            <w:tcW w:w="940" w:type="dxa"/>
            <w:tcBorders>
              <w:top w:val="nil"/>
              <w:left w:val="nil"/>
              <w:bottom w:val="nil"/>
              <w:right w:val="nil"/>
            </w:tcBorders>
            <w:shd w:val="clear" w:color="auto" w:fill="auto"/>
            <w:noWrap/>
            <w:vAlign w:val="bottom"/>
            <w:hideMark/>
          </w:tcPr>
          <w:p w14:paraId="20D0D427"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6,500 </w:t>
            </w:r>
          </w:p>
        </w:tc>
        <w:tc>
          <w:tcPr>
            <w:tcW w:w="940" w:type="dxa"/>
            <w:tcBorders>
              <w:top w:val="nil"/>
              <w:left w:val="nil"/>
              <w:bottom w:val="nil"/>
              <w:right w:val="nil"/>
            </w:tcBorders>
            <w:shd w:val="clear" w:color="auto" w:fill="auto"/>
            <w:noWrap/>
            <w:vAlign w:val="bottom"/>
            <w:hideMark/>
          </w:tcPr>
          <w:p w14:paraId="0667A574"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1,300 </w:t>
            </w:r>
          </w:p>
        </w:tc>
      </w:tr>
      <w:tr w:rsidR="006C1DF0" w:rsidRPr="006C1DF0" w14:paraId="68147190" w14:textId="77777777" w:rsidTr="00A43F7A">
        <w:trPr>
          <w:trHeight w:val="283"/>
          <w:jc w:val="center"/>
        </w:trPr>
        <w:tc>
          <w:tcPr>
            <w:tcW w:w="3956" w:type="dxa"/>
            <w:tcBorders>
              <w:top w:val="nil"/>
              <w:left w:val="nil"/>
              <w:bottom w:val="nil"/>
              <w:right w:val="nil"/>
            </w:tcBorders>
            <w:shd w:val="clear" w:color="auto" w:fill="auto"/>
            <w:vAlign w:val="bottom"/>
            <w:hideMark/>
          </w:tcPr>
          <w:p w14:paraId="1156849C"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b/>
                <w:bCs/>
                <w:sz w:val="16"/>
                <w:szCs w:val="16"/>
                <w:lang w:val="en-US" w:eastAsia="en-US"/>
              </w:rPr>
              <w:t>Measure</w:t>
            </w:r>
            <w:r w:rsidRPr="006C1DF0">
              <w:rPr>
                <w:rFonts w:ascii="Arial" w:hAnsi="Arial" w:cs="Arial"/>
                <w:sz w:val="16"/>
                <w:szCs w:val="16"/>
                <w:lang w:val="en-US" w:eastAsia="en-US"/>
              </w:rPr>
              <w:t xml:space="preserve"> - Vaping Regulation Reform Package</w:t>
            </w:r>
          </w:p>
        </w:tc>
        <w:tc>
          <w:tcPr>
            <w:tcW w:w="940" w:type="dxa"/>
            <w:tcBorders>
              <w:top w:val="nil"/>
              <w:left w:val="nil"/>
              <w:bottom w:val="nil"/>
              <w:right w:val="nil"/>
            </w:tcBorders>
            <w:shd w:val="clear" w:color="auto" w:fill="auto"/>
            <w:noWrap/>
            <w:vAlign w:val="bottom"/>
            <w:hideMark/>
          </w:tcPr>
          <w:p w14:paraId="3F2A1CD4"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DA0C7C8"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330 </w:t>
            </w:r>
          </w:p>
        </w:tc>
        <w:tc>
          <w:tcPr>
            <w:tcW w:w="940" w:type="dxa"/>
            <w:tcBorders>
              <w:top w:val="nil"/>
              <w:left w:val="nil"/>
              <w:bottom w:val="nil"/>
              <w:right w:val="nil"/>
            </w:tcBorders>
            <w:shd w:val="clear" w:color="auto" w:fill="auto"/>
            <w:noWrap/>
            <w:vAlign w:val="bottom"/>
            <w:hideMark/>
          </w:tcPr>
          <w:p w14:paraId="2C1D2A8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5F58C4E"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3D878D6E" w14:textId="77777777" w:rsidTr="00A43F7A">
        <w:trPr>
          <w:trHeight w:val="624"/>
          <w:jc w:val="center"/>
        </w:trPr>
        <w:tc>
          <w:tcPr>
            <w:tcW w:w="3956" w:type="dxa"/>
            <w:tcBorders>
              <w:top w:val="nil"/>
              <w:left w:val="nil"/>
              <w:bottom w:val="nil"/>
              <w:right w:val="nil"/>
            </w:tcBorders>
            <w:shd w:val="clear" w:color="000000" w:fill="FFFFFF"/>
            <w:vAlign w:val="bottom"/>
            <w:hideMark/>
          </w:tcPr>
          <w:p w14:paraId="73558A6F"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Commonwealth response to the Final Report of the Capability Review of the ACQSC - reclassification of funding</w:t>
            </w:r>
          </w:p>
        </w:tc>
        <w:tc>
          <w:tcPr>
            <w:tcW w:w="940" w:type="dxa"/>
            <w:tcBorders>
              <w:top w:val="nil"/>
              <w:left w:val="nil"/>
              <w:bottom w:val="nil"/>
              <w:right w:val="nil"/>
            </w:tcBorders>
            <w:shd w:val="clear" w:color="auto" w:fill="auto"/>
            <w:noWrap/>
            <w:vAlign w:val="bottom"/>
            <w:hideMark/>
          </w:tcPr>
          <w:p w14:paraId="33ACBE75"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1,446 </w:t>
            </w:r>
          </w:p>
        </w:tc>
        <w:tc>
          <w:tcPr>
            <w:tcW w:w="940" w:type="dxa"/>
            <w:tcBorders>
              <w:top w:val="nil"/>
              <w:left w:val="nil"/>
              <w:bottom w:val="nil"/>
              <w:right w:val="nil"/>
            </w:tcBorders>
            <w:shd w:val="clear" w:color="auto" w:fill="auto"/>
            <w:noWrap/>
            <w:vAlign w:val="bottom"/>
            <w:hideMark/>
          </w:tcPr>
          <w:p w14:paraId="05136B58"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509C477"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2C2FD97"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1EAC8621" w14:textId="77777777" w:rsidTr="00A43F7A">
        <w:trPr>
          <w:trHeight w:val="454"/>
          <w:jc w:val="center"/>
        </w:trPr>
        <w:tc>
          <w:tcPr>
            <w:tcW w:w="3956" w:type="dxa"/>
            <w:tcBorders>
              <w:top w:val="nil"/>
              <w:left w:val="nil"/>
              <w:bottom w:val="nil"/>
              <w:right w:val="nil"/>
            </w:tcBorders>
            <w:shd w:val="clear" w:color="000000" w:fill="FFFFFF"/>
            <w:vAlign w:val="bottom"/>
            <w:hideMark/>
          </w:tcPr>
          <w:p w14:paraId="14498D4E"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Enterprise Data Warehouse - reclassification to departmental operating</w:t>
            </w:r>
          </w:p>
        </w:tc>
        <w:tc>
          <w:tcPr>
            <w:tcW w:w="940" w:type="dxa"/>
            <w:tcBorders>
              <w:top w:val="nil"/>
              <w:left w:val="nil"/>
              <w:bottom w:val="nil"/>
              <w:right w:val="nil"/>
            </w:tcBorders>
            <w:shd w:val="clear" w:color="auto" w:fill="auto"/>
            <w:noWrap/>
            <w:vAlign w:val="bottom"/>
            <w:hideMark/>
          </w:tcPr>
          <w:p w14:paraId="64BEA2BB"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(2,315)</w:t>
            </w:r>
          </w:p>
        </w:tc>
        <w:tc>
          <w:tcPr>
            <w:tcW w:w="940" w:type="dxa"/>
            <w:tcBorders>
              <w:top w:val="nil"/>
              <w:left w:val="nil"/>
              <w:bottom w:val="nil"/>
              <w:right w:val="nil"/>
            </w:tcBorders>
            <w:shd w:val="clear" w:color="auto" w:fill="auto"/>
            <w:noWrap/>
            <w:vAlign w:val="bottom"/>
            <w:hideMark/>
          </w:tcPr>
          <w:p w14:paraId="0075BF06"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(1,866)</w:t>
            </w:r>
          </w:p>
        </w:tc>
        <w:tc>
          <w:tcPr>
            <w:tcW w:w="940" w:type="dxa"/>
            <w:tcBorders>
              <w:top w:val="nil"/>
              <w:left w:val="nil"/>
              <w:bottom w:val="nil"/>
              <w:right w:val="nil"/>
            </w:tcBorders>
            <w:shd w:val="clear" w:color="auto" w:fill="auto"/>
            <w:noWrap/>
            <w:vAlign w:val="bottom"/>
            <w:hideMark/>
          </w:tcPr>
          <w:p w14:paraId="402DE98D"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(1,866)</w:t>
            </w:r>
          </w:p>
        </w:tc>
        <w:tc>
          <w:tcPr>
            <w:tcW w:w="940" w:type="dxa"/>
            <w:tcBorders>
              <w:top w:val="nil"/>
              <w:left w:val="nil"/>
              <w:bottom w:val="nil"/>
              <w:right w:val="nil"/>
            </w:tcBorders>
            <w:shd w:val="clear" w:color="auto" w:fill="auto"/>
            <w:noWrap/>
            <w:vAlign w:val="bottom"/>
            <w:hideMark/>
          </w:tcPr>
          <w:p w14:paraId="3C658BAF"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(1,866)</w:t>
            </w:r>
          </w:p>
        </w:tc>
      </w:tr>
      <w:tr w:rsidR="006C1DF0" w:rsidRPr="006C1DF0" w14:paraId="116A5B45" w14:textId="77777777" w:rsidTr="00A43F7A">
        <w:trPr>
          <w:trHeight w:val="454"/>
          <w:jc w:val="center"/>
        </w:trPr>
        <w:tc>
          <w:tcPr>
            <w:tcW w:w="3956" w:type="dxa"/>
            <w:tcBorders>
              <w:top w:val="nil"/>
              <w:left w:val="nil"/>
              <w:bottom w:val="nil"/>
              <w:right w:val="nil"/>
            </w:tcBorders>
            <w:shd w:val="clear" w:color="000000" w:fill="FFFFFF"/>
            <w:vAlign w:val="bottom"/>
            <w:hideMark/>
          </w:tcPr>
          <w:p w14:paraId="5BA25363"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HELP reduction program for Doctors and Nurses - transfer of estimates to Department of Education</w:t>
            </w:r>
          </w:p>
        </w:tc>
        <w:tc>
          <w:tcPr>
            <w:tcW w:w="940" w:type="dxa"/>
            <w:tcBorders>
              <w:top w:val="nil"/>
              <w:left w:val="nil"/>
              <w:bottom w:val="nil"/>
              <w:right w:val="nil"/>
            </w:tcBorders>
            <w:shd w:val="clear" w:color="auto" w:fill="auto"/>
            <w:noWrap/>
            <w:vAlign w:val="bottom"/>
            <w:hideMark/>
          </w:tcPr>
          <w:p w14:paraId="7D65EE07"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(3,785)</w:t>
            </w:r>
          </w:p>
        </w:tc>
        <w:tc>
          <w:tcPr>
            <w:tcW w:w="940" w:type="dxa"/>
            <w:tcBorders>
              <w:top w:val="nil"/>
              <w:left w:val="nil"/>
              <w:bottom w:val="nil"/>
              <w:right w:val="nil"/>
            </w:tcBorders>
            <w:shd w:val="clear" w:color="auto" w:fill="auto"/>
            <w:noWrap/>
            <w:vAlign w:val="bottom"/>
            <w:hideMark/>
          </w:tcPr>
          <w:p w14:paraId="4A69866B"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D5684B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B2E7C7C"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17588B04" w14:textId="77777777" w:rsidTr="00A43F7A">
        <w:trPr>
          <w:trHeight w:val="454"/>
          <w:jc w:val="center"/>
        </w:trPr>
        <w:tc>
          <w:tcPr>
            <w:tcW w:w="3956" w:type="dxa"/>
            <w:tcBorders>
              <w:top w:val="nil"/>
              <w:left w:val="nil"/>
              <w:bottom w:val="nil"/>
              <w:right w:val="nil"/>
            </w:tcBorders>
            <w:shd w:val="clear" w:color="000000" w:fill="FFFFFF"/>
            <w:vAlign w:val="bottom"/>
            <w:hideMark/>
          </w:tcPr>
          <w:p w14:paraId="383C1EB7"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National Medical Stockpile Inventory System - reclassification to departmental operating</w:t>
            </w:r>
          </w:p>
        </w:tc>
        <w:tc>
          <w:tcPr>
            <w:tcW w:w="940" w:type="dxa"/>
            <w:tcBorders>
              <w:top w:val="nil"/>
              <w:left w:val="nil"/>
              <w:bottom w:val="nil"/>
              <w:right w:val="nil"/>
            </w:tcBorders>
            <w:shd w:val="clear" w:color="auto" w:fill="auto"/>
            <w:noWrap/>
            <w:vAlign w:val="bottom"/>
            <w:hideMark/>
          </w:tcPr>
          <w:p w14:paraId="7573123E"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(8,600)</w:t>
            </w:r>
          </w:p>
        </w:tc>
        <w:tc>
          <w:tcPr>
            <w:tcW w:w="940" w:type="dxa"/>
            <w:tcBorders>
              <w:top w:val="nil"/>
              <w:left w:val="nil"/>
              <w:bottom w:val="nil"/>
              <w:right w:val="nil"/>
            </w:tcBorders>
            <w:shd w:val="clear" w:color="auto" w:fill="auto"/>
            <w:noWrap/>
            <w:vAlign w:val="bottom"/>
            <w:hideMark/>
          </w:tcPr>
          <w:p w14:paraId="5A8FC477"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(1,100)</w:t>
            </w:r>
          </w:p>
        </w:tc>
        <w:tc>
          <w:tcPr>
            <w:tcW w:w="940" w:type="dxa"/>
            <w:tcBorders>
              <w:top w:val="nil"/>
              <w:left w:val="nil"/>
              <w:bottom w:val="nil"/>
              <w:right w:val="nil"/>
            </w:tcBorders>
            <w:shd w:val="clear" w:color="auto" w:fill="auto"/>
            <w:noWrap/>
            <w:vAlign w:val="bottom"/>
            <w:hideMark/>
          </w:tcPr>
          <w:p w14:paraId="5870F174"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FEBE260"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79F55ED5" w14:textId="77777777" w:rsidTr="00A43F7A">
        <w:trPr>
          <w:trHeight w:val="624"/>
          <w:jc w:val="center"/>
        </w:trPr>
        <w:tc>
          <w:tcPr>
            <w:tcW w:w="3956" w:type="dxa"/>
            <w:tcBorders>
              <w:top w:val="nil"/>
              <w:left w:val="nil"/>
              <w:bottom w:val="nil"/>
              <w:right w:val="nil"/>
            </w:tcBorders>
            <w:shd w:val="clear" w:color="000000" w:fill="FFFFFF"/>
            <w:vAlign w:val="bottom"/>
            <w:hideMark/>
          </w:tcPr>
          <w:p w14:paraId="3AD9E1F5" w14:textId="77777777" w:rsidR="006C1DF0" w:rsidRPr="006C1DF0" w:rsidRDefault="006C1DF0" w:rsidP="006C1DF0">
            <w:pPr>
              <w:spacing w:before="0" w:after="0" w:line="240" w:lineRule="auto"/>
              <w:rPr>
                <w:rFonts w:ascii="Arial" w:hAnsi="Arial" w:cs="Arial"/>
                <w:sz w:val="16"/>
                <w:szCs w:val="16"/>
                <w:lang w:val="en-US" w:eastAsia="en-US"/>
              </w:rPr>
            </w:pPr>
            <w:r w:rsidRPr="006C1DF0">
              <w:rPr>
                <w:rFonts w:ascii="Arial" w:hAnsi="Arial" w:cs="Arial"/>
                <w:sz w:val="16"/>
                <w:szCs w:val="16"/>
                <w:lang w:val="en-US" w:eastAsia="en-US"/>
              </w:rPr>
              <w:t>Short-Term Workforce reforms - KRUK review implementation - reclassification to departmental capital</w:t>
            </w:r>
          </w:p>
        </w:tc>
        <w:tc>
          <w:tcPr>
            <w:tcW w:w="940" w:type="dxa"/>
            <w:tcBorders>
              <w:top w:val="nil"/>
              <w:left w:val="nil"/>
              <w:bottom w:val="nil"/>
              <w:right w:val="nil"/>
            </w:tcBorders>
            <w:shd w:val="clear" w:color="auto" w:fill="auto"/>
            <w:noWrap/>
            <w:vAlign w:val="bottom"/>
            <w:hideMark/>
          </w:tcPr>
          <w:p w14:paraId="53BE551C"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4,926 </w:t>
            </w:r>
          </w:p>
        </w:tc>
        <w:tc>
          <w:tcPr>
            <w:tcW w:w="940" w:type="dxa"/>
            <w:tcBorders>
              <w:top w:val="nil"/>
              <w:left w:val="nil"/>
              <w:bottom w:val="nil"/>
              <w:right w:val="nil"/>
            </w:tcBorders>
            <w:shd w:val="clear" w:color="auto" w:fill="auto"/>
            <w:noWrap/>
            <w:vAlign w:val="bottom"/>
            <w:hideMark/>
          </w:tcPr>
          <w:p w14:paraId="47D3FC99"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A8E42DD"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EA7E47D" w14:textId="77777777" w:rsidR="006C1DF0" w:rsidRPr="006C1DF0" w:rsidRDefault="006C1DF0" w:rsidP="006C1DF0">
            <w:pPr>
              <w:spacing w:before="0" w:after="0" w:line="240" w:lineRule="auto"/>
              <w:jc w:val="right"/>
              <w:rPr>
                <w:rFonts w:ascii="Arial" w:hAnsi="Arial" w:cs="Arial"/>
                <w:sz w:val="16"/>
                <w:szCs w:val="16"/>
                <w:lang w:val="en-US" w:eastAsia="en-US"/>
              </w:rPr>
            </w:pPr>
            <w:r w:rsidRPr="006C1DF0">
              <w:rPr>
                <w:rFonts w:ascii="Arial" w:hAnsi="Arial" w:cs="Arial"/>
                <w:sz w:val="16"/>
                <w:szCs w:val="16"/>
                <w:lang w:val="en-US" w:eastAsia="en-US"/>
              </w:rPr>
              <w:t xml:space="preserve">- </w:t>
            </w:r>
          </w:p>
        </w:tc>
      </w:tr>
      <w:tr w:rsidR="006C1DF0" w:rsidRPr="006C1DF0" w14:paraId="5AEAD165" w14:textId="77777777" w:rsidTr="006C432B">
        <w:trPr>
          <w:trHeight w:val="225"/>
          <w:jc w:val="center"/>
        </w:trPr>
        <w:tc>
          <w:tcPr>
            <w:tcW w:w="3956" w:type="dxa"/>
            <w:tcBorders>
              <w:top w:val="nil"/>
              <w:left w:val="nil"/>
              <w:bottom w:val="single" w:sz="4" w:space="0" w:color="auto"/>
              <w:right w:val="nil"/>
            </w:tcBorders>
            <w:shd w:val="clear" w:color="auto" w:fill="auto"/>
            <w:noWrap/>
            <w:vAlign w:val="bottom"/>
            <w:hideMark/>
          </w:tcPr>
          <w:p w14:paraId="5543FFE6" w14:textId="77777777" w:rsidR="006C1DF0" w:rsidRPr="006C1DF0" w:rsidRDefault="006C1DF0" w:rsidP="006C1DF0">
            <w:pPr>
              <w:spacing w:before="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noWrap/>
            <w:vAlign w:val="bottom"/>
            <w:hideMark/>
          </w:tcPr>
          <w:p w14:paraId="2CBCF166" w14:textId="77777777" w:rsidR="006C1DF0" w:rsidRPr="006C1DF0" w:rsidRDefault="006C1DF0" w:rsidP="006C1DF0">
            <w:pPr>
              <w:spacing w:before="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 xml:space="preserve">24,116 </w:t>
            </w:r>
          </w:p>
        </w:tc>
        <w:tc>
          <w:tcPr>
            <w:tcW w:w="940" w:type="dxa"/>
            <w:tcBorders>
              <w:top w:val="single" w:sz="4" w:space="0" w:color="auto"/>
              <w:left w:val="nil"/>
              <w:bottom w:val="single" w:sz="4" w:space="0" w:color="auto"/>
              <w:right w:val="nil"/>
            </w:tcBorders>
            <w:shd w:val="clear" w:color="auto" w:fill="auto"/>
            <w:noWrap/>
            <w:vAlign w:val="bottom"/>
            <w:hideMark/>
          </w:tcPr>
          <w:p w14:paraId="67859D89" w14:textId="77777777" w:rsidR="006C1DF0" w:rsidRPr="006C1DF0" w:rsidRDefault="006C1DF0" w:rsidP="006C1DF0">
            <w:pPr>
              <w:spacing w:before="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 xml:space="preserve">131,508 </w:t>
            </w:r>
          </w:p>
        </w:tc>
        <w:tc>
          <w:tcPr>
            <w:tcW w:w="940" w:type="dxa"/>
            <w:tcBorders>
              <w:top w:val="single" w:sz="4" w:space="0" w:color="auto"/>
              <w:left w:val="nil"/>
              <w:bottom w:val="single" w:sz="4" w:space="0" w:color="auto"/>
              <w:right w:val="nil"/>
            </w:tcBorders>
            <w:shd w:val="clear" w:color="auto" w:fill="auto"/>
            <w:noWrap/>
            <w:vAlign w:val="bottom"/>
            <w:hideMark/>
          </w:tcPr>
          <w:p w14:paraId="0BF9758D" w14:textId="77777777" w:rsidR="006C1DF0" w:rsidRPr="006C1DF0" w:rsidRDefault="006C1DF0" w:rsidP="006C1DF0">
            <w:pPr>
              <w:spacing w:before="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 xml:space="preserve">126,494 </w:t>
            </w:r>
          </w:p>
        </w:tc>
        <w:tc>
          <w:tcPr>
            <w:tcW w:w="940" w:type="dxa"/>
            <w:tcBorders>
              <w:top w:val="single" w:sz="4" w:space="0" w:color="auto"/>
              <w:left w:val="nil"/>
              <w:bottom w:val="single" w:sz="4" w:space="0" w:color="auto"/>
              <w:right w:val="nil"/>
            </w:tcBorders>
            <w:shd w:val="clear" w:color="auto" w:fill="auto"/>
            <w:noWrap/>
            <w:vAlign w:val="bottom"/>
            <w:hideMark/>
          </w:tcPr>
          <w:p w14:paraId="7C1F6175" w14:textId="77777777" w:rsidR="006C1DF0" w:rsidRPr="006C1DF0" w:rsidRDefault="006C1DF0" w:rsidP="006C1DF0">
            <w:pPr>
              <w:spacing w:before="0" w:after="0" w:line="240" w:lineRule="auto"/>
              <w:jc w:val="right"/>
              <w:rPr>
                <w:rFonts w:ascii="Arial" w:hAnsi="Arial" w:cs="Arial"/>
                <w:b/>
                <w:bCs/>
                <w:sz w:val="16"/>
                <w:szCs w:val="16"/>
                <w:lang w:val="en-US" w:eastAsia="en-US"/>
              </w:rPr>
            </w:pPr>
            <w:r w:rsidRPr="006C1DF0">
              <w:rPr>
                <w:rFonts w:ascii="Arial" w:hAnsi="Arial" w:cs="Arial"/>
                <w:b/>
                <w:bCs/>
                <w:sz w:val="16"/>
                <w:szCs w:val="16"/>
                <w:lang w:val="en-US" w:eastAsia="en-US"/>
              </w:rPr>
              <w:t xml:space="preserve">79,645 </w:t>
            </w:r>
          </w:p>
        </w:tc>
      </w:tr>
    </w:tbl>
    <w:p w14:paraId="371AC0FB" w14:textId="7EEE6C80" w:rsidR="001B43F4" w:rsidRDefault="00A43F7A" w:rsidP="00A43F7A">
      <w:pPr>
        <w:pStyle w:val="FootnoteText"/>
        <w:spacing w:before="0"/>
      </w:pPr>
      <w:r w:rsidRPr="00A43F7A">
        <w:rPr>
          <w:vertAlign w:val="superscript"/>
        </w:rPr>
        <w:t>(a)</w:t>
      </w:r>
      <w:r>
        <w:tab/>
      </w:r>
      <w:r w:rsidR="006C1DF0" w:rsidRPr="006C1DF0">
        <w:t>See explanation in Portfolio Glossary.</w:t>
      </w:r>
    </w:p>
    <w:p w14:paraId="50817754" w14:textId="40B080D0" w:rsidR="00584CFA" w:rsidRDefault="00584CFA" w:rsidP="00584CFA">
      <w:pPr>
        <w:pStyle w:val="TableHeading"/>
        <w:rPr>
          <w:color w:val="FF0000"/>
        </w:rPr>
      </w:pPr>
      <w:r w:rsidRPr="00D93D96">
        <w:lastRenderedPageBreak/>
        <w:t>Table 2</w:t>
      </w:r>
      <w:r w:rsidR="008A49AF">
        <w:t>.1</w:t>
      </w:r>
      <w:r>
        <w:t>.2:</w:t>
      </w:r>
      <w:r w:rsidRPr="00D93D96">
        <w:t xml:space="preserve"> </w:t>
      </w:r>
      <w:r w:rsidR="00C96E70">
        <w:t>Program Expense Table -</w:t>
      </w:r>
      <w:r>
        <w:t xml:space="preserve"> Outcome 1</w:t>
      </w:r>
    </w:p>
    <w:tbl>
      <w:tblPr>
        <w:tblW w:w="7736" w:type="dxa"/>
        <w:jc w:val="center"/>
        <w:tblLayout w:type="fixed"/>
        <w:tblLook w:val="04A0" w:firstRow="1" w:lastRow="0" w:firstColumn="1" w:lastColumn="0" w:noHBand="0" w:noVBand="1"/>
      </w:tblPr>
      <w:tblGrid>
        <w:gridCol w:w="2753"/>
        <w:gridCol w:w="996"/>
        <w:gridCol w:w="996"/>
        <w:gridCol w:w="997"/>
        <w:gridCol w:w="997"/>
        <w:gridCol w:w="997"/>
      </w:tblGrid>
      <w:tr w:rsidR="00255B9A" w:rsidRPr="00255B9A" w14:paraId="14C04417" w14:textId="77777777" w:rsidTr="000B74C5">
        <w:trPr>
          <w:trHeight w:val="765"/>
          <w:jc w:val="center"/>
        </w:trPr>
        <w:tc>
          <w:tcPr>
            <w:tcW w:w="2753" w:type="dxa"/>
            <w:tcBorders>
              <w:top w:val="single" w:sz="4" w:space="0" w:color="auto"/>
              <w:left w:val="nil"/>
              <w:bottom w:val="nil"/>
              <w:right w:val="nil"/>
            </w:tcBorders>
            <w:shd w:val="clear" w:color="auto" w:fill="auto"/>
            <w:hideMark/>
          </w:tcPr>
          <w:p w14:paraId="3969E53F"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 </w:t>
            </w:r>
          </w:p>
        </w:tc>
        <w:tc>
          <w:tcPr>
            <w:tcW w:w="996" w:type="dxa"/>
            <w:tcBorders>
              <w:top w:val="single" w:sz="4" w:space="0" w:color="auto"/>
              <w:left w:val="nil"/>
              <w:bottom w:val="single" w:sz="4" w:space="0" w:color="auto"/>
              <w:right w:val="nil"/>
            </w:tcBorders>
            <w:shd w:val="clear" w:color="auto" w:fill="auto"/>
            <w:hideMark/>
          </w:tcPr>
          <w:p w14:paraId="2E8C749C"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2023-24 Actual</w:t>
            </w:r>
            <w:r w:rsidRPr="00255B9A">
              <w:rPr>
                <w:rFonts w:ascii="Arial" w:hAnsi="Arial" w:cs="Arial"/>
                <w:b/>
                <w:bCs/>
                <w:sz w:val="16"/>
                <w:szCs w:val="16"/>
                <w:lang w:val="en-US" w:eastAsia="en-US"/>
              </w:rPr>
              <w:br/>
            </w:r>
            <w:r w:rsidRPr="00255B9A">
              <w:rPr>
                <w:rFonts w:ascii="Arial" w:hAnsi="Arial" w:cs="Arial"/>
                <w:b/>
                <w:bCs/>
                <w:sz w:val="16"/>
                <w:szCs w:val="16"/>
                <w:lang w:val="en-US" w:eastAsia="en-US"/>
              </w:rPr>
              <w:br/>
            </w:r>
            <w:r w:rsidRPr="00255B9A">
              <w:rPr>
                <w:rFonts w:ascii="Arial" w:hAnsi="Arial" w:cs="Arial"/>
                <w:sz w:val="16"/>
                <w:szCs w:val="16"/>
                <w:lang w:val="en-US" w:eastAsia="en-US"/>
              </w:rPr>
              <w:t>$'000</w:t>
            </w:r>
          </w:p>
        </w:tc>
        <w:tc>
          <w:tcPr>
            <w:tcW w:w="996" w:type="dxa"/>
            <w:tcBorders>
              <w:top w:val="single" w:sz="4" w:space="0" w:color="auto"/>
              <w:left w:val="nil"/>
              <w:bottom w:val="single" w:sz="4" w:space="0" w:color="auto"/>
              <w:right w:val="nil"/>
            </w:tcBorders>
            <w:shd w:val="clear" w:color="000000" w:fill="D9D9D9"/>
            <w:hideMark/>
          </w:tcPr>
          <w:p w14:paraId="5D624C87"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2024-25 Revised Budget</w:t>
            </w:r>
            <w:r w:rsidRPr="00255B9A">
              <w:rPr>
                <w:rFonts w:ascii="Arial" w:hAnsi="Arial" w:cs="Arial"/>
                <w:b/>
                <w:bCs/>
                <w:sz w:val="16"/>
                <w:szCs w:val="16"/>
                <w:lang w:val="en-US" w:eastAsia="en-US"/>
              </w:rPr>
              <w:br/>
            </w:r>
            <w:r w:rsidRPr="00255B9A">
              <w:rPr>
                <w:rFonts w:ascii="Arial" w:hAnsi="Arial" w:cs="Arial"/>
                <w:sz w:val="16"/>
                <w:szCs w:val="16"/>
                <w:lang w:val="en-US" w:eastAsia="en-US"/>
              </w:rPr>
              <w:t>$'000</w:t>
            </w:r>
          </w:p>
        </w:tc>
        <w:tc>
          <w:tcPr>
            <w:tcW w:w="997" w:type="dxa"/>
            <w:tcBorders>
              <w:top w:val="single" w:sz="4" w:space="0" w:color="auto"/>
              <w:left w:val="nil"/>
              <w:bottom w:val="single" w:sz="4" w:space="0" w:color="auto"/>
              <w:right w:val="nil"/>
            </w:tcBorders>
            <w:shd w:val="clear" w:color="auto" w:fill="auto"/>
            <w:hideMark/>
          </w:tcPr>
          <w:p w14:paraId="1F1EB84D"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2025-26 Forward Estimate</w:t>
            </w:r>
            <w:r w:rsidRPr="00255B9A">
              <w:rPr>
                <w:rFonts w:ascii="Arial" w:hAnsi="Arial" w:cs="Arial"/>
                <w:b/>
                <w:bCs/>
                <w:sz w:val="16"/>
                <w:szCs w:val="16"/>
                <w:lang w:val="en-US" w:eastAsia="en-US"/>
              </w:rPr>
              <w:br/>
            </w:r>
            <w:r w:rsidRPr="00255B9A">
              <w:rPr>
                <w:rFonts w:ascii="Arial" w:hAnsi="Arial" w:cs="Arial"/>
                <w:sz w:val="16"/>
                <w:szCs w:val="16"/>
                <w:lang w:val="en-US" w:eastAsia="en-US"/>
              </w:rPr>
              <w:t>$'000</w:t>
            </w:r>
          </w:p>
        </w:tc>
        <w:tc>
          <w:tcPr>
            <w:tcW w:w="997" w:type="dxa"/>
            <w:tcBorders>
              <w:top w:val="single" w:sz="4" w:space="0" w:color="auto"/>
              <w:left w:val="nil"/>
              <w:bottom w:val="single" w:sz="4" w:space="0" w:color="auto"/>
              <w:right w:val="nil"/>
            </w:tcBorders>
            <w:shd w:val="clear" w:color="auto" w:fill="auto"/>
            <w:hideMark/>
          </w:tcPr>
          <w:p w14:paraId="789132F8"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2026-27 Forward Estimate</w:t>
            </w:r>
            <w:r w:rsidRPr="00255B9A">
              <w:rPr>
                <w:rFonts w:ascii="Arial" w:hAnsi="Arial" w:cs="Arial"/>
                <w:b/>
                <w:bCs/>
                <w:sz w:val="16"/>
                <w:szCs w:val="16"/>
                <w:lang w:val="en-US" w:eastAsia="en-US"/>
              </w:rPr>
              <w:br/>
            </w:r>
            <w:r w:rsidRPr="00255B9A">
              <w:rPr>
                <w:rFonts w:ascii="Arial" w:hAnsi="Arial" w:cs="Arial"/>
                <w:sz w:val="16"/>
                <w:szCs w:val="16"/>
                <w:lang w:val="en-US" w:eastAsia="en-US"/>
              </w:rPr>
              <w:t>$'000</w:t>
            </w:r>
          </w:p>
        </w:tc>
        <w:tc>
          <w:tcPr>
            <w:tcW w:w="997" w:type="dxa"/>
            <w:tcBorders>
              <w:top w:val="single" w:sz="4" w:space="0" w:color="auto"/>
              <w:left w:val="nil"/>
              <w:bottom w:val="single" w:sz="4" w:space="0" w:color="auto"/>
              <w:right w:val="nil"/>
            </w:tcBorders>
            <w:shd w:val="clear" w:color="auto" w:fill="auto"/>
            <w:hideMark/>
          </w:tcPr>
          <w:p w14:paraId="755D3B7E" w14:textId="77777777" w:rsidR="00255B9A" w:rsidRPr="00255B9A" w:rsidRDefault="00255B9A" w:rsidP="000B74C5">
            <w:pPr>
              <w:spacing w:before="4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2027-28 Forward Estimate</w:t>
            </w:r>
            <w:r w:rsidRPr="00255B9A">
              <w:rPr>
                <w:rFonts w:ascii="Arial" w:hAnsi="Arial" w:cs="Arial"/>
                <w:b/>
                <w:bCs/>
                <w:sz w:val="16"/>
                <w:szCs w:val="16"/>
                <w:lang w:val="en-US" w:eastAsia="en-US"/>
              </w:rPr>
              <w:br/>
            </w:r>
            <w:r w:rsidRPr="00255B9A">
              <w:rPr>
                <w:rFonts w:ascii="Arial" w:hAnsi="Arial" w:cs="Arial"/>
                <w:sz w:val="16"/>
                <w:szCs w:val="16"/>
                <w:lang w:val="en-US" w:eastAsia="en-US"/>
              </w:rPr>
              <w:t>$'000</w:t>
            </w:r>
          </w:p>
        </w:tc>
      </w:tr>
      <w:tr w:rsidR="00255B9A" w:rsidRPr="00255B9A" w14:paraId="34B667EA" w14:textId="77777777" w:rsidTr="000B74C5">
        <w:trPr>
          <w:trHeight w:val="283"/>
          <w:jc w:val="center"/>
        </w:trPr>
        <w:tc>
          <w:tcPr>
            <w:tcW w:w="4745" w:type="dxa"/>
            <w:gridSpan w:val="3"/>
            <w:tcBorders>
              <w:top w:val="nil"/>
              <w:left w:val="nil"/>
              <w:bottom w:val="nil"/>
              <w:right w:val="nil"/>
            </w:tcBorders>
            <w:shd w:val="clear" w:color="auto" w:fill="auto"/>
            <w:noWrap/>
            <w:vAlign w:val="bottom"/>
            <w:hideMark/>
          </w:tcPr>
          <w:p w14:paraId="2F00EED0" w14:textId="77777777" w:rsidR="00255B9A" w:rsidRPr="00255B9A" w:rsidRDefault="00255B9A" w:rsidP="00255B9A">
            <w:pPr>
              <w:spacing w:before="0" w:after="0" w:line="240" w:lineRule="auto"/>
              <w:rPr>
                <w:rFonts w:ascii="Arial" w:hAnsi="Arial" w:cs="Arial"/>
                <w:b/>
                <w:bCs/>
                <w:sz w:val="16"/>
                <w:szCs w:val="16"/>
                <w:lang w:val="en-US" w:eastAsia="en-US"/>
              </w:rPr>
            </w:pPr>
            <w:r w:rsidRPr="00255B9A">
              <w:rPr>
                <w:rFonts w:ascii="Arial" w:hAnsi="Arial" w:cs="Arial"/>
                <w:b/>
                <w:bCs/>
                <w:sz w:val="16"/>
                <w:szCs w:val="16"/>
                <w:lang w:val="en-US" w:eastAsia="en-US"/>
              </w:rPr>
              <w:t>Program 1.1: Health Research, Coordination and Access</w:t>
            </w:r>
          </w:p>
        </w:tc>
        <w:tc>
          <w:tcPr>
            <w:tcW w:w="997" w:type="dxa"/>
            <w:tcBorders>
              <w:top w:val="nil"/>
              <w:left w:val="nil"/>
              <w:bottom w:val="nil"/>
              <w:right w:val="nil"/>
            </w:tcBorders>
            <w:shd w:val="clear" w:color="auto" w:fill="auto"/>
            <w:noWrap/>
            <w:vAlign w:val="bottom"/>
            <w:hideMark/>
          </w:tcPr>
          <w:p w14:paraId="51D66DD7" w14:textId="77777777" w:rsidR="00255B9A" w:rsidRPr="00255B9A" w:rsidRDefault="00255B9A" w:rsidP="00255B9A">
            <w:pPr>
              <w:spacing w:before="0" w:after="0" w:line="240" w:lineRule="auto"/>
              <w:rPr>
                <w:rFonts w:ascii="Arial" w:hAnsi="Arial" w:cs="Arial"/>
                <w:b/>
                <w:bCs/>
                <w:sz w:val="16"/>
                <w:szCs w:val="16"/>
                <w:lang w:val="en-US" w:eastAsia="en-US"/>
              </w:rPr>
            </w:pPr>
          </w:p>
        </w:tc>
        <w:tc>
          <w:tcPr>
            <w:tcW w:w="997" w:type="dxa"/>
            <w:tcBorders>
              <w:top w:val="nil"/>
              <w:left w:val="nil"/>
              <w:bottom w:val="nil"/>
              <w:right w:val="nil"/>
            </w:tcBorders>
            <w:shd w:val="clear" w:color="auto" w:fill="auto"/>
            <w:noWrap/>
            <w:vAlign w:val="bottom"/>
            <w:hideMark/>
          </w:tcPr>
          <w:p w14:paraId="2A40A780"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0D669D8A"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3398BEF9" w14:textId="77777777" w:rsidTr="000B74C5">
        <w:trPr>
          <w:trHeight w:val="283"/>
          <w:jc w:val="center"/>
        </w:trPr>
        <w:tc>
          <w:tcPr>
            <w:tcW w:w="2753" w:type="dxa"/>
            <w:tcBorders>
              <w:top w:val="nil"/>
              <w:left w:val="nil"/>
              <w:bottom w:val="nil"/>
              <w:right w:val="nil"/>
            </w:tcBorders>
            <w:shd w:val="clear" w:color="auto" w:fill="auto"/>
            <w:noWrap/>
            <w:vAlign w:val="bottom"/>
            <w:hideMark/>
          </w:tcPr>
          <w:p w14:paraId="54BD3900" w14:textId="77777777" w:rsidR="00255B9A" w:rsidRPr="00255B9A" w:rsidRDefault="00255B9A" w:rsidP="00255B9A">
            <w:pPr>
              <w:spacing w:before="0" w:after="0" w:line="240" w:lineRule="auto"/>
              <w:ind w:firstLineChars="100" w:firstLine="160"/>
              <w:rPr>
                <w:rFonts w:ascii="Arial" w:hAnsi="Arial" w:cs="Arial"/>
                <w:sz w:val="16"/>
                <w:szCs w:val="16"/>
                <w:lang w:val="en-US" w:eastAsia="en-US"/>
              </w:rPr>
            </w:pPr>
            <w:r w:rsidRPr="00255B9A">
              <w:rPr>
                <w:rFonts w:ascii="Arial" w:hAnsi="Arial" w:cs="Arial"/>
                <w:sz w:val="16"/>
                <w:szCs w:val="16"/>
                <w:lang w:val="en-US" w:eastAsia="en-US"/>
              </w:rPr>
              <w:t>Administered expenses</w:t>
            </w:r>
          </w:p>
        </w:tc>
        <w:tc>
          <w:tcPr>
            <w:tcW w:w="996" w:type="dxa"/>
            <w:tcBorders>
              <w:top w:val="nil"/>
              <w:left w:val="nil"/>
              <w:bottom w:val="nil"/>
              <w:right w:val="nil"/>
            </w:tcBorders>
            <w:shd w:val="clear" w:color="auto" w:fill="auto"/>
            <w:noWrap/>
            <w:vAlign w:val="bottom"/>
            <w:hideMark/>
          </w:tcPr>
          <w:p w14:paraId="7A40894B" w14:textId="77777777" w:rsidR="00255B9A" w:rsidRPr="00255B9A" w:rsidRDefault="00255B9A" w:rsidP="00255B9A">
            <w:pPr>
              <w:spacing w:before="0" w:after="0" w:line="240" w:lineRule="auto"/>
              <w:ind w:firstLineChars="100" w:firstLine="160"/>
              <w:rPr>
                <w:rFonts w:ascii="Arial" w:hAnsi="Arial" w:cs="Arial"/>
                <w:sz w:val="16"/>
                <w:szCs w:val="16"/>
                <w:lang w:val="en-US" w:eastAsia="en-US"/>
              </w:rPr>
            </w:pPr>
          </w:p>
        </w:tc>
        <w:tc>
          <w:tcPr>
            <w:tcW w:w="996" w:type="dxa"/>
            <w:tcBorders>
              <w:top w:val="nil"/>
              <w:left w:val="nil"/>
              <w:bottom w:val="nil"/>
              <w:right w:val="nil"/>
            </w:tcBorders>
            <w:shd w:val="clear" w:color="000000" w:fill="D9D9D9"/>
            <w:noWrap/>
            <w:vAlign w:val="bottom"/>
            <w:hideMark/>
          </w:tcPr>
          <w:p w14:paraId="18DFE95A"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 </w:t>
            </w:r>
          </w:p>
        </w:tc>
        <w:tc>
          <w:tcPr>
            <w:tcW w:w="997" w:type="dxa"/>
            <w:tcBorders>
              <w:top w:val="nil"/>
              <w:left w:val="nil"/>
              <w:bottom w:val="nil"/>
              <w:right w:val="nil"/>
            </w:tcBorders>
            <w:shd w:val="clear" w:color="auto" w:fill="auto"/>
            <w:noWrap/>
            <w:vAlign w:val="bottom"/>
            <w:hideMark/>
          </w:tcPr>
          <w:p w14:paraId="6107D2C6" w14:textId="77777777" w:rsidR="00255B9A" w:rsidRPr="00255B9A" w:rsidRDefault="00255B9A" w:rsidP="00255B9A">
            <w:pPr>
              <w:spacing w:before="0" w:after="0" w:line="240" w:lineRule="auto"/>
              <w:jc w:val="right"/>
              <w:rPr>
                <w:rFonts w:ascii="Arial" w:hAnsi="Arial" w:cs="Arial"/>
                <w:sz w:val="16"/>
                <w:szCs w:val="16"/>
                <w:lang w:val="en-US" w:eastAsia="en-US"/>
              </w:rPr>
            </w:pPr>
          </w:p>
        </w:tc>
        <w:tc>
          <w:tcPr>
            <w:tcW w:w="997" w:type="dxa"/>
            <w:tcBorders>
              <w:top w:val="nil"/>
              <w:left w:val="nil"/>
              <w:bottom w:val="nil"/>
              <w:right w:val="nil"/>
            </w:tcBorders>
            <w:shd w:val="clear" w:color="auto" w:fill="auto"/>
            <w:noWrap/>
            <w:vAlign w:val="bottom"/>
            <w:hideMark/>
          </w:tcPr>
          <w:p w14:paraId="042DCECC"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6C632BEB"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297CF7BA" w14:textId="77777777" w:rsidTr="000B74C5">
        <w:trPr>
          <w:trHeight w:val="227"/>
          <w:jc w:val="center"/>
        </w:trPr>
        <w:tc>
          <w:tcPr>
            <w:tcW w:w="2753" w:type="dxa"/>
            <w:tcBorders>
              <w:top w:val="nil"/>
              <w:left w:val="nil"/>
              <w:bottom w:val="nil"/>
              <w:right w:val="nil"/>
            </w:tcBorders>
            <w:shd w:val="clear" w:color="auto" w:fill="auto"/>
            <w:noWrap/>
            <w:vAlign w:val="bottom"/>
            <w:hideMark/>
          </w:tcPr>
          <w:p w14:paraId="05E31FD1"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Ordinary annual services</w:t>
            </w:r>
          </w:p>
        </w:tc>
        <w:tc>
          <w:tcPr>
            <w:tcW w:w="996" w:type="dxa"/>
            <w:tcBorders>
              <w:top w:val="nil"/>
              <w:left w:val="nil"/>
              <w:bottom w:val="nil"/>
              <w:right w:val="nil"/>
            </w:tcBorders>
            <w:shd w:val="clear" w:color="auto" w:fill="auto"/>
            <w:noWrap/>
            <w:vAlign w:val="bottom"/>
            <w:hideMark/>
          </w:tcPr>
          <w:p w14:paraId="754841BB"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210,915</w:t>
            </w:r>
          </w:p>
        </w:tc>
        <w:tc>
          <w:tcPr>
            <w:tcW w:w="996" w:type="dxa"/>
            <w:tcBorders>
              <w:top w:val="nil"/>
              <w:left w:val="nil"/>
              <w:bottom w:val="nil"/>
              <w:right w:val="nil"/>
            </w:tcBorders>
            <w:shd w:val="clear" w:color="000000" w:fill="D9D9D9"/>
            <w:noWrap/>
            <w:vAlign w:val="bottom"/>
            <w:hideMark/>
          </w:tcPr>
          <w:p w14:paraId="700E949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166,955</w:t>
            </w:r>
          </w:p>
        </w:tc>
        <w:tc>
          <w:tcPr>
            <w:tcW w:w="997" w:type="dxa"/>
            <w:tcBorders>
              <w:top w:val="nil"/>
              <w:left w:val="nil"/>
              <w:bottom w:val="nil"/>
              <w:right w:val="nil"/>
            </w:tcBorders>
            <w:shd w:val="clear" w:color="auto" w:fill="auto"/>
            <w:noWrap/>
            <w:vAlign w:val="bottom"/>
            <w:hideMark/>
          </w:tcPr>
          <w:p w14:paraId="7A67A08C"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129,272</w:t>
            </w:r>
          </w:p>
        </w:tc>
        <w:tc>
          <w:tcPr>
            <w:tcW w:w="997" w:type="dxa"/>
            <w:tcBorders>
              <w:top w:val="nil"/>
              <w:left w:val="nil"/>
              <w:bottom w:val="nil"/>
              <w:right w:val="nil"/>
            </w:tcBorders>
            <w:shd w:val="clear" w:color="auto" w:fill="auto"/>
            <w:noWrap/>
            <w:vAlign w:val="bottom"/>
            <w:hideMark/>
          </w:tcPr>
          <w:p w14:paraId="74871B82"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119,502</w:t>
            </w:r>
          </w:p>
        </w:tc>
        <w:tc>
          <w:tcPr>
            <w:tcW w:w="997" w:type="dxa"/>
            <w:tcBorders>
              <w:top w:val="nil"/>
              <w:left w:val="nil"/>
              <w:bottom w:val="nil"/>
              <w:right w:val="nil"/>
            </w:tcBorders>
            <w:shd w:val="clear" w:color="auto" w:fill="auto"/>
            <w:noWrap/>
            <w:vAlign w:val="bottom"/>
            <w:hideMark/>
          </w:tcPr>
          <w:p w14:paraId="7E3745C8"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108,996</w:t>
            </w:r>
          </w:p>
        </w:tc>
      </w:tr>
      <w:tr w:rsidR="00255B9A" w:rsidRPr="00255B9A" w14:paraId="07802938" w14:textId="77777777" w:rsidTr="00906ED9">
        <w:trPr>
          <w:trHeight w:val="624"/>
          <w:jc w:val="center"/>
        </w:trPr>
        <w:tc>
          <w:tcPr>
            <w:tcW w:w="2753" w:type="dxa"/>
            <w:tcBorders>
              <w:top w:val="nil"/>
              <w:left w:val="nil"/>
              <w:bottom w:val="nil"/>
              <w:right w:val="nil"/>
            </w:tcBorders>
            <w:shd w:val="clear" w:color="auto" w:fill="auto"/>
            <w:vAlign w:val="bottom"/>
            <w:hideMark/>
          </w:tcPr>
          <w:p w14:paraId="3A386DF7"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sz w:val="16"/>
                <w:szCs w:val="16"/>
                <w:lang w:val="en-US" w:eastAsia="en-US"/>
              </w:rPr>
              <w:t>to Services for Other Entities and Trust Moneys Special Account</w:t>
            </w:r>
          </w:p>
        </w:tc>
        <w:tc>
          <w:tcPr>
            <w:tcW w:w="996" w:type="dxa"/>
            <w:tcBorders>
              <w:top w:val="nil"/>
              <w:left w:val="nil"/>
              <w:bottom w:val="nil"/>
              <w:right w:val="nil"/>
            </w:tcBorders>
            <w:shd w:val="clear" w:color="auto" w:fill="auto"/>
            <w:noWrap/>
            <w:vAlign w:val="bottom"/>
            <w:hideMark/>
          </w:tcPr>
          <w:p w14:paraId="21DF7CF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(7,736)</w:t>
            </w:r>
          </w:p>
        </w:tc>
        <w:tc>
          <w:tcPr>
            <w:tcW w:w="996" w:type="dxa"/>
            <w:tcBorders>
              <w:top w:val="nil"/>
              <w:left w:val="nil"/>
              <w:bottom w:val="nil"/>
              <w:right w:val="nil"/>
            </w:tcBorders>
            <w:shd w:val="clear" w:color="000000" w:fill="D9D9D9"/>
            <w:noWrap/>
            <w:vAlign w:val="bottom"/>
            <w:hideMark/>
          </w:tcPr>
          <w:p w14:paraId="15C8E5B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(11,478)</w:t>
            </w:r>
          </w:p>
        </w:tc>
        <w:tc>
          <w:tcPr>
            <w:tcW w:w="997" w:type="dxa"/>
            <w:tcBorders>
              <w:top w:val="nil"/>
              <w:left w:val="nil"/>
              <w:bottom w:val="nil"/>
              <w:right w:val="nil"/>
            </w:tcBorders>
            <w:shd w:val="clear" w:color="auto" w:fill="auto"/>
            <w:noWrap/>
            <w:vAlign w:val="bottom"/>
            <w:hideMark/>
          </w:tcPr>
          <w:p w14:paraId="57219836"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(12,052)</w:t>
            </w:r>
          </w:p>
        </w:tc>
        <w:tc>
          <w:tcPr>
            <w:tcW w:w="997" w:type="dxa"/>
            <w:tcBorders>
              <w:top w:val="nil"/>
              <w:left w:val="nil"/>
              <w:bottom w:val="nil"/>
              <w:right w:val="nil"/>
            </w:tcBorders>
            <w:shd w:val="clear" w:color="auto" w:fill="auto"/>
            <w:noWrap/>
            <w:vAlign w:val="bottom"/>
            <w:hideMark/>
          </w:tcPr>
          <w:p w14:paraId="3ED93DB0"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(12,655)</w:t>
            </w:r>
          </w:p>
        </w:tc>
        <w:tc>
          <w:tcPr>
            <w:tcW w:w="997" w:type="dxa"/>
            <w:tcBorders>
              <w:top w:val="nil"/>
              <w:left w:val="nil"/>
              <w:bottom w:val="nil"/>
              <w:right w:val="nil"/>
            </w:tcBorders>
            <w:shd w:val="clear" w:color="auto" w:fill="auto"/>
            <w:noWrap/>
            <w:vAlign w:val="bottom"/>
            <w:hideMark/>
          </w:tcPr>
          <w:p w14:paraId="2F205C42"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(13,288)</w:t>
            </w:r>
          </w:p>
        </w:tc>
      </w:tr>
      <w:tr w:rsidR="00255B9A" w:rsidRPr="00255B9A" w14:paraId="0D5DB32B" w14:textId="77777777" w:rsidTr="000C09CC">
        <w:trPr>
          <w:trHeight w:val="283"/>
          <w:jc w:val="center"/>
        </w:trPr>
        <w:tc>
          <w:tcPr>
            <w:tcW w:w="2753" w:type="dxa"/>
            <w:tcBorders>
              <w:top w:val="nil"/>
              <w:left w:val="nil"/>
              <w:bottom w:val="nil"/>
              <w:right w:val="nil"/>
            </w:tcBorders>
            <w:shd w:val="clear" w:color="auto" w:fill="auto"/>
            <w:noWrap/>
            <w:vAlign w:val="bottom"/>
            <w:hideMark/>
          </w:tcPr>
          <w:p w14:paraId="5ABA09A2"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Special accounts</w:t>
            </w:r>
          </w:p>
        </w:tc>
        <w:tc>
          <w:tcPr>
            <w:tcW w:w="996" w:type="dxa"/>
            <w:tcBorders>
              <w:top w:val="nil"/>
              <w:left w:val="nil"/>
              <w:bottom w:val="nil"/>
              <w:right w:val="nil"/>
            </w:tcBorders>
            <w:shd w:val="clear" w:color="auto" w:fill="auto"/>
            <w:noWrap/>
            <w:vAlign w:val="bottom"/>
            <w:hideMark/>
          </w:tcPr>
          <w:p w14:paraId="2E105FD9"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p>
        </w:tc>
        <w:tc>
          <w:tcPr>
            <w:tcW w:w="996" w:type="dxa"/>
            <w:tcBorders>
              <w:top w:val="nil"/>
              <w:left w:val="nil"/>
              <w:bottom w:val="nil"/>
              <w:right w:val="nil"/>
            </w:tcBorders>
            <w:shd w:val="clear" w:color="000000" w:fill="D9D9D9"/>
            <w:noWrap/>
            <w:vAlign w:val="bottom"/>
            <w:hideMark/>
          </w:tcPr>
          <w:p w14:paraId="4539D30F"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 </w:t>
            </w:r>
          </w:p>
        </w:tc>
        <w:tc>
          <w:tcPr>
            <w:tcW w:w="997" w:type="dxa"/>
            <w:tcBorders>
              <w:top w:val="nil"/>
              <w:left w:val="nil"/>
              <w:bottom w:val="nil"/>
              <w:right w:val="nil"/>
            </w:tcBorders>
            <w:shd w:val="clear" w:color="auto" w:fill="auto"/>
            <w:noWrap/>
            <w:vAlign w:val="bottom"/>
            <w:hideMark/>
          </w:tcPr>
          <w:p w14:paraId="5662CE60" w14:textId="77777777" w:rsidR="00255B9A" w:rsidRPr="00255B9A" w:rsidRDefault="00255B9A" w:rsidP="00255B9A">
            <w:pPr>
              <w:spacing w:before="0" w:after="0" w:line="240" w:lineRule="auto"/>
              <w:jc w:val="right"/>
              <w:rPr>
                <w:rFonts w:ascii="Arial" w:hAnsi="Arial" w:cs="Arial"/>
                <w:sz w:val="16"/>
                <w:szCs w:val="16"/>
                <w:lang w:val="en-US" w:eastAsia="en-US"/>
              </w:rPr>
            </w:pPr>
          </w:p>
        </w:tc>
        <w:tc>
          <w:tcPr>
            <w:tcW w:w="997" w:type="dxa"/>
            <w:tcBorders>
              <w:top w:val="nil"/>
              <w:left w:val="nil"/>
              <w:bottom w:val="nil"/>
              <w:right w:val="nil"/>
            </w:tcBorders>
            <w:shd w:val="clear" w:color="auto" w:fill="auto"/>
            <w:noWrap/>
            <w:vAlign w:val="bottom"/>
            <w:hideMark/>
          </w:tcPr>
          <w:p w14:paraId="2794103E"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763FEC6B"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634FC457" w14:textId="77777777" w:rsidTr="000C09CC">
        <w:trPr>
          <w:trHeight w:val="283"/>
          <w:jc w:val="center"/>
        </w:trPr>
        <w:tc>
          <w:tcPr>
            <w:tcW w:w="2753" w:type="dxa"/>
            <w:tcBorders>
              <w:top w:val="nil"/>
              <w:left w:val="nil"/>
              <w:bottom w:val="nil"/>
              <w:right w:val="nil"/>
            </w:tcBorders>
            <w:shd w:val="clear" w:color="auto" w:fill="auto"/>
            <w:vAlign w:val="bottom"/>
            <w:hideMark/>
          </w:tcPr>
          <w:p w14:paraId="5EAF3A7B" w14:textId="13DD18C9"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sz w:val="16"/>
                <w:szCs w:val="16"/>
                <w:lang w:val="en-US" w:eastAsia="en-US"/>
              </w:rPr>
              <w:t xml:space="preserve">Biomedical </w:t>
            </w:r>
            <w:r w:rsidR="00E61937" w:rsidRPr="00255B9A">
              <w:rPr>
                <w:rFonts w:ascii="Arial" w:hAnsi="Arial" w:cs="Arial"/>
                <w:sz w:val="16"/>
                <w:szCs w:val="16"/>
                <w:lang w:val="en-US" w:eastAsia="en-US"/>
              </w:rPr>
              <w:t>Translation</w:t>
            </w:r>
            <w:r w:rsidRPr="00255B9A">
              <w:rPr>
                <w:rFonts w:ascii="Arial" w:hAnsi="Arial" w:cs="Arial"/>
                <w:sz w:val="16"/>
                <w:szCs w:val="16"/>
                <w:lang w:val="en-US" w:eastAsia="en-US"/>
              </w:rPr>
              <w:t xml:space="preserve"> Fund</w:t>
            </w:r>
          </w:p>
        </w:tc>
        <w:tc>
          <w:tcPr>
            <w:tcW w:w="996" w:type="dxa"/>
            <w:tcBorders>
              <w:top w:val="nil"/>
              <w:left w:val="nil"/>
              <w:bottom w:val="nil"/>
              <w:right w:val="nil"/>
            </w:tcBorders>
            <w:shd w:val="clear" w:color="auto" w:fill="auto"/>
            <w:noWrap/>
            <w:vAlign w:val="bottom"/>
            <w:hideMark/>
          </w:tcPr>
          <w:p w14:paraId="036373ED"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4,144</w:t>
            </w:r>
          </w:p>
        </w:tc>
        <w:tc>
          <w:tcPr>
            <w:tcW w:w="996" w:type="dxa"/>
            <w:tcBorders>
              <w:top w:val="nil"/>
              <w:left w:val="nil"/>
              <w:bottom w:val="nil"/>
              <w:right w:val="nil"/>
            </w:tcBorders>
            <w:shd w:val="clear" w:color="000000" w:fill="D9D9D9"/>
            <w:noWrap/>
            <w:vAlign w:val="bottom"/>
            <w:hideMark/>
          </w:tcPr>
          <w:p w14:paraId="19630C83" w14:textId="6B0168CD" w:rsidR="00255B9A" w:rsidRPr="00255B9A" w:rsidRDefault="009E2130" w:rsidP="00255B9A">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w:t>
            </w:r>
            <w:r w:rsidR="00255B9A" w:rsidRPr="00255B9A">
              <w:rPr>
                <w:rFonts w:ascii="Arial" w:hAnsi="Arial" w:cs="Arial"/>
                <w:sz w:val="16"/>
                <w:szCs w:val="16"/>
                <w:lang w:val="en-US" w:eastAsia="en-US"/>
              </w:rPr>
              <w:t> </w:t>
            </w:r>
          </w:p>
        </w:tc>
        <w:tc>
          <w:tcPr>
            <w:tcW w:w="997" w:type="dxa"/>
            <w:tcBorders>
              <w:top w:val="nil"/>
              <w:left w:val="nil"/>
              <w:bottom w:val="nil"/>
              <w:right w:val="nil"/>
            </w:tcBorders>
            <w:shd w:val="clear" w:color="auto" w:fill="auto"/>
            <w:noWrap/>
            <w:vAlign w:val="bottom"/>
            <w:hideMark/>
          </w:tcPr>
          <w:p w14:paraId="07E3C706" w14:textId="26E1541C" w:rsidR="00255B9A" w:rsidRPr="00255B9A" w:rsidRDefault="009E2130" w:rsidP="00255B9A">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4856E4F4" w14:textId="682F33AF" w:rsidR="00255B9A" w:rsidRPr="00255B9A" w:rsidRDefault="009E2130" w:rsidP="00255B9A">
            <w:pPr>
              <w:spacing w:before="0" w:after="0" w:line="240" w:lineRule="auto"/>
              <w:jc w:val="right"/>
              <w:rPr>
                <w:rFonts w:ascii="Times New Roman" w:hAnsi="Times New Roman"/>
                <w:sz w:val="20"/>
                <w:lang w:val="en-US" w:eastAsia="en-US"/>
              </w:rPr>
            </w:pPr>
            <w:r>
              <w:rPr>
                <w:rFonts w:ascii="Times New Roman" w:hAnsi="Times New Roman"/>
                <w:sz w:val="20"/>
                <w:lang w:val="en-US" w:eastAsia="en-US"/>
              </w:rPr>
              <w:t>-</w:t>
            </w:r>
          </w:p>
        </w:tc>
        <w:tc>
          <w:tcPr>
            <w:tcW w:w="997" w:type="dxa"/>
            <w:tcBorders>
              <w:top w:val="nil"/>
              <w:left w:val="nil"/>
              <w:bottom w:val="nil"/>
              <w:right w:val="nil"/>
            </w:tcBorders>
            <w:shd w:val="clear" w:color="auto" w:fill="auto"/>
            <w:noWrap/>
            <w:vAlign w:val="bottom"/>
            <w:hideMark/>
          </w:tcPr>
          <w:p w14:paraId="489A5230" w14:textId="78DE6650" w:rsidR="00255B9A" w:rsidRPr="00255B9A" w:rsidRDefault="009E2130" w:rsidP="00255B9A">
            <w:pPr>
              <w:spacing w:before="0" w:after="0" w:line="240" w:lineRule="auto"/>
              <w:jc w:val="right"/>
              <w:rPr>
                <w:rFonts w:ascii="Times New Roman" w:hAnsi="Times New Roman"/>
                <w:sz w:val="20"/>
                <w:lang w:val="en-US" w:eastAsia="en-US"/>
              </w:rPr>
            </w:pPr>
            <w:r>
              <w:rPr>
                <w:rFonts w:ascii="Times New Roman" w:hAnsi="Times New Roman"/>
                <w:sz w:val="20"/>
                <w:lang w:val="en-US" w:eastAsia="en-US"/>
              </w:rPr>
              <w:t>-</w:t>
            </w:r>
          </w:p>
        </w:tc>
      </w:tr>
      <w:tr w:rsidR="00255B9A" w:rsidRPr="00255B9A" w14:paraId="60F6EC9C" w14:textId="77777777" w:rsidTr="00906ED9">
        <w:trPr>
          <w:trHeight w:val="624"/>
          <w:jc w:val="center"/>
        </w:trPr>
        <w:tc>
          <w:tcPr>
            <w:tcW w:w="2753" w:type="dxa"/>
            <w:tcBorders>
              <w:top w:val="nil"/>
              <w:left w:val="nil"/>
              <w:bottom w:val="nil"/>
              <w:right w:val="nil"/>
            </w:tcBorders>
            <w:shd w:val="clear" w:color="auto" w:fill="auto"/>
            <w:vAlign w:val="bottom"/>
            <w:hideMark/>
          </w:tcPr>
          <w:p w14:paraId="062C33B2"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sz w:val="16"/>
                <w:szCs w:val="16"/>
                <w:lang w:val="en-US" w:eastAsia="en-US"/>
              </w:rPr>
              <w:t>Services for Other Entities and Trust Moneys Special Account</w:t>
            </w:r>
          </w:p>
        </w:tc>
        <w:tc>
          <w:tcPr>
            <w:tcW w:w="996" w:type="dxa"/>
            <w:tcBorders>
              <w:top w:val="nil"/>
              <w:left w:val="nil"/>
              <w:bottom w:val="nil"/>
              <w:right w:val="nil"/>
            </w:tcBorders>
            <w:shd w:val="clear" w:color="auto" w:fill="auto"/>
            <w:noWrap/>
            <w:vAlign w:val="bottom"/>
            <w:hideMark/>
          </w:tcPr>
          <w:p w14:paraId="68C7F154"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11,417</w:t>
            </w:r>
          </w:p>
        </w:tc>
        <w:tc>
          <w:tcPr>
            <w:tcW w:w="996" w:type="dxa"/>
            <w:tcBorders>
              <w:top w:val="nil"/>
              <w:left w:val="nil"/>
              <w:bottom w:val="nil"/>
              <w:right w:val="nil"/>
            </w:tcBorders>
            <w:shd w:val="clear" w:color="000000" w:fill="D9D9D9"/>
            <w:noWrap/>
            <w:vAlign w:val="bottom"/>
            <w:hideMark/>
          </w:tcPr>
          <w:p w14:paraId="5982102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11,478</w:t>
            </w:r>
          </w:p>
        </w:tc>
        <w:tc>
          <w:tcPr>
            <w:tcW w:w="997" w:type="dxa"/>
            <w:tcBorders>
              <w:top w:val="nil"/>
              <w:left w:val="nil"/>
              <w:bottom w:val="nil"/>
              <w:right w:val="nil"/>
            </w:tcBorders>
            <w:shd w:val="clear" w:color="auto" w:fill="auto"/>
            <w:noWrap/>
            <w:vAlign w:val="bottom"/>
            <w:hideMark/>
          </w:tcPr>
          <w:p w14:paraId="6DB2DD44"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12,052</w:t>
            </w:r>
          </w:p>
        </w:tc>
        <w:tc>
          <w:tcPr>
            <w:tcW w:w="997" w:type="dxa"/>
            <w:tcBorders>
              <w:top w:val="nil"/>
              <w:left w:val="nil"/>
              <w:bottom w:val="nil"/>
              <w:right w:val="nil"/>
            </w:tcBorders>
            <w:shd w:val="clear" w:color="auto" w:fill="auto"/>
            <w:noWrap/>
            <w:vAlign w:val="bottom"/>
            <w:hideMark/>
          </w:tcPr>
          <w:p w14:paraId="01DF7AE2"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12,655</w:t>
            </w:r>
          </w:p>
        </w:tc>
        <w:tc>
          <w:tcPr>
            <w:tcW w:w="997" w:type="dxa"/>
            <w:tcBorders>
              <w:top w:val="nil"/>
              <w:left w:val="nil"/>
              <w:bottom w:val="nil"/>
              <w:right w:val="nil"/>
            </w:tcBorders>
            <w:shd w:val="clear" w:color="auto" w:fill="auto"/>
            <w:noWrap/>
            <w:vAlign w:val="bottom"/>
            <w:hideMark/>
          </w:tcPr>
          <w:p w14:paraId="7579E945"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13,288</w:t>
            </w:r>
          </w:p>
        </w:tc>
      </w:tr>
      <w:tr w:rsidR="00255B9A" w:rsidRPr="00255B9A" w14:paraId="02B72CB7" w14:textId="77777777" w:rsidTr="000C09CC">
        <w:trPr>
          <w:trHeight w:val="283"/>
          <w:jc w:val="center"/>
        </w:trPr>
        <w:tc>
          <w:tcPr>
            <w:tcW w:w="2753" w:type="dxa"/>
            <w:tcBorders>
              <w:top w:val="nil"/>
              <w:left w:val="nil"/>
              <w:bottom w:val="nil"/>
              <w:right w:val="nil"/>
            </w:tcBorders>
            <w:shd w:val="clear" w:color="auto" w:fill="auto"/>
            <w:noWrap/>
            <w:vAlign w:val="bottom"/>
            <w:hideMark/>
          </w:tcPr>
          <w:p w14:paraId="7BE006D8"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sz w:val="16"/>
                <w:szCs w:val="16"/>
                <w:lang w:val="en-US" w:eastAsia="en-US"/>
              </w:rPr>
              <w:t xml:space="preserve">Expense adjustment </w:t>
            </w:r>
            <w:r w:rsidRPr="00255B9A">
              <w:rPr>
                <w:rFonts w:ascii="Arial" w:hAnsi="Arial" w:cs="Arial"/>
                <w:sz w:val="16"/>
                <w:szCs w:val="16"/>
                <w:vertAlign w:val="superscript"/>
                <w:lang w:val="en-US" w:eastAsia="en-US"/>
              </w:rPr>
              <w:t>(a)</w:t>
            </w:r>
          </w:p>
        </w:tc>
        <w:tc>
          <w:tcPr>
            <w:tcW w:w="996" w:type="dxa"/>
            <w:tcBorders>
              <w:top w:val="nil"/>
              <w:left w:val="nil"/>
              <w:bottom w:val="nil"/>
              <w:right w:val="nil"/>
            </w:tcBorders>
            <w:shd w:val="clear" w:color="auto" w:fill="auto"/>
            <w:noWrap/>
            <w:vAlign w:val="bottom"/>
            <w:hideMark/>
          </w:tcPr>
          <w:p w14:paraId="5C73751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(3,681)</w:t>
            </w:r>
          </w:p>
        </w:tc>
        <w:tc>
          <w:tcPr>
            <w:tcW w:w="996" w:type="dxa"/>
            <w:tcBorders>
              <w:top w:val="nil"/>
              <w:left w:val="nil"/>
              <w:bottom w:val="nil"/>
              <w:right w:val="nil"/>
            </w:tcBorders>
            <w:shd w:val="clear" w:color="000000" w:fill="D9D9D9"/>
            <w:noWrap/>
            <w:vAlign w:val="bottom"/>
            <w:hideMark/>
          </w:tcPr>
          <w:p w14:paraId="545EFCE5"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5B18B05C"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5D32AB16"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7BDA59E2"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r>
      <w:tr w:rsidR="00255B9A" w:rsidRPr="00255B9A" w14:paraId="61600A15" w14:textId="77777777" w:rsidTr="000C09CC">
        <w:trPr>
          <w:trHeight w:val="567"/>
          <w:jc w:val="center"/>
        </w:trPr>
        <w:tc>
          <w:tcPr>
            <w:tcW w:w="2753" w:type="dxa"/>
            <w:tcBorders>
              <w:top w:val="nil"/>
              <w:left w:val="nil"/>
              <w:bottom w:val="nil"/>
              <w:right w:val="nil"/>
            </w:tcBorders>
            <w:shd w:val="clear" w:color="auto" w:fill="auto"/>
            <w:vAlign w:val="bottom"/>
            <w:hideMark/>
          </w:tcPr>
          <w:p w14:paraId="483B1477"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sz w:val="16"/>
                <w:szCs w:val="16"/>
                <w:lang w:val="en-US" w:eastAsia="en-US"/>
              </w:rPr>
              <w:t>Medical Research Future Fund</w:t>
            </w:r>
          </w:p>
        </w:tc>
        <w:tc>
          <w:tcPr>
            <w:tcW w:w="996" w:type="dxa"/>
            <w:tcBorders>
              <w:top w:val="nil"/>
              <w:left w:val="nil"/>
              <w:bottom w:val="nil"/>
              <w:right w:val="nil"/>
            </w:tcBorders>
            <w:shd w:val="clear" w:color="auto" w:fill="auto"/>
            <w:noWrap/>
            <w:vAlign w:val="bottom"/>
            <w:hideMark/>
          </w:tcPr>
          <w:p w14:paraId="1D8CE49D"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649,902</w:t>
            </w:r>
          </w:p>
        </w:tc>
        <w:tc>
          <w:tcPr>
            <w:tcW w:w="996" w:type="dxa"/>
            <w:tcBorders>
              <w:top w:val="nil"/>
              <w:left w:val="nil"/>
              <w:bottom w:val="nil"/>
              <w:right w:val="nil"/>
            </w:tcBorders>
            <w:shd w:val="clear" w:color="000000" w:fill="D9D9D9"/>
            <w:noWrap/>
            <w:vAlign w:val="bottom"/>
            <w:hideMark/>
          </w:tcPr>
          <w:p w14:paraId="412B1B2D"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650,000</w:t>
            </w:r>
          </w:p>
        </w:tc>
        <w:tc>
          <w:tcPr>
            <w:tcW w:w="997" w:type="dxa"/>
            <w:tcBorders>
              <w:top w:val="nil"/>
              <w:left w:val="nil"/>
              <w:bottom w:val="nil"/>
              <w:right w:val="nil"/>
            </w:tcBorders>
            <w:shd w:val="clear" w:color="auto" w:fill="auto"/>
            <w:noWrap/>
            <w:vAlign w:val="bottom"/>
            <w:hideMark/>
          </w:tcPr>
          <w:p w14:paraId="2DBE5368"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650,000</w:t>
            </w:r>
          </w:p>
        </w:tc>
        <w:tc>
          <w:tcPr>
            <w:tcW w:w="997" w:type="dxa"/>
            <w:tcBorders>
              <w:top w:val="nil"/>
              <w:left w:val="nil"/>
              <w:bottom w:val="nil"/>
              <w:right w:val="nil"/>
            </w:tcBorders>
            <w:shd w:val="clear" w:color="auto" w:fill="auto"/>
            <w:noWrap/>
            <w:vAlign w:val="bottom"/>
            <w:hideMark/>
          </w:tcPr>
          <w:p w14:paraId="79929040"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650,000</w:t>
            </w:r>
          </w:p>
        </w:tc>
        <w:tc>
          <w:tcPr>
            <w:tcW w:w="997" w:type="dxa"/>
            <w:tcBorders>
              <w:top w:val="nil"/>
              <w:left w:val="nil"/>
              <w:bottom w:val="nil"/>
              <w:right w:val="nil"/>
            </w:tcBorders>
            <w:shd w:val="clear" w:color="auto" w:fill="auto"/>
            <w:noWrap/>
            <w:vAlign w:val="bottom"/>
            <w:hideMark/>
          </w:tcPr>
          <w:p w14:paraId="06B4CE6E"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650,000</w:t>
            </w:r>
          </w:p>
        </w:tc>
      </w:tr>
      <w:tr w:rsidR="00255B9A" w:rsidRPr="00255B9A" w14:paraId="4E4A10D3" w14:textId="77777777" w:rsidTr="000C09CC">
        <w:trPr>
          <w:trHeight w:val="283"/>
          <w:jc w:val="center"/>
        </w:trPr>
        <w:tc>
          <w:tcPr>
            <w:tcW w:w="2753" w:type="dxa"/>
            <w:tcBorders>
              <w:top w:val="nil"/>
              <w:left w:val="nil"/>
              <w:bottom w:val="nil"/>
              <w:right w:val="nil"/>
            </w:tcBorders>
            <w:shd w:val="clear" w:color="auto" w:fill="auto"/>
            <w:noWrap/>
            <w:vAlign w:val="bottom"/>
            <w:hideMark/>
          </w:tcPr>
          <w:p w14:paraId="3C6FA357"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Special appropriations</w:t>
            </w:r>
          </w:p>
        </w:tc>
        <w:tc>
          <w:tcPr>
            <w:tcW w:w="996" w:type="dxa"/>
            <w:tcBorders>
              <w:top w:val="nil"/>
              <w:left w:val="nil"/>
              <w:bottom w:val="nil"/>
              <w:right w:val="nil"/>
            </w:tcBorders>
            <w:shd w:val="clear" w:color="auto" w:fill="auto"/>
            <w:noWrap/>
            <w:vAlign w:val="bottom"/>
            <w:hideMark/>
          </w:tcPr>
          <w:p w14:paraId="21DA2709"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p>
        </w:tc>
        <w:tc>
          <w:tcPr>
            <w:tcW w:w="996" w:type="dxa"/>
            <w:tcBorders>
              <w:top w:val="nil"/>
              <w:left w:val="nil"/>
              <w:bottom w:val="nil"/>
              <w:right w:val="nil"/>
            </w:tcBorders>
            <w:shd w:val="clear" w:color="000000" w:fill="D9D9D9"/>
            <w:noWrap/>
            <w:vAlign w:val="bottom"/>
            <w:hideMark/>
          </w:tcPr>
          <w:p w14:paraId="4918435C"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 </w:t>
            </w:r>
          </w:p>
        </w:tc>
        <w:tc>
          <w:tcPr>
            <w:tcW w:w="997" w:type="dxa"/>
            <w:tcBorders>
              <w:top w:val="nil"/>
              <w:left w:val="nil"/>
              <w:bottom w:val="nil"/>
              <w:right w:val="nil"/>
            </w:tcBorders>
            <w:shd w:val="clear" w:color="auto" w:fill="auto"/>
            <w:noWrap/>
            <w:vAlign w:val="bottom"/>
            <w:hideMark/>
          </w:tcPr>
          <w:p w14:paraId="42DCF803" w14:textId="77777777" w:rsidR="00255B9A" w:rsidRPr="00255B9A" w:rsidRDefault="00255B9A" w:rsidP="00255B9A">
            <w:pPr>
              <w:spacing w:before="0" w:after="0" w:line="240" w:lineRule="auto"/>
              <w:jc w:val="right"/>
              <w:rPr>
                <w:rFonts w:ascii="Arial" w:hAnsi="Arial" w:cs="Arial"/>
                <w:sz w:val="16"/>
                <w:szCs w:val="16"/>
                <w:lang w:val="en-US" w:eastAsia="en-US"/>
              </w:rPr>
            </w:pPr>
          </w:p>
        </w:tc>
        <w:tc>
          <w:tcPr>
            <w:tcW w:w="997" w:type="dxa"/>
            <w:tcBorders>
              <w:top w:val="nil"/>
              <w:left w:val="nil"/>
              <w:bottom w:val="nil"/>
              <w:right w:val="nil"/>
            </w:tcBorders>
            <w:shd w:val="clear" w:color="auto" w:fill="auto"/>
            <w:noWrap/>
            <w:vAlign w:val="bottom"/>
            <w:hideMark/>
          </w:tcPr>
          <w:p w14:paraId="322371E5"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14D519C3"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6F971B21" w14:textId="77777777" w:rsidTr="000C09CC">
        <w:trPr>
          <w:trHeight w:val="794"/>
          <w:jc w:val="center"/>
        </w:trPr>
        <w:tc>
          <w:tcPr>
            <w:tcW w:w="2753" w:type="dxa"/>
            <w:tcBorders>
              <w:top w:val="nil"/>
              <w:left w:val="nil"/>
              <w:bottom w:val="nil"/>
              <w:right w:val="nil"/>
            </w:tcBorders>
            <w:shd w:val="clear" w:color="auto" w:fill="auto"/>
            <w:vAlign w:val="bottom"/>
            <w:hideMark/>
          </w:tcPr>
          <w:p w14:paraId="0A745755"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i/>
                <w:iCs/>
                <w:sz w:val="16"/>
                <w:szCs w:val="16"/>
                <w:lang w:val="en-US" w:eastAsia="en-US"/>
              </w:rPr>
              <w:t>National Health Act 1953</w:t>
            </w:r>
            <w:r w:rsidRPr="00255B9A">
              <w:rPr>
                <w:rFonts w:ascii="Arial" w:hAnsi="Arial" w:cs="Arial"/>
                <w:sz w:val="16"/>
                <w:szCs w:val="16"/>
                <w:lang w:val="en-US" w:eastAsia="en-US"/>
              </w:rPr>
              <w:t xml:space="preserve"> - blood fractionation products and blood related products to National Blood Authority</w:t>
            </w:r>
          </w:p>
        </w:tc>
        <w:tc>
          <w:tcPr>
            <w:tcW w:w="996" w:type="dxa"/>
            <w:tcBorders>
              <w:top w:val="nil"/>
              <w:left w:val="nil"/>
              <w:bottom w:val="nil"/>
              <w:right w:val="nil"/>
            </w:tcBorders>
            <w:shd w:val="clear" w:color="auto" w:fill="auto"/>
            <w:noWrap/>
            <w:vAlign w:val="bottom"/>
            <w:hideMark/>
          </w:tcPr>
          <w:p w14:paraId="2C4701D7"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1,058,186</w:t>
            </w:r>
          </w:p>
        </w:tc>
        <w:tc>
          <w:tcPr>
            <w:tcW w:w="996" w:type="dxa"/>
            <w:tcBorders>
              <w:top w:val="nil"/>
              <w:left w:val="nil"/>
              <w:bottom w:val="nil"/>
              <w:right w:val="nil"/>
            </w:tcBorders>
            <w:shd w:val="clear" w:color="000000" w:fill="D9D9D9"/>
            <w:noWrap/>
            <w:vAlign w:val="bottom"/>
            <w:hideMark/>
          </w:tcPr>
          <w:p w14:paraId="3B1E6428"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1,160,753</w:t>
            </w:r>
          </w:p>
        </w:tc>
        <w:tc>
          <w:tcPr>
            <w:tcW w:w="997" w:type="dxa"/>
            <w:tcBorders>
              <w:top w:val="nil"/>
              <w:left w:val="nil"/>
              <w:bottom w:val="nil"/>
              <w:right w:val="nil"/>
            </w:tcBorders>
            <w:shd w:val="clear" w:color="auto" w:fill="auto"/>
            <w:noWrap/>
            <w:vAlign w:val="bottom"/>
            <w:hideMark/>
          </w:tcPr>
          <w:p w14:paraId="17F51E36"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1,263,870</w:t>
            </w:r>
          </w:p>
        </w:tc>
        <w:tc>
          <w:tcPr>
            <w:tcW w:w="997" w:type="dxa"/>
            <w:tcBorders>
              <w:top w:val="nil"/>
              <w:left w:val="nil"/>
              <w:bottom w:val="nil"/>
              <w:right w:val="nil"/>
            </w:tcBorders>
            <w:shd w:val="clear" w:color="auto" w:fill="auto"/>
            <w:noWrap/>
            <w:vAlign w:val="bottom"/>
            <w:hideMark/>
          </w:tcPr>
          <w:p w14:paraId="3194C2A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1,365,872</w:t>
            </w:r>
          </w:p>
        </w:tc>
        <w:tc>
          <w:tcPr>
            <w:tcW w:w="997" w:type="dxa"/>
            <w:tcBorders>
              <w:top w:val="nil"/>
              <w:left w:val="nil"/>
              <w:bottom w:val="nil"/>
              <w:right w:val="nil"/>
            </w:tcBorders>
            <w:shd w:val="clear" w:color="auto" w:fill="auto"/>
            <w:noWrap/>
            <w:vAlign w:val="bottom"/>
            <w:hideMark/>
          </w:tcPr>
          <w:p w14:paraId="32FB592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1,483,153</w:t>
            </w:r>
          </w:p>
        </w:tc>
      </w:tr>
      <w:tr w:rsidR="00255B9A" w:rsidRPr="00255B9A" w14:paraId="51351ADC" w14:textId="77777777" w:rsidTr="00906ED9">
        <w:trPr>
          <w:trHeight w:val="794"/>
          <w:jc w:val="center"/>
        </w:trPr>
        <w:tc>
          <w:tcPr>
            <w:tcW w:w="2753" w:type="dxa"/>
            <w:tcBorders>
              <w:top w:val="nil"/>
              <w:left w:val="nil"/>
              <w:bottom w:val="nil"/>
              <w:right w:val="nil"/>
            </w:tcBorders>
            <w:shd w:val="clear" w:color="auto" w:fill="auto"/>
            <w:vAlign w:val="bottom"/>
            <w:hideMark/>
          </w:tcPr>
          <w:p w14:paraId="12F8C085" w14:textId="77777777" w:rsidR="00255B9A" w:rsidRPr="00255B9A" w:rsidRDefault="00255B9A" w:rsidP="00906ED9">
            <w:pPr>
              <w:spacing w:before="0" w:after="0" w:line="240" w:lineRule="auto"/>
              <w:ind w:leftChars="225" w:left="428"/>
              <w:rPr>
                <w:rFonts w:ascii="Arial" w:hAnsi="Arial" w:cs="Arial"/>
                <w:sz w:val="16"/>
                <w:szCs w:val="16"/>
                <w:lang w:val="en-US" w:eastAsia="en-US"/>
              </w:rPr>
            </w:pPr>
            <w:r w:rsidRPr="00255B9A">
              <w:rPr>
                <w:rFonts w:ascii="Arial" w:hAnsi="Arial" w:cs="Arial"/>
                <w:i/>
                <w:iCs/>
                <w:sz w:val="16"/>
                <w:szCs w:val="16"/>
                <w:lang w:val="en-US" w:eastAsia="en-US"/>
              </w:rPr>
              <w:t>Public Governance, Performance and Accountability Act 2013 -</w:t>
            </w:r>
            <w:r w:rsidRPr="00255B9A">
              <w:rPr>
                <w:rFonts w:ascii="Arial" w:hAnsi="Arial" w:cs="Arial"/>
                <w:sz w:val="16"/>
                <w:szCs w:val="16"/>
                <w:lang w:val="en-US" w:eastAsia="en-US"/>
              </w:rPr>
              <w:t xml:space="preserve"> s77 - repayments</w:t>
            </w:r>
          </w:p>
        </w:tc>
        <w:tc>
          <w:tcPr>
            <w:tcW w:w="996" w:type="dxa"/>
            <w:tcBorders>
              <w:top w:val="nil"/>
              <w:left w:val="nil"/>
              <w:bottom w:val="nil"/>
              <w:right w:val="nil"/>
            </w:tcBorders>
            <w:shd w:val="clear" w:color="auto" w:fill="auto"/>
            <w:noWrap/>
            <w:vAlign w:val="bottom"/>
            <w:hideMark/>
          </w:tcPr>
          <w:p w14:paraId="6BFE67C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2,931</w:t>
            </w:r>
          </w:p>
        </w:tc>
        <w:tc>
          <w:tcPr>
            <w:tcW w:w="996" w:type="dxa"/>
            <w:tcBorders>
              <w:top w:val="nil"/>
              <w:left w:val="nil"/>
              <w:bottom w:val="nil"/>
              <w:right w:val="nil"/>
            </w:tcBorders>
            <w:shd w:val="clear" w:color="000000" w:fill="D9D9D9"/>
            <w:noWrap/>
            <w:vAlign w:val="bottom"/>
            <w:hideMark/>
          </w:tcPr>
          <w:p w14:paraId="19E07013"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2,000</w:t>
            </w:r>
          </w:p>
        </w:tc>
        <w:tc>
          <w:tcPr>
            <w:tcW w:w="997" w:type="dxa"/>
            <w:tcBorders>
              <w:top w:val="nil"/>
              <w:left w:val="nil"/>
              <w:bottom w:val="nil"/>
              <w:right w:val="nil"/>
            </w:tcBorders>
            <w:shd w:val="clear" w:color="auto" w:fill="auto"/>
            <w:noWrap/>
            <w:vAlign w:val="bottom"/>
            <w:hideMark/>
          </w:tcPr>
          <w:p w14:paraId="52384BAA"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2,000</w:t>
            </w:r>
          </w:p>
        </w:tc>
        <w:tc>
          <w:tcPr>
            <w:tcW w:w="997" w:type="dxa"/>
            <w:tcBorders>
              <w:top w:val="nil"/>
              <w:left w:val="nil"/>
              <w:bottom w:val="nil"/>
              <w:right w:val="nil"/>
            </w:tcBorders>
            <w:shd w:val="clear" w:color="auto" w:fill="auto"/>
            <w:noWrap/>
            <w:vAlign w:val="bottom"/>
            <w:hideMark/>
          </w:tcPr>
          <w:p w14:paraId="54BB8C87"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2,000</w:t>
            </w:r>
          </w:p>
        </w:tc>
        <w:tc>
          <w:tcPr>
            <w:tcW w:w="997" w:type="dxa"/>
            <w:tcBorders>
              <w:top w:val="nil"/>
              <w:left w:val="nil"/>
              <w:bottom w:val="nil"/>
              <w:right w:val="nil"/>
            </w:tcBorders>
            <w:shd w:val="clear" w:color="auto" w:fill="auto"/>
            <w:noWrap/>
            <w:vAlign w:val="bottom"/>
            <w:hideMark/>
          </w:tcPr>
          <w:p w14:paraId="3A0AF3BB"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2,000</w:t>
            </w:r>
          </w:p>
        </w:tc>
      </w:tr>
      <w:tr w:rsidR="00255B9A" w:rsidRPr="00255B9A" w14:paraId="71CB9D7B" w14:textId="77777777" w:rsidTr="00906ED9">
        <w:trPr>
          <w:trHeight w:val="283"/>
          <w:jc w:val="center"/>
        </w:trPr>
        <w:tc>
          <w:tcPr>
            <w:tcW w:w="2753" w:type="dxa"/>
            <w:tcBorders>
              <w:top w:val="nil"/>
              <w:left w:val="nil"/>
              <w:bottom w:val="nil"/>
              <w:right w:val="nil"/>
            </w:tcBorders>
            <w:shd w:val="clear" w:color="auto" w:fill="auto"/>
            <w:noWrap/>
            <w:vAlign w:val="bottom"/>
            <w:hideMark/>
          </w:tcPr>
          <w:p w14:paraId="7D544029"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 xml:space="preserve">Other services </w:t>
            </w:r>
          </w:p>
        </w:tc>
        <w:tc>
          <w:tcPr>
            <w:tcW w:w="996" w:type="dxa"/>
            <w:tcBorders>
              <w:top w:val="nil"/>
              <w:left w:val="nil"/>
              <w:bottom w:val="nil"/>
              <w:right w:val="nil"/>
            </w:tcBorders>
            <w:shd w:val="clear" w:color="auto" w:fill="auto"/>
            <w:noWrap/>
            <w:vAlign w:val="bottom"/>
            <w:hideMark/>
          </w:tcPr>
          <w:p w14:paraId="242E67B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6" w:type="dxa"/>
            <w:tcBorders>
              <w:top w:val="nil"/>
              <w:left w:val="nil"/>
              <w:bottom w:val="nil"/>
              <w:right w:val="nil"/>
            </w:tcBorders>
            <w:shd w:val="clear" w:color="000000" w:fill="D9D9D9"/>
            <w:noWrap/>
            <w:vAlign w:val="bottom"/>
            <w:hideMark/>
          </w:tcPr>
          <w:p w14:paraId="234DDD6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7D329C6A"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19A787F8"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c>
          <w:tcPr>
            <w:tcW w:w="997" w:type="dxa"/>
            <w:tcBorders>
              <w:top w:val="nil"/>
              <w:left w:val="nil"/>
              <w:bottom w:val="nil"/>
              <w:right w:val="nil"/>
            </w:tcBorders>
            <w:shd w:val="clear" w:color="auto" w:fill="auto"/>
            <w:noWrap/>
            <w:vAlign w:val="bottom"/>
            <w:hideMark/>
          </w:tcPr>
          <w:p w14:paraId="4B17F981"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w:t>
            </w:r>
          </w:p>
        </w:tc>
      </w:tr>
      <w:tr w:rsidR="00255B9A" w:rsidRPr="00255B9A" w14:paraId="1C5C43A1" w14:textId="77777777" w:rsidTr="00906ED9">
        <w:trPr>
          <w:trHeight w:val="283"/>
          <w:jc w:val="center"/>
        </w:trPr>
        <w:tc>
          <w:tcPr>
            <w:tcW w:w="2753" w:type="dxa"/>
            <w:tcBorders>
              <w:top w:val="nil"/>
              <w:left w:val="nil"/>
              <w:bottom w:val="nil"/>
              <w:right w:val="nil"/>
            </w:tcBorders>
            <w:shd w:val="clear" w:color="auto" w:fill="auto"/>
            <w:noWrap/>
            <w:vAlign w:val="bottom"/>
            <w:hideMark/>
          </w:tcPr>
          <w:p w14:paraId="2B656CCC"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Payments to corporate entities</w:t>
            </w:r>
          </w:p>
        </w:tc>
        <w:tc>
          <w:tcPr>
            <w:tcW w:w="996" w:type="dxa"/>
            <w:tcBorders>
              <w:top w:val="nil"/>
              <w:left w:val="nil"/>
              <w:bottom w:val="nil"/>
              <w:right w:val="nil"/>
            </w:tcBorders>
            <w:shd w:val="clear" w:color="auto" w:fill="auto"/>
            <w:noWrap/>
            <w:vAlign w:val="bottom"/>
            <w:hideMark/>
          </w:tcPr>
          <w:p w14:paraId="6D0BA459"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322,306</w:t>
            </w:r>
          </w:p>
        </w:tc>
        <w:tc>
          <w:tcPr>
            <w:tcW w:w="996" w:type="dxa"/>
            <w:tcBorders>
              <w:top w:val="nil"/>
              <w:left w:val="nil"/>
              <w:bottom w:val="nil"/>
              <w:right w:val="nil"/>
            </w:tcBorders>
            <w:shd w:val="clear" w:color="000000" w:fill="D9D9D9"/>
            <w:noWrap/>
            <w:vAlign w:val="bottom"/>
            <w:hideMark/>
          </w:tcPr>
          <w:p w14:paraId="72ACED27"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341,240</w:t>
            </w:r>
          </w:p>
        </w:tc>
        <w:tc>
          <w:tcPr>
            <w:tcW w:w="997" w:type="dxa"/>
            <w:tcBorders>
              <w:top w:val="nil"/>
              <w:left w:val="nil"/>
              <w:bottom w:val="nil"/>
              <w:right w:val="nil"/>
            </w:tcBorders>
            <w:shd w:val="clear" w:color="auto" w:fill="auto"/>
            <w:noWrap/>
            <w:vAlign w:val="bottom"/>
            <w:hideMark/>
          </w:tcPr>
          <w:p w14:paraId="6F12F710"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148,571</w:t>
            </w:r>
          </w:p>
        </w:tc>
        <w:tc>
          <w:tcPr>
            <w:tcW w:w="997" w:type="dxa"/>
            <w:tcBorders>
              <w:top w:val="nil"/>
              <w:left w:val="nil"/>
              <w:bottom w:val="nil"/>
              <w:right w:val="nil"/>
            </w:tcBorders>
            <w:shd w:val="clear" w:color="auto" w:fill="auto"/>
            <w:noWrap/>
            <w:vAlign w:val="bottom"/>
            <w:hideMark/>
          </w:tcPr>
          <w:p w14:paraId="459D116E"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144,830</w:t>
            </w:r>
          </w:p>
        </w:tc>
        <w:tc>
          <w:tcPr>
            <w:tcW w:w="997" w:type="dxa"/>
            <w:tcBorders>
              <w:top w:val="nil"/>
              <w:left w:val="nil"/>
              <w:bottom w:val="nil"/>
              <w:right w:val="nil"/>
            </w:tcBorders>
            <w:shd w:val="clear" w:color="auto" w:fill="auto"/>
            <w:noWrap/>
            <w:vAlign w:val="bottom"/>
            <w:hideMark/>
          </w:tcPr>
          <w:p w14:paraId="35B2831A"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132,385</w:t>
            </w:r>
          </w:p>
        </w:tc>
      </w:tr>
      <w:tr w:rsidR="00255B9A" w:rsidRPr="00255B9A" w14:paraId="7F64968A" w14:textId="77777777" w:rsidTr="00906ED9">
        <w:trPr>
          <w:trHeight w:val="283"/>
          <w:jc w:val="center"/>
        </w:trPr>
        <w:tc>
          <w:tcPr>
            <w:tcW w:w="2753" w:type="dxa"/>
            <w:tcBorders>
              <w:top w:val="nil"/>
              <w:left w:val="nil"/>
              <w:bottom w:val="nil"/>
              <w:right w:val="nil"/>
            </w:tcBorders>
            <w:shd w:val="clear" w:color="auto" w:fill="auto"/>
            <w:noWrap/>
            <w:vAlign w:val="bottom"/>
            <w:hideMark/>
          </w:tcPr>
          <w:p w14:paraId="1A9B4065" w14:textId="77777777" w:rsidR="00255B9A" w:rsidRPr="00255B9A" w:rsidRDefault="00255B9A" w:rsidP="00255B9A">
            <w:pPr>
              <w:spacing w:before="0" w:after="0" w:line="240" w:lineRule="auto"/>
              <w:ind w:firstLineChars="100" w:firstLine="163"/>
              <w:rPr>
                <w:rFonts w:ascii="Arial" w:hAnsi="Arial" w:cs="Arial"/>
                <w:b/>
                <w:bCs/>
                <w:sz w:val="16"/>
                <w:szCs w:val="16"/>
                <w:lang w:val="en-US" w:eastAsia="en-US"/>
              </w:rPr>
            </w:pPr>
            <w:r w:rsidRPr="00255B9A">
              <w:rPr>
                <w:rFonts w:ascii="Arial" w:hAnsi="Arial" w:cs="Arial"/>
                <w:b/>
                <w:bCs/>
                <w:sz w:val="16"/>
                <w:szCs w:val="16"/>
                <w:lang w:val="en-US" w:eastAsia="en-US"/>
              </w:rPr>
              <w:t>Total for Program 1.1</w:t>
            </w:r>
          </w:p>
        </w:tc>
        <w:tc>
          <w:tcPr>
            <w:tcW w:w="996" w:type="dxa"/>
            <w:tcBorders>
              <w:top w:val="single" w:sz="4" w:space="0" w:color="auto"/>
              <w:left w:val="nil"/>
              <w:bottom w:val="single" w:sz="4" w:space="0" w:color="auto"/>
              <w:right w:val="nil"/>
            </w:tcBorders>
            <w:shd w:val="clear" w:color="auto" w:fill="auto"/>
            <w:noWrap/>
            <w:vAlign w:val="bottom"/>
            <w:hideMark/>
          </w:tcPr>
          <w:p w14:paraId="5102326A"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2,248,384</w:t>
            </w:r>
          </w:p>
        </w:tc>
        <w:tc>
          <w:tcPr>
            <w:tcW w:w="996" w:type="dxa"/>
            <w:tcBorders>
              <w:top w:val="single" w:sz="4" w:space="0" w:color="auto"/>
              <w:left w:val="nil"/>
              <w:bottom w:val="single" w:sz="4" w:space="0" w:color="auto"/>
              <w:right w:val="nil"/>
            </w:tcBorders>
            <w:shd w:val="clear" w:color="000000" w:fill="D9D9D9"/>
            <w:noWrap/>
            <w:vAlign w:val="bottom"/>
            <w:hideMark/>
          </w:tcPr>
          <w:p w14:paraId="5C54F089"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2,320,948</w:t>
            </w:r>
          </w:p>
        </w:tc>
        <w:tc>
          <w:tcPr>
            <w:tcW w:w="997" w:type="dxa"/>
            <w:tcBorders>
              <w:top w:val="single" w:sz="4" w:space="0" w:color="auto"/>
              <w:left w:val="nil"/>
              <w:bottom w:val="single" w:sz="4" w:space="0" w:color="auto"/>
              <w:right w:val="nil"/>
            </w:tcBorders>
            <w:shd w:val="clear" w:color="auto" w:fill="auto"/>
            <w:noWrap/>
            <w:vAlign w:val="bottom"/>
            <w:hideMark/>
          </w:tcPr>
          <w:p w14:paraId="419CA46A"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2,193,713</w:t>
            </w:r>
          </w:p>
        </w:tc>
        <w:tc>
          <w:tcPr>
            <w:tcW w:w="997" w:type="dxa"/>
            <w:tcBorders>
              <w:top w:val="single" w:sz="4" w:space="0" w:color="auto"/>
              <w:left w:val="nil"/>
              <w:bottom w:val="single" w:sz="4" w:space="0" w:color="auto"/>
              <w:right w:val="nil"/>
            </w:tcBorders>
            <w:shd w:val="clear" w:color="auto" w:fill="auto"/>
            <w:noWrap/>
            <w:vAlign w:val="bottom"/>
            <w:hideMark/>
          </w:tcPr>
          <w:p w14:paraId="315C5EE2"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2,282,204</w:t>
            </w:r>
          </w:p>
        </w:tc>
        <w:tc>
          <w:tcPr>
            <w:tcW w:w="997" w:type="dxa"/>
            <w:tcBorders>
              <w:top w:val="single" w:sz="4" w:space="0" w:color="auto"/>
              <w:left w:val="nil"/>
              <w:bottom w:val="single" w:sz="4" w:space="0" w:color="auto"/>
              <w:right w:val="nil"/>
            </w:tcBorders>
            <w:shd w:val="clear" w:color="auto" w:fill="auto"/>
            <w:noWrap/>
            <w:vAlign w:val="bottom"/>
            <w:hideMark/>
          </w:tcPr>
          <w:p w14:paraId="3FB0DEEA"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2,376,534</w:t>
            </w:r>
          </w:p>
        </w:tc>
      </w:tr>
      <w:tr w:rsidR="00255B9A" w:rsidRPr="00255B9A" w14:paraId="4B1D4C11" w14:textId="77777777" w:rsidTr="00906ED9">
        <w:trPr>
          <w:trHeight w:val="340"/>
          <w:jc w:val="center"/>
        </w:trPr>
        <w:tc>
          <w:tcPr>
            <w:tcW w:w="2753" w:type="dxa"/>
            <w:tcBorders>
              <w:top w:val="nil"/>
              <w:left w:val="nil"/>
              <w:bottom w:val="nil"/>
              <w:right w:val="nil"/>
            </w:tcBorders>
            <w:shd w:val="clear" w:color="auto" w:fill="auto"/>
            <w:noWrap/>
            <w:vAlign w:val="bottom"/>
            <w:hideMark/>
          </w:tcPr>
          <w:p w14:paraId="50F01CAD" w14:textId="77777777" w:rsidR="00255B9A" w:rsidRPr="00255B9A" w:rsidRDefault="00255B9A" w:rsidP="00255B9A">
            <w:pPr>
              <w:spacing w:before="0" w:after="0" w:line="240" w:lineRule="auto"/>
              <w:rPr>
                <w:rFonts w:ascii="Arial" w:hAnsi="Arial" w:cs="Arial"/>
                <w:b/>
                <w:bCs/>
                <w:sz w:val="16"/>
                <w:szCs w:val="16"/>
                <w:lang w:val="en-US" w:eastAsia="en-US"/>
              </w:rPr>
            </w:pPr>
            <w:r w:rsidRPr="00255B9A">
              <w:rPr>
                <w:rFonts w:ascii="Arial" w:hAnsi="Arial" w:cs="Arial"/>
                <w:b/>
                <w:bCs/>
                <w:sz w:val="16"/>
                <w:szCs w:val="16"/>
                <w:lang w:val="en-US" w:eastAsia="en-US"/>
              </w:rPr>
              <w:t>Program 1.2: Mental Health</w:t>
            </w:r>
          </w:p>
        </w:tc>
        <w:tc>
          <w:tcPr>
            <w:tcW w:w="996" w:type="dxa"/>
            <w:tcBorders>
              <w:top w:val="nil"/>
              <w:left w:val="nil"/>
              <w:bottom w:val="nil"/>
              <w:right w:val="nil"/>
            </w:tcBorders>
            <w:shd w:val="clear" w:color="auto" w:fill="auto"/>
            <w:noWrap/>
            <w:vAlign w:val="bottom"/>
            <w:hideMark/>
          </w:tcPr>
          <w:p w14:paraId="2688EC18" w14:textId="77777777" w:rsidR="00255B9A" w:rsidRPr="00255B9A" w:rsidRDefault="00255B9A" w:rsidP="00255B9A">
            <w:pPr>
              <w:spacing w:before="0" w:after="0" w:line="240" w:lineRule="auto"/>
              <w:rPr>
                <w:rFonts w:ascii="Arial" w:hAnsi="Arial" w:cs="Arial"/>
                <w:b/>
                <w:bCs/>
                <w:sz w:val="16"/>
                <w:szCs w:val="16"/>
                <w:lang w:val="en-US" w:eastAsia="en-US"/>
              </w:rPr>
            </w:pPr>
          </w:p>
        </w:tc>
        <w:tc>
          <w:tcPr>
            <w:tcW w:w="996" w:type="dxa"/>
            <w:tcBorders>
              <w:top w:val="nil"/>
              <w:left w:val="nil"/>
              <w:bottom w:val="nil"/>
              <w:right w:val="nil"/>
            </w:tcBorders>
            <w:shd w:val="clear" w:color="auto" w:fill="auto"/>
            <w:noWrap/>
            <w:vAlign w:val="bottom"/>
            <w:hideMark/>
          </w:tcPr>
          <w:p w14:paraId="6DD626FD"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4BA2A2AF"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3947E745"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168017CA"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3BDAB273" w14:textId="77777777" w:rsidTr="00906ED9">
        <w:trPr>
          <w:trHeight w:val="283"/>
          <w:jc w:val="center"/>
        </w:trPr>
        <w:tc>
          <w:tcPr>
            <w:tcW w:w="2753" w:type="dxa"/>
            <w:tcBorders>
              <w:top w:val="nil"/>
              <w:left w:val="nil"/>
              <w:bottom w:val="nil"/>
              <w:right w:val="nil"/>
            </w:tcBorders>
            <w:shd w:val="clear" w:color="auto" w:fill="auto"/>
            <w:noWrap/>
            <w:vAlign w:val="bottom"/>
            <w:hideMark/>
          </w:tcPr>
          <w:p w14:paraId="3DFBFE0B" w14:textId="77777777" w:rsidR="00255B9A" w:rsidRPr="00255B9A" w:rsidRDefault="00255B9A" w:rsidP="00255B9A">
            <w:pPr>
              <w:spacing w:before="0" w:after="0" w:line="240" w:lineRule="auto"/>
              <w:ind w:firstLineChars="100" w:firstLine="160"/>
              <w:rPr>
                <w:rFonts w:ascii="Arial" w:hAnsi="Arial" w:cs="Arial"/>
                <w:sz w:val="16"/>
                <w:szCs w:val="16"/>
                <w:lang w:val="en-US" w:eastAsia="en-US"/>
              </w:rPr>
            </w:pPr>
            <w:r w:rsidRPr="00255B9A">
              <w:rPr>
                <w:rFonts w:ascii="Arial" w:hAnsi="Arial" w:cs="Arial"/>
                <w:sz w:val="16"/>
                <w:szCs w:val="16"/>
                <w:lang w:val="en-US" w:eastAsia="en-US"/>
              </w:rPr>
              <w:t>Administered expenses</w:t>
            </w:r>
          </w:p>
        </w:tc>
        <w:tc>
          <w:tcPr>
            <w:tcW w:w="996" w:type="dxa"/>
            <w:tcBorders>
              <w:top w:val="nil"/>
              <w:left w:val="nil"/>
              <w:bottom w:val="nil"/>
              <w:right w:val="nil"/>
            </w:tcBorders>
            <w:shd w:val="clear" w:color="auto" w:fill="auto"/>
            <w:noWrap/>
            <w:vAlign w:val="bottom"/>
            <w:hideMark/>
          </w:tcPr>
          <w:p w14:paraId="074DCBFC" w14:textId="77777777" w:rsidR="00255B9A" w:rsidRPr="00255B9A" w:rsidRDefault="00255B9A" w:rsidP="00255B9A">
            <w:pPr>
              <w:spacing w:before="0" w:after="0" w:line="240" w:lineRule="auto"/>
              <w:ind w:firstLineChars="100" w:firstLine="160"/>
              <w:rPr>
                <w:rFonts w:ascii="Arial" w:hAnsi="Arial" w:cs="Arial"/>
                <w:sz w:val="16"/>
                <w:szCs w:val="16"/>
                <w:lang w:val="en-US" w:eastAsia="en-US"/>
              </w:rPr>
            </w:pPr>
          </w:p>
        </w:tc>
        <w:tc>
          <w:tcPr>
            <w:tcW w:w="996" w:type="dxa"/>
            <w:tcBorders>
              <w:top w:val="nil"/>
              <w:left w:val="nil"/>
              <w:bottom w:val="nil"/>
              <w:right w:val="nil"/>
            </w:tcBorders>
            <w:shd w:val="clear" w:color="000000" w:fill="D9D9D9"/>
            <w:noWrap/>
            <w:vAlign w:val="bottom"/>
            <w:hideMark/>
          </w:tcPr>
          <w:p w14:paraId="4E9729CF"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 </w:t>
            </w:r>
          </w:p>
        </w:tc>
        <w:tc>
          <w:tcPr>
            <w:tcW w:w="997" w:type="dxa"/>
            <w:tcBorders>
              <w:top w:val="nil"/>
              <w:left w:val="nil"/>
              <w:bottom w:val="nil"/>
              <w:right w:val="nil"/>
            </w:tcBorders>
            <w:shd w:val="clear" w:color="auto" w:fill="auto"/>
            <w:noWrap/>
            <w:vAlign w:val="bottom"/>
            <w:hideMark/>
          </w:tcPr>
          <w:p w14:paraId="182BCAEF" w14:textId="77777777" w:rsidR="00255B9A" w:rsidRPr="00255B9A" w:rsidRDefault="00255B9A" w:rsidP="00255B9A">
            <w:pPr>
              <w:spacing w:before="0" w:after="0" w:line="240" w:lineRule="auto"/>
              <w:jc w:val="right"/>
              <w:rPr>
                <w:rFonts w:ascii="Arial" w:hAnsi="Arial" w:cs="Arial"/>
                <w:sz w:val="16"/>
                <w:szCs w:val="16"/>
                <w:lang w:val="en-US" w:eastAsia="en-US"/>
              </w:rPr>
            </w:pPr>
          </w:p>
        </w:tc>
        <w:tc>
          <w:tcPr>
            <w:tcW w:w="997" w:type="dxa"/>
            <w:tcBorders>
              <w:top w:val="nil"/>
              <w:left w:val="nil"/>
              <w:bottom w:val="nil"/>
              <w:right w:val="nil"/>
            </w:tcBorders>
            <w:shd w:val="clear" w:color="auto" w:fill="auto"/>
            <w:noWrap/>
            <w:vAlign w:val="bottom"/>
            <w:hideMark/>
          </w:tcPr>
          <w:p w14:paraId="6314F968" w14:textId="77777777" w:rsidR="00255B9A" w:rsidRPr="00255B9A" w:rsidRDefault="00255B9A" w:rsidP="00255B9A">
            <w:pPr>
              <w:spacing w:before="0" w:after="0" w:line="240" w:lineRule="auto"/>
              <w:jc w:val="right"/>
              <w:rPr>
                <w:rFonts w:ascii="Times New Roman" w:hAnsi="Times New Roman"/>
                <w:sz w:val="20"/>
                <w:lang w:val="en-US" w:eastAsia="en-US"/>
              </w:rPr>
            </w:pPr>
          </w:p>
        </w:tc>
        <w:tc>
          <w:tcPr>
            <w:tcW w:w="997" w:type="dxa"/>
            <w:tcBorders>
              <w:top w:val="nil"/>
              <w:left w:val="nil"/>
              <w:bottom w:val="nil"/>
              <w:right w:val="nil"/>
            </w:tcBorders>
            <w:shd w:val="clear" w:color="auto" w:fill="auto"/>
            <w:noWrap/>
            <w:vAlign w:val="bottom"/>
            <w:hideMark/>
          </w:tcPr>
          <w:p w14:paraId="36B0E8AB" w14:textId="77777777" w:rsidR="00255B9A" w:rsidRPr="00255B9A" w:rsidRDefault="00255B9A" w:rsidP="00255B9A">
            <w:pPr>
              <w:spacing w:before="0" w:after="0" w:line="240" w:lineRule="auto"/>
              <w:jc w:val="right"/>
              <w:rPr>
                <w:rFonts w:ascii="Times New Roman" w:hAnsi="Times New Roman"/>
                <w:sz w:val="20"/>
                <w:lang w:val="en-US" w:eastAsia="en-US"/>
              </w:rPr>
            </w:pPr>
          </w:p>
        </w:tc>
      </w:tr>
      <w:tr w:rsidR="00255B9A" w:rsidRPr="00255B9A" w14:paraId="74130D5F" w14:textId="77777777" w:rsidTr="000B74C5">
        <w:trPr>
          <w:trHeight w:val="225"/>
          <w:jc w:val="center"/>
        </w:trPr>
        <w:tc>
          <w:tcPr>
            <w:tcW w:w="2753" w:type="dxa"/>
            <w:tcBorders>
              <w:top w:val="nil"/>
              <w:left w:val="nil"/>
              <w:bottom w:val="nil"/>
              <w:right w:val="nil"/>
            </w:tcBorders>
            <w:shd w:val="clear" w:color="auto" w:fill="auto"/>
            <w:noWrap/>
            <w:vAlign w:val="bottom"/>
            <w:hideMark/>
          </w:tcPr>
          <w:p w14:paraId="4FFCC6CF" w14:textId="77777777" w:rsidR="00255B9A" w:rsidRPr="00255B9A" w:rsidRDefault="00255B9A" w:rsidP="00255B9A">
            <w:pPr>
              <w:spacing w:before="0" w:after="0" w:line="240" w:lineRule="auto"/>
              <w:ind w:firstLineChars="200" w:firstLine="320"/>
              <w:rPr>
                <w:rFonts w:ascii="Arial" w:hAnsi="Arial" w:cs="Arial"/>
                <w:sz w:val="16"/>
                <w:szCs w:val="16"/>
                <w:lang w:val="en-US" w:eastAsia="en-US"/>
              </w:rPr>
            </w:pPr>
            <w:r w:rsidRPr="00255B9A">
              <w:rPr>
                <w:rFonts w:ascii="Arial" w:hAnsi="Arial" w:cs="Arial"/>
                <w:sz w:val="16"/>
                <w:szCs w:val="16"/>
                <w:lang w:val="en-US" w:eastAsia="en-US"/>
              </w:rPr>
              <w:t xml:space="preserve">Ordinary annual services </w:t>
            </w:r>
          </w:p>
        </w:tc>
        <w:tc>
          <w:tcPr>
            <w:tcW w:w="996" w:type="dxa"/>
            <w:tcBorders>
              <w:top w:val="nil"/>
              <w:left w:val="nil"/>
              <w:bottom w:val="nil"/>
              <w:right w:val="nil"/>
            </w:tcBorders>
            <w:shd w:val="clear" w:color="auto" w:fill="auto"/>
            <w:noWrap/>
            <w:vAlign w:val="bottom"/>
            <w:hideMark/>
          </w:tcPr>
          <w:p w14:paraId="2F63D5A8"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1,444,922</w:t>
            </w:r>
          </w:p>
        </w:tc>
        <w:tc>
          <w:tcPr>
            <w:tcW w:w="996" w:type="dxa"/>
            <w:tcBorders>
              <w:top w:val="nil"/>
              <w:left w:val="nil"/>
              <w:bottom w:val="nil"/>
              <w:right w:val="nil"/>
            </w:tcBorders>
            <w:shd w:val="clear" w:color="000000" w:fill="D9D9D9"/>
            <w:noWrap/>
            <w:vAlign w:val="bottom"/>
            <w:hideMark/>
          </w:tcPr>
          <w:p w14:paraId="24085B6F"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1,597,180</w:t>
            </w:r>
          </w:p>
        </w:tc>
        <w:tc>
          <w:tcPr>
            <w:tcW w:w="997" w:type="dxa"/>
            <w:tcBorders>
              <w:top w:val="nil"/>
              <w:left w:val="nil"/>
              <w:bottom w:val="nil"/>
              <w:right w:val="nil"/>
            </w:tcBorders>
            <w:shd w:val="clear" w:color="auto" w:fill="auto"/>
            <w:noWrap/>
            <w:vAlign w:val="bottom"/>
            <w:hideMark/>
          </w:tcPr>
          <w:p w14:paraId="6FA87D26"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1,574,283</w:t>
            </w:r>
          </w:p>
        </w:tc>
        <w:tc>
          <w:tcPr>
            <w:tcW w:w="997" w:type="dxa"/>
            <w:tcBorders>
              <w:top w:val="nil"/>
              <w:left w:val="nil"/>
              <w:bottom w:val="nil"/>
              <w:right w:val="nil"/>
            </w:tcBorders>
            <w:shd w:val="clear" w:color="auto" w:fill="auto"/>
            <w:noWrap/>
            <w:vAlign w:val="bottom"/>
            <w:hideMark/>
          </w:tcPr>
          <w:p w14:paraId="2DD6141D"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1,400,931</w:t>
            </w:r>
          </w:p>
        </w:tc>
        <w:tc>
          <w:tcPr>
            <w:tcW w:w="997" w:type="dxa"/>
            <w:tcBorders>
              <w:top w:val="nil"/>
              <w:left w:val="nil"/>
              <w:bottom w:val="nil"/>
              <w:right w:val="nil"/>
            </w:tcBorders>
            <w:shd w:val="clear" w:color="auto" w:fill="auto"/>
            <w:noWrap/>
            <w:vAlign w:val="bottom"/>
            <w:hideMark/>
          </w:tcPr>
          <w:p w14:paraId="08CE7960" w14:textId="77777777" w:rsidR="00255B9A" w:rsidRPr="00255B9A" w:rsidRDefault="00255B9A" w:rsidP="00255B9A">
            <w:pPr>
              <w:spacing w:before="0" w:after="0" w:line="240" w:lineRule="auto"/>
              <w:jc w:val="right"/>
              <w:rPr>
                <w:rFonts w:ascii="Arial" w:hAnsi="Arial" w:cs="Arial"/>
                <w:sz w:val="16"/>
                <w:szCs w:val="16"/>
                <w:lang w:val="en-US" w:eastAsia="en-US"/>
              </w:rPr>
            </w:pPr>
            <w:r w:rsidRPr="00255B9A">
              <w:rPr>
                <w:rFonts w:ascii="Arial" w:hAnsi="Arial" w:cs="Arial"/>
                <w:sz w:val="16"/>
                <w:szCs w:val="16"/>
                <w:lang w:val="en-US" w:eastAsia="en-US"/>
              </w:rPr>
              <w:t>1,317,960</w:t>
            </w:r>
          </w:p>
        </w:tc>
      </w:tr>
      <w:tr w:rsidR="00255B9A" w:rsidRPr="00255B9A" w14:paraId="0A0E619F" w14:textId="77777777" w:rsidTr="00906ED9">
        <w:trPr>
          <w:trHeight w:val="283"/>
          <w:jc w:val="center"/>
        </w:trPr>
        <w:tc>
          <w:tcPr>
            <w:tcW w:w="2753" w:type="dxa"/>
            <w:tcBorders>
              <w:top w:val="nil"/>
              <w:left w:val="nil"/>
              <w:bottom w:val="nil"/>
              <w:right w:val="nil"/>
            </w:tcBorders>
            <w:shd w:val="clear" w:color="auto" w:fill="auto"/>
            <w:noWrap/>
            <w:vAlign w:val="bottom"/>
            <w:hideMark/>
          </w:tcPr>
          <w:p w14:paraId="19F4E9E1" w14:textId="77777777" w:rsidR="00255B9A" w:rsidRPr="00255B9A" w:rsidRDefault="00255B9A" w:rsidP="00255B9A">
            <w:pPr>
              <w:spacing w:before="0" w:after="0" w:line="240" w:lineRule="auto"/>
              <w:ind w:firstLineChars="100" w:firstLine="163"/>
              <w:rPr>
                <w:rFonts w:ascii="Arial" w:hAnsi="Arial" w:cs="Arial"/>
                <w:b/>
                <w:bCs/>
                <w:sz w:val="16"/>
                <w:szCs w:val="16"/>
                <w:lang w:val="en-US" w:eastAsia="en-US"/>
              </w:rPr>
            </w:pPr>
            <w:r w:rsidRPr="00255B9A">
              <w:rPr>
                <w:rFonts w:ascii="Arial" w:hAnsi="Arial" w:cs="Arial"/>
                <w:b/>
                <w:bCs/>
                <w:sz w:val="16"/>
                <w:szCs w:val="16"/>
                <w:lang w:val="en-US" w:eastAsia="en-US"/>
              </w:rPr>
              <w:t>Total for Program 1.2</w:t>
            </w:r>
          </w:p>
        </w:tc>
        <w:tc>
          <w:tcPr>
            <w:tcW w:w="996" w:type="dxa"/>
            <w:tcBorders>
              <w:top w:val="single" w:sz="4" w:space="0" w:color="auto"/>
              <w:left w:val="nil"/>
              <w:bottom w:val="single" w:sz="4" w:space="0" w:color="auto"/>
              <w:right w:val="nil"/>
            </w:tcBorders>
            <w:shd w:val="clear" w:color="auto" w:fill="auto"/>
            <w:noWrap/>
            <w:vAlign w:val="bottom"/>
            <w:hideMark/>
          </w:tcPr>
          <w:p w14:paraId="63BD13A9"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1,444,922</w:t>
            </w:r>
          </w:p>
        </w:tc>
        <w:tc>
          <w:tcPr>
            <w:tcW w:w="996" w:type="dxa"/>
            <w:tcBorders>
              <w:top w:val="single" w:sz="4" w:space="0" w:color="auto"/>
              <w:left w:val="nil"/>
              <w:bottom w:val="single" w:sz="4" w:space="0" w:color="auto"/>
              <w:right w:val="nil"/>
            </w:tcBorders>
            <w:shd w:val="clear" w:color="000000" w:fill="D9D9D9"/>
            <w:noWrap/>
            <w:vAlign w:val="bottom"/>
            <w:hideMark/>
          </w:tcPr>
          <w:p w14:paraId="67A819B4"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1,597,180</w:t>
            </w:r>
          </w:p>
        </w:tc>
        <w:tc>
          <w:tcPr>
            <w:tcW w:w="997" w:type="dxa"/>
            <w:tcBorders>
              <w:top w:val="single" w:sz="4" w:space="0" w:color="auto"/>
              <w:left w:val="nil"/>
              <w:bottom w:val="single" w:sz="4" w:space="0" w:color="auto"/>
              <w:right w:val="nil"/>
            </w:tcBorders>
            <w:shd w:val="clear" w:color="auto" w:fill="auto"/>
            <w:noWrap/>
            <w:vAlign w:val="bottom"/>
            <w:hideMark/>
          </w:tcPr>
          <w:p w14:paraId="36EEEA07"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1,574,283</w:t>
            </w:r>
          </w:p>
        </w:tc>
        <w:tc>
          <w:tcPr>
            <w:tcW w:w="997" w:type="dxa"/>
            <w:tcBorders>
              <w:top w:val="single" w:sz="4" w:space="0" w:color="auto"/>
              <w:left w:val="nil"/>
              <w:bottom w:val="single" w:sz="4" w:space="0" w:color="auto"/>
              <w:right w:val="nil"/>
            </w:tcBorders>
            <w:shd w:val="clear" w:color="auto" w:fill="auto"/>
            <w:noWrap/>
            <w:vAlign w:val="bottom"/>
            <w:hideMark/>
          </w:tcPr>
          <w:p w14:paraId="0694EE01"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1,400,931</w:t>
            </w:r>
          </w:p>
        </w:tc>
        <w:tc>
          <w:tcPr>
            <w:tcW w:w="997" w:type="dxa"/>
            <w:tcBorders>
              <w:top w:val="single" w:sz="4" w:space="0" w:color="auto"/>
              <w:left w:val="nil"/>
              <w:bottom w:val="single" w:sz="4" w:space="0" w:color="auto"/>
              <w:right w:val="nil"/>
            </w:tcBorders>
            <w:shd w:val="clear" w:color="auto" w:fill="auto"/>
            <w:noWrap/>
            <w:vAlign w:val="bottom"/>
            <w:hideMark/>
          </w:tcPr>
          <w:p w14:paraId="1A7B5F94" w14:textId="77777777" w:rsidR="00255B9A" w:rsidRPr="00255B9A" w:rsidRDefault="00255B9A" w:rsidP="00255B9A">
            <w:pPr>
              <w:spacing w:before="0" w:after="0" w:line="240" w:lineRule="auto"/>
              <w:jc w:val="right"/>
              <w:rPr>
                <w:rFonts w:ascii="Arial" w:hAnsi="Arial" w:cs="Arial"/>
                <w:b/>
                <w:bCs/>
                <w:sz w:val="16"/>
                <w:szCs w:val="16"/>
                <w:lang w:val="en-US" w:eastAsia="en-US"/>
              </w:rPr>
            </w:pPr>
            <w:r w:rsidRPr="00255B9A">
              <w:rPr>
                <w:rFonts w:ascii="Arial" w:hAnsi="Arial" w:cs="Arial"/>
                <w:b/>
                <w:bCs/>
                <w:sz w:val="16"/>
                <w:szCs w:val="16"/>
                <w:lang w:val="en-US" w:eastAsia="en-US"/>
              </w:rPr>
              <w:t>1,317,960</w:t>
            </w:r>
          </w:p>
        </w:tc>
      </w:tr>
    </w:tbl>
    <w:p w14:paraId="18942E64" w14:textId="77777777" w:rsidR="001C092B" w:rsidRDefault="001C092B" w:rsidP="00255B9A">
      <w:pPr>
        <w:pStyle w:val="TableHeading"/>
        <w:sectPr w:rsidR="001C092B" w:rsidSect="00E036FF">
          <w:headerReference w:type="even" r:id="rId297"/>
          <w:headerReference w:type="default" r:id="rId298"/>
          <w:footerReference w:type="even" r:id="rId299"/>
          <w:footerReference w:type="default" r:id="rId300"/>
          <w:headerReference w:type="first" r:id="rId301"/>
          <w:footerReference w:type="first" r:id="rId302"/>
          <w:pgSz w:w="11907" w:h="16840" w:code="9"/>
          <w:pgMar w:top="2835" w:right="2098" w:bottom="2466" w:left="2098" w:header="1814" w:footer="1814" w:gutter="0"/>
          <w:cols w:space="708"/>
          <w:titlePg/>
          <w:docGrid w:linePitch="360"/>
        </w:sectPr>
      </w:pPr>
    </w:p>
    <w:p w14:paraId="5ED65527" w14:textId="2A2BD1AB" w:rsidR="00255B9A" w:rsidRDefault="00255B9A" w:rsidP="00255B9A">
      <w:pPr>
        <w:pStyle w:val="TableHeading"/>
        <w:rPr>
          <w:color w:val="FF0000"/>
        </w:rPr>
      </w:pPr>
      <w:r w:rsidRPr="00D93D96">
        <w:lastRenderedPageBreak/>
        <w:t>Table 2</w:t>
      </w:r>
      <w:r>
        <w:t>.1.2:</w:t>
      </w:r>
      <w:r w:rsidRPr="00D93D96">
        <w:t xml:space="preserve"> </w:t>
      </w:r>
      <w:r w:rsidR="00C96E70">
        <w:t xml:space="preserve">Program Expense Table - Outcome 1 </w:t>
      </w:r>
      <w:r>
        <w:t>(continued)</w:t>
      </w:r>
    </w:p>
    <w:tbl>
      <w:tblPr>
        <w:tblW w:w="7736" w:type="dxa"/>
        <w:jc w:val="center"/>
        <w:tblLayout w:type="fixed"/>
        <w:tblLook w:val="04A0" w:firstRow="1" w:lastRow="0" w:firstColumn="1" w:lastColumn="0" w:noHBand="0" w:noVBand="1"/>
      </w:tblPr>
      <w:tblGrid>
        <w:gridCol w:w="2987"/>
        <w:gridCol w:w="949"/>
        <w:gridCol w:w="950"/>
        <w:gridCol w:w="950"/>
        <w:gridCol w:w="950"/>
        <w:gridCol w:w="950"/>
      </w:tblGrid>
      <w:tr w:rsidR="0019765C" w:rsidRPr="0019765C" w14:paraId="040586BB" w14:textId="77777777" w:rsidTr="00E05D45">
        <w:trPr>
          <w:trHeight w:val="765"/>
          <w:jc w:val="center"/>
        </w:trPr>
        <w:tc>
          <w:tcPr>
            <w:tcW w:w="2987" w:type="dxa"/>
            <w:tcBorders>
              <w:top w:val="single" w:sz="4" w:space="0" w:color="auto"/>
              <w:left w:val="nil"/>
              <w:bottom w:val="nil"/>
              <w:right w:val="nil"/>
            </w:tcBorders>
            <w:shd w:val="clear" w:color="auto" w:fill="auto"/>
            <w:hideMark/>
          </w:tcPr>
          <w:p w14:paraId="219BE957"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 </w:t>
            </w:r>
          </w:p>
        </w:tc>
        <w:tc>
          <w:tcPr>
            <w:tcW w:w="949" w:type="dxa"/>
            <w:tcBorders>
              <w:top w:val="single" w:sz="4" w:space="0" w:color="auto"/>
              <w:left w:val="nil"/>
              <w:bottom w:val="single" w:sz="4" w:space="0" w:color="auto"/>
              <w:right w:val="nil"/>
            </w:tcBorders>
            <w:shd w:val="clear" w:color="auto" w:fill="auto"/>
            <w:hideMark/>
          </w:tcPr>
          <w:p w14:paraId="75537470"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2023-24 Actual</w:t>
            </w:r>
            <w:r w:rsidRPr="0019765C">
              <w:rPr>
                <w:rFonts w:ascii="Arial" w:hAnsi="Arial" w:cs="Arial"/>
                <w:b/>
                <w:bCs/>
                <w:sz w:val="16"/>
                <w:szCs w:val="16"/>
                <w:lang w:val="en-US" w:eastAsia="en-US"/>
              </w:rPr>
              <w:br/>
            </w:r>
            <w:r w:rsidRPr="0019765C">
              <w:rPr>
                <w:rFonts w:ascii="Arial" w:hAnsi="Arial" w:cs="Arial"/>
                <w:b/>
                <w:bCs/>
                <w:sz w:val="16"/>
                <w:szCs w:val="16"/>
                <w:lang w:val="en-US" w:eastAsia="en-US"/>
              </w:rPr>
              <w:br/>
            </w:r>
            <w:r w:rsidRPr="0019765C">
              <w:rPr>
                <w:rFonts w:ascii="Arial" w:hAnsi="Arial" w:cs="Arial"/>
                <w:sz w:val="16"/>
                <w:szCs w:val="16"/>
                <w:lang w:val="en-US" w:eastAsia="en-US"/>
              </w:rPr>
              <w:t>$'000</w:t>
            </w:r>
          </w:p>
        </w:tc>
        <w:tc>
          <w:tcPr>
            <w:tcW w:w="950" w:type="dxa"/>
            <w:tcBorders>
              <w:top w:val="single" w:sz="4" w:space="0" w:color="auto"/>
              <w:left w:val="nil"/>
              <w:bottom w:val="single" w:sz="4" w:space="0" w:color="auto"/>
              <w:right w:val="nil"/>
            </w:tcBorders>
            <w:shd w:val="clear" w:color="000000" w:fill="D9D9D9"/>
            <w:hideMark/>
          </w:tcPr>
          <w:p w14:paraId="1DA6D19E"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2024-25 Revised Budget</w:t>
            </w:r>
            <w:r w:rsidRPr="0019765C">
              <w:rPr>
                <w:rFonts w:ascii="Arial" w:hAnsi="Arial" w:cs="Arial"/>
                <w:b/>
                <w:bCs/>
                <w:sz w:val="16"/>
                <w:szCs w:val="16"/>
                <w:lang w:val="en-US" w:eastAsia="en-US"/>
              </w:rPr>
              <w:br/>
            </w:r>
            <w:r w:rsidRPr="0019765C">
              <w:rPr>
                <w:rFonts w:ascii="Arial" w:hAnsi="Arial" w:cs="Arial"/>
                <w:sz w:val="16"/>
                <w:szCs w:val="16"/>
                <w:lang w:val="en-US" w:eastAsia="en-US"/>
              </w:rPr>
              <w:t>$'000</w:t>
            </w:r>
          </w:p>
        </w:tc>
        <w:tc>
          <w:tcPr>
            <w:tcW w:w="950" w:type="dxa"/>
            <w:tcBorders>
              <w:top w:val="single" w:sz="4" w:space="0" w:color="auto"/>
              <w:left w:val="nil"/>
              <w:bottom w:val="single" w:sz="4" w:space="0" w:color="auto"/>
              <w:right w:val="nil"/>
            </w:tcBorders>
            <w:shd w:val="clear" w:color="auto" w:fill="auto"/>
            <w:hideMark/>
          </w:tcPr>
          <w:p w14:paraId="23C467A7"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2025-26 Forward Estimate</w:t>
            </w:r>
            <w:r w:rsidRPr="0019765C">
              <w:rPr>
                <w:rFonts w:ascii="Arial" w:hAnsi="Arial" w:cs="Arial"/>
                <w:b/>
                <w:bCs/>
                <w:sz w:val="16"/>
                <w:szCs w:val="16"/>
                <w:lang w:val="en-US" w:eastAsia="en-US"/>
              </w:rPr>
              <w:br/>
            </w:r>
            <w:r w:rsidRPr="0019765C">
              <w:rPr>
                <w:rFonts w:ascii="Arial" w:hAnsi="Arial" w:cs="Arial"/>
                <w:sz w:val="16"/>
                <w:szCs w:val="16"/>
                <w:lang w:val="en-US" w:eastAsia="en-US"/>
              </w:rPr>
              <w:t>$'000</w:t>
            </w:r>
          </w:p>
        </w:tc>
        <w:tc>
          <w:tcPr>
            <w:tcW w:w="950" w:type="dxa"/>
            <w:tcBorders>
              <w:top w:val="single" w:sz="4" w:space="0" w:color="auto"/>
              <w:left w:val="nil"/>
              <w:bottom w:val="single" w:sz="4" w:space="0" w:color="auto"/>
              <w:right w:val="nil"/>
            </w:tcBorders>
            <w:shd w:val="clear" w:color="auto" w:fill="auto"/>
            <w:hideMark/>
          </w:tcPr>
          <w:p w14:paraId="40C92F8F"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2026-27 Forward Estimate</w:t>
            </w:r>
            <w:r w:rsidRPr="0019765C">
              <w:rPr>
                <w:rFonts w:ascii="Arial" w:hAnsi="Arial" w:cs="Arial"/>
                <w:b/>
                <w:bCs/>
                <w:sz w:val="16"/>
                <w:szCs w:val="16"/>
                <w:lang w:val="en-US" w:eastAsia="en-US"/>
              </w:rPr>
              <w:br/>
            </w:r>
            <w:r w:rsidRPr="0019765C">
              <w:rPr>
                <w:rFonts w:ascii="Arial" w:hAnsi="Arial" w:cs="Arial"/>
                <w:sz w:val="16"/>
                <w:szCs w:val="16"/>
                <w:lang w:val="en-US" w:eastAsia="en-US"/>
              </w:rPr>
              <w:t>$'000</w:t>
            </w:r>
          </w:p>
        </w:tc>
        <w:tc>
          <w:tcPr>
            <w:tcW w:w="950" w:type="dxa"/>
            <w:tcBorders>
              <w:top w:val="single" w:sz="4" w:space="0" w:color="auto"/>
              <w:left w:val="nil"/>
              <w:bottom w:val="single" w:sz="4" w:space="0" w:color="auto"/>
              <w:right w:val="nil"/>
            </w:tcBorders>
            <w:shd w:val="clear" w:color="auto" w:fill="auto"/>
            <w:hideMark/>
          </w:tcPr>
          <w:p w14:paraId="01325C24" w14:textId="77777777" w:rsidR="0019765C" w:rsidRPr="0019765C" w:rsidRDefault="0019765C" w:rsidP="00906ED9">
            <w:pPr>
              <w:spacing w:before="4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2027-28 Forward Estimate</w:t>
            </w:r>
            <w:r w:rsidRPr="0019765C">
              <w:rPr>
                <w:rFonts w:ascii="Arial" w:hAnsi="Arial" w:cs="Arial"/>
                <w:b/>
                <w:bCs/>
                <w:sz w:val="16"/>
                <w:szCs w:val="16"/>
                <w:lang w:val="en-US" w:eastAsia="en-US"/>
              </w:rPr>
              <w:br/>
            </w:r>
            <w:r w:rsidRPr="0019765C">
              <w:rPr>
                <w:rFonts w:ascii="Arial" w:hAnsi="Arial" w:cs="Arial"/>
                <w:sz w:val="16"/>
                <w:szCs w:val="16"/>
                <w:lang w:val="en-US" w:eastAsia="en-US"/>
              </w:rPr>
              <w:t>$'000</w:t>
            </w:r>
          </w:p>
        </w:tc>
      </w:tr>
      <w:tr w:rsidR="0019765C" w:rsidRPr="0019765C" w14:paraId="6EEF7315" w14:textId="77777777" w:rsidTr="00E05D45">
        <w:trPr>
          <w:trHeight w:val="340"/>
          <w:jc w:val="center"/>
        </w:trPr>
        <w:tc>
          <w:tcPr>
            <w:tcW w:w="2987" w:type="dxa"/>
            <w:tcBorders>
              <w:top w:val="nil"/>
              <w:left w:val="nil"/>
              <w:bottom w:val="nil"/>
              <w:right w:val="nil"/>
            </w:tcBorders>
            <w:shd w:val="clear" w:color="auto" w:fill="auto"/>
            <w:noWrap/>
            <w:vAlign w:val="bottom"/>
            <w:hideMark/>
          </w:tcPr>
          <w:p w14:paraId="630E6982" w14:textId="77777777" w:rsidR="0019765C" w:rsidRPr="0019765C" w:rsidRDefault="0019765C" w:rsidP="0019765C">
            <w:pPr>
              <w:spacing w:before="0" w:after="0" w:line="240" w:lineRule="auto"/>
              <w:rPr>
                <w:rFonts w:ascii="Arial" w:hAnsi="Arial" w:cs="Arial"/>
                <w:b/>
                <w:bCs/>
                <w:sz w:val="16"/>
                <w:szCs w:val="16"/>
                <w:lang w:val="en-US" w:eastAsia="en-US"/>
              </w:rPr>
            </w:pPr>
            <w:r w:rsidRPr="0019765C">
              <w:rPr>
                <w:rFonts w:ascii="Arial" w:hAnsi="Arial" w:cs="Arial"/>
                <w:b/>
                <w:bCs/>
                <w:sz w:val="16"/>
                <w:szCs w:val="16"/>
                <w:lang w:val="en-US" w:eastAsia="en-US"/>
              </w:rPr>
              <w:t>Program 1.3: First Nations Health</w:t>
            </w:r>
          </w:p>
        </w:tc>
        <w:tc>
          <w:tcPr>
            <w:tcW w:w="949" w:type="dxa"/>
            <w:tcBorders>
              <w:top w:val="nil"/>
              <w:left w:val="nil"/>
              <w:bottom w:val="nil"/>
              <w:right w:val="nil"/>
            </w:tcBorders>
            <w:shd w:val="clear" w:color="auto" w:fill="auto"/>
            <w:noWrap/>
            <w:vAlign w:val="bottom"/>
            <w:hideMark/>
          </w:tcPr>
          <w:p w14:paraId="3AF280B1" w14:textId="77777777" w:rsidR="0019765C" w:rsidRPr="0019765C" w:rsidRDefault="0019765C" w:rsidP="0019765C">
            <w:pPr>
              <w:spacing w:before="0" w:after="0" w:line="240" w:lineRule="auto"/>
              <w:rPr>
                <w:rFonts w:ascii="Arial" w:hAnsi="Arial" w:cs="Arial"/>
                <w:b/>
                <w:bCs/>
                <w:sz w:val="16"/>
                <w:szCs w:val="16"/>
                <w:lang w:val="en-US" w:eastAsia="en-US"/>
              </w:rPr>
            </w:pPr>
          </w:p>
        </w:tc>
        <w:tc>
          <w:tcPr>
            <w:tcW w:w="950" w:type="dxa"/>
            <w:tcBorders>
              <w:top w:val="nil"/>
              <w:left w:val="nil"/>
              <w:bottom w:val="nil"/>
              <w:right w:val="nil"/>
            </w:tcBorders>
            <w:shd w:val="clear" w:color="auto" w:fill="auto"/>
            <w:noWrap/>
            <w:vAlign w:val="bottom"/>
            <w:hideMark/>
          </w:tcPr>
          <w:p w14:paraId="043FE670"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22780BE4"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726CDBF4"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553F0D56"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5BF0ACD2"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731EDA79"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Administered expenses</w:t>
            </w:r>
          </w:p>
        </w:tc>
        <w:tc>
          <w:tcPr>
            <w:tcW w:w="949" w:type="dxa"/>
            <w:tcBorders>
              <w:top w:val="nil"/>
              <w:left w:val="nil"/>
              <w:bottom w:val="nil"/>
              <w:right w:val="nil"/>
            </w:tcBorders>
            <w:shd w:val="clear" w:color="auto" w:fill="auto"/>
            <w:noWrap/>
            <w:vAlign w:val="bottom"/>
            <w:hideMark/>
          </w:tcPr>
          <w:p w14:paraId="01B038E4"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608329B7"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22E435BD"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27EE5F7D"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7ED2115A"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57A8EF95" w14:textId="77777777" w:rsidTr="00E05D45">
        <w:trPr>
          <w:trHeight w:val="225"/>
          <w:jc w:val="center"/>
        </w:trPr>
        <w:tc>
          <w:tcPr>
            <w:tcW w:w="2987" w:type="dxa"/>
            <w:tcBorders>
              <w:top w:val="nil"/>
              <w:left w:val="nil"/>
              <w:bottom w:val="nil"/>
              <w:right w:val="nil"/>
            </w:tcBorders>
            <w:shd w:val="clear" w:color="auto" w:fill="auto"/>
            <w:noWrap/>
            <w:vAlign w:val="bottom"/>
            <w:hideMark/>
          </w:tcPr>
          <w:p w14:paraId="3B22C955" w14:textId="77777777" w:rsidR="0019765C" w:rsidRPr="0019765C" w:rsidRDefault="0019765C" w:rsidP="0019765C">
            <w:pPr>
              <w:spacing w:before="0" w:after="0" w:line="240" w:lineRule="auto"/>
              <w:ind w:firstLineChars="200" w:firstLine="320"/>
              <w:rPr>
                <w:rFonts w:ascii="Arial" w:hAnsi="Arial" w:cs="Arial"/>
                <w:sz w:val="16"/>
                <w:szCs w:val="16"/>
                <w:lang w:val="en-US" w:eastAsia="en-US"/>
              </w:rPr>
            </w:pPr>
            <w:r w:rsidRPr="0019765C">
              <w:rPr>
                <w:rFonts w:ascii="Arial" w:hAnsi="Arial" w:cs="Arial"/>
                <w:sz w:val="16"/>
                <w:szCs w:val="16"/>
                <w:lang w:val="en-US" w:eastAsia="en-US"/>
              </w:rPr>
              <w:t xml:space="preserve">Ordinary annual services </w:t>
            </w:r>
          </w:p>
        </w:tc>
        <w:tc>
          <w:tcPr>
            <w:tcW w:w="949" w:type="dxa"/>
            <w:tcBorders>
              <w:top w:val="nil"/>
              <w:left w:val="nil"/>
              <w:bottom w:val="nil"/>
              <w:right w:val="nil"/>
            </w:tcBorders>
            <w:shd w:val="clear" w:color="auto" w:fill="auto"/>
            <w:noWrap/>
            <w:vAlign w:val="bottom"/>
            <w:hideMark/>
          </w:tcPr>
          <w:p w14:paraId="4092A1F0"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1,210,438</w:t>
            </w:r>
          </w:p>
        </w:tc>
        <w:tc>
          <w:tcPr>
            <w:tcW w:w="950" w:type="dxa"/>
            <w:tcBorders>
              <w:top w:val="nil"/>
              <w:left w:val="nil"/>
              <w:bottom w:val="nil"/>
              <w:right w:val="nil"/>
            </w:tcBorders>
            <w:shd w:val="clear" w:color="000000" w:fill="D9D9D9"/>
            <w:noWrap/>
            <w:vAlign w:val="bottom"/>
            <w:hideMark/>
          </w:tcPr>
          <w:p w14:paraId="545B48C8"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1,280,431</w:t>
            </w:r>
          </w:p>
        </w:tc>
        <w:tc>
          <w:tcPr>
            <w:tcW w:w="950" w:type="dxa"/>
            <w:tcBorders>
              <w:top w:val="nil"/>
              <w:left w:val="nil"/>
              <w:bottom w:val="nil"/>
              <w:right w:val="nil"/>
            </w:tcBorders>
            <w:shd w:val="clear" w:color="auto" w:fill="auto"/>
            <w:noWrap/>
            <w:vAlign w:val="bottom"/>
            <w:hideMark/>
          </w:tcPr>
          <w:p w14:paraId="4D03FD44"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1,318,299</w:t>
            </w:r>
          </w:p>
        </w:tc>
        <w:tc>
          <w:tcPr>
            <w:tcW w:w="950" w:type="dxa"/>
            <w:tcBorders>
              <w:top w:val="nil"/>
              <w:left w:val="nil"/>
              <w:bottom w:val="nil"/>
              <w:right w:val="nil"/>
            </w:tcBorders>
            <w:shd w:val="clear" w:color="auto" w:fill="auto"/>
            <w:noWrap/>
            <w:vAlign w:val="bottom"/>
            <w:hideMark/>
          </w:tcPr>
          <w:p w14:paraId="2D180706"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1,243,523</w:t>
            </w:r>
          </w:p>
        </w:tc>
        <w:tc>
          <w:tcPr>
            <w:tcW w:w="950" w:type="dxa"/>
            <w:tcBorders>
              <w:top w:val="nil"/>
              <w:left w:val="nil"/>
              <w:bottom w:val="nil"/>
              <w:right w:val="nil"/>
            </w:tcBorders>
            <w:shd w:val="clear" w:color="auto" w:fill="auto"/>
            <w:noWrap/>
            <w:vAlign w:val="bottom"/>
            <w:hideMark/>
          </w:tcPr>
          <w:p w14:paraId="0DD24B8C"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1,214,693</w:t>
            </w:r>
          </w:p>
        </w:tc>
      </w:tr>
      <w:tr w:rsidR="0019765C" w:rsidRPr="0019765C" w14:paraId="68DF7327"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06FC0A0A" w14:textId="77777777" w:rsidR="0019765C" w:rsidRPr="0019765C" w:rsidRDefault="0019765C" w:rsidP="0019765C">
            <w:pPr>
              <w:spacing w:before="0" w:after="0" w:line="240" w:lineRule="auto"/>
              <w:ind w:firstLineChars="100" w:firstLine="163"/>
              <w:rPr>
                <w:rFonts w:ascii="Arial" w:hAnsi="Arial" w:cs="Arial"/>
                <w:b/>
                <w:bCs/>
                <w:sz w:val="16"/>
                <w:szCs w:val="16"/>
                <w:lang w:val="en-US" w:eastAsia="en-US"/>
              </w:rPr>
            </w:pPr>
            <w:r w:rsidRPr="0019765C">
              <w:rPr>
                <w:rFonts w:ascii="Arial" w:hAnsi="Arial" w:cs="Arial"/>
                <w:b/>
                <w:bCs/>
                <w:sz w:val="16"/>
                <w:szCs w:val="16"/>
                <w:lang w:val="en-US" w:eastAsia="en-US"/>
              </w:rPr>
              <w:t>Total for Program 1.3</w:t>
            </w:r>
          </w:p>
        </w:tc>
        <w:tc>
          <w:tcPr>
            <w:tcW w:w="949" w:type="dxa"/>
            <w:tcBorders>
              <w:top w:val="single" w:sz="4" w:space="0" w:color="auto"/>
              <w:left w:val="nil"/>
              <w:bottom w:val="single" w:sz="4" w:space="0" w:color="auto"/>
              <w:right w:val="nil"/>
            </w:tcBorders>
            <w:shd w:val="clear" w:color="auto" w:fill="auto"/>
            <w:noWrap/>
            <w:vAlign w:val="bottom"/>
            <w:hideMark/>
          </w:tcPr>
          <w:p w14:paraId="0E19CC1F"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1,210,438</w:t>
            </w:r>
          </w:p>
        </w:tc>
        <w:tc>
          <w:tcPr>
            <w:tcW w:w="950" w:type="dxa"/>
            <w:tcBorders>
              <w:top w:val="single" w:sz="4" w:space="0" w:color="auto"/>
              <w:left w:val="nil"/>
              <w:bottom w:val="single" w:sz="4" w:space="0" w:color="auto"/>
              <w:right w:val="nil"/>
            </w:tcBorders>
            <w:shd w:val="clear" w:color="000000" w:fill="D9D9D9"/>
            <w:noWrap/>
            <w:vAlign w:val="bottom"/>
            <w:hideMark/>
          </w:tcPr>
          <w:p w14:paraId="0EB8745E"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1,280,431</w:t>
            </w:r>
          </w:p>
        </w:tc>
        <w:tc>
          <w:tcPr>
            <w:tcW w:w="950" w:type="dxa"/>
            <w:tcBorders>
              <w:top w:val="single" w:sz="4" w:space="0" w:color="auto"/>
              <w:left w:val="nil"/>
              <w:bottom w:val="single" w:sz="4" w:space="0" w:color="auto"/>
              <w:right w:val="nil"/>
            </w:tcBorders>
            <w:shd w:val="clear" w:color="auto" w:fill="auto"/>
            <w:noWrap/>
            <w:vAlign w:val="bottom"/>
            <w:hideMark/>
          </w:tcPr>
          <w:p w14:paraId="5554E8FA"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1,318,299</w:t>
            </w:r>
          </w:p>
        </w:tc>
        <w:tc>
          <w:tcPr>
            <w:tcW w:w="950" w:type="dxa"/>
            <w:tcBorders>
              <w:top w:val="single" w:sz="4" w:space="0" w:color="auto"/>
              <w:left w:val="nil"/>
              <w:bottom w:val="single" w:sz="4" w:space="0" w:color="auto"/>
              <w:right w:val="nil"/>
            </w:tcBorders>
            <w:shd w:val="clear" w:color="auto" w:fill="auto"/>
            <w:noWrap/>
            <w:vAlign w:val="bottom"/>
            <w:hideMark/>
          </w:tcPr>
          <w:p w14:paraId="357AACD1"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1,243,523</w:t>
            </w:r>
          </w:p>
        </w:tc>
        <w:tc>
          <w:tcPr>
            <w:tcW w:w="950" w:type="dxa"/>
            <w:tcBorders>
              <w:top w:val="single" w:sz="4" w:space="0" w:color="auto"/>
              <w:left w:val="nil"/>
              <w:bottom w:val="single" w:sz="4" w:space="0" w:color="auto"/>
              <w:right w:val="nil"/>
            </w:tcBorders>
            <w:shd w:val="clear" w:color="auto" w:fill="auto"/>
            <w:noWrap/>
            <w:vAlign w:val="bottom"/>
            <w:hideMark/>
          </w:tcPr>
          <w:p w14:paraId="3E449A47"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1,214,693</w:t>
            </w:r>
          </w:p>
        </w:tc>
      </w:tr>
      <w:tr w:rsidR="0019765C" w:rsidRPr="0019765C" w14:paraId="72981314" w14:textId="77777777" w:rsidTr="00E05D45">
        <w:trPr>
          <w:trHeight w:val="340"/>
          <w:jc w:val="center"/>
        </w:trPr>
        <w:tc>
          <w:tcPr>
            <w:tcW w:w="2987" w:type="dxa"/>
            <w:tcBorders>
              <w:top w:val="nil"/>
              <w:left w:val="nil"/>
              <w:bottom w:val="nil"/>
              <w:right w:val="nil"/>
            </w:tcBorders>
            <w:shd w:val="clear" w:color="auto" w:fill="auto"/>
            <w:noWrap/>
            <w:vAlign w:val="bottom"/>
            <w:hideMark/>
          </w:tcPr>
          <w:p w14:paraId="5F518572" w14:textId="77777777" w:rsidR="0019765C" w:rsidRPr="0019765C" w:rsidRDefault="0019765C" w:rsidP="0019765C">
            <w:pPr>
              <w:spacing w:before="0" w:after="0" w:line="240" w:lineRule="auto"/>
              <w:rPr>
                <w:rFonts w:ascii="Arial" w:hAnsi="Arial" w:cs="Arial"/>
                <w:b/>
                <w:bCs/>
                <w:sz w:val="16"/>
                <w:szCs w:val="16"/>
                <w:lang w:val="en-US" w:eastAsia="en-US"/>
              </w:rPr>
            </w:pPr>
            <w:r w:rsidRPr="0019765C">
              <w:rPr>
                <w:rFonts w:ascii="Arial" w:hAnsi="Arial" w:cs="Arial"/>
                <w:b/>
                <w:bCs/>
                <w:sz w:val="16"/>
                <w:szCs w:val="16"/>
                <w:lang w:val="en-US" w:eastAsia="en-US"/>
              </w:rPr>
              <w:t>Program 1.4: Health Workforce</w:t>
            </w:r>
          </w:p>
        </w:tc>
        <w:tc>
          <w:tcPr>
            <w:tcW w:w="949" w:type="dxa"/>
            <w:tcBorders>
              <w:top w:val="nil"/>
              <w:left w:val="nil"/>
              <w:bottom w:val="nil"/>
              <w:right w:val="nil"/>
            </w:tcBorders>
            <w:shd w:val="clear" w:color="auto" w:fill="auto"/>
            <w:noWrap/>
            <w:vAlign w:val="bottom"/>
            <w:hideMark/>
          </w:tcPr>
          <w:p w14:paraId="55793DEE" w14:textId="77777777" w:rsidR="0019765C" w:rsidRPr="0019765C" w:rsidRDefault="0019765C" w:rsidP="0019765C">
            <w:pPr>
              <w:spacing w:before="0" w:after="0" w:line="240" w:lineRule="auto"/>
              <w:rPr>
                <w:rFonts w:ascii="Arial" w:hAnsi="Arial" w:cs="Arial"/>
                <w:b/>
                <w:bCs/>
                <w:sz w:val="16"/>
                <w:szCs w:val="16"/>
                <w:lang w:val="en-US" w:eastAsia="en-US"/>
              </w:rPr>
            </w:pPr>
          </w:p>
        </w:tc>
        <w:tc>
          <w:tcPr>
            <w:tcW w:w="950" w:type="dxa"/>
            <w:tcBorders>
              <w:top w:val="nil"/>
              <w:left w:val="nil"/>
              <w:bottom w:val="nil"/>
              <w:right w:val="nil"/>
            </w:tcBorders>
            <w:shd w:val="clear" w:color="auto" w:fill="auto"/>
            <w:noWrap/>
            <w:vAlign w:val="bottom"/>
            <w:hideMark/>
          </w:tcPr>
          <w:p w14:paraId="2749B34C"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51702A4C"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57138E95"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2451D654"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4DBCB5AC"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4F20D9CE"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Administered expenses</w:t>
            </w:r>
          </w:p>
        </w:tc>
        <w:tc>
          <w:tcPr>
            <w:tcW w:w="949" w:type="dxa"/>
            <w:tcBorders>
              <w:top w:val="nil"/>
              <w:left w:val="nil"/>
              <w:bottom w:val="nil"/>
              <w:right w:val="nil"/>
            </w:tcBorders>
            <w:shd w:val="clear" w:color="auto" w:fill="auto"/>
            <w:noWrap/>
            <w:vAlign w:val="bottom"/>
            <w:hideMark/>
          </w:tcPr>
          <w:p w14:paraId="3A509146"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3FE1F150"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59F35D75"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685531B6"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2760F5A6"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1033A30F" w14:textId="77777777" w:rsidTr="00E05D45">
        <w:trPr>
          <w:trHeight w:val="227"/>
          <w:jc w:val="center"/>
        </w:trPr>
        <w:tc>
          <w:tcPr>
            <w:tcW w:w="2987" w:type="dxa"/>
            <w:tcBorders>
              <w:top w:val="nil"/>
              <w:left w:val="nil"/>
              <w:bottom w:val="nil"/>
              <w:right w:val="nil"/>
            </w:tcBorders>
            <w:shd w:val="clear" w:color="auto" w:fill="auto"/>
            <w:noWrap/>
            <w:vAlign w:val="bottom"/>
            <w:hideMark/>
          </w:tcPr>
          <w:p w14:paraId="5B92758D" w14:textId="77777777" w:rsidR="0019765C" w:rsidRPr="0019765C" w:rsidRDefault="0019765C" w:rsidP="0019765C">
            <w:pPr>
              <w:spacing w:before="0" w:after="0" w:line="240" w:lineRule="auto"/>
              <w:ind w:firstLineChars="200" w:firstLine="320"/>
              <w:rPr>
                <w:rFonts w:ascii="Arial" w:hAnsi="Arial" w:cs="Arial"/>
                <w:sz w:val="16"/>
                <w:szCs w:val="16"/>
                <w:lang w:val="en-US" w:eastAsia="en-US"/>
              </w:rPr>
            </w:pPr>
            <w:r w:rsidRPr="0019765C">
              <w:rPr>
                <w:rFonts w:ascii="Arial" w:hAnsi="Arial" w:cs="Arial"/>
                <w:sz w:val="16"/>
                <w:szCs w:val="16"/>
                <w:lang w:val="en-US" w:eastAsia="en-US"/>
              </w:rPr>
              <w:t xml:space="preserve">Ordinary annual services </w:t>
            </w:r>
          </w:p>
        </w:tc>
        <w:tc>
          <w:tcPr>
            <w:tcW w:w="949" w:type="dxa"/>
            <w:tcBorders>
              <w:top w:val="nil"/>
              <w:left w:val="nil"/>
              <w:bottom w:val="nil"/>
              <w:right w:val="nil"/>
            </w:tcBorders>
            <w:shd w:val="clear" w:color="auto" w:fill="auto"/>
            <w:noWrap/>
            <w:vAlign w:val="bottom"/>
            <w:hideMark/>
          </w:tcPr>
          <w:p w14:paraId="1CB49BE9"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1,694,778</w:t>
            </w:r>
          </w:p>
        </w:tc>
        <w:tc>
          <w:tcPr>
            <w:tcW w:w="950" w:type="dxa"/>
            <w:tcBorders>
              <w:top w:val="nil"/>
              <w:left w:val="nil"/>
              <w:bottom w:val="nil"/>
              <w:right w:val="nil"/>
            </w:tcBorders>
            <w:shd w:val="clear" w:color="000000" w:fill="D9D9D9"/>
            <w:noWrap/>
            <w:vAlign w:val="bottom"/>
            <w:hideMark/>
          </w:tcPr>
          <w:p w14:paraId="57CDEC85"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1,942,868</w:t>
            </w:r>
          </w:p>
        </w:tc>
        <w:tc>
          <w:tcPr>
            <w:tcW w:w="950" w:type="dxa"/>
            <w:tcBorders>
              <w:top w:val="nil"/>
              <w:left w:val="nil"/>
              <w:bottom w:val="nil"/>
              <w:right w:val="nil"/>
            </w:tcBorders>
            <w:shd w:val="clear" w:color="auto" w:fill="auto"/>
            <w:noWrap/>
            <w:vAlign w:val="bottom"/>
            <w:hideMark/>
          </w:tcPr>
          <w:p w14:paraId="11F790F9"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1,884,016</w:t>
            </w:r>
          </w:p>
        </w:tc>
        <w:tc>
          <w:tcPr>
            <w:tcW w:w="950" w:type="dxa"/>
            <w:tcBorders>
              <w:top w:val="nil"/>
              <w:left w:val="nil"/>
              <w:bottom w:val="nil"/>
              <w:right w:val="nil"/>
            </w:tcBorders>
            <w:shd w:val="clear" w:color="auto" w:fill="auto"/>
            <w:noWrap/>
            <w:vAlign w:val="bottom"/>
            <w:hideMark/>
          </w:tcPr>
          <w:p w14:paraId="61814E16"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1,803,446</w:t>
            </w:r>
          </w:p>
        </w:tc>
        <w:tc>
          <w:tcPr>
            <w:tcW w:w="950" w:type="dxa"/>
            <w:tcBorders>
              <w:top w:val="nil"/>
              <w:left w:val="nil"/>
              <w:bottom w:val="nil"/>
              <w:right w:val="nil"/>
            </w:tcBorders>
            <w:shd w:val="clear" w:color="auto" w:fill="auto"/>
            <w:noWrap/>
            <w:vAlign w:val="bottom"/>
            <w:hideMark/>
          </w:tcPr>
          <w:p w14:paraId="389D9396"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1,656,609</w:t>
            </w:r>
          </w:p>
        </w:tc>
      </w:tr>
      <w:tr w:rsidR="0019765C" w:rsidRPr="0019765C" w14:paraId="6CA6EB4A"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28032774" w14:textId="77777777" w:rsidR="0019765C" w:rsidRPr="0019765C" w:rsidRDefault="0019765C" w:rsidP="0019765C">
            <w:pPr>
              <w:spacing w:before="0" w:after="0" w:line="240" w:lineRule="auto"/>
              <w:ind w:firstLineChars="100" w:firstLine="163"/>
              <w:rPr>
                <w:rFonts w:ascii="Arial" w:hAnsi="Arial" w:cs="Arial"/>
                <w:b/>
                <w:bCs/>
                <w:sz w:val="16"/>
                <w:szCs w:val="16"/>
                <w:lang w:val="en-US" w:eastAsia="en-US"/>
              </w:rPr>
            </w:pPr>
            <w:r w:rsidRPr="0019765C">
              <w:rPr>
                <w:rFonts w:ascii="Arial" w:hAnsi="Arial" w:cs="Arial"/>
                <w:b/>
                <w:bCs/>
                <w:sz w:val="16"/>
                <w:szCs w:val="16"/>
                <w:lang w:val="en-US" w:eastAsia="en-US"/>
              </w:rPr>
              <w:t>Total for Program 1.4</w:t>
            </w:r>
          </w:p>
        </w:tc>
        <w:tc>
          <w:tcPr>
            <w:tcW w:w="949" w:type="dxa"/>
            <w:tcBorders>
              <w:top w:val="single" w:sz="4" w:space="0" w:color="auto"/>
              <w:left w:val="nil"/>
              <w:bottom w:val="single" w:sz="4" w:space="0" w:color="auto"/>
              <w:right w:val="nil"/>
            </w:tcBorders>
            <w:shd w:val="clear" w:color="auto" w:fill="auto"/>
            <w:noWrap/>
            <w:vAlign w:val="bottom"/>
            <w:hideMark/>
          </w:tcPr>
          <w:p w14:paraId="1C0D5F0A"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1,694,778</w:t>
            </w:r>
          </w:p>
        </w:tc>
        <w:tc>
          <w:tcPr>
            <w:tcW w:w="950" w:type="dxa"/>
            <w:tcBorders>
              <w:top w:val="single" w:sz="4" w:space="0" w:color="auto"/>
              <w:left w:val="nil"/>
              <w:bottom w:val="single" w:sz="4" w:space="0" w:color="auto"/>
              <w:right w:val="nil"/>
            </w:tcBorders>
            <w:shd w:val="clear" w:color="000000" w:fill="D9D9D9"/>
            <w:noWrap/>
            <w:vAlign w:val="bottom"/>
            <w:hideMark/>
          </w:tcPr>
          <w:p w14:paraId="4803CA90"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1,942,868</w:t>
            </w:r>
          </w:p>
        </w:tc>
        <w:tc>
          <w:tcPr>
            <w:tcW w:w="950" w:type="dxa"/>
            <w:tcBorders>
              <w:top w:val="single" w:sz="4" w:space="0" w:color="auto"/>
              <w:left w:val="nil"/>
              <w:bottom w:val="single" w:sz="4" w:space="0" w:color="auto"/>
              <w:right w:val="nil"/>
            </w:tcBorders>
            <w:shd w:val="clear" w:color="auto" w:fill="auto"/>
            <w:noWrap/>
            <w:vAlign w:val="bottom"/>
            <w:hideMark/>
          </w:tcPr>
          <w:p w14:paraId="547EDE89"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1,884,016</w:t>
            </w:r>
          </w:p>
        </w:tc>
        <w:tc>
          <w:tcPr>
            <w:tcW w:w="950" w:type="dxa"/>
            <w:tcBorders>
              <w:top w:val="single" w:sz="4" w:space="0" w:color="auto"/>
              <w:left w:val="nil"/>
              <w:bottom w:val="single" w:sz="4" w:space="0" w:color="auto"/>
              <w:right w:val="nil"/>
            </w:tcBorders>
            <w:shd w:val="clear" w:color="auto" w:fill="auto"/>
            <w:noWrap/>
            <w:vAlign w:val="bottom"/>
            <w:hideMark/>
          </w:tcPr>
          <w:p w14:paraId="222C2103"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1,803,446</w:t>
            </w:r>
          </w:p>
        </w:tc>
        <w:tc>
          <w:tcPr>
            <w:tcW w:w="950" w:type="dxa"/>
            <w:tcBorders>
              <w:top w:val="single" w:sz="4" w:space="0" w:color="auto"/>
              <w:left w:val="nil"/>
              <w:bottom w:val="single" w:sz="4" w:space="0" w:color="auto"/>
              <w:right w:val="nil"/>
            </w:tcBorders>
            <w:shd w:val="clear" w:color="auto" w:fill="auto"/>
            <w:noWrap/>
            <w:vAlign w:val="bottom"/>
            <w:hideMark/>
          </w:tcPr>
          <w:p w14:paraId="11FB3181"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1,656,609</w:t>
            </w:r>
          </w:p>
        </w:tc>
      </w:tr>
      <w:tr w:rsidR="0019765C" w:rsidRPr="0019765C" w14:paraId="70F43E69" w14:textId="77777777" w:rsidTr="00E05D45">
        <w:trPr>
          <w:trHeight w:val="340"/>
          <w:jc w:val="center"/>
        </w:trPr>
        <w:tc>
          <w:tcPr>
            <w:tcW w:w="4886" w:type="dxa"/>
            <w:gridSpan w:val="3"/>
            <w:tcBorders>
              <w:top w:val="nil"/>
              <w:left w:val="nil"/>
              <w:bottom w:val="nil"/>
              <w:right w:val="nil"/>
            </w:tcBorders>
            <w:shd w:val="clear" w:color="auto" w:fill="auto"/>
            <w:noWrap/>
            <w:vAlign w:val="bottom"/>
            <w:hideMark/>
          </w:tcPr>
          <w:p w14:paraId="5A9D7662" w14:textId="77777777" w:rsidR="0019765C" w:rsidRPr="0019765C" w:rsidRDefault="0019765C" w:rsidP="0019765C">
            <w:pPr>
              <w:spacing w:before="0" w:after="0" w:line="240" w:lineRule="auto"/>
              <w:rPr>
                <w:rFonts w:ascii="Arial" w:hAnsi="Arial" w:cs="Arial"/>
                <w:b/>
                <w:bCs/>
                <w:sz w:val="16"/>
                <w:szCs w:val="16"/>
                <w:lang w:val="en-US" w:eastAsia="en-US"/>
              </w:rPr>
            </w:pPr>
            <w:r w:rsidRPr="0019765C">
              <w:rPr>
                <w:rFonts w:ascii="Arial" w:hAnsi="Arial" w:cs="Arial"/>
                <w:b/>
                <w:bCs/>
                <w:sz w:val="16"/>
                <w:szCs w:val="16"/>
                <w:lang w:val="en-US" w:eastAsia="en-US"/>
              </w:rPr>
              <w:t xml:space="preserve">Program 1.5: Preventive Health and Chronic Disease Support </w:t>
            </w:r>
          </w:p>
        </w:tc>
        <w:tc>
          <w:tcPr>
            <w:tcW w:w="950" w:type="dxa"/>
            <w:tcBorders>
              <w:top w:val="nil"/>
              <w:left w:val="nil"/>
              <w:bottom w:val="nil"/>
              <w:right w:val="nil"/>
            </w:tcBorders>
            <w:shd w:val="clear" w:color="auto" w:fill="auto"/>
            <w:noWrap/>
            <w:vAlign w:val="bottom"/>
            <w:hideMark/>
          </w:tcPr>
          <w:p w14:paraId="65D37B38" w14:textId="77777777" w:rsidR="0019765C" w:rsidRPr="0019765C" w:rsidRDefault="0019765C" w:rsidP="0019765C">
            <w:pPr>
              <w:spacing w:before="0" w:after="0" w:line="240" w:lineRule="auto"/>
              <w:rPr>
                <w:rFonts w:ascii="Arial" w:hAnsi="Arial" w:cs="Arial"/>
                <w:b/>
                <w:bCs/>
                <w:sz w:val="16"/>
                <w:szCs w:val="16"/>
                <w:lang w:val="en-US" w:eastAsia="en-US"/>
              </w:rPr>
            </w:pPr>
          </w:p>
        </w:tc>
        <w:tc>
          <w:tcPr>
            <w:tcW w:w="950" w:type="dxa"/>
            <w:tcBorders>
              <w:top w:val="nil"/>
              <w:left w:val="nil"/>
              <w:bottom w:val="nil"/>
              <w:right w:val="nil"/>
            </w:tcBorders>
            <w:shd w:val="clear" w:color="auto" w:fill="auto"/>
            <w:noWrap/>
            <w:vAlign w:val="bottom"/>
            <w:hideMark/>
          </w:tcPr>
          <w:p w14:paraId="7D2B0994"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771B64BB"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791F74DD"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650B324F"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Administered expenses</w:t>
            </w:r>
          </w:p>
        </w:tc>
        <w:tc>
          <w:tcPr>
            <w:tcW w:w="949" w:type="dxa"/>
            <w:tcBorders>
              <w:top w:val="nil"/>
              <w:left w:val="nil"/>
              <w:bottom w:val="nil"/>
              <w:right w:val="nil"/>
            </w:tcBorders>
            <w:shd w:val="clear" w:color="auto" w:fill="auto"/>
            <w:noWrap/>
            <w:vAlign w:val="bottom"/>
            <w:hideMark/>
          </w:tcPr>
          <w:p w14:paraId="7995FDC0"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0A34B506"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23116DD7"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6EAF8F98"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6024A6CA"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21F7A03E" w14:textId="77777777" w:rsidTr="00E05D45">
        <w:trPr>
          <w:trHeight w:val="227"/>
          <w:jc w:val="center"/>
        </w:trPr>
        <w:tc>
          <w:tcPr>
            <w:tcW w:w="2987" w:type="dxa"/>
            <w:tcBorders>
              <w:top w:val="nil"/>
              <w:left w:val="nil"/>
              <w:bottom w:val="nil"/>
              <w:right w:val="nil"/>
            </w:tcBorders>
            <w:shd w:val="clear" w:color="auto" w:fill="auto"/>
            <w:noWrap/>
            <w:vAlign w:val="bottom"/>
            <w:hideMark/>
          </w:tcPr>
          <w:p w14:paraId="46D32830" w14:textId="77777777" w:rsidR="0019765C" w:rsidRPr="0019765C" w:rsidRDefault="0019765C" w:rsidP="0019765C">
            <w:pPr>
              <w:spacing w:before="0" w:after="0" w:line="240" w:lineRule="auto"/>
              <w:ind w:firstLineChars="200" w:firstLine="320"/>
              <w:rPr>
                <w:rFonts w:ascii="Arial" w:hAnsi="Arial" w:cs="Arial"/>
                <w:sz w:val="16"/>
                <w:szCs w:val="16"/>
                <w:lang w:val="en-US" w:eastAsia="en-US"/>
              </w:rPr>
            </w:pPr>
            <w:r w:rsidRPr="0019765C">
              <w:rPr>
                <w:rFonts w:ascii="Arial" w:hAnsi="Arial" w:cs="Arial"/>
                <w:sz w:val="16"/>
                <w:szCs w:val="16"/>
                <w:lang w:val="en-US" w:eastAsia="en-US"/>
              </w:rPr>
              <w:t xml:space="preserve">Ordinary annual services </w:t>
            </w:r>
          </w:p>
        </w:tc>
        <w:tc>
          <w:tcPr>
            <w:tcW w:w="949" w:type="dxa"/>
            <w:tcBorders>
              <w:top w:val="nil"/>
              <w:left w:val="nil"/>
              <w:bottom w:val="nil"/>
              <w:right w:val="nil"/>
            </w:tcBorders>
            <w:shd w:val="clear" w:color="auto" w:fill="auto"/>
            <w:noWrap/>
            <w:vAlign w:val="bottom"/>
            <w:hideMark/>
          </w:tcPr>
          <w:p w14:paraId="2DB9947A"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564,799</w:t>
            </w:r>
          </w:p>
        </w:tc>
        <w:tc>
          <w:tcPr>
            <w:tcW w:w="950" w:type="dxa"/>
            <w:tcBorders>
              <w:top w:val="nil"/>
              <w:left w:val="nil"/>
              <w:bottom w:val="nil"/>
              <w:right w:val="nil"/>
            </w:tcBorders>
            <w:shd w:val="clear" w:color="000000" w:fill="D9D9D9"/>
            <w:noWrap/>
            <w:vAlign w:val="bottom"/>
            <w:hideMark/>
          </w:tcPr>
          <w:p w14:paraId="4381DA65"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771,834</w:t>
            </w:r>
          </w:p>
        </w:tc>
        <w:tc>
          <w:tcPr>
            <w:tcW w:w="950" w:type="dxa"/>
            <w:tcBorders>
              <w:top w:val="nil"/>
              <w:left w:val="nil"/>
              <w:bottom w:val="nil"/>
              <w:right w:val="nil"/>
            </w:tcBorders>
            <w:shd w:val="clear" w:color="auto" w:fill="auto"/>
            <w:noWrap/>
            <w:vAlign w:val="bottom"/>
            <w:hideMark/>
          </w:tcPr>
          <w:p w14:paraId="67A438DE"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795,006</w:t>
            </w:r>
          </w:p>
        </w:tc>
        <w:tc>
          <w:tcPr>
            <w:tcW w:w="950" w:type="dxa"/>
            <w:tcBorders>
              <w:top w:val="nil"/>
              <w:left w:val="nil"/>
              <w:bottom w:val="nil"/>
              <w:right w:val="nil"/>
            </w:tcBorders>
            <w:shd w:val="clear" w:color="auto" w:fill="auto"/>
            <w:noWrap/>
            <w:vAlign w:val="bottom"/>
            <w:hideMark/>
          </w:tcPr>
          <w:p w14:paraId="2226973C"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676,293</w:t>
            </w:r>
          </w:p>
        </w:tc>
        <w:tc>
          <w:tcPr>
            <w:tcW w:w="950" w:type="dxa"/>
            <w:tcBorders>
              <w:top w:val="nil"/>
              <w:left w:val="nil"/>
              <w:bottom w:val="nil"/>
              <w:right w:val="nil"/>
            </w:tcBorders>
            <w:shd w:val="clear" w:color="auto" w:fill="auto"/>
            <w:noWrap/>
            <w:vAlign w:val="bottom"/>
            <w:hideMark/>
          </w:tcPr>
          <w:p w14:paraId="3D849291"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560,206</w:t>
            </w:r>
          </w:p>
        </w:tc>
      </w:tr>
      <w:tr w:rsidR="0019765C" w:rsidRPr="0019765C" w14:paraId="31937377"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33CB1CA7" w14:textId="77777777" w:rsidR="0019765C" w:rsidRPr="0019765C" w:rsidRDefault="0019765C" w:rsidP="0019765C">
            <w:pPr>
              <w:spacing w:before="0" w:after="0" w:line="240" w:lineRule="auto"/>
              <w:ind w:firstLineChars="100" w:firstLine="163"/>
              <w:rPr>
                <w:rFonts w:ascii="Arial" w:hAnsi="Arial" w:cs="Arial"/>
                <w:b/>
                <w:bCs/>
                <w:sz w:val="16"/>
                <w:szCs w:val="16"/>
                <w:lang w:val="en-US" w:eastAsia="en-US"/>
              </w:rPr>
            </w:pPr>
            <w:r w:rsidRPr="0019765C">
              <w:rPr>
                <w:rFonts w:ascii="Arial" w:hAnsi="Arial" w:cs="Arial"/>
                <w:b/>
                <w:bCs/>
                <w:sz w:val="16"/>
                <w:szCs w:val="16"/>
                <w:lang w:val="en-US" w:eastAsia="en-US"/>
              </w:rPr>
              <w:t>Total for Program 1.5</w:t>
            </w:r>
          </w:p>
        </w:tc>
        <w:tc>
          <w:tcPr>
            <w:tcW w:w="949" w:type="dxa"/>
            <w:tcBorders>
              <w:top w:val="single" w:sz="4" w:space="0" w:color="auto"/>
              <w:left w:val="nil"/>
              <w:bottom w:val="single" w:sz="4" w:space="0" w:color="auto"/>
              <w:right w:val="nil"/>
            </w:tcBorders>
            <w:shd w:val="clear" w:color="auto" w:fill="auto"/>
            <w:noWrap/>
            <w:vAlign w:val="bottom"/>
            <w:hideMark/>
          </w:tcPr>
          <w:p w14:paraId="1216FA01"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564,799</w:t>
            </w:r>
          </w:p>
        </w:tc>
        <w:tc>
          <w:tcPr>
            <w:tcW w:w="950" w:type="dxa"/>
            <w:tcBorders>
              <w:top w:val="single" w:sz="4" w:space="0" w:color="auto"/>
              <w:left w:val="nil"/>
              <w:bottom w:val="single" w:sz="4" w:space="0" w:color="auto"/>
              <w:right w:val="nil"/>
            </w:tcBorders>
            <w:shd w:val="clear" w:color="000000" w:fill="D9D9D9"/>
            <w:noWrap/>
            <w:vAlign w:val="bottom"/>
            <w:hideMark/>
          </w:tcPr>
          <w:p w14:paraId="1681A8D8"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771,834</w:t>
            </w:r>
          </w:p>
        </w:tc>
        <w:tc>
          <w:tcPr>
            <w:tcW w:w="950" w:type="dxa"/>
            <w:tcBorders>
              <w:top w:val="single" w:sz="4" w:space="0" w:color="auto"/>
              <w:left w:val="nil"/>
              <w:bottom w:val="single" w:sz="4" w:space="0" w:color="auto"/>
              <w:right w:val="nil"/>
            </w:tcBorders>
            <w:shd w:val="clear" w:color="auto" w:fill="auto"/>
            <w:noWrap/>
            <w:vAlign w:val="bottom"/>
            <w:hideMark/>
          </w:tcPr>
          <w:p w14:paraId="07372DF4"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795,006</w:t>
            </w:r>
          </w:p>
        </w:tc>
        <w:tc>
          <w:tcPr>
            <w:tcW w:w="950" w:type="dxa"/>
            <w:tcBorders>
              <w:top w:val="single" w:sz="4" w:space="0" w:color="auto"/>
              <w:left w:val="nil"/>
              <w:bottom w:val="single" w:sz="4" w:space="0" w:color="auto"/>
              <w:right w:val="nil"/>
            </w:tcBorders>
            <w:shd w:val="clear" w:color="auto" w:fill="auto"/>
            <w:noWrap/>
            <w:vAlign w:val="bottom"/>
            <w:hideMark/>
          </w:tcPr>
          <w:p w14:paraId="6AEAA80E"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676,293</w:t>
            </w:r>
          </w:p>
        </w:tc>
        <w:tc>
          <w:tcPr>
            <w:tcW w:w="950" w:type="dxa"/>
            <w:tcBorders>
              <w:top w:val="single" w:sz="4" w:space="0" w:color="auto"/>
              <w:left w:val="nil"/>
              <w:bottom w:val="single" w:sz="4" w:space="0" w:color="auto"/>
              <w:right w:val="nil"/>
            </w:tcBorders>
            <w:shd w:val="clear" w:color="auto" w:fill="auto"/>
            <w:noWrap/>
            <w:vAlign w:val="bottom"/>
            <w:hideMark/>
          </w:tcPr>
          <w:p w14:paraId="473E06B0"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560,206</w:t>
            </w:r>
          </w:p>
        </w:tc>
      </w:tr>
      <w:tr w:rsidR="0019765C" w:rsidRPr="0019765C" w14:paraId="33552DD4" w14:textId="77777777" w:rsidTr="00E05D45">
        <w:trPr>
          <w:trHeight w:val="340"/>
          <w:jc w:val="center"/>
        </w:trPr>
        <w:tc>
          <w:tcPr>
            <w:tcW w:w="4886" w:type="dxa"/>
            <w:gridSpan w:val="3"/>
            <w:tcBorders>
              <w:top w:val="nil"/>
              <w:left w:val="nil"/>
              <w:bottom w:val="nil"/>
              <w:right w:val="nil"/>
            </w:tcBorders>
            <w:shd w:val="clear" w:color="auto" w:fill="auto"/>
            <w:noWrap/>
            <w:vAlign w:val="bottom"/>
            <w:hideMark/>
          </w:tcPr>
          <w:p w14:paraId="00C17ACB" w14:textId="77777777" w:rsidR="0019765C" w:rsidRPr="0019765C" w:rsidRDefault="0019765C" w:rsidP="0019765C">
            <w:pPr>
              <w:spacing w:before="0" w:after="0" w:line="240" w:lineRule="auto"/>
              <w:rPr>
                <w:rFonts w:ascii="Arial" w:hAnsi="Arial" w:cs="Arial"/>
                <w:b/>
                <w:bCs/>
                <w:sz w:val="16"/>
                <w:szCs w:val="16"/>
                <w:lang w:val="en-US" w:eastAsia="en-US"/>
              </w:rPr>
            </w:pPr>
            <w:r w:rsidRPr="0019765C">
              <w:rPr>
                <w:rFonts w:ascii="Arial" w:hAnsi="Arial" w:cs="Arial"/>
                <w:b/>
                <w:bCs/>
                <w:sz w:val="16"/>
                <w:szCs w:val="16"/>
                <w:lang w:val="en-US" w:eastAsia="en-US"/>
              </w:rPr>
              <w:t>Program 1.6: Primary Health Care Quality and Coordination</w:t>
            </w:r>
          </w:p>
        </w:tc>
        <w:tc>
          <w:tcPr>
            <w:tcW w:w="950" w:type="dxa"/>
            <w:tcBorders>
              <w:top w:val="nil"/>
              <w:left w:val="nil"/>
              <w:bottom w:val="nil"/>
              <w:right w:val="nil"/>
            </w:tcBorders>
            <w:shd w:val="clear" w:color="auto" w:fill="auto"/>
            <w:noWrap/>
            <w:vAlign w:val="bottom"/>
            <w:hideMark/>
          </w:tcPr>
          <w:p w14:paraId="19907A11" w14:textId="77777777" w:rsidR="0019765C" w:rsidRPr="0019765C" w:rsidRDefault="0019765C" w:rsidP="0019765C">
            <w:pPr>
              <w:spacing w:before="0" w:after="0" w:line="240" w:lineRule="auto"/>
              <w:rPr>
                <w:rFonts w:ascii="Arial" w:hAnsi="Arial" w:cs="Arial"/>
                <w:b/>
                <w:bCs/>
                <w:sz w:val="16"/>
                <w:szCs w:val="16"/>
                <w:lang w:val="en-US" w:eastAsia="en-US"/>
              </w:rPr>
            </w:pPr>
          </w:p>
        </w:tc>
        <w:tc>
          <w:tcPr>
            <w:tcW w:w="950" w:type="dxa"/>
            <w:tcBorders>
              <w:top w:val="nil"/>
              <w:left w:val="nil"/>
              <w:bottom w:val="nil"/>
              <w:right w:val="nil"/>
            </w:tcBorders>
            <w:shd w:val="clear" w:color="auto" w:fill="auto"/>
            <w:noWrap/>
            <w:vAlign w:val="bottom"/>
            <w:hideMark/>
          </w:tcPr>
          <w:p w14:paraId="56A79A1E"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76D06239"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7642FDAD"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65CBE113"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Administered expenses</w:t>
            </w:r>
          </w:p>
        </w:tc>
        <w:tc>
          <w:tcPr>
            <w:tcW w:w="949" w:type="dxa"/>
            <w:tcBorders>
              <w:top w:val="nil"/>
              <w:left w:val="nil"/>
              <w:bottom w:val="nil"/>
              <w:right w:val="nil"/>
            </w:tcBorders>
            <w:shd w:val="clear" w:color="auto" w:fill="auto"/>
            <w:noWrap/>
            <w:vAlign w:val="bottom"/>
            <w:hideMark/>
          </w:tcPr>
          <w:p w14:paraId="5986858B"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18BE1810"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4FADED3C"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5E730551"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7D9FCB30"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085740CB" w14:textId="77777777" w:rsidTr="00E05D45">
        <w:trPr>
          <w:trHeight w:val="227"/>
          <w:jc w:val="center"/>
        </w:trPr>
        <w:tc>
          <w:tcPr>
            <w:tcW w:w="2987" w:type="dxa"/>
            <w:tcBorders>
              <w:top w:val="nil"/>
              <w:left w:val="nil"/>
              <w:bottom w:val="nil"/>
              <w:right w:val="nil"/>
            </w:tcBorders>
            <w:shd w:val="clear" w:color="auto" w:fill="auto"/>
            <w:vAlign w:val="bottom"/>
            <w:hideMark/>
          </w:tcPr>
          <w:p w14:paraId="030ABED4" w14:textId="77777777" w:rsidR="0019765C" w:rsidRPr="0019765C" w:rsidRDefault="0019765C" w:rsidP="0019765C">
            <w:pPr>
              <w:spacing w:before="0" w:after="0" w:line="240" w:lineRule="auto"/>
              <w:ind w:firstLineChars="200" w:firstLine="320"/>
              <w:rPr>
                <w:rFonts w:ascii="Arial" w:hAnsi="Arial" w:cs="Arial"/>
                <w:sz w:val="16"/>
                <w:szCs w:val="16"/>
                <w:lang w:val="en-US" w:eastAsia="en-US"/>
              </w:rPr>
            </w:pPr>
            <w:r w:rsidRPr="0019765C">
              <w:rPr>
                <w:rFonts w:ascii="Arial" w:hAnsi="Arial" w:cs="Arial"/>
                <w:sz w:val="16"/>
                <w:szCs w:val="16"/>
                <w:lang w:val="en-US" w:eastAsia="en-US"/>
              </w:rPr>
              <w:t>Ordinary annual services</w:t>
            </w:r>
          </w:p>
        </w:tc>
        <w:tc>
          <w:tcPr>
            <w:tcW w:w="949" w:type="dxa"/>
            <w:tcBorders>
              <w:top w:val="nil"/>
              <w:left w:val="nil"/>
              <w:bottom w:val="nil"/>
              <w:right w:val="nil"/>
            </w:tcBorders>
            <w:shd w:val="clear" w:color="auto" w:fill="auto"/>
            <w:noWrap/>
            <w:vAlign w:val="bottom"/>
            <w:hideMark/>
          </w:tcPr>
          <w:p w14:paraId="4E476A8F"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678,918</w:t>
            </w:r>
          </w:p>
        </w:tc>
        <w:tc>
          <w:tcPr>
            <w:tcW w:w="950" w:type="dxa"/>
            <w:tcBorders>
              <w:top w:val="nil"/>
              <w:left w:val="nil"/>
              <w:bottom w:val="nil"/>
              <w:right w:val="nil"/>
            </w:tcBorders>
            <w:shd w:val="clear" w:color="000000" w:fill="D9D9D9"/>
            <w:noWrap/>
            <w:vAlign w:val="bottom"/>
            <w:hideMark/>
          </w:tcPr>
          <w:p w14:paraId="24CFDBDA"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723,852</w:t>
            </w:r>
          </w:p>
        </w:tc>
        <w:tc>
          <w:tcPr>
            <w:tcW w:w="950" w:type="dxa"/>
            <w:tcBorders>
              <w:top w:val="nil"/>
              <w:left w:val="nil"/>
              <w:bottom w:val="nil"/>
              <w:right w:val="nil"/>
            </w:tcBorders>
            <w:shd w:val="clear" w:color="auto" w:fill="auto"/>
            <w:noWrap/>
            <w:vAlign w:val="bottom"/>
            <w:hideMark/>
          </w:tcPr>
          <w:p w14:paraId="5531F3E4"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717,700</w:t>
            </w:r>
          </w:p>
        </w:tc>
        <w:tc>
          <w:tcPr>
            <w:tcW w:w="950" w:type="dxa"/>
            <w:tcBorders>
              <w:top w:val="nil"/>
              <w:left w:val="nil"/>
              <w:bottom w:val="nil"/>
              <w:right w:val="nil"/>
            </w:tcBorders>
            <w:shd w:val="clear" w:color="auto" w:fill="auto"/>
            <w:noWrap/>
            <w:vAlign w:val="bottom"/>
            <w:hideMark/>
          </w:tcPr>
          <w:p w14:paraId="7866466B"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512,085</w:t>
            </w:r>
          </w:p>
        </w:tc>
        <w:tc>
          <w:tcPr>
            <w:tcW w:w="950" w:type="dxa"/>
            <w:tcBorders>
              <w:top w:val="nil"/>
              <w:left w:val="nil"/>
              <w:bottom w:val="nil"/>
              <w:right w:val="nil"/>
            </w:tcBorders>
            <w:shd w:val="clear" w:color="auto" w:fill="auto"/>
            <w:noWrap/>
            <w:vAlign w:val="bottom"/>
            <w:hideMark/>
          </w:tcPr>
          <w:p w14:paraId="06A879D9"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520,088</w:t>
            </w:r>
          </w:p>
        </w:tc>
      </w:tr>
      <w:tr w:rsidR="0019765C" w:rsidRPr="0019765C" w14:paraId="7C38920C"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165D5FC0" w14:textId="77777777" w:rsidR="0019765C" w:rsidRPr="0019765C" w:rsidRDefault="0019765C" w:rsidP="0019765C">
            <w:pPr>
              <w:spacing w:before="0" w:after="0" w:line="240" w:lineRule="auto"/>
              <w:ind w:firstLineChars="100" w:firstLine="163"/>
              <w:rPr>
                <w:rFonts w:ascii="Arial" w:hAnsi="Arial" w:cs="Arial"/>
                <w:b/>
                <w:bCs/>
                <w:sz w:val="16"/>
                <w:szCs w:val="16"/>
                <w:lang w:val="en-US" w:eastAsia="en-US"/>
              </w:rPr>
            </w:pPr>
            <w:r w:rsidRPr="0019765C">
              <w:rPr>
                <w:rFonts w:ascii="Arial" w:hAnsi="Arial" w:cs="Arial"/>
                <w:b/>
                <w:bCs/>
                <w:sz w:val="16"/>
                <w:szCs w:val="16"/>
                <w:lang w:val="en-US" w:eastAsia="en-US"/>
              </w:rPr>
              <w:t>Total for Program 1.6</w:t>
            </w:r>
          </w:p>
        </w:tc>
        <w:tc>
          <w:tcPr>
            <w:tcW w:w="949" w:type="dxa"/>
            <w:tcBorders>
              <w:top w:val="single" w:sz="4" w:space="0" w:color="auto"/>
              <w:left w:val="nil"/>
              <w:bottom w:val="single" w:sz="4" w:space="0" w:color="auto"/>
              <w:right w:val="nil"/>
            </w:tcBorders>
            <w:shd w:val="clear" w:color="auto" w:fill="auto"/>
            <w:noWrap/>
            <w:vAlign w:val="bottom"/>
            <w:hideMark/>
          </w:tcPr>
          <w:p w14:paraId="172EFE7A"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678,918</w:t>
            </w:r>
          </w:p>
        </w:tc>
        <w:tc>
          <w:tcPr>
            <w:tcW w:w="950" w:type="dxa"/>
            <w:tcBorders>
              <w:top w:val="single" w:sz="4" w:space="0" w:color="auto"/>
              <w:left w:val="nil"/>
              <w:bottom w:val="single" w:sz="4" w:space="0" w:color="auto"/>
              <w:right w:val="nil"/>
            </w:tcBorders>
            <w:shd w:val="clear" w:color="000000" w:fill="D9D9D9"/>
            <w:noWrap/>
            <w:vAlign w:val="bottom"/>
            <w:hideMark/>
          </w:tcPr>
          <w:p w14:paraId="00E54ADE"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723,852</w:t>
            </w:r>
          </w:p>
        </w:tc>
        <w:tc>
          <w:tcPr>
            <w:tcW w:w="950" w:type="dxa"/>
            <w:tcBorders>
              <w:top w:val="single" w:sz="4" w:space="0" w:color="auto"/>
              <w:left w:val="nil"/>
              <w:bottom w:val="single" w:sz="4" w:space="0" w:color="auto"/>
              <w:right w:val="nil"/>
            </w:tcBorders>
            <w:shd w:val="clear" w:color="auto" w:fill="auto"/>
            <w:noWrap/>
            <w:vAlign w:val="bottom"/>
            <w:hideMark/>
          </w:tcPr>
          <w:p w14:paraId="7775D121"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717,700</w:t>
            </w:r>
          </w:p>
        </w:tc>
        <w:tc>
          <w:tcPr>
            <w:tcW w:w="950" w:type="dxa"/>
            <w:tcBorders>
              <w:top w:val="single" w:sz="4" w:space="0" w:color="auto"/>
              <w:left w:val="nil"/>
              <w:bottom w:val="single" w:sz="4" w:space="0" w:color="auto"/>
              <w:right w:val="nil"/>
            </w:tcBorders>
            <w:shd w:val="clear" w:color="auto" w:fill="auto"/>
            <w:noWrap/>
            <w:vAlign w:val="bottom"/>
            <w:hideMark/>
          </w:tcPr>
          <w:p w14:paraId="7DE4DED0"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512,085</w:t>
            </w:r>
          </w:p>
        </w:tc>
        <w:tc>
          <w:tcPr>
            <w:tcW w:w="950" w:type="dxa"/>
            <w:tcBorders>
              <w:top w:val="single" w:sz="4" w:space="0" w:color="auto"/>
              <w:left w:val="nil"/>
              <w:bottom w:val="single" w:sz="4" w:space="0" w:color="auto"/>
              <w:right w:val="nil"/>
            </w:tcBorders>
            <w:shd w:val="clear" w:color="auto" w:fill="auto"/>
            <w:noWrap/>
            <w:vAlign w:val="bottom"/>
            <w:hideMark/>
          </w:tcPr>
          <w:p w14:paraId="5044D8A8"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520,088</w:t>
            </w:r>
          </w:p>
        </w:tc>
      </w:tr>
      <w:tr w:rsidR="0019765C" w:rsidRPr="0019765C" w14:paraId="7643CDFF" w14:textId="77777777" w:rsidTr="00E05D45">
        <w:trPr>
          <w:trHeight w:val="340"/>
          <w:jc w:val="center"/>
        </w:trPr>
        <w:tc>
          <w:tcPr>
            <w:tcW w:w="5836" w:type="dxa"/>
            <w:gridSpan w:val="4"/>
            <w:tcBorders>
              <w:top w:val="nil"/>
              <w:left w:val="nil"/>
              <w:bottom w:val="nil"/>
              <w:right w:val="nil"/>
            </w:tcBorders>
            <w:shd w:val="clear" w:color="auto" w:fill="auto"/>
            <w:noWrap/>
            <w:vAlign w:val="bottom"/>
            <w:hideMark/>
          </w:tcPr>
          <w:p w14:paraId="2147E194" w14:textId="77777777" w:rsidR="0019765C" w:rsidRPr="0019765C" w:rsidRDefault="0019765C" w:rsidP="0019765C">
            <w:pPr>
              <w:spacing w:before="0" w:after="0" w:line="240" w:lineRule="auto"/>
              <w:rPr>
                <w:rFonts w:ascii="Arial" w:hAnsi="Arial" w:cs="Arial"/>
                <w:b/>
                <w:bCs/>
                <w:sz w:val="16"/>
                <w:szCs w:val="16"/>
                <w:lang w:val="en-US" w:eastAsia="en-US"/>
              </w:rPr>
            </w:pPr>
            <w:r w:rsidRPr="0019765C">
              <w:rPr>
                <w:rFonts w:ascii="Arial" w:hAnsi="Arial" w:cs="Arial"/>
                <w:b/>
                <w:bCs/>
                <w:sz w:val="16"/>
                <w:szCs w:val="16"/>
                <w:lang w:val="en-US" w:eastAsia="en-US"/>
              </w:rPr>
              <w:t>Program 1.7: Primary Care Practice Incentives and Medical Indemnity</w:t>
            </w:r>
          </w:p>
        </w:tc>
        <w:tc>
          <w:tcPr>
            <w:tcW w:w="950" w:type="dxa"/>
            <w:tcBorders>
              <w:top w:val="nil"/>
              <w:left w:val="nil"/>
              <w:bottom w:val="nil"/>
              <w:right w:val="nil"/>
            </w:tcBorders>
            <w:shd w:val="clear" w:color="auto" w:fill="auto"/>
            <w:noWrap/>
            <w:vAlign w:val="bottom"/>
            <w:hideMark/>
          </w:tcPr>
          <w:p w14:paraId="5DA5B11F" w14:textId="77777777" w:rsidR="0019765C" w:rsidRPr="0019765C" w:rsidRDefault="0019765C" w:rsidP="0019765C">
            <w:pPr>
              <w:spacing w:before="0" w:after="0" w:line="240" w:lineRule="auto"/>
              <w:rPr>
                <w:rFonts w:ascii="Arial" w:hAnsi="Arial" w:cs="Arial"/>
                <w:b/>
                <w:bCs/>
                <w:sz w:val="16"/>
                <w:szCs w:val="16"/>
                <w:lang w:val="en-US" w:eastAsia="en-US"/>
              </w:rPr>
            </w:pPr>
          </w:p>
        </w:tc>
        <w:tc>
          <w:tcPr>
            <w:tcW w:w="950" w:type="dxa"/>
            <w:tcBorders>
              <w:top w:val="nil"/>
              <w:left w:val="nil"/>
              <w:bottom w:val="nil"/>
              <w:right w:val="nil"/>
            </w:tcBorders>
            <w:shd w:val="clear" w:color="auto" w:fill="auto"/>
            <w:noWrap/>
            <w:vAlign w:val="bottom"/>
            <w:hideMark/>
          </w:tcPr>
          <w:p w14:paraId="3888E19B"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5A115128"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2242B5E9"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Administered expenses</w:t>
            </w:r>
          </w:p>
        </w:tc>
        <w:tc>
          <w:tcPr>
            <w:tcW w:w="949" w:type="dxa"/>
            <w:tcBorders>
              <w:top w:val="nil"/>
              <w:left w:val="nil"/>
              <w:bottom w:val="nil"/>
              <w:right w:val="nil"/>
            </w:tcBorders>
            <w:shd w:val="clear" w:color="auto" w:fill="auto"/>
            <w:noWrap/>
            <w:vAlign w:val="bottom"/>
            <w:hideMark/>
          </w:tcPr>
          <w:p w14:paraId="7449724D"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40B2D8D4"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28350360"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14CF42DC"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6E44A240"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0DFD2611" w14:textId="77777777" w:rsidTr="00E05D45">
        <w:trPr>
          <w:trHeight w:val="227"/>
          <w:jc w:val="center"/>
        </w:trPr>
        <w:tc>
          <w:tcPr>
            <w:tcW w:w="2987" w:type="dxa"/>
            <w:tcBorders>
              <w:top w:val="nil"/>
              <w:left w:val="nil"/>
              <w:bottom w:val="nil"/>
              <w:right w:val="nil"/>
            </w:tcBorders>
            <w:shd w:val="clear" w:color="auto" w:fill="auto"/>
            <w:noWrap/>
            <w:vAlign w:val="bottom"/>
            <w:hideMark/>
          </w:tcPr>
          <w:p w14:paraId="6563588D" w14:textId="77777777" w:rsidR="0019765C" w:rsidRPr="0019765C" w:rsidRDefault="0019765C" w:rsidP="0019765C">
            <w:pPr>
              <w:spacing w:before="0" w:after="0" w:line="240" w:lineRule="auto"/>
              <w:ind w:firstLineChars="200" w:firstLine="320"/>
              <w:rPr>
                <w:rFonts w:ascii="Arial" w:hAnsi="Arial" w:cs="Arial"/>
                <w:sz w:val="16"/>
                <w:szCs w:val="16"/>
                <w:lang w:val="en-US" w:eastAsia="en-US"/>
              </w:rPr>
            </w:pPr>
            <w:r w:rsidRPr="0019765C">
              <w:rPr>
                <w:rFonts w:ascii="Arial" w:hAnsi="Arial" w:cs="Arial"/>
                <w:sz w:val="16"/>
                <w:szCs w:val="16"/>
                <w:lang w:val="en-US" w:eastAsia="en-US"/>
              </w:rPr>
              <w:t xml:space="preserve">Ordinary annual services </w:t>
            </w:r>
          </w:p>
        </w:tc>
        <w:tc>
          <w:tcPr>
            <w:tcW w:w="949" w:type="dxa"/>
            <w:tcBorders>
              <w:top w:val="nil"/>
              <w:left w:val="nil"/>
              <w:bottom w:val="nil"/>
              <w:right w:val="nil"/>
            </w:tcBorders>
            <w:shd w:val="clear" w:color="auto" w:fill="auto"/>
            <w:noWrap/>
            <w:vAlign w:val="bottom"/>
            <w:hideMark/>
          </w:tcPr>
          <w:p w14:paraId="2F48FE14"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440,917</w:t>
            </w:r>
          </w:p>
        </w:tc>
        <w:tc>
          <w:tcPr>
            <w:tcW w:w="950" w:type="dxa"/>
            <w:tcBorders>
              <w:top w:val="nil"/>
              <w:left w:val="nil"/>
              <w:bottom w:val="nil"/>
              <w:right w:val="nil"/>
            </w:tcBorders>
            <w:shd w:val="clear" w:color="000000" w:fill="D9D9D9"/>
            <w:noWrap/>
            <w:vAlign w:val="bottom"/>
            <w:hideMark/>
          </w:tcPr>
          <w:p w14:paraId="1E480B7A"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509,485</w:t>
            </w:r>
          </w:p>
        </w:tc>
        <w:tc>
          <w:tcPr>
            <w:tcW w:w="950" w:type="dxa"/>
            <w:tcBorders>
              <w:top w:val="nil"/>
              <w:left w:val="nil"/>
              <w:bottom w:val="nil"/>
              <w:right w:val="nil"/>
            </w:tcBorders>
            <w:shd w:val="clear" w:color="auto" w:fill="auto"/>
            <w:noWrap/>
            <w:vAlign w:val="bottom"/>
            <w:hideMark/>
          </w:tcPr>
          <w:p w14:paraId="4CED025D"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532,204</w:t>
            </w:r>
          </w:p>
        </w:tc>
        <w:tc>
          <w:tcPr>
            <w:tcW w:w="950" w:type="dxa"/>
            <w:tcBorders>
              <w:top w:val="nil"/>
              <w:left w:val="nil"/>
              <w:bottom w:val="nil"/>
              <w:right w:val="nil"/>
            </w:tcBorders>
            <w:shd w:val="clear" w:color="auto" w:fill="auto"/>
            <w:noWrap/>
            <w:vAlign w:val="bottom"/>
            <w:hideMark/>
          </w:tcPr>
          <w:p w14:paraId="3B8088B8"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494,289</w:t>
            </w:r>
          </w:p>
        </w:tc>
        <w:tc>
          <w:tcPr>
            <w:tcW w:w="950" w:type="dxa"/>
            <w:tcBorders>
              <w:top w:val="nil"/>
              <w:left w:val="nil"/>
              <w:bottom w:val="nil"/>
              <w:right w:val="nil"/>
            </w:tcBorders>
            <w:shd w:val="clear" w:color="auto" w:fill="auto"/>
            <w:noWrap/>
            <w:vAlign w:val="bottom"/>
            <w:hideMark/>
          </w:tcPr>
          <w:p w14:paraId="4D09DA01"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503,579</w:t>
            </w:r>
          </w:p>
        </w:tc>
      </w:tr>
      <w:tr w:rsidR="0019765C" w:rsidRPr="0019765C" w14:paraId="16E64A47"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43AA1B83"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r w:rsidRPr="0019765C">
              <w:rPr>
                <w:rFonts w:ascii="Arial" w:hAnsi="Arial" w:cs="Arial"/>
                <w:sz w:val="16"/>
                <w:szCs w:val="16"/>
                <w:lang w:val="en-US" w:eastAsia="en-US"/>
              </w:rPr>
              <w:t>Special appropriations</w:t>
            </w:r>
          </w:p>
        </w:tc>
        <w:tc>
          <w:tcPr>
            <w:tcW w:w="949" w:type="dxa"/>
            <w:tcBorders>
              <w:top w:val="nil"/>
              <w:left w:val="nil"/>
              <w:bottom w:val="nil"/>
              <w:right w:val="nil"/>
            </w:tcBorders>
            <w:shd w:val="clear" w:color="auto" w:fill="auto"/>
            <w:noWrap/>
            <w:vAlign w:val="bottom"/>
            <w:hideMark/>
          </w:tcPr>
          <w:p w14:paraId="6FEE5969" w14:textId="77777777" w:rsidR="0019765C" w:rsidRPr="0019765C" w:rsidRDefault="0019765C" w:rsidP="0019765C">
            <w:pPr>
              <w:spacing w:before="0" w:after="0" w:line="240" w:lineRule="auto"/>
              <w:ind w:firstLineChars="100" w:firstLine="160"/>
              <w:rPr>
                <w:rFonts w:ascii="Arial" w:hAnsi="Arial" w:cs="Arial"/>
                <w:sz w:val="16"/>
                <w:szCs w:val="16"/>
                <w:lang w:val="en-US" w:eastAsia="en-US"/>
              </w:rPr>
            </w:pPr>
          </w:p>
        </w:tc>
        <w:tc>
          <w:tcPr>
            <w:tcW w:w="950" w:type="dxa"/>
            <w:tcBorders>
              <w:top w:val="nil"/>
              <w:left w:val="nil"/>
              <w:bottom w:val="nil"/>
              <w:right w:val="nil"/>
            </w:tcBorders>
            <w:shd w:val="clear" w:color="000000" w:fill="D9D9D9"/>
            <w:noWrap/>
            <w:vAlign w:val="bottom"/>
            <w:hideMark/>
          </w:tcPr>
          <w:p w14:paraId="25E915C5"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 </w:t>
            </w:r>
          </w:p>
        </w:tc>
        <w:tc>
          <w:tcPr>
            <w:tcW w:w="950" w:type="dxa"/>
            <w:tcBorders>
              <w:top w:val="nil"/>
              <w:left w:val="nil"/>
              <w:bottom w:val="nil"/>
              <w:right w:val="nil"/>
            </w:tcBorders>
            <w:shd w:val="clear" w:color="auto" w:fill="auto"/>
            <w:noWrap/>
            <w:vAlign w:val="bottom"/>
            <w:hideMark/>
          </w:tcPr>
          <w:p w14:paraId="79F4ED85" w14:textId="77777777" w:rsidR="0019765C" w:rsidRPr="0019765C" w:rsidRDefault="0019765C" w:rsidP="0019765C">
            <w:pPr>
              <w:spacing w:before="0" w:after="0" w:line="240" w:lineRule="auto"/>
              <w:jc w:val="right"/>
              <w:rPr>
                <w:rFonts w:ascii="Arial" w:hAnsi="Arial" w:cs="Arial"/>
                <w:sz w:val="16"/>
                <w:szCs w:val="16"/>
                <w:lang w:val="en-US" w:eastAsia="en-US"/>
              </w:rPr>
            </w:pPr>
          </w:p>
        </w:tc>
        <w:tc>
          <w:tcPr>
            <w:tcW w:w="950" w:type="dxa"/>
            <w:tcBorders>
              <w:top w:val="nil"/>
              <w:left w:val="nil"/>
              <w:bottom w:val="nil"/>
              <w:right w:val="nil"/>
            </w:tcBorders>
            <w:shd w:val="clear" w:color="auto" w:fill="auto"/>
            <w:noWrap/>
            <w:vAlign w:val="bottom"/>
            <w:hideMark/>
          </w:tcPr>
          <w:p w14:paraId="4449080B" w14:textId="77777777" w:rsidR="0019765C" w:rsidRPr="0019765C" w:rsidRDefault="0019765C" w:rsidP="0019765C">
            <w:pPr>
              <w:spacing w:before="0" w:after="0" w:line="240" w:lineRule="auto"/>
              <w:jc w:val="right"/>
              <w:rPr>
                <w:rFonts w:ascii="Times New Roman" w:hAnsi="Times New Roman"/>
                <w:sz w:val="20"/>
                <w:lang w:val="en-US" w:eastAsia="en-US"/>
              </w:rPr>
            </w:pPr>
          </w:p>
        </w:tc>
        <w:tc>
          <w:tcPr>
            <w:tcW w:w="950" w:type="dxa"/>
            <w:tcBorders>
              <w:top w:val="nil"/>
              <w:left w:val="nil"/>
              <w:bottom w:val="nil"/>
              <w:right w:val="nil"/>
            </w:tcBorders>
            <w:shd w:val="clear" w:color="auto" w:fill="auto"/>
            <w:noWrap/>
            <w:vAlign w:val="bottom"/>
            <w:hideMark/>
          </w:tcPr>
          <w:p w14:paraId="40C66A3C" w14:textId="77777777" w:rsidR="0019765C" w:rsidRPr="0019765C" w:rsidRDefault="0019765C" w:rsidP="0019765C">
            <w:pPr>
              <w:spacing w:before="0" w:after="0" w:line="240" w:lineRule="auto"/>
              <w:jc w:val="right"/>
              <w:rPr>
                <w:rFonts w:ascii="Times New Roman" w:hAnsi="Times New Roman"/>
                <w:sz w:val="20"/>
                <w:lang w:val="en-US" w:eastAsia="en-US"/>
              </w:rPr>
            </w:pPr>
          </w:p>
        </w:tc>
      </w:tr>
      <w:tr w:rsidR="0019765C" w:rsidRPr="0019765C" w14:paraId="21743B6A" w14:textId="77777777" w:rsidTr="00E05D45">
        <w:trPr>
          <w:trHeight w:val="227"/>
          <w:jc w:val="center"/>
        </w:trPr>
        <w:tc>
          <w:tcPr>
            <w:tcW w:w="2987" w:type="dxa"/>
            <w:tcBorders>
              <w:top w:val="nil"/>
              <w:left w:val="nil"/>
              <w:bottom w:val="nil"/>
              <w:right w:val="nil"/>
            </w:tcBorders>
            <w:shd w:val="clear" w:color="auto" w:fill="auto"/>
            <w:noWrap/>
            <w:vAlign w:val="bottom"/>
            <w:hideMark/>
          </w:tcPr>
          <w:p w14:paraId="1BBC4E67" w14:textId="77777777" w:rsidR="0019765C" w:rsidRPr="0019765C" w:rsidRDefault="0019765C" w:rsidP="00E05D45">
            <w:pPr>
              <w:spacing w:before="0" w:after="0" w:line="240" w:lineRule="auto"/>
              <w:ind w:leftChars="225" w:left="428"/>
              <w:rPr>
                <w:rFonts w:ascii="Arial" w:hAnsi="Arial" w:cs="Arial"/>
                <w:i/>
                <w:iCs/>
                <w:sz w:val="16"/>
                <w:szCs w:val="16"/>
                <w:lang w:val="en-US" w:eastAsia="en-US"/>
              </w:rPr>
            </w:pPr>
            <w:r w:rsidRPr="0019765C">
              <w:rPr>
                <w:rFonts w:ascii="Arial" w:hAnsi="Arial" w:cs="Arial"/>
                <w:i/>
                <w:iCs/>
                <w:sz w:val="16"/>
                <w:szCs w:val="16"/>
                <w:lang w:val="en-US" w:eastAsia="en-US"/>
              </w:rPr>
              <w:t xml:space="preserve">Medical Indemnity Act 2002 </w:t>
            </w:r>
          </w:p>
        </w:tc>
        <w:tc>
          <w:tcPr>
            <w:tcW w:w="949" w:type="dxa"/>
            <w:tcBorders>
              <w:top w:val="nil"/>
              <w:left w:val="nil"/>
              <w:bottom w:val="nil"/>
              <w:right w:val="nil"/>
            </w:tcBorders>
            <w:shd w:val="clear" w:color="auto" w:fill="auto"/>
            <w:noWrap/>
            <w:vAlign w:val="bottom"/>
            <w:hideMark/>
          </w:tcPr>
          <w:p w14:paraId="22187945"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149,811</w:t>
            </w:r>
          </w:p>
        </w:tc>
        <w:tc>
          <w:tcPr>
            <w:tcW w:w="950" w:type="dxa"/>
            <w:tcBorders>
              <w:top w:val="nil"/>
              <w:left w:val="nil"/>
              <w:bottom w:val="nil"/>
              <w:right w:val="nil"/>
            </w:tcBorders>
            <w:shd w:val="clear" w:color="000000" w:fill="D9D9D9"/>
            <w:noWrap/>
            <w:vAlign w:val="bottom"/>
            <w:hideMark/>
          </w:tcPr>
          <w:p w14:paraId="1FF11A38"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142,664</w:t>
            </w:r>
          </w:p>
        </w:tc>
        <w:tc>
          <w:tcPr>
            <w:tcW w:w="950" w:type="dxa"/>
            <w:tcBorders>
              <w:top w:val="nil"/>
              <w:left w:val="nil"/>
              <w:bottom w:val="nil"/>
              <w:right w:val="nil"/>
            </w:tcBorders>
            <w:shd w:val="clear" w:color="auto" w:fill="auto"/>
            <w:noWrap/>
            <w:vAlign w:val="bottom"/>
            <w:hideMark/>
          </w:tcPr>
          <w:p w14:paraId="7F879B20"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151,064</w:t>
            </w:r>
          </w:p>
        </w:tc>
        <w:tc>
          <w:tcPr>
            <w:tcW w:w="950" w:type="dxa"/>
            <w:tcBorders>
              <w:top w:val="nil"/>
              <w:left w:val="nil"/>
              <w:bottom w:val="nil"/>
              <w:right w:val="nil"/>
            </w:tcBorders>
            <w:shd w:val="clear" w:color="auto" w:fill="auto"/>
            <w:noWrap/>
            <w:vAlign w:val="bottom"/>
            <w:hideMark/>
          </w:tcPr>
          <w:p w14:paraId="10571117"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160,164</w:t>
            </w:r>
          </w:p>
        </w:tc>
        <w:tc>
          <w:tcPr>
            <w:tcW w:w="950" w:type="dxa"/>
            <w:tcBorders>
              <w:top w:val="nil"/>
              <w:left w:val="nil"/>
              <w:bottom w:val="nil"/>
              <w:right w:val="nil"/>
            </w:tcBorders>
            <w:shd w:val="clear" w:color="auto" w:fill="auto"/>
            <w:noWrap/>
            <w:vAlign w:val="bottom"/>
            <w:hideMark/>
          </w:tcPr>
          <w:p w14:paraId="77375992"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169,764</w:t>
            </w:r>
          </w:p>
        </w:tc>
      </w:tr>
      <w:tr w:rsidR="0019765C" w:rsidRPr="0019765C" w14:paraId="31F38C70" w14:textId="77777777" w:rsidTr="00E05D45">
        <w:trPr>
          <w:trHeight w:val="624"/>
          <w:jc w:val="center"/>
        </w:trPr>
        <w:tc>
          <w:tcPr>
            <w:tcW w:w="2987" w:type="dxa"/>
            <w:tcBorders>
              <w:top w:val="nil"/>
              <w:left w:val="nil"/>
              <w:bottom w:val="nil"/>
              <w:right w:val="nil"/>
            </w:tcBorders>
            <w:shd w:val="clear" w:color="auto" w:fill="auto"/>
            <w:vAlign w:val="bottom"/>
            <w:hideMark/>
          </w:tcPr>
          <w:p w14:paraId="03181147" w14:textId="77777777" w:rsidR="0019765C" w:rsidRPr="0019765C" w:rsidRDefault="0019765C" w:rsidP="00E05D45">
            <w:pPr>
              <w:spacing w:before="0" w:after="0" w:line="240" w:lineRule="auto"/>
              <w:ind w:leftChars="225" w:left="428"/>
              <w:rPr>
                <w:rFonts w:ascii="Arial" w:hAnsi="Arial" w:cs="Arial"/>
                <w:i/>
                <w:iCs/>
                <w:sz w:val="16"/>
                <w:szCs w:val="16"/>
                <w:lang w:val="en-US" w:eastAsia="en-US"/>
              </w:rPr>
            </w:pPr>
            <w:r w:rsidRPr="0019765C">
              <w:rPr>
                <w:rFonts w:ascii="Arial" w:hAnsi="Arial" w:cs="Arial"/>
                <w:i/>
                <w:iCs/>
                <w:sz w:val="16"/>
                <w:szCs w:val="16"/>
                <w:lang w:val="en-US" w:eastAsia="en-US"/>
              </w:rPr>
              <w:t>Midwife Professional Indemnity (Commonwealth Contribution) Scheme Act 2010</w:t>
            </w:r>
          </w:p>
        </w:tc>
        <w:tc>
          <w:tcPr>
            <w:tcW w:w="949" w:type="dxa"/>
            <w:tcBorders>
              <w:top w:val="nil"/>
              <w:left w:val="nil"/>
              <w:bottom w:val="nil"/>
              <w:right w:val="nil"/>
            </w:tcBorders>
            <w:shd w:val="clear" w:color="auto" w:fill="auto"/>
            <w:noWrap/>
            <w:vAlign w:val="bottom"/>
            <w:hideMark/>
          </w:tcPr>
          <w:p w14:paraId="4D5B7402"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500</w:t>
            </w:r>
          </w:p>
        </w:tc>
        <w:tc>
          <w:tcPr>
            <w:tcW w:w="950" w:type="dxa"/>
            <w:tcBorders>
              <w:top w:val="nil"/>
              <w:left w:val="nil"/>
              <w:bottom w:val="nil"/>
              <w:right w:val="nil"/>
            </w:tcBorders>
            <w:shd w:val="clear" w:color="000000" w:fill="D9D9D9"/>
            <w:noWrap/>
            <w:vAlign w:val="bottom"/>
            <w:hideMark/>
          </w:tcPr>
          <w:p w14:paraId="487E58CE"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5,073</w:t>
            </w:r>
          </w:p>
        </w:tc>
        <w:tc>
          <w:tcPr>
            <w:tcW w:w="950" w:type="dxa"/>
            <w:tcBorders>
              <w:top w:val="nil"/>
              <w:left w:val="nil"/>
              <w:bottom w:val="nil"/>
              <w:right w:val="nil"/>
            </w:tcBorders>
            <w:shd w:val="clear" w:color="auto" w:fill="auto"/>
            <w:noWrap/>
            <w:vAlign w:val="bottom"/>
            <w:hideMark/>
          </w:tcPr>
          <w:p w14:paraId="3221ACC8"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9,580</w:t>
            </w:r>
          </w:p>
        </w:tc>
        <w:tc>
          <w:tcPr>
            <w:tcW w:w="950" w:type="dxa"/>
            <w:tcBorders>
              <w:top w:val="nil"/>
              <w:left w:val="nil"/>
              <w:bottom w:val="nil"/>
              <w:right w:val="nil"/>
            </w:tcBorders>
            <w:shd w:val="clear" w:color="auto" w:fill="auto"/>
            <w:noWrap/>
            <w:vAlign w:val="bottom"/>
            <w:hideMark/>
          </w:tcPr>
          <w:p w14:paraId="50EE353E"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11,173</w:t>
            </w:r>
          </w:p>
        </w:tc>
        <w:tc>
          <w:tcPr>
            <w:tcW w:w="950" w:type="dxa"/>
            <w:tcBorders>
              <w:top w:val="nil"/>
              <w:left w:val="nil"/>
              <w:bottom w:val="nil"/>
              <w:right w:val="nil"/>
            </w:tcBorders>
            <w:shd w:val="clear" w:color="auto" w:fill="auto"/>
            <w:noWrap/>
            <w:vAlign w:val="bottom"/>
            <w:hideMark/>
          </w:tcPr>
          <w:p w14:paraId="5D7D7B64" w14:textId="77777777" w:rsidR="0019765C" w:rsidRPr="0019765C" w:rsidRDefault="0019765C" w:rsidP="0019765C">
            <w:pPr>
              <w:spacing w:before="0" w:after="0" w:line="240" w:lineRule="auto"/>
              <w:jc w:val="right"/>
              <w:rPr>
                <w:rFonts w:ascii="Arial" w:hAnsi="Arial" w:cs="Arial"/>
                <w:sz w:val="16"/>
                <w:szCs w:val="16"/>
                <w:lang w:val="en-US" w:eastAsia="en-US"/>
              </w:rPr>
            </w:pPr>
            <w:r w:rsidRPr="0019765C">
              <w:rPr>
                <w:rFonts w:ascii="Arial" w:hAnsi="Arial" w:cs="Arial"/>
                <w:sz w:val="16"/>
                <w:szCs w:val="16"/>
                <w:lang w:val="en-US" w:eastAsia="en-US"/>
              </w:rPr>
              <w:t>13,057</w:t>
            </w:r>
          </w:p>
        </w:tc>
      </w:tr>
      <w:tr w:rsidR="0019765C" w:rsidRPr="0019765C" w14:paraId="0272E47A" w14:textId="77777777" w:rsidTr="00E05D45">
        <w:trPr>
          <w:trHeight w:val="283"/>
          <w:jc w:val="center"/>
        </w:trPr>
        <w:tc>
          <w:tcPr>
            <w:tcW w:w="2987" w:type="dxa"/>
            <w:tcBorders>
              <w:top w:val="nil"/>
              <w:left w:val="nil"/>
              <w:bottom w:val="nil"/>
              <w:right w:val="nil"/>
            </w:tcBorders>
            <w:shd w:val="clear" w:color="auto" w:fill="auto"/>
            <w:noWrap/>
            <w:vAlign w:val="bottom"/>
            <w:hideMark/>
          </w:tcPr>
          <w:p w14:paraId="675F67BF" w14:textId="77777777" w:rsidR="0019765C" w:rsidRPr="0019765C" w:rsidRDefault="0019765C" w:rsidP="0019765C">
            <w:pPr>
              <w:spacing w:before="0" w:after="0" w:line="240" w:lineRule="auto"/>
              <w:ind w:firstLineChars="100" w:firstLine="163"/>
              <w:rPr>
                <w:rFonts w:ascii="Arial" w:hAnsi="Arial" w:cs="Arial"/>
                <w:b/>
                <w:bCs/>
                <w:sz w:val="16"/>
                <w:szCs w:val="16"/>
                <w:lang w:val="en-US" w:eastAsia="en-US"/>
              </w:rPr>
            </w:pPr>
            <w:r w:rsidRPr="0019765C">
              <w:rPr>
                <w:rFonts w:ascii="Arial" w:hAnsi="Arial" w:cs="Arial"/>
                <w:b/>
                <w:bCs/>
                <w:sz w:val="16"/>
                <w:szCs w:val="16"/>
                <w:lang w:val="en-US" w:eastAsia="en-US"/>
              </w:rPr>
              <w:t>Total for Program 1.7</w:t>
            </w:r>
          </w:p>
        </w:tc>
        <w:tc>
          <w:tcPr>
            <w:tcW w:w="949" w:type="dxa"/>
            <w:tcBorders>
              <w:top w:val="single" w:sz="4" w:space="0" w:color="auto"/>
              <w:left w:val="nil"/>
              <w:bottom w:val="single" w:sz="4" w:space="0" w:color="auto"/>
              <w:right w:val="nil"/>
            </w:tcBorders>
            <w:shd w:val="clear" w:color="auto" w:fill="auto"/>
            <w:noWrap/>
            <w:vAlign w:val="bottom"/>
            <w:hideMark/>
          </w:tcPr>
          <w:p w14:paraId="521BFA07"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591,228</w:t>
            </w:r>
          </w:p>
        </w:tc>
        <w:tc>
          <w:tcPr>
            <w:tcW w:w="950" w:type="dxa"/>
            <w:tcBorders>
              <w:top w:val="single" w:sz="4" w:space="0" w:color="auto"/>
              <w:left w:val="nil"/>
              <w:bottom w:val="single" w:sz="4" w:space="0" w:color="auto"/>
              <w:right w:val="nil"/>
            </w:tcBorders>
            <w:shd w:val="clear" w:color="000000" w:fill="D9D9D9"/>
            <w:noWrap/>
            <w:vAlign w:val="bottom"/>
            <w:hideMark/>
          </w:tcPr>
          <w:p w14:paraId="1653D11C"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657,222</w:t>
            </w:r>
          </w:p>
        </w:tc>
        <w:tc>
          <w:tcPr>
            <w:tcW w:w="950" w:type="dxa"/>
            <w:tcBorders>
              <w:top w:val="single" w:sz="4" w:space="0" w:color="auto"/>
              <w:left w:val="nil"/>
              <w:bottom w:val="single" w:sz="4" w:space="0" w:color="auto"/>
              <w:right w:val="nil"/>
            </w:tcBorders>
            <w:shd w:val="clear" w:color="auto" w:fill="auto"/>
            <w:noWrap/>
            <w:vAlign w:val="bottom"/>
            <w:hideMark/>
          </w:tcPr>
          <w:p w14:paraId="2889EE99"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692,848</w:t>
            </w:r>
          </w:p>
        </w:tc>
        <w:tc>
          <w:tcPr>
            <w:tcW w:w="950" w:type="dxa"/>
            <w:tcBorders>
              <w:top w:val="single" w:sz="4" w:space="0" w:color="auto"/>
              <w:left w:val="nil"/>
              <w:bottom w:val="single" w:sz="4" w:space="0" w:color="auto"/>
              <w:right w:val="nil"/>
            </w:tcBorders>
            <w:shd w:val="clear" w:color="auto" w:fill="auto"/>
            <w:noWrap/>
            <w:vAlign w:val="bottom"/>
            <w:hideMark/>
          </w:tcPr>
          <w:p w14:paraId="4E932BBD"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665,626</w:t>
            </w:r>
          </w:p>
        </w:tc>
        <w:tc>
          <w:tcPr>
            <w:tcW w:w="950" w:type="dxa"/>
            <w:tcBorders>
              <w:top w:val="single" w:sz="4" w:space="0" w:color="auto"/>
              <w:left w:val="nil"/>
              <w:bottom w:val="single" w:sz="4" w:space="0" w:color="auto"/>
              <w:right w:val="nil"/>
            </w:tcBorders>
            <w:shd w:val="clear" w:color="auto" w:fill="auto"/>
            <w:noWrap/>
            <w:vAlign w:val="bottom"/>
            <w:hideMark/>
          </w:tcPr>
          <w:p w14:paraId="7F01C86C" w14:textId="77777777" w:rsidR="0019765C" w:rsidRPr="0019765C" w:rsidRDefault="0019765C" w:rsidP="0019765C">
            <w:pPr>
              <w:spacing w:before="0" w:after="0" w:line="240" w:lineRule="auto"/>
              <w:jc w:val="right"/>
              <w:rPr>
                <w:rFonts w:ascii="Arial" w:hAnsi="Arial" w:cs="Arial"/>
                <w:b/>
                <w:bCs/>
                <w:sz w:val="16"/>
                <w:szCs w:val="16"/>
                <w:lang w:val="en-US" w:eastAsia="en-US"/>
              </w:rPr>
            </w:pPr>
            <w:r w:rsidRPr="0019765C">
              <w:rPr>
                <w:rFonts w:ascii="Arial" w:hAnsi="Arial" w:cs="Arial"/>
                <w:b/>
                <w:bCs/>
                <w:sz w:val="16"/>
                <w:szCs w:val="16"/>
                <w:lang w:val="en-US" w:eastAsia="en-US"/>
              </w:rPr>
              <w:t>686,400</w:t>
            </w:r>
          </w:p>
        </w:tc>
      </w:tr>
    </w:tbl>
    <w:p w14:paraId="463F397E" w14:textId="77777777" w:rsidR="001C092B" w:rsidRDefault="001C092B" w:rsidP="0019765C">
      <w:pPr>
        <w:pStyle w:val="TableHeading"/>
        <w:sectPr w:rsidR="001C092B" w:rsidSect="00E036FF">
          <w:headerReference w:type="even" r:id="rId303"/>
          <w:headerReference w:type="default" r:id="rId304"/>
          <w:footerReference w:type="even" r:id="rId305"/>
          <w:footerReference w:type="default" r:id="rId306"/>
          <w:headerReference w:type="first" r:id="rId307"/>
          <w:footerReference w:type="first" r:id="rId308"/>
          <w:pgSz w:w="11907" w:h="16840" w:code="9"/>
          <w:pgMar w:top="2835" w:right="2098" w:bottom="2466" w:left="2098" w:header="1814" w:footer="1814" w:gutter="0"/>
          <w:cols w:space="708"/>
          <w:titlePg/>
          <w:docGrid w:linePitch="360"/>
        </w:sectPr>
      </w:pPr>
    </w:p>
    <w:p w14:paraId="31B96D44" w14:textId="2583C92A" w:rsidR="0019765C" w:rsidRDefault="0019765C" w:rsidP="0019765C">
      <w:pPr>
        <w:pStyle w:val="TableHeading"/>
        <w:rPr>
          <w:color w:val="FF0000"/>
        </w:rPr>
      </w:pPr>
      <w:r w:rsidRPr="00D93D96">
        <w:lastRenderedPageBreak/>
        <w:t>Table 2</w:t>
      </w:r>
      <w:r>
        <w:t>.1.2:</w:t>
      </w:r>
      <w:r w:rsidRPr="00D93D96">
        <w:t xml:space="preserve"> </w:t>
      </w:r>
      <w:r w:rsidR="00C96E70">
        <w:t xml:space="preserve">Program Expense Table - Outcome 1 </w:t>
      </w:r>
      <w:r>
        <w:t>(continued)</w:t>
      </w:r>
    </w:p>
    <w:tbl>
      <w:tblPr>
        <w:tblW w:w="7696" w:type="dxa"/>
        <w:jc w:val="center"/>
        <w:tblLayout w:type="fixed"/>
        <w:tblLook w:val="04A0" w:firstRow="1" w:lastRow="0" w:firstColumn="1" w:lastColumn="0" w:noHBand="0" w:noVBand="1"/>
      </w:tblPr>
      <w:tblGrid>
        <w:gridCol w:w="2611"/>
        <w:gridCol w:w="1017"/>
        <w:gridCol w:w="1017"/>
        <w:gridCol w:w="1017"/>
        <w:gridCol w:w="1017"/>
        <w:gridCol w:w="1017"/>
      </w:tblGrid>
      <w:tr w:rsidR="00224DEF" w:rsidRPr="00224DEF" w14:paraId="2B1A56BA" w14:textId="77777777" w:rsidTr="00336B17">
        <w:trPr>
          <w:trHeight w:val="765"/>
          <w:jc w:val="center"/>
        </w:trPr>
        <w:tc>
          <w:tcPr>
            <w:tcW w:w="2611" w:type="dxa"/>
            <w:tcBorders>
              <w:top w:val="single" w:sz="4" w:space="0" w:color="auto"/>
              <w:left w:val="nil"/>
              <w:bottom w:val="nil"/>
              <w:right w:val="nil"/>
            </w:tcBorders>
            <w:shd w:val="clear" w:color="auto" w:fill="auto"/>
            <w:hideMark/>
          </w:tcPr>
          <w:p w14:paraId="6845AFFA"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 </w:t>
            </w:r>
          </w:p>
        </w:tc>
        <w:tc>
          <w:tcPr>
            <w:tcW w:w="1017" w:type="dxa"/>
            <w:tcBorders>
              <w:top w:val="single" w:sz="4" w:space="0" w:color="auto"/>
              <w:left w:val="nil"/>
              <w:bottom w:val="single" w:sz="4" w:space="0" w:color="auto"/>
              <w:right w:val="nil"/>
            </w:tcBorders>
            <w:shd w:val="clear" w:color="auto" w:fill="auto"/>
            <w:hideMark/>
          </w:tcPr>
          <w:p w14:paraId="547CF5DE"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2023-24 Actual</w:t>
            </w:r>
            <w:r w:rsidRPr="00224DEF">
              <w:rPr>
                <w:rFonts w:ascii="Arial" w:hAnsi="Arial" w:cs="Arial"/>
                <w:b/>
                <w:bCs/>
                <w:sz w:val="16"/>
                <w:szCs w:val="16"/>
                <w:lang w:val="en-US" w:eastAsia="en-US"/>
              </w:rPr>
              <w:br/>
            </w:r>
            <w:r w:rsidRPr="00224DEF">
              <w:rPr>
                <w:rFonts w:ascii="Arial" w:hAnsi="Arial" w:cs="Arial"/>
                <w:b/>
                <w:bCs/>
                <w:sz w:val="16"/>
                <w:szCs w:val="16"/>
                <w:lang w:val="en-US" w:eastAsia="en-US"/>
              </w:rPr>
              <w:br/>
            </w:r>
            <w:r w:rsidRPr="00224DEF">
              <w:rPr>
                <w:rFonts w:ascii="Arial" w:hAnsi="Arial" w:cs="Arial"/>
                <w:sz w:val="16"/>
                <w:szCs w:val="16"/>
                <w:lang w:val="en-US" w:eastAsia="en-US"/>
              </w:rPr>
              <w:t>$'000</w:t>
            </w:r>
          </w:p>
        </w:tc>
        <w:tc>
          <w:tcPr>
            <w:tcW w:w="1017" w:type="dxa"/>
            <w:tcBorders>
              <w:top w:val="single" w:sz="4" w:space="0" w:color="auto"/>
              <w:left w:val="nil"/>
              <w:bottom w:val="single" w:sz="4" w:space="0" w:color="auto"/>
              <w:right w:val="nil"/>
            </w:tcBorders>
            <w:shd w:val="clear" w:color="000000" w:fill="D9D9D9"/>
            <w:hideMark/>
          </w:tcPr>
          <w:p w14:paraId="58F11CA4"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2024-25 Revised Budget</w:t>
            </w:r>
            <w:r w:rsidRPr="00224DEF">
              <w:rPr>
                <w:rFonts w:ascii="Arial" w:hAnsi="Arial" w:cs="Arial"/>
                <w:b/>
                <w:bCs/>
                <w:sz w:val="16"/>
                <w:szCs w:val="16"/>
                <w:lang w:val="en-US" w:eastAsia="en-US"/>
              </w:rPr>
              <w:br/>
            </w:r>
            <w:r w:rsidRPr="00224DEF">
              <w:rPr>
                <w:rFonts w:ascii="Arial" w:hAnsi="Arial" w:cs="Arial"/>
                <w:sz w:val="16"/>
                <w:szCs w:val="16"/>
                <w:lang w:val="en-US" w:eastAsia="en-US"/>
              </w:rPr>
              <w:t>$'000</w:t>
            </w:r>
          </w:p>
        </w:tc>
        <w:tc>
          <w:tcPr>
            <w:tcW w:w="1017" w:type="dxa"/>
            <w:tcBorders>
              <w:top w:val="single" w:sz="4" w:space="0" w:color="auto"/>
              <w:left w:val="nil"/>
              <w:bottom w:val="single" w:sz="4" w:space="0" w:color="auto"/>
              <w:right w:val="nil"/>
            </w:tcBorders>
            <w:shd w:val="clear" w:color="auto" w:fill="auto"/>
            <w:hideMark/>
          </w:tcPr>
          <w:p w14:paraId="34E494FF"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2025-26 Forward Estimate</w:t>
            </w:r>
            <w:r w:rsidRPr="00224DEF">
              <w:rPr>
                <w:rFonts w:ascii="Arial" w:hAnsi="Arial" w:cs="Arial"/>
                <w:b/>
                <w:bCs/>
                <w:sz w:val="16"/>
                <w:szCs w:val="16"/>
                <w:lang w:val="en-US" w:eastAsia="en-US"/>
              </w:rPr>
              <w:br/>
            </w:r>
            <w:r w:rsidRPr="00224DEF">
              <w:rPr>
                <w:rFonts w:ascii="Arial" w:hAnsi="Arial" w:cs="Arial"/>
                <w:sz w:val="16"/>
                <w:szCs w:val="16"/>
                <w:lang w:val="en-US" w:eastAsia="en-US"/>
              </w:rPr>
              <w:t>$'000</w:t>
            </w:r>
          </w:p>
        </w:tc>
        <w:tc>
          <w:tcPr>
            <w:tcW w:w="1017" w:type="dxa"/>
            <w:tcBorders>
              <w:top w:val="single" w:sz="4" w:space="0" w:color="auto"/>
              <w:left w:val="nil"/>
              <w:bottom w:val="single" w:sz="4" w:space="0" w:color="auto"/>
              <w:right w:val="nil"/>
            </w:tcBorders>
            <w:shd w:val="clear" w:color="auto" w:fill="auto"/>
            <w:hideMark/>
          </w:tcPr>
          <w:p w14:paraId="4034D72C"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2026-27 Forward Estimate</w:t>
            </w:r>
            <w:r w:rsidRPr="00224DEF">
              <w:rPr>
                <w:rFonts w:ascii="Arial" w:hAnsi="Arial" w:cs="Arial"/>
                <w:b/>
                <w:bCs/>
                <w:sz w:val="16"/>
                <w:szCs w:val="16"/>
                <w:lang w:val="en-US" w:eastAsia="en-US"/>
              </w:rPr>
              <w:br/>
            </w:r>
            <w:r w:rsidRPr="00224DEF">
              <w:rPr>
                <w:rFonts w:ascii="Arial" w:hAnsi="Arial" w:cs="Arial"/>
                <w:sz w:val="16"/>
                <w:szCs w:val="16"/>
                <w:lang w:val="en-US" w:eastAsia="en-US"/>
              </w:rPr>
              <w:t>$'000</w:t>
            </w:r>
          </w:p>
        </w:tc>
        <w:tc>
          <w:tcPr>
            <w:tcW w:w="1017" w:type="dxa"/>
            <w:tcBorders>
              <w:top w:val="single" w:sz="4" w:space="0" w:color="auto"/>
              <w:left w:val="nil"/>
              <w:bottom w:val="single" w:sz="4" w:space="0" w:color="auto"/>
              <w:right w:val="nil"/>
            </w:tcBorders>
            <w:shd w:val="clear" w:color="auto" w:fill="auto"/>
            <w:hideMark/>
          </w:tcPr>
          <w:p w14:paraId="462F9956" w14:textId="77777777" w:rsidR="00224DEF" w:rsidRPr="00224DEF" w:rsidRDefault="00224DEF" w:rsidP="00336B17">
            <w:pPr>
              <w:spacing w:before="4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2027-28 Forward Estimate</w:t>
            </w:r>
            <w:r w:rsidRPr="00224DEF">
              <w:rPr>
                <w:rFonts w:ascii="Arial" w:hAnsi="Arial" w:cs="Arial"/>
                <w:b/>
                <w:bCs/>
                <w:sz w:val="16"/>
                <w:szCs w:val="16"/>
                <w:lang w:val="en-US" w:eastAsia="en-US"/>
              </w:rPr>
              <w:br/>
            </w:r>
            <w:r w:rsidRPr="00224DEF">
              <w:rPr>
                <w:rFonts w:ascii="Arial" w:hAnsi="Arial" w:cs="Arial"/>
                <w:sz w:val="16"/>
                <w:szCs w:val="16"/>
                <w:lang w:val="en-US" w:eastAsia="en-US"/>
              </w:rPr>
              <w:t>$'000</w:t>
            </w:r>
          </w:p>
        </w:tc>
      </w:tr>
      <w:tr w:rsidR="00224DEF" w:rsidRPr="00224DEF" w14:paraId="47EBEDDF" w14:textId="77777777" w:rsidTr="00A003C4">
        <w:trPr>
          <w:trHeight w:val="283"/>
          <w:jc w:val="center"/>
        </w:trPr>
        <w:tc>
          <w:tcPr>
            <w:tcW w:w="5662" w:type="dxa"/>
            <w:gridSpan w:val="4"/>
            <w:tcBorders>
              <w:top w:val="nil"/>
              <w:left w:val="nil"/>
              <w:bottom w:val="nil"/>
              <w:right w:val="nil"/>
            </w:tcBorders>
            <w:shd w:val="clear" w:color="auto" w:fill="auto"/>
            <w:noWrap/>
            <w:vAlign w:val="bottom"/>
            <w:hideMark/>
          </w:tcPr>
          <w:p w14:paraId="2C7DF949" w14:textId="77777777" w:rsidR="00224DEF" w:rsidRPr="00224DEF" w:rsidRDefault="00224DEF" w:rsidP="00224DEF">
            <w:pPr>
              <w:spacing w:before="0" w:after="0" w:line="240" w:lineRule="auto"/>
              <w:rPr>
                <w:rFonts w:ascii="Arial" w:hAnsi="Arial" w:cs="Arial"/>
                <w:b/>
                <w:bCs/>
                <w:sz w:val="16"/>
                <w:szCs w:val="16"/>
                <w:lang w:val="en-US" w:eastAsia="en-US"/>
              </w:rPr>
            </w:pPr>
            <w:r w:rsidRPr="00224DEF">
              <w:rPr>
                <w:rFonts w:ascii="Arial" w:hAnsi="Arial" w:cs="Arial"/>
                <w:b/>
                <w:bCs/>
                <w:sz w:val="16"/>
                <w:szCs w:val="16"/>
                <w:lang w:val="en-US" w:eastAsia="en-US"/>
              </w:rPr>
              <w:t>Program 1.8: Health Protection, Emergency Response and Regulation</w:t>
            </w:r>
          </w:p>
        </w:tc>
        <w:tc>
          <w:tcPr>
            <w:tcW w:w="1017" w:type="dxa"/>
            <w:tcBorders>
              <w:top w:val="nil"/>
              <w:left w:val="nil"/>
              <w:bottom w:val="nil"/>
              <w:right w:val="nil"/>
            </w:tcBorders>
            <w:shd w:val="clear" w:color="auto" w:fill="auto"/>
            <w:noWrap/>
            <w:vAlign w:val="bottom"/>
            <w:hideMark/>
          </w:tcPr>
          <w:p w14:paraId="77D12595" w14:textId="77777777" w:rsidR="00224DEF" w:rsidRPr="00224DEF" w:rsidRDefault="00224DEF" w:rsidP="00224DEF">
            <w:pPr>
              <w:spacing w:before="0" w:after="0" w:line="240" w:lineRule="auto"/>
              <w:rPr>
                <w:rFonts w:ascii="Arial" w:hAnsi="Arial" w:cs="Arial"/>
                <w:b/>
                <w:bCs/>
                <w:sz w:val="16"/>
                <w:szCs w:val="16"/>
                <w:lang w:val="en-US" w:eastAsia="en-US"/>
              </w:rPr>
            </w:pPr>
          </w:p>
        </w:tc>
        <w:tc>
          <w:tcPr>
            <w:tcW w:w="1017" w:type="dxa"/>
            <w:tcBorders>
              <w:top w:val="nil"/>
              <w:left w:val="nil"/>
              <w:bottom w:val="nil"/>
              <w:right w:val="nil"/>
            </w:tcBorders>
            <w:shd w:val="clear" w:color="auto" w:fill="auto"/>
            <w:noWrap/>
            <w:vAlign w:val="bottom"/>
            <w:hideMark/>
          </w:tcPr>
          <w:p w14:paraId="2D9BAA95"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0DA17AE8"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41115263"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r w:rsidRPr="00224DEF">
              <w:rPr>
                <w:rFonts w:ascii="Arial" w:hAnsi="Arial" w:cs="Arial"/>
                <w:sz w:val="16"/>
                <w:szCs w:val="16"/>
                <w:lang w:val="en-US" w:eastAsia="en-US"/>
              </w:rPr>
              <w:t>Administered expenses</w:t>
            </w:r>
          </w:p>
        </w:tc>
        <w:tc>
          <w:tcPr>
            <w:tcW w:w="1017" w:type="dxa"/>
            <w:tcBorders>
              <w:top w:val="nil"/>
              <w:left w:val="nil"/>
              <w:bottom w:val="nil"/>
              <w:right w:val="nil"/>
            </w:tcBorders>
            <w:shd w:val="clear" w:color="auto" w:fill="auto"/>
            <w:noWrap/>
            <w:vAlign w:val="bottom"/>
            <w:hideMark/>
          </w:tcPr>
          <w:p w14:paraId="509279A7"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bottom"/>
            <w:hideMark/>
          </w:tcPr>
          <w:p w14:paraId="1E51E5C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bottom"/>
            <w:hideMark/>
          </w:tcPr>
          <w:p w14:paraId="46E871D6"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bottom"/>
            <w:hideMark/>
          </w:tcPr>
          <w:p w14:paraId="5E63EC37"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3A69F324"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524FB330" w14:textId="77777777" w:rsidTr="00336B17">
        <w:trPr>
          <w:trHeight w:val="227"/>
          <w:jc w:val="center"/>
        </w:trPr>
        <w:tc>
          <w:tcPr>
            <w:tcW w:w="2611" w:type="dxa"/>
            <w:tcBorders>
              <w:top w:val="nil"/>
              <w:left w:val="nil"/>
              <w:bottom w:val="nil"/>
              <w:right w:val="nil"/>
            </w:tcBorders>
            <w:shd w:val="clear" w:color="auto" w:fill="auto"/>
            <w:vAlign w:val="bottom"/>
            <w:hideMark/>
          </w:tcPr>
          <w:p w14:paraId="06F4CD0F"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Ordinary annual services</w:t>
            </w:r>
          </w:p>
        </w:tc>
        <w:tc>
          <w:tcPr>
            <w:tcW w:w="1017" w:type="dxa"/>
            <w:tcBorders>
              <w:top w:val="nil"/>
              <w:left w:val="nil"/>
              <w:bottom w:val="nil"/>
              <w:right w:val="nil"/>
            </w:tcBorders>
            <w:shd w:val="clear" w:color="auto" w:fill="auto"/>
            <w:noWrap/>
            <w:vAlign w:val="bottom"/>
            <w:hideMark/>
          </w:tcPr>
          <w:p w14:paraId="786B637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2,334,391</w:t>
            </w:r>
          </w:p>
        </w:tc>
        <w:tc>
          <w:tcPr>
            <w:tcW w:w="1017" w:type="dxa"/>
            <w:tcBorders>
              <w:top w:val="nil"/>
              <w:left w:val="nil"/>
              <w:bottom w:val="nil"/>
              <w:right w:val="nil"/>
            </w:tcBorders>
            <w:shd w:val="clear" w:color="000000" w:fill="D9D9D9"/>
            <w:noWrap/>
            <w:vAlign w:val="bottom"/>
            <w:hideMark/>
          </w:tcPr>
          <w:p w14:paraId="4AD3636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1,238,964</w:t>
            </w:r>
          </w:p>
        </w:tc>
        <w:tc>
          <w:tcPr>
            <w:tcW w:w="1017" w:type="dxa"/>
            <w:tcBorders>
              <w:top w:val="nil"/>
              <w:left w:val="nil"/>
              <w:bottom w:val="nil"/>
              <w:right w:val="nil"/>
            </w:tcBorders>
            <w:shd w:val="clear" w:color="auto" w:fill="auto"/>
            <w:noWrap/>
            <w:vAlign w:val="bottom"/>
            <w:hideMark/>
          </w:tcPr>
          <w:p w14:paraId="2A98856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682,810</w:t>
            </w:r>
          </w:p>
        </w:tc>
        <w:tc>
          <w:tcPr>
            <w:tcW w:w="1017" w:type="dxa"/>
            <w:tcBorders>
              <w:top w:val="nil"/>
              <w:left w:val="nil"/>
              <w:bottom w:val="nil"/>
              <w:right w:val="nil"/>
            </w:tcBorders>
            <w:shd w:val="clear" w:color="auto" w:fill="auto"/>
            <w:noWrap/>
            <w:vAlign w:val="bottom"/>
            <w:hideMark/>
          </w:tcPr>
          <w:p w14:paraId="3841F830"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565,263</w:t>
            </w:r>
          </w:p>
        </w:tc>
        <w:tc>
          <w:tcPr>
            <w:tcW w:w="1017" w:type="dxa"/>
            <w:tcBorders>
              <w:top w:val="nil"/>
              <w:left w:val="nil"/>
              <w:bottom w:val="nil"/>
              <w:right w:val="nil"/>
            </w:tcBorders>
            <w:shd w:val="clear" w:color="auto" w:fill="auto"/>
            <w:noWrap/>
            <w:vAlign w:val="bottom"/>
            <w:hideMark/>
          </w:tcPr>
          <w:p w14:paraId="55DB1F6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568,458</w:t>
            </w:r>
          </w:p>
        </w:tc>
      </w:tr>
      <w:tr w:rsidR="00224DEF" w:rsidRPr="00224DEF" w14:paraId="3FBC7ECC"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569A284E" w14:textId="61301EE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Non</w:t>
            </w:r>
            <w:r w:rsidR="0048129D">
              <w:rPr>
                <w:rFonts w:ascii="Arial" w:hAnsi="Arial" w:cs="Arial"/>
                <w:sz w:val="16"/>
                <w:szCs w:val="16"/>
                <w:lang w:val="en-US" w:eastAsia="en-US"/>
              </w:rPr>
              <w:t>-</w:t>
            </w:r>
            <w:r w:rsidRPr="00224DEF">
              <w:rPr>
                <w:rFonts w:ascii="Arial" w:hAnsi="Arial" w:cs="Arial"/>
                <w:sz w:val="16"/>
                <w:szCs w:val="16"/>
                <w:lang w:val="en-US" w:eastAsia="en-US"/>
              </w:rPr>
              <w:t xml:space="preserve">cash expenses </w:t>
            </w:r>
          </w:p>
        </w:tc>
        <w:tc>
          <w:tcPr>
            <w:tcW w:w="1017" w:type="dxa"/>
            <w:tcBorders>
              <w:top w:val="nil"/>
              <w:left w:val="nil"/>
              <w:bottom w:val="nil"/>
              <w:right w:val="nil"/>
            </w:tcBorders>
            <w:shd w:val="clear" w:color="auto" w:fill="auto"/>
            <w:noWrap/>
            <w:vAlign w:val="bottom"/>
            <w:hideMark/>
          </w:tcPr>
          <w:p w14:paraId="7309197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243,759</w:t>
            </w:r>
          </w:p>
        </w:tc>
        <w:tc>
          <w:tcPr>
            <w:tcW w:w="1017" w:type="dxa"/>
            <w:tcBorders>
              <w:top w:val="nil"/>
              <w:left w:val="nil"/>
              <w:bottom w:val="nil"/>
              <w:right w:val="nil"/>
            </w:tcBorders>
            <w:shd w:val="clear" w:color="000000" w:fill="D9D9D9"/>
            <w:noWrap/>
            <w:vAlign w:val="bottom"/>
            <w:hideMark/>
          </w:tcPr>
          <w:p w14:paraId="3F21ED7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376,528</w:t>
            </w:r>
          </w:p>
        </w:tc>
        <w:tc>
          <w:tcPr>
            <w:tcW w:w="1017" w:type="dxa"/>
            <w:tcBorders>
              <w:top w:val="nil"/>
              <w:left w:val="nil"/>
              <w:bottom w:val="nil"/>
              <w:right w:val="nil"/>
            </w:tcBorders>
            <w:shd w:val="clear" w:color="auto" w:fill="auto"/>
            <w:noWrap/>
            <w:vAlign w:val="bottom"/>
            <w:hideMark/>
          </w:tcPr>
          <w:p w14:paraId="13A02AAE"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c>
          <w:tcPr>
            <w:tcW w:w="1017" w:type="dxa"/>
            <w:tcBorders>
              <w:top w:val="nil"/>
              <w:left w:val="nil"/>
              <w:bottom w:val="nil"/>
              <w:right w:val="nil"/>
            </w:tcBorders>
            <w:shd w:val="clear" w:color="auto" w:fill="auto"/>
            <w:noWrap/>
            <w:vAlign w:val="bottom"/>
            <w:hideMark/>
          </w:tcPr>
          <w:p w14:paraId="0292020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c>
          <w:tcPr>
            <w:tcW w:w="1017" w:type="dxa"/>
            <w:tcBorders>
              <w:top w:val="nil"/>
              <w:left w:val="nil"/>
              <w:bottom w:val="nil"/>
              <w:right w:val="nil"/>
            </w:tcBorders>
            <w:shd w:val="clear" w:color="auto" w:fill="auto"/>
            <w:noWrap/>
            <w:vAlign w:val="bottom"/>
            <w:hideMark/>
          </w:tcPr>
          <w:p w14:paraId="3664451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r>
      <w:tr w:rsidR="00224DEF" w:rsidRPr="00224DEF" w14:paraId="5A9D7738" w14:textId="77777777" w:rsidTr="00B27AC4">
        <w:trPr>
          <w:trHeight w:val="255"/>
          <w:jc w:val="center"/>
        </w:trPr>
        <w:tc>
          <w:tcPr>
            <w:tcW w:w="2611" w:type="dxa"/>
            <w:tcBorders>
              <w:top w:val="nil"/>
              <w:left w:val="nil"/>
              <w:bottom w:val="nil"/>
              <w:right w:val="nil"/>
            </w:tcBorders>
            <w:shd w:val="clear" w:color="auto" w:fill="auto"/>
            <w:noWrap/>
            <w:vAlign w:val="bottom"/>
            <w:hideMark/>
          </w:tcPr>
          <w:p w14:paraId="3D591BFF" w14:textId="77777777" w:rsidR="00224DEF" w:rsidRPr="00224DEF" w:rsidRDefault="00224DEF" w:rsidP="00224DEF">
            <w:pPr>
              <w:spacing w:before="0" w:after="0" w:line="240" w:lineRule="auto"/>
              <w:ind w:firstLineChars="100" w:firstLine="163"/>
              <w:rPr>
                <w:rFonts w:ascii="Arial" w:hAnsi="Arial" w:cs="Arial"/>
                <w:b/>
                <w:bCs/>
                <w:sz w:val="16"/>
                <w:szCs w:val="16"/>
                <w:lang w:val="en-US" w:eastAsia="en-US"/>
              </w:rPr>
            </w:pPr>
            <w:r w:rsidRPr="00224DEF">
              <w:rPr>
                <w:rFonts w:ascii="Arial" w:hAnsi="Arial" w:cs="Arial"/>
                <w:b/>
                <w:bCs/>
                <w:sz w:val="16"/>
                <w:szCs w:val="16"/>
                <w:lang w:val="en-US" w:eastAsia="en-US"/>
              </w:rPr>
              <w:t>Total for Program 1.8</w:t>
            </w:r>
          </w:p>
        </w:tc>
        <w:tc>
          <w:tcPr>
            <w:tcW w:w="1017" w:type="dxa"/>
            <w:tcBorders>
              <w:top w:val="single" w:sz="4" w:space="0" w:color="auto"/>
              <w:left w:val="nil"/>
              <w:bottom w:val="single" w:sz="4" w:space="0" w:color="auto"/>
              <w:right w:val="nil"/>
            </w:tcBorders>
            <w:shd w:val="clear" w:color="auto" w:fill="auto"/>
            <w:noWrap/>
            <w:vAlign w:val="bottom"/>
            <w:hideMark/>
          </w:tcPr>
          <w:p w14:paraId="1E93CED8"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2,578,150</w:t>
            </w:r>
          </w:p>
        </w:tc>
        <w:tc>
          <w:tcPr>
            <w:tcW w:w="1017" w:type="dxa"/>
            <w:tcBorders>
              <w:top w:val="single" w:sz="4" w:space="0" w:color="auto"/>
              <w:left w:val="nil"/>
              <w:bottom w:val="single" w:sz="4" w:space="0" w:color="auto"/>
              <w:right w:val="nil"/>
            </w:tcBorders>
            <w:shd w:val="clear" w:color="000000" w:fill="D9D9D9"/>
            <w:noWrap/>
            <w:vAlign w:val="bottom"/>
            <w:hideMark/>
          </w:tcPr>
          <w:p w14:paraId="2772F9B4"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1,615,492</w:t>
            </w:r>
          </w:p>
        </w:tc>
        <w:tc>
          <w:tcPr>
            <w:tcW w:w="1017" w:type="dxa"/>
            <w:tcBorders>
              <w:top w:val="single" w:sz="4" w:space="0" w:color="auto"/>
              <w:left w:val="nil"/>
              <w:bottom w:val="single" w:sz="4" w:space="0" w:color="auto"/>
              <w:right w:val="nil"/>
            </w:tcBorders>
            <w:shd w:val="clear" w:color="auto" w:fill="auto"/>
            <w:noWrap/>
            <w:vAlign w:val="bottom"/>
            <w:hideMark/>
          </w:tcPr>
          <w:p w14:paraId="00E241F1"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699,339</w:t>
            </w:r>
          </w:p>
        </w:tc>
        <w:tc>
          <w:tcPr>
            <w:tcW w:w="1017" w:type="dxa"/>
            <w:tcBorders>
              <w:top w:val="single" w:sz="4" w:space="0" w:color="auto"/>
              <w:left w:val="nil"/>
              <w:bottom w:val="single" w:sz="4" w:space="0" w:color="auto"/>
              <w:right w:val="nil"/>
            </w:tcBorders>
            <w:shd w:val="clear" w:color="auto" w:fill="auto"/>
            <w:noWrap/>
            <w:vAlign w:val="bottom"/>
            <w:hideMark/>
          </w:tcPr>
          <w:p w14:paraId="03085BF9"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581,792</w:t>
            </w:r>
          </w:p>
        </w:tc>
        <w:tc>
          <w:tcPr>
            <w:tcW w:w="1017" w:type="dxa"/>
            <w:tcBorders>
              <w:top w:val="single" w:sz="4" w:space="0" w:color="auto"/>
              <w:left w:val="nil"/>
              <w:bottom w:val="single" w:sz="4" w:space="0" w:color="auto"/>
              <w:right w:val="nil"/>
            </w:tcBorders>
            <w:shd w:val="clear" w:color="auto" w:fill="auto"/>
            <w:noWrap/>
            <w:vAlign w:val="bottom"/>
            <w:hideMark/>
          </w:tcPr>
          <w:p w14:paraId="72BD1361"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584,987</w:t>
            </w:r>
          </w:p>
        </w:tc>
      </w:tr>
      <w:tr w:rsidR="00224DEF" w:rsidRPr="00224DEF" w14:paraId="17D777E7" w14:textId="77777777" w:rsidTr="00A003C4">
        <w:trPr>
          <w:trHeight w:val="323"/>
          <w:jc w:val="center"/>
        </w:trPr>
        <w:tc>
          <w:tcPr>
            <w:tcW w:w="2611" w:type="dxa"/>
            <w:tcBorders>
              <w:top w:val="nil"/>
              <w:left w:val="nil"/>
              <w:bottom w:val="nil"/>
              <w:right w:val="nil"/>
            </w:tcBorders>
            <w:shd w:val="clear" w:color="auto" w:fill="auto"/>
            <w:noWrap/>
            <w:vAlign w:val="bottom"/>
            <w:hideMark/>
          </w:tcPr>
          <w:p w14:paraId="65F37E20" w14:textId="77777777" w:rsidR="00224DEF" w:rsidRPr="00224DEF" w:rsidRDefault="00224DEF" w:rsidP="00224DEF">
            <w:pPr>
              <w:spacing w:before="0" w:after="0" w:line="240" w:lineRule="auto"/>
              <w:rPr>
                <w:rFonts w:ascii="Arial" w:hAnsi="Arial" w:cs="Arial"/>
                <w:b/>
                <w:bCs/>
                <w:sz w:val="16"/>
                <w:szCs w:val="16"/>
                <w:lang w:val="en-US" w:eastAsia="en-US"/>
              </w:rPr>
            </w:pPr>
            <w:r w:rsidRPr="00224DEF">
              <w:rPr>
                <w:rFonts w:ascii="Arial" w:hAnsi="Arial" w:cs="Arial"/>
                <w:b/>
                <w:bCs/>
                <w:sz w:val="16"/>
                <w:szCs w:val="16"/>
                <w:lang w:val="en-US" w:eastAsia="en-US"/>
              </w:rPr>
              <w:t>Program 1.9: Immunisation</w:t>
            </w:r>
          </w:p>
        </w:tc>
        <w:tc>
          <w:tcPr>
            <w:tcW w:w="1017" w:type="dxa"/>
            <w:tcBorders>
              <w:top w:val="nil"/>
              <w:left w:val="nil"/>
              <w:bottom w:val="nil"/>
              <w:right w:val="nil"/>
            </w:tcBorders>
            <w:shd w:val="clear" w:color="auto" w:fill="auto"/>
            <w:noWrap/>
            <w:vAlign w:val="bottom"/>
            <w:hideMark/>
          </w:tcPr>
          <w:p w14:paraId="493A8936" w14:textId="77777777" w:rsidR="00224DEF" w:rsidRPr="00224DEF" w:rsidRDefault="00224DEF" w:rsidP="00224DEF">
            <w:pPr>
              <w:spacing w:before="0" w:after="0" w:line="240" w:lineRule="auto"/>
              <w:rPr>
                <w:rFonts w:ascii="Arial" w:hAnsi="Arial" w:cs="Arial"/>
                <w:b/>
                <w:bCs/>
                <w:sz w:val="16"/>
                <w:szCs w:val="16"/>
                <w:lang w:val="en-US" w:eastAsia="en-US"/>
              </w:rPr>
            </w:pPr>
          </w:p>
        </w:tc>
        <w:tc>
          <w:tcPr>
            <w:tcW w:w="1017" w:type="dxa"/>
            <w:tcBorders>
              <w:top w:val="nil"/>
              <w:left w:val="nil"/>
              <w:bottom w:val="nil"/>
              <w:right w:val="nil"/>
            </w:tcBorders>
            <w:shd w:val="clear" w:color="auto" w:fill="auto"/>
            <w:noWrap/>
            <w:vAlign w:val="bottom"/>
            <w:hideMark/>
          </w:tcPr>
          <w:p w14:paraId="65AEB28F"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7A04FEE6"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2CB3AD6D"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0410E96C"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7493F2B5"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401F9E14"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r w:rsidRPr="00224DEF">
              <w:rPr>
                <w:rFonts w:ascii="Arial" w:hAnsi="Arial" w:cs="Arial"/>
                <w:sz w:val="16"/>
                <w:szCs w:val="16"/>
                <w:lang w:val="en-US" w:eastAsia="en-US"/>
              </w:rPr>
              <w:t>Administered expenses</w:t>
            </w:r>
          </w:p>
        </w:tc>
        <w:tc>
          <w:tcPr>
            <w:tcW w:w="1017" w:type="dxa"/>
            <w:tcBorders>
              <w:top w:val="nil"/>
              <w:left w:val="nil"/>
              <w:bottom w:val="nil"/>
              <w:right w:val="nil"/>
            </w:tcBorders>
            <w:shd w:val="clear" w:color="auto" w:fill="auto"/>
            <w:noWrap/>
            <w:vAlign w:val="bottom"/>
            <w:hideMark/>
          </w:tcPr>
          <w:p w14:paraId="180031D8"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bottom"/>
            <w:hideMark/>
          </w:tcPr>
          <w:p w14:paraId="5A84F75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bottom"/>
            <w:hideMark/>
          </w:tcPr>
          <w:p w14:paraId="3A12D16D"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bottom"/>
            <w:hideMark/>
          </w:tcPr>
          <w:p w14:paraId="7EF91B3C"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3596C86E"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0343A6CA" w14:textId="77777777" w:rsidTr="00336B17">
        <w:trPr>
          <w:trHeight w:val="227"/>
          <w:jc w:val="center"/>
        </w:trPr>
        <w:tc>
          <w:tcPr>
            <w:tcW w:w="2611" w:type="dxa"/>
            <w:tcBorders>
              <w:top w:val="nil"/>
              <w:left w:val="nil"/>
              <w:bottom w:val="nil"/>
              <w:right w:val="nil"/>
            </w:tcBorders>
            <w:shd w:val="clear" w:color="auto" w:fill="auto"/>
            <w:noWrap/>
            <w:vAlign w:val="bottom"/>
            <w:hideMark/>
          </w:tcPr>
          <w:p w14:paraId="6AD30648"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 xml:space="preserve">Ordinary annual services </w:t>
            </w:r>
          </w:p>
        </w:tc>
        <w:tc>
          <w:tcPr>
            <w:tcW w:w="1017" w:type="dxa"/>
            <w:tcBorders>
              <w:top w:val="nil"/>
              <w:left w:val="nil"/>
              <w:bottom w:val="nil"/>
              <w:right w:val="nil"/>
            </w:tcBorders>
            <w:shd w:val="clear" w:color="auto" w:fill="auto"/>
            <w:noWrap/>
            <w:vAlign w:val="bottom"/>
            <w:hideMark/>
          </w:tcPr>
          <w:p w14:paraId="3CA4F42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27,807</w:t>
            </w:r>
          </w:p>
        </w:tc>
        <w:tc>
          <w:tcPr>
            <w:tcW w:w="1017" w:type="dxa"/>
            <w:tcBorders>
              <w:top w:val="nil"/>
              <w:left w:val="nil"/>
              <w:bottom w:val="nil"/>
              <w:right w:val="nil"/>
            </w:tcBorders>
            <w:shd w:val="clear" w:color="000000" w:fill="D9D9D9"/>
            <w:noWrap/>
            <w:vAlign w:val="bottom"/>
            <w:hideMark/>
          </w:tcPr>
          <w:p w14:paraId="1F37BA6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34,857</w:t>
            </w:r>
          </w:p>
        </w:tc>
        <w:tc>
          <w:tcPr>
            <w:tcW w:w="1017" w:type="dxa"/>
            <w:tcBorders>
              <w:top w:val="nil"/>
              <w:left w:val="nil"/>
              <w:bottom w:val="nil"/>
              <w:right w:val="nil"/>
            </w:tcBorders>
            <w:shd w:val="clear" w:color="auto" w:fill="auto"/>
            <w:noWrap/>
            <w:vAlign w:val="bottom"/>
            <w:hideMark/>
          </w:tcPr>
          <w:p w14:paraId="37F72F1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30,896</w:t>
            </w:r>
          </w:p>
        </w:tc>
        <w:tc>
          <w:tcPr>
            <w:tcW w:w="1017" w:type="dxa"/>
            <w:tcBorders>
              <w:top w:val="nil"/>
              <w:left w:val="nil"/>
              <w:bottom w:val="nil"/>
              <w:right w:val="nil"/>
            </w:tcBorders>
            <w:shd w:val="clear" w:color="auto" w:fill="auto"/>
            <w:noWrap/>
            <w:vAlign w:val="bottom"/>
            <w:hideMark/>
          </w:tcPr>
          <w:p w14:paraId="20D6D3E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30,450</w:t>
            </w:r>
          </w:p>
        </w:tc>
        <w:tc>
          <w:tcPr>
            <w:tcW w:w="1017" w:type="dxa"/>
            <w:tcBorders>
              <w:top w:val="nil"/>
              <w:left w:val="nil"/>
              <w:bottom w:val="nil"/>
              <w:right w:val="nil"/>
            </w:tcBorders>
            <w:shd w:val="clear" w:color="auto" w:fill="auto"/>
            <w:noWrap/>
            <w:vAlign w:val="bottom"/>
            <w:hideMark/>
          </w:tcPr>
          <w:p w14:paraId="6C8D495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31,146</w:t>
            </w:r>
          </w:p>
        </w:tc>
      </w:tr>
      <w:tr w:rsidR="00224DEF" w:rsidRPr="00224DEF" w14:paraId="47A1B2F5" w14:textId="77777777" w:rsidTr="00336B17">
        <w:trPr>
          <w:trHeight w:val="454"/>
          <w:jc w:val="center"/>
        </w:trPr>
        <w:tc>
          <w:tcPr>
            <w:tcW w:w="2611" w:type="dxa"/>
            <w:tcBorders>
              <w:top w:val="nil"/>
              <w:left w:val="nil"/>
              <w:bottom w:val="nil"/>
              <w:right w:val="nil"/>
            </w:tcBorders>
            <w:shd w:val="clear" w:color="auto" w:fill="auto"/>
            <w:vAlign w:val="bottom"/>
            <w:hideMark/>
          </w:tcPr>
          <w:p w14:paraId="55624390"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to Australian Immunisation Register Special Account</w:t>
            </w:r>
          </w:p>
        </w:tc>
        <w:tc>
          <w:tcPr>
            <w:tcW w:w="1017" w:type="dxa"/>
            <w:tcBorders>
              <w:top w:val="nil"/>
              <w:left w:val="nil"/>
              <w:bottom w:val="nil"/>
              <w:right w:val="nil"/>
            </w:tcBorders>
            <w:shd w:val="clear" w:color="auto" w:fill="auto"/>
            <w:noWrap/>
            <w:vAlign w:val="bottom"/>
            <w:hideMark/>
          </w:tcPr>
          <w:p w14:paraId="35C6BD4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(551)</w:t>
            </w:r>
          </w:p>
        </w:tc>
        <w:tc>
          <w:tcPr>
            <w:tcW w:w="1017" w:type="dxa"/>
            <w:tcBorders>
              <w:top w:val="nil"/>
              <w:left w:val="nil"/>
              <w:bottom w:val="nil"/>
              <w:right w:val="nil"/>
            </w:tcBorders>
            <w:shd w:val="clear" w:color="000000" w:fill="D9D9D9"/>
            <w:noWrap/>
            <w:vAlign w:val="bottom"/>
            <w:hideMark/>
          </w:tcPr>
          <w:p w14:paraId="24587F6D"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(7,133)</w:t>
            </w:r>
          </w:p>
        </w:tc>
        <w:tc>
          <w:tcPr>
            <w:tcW w:w="1017" w:type="dxa"/>
            <w:tcBorders>
              <w:top w:val="nil"/>
              <w:left w:val="nil"/>
              <w:bottom w:val="nil"/>
              <w:right w:val="nil"/>
            </w:tcBorders>
            <w:shd w:val="clear" w:color="auto" w:fill="auto"/>
            <w:noWrap/>
            <w:vAlign w:val="bottom"/>
            <w:hideMark/>
          </w:tcPr>
          <w:p w14:paraId="721D2D4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(7,133)</w:t>
            </w:r>
          </w:p>
        </w:tc>
        <w:tc>
          <w:tcPr>
            <w:tcW w:w="1017" w:type="dxa"/>
            <w:tcBorders>
              <w:top w:val="nil"/>
              <w:left w:val="nil"/>
              <w:bottom w:val="nil"/>
              <w:right w:val="nil"/>
            </w:tcBorders>
            <w:shd w:val="clear" w:color="auto" w:fill="auto"/>
            <w:noWrap/>
            <w:vAlign w:val="bottom"/>
            <w:hideMark/>
          </w:tcPr>
          <w:p w14:paraId="645EA48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(7,133)</w:t>
            </w:r>
          </w:p>
        </w:tc>
        <w:tc>
          <w:tcPr>
            <w:tcW w:w="1017" w:type="dxa"/>
            <w:tcBorders>
              <w:top w:val="nil"/>
              <w:left w:val="nil"/>
              <w:bottom w:val="nil"/>
              <w:right w:val="nil"/>
            </w:tcBorders>
            <w:shd w:val="clear" w:color="auto" w:fill="auto"/>
            <w:noWrap/>
            <w:vAlign w:val="bottom"/>
            <w:hideMark/>
          </w:tcPr>
          <w:p w14:paraId="1DD9CD3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(7,133)</w:t>
            </w:r>
          </w:p>
        </w:tc>
      </w:tr>
      <w:tr w:rsidR="00224DEF" w:rsidRPr="00224DEF" w14:paraId="3FA7C353"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215B38E6"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Special accounts</w:t>
            </w:r>
          </w:p>
        </w:tc>
        <w:tc>
          <w:tcPr>
            <w:tcW w:w="1017" w:type="dxa"/>
            <w:tcBorders>
              <w:top w:val="nil"/>
              <w:left w:val="nil"/>
              <w:bottom w:val="nil"/>
              <w:right w:val="nil"/>
            </w:tcBorders>
            <w:shd w:val="clear" w:color="auto" w:fill="auto"/>
            <w:noWrap/>
            <w:vAlign w:val="bottom"/>
            <w:hideMark/>
          </w:tcPr>
          <w:p w14:paraId="43A28581" w14:textId="77777777" w:rsidR="00224DEF" w:rsidRPr="00224DEF" w:rsidRDefault="00224DEF" w:rsidP="00224DEF">
            <w:pPr>
              <w:spacing w:before="0" w:after="0" w:line="240" w:lineRule="auto"/>
              <w:ind w:firstLineChars="200" w:firstLine="32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bottom"/>
            <w:hideMark/>
          </w:tcPr>
          <w:p w14:paraId="4CE8774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bottom"/>
            <w:hideMark/>
          </w:tcPr>
          <w:p w14:paraId="0D35FC8D"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bottom"/>
            <w:hideMark/>
          </w:tcPr>
          <w:p w14:paraId="6B266172"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3A754368"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38CCDC72" w14:textId="77777777" w:rsidTr="00336B17">
        <w:trPr>
          <w:trHeight w:val="624"/>
          <w:jc w:val="center"/>
        </w:trPr>
        <w:tc>
          <w:tcPr>
            <w:tcW w:w="2611" w:type="dxa"/>
            <w:tcBorders>
              <w:top w:val="nil"/>
              <w:left w:val="nil"/>
              <w:bottom w:val="nil"/>
              <w:right w:val="nil"/>
            </w:tcBorders>
            <w:shd w:val="clear" w:color="auto" w:fill="auto"/>
            <w:vAlign w:val="bottom"/>
            <w:hideMark/>
          </w:tcPr>
          <w:p w14:paraId="21FD1920"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Australian Immunisation Register Special Account - s78 PGPA Act</w:t>
            </w:r>
          </w:p>
        </w:tc>
        <w:tc>
          <w:tcPr>
            <w:tcW w:w="1017" w:type="dxa"/>
            <w:tcBorders>
              <w:top w:val="nil"/>
              <w:left w:val="nil"/>
              <w:bottom w:val="nil"/>
              <w:right w:val="nil"/>
            </w:tcBorders>
            <w:shd w:val="clear" w:color="auto" w:fill="auto"/>
            <w:noWrap/>
            <w:vAlign w:val="bottom"/>
            <w:hideMark/>
          </w:tcPr>
          <w:p w14:paraId="05B9AF8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7,198</w:t>
            </w:r>
          </w:p>
        </w:tc>
        <w:tc>
          <w:tcPr>
            <w:tcW w:w="1017" w:type="dxa"/>
            <w:tcBorders>
              <w:top w:val="nil"/>
              <w:left w:val="nil"/>
              <w:bottom w:val="nil"/>
              <w:right w:val="nil"/>
            </w:tcBorders>
            <w:shd w:val="clear" w:color="000000" w:fill="D9D9D9"/>
            <w:noWrap/>
            <w:vAlign w:val="bottom"/>
            <w:hideMark/>
          </w:tcPr>
          <w:p w14:paraId="3F8F8BC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9,819</w:t>
            </w:r>
          </w:p>
        </w:tc>
        <w:tc>
          <w:tcPr>
            <w:tcW w:w="1017" w:type="dxa"/>
            <w:tcBorders>
              <w:top w:val="nil"/>
              <w:left w:val="nil"/>
              <w:bottom w:val="nil"/>
              <w:right w:val="nil"/>
            </w:tcBorders>
            <w:shd w:val="clear" w:color="auto" w:fill="auto"/>
            <w:noWrap/>
            <w:vAlign w:val="bottom"/>
            <w:hideMark/>
          </w:tcPr>
          <w:p w14:paraId="00F26B4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9,819</w:t>
            </w:r>
          </w:p>
        </w:tc>
        <w:tc>
          <w:tcPr>
            <w:tcW w:w="1017" w:type="dxa"/>
            <w:tcBorders>
              <w:top w:val="nil"/>
              <w:left w:val="nil"/>
              <w:bottom w:val="nil"/>
              <w:right w:val="nil"/>
            </w:tcBorders>
            <w:shd w:val="clear" w:color="auto" w:fill="auto"/>
            <w:noWrap/>
            <w:vAlign w:val="bottom"/>
            <w:hideMark/>
          </w:tcPr>
          <w:p w14:paraId="6F0A1A5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9,819</w:t>
            </w:r>
          </w:p>
        </w:tc>
        <w:tc>
          <w:tcPr>
            <w:tcW w:w="1017" w:type="dxa"/>
            <w:tcBorders>
              <w:top w:val="nil"/>
              <w:left w:val="nil"/>
              <w:bottom w:val="nil"/>
              <w:right w:val="nil"/>
            </w:tcBorders>
            <w:shd w:val="clear" w:color="auto" w:fill="auto"/>
            <w:noWrap/>
            <w:vAlign w:val="bottom"/>
            <w:hideMark/>
          </w:tcPr>
          <w:p w14:paraId="71A096F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9,819</w:t>
            </w:r>
          </w:p>
        </w:tc>
      </w:tr>
      <w:tr w:rsidR="00224DEF" w:rsidRPr="00224DEF" w14:paraId="0DCECA93" w14:textId="77777777" w:rsidTr="00336B17">
        <w:trPr>
          <w:trHeight w:val="227"/>
          <w:jc w:val="center"/>
        </w:trPr>
        <w:tc>
          <w:tcPr>
            <w:tcW w:w="2611" w:type="dxa"/>
            <w:tcBorders>
              <w:top w:val="nil"/>
              <w:left w:val="nil"/>
              <w:bottom w:val="nil"/>
              <w:right w:val="nil"/>
            </w:tcBorders>
            <w:shd w:val="clear" w:color="auto" w:fill="auto"/>
            <w:vAlign w:val="bottom"/>
            <w:hideMark/>
          </w:tcPr>
          <w:p w14:paraId="2631E359" w14:textId="77777777" w:rsidR="00224DEF" w:rsidRPr="00224DEF" w:rsidRDefault="00224DEF" w:rsidP="00224DEF">
            <w:pPr>
              <w:spacing w:before="0" w:after="0" w:line="240" w:lineRule="auto"/>
              <w:ind w:firstLineChars="300" w:firstLine="480"/>
              <w:rPr>
                <w:rFonts w:ascii="Arial" w:hAnsi="Arial" w:cs="Arial"/>
                <w:sz w:val="16"/>
                <w:szCs w:val="16"/>
                <w:lang w:val="en-US" w:eastAsia="en-US"/>
              </w:rPr>
            </w:pPr>
            <w:r w:rsidRPr="00224DEF">
              <w:rPr>
                <w:rFonts w:ascii="Arial" w:hAnsi="Arial" w:cs="Arial"/>
                <w:sz w:val="16"/>
                <w:szCs w:val="16"/>
                <w:lang w:val="en-US" w:eastAsia="en-US"/>
              </w:rPr>
              <w:t xml:space="preserve">Expense adjustment </w:t>
            </w:r>
            <w:r w:rsidRPr="00224DEF">
              <w:rPr>
                <w:rFonts w:ascii="Arial" w:hAnsi="Arial" w:cs="Arial"/>
                <w:sz w:val="16"/>
                <w:szCs w:val="16"/>
                <w:vertAlign w:val="superscript"/>
                <w:lang w:val="en-US" w:eastAsia="en-US"/>
              </w:rPr>
              <w:t>(a)</w:t>
            </w:r>
          </w:p>
        </w:tc>
        <w:tc>
          <w:tcPr>
            <w:tcW w:w="1017" w:type="dxa"/>
            <w:tcBorders>
              <w:top w:val="nil"/>
              <w:left w:val="nil"/>
              <w:bottom w:val="nil"/>
              <w:right w:val="nil"/>
            </w:tcBorders>
            <w:shd w:val="clear" w:color="auto" w:fill="auto"/>
            <w:vAlign w:val="bottom"/>
            <w:hideMark/>
          </w:tcPr>
          <w:p w14:paraId="62EB905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(3,238)</w:t>
            </w:r>
          </w:p>
        </w:tc>
        <w:tc>
          <w:tcPr>
            <w:tcW w:w="1017" w:type="dxa"/>
            <w:tcBorders>
              <w:top w:val="nil"/>
              <w:left w:val="nil"/>
              <w:bottom w:val="nil"/>
              <w:right w:val="nil"/>
            </w:tcBorders>
            <w:shd w:val="clear" w:color="000000" w:fill="D9D9D9"/>
            <w:noWrap/>
            <w:vAlign w:val="bottom"/>
            <w:hideMark/>
          </w:tcPr>
          <w:p w14:paraId="020C5C1B"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1,167</w:t>
            </w:r>
          </w:p>
        </w:tc>
        <w:tc>
          <w:tcPr>
            <w:tcW w:w="1017" w:type="dxa"/>
            <w:tcBorders>
              <w:top w:val="nil"/>
              <w:left w:val="nil"/>
              <w:bottom w:val="nil"/>
              <w:right w:val="nil"/>
            </w:tcBorders>
            <w:shd w:val="clear" w:color="auto" w:fill="auto"/>
            <w:vAlign w:val="bottom"/>
            <w:hideMark/>
          </w:tcPr>
          <w:p w14:paraId="2F3621C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1,167</w:t>
            </w:r>
          </w:p>
        </w:tc>
        <w:tc>
          <w:tcPr>
            <w:tcW w:w="1017" w:type="dxa"/>
            <w:tcBorders>
              <w:top w:val="nil"/>
              <w:left w:val="nil"/>
              <w:bottom w:val="nil"/>
              <w:right w:val="nil"/>
            </w:tcBorders>
            <w:shd w:val="clear" w:color="auto" w:fill="auto"/>
            <w:vAlign w:val="bottom"/>
            <w:hideMark/>
          </w:tcPr>
          <w:p w14:paraId="4ABA519E"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1,167</w:t>
            </w:r>
          </w:p>
        </w:tc>
        <w:tc>
          <w:tcPr>
            <w:tcW w:w="1017" w:type="dxa"/>
            <w:tcBorders>
              <w:top w:val="nil"/>
              <w:left w:val="nil"/>
              <w:bottom w:val="nil"/>
              <w:right w:val="nil"/>
            </w:tcBorders>
            <w:shd w:val="clear" w:color="auto" w:fill="auto"/>
            <w:vAlign w:val="bottom"/>
            <w:hideMark/>
          </w:tcPr>
          <w:p w14:paraId="68D9FD1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1,167</w:t>
            </w:r>
          </w:p>
        </w:tc>
      </w:tr>
      <w:tr w:rsidR="00224DEF" w:rsidRPr="00224DEF" w14:paraId="4C37C2EE"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513E28DE"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Special appropriations</w:t>
            </w:r>
          </w:p>
        </w:tc>
        <w:tc>
          <w:tcPr>
            <w:tcW w:w="1017" w:type="dxa"/>
            <w:tcBorders>
              <w:top w:val="nil"/>
              <w:left w:val="nil"/>
              <w:bottom w:val="nil"/>
              <w:right w:val="nil"/>
            </w:tcBorders>
            <w:shd w:val="clear" w:color="auto" w:fill="auto"/>
            <w:noWrap/>
            <w:vAlign w:val="bottom"/>
            <w:hideMark/>
          </w:tcPr>
          <w:p w14:paraId="58B2A0B8" w14:textId="77777777" w:rsidR="00224DEF" w:rsidRPr="00224DEF" w:rsidRDefault="00224DEF" w:rsidP="00224DEF">
            <w:pPr>
              <w:spacing w:before="0" w:after="0" w:line="240" w:lineRule="auto"/>
              <w:ind w:firstLineChars="200" w:firstLine="32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bottom"/>
            <w:hideMark/>
          </w:tcPr>
          <w:p w14:paraId="57CC850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bottom"/>
            <w:hideMark/>
          </w:tcPr>
          <w:p w14:paraId="5C18B470"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bottom"/>
            <w:hideMark/>
          </w:tcPr>
          <w:p w14:paraId="3ACF046E"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bottom"/>
            <w:hideMark/>
          </w:tcPr>
          <w:p w14:paraId="32E9BE56"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27AFEFB1" w14:textId="77777777" w:rsidTr="00336B17">
        <w:trPr>
          <w:trHeight w:val="397"/>
          <w:jc w:val="center"/>
        </w:trPr>
        <w:tc>
          <w:tcPr>
            <w:tcW w:w="2611" w:type="dxa"/>
            <w:tcBorders>
              <w:top w:val="nil"/>
              <w:left w:val="nil"/>
              <w:bottom w:val="nil"/>
              <w:right w:val="nil"/>
            </w:tcBorders>
            <w:shd w:val="clear" w:color="auto" w:fill="auto"/>
            <w:vAlign w:val="bottom"/>
            <w:hideMark/>
          </w:tcPr>
          <w:p w14:paraId="123E0E90"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i/>
                <w:iCs/>
                <w:sz w:val="16"/>
                <w:szCs w:val="16"/>
                <w:lang w:val="en-US" w:eastAsia="en-US"/>
              </w:rPr>
              <w:t>National Health Act 1953</w:t>
            </w:r>
            <w:r w:rsidRPr="00224DEF">
              <w:rPr>
                <w:rFonts w:ascii="Arial" w:hAnsi="Arial" w:cs="Arial"/>
                <w:sz w:val="16"/>
                <w:szCs w:val="16"/>
                <w:lang w:val="en-US" w:eastAsia="en-US"/>
              </w:rPr>
              <w:t xml:space="preserve"> </w:t>
            </w:r>
            <w:r w:rsidRPr="00224DEF">
              <w:rPr>
                <w:rFonts w:ascii="Arial" w:hAnsi="Arial" w:cs="Arial"/>
                <w:sz w:val="16"/>
                <w:szCs w:val="16"/>
                <w:lang w:val="en-US" w:eastAsia="en-US"/>
              </w:rPr>
              <w:br/>
              <w:t>- essential vaccines</w:t>
            </w:r>
          </w:p>
        </w:tc>
        <w:tc>
          <w:tcPr>
            <w:tcW w:w="1017" w:type="dxa"/>
            <w:tcBorders>
              <w:top w:val="nil"/>
              <w:left w:val="nil"/>
              <w:bottom w:val="nil"/>
              <w:right w:val="nil"/>
            </w:tcBorders>
            <w:shd w:val="clear" w:color="auto" w:fill="auto"/>
            <w:noWrap/>
            <w:vAlign w:val="bottom"/>
            <w:hideMark/>
          </w:tcPr>
          <w:p w14:paraId="71C1659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709,487</w:t>
            </w:r>
          </w:p>
        </w:tc>
        <w:tc>
          <w:tcPr>
            <w:tcW w:w="1017" w:type="dxa"/>
            <w:tcBorders>
              <w:top w:val="nil"/>
              <w:left w:val="nil"/>
              <w:bottom w:val="nil"/>
              <w:right w:val="nil"/>
            </w:tcBorders>
            <w:shd w:val="clear" w:color="000000" w:fill="D9D9D9"/>
            <w:noWrap/>
            <w:vAlign w:val="bottom"/>
            <w:hideMark/>
          </w:tcPr>
          <w:p w14:paraId="2362D29B"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716,822</w:t>
            </w:r>
          </w:p>
        </w:tc>
        <w:tc>
          <w:tcPr>
            <w:tcW w:w="1017" w:type="dxa"/>
            <w:tcBorders>
              <w:top w:val="nil"/>
              <w:left w:val="nil"/>
              <w:bottom w:val="nil"/>
              <w:right w:val="nil"/>
            </w:tcBorders>
            <w:shd w:val="clear" w:color="auto" w:fill="auto"/>
            <w:noWrap/>
            <w:vAlign w:val="bottom"/>
            <w:hideMark/>
          </w:tcPr>
          <w:p w14:paraId="2136574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600,992</w:t>
            </w:r>
          </w:p>
        </w:tc>
        <w:tc>
          <w:tcPr>
            <w:tcW w:w="1017" w:type="dxa"/>
            <w:tcBorders>
              <w:top w:val="nil"/>
              <w:left w:val="nil"/>
              <w:bottom w:val="nil"/>
              <w:right w:val="nil"/>
            </w:tcBorders>
            <w:shd w:val="clear" w:color="auto" w:fill="auto"/>
            <w:noWrap/>
            <w:vAlign w:val="bottom"/>
            <w:hideMark/>
          </w:tcPr>
          <w:p w14:paraId="3CBE3560"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598,444</w:t>
            </w:r>
          </w:p>
        </w:tc>
        <w:tc>
          <w:tcPr>
            <w:tcW w:w="1017" w:type="dxa"/>
            <w:tcBorders>
              <w:top w:val="nil"/>
              <w:left w:val="nil"/>
              <w:bottom w:val="nil"/>
              <w:right w:val="nil"/>
            </w:tcBorders>
            <w:shd w:val="clear" w:color="auto" w:fill="auto"/>
            <w:noWrap/>
            <w:vAlign w:val="bottom"/>
            <w:hideMark/>
          </w:tcPr>
          <w:p w14:paraId="681278C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546,367</w:t>
            </w:r>
          </w:p>
        </w:tc>
      </w:tr>
      <w:tr w:rsidR="00224DEF" w:rsidRPr="00224DEF" w14:paraId="1169FDDC" w14:textId="77777777" w:rsidTr="00B27AC4">
        <w:trPr>
          <w:trHeight w:val="255"/>
          <w:jc w:val="center"/>
        </w:trPr>
        <w:tc>
          <w:tcPr>
            <w:tcW w:w="2611" w:type="dxa"/>
            <w:tcBorders>
              <w:top w:val="nil"/>
              <w:left w:val="nil"/>
              <w:bottom w:val="single" w:sz="4" w:space="0" w:color="auto"/>
              <w:right w:val="nil"/>
            </w:tcBorders>
            <w:shd w:val="clear" w:color="auto" w:fill="auto"/>
            <w:noWrap/>
            <w:vAlign w:val="bottom"/>
            <w:hideMark/>
          </w:tcPr>
          <w:p w14:paraId="238B0FC7" w14:textId="77777777" w:rsidR="00224DEF" w:rsidRPr="00224DEF" w:rsidRDefault="00224DEF" w:rsidP="00224DEF">
            <w:pPr>
              <w:spacing w:before="0" w:after="0" w:line="240" w:lineRule="auto"/>
              <w:ind w:firstLineChars="100" w:firstLine="163"/>
              <w:rPr>
                <w:rFonts w:ascii="Arial" w:hAnsi="Arial" w:cs="Arial"/>
                <w:b/>
                <w:bCs/>
                <w:sz w:val="16"/>
                <w:szCs w:val="16"/>
                <w:lang w:val="en-US" w:eastAsia="en-US"/>
              </w:rPr>
            </w:pPr>
            <w:r w:rsidRPr="00224DEF">
              <w:rPr>
                <w:rFonts w:ascii="Arial" w:hAnsi="Arial" w:cs="Arial"/>
                <w:b/>
                <w:bCs/>
                <w:sz w:val="16"/>
                <w:szCs w:val="16"/>
                <w:lang w:val="en-US" w:eastAsia="en-US"/>
              </w:rPr>
              <w:t>Total for Program 1.9</w:t>
            </w:r>
          </w:p>
        </w:tc>
        <w:tc>
          <w:tcPr>
            <w:tcW w:w="1017" w:type="dxa"/>
            <w:tcBorders>
              <w:top w:val="single" w:sz="4" w:space="0" w:color="auto"/>
              <w:left w:val="nil"/>
              <w:bottom w:val="single" w:sz="4" w:space="0" w:color="auto"/>
              <w:right w:val="nil"/>
            </w:tcBorders>
            <w:shd w:val="clear" w:color="auto" w:fill="auto"/>
            <w:noWrap/>
            <w:vAlign w:val="bottom"/>
            <w:hideMark/>
          </w:tcPr>
          <w:p w14:paraId="28E8FACB"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740,703</w:t>
            </w:r>
          </w:p>
        </w:tc>
        <w:tc>
          <w:tcPr>
            <w:tcW w:w="1017" w:type="dxa"/>
            <w:tcBorders>
              <w:top w:val="single" w:sz="4" w:space="0" w:color="auto"/>
              <w:left w:val="nil"/>
              <w:bottom w:val="single" w:sz="4" w:space="0" w:color="auto"/>
              <w:right w:val="nil"/>
            </w:tcBorders>
            <w:shd w:val="clear" w:color="000000" w:fill="D9D9D9"/>
            <w:noWrap/>
            <w:vAlign w:val="bottom"/>
            <w:hideMark/>
          </w:tcPr>
          <w:p w14:paraId="0CEA0BC0"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755,532</w:t>
            </w:r>
          </w:p>
        </w:tc>
        <w:tc>
          <w:tcPr>
            <w:tcW w:w="1017" w:type="dxa"/>
            <w:tcBorders>
              <w:top w:val="single" w:sz="4" w:space="0" w:color="auto"/>
              <w:left w:val="nil"/>
              <w:bottom w:val="single" w:sz="4" w:space="0" w:color="auto"/>
              <w:right w:val="nil"/>
            </w:tcBorders>
            <w:shd w:val="clear" w:color="auto" w:fill="auto"/>
            <w:noWrap/>
            <w:vAlign w:val="bottom"/>
            <w:hideMark/>
          </w:tcPr>
          <w:p w14:paraId="09D17B9A"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635,741</w:t>
            </w:r>
          </w:p>
        </w:tc>
        <w:tc>
          <w:tcPr>
            <w:tcW w:w="1017" w:type="dxa"/>
            <w:tcBorders>
              <w:top w:val="single" w:sz="4" w:space="0" w:color="auto"/>
              <w:left w:val="nil"/>
              <w:bottom w:val="single" w:sz="4" w:space="0" w:color="auto"/>
              <w:right w:val="nil"/>
            </w:tcBorders>
            <w:shd w:val="clear" w:color="auto" w:fill="auto"/>
            <w:noWrap/>
            <w:vAlign w:val="bottom"/>
            <w:hideMark/>
          </w:tcPr>
          <w:p w14:paraId="447F74EC"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632,747</w:t>
            </w:r>
          </w:p>
        </w:tc>
        <w:tc>
          <w:tcPr>
            <w:tcW w:w="1017" w:type="dxa"/>
            <w:tcBorders>
              <w:top w:val="single" w:sz="4" w:space="0" w:color="auto"/>
              <w:left w:val="nil"/>
              <w:bottom w:val="single" w:sz="4" w:space="0" w:color="auto"/>
              <w:right w:val="nil"/>
            </w:tcBorders>
            <w:shd w:val="clear" w:color="auto" w:fill="auto"/>
            <w:noWrap/>
            <w:vAlign w:val="bottom"/>
            <w:hideMark/>
          </w:tcPr>
          <w:p w14:paraId="68B5617E"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581,366</w:t>
            </w:r>
          </w:p>
        </w:tc>
      </w:tr>
      <w:tr w:rsidR="00224DEF" w:rsidRPr="00224DEF" w14:paraId="42F63E2C" w14:textId="77777777" w:rsidTr="00716309">
        <w:trPr>
          <w:trHeight w:val="283"/>
          <w:jc w:val="center"/>
        </w:trPr>
        <w:tc>
          <w:tcPr>
            <w:tcW w:w="3628" w:type="dxa"/>
            <w:gridSpan w:val="2"/>
            <w:tcBorders>
              <w:top w:val="nil"/>
              <w:left w:val="nil"/>
              <w:bottom w:val="nil"/>
              <w:right w:val="nil"/>
            </w:tcBorders>
            <w:shd w:val="clear" w:color="auto" w:fill="auto"/>
            <w:noWrap/>
            <w:vAlign w:val="center"/>
            <w:hideMark/>
          </w:tcPr>
          <w:p w14:paraId="2A3CA7A8" w14:textId="77777777" w:rsidR="00224DEF" w:rsidRPr="00224DEF" w:rsidRDefault="00224DEF" w:rsidP="00224DEF">
            <w:pPr>
              <w:spacing w:before="0" w:after="0" w:line="240" w:lineRule="auto"/>
              <w:rPr>
                <w:rFonts w:ascii="Arial" w:hAnsi="Arial" w:cs="Arial"/>
                <w:b/>
                <w:bCs/>
                <w:sz w:val="16"/>
                <w:szCs w:val="16"/>
                <w:lang w:val="en-US" w:eastAsia="en-US"/>
              </w:rPr>
            </w:pPr>
            <w:r w:rsidRPr="00224DEF">
              <w:rPr>
                <w:rFonts w:ascii="Arial" w:hAnsi="Arial" w:cs="Arial"/>
                <w:b/>
                <w:bCs/>
                <w:sz w:val="16"/>
                <w:szCs w:val="16"/>
                <w:lang w:val="en-US" w:eastAsia="en-US"/>
              </w:rPr>
              <w:t>Outcome 1 totals by appropriation type</w:t>
            </w:r>
          </w:p>
        </w:tc>
        <w:tc>
          <w:tcPr>
            <w:tcW w:w="1017" w:type="dxa"/>
            <w:tcBorders>
              <w:top w:val="nil"/>
              <w:left w:val="nil"/>
              <w:bottom w:val="nil"/>
              <w:right w:val="nil"/>
            </w:tcBorders>
            <w:shd w:val="clear" w:color="000000" w:fill="D9D9D9"/>
            <w:noWrap/>
            <w:vAlign w:val="center"/>
            <w:hideMark/>
          </w:tcPr>
          <w:p w14:paraId="73F89D7D"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 </w:t>
            </w:r>
          </w:p>
        </w:tc>
        <w:tc>
          <w:tcPr>
            <w:tcW w:w="1017" w:type="dxa"/>
            <w:tcBorders>
              <w:top w:val="nil"/>
              <w:left w:val="nil"/>
              <w:bottom w:val="nil"/>
              <w:right w:val="nil"/>
            </w:tcBorders>
            <w:shd w:val="clear" w:color="auto" w:fill="auto"/>
            <w:noWrap/>
            <w:vAlign w:val="center"/>
            <w:hideMark/>
          </w:tcPr>
          <w:p w14:paraId="23BEACDD" w14:textId="77777777" w:rsidR="00224DEF" w:rsidRPr="00224DEF" w:rsidRDefault="00224DEF" w:rsidP="00224DEF">
            <w:pPr>
              <w:spacing w:before="0" w:after="0" w:line="240" w:lineRule="auto"/>
              <w:jc w:val="right"/>
              <w:rPr>
                <w:rFonts w:ascii="Arial" w:hAnsi="Arial" w:cs="Arial"/>
                <w:b/>
                <w:bCs/>
                <w:sz w:val="16"/>
                <w:szCs w:val="16"/>
                <w:lang w:val="en-US" w:eastAsia="en-US"/>
              </w:rPr>
            </w:pPr>
          </w:p>
        </w:tc>
        <w:tc>
          <w:tcPr>
            <w:tcW w:w="1017" w:type="dxa"/>
            <w:tcBorders>
              <w:top w:val="nil"/>
              <w:left w:val="nil"/>
              <w:bottom w:val="nil"/>
              <w:right w:val="nil"/>
            </w:tcBorders>
            <w:shd w:val="clear" w:color="auto" w:fill="auto"/>
            <w:noWrap/>
            <w:vAlign w:val="center"/>
            <w:hideMark/>
          </w:tcPr>
          <w:p w14:paraId="64FA55DA"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center"/>
            <w:hideMark/>
          </w:tcPr>
          <w:p w14:paraId="72BC758B"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4FF7A4BD" w14:textId="77777777" w:rsidTr="00336B17">
        <w:trPr>
          <w:trHeight w:val="227"/>
          <w:jc w:val="center"/>
        </w:trPr>
        <w:tc>
          <w:tcPr>
            <w:tcW w:w="2611" w:type="dxa"/>
            <w:tcBorders>
              <w:top w:val="nil"/>
              <w:left w:val="nil"/>
              <w:bottom w:val="nil"/>
              <w:right w:val="nil"/>
            </w:tcBorders>
            <w:shd w:val="clear" w:color="auto" w:fill="auto"/>
            <w:noWrap/>
            <w:vAlign w:val="center"/>
            <w:hideMark/>
          </w:tcPr>
          <w:p w14:paraId="7BBBEE61"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r w:rsidRPr="00224DEF">
              <w:rPr>
                <w:rFonts w:ascii="Arial" w:hAnsi="Arial" w:cs="Arial"/>
                <w:sz w:val="16"/>
                <w:szCs w:val="16"/>
                <w:lang w:val="en-US" w:eastAsia="en-US"/>
              </w:rPr>
              <w:t>Administered expenses</w:t>
            </w:r>
          </w:p>
        </w:tc>
        <w:tc>
          <w:tcPr>
            <w:tcW w:w="1017" w:type="dxa"/>
            <w:tcBorders>
              <w:top w:val="nil"/>
              <w:left w:val="nil"/>
              <w:bottom w:val="nil"/>
              <w:right w:val="nil"/>
            </w:tcBorders>
            <w:shd w:val="clear" w:color="auto" w:fill="auto"/>
            <w:noWrap/>
            <w:vAlign w:val="center"/>
            <w:hideMark/>
          </w:tcPr>
          <w:p w14:paraId="73B4FB9E"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center"/>
            <w:hideMark/>
          </w:tcPr>
          <w:p w14:paraId="0125CA53"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 </w:t>
            </w:r>
          </w:p>
        </w:tc>
        <w:tc>
          <w:tcPr>
            <w:tcW w:w="1017" w:type="dxa"/>
            <w:tcBorders>
              <w:top w:val="nil"/>
              <w:left w:val="nil"/>
              <w:bottom w:val="nil"/>
              <w:right w:val="nil"/>
            </w:tcBorders>
            <w:shd w:val="clear" w:color="auto" w:fill="auto"/>
            <w:noWrap/>
            <w:vAlign w:val="center"/>
            <w:hideMark/>
          </w:tcPr>
          <w:p w14:paraId="21CF7140" w14:textId="77777777" w:rsidR="00224DEF" w:rsidRPr="00224DEF" w:rsidRDefault="00224DEF" w:rsidP="00224DEF">
            <w:pPr>
              <w:spacing w:before="0" w:after="0" w:line="240" w:lineRule="auto"/>
              <w:jc w:val="right"/>
              <w:rPr>
                <w:rFonts w:ascii="Arial" w:hAnsi="Arial" w:cs="Arial"/>
                <w:b/>
                <w:bCs/>
                <w:sz w:val="16"/>
                <w:szCs w:val="16"/>
                <w:lang w:val="en-US" w:eastAsia="en-US"/>
              </w:rPr>
            </w:pPr>
          </w:p>
        </w:tc>
        <w:tc>
          <w:tcPr>
            <w:tcW w:w="1017" w:type="dxa"/>
            <w:tcBorders>
              <w:top w:val="nil"/>
              <w:left w:val="nil"/>
              <w:bottom w:val="nil"/>
              <w:right w:val="nil"/>
            </w:tcBorders>
            <w:shd w:val="clear" w:color="auto" w:fill="auto"/>
            <w:noWrap/>
            <w:vAlign w:val="center"/>
            <w:hideMark/>
          </w:tcPr>
          <w:p w14:paraId="2E386657"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center"/>
            <w:hideMark/>
          </w:tcPr>
          <w:p w14:paraId="44BADE86"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5CCBC517" w14:textId="77777777" w:rsidTr="00336B17">
        <w:trPr>
          <w:trHeight w:val="225"/>
          <w:jc w:val="center"/>
        </w:trPr>
        <w:tc>
          <w:tcPr>
            <w:tcW w:w="2611" w:type="dxa"/>
            <w:tcBorders>
              <w:top w:val="nil"/>
              <w:left w:val="nil"/>
              <w:bottom w:val="nil"/>
              <w:right w:val="nil"/>
            </w:tcBorders>
            <w:shd w:val="clear" w:color="auto" w:fill="auto"/>
            <w:noWrap/>
            <w:vAlign w:val="bottom"/>
            <w:hideMark/>
          </w:tcPr>
          <w:p w14:paraId="6A77D7F3"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Ordinary annual services</w:t>
            </w:r>
            <w:r w:rsidRPr="00224DEF">
              <w:rPr>
                <w:rFonts w:ascii="Arial" w:hAnsi="Arial" w:cs="Arial"/>
                <w:sz w:val="16"/>
                <w:szCs w:val="16"/>
                <w:vertAlign w:val="superscript"/>
                <w:lang w:val="en-US" w:eastAsia="en-US"/>
              </w:rPr>
              <w:t xml:space="preserve"> </w:t>
            </w:r>
          </w:p>
        </w:tc>
        <w:tc>
          <w:tcPr>
            <w:tcW w:w="1017" w:type="dxa"/>
            <w:tcBorders>
              <w:top w:val="nil"/>
              <w:left w:val="nil"/>
              <w:bottom w:val="nil"/>
              <w:right w:val="nil"/>
            </w:tcBorders>
            <w:shd w:val="clear" w:color="auto" w:fill="auto"/>
            <w:noWrap/>
            <w:vAlign w:val="center"/>
            <w:hideMark/>
          </w:tcPr>
          <w:p w14:paraId="12A477B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8,607,885</w:t>
            </w:r>
          </w:p>
        </w:tc>
        <w:tc>
          <w:tcPr>
            <w:tcW w:w="1017" w:type="dxa"/>
            <w:tcBorders>
              <w:top w:val="nil"/>
              <w:left w:val="nil"/>
              <w:bottom w:val="nil"/>
              <w:right w:val="nil"/>
            </w:tcBorders>
            <w:shd w:val="clear" w:color="000000" w:fill="D9D9D9"/>
            <w:noWrap/>
            <w:vAlign w:val="center"/>
            <w:hideMark/>
          </w:tcPr>
          <w:p w14:paraId="4A90A92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8,266,426</w:t>
            </w:r>
          </w:p>
        </w:tc>
        <w:tc>
          <w:tcPr>
            <w:tcW w:w="1017" w:type="dxa"/>
            <w:tcBorders>
              <w:top w:val="nil"/>
              <w:left w:val="nil"/>
              <w:bottom w:val="nil"/>
              <w:right w:val="nil"/>
            </w:tcBorders>
            <w:shd w:val="clear" w:color="auto" w:fill="auto"/>
            <w:noWrap/>
            <w:vAlign w:val="center"/>
            <w:hideMark/>
          </w:tcPr>
          <w:p w14:paraId="2AB60D9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7,664,486</w:t>
            </w:r>
          </w:p>
        </w:tc>
        <w:tc>
          <w:tcPr>
            <w:tcW w:w="1017" w:type="dxa"/>
            <w:tcBorders>
              <w:top w:val="nil"/>
              <w:left w:val="nil"/>
              <w:bottom w:val="nil"/>
              <w:right w:val="nil"/>
            </w:tcBorders>
            <w:shd w:val="clear" w:color="auto" w:fill="auto"/>
            <w:noWrap/>
            <w:vAlign w:val="center"/>
            <w:hideMark/>
          </w:tcPr>
          <w:p w14:paraId="253349B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6,845,782</w:t>
            </w:r>
          </w:p>
        </w:tc>
        <w:tc>
          <w:tcPr>
            <w:tcW w:w="1017" w:type="dxa"/>
            <w:tcBorders>
              <w:top w:val="nil"/>
              <w:left w:val="nil"/>
              <w:bottom w:val="nil"/>
              <w:right w:val="nil"/>
            </w:tcBorders>
            <w:shd w:val="clear" w:color="auto" w:fill="auto"/>
            <w:noWrap/>
            <w:vAlign w:val="center"/>
            <w:hideMark/>
          </w:tcPr>
          <w:p w14:paraId="3B9EF93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6,481,735</w:t>
            </w:r>
          </w:p>
        </w:tc>
      </w:tr>
      <w:tr w:rsidR="00224DEF" w:rsidRPr="00224DEF" w14:paraId="0516B1C2" w14:textId="77777777" w:rsidTr="00336B17">
        <w:trPr>
          <w:trHeight w:val="225"/>
          <w:jc w:val="center"/>
        </w:trPr>
        <w:tc>
          <w:tcPr>
            <w:tcW w:w="2611" w:type="dxa"/>
            <w:tcBorders>
              <w:top w:val="nil"/>
              <w:left w:val="nil"/>
              <w:bottom w:val="nil"/>
              <w:right w:val="nil"/>
            </w:tcBorders>
            <w:shd w:val="clear" w:color="auto" w:fill="auto"/>
            <w:noWrap/>
            <w:vAlign w:val="bottom"/>
            <w:hideMark/>
          </w:tcPr>
          <w:p w14:paraId="1054E4D7"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to Special accounts</w:t>
            </w:r>
          </w:p>
        </w:tc>
        <w:tc>
          <w:tcPr>
            <w:tcW w:w="1017" w:type="dxa"/>
            <w:tcBorders>
              <w:top w:val="nil"/>
              <w:left w:val="nil"/>
              <w:bottom w:val="nil"/>
              <w:right w:val="nil"/>
            </w:tcBorders>
            <w:shd w:val="clear" w:color="auto" w:fill="auto"/>
            <w:noWrap/>
            <w:vAlign w:val="center"/>
            <w:hideMark/>
          </w:tcPr>
          <w:p w14:paraId="23DBCBA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(8,287)</w:t>
            </w:r>
          </w:p>
        </w:tc>
        <w:tc>
          <w:tcPr>
            <w:tcW w:w="1017" w:type="dxa"/>
            <w:tcBorders>
              <w:top w:val="nil"/>
              <w:left w:val="nil"/>
              <w:bottom w:val="nil"/>
              <w:right w:val="nil"/>
            </w:tcBorders>
            <w:shd w:val="clear" w:color="000000" w:fill="D9D9D9"/>
            <w:noWrap/>
            <w:vAlign w:val="center"/>
            <w:hideMark/>
          </w:tcPr>
          <w:p w14:paraId="422053FB"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(18,611)</w:t>
            </w:r>
          </w:p>
        </w:tc>
        <w:tc>
          <w:tcPr>
            <w:tcW w:w="1017" w:type="dxa"/>
            <w:tcBorders>
              <w:top w:val="nil"/>
              <w:left w:val="nil"/>
              <w:bottom w:val="nil"/>
              <w:right w:val="nil"/>
            </w:tcBorders>
            <w:shd w:val="clear" w:color="auto" w:fill="auto"/>
            <w:noWrap/>
            <w:vAlign w:val="center"/>
            <w:hideMark/>
          </w:tcPr>
          <w:p w14:paraId="6D42924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(19,185)</w:t>
            </w:r>
          </w:p>
        </w:tc>
        <w:tc>
          <w:tcPr>
            <w:tcW w:w="1017" w:type="dxa"/>
            <w:tcBorders>
              <w:top w:val="nil"/>
              <w:left w:val="nil"/>
              <w:bottom w:val="nil"/>
              <w:right w:val="nil"/>
            </w:tcBorders>
            <w:shd w:val="clear" w:color="auto" w:fill="auto"/>
            <w:noWrap/>
            <w:vAlign w:val="center"/>
            <w:hideMark/>
          </w:tcPr>
          <w:p w14:paraId="2DF1D22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(19,788)</w:t>
            </w:r>
          </w:p>
        </w:tc>
        <w:tc>
          <w:tcPr>
            <w:tcW w:w="1017" w:type="dxa"/>
            <w:tcBorders>
              <w:top w:val="nil"/>
              <w:left w:val="nil"/>
              <w:bottom w:val="nil"/>
              <w:right w:val="nil"/>
            </w:tcBorders>
            <w:shd w:val="clear" w:color="auto" w:fill="auto"/>
            <w:noWrap/>
            <w:vAlign w:val="center"/>
            <w:hideMark/>
          </w:tcPr>
          <w:p w14:paraId="31181CD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(20,421)</w:t>
            </w:r>
          </w:p>
        </w:tc>
      </w:tr>
      <w:tr w:rsidR="00224DEF" w:rsidRPr="00224DEF" w14:paraId="17B16D56"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52AE108E"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Special appropriations</w:t>
            </w:r>
          </w:p>
        </w:tc>
        <w:tc>
          <w:tcPr>
            <w:tcW w:w="1017" w:type="dxa"/>
            <w:tcBorders>
              <w:top w:val="nil"/>
              <w:left w:val="nil"/>
              <w:bottom w:val="nil"/>
              <w:right w:val="nil"/>
            </w:tcBorders>
            <w:shd w:val="clear" w:color="auto" w:fill="auto"/>
            <w:noWrap/>
            <w:vAlign w:val="bottom"/>
            <w:hideMark/>
          </w:tcPr>
          <w:p w14:paraId="7ABDF07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1,920,915</w:t>
            </w:r>
          </w:p>
        </w:tc>
        <w:tc>
          <w:tcPr>
            <w:tcW w:w="1017" w:type="dxa"/>
            <w:tcBorders>
              <w:top w:val="nil"/>
              <w:left w:val="nil"/>
              <w:bottom w:val="nil"/>
              <w:right w:val="nil"/>
            </w:tcBorders>
            <w:shd w:val="clear" w:color="000000" w:fill="D9D9D9"/>
            <w:noWrap/>
            <w:vAlign w:val="bottom"/>
            <w:hideMark/>
          </w:tcPr>
          <w:p w14:paraId="63BE55F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2,027,312</w:t>
            </w:r>
          </w:p>
        </w:tc>
        <w:tc>
          <w:tcPr>
            <w:tcW w:w="1017" w:type="dxa"/>
            <w:tcBorders>
              <w:top w:val="nil"/>
              <w:left w:val="nil"/>
              <w:bottom w:val="nil"/>
              <w:right w:val="nil"/>
            </w:tcBorders>
            <w:shd w:val="clear" w:color="auto" w:fill="auto"/>
            <w:noWrap/>
            <w:vAlign w:val="bottom"/>
            <w:hideMark/>
          </w:tcPr>
          <w:p w14:paraId="17F433F4"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2,027,506</w:t>
            </w:r>
          </w:p>
        </w:tc>
        <w:tc>
          <w:tcPr>
            <w:tcW w:w="1017" w:type="dxa"/>
            <w:tcBorders>
              <w:top w:val="nil"/>
              <w:left w:val="nil"/>
              <w:bottom w:val="nil"/>
              <w:right w:val="nil"/>
            </w:tcBorders>
            <w:shd w:val="clear" w:color="auto" w:fill="auto"/>
            <w:noWrap/>
            <w:vAlign w:val="bottom"/>
            <w:hideMark/>
          </w:tcPr>
          <w:p w14:paraId="0E79E7F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2,137,653</w:t>
            </w:r>
          </w:p>
        </w:tc>
        <w:tc>
          <w:tcPr>
            <w:tcW w:w="1017" w:type="dxa"/>
            <w:tcBorders>
              <w:top w:val="nil"/>
              <w:left w:val="nil"/>
              <w:bottom w:val="nil"/>
              <w:right w:val="nil"/>
            </w:tcBorders>
            <w:shd w:val="clear" w:color="auto" w:fill="auto"/>
            <w:noWrap/>
            <w:vAlign w:val="bottom"/>
            <w:hideMark/>
          </w:tcPr>
          <w:p w14:paraId="75C4BDC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2,214,341</w:t>
            </w:r>
          </w:p>
        </w:tc>
      </w:tr>
      <w:tr w:rsidR="00224DEF" w:rsidRPr="00224DEF" w14:paraId="32B255D1"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0CBC4168"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Special accounts</w:t>
            </w:r>
          </w:p>
        </w:tc>
        <w:tc>
          <w:tcPr>
            <w:tcW w:w="1017" w:type="dxa"/>
            <w:tcBorders>
              <w:top w:val="nil"/>
              <w:left w:val="nil"/>
              <w:bottom w:val="nil"/>
              <w:right w:val="nil"/>
            </w:tcBorders>
            <w:shd w:val="clear" w:color="auto" w:fill="auto"/>
            <w:noWrap/>
            <w:vAlign w:val="bottom"/>
            <w:hideMark/>
          </w:tcPr>
          <w:p w14:paraId="2D25D8F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665,742</w:t>
            </w:r>
          </w:p>
        </w:tc>
        <w:tc>
          <w:tcPr>
            <w:tcW w:w="1017" w:type="dxa"/>
            <w:tcBorders>
              <w:top w:val="nil"/>
              <w:left w:val="nil"/>
              <w:bottom w:val="nil"/>
              <w:right w:val="nil"/>
            </w:tcBorders>
            <w:shd w:val="clear" w:color="000000" w:fill="D9D9D9"/>
            <w:noWrap/>
            <w:vAlign w:val="bottom"/>
            <w:hideMark/>
          </w:tcPr>
          <w:p w14:paraId="20027A8B"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660,986</w:t>
            </w:r>
          </w:p>
        </w:tc>
        <w:tc>
          <w:tcPr>
            <w:tcW w:w="1017" w:type="dxa"/>
            <w:tcBorders>
              <w:top w:val="nil"/>
              <w:left w:val="nil"/>
              <w:bottom w:val="nil"/>
              <w:right w:val="nil"/>
            </w:tcBorders>
            <w:shd w:val="clear" w:color="auto" w:fill="auto"/>
            <w:noWrap/>
            <w:vAlign w:val="bottom"/>
            <w:hideMark/>
          </w:tcPr>
          <w:p w14:paraId="1A23DA0D"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660,986</w:t>
            </w:r>
          </w:p>
        </w:tc>
        <w:tc>
          <w:tcPr>
            <w:tcW w:w="1017" w:type="dxa"/>
            <w:tcBorders>
              <w:top w:val="nil"/>
              <w:left w:val="nil"/>
              <w:bottom w:val="nil"/>
              <w:right w:val="nil"/>
            </w:tcBorders>
            <w:shd w:val="clear" w:color="auto" w:fill="auto"/>
            <w:noWrap/>
            <w:vAlign w:val="bottom"/>
            <w:hideMark/>
          </w:tcPr>
          <w:p w14:paraId="6C70D6F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660,986</w:t>
            </w:r>
          </w:p>
        </w:tc>
        <w:tc>
          <w:tcPr>
            <w:tcW w:w="1017" w:type="dxa"/>
            <w:tcBorders>
              <w:top w:val="nil"/>
              <w:left w:val="nil"/>
              <w:bottom w:val="nil"/>
              <w:right w:val="nil"/>
            </w:tcBorders>
            <w:shd w:val="clear" w:color="auto" w:fill="auto"/>
            <w:noWrap/>
            <w:vAlign w:val="bottom"/>
            <w:hideMark/>
          </w:tcPr>
          <w:p w14:paraId="3FF4F04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660,986</w:t>
            </w:r>
          </w:p>
        </w:tc>
      </w:tr>
      <w:tr w:rsidR="00224DEF" w:rsidRPr="00224DEF" w14:paraId="4C0A9730"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7E930917" w14:textId="35B9C810"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Non</w:t>
            </w:r>
            <w:r w:rsidR="007F38FA">
              <w:rPr>
                <w:rFonts w:ascii="Arial" w:hAnsi="Arial" w:cs="Arial"/>
                <w:sz w:val="16"/>
                <w:szCs w:val="16"/>
                <w:lang w:val="en-US" w:eastAsia="en-US"/>
              </w:rPr>
              <w:t>-</w:t>
            </w:r>
            <w:r w:rsidRPr="00224DEF">
              <w:rPr>
                <w:rFonts w:ascii="Arial" w:hAnsi="Arial" w:cs="Arial"/>
                <w:sz w:val="16"/>
                <w:szCs w:val="16"/>
                <w:lang w:val="en-US" w:eastAsia="en-US"/>
              </w:rPr>
              <w:t xml:space="preserve">cash expenses </w:t>
            </w:r>
          </w:p>
        </w:tc>
        <w:tc>
          <w:tcPr>
            <w:tcW w:w="1017" w:type="dxa"/>
            <w:tcBorders>
              <w:top w:val="nil"/>
              <w:left w:val="nil"/>
              <w:bottom w:val="nil"/>
              <w:right w:val="nil"/>
            </w:tcBorders>
            <w:shd w:val="clear" w:color="auto" w:fill="auto"/>
            <w:noWrap/>
            <w:vAlign w:val="bottom"/>
            <w:hideMark/>
          </w:tcPr>
          <w:p w14:paraId="69D0B33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243,759</w:t>
            </w:r>
          </w:p>
        </w:tc>
        <w:tc>
          <w:tcPr>
            <w:tcW w:w="1017" w:type="dxa"/>
            <w:tcBorders>
              <w:top w:val="nil"/>
              <w:left w:val="nil"/>
              <w:bottom w:val="nil"/>
              <w:right w:val="nil"/>
            </w:tcBorders>
            <w:shd w:val="clear" w:color="000000" w:fill="D9D9D9"/>
            <w:noWrap/>
            <w:vAlign w:val="bottom"/>
            <w:hideMark/>
          </w:tcPr>
          <w:p w14:paraId="0678023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376,528</w:t>
            </w:r>
          </w:p>
        </w:tc>
        <w:tc>
          <w:tcPr>
            <w:tcW w:w="1017" w:type="dxa"/>
            <w:tcBorders>
              <w:top w:val="nil"/>
              <w:left w:val="nil"/>
              <w:bottom w:val="nil"/>
              <w:right w:val="nil"/>
            </w:tcBorders>
            <w:shd w:val="clear" w:color="auto" w:fill="auto"/>
            <w:noWrap/>
            <w:vAlign w:val="bottom"/>
            <w:hideMark/>
          </w:tcPr>
          <w:p w14:paraId="44F9215D"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c>
          <w:tcPr>
            <w:tcW w:w="1017" w:type="dxa"/>
            <w:tcBorders>
              <w:top w:val="nil"/>
              <w:left w:val="nil"/>
              <w:bottom w:val="nil"/>
              <w:right w:val="nil"/>
            </w:tcBorders>
            <w:shd w:val="clear" w:color="auto" w:fill="auto"/>
            <w:noWrap/>
            <w:vAlign w:val="bottom"/>
            <w:hideMark/>
          </w:tcPr>
          <w:p w14:paraId="2481C78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c>
          <w:tcPr>
            <w:tcW w:w="1017" w:type="dxa"/>
            <w:tcBorders>
              <w:top w:val="nil"/>
              <w:left w:val="nil"/>
              <w:bottom w:val="nil"/>
              <w:right w:val="nil"/>
            </w:tcBorders>
            <w:shd w:val="clear" w:color="auto" w:fill="auto"/>
            <w:noWrap/>
            <w:vAlign w:val="bottom"/>
            <w:hideMark/>
          </w:tcPr>
          <w:p w14:paraId="21D0383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16,529</w:t>
            </w:r>
          </w:p>
        </w:tc>
      </w:tr>
      <w:tr w:rsidR="00224DEF" w:rsidRPr="00224DEF" w14:paraId="4CDF5065" w14:textId="77777777" w:rsidTr="00336B17">
        <w:trPr>
          <w:trHeight w:val="283"/>
          <w:jc w:val="center"/>
        </w:trPr>
        <w:tc>
          <w:tcPr>
            <w:tcW w:w="2611" w:type="dxa"/>
            <w:tcBorders>
              <w:top w:val="nil"/>
              <w:left w:val="nil"/>
              <w:bottom w:val="nil"/>
              <w:right w:val="nil"/>
            </w:tcBorders>
            <w:shd w:val="clear" w:color="auto" w:fill="auto"/>
            <w:noWrap/>
            <w:vAlign w:val="bottom"/>
            <w:hideMark/>
          </w:tcPr>
          <w:p w14:paraId="4D56DF28"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 xml:space="preserve">Other services </w:t>
            </w:r>
          </w:p>
        </w:tc>
        <w:tc>
          <w:tcPr>
            <w:tcW w:w="1017" w:type="dxa"/>
            <w:tcBorders>
              <w:top w:val="nil"/>
              <w:left w:val="nil"/>
              <w:bottom w:val="nil"/>
              <w:right w:val="nil"/>
            </w:tcBorders>
            <w:shd w:val="clear" w:color="auto" w:fill="auto"/>
            <w:noWrap/>
            <w:vAlign w:val="bottom"/>
            <w:hideMark/>
          </w:tcPr>
          <w:p w14:paraId="18BBEFC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w:t>
            </w:r>
          </w:p>
        </w:tc>
        <w:tc>
          <w:tcPr>
            <w:tcW w:w="1017" w:type="dxa"/>
            <w:tcBorders>
              <w:top w:val="nil"/>
              <w:left w:val="nil"/>
              <w:bottom w:val="nil"/>
              <w:right w:val="nil"/>
            </w:tcBorders>
            <w:shd w:val="clear" w:color="000000" w:fill="D9D9D9"/>
            <w:noWrap/>
            <w:vAlign w:val="bottom"/>
            <w:hideMark/>
          </w:tcPr>
          <w:p w14:paraId="7CE97A0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w:t>
            </w:r>
          </w:p>
        </w:tc>
        <w:tc>
          <w:tcPr>
            <w:tcW w:w="1017" w:type="dxa"/>
            <w:tcBorders>
              <w:top w:val="nil"/>
              <w:left w:val="nil"/>
              <w:bottom w:val="nil"/>
              <w:right w:val="nil"/>
            </w:tcBorders>
            <w:shd w:val="clear" w:color="auto" w:fill="auto"/>
            <w:noWrap/>
            <w:vAlign w:val="bottom"/>
            <w:hideMark/>
          </w:tcPr>
          <w:p w14:paraId="23FA6FB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w:t>
            </w:r>
          </w:p>
        </w:tc>
        <w:tc>
          <w:tcPr>
            <w:tcW w:w="1017" w:type="dxa"/>
            <w:tcBorders>
              <w:top w:val="nil"/>
              <w:left w:val="nil"/>
              <w:bottom w:val="nil"/>
              <w:right w:val="nil"/>
            </w:tcBorders>
            <w:shd w:val="clear" w:color="auto" w:fill="auto"/>
            <w:noWrap/>
            <w:vAlign w:val="bottom"/>
            <w:hideMark/>
          </w:tcPr>
          <w:p w14:paraId="599CF3A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w:t>
            </w:r>
          </w:p>
        </w:tc>
        <w:tc>
          <w:tcPr>
            <w:tcW w:w="1017" w:type="dxa"/>
            <w:tcBorders>
              <w:top w:val="nil"/>
              <w:left w:val="nil"/>
              <w:bottom w:val="nil"/>
              <w:right w:val="nil"/>
            </w:tcBorders>
            <w:shd w:val="clear" w:color="auto" w:fill="auto"/>
            <w:noWrap/>
            <w:vAlign w:val="bottom"/>
            <w:hideMark/>
          </w:tcPr>
          <w:p w14:paraId="753D547E"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w:t>
            </w:r>
          </w:p>
        </w:tc>
      </w:tr>
      <w:tr w:rsidR="00224DEF" w:rsidRPr="00224DEF" w14:paraId="2930C729" w14:textId="77777777" w:rsidTr="00A003C4">
        <w:trPr>
          <w:trHeight w:val="397"/>
          <w:jc w:val="center"/>
        </w:trPr>
        <w:tc>
          <w:tcPr>
            <w:tcW w:w="2611" w:type="dxa"/>
            <w:tcBorders>
              <w:top w:val="nil"/>
              <w:left w:val="nil"/>
              <w:bottom w:val="nil"/>
              <w:right w:val="nil"/>
            </w:tcBorders>
            <w:shd w:val="clear" w:color="auto" w:fill="auto"/>
            <w:noWrap/>
            <w:vAlign w:val="bottom"/>
            <w:hideMark/>
          </w:tcPr>
          <w:p w14:paraId="2E1C1ED0"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Payments to corporate entities</w:t>
            </w:r>
          </w:p>
        </w:tc>
        <w:tc>
          <w:tcPr>
            <w:tcW w:w="1017" w:type="dxa"/>
            <w:tcBorders>
              <w:top w:val="nil"/>
              <w:left w:val="nil"/>
              <w:bottom w:val="nil"/>
              <w:right w:val="nil"/>
            </w:tcBorders>
            <w:shd w:val="clear" w:color="auto" w:fill="auto"/>
            <w:noWrap/>
            <w:vAlign w:val="bottom"/>
            <w:hideMark/>
          </w:tcPr>
          <w:p w14:paraId="07D6EF8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322,306</w:t>
            </w:r>
          </w:p>
        </w:tc>
        <w:tc>
          <w:tcPr>
            <w:tcW w:w="1017" w:type="dxa"/>
            <w:tcBorders>
              <w:top w:val="nil"/>
              <w:left w:val="nil"/>
              <w:bottom w:val="nil"/>
              <w:right w:val="nil"/>
            </w:tcBorders>
            <w:shd w:val="clear" w:color="000000" w:fill="D9D9D9"/>
            <w:noWrap/>
            <w:vAlign w:val="bottom"/>
            <w:hideMark/>
          </w:tcPr>
          <w:p w14:paraId="5BAFB8F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341,240</w:t>
            </w:r>
          </w:p>
        </w:tc>
        <w:tc>
          <w:tcPr>
            <w:tcW w:w="1017" w:type="dxa"/>
            <w:tcBorders>
              <w:top w:val="nil"/>
              <w:left w:val="nil"/>
              <w:bottom w:val="nil"/>
              <w:right w:val="nil"/>
            </w:tcBorders>
            <w:shd w:val="clear" w:color="auto" w:fill="auto"/>
            <w:noWrap/>
            <w:vAlign w:val="bottom"/>
            <w:hideMark/>
          </w:tcPr>
          <w:p w14:paraId="7F582BB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148,571</w:t>
            </w:r>
          </w:p>
        </w:tc>
        <w:tc>
          <w:tcPr>
            <w:tcW w:w="1017" w:type="dxa"/>
            <w:tcBorders>
              <w:top w:val="nil"/>
              <w:left w:val="nil"/>
              <w:bottom w:val="nil"/>
              <w:right w:val="nil"/>
            </w:tcBorders>
            <w:shd w:val="clear" w:color="auto" w:fill="auto"/>
            <w:noWrap/>
            <w:vAlign w:val="bottom"/>
            <w:hideMark/>
          </w:tcPr>
          <w:p w14:paraId="749287C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144,830</w:t>
            </w:r>
          </w:p>
        </w:tc>
        <w:tc>
          <w:tcPr>
            <w:tcW w:w="1017" w:type="dxa"/>
            <w:tcBorders>
              <w:top w:val="nil"/>
              <w:left w:val="nil"/>
              <w:bottom w:val="nil"/>
              <w:right w:val="nil"/>
            </w:tcBorders>
            <w:shd w:val="clear" w:color="auto" w:fill="auto"/>
            <w:noWrap/>
            <w:vAlign w:val="bottom"/>
            <w:hideMark/>
          </w:tcPr>
          <w:p w14:paraId="346F342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132,385</w:t>
            </w:r>
          </w:p>
        </w:tc>
      </w:tr>
      <w:tr w:rsidR="00224DEF" w:rsidRPr="00224DEF" w14:paraId="64623720" w14:textId="77777777" w:rsidTr="00A003C4">
        <w:trPr>
          <w:trHeight w:val="283"/>
          <w:jc w:val="center"/>
        </w:trPr>
        <w:tc>
          <w:tcPr>
            <w:tcW w:w="2611" w:type="dxa"/>
            <w:tcBorders>
              <w:top w:val="nil"/>
              <w:left w:val="nil"/>
              <w:bottom w:val="nil"/>
              <w:right w:val="nil"/>
            </w:tcBorders>
            <w:shd w:val="clear" w:color="auto" w:fill="auto"/>
            <w:noWrap/>
            <w:vAlign w:val="center"/>
            <w:hideMark/>
          </w:tcPr>
          <w:p w14:paraId="4F55478F"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r w:rsidRPr="00224DEF">
              <w:rPr>
                <w:rFonts w:ascii="Arial" w:hAnsi="Arial" w:cs="Arial"/>
                <w:sz w:val="16"/>
                <w:szCs w:val="16"/>
                <w:lang w:val="en-US" w:eastAsia="en-US"/>
              </w:rPr>
              <w:t>Departmental expenses</w:t>
            </w:r>
          </w:p>
        </w:tc>
        <w:tc>
          <w:tcPr>
            <w:tcW w:w="1017" w:type="dxa"/>
            <w:tcBorders>
              <w:top w:val="nil"/>
              <w:left w:val="nil"/>
              <w:bottom w:val="nil"/>
              <w:right w:val="nil"/>
            </w:tcBorders>
            <w:shd w:val="clear" w:color="auto" w:fill="auto"/>
            <w:noWrap/>
            <w:vAlign w:val="center"/>
            <w:hideMark/>
          </w:tcPr>
          <w:p w14:paraId="15A726B9" w14:textId="77777777" w:rsidR="00224DEF" w:rsidRPr="00224DEF" w:rsidRDefault="00224DEF" w:rsidP="00224DEF">
            <w:pPr>
              <w:spacing w:before="0" w:after="0" w:line="240" w:lineRule="auto"/>
              <w:ind w:firstLineChars="100" w:firstLine="16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center"/>
            <w:hideMark/>
          </w:tcPr>
          <w:p w14:paraId="48853EA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center"/>
            <w:hideMark/>
          </w:tcPr>
          <w:p w14:paraId="3AC17664"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center"/>
            <w:hideMark/>
          </w:tcPr>
          <w:p w14:paraId="2AE7BF7C"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center"/>
            <w:hideMark/>
          </w:tcPr>
          <w:p w14:paraId="17A9B3C4"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4F45C1A9"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26E9A70F"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Departmental appropriation</w:t>
            </w:r>
          </w:p>
        </w:tc>
        <w:tc>
          <w:tcPr>
            <w:tcW w:w="1017" w:type="dxa"/>
            <w:tcBorders>
              <w:top w:val="nil"/>
              <w:left w:val="nil"/>
              <w:bottom w:val="nil"/>
              <w:right w:val="nil"/>
            </w:tcBorders>
            <w:shd w:val="clear" w:color="auto" w:fill="auto"/>
            <w:noWrap/>
            <w:vAlign w:val="center"/>
            <w:hideMark/>
          </w:tcPr>
          <w:p w14:paraId="6CBABB8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499,008</w:t>
            </w:r>
          </w:p>
        </w:tc>
        <w:tc>
          <w:tcPr>
            <w:tcW w:w="1017" w:type="dxa"/>
            <w:tcBorders>
              <w:top w:val="nil"/>
              <w:left w:val="nil"/>
              <w:bottom w:val="nil"/>
              <w:right w:val="nil"/>
            </w:tcBorders>
            <w:shd w:val="clear" w:color="000000" w:fill="D9D9D9"/>
            <w:noWrap/>
            <w:vAlign w:val="center"/>
            <w:hideMark/>
          </w:tcPr>
          <w:p w14:paraId="52B8CBA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549,343</w:t>
            </w:r>
          </w:p>
        </w:tc>
        <w:tc>
          <w:tcPr>
            <w:tcW w:w="1017" w:type="dxa"/>
            <w:tcBorders>
              <w:top w:val="nil"/>
              <w:left w:val="nil"/>
              <w:bottom w:val="nil"/>
              <w:right w:val="nil"/>
            </w:tcBorders>
            <w:shd w:val="clear" w:color="auto" w:fill="auto"/>
            <w:noWrap/>
            <w:vAlign w:val="center"/>
            <w:hideMark/>
          </w:tcPr>
          <w:p w14:paraId="166AE7D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524,828</w:t>
            </w:r>
          </w:p>
        </w:tc>
        <w:tc>
          <w:tcPr>
            <w:tcW w:w="1017" w:type="dxa"/>
            <w:tcBorders>
              <w:top w:val="nil"/>
              <w:left w:val="nil"/>
              <w:bottom w:val="nil"/>
              <w:right w:val="nil"/>
            </w:tcBorders>
            <w:shd w:val="clear" w:color="auto" w:fill="auto"/>
            <w:noWrap/>
            <w:vAlign w:val="center"/>
            <w:hideMark/>
          </w:tcPr>
          <w:p w14:paraId="1E4D193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486,557</w:t>
            </w:r>
          </w:p>
        </w:tc>
        <w:tc>
          <w:tcPr>
            <w:tcW w:w="1017" w:type="dxa"/>
            <w:tcBorders>
              <w:top w:val="nil"/>
              <w:left w:val="nil"/>
              <w:bottom w:val="nil"/>
              <w:right w:val="nil"/>
            </w:tcBorders>
            <w:shd w:val="clear" w:color="auto" w:fill="auto"/>
            <w:noWrap/>
            <w:vAlign w:val="center"/>
            <w:hideMark/>
          </w:tcPr>
          <w:p w14:paraId="0ECC50D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410,791</w:t>
            </w:r>
          </w:p>
        </w:tc>
      </w:tr>
      <w:tr w:rsidR="00224DEF" w:rsidRPr="00224DEF" w14:paraId="510879DA"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422358C5"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to Special accounts</w:t>
            </w:r>
          </w:p>
        </w:tc>
        <w:tc>
          <w:tcPr>
            <w:tcW w:w="1017" w:type="dxa"/>
            <w:tcBorders>
              <w:top w:val="nil"/>
              <w:left w:val="nil"/>
              <w:bottom w:val="nil"/>
              <w:right w:val="nil"/>
            </w:tcBorders>
            <w:shd w:val="clear" w:color="auto" w:fill="auto"/>
            <w:noWrap/>
            <w:vAlign w:val="center"/>
            <w:hideMark/>
          </w:tcPr>
          <w:p w14:paraId="6111586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(45,534)</w:t>
            </w:r>
          </w:p>
        </w:tc>
        <w:tc>
          <w:tcPr>
            <w:tcW w:w="1017" w:type="dxa"/>
            <w:tcBorders>
              <w:top w:val="nil"/>
              <w:left w:val="nil"/>
              <w:bottom w:val="nil"/>
              <w:right w:val="nil"/>
            </w:tcBorders>
            <w:shd w:val="clear" w:color="000000" w:fill="D9D9D9"/>
            <w:noWrap/>
            <w:vAlign w:val="center"/>
            <w:hideMark/>
          </w:tcPr>
          <w:p w14:paraId="717860C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(79,016)</w:t>
            </w:r>
          </w:p>
        </w:tc>
        <w:tc>
          <w:tcPr>
            <w:tcW w:w="1017" w:type="dxa"/>
            <w:tcBorders>
              <w:top w:val="nil"/>
              <w:left w:val="nil"/>
              <w:bottom w:val="nil"/>
              <w:right w:val="nil"/>
            </w:tcBorders>
            <w:shd w:val="clear" w:color="auto" w:fill="auto"/>
            <w:noWrap/>
            <w:vAlign w:val="center"/>
            <w:hideMark/>
          </w:tcPr>
          <w:p w14:paraId="3225561C"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(44,422)</w:t>
            </w:r>
          </w:p>
        </w:tc>
        <w:tc>
          <w:tcPr>
            <w:tcW w:w="1017" w:type="dxa"/>
            <w:tcBorders>
              <w:top w:val="nil"/>
              <w:left w:val="nil"/>
              <w:bottom w:val="nil"/>
              <w:right w:val="nil"/>
            </w:tcBorders>
            <w:shd w:val="clear" w:color="auto" w:fill="auto"/>
            <w:noWrap/>
            <w:vAlign w:val="center"/>
            <w:hideMark/>
          </w:tcPr>
          <w:p w14:paraId="5D65436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(43,027)</w:t>
            </w:r>
          </w:p>
        </w:tc>
        <w:tc>
          <w:tcPr>
            <w:tcW w:w="1017" w:type="dxa"/>
            <w:tcBorders>
              <w:top w:val="nil"/>
              <w:left w:val="nil"/>
              <w:bottom w:val="nil"/>
              <w:right w:val="nil"/>
            </w:tcBorders>
            <w:shd w:val="clear" w:color="auto" w:fill="auto"/>
            <w:noWrap/>
            <w:vAlign w:val="center"/>
            <w:hideMark/>
          </w:tcPr>
          <w:p w14:paraId="10D83225"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(24,652)</w:t>
            </w:r>
          </w:p>
        </w:tc>
      </w:tr>
      <w:tr w:rsidR="00224DEF" w:rsidRPr="00224DEF" w14:paraId="7457F660" w14:textId="77777777" w:rsidTr="00716309">
        <w:trPr>
          <w:trHeight w:val="510"/>
          <w:jc w:val="center"/>
        </w:trPr>
        <w:tc>
          <w:tcPr>
            <w:tcW w:w="2611" w:type="dxa"/>
            <w:tcBorders>
              <w:top w:val="nil"/>
              <w:left w:val="nil"/>
              <w:bottom w:val="nil"/>
              <w:right w:val="nil"/>
            </w:tcBorders>
            <w:shd w:val="clear" w:color="auto" w:fill="auto"/>
            <w:vAlign w:val="center"/>
            <w:hideMark/>
          </w:tcPr>
          <w:p w14:paraId="4D3773D1"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 xml:space="preserve">Expenses not requiring appropriation in the Budget year </w:t>
            </w:r>
          </w:p>
        </w:tc>
        <w:tc>
          <w:tcPr>
            <w:tcW w:w="1017" w:type="dxa"/>
            <w:tcBorders>
              <w:top w:val="nil"/>
              <w:left w:val="nil"/>
              <w:bottom w:val="nil"/>
              <w:right w:val="nil"/>
            </w:tcBorders>
            <w:shd w:val="clear" w:color="auto" w:fill="auto"/>
            <w:noWrap/>
            <w:vAlign w:val="center"/>
            <w:hideMark/>
          </w:tcPr>
          <w:p w14:paraId="6362E7AC"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16,868</w:t>
            </w:r>
          </w:p>
        </w:tc>
        <w:tc>
          <w:tcPr>
            <w:tcW w:w="1017" w:type="dxa"/>
            <w:tcBorders>
              <w:top w:val="nil"/>
              <w:left w:val="nil"/>
              <w:bottom w:val="nil"/>
              <w:right w:val="nil"/>
            </w:tcBorders>
            <w:shd w:val="clear" w:color="000000" w:fill="D9D9D9"/>
            <w:noWrap/>
            <w:vAlign w:val="center"/>
            <w:hideMark/>
          </w:tcPr>
          <w:p w14:paraId="645EAE0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25,871</w:t>
            </w:r>
          </w:p>
        </w:tc>
        <w:tc>
          <w:tcPr>
            <w:tcW w:w="1017" w:type="dxa"/>
            <w:tcBorders>
              <w:top w:val="nil"/>
              <w:left w:val="nil"/>
              <w:bottom w:val="nil"/>
              <w:right w:val="nil"/>
            </w:tcBorders>
            <w:shd w:val="clear" w:color="auto" w:fill="auto"/>
            <w:noWrap/>
            <w:vAlign w:val="center"/>
            <w:hideMark/>
          </w:tcPr>
          <w:p w14:paraId="1F46A4F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21,883</w:t>
            </w:r>
          </w:p>
        </w:tc>
        <w:tc>
          <w:tcPr>
            <w:tcW w:w="1017" w:type="dxa"/>
            <w:tcBorders>
              <w:top w:val="nil"/>
              <w:left w:val="nil"/>
              <w:bottom w:val="nil"/>
              <w:right w:val="nil"/>
            </w:tcBorders>
            <w:shd w:val="clear" w:color="auto" w:fill="auto"/>
            <w:noWrap/>
            <w:vAlign w:val="center"/>
            <w:hideMark/>
          </w:tcPr>
          <w:p w14:paraId="7432BB6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21,502</w:t>
            </w:r>
          </w:p>
        </w:tc>
        <w:tc>
          <w:tcPr>
            <w:tcW w:w="1017" w:type="dxa"/>
            <w:tcBorders>
              <w:top w:val="nil"/>
              <w:left w:val="nil"/>
              <w:bottom w:val="nil"/>
              <w:right w:val="nil"/>
            </w:tcBorders>
            <w:shd w:val="clear" w:color="auto" w:fill="auto"/>
            <w:noWrap/>
            <w:vAlign w:val="center"/>
            <w:hideMark/>
          </w:tcPr>
          <w:p w14:paraId="594CDA1A"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21,502</w:t>
            </w:r>
          </w:p>
        </w:tc>
      </w:tr>
      <w:tr w:rsidR="00224DEF" w:rsidRPr="00224DEF" w14:paraId="42409F21"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6D93C665" w14:textId="77777777" w:rsidR="00224DEF" w:rsidRPr="00224DEF" w:rsidRDefault="00224DEF" w:rsidP="00716309">
            <w:pPr>
              <w:spacing w:before="0" w:after="0" w:line="240" w:lineRule="auto"/>
              <w:ind w:leftChars="150" w:left="285"/>
              <w:rPr>
                <w:rFonts w:ascii="Arial" w:hAnsi="Arial" w:cs="Arial"/>
                <w:sz w:val="16"/>
                <w:szCs w:val="16"/>
                <w:lang w:val="en-US" w:eastAsia="en-US"/>
              </w:rPr>
            </w:pPr>
            <w:r w:rsidRPr="00224DEF">
              <w:rPr>
                <w:rFonts w:ascii="Arial" w:hAnsi="Arial" w:cs="Arial"/>
                <w:sz w:val="16"/>
                <w:szCs w:val="16"/>
                <w:lang w:val="en-US" w:eastAsia="en-US"/>
              </w:rPr>
              <w:t>Special accounts</w:t>
            </w:r>
          </w:p>
        </w:tc>
        <w:tc>
          <w:tcPr>
            <w:tcW w:w="1017" w:type="dxa"/>
            <w:tcBorders>
              <w:top w:val="nil"/>
              <w:left w:val="nil"/>
              <w:bottom w:val="nil"/>
              <w:right w:val="nil"/>
            </w:tcBorders>
            <w:shd w:val="clear" w:color="auto" w:fill="auto"/>
            <w:noWrap/>
            <w:vAlign w:val="center"/>
            <w:hideMark/>
          </w:tcPr>
          <w:p w14:paraId="592F04E7" w14:textId="77777777" w:rsidR="00224DEF" w:rsidRPr="00224DEF" w:rsidRDefault="00224DEF" w:rsidP="00224DEF">
            <w:pPr>
              <w:spacing w:before="0" w:after="0" w:line="240" w:lineRule="auto"/>
              <w:ind w:firstLineChars="200" w:firstLine="320"/>
              <w:rPr>
                <w:rFonts w:ascii="Arial" w:hAnsi="Arial" w:cs="Arial"/>
                <w:sz w:val="16"/>
                <w:szCs w:val="16"/>
                <w:lang w:val="en-US" w:eastAsia="en-US"/>
              </w:rPr>
            </w:pPr>
          </w:p>
        </w:tc>
        <w:tc>
          <w:tcPr>
            <w:tcW w:w="1017" w:type="dxa"/>
            <w:tcBorders>
              <w:top w:val="nil"/>
              <w:left w:val="nil"/>
              <w:bottom w:val="nil"/>
              <w:right w:val="nil"/>
            </w:tcBorders>
            <w:shd w:val="clear" w:color="000000" w:fill="D9D9D9"/>
            <w:noWrap/>
            <w:vAlign w:val="center"/>
            <w:hideMark/>
          </w:tcPr>
          <w:p w14:paraId="7BDC07A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 </w:t>
            </w:r>
          </w:p>
        </w:tc>
        <w:tc>
          <w:tcPr>
            <w:tcW w:w="1017" w:type="dxa"/>
            <w:tcBorders>
              <w:top w:val="nil"/>
              <w:left w:val="nil"/>
              <w:bottom w:val="nil"/>
              <w:right w:val="nil"/>
            </w:tcBorders>
            <w:shd w:val="clear" w:color="auto" w:fill="auto"/>
            <w:noWrap/>
            <w:vAlign w:val="center"/>
            <w:hideMark/>
          </w:tcPr>
          <w:p w14:paraId="431D930A" w14:textId="77777777" w:rsidR="00224DEF" w:rsidRPr="00224DEF" w:rsidRDefault="00224DEF" w:rsidP="00224DEF">
            <w:pPr>
              <w:spacing w:before="0" w:after="0" w:line="240" w:lineRule="auto"/>
              <w:jc w:val="right"/>
              <w:rPr>
                <w:rFonts w:ascii="Arial" w:hAnsi="Arial" w:cs="Arial"/>
                <w:sz w:val="16"/>
                <w:szCs w:val="16"/>
                <w:lang w:val="en-US" w:eastAsia="en-US"/>
              </w:rPr>
            </w:pPr>
          </w:p>
        </w:tc>
        <w:tc>
          <w:tcPr>
            <w:tcW w:w="1017" w:type="dxa"/>
            <w:tcBorders>
              <w:top w:val="nil"/>
              <w:left w:val="nil"/>
              <w:bottom w:val="nil"/>
              <w:right w:val="nil"/>
            </w:tcBorders>
            <w:shd w:val="clear" w:color="auto" w:fill="auto"/>
            <w:noWrap/>
            <w:vAlign w:val="center"/>
            <w:hideMark/>
          </w:tcPr>
          <w:p w14:paraId="609EC1AB" w14:textId="77777777" w:rsidR="00224DEF" w:rsidRPr="00224DEF" w:rsidRDefault="00224DEF" w:rsidP="00224DEF">
            <w:pPr>
              <w:spacing w:before="0" w:after="0" w:line="240" w:lineRule="auto"/>
              <w:jc w:val="right"/>
              <w:rPr>
                <w:rFonts w:ascii="Times New Roman" w:hAnsi="Times New Roman"/>
                <w:sz w:val="20"/>
                <w:lang w:val="en-US" w:eastAsia="en-US"/>
              </w:rPr>
            </w:pPr>
          </w:p>
        </w:tc>
        <w:tc>
          <w:tcPr>
            <w:tcW w:w="1017" w:type="dxa"/>
            <w:tcBorders>
              <w:top w:val="nil"/>
              <w:left w:val="nil"/>
              <w:bottom w:val="nil"/>
              <w:right w:val="nil"/>
            </w:tcBorders>
            <w:shd w:val="clear" w:color="auto" w:fill="auto"/>
            <w:noWrap/>
            <w:vAlign w:val="center"/>
            <w:hideMark/>
          </w:tcPr>
          <w:p w14:paraId="4578B18F" w14:textId="77777777" w:rsidR="00224DEF" w:rsidRPr="00224DEF" w:rsidRDefault="00224DEF" w:rsidP="00224DEF">
            <w:pPr>
              <w:spacing w:before="0" w:after="0" w:line="240" w:lineRule="auto"/>
              <w:jc w:val="right"/>
              <w:rPr>
                <w:rFonts w:ascii="Times New Roman" w:hAnsi="Times New Roman"/>
                <w:sz w:val="20"/>
                <w:lang w:val="en-US" w:eastAsia="en-US"/>
              </w:rPr>
            </w:pPr>
          </w:p>
        </w:tc>
      </w:tr>
      <w:tr w:rsidR="00224DEF" w:rsidRPr="00224DEF" w14:paraId="6178F9A9"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44258935"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 xml:space="preserve">AICIS </w:t>
            </w:r>
          </w:p>
        </w:tc>
        <w:tc>
          <w:tcPr>
            <w:tcW w:w="1017" w:type="dxa"/>
            <w:tcBorders>
              <w:top w:val="nil"/>
              <w:left w:val="nil"/>
              <w:bottom w:val="nil"/>
              <w:right w:val="nil"/>
            </w:tcBorders>
            <w:shd w:val="clear" w:color="auto" w:fill="auto"/>
            <w:noWrap/>
            <w:vAlign w:val="center"/>
            <w:hideMark/>
          </w:tcPr>
          <w:p w14:paraId="6F0D9662"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20,366</w:t>
            </w:r>
          </w:p>
        </w:tc>
        <w:tc>
          <w:tcPr>
            <w:tcW w:w="1017" w:type="dxa"/>
            <w:tcBorders>
              <w:top w:val="nil"/>
              <w:left w:val="nil"/>
              <w:bottom w:val="nil"/>
              <w:right w:val="nil"/>
            </w:tcBorders>
            <w:shd w:val="clear" w:color="000000" w:fill="D9D9D9"/>
            <w:noWrap/>
            <w:vAlign w:val="center"/>
            <w:hideMark/>
          </w:tcPr>
          <w:p w14:paraId="774F2F8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21,132</w:t>
            </w:r>
          </w:p>
        </w:tc>
        <w:tc>
          <w:tcPr>
            <w:tcW w:w="1017" w:type="dxa"/>
            <w:tcBorders>
              <w:top w:val="nil"/>
              <w:left w:val="nil"/>
              <w:bottom w:val="nil"/>
              <w:right w:val="nil"/>
            </w:tcBorders>
            <w:shd w:val="clear" w:color="auto" w:fill="auto"/>
            <w:noWrap/>
            <w:vAlign w:val="center"/>
            <w:hideMark/>
          </w:tcPr>
          <w:p w14:paraId="33DF26AF"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22,112</w:t>
            </w:r>
          </w:p>
        </w:tc>
        <w:tc>
          <w:tcPr>
            <w:tcW w:w="1017" w:type="dxa"/>
            <w:tcBorders>
              <w:top w:val="nil"/>
              <w:left w:val="nil"/>
              <w:bottom w:val="nil"/>
              <w:right w:val="nil"/>
            </w:tcBorders>
            <w:shd w:val="clear" w:color="auto" w:fill="auto"/>
            <w:noWrap/>
            <w:vAlign w:val="center"/>
            <w:hideMark/>
          </w:tcPr>
          <w:p w14:paraId="12DBDCEC"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22,643</w:t>
            </w:r>
          </w:p>
        </w:tc>
        <w:tc>
          <w:tcPr>
            <w:tcW w:w="1017" w:type="dxa"/>
            <w:tcBorders>
              <w:top w:val="nil"/>
              <w:left w:val="nil"/>
              <w:bottom w:val="nil"/>
              <w:right w:val="nil"/>
            </w:tcBorders>
            <w:shd w:val="clear" w:color="auto" w:fill="auto"/>
            <w:noWrap/>
            <w:vAlign w:val="center"/>
            <w:hideMark/>
          </w:tcPr>
          <w:p w14:paraId="17B6F8F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22,643</w:t>
            </w:r>
          </w:p>
        </w:tc>
      </w:tr>
      <w:tr w:rsidR="00224DEF" w:rsidRPr="00224DEF" w14:paraId="460A140F"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790EA680"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 xml:space="preserve">OGTR </w:t>
            </w:r>
          </w:p>
        </w:tc>
        <w:tc>
          <w:tcPr>
            <w:tcW w:w="1017" w:type="dxa"/>
            <w:tcBorders>
              <w:top w:val="nil"/>
              <w:left w:val="nil"/>
              <w:bottom w:val="nil"/>
              <w:right w:val="nil"/>
            </w:tcBorders>
            <w:shd w:val="clear" w:color="auto" w:fill="auto"/>
            <w:noWrap/>
            <w:vAlign w:val="center"/>
            <w:hideMark/>
          </w:tcPr>
          <w:p w14:paraId="4216821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9,784</w:t>
            </w:r>
          </w:p>
        </w:tc>
        <w:tc>
          <w:tcPr>
            <w:tcW w:w="1017" w:type="dxa"/>
            <w:tcBorders>
              <w:top w:val="nil"/>
              <w:left w:val="nil"/>
              <w:bottom w:val="nil"/>
              <w:right w:val="nil"/>
            </w:tcBorders>
            <w:shd w:val="clear" w:color="000000" w:fill="D9D9D9"/>
            <w:noWrap/>
            <w:vAlign w:val="center"/>
            <w:hideMark/>
          </w:tcPr>
          <w:p w14:paraId="7489CDD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8,253</w:t>
            </w:r>
          </w:p>
        </w:tc>
        <w:tc>
          <w:tcPr>
            <w:tcW w:w="1017" w:type="dxa"/>
            <w:tcBorders>
              <w:top w:val="nil"/>
              <w:left w:val="nil"/>
              <w:bottom w:val="nil"/>
              <w:right w:val="nil"/>
            </w:tcBorders>
            <w:shd w:val="clear" w:color="auto" w:fill="auto"/>
            <w:noWrap/>
            <w:vAlign w:val="center"/>
            <w:hideMark/>
          </w:tcPr>
          <w:p w14:paraId="65AA023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8,320</w:t>
            </w:r>
          </w:p>
        </w:tc>
        <w:tc>
          <w:tcPr>
            <w:tcW w:w="1017" w:type="dxa"/>
            <w:tcBorders>
              <w:top w:val="nil"/>
              <w:left w:val="nil"/>
              <w:bottom w:val="nil"/>
              <w:right w:val="nil"/>
            </w:tcBorders>
            <w:shd w:val="clear" w:color="auto" w:fill="auto"/>
            <w:noWrap/>
            <w:vAlign w:val="center"/>
            <w:hideMark/>
          </w:tcPr>
          <w:p w14:paraId="462343C1"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8,107</w:t>
            </w:r>
          </w:p>
        </w:tc>
        <w:tc>
          <w:tcPr>
            <w:tcW w:w="1017" w:type="dxa"/>
            <w:tcBorders>
              <w:top w:val="nil"/>
              <w:left w:val="nil"/>
              <w:bottom w:val="nil"/>
              <w:right w:val="nil"/>
            </w:tcBorders>
            <w:shd w:val="clear" w:color="auto" w:fill="auto"/>
            <w:noWrap/>
            <w:vAlign w:val="center"/>
            <w:hideMark/>
          </w:tcPr>
          <w:p w14:paraId="51EB2C2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8,180</w:t>
            </w:r>
          </w:p>
        </w:tc>
      </w:tr>
      <w:tr w:rsidR="00224DEF" w:rsidRPr="00224DEF" w14:paraId="41D412D6" w14:textId="77777777" w:rsidTr="00336B17">
        <w:trPr>
          <w:trHeight w:val="225"/>
          <w:jc w:val="center"/>
        </w:trPr>
        <w:tc>
          <w:tcPr>
            <w:tcW w:w="2611" w:type="dxa"/>
            <w:tcBorders>
              <w:top w:val="nil"/>
              <w:left w:val="nil"/>
              <w:bottom w:val="nil"/>
              <w:right w:val="nil"/>
            </w:tcBorders>
            <w:shd w:val="clear" w:color="auto" w:fill="auto"/>
            <w:noWrap/>
            <w:vAlign w:val="center"/>
            <w:hideMark/>
          </w:tcPr>
          <w:p w14:paraId="0BB06443"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 xml:space="preserve">TGA </w:t>
            </w:r>
          </w:p>
        </w:tc>
        <w:tc>
          <w:tcPr>
            <w:tcW w:w="1017" w:type="dxa"/>
            <w:tcBorders>
              <w:top w:val="nil"/>
              <w:left w:val="nil"/>
              <w:bottom w:val="nil"/>
              <w:right w:val="nil"/>
            </w:tcBorders>
            <w:shd w:val="clear" w:color="auto" w:fill="auto"/>
            <w:noWrap/>
            <w:vAlign w:val="center"/>
            <w:hideMark/>
          </w:tcPr>
          <w:p w14:paraId="0903058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230,966</w:t>
            </w:r>
          </w:p>
        </w:tc>
        <w:tc>
          <w:tcPr>
            <w:tcW w:w="1017" w:type="dxa"/>
            <w:tcBorders>
              <w:top w:val="nil"/>
              <w:left w:val="nil"/>
              <w:bottom w:val="nil"/>
              <w:right w:val="nil"/>
            </w:tcBorders>
            <w:shd w:val="clear" w:color="000000" w:fill="D9D9D9"/>
            <w:noWrap/>
            <w:vAlign w:val="center"/>
            <w:hideMark/>
          </w:tcPr>
          <w:p w14:paraId="53F7E5CE"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274,600</w:t>
            </w:r>
          </w:p>
        </w:tc>
        <w:tc>
          <w:tcPr>
            <w:tcW w:w="1017" w:type="dxa"/>
            <w:tcBorders>
              <w:top w:val="nil"/>
              <w:left w:val="nil"/>
              <w:bottom w:val="nil"/>
              <w:right w:val="nil"/>
            </w:tcBorders>
            <w:shd w:val="clear" w:color="auto" w:fill="auto"/>
            <w:noWrap/>
            <w:vAlign w:val="center"/>
            <w:hideMark/>
          </w:tcPr>
          <w:p w14:paraId="683800E7"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242,598</w:t>
            </w:r>
          </w:p>
        </w:tc>
        <w:tc>
          <w:tcPr>
            <w:tcW w:w="1017" w:type="dxa"/>
            <w:tcBorders>
              <w:top w:val="nil"/>
              <w:left w:val="nil"/>
              <w:bottom w:val="nil"/>
              <w:right w:val="nil"/>
            </w:tcBorders>
            <w:shd w:val="clear" w:color="auto" w:fill="auto"/>
            <w:noWrap/>
            <w:vAlign w:val="center"/>
            <w:hideMark/>
          </w:tcPr>
          <w:p w14:paraId="47877B6E"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245,318</w:t>
            </w:r>
          </w:p>
        </w:tc>
        <w:tc>
          <w:tcPr>
            <w:tcW w:w="1017" w:type="dxa"/>
            <w:tcBorders>
              <w:top w:val="nil"/>
              <w:left w:val="nil"/>
              <w:bottom w:val="nil"/>
              <w:right w:val="nil"/>
            </w:tcBorders>
            <w:shd w:val="clear" w:color="auto" w:fill="auto"/>
            <w:noWrap/>
            <w:vAlign w:val="center"/>
            <w:hideMark/>
          </w:tcPr>
          <w:p w14:paraId="3396F8D0"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226,870</w:t>
            </w:r>
          </w:p>
        </w:tc>
      </w:tr>
      <w:tr w:rsidR="00224DEF" w:rsidRPr="00224DEF" w14:paraId="104721B3" w14:textId="77777777" w:rsidTr="00336B17">
        <w:trPr>
          <w:trHeight w:val="225"/>
          <w:jc w:val="center"/>
        </w:trPr>
        <w:tc>
          <w:tcPr>
            <w:tcW w:w="2611" w:type="dxa"/>
            <w:tcBorders>
              <w:top w:val="nil"/>
              <w:left w:val="nil"/>
              <w:bottom w:val="nil"/>
              <w:right w:val="nil"/>
            </w:tcBorders>
            <w:shd w:val="clear" w:color="auto" w:fill="auto"/>
            <w:vAlign w:val="center"/>
            <w:hideMark/>
          </w:tcPr>
          <w:p w14:paraId="7FE37C52" w14:textId="77777777" w:rsidR="00224DEF" w:rsidRPr="00224DEF" w:rsidRDefault="00224DEF" w:rsidP="00716309">
            <w:pPr>
              <w:spacing w:before="0" w:after="0" w:line="240" w:lineRule="auto"/>
              <w:ind w:leftChars="225" w:left="428"/>
              <w:rPr>
                <w:rFonts w:ascii="Arial" w:hAnsi="Arial" w:cs="Arial"/>
                <w:sz w:val="16"/>
                <w:szCs w:val="16"/>
                <w:lang w:val="en-US" w:eastAsia="en-US"/>
              </w:rPr>
            </w:pPr>
            <w:r w:rsidRPr="00224DEF">
              <w:rPr>
                <w:rFonts w:ascii="Arial" w:hAnsi="Arial" w:cs="Arial"/>
                <w:sz w:val="16"/>
                <w:szCs w:val="16"/>
                <w:lang w:val="en-US" w:eastAsia="en-US"/>
              </w:rPr>
              <w:t xml:space="preserve">Expense adjustment </w:t>
            </w:r>
            <w:r w:rsidRPr="00224DEF">
              <w:rPr>
                <w:rFonts w:ascii="Arial" w:hAnsi="Arial" w:cs="Arial"/>
                <w:sz w:val="16"/>
                <w:szCs w:val="16"/>
                <w:vertAlign w:val="superscript"/>
                <w:lang w:val="en-US" w:eastAsia="en-US"/>
              </w:rPr>
              <w:t>(a)</w:t>
            </w:r>
          </w:p>
        </w:tc>
        <w:tc>
          <w:tcPr>
            <w:tcW w:w="1017" w:type="dxa"/>
            <w:tcBorders>
              <w:top w:val="nil"/>
              <w:left w:val="nil"/>
              <w:bottom w:val="nil"/>
              <w:right w:val="nil"/>
            </w:tcBorders>
            <w:shd w:val="clear" w:color="auto" w:fill="auto"/>
            <w:noWrap/>
            <w:vAlign w:val="center"/>
            <w:hideMark/>
          </w:tcPr>
          <w:p w14:paraId="55255B29"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971</w:t>
            </w:r>
          </w:p>
        </w:tc>
        <w:tc>
          <w:tcPr>
            <w:tcW w:w="1017" w:type="dxa"/>
            <w:tcBorders>
              <w:top w:val="nil"/>
              <w:left w:val="nil"/>
              <w:bottom w:val="nil"/>
              <w:right w:val="nil"/>
            </w:tcBorders>
            <w:shd w:val="clear" w:color="000000" w:fill="D9D9D9"/>
            <w:noWrap/>
            <w:vAlign w:val="center"/>
            <w:hideMark/>
          </w:tcPr>
          <w:p w14:paraId="15271A06"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(1,516)</w:t>
            </w:r>
          </w:p>
        </w:tc>
        <w:tc>
          <w:tcPr>
            <w:tcW w:w="1017" w:type="dxa"/>
            <w:tcBorders>
              <w:top w:val="nil"/>
              <w:left w:val="nil"/>
              <w:bottom w:val="nil"/>
              <w:right w:val="nil"/>
            </w:tcBorders>
            <w:shd w:val="clear" w:color="auto" w:fill="auto"/>
            <w:noWrap/>
            <w:vAlign w:val="center"/>
            <w:hideMark/>
          </w:tcPr>
          <w:p w14:paraId="181E21C3"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584</w:t>
            </w:r>
          </w:p>
        </w:tc>
        <w:tc>
          <w:tcPr>
            <w:tcW w:w="1017" w:type="dxa"/>
            <w:tcBorders>
              <w:top w:val="nil"/>
              <w:left w:val="nil"/>
              <w:bottom w:val="nil"/>
              <w:right w:val="nil"/>
            </w:tcBorders>
            <w:shd w:val="clear" w:color="auto" w:fill="auto"/>
            <w:noWrap/>
            <w:vAlign w:val="center"/>
            <w:hideMark/>
          </w:tcPr>
          <w:p w14:paraId="5701F78D"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584</w:t>
            </w:r>
          </w:p>
        </w:tc>
        <w:tc>
          <w:tcPr>
            <w:tcW w:w="1017" w:type="dxa"/>
            <w:tcBorders>
              <w:top w:val="nil"/>
              <w:left w:val="nil"/>
              <w:bottom w:val="nil"/>
              <w:right w:val="nil"/>
            </w:tcBorders>
            <w:shd w:val="clear" w:color="auto" w:fill="auto"/>
            <w:noWrap/>
            <w:vAlign w:val="center"/>
            <w:hideMark/>
          </w:tcPr>
          <w:p w14:paraId="0182C188" w14:textId="77777777" w:rsidR="00224DEF" w:rsidRPr="00224DEF" w:rsidRDefault="00224DEF" w:rsidP="00224DEF">
            <w:pPr>
              <w:spacing w:before="0" w:after="0" w:line="240" w:lineRule="auto"/>
              <w:jc w:val="right"/>
              <w:rPr>
                <w:rFonts w:ascii="Arial" w:hAnsi="Arial" w:cs="Arial"/>
                <w:sz w:val="16"/>
                <w:szCs w:val="16"/>
                <w:lang w:val="en-US" w:eastAsia="en-US"/>
              </w:rPr>
            </w:pPr>
            <w:r w:rsidRPr="00224DEF">
              <w:rPr>
                <w:rFonts w:ascii="Arial" w:hAnsi="Arial" w:cs="Arial"/>
                <w:sz w:val="16"/>
                <w:szCs w:val="16"/>
                <w:lang w:val="en-US" w:eastAsia="en-US"/>
              </w:rPr>
              <w:t>584</w:t>
            </w:r>
          </w:p>
        </w:tc>
      </w:tr>
      <w:tr w:rsidR="00224DEF" w:rsidRPr="00224DEF" w14:paraId="1D9FF177" w14:textId="77777777" w:rsidTr="00B27AC4">
        <w:trPr>
          <w:trHeight w:val="255"/>
          <w:jc w:val="center"/>
        </w:trPr>
        <w:tc>
          <w:tcPr>
            <w:tcW w:w="2611" w:type="dxa"/>
            <w:tcBorders>
              <w:top w:val="nil"/>
              <w:left w:val="nil"/>
              <w:bottom w:val="single" w:sz="4" w:space="0" w:color="auto"/>
              <w:right w:val="nil"/>
            </w:tcBorders>
            <w:shd w:val="clear" w:color="auto" w:fill="auto"/>
            <w:noWrap/>
            <w:vAlign w:val="center"/>
            <w:hideMark/>
          </w:tcPr>
          <w:p w14:paraId="13E498B6" w14:textId="77777777" w:rsidR="00224DEF" w:rsidRPr="00224DEF" w:rsidRDefault="00224DEF" w:rsidP="00224DEF">
            <w:pPr>
              <w:spacing w:before="0" w:after="0" w:line="240" w:lineRule="auto"/>
              <w:rPr>
                <w:rFonts w:ascii="Arial" w:hAnsi="Arial" w:cs="Arial"/>
                <w:b/>
                <w:bCs/>
                <w:sz w:val="16"/>
                <w:szCs w:val="16"/>
                <w:lang w:val="en-US" w:eastAsia="en-US"/>
              </w:rPr>
            </w:pPr>
            <w:r w:rsidRPr="00224DEF">
              <w:rPr>
                <w:rFonts w:ascii="Arial" w:hAnsi="Arial" w:cs="Arial"/>
                <w:b/>
                <w:bCs/>
                <w:sz w:val="16"/>
                <w:szCs w:val="16"/>
                <w:lang w:val="en-US" w:eastAsia="en-US"/>
              </w:rPr>
              <w:t>Total expenses for Outcome 1</w:t>
            </w:r>
          </w:p>
        </w:tc>
        <w:tc>
          <w:tcPr>
            <w:tcW w:w="1017" w:type="dxa"/>
            <w:tcBorders>
              <w:top w:val="single" w:sz="4" w:space="0" w:color="auto"/>
              <w:left w:val="nil"/>
              <w:bottom w:val="single" w:sz="4" w:space="0" w:color="auto"/>
              <w:right w:val="nil"/>
            </w:tcBorders>
            <w:shd w:val="clear" w:color="auto" w:fill="auto"/>
            <w:noWrap/>
            <w:vAlign w:val="center"/>
            <w:hideMark/>
          </w:tcPr>
          <w:p w14:paraId="43C34470"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12,484,749</w:t>
            </w:r>
          </w:p>
        </w:tc>
        <w:tc>
          <w:tcPr>
            <w:tcW w:w="1017" w:type="dxa"/>
            <w:tcBorders>
              <w:top w:val="single" w:sz="4" w:space="0" w:color="auto"/>
              <w:left w:val="nil"/>
              <w:bottom w:val="single" w:sz="4" w:space="0" w:color="auto"/>
              <w:right w:val="nil"/>
            </w:tcBorders>
            <w:shd w:val="clear" w:color="000000" w:fill="D9D9D9"/>
            <w:noWrap/>
            <w:vAlign w:val="center"/>
            <w:hideMark/>
          </w:tcPr>
          <w:p w14:paraId="3525555E"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12,452,548</w:t>
            </w:r>
          </w:p>
        </w:tc>
        <w:tc>
          <w:tcPr>
            <w:tcW w:w="1017" w:type="dxa"/>
            <w:tcBorders>
              <w:top w:val="single" w:sz="4" w:space="0" w:color="auto"/>
              <w:left w:val="nil"/>
              <w:bottom w:val="single" w:sz="4" w:space="0" w:color="auto"/>
              <w:right w:val="nil"/>
            </w:tcBorders>
            <w:shd w:val="clear" w:color="auto" w:fill="auto"/>
            <w:noWrap/>
            <w:vAlign w:val="center"/>
            <w:hideMark/>
          </w:tcPr>
          <w:p w14:paraId="7448BCAE"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11,274,796</w:t>
            </w:r>
          </w:p>
        </w:tc>
        <w:tc>
          <w:tcPr>
            <w:tcW w:w="1017" w:type="dxa"/>
            <w:tcBorders>
              <w:top w:val="single" w:sz="4" w:space="0" w:color="auto"/>
              <w:left w:val="nil"/>
              <w:bottom w:val="single" w:sz="4" w:space="0" w:color="auto"/>
              <w:right w:val="nil"/>
            </w:tcBorders>
            <w:shd w:val="clear" w:color="auto" w:fill="auto"/>
            <w:noWrap/>
            <w:vAlign w:val="center"/>
            <w:hideMark/>
          </w:tcPr>
          <w:p w14:paraId="257B4EA2"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10,527,676</w:t>
            </w:r>
          </w:p>
        </w:tc>
        <w:tc>
          <w:tcPr>
            <w:tcW w:w="1017" w:type="dxa"/>
            <w:tcBorders>
              <w:top w:val="single" w:sz="4" w:space="0" w:color="auto"/>
              <w:left w:val="nil"/>
              <w:bottom w:val="single" w:sz="4" w:space="0" w:color="auto"/>
              <w:right w:val="nil"/>
            </w:tcBorders>
            <w:shd w:val="clear" w:color="auto" w:fill="auto"/>
            <w:noWrap/>
            <w:vAlign w:val="center"/>
            <w:hideMark/>
          </w:tcPr>
          <w:p w14:paraId="0684543A" w14:textId="77777777" w:rsidR="00224DEF" w:rsidRPr="00224DEF" w:rsidRDefault="00224DEF" w:rsidP="00224DEF">
            <w:pPr>
              <w:spacing w:before="0" w:after="0" w:line="240" w:lineRule="auto"/>
              <w:jc w:val="right"/>
              <w:rPr>
                <w:rFonts w:ascii="Arial" w:hAnsi="Arial" w:cs="Arial"/>
                <w:b/>
                <w:bCs/>
                <w:sz w:val="16"/>
                <w:szCs w:val="16"/>
                <w:lang w:val="en-US" w:eastAsia="en-US"/>
              </w:rPr>
            </w:pPr>
            <w:r w:rsidRPr="00224DEF">
              <w:rPr>
                <w:rFonts w:ascii="Arial" w:hAnsi="Arial" w:cs="Arial"/>
                <w:b/>
                <w:bCs/>
                <w:sz w:val="16"/>
                <w:szCs w:val="16"/>
                <w:lang w:val="en-US" w:eastAsia="en-US"/>
              </w:rPr>
              <w:t>10,151,473</w:t>
            </w:r>
          </w:p>
        </w:tc>
      </w:tr>
    </w:tbl>
    <w:p w14:paraId="504B1345" w14:textId="394DB75E" w:rsidR="00584CFA" w:rsidRPr="00C04917" w:rsidRDefault="00C04917" w:rsidP="001C092B">
      <w:pPr>
        <w:pStyle w:val="FootnoteText"/>
        <w:ind w:left="0" w:firstLine="0"/>
      </w:pPr>
      <w:r w:rsidRPr="00C04917">
        <w:rPr>
          <w:vertAlign w:val="superscript"/>
        </w:rPr>
        <w:t>(a)</w:t>
      </w:r>
      <w:r>
        <w:tab/>
      </w:r>
      <w:r w:rsidRPr="00C04917">
        <w:t>Special accounts are reported on a cash basis. This adjustment reflects the differences between expense and cash.</w:t>
      </w:r>
    </w:p>
    <w:p w14:paraId="26D988E5" w14:textId="334D1B8D" w:rsidR="00FC31B1" w:rsidRPr="00FC31B1" w:rsidRDefault="00FC31B1" w:rsidP="00C90DAF">
      <w:pPr>
        <w:rPr>
          <w:rFonts w:ascii="Arial" w:hAnsi="Arial" w:cs="Arial"/>
          <w:b/>
          <w:bCs/>
          <w:sz w:val="20"/>
        </w:rPr>
      </w:pPr>
      <w:r w:rsidRPr="009354A9">
        <w:rPr>
          <w:rFonts w:ascii="Arial" w:hAnsi="Arial" w:cs="Arial"/>
          <w:b/>
          <w:bCs/>
          <w:sz w:val="20"/>
        </w:rPr>
        <w:lastRenderedPageBreak/>
        <w:t>Table 2.</w:t>
      </w:r>
      <w:r>
        <w:rPr>
          <w:rFonts w:ascii="Arial" w:hAnsi="Arial" w:cs="Arial"/>
          <w:b/>
          <w:bCs/>
          <w:sz w:val="20"/>
        </w:rPr>
        <w:t>1</w:t>
      </w:r>
      <w:r w:rsidRPr="009354A9">
        <w:rPr>
          <w:rFonts w:ascii="Arial" w:hAnsi="Arial" w:cs="Arial"/>
          <w:b/>
          <w:bCs/>
          <w:sz w:val="20"/>
        </w:rPr>
        <w:t>.</w:t>
      </w:r>
      <w:r>
        <w:rPr>
          <w:rFonts w:ascii="Arial" w:hAnsi="Arial" w:cs="Arial"/>
          <w:b/>
          <w:bCs/>
          <w:sz w:val="20"/>
        </w:rPr>
        <w:t>3</w:t>
      </w:r>
      <w:r w:rsidRPr="009354A9">
        <w:rPr>
          <w:rFonts w:ascii="Arial" w:hAnsi="Arial" w:cs="Arial"/>
          <w:b/>
          <w:bCs/>
          <w:sz w:val="20"/>
        </w:rPr>
        <w:t xml:space="preserve"> Performance Measures for </w:t>
      </w:r>
      <w:r>
        <w:rPr>
          <w:rFonts w:ascii="Arial" w:hAnsi="Arial" w:cs="Arial"/>
          <w:b/>
          <w:bCs/>
          <w:sz w:val="20"/>
        </w:rPr>
        <w:t>Outcome 1</w:t>
      </w:r>
    </w:p>
    <w:p w14:paraId="685F8A97" w14:textId="5B171A00" w:rsidR="00C90DAF" w:rsidRPr="0066517D" w:rsidRDefault="005041A1" w:rsidP="00C90DAF">
      <w:pPr>
        <w:rPr>
          <w:rFonts w:cs="Arial"/>
          <w:szCs w:val="19"/>
        </w:rPr>
      </w:pPr>
      <w:r w:rsidRPr="0066517D">
        <w:rPr>
          <w:rFonts w:cs="Arial"/>
          <w:szCs w:val="19"/>
        </w:rPr>
        <w:t xml:space="preserve">Table </w:t>
      </w:r>
      <w:r w:rsidR="008100DC">
        <w:rPr>
          <w:rFonts w:cs="Arial"/>
          <w:szCs w:val="19"/>
        </w:rPr>
        <w:t>2</w:t>
      </w:r>
      <w:r w:rsidRPr="0066517D">
        <w:rPr>
          <w:rFonts w:cs="Arial"/>
          <w:szCs w:val="19"/>
        </w:rPr>
        <w:t>.</w:t>
      </w:r>
      <w:r w:rsidR="003704CF">
        <w:rPr>
          <w:rFonts w:cs="Arial"/>
          <w:szCs w:val="19"/>
        </w:rPr>
        <w:t>1</w:t>
      </w:r>
      <w:r w:rsidRPr="0066517D">
        <w:rPr>
          <w:rFonts w:cs="Arial"/>
          <w:szCs w:val="19"/>
        </w:rPr>
        <w:t>.</w:t>
      </w:r>
      <w:r w:rsidR="008100DC">
        <w:rPr>
          <w:rFonts w:cs="Arial"/>
          <w:szCs w:val="19"/>
        </w:rPr>
        <w:t>3</w:t>
      </w:r>
      <w:r w:rsidRPr="0066517D">
        <w:rPr>
          <w:rFonts w:cs="Arial"/>
          <w:szCs w:val="19"/>
        </w:rPr>
        <w:t xml:space="preserve"> </w:t>
      </w:r>
      <w:r w:rsidR="007E56C3" w:rsidRPr="00F71634">
        <w:t xml:space="preserve">below details the performance </w:t>
      </w:r>
      <w:r w:rsidR="007E56C3">
        <w:t>measure</w:t>
      </w:r>
      <w:r w:rsidR="007E56C3" w:rsidRPr="00F71634">
        <w:t xml:space="preserve"> for each program associated with Outcome </w:t>
      </w:r>
      <w:r w:rsidR="00F86DCA">
        <w:t>1</w:t>
      </w:r>
      <w:r w:rsidRPr="0066517D">
        <w:rPr>
          <w:rFonts w:cs="Arial"/>
          <w:szCs w:val="19"/>
        </w:rPr>
        <w:t xml:space="preserve">. It is to be used by entities to describe the results they plan to achieve with the resources provided for new programs, or materially changed existing programs resulting from decisions made since the 2024–25 Budget.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7"/>
        <w:gridCol w:w="3077"/>
      </w:tblGrid>
      <w:tr w:rsidR="00651BD8" w:rsidRPr="008D517A" w14:paraId="03316463" w14:textId="77777777" w:rsidTr="00651BD8">
        <w:trPr>
          <w:trHeight w:val="569"/>
          <w:tblHeader/>
        </w:trPr>
        <w:tc>
          <w:tcPr>
            <w:tcW w:w="7701" w:type="dxa"/>
            <w:gridSpan w:val="3"/>
            <w:shd w:val="clear" w:color="auto" w:fill="F2F2F2"/>
          </w:tcPr>
          <w:p w14:paraId="34B0F19A" w14:textId="2BBB068E" w:rsidR="00651BD8" w:rsidRPr="00E10107" w:rsidRDefault="00651BD8" w:rsidP="007B13E0">
            <w:pPr>
              <w:pStyle w:val="TableColumnHeadingLeft"/>
            </w:pPr>
            <w:bookmarkStart w:id="220" w:name="_Hlk185592787"/>
            <w:r w:rsidRPr="00E10107">
              <w:t xml:space="preserve">Outcome 1 – </w:t>
            </w:r>
            <w:r w:rsidRPr="0066517D">
              <w:rPr>
                <w:bCs/>
              </w:rPr>
              <w:t>Health Policy, Access and Support</w:t>
            </w:r>
            <w:r w:rsidRPr="00E10107">
              <w:rPr>
                <w:bCs/>
              </w:rPr>
              <w:br/>
            </w:r>
            <w:r w:rsidRPr="00E10107">
              <w:rPr>
                <w:rFonts w:ascii="Arial" w:hAnsi="Arial" w:cs="Arial"/>
                <w:b w:val="0"/>
                <w:bCs/>
                <w:szCs w:val="16"/>
              </w:rPr>
              <w:t>Better equip Australia to meet current and future health needs of all Australians through the delivery of evidence-based health policies; improved access to comprehensive and coordinated health care; ensuring sustainable funding for health services, research and technologies; and protecting the health and safety of the Australian community.</w:t>
            </w:r>
          </w:p>
        </w:tc>
      </w:tr>
      <w:tr w:rsidR="00651BD8" w:rsidRPr="008D517A" w14:paraId="7F5758C2" w14:textId="77777777" w:rsidTr="00651BD8">
        <w:trPr>
          <w:trHeight w:val="522"/>
          <w:tblHeader/>
        </w:trPr>
        <w:tc>
          <w:tcPr>
            <w:tcW w:w="7701" w:type="dxa"/>
            <w:gridSpan w:val="3"/>
            <w:shd w:val="clear" w:color="auto" w:fill="F2F2F2"/>
          </w:tcPr>
          <w:p w14:paraId="18E4C95D" w14:textId="6FB36FAB" w:rsidR="00651BD8" w:rsidRPr="00E10107" w:rsidRDefault="00651BD8" w:rsidP="007B13E0">
            <w:pPr>
              <w:pStyle w:val="TableColumnHeadingLeft"/>
              <w:rPr>
                <w:rFonts w:eastAsia="Arial"/>
              </w:rPr>
            </w:pPr>
            <w:r w:rsidRPr="00E10107">
              <w:t xml:space="preserve">Program 1.2 – </w:t>
            </w:r>
            <w:r w:rsidRPr="00E10107">
              <w:rPr>
                <w:rFonts w:eastAsia="Arial"/>
              </w:rPr>
              <w:t>Mental Health</w:t>
            </w:r>
          </w:p>
          <w:p w14:paraId="539B13E7" w14:textId="4E8BC803" w:rsidR="00651BD8" w:rsidRPr="00E10107" w:rsidRDefault="00F37458" w:rsidP="007B13E0">
            <w:pPr>
              <w:spacing w:before="40" w:after="40" w:line="240" w:lineRule="auto"/>
              <w:rPr>
                <w:rFonts w:ascii="Arial" w:hAnsi="Arial" w:cs="Arial"/>
                <w:sz w:val="16"/>
              </w:rPr>
            </w:pPr>
            <w:r w:rsidRPr="0066517D">
              <w:rPr>
                <w:rFonts w:ascii="Arial" w:hAnsi="Arial" w:cs="Arial"/>
                <w:sz w:val="16"/>
                <w:szCs w:val="16"/>
              </w:rPr>
              <w:t>Improve the mental health and wellbeing of all Australians, including a focus on suicide prevention.</w:t>
            </w:r>
          </w:p>
        </w:tc>
      </w:tr>
      <w:tr w:rsidR="00651BD8" w:rsidRPr="008D517A" w14:paraId="3EFC54E9" w14:textId="77777777" w:rsidTr="00651BD8">
        <w:trPr>
          <w:trHeight w:val="694"/>
        </w:trPr>
        <w:tc>
          <w:tcPr>
            <w:tcW w:w="1547" w:type="dxa"/>
            <w:tcBorders>
              <w:bottom w:val="double" w:sz="4" w:space="0" w:color="auto"/>
            </w:tcBorders>
          </w:tcPr>
          <w:p w14:paraId="54F5147E" w14:textId="77777777" w:rsidR="00651BD8" w:rsidRPr="008D517A" w:rsidRDefault="00651BD8" w:rsidP="007B13E0">
            <w:pPr>
              <w:pStyle w:val="TableColumnHeadingLeft"/>
            </w:pPr>
            <w:r w:rsidRPr="008D517A">
              <w:t>Key Activities</w:t>
            </w:r>
          </w:p>
        </w:tc>
        <w:tc>
          <w:tcPr>
            <w:tcW w:w="6154" w:type="dxa"/>
            <w:gridSpan w:val="2"/>
            <w:tcBorders>
              <w:bottom w:val="double" w:sz="4" w:space="0" w:color="auto"/>
            </w:tcBorders>
          </w:tcPr>
          <w:p w14:paraId="15DAD6F0" w14:textId="77777777" w:rsidR="00E10107" w:rsidRPr="0066517D" w:rsidRDefault="00E10107" w:rsidP="007B13E0">
            <w:pPr>
              <w:pStyle w:val="TableParagraph"/>
              <w:spacing w:before="40" w:after="40" w:line="256" w:lineRule="auto"/>
              <w:ind w:left="108"/>
              <w:rPr>
                <w:rFonts w:eastAsia="Times New Roman"/>
                <w:sz w:val="16"/>
                <w:szCs w:val="16"/>
                <w:lang w:val="en-AU" w:eastAsia="en-AU"/>
              </w:rPr>
            </w:pPr>
            <w:r w:rsidRPr="0066517D">
              <w:rPr>
                <w:rFonts w:eastAsia="Times New Roman"/>
                <w:sz w:val="16"/>
                <w:szCs w:val="16"/>
                <w:lang w:val="en-AU" w:eastAsia="en-AU"/>
              </w:rPr>
              <w:t>Increase transparency and accountability by:</w:t>
            </w:r>
          </w:p>
          <w:p w14:paraId="077471BC" w14:textId="77777777" w:rsidR="00E10107" w:rsidRPr="0066517D" w:rsidRDefault="00E10107" w:rsidP="00AB358D">
            <w:pPr>
              <w:pStyle w:val="TableParagraph"/>
              <w:numPr>
                <w:ilvl w:val="0"/>
                <w:numId w:val="13"/>
              </w:numPr>
              <w:spacing w:before="40" w:after="40" w:line="256" w:lineRule="auto"/>
              <w:ind w:left="468"/>
              <w:rPr>
                <w:rFonts w:eastAsia="Times New Roman"/>
                <w:sz w:val="16"/>
                <w:szCs w:val="16"/>
                <w:lang w:val="en-AU" w:eastAsia="en-AU"/>
              </w:rPr>
            </w:pPr>
            <w:r w:rsidRPr="0066517D">
              <w:rPr>
                <w:rFonts w:eastAsia="Times New Roman"/>
                <w:sz w:val="16"/>
                <w:szCs w:val="16"/>
                <w:lang w:val="en-AU" w:eastAsia="en-AU"/>
              </w:rPr>
              <w:t>monitoring the impact of all government’s policies and investments in the mental health and suicide prevention system;</w:t>
            </w:r>
          </w:p>
          <w:p w14:paraId="1E4281E0" w14:textId="77777777" w:rsidR="00677440" w:rsidRDefault="00E10107" w:rsidP="00AB358D">
            <w:pPr>
              <w:pStyle w:val="TableParagraph"/>
              <w:numPr>
                <w:ilvl w:val="0"/>
                <w:numId w:val="13"/>
              </w:numPr>
              <w:spacing w:before="40" w:after="40" w:line="256" w:lineRule="auto"/>
              <w:ind w:left="468"/>
              <w:rPr>
                <w:rFonts w:eastAsia="Times New Roman"/>
                <w:sz w:val="16"/>
                <w:szCs w:val="16"/>
                <w:lang w:val="en-AU" w:eastAsia="en-AU"/>
              </w:rPr>
            </w:pPr>
            <w:r w:rsidRPr="0066517D">
              <w:rPr>
                <w:rFonts w:eastAsia="Times New Roman"/>
                <w:sz w:val="16"/>
                <w:szCs w:val="16"/>
                <w:lang w:val="en-AU" w:eastAsia="en-AU"/>
              </w:rPr>
              <w:t>impartially reporting on performance of the mental health and suicide prevention system, and the progress of reforms, to improve mental health, wellbeing and suicide prevention outcomes; and</w:t>
            </w:r>
          </w:p>
          <w:p w14:paraId="59201617" w14:textId="7B4196C8" w:rsidR="00651BD8" w:rsidRPr="00677440" w:rsidRDefault="00E10107" w:rsidP="00AB358D">
            <w:pPr>
              <w:pStyle w:val="TableParagraph"/>
              <w:numPr>
                <w:ilvl w:val="0"/>
                <w:numId w:val="13"/>
              </w:numPr>
              <w:spacing w:before="40" w:after="40" w:line="256" w:lineRule="auto"/>
              <w:ind w:left="468"/>
              <w:rPr>
                <w:rFonts w:eastAsia="Times New Roman"/>
                <w:sz w:val="16"/>
                <w:szCs w:val="16"/>
                <w:lang w:val="en-AU" w:eastAsia="en-AU"/>
              </w:rPr>
            </w:pPr>
            <w:r w:rsidRPr="0066517D">
              <w:rPr>
                <w:sz w:val="16"/>
                <w:szCs w:val="10"/>
              </w:rPr>
              <w:t>providing evidence-based mental health and suicide prevention advice to the Government to develop and promote national approaches to system improvement and investment</w:t>
            </w:r>
            <w:r w:rsidRPr="00677440">
              <w:rPr>
                <w:sz w:val="16"/>
                <w:szCs w:val="10"/>
              </w:rPr>
              <w:t>.</w:t>
            </w:r>
          </w:p>
        </w:tc>
      </w:tr>
      <w:tr w:rsidR="00651BD8" w:rsidRPr="008D517A" w14:paraId="513F4D5C" w14:textId="77777777" w:rsidTr="00651BD8">
        <w:trPr>
          <w:trHeight w:val="258"/>
        </w:trPr>
        <w:tc>
          <w:tcPr>
            <w:tcW w:w="1547" w:type="dxa"/>
            <w:tcBorders>
              <w:top w:val="double" w:sz="4" w:space="0" w:color="auto"/>
              <w:bottom w:val="single" w:sz="4" w:space="0" w:color="auto"/>
              <w:right w:val="single" w:sz="4" w:space="0" w:color="auto"/>
            </w:tcBorders>
          </w:tcPr>
          <w:p w14:paraId="71523F57" w14:textId="77777777" w:rsidR="00651BD8" w:rsidRPr="008D517A" w:rsidRDefault="00651BD8" w:rsidP="007B13E0">
            <w:pPr>
              <w:pStyle w:val="TableColumnHeadingLeft"/>
            </w:pPr>
            <w:r w:rsidRPr="008D517A">
              <w:t>Year</w:t>
            </w:r>
          </w:p>
        </w:tc>
        <w:tc>
          <w:tcPr>
            <w:tcW w:w="3077" w:type="dxa"/>
            <w:tcBorders>
              <w:top w:val="double" w:sz="4" w:space="0" w:color="auto"/>
              <w:left w:val="single" w:sz="4" w:space="0" w:color="auto"/>
              <w:bottom w:val="single" w:sz="4" w:space="0" w:color="auto"/>
              <w:right w:val="single" w:sz="4" w:space="0" w:color="auto"/>
            </w:tcBorders>
          </w:tcPr>
          <w:p w14:paraId="7B54DE7E" w14:textId="6D054406" w:rsidR="00651BD8" w:rsidRPr="008D517A" w:rsidRDefault="00651BD8" w:rsidP="007B13E0">
            <w:pPr>
              <w:pStyle w:val="TableColumnHeadingLeft"/>
            </w:pPr>
            <w:r w:rsidRPr="008D517A">
              <w:t>Performance measure</w:t>
            </w:r>
            <w:r w:rsidR="000E3BA4">
              <w:t xml:space="preserve"> 1.2D</w:t>
            </w:r>
          </w:p>
        </w:tc>
        <w:tc>
          <w:tcPr>
            <w:tcW w:w="3077" w:type="dxa"/>
            <w:tcBorders>
              <w:top w:val="double" w:sz="4" w:space="0" w:color="auto"/>
              <w:left w:val="single" w:sz="4" w:space="0" w:color="auto"/>
              <w:bottom w:val="single" w:sz="4" w:space="0" w:color="auto"/>
            </w:tcBorders>
          </w:tcPr>
          <w:p w14:paraId="01E88B94" w14:textId="77777777" w:rsidR="00651BD8" w:rsidRPr="008D517A" w:rsidRDefault="00651BD8" w:rsidP="007B13E0">
            <w:pPr>
              <w:pStyle w:val="TableColumnHeadingLeft"/>
            </w:pPr>
            <w:r w:rsidRPr="008D517A">
              <w:t>Planned Performance Results</w:t>
            </w:r>
          </w:p>
        </w:tc>
      </w:tr>
      <w:tr w:rsidR="00651BD8" w:rsidRPr="008D517A" w14:paraId="4BE6AD66" w14:textId="77777777" w:rsidTr="00651BD8">
        <w:trPr>
          <w:trHeight w:val="100"/>
        </w:trPr>
        <w:tc>
          <w:tcPr>
            <w:tcW w:w="1547" w:type="dxa"/>
            <w:tcBorders>
              <w:top w:val="single" w:sz="4" w:space="0" w:color="auto"/>
              <w:bottom w:val="dotted" w:sz="4" w:space="0" w:color="auto"/>
              <w:right w:val="single" w:sz="4" w:space="0" w:color="auto"/>
            </w:tcBorders>
          </w:tcPr>
          <w:p w14:paraId="04879CCB" w14:textId="77777777" w:rsidR="00651BD8" w:rsidRPr="008D517A" w:rsidRDefault="00651BD8" w:rsidP="007B13E0">
            <w:pPr>
              <w:pStyle w:val="TableTextBase"/>
              <w:spacing w:before="40" w:after="40"/>
            </w:pPr>
            <w:r w:rsidRPr="008D517A">
              <w:t xml:space="preserve">Budget Year </w:t>
            </w:r>
          </w:p>
          <w:p w14:paraId="6196BE1C" w14:textId="77777777" w:rsidR="00651BD8" w:rsidRPr="008D517A" w:rsidRDefault="00651BD8" w:rsidP="007B13E0">
            <w:pPr>
              <w:pStyle w:val="TableTextBase"/>
              <w:spacing w:before="40" w:after="40"/>
            </w:pPr>
            <w:r w:rsidRPr="008D517A">
              <w:t>2024–25</w:t>
            </w:r>
          </w:p>
        </w:tc>
        <w:tc>
          <w:tcPr>
            <w:tcW w:w="3077" w:type="dxa"/>
            <w:tcBorders>
              <w:top w:val="single" w:sz="4" w:space="0" w:color="auto"/>
              <w:left w:val="single" w:sz="4" w:space="0" w:color="auto"/>
              <w:bottom w:val="dotted" w:sz="4" w:space="0" w:color="auto"/>
              <w:right w:val="single" w:sz="4" w:space="0" w:color="auto"/>
            </w:tcBorders>
          </w:tcPr>
          <w:p w14:paraId="23A7CEC4" w14:textId="71EDEF27" w:rsidR="00651BD8" w:rsidRPr="008D517A" w:rsidRDefault="00E10107" w:rsidP="007B13E0">
            <w:pPr>
              <w:pStyle w:val="TableTextBase"/>
              <w:spacing w:before="40" w:after="40"/>
            </w:pPr>
            <w:r w:rsidRPr="0066517D">
              <w:rPr>
                <w:rFonts w:cs="Arial"/>
                <w:szCs w:val="16"/>
              </w:rPr>
              <w:t>The Annual National Report Card is published annually by the end of June.</w:t>
            </w:r>
          </w:p>
        </w:tc>
        <w:tc>
          <w:tcPr>
            <w:tcW w:w="3077" w:type="dxa"/>
            <w:tcBorders>
              <w:top w:val="single" w:sz="4" w:space="0" w:color="auto"/>
              <w:left w:val="single" w:sz="4" w:space="0" w:color="auto"/>
              <w:bottom w:val="dotted" w:sz="4" w:space="0" w:color="auto"/>
            </w:tcBorders>
          </w:tcPr>
          <w:p w14:paraId="77B3E860" w14:textId="4EFCCD44" w:rsidR="00651BD8" w:rsidRPr="0017647C" w:rsidRDefault="00E10107" w:rsidP="007B13E0">
            <w:pPr>
              <w:pStyle w:val="TableTextBase"/>
              <w:spacing w:before="40" w:after="40"/>
            </w:pPr>
            <w:r w:rsidRPr="0017647C">
              <w:rPr>
                <w:rFonts w:cs="Arial"/>
                <w:szCs w:val="16"/>
              </w:rPr>
              <w:t>National Report Card published by 30 June 2025.</w:t>
            </w:r>
          </w:p>
        </w:tc>
      </w:tr>
      <w:tr w:rsidR="00651BD8" w:rsidRPr="008D517A" w14:paraId="1AF881B6" w14:textId="77777777" w:rsidTr="00651BD8">
        <w:trPr>
          <w:trHeight w:val="491"/>
        </w:trPr>
        <w:tc>
          <w:tcPr>
            <w:tcW w:w="1547" w:type="dxa"/>
            <w:tcBorders>
              <w:top w:val="dotted" w:sz="4" w:space="0" w:color="auto"/>
              <w:bottom w:val="dotted" w:sz="4" w:space="0" w:color="auto"/>
              <w:right w:val="single" w:sz="4" w:space="0" w:color="auto"/>
            </w:tcBorders>
          </w:tcPr>
          <w:p w14:paraId="6B970C13" w14:textId="77777777" w:rsidR="00651BD8" w:rsidRPr="008D517A" w:rsidRDefault="00651BD8" w:rsidP="007B13E0">
            <w:pPr>
              <w:pStyle w:val="TableTextBase"/>
              <w:spacing w:before="40" w:after="40"/>
            </w:pPr>
            <w:r w:rsidRPr="008D517A">
              <w:t xml:space="preserve">Forward Estimates </w:t>
            </w:r>
          </w:p>
          <w:p w14:paraId="1CB735EE" w14:textId="77777777" w:rsidR="00651BD8" w:rsidRPr="008D517A" w:rsidRDefault="00651BD8" w:rsidP="007B13E0">
            <w:pPr>
              <w:pStyle w:val="TableTextBase"/>
              <w:spacing w:before="40" w:after="40"/>
              <w:rPr>
                <w:b/>
              </w:rPr>
            </w:pPr>
            <w:r w:rsidRPr="008D517A">
              <w:t>2025–28</w:t>
            </w:r>
          </w:p>
        </w:tc>
        <w:tc>
          <w:tcPr>
            <w:tcW w:w="3077" w:type="dxa"/>
            <w:tcBorders>
              <w:top w:val="dotted" w:sz="4" w:space="0" w:color="auto"/>
              <w:left w:val="single" w:sz="4" w:space="0" w:color="auto"/>
              <w:bottom w:val="dotted" w:sz="4" w:space="0" w:color="auto"/>
              <w:right w:val="single" w:sz="4" w:space="0" w:color="auto"/>
            </w:tcBorders>
          </w:tcPr>
          <w:p w14:paraId="1153A324" w14:textId="7E4942CD" w:rsidR="00651BD8" w:rsidRPr="008D517A" w:rsidRDefault="00E10107" w:rsidP="007B13E0">
            <w:pPr>
              <w:pStyle w:val="TableTextBase"/>
              <w:spacing w:before="40" w:after="40"/>
              <w:rPr>
                <w:b/>
              </w:rPr>
            </w:pPr>
            <w:r w:rsidRPr="0066517D">
              <w:rPr>
                <w:rFonts w:cs="Arial"/>
                <w:szCs w:val="16"/>
              </w:rPr>
              <w:t>TBC</w:t>
            </w:r>
            <w:r w:rsidRPr="0066517D">
              <w:rPr>
                <w:rStyle w:val="FootnoteReference"/>
                <w:rFonts w:cs="Arial"/>
                <w:szCs w:val="16"/>
              </w:rPr>
              <w:footnoteReference w:id="7"/>
            </w:r>
          </w:p>
        </w:tc>
        <w:tc>
          <w:tcPr>
            <w:tcW w:w="3077" w:type="dxa"/>
            <w:tcBorders>
              <w:top w:val="dotted" w:sz="4" w:space="0" w:color="auto"/>
              <w:left w:val="single" w:sz="4" w:space="0" w:color="auto"/>
              <w:bottom w:val="dotted" w:sz="4" w:space="0" w:color="auto"/>
            </w:tcBorders>
          </w:tcPr>
          <w:p w14:paraId="50A66834" w14:textId="0075322A" w:rsidR="00651BD8" w:rsidRPr="0017647C" w:rsidRDefault="00E10107" w:rsidP="007B13E0">
            <w:pPr>
              <w:pStyle w:val="TableTextBase"/>
              <w:spacing w:before="40" w:after="40"/>
              <w:rPr>
                <w:b/>
              </w:rPr>
            </w:pPr>
            <w:r w:rsidRPr="0017647C">
              <w:rPr>
                <w:rFonts w:cs="Arial"/>
                <w:szCs w:val="16"/>
              </w:rPr>
              <w:t>TBC</w:t>
            </w:r>
            <w:r w:rsidRPr="0017647C">
              <w:rPr>
                <w:rStyle w:val="FootnoteReference"/>
                <w:rFonts w:cs="Arial"/>
                <w:szCs w:val="16"/>
              </w:rPr>
              <w:footnoteReference w:id="8"/>
            </w:r>
          </w:p>
        </w:tc>
      </w:tr>
      <w:tr w:rsidR="00651BD8" w:rsidRPr="008D517A" w14:paraId="4EB0CC15" w14:textId="77777777" w:rsidTr="00651BD8">
        <w:trPr>
          <w:trHeight w:val="291"/>
        </w:trPr>
        <w:tc>
          <w:tcPr>
            <w:tcW w:w="7701" w:type="dxa"/>
            <w:gridSpan w:val="3"/>
          </w:tcPr>
          <w:p w14:paraId="4A94EF65" w14:textId="3ECAC212" w:rsidR="00651BD8" w:rsidRPr="008D517A" w:rsidRDefault="00651BD8" w:rsidP="0066517D">
            <w:pPr>
              <w:pStyle w:val="TableTextBase"/>
              <w:spacing w:before="40" w:after="40"/>
              <w:rPr>
                <w:rFonts w:eastAsia="Cambria"/>
                <w:bCs/>
                <w:spacing w:val="-6"/>
                <w:lang w:val="x-none"/>
              </w:rPr>
            </w:pPr>
            <w:r w:rsidRPr="008D517A">
              <w:t xml:space="preserve">Material changes to Program </w:t>
            </w:r>
            <w:r w:rsidR="00E10107">
              <w:t>1.2</w:t>
            </w:r>
            <w:r w:rsidRPr="008D517A">
              <w:t xml:space="preserve"> resulting from 2024–25 Budget Measures:</w:t>
            </w:r>
            <w:r w:rsidRPr="008D517A">
              <w:rPr>
                <w:bCs/>
                <w:spacing w:val="-6"/>
              </w:rPr>
              <w:t xml:space="preserve"> </w:t>
            </w:r>
            <w:r w:rsidR="00B1670E">
              <w:rPr>
                <w:bCs/>
                <w:spacing w:val="-6"/>
              </w:rPr>
              <w:t>NIL</w:t>
            </w:r>
          </w:p>
        </w:tc>
      </w:tr>
      <w:bookmarkEnd w:id="220"/>
    </w:tbl>
    <w:p w14:paraId="7000E346" w14:textId="77777777" w:rsidR="001C092B" w:rsidRDefault="001C092B">
      <w:pPr>
        <w:sectPr w:rsidR="001C092B" w:rsidSect="00E036FF">
          <w:headerReference w:type="even" r:id="rId309"/>
          <w:headerReference w:type="default" r:id="rId310"/>
          <w:footerReference w:type="even" r:id="rId311"/>
          <w:footerReference w:type="default" r:id="rId312"/>
          <w:headerReference w:type="first" r:id="rId313"/>
          <w:footerReference w:type="first" r:id="rId314"/>
          <w:pgSz w:w="11907" w:h="16840" w:code="9"/>
          <w:pgMar w:top="2835" w:right="2098" w:bottom="2466" w:left="2098" w:header="1814" w:footer="1814" w:gutter="0"/>
          <w:cols w:space="708"/>
          <w:titlePg/>
          <w:docGrid w:linePitch="360"/>
        </w:sect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7"/>
        <w:gridCol w:w="3077"/>
      </w:tblGrid>
      <w:tr w:rsidR="00E75488" w:rsidRPr="008D517A" w14:paraId="2CC66C5F" w14:textId="77777777" w:rsidTr="00F234E9">
        <w:trPr>
          <w:trHeight w:val="522"/>
          <w:tblHeader/>
        </w:trPr>
        <w:tc>
          <w:tcPr>
            <w:tcW w:w="7701" w:type="dxa"/>
            <w:gridSpan w:val="3"/>
            <w:shd w:val="clear" w:color="auto" w:fill="F2F2F2"/>
          </w:tcPr>
          <w:p w14:paraId="655E5977" w14:textId="77777777" w:rsidR="00E75488" w:rsidRPr="00E10107" w:rsidRDefault="00E75488" w:rsidP="0066517D">
            <w:pPr>
              <w:pStyle w:val="TableColumnHeadingLeft"/>
              <w:rPr>
                <w:rFonts w:eastAsia="Arial"/>
              </w:rPr>
            </w:pPr>
            <w:r w:rsidRPr="00E10107">
              <w:lastRenderedPageBreak/>
              <w:t xml:space="preserve">Program 1.2 – </w:t>
            </w:r>
            <w:r w:rsidRPr="00E10107">
              <w:rPr>
                <w:rFonts w:eastAsia="Arial"/>
              </w:rPr>
              <w:t>Mental Health</w:t>
            </w:r>
          </w:p>
          <w:p w14:paraId="6F9B1D78" w14:textId="77777777" w:rsidR="00E75488" w:rsidRPr="00E10107" w:rsidRDefault="00E75488" w:rsidP="0066517D">
            <w:pPr>
              <w:spacing w:before="40" w:after="40" w:line="240" w:lineRule="auto"/>
              <w:rPr>
                <w:rFonts w:ascii="Arial" w:hAnsi="Arial" w:cs="Arial"/>
                <w:sz w:val="16"/>
              </w:rPr>
            </w:pPr>
            <w:r w:rsidRPr="0066517D">
              <w:rPr>
                <w:rFonts w:ascii="Arial" w:hAnsi="Arial" w:cs="Arial"/>
                <w:sz w:val="16"/>
                <w:szCs w:val="16"/>
              </w:rPr>
              <w:t>Improve the mental health and wellbeing of all Australians, including a focus on suicide prevention.</w:t>
            </w:r>
          </w:p>
        </w:tc>
      </w:tr>
      <w:tr w:rsidR="00E75488" w:rsidRPr="008D517A" w14:paraId="711150B8" w14:textId="77777777" w:rsidTr="00274845">
        <w:trPr>
          <w:trHeight w:val="454"/>
        </w:trPr>
        <w:tc>
          <w:tcPr>
            <w:tcW w:w="1547" w:type="dxa"/>
            <w:tcBorders>
              <w:bottom w:val="double" w:sz="4" w:space="0" w:color="auto"/>
            </w:tcBorders>
          </w:tcPr>
          <w:p w14:paraId="53384204" w14:textId="76547689" w:rsidR="00E75488" w:rsidRPr="008D517A" w:rsidRDefault="00E75488" w:rsidP="0066517D">
            <w:pPr>
              <w:pStyle w:val="TableColumnHeadingLeft"/>
            </w:pPr>
            <w:r w:rsidRPr="008D517A">
              <w:t>Key Activit</w:t>
            </w:r>
            <w:r>
              <w:t>y</w:t>
            </w:r>
          </w:p>
        </w:tc>
        <w:tc>
          <w:tcPr>
            <w:tcW w:w="6154" w:type="dxa"/>
            <w:gridSpan w:val="2"/>
            <w:tcBorders>
              <w:bottom w:val="double" w:sz="4" w:space="0" w:color="auto"/>
            </w:tcBorders>
          </w:tcPr>
          <w:p w14:paraId="7DBA59BB" w14:textId="1ADBB615" w:rsidR="00E75488" w:rsidRPr="00677440" w:rsidRDefault="00E75488" w:rsidP="0066517D">
            <w:pPr>
              <w:pStyle w:val="TableParagraph"/>
              <w:spacing w:before="40" w:after="40" w:line="256" w:lineRule="auto"/>
              <w:rPr>
                <w:rFonts w:eastAsia="Times New Roman"/>
                <w:sz w:val="16"/>
                <w:szCs w:val="16"/>
                <w:lang w:val="en-AU" w:eastAsia="en-AU"/>
              </w:rPr>
            </w:pPr>
            <w:r w:rsidRPr="0066517D">
              <w:rPr>
                <w:rFonts w:eastAsia="Times New Roman"/>
                <w:sz w:val="16"/>
                <w:szCs w:val="16"/>
                <w:lang w:val="en-AU" w:eastAsia="en-AU"/>
              </w:rPr>
              <w:t>Deliver the National Suicide Prevention Strategy to the Government and develop a National Suicide Prevention Outcomes Framework.</w:t>
            </w:r>
          </w:p>
        </w:tc>
      </w:tr>
      <w:tr w:rsidR="00E75488" w:rsidRPr="008D517A" w14:paraId="7DFC44DE" w14:textId="77777777" w:rsidTr="00F234E9">
        <w:trPr>
          <w:trHeight w:val="258"/>
        </w:trPr>
        <w:tc>
          <w:tcPr>
            <w:tcW w:w="1547" w:type="dxa"/>
            <w:tcBorders>
              <w:top w:val="double" w:sz="4" w:space="0" w:color="auto"/>
              <w:bottom w:val="single" w:sz="4" w:space="0" w:color="auto"/>
              <w:right w:val="single" w:sz="4" w:space="0" w:color="auto"/>
            </w:tcBorders>
          </w:tcPr>
          <w:p w14:paraId="4052915D" w14:textId="77777777" w:rsidR="00E75488" w:rsidRPr="008D517A" w:rsidRDefault="00E75488" w:rsidP="0066517D">
            <w:pPr>
              <w:pStyle w:val="TableColumnHeadingLeft"/>
            </w:pPr>
            <w:r w:rsidRPr="008D517A">
              <w:t>Year</w:t>
            </w:r>
          </w:p>
        </w:tc>
        <w:tc>
          <w:tcPr>
            <w:tcW w:w="3077" w:type="dxa"/>
            <w:tcBorders>
              <w:top w:val="double" w:sz="4" w:space="0" w:color="auto"/>
              <w:left w:val="single" w:sz="4" w:space="0" w:color="auto"/>
              <w:bottom w:val="single" w:sz="4" w:space="0" w:color="auto"/>
              <w:right w:val="single" w:sz="4" w:space="0" w:color="auto"/>
            </w:tcBorders>
          </w:tcPr>
          <w:p w14:paraId="3A9F73A1" w14:textId="75E1F821" w:rsidR="00E75488" w:rsidRPr="008D517A" w:rsidRDefault="00E75488" w:rsidP="0066517D">
            <w:pPr>
              <w:pStyle w:val="TableColumnHeadingLeft"/>
            </w:pPr>
            <w:r w:rsidRPr="008D517A">
              <w:t>Performance measure</w:t>
            </w:r>
            <w:r>
              <w:t xml:space="preserve"> 1.2E</w:t>
            </w:r>
          </w:p>
        </w:tc>
        <w:tc>
          <w:tcPr>
            <w:tcW w:w="3077" w:type="dxa"/>
            <w:tcBorders>
              <w:top w:val="double" w:sz="4" w:space="0" w:color="auto"/>
              <w:left w:val="single" w:sz="4" w:space="0" w:color="auto"/>
              <w:bottom w:val="single" w:sz="4" w:space="0" w:color="auto"/>
            </w:tcBorders>
          </w:tcPr>
          <w:p w14:paraId="1223AEF9" w14:textId="77777777" w:rsidR="00E75488" w:rsidRPr="008D517A" w:rsidRDefault="00E75488" w:rsidP="0066517D">
            <w:pPr>
              <w:pStyle w:val="TableColumnHeadingLeft"/>
            </w:pPr>
            <w:r w:rsidRPr="008D517A">
              <w:t>Planned Performance Results</w:t>
            </w:r>
          </w:p>
        </w:tc>
      </w:tr>
      <w:tr w:rsidR="00E75488" w:rsidRPr="008D517A" w14:paraId="142D439C" w14:textId="77777777" w:rsidTr="00F234E9">
        <w:trPr>
          <w:trHeight w:val="100"/>
        </w:trPr>
        <w:tc>
          <w:tcPr>
            <w:tcW w:w="1547" w:type="dxa"/>
            <w:tcBorders>
              <w:top w:val="single" w:sz="4" w:space="0" w:color="auto"/>
              <w:bottom w:val="dotted" w:sz="4" w:space="0" w:color="auto"/>
              <w:right w:val="single" w:sz="4" w:space="0" w:color="auto"/>
            </w:tcBorders>
          </w:tcPr>
          <w:p w14:paraId="51EB049D" w14:textId="77777777" w:rsidR="00E75488" w:rsidRPr="008D517A" w:rsidRDefault="00E75488" w:rsidP="0066517D">
            <w:pPr>
              <w:pStyle w:val="TableTextBase"/>
              <w:spacing w:before="40" w:after="40"/>
            </w:pPr>
            <w:r w:rsidRPr="008D517A">
              <w:t xml:space="preserve">Budget Year </w:t>
            </w:r>
          </w:p>
          <w:p w14:paraId="401CE090" w14:textId="77777777" w:rsidR="00E75488" w:rsidRPr="008D517A" w:rsidRDefault="00E75488" w:rsidP="0066517D">
            <w:pPr>
              <w:pStyle w:val="TableTextBase"/>
              <w:spacing w:before="40" w:after="40"/>
            </w:pPr>
            <w:r w:rsidRPr="008D517A">
              <w:t>2024–25</w:t>
            </w:r>
          </w:p>
        </w:tc>
        <w:tc>
          <w:tcPr>
            <w:tcW w:w="3077" w:type="dxa"/>
            <w:tcBorders>
              <w:top w:val="single" w:sz="4" w:space="0" w:color="auto"/>
              <w:left w:val="single" w:sz="4" w:space="0" w:color="auto"/>
              <w:bottom w:val="dotted" w:sz="4" w:space="0" w:color="auto"/>
              <w:right w:val="single" w:sz="4" w:space="0" w:color="auto"/>
            </w:tcBorders>
          </w:tcPr>
          <w:p w14:paraId="2EDFD2E0" w14:textId="4D7E07A9" w:rsidR="00E75488" w:rsidRPr="008D517A" w:rsidRDefault="00E75488" w:rsidP="0066517D">
            <w:pPr>
              <w:pStyle w:val="TableTextBase"/>
              <w:spacing w:before="40" w:after="40"/>
            </w:pPr>
            <w:r w:rsidRPr="0066517D">
              <w:rPr>
                <w:rFonts w:cs="Arial"/>
                <w:szCs w:val="16"/>
              </w:rPr>
              <w:t>Development of the National Suicide Prevention Outcomes Framework.</w:t>
            </w:r>
          </w:p>
        </w:tc>
        <w:tc>
          <w:tcPr>
            <w:tcW w:w="3077" w:type="dxa"/>
            <w:tcBorders>
              <w:top w:val="single" w:sz="4" w:space="0" w:color="auto"/>
              <w:left w:val="single" w:sz="4" w:space="0" w:color="auto"/>
              <w:bottom w:val="dotted" w:sz="4" w:space="0" w:color="auto"/>
            </w:tcBorders>
          </w:tcPr>
          <w:p w14:paraId="5BA997B1" w14:textId="341903C9" w:rsidR="00E75488" w:rsidRPr="0017647C" w:rsidRDefault="00E75488" w:rsidP="0066517D">
            <w:pPr>
              <w:pStyle w:val="TableTextBase"/>
              <w:spacing w:before="40" w:after="40"/>
            </w:pPr>
            <w:r w:rsidRPr="0017647C">
              <w:rPr>
                <w:rFonts w:cs="Arial"/>
                <w:szCs w:val="16"/>
              </w:rPr>
              <w:t>Design phase to be completed 30 June 2025</w:t>
            </w:r>
          </w:p>
        </w:tc>
      </w:tr>
      <w:tr w:rsidR="00E75488" w:rsidRPr="008D517A" w14:paraId="0E45ADC4" w14:textId="77777777" w:rsidTr="00F234E9">
        <w:trPr>
          <w:trHeight w:val="491"/>
        </w:trPr>
        <w:tc>
          <w:tcPr>
            <w:tcW w:w="1547" w:type="dxa"/>
            <w:tcBorders>
              <w:top w:val="dotted" w:sz="4" w:space="0" w:color="auto"/>
              <w:bottom w:val="dotted" w:sz="4" w:space="0" w:color="auto"/>
              <w:right w:val="single" w:sz="4" w:space="0" w:color="auto"/>
            </w:tcBorders>
          </w:tcPr>
          <w:p w14:paraId="27877723" w14:textId="77777777" w:rsidR="00E75488" w:rsidRPr="008D517A" w:rsidRDefault="00E75488" w:rsidP="0066517D">
            <w:pPr>
              <w:pStyle w:val="TableTextBase"/>
              <w:spacing w:before="40" w:after="40"/>
            </w:pPr>
            <w:r w:rsidRPr="008D517A">
              <w:t xml:space="preserve">Forward Estimates </w:t>
            </w:r>
          </w:p>
          <w:p w14:paraId="12F24DCA" w14:textId="77777777" w:rsidR="00E75488" w:rsidRPr="008D517A" w:rsidRDefault="00E75488" w:rsidP="0066517D">
            <w:pPr>
              <w:pStyle w:val="TableTextBase"/>
              <w:spacing w:before="40" w:after="40"/>
              <w:rPr>
                <w:b/>
              </w:rPr>
            </w:pPr>
            <w:r w:rsidRPr="008D517A">
              <w:t>2025–28</w:t>
            </w:r>
          </w:p>
        </w:tc>
        <w:tc>
          <w:tcPr>
            <w:tcW w:w="3077" w:type="dxa"/>
            <w:tcBorders>
              <w:top w:val="dotted" w:sz="4" w:space="0" w:color="auto"/>
              <w:left w:val="single" w:sz="4" w:space="0" w:color="auto"/>
              <w:bottom w:val="dotted" w:sz="4" w:space="0" w:color="auto"/>
              <w:right w:val="single" w:sz="4" w:space="0" w:color="auto"/>
            </w:tcBorders>
          </w:tcPr>
          <w:p w14:paraId="749EEA37" w14:textId="06432770" w:rsidR="00E75488" w:rsidRPr="008D517A" w:rsidRDefault="00E75488" w:rsidP="0066517D">
            <w:pPr>
              <w:pStyle w:val="TableTextBase"/>
              <w:spacing w:before="40" w:after="40"/>
              <w:rPr>
                <w:b/>
              </w:rPr>
            </w:pPr>
            <w:r w:rsidRPr="0066517D">
              <w:rPr>
                <w:rFonts w:cs="Arial"/>
                <w:szCs w:val="16"/>
              </w:rPr>
              <w:t>TBC</w:t>
            </w:r>
            <w:r w:rsidRPr="0066517D">
              <w:rPr>
                <w:rStyle w:val="FootnoteReference"/>
                <w:rFonts w:cs="Arial"/>
                <w:szCs w:val="16"/>
              </w:rPr>
              <w:footnoteReference w:id="9"/>
            </w:r>
          </w:p>
        </w:tc>
        <w:tc>
          <w:tcPr>
            <w:tcW w:w="3077" w:type="dxa"/>
            <w:tcBorders>
              <w:top w:val="dotted" w:sz="4" w:space="0" w:color="auto"/>
              <w:left w:val="single" w:sz="4" w:space="0" w:color="auto"/>
              <w:bottom w:val="dotted" w:sz="4" w:space="0" w:color="auto"/>
            </w:tcBorders>
          </w:tcPr>
          <w:p w14:paraId="0F8C23CA" w14:textId="6B6347A3" w:rsidR="00E75488" w:rsidRPr="0017647C" w:rsidRDefault="00E75488" w:rsidP="0066517D">
            <w:pPr>
              <w:pStyle w:val="TableTextBase"/>
              <w:spacing w:before="40" w:after="40"/>
              <w:rPr>
                <w:b/>
              </w:rPr>
            </w:pPr>
            <w:r w:rsidRPr="0017647C">
              <w:rPr>
                <w:rFonts w:cs="Arial"/>
                <w:szCs w:val="16"/>
              </w:rPr>
              <w:t>TBC</w:t>
            </w:r>
            <w:r w:rsidRPr="0017647C">
              <w:rPr>
                <w:rStyle w:val="FootnoteReference"/>
                <w:rFonts w:cs="Arial"/>
                <w:szCs w:val="16"/>
              </w:rPr>
              <w:footnoteReference w:id="10"/>
            </w:r>
          </w:p>
        </w:tc>
      </w:tr>
      <w:tr w:rsidR="00E75488" w:rsidRPr="008D517A" w14:paraId="6ED177AB" w14:textId="77777777" w:rsidTr="00F234E9">
        <w:trPr>
          <w:trHeight w:val="291"/>
        </w:trPr>
        <w:tc>
          <w:tcPr>
            <w:tcW w:w="7701" w:type="dxa"/>
            <w:gridSpan w:val="3"/>
          </w:tcPr>
          <w:p w14:paraId="2227E038" w14:textId="35E3FCF4" w:rsidR="00E75488" w:rsidRPr="008D517A" w:rsidRDefault="00E75488" w:rsidP="0066517D">
            <w:pPr>
              <w:pStyle w:val="TableTextBase"/>
              <w:spacing w:before="40" w:after="40"/>
              <w:rPr>
                <w:rFonts w:eastAsia="Cambria"/>
                <w:bCs/>
                <w:spacing w:val="-6"/>
                <w:lang w:val="x-none"/>
              </w:rPr>
            </w:pPr>
            <w:r w:rsidRPr="008D517A">
              <w:t xml:space="preserve">Material changes to Program </w:t>
            </w:r>
            <w:r>
              <w:t>1.2</w:t>
            </w:r>
            <w:r w:rsidRPr="008D517A">
              <w:t xml:space="preserve"> resulting from 2024–25 Budget Measures:</w:t>
            </w:r>
            <w:r w:rsidRPr="008D517A">
              <w:rPr>
                <w:bCs/>
                <w:spacing w:val="-6"/>
              </w:rPr>
              <w:t xml:space="preserve"> </w:t>
            </w:r>
            <w:r w:rsidR="00B1670E">
              <w:rPr>
                <w:bCs/>
                <w:spacing w:val="-6"/>
              </w:rPr>
              <w:t>NIL</w:t>
            </w:r>
          </w:p>
        </w:tc>
      </w:tr>
    </w:tbl>
    <w:p w14:paraId="026E5774" w14:textId="77777777" w:rsidR="008B56D4" w:rsidRDefault="008B56D4" w:rsidP="00D756ED">
      <w:pPr>
        <w:rPr>
          <w:rFonts w:cs="Arial"/>
          <w:sz w:val="20"/>
        </w:rPr>
      </w:pPr>
    </w:p>
    <w:p w14:paraId="7252FA9F" w14:textId="77777777" w:rsidR="001C092B" w:rsidRDefault="001C092B" w:rsidP="003A40FA">
      <w:pPr>
        <w:rPr>
          <w:rFonts w:ascii="Arial" w:hAnsi="Arial" w:cs="Arial"/>
          <w:b/>
          <w:bCs/>
          <w:sz w:val="20"/>
        </w:rPr>
        <w:sectPr w:rsidR="001C092B" w:rsidSect="00E036FF">
          <w:headerReference w:type="even" r:id="rId315"/>
          <w:headerReference w:type="default" r:id="rId316"/>
          <w:footerReference w:type="even" r:id="rId317"/>
          <w:footerReference w:type="default" r:id="rId318"/>
          <w:headerReference w:type="first" r:id="rId319"/>
          <w:footerReference w:type="first" r:id="rId320"/>
          <w:pgSz w:w="11907" w:h="16840" w:code="9"/>
          <w:pgMar w:top="2835" w:right="2098" w:bottom="2466" w:left="2098" w:header="1814" w:footer="1814" w:gutter="0"/>
          <w:cols w:space="708"/>
          <w:titlePg/>
          <w:docGrid w:linePitch="360"/>
        </w:sectPr>
      </w:pPr>
    </w:p>
    <w:p w14:paraId="5CA95E76" w14:textId="204D5BE0" w:rsidR="003A40FA" w:rsidRPr="00FC31B1" w:rsidRDefault="003A40FA" w:rsidP="003A40FA">
      <w:pPr>
        <w:rPr>
          <w:rFonts w:ascii="Arial" w:hAnsi="Arial" w:cs="Arial"/>
          <w:b/>
          <w:bCs/>
          <w:sz w:val="20"/>
        </w:rPr>
      </w:pPr>
      <w:r w:rsidRPr="009354A9">
        <w:rPr>
          <w:rFonts w:ascii="Arial" w:hAnsi="Arial" w:cs="Arial"/>
          <w:b/>
          <w:bCs/>
          <w:sz w:val="20"/>
        </w:rPr>
        <w:lastRenderedPageBreak/>
        <w:t>Table 2.</w:t>
      </w:r>
      <w:r>
        <w:rPr>
          <w:rFonts w:ascii="Arial" w:hAnsi="Arial" w:cs="Arial"/>
          <w:b/>
          <w:bCs/>
          <w:sz w:val="20"/>
        </w:rPr>
        <w:t>1</w:t>
      </w:r>
      <w:r w:rsidRPr="009354A9">
        <w:rPr>
          <w:rFonts w:ascii="Arial" w:hAnsi="Arial" w:cs="Arial"/>
          <w:b/>
          <w:bCs/>
          <w:sz w:val="20"/>
        </w:rPr>
        <w:t>.</w:t>
      </w:r>
      <w:r>
        <w:rPr>
          <w:rFonts w:ascii="Arial" w:hAnsi="Arial" w:cs="Arial"/>
          <w:b/>
          <w:bCs/>
          <w:sz w:val="20"/>
        </w:rPr>
        <w:t>3</w:t>
      </w:r>
      <w:r w:rsidRPr="009354A9">
        <w:rPr>
          <w:rFonts w:ascii="Arial" w:hAnsi="Arial" w:cs="Arial"/>
          <w:b/>
          <w:bCs/>
          <w:sz w:val="20"/>
        </w:rPr>
        <w:t xml:space="preserve"> Performance Measures for </w:t>
      </w:r>
      <w:r>
        <w:rPr>
          <w:rFonts w:ascii="Arial" w:hAnsi="Arial" w:cs="Arial"/>
          <w:b/>
          <w:bCs/>
          <w:sz w:val="20"/>
        </w:rPr>
        <w:t>Outcome 1 (continued)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7"/>
        <w:gridCol w:w="3077"/>
      </w:tblGrid>
      <w:tr w:rsidR="00E75488" w:rsidRPr="008D517A" w14:paraId="1651A000" w14:textId="77777777" w:rsidTr="00F234E9">
        <w:trPr>
          <w:trHeight w:val="569"/>
          <w:tblHeader/>
        </w:trPr>
        <w:tc>
          <w:tcPr>
            <w:tcW w:w="7701" w:type="dxa"/>
            <w:gridSpan w:val="3"/>
            <w:shd w:val="clear" w:color="auto" w:fill="F2F2F2"/>
          </w:tcPr>
          <w:p w14:paraId="3DEBB37D" w14:textId="77777777" w:rsidR="00E75488" w:rsidRPr="00E10107" w:rsidRDefault="00E75488" w:rsidP="00A2116C">
            <w:pPr>
              <w:pStyle w:val="TableColumnHeadingLeft"/>
            </w:pPr>
            <w:r w:rsidRPr="00E10107">
              <w:t xml:space="preserve">Outcome 1 – </w:t>
            </w:r>
            <w:r w:rsidRPr="0066517D">
              <w:rPr>
                <w:bCs/>
              </w:rPr>
              <w:t>Health Policy, Access and Support</w:t>
            </w:r>
            <w:r w:rsidRPr="00E10107">
              <w:rPr>
                <w:bCs/>
              </w:rPr>
              <w:br/>
            </w:r>
            <w:r w:rsidRPr="00E10107">
              <w:rPr>
                <w:rFonts w:ascii="Arial" w:hAnsi="Arial" w:cs="Arial"/>
                <w:b w:val="0"/>
                <w:bCs/>
                <w:szCs w:val="16"/>
              </w:rPr>
              <w:t>Better equip Australia to meet current and future health needs of all Australians through the delivery of evidence-based health policies; improved access to comprehensive and coordinated health care; ensuring sustainable funding for health services, research and technologies; and protecting the health and safety of the Australian community.</w:t>
            </w:r>
          </w:p>
        </w:tc>
      </w:tr>
      <w:tr w:rsidR="00E75488" w:rsidRPr="008D517A" w14:paraId="757EF2FC" w14:textId="77777777" w:rsidTr="00F234E9">
        <w:trPr>
          <w:trHeight w:val="522"/>
          <w:tblHeader/>
        </w:trPr>
        <w:tc>
          <w:tcPr>
            <w:tcW w:w="7701" w:type="dxa"/>
            <w:gridSpan w:val="3"/>
            <w:shd w:val="clear" w:color="auto" w:fill="F2F2F2"/>
          </w:tcPr>
          <w:p w14:paraId="5473CE74" w14:textId="6F3C5D75" w:rsidR="00E75488" w:rsidRPr="00E10107" w:rsidRDefault="00E75488" w:rsidP="00A2116C">
            <w:pPr>
              <w:pStyle w:val="TableColumnHeadingLeft"/>
              <w:rPr>
                <w:rFonts w:eastAsia="Arial"/>
              </w:rPr>
            </w:pPr>
            <w:r w:rsidRPr="00E10107">
              <w:t>Program 1.</w:t>
            </w:r>
            <w:r>
              <w:t>6</w:t>
            </w:r>
            <w:r w:rsidRPr="00E10107">
              <w:t xml:space="preserve"> – </w:t>
            </w:r>
            <w:r>
              <w:rPr>
                <w:rFonts w:eastAsia="Arial"/>
              </w:rPr>
              <w:t>Primary Health Care Quality and Coordination</w:t>
            </w:r>
          </w:p>
          <w:p w14:paraId="79C429A7" w14:textId="168BCBC7" w:rsidR="00E75488" w:rsidRPr="00E10107" w:rsidRDefault="0033583D" w:rsidP="00A2116C">
            <w:pPr>
              <w:spacing w:before="40" w:after="40" w:line="240" w:lineRule="auto"/>
              <w:rPr>
                <w:rFonts w:ascii="Arial" w:hAnsi="Arial" w:cs="Arial"/>
                <w:sz w:val="16"/>
              </w:rPr>
            </w:pPr>
            <w:r w:rsidRPr="0066517D">
              <w:rPr>
                <w:rFonts w:ascii="Arial" w:hAnsi="Arial" w:cs="Arial"/>
                <w:sz w:val="16"/>
                <w:szCs w:val="16"/>
              </w:rPr>
              <w:t>Strengthen primary health care by delivering funding to frontline primary health care services and improving the access, delivery, quality and coordination of those services. This will help improve health outcomes for patients, particularly people with chronic and/or mental health conditions, and assist in reducing unnecessary hospital visits and admissions.</w:t>
            </w:r>
          </w:p>
        </w:tc>
      </w:tr>
      <w:tr w:rsidR="00E75488" w:rsidRPr="008D517A" w14:paraId="47D8ECE1" w14:textId="77777777" w:rsidTr="004B0E8A">
        <w:trPr>
          <w:trHeight w:val="568"/>
        </w:trPr>
        <w:tc>
          <w:tcPr>
            <w:tcW w:w="1547" w:type="dxa"/>
            <w:tcBorders>
              <w:bottom w:val="double" w:sz="4" w:space="0" w:color="auto"/>
            </w:tcBorders>
          </w:tcPr>
          <w:p w14:paraId="223CAF8D" w14:textId="786DB914" w:rsidR="00E75488" w:rsidRPr="008D517A" w:rsidRDefault="00E75488" w:rsidP="00A2116C">
            <w:pPr>
              <w:pStyle w:val="TableColumnHeadingLeft"/>
            </w:pPr>
            <w:r w:rsidRPr="008D517A">
              <w:t>Key Activit</w:t>
            </w:r>
            <w:r w:rsidR="0033583D">
              <w:t>y</w:t>
            </w:r>
          </w:p>
        </w:tc>
        <w:tc>
          <w:tcPr>
            <w:tcW w:w="6154" w:type="dxa"/>
            <w:gridSpan w:val="2"/>
            <w:tcBorders>
              <w:bottom w:val="double" w:sz="4" w:space="0" w:color="auto"/>
            </w:tcBorders>
          </w:tcPr>
          <w:p w14:paraId="3826E982" w14:textId="25324936" w:rsidR="00E75488" w:rsidRPr="00677440" w:rsidRDefault="0033583D" w:rsidP="00A2116C">
            <w:pPr>
              <w:pStyle w:val="TableParagraph"/>
              <w:spacing w:before="40" w:after="40" w:line="256" w:lineRule="auto"/>
              <w:rPr>
                <w:rFonts w:eastAsia="Times New Roman"/>
                <w:sz w:val="16"/>
                <w:szCs w:val="16"/>
                <w:lang w:val="en-AU" w:eastAsia="en-AU"/>
              </w:rPr>
            </w:pPr>
            <w:r w:rsidRPr="0066517D">
              <w:rPr>
                <w:sz w:val="16"/>
                <w:szCs w:val="16"/>
              </w:rPr>
              <w:t>Support access to health care information and advice through Healthdirect Australia.</w:t>
            </w:r>
          </w:p>
        </w:tc>
      </w:tr>
      <w:tr w:rsidR="00E75488" w:rsidRPr="008D517A" w14:paraId="69213CA2" w14:textId="77777777" w:rsidTr="00F234E9">
        <w:trPr>
          <w:trHeight w:val="258"/>
        </w:trPr>
        <w:tc>
          <w:tcPr>
            <w:tcW w:w="1547" w:type="dxa"/>
            <w:tcBorders>
              <w:top w:val="double" w:sz="4" w:space="0" w:color="auto"/>
              <w:bottom w:val="single" w:sz="4" w:space="0" w:color="auto"/>
              <w:right w:val="single" w:sz="4" w:space="0" w:color="auto"/>
            </w:tcBorders>
          </w:tcPr>
          <w:p w14:paraId="6804469B" w14:textId="77777777" w:rsidR="00E75488" w:rsidRPr="008D517A" w:rsidRDefault="00E75488" w:rsidP="00A2116C">
            <w:pPr>
              <w:pStyle w:val="TableColumnHeadingLeft"/>
            </w:pPr>
            <w:r w:rsidRPr="008D517A">
              <w:t>Year</w:t>
            </w:r>
          </w:p>
        </w:tc>
        <w:tc>
          <w:tcPr>
            <w:tcW w:w="3077" w:type="dxa"/>
            <w:tcBorders>
              <w:top w:val="double" w:sz="4" w:space="0" w:color="auto"/>
              <w:left w:val="single" w:sz="4" w:space="0" w:color="auto"/>
              <w:bottom w:val="single" w:sz="4" w:space="0" w:color="auto"/>
              <w:right w:val="single" w:sz="4" w:space="0" w:color="auto"/>
            </w:tcBorders>
          </w:tcPr>
          <w:p w14:paraId="0715A478" w14:textId="157724EC" w:rsidR="00E75488" w:rsidRPr="008D517A" w:rsidRDefault="00E75488" w:rsidP="00A2116C">
            <w:pPr>
              <w:pStyle w:val="TableColumnHeadingLeft"/>
            </w:pPr>
            <w:r w:rsidRPr="008D517A">
              <w:t>Performance measure</w:t>
            </w:r>
            <w:r>
              <w:t xml:space="preserve"> 1.</w:t>
            </w:r>
            <w:r w:rsidR="003A40FA">
              <w:t>6C</w:t>
            </w:r>
          </w:p>
        </w:tc>
        <w:tc>
          <w:tcPr>
            <w:tcW w:w="3077" w:type="dxa"/>
            <w:tcBorders>
              <w:top w:val="double" w:sz="4" w:space="0" w:color="auto"/>
              <w:left w:val="single" w:sz="4" w:space="0" w:color="auto"/>
              <w:bottom w:val="single" w:sz="4" w:space="0" w:color="auto"/>
            </w:tcBorders>
          </w:tcPr>
          <w:p w14:paraId="6453423E" w14:textId="77777777" w:rsidR="00E75488" w:rsidRPr="008D517A" w:rsidRDefault="00E75488" w:rsidP="00A2116C">
            <w:pPr>
              <w:pStyle w:val="TableColumnHeadingLeft"/>
            </w:pPr>
            <w:r w:rsidRPr="008D517A">
              <w:t>Planned Performance Results</w:t>
            </w:r>
          </w:p>
        </w:tc>
      </w:tr>
      <w:tr w:rsidR="003A40FA" w:rsidRPr="008D517A" w14:paraId="04E8F34F" w14:textId="77777777" w:rsidTr="00F234E9">
        <w:trPr>
          <w:trHeight w:val="100"/>
        </w:trPr>
        <w:tc>
          <w:tcPr>
            <w:tcW w:w="1547" w:type="dxa"/>
            <w:tcBorders>
              <w:top w:val="single" w:sz="4" w:space="0" w:color="auto"/>
              <w:bottom w:val="dotted" w:sz="4" w:space="0" w:color="auto"/>
              <w:right w:val="single" w:sz="4" w:space="0" w:color="auto"/>
            </w:tcBorders>
          </w:tcPr>
          <w:p w14:paraId="3B1FF336" w14:textId="77777777" w:rsidR="003A40FA" w:rsidRPr="008D517A" w:rsidRDefault="003A40FA" w:rsidP="00A2116C">
            <w:pPr>
              <w:pStyle w:val="TableTextBase"/>
              <w:spacing w:before="40" w:after="40"/>
            </w:pPr>
            <w:r w:rsidRPr="008D517A">
              <w:t xml:space="preserve">Budget Year </w:t>
            </w:r>
          </w:p>
          <w:p w14:paraId="53C228B8" w14:textId="77777777" w:rsidR="003A40FA" w:rsidRPr="008D517A" w:rsidRDefault="003A40FA" w:rsidP="00A2116C">
            <w:pPr>
              <w:pStyle w:val="TableTextBase"/>
              <w:spacing w:before="40" w:after="40"/>
            </w:pPr>
            <w:r w:rsidRPr="008D517A">
              <w:t>2024–25</w:t>
            </w:r>
          </w:p>
        </w:tc>
        <w:tc>
          <w:tcPr>
            <w:tcW w:w="3077" w:type="dxa"/>
            <w:tcBorders>
              <w:top w:val="single" w:sz="4" w:space="0" w:color="auto"/>
              <w:left w:val="single" w:sz="4" w:space="0" w:color="auto"/>
              <w:bottom w:val="dotted" w:sz="4" w:space="0" w:color="auto"/>
              <w:right w:val="single" w:sz="4" w:space="0" w:color="auto"/>
            </w:tcBorders>
          </w:tcPr>
          <w:p w14:paraId="5AA10D55" w14:textId="2B869B5B" w:rsidR="003A40FA" w:rsidRPr="008D517A" w:rsidRDefault="003A40FA" w:rsidP="00A2116C">
            <w:pPr>
              <w:pStyle w:val="TableTextBase"/>
              <w:spacing w:before="40" w:after="40"/>
            </w:pPr>
            <w:r w:rsidRPr="003A40FA">
              <w:rPr>
                <w:rFonts w:cs="Arial"/>
                <w:szCs w:val="16"/>
              </w:rPr>
              <w:t>The proportion of calls received on the Health Information and Advice phone line that are handled.</w:t>
            </w:r>
          </w:p>
        </w:tc>
        <w:tc>
          <w:tcPr>
            <w:tcW w:w="3077" w:type="dxa"/>
            <w:tcBorders>
              <w:top w:val="single" w:sz="4" w:space="0" w:color="auto"/>
              <w:left w:val="single" w:sz="4" w:space="0" w:color="auto"/>
              <w:bottom w:val="dotted" w:sz="4" w:space="0" w:color="auto"/>
            </w:tcBorders>
          </w:tcPr>
          <w:p w14:paraId="6F8964B2" w14:textId="29A5C560" w:rsidR="003A40FA" w:rsidRPr="0017647C" w:rsidRDefault="003A40FA" w:rsidP="00A2116C">
            <w:pPr>
              <w:pStyle w:val="TableTextBase"/>
              <w:spacing w:before="40" w:after="40"/>
            </w:pPr>
            <w:r w:rsidRPr="0017647C">
              <w:rPr>
                <w:rFonts w:cs="Arial"/>
                <w:szCs w:val="16"/>
              </w:rPr>
              <w:t>Benchmarking</w:t>
            </w:r>
          </w:p>
        </w:tc>
      </w:tr>
      <w:tr w:rsidR="003A40FA" w:rsidRPr="008D517A" w14:paraId="3419FEFC" w14:textId="77777777" w:rsidTr="00F234E9">
        <w:trPr>
          <w:trHeight w:val="491"/>
        </w:trPr>
        <w:tc>
          <w:tcPr>
            <w:tcW w:w="1547" w:type="dxa"/>
            <w:tcBorders>
              <w:top w:val="dotted" w:sz="4" w:space="0" w:color="auto"/>
              <w:bottom w:val="dotted" w:sz="4" w:space="0" w:color="auto"/>
              <w:right w:val="single" w:sz="4" w:space="0" w:color="auto"/>
            </w:tcBorders>
          </w:tcPr>
          <w:p w14:paraId="77CACDE0" w14:textId="77777777" w:rsidR="003A40FA" w:rsidRPr="008D517A" w:rsidRDefault="003A40FA" w:rsidP="00A2116C">
            <w:pPr>
              <w:pStyle w:val="TableTextBase"/>
              <w:spacing w:before="40" w:after="40"/>
            </w:pPr>
            <w:r w:rsidRPr="008D517A">
              <w:t xml:space="preserve">Forward Estimates </w:t>
            </w:r>
          </w:p>
          <w:p w14:paraId="3A4902B6" w14:textId="77777777" w:rsidR="003A40FA" w:rsidRPr="008D517A" w:rsidRDefault="003A40FA" w:rsidP="00A2116C">
            <w:pPr>
              <w:pStyle w:val="TableTextBase"/>
              <w:spacing w:before="40" w:after="40"/>
              <w:rPr>
                <w:b/>
              </w:rPr>
            </w:pPr>
            <w:r w:rsidRPr="008D517A">
              <w:t>2025–28</w:t>
            </w:r>
          </w:p>
        </w:tc>
        <w:tc>
          <w:tcPr>
            <w:tcW w:w="3077" w:type="dxa"/>
            <w:tcBorders>
              <w:top w:val="dotted" w:sz="4" w:space="0" w:color="auto"/>
              <w:left w:val="single" w:sz="4" w:space="0" w:color="auto"/>
              <w:bottom w:val="dotted" w:sz="4" w:space="0" w:color="auto"/>
              <w:right w:val="single" w:sz="4" w:space="0" w:color="auto"/>
            </w:tcBorders>
          </w:tcPr>
          <w:p w14:paraId="1DF9CF2B" w14:textId="280F4397" w:rsidR="003A40FA" w:rsidRPr="008D517A" w:rsidRDefault="003A40FA" w:rsidP="00A2116C">
            <w:pPr>
              <w:pStyle w:val="TableTextBase"/>
              <w:spacing w:before="40" w:after="40"/>
              <w:rPr>
                <w:b/>
              </w:rPr>
            </w:pPr>
            <w:r w:rsidRPr="003A40FA">
              <w:rPr>
                <w:rFonts w:cs="Arial"/>
                <w:szCs w:val="16"/>
              </w:rPr>
              <w:t>The proportion of calls received on the Health Information and Advice phone line that are handled.</w:t>
            </w:r>
          </w:p>
        </w:tc>
        <w:tc>
          <w:tcPr>
            <w:tcW w:w="3077" w:type="dxa"/>
            <w:tcBorders>
              <w:top w:val="dotted" w:sz="4" w:space="0" w:color="auto"/>
              <w:left w:val="single" w:sz="4" w:space="0" w:color="auto"/>
              <w:bottom w:val="dotted" w:sz="4" w:space="0" w:color="auto"/>
            </w:tcBorders>
          </w:tcPr>
          <w:p w14:paraId="138D704D" w14:textId="6EAF5CD0" w:rsidR="003A40FA" w:rsidRPr="0017647C" w:rsidRDefault="003A40FA" w:rsidP="00A2116C">
            <w:pPr>
              <w:pStyle w:val="TableTextBase"/>
              <w:spacing w:before="40" w:after="40"/>
              <w:rPr>
                <w:b/>
              </w:rPr>
            </w:pPr>
            <w:r w:rsidRPr="0017647C">
              <w:rPr>
                <w:rFonts w:cs="Arial"/>
                <w:szCs w:val="16"/>
              </w:rPr>
              <w:t>TBC</w:t>
            </w:r>
          </w:p>
        </w:tc>
      </w:tr>
      <w:tr w:rsidR="003A40FA" w:rsidRPr="008D517A" w14:paraId="16A7AD96" w14:textId="77777777" w:rsidTr="00F234E9">
        <w:trPr>
          <w:trHeight w:val="291"/>
        </w:trPr>
        <w:tc>
          <w:tcPr>
            <w:tcW w:w="7701" w:type="dxa"/>
            <w:gridSpan w:val="3"/>
          </w:tcPr>
          <w:p w14:paraId="6457C82F" w14:textId="4A3828CC" w:rsidR="003A40FA" w:rsidRPr="008D517A" w:rsidRDefault="003A40FA" w:rsidP="00A2116C">
            <w:pPr>
              <w:pStyle w:val="TableTextBase"/>
              <w:spacing w:before="40" w:after="40"/>
              <w:rPr>
                <w:rFonts w:eastAsia="Cambria"/>
                <w:bCs/>
                <w:spacing w:val="-6"/>
                <w:lang w:val="x-none"/>
              </w:rPr>
            </w:pPr>
            <w:r w:rsidRPr="008D517A">
              <w:t xml:space="preserve">Material changes to Program </w:t>
            </w:r>
            <w:r>
              <w:t>1.</w:t>
            </w:r>
            <w:r w:rsidR="00A50531">
              <w:t>6</w:t>
            </w:r>
            <w:r w:rsidRPr="008D517A">
              <w:t xml:space="preserve"> resulting from 2024–25 Budget Measures:</w:t>
            </w:r>
            <w:r w:rsidRPr="008D517A">
              <w:rPr>
                <w:bCs/>
                <w:spacing w:val="-6"/>
              </w:rPr>
              <w:t xml:space="preserve"> </w:t>
            </w:r>
            <w:r w:rsidR="00B1670E">
              <w:rPr>
                <w:bCs/>
                <w:spacing w:val="-6"/>
              </w:rPr>
              <w:t>NIL</w:t>
            </w:r>
          </w:p>
        </w:tc>
      </w:tr>
    </w:tbl>
    <w:p w14:paraId="7803F6F9" w14:textId="0AB7AAB3" w:rsidR="00265BB1" w:rsidRPr="0066517D" w:rsidRDefault="00265BB1" w:rsidP="007704D6">
      <w:pPr>
        <w:rPr>
          <w:rFonts w:cs="Arial"/>
          <w:szCs w:val="19"/>
        </w:rPr>
      </w:pPr>
      <w:r w:rsidRPr="0066517D">
        <w:rPr>
          <w:rFonts w:cs="Arial"/>
          <w:szCs w:val="19"/>
        </w:rPr>
        <w:t>In the 2024</w:t>
      </w:r>
      <w:r w:rsidR="00D94370" w:rsidRPr="008D517A">
        <w:t>–</w:t>
      </w:r>
      <w:r w:rsidRPr="0066517D">
        <w:rPr>
          <w:rFonts w:cs="Arial"/>
          <w:szCs w:val="19"/>
        </w:rPr>
        <w:t>25 Corporate Plan, the Method (Data Source and Methodology) for Performance Measure 1.6C included a component regarding total calls handled. It has been confirmed that the Method only utilises total calls received.</w:t>
      </w:r>
      <w:r w:rsidR="00A2116C">
        <w:rPr>
          <w:rFonts w:cs="Arial"/>
          <w:szCs w:val="19"/>
        </w:rPr>
        <w:t xml:space="preserve"> </w:t>
      </w:r>
    </w:p>
    <w:p w14:paraId="4B26AAEA" w14:textId="77777777" w:rsidR="00265BB1" w:rsidRPr="0066517D" w:rsidRDefault="00265BB1" w:rsidP="00265BB1">
      <w:pPr>
        <w:rPr>
          <w:rFonts w:cs="Arial"/>
          <w:szCs w:val="19"/>
        </w:rPr>
      </w:pPr>
      <w:r w:rsidRPr="0066517D">
        <w:rPr>
          <w:rFonts w:cs="Arial"/>
          <w:szCs w:val="19"/>
        </w:rPr>
        <w:t>The Method for measure 1.6C is below:</w:t>
      </w:r>
    </w:p>
    <w:tbl>
      <w:tblPr>
        <w:tblStyle w:val="TableGrid"/>
        <w:tblW w:w="0" w:type="auto"/>
        <w:tblLook w:val="04A0" w:firstRow="1" w:lastRow="0" w:firstColumn="1" w:lastColumn="0" w:noHBand="0" w:noVBand="1"/>
      </w:tblPr>
      <w:tblGrid>
        <w:gridCol w:w="7701"/>
      </w:tblGrid>
      <w:tr w:rsidR="00D756ED" w:rsidRPr="00D756ED" w14:paraId="45BAE513" w14:textId="77777777" w:rsidTr="00D756ED">
        <w:tc>
          <w:tcPr>
            <w:tcW w:w="9016" w:type="dxa"/>
            <w:tcBorders>
              <w:top w:val="single" w:sz="4" w:space="0" w:color="auto"/>
              <w:left w:val="single" w:sz="4" w:space="0" w:color="auto"/>
              <w:bottom w:val="single" w:sz="4" w:space="0" w:color="auto"/>
              <w:right w:val="single" w:sz="4" w:space="0" w:color="auto"/>
            </w:tcBorders>
          </w:tcPr>
          <w:p w14:paraId="18BE1619" w14:textId="432F3129" w:rsidR="00D756ED" w:rsidRPr="0066517D" w:rsidRDefault="00710EC0" w:rsidP="003B0542">
            <w:pPr>
              <w:spacing w:before="0" w:after="120"/>
              <w:jc w:val="left"/>
              <w:rPr>
                <w:rFonts w:ascii="Arial" w:hAnsi="Arial" w:cs="Arial"/>
                <w:sz w:val="16"/>
                <w:szCs w:val="16"/>
              </w:rPr>
            </w:pPr>
            <w:r w:rsidRPr="00710EC0">
              <w:rPr>
                <w:rFonts w:ascii="Arial" w:hAnsi="Arial" w:cs="Arial"/>
                <w:b/>
                <w:bCs/>
                <w:sz w:val="16"/>
                <w:szCs w:val="16"/>
              </w:rPr>
              <w:t>Method (Data Source and Methodology)</w:t>
            </w:r>
            <w:r>
              <w:rPr>
                <w:rFonts w:ascii="Arial" w:hAnsi="Arial" w:cs="Arial"/>
                <w:sz w:val="16"/>
                <w:szCs w:val="16"/>
              </w:rPr>
              <w:br/>
            </w:r>
            <w:r w:rsidR="00D756ED" w:rsidRPr="0066517D">
              <w:rPr>
                <w:rFonts w:ascii="Arial" w:hAnsi="Arial" w:cs="Arial"/>
                <w:sz w:val="16"/>
                <w:szCs w:val="16"/>
              </w:rPr>
              <w:t xml:space="preserve">Performance Measure Result = </w:t>
            </w:r>
            <w:r w:rsidR="00D756ED" w:rsidRPr="0066517D">
              <w:rPr>
                <w:rFonts w:ascii="Arial" w:hAnsi="Arial" w:cs="Arial"/>
                <w:b/>
                <w:bCs/>
                <w:sz w:val="16"/>
                <w:szCs w:val="16"/>
              </w:rPr>
              <w:t>(A – B) / A</w:t>
            </w:r>
          </w:p>
          <w:p w14:paraId="4F62707B" w14:textId="77777777" w:rsidR="00D756ED" w:rsidRPr="0066517D" w:rsidRDefault="00D756ED" w:rsidP="006462AC">
            <w:pPr>
              <w:spacing w:before="120" w:after="120"/>
              <w:rPr>
                <w:rFonts w:ascii="Arial" w:hAnsi="Arial" w:cs="Arial"/>
                <w:sz w:val="16"/>
                <w:szCs w:val="16"/>
              </w:rPr>
            </w:pPr>
            <w:r w:rsidRPr="0066517D">
              <w:rPr>
                <w:rFonts w:ascii="Arial" w:hAnsi="Arial" w:cs="Arial"/>
                <w:b/>
                <w:bCs/>
                <w:sz w:val="16"/>
                <w:szCs w:val="16"/>
              </w:rPr>
              <w:t>A</w:t>
            </w:r>
            <w:r w:rsidRPr="0066517D">
              <w:rPr>
                <w:rFonts w:ascii="Arial" w:hAnsi="Arial" w:cs="Arial"/>
                <w:sz w:val="16"/>
                <w:szCs w:val="16"/>
              </w:rPr>
              <w:t xml:space="preserve"> = Total calls* received by the Health Information and Advice phone line.</w:t>
            </w:r>
          </w:p>
          <w:p w14:paraId="2EA31643" w14:textId="752274A9" w:rsidR="00D756ED" w:rsidRPr="0066517D" w:rsidRDefault="00D756ED" w:rsidP="006462AC">
            <w:pPr>
              <w:spacing w:before="120" w:after="120"/>
              <w:rPr>
                <w:rFonts w:ascii="Arial" w:hAnsi="Arial" w:cs="Arial"/>
                <w:sz w:val="16"/>
                <w:szCs w:val="16"/>
              </w:rPr>
            </w:pPr>
            <w:r w:rsidRPr="0066517D">
              <w:rPr>
                <w:rFonts w:ascii="Arial" w:hAnsi="Arial" w:cs="Arial"/>
                <w:b/>
                <w:bCs/>
                <w:sz w:val="16"/>
                <w:szCs w:val="16"/>
              </w:rPr>
              <w:t>B</w:t>
            </w:r>
            <w:r w:rsidRPr="0066517D">
              <w:rPr>
                <w:rFonts w:ascii="Arial" w:hAnsi="Arial" w:cs="Arial"/>
                <w:sz w:val="16"/>
                <w:szCs w:val="16"/>
              </w:rPr>
              <w:t xml:space="preserve"> = Ineligible calls by the Health Information and Advice phone line (</w:t>
            </w:r>
            <w:proofErr w:type="gramStart"/>
            <w:r w:rsidRPr="0066517D">
              <w:rPr>
                <w:rFonts w:ascii="Arial" w:hAnsi="Arial" w:cs="Arial"/>
                <w:sz w:val="16"/>
                <w:szCs w:val="16"/>
              </w:rPr>
              <w:t>e.g.</w:t>
            </w:r>
            <w:proofErr w:type="gramEnd"/>
            <w:r w:rsidRPr="0066517D">
              <w:rPr>
                <w:rFonts w:ascii="Arial" w:hAnsi="Arial" w:cs="Arial"/>
                <w:sz w:val="16"/>
                <w:szCs w:val="16"/>
              </w:rPr>
              <w:t xml:space="preserve"> wrong number, prank calls, etc.).</w:t>
            </w:r>
          </w:p>
          <w:p w14:paraId="4199D631" w14:textId="77777777" w:rsidR="00D756ED" w:rsidRPr="00D756ED" w:rsidRDefault="00D756ED" w:rsidP="006462AC">
            <w:pPr>
              <w:spacing w:before="120" w:after="120"/>
              <w:rPr>
                <w:rFonts w:ascii="Arial" w:hAnsi="Arial" w:cs="Arial"/>
                <w:lang w:val="en-US"/>
              </w:rPr>
            </w:pPr>
            <w:r w:rsidRPr="0066517D">
              <w:rPr>
                <w:rFonts w:ascii="Arial" w:hAnsi="Arial" w:cs="Arial"/>
                <w:sz w:val="16"/>
                <w:szCs w:val="16"/>
              </w:rPr>
              <w:t>*Total calls received refers to number of calls that complete the welcome message and are queued to talk to a triage nurse (within QLIK this is referred as 'Calls offered').</w:t>
            </w:r>
            <w:r w:rsidRPr="00D756ED">
              <w:rPr>
                <w:rFonts w:ascii="Arial" w:hAnsi="Arial" w:cs="Arial"/>
              </w:rPr>
              <w:t xml:space="preserve"> </w:t>
            </w:r>
          </w:p>
        </w:tc>
      </w:tr>
    </w:tbl>
    <w:p w14:paraId="2DF2EA7D" w14:textId="63381FA6" w:rsidR="00D756ED" w:rsidRPr="0066517D" w:rsidRDefault="00D756ED" w:rsidP="00D756ED">
      <w:pPr>
        <w:rPr>
          <w:rFonts w:cs="Arial"/>
          <w:szCs w:val="19"/>
        </w:rPr>
      </w:pPr>
      <w:r w:rsidRPr="0066517D">
        <w:rPr>
          <w:rFonts w:cs="Arial"/>
          <w:szCs w:val="19"/>
        </w:rPr>
        <w:t xml:space="preserve">The </w:t>
      </w:r>
      <w:r w:rsidR="003B0542">
        <w:rPr>
          <w:rFonts w:cs="Arial"/>
          <w:szCs w:val="19"/>
        </w:rPr>
        <w:t>d</w:t>
      </w:r>
      <w:r w:rsidRPr="0066517D">
        <w:rPr>
          <w:rFonts w:cs="Arial"/>
          <w:szCs w:val="19"/>
        </w:rPr>
        <w:t xml:space="preserve">epartment will reconcile performance against this measure using </w:t>
      </w:r>
      <w:r w:rsidR="003B0542">
        <w:rPr>
          <w:rFonts w:cs="Arial"/>
          <w:szCs w:val="19"/>
        </w:rPr>
        <w:t>the above Method</w:t>
      </w:r>
      <w:r w:rsidRPr="0066517D">
        <w:rPr>
          <w:rFonts w:cs="Arial"/>
          <w:szCs w:val="19"/>
        </w:rPr>
        <w:t xml:space="preserve"> in the 2024</w:t>
      </w:r>
      <w:r w:rsidR="00D94370" w:rsidRPr="008D517A">
        <w:t>–</w:t>
      </w:r>
      <w:r w:rsidRPr="0066517D">
        <w:rPr>
          <w:rFonts w:cs="Arial"/>
          <w:szCs w:val="19"/>
        </w:rPr>
        <w:t xml:space="preserve">25 Annual Report. </w:t>
      </w:r>
    </w:p>
    <w:p w14:paraId="6ADDDD25" w14:textId="2A75E721" w:rsidR="0050053C" w:rsidRPr="00FC781F" w:rsidRDefault="0050053C" w:rsidP="00FC781F">
      <w:pPr>
        <w:rPr>
          <w:rFonts w:ascii="Arial" w:hAnsi="Arial" w:cs="Arial"/>
          <w:b/>
          <w:color w:val="000000"/>
          <w:sz w:val="20"/>
        </w:rPr>
      </w:pPr>
    </w:p>
    <w:p w14:paraId="21F4A890" w14:textId="2A1CB7CF" w:rsidR="000C519A" w:rsidRDefault="000C519A" w:rsidP="002432F8">
      <w:pPr>
        <w:spacing w:after="20"/>
      </w:pPr>
    </w:p>
    <w:p w14:paraId="09A986E5" w14:textId="535A02F5" w:rsidR="00C91F7B" w:rsidRDefault="00C91F7B">
      <w:pPr>
        <w:spacing w:before="0" w:after="0" w:line="240" w:lineRule="auto"/>
      </w:pPr>
    </w:p>
    <w:p w14:paraId="5563DB9C" w14:textId="77777777" w:rsidR="00C07205" w:rsidRDefault="00C07205" w:rsidP="00347571">
      <w:pPr>
        <w:pStyle w:val="Heading4"/>
        <w:rPr>
          <w:sz w:val="22"/>
          <w:szCs w:val="22"/>
        </w:rPr>
        <w:sectPr w:rsidR="00C07205" w:rsidSect="00E036FF">
          <w:headerReference w:type="even" r:id="rId321"/>
          <w:headerReference w:type="default" r:id="rId322"/>
          <w:footerReference w:type="even" r:id="rId323"/>
          <w:footerReference w:type="default" r:id="rId324"/>
          <w:headerReference w:type="first" r:id="rId325"/>
          <w:footerReference w:type="first" r:id="rId326"/>
          <w:pgSz w:w="11907" w:h="16840" w:code="9"/>
          <w:pgMar w:top="2835" w:right="2098" w:bottom="2466" w:left="2098" w:header="1814" w:footer="1814" w:gutter="0"/>
          <w:cols w:space="708"/>
          <w:titlePg/>
          <w:docGrid w:linePitch="360"/>
        </w:sectPr>
      </w:pPr>
    </w:p>
    <w:p w14:paraId="5F93ED7B" w14:textId="4ABED9B9" w:rsidR="002B5B49" w:rsidRPr="00861D90" w:rsidRDefault="00861D90" w:rsidP="00347571">
      <w:pPr>
        <w:pStyle w:val="Heading4"/>
        <w:rPr>
          <w:sz w:val="22"/>
          <w:szCs w:val="22"/>
        </w:rPr>
      </w:pPr>
      <w:r w:rsidRPr="00861D90">
        <w:rPr>
          <w:sz w:val="22"/>
          <w:szCs w:val="22"/>
        </w:rPr>
        <w:lastRenderedPageBreak/>
        <w:t>2.2</w:t>
      </w:r>
      <w:r w:rsidRPr="00861D90">
        <w:rPr>
          <w:sz w:val="22"/>
          <w:szCs w:val="22"/>
        </w:rPr>
        <w:tab/>
        <w:t>Budgeted expenses and performance for Outcome 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2B5B49" w:rsidRPr="005E6F2B" w14:paraId="2EBF1E2E" w14:textId="77777777" w:rsidTr="00682F14">
        <w:tc>
          <w:tcPr>
            <w:tcW w:w="7705" w:type="dxa"/>
            <w:shd w:val="clear" w:color="auto" w:fill="E6E6E6"/>
          </w:tcPr>
          <w:p w14:paraId="76F999A4" w14:textId="77777777" w:rsidR="009F6937" w:rsidRPr="009F6937" w:rsidRDefault="009F6937" w:rsidP="008209D0">
            <w:pPr>
              <w:pStyle w:val="TableColumnHeadingLeft"/>
              <w:spacing w:before="24" w:after="0"/>
              <w:rPr>
                <w:sz w:val="20"/>
              </w:rPr>
            </w:pPr>
            <w:r w:rsidRPr="009F6937">
              <w:rPr>
                <w:sz w:val="20"/>
              </w:rPr>
              <w:t>Outcome 2: Individual Health Benefits</w:t>
            </w:r>
          </w:p>
          <w:p w14:paraId="490A6485" w14:textId="471E1643" w:rsidR="002B5B49" w:rsidRPr="005E6F2B" w:rsidRDefault="009F6937" w:rsidP="00A2116C">
            <w:pPr>
              <w:pStyle w:val="TableColumnHeadingLeft"/>
            </w:pPr>
            <w:r w:rsidRPr="00C91F7B">
              <w:rPr>
                <w:rFonts w:ascii="Arial" w:hAnsi="Arial" w:cs="Arial"/>
                <w:b w:val="0"/>
                <w:sz w:val="20"/>
              </w:rPr>
              <w:t>Ensuring improved access for all Australians to cost-effective and affordable medicines,</w:t>
            </w:r>
            <w:r>
              <w:rPr>
                <w:rFonts w:ascii="Arial" w:hAnsi="Arial" w:cs="Arial"/>
                <w:b w:val="0"/>
                <w:sz w:val="20"/>
              </w:rPr>
              <w:t xml:space="preserve"> </w:t>
            </w:r>
            <w:r w:rsidRPr="00C91F7B">
              <w:rPr>
                <w:rFonts w:ascii="Arial" w:hAnsi="Arial" w:cs="Arial"/>
                <w:b w:val="0"/>
                <w:sz w:val="20"/>
              </w:rPr>
              <w:t>medical, dental and hearing services; improved choice in healthcare services, through</w:t>
            </w:r>
            <w:r>
              <w:rPr>
                <w:rFonts w:ascii="Arial" w:hAnsi="Arial" w:cs="Arial"/>
                <w:b w:val="0"/>
                <w:sz w:val="20"/>
              </w:rPr>
              <w:t xml:space="preserve"> </w:t>
            </w:r>
            <w:r w:rsidRPr="00C91F7B">
              <w:rPr>
                <w:rFonts w:ascii="Arial" w:hAnsi="Arial" w:cs="Arial"/>
                <w:b w:val="0"/>
                <w:sz w:val="20"/>
              </w:rPr>
              <w:t>guaranteeing Medicare and the Pharmaceutical Benefits Scheme; supporting targeted</w:t>
            </w:r>
            <w:r>
              <w:rPr>
                <w:rFonts w:ascii="Arial" w:hAnsi="Arial" w:cs="Arial"/>
                <w:b w:val="0"/>
                <w:sz w:val="20"/>
              </w:rPr>
              <w:t xml:space="preserve"> </w:t>
            </w:r>
            <w:r w:rsidRPr="00C91F7B">
              <w:rPr>
                <w:rFonts w:ascii="Arial" w:hAnsi="Arial" w:cs="Arial"/>
                <w:b w:val="0"/>
                <w:sz w:val="20"/>
              </w:rPr>
              <w:t>assistance strategies and private health insurance.</w:t>
            </w:r>
          </w:p>
        </w:tc>
      </w:tr>
    </w:tbl>
    <w:p w14:paraId="796B5393" w14:textId="3E7F31A0" w:rsidR="00682F14" w:rsidRPr="007048B3" w:rsidRDefault="00682F14" w:rsidP="00347571">
      <w:pPr>
        <w:pStyle w:val="Heading5"/>
        <w:spacing w:before="240"/>
        <w:rPr>
          <w:b/>
          <w:sz w:val="22"/>
          <w:szCs w:val="28"/>
        </w:rPr>
      </w:pPr>
      <w:r w:rsidRPr="007048B3">
        <w:rPr>
          <w:b/>
          <w:bCs w:val="0"/>
          <w:i w:val="0"/>
          <w:iCs w:val="0"/>
          <w:sz w:val="22"/>
          <w:szCs w:val="28"/>
        </w:rPr>
        <w:t>Linked Programs</w:t>
      </w:r>
    </w:p>
    <w:p w14:paraId="2AAFE434" w14:textId="5851930B" w:rsidR="00682F14" w:rsidRPr="0066517D" w:rsidRDefault="00682F14" w:rsidP="00F21237">
      <w:pPr>
        <w:spacing w:before="120" w:after="120"/>
        <w:rPr>
          <w:szCs w:val="19"/>
        </w:rPr>
      </w:pPr>
      <w:r w:rsidRPr="0066517D">
        <w:rPr>
          <w:szCs w:val="19"/>
        </w:rPr>
        <w:t xml:space="preserve">Changes to Outcome 2 Linked Programs are detailed below. Refer </w:t>
      </w:r>
      <w:r w:rsidR="00362A61">
        <w:rPr>
          <w:szCs w:val="19"/>
        </w:rPr>
        <w:t>to</w:t>
      </w:r>
      <w:r w:rsidRPr="0066517D">
        <w:rPr>
          <w:szCs w:val="19"/>
        </w:rPr>
        <w:t xml:space="preserve"> the</w:t>
      </w:r>
      <w:r w:rsidRPr="0066517D">
        <w:rPr>
          <w:i/>
          <w:szCs w:val="19"/>
        </w:rPr>
        <w:t xml:space="preserve"> Health and Aged Care Portfolio Budget Statements 2024</w:t>
      </w:r>
      <w:r w:rsidRPr="0066517D">
        <w:rPr>
          <w:rFonts w:ascii="Arial" w:hAnsi="Arial" w:cs="Arial"/>
          <w:szCs w:val="19"/>
        </w:rPr>
        <w:t>–</w:t>
      </w:r>
      <w:r w:rsidRPr="0066517D">
        <w:rPr>
          <w:i/>
          <w:szCs w:val="19"/>
        </w:rPr>
        <w:t>25</w:t>
      </w:r>
      <w:r w:rsidRPr="0066517D">
        <w:rPr>
          <w:szCs w:val="19"/>
        </w:rPr>
        <w:t xml:space="preserve"> for all remaining unchanged Linked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920E87" w:rsidRPr="005E6F2B" w14:paraId="3242ABC6" w14:textId="77777777" w:rsidTr="004B0E8A">
        <w:trPr>
          <w:trHeight w:val="260"/>
        </w:trPr>
        <w:tc>
          <w:tcPr>
            <w:tcW w:w="7701" w:type="dxa"/>
            <w:tcBorders>
              <w:bottom w:val="nil"/>
            </w:tcBorders>
          </w:tcPr>
          <w:p w14:paraId="39BA119E" w14:textId="5892C2BE" w:rsidR="00920E87" w:rsidRPr="0021476A" w:rsidRDefault="00920E87" w:rsidP="00A2116C">
            <w:pPr>
              <w:spacing w:before="40" w:after="40" w:line="240" w:lineRule="auto"/>
              <w:rPr>
                <w:rFonts w:ascii="Arial" w:hAnsi="Arial" w:cs="Arial"/>
                <w:b/>
                <w:bCs/>
                <w:sz w:val="16"/>
                <w:szCs w:val="16"/>
              </w:rPr>
            </w:pPr>
            <w:r w:rsidRPr="0021476A">
              <w:rPr>
                <w:rFonts w:ascii="Arial" w:hAnsi="Arial" w:cs="Arial"/>
                <w:b/>
                <w:bCs/>
                <w:sz w:val="16"/>
                <w:szCs w:val="16"/>
              </w:rPr>
              <w:t xml:space="preserve">Other Commonwealth Entities that contribute to Outcome </w:t>
            </w:r>
            <w:r>
              <w:rPr>
                <w:rFonts w:ascii="Arial" w:hAnsi="Arial" w:cs="Arial"/>
                <w:b/>
                <w:bCs/>
                <w:sz w:val="16"/>
                <w:szCs w:val="16"/>
              </w:rPr>
              <w:t>2</w:t>
            </w:r>
            <w:r w:rsidRPr="0021476A">
              <w:rPr>
                <w:rStyle w:val="FootnoteReference"/>
                <w:rFonts w:ascii="Arial" w:hAnsi="Arial" w:cs="Arial"/>
                <w:color w:val="000000" w:themeColor="text1"/>
                <w:sz w:val="16"/>
                <w:szCs w:val="16"/>
              </w:rPr>
              <w:footnoteReference w:id="11"/>
            </w:r>
          </w:p>
        </w:tc>
      </w:tr>
      <w:tr w:rsidR="00920E87" w:rsidRPr="005E6F2B" w14:paraId="232C0A82" w14:textId="77777777" w:rsidTr="00920E87">
        <w:trPr>
          <w:trHeight w:val="113"/>
        </w:trPr>
        <w:tc>
          <w:tcPr>
            <w:tcW w:w="7701" w:type="dxa"/>
            <w:tcBorders>
              <w:bottom w:val="dotted" w:sz="4" w:space="0" w:color="auto"/>
            </w:tcBorders>
          </w:tcPr>
          <w:p w14:paraId="65FFD8C6" w14:textId="07863237" w:rsidR="00920E87" w:rsidRPr="0021476A" w:rsidRDefault="00920E87" w:rsidP="00A2116C">
            <w:pPr>
              <w:spacing w:before="40" w:after="40" w:line="240" w:lineRule="auto"/>
              <w:rPr>
                <w:rFonts w:ascii="Arial" w:hAnsi="Arial" w:cs="Arial"/>
                <w:b/>
                <w:bCs/>
                <w:sz w:val="16"/>
                <w:szCs w:val="16"/>
              </w:rPr>
            </w:pPr>
            <w:r w:rsidRPr="00920E87">
              <w:rPr>
                <w:rFonts w:ascii="Arial" w:hAnsi="Arial" w:cs="Arial"/>
                <w:b/>
                <w:bCs/>
                <w:sz w:val="16"/>
                <w:szCs w:val="16"/>
              </w:rPr>
              <w:t>Department of the Prime Minister and Cabinet (Office for Women)</w:t>
            </w:r>
          </w:p>
        </w:tc>
      </w:tr>
      <w:tr w:rsidR="00920E87" w:rsidRPr="005E6F2B" w14:paraId="67DD3E32" w14:textId="77777777" w:rsidTr="00920E87">
        <w:trPr>
          <w:trHeight w:val="368"/>
        </w:trPr>
        <w:tc>
          <w:tcPr>
            <w:tcW w:w="7701" w:type="dxa"/>
            <w:tcBorders>
              <w:top w:val="dotted" w:sz="4" w:space="0" w:color="auto"/>
              <w:bottom w:val="nil"/>
            </w:tcBorders>
          </w:tcPr>
          <w:p w14:paraId="57A25638" w14:textId="77777777" w:rsidR="00920E87" w:rsidRPr="0066517D" w:rsidRDefault="00920E87" w:rsidP="00A2116C">
            <w:pPr>
              <w:pStyle w:val="Tableheadingrow9pt"/>
              <w:widowControl w:val="0"/>
              <w:rPr>
                <w:color w:val="auto"/>
                <w:sz w:val="16"/>
                <w:szCs w:val="16"/>
              </w:rPr>
            </w:pPr>
            <w:r w:rsidRPr="0066517D">
              <w:rPr>
                <w:color w:val="auto"/>
                <w:sz w:val="16"/>
                <w:szCs w:val="16"/>
              </w:rPr>
              <w:t>Program 1.1: Prime Minister and Cabinet</w:t>
            </w:r>
          </w:p>
          <w:p w14:paraId="4208D4EC" w14:textId="09D294EA" w:rsidR="00920E87" w:rsidRPr="00920E87" w:rsidRDefault="00920E87" w:rsidP="00A2116C">
            <w:pPr>
              <w:spacing w:before="40" w:after="40" w:line="240" w:lineRule="auto"/>
              <w:rPr>
                <w:rFonts w:ascii="Arial" w:hAnsi="Arial" w:cs="Arial"/>
                <w:b/>
                <w:bCs/>
                <w:sz w:val="16"/>
                <w:szCs w:val="16"/>
              </w:rPr>
            </w:pPr>
            <w:r w:rsidRPr="0066517D">
              <w:rPr>
                <w:rFonts w:ascii="Arial" w:hAnsi="Arial" w:cs="Arial"/>
                <w:bCs/>
                <w:sz w:val="16"/>
                <w:szCs w:val="16"/>
              </w:rPr>
              <w:t xml:space="preserve">The Office for Women is </w:t>
            </w:r>
            <w:r w:rsidRPr="0066517D">
              <w:rPr>
                <w:rFonts w:ascii="Arial" w:hAnsi="Arial" w:cs="Arial"/>
                <w:bCs/>
                <w:i/>
                <w:iCs/>
                <w:sz w:val="16"/>
                <w:szCs w:val="16"/>
              </w:rPr>
              <w:t>overseeing</w:t>
            </w:r>
            <w:r w:rsidRPr="0066517D">
              <w:rPr>
                <w:rFonts w:ascii="Arial" w:hAnsi="Arial" w:cs="Arial"/>
                <w:bCs/>
                <w:sz w:val="16"/>
                <w:szCs w:val="16"/>
              </w:rPr>
              <w:t xml:space="preserve"> implementation of Working for Women: A Strategy for Gender Equality, which provides a framework for national gender equality approaches, including in relation to gender equity in healthcare access and outcomes (2.1 and 2.3).</w:t>
            </w:r>
          </w:p>
        </w:tc>
      </w:tr>
    </w:tbl>
    <w:tbl>
      <w:tblPr>
        <w:tblStyle w:val="TableGrid"/>
        <w:tblW w:w="0" w:type="auto"/>
        <w:tblLook w:val="04A0" w:firstRow="1" w:lastRow="0" w:firstColumn="1" w:lastColumn="0" w:noHBand="0" w:noVBand="1"/>
      </w:tblPr>
      <w:tblGrid>
        <w:gridCol w:w="7701"/>
      </w:tblGrid>
      <w:tr w:rsidR="0061021C" w:rsidRPr="00510BE1" w14:paraId="6FB2EAF7" w14:textId="77777777" w:rsidTr="004B0E8A">
        <w:trPr>
          <w:trHeight w:val="136"/>
        </w:trPr>
        <w:tc>
          <w:tcPr>
            <w:tcW w:w="7701" w:type="dxa"/>
            <w:tcBorders>
              <w:top w:val="nil"/>
            </w:tcBorders>
          </w:tcPr>
          <w:p w14:paraId="1E319878" w14:textId="4FEEE1CC" w:rsidR="00510BE1" w:rsidRPr="0066517D" w:rsidRDefault="00510BE1" w:rsidP="00A2116C">
            <w:pPr>
              <w:spacing w:before="40" w:after="40" w:line="240" w:lineRule="auto"/>
              <w:rPr>
                <w:rFonts w:ascii="Arial" w:hAnsi="Arial" w:cs="Arial"/>
                <w:b/>
                <w:bCs/>
                <w:i/>
                <w:sz w:val="16"/>
                <w:szCs w:val="16"/>
              </w:rPr>
            </w:pPr>
          </w:p>
        </w:tc>
      </w:tr>
      <w:tr w:rsidR="00920E87" w:rsidRPr="00510BE1" w14:paraId="6559F54D" w14:textId="77777777" w:rsidTr="00920E87">
        <w:trPr>
          <w:trHeight w:val="291"/>
        </w:trPr>
        <w:tc>
          <w:tcPr>
            <w:tcW w:w="7701" w:type="dxa"/>
            <w:tcBorders>
              <w:bottom w:val="dotted" w:sz="4" w:space="0" w:color="auto"/>
            </w:tcBorders>
          </w:tcPr>
          <w:p w14:paraId="0304AC7D" w14:textId="57A232FD" w:rsidR="00920E87" w:rsidRPr="009C71D9" w:rsidRDefault="00920E87" w:rsidP="00A2116C">
            <w:pPr>
              <w:spacing w:before="40" w:after="40" w:line="240" w:lineRule="auto"/>
              <w:rPr>
                <w:rFonts w:ascii="Arial" w:hAnsi="Arial" w:cs="Arial"/>
                <w:b/>
                <w:bCs/>
                <w:sz w:val="16"/>
                <w:szCs w:val="16"/>
              </w:rPr>
            </w:pPr>
            <w:r w:rsidRPr="0066517D">
              <w:rPr>
                <w:rFonts w:ascii="Arial" w:hAnsi="Arial" w:cs="Arial"/>
                <w:b/>
                <w:bCs/>
                <w:sz w:val="16"/>
                <w:szCs w:val="16"/>
              </w:rPr>
              <w:t>Department of the Treasury (Treasury)</w:t>
            </w:r>
          </w:p>
        </w:tc>
      </w:tr>
      <w:tr w:rsidR="0035577F" w:rsidRPr="00510BE1" w14:paraId="1255EB41" w14:textId="77777777" w:rsidTr="00920E87">
        <w:trPr>
          <w:trHeight w:val="291"/>
        </w:trPr>
        <w:tc>
          <w:tcPr>
            <w:tcW w:w="7701" w:type="dxa"/>
            <w:tcBorders>
              <w:top w:val="dotted" w:sz="4" w:space="0" w:color="auto"/>
            </w:tcBorders>
          </w:tcPr>
          <w:p w14:paraId="3950B496" w14:textId="77777777" w:rsidR="00510BE1" w:rsidRPr="00510BE1" w:rsidRDefault="00510BE1" w:rsidP="00A2116C">
            <w:pPr>
              <w:spacing w:before="40" w:after="40" w:line="240" w:lineRule="auto"/>
              <w:rPr>
                <w:rFonts w:ascii="Arial" w:hAnsi="Arial" w:cs="Arial"/>
                <w:b/>
                <w:bCs/>
                <w:sz w:val="16"/>
                <w:szCs w:val="16"/>
              </w:rPr>
            </w:pPr>
            <w:r w:rsidRPr="00510BE1">
              <w:rPr>
                <w:rFonts w:ascii="Arial" w:hAnsi="Arial" w:cs="Arial"/>
                <w:b/>
                <w:bCs/>
                <w:sz w:val="16"/>
                <w:szCs w:val="16"/>
              </w:rPr>
              <w:t>Program 1.4: Commonwealth-State Financial Relations</w:t>
            </w:r>
          </w:p>
          <w:p w14:paraId="329ED4C9" w14:textId="682CA718" w:rsidR="00510BE1" w:rsidRPr="0066517D" w:rsidRDefault="00510BE1" w:rsidP="00A2116C">
            <w:pPr>
              <w:spacing w:before="40" w:after="40" w:line="240" w:lineRule="auto"/>
              <w:rPr>
                <w:rFonts w:ascii="Arial" w:hAnsi="Arial" w:cs="Arial"/>
                <w:sz w:val="16"/>
                <w:szCs w:val="16"/>
              </w:rPr>
            </w:pPr>
            <w:r w:rsidRPr="0066517D">
              <w:rPr>
                <w:rFonts w:ascii="Arial" w:hAnsi="Arial" w:cs="Arial"/>
                <w:sz w:val="16"/>
                <w:szCs w:val="16"/>
                <w:lang w:val="en-US"/>
              </w:rPr>
              <w:t xml:space="preserve">Treasury provides financial assistance through National Partnership payments to state and territory governments as part of the Federal Financial Relations Framework, which includes funding for the Federation Funding Agreement </w:t>
            </w:r>
            <w:r w:rsidRPr="0066517D">
              <w:rPr>
                <w:rFonts w:ascii="Arial" w:hAnsi="Arial" w:cs="Arial"/>
                <w:i/>
                <w:iCs/>
                <w:sz w:val="16"/>
                <w:szCs w:val="16"/>
                <w:lang w:val="en-US"/>
              </w:rPr>
              <w:t>for access to Elfornithine (1.5) and</w:t>
            </w:r>
            <w:r w:rsidRPr="0066517D">
              <w:rPr>
                <w:rFonts w:ascii="Arial" w:hAnsi="Arial" w:cs="Arial"/>
                <w:sz w:val="16"/>
                <w:szCs w:val="16"/>
                <w:lang w:val="en-US"/>
              </w:rPr>
              <w:t xml:space="preserve"> on Public Dental Services for Adults (2.5).</w:t>
            </w:r>
          </w:p>
        </w:tc>
      </w:tr>
    </w:tbl>
    <w:p w14:paraId="74F598B5" w14:textId="77777777" w:rsidR="002B5B49" w:rsidRPr="005E6F2B" w:rsidRDefault="002B5B49" w:rsidP="002B5B49">
      <w:pPr>
        <w:pStyle w:val="NoSpacing"/>
      </w:pPr>
    </w:p>
    <w:p w14:paraId="4FEB4B26" w14:textId="77777777" w:rsidR="00107E3E" w:rsidRDefault="00107E3E" w:rsidP="00EA6DDE">
      <w:pPr>
        <w:pStyle w:val="Heading5"/>
        <w:sectPr w:rsidR="00107E3E" w:rsidSect="00E036FF">
          <w:headerReference w:type="even" r:id="rId327"/>
          <w:headerReference w:type="default" r:id="rId328"/>
          <w:footerReference w:type="even" r:id="rId329"/>
          <w:footerReference w:type="default" r:id="rId330"/>
          <w:headerReference w:type="first" r:id="rId331"/>
          <w:footerReference w:type="first" r:id="rId332"/>
          <w:pgSz w:w="11907" w:h="16840" w:code="9"/>
          <w:pgMar w:top="2835" w:right="2098" w:bottom="2466" w:left="2098" w:header="1814" w:footer="1814" w:gutter="0"/>
          <w:cols w:space="708"/>
          <w:titlePg/>
          <w:docGrid w:linePitch="360"/>
        </w:sectPr>
      </w:pPr>
    </w:p>
    <w:p w14:paraId="16DAC670" w14:textId="29B0AFA7" w:rsidR="002B5B49" w:rsidRPr="00740BA3" w:rsidRDefault="0001438D" w:rsidP="00EA6DDE">
      <w:pPr>
        <w:pStyle w:val="Heading5"/>
      </w:pPr>
      <w:r w:rsidRPr="00740BA3">
        <w:lastRenderedPageBreak/>
        <w:t>Budgeted expenses for Outcome 2</w:t>
      </w:r>
    </w:p>
    <w:p w14:paraId="61FB6451" w14:textId="77777777" w:rsidR="002B5B49" w:rsidRPr="0066517D" w:rsidRDefault="002B5B49" w:rsidP="002B5B49">
      <w:pPr>
        <w:rPr>
          <w:szCs w:val="19"/>
        </w:rPr>
      </w:pPr>
      <w:r w:rsidRPr="0066517D">
        <w:rPr>
          <w:szCs w:val="19"/>
        </w:rPr>
        <w:t>This table shows how much the entity intends to spend (on an accrual basis) on achieving the outcome, broken down by program, as well as by Administered and Departmental funding sources.</w:t>
      </w:r>
    </w:p>
    <w:p w14:paraId="590BFD1A" w14:textId="1564DAF7" w:rsidR="004000AB" w:rsidRDefault="002B5B49">
      <w:pPr>
        <w:pStyle w:val="TableHeading"/>
      </w:pPr>
      <w:r w:rsidRPr="00D93D96">
        <w:t>Table 2.</w:t>
      </w:r>
      <w:r w:rsidR="009D5288">
        <w:t>2</w:t>
      </w:r>
      <w:r>
        <w:t>.</w:t>
      </w:r>
      <w:r w:rsidRPr="00D93D96">
        <w:t>1</w:t>
      </w:r>
      <w:r w:rsidR="00A52488">
        <w:t xml:space="preserve">: </w:t>
      </w:r>
      <w:r w:rsidR="00C96E70">
        <w:t>Variations Table -</w:t>
      </w:r>
      <w:r w:rsidR="00E81B71">
        <w:t xml:space="preserve"> </w:t>
      </w:r>
      <w:r w:rsidRPr="00D93D96">
        <w:t xml:space="preserve">Outcome </w:t>
      </w:r>
      <w:r w:rsidR="00F2198D">
        <w:t>2</w:t>
      </w:r>
      <w:r w:rsidR="00F3023C">
        <w:t xml:space="preserve"> </w:t>
      </w:r>
    </w:p>
    <w:tbl>
      <w:tblPr>
        <w:tblW w:w="7716" w:type="dxa"/>
        <w:jc w:val="center"/>
        <w:tblLayout w:type="fixed"/>
        <w:tblLook w:val="04A0" w:firstRow="1" w:lastRow="0" w:firstColumn="1" w:lastColumn="0" w:noHBand="0" w:noVBand="1"/>
      </w:tblPr>
      <w:tblGrid>
        <w:gridCol w:w="3956"/>
        <w:gridCol w:w="940"/>
        <w:gridCol w:w="940"/>
        <w:gridCol w:w="940"/>
        <w:gridCol w:w="940"/>
      </w:tblGrid>
      <w:tr w:rsidR="00BE1EAA" w:rsidRPr="00BE1EAA" w14:paraId="00FAE175" w14:textId="77777777" w:rsidTr="00716309">
        <w:trPr>
          <w:trHeight w:val="340"/>
          <w:jc w:val="center"/>
        </w:trPr>
        <w:tc>
          <w:tcPr>
            <w:tcW w:w="3956" w:type="dxa"/>
            <w:tcBorders>
              <w:top w:val="single" w:sz="4" w:space="0" w:color="auto"/>
              <w:left w:val="nil"/>
              <w:bottom w:val="nil"/>
              <w:right w:val="nil"/>
            </w:tcBorders>
            <w:shd w:val="clear" w:color="auto" w:fill="auto"/>
            <w:hideMark/>
          </w:tcPr>
          <w:p w14:paraId="2B4DE5C7" w14:textId="77777777" w:rsidR="00BE1EAA" w:rsidRPr="00BE1EAA" w:rsidRDefault="00BE1EAA" w:rsidP="00716309">
            <w:pPr>
              <w:spacing w:before="4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6674C11B" w14:textId="77777777" w:rsidR="00BE1EAA" w:rsidRPr="00BE1EAA" w:rsidRDefault="00BE1EAA" w:rsidP="00716309">
            <w:pPr>
              <w:spacing w:before="4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2024-25</w:t>
            </w:r>
            <w:r w:rsidRPr="00BE1EAA">
              <w:rPr>
                <w:rFonts w:ascii="Arial" w:hAnsi="Arial" w:cs="Arial"/>
                <w:b/>
                <w:bCs/>
                <w:sz w:val="16"/>
                <w:szCs w:val="16"/>
                <w:lang w:val="en-US" w:eastAsia="en-US"/>
              </w:rPr>
              <w:br/>
            </w:r>
            <w:r w:rsidRPr="00BE1EAA">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8212365" w14:textId="77777777" w:rsidR="00BE1EAA" w:rsidRPr="00BE1EAA" w:rsidRDefault="00BE1EAA" w:rsidP="00716309">
            <w:pPr>
              <w:spacing w:before="4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2025-26</w:t>
            </w:r>
            <w:r w:rsidRPr="00BE1EAA">
              <w:rPr>
                <w:rFonts w:ascii="Arial" w:hAnsi="Arial" w:cs="Arial"/>
                <w:b/>
                <w:bCs/>
                <w:sz w:val="16"/>
                <w:szCs w:val="16"/>
                <w:lang w:val="en-US" w:eastAsia="en-US"/>
              </w:rPr>
              <w:br/>
            </w:r>
            <w:r w:rsidRPr="00BE1EAA">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A579377" w14:textId="77777777" w:rsidR="00BE1EAA" w:rsidRPr="00BE1EAA" w:rsidRDefault="00BE1EAA" w:rsidP="00716309">
            <w:pPr>
              <w:spacing w:before="4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2026-27</w:t>
            </w:r>
            <w:r w:rsidRPr="00BE1EAA">
              <w:rPr>
                <w:rFonts w:ascii="Arial" w:hAnsi="Arial" w:cs="Arial"/>
                <w:b/>
                <w:bCs/>
                <w:sz w:val="16"/>
                <w:szCs w:val="16"/>
                <w:lang w:val="en-US" w:eastAsia="en-US"/>
              </w:rPr>
              <w:br/>
            </w:r>
            <w:r w:rsidRPr="00BE1EAA">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CC0F16E" w14:textId="77777777" w:rsidR="00BE1EAA" w:rsidRPr="00BE1EAA" w:rsidRDefault="00BE1EAA" w:rsidP="00716309">
            <w:pPr>
              <w:spacing w:before="4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2027-28</w:t>
            </w:r>
            <w:r w:rsidRPr="00BE1EAA">
              <w:rPr>
                <w:rFonts w:ascii="Arial" w:hAnsi="Arial" w:cs="Arial"/>
                <w:b/>
                <w:bCs/>
                <w:sz w:val="16"/>
                <w:szCs w:val="16"/>
                <w:lang w:val="en-US" w:eastAsia="en-US"/>
              </w:rPr>
              <w:br/>
            </w:r>
            <w:r w:rsidRPr="00BE1EAA">
              <w:rPr>
                <w:rFonts w:ascii="Arial" w:hAnsi="Arial" w:cs="Arial"/>
                <w:sz w:val="16"/>
                <w:szCs w:val="16"/>
                <w:lang w:val="en-US" w:eastAsia="en-US"/>
              </w:rPr>
              <w:t>$'000</w:t>
            </w:r>
          </w:p>
        </w:tc>
      </w:tr>
      <w:tr w:rsidR="00BE1EAA" w:rsidRPr="00BE1EAA" w14:paraId="28C41DAA" w14:textId="77777777" w:rsidTr="00716309">
        <w:trPr>
          <w:trHeight w:val="340"/>
          <w:jc w:val="center"/>
        </w:trPr>
        <w:tc>
          <w:tcPr>
            <w:tcW w:w="3956" w:type="dxa"/>
            <w:tcBorders>
              <w:top w:val="nil"/>
              <w:left w:val="nil"/>
              <w:bottom w:val="nil"/>
              <w:right w:val="nil"/>
            </w:tcBorders>
            <w:shd w:val="clear" w:color="auto" w:fill="auto"/>
            <w:noWrap/>
            <w:vAlign w:val="bottom"/>
            <w:hideMark/>
          </w:tcPr>
          <w:p w14:paraId="33A7E679" w14:textId="77777777" w:rsidR="00BE1EAA" w:rsidRPr="00BE1EAA" w:rsidRDefault="00BE1EAA" w:rsidP="00BE1EAA">
            <w:pPr>
              <w:spacing w:before="0" w:after="0" w:line="240" w:lineRule="auto"/>
              <w:rPr>
                <w:rFonts w:ascii="Arial" w:hAnsi="Arial" w:cs="Arial"/>
                <w:b/>
                <w:bCs/>
                <w:sz w:val="16"/>
                <w:szCs w:val="16"/>
                <w:lang w:val="en-US" w:eastAsia="en-US"/>
              </w:rPr>
            </w:pPr>
            <w:r w:rsidRPr="00BE1EAA">
              <w:rPr>
                <w:rFonts w:ascii="Arial" w:hAnsi="Arial" w:cs="Arial"/>
                <w:b/>
                <w:bCs/>
                <w:sz w:val="16"/>
                <w:szCs w:val="16"/>
                <w:lang w:val="en-US" w:eastAsia="en-US"/>
              </w:rPr>
              <w:t>Program 2.1: Medical Benefits</w:t>
            </w:r>
          </w:p>
        </w:tc>
        <w:tc>
          <w:tcPr>
            <w:tcW w:w="940" w:type="dxa"/>
            <w:tcBorders>
              <w:top w:val="nil"/>
              <w:left w:val="nil"/>
              <w:bottom w:val="nil"/>
              <w:right w:val="nil"/>
            </w:tcBorders>
            <w:shd w:val="clear" w:color="auto" w:fill="auto"/>
            <w:noWrap/>
            <w:vAlign w:val="bottom"/>
            <w:hideMark/>
          </w:tcPr>
          <w:p w14:paraId="4B4186CD" w14:textId="77777777" w:rsidR="00BE1EAA" w:rsidRPr="00BE1EAA" w:rsidRDefault="00BE1EAA" w:rsidP="00BE1EAA">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BDD3975"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0F20A87"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08AD2C1"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29883357" w14:textId="77777777" w:rsidTr="00716309">
        <w:trPr>
          <w:trHeight w:val="283"/>
          <w:jc w:val="center"/>
        </w:trPr>
        <w:tc>
          <w:tcPr>
            <w:tcW w:w="3956" w:type="dxa"/>
            <w:tcBorders>
              <w:top w:val="nil"/>
              <w:left w:val="nil"/>
              <w:bottom w:val="nil"/>
              <w:right w:val="nil"/>
            </w:tcBorders>
            <w:shd w:val="clear" w:color="auto" w:fill="auto"/>
            <w:noWrap/>
            <w:vAlign w:val="bottom"/>
            <w:hideMark/>
          </w:tcPr>
          <w:p w14:paraId="06B2DDA6" w14:textId="77777777" w:rsidR="00BE1EAA" w:rsidRPr="00BE1EAA" w:rsidRDefault="00BE1EAA" w:rsidP="00BE1EAA">
            <w:pPr>
              <w:spacing w:before="0" w:after="0" w:line="240" w:lineRule="auto"/>
              <w:rPr>
                <w:rFonts w:ascii="Arial" w:hAnsi="Arial" w:cs="Arial"/>
                <w:b/>
                <w:bCs/>
                <w:sz w:val="16"/>
                <w:szCs w:val="16"/>
                <w:lang w:val="en-US" w:eastAsia="en-US"/>
              </w:rPr>
            </w:pPr>
            <w:r w:rsidRPr="00BE1EAA">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16EDE972" w14:textId="77777777" w:rsidR="00BE1EAA" w:rsidRPr="00BE1EAA" w:rsidRDefault="00BE1EAA" w:rsidP="00BE1EAA">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0218079"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04A756D"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387BDC7"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7E23AF0D" w14:textId="77777777" w:rsidTr="00716309">
        <w:trPr>
          <w:trHeight w:val="283"/>
          <w:jc w:val="center"/>
        </w:trPr>
        <w:tc>
          <w:tcPr>
            <w:tcW w:w="3956" w:type="dxa"/>
            <w:tcBorders>
              <w:top w:val="nil"/>
              <w:left w:val="nil"/>
              <w:bottom w:val="nil"/>
              <w:right w:val="nil"/>
            </w:tcBorders>
            <w:shd w:val="clear" w:color="auto" w:fill="auto"/>
            <w:noWrap/>
            <w:vAlign w:val="bottom"/>
            <w:hideMark/>
          </w:tcPr>
          <w:p w14:paraId="69266559"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010AF1E2" w14:textId="77777777" w:rsidR="00BE1EAA" w:rsidRPr="00BE1EAA" w:rsidRDefault="00BE1EAA" w:rsidP="00BE1EAA">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1BEE29D2"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AC7120B"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20BEA2D"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14A5AF3D" w14:textId="77777777" w:rsidTr="00716309">
        <w:trPr>
          <w:trHeight w:val="283"/>
          <w:jc w:val="center"/>
        </w:trPr>
        <w:tc>
          <w:tcPr>
            <w:tcW w:w="3956" w:type="dxa"/>
            <w:tcBorders>
              <w:top w:val="nil"/>
              <w:left w:val="nil"/>
              <w:bottom w:val="nil"/>
              <w:right w:val="nil"/>
            </w:tcBorders>
            <w:shd w:val="clear" w:color="auto" w:fill="auto"/>
            <w:vAlign w:val="bottom"/>
            <w:hideMark/>
          </w:tcPr>
          <w:p w14:paraId="39FF810E"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b/>
                <w:bCs/>
                <w:sz w:val="16"/>
                <w:szCs w:val="16"/>
                <w:lang w:val="en-US" w:eastAsia="en-US"/>
              </w:rPr>
              <w:t>Measure</w:t>
            </w:r>
            <w:r w:rsidRPr="00BE1EAA">
              <w:rPr>
                <w:rFonts w:ascii="Arial" w:hAnsi="Arial" w:cs="Arial"/>
                <w:sz w:val="16"/>
                <w:szCs w:val="16"/>
                <w:lang w:val="en-US" w:eastAsia="en-US"/>
              </w:rPr>
              <w:t xml:space="preserve"> - Preventive Health</w:t>
            </w:r>
          </w:p>
        </w:tc>
        <w:tc>
          <w:tcPr>
            <w:tcW w:w="940" w:type="dxa"/>
            <w:tcBorders>
              <w:top w:val="nil"/>
              <w:left w:val="nil"/>
              <w:bottom w:val="nil"/>
              <w:right w:val="nil"/>
            </w:tcBorders>
            <w:shd w:val="clear" w:color="auto" w:fill="auto"/>
            <w:noWrap/>
            <w:vAlign w:val="bottom"/>
            <w:hideMark/>
          </w:tcPr>
          <w:p w14:paraId="1A06CF54"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24C89CF"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600 </w:t>
            </w:r>
          </w:p>
        </w:tc>
        <w:tc>
          <w:tcPr>
            <w:tcW w:w="940" w:type="dxa"/>
            <w:tcBorders>
              <w:top w:val="nil"/>
              <w:left w:val="nil"/>
              <w:bottom w:val="nil"/>
              <w:right w:val="nil"/>
            </w:tcBorders>
            <w:shd w:val="clear" w:color="auto" w:fill="auto"/>
            <w:noWrap/>
            <w:vAlign w:val="bottom"/>
            <w:hideMark/>
          </w:tcPr>
          <w:p w14:paraId="1D4F77D5"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CB4F19C"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26E9C1FF" w14:textId="77777777" w:rsidTr="00716309">
        <w:trPr>
          <w:trHeight w:val="283"/>
          <w:jc w:val="center"/>
        </w:trPr>
        <w:tc>
          <w:tcPr>
            <w:tcW w:w="3956" w:type="dxa"/>
            <w:tcBorders>
              <w:top w:val="nil"/>
              <w:left w:val="nil"/>
              <w:bottom w:val="nil"/>
              <w:right w:val="nil"/>
            </w:tcBorders>
            <w:shd w:val="clear" w:color="auto" w:fill="auto"/>
            <w:vAlign w:val="bottom"/>
            <w:hideMark/>
          </w:tcPr>
          <w:p w14:paraId="3340682A"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b/>
                <w:bCs/>
                <w:sz w:val="16"/>
                <w:szCs w:val="16"/>
                <w:lang w:val="en-US" w:eastAsia="en-US"/>
              </w:rPr>
              <w:t>Measure</w:t>
            </w:r>
            <w:r w:rsidRPr="00BE1EAA">
              <w:rPr>
                <w:rFonts w:ascii="Arial" w:hAnsi="Arial" w:cs="Arial"/>
                <w:sz w:val="16"/>
                <w:szCs w:val="16"/>
                <w:lang w:val="en-US" w:eastAsia="en-US"/>
              </w:rPr>
              <w:t xml:space="preserve"> - Strengthening Medicare</w:t>
            </w:r>
          </w:p>
        </w:tc>
        <w:tc>
          <w:tcPr>
            <w:tcW w:w="940" w:type="dxa"/>
            <w:tcBorders>
              <w:top w:val="nil"/>
              <w:left w:val="nil"/>
              <w:bottom w:val="nil"/>
              <w:right w:val="nil"/>
            </w:tcBorders>
            <w:shd w:val="clear" w:color="auto" w:fill="auto"/>
            <w:noWrap/>
            <w:vAlign w:val="bottom"/>
            <w:hideMark/>
          </w:tcPr>
          <w:p w14:paraId="48E8E527"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8,000 </w:t>
            </w:r>
          </w:p>
        </w:tc>
        <w:tc>
          <w:tcPr>
            <w:tcW w:w="940" w:type="dxa"/>
            <w:tcBorders>
              <w:top w:val="nil"/>
              <w:left w:val="nil"/>
              <w:bottom w:val="nil"/>
              <w:right w:val="nil"/>
            </w:tcBorders>
            <w:shd w:val="clear" w:color="auto" w:fill="auto"/>
            <w:noWrap/>
            <w:vAlign w:val="bottom"/>
            <w:hideMark/>
          </w:tcPr>
          <w:p w14:paraId="29ABF777"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5415218"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5F72F98"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1036AD59" w14:textId="77777777" w:rsidTr="00716309">
        <w:trPr>
          <w:trHeight w:val="510"/>
          <w:jc w:val="center"/>
        </w:trPr>
        <w:tc>
          <w:tcPr>
            <w:tcW w:w="3956" w:type="dxa"/>
            <w:tcBorders>
              <w:top w:val="nil"/>
              <w:left w:val="nil"/>
              <w:bottom w:val="nil"/>
              <w:right w:val="nil"/>
            </w:tcBorders>
            <w:shd w:val="clear" w:color="auto" w:fill="auto"/>
            <w:vAlign w:val="bottom"/>
            <w:hideMark/>
          </w:tcPr>
          <w:p w14:paraId="70C41D24"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Medicare Safety Net Reform Working Group - reprofile of funding</w:t>
            </w:r>
          </w:p>
        </w:tc>
        <w:tc>
          <w:tcPr>
            <w:tcW w:w="940" w:type="dxa"/>
            <w:tcBorders>
              <w:top w:val="nil"/>
              <w:left w:val="nil"/>
              <w:bottom w:val="nil"/>
              <w:right w:val="nil"/>
            </w:tcBorders>
            <w:shd w:val="clear" w:color="auto" w:fill="auto"/>
            <w:noWrap/>
            <w:vAlign w:val="bottom"/>
            <w:hideMark/>
          </w:tcPr>
          <w:p w14:paraId="2E9ECF30"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265 </w:t>
            </w:r>
          </w:p>
        </w:tc>
        <w:tc>
          <w:tcPr>
            <w:tcW w:w="940" w:type="dxa"/>
            <w:tcBorders>
              <w:top w:val="nil"/>
              <w:left w:val="nil"/>
              <w:bottom w:val="nil"/>
              <w:right w:val="nil"/>
            </w:tcBorders>
            <w:shd w:val="clear" w:color="auto" w:fill="auto"/>
            <w:noWrap/>
            <w:vAlign w:val="bottom"/>
            <w:hideMark/>
          </w:tcPr>
          <w:p w14:paraId="1D7F2780"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21B22C8"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6121EDB"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2CCA7EB6" w14:textId="77777777" w:rsidTr="00FD1FF2">
        <w:trPr>
          <w:trHeight w:val="283"/>
          <w:jc w:val="center"/>
        </w:trPr>
        <w:tc>
          <w:tcPr>
            <w:tcW w:w="3956" w:type="dxa"/>
            <w:tcBorders>
              <w:top w:val="nil"/>
              <w:left w:val="nil"/>
              <w:bottom w:val="nil"/>
              <w:right w:val="nil"/>
            </w:tcBorders>
            <w:shd w:val="clear" w:color="auto" w:fill="auto"/>
            <w:vAlign w:val="bottom"/>
            <w:hideMark/>
          </w:tcPr>
          <w:p w14:paraId="1CA4F77E"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YourIVFSuccess - reprofile of funding</w:t>
            </w:r>
          </w:p>
        </w:tc>
        <w:tc>
          <w:tcPr>
            <w:tcW w:w="940" w:type="dxa"/>
            <w:tcBorders>
              <w:top w:val="nil"/>
              <w:left w:val="nil"/>
              <w:bottom w:val="nil"/>
              <w:right w:val="nil"/>
            </w:tcBorders>
            <w:shd w:val="clear" w:color="auto" w:fill="auto"/>
            <w:noWrap/>
            <w:vAlign w:val="bottom"/>
            <w:hideMark/>
          </w:tcPr>
          <w:p w14:paraId="7FB74D2C"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142 </w:t>
            </w:r>
          </w:p>
        </w:tc>
        <w:tc>
          <w:tcPr>
            <w:tcW w:w="940" w:type="dxa"/>
            <w:tcBorders>
              <w:top w:val="nil"/>
              <w:left w:val="nil"/>
              <w:bottom w:val="nil"/>
              <w:right w:val="nil"/>
            </w:tcBorders>
            <w:shd w:val="clear" w:color="auto" w:fill="auto"/>
            <w:noWrap/>
            <w:vAlign w:val="bottom"/>
            <w:hideMark/>
          </w:tcPr>
          <w:p w14:paraId="36189E3A"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97AD9AE"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8FDD469"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7A6FE9D5" w14:textId="77777777" w:rsidTr="00FD1FF2">
        <w:trPr>
          <w:trHeight w:val="454"/>
          <w:jc w:val="center"/>
        </w:trPr>
        <w:tc>
          <w:tcPr>
            <w:tcW w:w="3956" w:type="dxa"/>
            <w:tcBorders>
              <w:top w:val="nil"/>
              <w:left w:val="nil"/>
              <w:bottom w:val="nil"/>
              <w:right w:val="nil"/>
            </w:tcBorders>
            <w:shd w:val="clear" w:color="auto" w:fill="auto"/>
            <w:vAlign w:val="bottom"/>
            <w:hideMark/>
          </w:tcPr>
          <w:p w14:paraId="6F6BD94A"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Medical Treatment Overseas Program - estimate variation</w:t>
            </w:r>
          </w:p>
        </w:tc>
        <w:tc>
          <w:tcPr>
            <w:tcW w:w="940" w:type="dxa"/>
            <w:tcBorders>
              <w:top w:val="nil"/>
              <w:left w:val="nil"/>
              <w:bottom w:val="nil"/>
              <w:right w:val="nil"/>
            </w:tcBorders>
            <w:shd w:val="clear" w:color="auto" w:fill="auto"/>
            <w:noWrap/>
            <w:vAlign w:val="bottom"/>
            <w:hideMark/>
          </w:tcPr>
          <w:p w14:paraId="177BEF89"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15,264 </w:t>
            </w:r>
          </w:p>
        </w:tc>
        <w:tc>
          <w:tcPr>
            <w:tcW w:w="940" w:type="dxa"/>
            <w:tcBorders>
              <w:top w:val="nil"/>
              <w:left w:val="nil"/>
              <w:bottom w:val="nil"/>
              <w:right w:val="nil"/>
            </w:tcBorders>
            <w:shd w:val="clear" w:color="auto" w:fill="auto"/>
            <w:noWrap/>
            <w:vAlign w:val="bottom"/>
            <w:hideMark/>
          </w:tcPr>
          <w:p w14:paraId="08A113CB"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6810EFE"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028DB40"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3C56A3FD" w14:textId="77777777" w:rsidTr="00FD1FF2">
        <w:trPr>
          <w:trHeight w:val="283"/>
          <w:jc w:val="center"/>
        </w:trPr>
        <w:tc>
          <w:tcPr>
            <w:tcW w:w="3956" w:type="dxa"/>
            <w:tcBorders>
              <w:top w:val="nil"/>
              <w:left w:val="nil"/>
              <w:bottom w:val="nil"/>
              <w:right w:val="nil"/>
            </w:tcBorders>
            <w:shd w:val="clear" w:color="auto" w:fill="auto"/>
            <w:vAlign w:val="bottom"/>
            <w:hideMark/>
          </w:tcPr>
          <w:p w14:paraId="326A8A70"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Medical Benefits Campaign - estimate variation</w:t>
            </w:r>
          </w:p>
        </w:tc>
        <w:tc>
          <w:tcPr>
            <w:tcW w:w="940" w:type="dxa"/>
            <w:tcBorders>
              <w:top w:val="nil"/>
              <w:left w:val="nil"/>
              <w:bottom w:val="nil"/>
              <w:right w:val="nil"/>
            </w:tcBorders>
            <w:shd w:val="clear" w:color="auto" w:fill="auto"/>
            <w:noWrap/>
            <w:vAlign w:val="bottom"/>
            <w:hideMark/>
          </w:tcPr>
          <w:p w14:paraId="3C4DC07B"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8,100 </w:t>
            </w:r>
          </w:p>
        </w:tc>
        <w:tc>
          <w:tcPr>
            <w:tcW w:w="940" w:type="dxa"/>
            <w:tcBorders>
              <w:top w:val="nil"/>
              <w:left w:val="nil"/>
              <w:bottom w:val="nil"/>
              <w:right w:val="nil"/>
            </w:tcBorders>
            <w:shd w:val="clear" w:color="auto" w:fill="auto"/>
            <w:noWrap/>
            <w:vAlign w:val="bottom"/>
            <w:hideMark/>
          </w:tcPr>
          <w:p w14:paraId="0DDE07B4"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9DA2FC7"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2679F49"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r>
      <w:tr w:rsidR="00BE1EAA" w:rsidRPr="00BE1EAA" w14:paraId="32F518A9" w14:textId="77777777" w:rsidTr="00FD1FF2">
        <w:trPr>
          <w:trHeight w:val="283"/>
          <w:jc w:val="center"/>
        </w:trPr>
        <w:tc>
          <w:tcPr>
            <w:tcW w:w="3956" w:type="dxa"/>
            <w:tcBorders>
              <w:top w:val="nil"/>
              <w:left w:val="nil"/>
              <w:bottom w:val="nil"/>
              <w:right w:val="nil"/>
            </w:tcBorders>
            <w:shd w:val="clear" w:color="auto" w:fill="auto"/>
            <w:noWrap/>
            <w:vAlign w:val="bottom"/>
            <w:hideMark/>
          </w:tcPr>
          <w:p w14:paraId="62DDED09"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 xml:space="preserve">Price parameter adjustments </w:t>
            </w:r>
            <w:r w:rsidRPr="00BE1EAA">
              <w:rPr>
                <w:rFonts w:ascii="Arial" w:hAnsi="Arial" w:cs="Arial"/>
                <w:sz w:val="16"/>
                <w:szCs w:val="16"/>
                <w:vertAlign w:val="superscript"/>
                <w:lang w:val="en-US" w:eastAsia="en-US"/>
              </w:rPr>
              <w:t>(a)</w:t>
            </w:r>
          </w:p>
        </w:tc>
        <w:tc>
          <w:tcPr>
            <w:tcW w:w="940" w:type="dxa"/>
            <w:tcBorders>
              <w:top w:val="nil"/>
              <w:left w:val="nil"/>
              <w:bottom w:val="nil"/>
              <w:right w:val="nil"/>
            </w:tcBorders>
            <w:shd w:val="clear" w:color="auto" w:fill="auto"/>
            <w:noWrap/>
            <w:vAlign w:val="bottom"/>
            <w:hideMark/>
          </w:tcPr>
          <w:p w14:paraId="76DB6116"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59287BA2"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(2)</w:t>
            </w:r>
          </w:p>
        </w:tc>
        <w:tc>
          <w:tcPr>
            <w:tcW w:w="940" w:type="dxa"/>
            <w:tcBorders>
              <w:top w:val="nil"/>
              <w:left w:val="nil"/>
              <w:bottom w:val="nil"/>
              <w:right w:val="nil"/>
            </w:tcBorders>
            <w:shd w:val="clear" w:color="auto" w:fill="auto"/>
            <w:noWrap/>
            <w:vAlign w:val="bottom"/>
            <w:hideMark/>
          </w:tcPr>
          <w:p w14:paraId="011BCC66"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(2)</w:t>
            </w:r>
          </w:p>
        </w:tc>
        <w:tc>
          <w:tcPr>
            <w:tcW w:w="940" w:type="dxa"/>
            <w:tcBorders>
              <w:top w:val="nil"/>
              <w:left w:val="nil"/>
              <w:bottom w:val="nil"/>
              <w:right w:val="nil"/>
            </w:tcBorders>
            <w:shd w:val="clear" w:color="auto" w:fill="auto"/>
            <w:noWrap/>
            <w:vAlign w:val="bottom"/>
            <w:hideMark/>
          </w:tcPr>
          <w:p w14:paraId="227D10AA"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(5)</w:t>
            </w:r>
          </w:p>
        </w:tc>
      </w:tr>
      <w:tr w:rsidR="00BE1EAA" w:rsidRPr="00BE1EAA" w14:paraId="27E13BF9" w14:textId="77777777" w:rsidTr="00FD1FF2">
        <w:trPr>
          <w:trHeight w:val="283"/>
          <w:jc w:val="center"/>
        </w:trPr>
        <w:tc>
          <w:tcPr>
            <w:tcW w:w="3956" w:type="dxa"/>
            <w:tcBorders>
              <w:top w:val="nil"/>
              <w:left w:val="nil"/>
              <w:bottom w:val="nil"/>
              <w:right w:val="nil"/>
            </w:tcBorders>
            <w:shd w:val="clear" w:color="auto" w:fill="auto"/>
            <w:noWrap/>
            <w:vAlign w:val="bottom"/>
            <w:hideMark/>
          </w:tcPr>
          <w:p w14:paraId="7FBFD4A2" w14:textId="77777777" w:rsidR="00BE1EAA" w:rsidRPr="00BE1EAA" w:rsidRDefault="00BE1EAA" w:rsidP="00BE1EAA">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7D4D4D1C"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31,771 </w:t>
            </w:r>
          </w:p>
        </w:tc>
        <w:tc>
          <w:tcPr>
            <w:tcW w:w="940" w:type="dxa"/>
            <w:tcBorders>
              <w:top w:val="single" w:sz="4" w:space="0" w:color="auto"/>
              <w:left w:val="nil"/>
              <w:bottom w:val="single" w:sz="4" w:space="0" w:color="auto"/>
              <w:right w:val="nil"/>
            </w:tcBorders>
            <w:shd w:val="clear" w:color="auto" w:fill="auto"/>
            <w:noWrap/>
            <w:vAlign w:val="bottom"/>
            <w:hideMark/>
          </w:tcPr>
          <w:p w14:paraId="19943651"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598 </w:t>
            </w:r>
          </w:p>
        </w:tc>
        <w:tc>
          <w:tcPr>
            <w:tcW w:w="940" w:type="dxa"/>
            <w:tcBorders>
              <w:top w:val="single" w:sz="4" w:space="0" w:color="auto"/>
              <w:left w:val="nil"/>
              <w:bottom w:val="single" w:sz="4" w:space="0" w:color="auto"/>
              <w:right w:val="nil"/>
            </w:tcBorders>
            <w:shd w:val="clear" w:color="auto" w:fill="auto"/>
            <w:noWrap/>
            <w:vAlign w:val="bottom"/>
            <w:hideMark/>
          </w:tcPr>
          <w:p w14:paraId="65F480BD"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(2)</w:t>
            </w:r>
          </w:p>
        </w:tc>
        <w:tc>
          <w:tcPr>
            <w:tcW w:w="940" w:type="dxa"/>
            <w:tcBorders>
              <w:top w:val="single" w:sz="4" w:space="0" w:color="auto"/>
              <w:left w:val="nil"/>
              <w:bottom w:val="single" w:sz="4" w:space="0" w:color="auto"/>
              <w:right w:val="nil"/>
            </w:tcBorders>
            <w:shd w:val="clear" w:color="auto" w:fill="auto"/>
            <w:noWrap/>
            <w:vAlign w:val="bottom"/>
            <w:hideMark/>
          </w:tcPr>
          <w:p w14:paraId="6FFBBF27"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(5)</w:t>
            </w:r>
          </w:p>
        </w:tc>
      </w:tr>
      <w:tr w:rsidR="00BE1EAA" w:rsidRPr="00BE1EAA" w14:paraId="3E7648AA" w14:textId="77777777" w:rsidTr="00FD1FF2">
        <w:trPr>
          <w:trHeight w:val="227"/>
          <w:jc w:val="center"/>
        </w:trPr>
        <w:tc>
          <w:tcPr>
            <w:tcW w:w="3956" w:type="dxa"/>
            <w:tcBorders>
              <w:top w:val="nil"/>
              <w:left w:val="nil"/>
              <w:bottom w:val="nil"/>
              <w:right w:val="nil"/>
            </w:tcBorders>
            <w:shd w:val="clear" w:color="auto" w:fill="auto"/>
            <w:noWrap/>
            <w:vAlign w:val="bottom"/>
            <w:hideMark/>
          </w:tcPr>
          <w:p w14:paraId="06C67C3A" w14:textId="77777777" w:rsidR="00BE1EAA" w:rsidRPr="00BE1EAA" w:rsidRDefault="00BE1EAA" w:rsidP="00BE1EAA">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7987C77" w14:textId="77777777" w:rsidR="00BE1EAA" w:rsidRPr="00BE1EAA" w:rsidRDefault="00BE1EAA" w:rsidP="00BE1EAA">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FEB87F7"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9CC0B6A"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3DE9E92"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7DCF260B" w14:textId="77777777" w:rsidTr="00FD1FF2">
        <w:trPr>
          <w:trHeight w:val="227"/>
          <w:jc w:val="center"/>
        </w:trPr>
        <w:tc>
          <w:tcPr>
            <w:tcW w:w="3956" w:type="dxa"/>
            <w:tcBorders>
              <w:top w:val="nil"/>
              <w:left w:val="nil"/>
              <w:bottom w:val="nil"/>
              <w:right w:val="nil"/>
            </w:tcBorders>
            <w:shd w:val="clear" w:color="auto" w:fill="auto"/>
            <w:noWrap/>
            <w:vAlign w:val="bottom"/>
            <w:hideMark/>
          </w:tcPr>
          <w:p w14:paraId="5ACE84E3" w14:textId="5FEC5290" w:rsidR="00BE1EAA" w:rsidRPr="00BE1EAA" w:rsidRDefault="00BE1EAA" w:rsidP="00BE1EAA">
            <w:pPr>
              <w:spacing w:before="0" w:after="0" w:line="240" w:lineRule="auto"/>
              <w:rPr>
                <w:rFonts w:ascii="Arial" w:hAnsi="Arial" w:cs="Arial"/>
                <w:b/>
                <w:bCs/>
                <w:sz w:val="16"/>
                <w:szCs w:val="16"/>
                <w:lang w:val="en-US" w:eastAsia="en-US"/>
              </w:rPr>
            </w:pPr>
            <w:r w:rsidRPr="00BE1EAA">
              <w:rPr>
                <w:rFonts w:ascii="Arial" w:hAnsi="Arial" w:cs="Arial"/>
                <w:b/>
                <w:bCs/>
                <w:sz w:val="16"/>
                <w:szCs w:val="16"/>
                <w:lang w:val="en-US" w:eastAsia="en-US"/>
              </w:rPr>
              <w:t>Program 2.</w:t>
            </w:r>
            <w:r w:rsidR="0087562C">
              <w:rPr>
                <w:rFonts w:ascii="Arial" w:hAnsi="Arial" w:cs="Arial"/>
                <w:b/>
                <w:bCs/>
                <w:sz w:val="16"/>
                <w:szCs w:val="16"/>
                <w:lang w:val="en-US" w:eastAsia="en-US"/>
              </w:rPr>
              <w:t>2</w:t>
            </w:r>
            <w:r w:rsidRPr="00BE1EAA">
              <w:rPr>
                <w:rFonts w:ascii="Arial" w:hAnsi="Arial" w:cs="Arial"/>
                <w:b/>
                <w:bCs/>
                <w:sz w:val="16"/>
                <w:szCs w:val="16"/>
                <w:lang w:val="en-US" w:eastAsia="en-US"/>
              </w:rPr>
              <w:t>: Hearing Services</w:t>
            </w:r>
          </w:p>
        </w:tc>
        <w:tc>
          <w:tcPr>
            <w:tcW w:w="940" w:type="dxa"/>
            <w:tcBorders>
              <w:top w:val="nil"/>
              <w:left w:val="nil"/>
              <w:bottom w:val="nil"/>
              <w:right w:val="nil"/>
            </w:tcBorders>
            <w:shd w:val="clear" w:color="auto" w:fill="auto"/>
            <w:noWrap/>
            <w:vAlign w:val="bottom"/>
            <w:hideMark/>
          </w:tcPr>
          <w:p w14:paraId="3FCCDE38" w14:textId="77777777" w:rsidR="00BE1EAA" w:rsidRPr="00BE1EAA" w:rsidRDefault="00BE1EAA" w:rsidP="00BE1EAA">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175D772"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0D706BC"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42A175E"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731AB652" w14:textId="77777777" w:rsidTr="00FD1FF2">
        <w:trPr>
          <w:trHeight w:val="283"/>
          <w:jc w:val="center"/>
        </w:trPr>
        <w:tc>
          <w:tcPr>
            <w:tcW w:w="3956" w:type="dxa"/>
            <w:tcBorders>
              <w:top w:val="nil"/>
              <w:left w:val="nil"/>
              <w:bottom w:val="nil"/>
              <w:right w:val="nil"/>
            </w:tcBorders>
            <w:shd w:val="clear" w:color="auto" w:fill="auto"/>
            <w:noWrap/>
            <w:vAlign w:val="bottom"/>
            <w:hideMark/>
          </w:tcPr>
          <w:p w14:paraId="0EF37D58" w14:textId="77777777" w:rsidR="00BE1EAA" w:rsidRPr="00BE1EAA" w:rsidRDefault="00BE1EAA" w:rsidP="00BE1EAA">
            <w:pPr>
              <w:spacing w:before="0" w:after="0" w:line="240" w:lineRule="auto"/>
              <w:rPr>
                <w:rFonts w:ascii="Arial" w:hAnsi="Arial" w:cs="Arial"/>
                <w:b/>
                <w:bCs/>
                <w:sz w:val="16"/>
                <w:szCs w:val="16"/>
                <w:lang w:val="en-US" w:eastAsia="en-US"/>
              </w:rPr>
            </w:pPr>
            <w:r w:rsidRPr="00BE1EAA">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2E1C4A7F" w14:textId="77777777" w:rsidR="00BE1EAA" w:rsidRPr="00BE1EAA" w:rsidRDefault="00BE1EAA" w:rsidP="00BE1EAA">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E62C674"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E63FB39"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CA9A48E"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0CB3007C" w14:textId="77777777" w:rsidTr="00FD1FF2">
        <w:trPr>
          <w:trHeight w:val="283"/>
          <w:jc w:val="center"/>
        </w:trPr>
        <w:tc>
          <w:tcPr>
            <w:tcW w:w="3956" w:type="dxa"/>
            <w:tcBorders>
              <w:top w:val="nil"/>
              <w:left w:val="nil"/>
              <w:bottom w:val="nil"/>
              <w:right w:val="nil"/>
            </w:tcBorders>
            <w:shd w:val="clear" w:color="auto" w:fill="auto"/>
            <w:noWrap/>
            <w:vAlign w:val="bottom"/>
            <w:hideMark/>
          </w:tcPr>
          <w:p w14:paraId="62D166B7"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165E6F4C" w14:textId="77777777" w:rsidR="00BE1EAA" w:rsidRPr="00BE1EAA" w:rsidRDefault="00BE1EAA" w:rsidP="00BE1EAA">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3FE070E7"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05833E6" w14:textId="77777777" w:rsidR="00BE1EAA" w:rsidRPr="00BE1EAA" w:rsidRDefault="00BE1EAA" w:rsidP="00BE1EAA">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2CBBA32" w14:textId="77777777" w:rsidR="00BE1EAA" w:rsidRPr="00BE1EAA" w:rsidRDefault="00BE1EAA" w:rsidP="00BE1EAA">
            <w:pPr>
              <w:spacing w:before="0" w:after="0" w:line="240" w:lineRule="auto"/>
              <w:jc w:val="right"/>
              <w:rPr>
                <w:rFonts w:ascii="Times New Roman" w:hAnsi="Times New Roman"/>
                <w:sz w:val="20"/>
                <w:lang w:val="en-US" w:eastAsia="en-US"/>
              </w:rPr>
            </w:pPr>
          </w:p>
        </w:tc>
      </w:tr>
      <w:tr w:rsidR="00BE1EAA" w:rsidRPr="00BE1EAA" w14:paraId="2AA92397" w14:textId="77777777" w:rsidTr="00FD1FF2">
        <w:trPr>
          <w:trHeight w:val="454"/>
          <w:jc w:val="center"/>
        </w:trPr>
        <w:tc>
          <w:tcPr>
            <w:tcW w:w="3956" w:type="dxa"/>
            <w:tcBorders>
              <w:top w:val="nil"/>
              <w:left w:val="nil"/>
              <w:bottom w:val="nil"/>
              <w:right w:val="nil"/>
            </w:tcBorders>
            <w:shd w:val="clear" w:color="auto" w:fill="auto"/>
            <w:vAlign w:val="bottom"/>
            <w:hideMark/>
          </w:tcPr>
          <w:p w14:paraId="4A265350" w14:textId="77777777" w:rsidR="00BE1EAA" w:rsidRPr="00BE1EAA" w:rsidRDefault="00BE1EAA" w:rsidP="00BE1EAA">
            <w:pPr>
              <w:spacing w:before="0" w:after="0" w:line="240" w:lineRule="auto"/>
              <w:rPr>
                <w:rFonts w:ascii="Arial" w:hAnsi="Arial" w:cs="Arial"/>
                <w:sz w:val="16"/>
                <w:szCs w:val="16"/>
                <w:lang w:val="en-US" w:eastAsia="en-US"/>
              </w:rPr>
            </w:pPr>
            <w:r w:rsidRPr="00BE1EAA">
              <w:rPr>
                <w:rFonts w:ascii="Arial" w:hAnsi="Arial" w:cs="Arial"/>
                <w:b/>
                <w:bCs/>
                <w:sz w:val="16"/>
                <w:szCs w:val="16"/>
                <w:lang w:val="en-US" w:eastAsia="en-US"/>
              </w:rPr>
              <w:t>Measure</w:t>
            </w:r>
            <w:r w:rsidRPr="00BE1EAA">
              <w:rPr>
                <w:rFonts w:ascii="Arial" w:hAnsi="Arial" w:cs="Arial"/>
                <w:sz w:val="16"/>
                <w:szCs w:val="16"/>
                <w:lang w:val="en-US" w:eastAsia="en-US"/>
              </w:rPr>
              <w:t xml:space="preserve"> - Assistance for Recent Arrivals from Conflict Zones</w:t>
            </w:r>
          </w:p>
        </w:tc>
        <w:tc>
          <w:tcPr>
            <w:tcW w:w="940" w:type="dxa"/>
            <w:tcBorders>
              <w:top w:val="nil"/>
              <w:left w:val="nil"/>
              <w:bottom w:val="nil"/>
              <w:right w:val="nil"/>
            </w:tcBorders>
            <w:shd w:val="clear" w:color="auto" w:fill="auto"/>
            <w:noWrap/>
            <w:vAlign w:val="bottom"/>
            <w:hideMark/>
          </w:tcPr>
          <w:p w14:paraId="3B56FBBB"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1 </w:t>
            </w:r>
          </w:p>
        </w:tc>
        <w:tc>
          <w:tcPr>
            <w:tcW w:w="940" w:type="dxa"/>
            <w:tcBorders>
              <w:top w:val="nil"/>
              <w:left w:val="nil"/>
              <w:bottom w:val="nil"/>
              <w:right w:val="nil"/>
            </w:tcBorders>
            <w:shd w:val="clear" w:color="auto" w:fill="auto"/>
            <w:noWrap/>
            <w:vAlign w:val="bottom"/>
            <w:hideMark/>
          </w:tcPr>
          <w:p w14:paraId="1303FC58"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17 </w:t>
            </w:r>
          </w:p>
        </w:tc>
        <w:tc>
          <w:tcPr>
            <w:tcW w:w="940" w:type="dxa"/>
            <w:tcBorders>
              <w:top w:val="nil"/>
              <w:left w:val="nil"/>
              <w:bottom w:val="nil"/>
              <w:right w:val="nil"/>
            </w:tcBorders>
            <w:shd w:val="clear" w:color="auto" w:fill="auto"/>
            <w:noWrap/>
            <w:vAlign w:val="bottom"/>
            <w:hideMark/>
          </w:tcPr>
          <w:p w14:paraId="1AF4736B"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28 </w:t>
            </w:r>
          </w:p>
        </w:tc>
        <w:tc>
          <w:tcPr>
            <w:tcW w:w="940" w:type="dxa"/>
            <w:tcBorders>
              <w:top w:val="nil"/>
              <w:left w:val="nil"/>
              <w:bottom w:val="nil"/>
              <w:right w:val="nil"/>
            </w:tcBorders>
            <w:shd w:val="clear" w:color="auto" w:fill="auto"/>
            <w:noWrap/>
            <w:vAlign w:val="bottom"/>
            <w:hideMark/>
          </w:tcPr>
          <w:p w14:paraId="2EFC933C" w14:textId="77777777" w:rsidR="00BE1EAA" w:rsidRPr="00BE1EAA" w:rsidRDefault="00BE1EAA" w:rsidP="00BE1EAA">
            <w:pPr>
              <w:spacing w:before="0" w:after="0" w:line="240" w:lineRule="auto"/>
              <w:jc w:val="right"/>
              <w:rPr>
                <w:rFonts w:ascii="Arial" w:hAnsi="Arial" w:cs="Arial"/>
                <w:sz w:val="16"/>
                <w:szCs w:val="16"/>
                <w:lang w:val="en-US" w:eastAsia="en-US"/>
              </w:rPr>
            </w:pPr>
            <w:r w:rsidRPr="00BE1EAA">
              <w:rPr>
                <w:rFonts w:ascii="Arial" w:hAnsi="Arial" w:cs="Arial"/>
                <w:sz w:val="16"/>
                <w:szCs w:val="16"/>
                <w:lang w:val="en-US" w:eastAsia="en-US"/>
              </w:rPr>
              <w:t xml:space="preserve">38 </w:t>
            </w:r>
          </w:p>
        </w:tc>
      </w:tr>
      <w:tr w:rsidR="00BE1EAA" w:rsidRPr="00BE1EAA" w14:paraId="37AAB569" w14:textId="77777777" w:rsidTr="00FD1FF2">
        <w:trPr>
          <w:trHeight w:val="283"/>
          <w:jc w:val="center"/>
        </w:trPr>
        <w:tc>
          <w:tcPr>
            <w:tcW w:w="3956" w:type="dxa"/>
            <w:tcBorders>
              <w:top w:val="nil"/>
              <w:left w:val="nil"/>
              <w:bottom w:val="nil"/>
              <w:right w:val="nil"/>
            </w:tcBorders>
            <w:shd w:val="clear" w:color="auto" w:fill="auto"/>
            <w:noWrap/>
            <w:vAlign w:val="bottom"/>
            <w:hideMark/>
          </w:tcPr>
          <w:p w14:paraId="35C71393" w14:textId="77777777" w:rsidR="00BE1EAA" w:rsidRPr="00BE1EAA" w:rsidRDefault="00BE1EAA" w:rsidP="00BE1EAA">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3146BF53"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1 </w:t>
            </w:r>
          </w:p>
        </w:tc>
        <w:tc>
          <w:tcPr>
            <w:tcW w:w="940" w:type="dxa"/>
            <w:tcBorders>
              <w:top w:val="single" w:sz="4" w:space="0" w:color="auto"/>
              <w:left w:val="nil"/>
              <w:bottom w:val="single" w:sz="4" w:space="0" w:color="auto"/>
              <w:right w:val="nil"/>
            </w:tcBorders>
            <w:shd w:val="clear" w:color="auto" w:fill="auto"/>
            <w:noWrap/>
            <w:vAlign w:val="bottom"/>
            <w:hideMark/>
          </w:tcPr>
          <w:p w14:paraId="0226B397"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17 </w:t>
            </w:r>
          </w:p>
        </w:tc>
        <w:tc>
          <w:tcPr>
            <w:tcW w:w="940" w:type="dxa"/>
            <w:tcBorders>
              <w:top w:val="single" w:sz="4" w:space="0" w:color="auto"/>
              <w:left w:val="nil"/>
              <w:bottom w:val="single" w:sz="4" w:space="0" w:color="auto"/>
              <w:right w:val="nil"/>
            </w:tcBorders>
            <w:shd w:val="clear" w:color="auto" w:fill="auto"/>
            <w:noWrap/>
            <w:vAlign w:val="bottom"/>
            <w:hideMark/>
          </w:tcPr>
          <w:p w14:paraId="21C45291"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28 </w:t>
            </w:r>
          </w:p>
        </w:tc>
        <w:tc>
          <w:tcPr>
            <w:tcW w:w="940" w:type="dxa"/>
            <w:tcBorders>
              <w:top w:val="single" w:sz="4" w:space="0" w:color="auto"/>
              <w:left w:val="nil"/>
              <w:bottom w:val="single" w:sz="4" w:space="0" w:color="auto"/>
              <w:right w:val="nil"/>
            </w:tcBorders>
            <w:shd w:val="clear" w:color="auto" w:fill="auto"/>
            <w:noWrap/>
            <w:vAlign w:val="bottom"/>
            <w:hideMark/>
          </w:tcPr>
          <w:p w14:paraId="03A04CB0" w14:textId="77777777" w:rsidR="00BE1EAA" w:rsidRPr="00BE1EAA" w:rsidRDefault="00BE1EAA" w:rsidP="00BE1EAA">
            <w:pPr>
              <w:spacing w:before="0" w:after="0" w:line="240" w:lineRule="auto"/>
              <w:jc w:val="right"/>
              <w:rPr>
                <w:rFonts w:ascii="Arial" w:hAnsi="Arial" w:cs="Arial"/>
                <w:b/>
                <w:bCs/>
                <w:sz w:val="16"/>
                <w:szCs w:val="16"/>
                <w:lang w:val="en-US" w:eastAsia="en-US"/>
              </w:rPr>
            </w:pPr>
            <w:r w:rsidRPr="00BE1EAA">
              <w:rPr>
                <w:rFonts w:ascii="Arial" w:hAnsi="Arial" w:cs="Arial"/>
                <w:b/>
                <w:bCs/>
                <w:sz w:val="16"/>
                <w:szCs w:val="16"/>
                <w:lang w:val="en-US" w:eastAsia="en-US"/>
              </w:rPr>
              <w:t xml:space="preserve">38 </w:t>
            </w:r>
          </w:p>
        </w:tc>
      </w:tr>
    </w:tbl>
    <w:p w14:paraId="62F834EE" w14:textId="77777777" w:rsidR="00107E3E" w:rsidRDefault="00107E3E" w:rsidP="00BE1EAA">
      <w:pPr>
        <w:pStyle w:val="TableHeading"/>
        <w:sectPr w:rsidR="00107E3E" w:rsidSect="00E036FF">
          <w:headerReference w:type="even" r:id="rId333"/>
          <w:headerReference w:type="default" r:id="rId334"/>
          <w:footerReference w:type="even" r:id="rId335"/>
          <w:footerReference w:type="default" r:id="rId336"/>
          <w:headerReference w:type="first" r:id="rId337"/>
          <w:footerReference w:type="first" r:id="rId338"/>
          <w:pgSz w:w="11907" w:h="16840" w:code="9"/>
          <w:pgMar w:top="2835" w:right="2098" w:bottom="2466" w:left="2098" w:header="1814" w:footer="1814" w:gutter="0"/>
          <w:cols w:space="708"/>
          <w:titlePg/>
          <w:docGrid w:linePitch="360"/>
        </w:sectPr>
      </w:pPr>
    </w:p>
    <w:p w14:paraId="4FC78457" w14:textId="5B2B7E4C" w:rsidR="00BE1EAA" w:rsidRDefault="00BE1EAA" w:rsidP="00BE1EAA">
      <w:pPr>
        <w:pStyle w:val="TableHeading"/>
      </w:pPr>
      <w:r w:rsidRPr="00D93D96">
        <w:lastRenderedPageBreak/>
        <w:t>Table 2.</w:t>
      </w:r>
      <w:r>
        <w:t>2.</w:t>
      </w:r>
      <w:r w:rsidRPr="00D93D96">
        <w:t>1</w:t>
      </w:r>
      <w:r>
        <w:t xml:space="preserve">: </w:t>
      </w:r>
      <w:r w:rsidR="00C96E70">
        <w:t xml:space="preserve">Variations Table - </w:t>
      </w:r>
      <w:r w:rsidR="00C96E70" w:rsidRPr="00D93D96">
        <w:t xml:space="preserve">Outcome </w:t>
      </w:r>
      <w:r w:rsidR="00C96E70">
        <w:t xml:space="preserve">2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645BD4" w:rsidRPr="00645BD4" w14:paraId="0DB1889E" w14:textId="77777777" w:rsidTr="00055670">
        <w:trPr>
          <w:trHeight w:val="283"/>
          <w:jc w:val="center"/>
        </w:trPr>
        <w:tc>
          <w:tcPr>
            <w:tcW w:w="3956" w:type="dxa"/>
            <w:tcBorders>
              <w:top w:val="single" w:sz="4" w:space="0" w:color="auto"/>
              <w:left w:val="nil"/>
              <w:bottom w:val="nil"/>
              <w:right w:val="nil"/>
            </w:tcBorders>
            <w:shd w:val="clear" w:color="auto" w:fill="auto"/>
            <w:hideMark/>
          </w:tcPr>
          <w:p w14:paraId="31D94CA6" w14:textId="77777777" w:rsidR="00645BD4" w:rsidRPr="00645BD4" w:rsidRDefault="00645BD4" w:rsidP="00FD1FF2">
            <w:pPr>
              <w:spacing w:before="4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85E37A5" w14:textId="77777777" w:rsidR="00645BD4" w:rsidRPr="00645BD4" w:rsidRDefault="00645BD4" w:rsidP="00FD1FF2">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2024-25</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5189AFC0" w14:textId="77777777" w:rsidR="00645BD4" w:rsidRPr="00645BD4" w:rsidRDefault="00645BD4" w:rsidP="00FD1FF2">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2025-26</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A282780" w14:textId="77777777" w:rsidR="00645BD4" w:rsidRPr="00645BD4" w:rsidRDefault="00645BD4" w:rsidP="00FD1FF2">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2026-27</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61802FAA" w14:textId="77777777" w:rsidR="00645BD4" w:rsidRPr="00645BD4" w:rsidRDefault="00645BD4" w:rsidP="00FD1FF2">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2027-28</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r>
      <w:tr w:rsidR="00645BD4" w:rsidRPr="00645BD4" w14:paraId="29187384" w14:textId="77777777" w:rsidTr="00055670">
        <w:trPr>
          <w:trHeight w:val="340"/>
          <w:jc w:val="center"/>
        </w:trPr>
        <w:tc>
          <w:tcPr>
            <w:tcW w:w="3956" w:type="dxa"/>
            <w:tcBorders>
              <w:top w:val="nil"/>
              <w:left w:val="nil"/>
              <w:bottom w:val="nil"/>
              <w:right w:val="nil"/>
            </w:tcBorders>
            <w:shd w:val="clear" w:color="auto" w:fill="auto"/>
            <w:noWrap/>
            <w:vAlign w:val="bottom"/>
            <w:hideMark/>
          </w:tcPr>
          <w:p w14:paraId="6ED2D28A"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Program 2.3: Pharmaceutical Benefits</w:t>
            </w:r>
          </w:p>
        </w:tc>
        <w:tc>
          <w:tcPr>
            <w:tcW w:w="940" w:type="dxa"/>
            <w:tcBorders>
              <w:top w:val="nil"/>
              <w:left w:val="nil"/>
              <w:bottom w:val="nil"/>
              <w:right w:val="nil"/>
            </w:tcBorders>
            <w:shd w:val="clear" w:color="auto" w:fill="auto"/>
            <w:noWrap/>
            <w:vAlign w:val="bottom"/>
            <w:hideMark/>
          </w:tcPr>
          <w:p w14:paraId="28E3DA5E"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83D00B8"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7517200"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A8F5E11"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578E8234" w14:textId="77777777" w:rsidTr="00055670">
        <w:trPr>
          <w:trHeight w:val="283"/>
          <w:jc w:val="center"/>
        </w:trPr>
        <w:tc>
          <w:tcPr>
            <w:tcW w:w="3956" w:type="dxa"/>
            <w:tcBorders>
              <w:top w:val="nil"/>
              <w:left w:val="nil"/>
              <w:bottom w:val="nil"/>
              <w:right w:val="nil"/>
            </w:tcBorders>
            <w:shd w:val="clear" w:color="auto" w:fill="auto"/>
            <w:noWrap/>
            <w:vAlign w:val="bottom"/>
            <w:hideMark/>
          </w:tcPr>
          <w:p w14:paraId="2A14516B"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68842DC4"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1DCA560" w14:textId="77777777" w:rsidR="00645BD4" w:rsidRPr="00645BD4" w:rsidRDefault="00645BD4" w:rsidP="00645BD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8C1204C"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4010E4E"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5DDCDECD" w14:textId="77777777" w:rsidTr="00055670">
        <w:trPr>
          <w:trHeight w:val="283"/>
          <w:jc w:val="center"/>
        </w:trPr>
        <w:tc>
          <w:tcPr>
            <w:tcW w:w="3956" w:type="dxa"/>
            <w:tcBorders>
              <w:top w:val="nil"/>
              <w:left w:val="nil"/>
              <w:bottom w:val="nil"/>
              <w:right w:val="nil"/>
            </w:tcBorders>
            <w:shd w:val="clear" w:color="auto" w:fill="auto"/>
            <w:noWrap/>
            <w:vAlign w:val="bottom"/>
            <w:hideMark/>
          </w:tcPr>
          <w:p w14:paraId="1125E3C1"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759F14F0" w14:textId="77777777" w:rsidR="00645BD4" w:rsidRPr="00645BD4" w:rsidRDefault="00645BD4" w:rsidP="00645BD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2F3335F"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706AAD6"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5D4C02A"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6303FAFD" w14:textId="77777777" w:rsidTr="00055670">
        <w:trPr>
          <w:trHeight w:val="454"/>
          <w:jc w:val="center"/>
        </w:trPr>
        <w:tc>
          <w:tcPr>
            <w:tcW w:w="3956" w:type="dxa"/>
            <w:tcBorders>
              <w:top w:val="nil"/>
              <w:left w:val="nil"/>
              <w:bottom w:val="nil"/>
              <w:right w:val="nil"/>
            </w:tcBorders>
            <w:shd w:val="clear" w:color="auto" w:fill="auto"/>
            <w:vAlign w:val="bottom"/>
            <w:hideMark/>
          </w:tcPr>
          <w:p w14:paraId="7D5C4C9D"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Addressing the Intravenous Fluids Shortage</w:t>
            </w:r>
          </w:p>
        </w:tc>
        <w:tc>
          <w:tcPr>
            <w:tcW w:w="940" w:type="dxa"/>
            <w:tcBorders>
              <w:top w:val="nil"/>
              <w:left w:val="nil"/>
              <w:bottom w:val="nil"/>
              <w:right w:val="nil"/>
            </w:tcBorders>
            <w:shd w:val="clear" w:color="auto" w:fill="auto"/>
            <w:noWrap/>
            <w:vAlign w:val="bottom"/>
            <w:hideMark/>
          </w:tcPr>
          <w:p w14:paraId="58F423B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15,818 </w:t>
            </w:r>
          </w:p>
        </w:tc>
        <w:tc>
          <w:tcPr>
            <w:tcW w:w="940" w:type="dxa"/>
            <w:tcBorders>
              <w:top w:val="nil"/>
              <w:left w:val="nil"/>
              <w:bottom w:val="nil"/>
              <w:right w:val="nil"/>
            </w:tcBorders>
            <w:shd w:val="clear" w:color="auto" w:fill="auto"/>
            <w:noWrap/>
            <w:vAlign w:val="bottom"/>
            <w:hideMark/>
          </w:tcPr>
          <w:p w14:paraId="2909EC2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5,572 </w:t>
            </w:r>
          </w:p>
        </w:tc>
        <w:tc>
          <w:tcPr>
            <w:tcW w:w="940" w:type="dxa"/>
            <w:tcBorders>
              <w:top w:val="nil"/>
              <w:left w:val="nil"/>
              <w:bottom w:val="nil"/>
              <w:right w:val="nil"/>
            </w:tcBorders>
            <w:shd w:val="clear" w:color="auto" w:fill="auto"/>
            <w:noWrap/>
            <w:vAlign w:val="bottom"/>
            <w:hideMark/>
          </w:tcPr>
          <w:p w14:paraId="7CB49BFB"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375 </w:t>
            </w:r>
          </w:p>
        </w:tc>
        <w:tc>
          <w:tcPr>
            <w:tcW w:w="940" w:type="dxa"/>
            <w:tcBorders>
              <w:top w:val="nil"/>
              <w:left w:val="nil"/>
              <w:bottom w:val="nil"/>
              <w:right w:val="nil"/>
            </w:tcBorders>
            <w:shd w:val="clear" w:color="auto" w:fill="auto"/>
            <w:noWrap/>
            <w:vAlign w:val="bottom"/>
            <w:hideMark/>
          </w:tcPr>
          <w:p w14:paraId="37D0DEE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375 </w:t>
            </w:r>
          </w:p>
        </w:tc>
      </w:tr>
      <w:tr w:rsidR="00645BD4" w:rsidRPr="00645BD4" w14:paraId="27954886" w14:textId="77777777" w:rsidTr="00055670">
        <w:trPr>
          <w:trHeight w:val="283"/>
          <w:jc w:val="center"/>
        </w:trPr>
        <w:tc>
          <w:tcPr>
            <w:tcW w:w="3956" w:type="dxa"/>
            <w:tcBorders>
              <w:top w:val="nil"/>
              <w:left w:val="nil"/>
              <w:bottom w:val="nil"/>
              <w:right w:val="nil"/>
            </w:tcBorders>
            <w:shd w:val="clear" w:color="auto" w:fill="auto"/>
            <w:vAlign w:val="bottom"/>
            <w:hideMark/>
          </w:tcPr>
          <w:p w14:paraId="2AC0A928"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Eighth Community Pharmacy Agreement</w:t>
            </w:r>
          </w:p>
        </w:tc>
        <w:tc>
          <w:tcPr>
            <w:tcW w:w="940" w:type="dxa"/>
            <w:tcBorders>
              <w:top w:val="nil"/>
              <w:left w:val="nil"/>
              <w:bottom w:val="nil"/>
              <w:right w:val="nil"/>
            </w:tcBorders>
            <w:shd w:val="clear" w:color="auto" w:fill="auto"/>
            <w:noWrap/>
            <w:vAlign w:val="bottom"/>
            <w:hideMark/>
          </w:tcPr>
          <w:p w14:paraId="3C2636E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(20,359)</w:t>
            </w:r>
          </w:p>
        </w:tc>
        <w:tc>
          <w:tcPr>
            <w:tcW w:w="940" w:type="dxa"/>
            <w:tcBorders>
              <w:top w:val="nil"/>
              <w:left w:val="nil"/>
              <w:bottom w:val="nil"/>
              <w:right w:val="nil"/>
            </w:tcBorders>
            <w:shd w:val="clear" w:color="auto" w:fill="auto"/>
            <w:noWrap/>
            <w:vAlign w:val="bottom"/>
            <w:hideMark/>
          </w:tcPr>
          <w:p w14:paraId="2116024F"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(24,832)</w:t>
            </w:r>
          </w:p>
        </w:tc>
        <w:tc>
          <w:tcPr>
            <w:tcW w:w="940" w:type="dxa"/>
            <w:tcBorders>
              <w:top w:val="nil"/>
              <w:left w:val="nil"/>
              <w:bottom w:val="nil"/>
              <w:right w:val="nil"/>
            </w:tcBorders>
            <w:shd w:val="clear" w:color="auto" w:fill="auto"/>
            <w:noWrap/>
            <w:vAlign w:val="bottom"/>
            <w:hideMark/>
          </w:tcPr>
          <w:p w14:paraId="64634CD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(23,903)</w:t>
            </w:r>
          </w:p>
        </w:tc>
        <w:tc>
          <w:tcPr>
            <w:tcW w:w="940" w:type="dxa"/>
            <w:tcBorders>
              <w:top w:val="nil"/>
              <w:left w:val="nil"/>
              <w:bottom w:val="nil"/>
              <w:right w:val="nil"/>
            </w:tcBorders>
            <w:shd w:val="clear" w:color="auto" w:fill="auto"/>
            <w:noWrap/>
            <w:vAlign w:val="bottom"/>
            <w:hideMark/>
          </w:tcPr>
          <w:p w14:paraId="5088B504"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18,300 </w:t>
            </w:r>
          </w:p>
        </w:tc>
      </w:tr>
      <w:tr w:rsidR="00645BD4" w:rsidRPr="00645BD4" w14:paraId="02BBBD47" w14:textId="77777777" w:rsidTr="00055670">
        <w:trPr>
          <w:trHeight w:val="454"/>
          <w:jc w:val="center"/>
        </w:trPr>
        <w:tc>
          <w:tcPr>
            <w:tcW w:w="3956" w:type="dxa"/>
            <w:tcBorders>
              <w:top w:val="nil"/>
              <w:left w:val="nil"/>
              <w:bottom w:val="nil"/>
              <w:right w:val="nil"/>
            </w:tcBorders>
            <w:shd w:val="clear" w:color="auto" w:fill="auto"/>
            <w:vAlign w:val="bottom"/>
            <w:hideMark/>
          </w:tcPr>
          <w:p w14:paraId="250C1000"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First Pharmaceutical Wholesaler Agreement</w:t>
            </w:r>
          </w:p>
        </w:tc>
        <w:tc>
          <w:tcPr>
            <w:tcW w:w="940" w:type="dxa"/>
            <w:tcBorders>
              <w:top w:val="nil"/>
              <w:left w:val="nil"/>
              <w:bottom w:val="nil"/>
              <w:right w:val="nil"/>
            </w:tcBorders>
            <w:shd w:val="clear" w:color="auto" w:fill="auto"/>
            <w:noWrap/>
            <w:vAlign w:val="bottom"/>
            <w:hideMark/>
          </w:tcPr>
          <w:p w14:paraId="5ACEA93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30,200 </w:t>
            </w:r>
          </w:p>
        </w:tc>
        <w:tc>
          <w:tcPr>
            <w:tcW w:w="940" w:type="dxa"/>
            <w:tcBorders>
              <w:top w:val="nil"/>
              <w:left w:val="nil"/>
              <w:bottom w:val="nil"/>
              <w:right w:val="nil"/>
            </w:tcBorders>
            <w:shd w:val="clear" w:color="auto" w:fill="auto"/>
            <w:noWrap/>
            <w:vAlign w:val="bottom"/>
            <w:hideMark/>
          </w:tcPr>
          <w:p w14:paraId="453F6FD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38,416 </w:t>
            </w:r>
          </w:p>
        </w:tc>
        <w:tc>
          <w:tcPr>
            <w:tcW w:w="940" w:type="dxa"/>
            <w:tcBorders>
              <w:top w:val="nil"/>
              <w:left w:val="nil"/>
              <w:bottom w:val="nil"/>
              <w:right w:val="nil"/>
            </w:tcBorders>
            <w:shd w:val="clear" w:color="auto" w:fill="auto"/>
            <w:noWrap/>
            <w:vAlign w:val="bottom"/>
            <w:hideMark/>
          </w:tcPr>
          <w:p w14:paraId="2DB1528F"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230,506 </w:t>
            </w:r>
          </w:p>
        </w:tc>
        <w:tc>
          <w:tcPr>
            <w:tcW w:w="940" w:type="dxa"/>
            <w:tcBorders>
              <w:top w:val="nil"/>
              <w:left w:val="nil"/>
              <w:bottom w:val="nil"/>
              <w:right w:val="nil"/>
            </w:tcBorders>
            <w:shd w:val="clear" w:color="auto" w:fill="auto"/>
            <w:noWrap/>
            <w:vAlign w:val="bottom"/>
            <w:hideMark/>
          </w:tcPr>
          <w:p w14:paraId="06B9032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240,307 </w:t>
            </w:r>
          </w:p>
        </w:tc>
      </w:tr>
      <w:tr w:rsidR="00645BD4" w:rsidRPr="00645BD4" w14:paraId="0A2F6F39" w14:textId="77777777" w:rsidTr="00055670">
        <w:trPr>
          <w:trHeight w:val="454"/>
          <w:jc w:val="center"/>
        </w:trPr>
        <w:tc>
          <w:tcPr>
            <w:tcW w:w="3956" w:type="dxa"/>
            <w:tcBorders>
              <w:top w:val="nil"/>
              <w:left w:val="nil"/>
              <w:bottom w:val="nil"/>
              <w:right w:val="nil"/>
            </w:tcBorders>
            <w:shd w:val="clear" w:color="auto" w:fill="auto"/>
            <w:vAlign w:val="bottom"/>
            <w:hideMark/>
          </w:tcPr>
          <w:p w14:paraId="7758FDCB"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Pharmaceutical Benefits Scheme New and Amended Listings</w:t>
            </w:r>
          </w:p>
        </w:tc>
        <w:tc>
          <w:tcPr>
            <w:tcW w:w="940" w:type="dxa"/>
            <w:tcBorders>
              <w:top w:val="nil"/>
              <w:left w:val="nil"/>
              <w:bottom w:val="nil"/>
              <w:right w:val="nil"/>
            </w:tcBorders>
            <w:shd w:val="clear" w:color="auto" w:fill="auto"/>
            <w:noWrap/>
            <w:vAlign w:val="bottom"/>
            <w:hideMark/>
          </w:tcPr>
          <w:p w14:paraId="2C0D4D0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(9,872)</w:t>
            </w:r>
          </w:p>
        </w:tc>
        <w:tc>
          <w:tcPr>
            <w:tcW w:w="940" w:type="dxa"/>
            <w:tcBorders>
              <w:top w:val="nil"/>
              <w:left w:val="nil"/>
              <w:bottom w:val="nil"/>
              <w:right w:val="nil"/>
            </w:tcBorders>
            <w:shd w:val="clear" w:color="auto" w:fill="auto"/>
            <w:noWrap/>
            <w:vAlign w:val="bottom"/>
            <w:hideMark/>
          </w:tcPr>
          <w:p w14:paraId="155024AA"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(18,884)</w:t>
            </w:r>
          </w:p>
        </w:tc>
        <w:tc>
          <w:tcPr>
            <w:tcW w:w="940" w:type="dxa"/>
            <w:tcBorders>
              <w:top w:val="nil"/>
              <w:left w:val="nil"/>
              <w:bottom w:val="nil"/>
              <w:right w:val="nil"/>
            </w:tcBorders>
            <w:shd w:val="clear" w:color="auto" w:fill="auto"/>
            <w:noWrap/>
            <w:vAlign w:val="bottom"/>
            <w:hideMark/>
          </w:tcPr>
          <w:p w14:paraId="3E9B468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(20,847)</w:t>
            </w:r>
          </w:p>
        </w:tc>
        <w:tc>
          <w:tcPr>
            <w:tcW w:w="940" w:type="dxa"/>
            <w:tcBorders>
              <w:top w:val="nil"/>
              <w:left w:val="nil"/>
              <w:bottom w:val="nil"/>
              <w:right w:val="nil"/>
            </w:tcBorders>
            <w:shd w:val="clear" w:color="auto" w:fill="auto"/>
            <w:noWrap/>
            <w:vAlign w:val="bottom"/>
            <w:hideMark/>
          </w:tcPr>
          <w:p w14:paraId="65EE8349"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(21,945)</w:t>
            </w:r>
          </w:p>
        </w:tc>
      </w:tr>
      <w:tr w:rsidR="00645BD4" w:rsidRPr="00645BD4" w14:paraId="6EA27090" w14:textId="77777777" w:rsidTr="00055670">
        <w:trPr>
          <w:trHeight w:val="283"/>
          <w:jc w:val="center"/>
        </w:trPr>
        <w:tc>
          <w:tcPr>
            <w:tcW w:w="3956" w:type="dxa"/>
            <w:tcBorders>
              <w:top w:val="nil"/>
              <w:left w:val="nil"/>
              <w:bottom w:val="nil"/>
              <w:right w:val="nil"/>
            </w:tcBorders>
            <w:shd w:val="clear" w:color="auto" w:fill="auto"/>
            <w:vAlign w:val="bottom"/>
            <w:hideMark/>
          </w:tcPr>
          <w:p w14:paraId="58CAA02B"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Securing Access to Medicines</w:t>
            </w:r>
          </w:p>
        </w:tc>
        <w:tc>
          <w:tcPr>
            <w:tcW w:w="940" w:type="dxa"/>
            <w:tcBorders>
              <w:top w:val="nil"/>
              <w:left w:val="nil"/>
              <w:bottom w:val="nil"/>
              <w:right w:val="nil"/>
            </w:tcBorders>
            <w:shd w:val="clear" w:color="auto" w:fill="auto"/>
            <w:noWrap/>
            <w:vAlign w:val="bottom"/>
            <w:hideMark/>
          </w:tcPr>
          <w:p w14:paraId="706F6FE1"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12,524 </w:t>
            </w:r>
          </w:p>
        </w:tc>
        <w:tc>
          <w:tcPr>
            <w:tcW w:w="940" w:type="dxa"/>
            <w:tcBorders>
              <w:top w:val="nil"/>
              <w:left w:val="nil"/>
              <w:bottom w:val="nil"/>
              <w:right w:val="nil"/>
            </w:tcBorders>
            <w:shd w:val="clear" w:color="auto" w:fill="auto"/>
            <w:noWrap/>
            <w:vAlign w:val="bottom"/>
            <w:hideMark/>
          </w:tcPr>
          <w:p w14:paraId="7E23F7E8"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4EA7225"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129E0D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34D72178" w14:textId="77777777" w:rsidTr="00055670">
        <w:trPr>
          <w:trHeight w:val="283"/>
          <w:jc w:val="center"/>
        </w:trPr>
        <w:tc>
          <w:tcPr>
            <w:tcW w:w="3956" w:type="dxa"/>
            <w:tcBorders>
              <w:top w:val="nil"/>
              <w:left w:val="nil"/>
              <w:bottom w:val="nil"/>
              <w:right w:val="nil"/>
            </w:tcBorders>
            <w:shd w:val="clear" w:color="auto" w:fill="auto"/>
            <w:vAlign w:val="bottom"/>
            <w:hideMark/>
          </w:tcPr>
          <w:p w14:paraId="68C53ED1"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Vaping Regulation Reform Package</w:t>
            </w:r>
          </w:p>
        </w:tc>
        <w:tc>
          <w:tcPr>
            <w:tcW w:w="940" w:type="dxa"/>
            <w:tcBorders>
              <w:top w:val="nil"/>
              <w:left w:val="nil"/>
              <w:bottom w:val="nil"/>
              <w:right w:val="nil"/>
            </w:tcBorders>
            <w:shd w:val="clear" w:color="auto" w:fill="auto"/>
            <w:noWrap/>
            <w:vAlign w:val="bottom"/>
            <w:hideMark/>
          </w:tcPr>
          <w:p w14:paraId="7207D787"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4,153 </w:t>
            </w:r>
          </w:p>
        </w:tc>
        <w:tc>
          <w:tcPr>
            <w:tcW w:w="940" w:type="dxa"/>
            <w:tcBorders>
              <w:top w:val="nil"/>
              <w:left w:val="nil"/>
              <w:bottom w:val="nil"/>
              <w:right w:val="nil"/>
            </w:tcBorders>
            <w:shd w:val="clear" w:color="auto" w:fill="auto"/>
            <w:noWrap/>
            <w:vAlign w:val="bottom"/>
            <w:hideMark/>
          </w:tcPr>
          <w:p w14:paraId="31E43CB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4,153 </w:t>
            </w:r>
          </w:p>
        </w:tc>
        <w:tc>
          <w:tcPr>
            <w:tcW w:w="940" w:type="dxa"/>
            <w:tcBorders>
              <w:top w:val="nil"/>
              <w:left w:val="nil"/>
              <w:bottom w:val="nil"/>
              <w:right w:val="nil"/>
            </w:tcBorders>
            <w:shd w:val="clear" w:color="auto" w:fill="auto"/>
            <w:noWrap/>
            <w:vAlign w:val="bottom"/>
            <w:hideMark/>
          </w:tcPr>
          <w:p w14:paraId="1BF94CD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4,153 </w:t>
            </w:r>
          </w:p>
        </w:tc>
        <w:tc>
          <w:tcPr>
            <w:tcW w:w="940" w:type="dxa"/>
            <w:tcBorders>
              <w:top w:val="nil"/>
              <w:left w:val="nil"/>
              <w:bottom w:val="nil"/>
              <w:right w:val="nil"/>
            </w:tcBorders>
            <w:shd w:val="clear" w:color="auto" w:fill="auto"/>
            <w:noWrap/>
            <w:vAlign w:val="bottom"/>
            <w:hideMark/>
          </w:tcPr>
          <w:p w14:paraId="46047A5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52461AB3" w14:textId="77777777" w:rsidTr="00055670">
        <w:trPr>
          <w:trHeight w:val="454"/>
          <w:jc w:val="center"/>
        </w:trPr>
        <w:tc>
          <w:tcPr>
            <w:tcW w:w="3956" w:type="dxa"/>
            <w:tcBorders>
              <w:top w:val="nil"/>
              <w:left w:val="nil"/>
              <w:bottom w:val="nil"/>
              <w:right w:val="nil"/>
            </w:tcBorders>
            <w:shd w:val="clear" w:color="auto" w:fill="auto"/>
            <w:vAlign w:val="bottom"/>
            <w:hideMark/>
          </w:tcPr>
          <w:p w14:paraId="3C2BD0B6"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Strengthening Electronic Prescribing and Targeted Medicines Enhancements - reprofile of funding</w:t>
            </w:r>
          </w:p>
        </w:tc>
        <w:tc>
          <w:tcPr>
            <w:tcW w:w="940" w:type="dxa"/>
            <w:tcBorders>
              <w:top w:val="nil"/>
              <w:left w:val="nil"/>
              <w:bottom w:val="nil"/>
              <w:right w:val="nil"/>
            </w:tcBorders>
            <w:shd w:val="clear" w:color="auto" w:fill="auto"/>
            <w:noWrap/>
            <w:vAlign w:val="bottom"/>
            <w:hideMark/>
          </w:tcPr>
          <w:p w14:paraId="77F2A0F8"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4,123 </w:t>
            </w:r>
          </w:p>
        </w:tc>
        <w:tc>
          <w:tcPr>
            <w:tcW w:w="940" w:type="dxa"/>
            <w:tcBorders>
              <w:top w:val="nil"/>
              <w:left w:val="nil"/>
              <w:bottom w:val="nil"/>
              <w:right w:val="nil"/>
            </w:tcBorders>
            <w:shd w:val="clear" w:color="auto" w:fill="auto"/>
            <w:noWrap/>
            <w:vAlign w:val="bottom"/>
            <w:hideMark/>
          </w:tcPr>
          <w:p w14:paraId="3216358B"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910DB4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6B82A9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194747B2" w14:textId="77777777" w:rsidTr="00055670">
        <w:trPr>
          <w:trHeight w:val="283"/>
          <w:jc w:val="center"/>
        </w:trPr>
        <w:tc>
          <w:tcPr>
            <w:tcW w:w="3956" w:type="dxa"/>
            <w:tcBorders>
              <w:top w:val="nil"/>
              <w:left w:val="nil"/>
              <w:bottom w:val="nil"/>
              <w:right w:val="nil"/>
            </w:tcBorders>
            <w:shd w:val="clear" w:color="auto" w:fill="auto"/>
            <w:vAlign w:val="bottom"/>
            <w:hideMark/>
          </w:tcPr>
          <w:p w14:paraId="667B21F0" w14:textId="648EE182"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Take Home Naloxone Prog</w:t>
            </w:r>
            <w:r w:rsidR="003706C4">
              <w:rPr>
                <w:rFonts w:ascii="Arial" w:hAnsi="Arial" w:cs="Arial"/>
                <w:sz w:val="16"/>
                <w:szCs w:val="16"/>
                <w:lang w:val="en-US" w:eastAsia="en-US"/>
              </w:rPr>
              <w:t>ram</w:t>
            </w:r>
            <w:r w:rsidRPr="00645BD4">
              <w:rPr>
                <w:rFonts w:ascii="Arial" w:hAnsi="Arial" w:cs="Arial"/>
                <w:sz w:val="16"/>
                <w:szCs w:val="16"/>
                <w:lang w:val="en-US" w:eastAsia="en-US"/>
              </w:rPr>
              <w:t xml:space="preserve"> - estimates variation</w:t>
            </w:r>
          </w:p>
        </w:tc>
        <w:tc>
          <w:tcPr>
            <w:tcW w:w="940" w:type="dxa"/>
            <w:tcBorders>
              <w:top w:val="nil"/>
              <w:left w:val="nil"/>
              <w:bottom w:val="nil"/>
              <w:right w:val="nil"/>
            </w:tcBorders>
            <w:shd w:val="clear" w:color="auto" w:fill="auto"/>
            <w:noWrap/>
            <w:vAlign w:val="bottom"/>
            <w:hideMark/>
          </w:tcPr>
          <w:p w14:paraId="1CD1D705"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12,686 </w:t>
            </w:r>
          </w:p>
        </w:tc>
        <w:tc>
          <w:tcPr>
            <w:tcW w:w="940" w:type="dxa"/>
            <w:tcBorders>
              <w:top w:val="nil"/>
              <w:left w:val="nil"/>
              <w:bottom w:val="nil"/>
              <w:right w:val="nil"/>
            </w:tcBorders>
            <w:shd w:val="clear" w:color="auto" w:fill="auto"/>
            <w:noWrap/>
            <w:vAlign w:val="bottom"/>
            <w:hideMark/>
          </w:tcPr>
          <w:p w14:paraId="3932A4B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13,104 </w:t>
            </w:r>
          </w:p>
        </w:tc>
        <w:tc>
          <w:tcPr>
            <w:tcW w:w="940" w:type="dxa"/>
            <w:tcBorders>
              <w:top w:val="nil"/>
              <w:left w:val="nil"/>
              <w:bottom w:val="nil"/>
              <w:right w:val="nil"/>
            </w:tcBorders>
            <w:shd w:val="clear" w:color="auto" w:fill="auto"/>
            <w:noWrap/>
            <w:vAlign w:val="bottom"/>
            <w:hideMark/>
          </w:tcPr>
          <w:p w14:paraId="66E51E3F"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14,501 </w:t>
            </w:r>
          </w:p>
        </w:tc>
        <w:tc>
          <w:tcPr>
            <w:tcW w:w="940" w:type="dxa"/>
            <w:tcBorders>
              <w:top w:val="nil"/>
              <w:left w:val="nil"/>
              <w:bottom w:val="nil"/>
              <w:right w:val="nil"/>
            </w:tcBorders>
            <w:shd w:val="clear" w:color="auto" w:fill="auto"/>
            <w:noWrap/>
            <w:vAlign w:val="bottom"/>
            <w:hideMark/>
          </w:tcPr>
          <w:p w14:paraId="7EC65211"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15,616 </w:t>
            </w:r>
          </w:p>
        </w:tc>
      </w:tr>
      <w:tr w:rsidR="00645BD4" w:rsidRPr="00645BD4" w14:paraId="52E16C6D" w14:textId="77777777" w:rsidTr="00055670">
        <w:trPr>
          <w:trHeight w:val="454"/>
          <w:jc w:val="center"/>
        </w:trPr>
        <w:tc>
          <w:tcPr>
            <w:tcW w:w="3956" w:type="dxa"/>
            <w:tcBorders>
              <w:top w:val="nil"/>
              <w:left w:val="nil"/>
              <w:bottom w:val="nil"/>
              <w:right w:val="nil"/>
            </w:tcBorders>
            <w:shd w:val="clear" w:color="auto" w:fill="auto"/>
            <w:vAlign w:val="bottom"/>
            <w:hideMark/>
          </w:tcPr>
          <w:p w14:paraId="5E963255"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Additional Funding for SA Eating Disorders Project - estimates variation</w:t>
            </w:r>
          </w:p>
        </w:tc>
        <w:tc>
          <w:tcPr>
            <w:tcW w:w="940" w:type="dxa"/>
            <w:tcBorders>
              <w:top w:val="nil"/>
              <w:left w:val="nil"/>
              <w:bottom w:val="nil"/>
              <w:right w:val="nil"/>
            </w:tcBorders>
            <w:shd w:val="clear" w:color="auto" w:fill="auto"/>
            <w:noWrap/>
            <w:vAlign w:val="bottom"/>
            <w:hideMark/>
          </w:tcPr>
          <w:p w14:paraId="4315C95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(2,500)</w:t>
            </w:r>
          </w:p>
        </w:tc>
        <w:tc>
          <w:tcPr>
            <w:tcW w:w="940" w:type="dxa"/>
            <w:tcBorders>
              <w:top w:val="nil"/>
              <w:left w:val="nil"/>
              <w:bottom w:val="nil"/>
              <w:right w:val="nil"/>
            </w:tcBorders>
            <w:shd w:val="clear" w:color="auto" w:fill="auto"/>
            <w:noWrap/>
            <w:vAlign w:val="bottom"/>
            <w:hideMark/>
          </w:tcPr>
          <w:p w14:paraId="35D9B5A5"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C1A46C4"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719C684"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12E3BA2B" w14:textId="77777777" w:rsidTr="00055670">
        <w:trPr>
          <w:trHeight w:val="283"/>
          <w:jc w:val="center"/>
        </w:trPr>
        <w:tc>
          <w:tcPr>
            <w:tcW w:w="3956" w:type="dxa"/>
            <w:tcBorders>
              <w:top w:val="nil"/>
              <w:left w:val="nil"/>
              <w:bottom w:val="nil"/>
              <w:right w:val="nil"/>
            </w:tcBorders>
            <w:shd w:val="clear" w:color="auto" w:fill="auto"/>
            <w:vAlign w:val="bottom"/>
            <w:hideMark/>
          </w:tcPr>
          <w:p w14:paraId="2D096D76" w14:textId="0A4625E2"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 xml:space="preserve">Opioid Dependence Program </w:t>
            </w:r>
            <w:r w:rsidR="00DD41EA" w:rsidRPr="00E82A4B">
              <w:rPr>
                <w:rFonts w:ascii="Arial" w:hAnsi="Arial" w:cs="Arial"/>
                <w:sz w:val="16"/>
                <w:szCs w:val="16"/>
                <w:lang w:eastAsia="en-US"/>
              </w:rPr>
              <w:t>–</w:t>
            </w:r>
            <w:r w:rsidRPr="00645BD4">
              <w:rPr>
                <w:rFonts w:ascii="Arial" w:hAnsi="Arial" w:cs="Arial"/>
                <w:sz w:val="16"/>
                <w:szCs w:val="16"/>
                <w:lang w:val="en-US" w:eastAsia="en-US"/>
              </w:rPr>
              <w:t xml:space="preserve"> estimates variation</w:t>
            </w:r>
          </w:p>
        </w:tc>
        <w:tc>
          <w:tcPr>
            <w:tcW w:w="940" w:type="dxa"/>
            <w:tcBorders>
              <w:top w:val="nil"/>
              <w:left w:val="nil"/>
              <w:bottom w:val="nil"/>
              <w:right w:val="nil"/>
            </w:tcBorders>
            <w:shd w:val="clear" w:color="auto" w:fill="auto"/>
            <w:noWrap/>
            <w:vAlign w:val="bottom"/>
            <w:hideMark/>
          </w:tcPr>
          <w:p w14:paraId="5DB915D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088C2D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9A84A4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835CC1A"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3,000 </w:t>
            </w:r>
          </w:p>
        </w:tc>
      </w:tr>
      <w:tr w:rsidR="00645BD4" w:rsidRPr="00645BD4" w14:paraId="3D57FE1B" w14:textId="77777777" w:rsidTr="00055670">
        <w:trPr>
          <w:trHeight w:val="454"/>
          <w:jc w:val="center"/>
        </w:trPr>
        <w:tc>
          <w:tcPr>
            <w:tcW w:w="3956" w:type="dxa"/>
            <w:tcBorders>
              <w:top w:val="nil"/>
              <w:left w:val="nil"/>
              <w:bottom w:val="nil"/>
              <w:right w:val="nil"/>
            </w:tcBorders>
            <w:shd w:val="clear" w:color="auto" w:fill="auto"/>
            <w:vAlign w:val="bottom"/>
            <w:hideMark/>
          </w:tcPr>
          <w:p w14:paraId="4569CA5A" w14:textId="50EFF553" w:rsidR="00645BD4" w:rsidRPr="00645BD4" w:rsidRDefault="003C07D5" w:rsidP="00645BD4">
            <w:pPr>
              <w:spacing w:before="0" w:after="0" w:line="240" w:lineRule="auto"/>
              <w:rPr>
                <w:rFonts w:ascii="Arial" w:hAnsi="Arial" w:cs="Arial"/>
                <w:sz w:val="16"/>
                <w:szCs w:val="16"/>
                <w:lang w:val="en-US" w:eastAsia="en-US"/>
              </w:rPr>
            </w:pPr>
            <w:r>
              <w:rPr>
                <w:rFonts w:ascii="Arial" w:hAnsi="Arial" w:cs="Arial"/>
                <w:sz w:val="16"/>
                <w:szCs w:val="16"/>
                <w:lang w:val="en-US" w:eastAsia="en-US"/>
              </w:rPr>
              <w:t>Demand Driven Pharmacy Program</w:t>
            </w:r>
            <w:r w:rsidR="00E82A4B">
              <w:rPr>
                <w:rFonts w:ascii="Arial" w:hAnsi="Arial" w:cs="Arial"/>
                <w:sz w:val="16"/>
                <w:szCs w:val="16"/>
                <w:lang w:val="en-US" w:eastAsia="en-US"/>
              </w:rPr>
              <w:t xml:space="preserve">s </w:t>
            </w:r>
            <w:r w:rsidR="00E82A4B" w:rsidRPr="00E82A4B">
              <w:rPr>
                <w:rFonts w:ascii="Arial" w:hAnsi="Arial" w:cs="Arial"/>
                <w:sz w:val="16"/>
                <w:szCs w:val="16"/>
                <w:lang w:eastAsia="en-US"/>
              </w:rPr>
              <w:t>– estimates variation</w:t>
            </w:r>
          </w:p>
        </w:tc>
        <w:tc>
          <w:tcPr>
            <w:tcW w:w="940" w:type="dxa"/>
            <w:tcBorders>
              <w:top w:val="nil"/>
              <w:left w:val="nil"/>
              <w:bottom w:val="nil"/>
              <w:right w:val="nil"/>
            </w:tcBorders>
            <w:shd w:val="clear" w:color="auto" w:fill="auto"/>
            <w:noWrap/>
            <w:vAlign w:val="bottom"/>
            <w:hideMark/>
          </w:tcPr>
          <w:p w14:paraId="0684CA85"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132,551 </w:t>
            </w:r>
          </w:p>
        </w:tc>
        <w:tc>
          <w:tcPr>
            <w:tcW w:w="940" w:type="dxa"/>
            <w:tcBorders>
              <w:top w:val="nil"/>
              <w:left w:val="nil"/>
              <w:bottom w:val="nil"/>
              <w:right w:val="nil"/>
            </w:tcBorders>
            <w:shd w:val="clear" w:color="auto" w:fill="auto"/>
            <w:noWrap/>
            <w:vAlign w:val="bottom"/>
            <w:hideMark/>
          </w:tcPr>
          <w:p w14:paraId="2F5A1268"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D80DB3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3660EF1"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4804C7B4" w14:textId="77777777" w:rsidTr="00055670">
        <w:trPr>
          <w:trHeight w:val="283"/>
          <w:jc w:val="center"/>
        </w:trPr>
        <w:tc>
          <w:tcPr>
            <w:tcW w:w="3956" w:type="dxa"/>
            <w:tcBorders>
              <w:top w:val="nil"/>
              <w:left w:val="nil"/>
              <w:bottom w:val="nil"/>
              <w:right w:val="nil"/>
            </w:tcBorders>
            <w:shd w:val="clear" w:color="auto" w:fill="auto"/>
            <w:vAlign w:val="bottom"/>
            <w:hideMark/>
          </w:tcPr>
          <w:p w14:paraId="73BC2161"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135982B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150 </w:t>
            </w:r>
          </w:p>
        </w:tc>
        <w:tc>
          <w:tcPr>
            <w:tcW w:w="940" w:type="dxa"/>
            <w:tcBorders>
              <w:top w:val="nil"/>
              <w:left w:val="nil"/>
              <w:bottom w:val="nil"/>
              <w:right w:val="nil"/>
            </w:tcBorders>
            <w:shd w:val="clear" w:color="auto" w:fill="auto"/>
            <w:noWrap/>
            <w:vAlign w:val="bottom"/>
            <w:hideMark/>
          </w:tcPr>
          <w:p w14:paraId="6BF7B54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8F1B9F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C76E39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4B2B863E" w14:textId="77777777" w:rsidTr="00055670">
        <w:trPr>
          <w:trHeight w:val="283"/>
          <w:jc w:val="center"/>
        </w:trPr>
        <w:tc>
          <w:tcPr>
            <w:tcW w:w="3956" w:type="dxa"/>
            <w:tcBorders>
              <w:top w:val="nil"/>
              <w:left w:val="nil"/>
              <w:bottom w:val="nil"/>
              <w:right w:val="nil"/>
            </w:tcBorders>
            <w:shd w:val="clear" w:color="000000" w:fill="FFFFFF"/>
            <w:noWrap/>
            <w:vAlign w:val="bottom"/>
            <w:hideMark/>
          </w:tcPr>
          <w:p w14:paraId="7A6E2DA9"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 xml:space="preserve">Price parameter adjustments </w:t>
            </w:r>
            <w:r w:rsidRPr="00645BD4">
              <w:rPr>
                <w:rFonts w:ascii="Arial" w:hAnsi="Arial" w:cs="Arial"/>
                <w:sz w:val="16"/>
                <w:szCs w:val="16"/>
                <w:vertAlign w:val="superscript"/>
                <w:lang w:val="en-US" w:eastAsia="en-US"/>
              </w:rPr>
              <w:t>(a)</w:t>
            </w:r>
          </w:p>
        </w:tc>
        <w:tc>
          <w:tcPr>
            <w:tcW w:w="940" w:type="dxa"/>
            <w:tcBorders>
              <w:top w:val="nil"/>
              <w:left w:val="nil"/>
              <w:bottom w:val="nil"/>
              <w:right w:val="nil"/>
            </w:tcBorders>
            <w:shd w:val="clear" w:color="auto" w:fill="auto"/>
            <w:noWrap/>
            <w:vAlign w:val="bottom"/>
            <w:hideMark/>
          </w:tcPr>
          <w:p w14:paraId="6FDAB47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44A0DA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6,808 </w:t>
            </w:r>
          </w:p>
        </w:tc>
        <w:tc>
          <w:tcPr>
            <w:tcW w:w="940" w:type="dxa"/>
            <w:tcBorders>
              <w:top w:val="nil"/>
              <w:left w:val="nil"/>
              <w:bottom w:val="nil"/>
              <w:right w:val="nil"/>
            </w:tcBorders>
            <w:shd w:val="clear" w:color="auto" w:fill="auto"/>
            <w:noWrap/>
            <w:vAlign w:val="bottom"/>
            <w:hideMark/>
          </w:tcPr>
          <w:p w14:paraId="17FB749A"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5,156 </w:t>
            </w:r>
          </w:p>
        </w:tc>
        <w:tc>
          <w:tcPr>
            <w:tcW w:w="940" w:type="dxa"/>
            <w:tcBorders>
              <w:top w:val="nil"/>
              <w:left w:val="nil"/>
              <w:bottom w:val="nil"/>
              <w:right w:val="nil"/>
            </w:tcBorders>
            <w:shd w:val="clear" w:color="auto" w:fill="auto"/>
            <w:noWrap/>
            <w:vAlign w:val="bottom"/>
            <w:hideMark/>
          </w:tcPr>
          <w:p w14:paraId="24B4E7C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4,836 </w:t>
            </w:r>
          </w:p>
        </w:tc>
      </w:tr>
      <w:tr w:rsidR="00645BD4" w:rsidRPr="00645BD4" w14:paraId="556DB808" w14:textId="77777777" w:rsidTr="00055670">
        <w:trPr>
          <w:trHeight w:val="283"/>
          <w:jc w:val="center"/>
        </w:trPr>
        <w:tc>
          <w:tcPr>
            <w:tcW w:w="3956" w:type="dxa"/>
            <w:tcBorders>
              <w:top w:val="nil"/>
              <w:left w:val="nil"/>
              <w:bottom w:val="nil"/>
              <w:right w:val="nil"/>
            </w:tcBorders>
            <w:shd w:val="clear" w:color="auto" w:fill="auto"/>
            <w:noWrap/>
            <w:vAlign w:val="bottom"/>
            <w:hideMark/>
          </w:tcPr>
          <w:p w14:paraId="5FC9DC07" w14:textId="77777777" w:rsidR="00645BD4" w:rsidRPr="00645BD4" w:rsidRDefault="00645BD4" w:rsidP="00645BD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5E0ADAC6"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179,474 </w:t>
            </w:r>
          </w:p>
        </w:tc>
        <w:tc>
          <w:tcPr>
            <w:tcW w:w="940" w:type="dxa"/>
            <w:tcBorders>
              <w:top w:val="single" w:sz="4" w:space="0" w:color="auto"/>
              <w:left w:val="nil"/>
              <w:bottom w:val="single" w:sz="4" w:space="0" w:color="auto"/>
              <w:right w:val="nil"/>
            </w:tcBorders>
            <w:shd w:val="clear" w:color="auto" w:fill="auto"/>
            <w:noWrap/>
            <w:vAlign w:val="bottom"/>
            <w:hideMark/>
          </w:tcPr>
          <w:p w14:paraId="6177BCCA"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24,337 </w:t>
            </w:r>
          </w:p>
        </w:tc>
        <w:tc>
          <w:tcPr>
            <w:tcW w:w="940" w:type="dxa"/>
            <w:tcBorders>
              <w:top w:val="single" w:sz="4" w:space="0" w:color="auto"/>
              <w:left w:val="nil"/>
              <w:bottom w:val="single" w:sz="4" w:space="0" w:color="auto"/>
              <w:right w:val="nil"/>
            </w:tcBorders>
            <w:shd w:val="clear" w:color="auto" w:fill="auto"/>
            <w:noWrap/>
            <w:vAlign w:val="bottom"/>
            <w:hideMark/>
          </w:tcPr>
          <w:p w14:paraId="49926993"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209,941 </w:t>
            </w:r>
          </w:p>
        </w:tc>
        <w:tc>
          <w:tcPr>
            <w:tcW w:w="940" w:type="dxa"/>
            <w:tcBorders>
              <w:top w:val="single" w:sz="4" w:space="0" w:color="auto"/>
              <w:left w:val="nil"/>
              <w:bottom w:val="single" w:sz="4" w:space="0" w:color="auto"/>
              <w:right w:val="nil"/>
            </w:tcBorders>
            <w:shd w:val="clear" w:color="auto" w:fill="auto"/>
            <w:noWrap/>
            <w:vAlign w:val="bottom"/>
            <w:hideMark/>
          </w:tcPr>
          <w:p w14:paraId="10E8FE3A"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260,489 </w:t>
            </w:r>
          </w:p>
        </w:tc>
      </w:tr>
      <w:tr w:rsidR="00645BD4" w:rsidRPr="00645BD4" w14:paraId="56B9DBEC" w14:textId="77777777" w:rsidTr="00055670">
        <w:trPr>
          <w:trHeight w:val="340"/>
          <w:jc w:val="center"/>
        </w:trPr>
        <w:tc>
          <w:tcPr>
            <w:tcW w:w="3956" w:type="dxa"/>
            <w:tcBorders>
              <w:top w:val="nil"/>
              <w:left w:val="nil"/>
              <w:bottom w:val="nil"/>
              <w:right w:val="nil"/>
            </w:tcBorders>
            <w:shd w:val="clear" w:color="auto" w:fill="auto"/>
            <w:noWrap/>
            <w:vAlign w:val="bottom"/>
            <w:hideMark/>
          </w:tcPr>
          <w:p w14:paraId="6D39F740"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Program 2.4: Private Health Insurance</w:t>
            </w:r>
          </w:p>
        </w:tc>
        <w:tc>
          <w:tcPr>
            <w:tcW w:w="940" w:type="dxa"/>
            <w:tcBorders>
              <w:top w:val="nil"/>
              <w:left w:val="nil"/>
              <w:bottom w:val="nil"/>
              <w:right w:val="nil"/>
            </w:tcBorders>
            <w:shd w:val="clear" w:color="auto" w:fill="auto"/>
            <w:noWrap/>
            <w:vAlign w:val="bottom"/>
            <w:hideMark/>
          </w:tcPr>
          <w:p w14:paraId="63CF451D"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19B54E9"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F152D48"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A771DAA"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5AF821CC" w14:textId="77777777" w:rsidTr="00055670">
        <w:trPr>
          <w:trHeight w:val="283"/>
          <w:jc w:val="center"/>
        </w:trPr>
        <w:tc>
          <w:tcPr>
            <w:tcW w:w="3956" w:type="dxa"/>
            <w:tcBorders>
              <w:top w:val="nil"/>
              <w:left w:val="nil"/>
              <w:bottom w:val="nil"/>
              <w:right w:val="nil"/>
            </w:tcBorders>
            <w:shd w:val="clear" w:color="auto" w:fill="auto"/>
            <w:noWrap/>
            <w:vAlign w:val="bottom"/>
            <w:hideMark/>
          </w:tcPr>
          <w:p w14:paraId="3336CC6B"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584CFCFC"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C9240C4" w14:textId="77777777" w:rsidR="00645BD4" w:rsidRPr="00645BD4" w:rsidRDefault="00645BD4" w:rsidP="00645BD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1CB644A"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2D3307D"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010A26C1" w14:textId="77777777" w:rsidTr="00055670">
        <w:trPr>
          <w:trHeight w:val="283"/>
          <w:jc w:val="center"/>
        </w:trPr>
        <w:tc>
          <w:tcPr>
            <w:tcW w:w="3956" w:type="dxa"/>
            <w:tcBorders>
              <w:top w:val="nil"/>
              <w:left w:val="nil"/>
              <w:bottom w:val="nil"/>
              <w:right w:val="nil"/>
            </w:tcBorders>
            <w:shd w:val="clear" w:color="auto" w:fill="auto"/>
            <w:noWrap/>
            <w:vAlign w:val="bottom"/>
            <w:hideMark/>
          </w:tcPr>
          <w:p w14:paraId="7C3568A5"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27FC8478" w14:textId="77777777" w:rsidR="00645BD4" w:rsidRPr="00645BD4" w:rsidRDefault="00645BD4" w:rsidP="00645BD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1D72B342"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4539F47"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7123864"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2E8D6A62" w14:textId="77777777" w:rsidTr="00055670">
        <w:trPr>
          <w:trHeight w:val="283"/>
          <w:jc w:val="center"/>
        </w:trPr>
        <w:tc>
          <w:tcPr>
            <w:tcW w:w="3956" w:type="dxa"/>
            <w:tcBorders>
              <w:top w:val="nil"/>
              <w:left w:val="nil"/>
              <w:bottom w:val="nil"/>
              <w:right w:val="nil"/>
            </w:tcBorders>
            <w:shd w:val="clear" w:color="auto" w:fill="auto"/>
            <w:vAlign w:val="bottom"/>
            <w:hideMark/>
          </w:tcPr>
          <w:p w14:paraId="7D7D6618" w14:textId="17C878D4"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Moder</w:t>
            </w:r>
            <w:r w:rsidR="00334350">
              <w:rPr>
                <w:rFonts w:ascii="Arial" w:hAnsi="Arial" w:cs="Arial"/>
                <w:sz w:val="16"/>
                <w:szCs w:val="16"/>
                <w:lang w:val="en-US" w:eastAsia="en-US"/>
              </w:rPr>
              <w:t>ni</w:t>
            </w:r>
            <w:r w:rsidRPr="00645BD4">
              <w:rPr>
                <w:rFonts w:ascii="Arial" w:hAnsi="Arial" w:cs="Arial"/>
                <w:sz w:val="16"/>
                <w:szCs w:val="16"/>
                <w:lang w:val="en-US" w:eastAsia="en-US"/>
              </w:rPr>
              <w:t>sation of the Protheses List - reprofile of funding</w:t>
            </w:r>
          </w:p>
        </w:tc>
        <w:tc>
          <w:tcPr>
            <w:tcW w:w="940" w:type="dxa"/>
            <w:tcBorders>
              <w:top w:val="nil"/>
              <w:left w:val="nil"/>
              <w:bottom w:val="nil"/>
              <w:right w:val="nil"/>
            </w:tcBorders>
            <w:shd w:val="clear" w:color="auto" w:fill="auto"/>
            <w:noWrap/>
            <w:vAlign w:val="bottom"/>
            <w:hideMark/>
          </w:tcPr>
          <w:p w14:paraId="4EC2987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2,516 </w:t>
            </w:r>
          </w:p>
        </w:tc>
        <w:tc>
          <w:tcPr>
            <w:tcW w:w="940" w:type="dxa"/>
            <w:tcBorders>
              <w:top w:val="nil"/>
              <w:left w:val="nil"/>
              <w:bottom w:val="nil"/>
              <w:right w:val="nil"/>
            </w:tcBorders>
            <w:shd w:val="clear" w:color="auto" w:fill="auto"/>
            <w:noWrap/>
            <w:vAlign w:val="bottom"/>
            <w:hideMark/>
          </w:tcPr>
          <w:p w14:paraId="1A5FC1E8"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69EAF5B"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0BA1A3C"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01FFA919" w14:textId="77777777" w:rsidTr="00055670">
        <w:trPr>
          <w:trHeight w:val="454"/>
          <w:jc w:val="center"/>
        </w:trPr>
        <w:tc>
          <w:tcPr>
            <w:tcW w:w="3956" w:type="dxa"/>
            <w:tcBorders>
              <w:top w:val="nil"/>
              <w:left w:val="nil"/>
              <w:bottom w:val="nil"/>
              <w:right w:val="nil"/>
            </w:tcBorders>
            <w:shd w:val="clear" w:color="auto" w:fill="auto"/>
            <w:vAlign w:val="bottom"/>
            <w:hideMark/>
          </w:tcPr>
          <w:p w14:paraId="0236EB60" w14:textId="4B1FE4FE"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Guaranteeing Medicare - Improving transparency of out</w:t>
            </w:r>
            <w:r w:rsidR="009C4C90">
              <w:rPr>
                <w:rFonts w:ascii="Arial" w:hAnsi="Arial" w:cs="Arial"/>
                <w:sz w:val="16"/>
                <w:szCs w:val="16"/>
                <w:lang w:val="en-US" w:eastAsia="en-US"/>
              </w:rPr>
              <w:t>-</w:t>
            </w:r>
            <w:r w:rsidRPr="00645BD4">
              <w:rPr>
                <w:rFonts w:ascii="Arial" w:hAnsi="Arial" w:cs="Arial"/>
                <w:sz w:val="16"/>
                <w:szCs w:val="16"/>
                <w:lang w:val="en-US" w:eastAsia="en-US"/>
              </w:rPr>
              <w:t>of</w:t>
            </w:r>
            <w:r w:rsidR="009C4C90">
              <w:rPr>
                <w:rFonts w:ascii="Arial" w:hAnsi="Arial" w:cs="Arial"/>
                <w:sz w:val="16"/>
                <w:szCs w:val="16"/>
                <w:lang w:val="en-US" w:eastAsia="en-US"/>
              </w:rPr>
              <w:t>-</w:t>
            </w:r>
            <w:r w:rsidRPr="00645BD4">
              <w:rPr>
                <w:rFonts w:ascii="Arial" w:hAnsi="Arial" w:cs="Arial"/>
                <w:sz w:val="16"/>
                <w:szCs w:val="16"/>
                <w:lang w:val="en-US" w:eastAsia="en-US"/>
              </w:rPr>
              <w:t>pocket costs - reprofile of funding</w:t>
            </w:r>
          </w:p>
        </w:tc>
        <w:tc>
          <w:tcPr>
            <w:tcW w:w="940" w:type="dxa"/>
            <w:tcBorders>
              <w:top w:val="nil"/>
              <w:left w:val="nil"/>
              <w:bottom w:val="nil"/>
              <w:right w:val="nil"/>
            </w:tcBorders>
            <w:shd w:val="clear" w:color="auto" w:fill="auto"/>
            <w:noWrap/>
            <w:vAlign w:val="bottom"/>
            <w:hideMark/>
          </w:tcPr>
          <w:p w14:paraId="0FF07714"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1,707 </w:t>
            </w:r>
          </w:p>
        </w:tc>
        <w:tc>
          <w:tcPr>
            <w:tcW w:w="940" w:type="dxa"/>
            <w:tcBorders>
              <w:top w:val="nil"/>
              <w:left w:val="nil"/>
              <w:bottom w:val="nil"/>
              <w:right w:val="nil"/>
            </w:tcBorders>
            <w:shd w:val="clear" w:color="auto" w:fill="auto"/>
            <w:noWrap/>
            <w:vAlign w:val="bottom"/>
            <w:hideMark/>
          </w:tcPr>
          <w:p w14:paraId="1714EC6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8BDBD07"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209835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5AA09C13" w14:textId="77777777" w:rsidTr="00055670">
        <w:trPr>
          <w:trHeight w:val="300"/>
          <w:jc w:val="center"/>
        </w:trPr>
        <w:tc>
          <w:tcPr>
            <w:tcW w:w="3956" w:type="dxa"/>
            <w:tcBorders>
              <w:top w:val="nil"/>
              <w:left w:val="nil"/>
              <w:bottom w:val="nil"/>
              <w:right w:val="nil"/>
            </w:tcBorders>
            <w:shd w:val="clear" w:color="auto" w:fill="auto"/>
            <w:noWrap/>
            <w:vAlign w:val="bottom"/>
            <w:hideMark/>
          </w:tcPr>
          <w:p w14:paraId="4806E26C" w14:textId="77777777" w:rsidR="00645BD4" w:rsidRPr="00645BD4" w:rsidRDefault="00645BD4" w:rsidP="00645BD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4B2927DF"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4,223 </w:t>
            </w:r>
          </w:p>
        </w:tc>
        <w:tc>
          <w:tcPr>
            <w:tcW w:w="940" w:type="dxa"/>
            <w:tcBorders>
              <w:top w:val="single" w:sz="4" w:space="0" w:color="auto"/>
              <w:left w:val="nil"/>
              <w:bottom w:val="single" w:sz="4" w:space="0" w:color="auto"/>
              <w:right w:val="nil"/>
            </w:tcBorders>
            <w:shd w:val="clear" w:color="auto" w:fill="auto"/>
            <w:noWrap/>
            <w:vAlign w:val="bottom"/>
            <w:hideMark/>
          </w:tcPr>
          <w:p w14:paraId="04EB704E"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 </w:t>
            </w:r>
          </w:p>
        </w:tc>
        <w:tc>
          <w:tcPr>
            <w:tcW w:w="940" w:type="dxa"/>
            <w:tcBorders>
              <w:top w:val="single" w:sz="4" w:space="0" w:color="auto"/>
              <w:left w:val="nil"/>
              <w:bottom w:val="single" w:sz="4" w:space="0" w:color="auto"/>
              <w:right w:val="nil"/>
            </w:tcBorders>
            <w:shd w:val="clear" w:color="auto" w:fill="auto"/>
            <w:noWrap/>
            <w:vAlign w:val="bottom"/>
            <w:hideMark/>
          </w:tcPr>
          <w:p w14:paraId="57400F17"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 </w:t>
            </w:r>
          </w:p>
        </w:tc>
        <w:tc>
          <w:tcPr>
            <w:tcW w:w="940" w:type="dxa"/>
            <w:tcBorders>
              <w:top w:val="single" w:sz="4" w:space="0" w:color="auto"/>
              <w:left w:val="nil"/>
              <w:bottom w:val="single" w:sz="4" w:space="0" w:color="auto"/>
              <w:right w:val="nil"/>
            </w:tcBorders>
            <w:shd w:val="clear" w:color="auto" w:fill="auto"/>
            <w:noWrap/>
            <w:vAlign w:val="bottom"/>
            <w:hideMark/>
          </w:tcPr>
          <w:p w14:paraId="4F8FCC62"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 </w:t>
            </w:r>
          </w:p>
        </w:tc>
      </w:tr>
    </w:tbl>
    <w:p w14:paraId="4C383909" w14:textId="77777777" w:rsidR="00107E3E" w:rsidRDefault="00107E3E" w:rsidP="00645BD4">
      <w:pPr>
        <w:pStyle w:val="TableHeading"/>
        <w:sectPr w:rsidR="00107E3E" w:rsidSect="00E036FF">
          <w:headerReference w:type="even" r:id="rId339"/>
          <w:headerReference w:type="default" r:id="rId340"/>
          <w:footerReference w:type="even" r:id="rId341"/>
          <w:footerReference w:type="default" r:id="rId342"/>
          <w:headerReference w:type="first" r:id="rId343"/>
          <w:footerReference w:type="first" r:id="rId344"/>
          <w:pgSz w:w="11907" w:h="16840" w:code="9"/>
          <w:pgMar w:top="2835" w:right="2098" w:bottom="2466" w:left="2098" w:header="1814" w:footer="1814" w:gutter="0"/>
          <w:cols w:space="708"/>
          <w:titlePg/>
          <w:docGrid w:linePitch="360"/>
        </w:sectPr>
      </w:pPr>
    </w:p>
    <w:p w14:paraId="04994ACB" w14:textId="43873203" w:rsidR="00645BD4" w:rsidRDefault="00645BD4" w:rsidP="00645BD4">
      <w:pPr>
        <w:pStyle w:val="TableHeading"/>
      </w:pPr>
      <w:r w:rsidRPr="00D93D96">
        <w:lastRenderedPageBreak/>
        <w:t>Table 2.</w:t>
      </w:r>
      <w:r>
        <w:t>2.</w:t>
      </w:r>
      <w:r w:rsidRPr="00D93D96">
        <w:t>1</w:t>
      </w:r>
      <w:r>
        <w:t xml:space="preserve">: </w:t>
      </w:r>
      <w:r w:rsidR="00C96E70">
        <w:t xml:space="preserve">Variations Table - </w:t>
      </w:r>
      <w:r w:rsidR="00C96E70" w:rsidRPr="00D93D96">
        <w:t xml:space="preserve">Outcome </w:t>
      </w:r>
      <w:r w:rsidR="00C96E70">
        <w:t xml:space="preserve">2 </w:t>
      </w:r>
      <w:r>
        <w:t>(continued)</w:t>
      </w:r>
    </w:p>
    <w:tbl>
      <w:tblPr>
        <w:tblW w:w="7716" w:type="dxa"/>
        <w:jc w:val="center"/>
        <w:tblLayout w:type="fixed"/>
        <w:tblLook w:val="04A0" w:firstRow="1" w:lastRow="0" w:firstColumn="1" w:lastColumn="0" w:noHBand="0" w:noVBand="1"/>
      </w:tblPr>
      <w:tblGrid>
        <w:gridCol w:w="3956"/>
        <w:gridCol w:w="940"/>
        <w:gridCol w:w="940"/>
        <w:gridCol w:w="940"/>
        <w:gridCol w:w="940"/>
      </w:tblGrid>
      <w:tr w:rsidR="00645BD4" w:rsidRPr="00645BD4" w14:paraId="60E7D409" w14:textId="77777777" w:rsidTr="002007FD">
        <w:trPr>
          <w:trHeight w:val="340"/>
          <w:jc w:val="center"/>
        </w:trPr>
        <w:tc>
          <w:tcPr>
            <w:tcW w:w="3956" w:type="dxa"/>
            <w:tcBorders>
              <w:top w:val="single" w:sz="4" w:space="0" w:color="auto"/>
              <w:left w:val="nil"/>
              <w:bottom w:val="nil"/>
              <w:right w:val="nil"/>
            </w:tcBorders>
            <w:shd w:val="clear" w:color="auto" w:fill="auto"/>
            <w:hideMark/>
          </w:tcPr>
          <w:p w14:paraId="71197C1D" w14:textId="77777777" w:rsidR="00645BD4" w:rsidRPr="00645BD4" w:rsidRDefault="00645BD4" w:rsidP="002007FD">
            <w:pPr>
              <w:spacing w:before="4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9BB4EA1" w14:textId="77777777" w:rsidR="00645BD4" w:rsidRPr="00645BD4" w:rsidRDefault="00645BD4" w:rsidP="002007FD">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2024-25</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1C47E7C" w14:textId="77777777" w:rsidR="00645BD4" w:rsidRPr="00645BD4" w:rsidRDefault="00645BD4" w:rsidP="002007FD">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2025-26</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A35289A" w14:textId="77777777" w:rsidR="00645BD4" w:rsidRPr="00645BD4" w:rsidRDefault="00645BD4" w:rsidP="002007FD">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2026-27</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4634F59" w14:textId="77777777" w:rsidR="00645BD4" w:rsidRPr="00645BD4" w:rsidRDefault="00645BD4" w:rsidP="002007FD">
            <w:pPr>
              <w:spacing w:before="4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2027-28</w:t>
            </w:r>
            <w:r w:rsidRPr="00645BD4">
              <w:rPr>
                <w:rFonts w:ascii="Arial" w:hAnsi="Arial" w:cs="Arial"/>
                <w:b/>
                <w:bCs/>
                <w:sz w:val="16"/>
                <w:szCs w:val="16"/>
                <w:lang w:val="en-US" w:eastAsia="en-US"/>
              </w:rPr>
              <w:br/>
            </w:r>
            <w:r w:rsidRPr="00645BD4">
              <w:rPr>
                <w:rFonts w:ascii="Arial" w:hAnsi="Arial" w:cs="Arial"/>
                <w:sz w:val="16"/>
                <w:szCs w:val="16"/>
                <w:lang w:val="en-US" w:eastAsia="en-US"/>
              </w:rPr>
              <w:t>$'000</w:t>
            </w:r>
          </w:p>
        </w:tc>
      </w:tr>
      <w:tr w:rsidR="00645BD4" w:rsidRPr="00645BD4" w14:paraId="5F152C1F" w14:textId="77777777" w:rsidTr="002007FD">
        <w:trPr>
          <w:trHeight w:val="340"/>
          <w:jc w:val="center"/>
        </w:trPr>
        <w:tc>
          <w:tcPr>
            <w:tcW w:w="3956" w:type="dxa"/>
            <w:tcBorders>
              <w:top w:val="nil"/>
              <w:left w:val="nil"/>
              <w:bottom w:val="nil"/>
              <w:right w:val="nil"/>
            </w:tcBorders>
            <w:shd w:val="clear" w:color="auto" w:fill="auto"/>
            <w:noWrap/>
            <w:vAlign w:val="bottom"/>
            <w:hideMark/>
          </w:tcPr>
          <w:p w14:paraId="38BE3AC8"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Program 2.6: Health Benefit Compliance</w:t>
            </w:r>
          </w:p>
        </w:tc>
        <w:tc>
          <w:tcPr>
            <w:tcW w:w="940" w:type="dxa"/>
            <w:tcBorders>
              <w:top w:val="nil"/>
              <w:left w:val="nil"/>
              <w:bottom w:val="nil"/>
              <w:right w:val="nil"/>
            </w:tcBorders>
            <w:shd w:val="clear" w:color="auto" w:fill="auto"/>
            <w:noWrap/>
            <w:vAlign w:val="bottom"/>
            <w:hideMark/>
          </w:tcPr>
          <w:p w14:paraId="74E1D881"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73BC281"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AA1893B"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21A8961"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5E38BA8A" w14:textId="77777777" w:rsidTr="002007FD">
        <w:trPr>
          <w:trHeight w:val="283"/>
          <w:jc w:val="center"/>
        </w:trPr>
        <w:tc>
          <w:tcPr>
            <w:tcW w:w="3956" w:type="dxa"/>
            <w:tcBorders>
              <w:top w:val="nil"/>
              <w:left w:val="nil"/>
              <w:bottom w:val="nil"/>
              <w:right w:val="nil"/>
            </w:tcBorders>
            <w:shd w:val="clear" w:color="auto" w:fill="auto"/>
            <w:noWrap/>
            <w:vAlign w:val="bottom"/>
            <w:hideMark/>
          </w:tcPr>
          <w:p w14:paraId="4A4A91F4"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29CE1EAD"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37B8EF0" w14:textId="77777777" w:rsidR="00645BD4" w:rsidRPr="00645BD4" w:rsidRDefault="00645BD4" w:rsidP="00645BD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62780F4"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48ADC79"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33C0EDBF" w14:textId="77777777" w:rsidTr="002007FD">
        <w:trPr>
          <w:trHeight w:val="283"/>
          <w:jc w:val="center"/>
        </w:trPr>
        <w:tc>
          <w:tcPr>
            <w:tcW w:w="3956" w:type="dxa"/>
            <w:tcBorders>
              <w:top w:val="nil"/>
              <w:left w:val="nil"/>
              <w:bottom w:val="nil"/>
              <w:right w:val="nil"/>
            </w:tcBorders>
            <w:shd w:val="clear" w:color="auto" w:fill="auto"/>
            <w:noWrap/>
            <w:vAlign w:val="bottom"/>
            <w:hideMark/>
          </w:tcPr>
          <w:p w14:paraId="41591CE5"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12B65217" w14:textId="77777777" w:rsidR="00645BD4" w:rsidRPr="00645BD4" w:rsidRDefault="00645BD4" w:rsidP="00645BD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777E81C"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E107D5F"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9A68172"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329C4FA3" w14:textId="77777777" w:rsidTr="002007FD">
        <w:trPr>
          <w:trHeight w:val="283"/>
          <w:jc w:val="center"/>
        </w:trPr>
        <w:tc>
          <w:tcPr>
            <w:tcW w:w="3956" w:type="dxa"/>
            <w:tcBorders>
              <w:top w:val="nil"/>
              <w:left w:val="nil"/>
              <w:bottom w:val="nil"/>
              <w:right w:val="nil"/>
            </w:tcBorders>
            <w:shd w:val="clear" w:color="auto" w:fill="auto"/>
            <w:vAlign w:val="bottom"/>
            <w:hideMark/>
          </w:tcPr>
          <w:p w14:paraId="0B6D917B"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Enhanced Compliance - reprofile of funding</w:t>
            </w:r>
          </w:p>
        </w:tc>
        <w:tc>
          <w:tcPr>
            <w:tcW w:w="940" w:type="dxa"/>
            <w:tcBorders>
              <w:top w:val="nil"/>
              <w:left w:val="nil"/>
              <w:bottom w:val="nil"/>
              <w:right w:val="nil"/>
            </w:tcBorders>
            <w:shd w:val="clear" w:color="auto" w:fill="auto"/>
            <w:noWrap/>
            <w:vAlign w:val="bottom"/>
            <w:hideMark/>
          </w:tcPr>
          <w:p w14:paraId="0572CE0A"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1,000 </w:t>
            </w:r>
          </w:p>
        </w:tc>
        <w:tc>
          <w:tcPr>
            <w:tcW w:w="940" w:type="dxa"/>
            <w:tcBorders>
              <w:top w:val="nil"/>
              <w:left w:val="nil"/>
              <w:bottom w:val="nil"/>
              <w:right w:val="nil"/>
            </w:tcBorders>
            <w:shd w:val="clear" w:color="auto" w:fill="auto"/>
            <w:noWrap/>
            <w:vAlign w:val="bottom"/>
            <w:hideMark/>
          </w:tcPr>
          <w:p w14:paraId="20570B82"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3,972 </w:t>
            </w:r>
          </w:p>
        </w:tc>
        <w:tc>
          <w:tcPr>
            <w:tcW w:w="940" w:type="dxa"/>
            <w:tcBorders>
              <w:top w:val="nil"/>
              <w:left w:val="nil"/>
              <w:bottom w:val="nil"/>
              <w:right w:val="nil"/>
            </w:tcBorders>
            <w:shd w:val="clear" w:color="auto" w:fill="auto"/>
            <w:noWrap/>
            <w:vAlign w:val="bottom"/>
            <w:hideMark/>
          </w:tcPr>
          <w:p w14:paraId="466144B5"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3,972 </w:t>
            </w:r>
          </w:p>
        </w:tc>
        <w:tc>
          <w:tcPr>
            <w:tcW w:w="940" w:type="dxa"/>
            <w:tcBorders>
              <w:top w:val="nil"/>
              <w:left w:val="nil"/>
              <w:bottom w:val="nil"/>
              <w:right w:val="nil"/>
            </w:tcBorders>
            <w:shd w:val="clear" w:color="auto" w:fill="auto"/>
            <w:noWrap/>
            <w:vAlign w:val="bottom"/>
            <w:hideMark/>
          </w:tcPr>
          <w:p w14:paraId="1C959C5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3,972 </w:t>
            </w:r>
          </w:p>
        </w:tc>
      </w:tr>
      <w:tr w:rsidR="00645BD4" w:rsidRPr="00645BD4" w14:paraId="16B3F690" w14:textId="77777777" w:rsidTr="002007FD">
        <w:trPr>
          <w:trHeight w:val="454"/>
          <w:jc w:val="center"/>
        </w:trPr>
        <w:tc>
          <w:tcPr>
            <w:tcW w:w="3956" w:type="dxa"/>
            <w:tcBorders>
              <w:top w:val="nil"/>
              <w:left w:val="nil"/>
              <w:bottom w:val="nil"/>
              <w:right w:val="nil"/>
            </w:tcBorders>
            <w:shd w:val="clear" w:color="auto" w:fill="auto"/>
            <w:vAlign w:val="bottom"/>
            <w:hideMark/>
          </w:tcPr>
          <w:p w14:paraId="31A7EE5E"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Strengthening Medicare: Review of Medicare Integrity and Compliance - reprofile of funding</w:t>
            </w:r>
          </w:p>
        </w:tc>
        <w:tc>
          <w:tcPr>
            <w:tcW w:w="940" w:type="dxa"/>
            <w:tcBorders>
              <w:top w:val="nil"/>
              <w:left w:val="nil"/>
              <w:bottom w:val="nil"/>
              <w:right w:val="nil"/>
            </w:tcBorders>
            <w:shd w:val="clear" w:color="auto" w:fill="auto"/>
            <w:noWrap/>
            <w:vAlign w:val="bottom"/>
            <w:hideMark/>
          </w:tcPr>
          <w:p w14:paraId="127050F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391 </w:t>
            </w:r>
          </w:p>
        </w:tc>
        <w:tc>
          <w:tcPr>
            <w:tcW w:w="940" w:type="dxa"/>
            <w:tcBorders>
              <w:top w:val="nil"/>
              <w:left w:val="nil"/>
              <w:bottom w:val="nil"/>
              <w:right w:val="nil"/>
            </w:tcBorders>
            <w:shd w:val="clear" w:color="auto" w:fill="auto"/>
            <w:noWrap/>
            <w:vAlign w:val="bottom"/>
            <w:hideMark/>
          </w:tcPr>
          <w:p w14:paraId="79DDB0EB"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8D92E3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ECFD89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7F6793E0" w14:textId="77777777" w:rsidTr="002007FD">
        <w:trPr>
          <w:trHeight w:val="283"/>
          <w:jc w:val="center"/>
        </w:trPr>
        <w:tc>
          <w:tcPr>
            <w:tcW w:w="3956" w:type="dxa"/>
            <w:tcBorders>
              <w:top w:val="nil"/>
              <w:left w:val="nil"/>
              <w:bottom w:val="nil"/>
              <w:right w:val="nil"/>
            </w:tcBorders>
            <w:shd w:val="clear" w:color="auto" w:fill="auto"/>
            <w:noWrap/>
            <w:vAlign w:val="bottom"/>
            <w:hideMark/>
          </w:tcPr>
          <w:p w14:paraId="1106BB85" w14:textId="77777777" w:rsidR="00645BD4" w:rsidRPr="00645BD4" w:rsidRDefault="00645BD4" w:rsidP="00645BD4">
            <w:pPr>
              <w:spacing w:before="0" w:after="0" w:line="240" w:lineRule="auto"/>
              <w:jc w:val="right"/>
              <w:rPr>
                <w:rFonts w:ascii="Arial" w:hAnsi="Arial" w:cs="Arial"/>
                <w:sz w:val="16"/>
                <w:szCs w:val="16"/>
                <w:lang w:val="en-US" w:eastAsia="en-US"/>
              </w:rPr>
            </w:pPr>
          </w:p>
        </w:tc>
        <w:tc>
          <w:tcPr>
            <w:tcW w:w="940" w:type="dxa"/>
            <w:tcBorders>
              <w:top w:val="single" w:sz="4" w:space="0" w:color="auto"/>
              <w:left w:val="nil"/>
              <w:bottom w:val="single" w:sz="4" w:space="0" w:color="auto"/>
              <w:right w:val="nil"/>
            </w:tcBorders>
            <w:shd w:val="clear" w:color="auto" w:fill="auto"/>
            <w:noWrap/>
            <w:vAlign w:val="bottom"/>
            <w:hideMark/>
          </w:tcPr>
          <w:p w14:paraId="4A54A28D"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1,391 </w:t>
            </w:r>
          </w:p>
        </w:tc>
        <w:tc>
          <w:tcPr>
            <w:tcW w:w="940" w:type="dxa"/>
            <w:tcBorders>
              <w:top w:val="single" w:sz="4" w:space="0" w:color="auto"/>
              <w:left w:val="nil"/>
              <w:bottom w:val="single" w:sz="4" w:space="0" w:color="auto"/>
              <w:right w:val="nil"/>
            </w:tcBorders>
            <w:shd w:val="clear" w:color="auto" w:fill="auto"/>
            <w:noWrap/>
            <w:vAlign w:val="bottom"/>
            <w:hideMark/>
          </w:tcPr>
          <w:p w14:paraId="2BECCEC5"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3,972 </w:t>
            </w:r>
          </w:p>
        </w:tc>
        <w:tc>
          <w:tcPr>
            <w:tcW w:w="940" w:type="dxa"/>
            <w:tcBorders>
              <w:top w:val="single" w:sz="4" w:space="0" w:color="auto"/>
              <w:left w:val="nil"/>
              <w:bottom w:val="single" w:sz="4" w:space="0" w:color="auto"/>
              <w:right w:val="nil"/>
            </w:tcBorders>
            <w:shd w:val="clear" w:color="auto" w:fill="auto"/>
            <w:noWrap/>
            <w:vAlign w:val="bottom"/>
            <w:hideMark/>
          </w:tcPr>
          <w:p w14:paraId="36C52359"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3,972 </w:t>
            </w:r>
          </w:p>
        </w:tc>
        <w:tc>
          <w:tcPr>
            <w:tcW w:w="940" w:type="dxa"/>
            <w:tcBorders>
              <w:top w:val="single" w:sz="4" w:space="0" w:color="auto"/>
              <w:left w:val="nil"/>
              <w:bottom w:val="single" w:sz="4" w:space="0" w:color="auto"/>
              <w:right w:val="nil"/>
            </w:tcBorders>
            <w:shd w:val="clear" w:color="auto" w:fill="auto"/>
            <w:noWrap/>
            <w:vAlign w:val="bottom"/>
            <w:hideMark/>
          </w:tcPr>
          <w:p w14:paraId="43E9E79F"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3,972 </w:t>
            </w:r>
          </w:p>
        </w:tc>
      </w:tr>
      <w:tr w:rsidR="00645BD4" w:rsidRPr="00645BD4" w14:paraId="05787CDF" w14:textId="77777777" w:rsidTr="002007FD">
        <w:trPr>
          <w:trHeight w:val="227"/>
          <w:jc w:val="center"/>
        </w:trPr>
        <w:tc>
          <w:tcPr>
            <w:tcW w:w="3956" w:type="dxa"/>
            <w:tcBorders>
              <w:top w:val="nil"/>
              <w:left w:val="nil"/>
              <w:bottom w:val="nil"/>
              <w:right w:val="nil"/>
            </w:tcBorders>
            <w:shd w:val="clear" w:color="auto" w:fill="auto"/>
            <w:noWrap/>
            <w:vAlign w:val="bottom"/>
            <w:hideMark/>
          </w:tcPr>
          <w:p w14:paraId="43A105C4" w14:textId="77777777" w:rsidR="00645BD4" w:rsidRPr="00645BD4" w:rsidRDefault="00645BD4" w:rsidP="00645BD4">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36700C1" w14:textId="77777777" w:rsidR="00645BD4" w:rsidRPr="00645BD4" w:rsidRDefault="00645BD4" w:rsidP="00645BD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194A9B4" w14:textId="77777777" w:rsidR="00645BD4" w:rsidRPr="00645BD4" w:rsidRDefault="00645BD4" w:rsidP="00645BD4">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F3F4411"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9232CBF"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40887ADE" w14:textId="77777777" w:rsidTr="002007FD">
        <w:trPr>
          <w:trHeight w:val="227"/>
          <w:jc w:val="center"/>
        </w:trPr>
        <w:tc>
          <w:tcPr>
            <w:tcW w:w="3956" w:type="dxa"/>
            <w:tcBorders>
              <w:top w:val="nil"/>
              <w:left w:val="nil"/>
              <w:bottom w:val="nil"/>
              <w:right w:val="nil"/>
            </w:tcBorders>
            <w:shd w:val="clear" w:color="auto" w:fill="auto"/>
            <w:noWrap/>
            <w:vAlign w:val="bottom"/>
            <w:hideMark/>
          </w:tcPr>
          <w:p w14:paraId="7A5B368C"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Outcome 2: Individual Health Benefits</w:t>
            </w:r>
          </w:p>
        </w:tc>
        <w:tc>
          <w:tcPr>
            <w:tcW w:w="940" w:type="dxa"/>
            <w:tcBorders>
              <w:top w:val="nil"/>
              <w:left w:val="nil"/>
              <w:bottom w:val="nil"/>
              <w:right w:val="nil"/>
            </w:tcBorders>
            <w:shd w:val="clear" w:color="auto" w:fill="auto"/>
            <w:noWrap/>
            <w:vAlign w:val="bottom"/>
            <w:hideMark/>
          </w:tcPr>
          <w:p w14:paraId="18489A43"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452CA7E" w14:textId="77777777" w:rsidR="00645BD4" w:rsidRPr="00645BD4" w:rsidRDefault="00645BD4" w:rsidP="00645BD4">
            <w:pPr>
              <w:spacing w:before="0" w:after="0" w:line="240" w:lineRule="auto"/>
              <w:jc w:val="center"/>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72F088E" w14:textId="77777777" w:rsidR="00645BD4" w:rsidRPr="00645BD4" w:rsidRDefault="00645BD4" w:rsidP="00645BD4">
            <w:pPr>
              <w:spacing w:before="0" w:after="0" w:line="240" w:lineRule="auto"/>
              <w:jc w:val="center"/>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268260D" w14:textId="77777777" w:rsidR="00645BD4" w:rsidRPr="00645BD4" w:rsidRDefault="00645BD4" w:rsidP="00645BD4">
            <w:pPr>
              <w:spacing w:before="0" w:after="0" w:line="240" w:lineRule="auto"/>
              <w:jc w:val="center"/>
              <w:rPr>
                <w:rFonts w:ascii="Times New Roman" w:hAnsi="Times New Roman"/>
                <w:sz w:val="20"/>
                <w:lang w:val="en-US" w:eastAsia="en-US"/>
              </w:rPr>
            </w:pPr>
          </w:p>
        </w:tc>
      </w:tr>
      <w:tr w:rsidR="00645BD4" w:rsidRPr="00645BD4" w14:paraId="2445B5FA" w14:textId="77777777" w:rsidTr="002007FD">
        <w:trPr>
          <w:trHeight w:val="340"/>
          <w:jc w:val="center"/>
        </w:trPr>
        <w:tc>
          <w:tcPr>
            <w:tcW w:w="3956" w:type="dxa"/>
            <w:tcBorders>
              <w:top w:val="nil"/>
              <w:left w:val="nil"/>
              <w:bottom w:val="nil"/>
              <w:right w:val="nil"/>
            </w:tcBorders>
            <w:shd w:val="clear" w:color="auto" w:fill="auto"/>
            <w:noWrap/>
            <w:vAlign w:val="bottom"/>
            <w:hideMark/>
          </w:tcPr>
          <w:p w14:paraId="4EDE6EB0" w14:textId="77777777" w:rsidR="00645BD4" w:rsidRPr="00645BD4" w:rsidRDefault="00645BD4" w:rsidP="00645BD4">
            <w:pPr>
              <w:spacing w:before="0" w:after="0" w:line="240" w:lineRule="auto"/>
              <w:rPr>
                <w:rFonts w:ascii="Arial" w:hAnsi="Arial" w:cs="Arial"/>
                <w:b/>
                <w:bCs/>
                <w:sz w:val="16"/>
                <w:szCs w:val="16"/>
                <w:lang w:val="en-US" w:eastAsia="en-US"/>
              </w:rPr>
            </w:pPr>
            <w:r w:rsidRPr="00645BD4">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auto" w:fill="auto"/>
            <w:noWrap/>
            <w:vAlign w:val="bottom"/>
            <w:hideMark/>
          </w:tcPr>
          <w:p w14:paraId="46494030" w14:textId="77777777" w:rsidR="00645BD4" w:rsidRPr="00645BD4" w:rsidRDefault="00645BD4" w:rsidP="00645BD4">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3303AA5"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C46912C"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A3C3EE5"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47863001" w14:textId="77777777" w:rsidTr="002007FD">
        <w:trPr>
          <w:trHeight w:val="283"/>
          <w:jc w:val="center"/>
        </w:trPr>
        <w:tc>
          <w:tcPr>
            <w:tcW w:w="3956" w:type="dxa"/>
            <w:tcBorders>
              <w:top w:val="nil"/>
              <w:left w:val="nil"/>
              <w:bottom w:val="nil"/>
              <w:right w:val="nil"/>
            </w:tcBorders>
            <w:shd w:val="clear" w:color="auto" w:fill="auto"/>
            <w:noWrap/>
            <w:vAlign w:val="bottom"/>
            <w:hideMark/>
          </w:tcPr>
          <w:p w14:paraId="2163090B"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6F5EC0F0" w14:textId="77777777" w:rsidR="00645BD4" w:rsidRPr="00645BD4" w:rsidRDefault="00645BD4" w:rsidP="00645BD4">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211C9E24"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1EB94BB" w14:textId="77777777" w:rsidR="00645BD4" w:rsidRPr="00645BD4" w:rsidRDefault="00645BD4" w:rsidP="00645BD4">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5B5B8FB" w14:textId="77777777" w:rsidR="00645BD4" w:rsidRPr="00645BD4" w:rsidRDefault="00645BD4" w:rsidP="00645BD4">
            <w:pPr>
              <w:spacing w:before="0" w:after="0" w:line="240" w:lineRule="auto"/>
              <w:jc w:val="right"/>
              <w:rPr>
                <w:rFonts w:ascii="Times New Roman" w:hAnsi="Times New Roman"/>
                <w:sz w:val="20"/>
                <w:lang w:val="en-US" w:eastAsia="en-US"/>
              </w:rPr>
            </w:pPr>
          </w:p>
        </w:tc>
      </w:tr>
      <w:tr w:rsidR="00645BD4" w:rsidRPr="00645BD4" w14:paraId="5125DC52" w14:textId="77777777" w:rsidTr="002007FD">
        <w:trPr>
          <w:trHeight w:val="454"/>
          <w:jc w:val="center"/>
        </w:trPr>
        <w:tc>
          <w:tcPr>
            <w:tcW w:w="3956" w:type="dxa"/>
            <w:tcBorders>
              <w:top w:val="nil"/>
              <w:left w:val="nil"/>
              <w:bottom w:val="nil"/>
              <w:right w:val="nil"/>
            </w:tcBorders>
            <w:shd w:val="clear" w:color="auto" w:fill="auto"/>
            <w:vAlign w:val="bottom"/>
            <w:hideMark/>
          </w:tcPr>
          <w:p w14:paraId="01EC6066"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Addressing the Intravenous Fluids Shortage</w:t>
            </w:r>
          </w:p>
        </w:tc>
        <w:tc>
          <w:tcPr>
            <w:tcW w:w="940" w:type="dxa"/>
            <w:tcBorders>
              <w:top w:val="nil"/>
              <w:left w:val="nil"/>
              <w:bottom w:val="nil"/>
              <w:right w:val="nil"/>
            </w:tcBorders>
            <w:shd w:val="clear" w:color="auto" w:fill="auto"/>
            <w:noWrap/>
            <w:vAlign w:val="bottom"/>
            <w:hideMark/>
          </w:tcPr>
          <w:p w14:paraId="643AC7D9"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E11C2C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171 </w:t>
            </w:r>
          </w:p>
        </w:tc>
        <w:tc>
          <w:tcPr>
            <w:tcW w:w="940" w:type="dxa"/>
            <w:tcBorders>
              <w:top w:val="nil"/>
              <w:left w:val="nil"/>
              <w:bottom w:val="nil"/>
              <w:right w:val="nil"/>
            </w:tcBorders>
            <w:shd w:val="clear" w:color="auto" w:fill="auto"/>
            <w:noWrap/>
            <w:vAlign w:val="bottom"/>
            <w:hideMark/>
          </w:tcPr>
          <w:p w14:paraId="4A6A08D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174 </w:t>
            </w:r>
          </w:p>
        </w:tc>
        <w:tc>
          <w:tcPr>
            <w:tcW w:w="940" w:type="dxa"/>
            <w:tcBorders>
              <w:top w:val="nil"/>
              <w:left w:val="nil"/>
              <w:bottom w:val="nil"/>
              <w:right w:val="nil"/>
            </w:tcBorders>
            <w:shd w:val="clear" w:color="auto" w:fill="auto"/>
            <w:noWrap/>
            <w:vAlign w:val="bottom"/>
            <w:hideMark/>
          </w:tcPr>
          <w:p w14:paraId="60E1CA97"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632EDEBF" w14:textId="77777777" w:rsidTr="002007FD">
        <w:trPr>
          <w:trHeight w:val="454"/>
          <w:jc w:val="center"/>
        </w:trPr>
        <w:tc>
          <w:tcPr>
            <w:tcW w:w="3956" w:type="dxa"/>
            <w:tcBorders>
              <w:top w:val="nil"/>
              <w:left w:val="nil"/>
              <w:bottom w:val="nil"/>
              <w:right w:val="nil"/>
            </w:tcBorders>
            <w:shd w:val="clear" w:color="auto" w:fill="auto"/>
            <w:vAlign w:val="bottom"/>
            <w:hideMark/>
          </w:tcPr>
          <w:p w14:paraId="34820AFC"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First Pharmaceutical Wholesaler Agreement</w:t>
            </w:r>
          </w:p>
        </w:tc>
        <w:tc>
          <w:tcPr>
            <w:tcW w:w="940" w:type="dxa"/>
            <w:tcBorders>
              <w:top w:val="nil"/>
              <w:left w:val="nil"/>
              <w:bottom w:val="nil"/>
              <w:right w:val="nil"/>
            </w:tcBorders>
            <w:shd w:val="clear" w:color="auto" w:fill="auto"/>
            <w:noWrap/>
            <w:vAlign w:val="bottom"/>
            <w:hideMark/>
          </w:tcPr>
          <w:p w14:paraId="7BEC2D2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650 </w:t>
            </w:r>
          </w:p>
        </w:tc>
        <w:tc>
          <w:tcPr>
            <w:tcW w:w="940" w:type="dxa"/>
            <w:tcBorders>
              <w:top w:val="nil"/>
              <w:left w:val="nil"/>
              <w:bottom w:val="nil"/>
              <w:right w:val="nil"/>
            </w:tcBorders>
            <w:shd w:val="clear" w:color="auto" w:fill="auto"/>
            <w:noWrap/>
            <w:vAlign w:val="bottom"/>
            <w:hideMark/>
          </w:tcPr>
          <w:p w14:paraId="2E8E0A1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659 </w:t>
            </w:r>
          </w:p>
        </w:tc>
        <w:tc>
          <w:tcPr>
            <w:tcW w:w="940" w:type="dxa"/>
            <w:tcBorders>
              <w:top w:val="nil"/>
              <w:left w:val="nil"/>
              <w:bottom w:val="nil"/>
              <w:right w:val="nil"/>
            </w:tcBorders>
            <w:shd w:val="clear" w:color="auto" w:fill="auto"/>
            <w:noWrap/>
            <w:vAlign w:val="bottom"/>
            <w:hideMark/>
          </w:tcPr>
          <w:p w14:paraId="1A24E54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47B8F2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10,000 </w:t>
            </w:r>
          </w:p>
        </w:tc>
      </w:tr>
      <w:tr w:rsidR="00645BD4" w:rsidRPr="00645BD4" w14:paraId="3B1BB840" w14:textId="77777777" w:rsidTr="002007FD">
        <w:trPr>
          <w:trHeight w:val="454"/>
          <w:jc w:val="center"/>
        </w:trPr>
        <w:tc>
          <w:tcPr>
            <w:tcW w:w="3956" w:type="dxa"/>
            <w:tcBorders>
              <w:top w:val="nil"/>
              <w:left w:val="nil"/>
              <w:bottom w:val="nil"/>
              <w:right w:val="nil"/>
            </w:tcBorders>
            <w:shd w:val="clear" w:color="auto" w:fill="auto"/>
            <w:vAlign w:val="bottom"/>
            <w:hideMark/>
          </w:tcPr>
          <w:p w14:paraId="18242599"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Private Health Insurance – Prescribed List of Medical Devices and Human Tissue Products</w:t>
            </w:r>
          </w:p>
        </w:tc>
        <w:tc>
          <w:tcPr>
            <w:tcW w:w="940" w:type="dxa"/>
            <w:tcBorders>
              <w:top w:val="nil"/>
              <w:left w:val="nil"/>
              <w:bottom w:val="nil"/>
              <w:right w:val="nil"/>
            </w:tcBorders>
            <w:shd w:val="clear" w:color="auto" w:fill="auto"/>
            <w:noWrap/>
            <w:vAlign w:val="bottom"/>
            <w:hideMark/>
          </w:tcPr>
          <w:p w14:paraId="3DC31AC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(1,274)</w:t>
            </w:r>
          </w:p>
        </w:tc>
        <w:tc>
          <w:tcPr>
            <w:tcW w:w="940" w:type="dxa"/>
            <w:tcBorders>
              <w:top w:val="nil"/>
              <w:left w:val="nil"/>
              <w:bottom w:val="nil"/>
              <w:right w:val="nil"/>
            </w:tcBorders>
            <w:shd w:val="clear" w:color="auto" w:fill="auto"/>
            <w:noWrap/>
            <w:vAlign w:val="bottom"/>
            <w:hideMark/>
          </w:tcPr>
          <w:p w14:paraId="00E60C20"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(1,268)</w:t>
            </w:r>
          </w:p>
        </w:tc>
        <w:tc>
          <w:tcPr>
            <w:tcW w:w="940" w:type="dxa"/>
            <w:tcBorders>
              <w:top w:val="nil"/>
              <w:left w:val="nil"/>
              <w:bottom w:val="nil"/>
              <w:right w:val="nil"/>
            </w:tcBorders>
            <w:shd w:val="clear" w:color="auto" w:fill="auto"/>
            <w:noWrap/>
            <w:vAlign w:val="bottom"/>
            <w:hideMark/>
          </w:tcPr>
          <w:p w14:paraId="146BC8F9"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(1,275)</w:t>
            </w:r>
          </w:p>
        </w:tc>
        <w:tc>
          <w:tcPr>
            <w:tcW w:w="940" w:type="dxa"/>
            <w:tcBorders>
              <w:top w:val="nil"/>
              <w:left w:val="nil"/>
              <w:bottom w:val="nil"/>
              <w:right w:val="nil"/>
            </w:tcBorders>
            <w:shd w:val="clear" w:color="auto" w:fill="auto"/>
            <w:noWrap/>
            <w:vAlign w:val="bottom"/>
            <w:hideMark/>
          </w:tcPr>
          <w:p w14:paraId="0609A56B"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(1,279)</w:t>
            </w:r>
          </w:p>
        </w:tc>
      </w:tr>
      <w:tr w:rsidR="00645BD4" w:rsidRPr="00645BD4" w14:paraId="48DD7A9E" w14:textId="77777777" w:rsidTr="002007FD">
        <w:trPr>
          <w:trHeight w:val="283"/>
          <w:jc w:val="center"/>
        </w:trPr>
        <w:tc>
          <w:tcPr>
            <w:tcW w:w="3956" w:type="dxa"/>
            <w:tcBorders>
              <w:top w:val="nil"/>
              <w:left w:val="nil"/>
              <w:bottom w:val="nil"/>
              <w:right w:val="nil"/>
            </w:tcBorders>
            <w:shd w:val="clear" w:color="auto" w:fill="auto"/>
            <w:vAlign w:val="bottom"/>
            <w:hideMark/>
          </w:tcPr>
          <w:p w14:paraId="31783E30"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b/>
                <w:bCs/>
                <w:sz w:val="16"/>
                <w:szCs w:val="16"/>
                <w:lang w:val="en-US" w:eastAsia="en-US"/>
              </w:rPr>
              <w:t>Measure</w:t>
            </w:r>
            <w:r w:rsidRPr="00645BD4">
              <w:rPr>
                <w:rFonts w:ascii="Arial" w:hAnsi="Arial" w:cs="Arial"/>
                <w:sz w:val="16"/>
                <w:szCs w:val="16"/>
                <w:lang w:val="en-US" w:eastAsia="en-US"/>
              </w:rPr>
              <w:t xml:space="preserve"> - Securing Access to Medicines</w:t>
            </w:r>
          </w:p>
        </w:tc>
        <w:tc>
          <w:tcPr>
            <w:tcW w:w="940" w:type="dxa"/>
            <w:tcBorders>
              <w:top w:val="nil"/>
              <w:left w:val="nil"/>
              <w:bottom w:val="nil"/>
              <w:right w:val="nil"/>
            </w:tcBorders>
            <w:shd w:val="clear" w:color="auto" w:fill="auto"/>
            <w:noWrap/>
            <w:vAlign w:val="bottom"/>
            <w:hideMark/>
          </w:tcPr>
          <w:p w14:paraId="6CF68BC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2,384 </w:t>
            </w:r>
          </w:p>
        </w:tc>
        <w:tc>
          <w:tcPr>
            <w:tcW w:w="940" w:type="dxa"/>
            <w:tcBorders>
              <w:top w:val="nil"/>
              <w:left w:val="nil"/>
              <w:bottom w:val="nil"/>
              <w:right w:val="nil"/>
            </w:tcBorders>
            <w:shd w:val="clear" w:color="auto" w:fill="auto"/>
            <w:noWrap/>
            <w:vAlign w:val="bottom"/>
            <w:hideMark/>
          </w:tcPr>
          <w:p w14:paraId="495E4BE8"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431 </w:t>
            </w:r>
          </w:p>
        </w:tc>
        <w:tc>
          <w:tcPr>
            <w:tcW w:w="940" w:type="dxa"/>
            <w:tcBorders>
              <w:top w:val="nil"/>
              <w:left w:val="nil"/>
              <w:bottom w:val="nil"/>
              <w:right w:val="nil"/>
            </w:tcBorders>
            <w:shd w:val="clear" w:color="auto" w:fill="auto"/>
            <w:noWrap/>
            <w:vAlign w:val="bottom"/>
            <w:hideMark/>
          </w:tcPr>
          <w:p w14:paraId="4192D6A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9428B0E"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r>
      <w:tr w:rsidR="00645BD4" w:rsidRPr="00645BD4" w14:paraId="0AD81A83" w14:textId="77777777" w:rsidTr="002007FD">
        <w:trPr>
          <w:trHeight w:val="283"/>
          <w:jc w:val="center"/>
        </w:trPr>
        <w:tc>
          <w:tcPr>
            <w:tcW w:w="3956" w:type="dxa"/>
            <w:tcBorders>
              <w:top w:val="nil"/>
              <w:left w:val="nil"/>
              <w:bottom w:val="nil"/>
              <w:right w:val="nil"/>
            </w:tcBorders>
            <w:shd w:val="clear" w:color="auto" w:fill="auto"/>
            <w:vAlign w:val="bottom"/>
            <w:hideMark/>
          </w:tcPr>
          <w:p w14:paraId="73B5D3C4" w14:textId="77777777" w:rsidR="00645BD4" w:rsidRPr="00645BD4" w:rsidRDefault="00645BD4" w:rsidP="00645BD4">
            <w:pPr>
              <w:spacing w:before="0" w:after="0" w:line="240" w:lineRule="auto"/>
              <w:rPr>
                <w:rFonts w:ascii="Arial" w:hAnsi="Arial" w:cs="Arial"/>
                <w:sz w:val="16"/>
                <w:szCs w:val="16"/>
                <w:lang w:val="en-US" w:eastAsia="en-US"/>
              </w:rPr>
            </w:pPr>
            <w:r w:rsidRPr="00645BD4">
              <w:rPr>
                <w:rFonts w:ascii="Arial" w:hAnsi="Arial" w:cs="Arial"/>
                <w:sz w:val="16"/>
                <w:szCs w:val="16"/>
                <w:lang w:val="en-US" w:eastAsia="en-US"/>
              </w:rPr>
              <w:t>Correction to estimates</w:t>
            </w:r>
          </w:p>
        </w:tc>
        <w:tc>
          <w:tcPr>
            <w:tcW w:w="940" w:type="dxa"/>
            <w:tcBorders>
              <w:top w:val="nil"/>
              <w:left w:val="nil"/>
              <w:bottom w:val="nil"/>
              <w:right w:val="nil"/>
            </w:tcBorders>
            <w:shd w:val="clear" w:color="auto" w:fill="auto"/>
            <w:noWrap/>
            <w:vAlign w:val="bottom"/>
            <w:hideMark/>
          </w:tcPr>
          <w:p w14:paraId="2189F446"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46CF4D3"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2F922DD"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ABB3474" w14:textId="77777777" w:rsidR="00645BD4" w:rsidRPr="00645BD4" w:rsidRDefault="00645BD4" w:rsidP="00645BD4">
            <w:pPr>
              <w:spacing w:before="0" w:after="0" w:line="240" w:lineRule="auto"/>
              <w:jc w:val="right"/>
              <w:rPr>
                <w:rFonts w:ascii="Arial" w:hAnsi="Arial" w:cs="Arial"/>
                <w:sz w:val="16"/>
                <w:szCs w:val="16"/>
                <w:lang w:val="en-US" w:eastAsia="en-US"/>
              </w:rPr>
            </w:pPr>
            <w:r w:rsidRPr="00645BD4">
              <w:rPr>
                <w:rFonts w:ascii="Arial" w:hAnsi="Arial" w:cs="Arial"/>
                <w:sz w:val="16"/>
                <w:szCs w:val="16"/>
                <w:lang w:val="en-US" w:eastAsia="en-US"/>
              </w:rPr>
              <w:t xml:space="preserve">2,560 </w:t>
            </w:r>
          </w:p>
        </w:tc>
      </w:tr>
      <w:tr w:rsidR="00645BD4" w:rsidRPr="00645BD4" w14:paraId="5D664C7B" w14:textId="77777777" w:rsidTr="002007FD">
        <w:trPr>
          <w:trHeight w:val="283"/>
          <w:jc w:val="center"/>
        </w:trPr>
        <w:tc>
          <w:tcPr>
            <w:tcW w:w="3956" w:type="dxa"/>
            <w:tcBorders>
              <w:top w:val="nil"/>
              <w:left w:val="nil"/>
              <w:bottom w:val="single" w:sz="4" w:space="0" w:color="auto"/>
              <w:right w:val="nil"/>
            </w:tcBorders>
            <w:shd w:val="clear" w:color="auto" w:fill="auto"/>
            <w:noWrap/>
            <w:vAlign w:val="bottom"/>
            <w:hideMark/>
          </w:tcPr>
          <w:p w14:paraId="1F7DDB4C"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noWrap/>
            <w:vAlign w:val="bottom"/>
            <w:hideMark/>
          </w:tcPr>
          <w:p w14:paraId="3A52C5EE"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1,760 </w:t>
            </w:r>
          </w:p>
        </w:tc>
        <w:tc>
          <w:tcPr>
            <w:tcW w:w="940" w:type="dxa"/>
            <w:tcBorders>
              <w:top w:val="single" w:sz="4" w:space="0" w:color="auto"/>
              <w:left w:val="nil"/>
              <w:bottom w:val="single" w:sz="4" w:space="0" w:color="auto"/>
              <w:right w:val="nil"/>
            </w:tcBorders>
            <w:shd w:val="clear" w:color="auto" w:fill="auto"/>
            <w:noWrap/>
            <w:vAlign w:val="bottom"/>
            <w:hideMark/>
          </w:tcPr>
          <w:p w14:paraId="148014B4"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(7)</w:t>
            </w:r>
          </w:p>
        </w:tc>
        <w:tc>
          <w:tcPr>
            <w:tcW w:w="940" w:type="dxa"/>
            <w:tcBorders>
              <w:top w:val="single" w:sz="4" w:space="0" w:color="auto"/>
              <w:left w:val="nil"/>
              <w:bottom w:val="single" w:sz="4" w:space="0" w:color="auto"/>
              <w:right w:val="nil"/>
            </w:tcBorders>
            <w:shd w:val="clear" w:color="auto" w:fill="auto"/>
            <w:noWrap/>
            <w:vAlign w:val="bottom"/>
            <w:hideMark/>
          </w:tcPr>
          <w:p w14:paraId="10A6FDAF"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(1,101)</w:t>
            </w:r>
          </w:p>
        </w:tc>
        <w:tc>
          <w:tcPr>
            <w:tcW w:w="940" w:type="dxa"/>
            <w:tcBorders>
              <w:top w:val="single" w:sz="4" w:space="0" w:color="auto"/>
              <w:left w:val="nil"/>
              <w:bottom w:val="single" w:sz="4" w:space="0" w:color="auto"/>
              <w:right w:val="nil"/>
            </w:tcBorders>
            <w:shd w:val="clear" w:color="auto" w:fill="auto"/>
            <w:noWrap/>
            <w:vAlign w:val="bottom"/>
            <w:hideMark/>
          </w:tcPr>
          <w:p w14:paraId="715ED034" w14:textId="77777777" w:rsidR="00645BD4" w:rsidRPr="00645BD4" w:rsidRDefault="00645BD4" w:rsidP="00645BD4">
            <w:pPr>
              <w:spacing w:before="0" w:after="0" w:line="240" w:lineRule="auto"/>
              <w:jc w:val="right"/>
              <w:rPr>
                <w:rFonts w:ascii="Arial" w:hAnsi="Arial" w:cs="Arial"/>
                <w:b/>
                <w:bCs/>
                <w:sz w:val="16"/>
                <w:szCs w:val="16"/>
                <w:lang w:val="en-US" w:eastAsia="en-US"/>
              </w:rPr>
            </w:pPr>
            <w:r w:rsidRPr="00645BD4">
              <w:rPr>
                <w:rFonts w:ascii="Arial" w:hAnsi="Arial" w:cs="Arial"/>
                <w:b/>
                <w:bCs/>
                <w:sz w:val="16"/>
                <w:szCs w:val="16"/>
                <w:lang w:val="en-US" w:eastAsia="en-US"/>
              </w:rPr>
              <w:t xml:space="preserve">11,281 </w:t>
            </w:r>
          </w:p>
        </w:tc>
      </w:tr>
    </w:tbl>
    <w:p w14:paraId="74918791" w14:textId="50134719" w:rsidR="004F1DC9" w:rsidRPr="00BF7FD4" w:rsidRDefault="00716309" w:rsidP="002007FD">
      <w:pPr>
        <w:pStyle w:val="FootnoteText"/>
        <w:spacing w:before="120"/>
      </w:pPr>
      <w:r w:rsidRPr="002007FD">
        <w:rPr>
          <w:vertAlign w:val="superscript"/>
        </w:rPr>
        <w:t>(a)</w:t>
      </w:r>
      <w:r w:rsidR="002007FD">
        <w:tab/>
      </w:r>
      <w:r w:rsidRPr="00716309">
        <w:t>See explanation in Portfolio Glossary.</w:t>
      </w:r>
    </w:p>
    <w:p w14:paraId="53A422B1" w14:textId="77777777" w:rsidR="00107E3E" w:rsidRDefault="00107E3E">
      <w:pPr>
        <w:pStyle w:val="TableHeading"/>
        <w:sectPr w:rsidR="00107E3E" w:rsidSect="00E036FF">
          <w:headerReference w:type="even" r:id="rId345"/>
          <w:headerReference w:type="default" r:id="rId346"/>
          <w:footerReference w:type="even" r:id="rId347"/>
          <w:footerReference w:type="default" r:id="rId348"/>
          <w:headerReference w:type="first" r:id="rId349"/>
          <w:footerReference w:type="first" r:id="rId350"/>
          <w:pgSz w:w="11907" w:h="16840" w:code="9"/>
          <w:pgMar w:top="2835" w:right="2098" w:bottom="2466" w:left="2098" w:header="1814" w:footer="1814" w:gutter="0"/>
          <w:cols w:space="708"/>
          <w:titlePg/>
          <w:docGrid w:linePitch="360"/>
        </w:sectPr>
      </w:pPr>
    </w:p>
    <w:p w14:paraId="703F1E9F" w14:textId="599E220C" w:rsidR="004000AB" w:rsidRDefault="0029232A">
      <w:pPr>
        <w:pStyle w:val="TableHeading"/>
        <w:rPr>
          <w:color w:val="FF0000"/>
        </w:rPr>
      </w:pPr>
      <w:r>
        <w:lastRenderedPageBreak/>
        <w:t>Table 2.</w:t>
      </w:r>
      <w:r w:rsidR="009D5288">
        <w:t>2</w:t>
      </w:r>
      <w:r w:rsidR="002B5B49" w:rsidRPr="008E5BB7">
        <w:t xml:space="preserve">.2: </w:t>
      </w:r>
      <w:r>
        <w:t xml:space="preserve">Program </w:t>
      </w:r>
      <w:r w:rsidR="00C96E70">
        <w:t>Expense Table -</w:t>
      </w:r>
      <w:r w:rsidR="002323BB">
        <w:t xml:space="preserve"> O</w:t>
      </w:r>
      <w:r>
        <w:t>utcome 2</w:t>
      </w:r>
      <w:r w:rsidR="002B5B49">
        <w:t xml:space="preserve"> </w:t>
      </w:r>
      <w:r w:rsidR="002B5B49" w:rsidRPr="000B4F23">
        <w:rPr>
          <w:color w:val="FF0000"/>
        </w:rPr>
        <w:t xml:space="preserve"> </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3A2341" w:rsidRPr="003A2341" w14:paraId="706CACDF" w14:textId="77777777" w:rsidTr="00801A6D">
        <w:trPr>
          <w:trHeight w:val="765"/>
          <w:jc w:val="center"/>
        </w:trPr>
        <w:tc>
          <w:tcPr>
            <w:tcW w:w="2780" w:type="dxa"/>
            <w:tcBorders>
              <w:top w:val="single" w:sz="4" w:space="0" w:color="auto"/>
              <w:left w:val="nil"/>
              <w:bottom w:val="nil"/>
              <w:right w:val="nil"/>
            </w:tcBorders>
            <w:shd w:val="clear" w:color="auto" w:fill="auto"/>
            <w:hideMark/>
          </w:tcPr>
          <w:p w14:paraId="46FDD3F1"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auto" w:fill="auto"/>
            <w:tcMar>
              <w:left w:w="0" w:type="dxa"/>
            </w:tcMar>
            <w:hideMark/>
          </w:tcPr>
          <w:p w14:paraId="12B8B180"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2023-24 Actual</w:t>
            </w:r>
            <w:r w:rsidRPr="003A2341">
              <w:rPr>
                <w:rFonts w:ascii="Arial" w:hAnsi="Arial" w:cs="Arial"/>
                <w:b/>
                <w:bCs/>
                <w:sz w:val="16"/>
                <w:szCs w:val="16"/>
                <w:lang w:val="en-US" w:eastAsia="en-US"/>
              </w:rPr>
              <w:br/>
            </w:r>
            <w:r w:rsidRPr="003A2341">
              <w:rPr>
                <w:rFonts w:ascii="Arial" w:hAnsi="Arial" w:cs="Arial"/>
                <w:b/>
                <w:bCs/>
                <w:sz w:val="16"/>
                <w:szCs w:val="16"/>
                <w:lang w:val="en-US" w:eastAsia="en-US"/>
              </w:rPr>
              <w:br/>
            </w:r>
            <w:r w:rsidRPr="003A2341">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000000" w:fill="D9D9D9"/>
            <w:tcMar>
              <w:left w:w="0" w:type="dxa"/>
            </w:tcMar>
            <w:hideMark/>
          </w:tcPr>
          <w:p w14:paraId="527E3305"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2024-25 Revised Budget</w:t>
            </w:r>
            <w:r w:rsidRPr="003A2341">
              <w:rPr>
                <w:rFonts w:ascii="Arial" w:hAnsi="Arial" w:cs="Arial"/>
                <w:b/>
                <w:bCs/>
                <w:sz w:val="16"/>
                <w:szCs w:val="16"/>
                <w:lang w:val="en-US" w:eastAsia="en-US"/>
              </w:rPr>
              <w:br/>
            </w:r>
            <w:r w:rsidRPr="003A2341">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tcMar>
              <w:left w:w="0" w:type="dxa"/>
            </w:tcMar>
            <w:hideMark/>
          </w:tcPr>
          <w:p w14:paraId="4E783782"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2025-26 Forward Estimate</w:t>
            </w:r>
            <w:r w:rsidRPr="003A2341">
              <w:rPr>
                <w:rFonts w:ascii="Arial" w:hAnsi="Arial" w:cs="Arial"/>
                <w:b/>
                <w:bCs/>
                <w:sz w:val="16"/>
                <w:szCs w:val="16"/>
                <w:lang w:val="en-US" w:eastAsia="en-US"/>
              </w:rPr>
              <w:br/>
            </w:r>
            <w:r w:rsidRPr="003A2341">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tcMar>
              <w:left w:w="0" w:type="dxa"/>
            </w:tcMar>
            <w:hideMark/>
          </w:tcPr>
          <w:p w14:paraId="74F65741"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2026-27 Forward Estimate</w:t>
            </w:r>
            <w:r w:rsidRPr="003A2341">
              <w:rPr>
                <w:rFonts w:ascii="Arial" w:hAnsi="Arial" w:cs="Arial"/>
                <w:b/>
                <w:bCs/>
                <w:sz w:val="16"/>
                <w:szCs w:val="16"/>
                <w:lang w:val="en-US" w:eastAsia="en-US"/>
              </w:rPr>
              <w:br/>
            </w:r>
            <w:r w:rsidRPr="003A2341">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tcMar>
              <w:left w:w="0" w:type="dxa"/>
            </w:tcMar>
            <w:hideMark/>
          </w:tcPr>
          <w:p w14:paraId="297E616F" w14:textId="77777777" w:rsidR="003A2341" w:rsidRPr="003A2341" w:rsidRDefault="003A2341" w:rsidP="00336BF4">
            <w:pPr>
              <w:spacing w:before="4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2027-28 Forward Estimate</w:t>
            </w:r>
            <w:r w:rsidRPr="003A2341">
              <w:rPr>
                <w:rFonts w:ascii="Arial" w:hAnsi="Arial" w:cs="Arial"/>
                <w:b/>
                <w:bCs/>
                <w:sz w:val="16"/>
                <w:szCs w:val="16"/>
                <w:lang w:val="en-US" w:eastAsia="en-US"/>
              </w:rPr>
              <w:br/>
            </w:r>
            <w:r w:rsidRPr="003A2341">
              <w:rPr>
                <w:rFonts w:ascii="Arial" w:hAnsi="Arial" w:cs="Arial"/>
                <w:sz w:val="16"/>
                <w:szCs w:val="16"/>
                <w:lang w:val="en-US" w:eastAsia="en-US"/>
              </w:rPr>
              <w:t>$'000</w:t>
            </w:r>
          </w:p>
        </w:tc>
      </w:tr>
      <w:tr w:rsidR="003A2341" w:rsidRPr="003A2341" w14:paraId="580A5C1C" w14:textId="77777777" w:rsidTr="00336BF4">
        <w:trPr>
          <w:trHeight w:val="340"/>
          <w:jc w:val="center"/>
        </w:trPr>
        <w:tc>
          <w:tcPr>
            <w:tcW w:w="2780" w:type="dxa"/>
            <w:tcBorders>
              <w:top w:val="nil"/>
              <w:left w:val="nil"/>
              <w:bottom w:val="nil"/>
              <w:right w:val="nil"/>
            </w:tcBorders>
            <w:shd w:val="clear" w:color="auto" w:fill="auto"/>
            <w:noWrap/>
            <w:vAlign w:val="bottom"/>
            <w:hideMark/>
          </w:tcPr>
          <w:p w14:paraId="1430E724" w14:textId="77777777" w:rsidR="003A2341" w:rsidRPr="003A2341" w:rsidRDefault="003A2341" w:rsidP="003A2341">
            <w:pPr>
              <w:spacing w:before="0" w:after="0" w:line="240" w:lineRule="auto"/>
              <w:rPr>
                <w:rFonts w:ascii="Arial" w:hAnsi="Arial" w:cs="Arial"/>
                <w:b/>
                <w:bCs/>
                <w:sz w:val="16"/>
                <w:szCs w:val="16"/>
                <w:lang w:val="en-US" w:eastAsia="en-US"/>
              </w:rPr>
            </w:pPr>
            <w:r w:rsidRPr="003A2341">
              <w:rPr>
                <w:rFonts w:ascii="Arial" w:hAnsi="Arial" w:cs="Arial"/>
                <w:b/>
                <w:bCs/>
                <w:sz w:val="16"/>
                <w:szCs w:val="16"/>
                <w:lang w:val="en-US" w:eastAsia="en-US"/>
              </w:rPr>
              <w:t>Program 2.1: Medical Benefits</w:t>
            </w:r>
          </w:p>
        </w:tc>
        <w:tc>
          <w:tcPr>
            <w:tcW w:w="980" w:type="dxa"/>
            <w:tcBorders>
              <w:top w:val="nil"/>
              <w:left w:val="nil"/>
              <w:bottom w:val="nil"/>
              <w:right w:val="nil"/>
            </w:tcBorders>
            <w:shd w:val="clear" w:color="auto" w:fill="auto"/>
            <w:noWrap/>
            <w:vAlign w:val="bottom"/>
            <w:hideMark/>
          </w:tcPr>
          <w:p w14:paraId="33201AEF" w14:textId="77777777" w:rsidR="003A2341" w:rsidRPr="003A2341" w:rsidRDefault="003A2341" w:rsidP="003A2341">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71B607E8"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F5A3B40"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739FFCB5"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BAEB2B3"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46E1183C" w14:textId="77777777" w:rsidTr="00336BF4">
        <w:trPr>
          <w:trHeight w:val="283"/>
          <w:jc w:val="center"/>
        </w:trPr>
        <w:tc>
          <w:tcPr>
            <w:tcW w:w="2780" w:type="dxa"/>
            <w:tcBorders>
              <w:top w:val="nil"/>
              <w:left w:val="nil"/>
              <w:bottom w:val="nil"/>
              <w:right w:val="nil"/>
            </w:tcBorders>
            <w:shd w:val="clear" w:color="auto" w:fill="auto"/>
            <w:noWrap/>
            <w:vAlign w:val="bottom"/>
            <w:hideMark/>
          </w:tcPr>
          <w:p w14:paraId="207C8B45"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r w:rsidRPr="003A2341">
              <w:rPr>
                <w:rFonts w:ascii="Arial" w:hAnsi="Arial" w:cs="Arial"/>
                <w:sz w:val="16"/>
                <w:szCs w:val="16"/>
                <w:lang w:val="en-US" w:eastAsia="en-US"/>
              </w:rPr>
              <w:t>Administered expenses</w:t>
            </w:r>
          </w:p>
        </w:tc>
        <w:tc>
          <w:tcPr>
            <w:tcW w:w="980" w:type="dxa"/>
            <w:tcBorders>
              <w:top w:val="nil"/>
              <w:left w:val="nil"/>
              <w:bottom w:val="nil"/>
              <w:right w:val="nil"/>
            </w:tcBorders>
            <w:shd w:val="clear" w:color="auto" w:fill="auto"/>
            <w:noWrap/>
            <w:vAlign w:val="bottom"/>
            <w:hideMark/>
          </w:tcPr>
          <w:p w14:paraId="64F79B86"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0A164C22"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14736FC6"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2B93B3FB"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C6C6EBC"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3BF647A5" w14:textId="77777777" w:rsidTr="00801A6D">
        <w:trPr>
          <w:trHeight w:val="225"/>
          <w:jc w:val="center"/>
        </w:trPr>
        <w:tc>
          <w:tcPr>
            <w:tcW w:w="2780" w:type="dxa"/>
            <w:tcBorders>
              <w:top w:val="nil"/>
              <w:left w:val="nil"/>
              <w:bottom w:val="nil"/>
              <w:right w:val="nil"/>
            </w:tcBorders>
            <w:shd w:val="clear" w:color="auto" w:fill="auto"/>
            <w:noWrap/>
            <w:vAlign w:val="bottom"/>
            <w:hideMark/>
          </w:tcPr>
          <w:p w14:paraId="446B8BE4"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Ordinary annual services</w:t>
            </w:r>
            <w:r w:rsidRPr="003A2341">
              <w:rPr>
                <w:rFonts w:ascii="Arial" w:hAnsi="Arial" w:cs="Arial"/>
                <w:sz w:val="14"/>
                <w:szCs w:val="14"/>
                <w:vertAlign w:val="superscript"/>
                <w:lang w:val="en-US" w:eastAsia="en-US"/>
              </w:rPr>
              <w:t xml:space="preserve"> </w:t>
            </w:r>
          </w:p>
        </w:tc>
        <w:tc>
          <w:tcPr>
            <w:tcW w:w="980" w:type="dxa"/>
            <w:tcBorders>
              <w:top w:val="nil"/>
              <w:left w:val="nil"/>
              <w:bottom w:val="nil"/>
              <w:right w:val="nil"/>
            </w:tcBorders>
            <w:shd w:val="clear" w:color="auto" w:fill="auto"/>
            <w:noWrap/>
            <w:tcMar>
              <w:left w:w="0" w:type="dxa"/>
            </w:tcMar>
            <w:vAlign w:val="bottom"/>
            <w:hideMark/>
          </w:tcPr>
          <w:p w14:paraId="6CE2785A"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111,116</w:t>
            </w:r>
          </w:p>
        </w:tc>
        <w:tc>
          <w:tcPr>
            <w:tcW w:w="980" w:type="dxa"/>
            <w:tcBorders>
              <w:top w:val="nil"/>
              <w:left w:val="nil"/>
              <w:bottom w:val="nil"/>
              <w:right w:val="nil"/>
            </w:tcBorders>
            <w:shd w:val="clear" w:color="000000" w:fill="D9D9D9"/>
            <w:noWrap/>
            <w:tcMar>
              <w:left w:w="0" w:type="dxa"/>
            </w:tcMar>
            <w:vAlign w:val="bottom"/>
            <w:hideMark/>
          </w:tcPr>
          <w:p w14:paraId="472FFC52"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142,049</w:t>
            </w:r>
          </w:p>
        </w:tc>
        <w:tc>
          <w:tcPr>
            <w:tcW w:w="980" w:type="dxa"/>
            <w:tcBorders>
              <w:top w:val="nil"/>
              <w:left w:val="nil"/>
              <w:bottom w:val="nil"/>
              <w:right w:val="nil"/>
            </w:tcBorders>
            <w:shd w:val="clear" w:color="auto" w:fill="auto"/>
            <w:noWrap/>
            <w:tcMar>
              <w:left w:w="0" w:type="dxa"/>
            </w:tcMar>
            <w:vAlign w:val="bottom"/>
            <w:hideMark/>
          </w:tcPr>
          <w:p w14:paraId="16EFB7B9"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109,396</w:t>
            </w:r>
          </w:p>
        </w:tc>
        <w:tc>
          <w:tcPr>
            <w:tcW w:w="980" w:type="dxa"/>
            <w:tcBorders>
              <w:top w:val="nil"/>
              <w:left w:val="nil"/>
              <w:bottom w:val="nil"/>
              <w:right w:val="nil"/>
            </w:tcBorders>
            <w:shd w:val="clear" w:color="auto" w:fill="auto"/>
            <w:noWrap/>
            <w:tcMar>
              <w:left w:w="0" w:type="dxa"/>
            </w:tcMar>
            <w:vAlign w:val="bottom"/>
            <w:hideMark/>
          </w:tcPr>
          <w:p w14:paraId="0567F732"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107,283</w:t>
            </w:r>
          </w:p>
        </w:tc>
        <w:tc>
          <w:tcPr>
            <w:tcW w:w="980" w:type="dxa"/>
            <w:tcBorders>
              <w:top w:val="nil"/>
              <w:left w:val="nil"/>
              <w:bottom w:val="nil"/>
              <w:right w:val="nil"/>
            </w:tcBorders>
            <w:shd w:val="clear" w:color="auto" w:fill="auto"/>
            <w:noWrap/>
            <w:tcMar>
              <w:left w:w="0" w:type="dxa"/>
            </w:tcMar>
            <w:vAlign w:val="bottom"/>
            <w:hideMark/>
          </w:tcPr>
          <w:p w14:paraId="0082FB7B"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107,326</w:t>
            </w:r>
          </w:p>
        </w:tc>
      </w:tr>
      <w:tr w:rsidR="003A2341" w:rsidRPr="003A2341" w14:paraId="7CA88796" w14:textId="77777777" w:rsidTr="00801A6D">
        <w:trPr>
          <w:trHeight w:val="225"/>
          <w:jc w:val="center"/>
        </w:trPr>
        <w:tc>
          <w:tcPr>
            <w:tcW w:w="2780" w:type="dxa"/>
            <w:tcBorders>
              <w:top w:val="nil"/>
              <w:left w:val="nil"/>
              <w:bottom w:val="nil"/>
              <w:right w:val="nil"/>
            </w:tcBorders>
            <w:shd w:val="clear" w:color="auto" w:fill="auto"/>
            <w:noWrap/>
            <w:vAlign w:val="bottom"/>
            <w:hideMark/>
          </w:tcPr>
          <w:p w14:paraId="722753FD"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Special account</w:t>
            </w:r>
          </w:p>
        </w:tc>
        <w:tc>
          <w:tcPr>
            <w:tcW w:w="980" w:type="dxa"/>
            <w:tcBorders>
              <w:top w:val="nil"/>
              <w:left w:val="nil"/>
              <w:bottom w:val="nil"/>
              <w:right w:val="nil"/>
            </w:tcBorders>
            <w:shd w:val="clear" w:color="auto" w:fill="auto"/>
            <w:noWrap/>
            <w:tcMar>
              <w:left w:w="0" w:type="dxa"/>
            </w:tcMar>
            <w:vAlign w:val="bottom"/>
            <w:hideMark/>
          </w:tcPr>
          <w:p w14:paraId="69CE0E6A" w14:textId="77777777" w:rsidR="003A2341" w:rsidRPr="003A2341" w:rsidRDefault="003A2341" w:rsidP="003A2341">
            <w:pPr>
              <w:spacing w:before="0" w:after="0" w:line="240" w:lineRule="auto"/>
              <w:ind w:firstLineChars="200" w:firstLine="320"/>
              <w:rPr>
                <w:rFonts w:ascii="Arial" w:hAnsi="Arial" w:cs="Arial"/>
                <w:sz w:val="16"/>
                <w:szCs w:val="16"/>
                <w:lang w:val="en-US" w:eastAsia="en-US"/>
              </w:rPr>
            </w:pPr>
          </w:p>
        </w:tc>
        <w:tc>
          <w:tcPr>
            <w:tcW w:w="980" w:type="dxa"/>
            <w:tcBorders>
              <w:top w:val="nil"/>
              <w:left w:val="nil"/>
              <w:bottom w:val="nil"/>
              <w:right w:val="nil"/>
            </w:tcBorders>
            <w:shd w:val="clear" w:color="000000" w:fill="D9D9D9"/>
            <w:noWrap/>
            <w:tcMar>
              <w:left w:w="0" w:type="dxa"/>
            </w:tcMar>
            <w:vAlign w:val="bottom"/>
            <w:hideMark/>
          </w:tcPr>
          <w:p w14:paraId="210BDBF1"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tcMar>
              <w:left w:w="0" w:type="dxa"/>
            </w:tcMar>
            <w:vAlign w:val="bottom"/>
            <w:hideMark/>
          </w:tcPr>
          <w:p w14:paraId="5F016173"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53045BC2"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6940F94A"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211E73A4" w14:textId="77777777" w:rsidTr="00801A6D">
        <w:trPr>
          <w:trHeight w:val="397"/>
          <w:jc w:val="center"/>
        </w:trPr>
        <w:tc>
          <w:tcPr>
            <w:tcW w:w="2780" w:type="dxa"/>
            <w:tcBorders>
              <w:top w:val="nil"/>
              <w:left w:val="nil"/>
              <w:bottom w:val="nil"/>
              <w:right w:val="nil"/>
            </w:tcBorders>
            <w:shd w:val="clear" w:color="auto" w:fill="auto"/>
            <w:vAlign w:val="bottom"/>
            <w:hideMark/>
          </w:tcPr>
          <w:p w14:paraId="6866816C" w14:textId="77777777" w:rsidR="003A2341" w:rsidRPr="003A2341" w:rsidRDefault="003A2341" w:rsidP="00336BF4">
            <w:pPr>
              <w:spacing w:before="0" w:after="0" w:line="240" w:lineRule="auto"/>
              <w:ind w:leftChars="225" w:left="428"/>
              <w:rPr>
                <w:rFonts w:ascii="Arial" w:hAnsi="Arial" w:cs="Arial"/>
                <w:sz w:val="16"/>
                <w:szCs w:val="16"/>
                <w:lang w:val="en-US" w:eastAsia="en-US"/>
              </w:rPr>
            </w:pPr>
            <w:r w:rsidRPr="003A2341">
              <w:rPr>
                <w:rFonts w:ascii="Arial" w:hAnsi="Arial" w:cs="Arial"/>
                <w:sz w:val="16"/>
                <w:szCs w:val="16"/>
                <w:lang w:val="en-US" w:eastAsia="en-US"/>
              </w:rPr>
              <w:t>Medicare Guarantee Fund</w:t>
            </w:r>
            <w:r w:rsidRPr="003A2341">
              <w:rPr>
                <w:rFonts w:ascii="Arial" w:hAnsi="Arial" w:cs="Arial"/>
                <w:sz w:val="16"/>
                <w:szCs w:val="16"/>
                <w:lang w:val="en-US" w:eastAsia="en-US"/>
              </w:rPr>
              <w:br/>
              <w:t xml:space="preserve"> - medical benefits</w:t>
            </w:r>
            <w:r w:rsidRPr="003A2341">
              <w:rPr>
                <w:rFonts w:ascii="Arial" w:hAnsi="Arial" w:cs="Arial"/>
                <w:sz w:val="16"/>
                <w:szCs w:val="16"/>
                <w:vertAlign w:val="superscript"/>
                <w:lang w:val="en-US" w:eastAsia="en-US"/>
              </w:rPr>
              <w:t xml:space="preserve"> </w:t>
            </w:r>
          </w:p>
        </w:tc>
        <w:tc>
          <w:tcPr>
            <w:tcW w:w="980" w:type="dxa"/>
            <w:tcBorders>
              <w:top w:val="nil"/>
              <w:left w:val="nil"/>
              <w:bottom w:val="nil"/>
              <w:right w:val="nil"/>
            </w:tcBorders>
            <w:shd w:val="clear" w:color="auto" w:fill="auto"/>
            <w:noWrap/>
            <w:tcMar>
              <w:left w:w="0" w:type="dxa"/>
            </w:tcMar>
            <w:vAlign w:val="bottom"/>
            <w:hideMark/>
          </w:tcPr>
          <w:p w14:paraId="3F7FF6DC"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29,649,083</w:t>
            </w:r>
          </w:p>
        </w:tc>
        <w:tc>
          <w:tcPr>
            <w:tcW w:w="980" w:type="dxa"/>
            <w:tcBorders>
              <w:top w:val="nil"/>
              <w:left w:val="nil"/>
              <w:bottom w:val="nil"/>
              <w:right w:val="nil"/>
            </w:tcBorders>
            <w:shd w:val="clear" w:color="000000" w:fill="D9D9D9"/>
            <w:noWrap/>
            <w:tcMar>
              <w:left w:w="0" w:type="dxa"/>
            </w:tcMar>
            <w:vAlign w:val="bottom"/>
            <w:hideMark/>
          </w:tcPr>
          <w:p w14:paraId="2B2E1B9B"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32,189,420</w:t>
            </w:r>
          </w:p>
        </w:tc>
        <w:tc>
          <w:tcPr>
            <w:tcW w:w="980" w:type="dxa"/>
            <w:tcBorders>
              <w:top w:val="nil"/>
              <w:left w:val="nil"/>
              <w:bottom w:val="nil"/>
              <w:right w:val="nil"/>
            </w:tcBorders>
            <w:shd w:val="clear" w:color="auto" w:fill="auto"/>
            <w:noWrap/>
            <w:tcMar>
              <w:left w:w="0" w:type="dxa"/>
            </w:tcMar>
            <w:vAlign w:val="bottom"/>
            <w:hideMark/>
          </w:tcPr>
          <w:p w14:paraId="22E5E04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34,089,534</w:t>
            </w:r>
          </w:p>
        </w:tc>
        <w:tc>
          <w:tcPr>
            <w:tcW w:w="980" w:type="dxa"/>
            <w:tcBorders>
              <w:top w:val="nil"/>
              <w:left w:val="nil"/>
              <w:bottom w:val="nil"/>
              <w:right w:val="nil"/>
            </w:tcBorders>
            <w:shd w:val="clear" w:color="auto" w:fill="auto"/>
            <w:noWrap/>
            <w:tcMar>
              <w:left w:w="0" w:type="dxa"/>
            </w:tcMar>
            <w:vAlign w:val="bottom"/>
            <w:hideMark/>
          </w:tcPr>
          <w:p w14:paraId="67DABF64"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35,798,492</w:t>
            </w:r>
          </w:p>
        </w:tc>
        <w:tc>
          <w:tcPr>
            <w:tcW w:w="980" w:type="dxa"/>
            <w:tcBorders>
              <w:top w:val="nil"/>
              <w:left w:val="nil"/>
              <w:bottom w:val="nil"/>
              <w:right w:val="nil"/>
            </w:tcBorders>
            <w:shd w:val="clear" w:color="auto" w:fill="auto"/>
            <w:noWrap/>
            <w:tcMar>
              <w:left w:w="0" w:type="dxa"/>
            </w:tcMar>
            <w:vAlign w:val="bottom"/>
            <w:hideMark/>
          </w:tcPr>
          <w:p w14:paraId="4DED3BD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37,551,617</w:t>
            </w:r>
          </w:p>
        </w:tc>
      </w:tr>
      <w:tr w:rsidR="003A2341" w:rsidRPr="003A2341" w14:paraId="1A7B5131" w14:textId="77777777" w:rsidTr="00801A6D">
        <w:trPr>
          <w:trHeight w:val="225"/>
          <w:jc w:val="center"/>
        </w:trPr>
        <w:tc>
          <w:tcPr>
            <w:tcW w:w="2780" w:type="dxa"/>
            <w:tcBorders>
              <w:top w:val="nil"/>
              <w:left w:val="nil"/>
              <w:bottom w:val="nil"/>
              <w:right w:val="nil"/>
            </w:tcBorders>
            <w:shd w:val="clear" w:color="auto" w:fill="auto"/>
            <w:vAlign w:val="bottom"/>
            <w:hideMark/>
          </w:tcPr>
          <w:p w14:paraId="284712B4" w14:textId="77777777" w:rsidR="003A2341" w:rsidRPr="003A2341" w:rsidRDefault="003A2341" w:rsidP="00336BF4">
            <w:pPr>
              <w:spacing w:before="0" w:after="0" w:line="240" w:lineRule="auto"/>
              <w:ind w:leftChars="225" w:left="428"/>
              <w:rPr>
                <w:rFonts w:ascii="Arial" w:hAnsi="Arial" w:cs="Arial"/>
                <w:sz w:val="16"/>
                <w:szCs w:val="16"/>
                <w:lang w:val="en-US" w:eastAsia="en-US"/>
              </w:rPr>
            </w:pPr>
            <w:r w:rsidRPr="003A2341">
              <w:rPr>
                <w:rFonts w:ascii="Arial" w:hAnsi="Arial" w:cs="Arial"/>
                <w:sz w:val="16"/>
                <w:szCs w:val="16"/>
                <w:lang w:val="en-US" w:eastAsia="en-US"/>
              </w:rPr>
              <w:t xml:space="preserve">accrual adjustment </w:t>
            </w:r>
            <w:r w:rsidRPr="003A2341">
              <w:rPr>
                <w:rFonts w:ascii="Arial" w:hAnsi="Arial" w:cs="Arial"/>
                <w:sz w:val="16"/>
                <w:szCs w:val="16"/>
                <w:vertAlign w:val="superscript"/>
                <w:lang w:val="en-US" w:eastAsia="en-US"/>
              </w:rPr>
              <w:t>(a)</w:t>
            </w:r>
          </w:p>
        </w:tc>
        <w:tc>
          <w:tcPr>
            <w:tcW w:w="980" w:type="dxa"/>
            <w:tcBorders>
              <w:top w:val="nil"/>
              <w:left w:val="nil"/>
              <w:bottom w:val="nil"/>
              <w:right w:val="nil"/>
            </w:tcBorders>
            <w:shd w:val="clear" w:color="auto" w:fill="auto"/>
            <w:noWrap/>
            <w:tcMar>
              <w:left w:w="0" w:type="dxa"/>
            </w:tcMar>
            <w:vAlign w:val="bottom"/>
            <w:hideMark/>
          </w:tcPr>
          <w:p w14:paraId="49A538B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(136,014)</w:t>
            </w:r>
          </w:p>
        </w:tc>
        <w:tc>
          <w:tcPr>
            <w:tcW w:w="980" w:type="dxa"/>
            <w:tcBorders>
              <w:top w:val="nil"/>
              <w:left w:val="nil"/>
              <w:bottom w:val="nil"/>
              <w:right w:val="nil"/>
            </w:tcBorders>
            <w:shd w:val="clear" w:color="000000" w:fill="D9D9D9"/>
            <w:noWrap/>
            <w:tcMar>
              <w:left w:w="0" w:type="dxa"/>
            </w:tcMar>
            <w:vAlign w:val="bottom"/>
            <w:hideMark/>
          </w:tcPr>
          <w:p w14:paraId="627E9116"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33,197</w:t>
            </w:r>
          </w:p>
        </w:tc>
        <w:tc>
          <w:tcPr>
            <w:tcW w:w="980" w:type="dxa"/>
            <w:tcBorders>
              <w:top w:val="nil"/>
              <w:left w:val="nil"/>
              <w:bottom w:val="nil"/>
              <w:right w:val="nil"/>
            </w:tcBorders>
            <w:shd w:val="clear" w:color="auto" w:fill="auto"/>
            <w:noWrap/>
            <w:tcMar>
              <w:left w:w="0" w:type="dxa"/>
            </w:tcMar>
            <w:vAlign w:val="bottom"/>
            <w:hideMark/>
          </w:tcPr>
          <w:p w14:paraId="2C90DE72"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6,229</w:t>
            </w:r>
          </w:p>
        </w:tc>
        <w:tc>
          <w:tcPr>
            <w:tcW w:w="980" w:type="dxa"/>
            <w:tcBorders>
              <w:top w:val="nil"/>
              <w:left w:val="nil"/>
              <w:bottom w:val="nil"/>
              <w:right w:val="nil"/>
            </w:tcBorders>
            <w:shd w:val="clear" w:color="auto" w:fill="auto"/>
            <w:noWrap/>
            <w:tcMar>
              <w:left w:w="0" w:type="dxa"/>
            </w:tcMar>
            <w:vAlign w:val="bottom"/>
            <w:hideMark/>
          </w:tcPr>
          <w:p w14:paraId="4CB29301"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23,331</w:t>
            </w:r>
          </w:p>
        </w:tc>
        <w:tc>
          <w:tcPr>
            <w:tcW w:w="980" w:type="dxa"/>
            <w:tcBorders>
              <w:top w:val="nil"/>
              <w:left w:val="nil"/>
              <w:bottom w:val="nil"/>
              <w:right w:val="nil"/>
            </w:tcBorders>
            <w:shd w:val="clear" w:color="auto" w:fill="auto"/>
            <w:noWrap/>
            <w:tcMar>
              <w:left w:w="0" w:type="dxa"/>
            </w:tcMar>
            <w:vAlign w:val="bottom"/>
            <w:hideMark/>
          </w:tcPr>
          <w:p w14:paraId="79BE7429"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24,408</w:t>
            </w:r>
          </w:p>
        </w:tc>
      </w:tr>
      <w:tr w:rsidR="003A2341" w:rsidRPr="003A2341" w14:paraId="44CD974E" w14:textId="77777777" w:rsidTr="00801A6D">
        <w:trPr>
          <w:trHeight w:val="283"/>
          <w:jc w:val="center"/>
        </w:trPr>
        <w:tc>
          <w:tcPr>
            <w:tcW w:w="2780" w:type="dxa"/>
            <w:tcBorders>
              <w:top w:val="nil"/>
              <w:left w:val="nil"/>
              <w:bottom w:val="nil"/>
              <w:right w:val="nil"/>
            </w:tcBorders>
            <w:shd w:val="clear" w:color="auto" w:fill="auto"/>
            <w:noWrap/>
            <w:vAlign w:val="bottom"/>
            <w:hideMark/>
          </w:tcPr>
          <w:p w14:paraId="07E687DE" w14:textId="77777777" w:rsidR="003A2341" w:rsidRPr="003A2341" w:rsidRDefault="003A2341" w:rsidP="003A2341">
            <w:pPr>
              <w:spacing w:before="0" w:after="0" w:line="240" w:lineRule="auto"/>
              <w:ind w:firstLineChars="100" w:firstLine="163"/>
              <w:rPr>
                <w:rFonts w:ascii="Arial" w:hAnsi="Arial" w:cs="Arial"/>
                <w:b/>
                <w:bCs/>
                <w:sz w:val="16"/>
                <w:szCs w:val="16"/>
                <w:lang w:val="en-US" w:eastAsia="en-US"/>
              </w:rPr>
            </w:pPr>
            <w:r w:rsidRPr="003A2341">
              <w:rPr>
                <w:rFonts w:ascii="Arial" w:hAnsi="Arial" w:cs="Arial"/>
                <w:b/>
                <w:bCs/>
                <w:sz w:val="16"/>
                <w:szCs w:val="16"/>
                <w:lang w:val="en-US" w:eastAsia="en-US"/>
              </w:rPr>
              <w:t>Total for Program 2.1</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31F6F291"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29,624,185</w:t>
            </w:r>
          </w:p>
        </w:tc>
        <w:tc>
          <w:tcPr>
            <w:tcW w:w="980" w:type="dxa"/>
            <w:tcBorders>
              <w:top w:val="single" w:sz="4" w:space="0" w:color="auto"/>
              <w:left w:val="nil"/>
              <w:bottom w:val="single" w:sz="4" w:space="0" w:color="auto"/>
              <w:right w:val="nil"/>
            </w:tcBorders>
            <w:shd w:val="clear" w:color="000000" w:fill="D9D9D9"/>
            <w:noWrap/>
            <w:tcMar>
              <w:left w:w="0" w:type="dxa"/>
            </w:tcMar>
            <w:vAlign w:val="bottom"/>
            <w:hideMark/>
          </w:tcPr>
          <w:p w14:paraId="69C470E0"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32,364,666</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302B372A"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34,205,159</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04F00E6B"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35,929,106</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0865CF47"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37,683,351</w:t>
            </w:r>
          </w:p>
        </w:tc>
      </w:tr>
      <w:tr w:rsidR="003A2341" w:rsidRPr="003A2341" w14:paraId="209F58B0" w14:textId="77777777" w:rsidTr="00336BF4">
        <w:trPr>
          <w:trHeight w:val="340"/>
          <w:jc w:val="center"/>
        </w:trPr>
        <w:tc>
          <w:tcPr>
            <w:tcW w:w="2780" w:type="dxa"/>
            <w:tcBorders>
              <w:top w:val="nil"/>
              <w:left w:val="nil"/>
              <w:bottom w:val="nil"/>
              <w:right w:val="nil"/>
            </w:tcBorders>
            <w:shd w:val="clear" w:color="auto" w:fill="auto"/>
            <w:noWrap/>
            <w:vAlign w:val="bottom"/>
            <w:hideMark/>
          </w:tcPr>
          <w:p w14:paraId="1E32743D" w14:textId="77777777" w:rsidR="003A2341" w:rsidRPr="003A2341" w:rsidRDefault="003A2341" w:rsidP="003A2341">
            <w:pPr>
              <w:spacing w:before="0" w:after="0" w:line="240" w:lineRule="auto"/>
              <w:rPr>
                <w:rFonts w:ascii="Arial" w:hAnsi="Arial" w:cs="Arial"/>
                <w:b/>
                <w:bCs/>
                <w:sz w:val="16"/>
                <w:szCs w:val="16"/>
                <w:lang w:val="en-US" w:eastAsia="en-US"/>
              </w:rPr>
            </w:pPr>
            <w:r w:rsidRPr="003A2341">
              <w:rPr>
                <w:rFonts w:ascii="Arial" w:hAnsi="Arial" w:cs="Arial"/>
                <w:b/>
                <w:bCs/>
                <w:sz w:val="16"/>
                <w:szCs w:val="16"/>
                <w:lang w:val="en-US" w:eastAsia="en-US"/>
              </w:rPr>
              <w:t>Program 2.2: Hearing Services</w:t>
            </w:r>
          </w:p>
        </w:tc>
        <w:tc>
          <w:tcPr>
            <w:tcW w:w="980" w:type="dxa"/>
            <w:tcBorders>
              <w:top w:val="nil"/>
              <w:left w:val="nil"/>
              <w:bottom w:val="nil"/>
              <w:right w:val="nil"/>
            </w:tcBorders>
            <w:shd w:val="clear" w:color="auto" w:fill="auto"/>
            <w:noWrap/>
            <w:vAlign w:val="bottom"/>
            <w:hideMark/>
          </w:tcPr>
          <w:p w14:paraId="10A20707" w14:textId="77777777" w:rsidR="003A2341" w:rsidRPr="003A2341" w:rsidRDefault="003A2341" w:rsidP="003A2341">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32F45A3B"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336563C"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36971C9B"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E3133DC"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04D6F57C" w14:textId="77777777" w:rsidTr="00336BF4">
        <w:trPr>
          <w:trHeight w:val="283"/>
          <w:jc w:val="center"/>
        </w:trPr>
        <w:tc>
          <w:tcPr>
            <w:tcW w:w="2780" w:type="dxa"/>
            <w:tcBorders>
              <w:top w:val="nil"/>
              <w:left w:val="nil"/>
              <w:bottom w:val="nil"/>
              <w:right w:val="nil"/>
            </w:tcBorders>
            <w:shd w:val="clear" w:color="auto" w:fill="auto"/>
            <w:noWrap/>
            <w:vAlign w:val="bottom"/>
            <w:hideMark/>
          </w:tcPr>
          <w:p w14:paraId="1C1A22A5"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r w:rsidRPr="003A2341">
              <w:rPr>
                <w:rFonts w:ascii="Arial" w:hAnsi="Arial" w:cs="Arial"/>
                <w:sz w:val="16"/>
                <w:szCs w:val="16"/>
                <w:lang w:val="en-US" w:eastAsia="en-US"/>
              </w:rPr>
              <w:t>Administered expenses</w:t>
            </w:r>
          </w:p>
        </w:tc>
        <w:tc>
          <w:tcPr>
            <w:tcW w:w="980" w:type="dxa"/>
            <w:tcBorders>
              <w:top w:val="nil"/>
              <w:left w:val="nil"/>
              <w:bottom w:val="nil"/>
              <w:right w:val="nil"/>
            </w:tcBorders>
            <w:shd w:val="clear" w:color="auto" w:fill="auto"/>
            <w:noWrap/>
            <w:vAlign w:val="bottom"/>
            <w:hideMark/>
          </w:tcPr>
          <w:p w14:paraId="31AFCB17"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400EFF35"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1A616388"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253412A1"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9BB6322"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07589EDC" w14:textId="77777777" w:rsidTr="00801A6D">
        <w:trPr>
          <w:trHeight w:val="225"/>
          <w:jc w:val="center"/>
        </w:trPr>
        <w:tc>
          <w:tcPr>
            <w:tcW w:w="2780" w:type="dxa"/>
            <w:tcBorders>
              <w:top w:val="nil"/>
              <w:left w:val="nil"/>
              <w:bottom w:val="nil"/>
              <w:right w:val="nil"/>
            </w:tcBorders>
            <w:shd w:val="clear" w:color="auto" w:fill="auto"/>
            <w:noWrap/>
            <w:vAlign w:val="bottom"/>
            <w:hideMark/>
          </w:tcPr>
          <w:p w14:paraId="45943943"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Ordinary annual services</w:t>
            </w:r>
            <w:r w:rsidRPr="003A2341">
              <w:rPr>
                <w:rFonts w:ascii="Arial" w:hAnsi="Arial" w:cs="Arial"/>
                <w:sz w:val="16"/>
                <w:szCs w:val="16"/>
                <w:vertAlign w:val="superscript"/>
                <w:lang w:val="en-US" w:eastAsia="en-US"/>
              </w:rPr>
              <w:t xml:space="preserve"> </w:t>
            </w:r>
          </w:p>
        </w:tc>
        <w:tc>
          <w:tcPr>
            <w:tcW w:w="980" w:type="dxa"/>
            <w:tcBorders>
              <w:top w:val="nil"/>
              <w:left w:val="nil"/>
              <w:bottom w:val="nil"/>
              <w:right w:val="nil"/>
            </w:tcBorders>
            <w:shd w:val="clear" w:color="auto" w:fill="auto"/>
            <w:noWrap/>
            <w:tcMar>
              <w:left w:w="0" w:type="dxa"/>
            </w:tcMar>
            <w:vAlign w:val="bottom"/>
            <w:hideMark/>
          </w:tcPr>
          <w:p w14:paraId="6265A76A"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605,302</w:t>
            </w:r>
          </w:p>
        </w:tc>
        <w:tc>
          <w:tcPr>
            <w:tcW w:w="980" w:type="dxa"/>
            <w:tcBorders>
              <w:top w:val="nil"/>
              <w:left w:val="nil"/>
              <w:bottom w:val="nil"/>
              <w:right w:val="nil"/>
            </w:tcBorders>
            <w:shd w:val="clear" w:color="000000" w:fill="D9D9D9"/>
            <w:noWrap/>
            <w:tcMar>
              <w:left w:w="0" w:type="dxa"/>
            </w:tcMar>
            <w:vAlign w:val="bottom"/>
            <w:hideMark/>
          </w:tcPr>
          <w:p w14:paraId="70D472CF"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652,816</w:t>
            </w:r>
          </w:p>
        </w:tc>
        <w:tc>
          <w:tcPr>
            <w:tcW w:w="980" w:type="dxa"/>
            <w:tcBorders>
              <w:top w:val="nil"/>
              <w:left w:val="nil"/>
              <w:bottom w:val="nil"/>
              <w:right w:val="nil"/>
            </w:tcBorders>
            <w:shd w:val="clear" w:color="auto" w:fill="auto"/>
            <w:noWrap/>
            <w:tcMar>
              <w:left w:w="0" w:type="dxa"/>
            </w:tcMar>
            <w:vAlign w:val="bottom"/>
            <w:hideMark/>
          </w:tcPr>
          <w:p w14:paraId="21455F38"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687,490</w:t>
            </w:r>
          </w:p>
        </w:tc>
        <w:tc>
          <w:tcPr>
            <w:tcW w:w="980" w:type="dxa"/>
            <w:tcBorders>
              <w:top w:val="nil"/>
              <w:left w:val="nil"/>
              <w:bottom w:val="nil"/>
              <w:right w:val="nil"/>
            </w:tcBorders>
            <w:shd w:val="clear" w:color="auto" w:fill="auto"/>
            <w:noWrap/>
            <w:tcMar>
              <w:left w:w="0" w:type="dxa"/>
            </w:tcMar>
            <w:vAlign w:val="bottom"/>
            <w:hideMark/>
          </w:tcPr>
          <w:p w14:paraId="7D62B018"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698,983</w:t>
            </w:r>
          </w:p>
        </w:tc>
        <w:tc>
          <w:tcPr>
            <w:tcW w:w="980" w:type="dxa"/>
            <w:tcBorders>
              <w:top w:val="nil"/>
              <w:left w:val="nil"/>
              <w:bottom w:val="nil"/>
              <w:right w:val="nil"/>
            </w:tcBorders>
            <w:shd w:val="clear" w:color="auto" w:fill="auto"/>
            <w:noWrap/>
            <w:tcMar>
              <w:left w:w="0" w:type="dxa"/>
            </w:tcMar>
            <w:vAlign w:val="bottom"/>
            <w:hideMark/>
          </w:tcPr>
          <w:p w14:paraId="4E0A973B"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745,195</w:t>
            </w:r>
          </w:p>
        </w:tc>
      </w:tr>
      <w:tr w:rsidR="003A2341" w:rsidRPr="003A2341" w14:paraId="5E4DA572" w14:textId="77777777" w:rsidTr="00801A6D">
        <w:trPr>
          <w:trHeight w:val="283"/>
          <w:jc w:val="center"/>
        </w:trPr>
        <w:tc>
          <w:tcPr>
            <w:tcW w:w="2780" w:type="dxa"/>
            <w:tcBorders>
              <w:top w:val="nil"/>
              <w:left w:val="nil"/>
              <w:bottom w:val="nil"/>
              <w:right w:val="nil"/>
            </w:tcBorders>
            <w:shd w:val="clear" w:color="auto" w:fill="auto"/>
            <w:noWrap/>
            <w:vAlign w:val="bottom"/>
            <w:hideMark/>
          </w:tcPr>
          <w:p w14:paraId="6DD30B07" w14:textId="77777777" w:rsidR="003A2341" w:rsidRPr="003A2341" w:rsidRDefault="003A2341" w:rsidP="003A2341">
            <w:pPr>
              <w:spacing w:before="0" w:after="0" w:line="240" w:lineRule="auto"/>
              <w:ind w:firstLineChars="100" w:firstLine="163"/>
              <w:rPr>
                <w:rFonts w:ascii="Arial" w:hAnsi="Arial" w:cs="Arial"/>
                <w:b/>
                <w:bCs/>
                <w:sz w:val="16"/>
                <w:szCs w:val="16"/>
                <w:lang w:val="en-US" w:eastAsia="en-US"/>
              </w:rPr>
            </w:pPr>
            <w:r w:rsidRPr="003A2341">
              <w:rPr>
                <w:rFonts w:ascii="Arial" w:hAnsi="Arial" w:cs="Arial"/>
                <w:b/>
                <w:bCs/>
                <w:sz w:val="16"/>
                <w:szCs w:val="16"/>
                <w:lang w:val="en-US" w:eastAsia="en-US"/>
              </w:rPr>
              <w:t>Total for Program 2.2</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545AF2B8"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605,302</w:t>
            </w:r>
          </w:p>
        </w:tc>
        <w:tc>
          <w:tcPr>
            <w:tcW w:w="980" w:type="dxa"/>
            <w:tcBorders>
              <w:top w:val="single" w:sz="4" w:space="0" w:color="auto"/>
              <w:left w:val="nil"/>
              <w:bottom w:val="single" w:sz="4" w:space="0" w:color="auto"/>
              <w:right w:val="nil"/>
            </w:tcBorders>
            <w:shd w:val="clear" w:color="000000" w:fill="D9D9D9"/>
            <w:noWrap/>
            <w:tcMar>
              <w:left w:w="0" w:type="dxa"/>
            </w:tcMar>
            <w:vAlign w:val="bottom"/>
            <w:hideMark/>
          </w:tcPr>
          <w:p w14:paraId="401E5B54"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652,816</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67A2813A"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687,490</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6044747F"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698,983</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3D361197"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745,195</w:t>
            </w:r>
          </w:p>
        </w:tc>
      </w:tr>
      <w:tr w:rsidR="003A2341" w:rsidRPr="003A2341" w14:paraId="04B48400" w14:textId="77777777" w:rsidTr="00336BF4">
        <w:trPr>
          <w:trHeight w:val="340"/>
          <w:jc w:val="center"/>
        </w:trPr>
        <w:tc>
          <w:tcPr>
            <w:tcW w:w="3760" w:type="dxa"/>
            <w:gridSpan w:val="2"/>
            <w:tcBorders>
              <w:top w:val="nil"/>
              <w:left w:val="nil"/>
              <w:bottom w:val="nil"/>
              <w:right w:val="nil"/>
            </w:tcBorders>
            <w:shd w:val="clear" w:color="auto" w:fill="auto"/>
            <w:noWrap/>
            <w:vAlign w:val="bottom"/>
            <w:hideMark/>
          </w:tcPr>
          <w:p w14:paraId="63D0ED37" w14:textId="77777777" w:rsidR="003A2341" w:rsidRPr="003A2341" w:rsidRDefault="003A2341" w:rsidP="003A2341">
            <w:pPr>
              <w:spacing w:before="0" w:after="0" w:line="240" w:lineRule="auto"/>
              <w:rPr>
                <w:rFonts w:ascii="Arial" w:hAnsi="Arial" w:cs="Arial"/>
                <w:b/>
                <w:bCs/>
                <w:sz w:val="16"/>
                <w:szCs w:val="16"/>
                <w:lang w:val="en-US" w:eastAsia="en-US"/>
              </w:rPr>
            </w:pPr>
            <w:r w:rsidRPr="003A2341">
              <w:rPr>
                <w:rFonts w:ascii="Arial" w:hAnsi="Arial" w:cs="Arial"/>
                <w:b/>
                <w:bCs/>
                <w:sz w:val="16"/>
                <w:szCs w:val="16"/>
                <w:lang w:val="en-US" w:eastAsia="en-US"/>
              </w:rPr>
              <w:t>Program 2.3: Pharmaceutical Benefits</w:t>
            </w:r>
          </w:p>
        </w:tc>
        <w:tc>
          <w:tcPr>
            <w:tcW w:w="980" w:type="dxa"/>
            <w:tcBorders>
              <w:top w:val="nil"/>
              <w:left w:val="nil"/>
              <w:bottom w:val="nil"/>
              <w:right w:val="nil"/>
            </w:tcBorders>
            <w:shd w:val="clear" w:color="auto" w:fill="auto"/>
            <w:noWrap/>
            <w:vAlign w:val="bottom"/>
            <w:hideMark/>
          </w:tcPr>
          <w:p w14:paraId="612938E9" w14:textId="77777777" w:rsidR="003A2341" w:rsidRPr="003A2341" w:rsidRDefault="003A2341" w:rsidP="003A2341">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05792BFF"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49997F4"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3671599"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518465B5" w14:textId="77777777" w:rsidTr="00336BF4">
        <w:trPr>
          <w:trHeight w:val="283"/>
          <w:jc w:val="center"/>
        </w:trPr>
        <w:tc>
          <w:tcPr>
            <w:tcW w:w="2780" w:type="dxa"/>
            <w:tcBorders>
              <w:top w:val="nil"/>
              <w:left w:val="nil"/>
              <w:bottom w:val="nil"/>
              <w:right w:val="nil"/>
            </w:tcBorders>
            <w:shd w:val="clear" w:color="auto" w:fill="auto"/>
            <w:noWrap/>
            <w:vAlign w:val="bottom"/>
            <w:hideMark/>
          </w:tcPr>
          <w:p w14:paraId="1C389951"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r w:rsidRPr="003A2341">
              <w:rPr>
                <w:rFonts w:ascii="Arial" w:hAnsi="Arial" w:cs="Arial"/>
                <w:sz w:val="16"/>
                <w:szCs w:val="16"/>
                <w:lang w:val="en-US" w:eastAsia="en-US"/>
              </w:rPr>
              <w:t>Administered expenses</w:t>
            </w:r>
          </w:p>
        </w:tc>
        <w:tc>
          <w:tcPr>
            <w:tcW w:w="980" w:type="dxa"/>
            <w:tcBorders>
              <w:top w:val="nil"/>
              <w:left w:val="nil"/>
              <w:bottom w:val="nil"/>
              <w:right w:val="nil"/>
            </w:tcBorders>
            <w:shd w:val="clear" w:color="auto" w:fill="auto"/>
            <w:noWrap/>
            <w:vAlign w:val="bottom"/>
            <w:hideMark/>
          </w:tcPr>
          <w:p w14:paraId="425E7D6F"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3DFEF054"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78569AA8"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2D781E90"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743933C8"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3AC75EC7" w14:textId="77777777" w:rsidTr="00801A6D">
        <w:trPr>
          <w:trHeight w:val="397"/>
          <w:jc w:val="center"/>
        </w:trPr>
        <w:tc>
          <w:tcPr>
            <w:tcW w:w="2780" w:type="dxa"/>
            <w:tcBorders>
              <w:top w:val="nil"/>
              <w:left w:val="nil"/>
              <w:bottom w:val="nil"/>
              <w:right w:val="nil"/>
            </w:tcBorders>
            <w:shd w:val="clear" w:color="auto" w:fill="auto"/>
            <w:vAlign w:val="bottom"/>
            <w:hideMark/>
          </w:tcPr>
          <w:p w14:paraId="5F3EB9E0"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Ordinary annual services (Appropriation Act No. 1 and 3)</w:t>
            </w:r>
          </w:p>
        </w:tc>
        <w:tc>
          <w:tcPr>
            <w:tcW w:w="980" w:type="dxa"/>
            <w:tcBorders>
              <w:top w:val="nil"/>
              <w:left w:val="nil"/>
              <w:bottom w:val="nil"/>
              <w:right w:val="nil"/>
            </w:tcBorders>
            <w:shd w:val="clear" w:color="auto" w:fill="auto"/>
            <w:noWrap/>
            <w:tcMar>
              <w:left w:w="0" w:type="dxa"/>
            </w:tcMar>
            <w:vAlign w:val="bottom"/>
            <w:hideMark/>
          </w:tcPr>
          <w:p w14:paraId="046DC083"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875,442</w:t>
            </w:r>
          </w:p>
        </w:tc>
        <w:tc>
          <w:tcPr>
            <w:tcW w:w="980" w:type="dxa"/>
            <w:tcBorders>
              <w:top w:val="nil"/>
              <w:left w:val="nil"/>
              <w:bottom w:val="nil"/>
              <w:right w:val="nil"/>
            </w:tcBorders>
            <w:shd w:val="clear" w:color="000000" w:fill="D9D9D9"/>
            <w:noWrap/>
            <w:tcMar>
              <w:left w:w="0" w:type="dxa"/>
            </w:tcMar>
            <w:vAlign w:val="bottom"/>
            <w:hideMark/>
          </w:tcPr>
          <w:p w14:paraId="017F17EB"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1,138,213</w:t>
            </w:r>
          </w:p>
        </w:tc>
        <w:tc>
          <w:tcPr>
            <w:tcW w:w="980" w:type="dxa"/>
            <w:tcBorders>
              <w:top w:val="nil"/>
              <w:left w:val="nil"/>
              <w:bottom w:val="nil"/>
              <w:right w:val="nil"/>
            </w:tcBorders>
            <w:shd w:val="clear" w:color="auto" w:fill="auto"/>
            <w:noWrap/>
            <w:tcMar>
              <w:left w:w="0" w:type="dxa"/>
            </w:tcMar>
            <w:vAlign w:val="bottom"/>
            <w:hideMark/>
          </w:tcPr>
          <w:p w14:paraId="03C539F0"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1,088,436</w:t>
            </w:r>
          </w:p>
        </w:tc>
        <w:tc>
          <w:tcPr>
            <w:tcW w:w="980" w:type="dxa"/>
            <w:tcBorders>
              <w:top w:val="nil"/>
              <w:left w:val="nil"/>
              <w:bottom w:val="nil"/>
              <w:right w:val="nil"/>
            </w:tcBorders>
            <w:shd w:val="clear" w:color="auto" w:fill="auto"/>
            <w:noWrap/>
            <w:tcMar>
              <w:left w:w="0" w:type="dxa"/>
            </w:tcMar>
            <w:vAlign w:val="bottom"/>
            <w:hideMark/>
          </w:tcPr>
          <w:p w14:paraId="404C5C11"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1,250,169</w:t>
            </w:r>
          </w:p>
        </w:tc>
        <w:tc>
          <w:tcPr>
            <w:tcW w:w="980" w:type="dxa"/>
            <w:tcBorders>
              <w:top w:val="nil"/>
              <w:left w:val="nil"/>
              <w:bottom w:val="nil"/>
              <w:right w:val="nil"/>
            </w:tcBorders>
            <w:shd w:val="clear" w:color="auto" w:fill="auto"/>
            <w:noWrap/>
            <w:tcMar>
              <w:left w:w="0" w:type="dxa"/>
            </w:tcMar>
            <w:vAlign w:val="bottom"/>
            <w:hideMark/>
          </w:tcPr>
          <w:p w14:paraId="4C74E022"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1,270,672</w:t>
            </w:r>
          </w:p>
        </w:tc>
      </w:tr>
      <w:tr w:rsidR="003A2341" w:rsidRPr="003A2341" w14:paraId="62708594" w14:textId="77777777" w:rsidTr="00801A6D">
        <w:trPr>
          <w:trHeight w:val="283"/>
          <w:jc w:val="center"/>
        </w:trPr>
        <w:tc>
          <w:tcPr>
            <w:tcW w:w="2780" w:type="dxa"/>
            <w:tcBorders>
              <w:top w:val="nil"/>
              <w:left w:val="nil"/>
              <w:bottom w:val="nil"/>
              <w:right w:val="nil"/>
            </w:tcBorders>
            <w:shd w:val="clear" w:color="auto" w:fill="auto"/>
            <w:noWrap/>
            <w:vAlign w:val="bottom"/>
            <w:hideMark/>
          </w:tcPr>
          <w:p w14:paraId="0D8BDDC0"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Special account</w:t>
            </w:r>
          </w:p>
        </w:tc>
        <w:tc>
          <w:tcPr>
            <w:tcW w:w="980" w:type="dxa"/>
            <w:tcBorders>
              <w:top w:val="nil"/>
              <w:left w:val="nil"/>
              <w:bottom w:val="nil"/>
              <w:right w:val="nil"/>
            </w:tcBorders>
            <w:shd w:val="clear" w:color="auto" w:fill="auto"/>
            <w:noWrap/>
            <w:tcMar>
              <w:left w:w="0" w:type="dxa"/>
            </w:tcMar>
            <w:vAlign w:val="bottom"/>
            <w:hideMark/>
          </w:tcPr>
          <w:p w14:paraId="49C6BFFA" w14:textId="77777777" w:rsidR="003A2341" w:rsidRPr="003A2341" w:rsidRDefault="003A2341" w:rsidP="003A2341">
            <w:pPr>
              <w:spacing w:before="0" w:after="0" w:line="240" w:lineRule="auto"/>
              <w:ind w:firstLineChars="200" w:firstLine="320"/>
              <w:rPr>
                <w:rFonts w:ascii="Arial" w:hAnsi="Arial" w:cs="Arial"/>
                <w:sz w:val="16"/>
                <w:szCs w:val="16"/>
                <w:lang w:val="en-US" w:eastAsia="en-US"/>
              </w:rPr>
            </w:pPr>
          </w:p>
        </w:tc>
        <w:tc>
          <w:tcPr>
            <w:tcW w:w="980" w:type="dxa"/>
            <w:tcBorders>
              <w:top w:val="nil"/>
              <w:left w:val="nil"/>
              <w:bottom w:val="nil"/>
              <w:right w:val="nil"/>
            </w:tcBorders>
            <w:shd w:val="clear" w:color="000000" w:fill="D9D9D9"/>
            <w:noWrap/>
            <w:tcMar>
              <w:left w:w="0" w:type="dxa"/>
            </w:tcMar>
            <w:vAlign w:val="bottom"/>
            <w:hideMark/>
          </w:tcPr>
          <w:p w14:paraId="68BFC09F"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tcMar>
              <w:left w:w="0" w:type="dxa"/>
            </w:tcMar>
            <w:vAlign w:val="bottom"/>
            <w:hideMark/>
          </w:tcPr>
          <w:p w14:paraId="1F4D75B2"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79A8F0A6"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6124F8FA"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3097A697" w14:textId="77777777" w:rsidTr="00801A6D">
        <w:trPr>
          <w:trHeight w:val="397"/>
          <w:jc w:val="center"/>
        </w:trPr>
        <w:tc>
          <w:tcPr>
            <w:tcW w:w="2780" w:type="dxa"/>
            <w:tcBorders>
              <w:top w:val="nil"/>
              <w:left w:val="nil"/>
              <w:bottom w:val="nil"/>
              <w:right w:val="nil"/>
            </w:tcBorders>
            <w:shd w:val="clear" w:color="000000" w:fill="FFFFFF"/>
            <w:vAlign w:val="bottom"/>
            <w:hideMark/>
          </w:tcPr>
          <w:p w14:paraId="11C17B26" w14:textId="77777777" w:rsidR="003A2341" w:rsidRPr="003A2341" w:rsidRDefault="003A2341" w:rsidP="00336BF4">
            <w:pPr>
              <w:spacing w:before="0" w:after="0" w:line="240" w:lineRule="auto"/>
              <w:ind w:leftChars="225" w:left="428"/>
              <w:rPr>
                <w:rFonts w:ascii="Arial" w:hAnsi="Arial" w:cs="Arial"/>
                <w:i/>
                <w:iCs/>
                <w:sz w:val="16"/>
                <w:szCs w:val="16"/>
                <w:lang w:val="en-US" w:eastAsia="en-US"/>
              </w:rPr>
            </w:pPr>
            <w:r w:rsidRPr="003A2341">
              <w:rPr>
                <w:rFonts w:ascii="Arial" w:hAnsi="Arial" w:cs="Arial"/>
                <w:sz w:val="16"/>
                <w:szCs w:val="16"/>
                <w:lang w:val="en-US" w:eastAsia="en-US"/>
              </w:rPr>
              <w:t>Medicare Guarantee Fund</w:t>
            </w:r>
            <w:r w:rsidRPr="003A2341">
              <w:rPr>
                <w:rFonts w:ascii="Arial" w:hAnsi="Arial" w:cs="Arial"/>
                <w:i/>
                <w:iCs/>
                <w:sz w:val="16"/>
                <w:szCs w:val="16"/>
                <w:lang w:val="en-US" w:eastAsia="en-US"/>
              </w:rPr>
              <w:br/>
              <w:t xml:space="preserve">- </w:t>
            </w:r>
            <w:r w:rsidRPr="003A2341">
              <w:rPr>
                <w:rFonts w:ascii="Arial" w:hAnsi="Arial" w:cs="Arial"/>
                <w:sz w:val="16"/>
                <w:szCs w:val="16"/>
                <w:lang w:val="en-US" w:eastAsia="en-US"/>
              </w:rPr>
              <w:t>pharmaceutical benefits</w:t>
            </w:r>
          </w:p>
        </w:tc>
        <w:tc>
          <w:tcPr>
            <w:tcW w:w="980" w:type="dxa"/>
            <w:tcBorders>
              <w:top w:val="nil"/>
              <w:left w:val="nil"/>
              <w:bottom w:val="nil"/>
              <w:right w:val="nil"/>
            </w:tcBorders>
            <w:shd w:val="clear" w:color="auto" w:fill="auto"/>
            <w:noWrap/>
            <w:tcMar>
              <w:left w:w="0" w:type="dxa"/>
            </w:tcMar>
            <w:vAlign w:val="bottom"/>
            <w:hideMark/>
          </w:tcPr>
          <w:p w14:paraId="469E285C"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17,872,959</w:t>
            </w:r>
          </w:p>
        </w:tc>
        <w:tc>
          <w:tcPr>
            <w:tcW w:w="980" w:type="dxa"/>
            <w:tcBorders>
              <w:top w:val="nil"/>
              <w:left w:val="nil"/>
              <w:bottom w:val="nil"/>
              <w:right w:val="nil"/>
            </w:tcBorders>
            <w:shd w:val="clear" w:color="000000" w:fill="D9D9D9"/>
            <w:noWrap/>
            <w:tcMar>
              <w:left w:w="0" w:type="dxa"/>
            </w:tcMar>
            <w:vAlign w:val="bottom"/>
            <w:hideMark/>
          </w:tcPr>
          <w:p w14:paraId="3C7F3D2B"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19,857,196</w:t>
            </w:r>
          </w:p>
        </w:tc>
        <w:tc>
          <w:tcPr>
            <w:tcW w:w="980" w:type="dxa"/>
            <w:tcBorders>
              <w:top w:val="nil"/>
              <w:left w:val="nil"/>
              <w:bottom w:val="nil"/>
              <w:right w:val="nil"/>
            </w:tcBorders>
            <w:shd w:val="clear" w:color="auto" w:fill="auto"/>
            <w:noWrap/>
            <w:tcMar>
              <w:left w:w="0" w:type="dxa"/>
            </w:tcMar>
            <w:vAlign w:val="bottom"/>
            <w:hideMark/>
          </w:tcPr>
          <w:p w14:paraId="785A7C1A"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20,151,225</w:t>
            </w:r>
          </w:p>
        </w:tc>
        <w:tc>
          <w:tcPr>
            <w:tcW w:w="980" w:type="dxa"/>
            <w:tcBorders>
              <w:top w:val="nil"/>
              <w:left w:val="nil"/>
              <w:bottom w:val="nil"/>
              <w:right w:val="nil"/>
            </w:tcBorders>
            <w:shd w:val="clear" w:color="auto" w:fill="auto"/>
            <w:noWrap/>
            <w:tcMar>
              <w:left w:w="0" w:type="dxa"/>
            </w:tcMar>
            <w:vAlign w:val="bottom"/>
            <w:hideMark/>
          </w:tcPr>
          <w:p w14:paraId="4257D759"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19,670,942</w:t>
            </w:r>
          </w:p>
        </w:tc>
        <w:tc>
          <w:tcPr>
            <w:tcW w:w="980" w:type="dxa"/>
            <w:tcBorders>
              <w:top w:val="nil"/>
              <w:left w:val="nil"/>
              <w:bottom w:val="nil"/>
              <w:right w:val="nil"/>
            </w:tcBorders>
            <w:shd w:val="clear" w:color="auto" w:fill="auto"/>
            <w:noWrap/>
            <w:tcMar>
              <w:left w:w="0" w:type="dxa"/>
            </w:tcMar>
            <w:vAlign w:val="bottom"/>
            <w:hideMark/>
          </w:tcPr>
          <w:p w14:paraId="3EED4C5F"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19,766,841</w:t>
            </w:r>
          </w:p>
        </w:tc>
      </w:tr>
      <w:tr w:rsidR="003A2341" w:rsidRPr="003A2341" w14:paraId="115B5BCC" w14:textId="77777777" w:rsidTr="00801A6D">
        <w:trPr>
          <w:trHeight w:val="283"/>
          <w:jc w:val="center"/>
        </w:trPr>
        <w:tc>
          <w:tcPr>
            <w:tcW w:w="2780" w:type="dxa"/>
            <w:tcBorders>
              <w:top w:val="nil"/>
              <w:left w:val="nil"/>
              <w:bottom w:val="nil"/>
              <w:right w:val="nil"/>
            </w:tcBorders>
            <w:shd w:val="clear" w:color="000000" w:fill="FFFFFF"/>
            <w:vAlign w:val="bottom"/>
            <w:hideMark/>
          </w:tcPr>
          <w:p w14:paraId="44DEACAC" w14:textId="77777777" w:rsidR="003A2341" w:rsidRPr="003A2341" w:rsidRDefault="003A2341" w:rsidP="00336BF4">
            <w:pPr>
              <w:spacing w:before="0" w:after="0" w:line="240" w:lineRule="auto"/>
              <w:ind w:leftChars="225" w:left="428"/>
              <w:rPr>
                <w:rFonts w:ascii="Arial" w:hAnsi="Arial" w:cs="Arial"/>
                <w:sz w:val="16"/>
                <w:szCs w:val="16"/>
                <w:lang w:val="en-US" w:eastAsia="en-US"/>
              </w:rPr>
            </w:pPr>
            <w:r w:rsidRPr="003A2341">
              <w:rPr>
                <w:rFonts w:ascii="Arial" w:hAnsi="Arial" w:cs="Arial"/>
                <w:sz w:val="16"/>
                <w:szCs w:val="16"/>
                <w:lang w:val="en-US" w:eastAsia="en-US"/>
              </w:rPr>
              <w:t xml:space="preserve">accrual adjustment </w:t>
            </w:r>
            <w:r w:rsidRPr="003A2341">
              <w:rPr>
                <w:rFonts w:ascii="Arial" w:hAnsi="Arial" w:cs="Arial"/>
                <w:sz w:val="16"/>
                <w:szCs w:val="16"/>
                <w:vertAlign w:val="superscript"/>
                <w:lang w:val="en-US" w:eastAsia="en-US"/>
              </w:rPr>
              <w:t>(a)</w:t>
            </w:r>
          </w:p>
        </w:tc>
        <w:tc>
          <w:tcPr>
            <w:tcW w:w="980" w:type="dxa"/>
            <w:tcBorders>
              <w:top w:val="nil"/>
              <w:left w:val="nil"/>
              <w:bottom w:val="nil"/>
              <w:right w:val="nil"/>
            </w:tcBorders>
            <w:shd w:val="clear" w:color="auto" w:fill="auto"/>
            <w:noWrap/>
            <w:tcMar>
              <w:left w:w="0" w:type="dxa"/>
            </w:tcMar>
            <w:vAlign w:val="bottom"/>
            <w:hideMark/>
          </w:tcPr>
          <w:p w14:paraId="2D9316B5"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131,035</w:t>
            </w:r>
          </w:p>
        </w:tc>
        <w:tc>
          <w:tcPr>
            <w:tcW w:w="980" w:type="dxa"/>
            <w:tcBorders>
              <w:top w:val="nil"/>
              <w:left w:val="nil"/>
              <w:bottom w:val="nil"/>
              <w:right w:val="nil"/>
            </w:tcBorders>
            <w:shd w:val="clear" w:color="000000" w:fill="D9D9D9"/>
            <w:noWrap/>
            <w:tcMar>
              <w:left w:w="0" w:type="dxa"/>
            </w:tcMar>
            <w:vAlign w:val="bottom"/>
            <w:hideMark/>
          </w:tcPr>
          <w:p w14:paraId="7EDAD785"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131,360</w:t>
            </w:r>
          </w:p>
        </w:tc>
        <w:tc>
          <w:tcPr>
            <w:tcW w:w="980" w:type="dxa"/>
            <w:tcBorders>
              <w:top w:val="nil"/>
              <w:left w:val="nil"/>
              <w:bottom w:val="nil"/>
              <w:right w:val="nil"/>
            </w:tcBorders>
            <w:shd w:val="clear" w:color="auto" w:fill="auto"/>
            <w:noWrap/>
            <w:tcMar>
              <w:left w:w="0" w:type="dxa"/>
            </w:tcMar>
            <w:vAlign w:val="bottom"/>
            <w:hideMark/>
          </w:tcPr>
          <w:p w14:paraId="2C8B0B3E"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(156,338)</w:t>
            </w:r>
          </w:p>
        </w:tc>
        <w:tc>
          <w:tcPr>
            <w:tcW w:w="980" w:type="dxa"/>
            <w:tcBorders>
              <w:top w:val="nil"/>
              <w:left w:val="nil"/>
              <w:bottom w:val="nil"/>
              <w:right w:val="nil"/>
            </w:tcBorders>
            <w:shd w:val="clear" w:color="auto" w:fill="auto"/>
            <w:noWrap/>
            <w:tcMar>
              <w:left w:w="0" w:type="dxa"/>
            </w:tcMar>
            <w:vAlign w:val="bottom"/>
            <w:hideMark/>
          </w:tcPr>
          <w:p w14:paraId="6D3B2229"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(4,809)</w:t>
            </w:r>
          </w:p>
        </w:tc>
        <w:tc>
          <w:tcPr>
            <w:tcW w:w="980" w:type="dxa"/>
            <w:tcBorders>
              <w:top w:val="nil"/>
              <w:left w:val="nil"/>
              <w:bottom w:val="nil"/>
              <w:right w:val="nil"/>
            </w:tcBorders>
            <w:shd w:val="clear" w:color="auto" w:fill="auto"/>
            <w:noWrap/>
            <w:tcMar>
              <w:left w:w="0" w:type="dxa"/>
            </w:tcMar>
            <w:vAlign w:val="bottom"/>
            <w:hideMark/>
          </w:tcPr>
          <w:p w14:paraId="109A7A88"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1,427</w:t>
            </w:r>
          </w:p>
        </w:tc>
      </w:tr>
      <w:tr w:rsidR="003A2341" w:rsidRPr="003A2341" w14:paraId="3FC03AD8" w14:textId="77777777" w:rsidTr="00801A6D">
        <w:trPr>
          <w:trHeight w:val="283"/>
          <w:jc w:val="center"/>
        </w:trPr>
        <w:tc>
          <w:tcPr>
            <w:tcW w:w="2780" w:type="dxa"/>
            <w:tcBorders>
              <w:top w:val="nil"/>
              <w:left w:val="nil"/>
              <w:bottom w:val="nil"/>
              <w:right w:val="nil"/>
            </w:tcBorders>
            <w:shd w:val="clear" w:color="auto" w:fill="auto"/>
            <w:noWrap/>
            <w:vAlign w:val="bottom"/>
            <w:hideMark/>
          </w:tcPr>
          <w:p w14:paraId="78DD50E9" w14:textId="77777777" w:rsidR="003A2341" w:rsidRPr="003A2341" w:rsidRDefault="003A2341" w:rsidP="003A2341">
            <w:pPr>
              <w:spacing w:before="0" w:after="0" w:line="240" w:lineRule="auto"/>
              <w:ind w:firstLineChars="100" w:firstLine="163"/>
              <w:rPr>
                <w:rFonts w:ascii="Arial" w:hAnsi="Arial" w:cs="Arial"/>
                <w:b/>
                <w:bCs/>
                <w:sz w:val="16"/>
                <w:szCs w:val="16"/>
                <w:lang w:val="en-US" w:eastAsia="en-US"/>
              </w:rPr>
            </w:pPr>
            <w:r w:rsidRPr="003A2341">
              <w:rPr>
                <w:rFonts w:ascii="Arial" w:hAnsi="Arial" w:cs="Arial"/>
                <w:b/>
                <w:bCs/>
                <w:sz w:val="16"/>
                <w:szCs w:val="16"/>
                <w:lang w:val="en-US" w:eastAsia="en-US"/>
              </w:rPr>
              <w:t>Total for Program 2.3</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5D75F680"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18,879,436</w:t>
            </w:r>
          </w:p>
        </w:tc>
        <w:tc>
          <w:tcPr>
            <w:tcW w:w="980" w:type="dxa"/>
            <w:tcBorders>
              <w:top w:val="single" w:sz="4" w:space="0" w:color="auto"/>
              <w:left w:val="nil"/>
              <w:bottom w:val="single" w:sz="4" w:space="0" w:color="auto"/>
              <w:right w:val="nil"/>
            </w:tcBorders>
            <w:shd w:val="clear" w:color="000000" w:fill="D9D9D9"/>
            <w:noWrap/>
            <w:tcMar>
              <w:left w:w="0" w:type="dxa"/>
            </w:tcMar>
            <w:vAlign w:val="bottom"/>
            <w:hideMark/>
          </w:tcPr>
          <w:p w14:paraId="117E7015"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21,126,769</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3A9E9877"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21,083,323</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714BE7F7"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20,916,302</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080EEDAA"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21,038,940</w:t>
            </w:r>
          </w:p>
        </w:tc>
      </w:tr>
      <w:tr w:rsidR="003A2341" w:rsidRPr="003A2341" w14:paraId="57848CA0" w14:textId="77777777" w:rsidTr="00336BF4">
        <w:trPr>
          <w:trHeight w:val="340"/>
          <w:jc w:val="center"/>
        </w:trPr>
        <w:tc>
          <w:tcPr>
            <w:tcW w:w="3760" w:type="dxa"/>
            <w:gridSpan w:val="2"/>
            <w:tcBorders>
              <w:top w:val="nil"/>
              <w:left w:val="nil"/>
              <w:bottom w:val="nil"/>
              <w:right w:val="nil"/>
            </w:tcBorders>
            <w:shd w:val="clear" w:color="auto" w:fill="auto"/>
            <w:noWrap/>
            <w:vAlign w:val="bottom"/>
            <w:hideMark/>
          </w:tcPr>
          <w:p w14:paraId="4C9E5120" w14:textId="77777777" w:rsidR="003A2341" w:rsidRPr="003A2341" w:rsidRDefault="003A2341" w:rsidP="003A2341">
            <w:pPr>
              <w:spacing w:before="0" w:after="0" w:line="240" w:lineRule="auto"/>
              <w:rPr>
                <w:rFonts w:ascii="Arial" w:hAnsi="Arial" w:cs="Arial"/>
                <w:b/>
                <w:bCs/>
                <w:sz w:val="16"/>
                <w:szCs w:val="16"/>
                <w:lang w:val="en-US" w:eastAsia="en-US"/>
              </w:rPr>
            </w:pPr>
            <w:r w:rsidRPr="003A2341">
              <w:rPr>
                <w:rFonts w:ascii="Arial" w:hAnsi="Arial" w:cs="Arial"/>
                <w:b/>
                <w:bCs/>
                <w:sz w:val="16"/>
                <w:szCs w:val="16"/>
                <w:lang w:val="en-US" w:eastAsia="en-US"/>
              </w:rPr>
              <w:t>Program 2.4: Private Health Insurance</w:t>
            </w:r>
          </w:p>
        </w:tc>
        <w:tc>
          <w:tcPr>
            <w:tcW w:w="980" w:type="dxa"/>
            <w:tcBorders>
              <w:top w:val="nil"/>
              <w:left w:val="nil"/>
              <w:bottom w:val="nil"/>
              <w:right w:val="nil"/>
            </w:tcBorders>
            <w:shd w:val="clear" w:color="auto" w:fill="auto"/>
            <w:noWrap/>
            <w:vAlign w:val="bottom"/>
            <w:hideMark/>
          </w:tcPr>
          <w:p w14:paraId="709B1E9A" w14:textId="77777777" w:rsidR="003A2341" w:rsidRPr="003A2341" w:rsidRDefault="003A2341" w:rsidP="003A2341">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09F1DBF5"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E8FE999"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20150C7"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22A8795B" w14:textId="77777777" w:rsidTr="00336BF4">
        <w:trPr>
          <w:trHeight w:val="283"/>
          <w:jc w:val="center"/>
        </w:trPr>
        <w:tc>
          <w:tcPr>
            <w:tcW w:w="2780" w:type="dxa"/>
            <w:tcBorders>
              <w:top w:val="nil"/>
              <w:left w:val="nil"/>
              <w:bottom w:val="nil"/>
              <w:right w:val="nil"/>
            </w:tcBorders>
            <w:shd w:val="clear" w:color="auto" w:fill="auto"/>
            <w:noWrap/>
            <w:vAlign w:val="bottom"/>
            <w:hideMark/>
          </w:tcPr>
          <w:p w14:paraId="1313C805"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r w:rsidRPr="003A2341">
              <w:rPr>
                <w:rFonts w:ascii="Arial" w:hAnsi="Arial" w:cs="Arial"/>
                <w:sz w:val="16"/>
                <w:szCs w:val="16"/>
                <w:lang w:val="en-US" w:eastAsia="en-US"/>
              </w:rPr>
              <w:t>Administered expenses</w:t>
            </w:r>
          </w:p>
        </w:tc>
        <w:tc>
          <w:tcPr>
            <w:tcW w:w="980" w:type="dxa"/>
            <w:tcBorders>
              <w:top w:val="nil"/>
              <w:left w:val="nil"/>
              <w:bottom w:val="nil"/>
              <w:right w:val="nil"/>
            </w:tcBorders>
            <w:shd w:val="clear" w:color="auto" w:fill="auto"/>
            <w:noWrap/>
            <w:vAlign w:val="bottom"/>
            <w:hideMark/>
          </w:tcPr>
          <w:p w14:paraId="78ED1EE3" w14:textId="77777777" w:rsidR="003A2341" w:rsidRPr="003A2341" w:rsidRDefault="003A2341" w:rsidP="003A2341">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3BC6D7B6"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564E34A9"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147258B"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7177F96B"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4C4ED3CF" w14:textId="77777777" w:rsidTr="00801A6D">
        <w:trPr>
          <w:trHeight w:val="225"/>
          <w:jc w:val="center"/>
        </w:trPr>
        <w:tc>
          <w:tcPr>
            <w:tcW w:w="2780" w:type="dxa"/>
            <w:tcBorders>
              <w:top w:val="nil"/>
              <w:left w:val="nil"/>
              <w:bottom w:val="nil"/>
              <w:right w:val="nil"/>
            </w:tcBorders>
            <w:shd w:val="clear" w:color="auto" w:fill="auto"/>
            <w:noWrap/>
            <w:vAlign w:val="bottom"/>
            <w:hideMark/>
          </w:tcPr>
          <w:p w14:paraId="344458B9"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Ordinary annual services</w:t>
            </w:r>
            <w:r w:rsidRPr="003A2341">
              <w:rPr>
                <w:rFonts w:ascii="Arial" w:hAnsi="Arial" w:cs="Arial"/>
                <w:sz w:val="14"/>
                <w:szCs w:val="14"/>
                <w:vertAlign w:val="superscript"/>
                <w:lang w:val="en-US" w:eastAsia="en-US"/>
              </w:rPr>
              <w:t xml:space="preserve"> </w:t>
            </w:r>
          </w:p>
        </w:tc>
        <w:tc>
          <w:tcPr>
            <w:tcW w:w="980" w:type="dxa"/>
            <w:tcBorders>
              <w:top w:val="nil"/>
              <w:left w:val="nil"/>
              <w:bottom w:val="nil"/>
              <w:right w:val="nil"/>
            </w:tcBorders>
            <w:shd w:val="clear" w:color="auto" w:fill="auto"/>
            <w:noWrap/>
            <w:tcMar>
              <w:left w:w="0" w:type="dxa"/>
            </w:tcMar>
            <w:vAlign w:val="bottom"/>
            <w:hideMark/>
          </w:tcPr>
          <w:p w14:paraId="3D0C81AE"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10,913</w:t>
            </w:r>
          </w:p>
        </w:tc>
        <w:tc>
          <w:tcPr>
            <w:tcW w:w="980" w:type="dxa"/>
            <w:tcBorders>
              <w:top w:val="nil"/>
              <w:left w:val="nil"/>
              <w:bottom w:val="nil"/>
              <w:right w:val="nil"/>
            </w:tcBorders>
            <w:shd w:val="clear" w:color="000000" w:fill="D9D9D9"/>
            <w:noWrap/>
            <w:tcMar>
              <w:left w:w="0" w:type="dxa"/>
            </w:tcMar>
            <w:vAlign w:val="bottom"/>
            <w:hideMark/>
          </w:tcPr>
          <w:p w14:paraId="23D7CD33"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12,580</w:t>
            </w:r>
          </w:p>
        </w:tc>
        <w:tc>
          <w:tcPr>
            <w:tcW w:w="980" w:type="dxa"/>
            <w:tcBorders>
              <w:top w:val="nil"/>
              <w:left w:val="nil"/>
              <w:bottom w:val="nil"/>
              <w:right w:val="nil"/>
            </w:tcBorders>
            <w:shd w:val="clear" w:color="auto" w:fill="auto"/>
            <w:noWrap/>
            <w:tcMar>
              <w:left w:w="0" w:type="dxa"/>
            </w:tcMar>
            <w:vAlign w:val="bottom"/>
            <w:hideMark/>
          </w:tcPr>
          <w:p w14:paraId="28E7E0F7"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7,135</w:t>
            </w:r>
          </w:p>
        </w:tc>
        <w:tc>
          <w:tcPr>
            <w:tcW w:w="980" w:type="dxa"/>
            <w:tcBorders>
              <w:top w:val="nil"/>
              <w:left w:val="nil"/>
              <w:bottom w:val="nil"/>
              <w:right w:val="nil"/>
            </w:tcBorders>
            <w:shd w:val="clear" w:color="auto" w:fill="auto"/>
            <w:noWrap/>
            <w:tcMar>
              <w:left w:w="0" w:type="dxa"/>
            </w:tcMar>
            <w:vAlign w:val="bottom"/>
            <w:hideMark/>
          </w:tcPr>
          <w:p w14:paraId="62AE297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6,975</w:t>
            </w:r>
          </w:p>
        </w:tc>
        <w:tc>
          <w:tcPr>
            <w:tcW w:w="980" w:type="dxa"/>
            <w:tcBorders>
              <w:top w:val="nil"/>
              <w:left w:val="nil"/>
              <w:bottom w:val="nil"/>
              <w:right w:val="nil"/>
            </w:tcBorders>
            <w:shd w:val="clear" w:color="auto" w:fill="auto"/>
            <w:noWrap/>
            <w:tcMar>
              <w:left w:w="0" w:type="dxa"/>
            </w:tcMar>
            <w:vAlign w:val="bottom"/>
            <w:hideMark/>
          </w:tcPr>
          <w:p w14:paraId="4E7A7E5F"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7,027</w:t>
            </w:r>
          </w:p>
        </w:tc>
      </w:tr>
      <w:tr w:rsidR="003A2341" w:rsidRPr="003A2341" w14:paraId="1C6D058F" w14:textId="77777777" w:rsidTr="00801A6D">
        <w:trPr>
          <w:trHeight w:val="283"/>
          <w:jc w:val="center"/>
        </w:trPr>
        <w:tc>
          <w:tcPr>
            <w:tcW w:w="2780" w:type="dxa"/>
            <w:tcBorders>
              <w:top w:val="nil"/>
              <w:left w:val="nil"/>
              <w:bottom w:val="nil"/>
              <w:right w:val="nil"/>
            </w:tcBorders>
            <w:shd w:val="clear" w:color="auto" w:fill="auto"/>
            <w:noWrap/>
            <w:vAlign w:val="bottom"/>
            <w:hideMark/>
          </w:tcPr>
          <w:p w14:paraId="0720891D" w14:textId="77777777" w:rsidR="003A2341" w:rsidRPr="003A2341" w:rsidRDefault="003A2341" w:rsidP="00336BF4">
            <w:pPr>
              <w:spacing w:before="0" w:after="0" w:line="240" w:lineRule="auto"/>
              <w:ind w:leftChars="150" w:left="285"/>
              <w:rPr>
                <w:rFonts w:ascii="Arial" w:hAnsi="Arial" w:cs="Arial"/>
                <w:sz w:val="16"/>
                <w:szCs w:val="16"/>
                <w:lang w:val="en-US" w:eastAsia="en-US"/>
              </w:rPr>
            </w:pPr>
            <w:r w:rsidRPr="003A2341">
              <w:rPr>
                <w:rFonts w:ascii="Arial" w:hAnsi="Arial" w:cs="Arial"/>
                <w:sz w:val="16"/>
                <w:szCs w:val="16"/>
                <w:lang w:val="en-US" w:eastAsia="en-US"/>
              </w:rPr>
              <w:t>Special appropriations</w:t>
            </w:r>
          </w:p>
        </w:tc>
        <w:tc>
          <w:tcPr>
            <w:tcW w:w="980" w:type="dxa"/>
            <w:tcBorders>
              <w:top w:val="nil"/>
              <w:left w:val="nil"/>
              <w:bottom w:val="nil"/>
              <w:right w:val="nil"/>
            </w:tcBorders>
            <w:shd w:val="clear" w:color="auto" w:fill="auto"/>
            <w:noWrap/>
            <w:tcMar>
              <w:left w:w="0" w:type="dxa"/>
            </w:tcMar>
            <w:vAlign w:val="bottom"/>
            <w:hideMark/>
          </w:tcPr>
          <w:p w14:paraId="0638DA02" w14:textId="77777777" w:rsidR="003A2341" w:rsidRPr="003A2341" w:rsidRDefault="003A2341" w:rsidP="003A2341">
            <w:pPr>
              <w:spacing w:before="0" w:after="0" w:line="240" w:lineRule="auto"/>
              <w:ind w:firstLineChars="200" w:firstLine="320"/>
              <w:rPr>
                <w:rFonts w:ascii="Arial" w:hAnsi="Arial" w:cs="Arial"/>
                <w:sz w:val="16"/>
                <w:szCs w:val="16"/>
                <w:lang w:val="en-US" w:eastAsia="en-US"/>
              </w:rPr>
            </w:pPr>
          </w:p>
        </w:tc>
        <w:tc>
          <w:tcPr>
            <w:tcW w:w="980" w:type="dxa"/>
            <w:tcBorders>
              <w:top w:val="nil"/>
              <w:left w:val="nil"/>
              <w:bottom w:val="nil"/>
              <w:right w:val="nil"/>
            </w:tcBorders>
            <w:shd w:val="clear" w:color="000000" w:fill="D9D9D9"/>
            <w:noWrap/>
            <w:tcMar>
              <w:left w:w="0" w:type="dxa"/>
            </w:tcMar>
            <w:vAlign w:val="bottom"/>
            <w:hideMark/>
          </w:tcPr>
          <w:p w14:paraId="4E10223E"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 </w:t>
            </w:r>
          </w:p>
        </w:tc>
        <w:tc>
          <w:tcPr>
            <w:tcW w:w="980" w:type="dxa"/>
            <w:tcBorders>
              <w:top w:val="nil"/>
              <w:left w:val="nil"/>
              <w:bottom w:val="nil"/>
              <w:right w:val="nil"/>
            </w:tcBorders>
            <w:shd w:val="clear" w:color="auto" w:fill="auto"/>
            <w:noWrap/>
            <w:tcMar>
              <w:left w:w="0" w:type="dxa"/>
            </w:tcMar>
            <w:vAlign w:val="bottom"/>
            <w:hideMark/>
          </w:tcPr>
          <w:p w14:paraId="5BFE821C" w14:textId="77777777" w:rsidR="003A2341" w:rsidRPr="003A2341" w:rsidRDefault="003A2341" w:rsidP="003A2341">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4DD240FD" w14:textId="77777777" w:rsidR="003A2341" w:rsidRPr="003A2341" w:rsidRDefault="003A2341" w:rsidP="003A2341">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tcMar>
              <w:left w:w="0" w:type="dxa"/>
            </w:tcMar>
            <w:vAlign w:val="bottom"/>
            <w:hideMark/>
          </w:tcPr>
          <w:p w14:paraId="16141B6E" w14:textId="77777777" w:rsidR="003A2341" w:rsidRPr="003A2341" w:rsidRDefault="003A2341" w:rsidP="003A2341">
            <w:pPr>
              <w:spacing w:before="0" w:after="0" w:line="240" w:lineRule="auto"/>
              <w:jc w:val="right"/>
              <w:rPr>
                <w:rFonts w:ascii="Times New Roman" w:hAnsi="Times New Roman"/>
                <w:sz w:val="20"/>
                <w:lang w:val="en-US" w:eastAsia="en-US"/>
              </w:rPr>
            </w:pPr>
          </w:p>
        </w:tc>
      </w:tr>
      <w:tr w:rsidR="003A2341" w:rsidRPr="003A2341" w14:paraId="5436C84A" w14:textId="77777777" w:rsidTr="00801A6D">
        <w:trPr>
          <w:trHeight w:val="624"/>
          <w:jc w:val="center"/>
        </w:trPr>
        <w:tc>
          <w:tcPr>
            <w:tcW w:w="2780" w:type="dxa"/>
            <w:tcBorders>
              <w:top w:val="nil"/>
              <w:left w:val="nil"/>
              <w:bottom w:val="nil"/>
              <w:right w:val="nil"/>
            </w:tcBorders>
            <w:shd w:val="clear" w:color="auto" w:fill="auto"/>
            <w:vAlign w:val="bottom"/>
            <w:hideMark/>
          </w:tcPr>
          <w:p w14:paraId="1D7AF413" w14:textId="77777777" w:rsidR="003A2341" w:rsidRPr="003A2341" w:rsidRDefault="003A2341" w:rsidP="00336BF4">
            <w:pPr>
              <w:spacing w:before="0" w:after="0" w:line="240" w:lineRule="auto"/>
              <w:ind w:leftChars="225" w:left="428"/>
              <w:rPr>
                <w:rFonts w:ascii="Arial" w:hAnsi="Arial" w:cs="Arial"/>
                <w:i/>
                <w:iCs/>
                <w:sz w:val="16"/>
                <w:szCs w:val="16"/>
                <w:lang w:val="en-US" w:eastAsia="en-US"/>
              </w:rPr>
            </w:pPr>
            <w:r w:rsidRPr="003A2341">
              <w:rPr>
                <w:rFonts w:ascii="Arial" w:hAnsi="Arial" w:cs="Arial"/>
                <w:i/>
                <w:iCs/>
                <w:sz w:val="16"/>
                <w:szCs w:val="16"/>
                <w:lang w:val="en-US" w:eastAsia="en-US"/>
              </w:rPr>
              <w:t xml:space="preserve">Private Health Insurance Act 2007 </w:t>
            </w:r>
            <w:r w:rsidRPr="003A2341">
              <w:rPr>
                <w:rFonts w:ascii="Arial" w:hAnsi="Arial" w:cs="Arial"/>
                <w:sz w:val="16"/>
                <w:szCs w:val="16"/>
                <w:lang w:val="en-US" w:eastAsia="en-US"/>
              </w:rPr>
              <w:t>- incentive payments and rebate</w:t>
            </w:r>
          </w:p>
        </w:tc>
        <w:tc>
          <w:tcPr>
            <w:tcW w:w="980" w:type="dxa"/>
            <w:tcBorders>
              <w:top w:val="nil"/>
              <w:left w:val="nil"/>
              <w:bottom w:val="nil"/>
              <w:right w:val="nil"/>
            </w:tcBorders>
            <w:shd w:val="clear" w:color="auto" w:fill="auto"/>
            <w:noWrap/>
            <w:tcMar>
              <w:left w:w="0" w:type="dxa"/>
            </w:tcMar>
            <w:vAlign w:val="bottom"/>
            <w:hideMark/>
          </w:tcPr>
          <w:p w14:paraId="10F24E6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7,078,141</w:t>
            </w:r>
          </w:p>
        </w:tc>
        <w:tc>
          <w:tcPr>
            <w:tcW w:w="980" w:type="dxa"/>
            <w:tcBorders>
              <w:top w:val="nil"/>
              <w:left w:val="nil"/>
              <w:bottom w:val="nil"/>
              <w:right w:val="nil"/>
            </w:tcBorders>
            <w:shd w:val="clear" w:color="000000" w:fill="D9D9D9"/>
            <w:noWrap/>
            <w:tcMar>
              <w:left w:w="0" w:type="dxa"/>
            </w:tcMar>
            <w:vAlign w:val="bottom"/>
            <w:hideMark/>
          </w:tcPr>
          <w:p w14:paraId="3AB7770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7,299,105</w:t>
            </w:r>
          </w:p>
        </w:tc>
        <w:tc>
          <w:tcPr>
            <w:tcW w:w="980" w:type="dxa"/>
            <w:tcBorders>
              <w:top w:val="nil"/>
              <w:left w:val="nil"/>
              <w:bottom w:val="nil"/>
              <w:right w:val="nil"/>
            </w:tcBorders>
            <w:shd w:val="clear" w:color="auto" w:fill="auto"/>
            <w:noWrap/>
            <w:tcMar>
              <w:left w:w="0" w:type="dxa"/>
            </w:tcMar>
            <w:vAlign w:val="bottom"/>
            <w:hideMark/>
          </w:tcPr>
          <w:p w14:paraId="2B5F0431"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7,535,444</w:t>
            </w:r>
          </w:p>
        </w:tc>
        <w:tc>
          <w:tcPr>
            <w:tcW w:w="980" w:type="dxa"/>
            <w:tcBorders>
              <w:top w:val="nil"/>
              <w:left w:val="nil"/>
              <w:bottom w:val="nil"/>
              <w:right w:val="nil"/>
            </w:tcBorders>
            <w:shd w:val="clear" w:color="auto" w:fill="auto"/>
            <w:noWrap/>
            <w:tcMar>
              <w:left w:w="0" w:type="dxa"/>
            </w:tcMar>
            <w:vAlign w:val="bottom"/>
            <w:hideMark/>
          </w:tcPr>
          <w:p w14:paraId="773096CD"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7,717,778</w:t>
            </w:r>
          </w:p>
        </w:tc>
        <w:tc>
          <w:tcPr>
            <w:tcW w:w="980" w:type="dxa"/>
            <w:tcBorders>
              <w:top w:val="nil"/>
              <w:left w:val="nil"/>
              <w:bottom w:val="nil"/>
              <w:right w:val="nil"/>
            </w:tcBorders>
            <w:shd w:val="clear" w:color="auto" w:fill="auto"/>
            <w:noWrap/>
            <w:tcMar>
              <w:left w:w="0" w:type="dxa"/>
            </w:tcMar>
            <w:vAlign w:val="bottom"/>
            <w:hideMark/>
          </w:tcPr>
          <w:p w14:paraId="1E162FDC" w14:textId="77777777" w:rsidR="003A2341" w:rsidRPr="003A2341" w:rsidRDefault="003A2341" w:rsidP="003A2341">
            <w:pPr>
              <w:spacing w:before="0" w:after="0" w:line="240" w:lineRule="auto"/>
              <w:jc w:val="right"/>
              <w:rPr>
                <w:rFonts w:ascii="Arial" w:hAnsi="Arial" w:cs="Arial"/>
                <w:sz w:val="16"/>
                <w:szCs w:val="16"/>
                <w:lang w:val="en-US" w:eastAsia="en-US"/>
              </w:rPr>
            </w:pPr>
            <w:r w:rsidRPr="003A2341">
              <w:rPr>
                <w:rFonts w:ascii="Arial" w:hAnsi="Arial" w:cs="Arial"/>
                <w:sz w:val="16"/>
                <w:szCs w:val="16"/>
                <w:lang w:val="en-US" w:eastAsia="en-US"/>
              </w:rPr>
              <w:t>7,914,140</w:t>
            </w:r>
          </w:p>
        </w:tc>
      </w:tr>
      <w:tr w:rsidR="003A2341" w:rsidRPr="003A2341" w14:paraId="64446F9F" w14:textId="77777777" w:rsidTr="00801A6D">
        <w:trPr>
          <w:trHeight w:val="283"/>
          <w:jc w:val="center"/>
        </w:trPr>
        <w:tc>
          <w:tcPr>
            <w:tcW w:w="2780" w:type="dxa"/>
            <w:tcBorders>
              <w:top w:val="nil"/>
              <w:left w:val="nil"/>
              <w:bottom w:val="single" w:sz="4" w:space="0" w:color="auto"/>
              <w:right w:val="nil"/>
            </w:tcBorders>
            <w:shd w:val="clear" w:color="auto" w:fill="auto"/>
            <w:noWrap/>
            <w:vAlign w:val="bottom"/>
            <w:hideMark/>
          </w:tcPr>
          <w:p w14:paraId="54AE8FA8" w14:textId="77777777" w:rsidR="003A2341" w:rsidRPr="003A2341" w:rsidRDefault="003A2341" w:rsidP="003A2341">
            <w:pPr>
              <w:spacing w:before="0" w:after="0" w:line="240" w:lineRule="auto"/>
              <w:ind w:firstLineChars="100" w:firstLine="163"/>
              <w:rPr>
                <w:rFonts w:ascii="Arial" w:hAnsi="Arial" w:cs="Arial"/>
                <w:b/>
                <w:bCs/>
                <w:sz w:val="16"/>
                <w:szCs w:val="16"/>
                <w:lang w:val="en-US" w:eastAsia="en-US"/>
              </w:rPr>
            </w:pPr>
            <w:r w:rsidRPr="003A2341">
              <w:rPr>
                <w:rFonts w:ascii="Arial" w:hAnsi="Arial" w:cs="Arial"/>
                <w:b/>
                <w:bCs/>
                <w:sz w:val="16"/>
                <w:szCs w:val="16"/>
                <w:lang w:val="en-US" w:eastAsia="en-US"/>
              </w:rPr>
              <w:t>Total for Program 2.4</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47C9F287"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7,089,054</w:t>
            </w:r>
          </w:p>
        </w:tc>
        <w:tc>
          <w:tcPr>
            <w:tcW w:w="980" w:type="dxa"/>
            <w:tcBorders>
              <w:top w:val="single" w:sz="4" w:space="0" w:color="auto"/>
              <w:left w:val="nil"/>
              <w:bottom w:val="single" w:sz="4" w:space="0" w:color="auto"/>
              <w:right w:val="nil"/>
            </w:tcBorders>
            <w:shd w:val="clear" w:color="000000" w:fill="D9D9D9"/>
            <w:noWrap/>
            <w:tcMar>
              <w:left w:w="0" w:type="dxa"/>
            </w:tcMar>
            <w:vAlign w:val="bottom"/>
            <w:hideMark/>
          </w:tcPr>
          <w:p w14:paraId="2969FE5C"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7,311,685</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624FD6AD"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7,542,579</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2BEBA116"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7,724,753</w:t>
            </w:r>
          </w:p>
        </w:tc>
        <w:tc>
          <w:tcPr>
            <w:tcW w:w="980" w:type="dxa"/>
            <w:tcBorders>
              <w:top w:val="single" w:sz="4" w:space="0" w:color="auto"/>
              <w:left w:val="nil"/>
              <w:bottom w:val="single" w:sz="4" w:space="0" w:color="auto"/>
              <w:right w:val="nil"/>
            </w:tcBorders>
            <w:shd w:val="clear" w:color="auto" w:fill="auto"/>
            <w:noWrap/>
            <w:tcMar>
              <w:left w:w="0" w:type="dxa"/>
            </w:tcMar>
            <w:vAlign w:val="bottom"/>
            <w:hideMark/>
          </w:tcPr>
          <w:p w14:paraId="098F9499" w14:textId="77777777" w:rsidR="003A2341" w:rsidRPr="003A2341" w:rsidRDefault="003A2341" w:rsidP="003A2341">
            <w:pPr>
              <w:spacing w:before="0" w:after="0" w:line="240" w:lineRule="auto"/>
              <w:jc w:val="right"/>
              <w:rPr>
                <w:rFonts w:ascii="Arial" w:hAnsi="Arial" w:cs="Arial"/>
                <w:b/>
                <w:bCs/>
                <w:sz w:val="16"/>
                <w:szCs w:val="16"/>
                <w:lang w:val="en-US" w:eastAsia="en-US"/>
              </w:rPr>
            </w:pPr>
            <w:r w:rsidRPr="003A2341">
              <w:rPr>
                <w:rFonts w:ascii="Arial" w:hAnsi="Arial" w:cs="Arial"/>
                <w:b/>
                <w:bCs/>
                <w:sz w:val="16"/>
                <w:szCs w:val="16"/>
                <w:lang w:val="en-US" w:eastAsia="en-US"/>
              </w:rPr>
              <w:t>7,921,167</w:t>
            </w:r>
          </w:p>
        </w:tc>
      </w:tr>
    </w:tbl>
    <w:p w14:paraId="1C22B22A" w14:textId="77777777" w:rsidR="00107E3E" w:rsidRDefault="00107E3E" w:rsidP="008C2C6B">
      <w:pPr>
        <w:pStyle w:val="TableHeading"/>
        <w:sectPr w:rsidR="00107E3E" w:rsidSect="00E036FF">
          <w:headerReference w:type="even" r:id="rId351"/>
          <w:headerReference w:type="default" r:id="rId352"/>
          <w:footerReference w:type="even" r:id="rId353"/>
          <w:footerReference w:type="default" r:id="rId354"/>
          <w:headerReference w:type="first" r:id="rId355"/>
          <w:footerReference w:type="first" r:id="rId356"/>
          <w:pgSz w:w="11907" w:h="16840" w:code="9"/>
          <w:pgMar w:top="2835" w:right="2098" w:bottom="2466" w:left="2098" w:header="1814" w:footer="1814" w:gutter="0"/>
          <w:cols w:space="708"/>
          <w:titlePg/>
          <w:docGrid w:linePitch="360"/>
        </w:sectPr>
      </w:pPr>
    </w:p>
    <w:p w14:paraId="2E3E5A58" w14:textId="77777777" w:rsidR="006A4BD9" w:rsidRDefault="008C2C6B" w:rsidP="008C2C6B">
      <w:pPr>
        <w:pStyle w:val="TableHeading"/>
        <w:rPr>
          <w:color w:val="FF0000"/>
        </w:rPr>
      </w:pPr>
      <w:r>
        <w:lastRenderedPageBreak/>
        <w:t>Table 2.2</w:t>
      </w:r>
      <w:r w:rsidRPr="008E5BB7">
        <w:t xml:space="preserve">.2: </w:t>
      </w:r>
      <w:r w:rsidR="00C96E70">
        <w:t xml:space="preserve">Program Expense Table - Outcome 2 </w:t>
      </w:r>
      <w:r>
        <w:t>(continued)</w:t>
      </w:r>
      <w:r w:rsidRPr="000B4F23">
        <w:rPr>
          <w:color w:val="FF0000"/>
        </w:rPr>
        <w:t xml:space="preserve"> </w:t>
      </w:r>
    </w:p>
    <w:tbl>
      <w:tblPr>
        <w:tblW w:w="7680" w:type="dxa"/>
        <w:jc w:val="center"/>
        <w:tblLayout w:type="fixed"/>
        <w:tblLook w:val="04A0" w:firstRow="1" w:lastRow="0" w:firstColumn="1" w:lastColumn="0" w:noHBand="0" w:noVBand="1"/>
      </w:tblPr>
      <w:tblGrid>
        <w:gridCol w:w="3010"/>
        <w:gridCol w:w="934"/>
        <w:gridCol w:w="934"/>
        <w:gridCol w:w="934"/>
        <w:gridCol w:w="934"/>
        <w:gridCol w:w="934"/>
      </w:tblGrid>
      <w:tr w:rsidR="006A4BD9" w:rsidRPr="006A4BD9" w14:paraId="04675B91" w14:textId="77777777" w:rsidTr="007C3697">
        <w:trPr>
          <w:trHeight w:val="765"/>
          <w:jc w:val="center"/>
        </w:trPr>
        <w:tc>
          <w:tcPr>
            <w:tcW w:w="3010" w:type="dxa"/>
            <w:tcBorders>
              <w:top w:val="single" w:sz="4" w:space="0" w:color="auto"/>
              <w:left w:val="nil"/>
              <w:bottom w:val="nil"/>
              <w:right w:val="nil"/>
            </w:tcBorders>
            <w:shd w:val="clear" w:color="auto" w:fill="auto"/>
            <w:hideMark/>
          </w:tcPr>
          <w:p w14:paraId="291CB238"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c>
          <w:tcPr>
            <w:tcW w:w="934" w:type="dxa"/>
            <w:tcBorders>
              <w:top w:val="single" w:sz="4" w:space="0" w:color="auto"/>
              <w:left w:val="nil"/>
              <w:bottom w:val="single" w:sz="4" w:space="0" w:color="auto"/>
              <w:right w:val="nil"/>
            </w:tcBorders>
            <w:shd w:val="clear" w:color="auto" w:fill="auto"/>
            <w:tcMar>
              <w:left w:w="0" w:type="dxa"/>
            </w:tcMar>
            <w:hideMark/>
          </w:tcPr>
          <w:p w14:paraId="4CEDD66D"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2023-24 Actual</w:t>
            </w:r>
            <w:r w:rsidRPr="006A4BD9">
              <w:rPr>
                <w:rFonts w:ascii="Arial" w:hAnsi="Arial" w:cs="Arial"/>
                <w:b/>
                <w:bCs/>
                <w:sz w:val="16"/>
                <w:szCs w:val="16"/>
                <w:lang w:val="en-US" w:eastAsia="en-US"/>
              </w:rPr>
              <w:br/>
            </w:r>
            <w:r w:rsidRPr="006A4BD9">
              <w:rPr>
                <w:rFonts w:ascii="Arial" w:hAnsi="Arial" w:cs="Arial"/>
                <w:b/>
                <w:bCs/>
                <w:sz w:val="16"/>
                <w:szCs w:val="16"/>
                <w:lang w:val="en-US" w:eastAsia="en-US"/>
              </w:rPr>
              <w:br/>
            </w:r>
            <w:r w:rsidRPr="006A4BD9">
              <w:rPr>
                <w:rFonts w:ascii="Arial" w:hAnsi="Arial" w:cs="Arial"/>
                <w:sz w:val="16"/>
                <w:szCs w:val="16"/>
                <w:lang w:val="en-US" w:eastAsia="en-US"/>
              </w:rPr>
              <w:t>$'000</w:t>
            </w:r>
          </w:p>
        </w:tc>
        <w:tc>
          <w:tcPr>
            <w:tcW w:w="934" w:type="dxa"/>
            <w:tcBorders>
              <w:top w:val="single" w:sz="4" w:space="0" w:color="auto"/>
              <w:left w:val="nil"/>
              <w:bottom w:val="single" w:sz="4" w:space="0" w:color="auto"/>
              <w:right w:val="nil"/>
            </w:tcBorders>
            <w:shd w:val="clear" w:color="000000" w:fill="D9D9D9"/>
            <w:tcMar>
              <w:left w:w="0" w:type="dxa"/>
            </w:tcMar>
            <w:hideMark/>
          </w:tcPr>
          <w:p w14:paraId="5B47E365"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2024-25 Revised Budget</w:t>
            </w:r>
            <w:r w:rsidRPr="006A4BD9">
              <w:rPr>
                <w:rFonts w:ascii="Arial" w:hAnsi="Arial" w:cs="Arial"/>
                <w:b/>
                <w:bCs/>
                <w:sz w:val="16"/>
                <w:szCs w:val="16"/>
                <w:lang w:val="en-US" w:eastAsia="en-US"/>
              </w:rPr>
              <w:br/>
            </w:r>
            <w:r w:rsidRPr="006A4BD9">
              <w:rPr>
                <w:rFonts w:ascii="Arial" w:hAnsi="Arial" w:cs="Arial"/>
                <w:sz w:val="16"/>
                <w:szCs w:val="16"/>
                <w:lang w:val="en-US" w:eastAsia="en-US"/>
              </w:rPr>
              <w:t>$'000</w:t>
            </w:r>
          </w:p>
        </w:tc>
        <w:tc>
          <w:tcPr>
            <w:tcW w:w="934" w:type="dxa"/>
            <w:tcBorders>
              <w:top w:val="single" w:sz="4" w:space="0" w:color="auto"/>
              <w:left w:val="nil"/>
              <w:bottom w:val="single" w:sz="4" w:space="0" w:color="auto"/>
              <w:right w:val="nil"/>
            </w:tcBorders>
            <w:shd w:val="clear" w:color="auto" w:fill="auto"/>
            <w:tcMar>
              <w:left w:w="0" w:type="dxa"/>
            </w:tcMar>
            <w:hideMark/>
          </w:tcPr>
          <w:p w14:paraId="6FEB84B0"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2025-26 Forward Estimate</w:t>
            </w:r>
            <w:r w:rsidRPr="006A4BD9">
              <w:rPr>
                <w:rFonts w:ascii="Arial" w:hAnsi="Arial" w:cs="Arial"/>
                <w:b/>
                <w:bCs/>
                <w:sz w:val="16"/>
                <w:szCs w:val="16"/>
                <w:lang w:val="en-US" w:eastAsia="en-US"/>
              </w:rPr>
              <w:br/>
            </w:r>
            <w:r w:rsidRPr="006A4BD9">
              <w:rPr>
                <w:rFonts w:ascii="Arial" w:hAnsi="Arial" w:cs="Arial"/>
                <w:sz w:val="16"/>
                <w:szCs w:val="16"/>
                <w:lang w:val="en-US" w:eastAsia="en-US"/>
              </w:rPr>
              <w:t>$'000</w:t>
            </w:r>
          </w:p>
        </w:tc>
        <w:tc>
          <w:tcPr>
            <w:tcW w:w="934" w:type="dxa"/>
            <w:tcBorders>
              <w:top w:val="single" w:sz="4" w:space="0" w:color="auto"/>
              <w:left w:val="nil"/>
              <w:bottom w:val="single" w:sz="4" w:space="0" w:color="auto"/>
              <w:right w:val="nil"/>
            </w:tcBorders>
            <w:shd w:val="clear" w:color="auto" w:fill="auto"/>
            <w:tcMar>
              <w:left w:w="0" w:type="dxa"/>
            </w:tcMar>
            <w:hideMark/>
          </w:tcPr>
          <w:p w14:paraId="394E3C77"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2026-27 Forward Estimate</w:t>
            </w:r>
            <w:r w:rsidRPr="006A4BD9">
              <w:rPr>
                <w:rFonts w:ascii="Arial" w:hAnsi="Arial" w:cs="Arial"/>
                <w:b/>
                <w:bCs/>
                <w:sz w:val="16"/>
                <w:szCs w:val="16"/>
                <w:lang w:val="en-US" w:eastAsia="en-US"/>
              </w:rPr>
              <w:br/>
            </w:r>
            <w:r w:rsidRPr="006A4BD9">
              <w:rPr>
                <w:rFonts w:ascii="Arial" w:hAnsi="Arial" w:cs="Arial"/>
                <w:sz w:val="16"/>
                <w:szCs w:val="16"/>
                <w:lang w:val="en-US" w:eastAsia="en-US"/>
              </w:rPr>
              <w:t>$'000</w:t>
            </w:r>
          </w:p>
        </w:tc>
        <w:tc>
          <w:tcPr>
            <w:tcW w:w="934" w:type="dxa"/>
            <w:tcBorders>
              <w:top w:val="single" w:sz="4" w:space="0" w:color="auto"/>
              <w:left w:val="nil"/>
              <w:bottom w:val="single" w:sz="4" w:space="0" w:color="auto"/>
              <w:right w:val="nil"/>
            </w:tcBorders>
            <w:shd w:val="clear" w:color="auto" w:fill="auto"/>
            <w:tcMar>
              <w:left w:w="0" w:type="dxa"/>
            </w:tcMar>
            <w:hideMark/>
          </w:tcPr>
          <w:p w14:paraId="097263B2" w14:textId="77777777" w:rsidR="006A4BD9" w:rsidRPr="006A4BD9" w:rsidRDefault="006A4BD9" w:rsidP="006A4BD9">
            <w:pPr>
              <w:spacing w:before="4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2027-28 Forward Estimate</w:t>
            </w:r>
            <w:r w:rsidRPr="006A4BD9">
              <w:rPr>
                <w:rFonts w:ascii="Arial" w:hAnsi="Arial" w:cs="Arial"/>
                <w:b/>
                <w:bCs/>
                <w:sz w:val="16"/>
                <w:szCs w:val="16"/>
                <w:lang w:val="en-US" w:eastAsia="en-US"/>
              </w:rPr>
              <w:br/>
            </w:r>
            <w:r w:rsidRPr="006A4BD9">
              <w:rPr>
                <w:rFonts w:ascii="Arial" w:hAnsi="Arial" w:cs="Arial"/>
                <w:sz w:val="16"/>
                <w:szCs w:val="16"/>
                <w:lang w:val="en-US" w:eastAsia="en-US"/>
              </w:rPr>
              <w:t>$'000</w:t>
            </w:r>
          </w:p>
        </w:tc>
      </w:tr>
      <w:tr w:rsidR="006A4BD9" w:rsidRPr="006A4BD9" w14:paraId="19781D9B" w14:textId="77777777" w:rsidTr="006A4BD9">
        <w:trPr>
          <w:trHeight w:val="340"/>
          <w:jc w:val="center"/>
        </w:trPr>
        <w:tc>
          <w:tcPr>
            <w:tcW w:w="3010" w:type="dxa"/>
            <w:tcBorders>
              <w:top w:val="nil"/>
              <w:left w:val="nil"/>
              <w:bottom w:val="nil"/>
              <w:right w:val="nil"/>
            </w:tcBorders>
            <w:shd w:val="clear" w:color="auto" w:fill="auto"/>
            <w:noWrap/>
            <w:vAlign w:val="bottom"/>
            <w:hideMark/>
          </w:tcPr>
          <w:p w14:paraId="0C306A20" w14:textId="77777777" w:rsidR="006A4BD9" w:rsidRPr="006A4BD9" w:rsidRDefault="006A4BD9" w:rsidP="006A4BD9">
            <w:pPr>
              <w:spacing w:before="0" w:after="0" w:line="240" w:lineRule="auto"/>
              <w:rPr>
                <w:rFonts w:ascii="Arial" w:hAnsi="Arial" w:cs="Arial"/>
                <w:b/>
                <w:bCs/>
                <w:sz w:val="16"/>
                <w:szCs w:val="16"/>
                <w:lang w:val="en-US" w:eastAsia="en-US"/>
              </w:rPr>
            </w:pPr>
            <w:r w:rsidRPr="006A4BD9">
              <w:rPr>
                <w:rFonts w:ascii="Arial" w:hAnsi="Arial" w:cs="Arial"/>
                <w:b/>
                <w:bCs/>
                <w:sz w:val="16"/>
                <w:szCs w:val="16"/>
                <w:lang w:val="en-US" w:eastAsia="en-US"/>
              </w:rPr>
              <w:t>Program 2.5: Dental Services</w:t>
            </w:r>
          </w:p>
        </w:tc>
        <w:tc>
          <w:tcPr>
            <w:tcW w:w="934" w:type="dxa"/>
            <w:tcBorders>
              <w:top w:val="nil"/>
              <w:left w:val="nil"/>
              <w:bottom w:val="nil"/>
              <w:right w:val="nil"/>
            </w:tcBorders>
            <w:shd w:val="clear" w:color="auto" w:fill="auto"/>
            <w:noWrap/>
            <w:vAlign w:val="bottom"/>
            <w:hideMark/>
          </w:tcPr>
          <w:p w14:paraId="3863F3B0" w14:textId="77777777" w:rsidR="006A4BD9" w:rsidRPr="006A4BD9" w:rsidRDefault="006A4BD9" w:rsidP="006A4BD9">
            <w:pPr>
              <w:spacing w:before="0" w:after="0" w:line="240" w:lineRule="auto"/>
              <w:rPr>
                <w:rFonts w:ascii="Arial" w:hAnsi="Arial" w:cs="Arial"/>
                <w:b/>
                <w:bCs/>
                <w:sz w:val="16"/>
                <w:szCs w:val="16"/>
                <w:lang w:val="en-US" w:eastAsia="en-US"/>
              </w:rPr>
            </w:pPr>
          </w:p>
        </w:tc>
        <w:tc>
          <w:tcPr>
            <w:tcW w:w="934" w:type="dxa"/>
            <w:tcBorders>
              <w:top w:val="nil"/>
              <w:left w:val="nil"/>
              <w:bottom w:val="nil"/>
              <w:right w:val="nil"/>
            </w:tcBorders>
            <w:shd w:val="clear" w:color="auto" w:fill="auto"/>
            <w:noWrap/>
            <w:vAlign w:val="bottom"/>
            <w:hideMark/>
          </w:tcPr>
          <w:p w14:paraId="6D888B44"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2A5391DC"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630F7CF6"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6439D39D"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52F8D67B" w14:textId="77777777" w:rsidTr="006A4BD9">
        <w:trPr>
          <w:trHeight w:val="300"/>
          <w:jc w:val="center"/>
        </w:trPr>
        <w:tc>
          <w:tcPr>
            <w:tcW w:w="3010" w:type="dxa"/>
            <w:tcBorders>
              <w:top w:val="nil"/>
              <w:left w:val="nil"/>
              <w:bottom w:val="nil"/>
              <w:right w:val="nil"/>
            </w:tcBorders>
            <w:shd w:val="clear" w:color="auto" w:fill="auto"/>
            <w:noWrap/>
            <w:vAlign w:val="bottom"/>
            <w:hideMark/>
          </w:tcPr>
          <w:p w14:paraId="3014888B"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r w:rsidRPr="006A4BD9">
              <w:rPr>
                <w:rFonts w:ascii="Arial" w:hAnsi="Arial" w:cs="Arial"/>
                <w:sz w:val="16"/>
                <w:szCs w:val="16"/>
                <w:lang w:val="en-US" w:eastAsia="en-US"/>
              </w:rPr>
              <w:t>Administered expenses</w:t>
            </w:r>
          </w:p>
        </w:tc>
        <w:tc>
          <w:tcPr>
            <w:tcW w:w="934" w:type="dxa"/>
            <w:tcBorders>
              <w:top w:val="nil"/>
              <w:left w:val="nil"/>
              <w:bottom w:val="nil"/>
              <w:right w:val="nil"/>
            </w:tcBorders>
            <w:shd w:val="clear" w:color="auto" w:fill="auto"/>
            <w:noWrap/>
            <w:vAlign w:val="bottom"/>
            <w:hideMark/>
          </w:tcPr>
          <w:p w14:paraId="1EC7100B"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55BF3DC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24B1D595"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555B8A3F"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33D379EA"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58D3FC9A"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2F4909AC"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Ordinary annual services</w:t>
            </w:r>
            <w:r w:rsidRPr="006A4BD9">
              <w:rPr>
                <w:rFonts w:ascii="Arial" w:hAnsi="Arial" w:cs="Arial"/>
                <w:sz w:val="16"/>
                <w:szCs w:val="16"/>
                <w:vertAlign w:val="superscript"/>
                <w:lang w:val="en-US" w:eastAsia="en-US"/>
              </w:rPr>
              <w:t xml:space="preserve"> </w:t>
            </w:r>
          </w:p>
        </w:tc>
        <w:tc>
          <w:tcPr>
            <w:tcW w:w="934" w:type="dxa"/>
            <w:tcBorders>
              <w:top w:val="nil"/>
              <w:left w:val="nil"/>
              <w:bottom w:val="nil"/>
              <w:right w:val="nil"/>
            </w:tcBorders>
            <w:shd w:val="clear" w:color="auto" w:fill="auto"/>
            <w:noWrap/>
            <w:vAlign w:val="bottom"/>
            <w:hideMark/>
          </w:tcPr>
          <w:p w14:paraId="2004CEEC"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w:t>
            </w:r>
          </w:p>
        </w:tc>
        <w:tc>
          <w:tcPr>
            <w:tcW w:w="934" w:type="dxa"/>
            <w:tcBorders>
              <w:top w:val="nil"/>
              <w:left w:val="nil"/>
              <w:bottom w:val="nil"/>
              <w:right w:val="nil"/>
            </w:tcBorders>
            <w:shd w:val="clear" w:color="000000" w:fill="D9D9D9"/>
            <w:noWrap/>
            <w:vAlign w:val="bottom"/>
            <w:hideMark/>
          </w:tcPr>
          <w:p w14:paraId="7382F97D"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w:t>
            </w:r>
          </w:p>
        </w:tc>
        <w:tc>
          <w:tcPr>
            <w:tcW w:w="934" w:type="dxa"/>
            <w:tcBorders>
              <w:top w:val="nil"/>
              <w:left w:val="nil"/>
              <w:bottom w:val="nil"/>
              <w:right w:val="nil"/>
            </w:tcBorders>
            <w:shd w:val="clear" w:color="auto" w:fill="auto"/>
            <w:noWrap/>
            <w:vAlign w:val="bottom"/>
            <w:hideMark/>
          </w:tcPr>
          <w:p w14:paraId="02AA34BD"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w:t>
            </w:r>
          </w:p>
        </w:tc>
        <w:tc>
          <w:tcPr>
            <w:tcW w:w="934" w:type="dxa"/>
            <w:tcBorders>
              <w:top w:val="nil"/>
              <w:left w:val="nil"/>
              <w:bottom w:val="nil"/>
              <w:right w:val="nil"/>
            </w:tcBorders>
            <w:shd w:val="clear" w:color="auto" w:fill="auto"/>
            <w:noWrap/>
            <w:vAlign w:val="bottom"/>
            <w:hideMark/>
          </w:tcPr>
          <w:p w14:paraId="56B5E1BE"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w:t>
            </w:r>
          </w:p>
        </w:tc>
        <w:tc>
          <w:tcPr>
            <w:tcW w:w="934" w:type="dxa"/>
            <w:tcBorders>
              <w:top w:val="nil"/>
              <w:left w:val="nil"/>
              <w:bottom w:val="nil"/>
              <w:right w:val="nil"/>
            </w:tcBorders>
            <w:shd w:val="clear" w:color="auto" w:fill="auto"/>
            <w:noWrap/>
            <w:vAlign w:val="bottom"/>
            <w:hideMark/>
          </w:tcPr>
          <w:p w14:paraId="1AA220E0"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w:t>
            </w:r>
          </w:p>
        </w:tc>
      </w:tr>
      <w:tr w:rsidR="006A4BD9" w:rsidRPr="006A4BD9" w14:paraId="505A59E9" w14:textId="77777777" w:rsidTr="006A4BD9">
        <w:trPr>
          <w:trHeight w:val="300"/>
          <w:jc w:val="center"/>
        </w:trPr>
        <w:tc>
          <w:tcPr>
            <w:tcW w:w="3010" w:type="dxa"/>
            <w:tcBorders>
              <w:top w:val="nil"/>
              <w:left w:val="nil"/>
              <w:bottom w:val="nil"/>
              <w:right w:val="nil"/>
            </w:tcBorders>
            <w:shd w:val="clear" w:color="auto" w:fill="auto"/>
            <w:noWrap/>
            <w:vAlign w:val="bottom"/>
            <w:hideMark/>
          </w:tcPr>
          <w:p w14:paraId="578E87DF"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Special appropriations</w:t>
            </w:r>
          </w:p>
        </w:tc>
        <w:tc>
          <w:tcPr>
            <w:tcW w:w="934" w:type="dxa"/>
            <w:tcBorders>
              <w:top w:val="nil"/>
              <w:left w:val="nil"/>
              <w:bottom w:val="nil"/>
              <w:right w:val="nil"/>
            </w:tcBorders>
            <w:shd w:val="clear" w:color="auto" w:fill="auto"/>
            <w:noWrap/>
            <w:vAlign w:val="bottom"/>
            <w:hideMark/>
          </w:tcPr>
          <w:p w14:paraId="11FF4D62" w14:textId="77777777" w:rsidR="006A4BD9" w:rsidRPr="006A4BD9" w:rsidRDefault="006A4BD9" w:rsidP="006A4BD9">
            <w:pPr>
              <w:spacing w:before="0" w:after="0" w:line="240" w:lineRule="auto"/>
              <w:ind w:firstLineChars="200" w:firstLine="32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0A48542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13D08AA6"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4263C42B"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08697280"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5F2E329C" w14:textId="77777777" w:rsidTr="007C3697">
        <w:trPr>
          <w:trHeight w:val="225"/>
          <w:jc w:val="center"/>
        </w:trPr>
        <w:tc>
          <w:tcPr>
            <w:tcW w:w="3010" w:type="dxa"/>
            <w:tcBorders>
              <w:top w:val="nil"/>
              <w:left w:val="nil"/>
              <w:bottom w:val="nil"/>
              <w:right w:val="nil"/>
            </w:tcBorders>
            <w:shd w:val="clear" w:color="auto" w:fill="auto"/>
            <w:noWrap/>
            <w:vAlign w:val="bottom"/>
            <w:hideMark/>
          </w:tcPr>
          <w:p w14:paraId="35382F70" w14:textId="77777777" w:rsidR="006A4BD9" w:rsidRPr="006A4BD9" w:rsidRDefault="006A4BD9" w:rsidP="007C3697">
            <w:pPr>
              <w:spacing w:before="0" w:after="0" w:line="240" w:lineRule="auto"/>
              <w:ind w:leftChars="225" w:left="428"/>
              <w:rPr>
                <w:rFonts w:ascii="Arial" w:hAnsi="Arial" w:cs="Arial"/>
                <w:i/>
                <w:iCs/>
                <w:sz w:val="16"/>
                <w:szCs w:val="16"/>
                <w:lang w:val="en-US" w:eastAsia="en-US"/>
              </w:rPr>
            </w:pPr>
            <w:r w:rsidRPr="006A4BD9">
              <w:rPr>
                <w:rFonts w:ascii="Arial" w:hAnsi="Arial" w:cs="Arial"/>
                <w:i/>
                <w:iCs/>
                <w:sz w:val="16"/>
                <w:szCs w:val="16"/>
                <w:lang w:val="en-US" w:eastAsia="en-US"/>
              </w:rPr>
              <w:t>Dental Benefits Act 2008</w:t>
            </w:r>
          </w:p>
        </w:tc>
        <w:tc>
          <w:tcPr>
            <w:tcW w:w="934" w:type="dxa"/>
            <w:tcBorders>
              <w:top w:val="nil"/>
              <w:left w:val="nil"/>
              <w:bottom w:val="nil"/>
              <w:right w:val="nil"/>
            </w:tcBorders>
            <w:shd w:val="clear" w:color="auto" w:fill="auto"/>
            <w:noWrap/>
            <w:tcMar>
              <w:left w:w="0" w:type="dxa"/>
            </w:tcMar>
            <w:vAlign w:val="bottom"/>
            <w:hideMark/>
          </w:tcPr>
          <w:p w14:paraId="4780B5D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325,532</w:t>
            </w:r>
          </w:p>
        </w:tc>
        <w:tc>
          <w:tcPr>
            <w:tcW w:w="934" w:type="dxa"/>
            <w:tcBorders>
              <w:top w:val="nil"/>
              <w:left w:val="nil"/>
              <w:bottom w:val="nil"/>
              <w:right w:val="nil"/>
            </w:tcBorders>
            <w:shd w:val="clear" w:color="000000" w:fill="D9D9D9"/>
            <w:noWrap/>
            <w:tcMar>
              <w:left w:w="0" w:type="dxa"/>
            </w:tcMar>
            <w:vAlign w:val="bottom"/>
            <w:hideMark/>
          </w:tcPr>
          <w:p w14:paraId="2FCC4D3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327,599</w:t>
            </w:r>
          </w:p>
        </w:tc>
        <w:tc>
          <w:tcPr>
            <w:tcW w:w="934" w:type="dxa"/>
            <w:tcBorders>
              <w:top w:val="nil"/>
              <w:left w:val="nil"/>
              <w:bottom w:val="nil"/>
              <w:right w:val="nil"/>
            </w:tcBorders>
            <w:shd w:val="clear" w:color="auto" w:fill="auto"/>
            <w:noWrap/>
            <w:tcMar>
              <w:left w:w="0" w:type="dxa"/>
            </w:tcMar>
            <w:vAlign w:val="bottom"/>
            <w:hideMark/>
          </w:tcPr>
          <w:p w14:paraId="4BBA666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325,940</w:t>
            </w:r>
          </w:p>
        </w:tc>
        <w:tc>
          <w:tcPr>
            <w:tcW w:w="934" w:type="dxa"/>
            <w:tcBorders>
              <w:top w:val="nil"/>
              <w:left w:val="nil"/>
              <w:bottom w:val="nil"/>
              <w:right w:val="nil"/>
            </w:tcBorders>
            <w:shd w:val="clear" w:color="auto" w:fill="auto"/>
            <w:noWrap/>
            <w:tcMar>
              <w:left w:w="0" w:type="dxa"/>
            </w:tcMar>
            <w:vAlign w:val="bottom"/>
            <w:hideMark/>
          </w:tcPr>
          <w:p w14:paraId="48F8800C"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324,662</w:t>
            </w:r>
          </w:p>
        </w:tc>
        <w:tc>
          <w:tcPr>
            <w:tcW w:w="934" w:type="dxa"/>
            <w:tcBorders>
              <w:top w:val="nil"/>
              <w:left w:val="nil"/>
              <w:bottom w:val="nil"/>
              <w:right w:val="nil"/>
            </w:tcBorders>
            <w:shd w:val="clear" w:color="auto" w:fill="auto"/>
            <w:noWrap/>
            <w:tcMar>
              <w:left w:w="0" w:type="dxa"/>
            </w:tcMar>
            <w:vAlign w:val="bottom"/>
            <w:hideMark/>
          </w:tcPr>
          <w:p w14:paraId="00553065"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324,538</w:t>
            </w:r>
          </w:p>
        </w:tc>
      </w:tr>
      <w:tr w:rsidR="006A4BD9" w:rsidRPr="006A4BD9" w14:paraId="31E6653E"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0A58730D" w14:textId="77777777" w:rsidR="006A4BD9" w:rsidRPr="006A4BD9" w:rsidRDefault="006A4BD9" w:rsidP="006A4BD9">
            <w:pPr>
              <w:spacing w:before="0" w:after="0" w:line="240" w:lineRule="auto"/>
              <w:ind w:firstLineChars="100" w:firstLine="163"/>
              <w:rPr>
                <w:rFonts w:ascii="Arial" w:hAnsi="Arial" w:cs="Arial"/>
                <w:b/>
                <w:bCs/>
                <w:sz w:val="16"/>
                <w:szCs w:val="16"/>
                <w:lang w:val="en-US" w:eastAsia="en-US"/>
              </w:rPr>
            </w:pPr>
            <w:r w:rsidRPr="006A4BD9">
              <w:rPr>
                <w:rFonts w:ascii="Arial" w:hAnsi="Arial" w:cs="Arial"/>
                <w:b/>
                <w:bCs/>
                <w:sz w:val="16"/>
                <w:szCs w:val="16"/>
                <w:lang w:val="en-US" w:eastAsia="en-US"/>
              </w:rPr>
              <w:t>Total for Program 2.5</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7E427C8E"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325,532</w:t>
            </w:r>
          </w:p>
        </w:tc>
        <w:tc>
          <w:tcPr>
            <w:tcW w:w="934" w:type="dxa"/>
            <w:tcBorders>
              <w:top w:val="single" w:sz="4" w:space="0" w:color="auto"/>
              <w:left w:val="nil"/>
              <w:bottom w:val="single" w:sz="4" w:space="0" w:color="auto"/>
              <w:right w:val="nil"/>
            </w:tcBorders>
            <w:shd w:val="clear" w:color="000000" w:fill="D9D9D9"/>
            <w:noWrap/>
            <w:tcMar>
              <w:left w:w="0" w:type="dxa"/>
            </w:tcMar>
            <w:vAlign w:val="bottom"/>
            <w:hideMark/>
          </w:tcPr>
          <w:p w14:paraId="57B154B0"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327,599</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490ABC94"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325,940</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3BF14F09"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324,662</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3371DADF"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324,538</w:t>
            </w:r>
          </w:p>
        </w:tc>
      </w:tr>
      <w:tr w:rsidR="006A4BD9" w:rsidRPr="006A4BD9" w14:paraId="4DB416A5" w14:textId="77777777" w:rsidTr="007C3697">
        <w:trPr>
          <w:trHeight w:val="340"/>
          <w:jc w:val="center"/>
        </w:trPr>
        <w:tc>
          <w:tcPr>
            <w:tcW w:w="3944" w:type="dxa"/>
            <w:gridSpan w:val="2"/>
            <w:tcBorders>
              <w:top w:val="nil"/>
              <w:left w:val="nil"/>
              <w:bottom w:val="nil"/>
              <w:right w:val="nil"/>
            </w:tcBorders>
            <w:shd w:val="clear" w:color="auto" w:fill="auto"/>
            <w:noWrap/>
            <w:vAlign w:val="bottom"/>
            <w:hideMark/>
          </w:tcPr>
          <w:p w14:paraId="6EC6D942" w14:textId="77777777" w:rsidR="006A4BD9" w:rsidRPr="006A4BD9" w:rsidRDefault="006A4BD9" w:rsidP="006A4BD9">
            <w:pPr>
              <w:spacing w:before="0" w:after="0" w:line="240" w:lineRule="auto"/>
              <w:rPr>
                <w:rFonts w:ascii="Arial" w:hAnsi="Arial" w:cs="Arial"/>
                <w:b/>
                <w:bCs/>
                <w:sz w:val="16"/>
                <w:szCs w:val="16"/>
                <w:lang w:val="en-US" w:eastAsia="en-US"/>
              </w:rPr>
            </w:pPr>
            <w:r w:rsidRPr="006A4BD9">
              <w:rPr>
                <w:rFonts w:ascii="Arial" w:hAnsi="Arial" w:cs="Arial"/>
                <w:b/>
                <w:bCs/>
                <w:sz w:val="16"/>
                <w:szCs w:val="16"/>
                <w:lang w:val="en-US" w:eastAsia="en-US"/>
              </w:rPr>
              <w:t>Program 2.6: Health Benefit Compliance</w:t>
            </w:r>
          </w:p>
        </w:tc>
        <w:tc>
          <w:tcPr>
            <w:tcW w:w="934" w:type="dxa"/>
            <w:tcBorders>
              <w:top w:val="nil"/>
              <w:left w:val="nil"/>
              <w:bottom w:val="nil"/>
              <w:right w:val="nil"/>
            </w:tcBorders>
            <w:shd w:val="clear" w:color="auto" w:fill="auto"/>
            <w:noWrap/>
            <w:vAlign w:val="bottom"/>
            <w:hideMark/>
          </w:tcPr>
          <w:p w14:paraId="5D899BBB" w14:textId="77777777" w:rsidR="006A4BD9" w:rsidRPr="006A4BD9" w:rsidRDefault="006A4BD9" w:rsidP="006A4BD9">
            <w:pPr>
              <w:spacing w:before="0" w:after="0" w:line="240" w:lineRule="auto"/>
              <w:rPr>
                <w:rFonts w:ascii="Arial" w:hAnsi="Arial" w:cs="Arial"/>
                <w:b/>
                <w:bCs/>
                <w:sz w:val="16"/>
                <w:szCs w:val="16"/>
                <w:lang w:val="en-US" w:eastAsia="en-US"/>
              </w:rPr>
            </w:pPr>
          </w:p>
        </w:tc>
        <w:tc>
          <w:tcPr>
            <w:tcW w:w="934" w:type="dxa"/>
            <w:tcBorders>
              <w:top w:val="nil"/>
              <w:left w:val="nil"/>
              <w:bottom w:val="nil"/>
              <w:right w:val="nil"/>
            </w:tcBorders>
            <w:shd w:val="clear" w:color="auto" w:fill="auto"/>
            <w:noWrap/>
            <w:vAlign w:val="bottom"/>
            <w:hideMark/>
          </w:tcPr>
          <w:p w14:paraId="03283E5D"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39ED18B4"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57D97D98"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79991CB7"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10D59D66"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r w:rsidRPr="006A4BD9">
              <w:rPr>
                <w:rFonts w:ascii="Arial" w:hAnsi="Arial" w:cs="Arial"/>
                <w:sz w:val="16"/>
                <w:szCs w:val="16"/>
                <w:lang w:val="en-US" w:eastAsia="en-US"/>
              </w:rPr>
              <w:t>Administered expenses</w:t>
            </w:r>
          </w:p>
        </w:tc>
        <w:tc>
          <w:tcPr>
            <w:tcW w:w="934" w:type="dxa"/>
            <w:tcBorders>
              <w:top w:val="nil"/>
              <w:left w:val="nil"/>
              <w:bottom w:val="nil"/>
              <w:right w:val="nil"/>
            </w:tcBorders>
            <w:shd w:val="clear" w:color="auto" w:fill="auto"/>
            <w:noWrap/>
            <w:vAlign w:val="bottom"/>
            <w:hideMark/>
          </w:tcPr>
          <w:p w14:paraId="6E040348"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2AFEC7F6"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0B49E3F0"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2CBA312D"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7DFD4DA8"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50707C40" w14:textId="77777777" w:rsidTr="007C3697">
        <w:trPr>
          <w:trHeight w:val="225"/>
          <w:jc w:val="center"/>
        </w:trPr>
        <w:tc>
          <w:tcPr>
            <w:tcW w:w="3010" w:type="dxa"/>
            <w:tcBorders>
              <w:top w:val="nil"/>
              <w:left w:val="nil"/>
              <w:bottom w:val="nil"/>
              <w:right w:val="nil"/>
            </w:tcBorders>
            <w:shd w:val="clear" w:color="auto" w:fill="auto"/>
            <w:noWrap/>
            <w:vAlign w:val="bottom"/>
            <w:hideMark/>
          </w:tcPr>
          <w:p w14:paraId="01EF8DE6"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Ordinary annual services</w:t>
            </w:r>
            <w:r w:rsidRPr="006A4BD9">
              <w:rPr>
                <w:rFonts w:ascii="Arial" w:hAnsi="Arial" w:cs="Arial"/>
                <w:sz w:val="16"/>
                <w:szCs w:val="16"/>
                <w:vertAlign w:val="superscript"/>
                <w:lang w:val="en-US" w:eastAsia="en-US"/>
              </w:rPr>
              <w:t xml:space="preserve"> </w:t>
            </w:r>
          </w:p>
        </w:tc>
        <w:tc>
          <w:tcPr>
            <w:tcW w:w="934" w:type="dxa"/>
            <w:tcBorders>
              <w:top w:val="nil"/>
              <w:left w:val="nil"/>
              <w:bottom w:val="nil"/>
              <w:right w:val="nil"/>
            </w:tcBorders>
            <w:shd w:val="clear" w:color="auto" w:fill="auto"/>
            <w:noWrap/>
            <w:tcMar>
              <w:left w:w="0" w:type="dxa"/>
            </w:tcMar>
            <w:vAlign w:val="bottom"/>
            <w:hideMark/>
          </w:tcPr>
          <w:p w14:paraId="5E2355F1"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7,012</w:t>
            </w:r>
          </w:p>
        </w:tc>
        <w:tc>
          <w:tcPr>
            <w:tcW w:w="934" w:type="dxa"/>
            <w:tcBorders>
              <w:top w:val="nil"/>
              <w:left w:val="nil"/>
              <w:bottom w:val="nil"/>
              <w:right w:val="nil"/>
            </w:tcBorders>
            <w:shd w:val="clear" w:color="000000" w:fill="D9D9D9"/>
            <w:noWrap/>
            <w:tcMar>
              <w:left w:w="0" w:type="dxa"/>
            </w:tcMar>
            <w:vAlign w:val="bottom"/>
            <w:hideMark/>
          </w:tcPr>
          <w:p w14:paraId="0CA4F0E6"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18,036</w:t>
            </w:r>
          </w:p>
        </w:tc>
        <w:tc>
          <w:tcPr>
            <w:tcW w:w="934" w:type="dxa"/>
            <w:tcBorders>
              <w:top w:val="nil"/>
              <w:left w:val="nil"/>
              <w:bottom w:val="nil"/>
              <w:right w:val="nil"/>
            </w:tcBorders>
            <w:shd w:val="clear" w:color="auto" w:fill="auto"/>
            <w:noWrap/>
            <w:tcMar>
              <w:left w:w="0" w:type="dxa"/>
            </w:tcMar>
            <w:vAlign w:val="bottom"/>
            <w:hideMark/>
          </w:tcPr>
          <w:p w14:paraId="2EBA52B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20,617</w:t>
            </w:r>
          </w:p>
        </w:tc>
        <w:tc>
          <w:tcPr>
            <w:tcW w:w="934" w:type="dxa"/>
            <w:tcBorders>
              <w:top w:val="nil"/>
              <w:left w:val="nil"/>
              <w:bottom w:val="nil"/>
              <w:right w:val="nil"/>
            </w:tcBorders>
            <w:shd w:val="clear" w:color="auto" w:fill="auto"/>
            <w:noWrap/>
            <w:tcMar>
              <w:left w:w="0" w:type="dxa"/>
            </w:tcMar>
            <w:vAlign w:val="bottom"/>
            <w:hideMark/>
          </w:tcPr>
          <w:p w14:paraId="3D0401E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20,617</w:t>
            </w:r>
          </w:p>
        </w:tc>
        <w:tc>
          <w:tcPr>
            <w:tcW w:w="934" w:type="dxa"/>
            <w:tcBorders>
              <w:top w:val="nil"/>
              <w:left w:val="nil"/>
              <w:bottom w:val="nil"/>
              <w:right w:val="nil"/>
            </w:tcBorders>
            <w:shd w:val="clear" w:color="auto" w:fill="auto"/>
            <w:noWrap/>
            <w:tcMar>
              <w:left w:w="0" w:type="dxa"/>
            </w:tcMar>
            <w:vAlign w:val="bottom"/>
            <w:hideMark/>
          </w:tcPr>
          <w:p w14:paraId="5DCB044A"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20,617</w:t>
            </w:r>
          </w:p>
        </w:tc>
      </w:tr>
      <w:tr w:rsidR="006A4BD9" w:rsidRPr="006A4BD9" w14:paraId="25D98B9B"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065B7646" w14:textId="77777777" w:rsidR="006A4BD9" w:rsidRPr="006A4BD9" w:rsidRDefault="006A4BD9" w:rsidP="006A4BD9">
            <w:pPr>
              <w:spacing w:before="0" w:after="0" w:line="240" w:lineRule="auto"/>
              <w:ind w:firstLineChars="100" w:firstLine="163"/>
              <w:rPr>
                <w:rFonts w:ascii="Arial" w:hAnsi="Arial" w:cs="Arial"/>
                <w:b/>
                <w:bCs/>
                <w:sz w:val="16"/>
                <w:szCs w:val="16"/>
                <w:lang w:val="en-US" w:eastAsia="en-US"/>
              </w:rPr>
            </w:pPr>
            <w:r w:rsidRPr="006A4BD9">
              <w:rPr>
                <w:rFonts w:ascii="Arial" w:hAnsi="Arial" w:cs="Arial"/>
                <w:b/>
                <w:bCs/>
                <w:sz w:val="16"/>
                <w:szCs w:val="16"/>
                <w:lang w:val="en-US" w:eastAsia="en-US"/>
              </w:rPr>
              <w:t>Total for Program 2.6</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7DD518CB"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7,012</w:t>
            </w:r>
          </w:p>
        </w:tc>
        <w:tc>
          <w:tcPr>
            <w:tcW w:w="934" w:type="dxa"/>
            <w:tcBorders>
              <w:top w:val="single" w:sz="4" w:space="0" w:color="auto"/>
              <w:left w:val="nil"/>
              <w:bottom w:val="single" w:sz="4" w:space="0" w:color="auto"/>
              <w:right w:val="nil"/>
            </w:tcBorders>
            <w:shd w:val="clear" w:color="000000" w:fill="D9D9D9"/>
            <w:noWrap/>
            <w:tcMar>
              <w:left w:w="0" w:type="dxa"/>
            </w:tcMar>
            <w:vAlign w:val="bottom"/>
            <w:hideMark/>
          </w:tcPr>
          <w:p w14:paraId="73251AE1"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18,036</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718522BF"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20,617</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1B92E0B7"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20,617</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6CC39289"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20,617</w:t>
            </w:r>
          </w:p>
        </w:tc>
      </w:tr>
      <w:tr w:rsidR="006A4BD9" w:rsidRPr="006A4BD9" w14:paraId="22866C38" w14:textId="77777777" w:rsidTr="007C3697">
        <w:trPr>
          <w:trHeight w:val="340"/>
          <w:jc w:val="center"/>
        </w:trPr>
        <w:tc>
          <w:tcPr>
            <w:tcW w:w="4878" w:type="dxa"/>
            <w:gridSpan w:val="3"/>
            <w:tcBorders>
              <w:top w:val="nil"/>
              <w:left w:val="nil"/>
              <w:bottom w:val="nil"/>
              <w:right w:val="nil"/>
            </w:tcBorders>
            <w:shd w:val="clear" w:color="auto" w:fill="auto"/>
            <w:noWrap/>
            <w:vAlign w:val="bottom"/>
            <w:hideMark/>
          </w:tcPr>
          <w:p w14:paraId="25CD7A46" w14:textId="77777777" w:rsidR="006A4BD9" w:rsidRPr="006A4BD9" w:rsidRDefault="006A4BD9" w:rsidP="006A4BD9">
            <w:pPr>
              <w:spacing w:before="0" w:after="0" w:line="240" w:lineRule="auto"/>
              <w:rPr>
                <w:rFonts w:ascii="Arial" w:hAnsi="Arial" w:cs="Arial"/>
                <w:b/>
                <w:bCs/>
                <w:sz w:val="16"/>
                <w:szCs w:val="16"/>
                <w:lang w:val="en-US" w:eastAsia="en-US"/>
              </w:rPr>
            </w:pPr>
            <w:r w:rsidRPr="006A4BD9">
              <w:rPr>
                <w:rFonts w:ascii="Arial" w:hAnsi="Arial" w:cs="Arial"/>
                <w:b/>
                <w:bCs/>
                <w:sz w:val="16"/>
                <w:szCs w:val="16"/>
                <w:lang w:val="en-US" w:eastAsia="en-US"/>
              </w:rPr>
              <w:t>Program 2.7: Assistance through Aids and Appliances</w:t>
            </w:r>
          </w:p>
        </w:tc>
        <w:tc>
          <w:tcPr>
            <w:tcW w:w="934" w:type="dxa"/>
            <w:tcBorders>
              <w:top w:val="nil"/>
              <w:left w:val="nil"/>
              <w:bottom w:val="nil"/>
              <w:right w:val="nil"/>
            </w:tcBorders>
            <w:shd w:val="clear" w:color="auto" w:fill="auto"/>
            <w:noWrap/>
            <w:vAlign w:val="bottom"/>
            <w:hideMark/>
          </w:tcPr>
          <w:p w14:paraId="56D89569" w14:textId="77777777" w:rsidR="006A4BD9" w:rsidRPr="006A4BD9" w:rsidRDefault="006A4BD9" w:rsidP="006A4BD9">
            <w:pPr>
              <w:spacing w:before="0" w:after="0" w:line="240" w:lineRule="auto"/>
              <w:rPr>
                <w:rFonts w:ascii="Arial" w:hAnsi="Arial" w:cs="Arial"/>
                <w:b/>
                <w:bCs/>
                <w:sz w:val="16"/>
                <w:szCs w:val="16"/>
                <w:lang w:val="en-US" w:eastAsia="en-US"/>
              </w:rPr>
            </w:pPr>
          </w:p>
        </w:tc>
        <w:tc>
          <w:tcPr>
            <w:tcW w:w="934" w:type="dxa"/>
            <w:tcBorders>
              <w:top w:val="nil"/>
              <w:left w:val="nil"/>
              <w:bottom w:val="nil"/>
              <w:right w:val="nil"/>
            </w:tcBorders>
            <w:shd w:val="clear" w:color="auto" w:fill="auto"/>
            <w:noWrap/>
            <w:vAlign w:val="bottom"/>
            <w:hideMark/>
          </w:tcPr>
          <w:p w14:paraId="4DE8D002"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7780C805"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13E23FAD"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19F25253"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r w:rsidRPr="006A4BD9">
              <w:rPr>
                <w:rFonts w:ascii="Arial" w:hAnsi="Arial" w:cs="Arial"/>
                <w:sz w:val="16"/>
                <w:szCs w:val="16"/>
                <w:lang w:val="en-US" w:eastAsia="en-US"/>
              </w:rPr>
              <w:t>Administered expenses</w:t>
            </w:r>
          </w:p>
        </w:tc>
        <w:tc>
          <w:tcPr>
            <w:tcW w:w="934" w:type="dxa"/>
            <w:tcBorders>
              <w:top w:val="nil"/>
              <w:left w:val="nil"/>
              <w:bottom w:val="nil"/>
              <w:right w:val="nil"/>
            </w:tcBorders>
            <w:shd w:val="clear" w:color="auto" w:fill="auto"/>
            <w:noWrap/>
            <w:vAlign w:val="bottom"/>
            <w:hideMark/>
          </w:tcPr>
          <w:p w14:paraId="004CF38D"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232820F2"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5584AAA6"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5D937626"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7D287375"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6593C4DD" w14:textId="77777777" w:rsidTr="007C3697">
        <w:trPr>
          <w:trHeight w:val="225"/>
          <w:jc w:val="center"/>
        </w:trPr>
        <w:tc>
          <w:tcPr>
            <w:tcW w:w="3010" w:type="dxa"/>
            <w:tcBorders>
              <w:top w:val="nil"/>
              <w:left w:val="nil"/>
              <w:bottom w:val="nil"/>
              <w:right w:val="nil"/>
            </w:tcBorders>
            <w:shd w:val="clear" w:color="auto" w:fill="auto"/>
            <w:noWrap/>
            <w:vAlign w:val="bottom"/>
            <w:hideMark/>
          </w:tcPr>
          <w:p w14:paraId="69B1802D"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Ordinary annual services</w:t>
            </w:r>
            <w:r w:rsidRPr="006A4BD9">
              <w:rPr>
                <w:rFonts w:ascii="Arial" w:hAnsi="Arial" w:cs="Arial"/>
                <w:sz w:val="16"/>
                <w:szCs w:val="16"/>
                <w:vertAlign w:val="superscript"/>
                <w:lang w:val="en-US" w:eastAsia="en-US"/>
              </w:rPr>
              <w:t xml:space="preserve"> </w:t>
            </w:r>
          </w:p>
        </w:tc>
        <w:tc>
          <w:tcPr>
            <w:tcW w:w="934" w:type="dxa"/>
            <w:tcBorders>
              <w:top w:val="nil"/>
              <w:left w:val="nil"/>
              <w:bottom w:val="nil"/>
              <w:right w:val="nil"/>
            </w:tcBorders>
            <w:shd w:val="clear" w:color="auto" w:fill="auto"/>
            <w:noWrap/>
            <w:tcMar>
              <w:left w:w="0" w:type="dxa"/>
            </w:tcMar>
            <w:vAlign w:val="bottom"/>
            <w:hideMark/>
          </w:tcPr>
          <w:p w14:paraId="598F1E41"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1,943</w:t>
            </w:r>
          </w:p>
        </w:tc>
        <w:tc>
          <w:tcPr>
            <w:tcW w:w="934" w:type="dxa"/>
            <w:tcBorders>
              <w:top w:val="nil"/>
              <w:left w:val="nil"/>
              <w:bottom w:val="nil"/>
              <w:right w:val="nil"/>
            </w:tcBorders>
            <w:shd w:val="clear" w:color="000000" w:fill="D9D9D9"/>
            <w:noWrap/>
            <w:tcMar>
              <w:left w:w="0" w:type="dxa"/>
            </w:tcMar>
            <w:vAlign w:val="bottom"/>
            <w:hideMark/>
          </w:tcPr>
          <w:p w14:paraId="628890A2"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3,645</w:t>
            </w:r>
          </w:p>
        </w:tc>
        <w:tc>
          <w:tcPr>
            <w:tcW w:w="934" w:type="dxa"/>
            <w:tcBorders>
              <w:top w:val="nil"/>
              <w:left w:val="nil"/>
              <w:bottom w:val="nil"/>
              <w:right w:val="nil"/>
            </w:tcBorders>
            <w:shd w:val="clear" w:color="auto" w:fill="auto"/>
            <w:noWrap/>
            <w:tcMar>
              <w:left w:w="0" w:type="dxa"/>
            </w:tcMar>
            <w:vAlign w:val="bottom"/>
            <w:hideMark/>
          </w:tcPr>
          <w:p w14:paraId="2C217BB5"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2,378</w:t>
            </w:r>
          </w:p>
        </w:tc>
        <w:tc>
          <w:tcPr>
            <w:tcW w:w="934" w:type="dxa"/>
            <w:tcBorders>
              <w:top w:val="nil"/>
              <w:left w:val="nil"/>
              <w:bottom w:val="nil"/>
              <w:right w:val="nil"/>
            </w:tcBorders>
            <w:shd w:val="clear" w:color="auto" w:fill="auto"/>
            <w:noWrap/>
            <w:tcMar>
              <w:left w:w="0" w:type="dxa"/>
            </w:tcMar>
            <w:vAlign w:val="bottom"/>
            <w:hideMark/>
          </w:tcPr>
          <w:p w14:paraId="1B9394F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2,378</w:t>
            </w:r>
          </w:p>
        </w:tc>
        <w:tc>
          <w:tcPr>
            <w:tcW w:w="934" w:type="dxa"/>
            <w:tcBorders>
              <w:top w:val="nil"/>
              <w:left w:val="nil"/>
              <w:bottom w:val="nil"/>
              <w:right w:val="nil"/>
            </w:tcBorders>
            <w:shd w:val="clear" w:color="auto" w:fill="auto"/>
            <w:noWrap/>
            <w:tcMar>
              <w:left w:w="0" w:type="dxa"/>
            </w:tcMar>
            <w:vAlign w:val="bottom"/>
            <w:hideMark/>
          </w:tcPr>
          <w:p w14:paraId="07C682C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2,378</w:t>
            </w:r>
          </w:p>
        </w:tc>
      </w:tr>
      <w:tr w:rsidR="006A4BD9" w:rsidRPr="006A4BD9" w14:paraId="2D8779DB"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70F43171"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Special appropriations</w:t>
            </w:r>
          </w:p>
        </w:tc>
        <w:tc>
          <w:tcPr>
            <w:tcW w:w="934" w:type="dxa"/>
            <w:tcBorders>
              <w:top w:val="nil"/>
              <w:left w:val="nil"/>
              <w:bottom w:val="nil"/>
              <w:right w:val="nil"/>
            </w:tcBorders>
            <w:shd w:val="clear" w:color="auto" w:fill="auto"/>
            <w:noWrap/>
            <w:vAlign w:val="bottom"/>
            <w:hideMark/>
          </w:tcPr>
          <w:p w14:paraId="6319B01D" w14:textId="77777777" w:rsidR="006A4BD9" w:rsidRPr="006A4BD9" w:rsidRDefault="006A4BD9" w:rsidP="006A4BD9">
            <w:pPr>
              <w:spacing w:before="0" w:after="0" w:line="240" w:lineRule="auto"/>
              <w:ind w:firstLineChars="200" w:firstLine="32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6B86304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15F8367F"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6E4F59E9"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75392D30"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4D349A3D" w14:textId="77777777" w:rsidTr="007C3697">
        <w:trPr>
          <w:trHeight w:val="397"/>
          <w:jc w:val="center"/>
        </w:trPr>
        <w:tc>
          <w:tcPr>
            <w:tcW w:w="3010" w:type="dxa"/>
            <w:tcBorders>
              <w:top w:val="nil"/>
              <w:left w:val="nil"/>
              <w:bottom w:val="nil"/>
              <w:right w:val="nil"/>
            </w:tcBorders>
            <w:shd w:val="clear" w:color="auto" w:fill="auto"/>
            <w:vAlign w:val="bottom"/>
            <w:hideMark/>
          </w:tcPr>
          <w:p w14:paraId="415AA44B" w14:textId="77777777" w:rsidR="006A4BD9" w:rsidRPr="006A4BD9" w:rsidRDefault="006A4BD9" w:rsidP="007C3697">
            <w:pPr>
              <w:spacing w:before="0" w:after="0" w:line="240" w:lineRule="auto"/>
              <w:ind w:leftChars="225" w:left="428"/>
              <w:rPr>
                <w:rFonts w:ascii="Arial" w:hAnsi="Arial" w:cs="Arial"/>
                <w:i/>
                <w:iCs/>
                <w:sz w:val="16"/>
                <w:szCs w:val="16"/>
                <w:lang w:val="en-US" w:eastAsia="en-US"/>
              </w:rPr>
            </w:pPr>
            <w:r w:rsidRPr="006A4BD9">
              <w:rPr>
                <w:rFonts w:ascii="Arial" w:hAnsi="Arial" w:cs="Arial"/>
                <w:i/>
                <w:iCs/>
                <w:sz w:val="16"/>
                <w:szCs w:val="16"/>
                <w:lang w:val="en-US" w:eastAsia="en-US"/>
              </w:rPr>
              <w:t>National Health Act 1953</w:t>
            </w:r>
            <w:r w:rsidRPr="006A4BD9">
              <w:rPr>
                <w:rFonts w:ascii="Arial" w:hAnsi="Arial" w:cs="Arial"/>
                <w:sz w:val="16"/>
                <w:szCs w:val="16"/>
                <w:lang w:val="en-US" w:eastAsia="en-US"/>
              </w:rPr>
              <w:t xml:space="preserve"> </w:t>
            </w:r>
            <w:r w:rsidRPr="006A4BD9">
              <w:rPr>
                <w:rFonts w:ascii="Arial" w:hAnsi="Arial" w:cs="Arial"/>
                <w:sz w:val="16"/>
                <w:szCs w:val="16"/>
                <w:lang w:val="en-US" w:eastAsia="en-US"/>
              </w:rPr>
              <w:br/>
              <w:t>-</w:t>
            </w:r>
            <w:r w:rsidRPr="006A4BD9">
              <w:rPr>
                <w:rFonts w:ascii="Arial" w:hAnsi="Arial" w:cs="Arial"/>
                <w:i/>
                <w:iCs/>
                <w:sz w:val="16"/>
                <w:szCs w:val="16"/>
                <w:lang w:val="en-US" w:eastAsia="en-US"/>
              </w:rPr>
              <w:t xml:space="preserve"> </w:t>
            </w:r>
            <w:r w:rsidRPr="006A4BD9">
              <w:rPr>
                <w:rFonts w:ascii="Arial" w:hAnsi="Arial" w:cs="Arial"/>
                <w:sz w:val="16"/>
                <w:szCs w:val="16"/>
                <w:lang w:val="en-US" w:eastAsia="en-US"/>
              </w:rPr>
              <w:t>aids and appliances</w:t>
            </w:r>
          </w:p>
        </w:tc>
        <w:tc>
          <w:tcPr>
            <w:tcW w:w="934" w:type="dxa"/>
            <w:tcBorders>
              <w:top w:val="nil"/>
              <w:left w:val="nil"/>
              <w:bottom w:val="nil"/>
              <w:right w:val="nil"/>
            </w:tcBorders>
            <w:shd w:val="clear" w:color="auto" w:fill="auto"/>
            <w:noWrap/>
            <w:tcMar>
              <w:left w:w="0" w:type="dxa"/>
            </w:tcMar>
            <w:vAlign w:val="bottom"/>
            <w:hideMark/>
          </w:tcPr>
          <w:p w14:paraId="4D5DB400"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509,657</w:t>
            </w:r>
          </w:p>
        </w:tc>
        <w:tc>
          <w:tcPr>
            <w:tcW w:w="934" w:type="dxa"/>
            <w:tcBorders>
              <w:top w:val="nil"/>
              <w:left w:val="nil"/>
              <w:bottom w:val="nil"/>
              <w:right w:val="nil"/>
            </w:tcBorders>
            <w:shd w:val="clear" w:color="000000" w:fill="D9D9D9"/>
            <w:noWrap/>
            <w:tcMar>
              <w:left w:w="0" w:type="dxa"/>
            </w:tcMar>
            <w:vAlign w:val="bottom"/>
            <w:hideMark/>
          </w:tcPr>
          <w:p w14:paraId="1ECF4D4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528,568</w:t>
            </w:r>
          </w:p>
        </w:tc>
        <w:tc>
          <w:tcPr>
            <w:tcW w:w="934" w:type="dxa"/>
            <w:tcBorders>
              <w:top w:val="nil"/>
              <w:left w:val="nil"/>
              <w:bottom w:val="nil"/>
              <w:right w:val="nil"/>
            </w:tcBorders>
            <w:shd w:val="clear" w:color="auto" w:fill="auto"/>
            <w:noWrap/>
            <w:tcMar>
              <w:left w:w="0" w:type="dxa"/>
            </w:tcMar>
            <w:vAlign w:val="bottom"/>
            <w:hideMark/>
          </w:tcPr>
          <w:p w14:paraId="11D45824"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540,231</w:t>
            </w:r>
          </w:p>
        </w:tc>
        <w:tc>
          <w:tcPr>
            <w:tcW w:w="934" w:type="dxa"/>
            <w:tcBorders>
              <w:top w:val="nil"/>
              <w:left w:val="nil"/>
              <w:bottom w:val="nil"/>
              <w:right w:val="nil"/>
            </w:tcBorders>
            <w:shd w:val="clear" w:color="auto" w:fill="auto"/>
            <w:noWrap/>
            <w:tcMar>
              <w:left w:w="0" w:type="dxa"/>
            </w:tcMar>
            <w:vAlign w:val="bottom"/>
            <w:hideMark/>
          </w:tcPr>
          <w:p w14:paraId="1A460B29"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543,300</w:t>
            </w:r>
          </w:p>
        </w:tc>
        <w:tc>
          <w:tcPr>
            <w:tcW w:w="934" w:type="dxa"/>
            <w:tcBorders>
              <w:top w:val="nil"/>
              <w:left w:val="nil"/>
              <w:bottom w:val="nil"/>
              <w:right w:val="nil"/>
            </w:tcBorders>
            <w:shd w:val="clear" w:color="auto" w:fill="auto"/>
            <w:noWrap/>
            <w:tcMar>
              <w:left w:w="0" w:type="dxa"/>
            </w:tcMar>
            <w:vAlign w:val="bottom"/>
            <w:hideMark/>
          </w:tcPr>
          <w:p w14:paraId="0C26F29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546,369</w:t>
            </w:r>
          </w:p>
        </w:tc>
      </w:tr>
      <w:tr w:rsidR="006A4BD9" w:rsidRPr="006A4BD9" w14:paraId="4B920F27"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760DEFC5" w14:textId="77777777" w:rsidR="006A4BD9" w:rsidRPr="006A4BD9" w:rsidRDefault="006A4BD9" w:rsidP="006A4BD9">
            <w:pPr>
              <w:spacing w:before="0" w:after="0" w:line="240" w:lineRule="auto"/>
              <w:ind w:firstLineChars="100" w:firstLine="163"/>
              <w:rPr>
                <w:rFonts w:ascii="Arial" w:hAnsi="Arial" w:cs="Arial"/>
                <w:b/>
                <w:bCs/>
                <w:sz w:val="16"/>
                <w:szCs w:val="16"/>
                <w:lang w:val="en-US" w:eastAsia="en-US"/>
              </w:rPr>
            </w:pPr>
            <w:r w:rsidRPr="006A4BD9">
              <w:rPr>
                <w:rFonts w:ascii="Arial" w:hAnsi="Arial" w:cs="Arial"/>
                <w:b/>
                <w:bCs/>
                <w:sz w:val="16"/>
                <w:szCs w:val="16"/>
                <w:lang w:val="en-US" w:eastAsia="en-US"/>
              </w:rPr>
              <w:t>Total for Program 2.7</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0FB46210"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511,600</w:t>
            </w:r>
          </w:p>
        </w:tc>
        <w:tc>
          <w:tcPr>
            <w:tcW w:w="934" w:type="dxa"/>
            <w:tcBorders>
              <w:top w:val="single" w:sz="4" w:space="0" w:color="auto"/>
              <w:left w:val="nil"/>
              <w:bottom w:val="single" w:sz="4" w:space="0" w:color="auto"/>
              <w:right w:val="nil"/>
            </w:tcBorders>
            <w:shd w:val="clear" w:color="000000" w:fill="D9D9D9"/>
            <w:noWrap/>
            <w:tcMar>
              <w:left w:w="0" w:type="dxa"/>
            </w:tcMar>
            <w:vAlign w:val="bottom"/>
            <w:hideMark/>
          </w:tcPr>
          <w:p w14:paraId="1622BF48"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532,213</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4E10DADD"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542,609</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77A9227A"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545,678</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2E9CAC7D"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548,747</w:t>
            </w:r>
          </w:p>
        </w:tc>
      </w:tr>
      <w:tr w:rsidR="006A4BD9" w:rsidRPr="006A4BD9" w14:paraId="4A876DCF" w14:textId="77777777" w:rsidTr="007C3697">
        <w:trPr>
          <w:trHeight w:val="283"/>
          <w:jc w:val="center"/>
        </w:trPr>
        <w:tc>
          <w:tcPr>
            <w:tcW w:w="3010" w:type="dxa"/>
            <w:tcBorders>
              <w:top w:val="nil"/>
              <w:left w:val="nil"/>
              <w:bottom w:val="nil"/>
              <w:right w:val="nil"/>
            </w:tcBorders>
            <w:shd w:val="clear" w:color="auto" w:fill="auto"/>
            <w:noWrap/>
            <w:vAlign w:val="center"/>
            <w:hideMark/>
          </w:tcPr>
          <w:p w14:paraId="3D5C198B" w14:textId="77777777" w:rsidR="006A4BD9" w:rsidRPr="006A4BD9" w:rsidRDefault="006A4BD9" w:rsidP="006A4BD9">
            <w:pPr>
              <w:spacing w:before="0" w:after="0" w:line="240" w:lineRule="auto"/>
              <w:rPr>
                <w:rFonts w:ascii="Arial" w:hAnsi="Arial" w:cs="Arial"/>
                <w:b/>
                <w:bCs/>
                <w:sz w:val="16"/>
                <w:szCs w:val="16"/>
                <w:lang w:val="en-US" w:eastAsia="en-US"/>
              </w:rPr>
            </w:pPr>
            <w:r w:rsidRPr="006A4BD9">
              <w:rPr>
                <w:rFonts w:ascii="Arial" w:hAnsi="Arial" w:cs="Arial"/>
                <w:b/>
                <w:bCs/>
                <w:sz w:val="16"/>
                <w:szCs w:val="16"/>
                <w:lang w:val="en-US" w:eastAsia="en-US"/>
              </w:rPr>
              <w:t>Outcome 2 totals by appropriation type</w:t>
            </w:r>
          </w:p>
        </w:tc>
        <w:tc>
          <w:tcPr>
            <w:tcW w:w="934" w:type="dxa"/>
            <w:tcBorders>
              <w:top w:val="nil"/>
              <w:left w:val="nil"/>
              <w:bottom w:val="nil"/>
              <w:right w:val="nil"/>
            </w:tcBorders>
            <w:shd w:val="clear" w:color="auto" w:fill="auto"/>
            <w:noWrap/>
            <w:vAlign w:val="center"/>
            <w:hideMark/>
          </w:tcPr>
          <w:p w14:paraId="114CC330"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c>
          <w:tcPr>
            <w:tcW w:w="934" w:type="dxa"/>
            <w:tcBorders>
              <w:top w:val="nil"/>
              <w:left w:val="nil"/>
              <w:bottom w:val="nil"/>
              <w:right w:val="nil"/>
            </w:tcBorders>
            <w:shd w:val="clear" w:color="000000" w:fill="D9D9D9"/>
            <w:noWrap/>
            <w:vAlign w:val="center"/>
            <w:hideMark/>
          </w:tcPr>
          <w:p w14:paraId="48E8CC2C"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c>
          <w:tcPr>
            <w:tcW w:w="934" w:type="dxa"/>
            <w:tcBorders>
              <w:top w:val="nil"/>
              <w:left w:val="nil"/>
              <w:bottom w:val="nil"/>
              <w:right w:val="nil"/>
            </w:tcBorders>
            <w:shd w:val="clear" w:color="auto" w:fill="auto"/>
            <w:noWrap/>
            <w:vAlign w:val="center"/>
            <w:hideMark/>
          </w:tcPr>
          <w:p w14:paraId="25ED959E"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c>
          <w:tcPr>
            <w:tcW w:w="934" w:type="dxa"/>
            <w:tcBorders>
              <w:top w:val="nil"/>
              <w:left w:val="nil"/>
              <w:bottom w:val="nil"/>
              <w:right w:val="nil"/>
            </w:tcBorders>
            <w:shd w:val="clear" w:color="auto" w:fill="auto"/>
            <w:noWrap/>
            <w:vAlign w:val="center"/>
            <w:hideMark/>
          </w:tcPr>
          <w:p w14:paraId="26919BE0"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c>
          <w:tcPr>
            <w:tcW w:w="934" w:type="dxa"/>
            <w:tcBorders>
              <w:top w:val="nil"/>
              <w:left w:val="nil"/>
              <w:bottom w:val="nil"/>
              <w:right w:val="nil"/>
            </w:tcBorders>
            <w:shd w:val="clear" w:color="auto" w:fill="auto"/>
            <w:noWrap/>
            <w:vAlign w:val="center"/>
            <w:hideMark/>
          </w:tcPr>
          <w:p w14:paraId="3B15B32C"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 </w:t>
            </w:r>
          </w:p>
        </w:tc>
      </w:tr>
      <w:tr w:rsidR="006A4BD9" w:rsidRPr="006A4BD9" w14:paraId="5FD8C7F6" w14:textId="77777777" w:rsidTr="007C3697">
        <w:trPr>
          <w:trHeight w:val="283"/>
          <w:jc w:val="center"/>
        </w:trPr>
        <w:tc>
          <w:tcPr>
            <w:tcW w:w="3010" w:type="dxa"/>
            <w:tcBorders>
              <w:top w:val="nil"/>
              <w:left w:val="nil"/>
              <w:bottom w:val="nil"/>
              <w:right w:val="nil"/>
            </w:tcBorders>
            <w:shd w:val="clear" w:color="auto" w:fill="auto"/>
            <w:noWrap/>
            <w:vAlign w:val="center"/>
            <w:hideMark/>
          </w:tcPr>
          <w:p w14:paraId="488C7B56"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r w:rsidRPr="006A4BD9">
              <w:rPr>
                <w:rFonts w:ascii="Arial" w:hAnsi="Arial" w:cs="Arial"/>
                <w:sz w:val="16"/>
                <w:szCs w:val="16"/>
                <w:lang w:val="en-US" w:eastAsia="en-US"/>
              </w:rPr>
              <w:t>Administered expenses</w:t>
            </w:r>
          </w:p>
        </w:tc>
        <w:tc>
          <w:tcPr>
            <w:tcW w:w="934" w:type="dxa"/>
            <w:tcBorders>
              <w:top w:val="nil"/>
              <w:left w:val="nil"/>
              <w:bottom w:val="nil"/>
              <w:right w:val="nil"/>
            </w:tcBorders>
            <w:shd w:val="clear" w:color="auto" w:fill="auto"/>
            <w:noWrap/>
            <w:vAlign w:val="center"/>
            <w:hideMark/>
          </w:tcPr>
          <w:p w14:paraId="5064639D"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center"/>
            <w:hideMark/>
          </w:tcPr>
          <w:p w14:paraId="364E61EA"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center"/>
            <w:hideMark/>
          </w:tcPr>
          <w:p w14:paraId="780F2CB7"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center"/>
            <w:hideMark/>
          </w:tcPr>
          <w:p w14:paraId="79335918"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center"/>
            <w:hideMark/>
          </w:tcPr>
          <w:p w14:paraId="41EDEE39"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1D0189B4" w14:textId="77777777" w:rsidTr="007C3697">
        <w:trPr>
          <w:trHeight w:val="225"/>
          <w:jc w:val="center"/>
        </w:trPr>
        <w:tc>
          <w:tcPr>
            <w:tcW w:w="3010" w:type="dxa"/>
            <w:tcBorders>
              <w:top w:val="nil"/>
              <w:left w:val="nil"/>
              <w:bottom w:val="nil"/>
              <w:right w:val="nil"/>
            </w:tcBorders>
            <w:shd w:val="clear" w:color="auto" w:fill="auto"/>
            <w:noWrap/>
            <w:vAlign w:val="bottom"/>
            <w:hideMark/>
          </w:tcPr>
          <w:p w14:paraId="1A7C1E9B"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Ordinary annual services</w:t>
            </w:r>
          </w:p>
        </w:tc>
        <w:tc>
          <w:tcPr>
            <w:tcW w:w="934" w:type="dxa"/>
            <w:tcBorders>
              <w:top w:val="nil"/>
              <w:left w:val="nil"/>
              <w:bottom w:val="nil"/>
              <w:right w:val="nil"/>
            </w:tcBorders>
            <w:shd w:val="clear" w:color="auto" w:fill="auto"/>
            <w:noWrap/>
            <w:tcMar>
              <w:left w:w="0" w:type="dxa"/>
            </w:tcMar>
            <w:vAlign w:val="bottom"/>
            <w:hideMark/>
          </w:tcPr>
          <w:p w14:paraId="26AEEBEA"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1,611,728</w:t>
            </w:r>
          </w:p>
        </w:tc>
        <w:tc>
          <w:tcPr>
            <w:tcW w:w="934" w:type="dxa"/>
            <w:tcBorders>
              <w:top w:val="nil"/>
              <w:left w:val="nil"/>
              <w:bottom w:val="nil"/>
              <w:right w:val="nil"/>
            </w:tcBorders>
            <w:shd w:val="clear" w:color="000000" w:fill="D9D9D9"/>
            <w:noWrap/>
            <w:tcMar>
              <w:left w:w="0" w:type="dxa"/>
            </w:tcMar>
            <w:vAlign w:val="bottom"/>
            <w:hideMark/>
          </w:tcPr>
          <w:p w14:paraId="1F9D2E0D"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1,967,339</w:t>
            </w:r>
          </w:p>
        </w:tc>
        <w:tc>
          <w:tcPr>
            <w:tcW w:w="934" w:type="dxa"/>
            <w:tcBorders>
              <w:top w:val="nil"/>
              <w:left w:val="nil"/>
              <w:bottom w:val="nil"/>
              <w:right w:val="nil"/>
            </w:tcBorders>
            <w:shd w:val="clear" w:color="auto" w:fill="auto"/>
            <w:noWrap/>
            <w:tcMar>
              <w:left w:w="0" w:type="dxa"/>
            </w:tcMar>
            <w:vAlign w:val="bottom"/>
            <w:hideMark/>
          </w:tcPr>
          <w:p w14:paraId="6BFC6B7B"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1,915,452</w:t>
            </w:r>
          </w:p>
        </w:tc>
        <w:tc>
          <w:tcPr>
            <w:tcW w:w="934" w:type="dxa"/>
            <w:tcBorders>
              <w:top w:val="nil"/>
              <w:left w:val="nil"/>
              <w:bottom w:val="nil"/>
              <w:right w:val="nil"/>
            </w:tcBorders>
            <w:shd w:val="clear" w:color="auto" w:fill="auto"/>
            <w:noWrap/>
            <w:tcMar>
              <w:left w:w="0" w:type="dxa"/>
            </w:tcMar>
            <w:vAlign w:val="bottom"/>
            <w:hideMark/>
          </w:tcPr>
          <w:p w14:paraId="4DB447D1"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2,086,405</w:t>
            </w:r>
          </w:p>
        </w:tc>
        <w:tc>
          <w:tcPr>
            <w:tcW w:w="934" w:type="dxa"/>
            <w:tcBorders>
              <w:top w:val="nil"/>
              <w:left w:val="nil"/>
              <w:bottom w:val="nil"/>
              <w:right w:val="nil"/>
            </w:tcBorders>
            <w:shd w:val="clear" w:color="auto" w:fill="auto"/>
            <w:noWrap/>
            <w:tcMar>
              <w:left w:w="0" w:type="dxa"/>
            </w:tcMar>
            <w:vAlign w:val="bottom"/>
            <w:hideMark/>
          </w:tcPr>
          <w:p w14:paraId="1833F9C4"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2,153,215</w:t>
            </w:r>
          </w:p>
        </w:tc>
      </w:tr>
      <w:tr w:rsidR="006A4BD9" w:rsidRPr="006A4BD9" w14:paraId="4528F7B2"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5F0C8C64"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Special appropriations</w:t>
            </w:r>
          </w:p>
        </w:tc>
        <w:tc>
          <w:tcPr>
            <w:tcW w:w="934" w:type="dxa"/>
            <w:tcBorders>
              <w:top w:val="nil"/>
              <w:left w:val="nil"/>
              <w:bottom w:val="nil"/>
              <w:right w:val="nil"/>
            </w:tcBorders>
            <w:shd w:val="clear" w:color="auto" w:fill="auto"/>
            <w:noWrap/>
            <w:tcMar>
              <w:left w:w="0" w:type="dxa"/>
            </w:tcMar>
            <w:vAlign w:val="bottom"/>
            <w:hideMark/>
          </w:tcPr>
          <w:p w14:paraId="7F72B589"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7,913,330</w:t>
            </w:r>
          </w:p>
        </w:tc>
        <w:tc>
          <w:tcPr>
            <w:tcW w:w="934" w:type="dxa"/>
            <w:tcBorders>
              <w:top w:val="nil"/>
              <w:left w:val="nil"/>
              <w:bottom w:val="nil"/>
              <w:right w:val="nil"/>
            </w:tcBorders>
            <w:shd w:val="clear" w:color="000000" w:fill="D9D9D9"/>
            <w:noWrap/>
            <w:tcMar>
              <w:left w:w="0" w:type="dxa"/>
            </w:tcMar>
            <w:vAlign w:val="bottom"/>
            <w:hideMark/>
          </w:tcPr>
          <w:p w14:paraId="6EAB4779"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8,155,272</w:t>
            </w:r>
          </w:p>
        </w:tc>
        <w:tc>
          <w:tcPr>
            <w:tcW w:w="934" w:type="dxa"/>
            <w:tcBorders>
              <w:top w:val="nil"/>
              <w:left w:val="nil"/>
              <w:bottom w:val="nil"/>
              <w:right w:val="nil"/>
            </w:tcBorders>
            <w:shd w:val="clear" w:color="auto" w:fill="auto"/>
            <w:noWrap/>
            <w:tcMar>
              <w:left w:w="0" w:type="dxa"/>
            </w:tcMar>
            <w:vAlign w:val="bottom"/>
            <w:hideMark/>
          </w:tcPr>
          <w:p w14:paraId="3BE1CCCA"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8,401,615</w:t>
            </w:r>
          </w:p>
        </w:tc>
        <w:tc>
          <w:tcPr>
            <w:tcW w:w="934" w:type="dxa"/>
            <w:tcBorders>
              <w:top w:val="nil"/>
              <w:left w:val="nil"/>
              <w:bottom w:val="nil"/>
              <w:right w:val="nil"/>
            </w:tcBorders>
            <w:shd w:val="clear" w:color="auto" w:fill="auto"/>
            <w:noWrap/>
            <w:tcMar>
              <w:left w:w="0" w:type="dxa"/>
            </w:tcMar>
            <w:vAlign w:val="bottom"/>
            <w:hideMark/>
          </w:tcPr>
          <w:p w14:paraId="607A4782"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8,585,740</w:t>
            </w:r>
          </w:p>
        </w:tc>
        <w:tc>
          <w:tcPr>
            <w:tcW w:w="934" w:type="dxa"/>
            <w:tcBorders>
              <w:top w:val="nil"/>
              <w:left w:val="nil"/>
              <w:bottom w:val="nil"/>
              <w:right w:val="nil"/>
            </w:tcBorders>
            <w:shd w:val="clear" w:color="auto" w:fill="auto"/>
            <w:noWrap/>
            <w:tcMar>
              <w:left w:w="0" w:type="dxa"/>
            </w:tcMar>
            <w:vAlign w:val="bottom"/>
            <w:hideMark/>
          </w:tcPr>
          <w:p w14:paraId="4E16362B"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8,785,047</w:t>
            </w:r>
          </w:p>
        </w:tc>
      </w:tr>
      <w:tr w:rsidR="006A4BD9" w:rsidRPr="006A4BD9" w14:paraId="7CF91579" w14:textId="77777777" w:rsidTr="007C3697">
        <w:trPr>
          <w:trHeight w:val="283"/>
          <w:jc w:val="center"/>
        </w:trPr>
        <w:tc>
          <w:tcPr>
            <w:tcW w:w="3010" w:type="dxa"/>
            <w:tcBorders>
              <w:top w:val="nil"/>
              <w:left w:val="nil"/>
              <w:bottom w:val="nil"/>
              <w:right w:val="nil"/>
            </w:tcBorders>
            <w:shd w:val="clear" w:color="auto" w:fill="auto"/>
            <w:noWrap/>
            <w:vAlign w:val="bottom"/>
            <w:hideMark/>
          </w:tcPr>
          <w:p w14:paraId="4FB34CF7"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Special account</w:t>
            </w:r>
          </w:p>
        </w:tc>
        <w:tc>
          <w:tcPr>
            <w:tcW w:w="934" w:type="dxa"/>
            <w:tcBorders>
              <w:top w:val="nil"/>
              <w:left w:val="nil"/>
              <w:bottom w:val="nil"/>
              <w:right w:val="nil"/>
            </w:tcBorders>
            <w:shd w:val="clear" w:color="auto" w:fill="auto"/>
            <w:noWrap/>
            <w:tcMar>
              <w:left w:w="0" w:type="dxa"/>
            </w:tcMar>
            <w:vAlign w:val="bottom"/>
            <w:hideMark/>
          </w:tcPr>
          <w:p w14:paraId="2C9C8FC0"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47,522,042</w:t>
            </w:r>
          </w:p>
        </w:tc>
        <w:tc>
          <w:tcPr>
            <w:tcW w:w="934" w:type="dxa"/>
            <w:tcBorders>
              <w:top w:val="nil"/>
              <w:left w:val="nil"/>
              <w:bottom w:val="nil"/>
              <w:right w:val="nil"/>
            </w:tcBorders>
            <w:shd w:val="clear" w:color="000000" w:fill="D9D9D9"/>
            <w:noWrap/>
            <w:tcMar>
              <w:left w:w="0" w:type="dxa"/>
            </w:tcMar>
            <w:vAlign w:val="bottom"/>
            <w:hideMark/>
          </w:tcPr>
          <w:p w14:paraId="0D43816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52,046,616</w:t>
            </w:r>
          </w:p>
        </w:tc>
        <w:tc>
          <w:tcPr>
            <w:tcW w:w="934" w:type="dxa"/>
            <w:tcBorders>
              <w:top w:val="nil"/>
              <w:left w:val="nil"/>
              <w:bottom w:val="nil"/>
              <w:right w:val="nil"/>
            </w:tcBorders>
            <w:shd w:val="clear" w:color="auto" w:fill="auto"/>
            <w:noWrap/>
            <w:tcMar>
              <w:left w:w="0" w:type="dxa"/>
            </w:tcMar>
            <w:vAlign w:val="bottom"/>
            <w:hideMark/>
          </w:tcPr>
          <w:p w14:paraId="71C93A24"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54,240,759</w:t>
            </w:r>
          </w:p>
        </w:tc>
        <w:tc>
          <w:tcPr>
            <w:tcW w:w="934" w:type="dxa"/>
            <w:tcBorders>
              <w:top w:val="nil"/>
              <w:left w:val="nil"/>
              <w:bottom w:val="nil"/>
              <w:right w:val="nil"/>
            </w:tcBorders>
            <w:shd w:val="clear" w:color="auto" w:fill="auto"/>
            <w:noWrap/>
            <w:tcMar>
              <w:left w:w="0" w:type="dxa"/>
            </w:tcMar>
            <w:vAlign w:val="bottom"/>
            <w:hideMark/>
          </w:tcPr>
          <w:p w14:paraId="4FC86778"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55,469,434</w:t>
            </w:r>
          </w:p>
        </w:tc>
        <w:tc>
          <w:tcPr>
            <w:tcW w:w="934" w:type="dxa"/>
            <w:tcBorders>
              <w:top w:val="nil"/>
              <w:left w:val="nil"/>
              <w:bottom w:val="nil"/>
              <w:right w:val="nil"/>
            </w:tcBorders>
            <w:shd w:val="clear" w:color="auto" w:fill="auto"/>
            <w:noWrap/>
            <w:tcMar>
              <w:left w:w="0" w:type="dxa"/>
            </w:tcMar>
            <w:vAlign w:val="bottom"/>
            <w:hideMark/>
          </w:tcPr>
          <w:p w14:paraId="5636521D"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57,318,458</w:t>
            </w:r>
          </w:p>
        </w:tc>
      </w:tr>
      <w:tr w:rsidR="006A4BD9" w:rsidRPr="006A4BD9" w14:paraId="08C8E4CD" w14:textId="77777777" w:rsidTr="007C3697">
        <w:trPr>
          <w:trHeight w:val="225"/>
          <w:jc w:val="center"/>
        </w:trPr>
        <w:tc>
          <w:tcPr>
            <w:tcW w:w="3010" w:type="dxa"/>
            <w:tcBorders>
              <w:top w:val="nil"/>
              <w:left w:val="nil"/>
              <w:bottom w:val="nil"/>
              <w:right w:val="nil"/>
            </w:tcBorders>
            <w:shd w:val="clear" w:color="000000" w:fill="FFFFFF"/>
            <w:vAlign w:val="bottom"/>
            <w:hideMark/>
          </w:tcPr>
          <w:p w14:paraId="7AB9B538" w14:textId="77777777" w:rsidR="006A4BD9" w:rsidRPr="006A4BD9" w:rsidRDefault="006A4BD9" w:rsidP="007C3697">
            <w:pPr>
              <w:spacing w:before="0" w:after="0" w:line="240" w:lineRule="auto"/>
              <w:ind w:leftChars="225" w:left="428"/>
              <w:rPr>
                <w:rFonts w:ascii="Arial" w:hAnsi="Arial" w:cs="Arial"/>
                <w:sz w:val="16"/>
                <w:szCs w:val="16"/>
                <w:lang w:val="en-US" w:eastAsia="en-US"/>
              </w:rPr>
            </w:pPr>
            <w:r w:rsidRPr="006A4BD9">
              <w:rPr>
                <w:rFonts w:ascii="Arial" w:hAnsi="Arial" w:cs="Arial"/>
                <w:sz w:val="16"/>
                <w:szCs w:val="16"/>
                <w:lang w:val="en-US" w:eastAsia="en-US"/>
              </w:rPr>
              <w:t xml:space="preserve">accrual adjustment </w:t>
            </w:r>
          </w:p>
        </w:tc>
        <w:tc>
          <w:tcPr>
            <w:tcW w:w="934" w:type="dxa"/>
            <w:tcBorders>
              <w:top w:val="nil"/>
              <w:left w:val="nil"/>
              <w:bottom w:val="nil"/>
              <w:right w:val="nil"/>
            </w:tcBorders>
            <w:shd w:val="clear" w:color="auto" w:fill="auto"/>
            <w:noWrap/>
            <w:tcMar>
              <w:left w:w="0" w:type="dxa"/>
            </w:tcMar>
            <w:vAlign w:val="bottom"/>
            <w:hideMark/>
          </w:tcPr>
          <w:p w14:paraId="416A25B2"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(4,979)</w:t>
            </w:r>
          </w:p>
        </w:tc>
        <w:tc>
          <w:tcPr>
            <w:tcW w:w="934" w:type="dxa"/>
            <w:tcBorders>
              <w:top w:val="nil"/>
              <w:left w:val="nil"/>
              <w:bottom w:val="nil"/>
              <w:right w:val="nil"/>
            </w:tcBorders>
            <w:shd w:val="clear" w:color="000000" w:fill="D9D9D9"/>
            <w:noWrap/>
            <w:tcMar>
              <w:left w:w="0" w:type="dxa"/>
            </w:tcMar>
            <w:vAlign w:val="bottom"/>
            <w:hideMark/>
          </w:tcPr>
          <w:p w14:paraId="2034FD5A"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164,557</w:t>
            </w:r>
          </w:p>
        </w:tc>
        <w:tc>
          <w:tcPr>
            <w:tcW w:w="934" w:type="dxa"/>
            <w:tcBorders>
              <w:top w:val="nil"/>
              <w:left w:val="nil"/>
              <w:bottom w:val="nil"/>
              <w:right w:val="nil"/>
            </w:tcBorders>
            <w:shd w:val="clear" w:color="auto" w:fill="auto"/>
            <w:noWrap/>
            <w:tcMar>
              <w:left w:w="0" w:type="dxa"/>
            </w:tcMar>
            <w:vAlign w:val="bottom"/>
            <w:hideMark/>
          </w:tcPr>
          <w:p w14:paraId="2BE8177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(150,109)</w:t>
            </w:r>
          </w:p>
        </w:tc>
        <w:tc>
          <w:tcPr>
            <w:tcW w:w="934" w:type="dxa"/>
            <w:tcBorders>
              <w:top w:val="nil"/>
              <w:left w:val="nil"/>
              <w:bottom w:val="nil"/>
              <w:right w:val="nil"/>
            </w:tcBorders>
            <w:shd w:val="clear" w:color="auto" w:fill="auto"/>
            <w:noWrap/>
            <w:tcMar>
              <w:left w:w="0" w:type="dxa"/>
            </w:tcMar>
            <w:vAlign w:val="bottom"/>
            <w:hideMark/>
          </w:tcPr>
          <w:p w14:paraId="01D861A3"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18,522</w:t>
            </w:r>
          </w:p>
        </w:tc>
        <w:tc>
          <w:tcPr>
            <w:tcW w:w="934" w:type="dxa"/>
            <w:tcBorders>
              <w:top w:val="nil"/>
              <w:left w:val="nil"/>
              <w:bottom w:val="nil"/>
              <w:right w:val="nil"/>
            </w:tcBorders>
            <w:shd w:val="clear" w:color="auto" w:fill="auto"/>
            <w:noWrap/>
            <w:tcMar>
              <w:left w:w="0" w:type="dxa"/>
            </w:tcMar>
            <w:vAlign w:val="bottom"/>
            <w:hideMark/>
          </w:tcPr>
          <w:p w14:paraId="652648E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25,835</w:t>
            </w:r>
          </w:p>
        </w:tc>
      </w:tr>
      <w:tr w:rsidR="006A4BD9" w:rsidRPr="006A4BD9" w14:paraId="2922B208" w14:textId="77777777" w:rsidTr="007C3697">
        <w:trPr>
          <w:trHeight w:val="283"/>
          <w:jc w:val="center"/>
        </w:trPr>
        <w:tc>
          <w:tcPr>
            <w:tcW w:w="3010" w:type="dxa"/>
            <w:tcBorders>
              <w:top w:val="nil"/>
              <w:left w:val="nil"/>
              <w:bottom w:val="nil"/>
              <w:right w:val="nil"/>
            </w:tcBorders>
            <w:shd w:val="clear" w:color="auto" w:fill="auto"/>
            <w:noWrap/>
            <w:vAlign w:val="center"/>
            <w:hideMark/>
          </w:tcPr>
          <w:p w14:paraId="1DFE4D23"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r w:rsidRPr="006A4BD9">
              <w:rPr>
                <w:rFonts w:ascii="Arial" w:hAnsi="Arial" w:cs="Arial"/>
                <w:sz w:val="16"/>
                <w:szCs w:val="16"/>
                <w:lang w:val="en-US" w:eastAsia="en-US"/>
              </w:rPr>
              <w:t>Departmental expenses</w:t>
            </w:r>
          </w:p>
        </w:tc>
        <w:tc>
          <w:tcPr>
            <w:tcW w:w="934" w:type="dxa"/>
            <w:tcBorders>
              <w:top w:val="nil"/>
              <w:left w:val="nil"/>
              <w:bottom w:val="nil"/>
              <w:right w:val="nil"/>
            </w:tcBorders>
            <w:shd w:val="clear" w:color="auto" w:fill="auto"/>
            <w:noWrap/>
            <w:vAlign w:val="bottom"/>
            <w:hideMark/>
          </w:tcPr>
          <w:p w14:paraId="3FE20830" w14:textId="77777777" w:rsidR="006A4BD9" w:rsidRPr="006A4BD9" w:rsidRDefault="006A4BD9" w:rsidP="006A4BD9">
            <w:pPr>
              <w:spacing w:before="0" w:after="0" w:line="240" w:lineRule="auto"/>
              <w:ind w:firstLineChars="100" w:firstLine="160"/>
              <w:rPr>
                <w:rFonts w:ascii="Arial" w:hAnsi="Arial" w:cs="Arial"/>
                <w:sz w:val="16"/>
                <w:szCs w:val="16"/>
                <w:lang w:val="en-US" w:eastAsia="en-US"/>
              </w:rPr>
            </w:pPr>
          </w:p>
        </w:tc>
        <w:tc>
          <w:tcPr>
            <w:tcW w:w="934" w:type="dxa"/>
            <w:tcBorders>
              <w:top w:val="nil"/>
              <w:left w:val="nil"/>
              <w:bottom w:val="nil"/>
              <w:right w:val="nil"/>
            </w:tcBorders>
            <w:shd w:val="clear" w:color="000000" w:fill="D9D9D9"/>
            <w:noWrap/>
            <w:vAlign w:val="bottom"/>
            <w:hideMark/>
          </w:tcPr>
          <w:p w14:paraId="5D60F66C"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 </w:t>
            </w:r>
          </w:p>
        </w:tc>
        <w:tc>
          <w:tcPr>
            <w:tcW w:w="934" w:type="dxa"/>
            <w:tcBorders>
              <w:top w:val="nil"/>
              <w:left w:val="nil"/>
              <w:bottom w:val="nil"/>
              <w:right w:val="nil"/>
            </w:tcBorders>
            <w:shd w:val="clear" w:color="auto" w:fill="auto"/>
            <w:noWrap/>
            <w:vAlign w:val="bottom"/>
            <w:hideMark/>
          </w:tcPr>
          <w:p w14:paraId="6BDA7708" w14:textId="77777777" w:rsidR="006A4BD9" w:rsidRPr="006A4BD9" w:rsidRDefault="006A4BD9" w:rsidP="006A4BD9">
            <w:pPr>
              <w:spacing w:before="0" w:after="0" w:line="240" w:lineRule="auto"/>
              <w:jc w:val="right"/>
              <w:rPr>
                <w:rFonts w:ascii="Arial" w:hAnsi="Arial" w:cs="Arial"/>
                <w:sz w:val="16"/>
                <w:szCs w:val="16"/>
                <w:lang w:val="en-US" w:eastAsia="en-US"/>
              </w:rPr>
            </w:pPr>
          </w:p>
        </w:tc>
        <w:tc>
          <w:tcPr>
            <w:tcW w:w="934" w:type="dxa"/>
            <w:tcBorders>
              <w:top w:val="nil"/>
              <w:left w:val="nil"/>
              <w:bottom w:val="nil"/>
              <w:right w:val="nil"/>
            </w:tcBorders>
            <w:shd w:val="clear" w:color="auto" w:fill="auto"/>
            <w:noWrap/>
            <w:vAlign w:val="bottom"/>
            <w:hideMark/>
          </w:tcPr>
          <w:p w14:paraId="37155A07" w14:textId="77777777" w:rsidR="006A4BD9" w:rsidRPr="006A4BD9" w:rsidRDefault="006A4BD9" w:rsidP="006A4BD9">
            <w:pPr>
              <w:spacing w:before="0" w:after="0" w:line="240" w:lineRule="auto"/>
              <w:jc w:val="right"/>
              <w:rPr>
                <w:rFonts w:ascii="Times New Roman" w:hAnsi="Times New Roman"/>
                <w:sz w:val="20"/>
                <w:lang w:val="en-US" w:eastAsia="en-US"/>
              </w:rPr>
            </w:pPr>
          </w:p>
        </w:tc>
        <w:tc>
          <w:tcPr>
            <w:tcW w:w="934" w:type="dxa"/>
            <w:tcBorders>
              <w:top w:val="nil"/>
              <w:left w:val="nil"/>
              <w:bottom w:val="nil"/>
              <w:right w:val="nil"/>
            </w:tcBorders>
            <w:shd w:val="clear" w:color="auto" w:fill="auto"/>
            <w:noWrap/>
            <w:vAlign w:val="bottom"/>
            <w:hideMark/>
          </w:tcPr>
          <w:p w14:paraId="492B9C94" w14:textId="77777777" w:rsidR="006A4BD9" w:rsidRPr="006A4BD9" w:rsidRDefault="006A4BD9" w:rsidP="006A4BD9">
            <w:pPr>
              <w:spacing w:before="0" w:after="0" w:line="240" w:lineRule="auto"/>
              <w:jc w:val="right"/>
              <w:rPr>
                <w:rFonts w:ascii="Times New Roman" w:hAnsi="Times New Roman"/>
                <w:sz w:val="20"/>
                <w:lang w:val="en-US" w:eastAsia="en-US"/>
              </w:rPr>
            </w:pPr>
          </w:p>
        </w:tc>
      </w:tr>
      <w:tr w:rsidR="006A4BD9" w:rsidRPr="006A4BD9" w14:paraId="676C8EBC" w14:textId="77777777" w:rsidTr="007C3697">
        <w:trPr>
          <w:trHeight w:val="225"/>
          <w:jc w:val="center"/>
        </w:trPr>
        <w:tc>
          <w:tcPr>
            <w:tcW w:w="3010" w:type="dxa"/>
            <w:tcBorders>
              <w:top w:val="nil"/>
              <w:left w:val="nil"/>
              <w:bottom w:val="nil"/>
              <w:right w:val="nil"/>
            </w:tcBorders>
            <w:shd w:val="clear" w:color="auto" w:fill="auto"/>
            <w:noWrap/>
            <w:vAlign w:val="center"/>
            <w:hideMark/>
          </w:tcPr>
          <w:p w14:paraId="3314B5B3"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Departmental appropriation</w:t>
            </w:r>
          </w:p>
        </w:tc>
        <w:tc>
          <w:tcPr>
            <w:tcW w:w="934" w:type="dxa"/>
            <w:tcBorders>
              <w:top w:val="nil"/>
              <w:left w:val="nil"/>
              <w:bottom w:val="nil"/>
              <w:right w:val="nil"/>
            </w:tcBorders>
            <w:shd w:val="clear" w:color="auto" w:fill="auto"/>
            <w:noWrap/>
            <w:tcMar>
              <w:left w:w="0" w:type="dxa"/>
            </w:tcMar>
            <w:vAlign w:val="bottom"/>
            <w:hideMark/>
          </w:tcPr>
          <w:p w14:paraId="3C8B50D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207,778</w:t>
            </w:r>
          </w:p>
        </w:tc>
        <w:tc>
          <w:tcPr>
            <w:tcW w:w="934" w:type="dxa"/>
            <w:tcBorders>
              <w:top w:val="nil"/>
              <w:left w:val="nil"/>
              <w:bottom w:val="nil"/>
              <w:right w:val="nil"/>
            </w:tcBorders>
            <w:shd w:val="clear" w:color="000000" w:fill="D9D9D9"/>
            <w:noWrap/>
            <w:tcMar>
              <w:left w:w="0" w:type="dxa"/>
            </w:tcMar>
            <w:vAlign w:val="bottom"/>
            <w:hideMark/>
          </w:tcPr>
          <w:p w14:paraId="47AA415F"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219,535</w:t>
            </w:r>
          </w:p>
        </w:tc>
        <w:tc>
          <w:tcPr>
            <w:tcW w:w="934" w:type="dxa"/>
            <w:tcBorders>
              <w:top w:val="nil"/>
              <w:left w:val="nil"/>
              <w:bottom w:val="nil"/>
              <w:right w:val="nil"/>
            </w:tcBorders>
            <w:shd w:val="clear" w:color="auto" w:fill="auto"/>
            <w:noWrap/>
            <w:tcMar>
              <w:left w:w="0" w:type="dxa"/>
            </w:tcMar>
            <w:vAlign w:val="bottom"/>
            <w:hideMark/>
          </w:tcPr>
          <w:p w14:paraId="699AA27D"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202,324</w:t>
            </w:r>
          </w:p>
        </w:tc>
        <w:tc>
          <w:tcPr>
            <w:tcW w:w="934" w:type="dxa"/>
            <w:tcBorders>
              <w:top w:val="nil"/>
              <w:left w:val="nil"/>
              <w:bottom w:val="nil"/>
              <w:right w:val="nil"/>
            </w:tcBorders>
            <w:shd w:val="clear" w:color="auto" w:fill="auto"/>
            <w:noWrap/>
            <w:tcMar>
              <w:left w:w="0" w:type="dxa"/>
            </w:tcMar>
            <w:vAlign w:val="bottom"/>
            <w:hideMark/>
          </w:tcPr>
          <w:p w14:paraId="6C58927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186,658</w:t>
            </w:r>
          </w:p>
        </w:tc>
        <w:tc>
          <w:tcPr>
            <w:tcW w:w="934" w:type="dxa"/>
            <w:tcBorders>
              <w:top w:val="nil"/>
              <w:left w:val="nil"/>
              <w:bottom w:val="nil"/>
              <w:right w:val="nil"/>
            </w:tcBorders>
            <w:shd w:val="clear" w:color="auto" w:fill="auto"/>
            <w:noWrap/>
            <w:tcMar>
              <w:left w:w="0" w:type="dxa"/>
            </w:tcMar>
            <w:vAlign w:val="bottom"/>
            <w:hideMark/>
          </w:tcPr>
          <w:p w14:paraId="1CF7BF24"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192,913</w:t>
            </w:r>
          </w:p>
        </w:tc>
      </w:tr>
      <w:tr w:rsidR="006A4BD9" w:rsidRPr="006A4BD9" w14:paraId="64A40E5E" w14:textId="77777777" w:rsidTr="007C3697">
        <w:trPr>
          <w:trHeight w:val="567"/>
          <w:jc w:val="center"/>
        </w:trPr>
        <w:tc>
          <w:tcPr>
            <w:tcW w:w="3010" w:type="dxa"/>
            <w:tcBorders>
              <w:top w:val="nil"/>
              <w:left w:val="nil"/>
              <w:bottom w:val="nil"/>
              <w:right w:val="nil"/>
            </w:tcBorders>
            <w:shd w:val="clear" w:color="auto" w:fill="auto"/>
            <w:vAlign w:val="center"/>
            <w:hideMark/>
          </w:tcPr>
          <w:p w14:paraId="4AACA726" w14:textId="77777777" w:rsidR="006A4BD9" w:rsidRPr="006A4BD9" w:rsidRDefault="006A4BD9" w:rsidP="007C3697">
            <w:pPr>
              <w:spacing w:before="0" w:after="0" w:line="240" w:lineRule="auto"/>
              <w:ind w:leftChars="175" w:left="333"/>
              <w:rPr>
                <w:rFonts w:ascii="Arial" w:hAnsi="Arial" w:cs="Arial"/>
                <w:sz w:val="16"/>
                <w:szCs w:val="16"/>
                <w:lang w:val="en-US" w:eastAsia="en-US"/>
              </w:rPr>
            </w:pPr>
            <w:r w:rsidRPr="006A4BD9">
              <w:rPr>
                <w:rFonts w:ascii="Arial" w:hAnsi="Arial" w:cs="Arial"/>
                <w:sz w:val="16"/>
                <w:szCs w:val="16"/>
                <w:lang w:val="en-US" w:eastAsia="en-US"/>
              </w:rPr>
              <w:t>Expenses not requiring appropriation in the Budget year</w:t>
            </w:r>
          </w:p>
        </w:tc>
        <w:tc>
          <w:tcPr>
            <w:tcW w:w="934" w:type="dxa"/>
            <w:tcBorders>
              <w:top w:val="nil"/>
              <w:left w:val="nil"/>
              <w:bottom w:val="nil"/>
              <w:right w:val="nil"/>
            </w:tcBorders>
            <w:shd w:val="clear" w:color="auto" w:fill="auto"/>
            <w:noWrap/>
            <w:tcMar>
              <w:left w:w="0" w:type="dxa"/>
            </w:tcMar>
            <w:vAlign w:val="bottom"/>
            <w:hideMark/>
          </w:tcPr>
          <w:p w14:paraId="5C954960"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7,066</w:t>
            </w:r>
          </w:p>
        </w:tc>
        <w:tc>
          <w:tcPr>
            <w:tcW w:w="934" w:type="dxa"/>
            <w:tcBorders>
              <w:top w:val="nil"/>
              <w:left w:val="nil"/>
              <w:bottom w:val="nil"/>
              <w:right w:val="nil"/>
            </w:tcBorders>
            <w:shd w:val="clear" w:color="000000" w:fill="D9D9D9"/>
            <w:noWrap/>
            <w:tcMar>
              <w:left w:w="0" w:type="dxa"/>
            </w:tcMar>
            <w:vAlign w:val="bottom"/>
            <w:hideMark/>
          </w:tcPr>
          <w:p w14:paraId="662CC948"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9,777</w:t>
            </w:r>
          </w:p>
        </w:tc>
        <w:tc>
          <w:tcPr>
            <w:tcW w:w="934" w:type="dxa"/>
            <w:tcBorders>
              <w:top w:val="nil"/>
              <w:left w:val="nil"/>
              <w:bottom w:val="nil"/>
              <w:right w:val="nil"/>
            </w:tcBorders>
            <w:shd w:val="clear" w:color="auto" w:fill="auto"/>
            <w:noWrap/>
            <w:tcMar>
              <w:left w:w="0" w:type="dxa"/>
            </w:tcMar>
            <w:vAlign w:val="bottom"/>
            <w:hideMark/>
          </w:tcPr>
          <w:p w14:paraId="5F32AE1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8,270</w:t>
            </w:r>
          </w:p>
        </w:tc>
        <w:tc>
          <w:tcPr>
            <w:tcW w:w="934" w:type="dxa"/>
            <w:tcBorders>
              <w:top w:val="nil"/>
              <w:left w:val="nil"/>
              <w:bottom w:val="nil"/>
              <w:right w:val="nil"/>
            </w:tcBorders>
            <w:shd w:val="clear" w:color="auto" w:fill="auto"/>
            <w:noWrap/>
            <w:tcMar>
              <w:left w:w="0" w:type="dxa"/>
            </w:tcMar>
            <w:vAlign w:val="bottom"/>
            <w:hideMark/>
          </w:tcPr>
          <w:p w14:paraId="364D8784"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8,126</w:t>
            </w:r>
          </w:p>
        </w:tc>
        <w:tc>
          <w:tcPr>
            <w:tcW w:w="934" w:type="dxa"/>
            <w:tcBorders>
              <w:top w:val="nil"/>
              <w:left w:val="nil"/>
              <w:bottom w:val="nil"/>
              <w:right w:val="nil"/>
            </w:tcBorders>
            <w:shd w:val="clear" w:color="auto" w:fill="auto"/>
            <w:noWrap/>
            <w:tcMar>
              <w:left w:w="0" w:type="dxa"/>
            </w:tcMar>
            <w:vAlign w:val="bottom"/>
            <w:hideMark/>
          </w:tcPr>
          <w:p w14:paraId="5754A0A7" w14:textId="77777777" w:rsidR="006A4BD9" w:rsidRPr="006A4BD9" w:rsidRDefault="006A4BD9" w:rsidP="006A4BD9">
            <w:pPr>
              <w:spacing w:before="0" w:after="0" w:line="240" w:lineRule="auto"/>
              <w:jc w:val="right"/>
              <w:rPr>
                <w:rFonts w:ascii="Arial" w:hAnsi="Arial" w:cs="Arial"/>
                <w:sz w:val="16"/>
                <w:szCs w:val="16"/>
                <w:lang w:val="en-US" w:eastAsia="en-US"/>
              </w:rPr>
            </w:pPr>
            <w:r w:rsidRPr="006A4BD9">
              <w:rPr>
                <w:rFonts w:ascii="Arial" w:hAnsi="Arial" w:cs="Arial"/>
                <w:sz w:val="16"/>
                <w:szCs w:val="16"/>
                <w:lang w:val="en-US" w:eastAsia="en-US"/>
              </w:rPr>
              <w:t>8,126</w:t>
            </w:r>
          </w:p>
        </w:tc>
      </w:tr>
      <w:tr w:rsidR="006A4BD9" w:rsidRPr="006A4BD9" w14:paraId="08E04CD9" w14:textId="77777777" w:rsidTr="007C3697">
        <w:trPr>
          <w:trHeight w:val="283"/>
          <w:jc w:val="center"/>
        </w:trPr>
        <w:tc>
          <w:tcPr>
            <w:tcW w:w="3010" w:type="dxa"/>
            <w:tcBorders>
              <w:top w:val="nil"/>
              <w:left w:val="nil"/>
              <w:bottom w:val="single" w:sz="4" w:space="0" w:color="auto"/>
              <w:right w:val="nil"/>
            </w:tcBorders>
            <w:shd w:val="clear" w:color="auto" w:fill="auto"/>
            <w:noWrap/>
            <w:vAlign w:val="center"/>
            <w:hideMark/>
          </w:tcPr>
          <w:p w14:paraId="04C814FA" w14:textId="77777777" w:rsidR="006A4BD9" w:rsidRPr="006A4BD9" w:rsidRDefault="006A4BD9" w:rsidP="006A4BD9">
            <w:pPr>
              <w:spacing w:before="0" w:after="0" w:line="240" w:lineRule="auto"/>
              <w:rPr>
                <w:rFonts w:ascii="Arial" w:hAnsi="Arial" w:cs="Arial"/>
                <w:b/>
                <w:bCs/>
                <w:sz w:val="16"/>
                <w:szCs w:val="16"/>
                <w:lang w:val="en-US" w:eastAsia="en-US"/>
              </w:rPr>
            </w:pPr>
            <w:r w:rsidRPr="006A4BD9">
              <w:rPr>
                <w:rFonts w:ascii="Arial" w:hAnsi="Arial" w:cs="Arial"/>
                <w:b/>
                <w:bCs/>
                <w:sz w:val="16"/>
                <w:szCs w:val="16"/>
                <w:lang w:val="en-US" w:eastAsia="en-US"/>
              </w:rPr>
              <w:t>Total expenses for Outcome 2</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0AD972B8"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57,256,965</w:t>
            </w:r>
          </w:p>
        </w:tc>
        <w:tc>
          <w:tcPr>
            <w:tcW w:w="934" w:type="dxa"/>
            <w:tcBorders>
              <w:top w:val="single" w:sz="4" w:space="0" w:color="auto"/>
              <w:left w:val="nil"/>
              <w:bottom w:val="single" w:sz="4" w:space="0" w:color="auto"/>
              <w:right w:val="nil"/>
            </w:tcBorders>
            <w:shd w:val="clear" w:color="000000" w:fill="D9D9D9"/>
            <w:noWrap/>
            <w:tcMar>
              <w:left w:w="0" w:type="dxa"/>
            </w:tcMar>
            <w:vAlign w:val="bottom"/>
            <w:hideMark/>
          </w:tcPr>
          <w:p w14:paraId="5312C3A6"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62,563,096</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11E8AA19"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64,618,311</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25D23F0D"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66,354,885</w:t>
            </w:r>
          </w:p>
        </w:tc>
        <w:tc>
          <w:tcPr>
            <w:tcW w:w="934" w:type="dxa"/>
            <w:tcBorders>
              <w:top w:val="single" w:sz="4" w:space="0" w:color="auto"/>
              <w:left w:val="nil"/>
              <w:bottom w:val="single" w:sz="4" w:space="0" w:color="auto"/>
              <w:right w:val="nil"/>
            </w:tcBorders>
            <w:shd w:val="clear" w:color="auto" w:fill="auto"/>
            <w:noWrap/>
            <w:tcMar>
              <w:left w:w="0" w:type="dxa"/>
            </w:tcMar>
            <w:vAlign w:val="bottom"/>
            <w:hideMark/>
          </w:tcPr>
          <w:p w14:paraId="0DC99185" w14:textId="77777777" w:rsidR="006A4BD9" w:rsidRPr="006A4BD9" w:rsidRDefault="006A4BD9" w:rsidP="006A4BD9">
            <w:pPr>
              <w:spacing w:before="0" w:after="0" w:line="240" w:lineRule="auto"/>
              <w:jc w:val="right"/>
              <w:rPr>
                <w:rFonts w:ascii="Arial" w:hAnsi="Arial" w:cs="Arial"/>
                <w:b/>
                <w:bCs/>
                <w:sz w:val="16"/>
                <w:szCs w:val="16"/>
                <w:lang w:val="en-US" w:eastAsia="en-US"/>
              </w:rPr>
            </w:pPr>
            <w:r w:rsidRPr="006A4BD9">
              <w:rPr>
                <w:rFonts w:ascii="Arial" w:hAnsi="Arial" w:cs="Arial"/>
                <w:b/>
                <w:bCs/>
                <w:sz w:val="16"/>
                <w:szCs w:val="16"/>
                <w:lang w:val="en-US" w:eastAsia="en-US"/>
              </w:rPr>
              <w:t>68,483,594</w:t>
            </w:r>
          </w:p>
        </w:tc>
      </w:tr>
    </w:tbl>
    <w:p w14:paraId="5A3A02F6" w14:textId="71901D7F" w:rsidR="0001438D" w:rsidRDefault="00A75EB1" w:rsidP="009F64B4">
      <w:pPr>
        <w:pStyle w:val="FootnoteText"/>
        <w:spacing w:before="120"/>
      </w:pPr>
      <w:r w:rsidRPr="00A75EB1">
        <w:rPr>
          <w:vertAlign w:val="superscript"/>
        </w:rPr>
        <w:t>(a)</w:t>
      </w:r>
      <w:r>
        <w:tab/>
      </w:r>
      <w:r w:rsidRPr="00A75EB1">
        <w:t>The difference between cash payments from the Medicare Guarantee Fund Special Account and accrual expenses</w:t>
      </w:r>
      <w:r>
        <w:t>.</w:t>
      </w:r>
    </w:p>
    <w:p w14:paraId="3900B11C" w14:textId="77777777" w:rsidR="00107E3E" w:rsidRDefault="00107E3E" w:rsidP="00347571">
      <w:pPr>
        <w:pStyle w:val="Heading4"/>
        <w:rPr>
          <w:sz w:val="22"/>
          <w:szCs w:val="22"/>
        </w:rPr>
        <w:sectPr w:rsidR="00107E3E" w:rsidSect="00E036FF">
          <w:headerReference w:type="even" r:id="rId357"/>
          <w:headerReference w:type="default" r:id="rId358"/>
          <w:footerReference w:type="even" r:id="rId359"/>
          <w:footerReference w:type="default" r:id="rId360"/>
          <w:headerReference w:type="first" r:id="rId361"/>
          <w:footerReference w:type="first" r:id="rId362"/>
          <w:pgSz w:w="11907" w:h="16840" w:code="9"/>
          <w:pgMar w:top="2835" w:right="2098" w:bottom="2466" w:left="2098" w:header="1814" w:footer="1814" w:gutter="0"/>
          <w:cols w:space="708"/>
          <w:titlePg/>
          <w:docGrid w:linePitch="360"/>
        </w:sectPr>
      </w:pPr>
    </w:p>
    <w:p w14:paraId="0A21F18A" w14:textId="4E6AB20A" w:rsidR="002B5B49" w:rsidRPr="00097ABB" w:rsidRDefault="00435D63" w:rsidP="00347571">
      <w:pPr>
        <w:pStyle w:val="Heading4"/>
        <w:rPr>
          <w:sz w:val="22"/>
          <w:szCs w:val="22"/>
        </w:rPr>
      </w:pPr>
      <w:r w:rsidRPr="00097ABB">
        <w:rPr>
          <w:sz w:val="22"/>
          <w:szCs w:val="22"/>
        </w:rPr>
        <w:lastRenderedPageBreak/>
        <w:t>2.3</w:t>
      </w:r>
      <w:r w:rsidRPr="00097ABB">
        <w:rPr>
          <w:sz w:val="22"/>
          <w:szCs w:val="22"/>
        </w:rPr>
        <w:tab/>
        <w:t>Budgeted expenses and performance for Outcome 3</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2B5B49" w:rsidRPr="005E6F2B" w14:paraId="3E8DF937" w14:textId="77777777" w:rsidTr="0060504E">
        <w:trPr>
          <w:trHeight w:val="896"/>
        </w:trPr>
        <w:tc>
          <w:tcPr>
            <w:tcW w:w="7713" w:type="dxa"/>
            <w:shd w:val="clear" w:color="auto" w:fill="E6E6E6"/>
          </w:tcPr>
          <w:p w14:paraId="11034534" w14:textId="77777777" w:rsidR="009F6937" w:rsidRPr="00C91F7B" w:rsidRDefault="009F6937" w:rsidP="00834ED4">
            <w:pPr>
              <w:pStyle w:val="TableColumnHeadingLeft"/>
              <w:rPr>
                <w:rFonts w:ascii="Arial" w:hAnsi="Arial" w:cs="Arial"/>
                <w:b w:val="0"/>
                <w:sz w:val="20"/>
              </w:rPr>
            </w:pPr>
            <w:r w:rsidRPr="009F6937">
              <w:rPr>
                <w:sz w:val="20"/>
              </w:rPr>
              <w:t>Outcome 3: Ageing and Aged Care</w:t>
            </w:r>
          </w:p>
          <w:p w14:paraId="533BF760" w14:textId="1F2B8A25" w:rsidR="002B5B49" w:rsidRPr="005E6F2B" w:rsidRDefault="009F6937" w:rsidP="0060504E">
            <w:pPr>
              <w:pStyle w:val="TableColumnHeadingLeft"/>
            </w:pPr>
            <w:r w:rsidRPr="00C91F7B">
              <w:rPr>
                <w:rFonts w:ascii="Arial" w:hAnsi="Arial" w:cs="Arial"/>
                <w:b w:val="0"/>
                <w:sz w:val="20"/>
              </w:rPr>
              <w:t xml:space="preserve">Improved wellbeing for older Australians through targeted support, access to appropriate, </w:t>
            </w:r>
            <w:proofErr w:type="gramStart"/>
            <w:r w:rsidRPr="00C91F7B">
              <w:rPr>
                <w:rFonts w:ascii="Arial" w:hAnsi="Arial" w:cs="Arial"/>
                <w:b w:val="0"/>
                <w:sz w:val="20"/>
              </w:rPr>
              <w:t>high quality</w:t>
            </w:r>
            <w:proofErr w:type="gramEnd"/>
            <w:r w:rsidRPr="00C91F7B">
              <w:rPr>
                <w:rFonts w:ascii="Arial" w:hAnsi="Arial" w:cs="Arial"/>
                <w:b w:val="0"/>
                <w:sz w:val="20"/>
              </w:rPr>
              <w:t xml:space="preserve"> care, and related information services.</w:t>
            </w:r>
          </w:p>
        </w:tc>
      </w:tr>
    </w:tbl>
    <w:p w14:paraId="679E7690" w14:textId="77777777" w:rsidR="002B5B49" w:rsidRPr="005E6F2B" w:rsidRDefault="002B5B49" w:rsidP="00A70D0F">
      <w:pPr>
        <w:pStyle w:val="NoSpacing"/>
        <w:spacing w:before="120" w:after="40"/>
      </w:pPr>
    </w:p>
    <w:p w14:paraId="45376C5F" w14:textId="40DD98EE" w:rsidR="002B5B49" w:rsidRPr="0017647C" w:rsidRDefault="002B5B49" w:rsidP="00347571">
      <w:pPr>
        <w:pStyle w:val="Heading5"/>
        <w:rPr>
          <w:rStyle w:val="ExampletextCharChar"/>
          <w:b/>
          <w:bCs w:val="0"/>
          <w:iCs w:val="0"/>
          <w:color w:val="auto"/>
          <w:sz w:val="24"/>
          <w:szCs w:val="24"/>
        </w:rPr>
      </w:pPr>
      <w:r w:rsidRPr="0017182A">
        <w:rPr>
          <w:b/>
          <w:bCs w:val="0"/>
          <w:i w:val="0"/>
          <w:iCs w:val="0"/>
          <w:sz w:val="22"/>
          <w:szCs w:val="28"/>
        </w:rPr>
        <w:t xml:space="preserve">Linked </w:t>
      </w:r>
      <w:r w:rsidRPr="0017647C">
        <w:rPr>
          <w:b/>
          <w:bCs w:val="0"/>
          <w:i w:val="0"/>
          <w:iCs w:val="0"/>
          <w:sz w:val="22"/>
          <w:szCs w:val="28"/>
        </w:rPr>
        <w:t xml:space="preserve">programs </w:t>
      </w:r>
    </w:p>
    <w:p w14:paraId="1040B376" w14:textId="4AD30880" w:rsidR="003D6724" w:rsidRPr="00DC3C95" w:rsidRDefault="003D6724" w:rsidP="0017182A">
      <w:pPr>
        <w:spacing w:before="120" w:after="120"/>
        <w:rPr>
          <w:szCs w:val="19"/>
        </w:rPr>
      </w:pPr>
      <w:r w:rsidRPr="0066517D">
        <w:rPr>
          <w:szCs w:val="19"/>
        </w:rPr>
        <w:t xml:space="preserve">Changes to Outcome 3 Linked Programs are detailed below. Refer </w:t>
      </w:r>
      <w:r w:rsidR="00362A61">
        <w:rPr>
          <w:szCs w:val="19"/>
        </w:rPr>
        <w:t>to</w:t>
      </w:r>
      <w:r w:rsidRPr="0066517D">
        <w:rPr>
          <w:szCs w:val="19"/>
        </w:rPr>
        <w:t xml:space="preserve"> the</w:t>
      </w:r>
      <w:r w:rsidRPr="0066517D">
        <w:rPr>
          <w:i/>
          <w:szCs w:val="19"/>
        </w:rPr>
        <w:t xml:space="preserve"> Health and Aged </w:t>
      </w:r>
      <w:r w:rsidRPr="00DC3C95">
        <w:rPr>
          <w:i/>
          <w:szCs w:val="19"/>
        </w:rPr>
        <w:t>Care Portfolio Budget Statements 202</w:t>
      </w:r>
      <w:r w:rsidR="004B2E6D" w:rsidRPr="00DC3C95">
        <w:rPr>
          <w:i/>
          <w:szCs w:val="19"/>
        </w:rPr>
        <w:t>4</w:t>
      </w:r>
      <w:r w:rsidRPr="00DC3C95">
        <w:rPr>
          <w:i/>
          <w:szCs w:val="19"/>
        </w:rPr>
        <w:t>–2</w:t>
      </w:r>
      <w:r w:rsidR="004B2E6D" w:rsidRPr="00DC3C95">
        <w:rPr>
          <w:i/>
          <w:szCs w:val="19"/>
        </w:rPr>
        <w:t>5</w:t>
      </w:r>
      <w:r w:rsidRPr="00DC3C95">
        <w:rPr>
          <w:szCs w:val="19"/>
        </w:rPr>
        <w:t xml:space="preserve"> for all remaining unchanged Linked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9D4ACF" w:rsidRPr="00A95E81" w14:paraId="3EB2FF0F" w14:textId="77777777" w:rsidTr="0060504E">
        <w:trPr>
          <w:trHeight w:val="113"/>
          <w:tblHeader/>
        </w:trPr>
        <w:tc>
          <w:tcPr>
            <w:tcW w:w="7701" w:type="dxa"/>
            <w:tcBorders>
              <w:top w:val="single" w:sz="4" w:space="0" w:color="auto"/>
              <w:bottom w:val="single" w:sz="4" w:space="0" w:color="auto"/>
            </w:tcBorders>
          </w:tcPr>
          <w:p w14:paraId="4463AB64" w14:textId="6AC3BD11" w:rsidR="009D4ACF" w:rsidRPr="00DC3C95" w:rsidRDefault="009D4ACF" w:rsidP="00970EFC">
            <w:pPr>
              <w:spacing w:before="40" w:after="40" w:line="240" w:lineRule="auto"/>
              <w:rPr>
                <w:rStyle w:val="ExampletextCharChar"/>
                <w:rFonts w:ascii="Arial" w:hAnsi="Arial" w:cs="Arial"/>
                <w:b/>
                <w:i w:val="0"/>
                <w:color w:val="auto"/>
                <w:sz w:val="16"/>
                <w:szCs w:val="16"/>
                <w:u w:val="single"/>
              </w:rPr>
            </w:pPr>
            <w:r w:rsidRPr="00A95E81">
              <w:rPr>
                <w:rFonts w:ascii="Arial" w:hAnsi="Arial" w:cs="Arial"/>
                <w:b/>
                <w:bCs/>
                <w:sz w:val="16"/>
                <w:szCs w:val="16"/>
              </w:rPr>
              <w:t>Other Commonwealth Entities that contribute to Outcome 3</w:t>
            </w:r>
            <w:r w:rsidRPr="00A95E81">
              <w:rPr>
                <w:rStyle w:val="FootnoteReference"/>
                <w:rFonts w:ascii="Arial" w:hAnsi="Arial" w:cs="Arial"/>
                <w:color w:val="000000" w:themeColor="text1"/>
                <w:sz w:val="16"/>
                <w:szCs w:val="16"/>
              </w:rPr>
              <w:footnoteReference w:id="12"/>
            </w:r>
          </w:p>
        </w:tc>
      </w:tr>
      <w:tr w:rsidR="009C71D9" w:rsidRPr="00A95E81" w14:paraId="4899BC03" w14:textId="77777777" w:rsidTr="009C71D9">
        <w:trPr>
          <w:trHeight w:val="113"/>
        </w:trPr>
        <w:tc>
          <w:tcPr>
            <w:tcW w:w="7701" w:type="dxa"/>
            <w:tcBorders>
              <w:top w:val="single" w:sz="4" w:space="0" w:color="auto"/>
              <w:bottom w:val="dotted" w:sz="4" w:space="0" w:color="auto"/>
            </w:tcBorders>
          </w:tcPr>
          <w:p w14:paraId="37015153" w14:textId="7F05B149" w:rsidR="009C71D9" w:rsidRPr="009C71D9" w:rsidRDefault="009C71D9" w:rsidP="00DC3C95">
            <w:pPr>
              <w:spacing w:before="40" w:after="40" w:line="240" w:lineRule="auto"/>
              <w:rPr>
                <w:rStyle w:val="ExampletextCharChar"/>
                <w:rFonts w:ascii="Arial" w:hAnsi="Arial" w:cs="Arial"/>
                <w:b/>
                <w:i w:val="0"/>
                <w:color w:val="auto"/>
                <w:sz w:val="16"/>
                <w:szCs w:val="16"/>
              </w:rPr>
            </w:pPr>
            <w:r w:rsidRPr="009C71D9">
              <w:rPr>
                <w:rStyle w:val="ExampletextCharChar"/>
                <w:rFonts w:ascii="Arial" w:hAnsi="Arial" w:cs="Arial"/>
                <w:b/>
                <w:i w:val="0"/>
                <w:color w:val="auto"/>
                <w:sz w:val="16"/>
                <w:szCs w:val="16"/>
              </w:rPr>
              <w:t>Department of Veterans’ Affairs (DVA)</w:t>
            </w:r>
          </w:p>
        </w:tc>
      </w:tr>
      <w:tr w:rsidR="00DE46CF" w:rsidRPr="00A95E81" w14:paraId="472D881C" w14:textId="77777777" w:rsidTr="009C71D9">
        <w:trPr>
          <w:trHeight w:val="113"/>
        </w:trPr>
        <w:tc>
          <w:tcPr>
            <w:tcW w:w="7701" w:type="dxa"/>
            <w:tcBorders>
              <w:top w:val="dotted" w:sz="4" w:space="0" w:color="auto"/>
              <w:bottom w:val="single" w:sz="4" w:space="0" w:color="auto"/>
            </w:tcBorders>
          </w:tcPr>
          <w:p w14:paraId="07E1F6EF" w14:textId="77777777" w:rsidR="00BD1681" w:rsidRPr="00DC3C95" w:rsidRDefault="00BD1681" w:rsidP="00C03A54">
            <w:pPr>
              <w:spacing w:before="40" w:after="40" w:line="240" w:lineRule="auto"/>
              <w:rPr>
                <w:rStyle w:val="ExampletextCharChar"/>
                <w:rFonts w:ascii="Arial" w:hAnsi="Arial" w:cs="Arial"/>
                <w:b/>
                <w:i w:val="0"/>
                <w:color w:val="auto"/>
                <w:sz w:val="16"/>
                <w:szCs w:val="16"/>
              </w:rPr>
            </w:pPr>
            <w:r w:rsidRPr="00DC3C95">
              <w:rPr>
                <w:rStyle w:val="ExampletextCharChar"/>
                <w:rFonts w:ascii="Arial" w:hAnsi="Arial" w:cs="Arial"/>
                <w:b/>
                <w:i w:val="0"/>
                <w:color w:val="auto"/>
                <w:sz w:val="16"/>
                <w:szCs w:val="16"/>
              </w:rPr>
              <w:t>Program 2.4: Veterans’ Community Care and Support</w:t>
            </w:r>
          </w:p>
          <w:p w14:paraId="02CADA83" w14:textId="77777777" w:rsidR="00BD1681" w:rsidRPr="00DC3C95" w:rsidRDefault="00BD1681" w:rsidP="00C03A54">
            <w:pPr>
              <w:keepNext/>
              <w:widowControl w:val="0"/>
              <w:spacing w:before="40" w:after="40" w:line="240" w:lineRule="auto"/>
              <w:rPr>
                <w:rFonts w:ascii="Arial" w:hAnsi="Arial" w:cs="Arial"/>
                <w:color w:val="000000" w:themeColor="text1"/>
                <w:sz w:val="16"/>
                <w:szCs w:val="16"/>
              </w:rPr>
            </w:pPr>
            <w:r w:rsidRPr="00DC3C95">
              <w:rPr>
                <w:rFonts w:ascii="Arial" w:eastAsia="Calibri" w:hAnsi="Arial" w:cs="Arial"/>
                <w:color w:val="000000" w:themeColor="text1"/>
                <w:sz w:val="16"/>
                <w:szCs w:val="16"/>
                <w:lang w:val="en-US" w:eastAsia="en-US"/>
              </w:rPr>
              <w:t>The program’s primary</w:t>
            </w:r>
            <w:r w:rsidRPr="00DC3C95">
              <w:rPr>
                <w:rFonts w:ascii="Arial" w:hAnsi="Arial" w:cs="Arial"/>
                <w:color w:val="000000" w:themeColor="text1"/>
                <w:sz w:val="16"/>
                <w:szCs w:val="16"/>
              </w:rPr>
              <w:t xml:space="preserve"> objective is to effectively manage community support and home care programs, including the development and review of policy and operational guidelines and procedures, and assessment of program effectiveness. </w:t>
            </w:r>
          </w:p>
          <w:p w14:paraId="5C0B0FB4" w14:textId="77777777" w:rsidR="00BD1681" w:rsidRPr="00DC3C95" w:rsidRDefault="00BD1681" w:rsidP="00C03A54">
            <w:pPr>
              <w:keepNext/>
              <w:widowControl w:val="0"/>
              <w:spacing w:before="40" w:after="40" w:line="240" w:lineRule="auto"/>
              <w:rPr>
                <w:rStyle w:val="ExampletextCharChar"/>
                <w:rFonts w:ascii="Arial" w:hAnsi="Arial" w:cs="Arial"/>
                <w:i w:val="0"/>
                <w:color w:val="auto"/>
                <w:sz w:val="16"/>
                <w:szCs w:val="16"/>
              </w:rPr>
            </w:pPr>
            <w:r w:rsidRPr="00DC3C95">
              <w:rPr>
                <w:rStyle w:val="ExampletextCharChar"/>
                <w:rFonts w:ascii="Arial" w:hAnsi="Arial" w:cs="Arial"/>
                <w:i w:val="0"/>
                <w:color w:val="auto"/>
                <w:sz w:val="16"/>
                <w:szCs w:val="16"/>
              </w:rPr>
              <w:t>Veteran community care and support programs include the Veterans’ Home Care (VHC) Program and the Community Nursing Program.</w:t>
            </w:r>
          </w:p>
          <w:p w14:paraId="033F047D" w14:textId="77777777" w:rsidR="00BD1681" w:rsidRPr="00DC3C95" w:rsidRDefault="00BD1681" w:rsidP="00C03A54">
            <w:pPr>
              <w:keepNext/>
              <w:widowControl w:val="0"/>
              <w:spacing w:before="40" w:after="40" w:line="240" w:lineRule="auto"/>
              <w:rPr>
                <w:rStyle w:val="ExampletextCharChar"/>
                <w:rFonts w:ascii="Arial" w:hAnsi="Arial" w:cs="Arial"/>
                <w:i w:val="0"/>
                <w:color w:val="auto"/>
                <w:sz w:val="16"/>
                <w:szCs w:val="16"/>
              </w:rPr>
            </w:pPr>
            <w:r w:rsidRPr="00DC3C95">
              <w:rPr>
                <w:rStyle w:val="ExampletextCharChar"/>
                <w:rFonts w:ascii="Arial" w:hAnsi="Arial" w:cs="Arial"/>
                <w:i w:val="0"/>
                <w:color w:val="auto"/>
                <w:sz w:val="16"/>
                <w:szCs w:val="16"/>
              </w:rPr>
              <w:t>The objectives of the VHC and Community Nursing programs are to support clients to remain independent in their homes, and improve their quality of life and health. For many of the veteran community who are ageing and increasingly requiring higher levels of service, the provision of these services helps to delay entry into residential aged care and maximises independence.</w:t>
            </w:r>
          </w:p>
          <w:p w14:paraId="2B98CFF4" w14:textId="77777777" w:rsidR="00BD1681" w:rsidRPr="00DC3C95" w:rsidRDefault="00BD1681" w:rsidP="00C03A54">
            <w:pPr>
              <w:keepNext/>
              <w:widowControl w:val="0"/>
              <w:spacing w:before="40" w:after="40" w:line="240" w:lineRule="auto"/>
              <w:rPr>
                <w:rStyle w:val="ExampletextCharChar"/>
                <w:rFonts w:ascii="Arial" w:hAnsi="Arial" w:cs="Arial"/>
                <w:b/>
                <w:i w:val="0"/>
                <w:color w:val="auto"/>
                <w:sz w:val="16"/>
                <w:szCs w:val="16"/>
              </w:rPr>
            </w:pPr>
            <w:r w:rsidRPr="00DC3C95">
              <w:rPr>
                <w:rStyle w:val="ExampletextCharChar"/>
                <w:rFonts w:ascii="Arial" w:hAnsi="Arial" w:cs="Arial"/>
                <w:i w:val="0"/>
                <w:color w:val="auto"/>
                <w:sz w:val="16"/>
                <w:szCs w:val="16"/>
              </w:rPr>
              <w:t>DVA also provides subsidies and supplements for clients who are no longer able to live independently and who enter residential aged care.</w:t>
            </w:r>
            <w:r w:rsidRPr="00DC3C95">
              <w:rPr>
                <w:rStyle w:val="ExampletextCharChar"/>
                <w:rFonts w:ascii="Arial" w:hAnsi="Arial" w:cs="Arial"/>
                <w:b/>
                <w:i w:val="0"/>
                <w:color w:val="auto"/>
                <w:sz w:val="16"/>
                <w:szCs w:val="16"/>
              </w:rPr>
              <w:t xml:space="preserve"> </w:t>
            </w:r>
          </w:p>
          <w:p w14:paraId="60A3E6AE" w14:textId="59FB4EDA" w:rsidR="00BD1681" w:rsidRPr="00DC3C95" w:rsidRDefault="00BD1681" w:rsidP="00C03A54">
            <w:pPr>
              <w:keepNext/>
              <w:widowControl w:val="0"/>
              <w:spacing w:before="40" w:after="40" w:line="240" w:lineRule="auto"/>
              <w:rPr>
                <w:rStyle w:val="ExampletextCharChar"/>
                <w:rFonts w:ascii="Arial" w:hAnsi="Arial" w:cs="Arial"/>
                <w:i w:val="0"/>
                <w:color w:val="000000" w:themeColor="text1"/>
                <w:sz w:val="16"/>
                <w:szCs w:val="16"/>
                <w:lang w:eastAsia="en-US"/>
              </w:rPr>
            </w:pPr>
            <w:r w:rsidRPr="00DC3C95">
              <w:rPr>
                <w:rStyle w:val="ExampletextCharChar"/>
                <w:rFonts w:ascii="Arial" w:hAnsi="Arial" w:cs="Arial"/>
                <w:i w:val="0"/>
                <w:color w:val="000000" w:themeColor="text1"/>
                <w:sz w:val="16"/>
                <w:szCs w:val="16"/>
                <w:lang w:eastAsia="en-US"/>
              </w:rPr>
              <w:t>Program 2.4 also funds a range of grants programs to assist in providing support to veterans and their families including the Veteran Wellbeing Grants Program, Grants-in-Aid, and the Supporting Invictus Australia Program.</w:t>
            </w:r>
          </w:p>
          <w:p w14:paraId="054F1D8E" w14:textId="08FBCFD6" w:rsidR="00765AB8" w:rsidRPr="00765AB8" w:rsidRDefault="00BD1681" w:rsidP="00C03A54">
            <w:pPr>
              <w:spacing w:before="40" w:after="40" w:line="240" w:lineRule="auto"/>
              <w:rPr>
                <w:rStyle w:val="ExampletextCharChar"/>
                <w:rFonts w:ascii="Arial" w:hAnsi="Arial" w:cs="Arial"/>
                <w:i w:val="0"/>
                <w:color w:val="auto"/>
                <w:sz w:val="16"/>
                <w:szCs w:val="16"/>
              </w:rPr>
            </w:pPr>
            <w:r w:rsidRPr="00DC3C95">
              <w:rPr>
                <w:rFonts w:ascii="Arial" w:hAnsi="Arial" w:cs="Arial"/>
                <w:i/>
                <w:iCs/>
                <w:color w:val="000000" w:themeColor="text1"/>
                <w:sz w:val="16"/>
                <w:szCs w:val="16"/>
                <w:lang w:eastAsia="en-US"/>
              </w:rPr>
              <w:t>It also includes the Veterans’ and Families’ Hubs grants, which provide funding for the development and implementation of Veterans’ and Families’ Hubs to provide services and support based on needs and opportunities</w:t>
            </w:r>
            <w:r w:rsidRPr="00DC3C95">
              <w:rPr>
                <w:rFonts w:ascii="Arial" w:hAnsi="Arial" w:cs="Arial"/>
                <w:sz w:val="16"/>
                <w:szCs w:val="16"/>
              </w:rPr>
              <w:t xml:space="preserve"> (3.2).</w:t>
            </w:r>
          </w:p>
        </w:tc>
      </w:tr>
      <w:tr w:rsidR="009C71D9" w:rsidRPr="00A95E81" w14:paraId="72E3A5D7" w14:textId="77777777" w:rsidTr="009C71D9">
        <w:trPr>
          <w:trHeight w:val="113"/>
        </w:trPr>
        <w:tc>
          <w:tcPr>
            <w:tcW w:w="7701" w:type="dxa"/>
            <w:tcBorders>
              <w:top w:val="single" w:sz="4" w:space="0" w:color="auto"/>
              <w:bottom w:val="dotted" w:sz="4" w:space="0" w:color="auto"/>
            </w:tcBorders>
          </w:tcPr>
          <w:p w14:paraId="325B47F1" w14:textId="216FF86E" w:rsidR="009C71D9" w:rsidRPr="009C71D9" w:rsidRDefault="009C71D9" w:rsidP="000D01CA">
            <w:pPr>
              <w:pStyle w:val="Tableheadingrow9pt"/>
              <w:widowControl w:val="0"/>
              <w:rPr>
                <w:color w:val="auto"/>
                <w:sz w:val="16"/>
                <w:szCs w:val="16"/>
              </w:rPr>
            </w:pPr>
            <w:r w:rsidRPr="009C71D9">
              <w:rPr>
                <w:color w:val="auto"/>
                <w:sz w:val="16"/>
                <w:szCs w:val="16"/>
              </w:rPr>
              <w:t>Department of Prime Minister and Cabinet (Office for Women)</w:t>
            </w:r>
          </w:p>
        </w:tc>
      </w:tr>
      <w:tr w:rsidR="002813EE" w:rsidRPr="00A95E81" w14:paraId="2223D94B" w14:textId="77777777" w:rsidTr="009C71D9">
        <w:trPr>
          <w:trHeight w:val="113"/>
        </w:trPr>
        <w:tc>
          <w:tcPr>
            <w:tcW w:w="7701" w:type="dxa"/>
            <w:tcBorders>
              <w:top w:val="dotted" w:sz="4" w:space="0" w:color="auto"/>
              <w:bottom w:val="single" w:sz="4" w:space="0" w:color="auto"/>
            </w:tcBorders>
          </w:tcPr>
          <w:p w14:paraId="2A2B9872" w14:textId="06194A64" w:rsidR="002813EE" w:rsidRPr="009C71D9" w:rsidRDefault="002813EE" w:rsidP="000D01CA">
            <w:pPr>
              <w:pStyle w:val="Tableheadingrow9pt"/>
              <w:widowControl w:val="0"/>
              <w:rPr>
                <w:color w:val="auto"/>
                <w:sz w:val="16"/>
                <w:szCs w:val="16"/>
              </w:rPr>
            </w:pPr>
            <w:r w:rsidRPr="00DC3C95">
              <w:rPr>
                <w:color w:val="auto"/>
                <w:sz w:val="16"/>
                <w:szCs w:val="16"/>
              </w:rPr>
              <w:t>Program 1.1: Prime Minister and Cabinet</w:t>
            </w:r>
          </w:p>
          <w:p w14:paraId="17A7F9B8" w14:textId="14ADB123" w:rsidR="00015DBE" w:rsidRPr="00DC3C95" w:rsidRDefault="00015DBE" w:rsidP="000D01CA">
            <w:pPr>
              <w:pStyle w:val="Tableheadingrow9pt"/>
              <w:widowControl w:val="0"/>
              <w:rPr>
                <w:color w:val="auto"/>
                <w:sz w:val="16"/>
                <w:szCs w:val="16"/>
              </w:rPr>
            </w:pPr>
            <w:r w:rsidRPr="009C71D9">
              <w:rPr>
                <w:rFonts w:eastAsia="Calibri"/>
                <w:b w:val="0"/>
                <w:color w:val="000000" w:themeColor="text1"/>
                <w:sz w:val="16"/>
                <w:szCs w:val="16"/>
                <w:lang w:val="en-US" w:eastAsia="en-US"/>
              </w:rPr>
              <w:t xml:space="preserve">The Office for Women is </w:t>
            </w:r>
            <w:r w:rsidRPr="009C71D9">
              <w:rPr>
                <w:rFonts w:eastAsia="Calibri"/>
                <w:b w:val="0"/>
                <w:i/>
                <w:iCs/>
                <w:color w:val="000000" w:themeColor="text1"/>
                <w:sz w:val="16"/>
                <w:szCs w:val="16"/>
                <w:lang w:val="en-US" w:eastAsia="en-US"/>
              </w:rPr>
              <w:t>overseeing</w:t>
            </w:r>
            <w:r w:rsidRPr="009C71D9">
              <w:rPr>
                <w:rFonts w:eastAsia="Calibri"/>
                <w:b w:val="0"/>
                <w:color w:val="000000" w:themeColor="text1"/>
                <w:sz w:val="16"/>
                <w:szCs w:val="16"/>
                <w:lang w:val="en-US" w:eastAsia="en-US"/>
              </w:rPr>
              <w:t xml:space="preserve"> implementation of Working for Women: A Strategy for Gender Equality, which provides a framework for national gender equality approaches, including in relation to gender equity in paid and unpaid care, and in healthcare access and outcomes (3.1, 3.2 and 3.3).</w:t>
            </w:r>
          </w:p>
        </w:tc>
      </w:tr>
      <w:tr w:rsidR="009C71D9" w:rsidRPr="00A95E81" w14:paraId="2C6E1FB7" w14:textId="77777777" w:rsidTr="009C71D9">
        <w:trPr>
          <w:trHeight w:val="113"/>
        </w:trPr>
        <w:tc>
          <w:tcPr>
            <w:tcW w:w="7701" w:type="dxa"/>
            <w:tcBorders>
              <w:top w:val="single" w:sz="4" w:space="0" w:color="auto"/>
              <w:bottom w:val="dotted" w:sz="4" w:space="0" w:color="auto"/>
            </w:tcBorders>
          </w:tcPr>
          <w:p w14:paraId="4FC750A8" w14:textId="46940640" w:rsidR="009C71D9" w:rsidRPr="009C71D9" w:rsidRDefault="009C71D9" w:rsidP="008209F6">
            <w:pPr>
              <w:pStyle w:val="Tableheadingrow9pt"/>
              <w:widowControl w:val="0"/>
              <w:rPr>
                <w:sz w:val="16"/>
                <w:szCs w:val="16"/>
                <w:lang w:val="en-US"/>
              </w:rPr>
            </w:pPr>
            <w:r w:rsidRPr="00DC3C95">
              <w:rPr>
                <w:sz w:val="16"/>
                <w:szCs w:val="16"/>
                <w:lang w:val="en-US"/>
              </w:rPr>
              <w:t>Department of the Treasury (Treasury)</w:t>
            </w:r>
          </w:p>
        </w:tc>
      </w:tr>
      <w:tr w:rsidR="002813EE" w:rsidRPr="00A95E81" w14:paraId="695036F0" w14:textId="77777777" w:rsidTr="009C71D9">
        <w:trPr>
          <w:trHeight w:val="113"/>
        </w:trPr>
        <w:tc>
          <w:tcPr>
            <w:tcW w:w="7701" w:type="dxa"/>
            <w:tcBorders>
              <w:top w:val="dotted" w:sz="4" w:space="0" w:color="auto"/>
              <w:bottom w:val="single" w:sz="4" w:space="0" w:color="auto"/>
            </w:tcBorders>
          </w:tcPr>
          <w:p w14:paraId="78DC2FA9" w14:textId="77777777" w:rsidR="00015DBE" w:rsidRPr="009C71D9" w:rsidRDefault="00015DBE" w:rsidP="00015DBE">
            <w:pPr>
              <w:pStyle w:val="Tableheadingrow9pt"/>
              <w:widowControl w:val="0"/>
              <w:rPr>
                <w:sz w:val="16"/>
                <w:szCs w:val="16"/>
                <w:lang w:val="en-US"/>
              </w:rPr>
            </w:pPr>
            <w:r w:rsidRPr="009C71D9">
              <w:rPr>
                <w:sz w:val="16"/>
                <w:szCs w:val="16"/>
                <w:lang w:val="en-US"/>
              </w:rPr>
              <w:t>Program 1.4: Commonwealth-State Financial Relations</w:t>
            </w:r>
          </w:p>
          <w:p w14:paraId="321D50DE" w14:textId="77777777" w:rsidR="00015DBE" w:rsidRPr="009C71D9" w:rsidRDefault="00015DBE" w:rsidP="00015DBE">
            <w:pPr>
              <w:pStyle w:val="Tableheadingrow9pt"/>
              <w:widowControl w:val="0"/>
              <w:rPr>
                <w:b w:val="0"/>
                <w:bCs/>
                <w:sz w:val="16"/>
                <w:szCs w:val="16"/>
                <w:lang w:val="en-US"/>
              </w:rPr>
            </w:pPr>
            <w:r w:rsidRPr="009C71D9">
              <w:rPr>
                <w:b w:val="0"/>
                <w:bCs/>
                <w:sz w:val="16"/>
                <w:szCs w:val="16"/>
                <w:lang w:val="en-US"/>
              </w:rPr>
              <w:t>Treasury provides financial assistance through National Partnership payments to state and territory governments as part of the Federal Financial Relations Framework.</w:t>
            </w:r>
            <w:r w:rsidRPr="009C71D9">
              <w:rPr>
                <w:rStyle w:val="FootnoteReference"/>
                <w:b w:val="0"/>
                <w:bCs/>
                <w:sz w:val="16"/>
                <w:szCs w:val="16"/>
                <w:lang w:val="en-US"/>
              </w:rPr>
              <w:footnoteReference w:id="13"/>
            </w:r>
            <w:r w:rsidRPr="009C71D9">
              <w:rPr>
                <w:b w:val="0"/>
                <w:bCs/>
                <w:sz w:val="16"/>
                <w:szCs w:val="16"/>
                <w:lang w:val="en-US"/>
              </w:rPr>
              <w:br/>
              <w:t>Activities funded through the National Partnership Agreements include:</w:t>
            </w:r>
          </w:p>
          <w:p w14:paraId="29B432D6" w14:textId="77777777" w:rsidR="00015DBE" w:rsidRPr="009C71D9" w:rsidRDefault="00015DBE" w:rsidP="00AB358D">
            <w:pPr>
              <w:pStyle w:val="Tableheadingrow9pt"/>
              <w:widowControl w:val="0"/>
              <w:numPr>
                <w:ilvl w:val="0"/>
                <w:numId w:val="12"/>
              </w:numPr>
              <w:rPr>
                <w:b w:val="0"/>
                <w:bCs/>
                <w:sz w:val="16"/>
                <w:szCs w:val="16"/>
                <w:lang w:val="en-US"/>
              </w:rPr>
            </w:pPr>
            <w:r w:rsidRPr="009C71D9">
              <w:rPr>
                <w:b w:val="0"/>
                <w:bCs/>
                <w:sz w:val="16"/>
                <w:szCs w:val="16"/>
                <w:lang w:val="en-US"/>
              </w:rPr>
              <w:t>the Specialist Dementia Care Program (3.2)</w:t>
            </w:r>
          </w:p>
          <w:p w14:paraId="12C11C53" w14:textId="77777777" w:rsidR="00025220" w:rsidRPr="009C71D9" w:rsidRDefault="00015DBE" w:rsidP="00AB358D">
            <w:pPr>
              <w:pStyle w:val="Tableheadingrow9pt"/>
              <w:widowControl w:val="0"/>
              <w:numPr>
                <w:ilvl w:val="0"/>
                <w:numId w:val="12"/>
              </w:numPr>
              <w:rPr>
                <w:b w:val="0"/>
                <w:bCs/>
                <w:sz w:val="16"/>
                <w:szCs w:val="16"/>
                <w:lang w:val="en-US"/>
              </w:rPr>
            </w:pPr>
            <w:r w:rsidRPr="009C71D9">
              <w:rPr>
                <w:b w:val="0"/>
                <w:bCs/>
                <w:sz w:val="16"/>
                <w:szCs w:val="16"/>
                <w:lang w:val="en-US"/>
              </w:rPr>
              <w:t xml:space="preserve">Registration Scheme for Personal Care Workers (3.3) </w:t>
            </w:r>
          </w:p>
          <w:p w14:paraId="48BBD7BD" w14:textId="7457016B" w:rsidR="009C71D9" w:rsidRPr="00DC3C95" w:rsidRDefault="00015DBE" w:rsidP="00AB358D">
            <w:pPr>
              <w:pStyle w:val="Tableheadingrow9pt"/>
              <w:widowControl w:val="0"/>
              <w:numPr>
                <w:ilvl w:val="0"/>
                <w:numId w:val="12"/>
              </w:numPr>
              <w:spacing w:after="120"/>
              <w:rPr>
                <w:b w:val="0"/>
                <w:bCs/>
                <w:sz w:val="16"/>
                <w:szCs w:val="16"/>
                <w:lang w:val="en-US"/>
              </w:rPr>
            </w:pPr>
            <w:r w:rsidRPr="009C71D9">
              <w:rPr>
                <w:b w:val="0"/>
                <w:bCs/>
                <w:i/>
                <w:iCs/>
                <w:sz w:val="16"/>
                <w:szCs w:val="16"/>
                <w:lang w:val="en-US"/>
              </w:rPr>
              <w:t>Integration Empowerment Services and Wanneroo Seniors Club (3.3)</w:t>
            </w:r>
          </w:p>
        </w:tc>
      </w:tr>
    </w:tbl>
    <w:p w14:paraId="05652F07" w14:textId="77777777" w:rsidR="00107E3E" w:rsidRDefault="00107E3E">
      <w:pPr>
        <w:sectPr w:rsidR="00107E3E" w:rsidSect="00E036FF">
          <w:headerReference w:type="even" r:id="rId363"/>
          <w:headerReference w:type="default" r:id="rId364"/>
          <w:footerReference w:type="even" r:id="rId365"/>
          <w:footerReference w:type="default" r:id="rId366"/>
          <w:headerReference w:type="first" r:id="rId367"/>
          <w:footerReference w:type="first" r:id="rId368"/>
          <w:pgSz w:w="11907" w:h="16840" w:code="9"/>
          <w:pgMar w:top="2835" w:right="2098" w:bottom="2466" w:left="2098" w:header="1814" w:footer="1814"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1"/>
      </w:tblGrid>
      <w:tr w:rsidR="00C03A54" w:rsidRPr="00A95E81" w14:paraId="184370E9" w14:textId="77777777" w:rsidTr="009C71D9">
        <w:trPr>
          <w:trHeight w:val="279"/>
        </w:trPr>
        <w:tc>
          <w:tcPr>
            <w:tcW w:w="7701" w:type="dxa"/>
            <w:tcBorders>
              <w:top w:val="single" w:sz="4" w:space="0" w:color="auto"/>
              <w:bottom w:val="dotted" w:sz="4" w:space="0" w:color="auto"/>
            </w:tcBorders>
          </w:tcPr>
          <w:p w14:paraId="00675C10" w14:textId="244736E3" w:rsidR="00C03A54" w:rsidRPr="00DC3C95" w:rsidRDefault="00C03A54" w:rsidP="008209F6">
            <w:pPr>
              <w:spacing w:before="40" w:after="40" w:line="240" w:lineRule="auto"/>
              <w:rPr>
                <w:rFonts w:ascii="Arial" w:hAnsi="Arial" w:cs="Arial"/>
                <w:b/>
                <w:color w:val="000000"/>
                <w:sz w:val="16"/>
                <w:szCs w:val="16"/>
                <w:lang w:val="en-US"/>
              </w:rPr>
            </w:pPr>
            <w:r w:rsidRPr="00A95E81">
              <w:rPr>
                <w:rFonts w:ascii="Arial" w:hAnsi="Arial" w:cs="Arial"/>
                <w:b/>
                <w:bCs/>
                <w:sz w:val="16"/>
                <w:szCs w:val="16"/>
              </w:rPr>
              <w:lastRenderedPageBreak/>
              <w:t>Other Commonwealth Entities that contribute to Outcome 3</w:t>
            </w:r>
            <w:r w:rsidRPr="00A95E81">
              <w:rPr>
                <w:rStyle w:val="FootnoteReference"/>
                <w:rFonts w:ascii="Arial" w:hAnsi="Arial" w:cs="Arial"/>
                <w:color w:val="000000" w:themeColor="text1"/>
                <w:sz w:val="16"/>
                <w:szCs w:val="16"/>
              </w:rPr>
              <w:footnoteReference w:id="14"/>
            </w:r>
            <w:r>
              <w:rPr>
                <w:rFonts w:ascii="Arial" w:hAnsi="Arial" w:cs="Arial"/>
                <w:b/>
                <w:bCs/>
                <w:sz w:val="16"/>
                <w:szCs w:val="16"/>
              </w:rPr>
              <w:t xml:space="preserve"> </w:t>
            </w:r>
          </w:p>
        </w:tc>
      </w:tr>
      <w:tr w:rsidR="009C71D9" w:rsidRPr="00A95E81" w14:paraId="0A7169DD" w14:textId="77777777" w:rsidTr="009C71D9">
        <w:trPr>
          <w:trHeight w:val="279"/>
        </w:trPr>
        <w:tc>
          <w:tcPr>
            <w:tcW w:w="7701" w:type="dxa"/>
            <w:tcBorders>
              <w:top w:val="single" w:sz="4" w:space="0" w:color="auto"/>
              <w:bottom w:val="dotted" w:sz="4" w:space="0" w:color="auto"/>
            </w:tcBorders>
          </w:tcPr>
          <w:p w14:paraId="2308249D" w14:textId="48F7C767" w:rsidR="009C71D9" w:rsidRPr="009C71D9" w:rsidRDefault="009C71D9" w:rsidP="008209F6">
            <w:pPr>
              <w:spacing w:before="40" w:after="40" w:line="240" w:lineRule="auto"/>
              <w:rPr>
                <w:rFonts w:ascii="Arial" w:hAnsi="Arial" w:cs="Arial"/>
                <w:b/>
                <w:color w:val="000000"/>
                <w:sz w:val="16"/>
                <w:szCs w:val="16"/>
                <w:lang w:val="en-US"/>
              </w:rPr>
            </w:pPr>
            <w:r w:rsidRPr="00DC3C95">
              <w:rPr>
                <w:rFonts w:ascii="Arial" w:hAnsi="Arial" w:cs="Arial"/>
                <w:b/>
                <w:color w:val="000000"/>
                <w:sz w:val="16"/>
                <w:szCs w:val="16"/>
                <w:lang w:val="en-US"/>
              </w:rPr>
              <w:t>Department of Social Services (DSS)</w:t>
            </w:r>
          </w:p>
        </w:tc>
      </w:tr>
      <w:tr w:rsidR="00BB130A" w:rsidRPr="00A95E81" w14:paraId="6851BFF6" w14:textId="77777777" w:rsidTr="009C71D9">
        <w:trPr>
          <w:trHeight w:val="279"/>
        </w:trPr>
        <w:tc>
          <w:tcPr>
            <w:tcW w:w="7701" w:type="dxa"/>
            <w:tcBorders>
              <w:top w:val="dotted" w:sz="4" w:space="0" w:color="auto"/>
              <w:bottom w:val="single" w:sz="4" w:space="0" w:color="auto"/>
            </w:tcBorders>
          </w:tcPr>
          <w:p w14:paraId="0B8E6DAF" w14:textId="77777777" w:rsidR="00025220" w:rsidRPr="009C71D9" w:rsidRDefault="00025220" w:rsidP="009C71D9">
            <w:pPr>
              <w:spacing w:before="0" w:after="0"/>
              <w:rPr>
                <w:rFonts w:ascii="Arial" w:hAnsi="Arial" w:cs="Arial"/>
                <w:b/>
                <w:color w:val="000000" w:themeColor="text1"/>
                <w:sz w:val="16"/>
                <w:szCs w:val="16"/>
              </w:rPr>
            </w:pPr>
            <w:r w:rsidRPr="009C71D9">
              <w:rPr>
                <w:rFonts w:ascii="Arial" w:hAnsi="Arial" w:cs="Arial"/>
                <w:b/>
                <w:color w:val="000000" w:themeColor="text1"/>
                <w:sz w:val="16"/>
                <w:szCs w:val="16"/>
              </w:rPr>
              <w:t>Program 3.1: Disability and Carers</w:t>
            </w:r>
          </w:p>
          <w:p w14:paraId="54AF40EA" w14:textId="77777777" w:rsidR="00025220" w:rsidRPr="009C71D9" w:rsidRDefault="00025220" w:rsidP="00AB358D">
            <w:pPr>
              <w:keepNext/>
              <w:widowControl w:val="0"/>
              <w:numPr>
                <w:ilvl w:val="0"/>
                <w:numId w:val="9"/>
              </w:numPr>
              <w:spacing w:before="0" w:after="0" w:line="240" w:lineRule="auto"/>
              <w:rPr>
                <w:rFonts w:ascii="Arial" w:eastAsiaTheme="minorHAnsi" w:hAnsi="Arial" w:cs="Arial"/>
                <w:color w:val="000000" w:themeColor="text1"/>
                <w:sz w:val="16"/>
                <w:szCs w:val="16"/>
                <w:lang w:eastAsia="en-US"/>
              </w:rPr>
            </w:pPr>
            <w:r w:rsidRPr="009C71D9">
              <w:rPr>
                <w:rFonts w:ascii="Arial" w:eastAsiaTheme="minorHAnsi" w:hAnsi="Arial" w:cs="Arial"/>
                <w:color w:val="000000" w:themeColor="text1"/>
                <w:sz w:val="16"/>
                <w:szCs w:val="16"/>
                <w:lang w:eastAsia="en-US"/>
              </w:rPr>
              <w:t>DSS provides assistance, support and services for people with disability and their carers (3.1, 3.2 and 3.3).</w:t>
            </w:r>
          </w:p>
          <w:p w14:paraId="3B7CE6F2" w14:textId="543D749B" w:rsidR="00025220" w:rsidRPr="00DC3C95" w:rsidRDefault="00025220" w:rsidP="00AB358D">
            <w:pPr>
              <w:keepNext/>
              <w:widowControl w:val="0"/>
              <w:numPr>
                <w:ilvl w:val="0"/>
                <w:numId w:val="9"/>
              </w:numPr>
              <w:spacing w:before="0" w:after="0" w:line="240" w:lineRule="auto"/>
              <w:rPr>
                <w:rFonts w:ascii="Arial" w:eastAsiaTheme="minorHAnsi" w:hAnsi="Arial" w:cs="Arial"/>
                <w:color w:val="000000" w:themeColor="text1"/>
                <w:sz w:val="16"/>
                <w:szCs w:val="16"/>
                <w:lang w:eastAsia="en-US"/>
              </w:rPr>
            </w:pPr>
            <w:r w:rsidRPr="009C71D9">
              <w:rPr>
                <w:rFonts w:ascii="Arial" w:hAnsi="Arial" w:cs="Arial"/>
                <w:sz w:val="16"/>
                <w:szCs w:val="16"/>
              </w:rPr>
              <w:t>work in partnership with other commonwealth agencies and jurisdictions to develop Foundational Supports as recommended by the NDIS Review (3.2).</w:t>
            </w:r>
          </w:p>
          <w:p w14:paraId="46F57A65" w14:textId="777106E6" w:rsidR="00025220" w:rsidRPr="00DC3C95" w:rsidRDefault="00025220" w:rsidP="00AB358D">
            <w:pPr>
              <w:keepNext/>
              <w:widowControl w:val="0"/>
              <w:numPr>
                <w:ilvl w:val="0"/>
                <w:numId w:val="9"/>
              </w:numPr>
              <w:spacing w:before="0" w:after="0" w:line="240" w:lineRule="auto"/>
              <w:rPr>
                <w:rStyle w:val="ExampletextCharChar"/>
                <w:rFonts w:ascii="Arial" w:eastAsiaTheme="minorHAnsi" w:hAnsi="Arial" w:cs="Arial"/>
                <w:i w:val="0"/>
                <w:color w:val="000000" w:themeColor="text1"/>
                <w:sz w:val="16"/>
                <w:szCs w:val="16"/>
                <w:lang w:eastAsia="en-US"/>
              </w:rPr>
            </w:pPr>
            <w:r w:rsidRPr="009C71D9">
              <w:rPr>
                <w:rFonts w:ascii="Arial" w:hAnsi="Arial" w:cs="Arial"/>
                <w:sz w:val="16"/>
                <w:szCs w:val="16"/>
              </w:rPr>
              <w:t>supporting the expansion of NDIS worker screening to aged care (3.2).</w:t>
            </w:r>
          </w:p>
          <w:p w14:paraId="37523897" w14:textId="3ECF8D4B" w:rsidR="00025220" w:rsidRPr="00DC3C95" w:rsidRDefault="00025220" w:rsidP="00AB358D">
            <w:pPr>
              <w:keepNext/>
              <w:widowControl w:val="0"/>
              <w:numPr>
                <w:ilvl w:val="0"/>
                <w:numId w:val="9"/>
              </w:numPr>
              <w:spacing w:before="0" w:after="0" w:line="240" w:lineRule="auto"/>
              <w:rPr>
                <w:rFonts w:ascii="Arial" w:eastAsiaTheme="minorHAnsi" w:hAnsi="Arial" w:cs="Arial"/>
                <w:color w:val="000000" w:themeColor="text1"/>
                <w:sz w:val="16"/>
                <w:szCs w:val="16"/>
                <w:lang w:eastAsia="en-US"/>
              </w:rPr>
            </w:pPr>
            <w:r w:rsidRPr="009C71D9">
              <w:rPr>
                <w:rStyle w:val="ExampletextCharChar"/>
                <w:rFonts w:ascii="Arial" w:hAnsi="Arial" w:cs="Arial"/>
                <w:color w:val="auto"/>
                <w:sz w:val="16"/>
                <w:szCs w:val="16"/>
                <w:lang w:eastAsia="en-US"/>
              </w:rPr>
              <w:t>Integrated Care and Commissioning Trials: The Department of Health and Aged Care is working in partnership with Department of Social Services, National Disability Insurance Agency, the Department of Veterans’ Affairs as well as other Commonwealth and State government agencies and local communities and service providers on integrated care and commissioning trials across the care and support sectors. Work has commenced in four trial sites - the Kimberley, WA; Longreach, QLD; South-East NSW and Gippsland, VIC. (3.2).</w:t>
            </w:r>
          </w:p>
        </w:tc>
      </w:tr>
    </w:tbl>
    <w:p w14:paraId="5B56705A" w14:textId="77777777" w:rsidR="000D01CA" w:rsidRDefault="000D01CA" w:rsidP="000D01CA">
      <w:pPr>
        <w:spacing w:before="0" w:after="0" w:line="240" w:lineRule="auto"/>
        <w:rPr>
          <w:rFonts w:ascii="Arial" w:hAnsi="Arial"/>
          <w:bCs/>
          <w:i/>
          <w:iCs/>
          <w:sz w:val="20"/>
          <w:szCs w:val="26"/>
        </w:rPr>
      </w:pPr>
    </w:p>
    <w:p w14:paraId="13D085EF" w14:textId="2D617730" w:rsidR="00F01F96" w:rsidRDefault="00F01F96">
      <w:pPr>
        <w:spacing w:before="0" w:after="0" w:line="240" w:lineRule="auto"/>
        <w:rPr>
          <w:rFonts w:ascii="Arial" w:hAnsi="Arial"/>
          <w:b/>
          <w:bCs/>
          <w:iCs/>
          <w:sz w:val="20"/>
          <w:szCs w:val="26"/>
        </w:rPr>
      </w:pPr>
    </w:p>
    <w:p w14:paraId="09907A98" w14:textId="77777777" w:rsidR="008D4DA3" w:rsidRDefault="008D4DA3" w:rsidP="002B5B49">
      <w:pPr>
        <w:pStyle w:val="Heading5"/>
        <w:rPr>
          <w:bCs w:val="0"/>
          <w:iCs w:val="0"/>
        </w:rPr>
        <w:sectPr w:rsidR="008D4DA3" w:rsidSect="00E036FF">
          <w:headerReference w:type="even" r:id="rId369"/>
          <w:headerReference w:type="default" r:id="rId370"/>
          <w:footerReference w:type="even" r:id="rId371"/>
          <w:footerReference w:type="default" r:id="rId372"/>
          <w:headerReference w:type="first" r:id="rId373"/>
          <w:footerReference w:type="first" r:id="rId374"/>
          <w:pgSz w:w="11907" w:h="16840" w:code="9"/>
          <w:pgMar w:top="2835" w:right="2098" w:bottom="2466" w:left="2098" w:header="1814" w:footer="1814" w:gutter="0"/>
          <w:cols w:space="708"/>
          <w:titlePg/>
          <w:docGrid w:linePitch="360"/>
        </w:sectPr>
      </w:pPr>
    </w:p>
    <w:p w14:paraId="41FFBDFA" w14:textId="0C94E886" w:rsidR="002B5B49" w:rsidRPr="00970EFC" w:rsidRDefault="0001438D" w:rsidP="002B5B49">
      <w:pPr>
        <w:pStyle w:val="Heading5"/>
        <w:rPr>
          <w:bCs w:val="0"/>
          <w:iCs w:val="0"/>
        </w:rPr>
      </w:pPr>
      <w:r w:rsidRPr="00970EFC">
        <w:rPr>
          <w:bCs w:val="0"/>
          <w:iCs w:val="0"/>
        </w:rPr>
        <w:lastRenderedPageBreak/>
        <w:t>Budgeted expenses for Outcome 3</w:t>
      </w:r>
    </w:p>
    <w:p w14:paraId="0B27F9F6" w14:textId="77777777" w:rsidR="002B5B49" w:rsidRPr="0066517D" w:rsidRDefault="002B5B49" w:rsidP="002B5B49">
      <w:pPr>
        <w:rPr>
          <w:szCs w:val="19"/>
        </w:rPr>
      </w:pPr>
      <w:r w:rsidRPr="0066517D">
        <w:rPr>
          <w:szCs w:val="19"/>
        </w:rPr>
        <w:t>This table shows how much the entity intends to spend (on an accrual basis) on achieving the outcome, broken down by program, as well as by Administered and Departmental funding sources.</w:t>
      </w:r>
    </w:p>
    <w:p w14:paraId="2D55C4C9" w14:textId="16747FAC" w:rsidR="004000AB" w:rsidRPr="002432F8" w:rsidRDefault="002B5B49" w:rsidP="002B5B49">
      <w:pPr>
        <w:pStyle w:val="TableGraphic"/>
        <w:rPr>
          <w:rFonts w:ascii="Arial" w:hAnsi="Arial"/>
          <w:b/>
          <w:sz w:val="20"/>
        </w:rPr>
      </w:pPr>
      <w:r w:rsidRPr="002432F8">
        <w:rPr>
          <w:rFonts w:ascii="Arial" w:hAnsi="Arial"/>
          <w:b/>
          <w:sz w:val="20"/>
        </w:rPr>
        <w:t>Table 2.</w:t>
      </w:r>
      <w:r w:rsidR="009D5288">
        <w:rPr>
          <w:rFonts w:ascii="Arial" w:hAnsi="Arial"/>
          <w:b/>
          <w:sz w:val="20"/>
        </w:rPr>
        <w:t>3</w:t>
      </w:r>
      <w:r w:rsidRPr="002432F8">
        <w:rPr>
          <w:rFonts w:ascii="Arial" w:hAnsi="Arial"/>
          <w:b/>
          <w:sz w:val="20"/>
        </w:rPr>
        <w:t>.</w:t>
      </w:r>
      <w:r w:rsidR="003C1E30" w:rsidRPr="002432F8">
        <w:rPr>
          <w:rFonts w:ascii="Arial" w:hAnsi="Arial"/>
          <w:b/>
          <w:sz w:val="20"/>
        </w:rPr>
        <w:t xml:space="preserve">1: </w:t>
      </w:r>
      <w:r w:rsidR="00C96E70">
        <w:rPr>
          <w:rFonts w:ascii="Arial" w:hAnsi="Arial"/>
          <w:b/>
          <w:sz w:val="20"/>
        </w:rPr>
        <w:t>Variations Table -</w:t>
      </w:r>
      <w:r w:rsidR="000F41C2">
        <w:rPr>
          <w:rFonts w:ascii="Arial" w:hAnsi="Arial"/>
          <w:b/>
          <w:sz w:val="20"/>
        </w:rPr>
        <w:t xml:space="preserve"> Outcome 3</w:t>
      </w:r>
      <w:r w:rsidR="00E519F1" w:rsidRPr="004000AB">
        <w:rPr>
          <w:rFonts w:ascii="Arial" w:hAnsi="Arial"/>
          <w:b/>
          <w:sz w:val="20"/>
        </w:rPr>
        <w:t xml:space="preserve"> </w:t>
      </w:r>
    </w:p>
    <w:tbl>
      <w:tblPr>
        <w:tblW w:w="7752" w:type="dxa"/>
        <w:jc w:val="center"/>
        <w:tblLayout w:type="fixed"/>
        <w:tblLook w:val="04A0" w:firstRow="1" w:lastRow="0" w:firstColumn="1" w:lastColumn="0" w:noHBand="0" w:noVBand="1"/>
      </w:tblPr>
      <w:tblGrid>
        <w:gridCol w:w="3672"/>
        <w:gridCol w:w="1020"/>
        <w:gridCol w:w="1020"/>
        <w:gridCol w:w="1020"/>
        <w:gridCol w:w="1020"/>
      </w:tblGrid>
      <w:tr w:rsidR="00F16E1F" w:rsidRPr="00F16E1F" w14:paraId="1E06AF2D" w14:textId="77777777" w:rsidTr="00EA5619">
        <w:trPr>
          <w:trHeight w:val="340"/>
          <w:jc w:val="center"/>
        </w:trPr>
        <w:tc>
          <w:tcPr>
            <w:tcW w:w="3672" w:type="dxa"/>
            <w:tcBorders>
              <w:top w:val="single" w:sz="4" w:space="0" w:color="auto"/>
              <w:left w:val="nil"/>
              <w:bottom w:val="nil"/>
              <w:right w:val="nil"/>
            </w:tcBorders>
            <w:shd w:val="clear" w:color="auto" w:fill="auto"/>
            <w:hideMark/>
          </w:tcPr>
          <w:p w14:paraId="1BBC0EDA" w14:textId="77777777" w:rsidR="00F16E1F" w:rsidRPr="00F16E1F" w:rsidRDefault="00F16E1F" w:rsidP="00EA5619">
            <w:pPr>
              <w:spacing w:before="4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w:t>
            </w:r>
          </w:p>
        </w:tc>
        <w:tc>
          <w:tcPr>
            <w:tcW w:w="1020" w:type="dxa"/>
            <w:tcBorders>
              <w:top w:val="single" w:sz="4" w:space="0" w:color="auto"/>
              <w:left w:val="nil"/>
              <w:bottom w:val="single" w:sz="4" w:space="0" w:color="auto"/>
              <w:right w:val="nil"/>
            </w:tcBorders>
            <w:shd w:val="clear" w:color="auto" w:fill="auto"/>
            <w:hideMark/>
          </w:tcPr>
          <w:p w14:paraId="18927BCB" w14:textId="77777777" w:rsidR="00F16E1F" w:rsidRPr="00F16E1F" w:rsidRDefault="00F16E1F" w:rsidP="00EA5619">
            <w:pPr>
              <w:spacing w:before="4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2024-25</w:t>
            </w:r>
            <w:r w:rsidRPr="00F16E1F">
              <w:rPr>
                <w:rFonts w:ascii="Arial" w:hAnsi="Arial" w:cs="Arial"/>
                <w:b/>
                <w:bCs/>
                <w:sz w:val="16"/>
                <w:szCs w:val="16"/>
                <w:lang w:val="en-US" w:eastAsia="en-US"/>
              </w:rPr>
              <w:br/>
            </w:r>
            <w:r w:rsidRPr="00F16E1F">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46A3CFDF" w14:textId="77777777" w:rsidR="00F16E1F" w:rsidRPr="00F16E1F" w:rsidRDefault="00F16E1F" w:rsidP="00EA5619">
            <w:pPr>
              <w:spacing w:before="4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2025-26</w:t>
            </w:r>
            <w:r w:rsidRPr="00F16E1F">
              <w:rPr>
                <w:rFonts w:ascii="Arial" w:hAnsi="Arial" w:cs="Arial"/>
                <w:b/>
                <w:bCs/>
                <w:sz w:val="16"/>
                <w:szCs w:val="16"/>
                <w:lang w:val="en-US" w:eastAsia="en-US"/>
              </w:rPr>
              <w:br/>
            </w:r>
            <w:r w:rsidRPr="00F16E1F">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156A6F89" w14:textId="77777777" w:rsidR="00F16E1F" w:rsidRPr="00F16E1F" w:rsidRDefault="00F16E1F" w:rsidP="00EA5619">
            <w:pPr>
              <w:spacing w:before="4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2026-27</w:t>
            </w:r>
            <w:r w:rsidRPr="00F16E1F">
              <w:rPr>
                <w:rFonts w:ascii="Arial" w:hAnsi="Arial" w:cs="Arial"/>
                <w:b/>
                <w:bCs/>
                <w:sz w:val="16"/>
                <w:szCs w:val="16"/>
                <w:lang w:val="en-US" w:eastAsia="en-US"/>
              </w:rPr>
              <w:br/>
            </w:r>
            <w:r w:rsidRPr="00F16E1F">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2F45A639" w14:textId="77777777" w:rsidR="00F16E1F" w:rsidRPr="00F16E1F" w:rsidRDefault="00F16E1F" w:rsidP="00EA5619">
            <w:pPr>
              <w:spacing w:before="4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2027-28</w:t>
            </w:r>
            <w:r w:rsidRPr="00F16E1F">
              <w:rPr>
                <w:rFonts w:ascii="Arial" w:hAnsi="Arial" w:cs="Arial"/>
                <w:b/>
                <w:bCs/>
                <w:sz w:val="16"/>
                <w:szCs w:val="16"/>
                <w:lang w:val="en-US" w:eastAsia="en-US"/>
              </w:rPr>
              <w:br/>
            </w:r>
            <w:r w:rsidRPr="00F16E1F">
              <w:rPr>
                <w:rFonts w:ascii="Arial" w:hAnsi="Arial" w:cs="Arial"/>
                <w:sz w:val="16"/>
                <w:szCs w:val="16"/>
                <w:lang w:val="en-US" w:eastAsia="en-US"/>
              </w:rPr>
              <w:t>$'000</w:t>
            </w:r>
          </w:p>
        </w:tc>
      </w:tr>
      <w:tr w:rsidR="00F16E1F" w:rsidRPr="00F16E1F" w14:paraId="00448E06" w14:textId="77777777" w:rsidTr="00EA5619">
        <w:trPr>
          <w:trHeight w:val="340"/>
          <w:jc w:val="center"/>
        </w:trPr>
        <w:tc>
          <w:tcPr>
            <w:tcW w:w="3672" w:type="dxa"/>
            <w:tcBorders>
              <w:top w:val="nil"/>
              <w:left w:val="nil"/>
              <w:bottom w:val="nil"/>
              <w:right w:val="nil"/>
            </w:tcBorders>
            <w:shd w:val="clear" w:color="auto" w:fill="auto"/>
            <w:noWrap/>
            <w:vAlign w:val="bottom"/>
            <w:hideMark/>
          </w:tcPr>
          <w:p w14:paraId="017B1C5B" w14:textId="77777777" w:rsidR="00F16E1F" w:rsidRPr="00F16E1F" w:rsidRDefault="00F16E1F" w:rsidP="00F16E1F">
            <w:pPr>
              <w:spacing w:before="0" w:after="0" w:line="240" w:lineRule="auto"/>
              <w:rPr>
                <w:rFonts w:ascii="Arial" w:hAnsi="Arial" w:cs="Arial"/>
                <w:b/>
                <w:bCs/>
                <w:sz w:val="16"/>
                <w:szCs w:val="16"/>
                <w:lang w:val="en-US" w:eastAsia="en-US"/>
              </w:rPr>
            </w:pPr>
            <w:r w:rsidRPr="00F16E1F">
              <w:rPr>
                <w:rFonts w:ascii="Arial" w:hAnsi="Arial" w:cs="Arial"/>
                <w:b/>
                <w:bCs/>
                <w:sz w:val="16"/>
                <w:szCs w:val="16"/>
                <w:lang w:val="en-US" w:eastAsia="en-US"/>
              </w:rPr>
              <w:t>Program 3.1: Access and Information</w:t>
            </w:r>
          </w:p>
        </w:tc>
        <w:tc>
          <w:tcPr>
            <w:tcW w:w="1020" w:type="dxa"/>
            <w:tcBorders>
              <w:top w:val="nil"/>
              <w:left w:val="nil"/>
              <w:bottom w:val="nil"/>
              <w:right w:val="nil"/>
            </w:tcBorders>
            <w:shd w:val="clear" w:color="auto" w:fill="auto"/>
            <w:noWrap/>
            <w:vAlign w:val="bottom"/>
            <w:hideMark/>
          </w:tcPr>
          <w:p w14:paraId="6AFB7BB7" w14:textId="77777777" w:rsidR="00F16E1F" w:rsidRPr="00F16E1F" w:rsidRDefault="00F16E1F" w:rsidP="00F16E1F">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4CC5FF36"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2DC9701"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399D9C7" w14:textId="77777777" w:rsidR="00F16E1F" w:rsidRPr="00F16E1F" w:rsidRDefault="00F16E1F" w:rsidP="00F16E1F">
            <w:pPr>
              <w:spacing w:before="0" w:after="0" w:line="240" w:lineRule="auto"/>
              <w:jc w:val="right"/>
              <w:rPr>
                <w:rFonts w:ascii="Times New Roman" w:hAnsi="Times New Roman"/>
                <w:sz w:val="20"/>
                <w:lang w:val="en-US" w:eastAsia="en-US"/>
              </w:rPr>
            </w:pPr>
          </w:p>
        </w:tc>
      </w:tr>
      <w:tr w:rsidR="00F16E1F" w:rsidRPr="00F16E1F" w14:paraId="35468611" w14:textId="77777777" w:rsidTr="00EA5619">
        <w:trPr>
          <w:trHeight w:val="283"/>
          <w:jc w:val="center"/>
        </w:trPr>
        <w:tc>
          <w:tcPr>
            <w:tcW w:w="3672" w:type="dxa"/>
            <w:tcBorders>
              <w:top w:val="nil"/>
              <w:left w:val="nil"/>
              <w:bottom w:val="nil"/>
              <w:right w:val="nil"/>
            </w:tcBorders>
            <w:shd w:val="clear" w:color="auto" w:fill="auto"/>
            <w:noWrap/>
            <w:vAlign w:val="bottom"/>
            <w:hideMark/>
          </w:tcPr>
          <w:p w14:paraId="610930C7" w14:textId="77777777" w:rsidR="00F16E1F" w:rsidRPr="00F16E1F" w:rsidRDefault="00F16E1F" w:rsidP="00F16E1F">
            <w:pPr>
              <w:spacing w:before="0" w:after="0" w:line="240" w:lineRule="auto"/>
              <w:rPr>
                <w:rFonts w:ascii="Arial" w:hAnsi="Arial" w:cs="Arial"/>
                <w:b/>
                <w:bCs/>
                <w:sz w:val="16"/>
                <w:szCs w:val="16"/>
                <w:lang w:val="en-US" w:eastAsia="en-US"/>
              </w:rPr>
            </w:pPr>
            <w:r w:rsidRPr="00F16E1F">
              <w:rPr>
                <w:rFonts w:ascii="Arial" w:hAnsi="Arial" w:cs="Arial"/>
                <w:b/>
                <w:bCs/>
                <w:sz w:val="16"/>
                <w:szCs w:val="16"/>
                <w:lang w:val="en-US" w:eastAsia="en-US"/>
              </w:rPr>
              <w:t>Changes to administered appropriations</w:t>
            </w:r>
          </w:p>
        </w:tc>
        <w:tc>
          <w:tcPr>
            <w:tcW w:w="1020" w:type="dxa"/>
            <w:tcBorders>
              <w:top w:val="nil"/>
              <w:left w:val="nil"/>
              <w:bottom w:val="nil"/>
              <w:right w:val="nil"/>
            </w:tcBorders>
            <w:shd w:val="clear" w:color="auto" w:fill="auto"/>
            <w:noWrap/>
            <w:vAlign w:val="bottom"/>
            <w:hideMark/>
          </w:tcPr>
          <w:p w14:paraId="38A12FC4" w14:textId="77777777" w:rsidR="00F16E1F" w:rsidRPr="00F16E1F" w:rsidRDefault="00F16E1F" w:rsidP="00F16E1F">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1AB24287"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3AF0418"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C3CD866" w14:textId="77777777" w:rsidR="00F16E1F" w:rsidRPr="00F16E1F" w:rsidRDefault="00F16E1F" w:rsidP="00F16E1F">
            <w:pPr>
              <w:spacing w:before="0" w:after="0" w:line="240" w:lineRule="auto"/>
              <w:jc w:val="right"/>
              <w:rPr>
                <w:rFonts w:ascii="Times New Roman" w:hAnsi="Times New Roman"/>
                <w:sz w:val="20"/>
                <w:lang w:val="en-US" w:eastAsia="en-US"/>
              </w:rPr>
            </w:pPr>
          </w:p>
        </w:tc>
      </w:tr>
      <w:tr w:rsidR="00F16E1F" w:rsidRPr="00F16E1F" w14:paraId="0D4EDDE0" w14:textId="77777777" w:rsidTr="00EA5619">
        <w:trPr>
          <w:trHeight w:val="283"/>
          <w:jc w:val="center"/>
        </w:trPr>
        <w:tc>
          <w:tcPr>
            <w:tcW w:w="3672" w:type="dxa"/>
            <w:tcBorders>
              <w:top w:val="nil"/>
              <w:left w:val="nil"/>
              <w:bottom w:val="nil"/>
              <w:right w:val="nil"/>
            </w:tcBorders>
            <w:shd w:val="clear" w:color="auto" w:fill="auto"/>
            <w:noWrap/>
            <w:vAlign w:val="bottom"/>
            <w:hideMark/>
          </w:tcPr>
          <w:p w14:paraId="6D91F8D0"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Ordinary annual services</w:t>
            </w:r>
          </w:p>
        </w:tc>
        <w:tc>
          <w:tcPr>
            <w:tcW w:w="1020" w:type="dxa"/>
            <w:tcBorders>
              <w:top w:val="nil"/>
              <w:left w:val="nil"/>
              <w:bottom w:val="nil"/>
              <w:right w:val="nil"/>
            </w:tcBorders>
            <w:shd w:val="clear" w:color="auto" w:fill="auto"/>
            <w:noWrap/>
            <w:vAlign w:val="bottom"/>
            <w:hideMark/>
          </w:tcPr>
          <w:p w14:paraId="14033E13" w14:textId="77777777" w:rsidR="00F16E1F" w:rsidRPr="00F16E1F" w:rsidRDefault="00F16E1F" w:rsidP="00F16E1F">
            <w:pPr>
              <w:spacing w:before="0" w:after="0" w:line="240" w:lineRule="auto"/>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5B7111C7"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1BC3E5F2" w14:textId="77777777" w:rsidR="00F16E1F" w:rsidRPr="00F16E1F" w:rsidRDefault="00F16E1F" w:rsidP="00F16E1F">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55948E9" w14:textId="77777777" w:rsidR="00F16E1F" w:rsidRPr="00F16E1F" w:rsidRDefault="00F16E1F" w:rsidP="00F16E1F">
            <w:pPr>
              <w:spacing w:before="0" w:after="0" w:line="240" w:lineRule="auto"/>
              <w:jc w:val="right"/>
              <w:rPr>
                <w:rFonts w:ascii="Times New Roman" w:hAnsi="Times New Roman"/>
                <w:sz w:val="20"/>
                <w:lang w:val="en-US" w:eastAsia="en-US"/>
              </w:rPr>
            </w:pPr>
          </w:p>
        </w:tc>
      </w:tr>
      <w:tr w:rsidR="00F16E1F" w:rsidRPr="00F16E1F" w14:paraId="044A823D" w14:textId="77777777" w:rsidTr="00EA5619">
        <w:trPr>
          <w:trHeight w:val="283"/>
          <w:jc w:val="center"/>
        </w:trPr>
        <w:tc>
          <w:tcPr>
            <w:tcW w:w="3672" w:type="dxa"/>
            <w:tcBorders>
              <w:top w:val="nil"/>
              <w:left w:val="nil"/>
              <w:bottom w:val="nil"/>
              <w:right w:val="nil"/>
            </w:tcBorders>
            <w:shd w:val="clear" w:color="auto" w:fill="auto"/>
            <w:vAlign w:val="bottom"/>
            <w:hideMark/>
          </w:tcPr>
          <w:p w14:paraId="25A29BF0"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b/>
                <w:bCs/>
                <w:sz w:val="16"/>
                <w:szCs w:val="16"/>
                <w:lang w:val="en-US" w:eastAsia="en-US"/>
              </w:rPr>
              <w:t>Measure</w:t>
            </w:r>
            <w:r w:rsidRPr="00F16E1F">
              <w:rPr>
                <w:rFonts w:ascii="Arial" w:hAnsi="Arial" w:cs="Arial"/>
                <w:sz w:val="16"/>
                <w:szCs w:val="16"/>
                <w:lang w:val="en-US" w:eastAsia="en-US"/>
              </w:rPr>
              <w:t xml:space="preserve"> - Improving Aged Care Support</w:t>
            </w:r>
          </w:p>
        </w:tc>
        <w:tc>
          <w:tcPr>
            <w:tcW w:w="1020" w:type="dxa"/>
            <w:tcBorders>
              <w:top w:val="nil"/>
              <w:left w:val="nil"/>
              <w:bottom w:val="nil"/>
              <w:right w:val="nil"/>
            </w:tcBorders>
            <w:shd w:val="clear" w:color="auto" w:fill="auto"/>
            <w:noWrap/>
            <w:vAlign w:val="bottom"/>
            <w:hideMark/>
          </w:tcPr>
          <w:p w14:paraId="6A451D8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107,074 </w:t>
            </w:r>
          </w:p>
        </w:tc>
        <w:tc>
          <w:tcPr>
            <w:tcW w:w="1020" w:type="dxa"/>
            <w:tcBorders>
              <w:top w:val="nil"/>
              <w:left w:val="nil"/>
              <w:bottom w:val="nil"/>
              <w:right w:val="nil"/>
            </w:tcBorders>
            <w:shd w:val="clear" w:color="auto" w:fill="auto"/>
            <w:noWrap/>
            <w:vAlign w:val="bottom"/>
            <w:hideMark/>
          </w:tcPr>
          <w:p w14:paraId="788BA27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67,742 </w:t>
            </w:r>
          </w:p>
        </w:tc>
        <w:tc>
          <w:tcPr>
            <w:tcW w:w="1020" w:type="dxa"/>
            <w:tcBorders>
              <w:top w:val="nil"/>
              <w:left w:val="nil"/>
              <w:bottom w:val="nil"/>
              <w:right w:val="nil"/>
            </w:tcBorders>
            <w:shd w:val="clear" w:color="auto" w:fill="auto"/>
            <w:noWrap/>
            <w:vAlign w:val="bottom"/>
            <w:hideMark/>
          </w:tcPr>
          <w:p w14:paraId="1FE536F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72,317 </w:t>
            </w:r>
          </w:p>
        </w:tc>
        <w:tc>
          <w:tcPr>
            <w:tcW w:w="1020" w:type="dxa"/>
            <w:tcBorders>
              <w:top w:val="nil"/>
              <w:left w:val="nil"/>
              <w:bottom w:val="nil"/>
              <w:right w:val="nil"/>
            </w:tcBorders>
            <w:shd w:val="clear" w:color="auto" w:fill="auto"/>
            <w:noWrap/>
            <w:vAlign w:val="bottom"/>
            <w:hideMark/>
          </w:tcPr>
          <w:p w14:paraId="377AFD0C"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73,221 </w:t>
            </w:r>
          </w:p>
        </w:tc>
      </w:tr>
      <w:tr w:rsidR="00F16E1F" w:rsidRPr="00F16E1F" w14:paraId="07ED9995" w14:textId="77777777" w:rsidTr="00EA5619">
        <w:trPr>
          <w:trHeight w:val="624"/>
          <w:jc w:val="center"/>
        </w:trPr>
        <w:tc>
          <w:tcPr>
            <w:tcW w:w="3672" w:type="dxa"/>
            <w:tcBorders>
              <w:top w:val="nil"/>
              <w:left w:val="nil"/>
              <w:bottom w:val="nil"/>
              <w:right w:val="nil"/>
            </w:tcBorders>
            <w:shd w:val="clear" w:color="auto" w:fill="auto"/>
            <w:vAlign w:val="bottom"/>
            <w:hideMark/>
          </w:tcPr>
          <w:p w14:paraId="39731F93"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Alternative Clinical Arrangements for Providers Unable to meet 24/7 Onsite Requirements - reprofile of funding</w:t>
            </w:r>
          </w:p>
        </w:tc>
        <w:tc>
          <w:tcPr>
            <w:tcW w:w="1020" w:type="dxa"/>
            <w:tcBorders>
              <w:top w:val="nil"/>
              <w:left w:val="nil"/>
              <w:bottom w:val="nil"/>
              <w:right w:val="nil"/>
            </w:tcBorders>
            <w:shd w:val="clear" w:color="auto" w:fill="auto"/>
            <w:noWrap/>
            <w:vAlign w:val="bottom"/>
            <w:hideMark/>
          </w:tcPr>
          <w:p w14:paraId="108F13D6"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4,517 </w:t>
            </w:r>
          </w:p>
        </w:tc>
        <w:tc>
          <w:tcPr>
            <w:tcW w:w="1020" w:type="dxa"/>
            <w:tcBorders>
              <w:top w:val="nil"/>
              <w:left w:val="nil"/>
              <w:bottom w:val="nil"/>
              <w:right w:val="nil"/>
            </w:tcBorders>
            <w:shd w:val="clear" w:color="auto" w:fill="auto"/>
            <w:noWrap/>
            <w:vAlign w:val="bottom"/>
            <w:hideMark/>
          </w:tcPr>
          <w:p w14:paraId="5BF8AC84"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DFF317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21AC467"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06644B07" w14:textId="77777777" w:rsidTr="00EA5619">
        <w:trPr>
          <w:trHeight w:val="624"/>
          <w:jc w:val="center"/>
        </w:trPr>
        <w:tc>
          <w:tcPr>
            <w:tcW w:w="3672" w:type="dxa"/>
            <w:tcBorders>
              <w:top w:val="nil"/>
              <w:left w:val="nil"/>
              <w:bottom w:val="nil"/>
              <w:right w:val="nil"/>
            </w:tcBorders>
            <w:shd w:val="clear" w:color="auto" w:fill="auto"/>
            <w:vAlign w:val="bottom"/>
            <w:hideMark/>
          </w:tcPr>
          <w:p w14:paraId="4129ADD7"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Australian National Aged Care Classification (AN-ACC) Implementation - reprofile and reallocation of funding</w:t>
            </w:r>
          </w:p>
        </w:tc>
        <w:tc>
          <w:tcPr>
            <w:tcW w:w="1020" w:type="dxa"/>
            <w:tcBorders>
              <w:top w:val="nil"/>
              <w:left w:val="nil"/>
              <w:bottom w:val="nil"/>
              <w:right w:val="nil"/>
            </w:tcBorders>
            <w:shd w:val="clear" w:color="auto" w:fill="auto"/>
            <w:noWrap/>
            <w:vAlign w:val="bottom"/>
            <w:hideMark/>
          </w:tcPr>
          <w:p w14:paraId="76FEDA3C"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8,708 </w:t>
            </w:r>
          </w:p>
        </w:tc>
        <w:tc>
          <w:tcPr>
            <w:tcW w:w="1020" w:type="dxa"/>
            <w:tcBorders>
              <w:top w:val="nil"/>
              <w:left w:val="nil"/>
              <w:bottom w:val="nil"/>
              <w:right w:val="nil"/>
            </w:tcBorders>
            <w:shd w:val="clear" w:color="auto" w:fill="auto"/>
            <w:noWrap/>
            <w:vAlign w:val="bottom"/>
            <w:hideMark/>
          </w:tcPr>
          <w:p w14:paraId="2A07146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1,526 </w:t>
            </w:r>
          </w:p>
        </w:tc>
        <w:tc>
          <w:tcPr>
            <w:tcW w:w="1020" w:type="dxa"/>
            <w:tcBorders>
              <w:top w:val="nil"/>
              <w:left w:val="nil"/>
              <w:bottom w:val="nil"/>
              <w:right w:val="nil"/>
            </w:tcBorders>
            <w:shd w:val="clear" w:color="auto" w:fill="auto"/>
            <w:noWrap/>
            <w:vAlign w:val="bottom"/>
            <w:hideMark/>
          </w:tcPr>
          <w:p w14:paraId="6CA77156"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EB3E4FA"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415DE8A1" w14:textId="77777777" w:rsidTr="00EA5619">
        <w:trPr>
          <w:trHeight w:val="454"/>
          <w:jc w:val="center"/>
        </w:trPr>
        <w:tc>
          <w:tcPr>
            <w:tcW w:w="3672" w:type="dxa"/>
            <w:tcBorders>
              <w:top w:val="nil"/>
              <w:left w:val="nil"/>
              <w:bottom w:val="nil"/>
              <w:right w:val="nil"/>
            </w:tcBorders>
            <w:shd w:val="clear" w:color="auto" w:fill="auto"/>
            <w:vAlign w:val="bottom"/>
            <w:hideMark/>
          </w:tcPr>
          <w:p w14:paraId="509EF6ED"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Future Aged Care ICT Platform - reprofile of funding</w:t>
            </w:r>
          </w:p>
        </w:tc>
        <w:tc>
          <w:tcPr>
            <w:tcW w:w="1020" w:type="dxa"/>
            <w:tcBorders>
              <w:top w:val="nil"/>
              <w:left w:val="nil"/>
              <w:bottom w:val="nil"/>
              <w:right w:val="nil"/>
            </w:tcBorders>
            <w:shd w:val="clear" w:color="auto" w:fill="auto"/>
            <w:noWrap/>
            <w:vAlign w:val="bottom"/>
            <w:hideMark/>
          </w:tcPr>
          <w:p w14:paraId="7D73C274"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2,364 </w:t>
            </w:r>
          </w:p>
        </w:tc>
        <w:tc>
          <w:tcPr>
            <w:tcW w:w="1020" w:type="dxa"/>
            <w:tcBorders>
              <w:top w:val="nil"/>
              <w:left w:val="nil"/>
              <w:bottom w:val="nil"/>
              <w:right w:val="nil"/>
            </w:tcBorders>
            <w:shd w:val="clear" w:color="auto" w:fill="auto"/>
            <w:noWrap/>
            <w:vAlign w:val="bottom"/>
            <w:hideMark/>
          </w:tcPr>
          <w:p w14:paraId="5CF7CC9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97148E0"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A0588CC"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06369884" w14:textId="77777777" w:rsidTr="00EA5619">
        <w:trPr>
          <w:trHeight w:val="454"/>
          <w:jc w:val="center"/>
        </w:trPr>
        <w:tc>
          <w:tcPr>
            <w:tcW w:w="3672" w:type="dxa"/>
            <w:tcBorders>
              <w:top w:val="nil"/>
              <w:left w:val="nil"/>
              <w:bottom w:val="nil"/>
              <w:right w:val="nil"/>
            </w:tcBorders>
            <w:shd w:val="clear" w:color="auto" w:fill="auto"/>
            <w:vAlign w:val="bottom"/>
            <w:hideMark/>
          </w:tcPr>
          <w:p w14:paraId="4AB23F54"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ICT to Enable Reform - Support at Home - ICT Capability Development - correction to estimates</w:t>
            </w:r>
          </w:p>
        </w:tc>
        <w:tc>
          <w:tcPr>
            <w:tcW w:w="1020" w:type="dxa"/>
            <w:tcBorders>
              <w:top w:val="nil"/>
              <w:left w:val="nil"/>
              <w:bottom w:val="nil"/>
              <w:right w:val="nil"/>
            </w:tcBorders>
            <w:shd w:val="clear" w:color="auto" w:fill="auto"/>
            <w:noWrap/>
            <w:vAlign w:val="bottom"/>
            <w:hideMark/>
          </w:tcPr>
          <w:p w14:paraId="3334675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4,894 </w:t>
            </w:r>
          </w:p>
        </w:tc>
        <w:tc>
          <w:tcPr>
            <w:tcW w:w="1020" w:type="dxa"/>
            <w:tcBorders>
              <w:top w:val="nil"/>
              <w:left w:val="nil"/>
              <w:bottom w:val="nil"/>
              <w:right w:val="nil"/>
            </w:tcBorders>
            <w:shd w:val="clear" w:color="auto" w:fill="auto"/>
            <w:noWrap/>
            <w:vAlign w:val="bottom"/>
            <w:hideMark/>
          </w:tcPr>
          <w:p w14:paraId="7C6E1932"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6C99F22"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1FEA9A85"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75CEB0CC" w14:textId="77777777" w:rsidTr="00EA5619">
        <w:trPr>
          <w:trHeight w:val="454"/>
          <w:jc w:val="center"/>
        </w:trPr>
        <w:tc>
          <w:tcPr>
            <w:tcW w:w="3672" w:type="dxa"/>
            <w:tcBorders>
              <w:top w:val="nil"/>
              <w:left w:val="nil"/>
              <w:bottom w:val="nil"/>
              <w:right w:val="nil"/>
            </w:tcBorders>
            <w:shd w:val="clear" w:color="auto" w:fill="auto"/>
            <w:vAlign w:val="bottom"/>
            <w:hideMark/>
          </w:tcPr>
          <w:p w14:paraId="7785BC44" w14:textId="4ADDDCF9"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ICT to Enable Reform New Aged Care Act - reprofile of funding</w:t>
            </w:r>
          </w:p>
        </w:tc>
        <w:tc>
          <w:tcPr>
            <w:tcW w:w="1020" w:type="dxa"/>
            <w:tcBorders>
              <w:top w:val="nil"/>
              <w:left w:val="nil"/>
              <w:bottom w:val="nil"/>
              <w:right w:val="nil"/>
            </w:tcBorders>
            <w:shd w:val="clear" w:color="auto" w:fill="auto"/>
            <w:noWrap/>
            <w:vAlign w:val="bottom"/>
            <w:hideMark/>
          </w:tcPr>
          <w:p w14:paraId="6094855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798 </w:t>
            </w:r>
          </w:p>
        </w:tc>
        <w:tc>
          <w:tcPr>
            <w:tcW w:w="1020" w:type="dxa"/>
            <w:tcBorders>
              <w:top w:val="nil"/>
              <w:left w:val="nil"/>
              <w:bottom w:val="nil"/>
              <w:right w:val="nil"/>
            </w:tcBorders>
            <w:shd w:val="clear" w:color="auto" w:fill="auto"/>
            <w:noWrap/>
            <w:vAlign w:val="bottom"/>
            <w:hideMark/>
          </w:tcPr>
          <w:p w14:paraId="3CCD7357"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0CEA4A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290530C"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2E674E1F" w14:textId="77777777" w:rsidTr="00EA5619">
        <w:trPr>
          <w:trHeight w:val="454"/>
          <w:jc w:val="center"/>
        </w:trPr>
        <w:tc>
          <w:tcPr>
            <w:tcW w:w="3672" w:type="dxa"/>
            <w:tcBorders>
              <w:top w:val="nil"/>
              <w:left w:val="nil"/>
              <w:bottom w:val="nil"/>
              <w:right w:val="nil"/>
            </w:tcBorders>
            <w:shd w:val="clear" w:color="auto" w:fill="auto"/>
            <w:vAlign w:val="bottom"/>
            <w:hideMark/>
          </w:tcPr>
          <w:p w14:paraId="15618038"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ICT Strategy &amp; Business Assurance - My Aged Care - reprofile of funding</w:t>
            </w:r>
          </w:p>
        </w:tc>
        <w:tc>
          <w:tcPr>
            <w:tcW w:w="1020" w:type="dxa"/>
            <w:tcBorders>
              <w:top w:val="nil"/>
              <w:left w:val="nil"/>
              <w:bottom w:val="nil"/>
              <w:right w:val="nil"/>
            </w:tcBorders>
            <w:shd w:val="clear" w:color="auto" w:fill="auto"/>
            <w:noWrap/>
            <w:vAlign w:val="bottom"/>
            <w:hideMark/>
          </w:tcPr>
          <w:p w14:paraId="5880A35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2,317 </w:t>
            </w:r>
          </w:p>
        </w:tc>
        <w:tc>
          <w:tcPr>
            <w:tcW w:w="1020" w:type="dxa"/>
            <w:tcBorders>
              <w:top w:val="nil"/>
              <w:left w:val="nil"/>
              <w:bottom w:val="nil"/>
              <w:right w:val="nil"/>
            </w:tcBorders>
            <w:shd w:val="clear" w:color="auto" w:fill="auto"/>
            <w:noWrap/>
            <w:vAlign w:val="bottom"/>
            <w:hideMark/>
          </w:tcPr>
          <w:p w14:paraId="5A07D10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8EB7DEA"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D4A81E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3DEA7DE4" w14:textId="77777777" w:rsidTr="00EA5619">
        <w:trPr>
          <w:trHeight w:val="283"/>
          <w:jc w:val="center"/>
        </w:trPr>
        <w:tc>
          <w:tcPr>
            <w:tcW w:w="3672" w:type="dxa"/>
            <w:tcBorders>
              <w:top w:val="nil"/>
              <w:left w:val="nil"/>
              <w:bottom w:val="nil"/>
              <w:right w:val="nil"/>
            </w:tcBorders>
            <w:shd w:val="clear" w:color="auto" w:fill="auto"/>
            <w:vAlign w:val="bottom"/>
            <w:hideMark/>
          </w:tcPr>
          <w:p w14:paraId="4C2CB9D4"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My Aged Care - reprofile of funding</w:t>
            </w:r>
          </w:p>
        </w:tc>
        <w:tc>
          <w:tcPr>
            <w:tcW w:w="1020" w:type="dxa"/>
            <w:tcBorders>
              <w:top w:val="nil"/>
              <w:left w:val="nil"/>
              <w:bottom w:val="nil"/>
              <w:right w:val="nil"/>
            </w:tcBorders>
            <w:shd w:val="clear" w:color="auto" w:fill="auto"/>
            <w:noWrap/>
            <w:vAlign w:val="bottom"/>
            <w:hideMark/>
          </w:tcPr>
          <w:p w14:paraId="6AE1C731"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5,916 </w:t>
            </w:r>
          </w:p>
        </w:tc>
        <w:tc>
          <w:tcPr>
            <w:tcW w:w="1020" w:type="dxa"/>
            <w:tcBorders>
              <w:top w:val="nil"/>
              <w:left w:val="nil"/>
              <w:bottom w:val="nil"/>
              <w:right w:val="nil"/>
            </w:tcBorders>
            <w:shd w:val="clear" w:color="auto" w:fill="auto"/>
            <w:noWrap/>
            <w:vAlign w:val="bottom"/>
            <w:hideMark/>
          </w:tcPr>
          <w:p w14:paraId="72A38015"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575AB61"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E3C648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57314B3C" w14:textId="77777777" w:rsidTr="00EA5619">
        <w:trPr>
          <w:trHeight w:val="454"/>
          <w:jc w:val="center"/>
        </w:trPr>
        <w:tc>
          <w:tcPr>
            <w:tcW w:w="3672" w:type="dxa"/>
            <w:tcBorders>
              <w:top w:val="nil"/>
              <w:left w:val="nil"/>
              <w:bottom w:val="nil"/>
              <w:right w:val="nil"/>
            </w:tcBorders>
            <w:shd w:val="clear" w:color="auto" w:fill="auto"/>
            <w:vAlign w:val="bottom"/>
            <w:hideMark/>
          </w:tcPr>
          <w:p w14:paraId="67EC79A7"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Residential Aged Care Funding Reform (RACFR) Enhancements - reprofile of funding</w:t>
            </w:r>
          </w:p>
        </w:tc>
        <w:tc>
          <w:tcPr>
            <w:tcW w:w="1020" w:type="dxa"/>
            <w:tcBorders>
              <w:top w:val="nil"/>
              <w:left w:val="nil"/>
              <w:bottom w:val="nil"/>
              <w:right w:val="nil"/>
            </w:tcBorders>
            <w:shd w:val="clear" w:color="auto" w:fill="auto"/>
            <w:noWrap/>
            <w:vAlign w:val="bottom"/>
            <w:hideMark/>
          </w:tcPr>
          <w:p w14:paraId="7603F619"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925 </w:t>
            </w:r>
          </w:p>
        </w:tc>
        <w:tc>
          <w:tcPr>
            <w:tcW w:w="1020" w:type="dxa"/>
            <w:tcBorders>
              <w:top w:val="nil"/>
              <w:left w:val="nil"/>
              <w:bottom w:val="nil"/>
              <w:right w:val="nil"/>
            </w:tcBorders>
            <w:shd w:val="clear" w:color="auto" w:fill="auto"/>
            <w:noWrap/>
            <w:vAlign w:val="bottom"/>
            <w:hideMark/>
          </w:tcPr>
          <w:p w14:paraId="110515A5"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B1C1876"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4FE31F36"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4FAD66A0" w14:textId="77777777" w:rsidTr="00EA5619">
        <w:trPr>
          <w:trHeight w:val="454"/>
          <w:jc w:val="center"/>
        </w:trPr>
        <w:tc>
          <w:tcPr>
            <w:tcW w:w="3672" w:type="dxa"/>
            <w:tcBorders>
              <w:top w:val="nil"/>
              <w:left w:val="nil"/>
              <w:bottom w:val="nil"/>
              <w:right w:val="nil"/>
            </w:tcBorders>
            <w:shd w:val="clear" w:color="auto" w:fill="auto"/>
            <w:vAlign w:val="bottom"/>
            <w:hideMark/>
          </w:tcPr>
          <w:p w14:paraId="192016DD"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Single Assessment Aged Care Assessment Workforce - reprofile of funding</w:t>
            </w:r>
          </w:p>
        </w:tc>
        <w:tc>
          <w:tcPr>
            <w:tcW w:w="1020" w:type="dxa"/>
            <w:tcBorders>
              <w:top w:val="nil"/>
              <w:left w:val="nil"/>
              <w:bottom w:val="nil"/>
              <w:right w:val="nil"/>
            </w:tcBorders>
            <w:shd w:val="clear" w:color="auto" w:fill="auto"/>
            <w:noWrap/>
            <w:vAlign w:val="bottom"/>
            <w:hideMark/>
          </w:tcPr>
          <w:p w14:paraId="7F19DC7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10,657 </w:t>
            </w:r>
          </w:p>
        </w:tc>
        <w:tc>
          <w:tcPr>
            <w:tcW w:w="1020" w:type="dxa"/>
            <w:tcBorders>
              <w:top w:val="nil"/>
              <w:left w:val="nil"/>
              <w:bottom w:val="nil"/>
              <w:right w:val="nil"/>
            </w:tcBorders>
            <w:shd w:val="clear" w:color="auto" w:fill="auto"/>
            <w:noWrap/>
            <w:vAlign w:val="bottom"/>
            <w:hideMark/>
          </w:tcPr>
          <w:p w14:paraId="1E2CE787"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BBAF565"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E64E4E2"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4750B5DC" w14:textId="77777777" w:rsidTr="00EA5619">
        <w:trPr>
          <w:trHeight w:val="454"/>
          <w:jc w:val="center"/>
        </w:trPr>
        <w:tc>
          <w:tcPr>
            <w:tcW w:w="3672" w:type="dxa"/>
            <w:tcBorders>
              <w:top w:val="nil"/>
              <w:left w:val="nil"/>
              <w:bottom w:val="nil"/>
              <w:right w:val="nil"/>
            </w:tcBorders>
            <w:shd w:val="clear" w:color="auto" w:fill="auto"/>
            <w:vAlign w:val="bottom"/>
            <w:hideMark/>
          </w:tcPr>
          <w:p w14:paraId="4A46EEA0"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Single Comprehensive Assessment System - reprofile of funding</w:t>
            </w:r>
          </w:p>
        </w:tc>
        <w:tc>
          <w:tcPr>
            <w:tcW w:w="1020" w:type="dxa"/>
            <w:tcBorders>
              <w:top w:val="nil"/>
              <w:left w:val="nil"/>
              <w:bottom w:val="nil"/>
              <w:right w:val="nil"/>
            </w:tcBorders>
            <w:shd w:val="clear" w:color="auto" w:fill="auto"/>
            <w:noWrap/>
            <w:vAlign w:val="bottom"/>
            <w:hideMark/>
          </w:tcPr>
          <w:p w14:paraId="1E3D5C8C"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4,821 </w:t>
            </w:r>
          </w:p>
        </w:tc>
        <w:tc>
          <w:tcPr>
            <w:tcW w:w="1020" w:type="dxa"/>
            <w:tcBorders>
              <w:top w:val="nil"/>
              <w:left w:val="nil"/>
              <w:bottom w:val="nil"/>
              <w:right w:val="nil"/>
            </w:tcBorders>
            <w:shd w:val="clear" w:color="auto" w:fill="auto"/>
            <w:noWrap/>
            <w:vAlign w:val="bottom"/>
            <w:hideMark/>
          </w:tcPr>
          <w:p w14:paraId="33143A55"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A0E8FB2"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BAB57B7"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69AEAB55" w14:textId="77777777" w:rsidTr="00EA5619">
        <w:trPr>
          <w:trHeight w:val="454"/>
          <w:jc w:val="center"/>
        </w:trPr>
        <w:tc>
          <w:tcPr>
            <w:tcW w:w="3672" w:type="dxa"/>
            <w:tcBorders>
              <w:top w:val="nil"/>
              <w:left w:val="nil"/>
              <w:bottom w:val="nil"/>
              <w:right w:val="nil"/>
            </w:tcBorders>
            <w:shd w:val="clear" w:color="auto" w:fill="auto"/>
            <w:vAlign w:val="bottom"/>
            <w:hideMark/>
          </w:tcPr>
          <w:p w14:paraId="7E5DA377"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YPIRAC communication and education program - reprofile of funding</w:t>
            </w:r>
          </w:p>
        </w:tc>
        <w:tc>
          <w:tcPr>
            <w:tcW w:w="1020" w:type="dxa"/>
            <w:tcBorders>
              <w:top w:val="nil"/>
              <w:left w:val="nil"/>
              <w:bottom w:val="nil"/>
              <w:right w:val="nil"/>
            </w:tcBorders>
            <w:shd w:val="clear" w:color="auto" w:fill="auto"/>
            <w:noWrap/>
            <w:vAlign w:val="bottom"/>
            <w:hideMark/>
          </w:tcPr>
          <w:p w14:paraId="695517A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1,115 </w:t>
            </w:r>
          </w:p>
        </w:tc>
        <w:tc>
          <w:tcPr>
            <w:tcW w:w="1020" w:type="dxa"/>
            <w:tcBorders>
              <w:top w:val="nil"/>
              <w:left w:val="nil"/>
              <w:bottom w:val="nil"/>
              <w:right w:val="nil"/>
            </w:tcBorders>
            <w:shd w:val="clear" w:color="auto" w:fill="auto"/>
            <w:noWrap/>
            <w:vAlign w:val="bottom"/>
            <w:hideMark/>
          </w:tcPr>
          <w:p w14:paraId="0079FCAD"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2DF2E7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7079A14"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r>
      <w:tr w:rsidR="00F16E1F" w:rsidRPr="00F16E1F" w14:paraId="34DFDC99" w14:textId="77777777" w:rsidTr="00EA5619">
        <w:trPr>
          <w:trHeight w:val="283"/>
          <w:jc w:val="center"/>
        </w:trPr>
        <w:tc>
          <w:tcPr>
            <w:tcW w:w="3672" w:type="dxa"/>
            <w:tcBorders>
              <w:top w:val="nil"/>
              <w:left w:val="nil"/>
              <w:bottom w:val="nil"/>
              <w:right w:val="nil"/>
            </w:tcBorders>
            <w:shd w:val="clear" w:color="auto" w:fill="auto"/>
            <w:noWrap/>
            <w:vAlign w:val="bottom"/>
            <w:hideMark/>
          </w:tcPr>
          <w:p w14:paraId="6CEFD350" w14:textId="77777777" w:rsidR="00F16E1F" w:rsidRPr="00F16E1F" w:rsidRDefault="00F16E1F" w:rsidP="00F16E1F">
            <w:pPr>
              <w:spacing w:before="0" w:after="0" w:line="240" w:lineRule="auto"/>
              <w:rPr>
                <w:rFonts w:ascii="Arial" w:hAnsi="Arial" w:cs="Arial"/>
                <w:sz w:val="16"/>
                <w:szCs w:val="16"/>
                <w:lang w:val="en-US" w:eastAsia="en-US"/>
              </w:rPr>
            </w:pPr>
            <w:r w:rsidRPr="00F16E1F">
              <w:rPr>
                <w:rFonts w:ascii="Arial" w:hAnsi="Arial" w:cs="Arial"/>
                <w:sz w:val="16"/>
                <w:szCs w:val="16"/>
                <w:lang w:val="en-US" w:eastAsia="en-US"/>
              </w:rPr>
              <w:t>Price parameter adjustments</w:t>
            </w:r>
            <w:r w:rsidRPr="00F16E1F">
              <w:rPr>
                <w:rFonts w:ascii="Arial" w:hAnsi="Arial" w:cs="Arial"/>
                <w:sz w:val="16"/>
                <w:szCs w:val="16"/>
                <w:vertAlign w:val="superscript"/>
                <w:lang w:val="en-US" w:eastAsia="en-US"/>
              </w:rPr>
              <w:t xml:space="preserve"> (a)</w:t>
            </w:r>
          </w:p>
        </w:tc>
        <w:tc>
          <w:tcPr>
            <w:tcW w:w="1020" w:type="dxa"/>
            <w:tcBorders>
              <w:top w:val="nil"/>
              <w:left w:val="nil"/>
              <w:bottom w:val="nil"/>
              <w:right w:val="nil"/>
            </w:tcBorders>
            <w:shd w:val="clear" w:color="auto" w:fill="auto"/>
            <w:noWrap/>
            <w:vAlign w:val="bottom"/>
            <w:hideMark/>
          </w:tcPr>
          <w:p w14:paraId="478A926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A20753B"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(726)</w:t>
            </w:r>
          </w:p>
        </w:tc>
        <w:tc>
          <w:tcPr>
            <w:tcW w:w="1020" w:type="dxa"/>
            <w:tcBorders>
              <w:top w:val="nil"/>
              <w:left w:val="nil"/>
              <w:bottom w:val="nil"/>
              <w:right w:val="nil"/>
            </w:tcBorders>
            <w:shd w:val="clear" w:color="auto" w:fill="auto"/>
            <w:noWrap/>
            <w:vAlign w:val="bottom"/>
            <w:hideMark/>
          </w:tcPr>
          <w:p w14:paraId="3A3E2828"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 xml:space="preserve">649 </w:t>
            </w:r>
          </w:p>
        </w:tc>
        <w:tc>
          <w:tcPr>
            <w:tcW w:w="1020" w:type="dxa"/>
            <w:tcBorders>
              <w:top w:val="nil"/>
              <w:left w:val="nil"/>
              <w:bottom w:val="nil"/>
              <w:right w:val="nil"/>
            </w:tcBorders>
            <w:shd w:val="clear" w:color="auto" w:fill="auto"/>
            <w:noWrap/>
            <w:vAlign w:val="bottom"/>
            <w:hideMark/>
          </w:tcPr>
          <w:p w14:paraId="7D976A8F" w14:textId="77777777" w:rsidR="00F16E1F" w:rsidRPr="00F16E1F" w:rsidRDefault="00F16E1F" w:rsidP="00F16E1F">
            <w:pPr>
              <w:spacing w:before="0" w:after="0" w:line="240" w:lineRule="auto"/>
              <w:jc w:val="right"/>
              <w:rPr>
                <w:rFonts w:ascii="Arial" w:hAnsi="Arial" w:cs="Arial"/>
                <w:sz w:val="16"/>
                <w:szCs w:val="16"/>
                <w:lang w:val="en-US" w:eastAsia="en-US"/>
              </w:rPr>
            </w:pPr>
            <w:r w:rsidRPr="00F16E1F">
              <w:rPr>
                <w:rFonts w:ascii="Arial" w:hAnsi="Arial" w:cs="Arial"/>
                <w:sz w:val="16"/>
                <w:szCs w:val="16"/>
                <w:lang w:val="en-US" w:eastAsia="en-US"/>
              </w:rPr>
              <w:t>(3)</w:t>
            </w:r>
          </w:p>
        </w:tc>
      </w:tr>
      <w:tr w:rsidR="00F16E1F" w:rsidRPr="00F16E1F" w14:paraId="35B8C98E" w14:textId="77777777" w:rsidTr="00EA5619">
        <w:trPr>
          <w:trHeight w:val="283"/>
          <w:jc w:val="center"/>
        </w:trPr>
        <w:tc>
          <w:tcPr>
            <w:tcW w:w="3672" w:type="dxa"/>
            <w:tcBorders>
              <w:top w:val="nil"/>
              <w:left w:val="nil"/>
              <w:bottom w:val="nil"/>
              <w:right w:val="nil"/>
            </w:tcBorders>
            <w:shd w:val="clear" w:color="auto" w:fill="auto"/>
            <w:noWrap/>
            <w:vAlign w:val="bottom"/>
            <w:hideMark/>
          </w:tcPr>
          <w:p w14:paraId="0B1E9BBF" w14:textId="77777777" w:rsidR="00F16E1F" w:rsidRPr="00F16E1F" w:rsidRDefault="00F16E1F" w:rsidP="00F16E1F">
            <w:pPr>
              <w:spacing w:before="0" w:after="0" w:line="240" w:lineRule="auto"/>
              <w:jc w:val="right"/>
              <w:rPr>
                <w:rFonts w:ascii="Arial" w:hAnsi="Arial" w:cs="Arial"/>
                <w:sz w:val="16"/>
                <w:szCs w:val="16"/>
                <w:lang w:val="en-US" w:eastAsia="en-US"/>
              </w:rPr>
            </w:pPr>
          </w:p>
        </w:tc>
        <w:tc>
          <w:tcPr>
            <w:tcW w:w="1020" w:type="dxa"/>
            <w:tcBorders>
              <w:top w:val="single" w:sz="4" w:space="0" w:color="auto"/>
              <w:left w:val="nil"/>
              <w:bottom w:val="single" w:sz="4" w:space="0" w:color="auto"/>
              <w:right w:val="nil"/>
            </w:tcBorders>
            <w:shd w:val="clear" w:color="auto" w:fill="auto"/>
            <w:noWrap/>
            <w:vAlign w:val="bottom"/>
            <w:hideMark/>
          </w:tcPr>
          <w:p w14:paraId="3049B0C6" w14:textId="77777777" w:rsidR="00F16E1F" w:rsidRPr="00F16E1F" w:rsidRDefault="00F16E1F" w:rsidP="00F16E1F">
            <w:pPr>
              <w:spacing w:before="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 xml:space="preserve">154,106 </w:t>
            </w:r>
          </w:p>
        </w:tc>
        <w:tc>
          <w:tcPr>
            <w:tcW w:w="1020" w:type="dxa"/>
            <w:tcBorders>
              <w:top w:val="single" w:sz="4" w:space="0" w:color="auto"/>
              <w:left w:val="nil"/>
              <w:bottom w:val="single" w:sz="4" w:space="0" w:color="auto"/>
              <w:right w:val="nil"/>
            </w:tcBorders>
            <w:shd w:val="clear" w:color="auto" w:fill="auto"/>
            <w:noWrap/>
            <w:vAlign w:val="bottom"/>
            <w:hideMark/>
          </w:tcPr>
          <w:p w14:paraId="160F7339" w14:textId="77777777" w:rsidR="00F16E1F" w:rsidRPr="00F16E1F" w:rsidRDefault="00F16E1F" w:rsidP="00F16E1F">
            <w:pPr>
              <w:spacing w:before="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 xml:space="preserve">68,542 </w:t>
            </w:r>
          </w:p>
        </w:tc>
        <w:tc>
          <w:tcPr>
            <w:tcW w:w="1020" w:type="dxa"/>
            <w:tcBorders>
              <w:top w:val="single" w:sz="4" w:space="0" w:color="auto"/>
              <w:left w:val="nil"/>
              <w:bottom w:val="single" w:sz="4" w:space="0" w:color="auto"/>
              <w:right w:val="nil"/>
            </w:tcBorders>
            <w:shd w:val="clear" w:color="auto" w:fill="auto"/>
            <w:noWrap/>
            <w:vAlign w:val="bottom"/>
            <w:hideMark/>
          </w:tcPr>
          <w:p w14:paraId="69C41CA2" w14:textId="77777777" w:rsidR="00F16E1F" w:rsidRPr="00F16E1F" w:rsidRDefault="00F16E1F" w:rsidP="00F16E1F">
            <w:pPr>
              <w:spacing w:before="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 xml:space="preserve">72,966 </w:t>
            </w:r>
          </w:p>
        </w:tc>
        <w:tc>
          <w:tcPr>
            <w:tcW w:w="1020" w:type="dxa"/>
            <w:tcBorders>
              <w:top w:val="single" w:sz="4" w:space="0" w:color="auto"/>
              <w:left w:val="nil"/>
              <w:bottom w:val="single" w:sz="4" w:space="0" w:color="auto"/>
              <w:right w:val="nil"/>
            </w:tcBorders>
            <w:shd w:val="clear" w:color="auto" w:fill="auto"/>
            <w:noWrap/>
            <w:vAlign w:val="bottom"/>
            <w:hideMark/>
          </w:tcPr>
          <w:p w14:paraId="238B6545" w14:textId="77777777" w:rsidR="00F16E1F" w:rsidRPr="00F16E1F" w:rsidRDefault="00F16E1F" w:rsidP="00F16E1F">
            <w:pPr>
              <w:spacing w:before="0" w:after="0" w:line="240" w:lineRule="auto"/>
              <w:jc w:val="right"/>
              <w:rPr>
                <w:rFonts w:ascii="Arial" w:hAnsi="Arial" w:cs="Arial"/>
                <w:b/>
                <w:bCs/>
                <w:sz w:val="16"/>
                <w:szCs w:val="16"/>
                <w:lang w:val="en-US" w:eastAsia="en-US"/>
              </w:rPr>
            </w:pPr>
            <w:r w:rsidRPr="00F16E1F">
              <w:rPr>
                <w:rFonts w:ascii="Arial" w:hAnsi="Arial" w:cs="Arial"/>
                <w:b/>
                <w:bCs/>
                <w:sz w:val="16"/>
                <w:szCs w:val="16"/>
                <w:lang w:val="en-US" w:eastAsia="en-US"/>
              </w:rPr>
              <w:t xml:space="preserve">73,218 </w:t>
            </w:r>
          </w:p>
        </w:tc>
      </w:tr>
    </w:tbl>
    <w:p w14:paraId="6A549737" w14:textId="77777777" w:rsidR="00F16E1F" w:rsidRDefault="00F16E1F" w:rsidP="00F16E1F">
      <w:pPr>
        <w:pStyle w:val="TableGraphic"/>
        <w:rPr>
          <w:rFonts w:ascii="Arial" w:hAnsi="Arial"/>
          <w:b/>
          <w:sz w:val="20"/>
        </w:rPr>
      </w:pPr>
    </w:p>
    <w:p w14:paraId="0A2863AF" w14:textId="77777777" w:rsidR="008D4DA3" w:rsidRDefault="008D4DA3" w:rsidP="00F16E1F">
      <w:pPr>
        <w:pStyle w:val="TableGraphic"/>
        <w:rPr>
          <w:rFonts w:ascii="Arial" w:hAnsi="Arial"/>
          <w:b/>
          <w:sz w:val="20"/>
        </w:rPr>
        <w:sectPr w:rsidR="008D4DA3" w:rsidSect="00E036FF">
          <w:headerReference w:type="even" r:id="rId375"/>
          <w:headerReference w:type="default" r:id="rId376"/>
          <w:footerReference w:type="even" r:id="rId377"/>
          <w:footerReference w:type="default" r:id="rId378"/>
          <w:headerReference w:type="first" r:id="rId379"/>
          <w:footerReference w:type="first" r:id="rId380"/>
          <w:pgSz w:w="11907" w:h="16840" w:code="9"/>
          <w:pgMar w:top="2835" w:right="2098" w:bottom="2466" w:left="2098" w:header="1814" w:footer="1814" w:gutter="0"/>
          <w:cols w:space="708"/>
          <w:titlePg/>
          <w:docGrid w:linePitch="360"/>
        </w:sectPr>
      </w:pPr>
    </w:p>
    <w:p w14:paraId="79B91219" w14:textId="4A3A0AF2" w:rsidR="00F16E1F" w:rsidRPr="002432F8" w:rsidRDefault="00F16E1F" w:rsidP="00F16E1F">
      <w:pPr>
        <w:pStyle w:val="TableGraphic"/>
        <w:rPr>
          <w:rFonts w:ascii="Arial" w:hAnsi="Arial"/>
          <w:b/>
          <w:sz w:val="20"/>
        </w:rPr>
      </w:pPr>
      <w:r w:rsidRPr="002432F8">
        <w:rPr>
          <w:rFonts w:ascii="Arial" w:hAnsi="Arial"/>
          <w:b/>
          <w:sz w:val="20"/>
        </w:rPr>
        <w:lastRenderedPageBreak/>
        <w:t>Table 2.</w:t>
      </w:r>
      <w:r>
        <w:rPr>
          <w:rFonts w:ascii="Arial" w:hAnsi="Arial"/>
          <w:b/>
          <w:sz w:val="20"/>
        </w:rPr>
        <w:t>3</w:t>
      </w:r>
      <w:r w:rsidRPr="002432F8">
        <w:rPr>
          <w:rFonts w:ascii="Arial" w:hAnsi="Arial"/>
          <w:b/>
          <w:sz w:val="20"/>
        </w:rPr>
        <w:t xml:space="preserve">.1: </w:t>
      </w:r>
      <w:r>
        <w:rPr>
          <w:rFonts w:ascii="Arial" w:hAnsi="Arial"/>
          <w:b/>
          <w:sz w:val="20"/>
        </w:rPr>
        <w:t>Variations Table - Outcome 3</w:t>
      </w:r>
      <w:r w:rsidRPr="004000AB">
        <w:rPr>
          <w:rFonts w:ascii="Arial" w:hAnsi="Arial"/>
          <w:b/>
          <w:sz w:val="20"/>
        </w:rPr>
        <w:t xml:space="preserve"> </w:t>
      </w:r>
      <w:r>
        <w:rPr>
          <w:rFonts w:ascii="Arial" w:hAnsi="Arial"/>
          <w:b/>
          <w:sz w:val="20"/>
        </w:rPr>
        <w:t>(continued)</w:t>
      </w:r>
    </w:p>
    <w:tbl>
      <w:tblPr>
        <w:tblW w:w="7752" w:type="dxa"/>
        <w:jc w:val="center"/>
        <w:tblLayout w:type="fixed"/>
        <w:tblLook w:val="04A0" w:firstRow="1" w:lastRow="0" w:firstColumn="1" w:lastColumn="0" w:noHBand="0" w:noVBand="1"/>
      </w:tblPr>
      <w:tblGrid>
        <w:gridCol w:w="3672"/>
        <w:gridCol w:w="1020"/>
        <w:gridCol w:w="1020"/>
        <w:gridCol w:w="1020"/>
        <w:gridCol w:w="1020"/>
      </w:tblGrid>
      <w:tr w:rsidR="00FB19FD" w:rsidRPr="00FB19FD" w14:paraId="3650C004" w14:textId="77777777" w:rsidTr="00A42A22">
        <w:trPr>
          <w:trHeight w:val="283"/>
          <w:jc w:val="center"/>
        </w:trPr>
        <w:tc>
          <w:tcPr>
            <w:tcW w:w="3672" w:type="dxa"/>
            <w:tcBorders>
              <w:top w:val="single" w:sz="4" w:space="0" w:color="auto"/>
              <w:left w:val="nil"/>
              <w:bottom w:val="nil"/>
              <w:right w:val="nil"/>
            </w:tcBorders>
            <w:shd w:val="clear" w:color="auto" w:fill="auto"/>
            <w:hideMark/>
          </w:tcPr>
          <w:p w14:paraId="517A7323" w14:textId="77777777" w:rsidR="00FB19FD" w:rsidRPr="00FB19FD" w:rsidRDefault="00FB19FD" w:rsidP="00A42A22">
            <w:pPr>
              <w:spacing w:before="4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w:t>
            </w:r>
          </w:p>
        </w:tc>
        <w:tc>
          <w:tcPr>
            <w:tcW w:w="1020" w:type="dxa"/>
            <w:tcBorders>
              <w:top w:val="single" w:sz="4" w:space="0" w:color="auto"/>
              <w:left w:val="nil"/>
              <w:bottom w:val="single" w:sz="4" w:space="0" w:color="auto"/>
              <w:right w:val="nil"/>
            </w:tcBorders>
            <w:shd w:val="clear" w:color="auto" w:fill="auto"/>
            <w:hideMark/>
          </w:tcPr>
          <w:p w14:paraId="619FF6C8" w14:textId="77777777" w:rsidR="00FB19FD" w:rsidRPr="00FB19FD" w:rsidRDefault="00FB19FD" w:rsidP="00A42A22">
            <w:pPr>
              <w:spacing w:before="4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2024-25</w:t>
            </w:r>
            <w:r w:rsidRPr="00FB19FD">
              <w:rPr>
                <w:rFonts w:ascii="Arial" w:hAnsi="Arial" w:cs="Arial"/>
                <w:b/>
                <w:bCs/>
                <w:sz w:val="16"/>
                <w:szCs w:val="16"/>
                <w:lang w:val="en-US" w:eastAsia="en-US"/>
              </w:rPr>
              <w:br/>
            </w:r>
            <w:r w:rsidRPr="00FB19FD">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50CB342B" w14:textId="77777777" w:rsidR="00FB19FD" w:rsidRPr="00FB19FD" w:rsidRDefault="00FB19FD" w:rsidP="00A42A22">
            <w:pPr>
              <w:spacing w:before="4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2025-26</w:t>
            </w:r>
            <w:r w:rsidRPr="00FB19FD">
              <w:rPr>
                <w:rFonts w:ascii="Arial" w:hAnsi="Arial" w:cs="Arial"/>
                <w:b/>
                <w:bCs/>
                <w:sz w:val="16"/>
                <w:szCs w:val="16"/>
                <w:lang w:val="en-US" w:eastAsia="en-US"/>
              </w:rPr>
              <w:br/>
            </w:r>
            <w:r w:rsidRPr="00FB19FD">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1E9D2379" w14:textId="77777777" w:rsidR="00FB19FD" w:rsidRPr="00FB19FD" w:rsidRDefault="00FB19FD" w:rsidP="00A42A22">
            <w:pPr>
              <w:spacing w:before="4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2026-27</w:t>
            </w:r>
            <w:r w:rsidRPr="00FB19FD">
              <w:rPr>
                <w:rFonts w:ascii="Arial" w:hAnsi="Arial" w:cs="Arial"/>
                <w:b/>
                <w:bCs/>
                <w:sz w:val="16"/>
                <w:szCs w:val="16"/>
                <w:lang w:val="en-US" w:eastAsia="en-US"/>
              </w:rPr>
              <w:br/>
            </w:r>
            <w:r w:rsidRPr="00FB19FD">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0D66A83C" w14:textId="77777777" w:rsidR="00FB19FD" w:rsidRPr="00FB19FD" w:rsidRDefault="00FB19FD" w:rsidP="00A42A22">
            <w:pPr>
              <w:spacing w:before="4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2027-28</w:t>
            </w:r>
            <w:r w:rsidRPr="00FB19FD">
              <w:rPr>
                <w:rFonts w:ascii="Arial" w:hAnsi="Arial" w:cs="Arial"/>
                <w:b/>
                <w:bCs/>
                <w:sz w:val="16"/>
                <w:szCs w:val="16"/>
                <w:lang w:val="en-US" w:eastAsia="en-US"/>
              </w:rPr>
              <w:br/>
            </w:r>
            <w:r w:rsidRPr="00FB19FD">
              <w:rPr>
                <w:rFonts w:ascii="Arial" w:hAnsi="Arial" w:cs="Arial"/>
                <w:sz w:val="16"/>
                <w:szCs w:val="16"/>
                <w:lang w:val="en-US" w:eastAsia="en-US"/>
              </w:rPr>
              <w:t>$'000</w:t>
            </w:r>
          </w:p>
        </w:tc>
      </w:tr>
      <w:tr w:rsidR="00FB19FD" w:rsidRPr="00FB19FD" w14:paraId="3B7461C4" w14:textId="77777777" w:rsidTr="00A42A22">
        <w:trPr>
          <w:trHeight w:val="340"/>
          <w:jc w:val="center"/>
        </w:trPr>
        <w:tc>
          <w:tcPr>
            <w:tcW w:w="3672" w:type="dxa"/>
            <w:tcBorders>
              <w:top w:val="nil"/>
              <w:left w:val="nil"/>
              <w:bottom w:val="nil"/>
              <w:right w:val="nil"/>
            </w:tcBorders>
            <w:shd w:val="clear" w:color="auto" w:fill="auto"/>
            <w:noWrap/>
            <w:vAlign w:val="bottom"/>
            <w:hideMark/>
          </w:tcPr>
          <w:p w14:paraId="52E33876" w14:textId="77777777" w:rsidR="00FB19FD" w:rsidRPr="00FB19FD" w:rsidRDefault="00FB19FD" w:rsidP="00FB19FD">
            <w:pPr>
              <w:spacing w:before="0" w:after="0" w:line="240" w:lineRule="auto"/>
              <w:rPr>
                <w:rFonts w:ascii="Arial" w:hAnsi="Arial" w:cs="Arial"/>
                <w:b/>
                <w:bCs/>
                <w:sz w:val="16"/>
                <w:szCs w:val="16"/>
                <w:lang w:val="en-US" w:eastAsia="en-US"/>
              </w:rPr>
            </w:pPr>
            <w:r w:rsidRPr="00FB19FD">
              <w:rPr>
                <w:rFonts w:ascii="Arial" w:hAnsi="Arial" w:cs="Arial"/>
                <w:b/>
                <w:bCs/>
                <w:sz w:val="16"/>
                <w:szCs w:val="16"/>
                <w:lang w:val="en-US" w:eastAsia="en-US"/>
              </w:rPr>
              <w:t>Program 3.2: Aged Care Services</w:t>
            </w:r>
          </w:p>
        </w:tc>
        <w:tc>
          <w:tcPr>
            <w:tcW w:w="1020" w:type="dxa"/>
            <w:tcBorders>
              <w:top w:val="nil"/>
              <w:left w:val="nil"/>
              <w:bottom w:val="nil"/>
              <w:right w:val="nil"/>
            </w:tcBorders>
            <w:shd w:val="clear" w:color="auto" w:fill="auto"/>
            <w:noWrap/>
            <w:vAlign w:val="bottom"/>
            <w:hideMark/>
          </w:tcPr>
          <w:p w14:paraId="71F9ECFE" w14:textId="77777777" w:rsidR="00FB19FD" w:rsidRPr="00FB19FD" w:rsidRDefault="00FB19FD" w:rsidP="00FB19FD">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1C05BC38"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3127235"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15B42822" w14:textId="77777777" w:rsidR="00FB19FD" w:rsidRPr="00FB19FD" w:rsidRDefault="00FB19FD" w:rsidP="00FB19FD">
            <w:pPr>
              <w:spacing w:before="0" w:after="0" w:line="240" w:lineRule="auto"/>
              <w:jc w:val="right"/>
              <w:rPr>
                <w:rFonts w:ascii="Times New Roman" w:hAnsi="Times New Roman"/>
                <w:sz w:val="20"/>
                <w:lang w:val="en-US" w:eastAsia="en-US"/>
              </w:rPr>
            </w:pPr>
          </w:p>
        </w:tc>
      </w:tr>
      <w:tr w:rsidR="00FB19FD" w:rsidRPr="00FB19FD" w14:paraId="6BCF64E1" w14:textId="77777777" w:rsidTr="00A42A22">
        <w:trPr>
          <w:trHeight w:val="283"/>
          <w:jc w:val="center"/>
        </w:trPr>
        <w:tc>
          <w:tcPr>
            <w:tcW w:w="3672" w:type="dxa"/>
            <w:tcBorders>
              <w:top w:val="nil"/>
              <w:left w:val="nil"/>
              <w:bottom w:val="nil"/>
              <w:right w:val="nil"/>
            </w:tcBorders>
            <w:shd w:val="clear" w:color="auto" w:fill="auto"/>
            <w:noWrap/>
            <w:vAlign w:val="bottom"/>
            <w:hideMark/>
          </w:tcPr>
          <w:p w14:paraId="7AD765A1" w14:textId="77777777" w:rsidR="00FB19FD" w:rsidRPr="00FB19FD" w:rsidRDefault="00FB19FD" w:rsidP="00FB19FD">
            <w:pPr>
              <w:spacing w:before="0" w:after="0" w:line="240" w:lineRule="auto"/>
              <w:rPr>
                <w:rFonts w:ascii="Arial" w:hAnsi="Arial" w:cs="Arial"/>
                <w:b/>
                <w:bCs/>
                <w:sz w:val="16"/>
                <w:szCs w:val="16"/>
                <w:lang w:val="en-US" w:eastAsia="en-US"/>
              </w:rPr>
            </w:pPr>
            <w:r w:rsidRPr="00FB19FD">
              <w:rPr>
                <w:rFonts w:ascii="Arial" w:hAnsi="Arial" w:cs="Arial"/>
                <w:b/>
                <w:bCs/>
                <w:sz w:val="16"/>
                <w:szCs w:val="16"/>
                <w:lang w:val="en-US" w:eastAsia="en-US"/>
              </w:rPr>
              <w:t>Changes to administered appropriations</w:t>
            </w:r>
          </w:p>
        </w:tc>
        <w:tc>
          <w:tcPr>
            <w:tcW w:w="1020" w:type="dxa"/>
            <w:tcBorders>
              <w:top w:val="nil"/>
              <w:left w:val="nil"/>
              <w:bottom w:val="nil"/>
              <w:right w:val="nil"/>
            </w:tcBorders>
            <w:shd w:val="clear" w:color="auto" w:fill="auto"/>
            <w:noWrap/>
            <w:vAlign w:val="bottom"/>
            <w:hideMark/>
          </w:tcPr>
          <w:p w14:paraId="3462D1FE" w14:textId="77777777" w:rsidR="00FB19FD" w:rsidRPr="00FB19FD" w:rsidRDefault="00FB19FD" w:rsidP="00FB19FD">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4E1EC488"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D666549"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C4846C3" w14:textId="77777777" w:rsidR="00FB19FD" w:rsidRPr="00FB19FD" w:rsidRDefault="00FB19FD" w:rsidP="00FB19FD">
            <w:pPr>
              <w:spacing w:before="0" w:after="0" w:line="240" w:lineRule="auto"/>
              <w:jc w:val="right"/>
              <w:rPr>
                <w:rFonts w:ascii="Times New Roman" w:hAnsi="Times New Roman"/>
                <w:sz w:val="20"/>
                <w:lang w:val="en-US" w:eastAsia="en-US"/>
              </w:rPr>
            </w:pPr>
          </w:p>
        </w:tc>
      </w:tr>
      <w:tr w:rsidR="00FB19FD" w:rsidRPr="00FB19FD" w14:paraId="759B372C" w14:textId="77777777" w:rsidTr="00A42A22">
        <w:trPr>
          <w:trHeight w:val="283"/>
          <w:jc w:val="center"/>
        </w:trPr>
        <w:tc>
          <w:tcPr>
            <w:tcW w:w="3672" w:type="dxa"/>
            <w:tcBorders>
              <w:top w:val="nil"/>
              <w:left w:val="nil"/>
              <w:bottom w:val="nil"/>
              <w:right w:val="nil"/>
            </w:tcBorders>
            <w:shd w:val="clear" w:color="auto" w:fill="auto"/>
            <w:noWrap/>
            <w:vAlign w:val="bottom"/>
            <w:hideMark/>
          </w:tcPr>
          <w:p w14:paraId="0E5DF4DE"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Ordinary annual services</w:t>
            </w:r>
          </w:p>
        </w:tc>
        <w:tc>
          <w:tcPr>
            <w:tcW w:w="1020" w:type="dxa"/>
            <w:tcBorders>
              <w:top w:val="nil"/>
              <w:left w:val="nil"/>
              <w:bottom w:val="nil"/>
              <w:right w:val="nil"/>
            </w:tcBorders>
            <w:shd w:val="clear" w:color="auto" w:fill="auto"/>
            <w:noWrap/>
            <w:vAlign w:val="bottom"/>
            <w:hideMark/>
          </w:tcPr>
          <w:p w14:paraId="45879621" w14:textId="77777777" w:rsidR="00FB19FD" w:rsidRPr="00FB19FD" w:rsidRDefault="00FB19FD" w:rsidP="00FB19FD">
            <w:pPr>
              <w:spacing w:before="0" w:after="0" w:line="240" w:lineRule="auto"/>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7D9753A4"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3170AABF" w14:textId="77777777" w:rsidR="00FB19FD" w:rsidRPr="00FB19FD" w:rsidRDefault="00FB19FD" w:rsidP="00FB19FD">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A533814" w14:textId="77777777" w:rsidR="00FB19FD" w:rsidRPr="00FB19FD" w:rsidRDefault="00FB19FD" w:rsidP="00FB19FD">
            <w:pPr>
              <w:spacing w:before="0" w:after="0" w:line="240" w:lineRule="auto"/>
              <w:jc w:val="right"/>
              <w:rPr>
                <w:rFonts w:ascii="Times New Roman" w:hAnsi="Times New Roman"/>
                <w:sz w:val="20"/>
                <w:lang w:val="en-US" w:eastAsia="en-US"/>
              </w:rPr>
            </w:pPr>
          </w:p>
        </w:tc>
      </w:tr>
      <w:tr w:rsidR="00FB19FD" w:rsidRPr="00FB19FD" w14:paraId="3F1967C3" w14:textId="77777777" w:rsidTr="00A42A22">
        <w:trPr>
          <w:trHeight w:val="454"/>
          <w:jc w:val="center"/>
        </w:trPr>
        <w:tc>
          <w:tcPr>
            <w:tcW w:w="3672" w:type="dxa"/>
            <w:tcBorders>
              <w:top w:val="nil"/>
              <w:left w:val="nil"/>
              <w:bottom w:val="nil"/>
              <w:right w:val="nil"/>
            </w:tcBorders>
            <w:shd w:val="clear" w:color="auto" w:fill="auto"/>
            <w:vAlign w:val="bottom"/>
            <w:hideMark/>
          </w:tcPr>
          <w:p w14:paraId="5EA08001"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b/>
                <w:bCs/>
                <w:sz w:val="16"/>
                <w:szCs w:val="16"/>
                <w:lang w:val="en-US" w:eastAsia="en-US"/>
              </w:rPr>
              <w:t>Measure</w:t>
            </w:r>
            <w:r w:rsidRPr="00FB19FD">
              <w:rPr>
                <w:rFonts w:ascii="Arial" w:hAnsi="Arial" w:cs="Arial"/>
                <w:sz w:val="16"/>
                <w:szCs w:val="16"/>
                <w:lang w:val="en-US" w:eastAsia="en-US"/>
              </w:rPr>
              <w:t xml:space="preserve"> - Ensuring the Viability and Quality of Aged Care</w:t>
            </w:r>
          </w:p>
        </w:tc>
        <w:tc>
          <w:tcPr>
            <w:tcW w:w="1020" w:type="dxa"/>
            <w:tcBorders>
              <w:top w:val="nil"/>
              <w:left w:val="nil"/>
              <w:bottom w:val="nil"/>
              <w:right w:val="nil"/>
            </w:tcBorders>
            <w:shd w:val="clear" w:color="auto" w:fill="auto"/>
            <w:noWrap/>
            <w:vAlign w:val="bottom"/>
            <w:hideMark/>
          </w:tcPr>
          <w:p w14:paraId="4E5B8B4B"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8FB896D"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200,000 </w:t>
            </w:r>
          </w:p>
        </w:tc>
        <w:tc>
          <w:tcPr>
            <w:tcW w:w="1020" w:type="dxa"/>
            <w:tcBorders>
              <w:top w:val="nil"/>
              <w:left w:val="nil"/>
              <w:bottom w:val="nil"/>
              <w:right w:val="nil"/>
            </w:tcBorders>
            <w:shd w:val="clear" w:color="auto" w:fill="auto"/>
            <w:noWrap/>
            <w:vAlign w:val="bottom"/>
            <w:hideMark/>
          </w:tcPr>
          <w:p w14:paraId="54D3D185"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100,000 </w:t>
            </w:r>
          </w:p>
        </w:tc>
        <w:tc>
          <w:tcPr>
            <w:tcW w:w="1020" w:type="dxa"/>
            <w:tcBorders>
              <w:top w:val="nil"/>
              <w:left w:val="nil"/>
              <w:bottom w:val="nil"/>
              <w:right w:val="nil"/>
            </w:tcBorders>
            <w:shd w:val="clear" w:color="auto" w:fill="auto"/>
            <w:noWrap/>
            <w:vAlign w:val="bottom"/>
            <w:hideMark/>
          </w:tcPr>
          <w:p w14:paraId="5D19BAA0"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4F6BB113" w14:textId="77777777" w:rsidTr="00A42A22">
        <w:trPr>
          <w:trHeight w:val="454"/>
          <w:jc w:val="center"/>
        </w:trPr>
        <w:tc>
          <w:tcPr>
            <w:tcW w:w="3672" w:type="dxa"/>
            <w:tcBorders>
              <w:top w:val="nil"/>
              <w:left w:val="nil"/>
              <w:bottom w:val="nil"/>
              <w:right w:val="nil"/>
            </w:tcBorders>
            <w:shd w:val="clear" w:color="auto" w:fill="auto"/>
            <w:vAlign w:val="bottom"/>
            <w:hideMark/>
          </w:tcPr>
          <w:p w14:paraId="4CAE834C"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b/>
                <w:bCs/>
                <w:sz w:val="16"/>
                <w:szCs w:val="16"/>
                <w:lang w:val="en-US" w:eastAsia="en-US"/>
              </w:rPr>
              <w:t>Measure</w:t>
            </w:r>
            <w:r w:rsidRPr="00FB19FD">
              <w:rPr>
                <w:rFonts w:ascii="Arial" w:hAnsi="Arial" w:cs="Arial"/>
                <w:sz w:val="16"/>
                <w:szCs w:val="16"/>
                <w:lang w:val="en-US" w:eastAsia="en-US"/>
              </w:rPr>
              <w:t xml:space="preserve"> - Funding Pay Increases for Aged Care Workers</w:t>
            </w:r>
          </w:p>
        </w:tc>
        <w:tc>
          <w:tcPr>
            <w:tcW w:w="1020" w:type="dxa"/>
            <w:tcBorders>
              <w:top w:val="nil"/>
              <w:left w:val="nil"/>
              <w:bottom w:val="nil"/>
              <w:right w:val="nil"/>
            </w:tcBorders>
            <w:shd w:val="clear" w:color="auto" w:fill="auto"/>
            <w:noWrap/>
            <w:vAlign w:val="bottom"/>
            <w:hideMark/>
          </w:tcPr>
          <w:p w14:paraId="5DEFE42F"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(13,317)</w:t>
            </w:r>
          </w:p>
        </w:tc>
        <w:tc>
          <w:tcPr>
            <w:tcW w:w="1020" w:type="dxa"/>
            <w:tcBorders>
              <w:top w:val="nil"/>
              <w:left w:val="nil"/>
              <w:bottom w:val="nil"/>
              <w:right w:val="nil"/>
            </w:tcBorders>
            <w:shd w:val="clear" w:color="auto" w:fill="auto"/>
            <w:noWrap/>
            <w:vAlign w:val="bottom"/>
            <w:hideMark/>
          </w:tcPr>
          <w:p w14:paraId="5711B64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18,762 </w:t>
            </w:r>
          </w:p>
        </w:tc>
        <w:tc>
          <w:tcPr>
            <w:tcW w:w="1020" w:type="dxa"/>
            <w:tcBorders>
              <w:top w:val="nil"/>
              <w:left w:val="nil"/>
              <w:bottom w:val="nil"/>
              <w:right w:val="nil"/>
            </w:tcBorders>
            <w:shd w:val="clear" w:color="auto" w:fill="auto"/>
            <w:noWrap/>
            <w:vAlign w:val="bottom"/>
            <w:hideMark/>
          </w:tcPr>
          <w:p w14:paraId="5D8B1F34"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24,186 </w:t>
            </w:r>
          </w:p>
        </w:tc>
        <w:tc>
          <w:tcPr>
            <w:tcW w:w="1020" w:type="dxa"/>
            <w:tcBorders>
              <w:top w:val="nil"/>
              <w:left w:val="nil"/>
              <w:bottom w:val="nil"/>
              <w:right w:val="nil"/>
            </w:tcBorders>
            <w:shd w:val="clear" w:color="auto" w:fill="auto"/>
            <w:noWrap/>
            <w:vAlign w:val="bottom"/>
            <w:hideMark/>
          </w:tcPr>
          <w:p w14:paraId="3D39046D"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25,570 </w:t>
            </w:r>
          </w:p>
        </w:tc>
      </w:tr>
      <w:tr w:rsidR="00FB19FD" w:rsidRPr="00FB19FD" w14:paraId="0F5DEA80" w14:textId="77777777" w:rsidTr="00A42A22">
        <w:trPr>
          <w:trHeight w:val="283"/>
          <w:jc w:val="center"/>
        </w:trPr>
        <w:tc>
          <w:tcPr>
            <w:tcW w:w="3672" w:type="dxa"/>
            <w:tcBorders>
              <w:top w:val="nil"/>
              <w:left w:val="nil"/>
              <w:bottom w:val="nil"/>
              <w:right w:val="nil"/>
            </w:tcBorders>
            <w:shd w:val="clear" w:color="auto" w:fill="auto"/>
            <w:vAlign w:val="bottom"/>
            <w:hideMark/>
          </w:tcPr>
          <w:p w14:paraId="7174F9D2"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b/>
                <w:bCs/>
                <w:sz w:val="16"/>
                <w:szCs w:val="16"/>
                <w:lang w:val="en-US" w:eastAsia="en-US"/>
              </w:rPr>
              <w:t>Measure</w:t>
            </w:r>
            <w:r w:rsidRPr="00FB19FD">
              <w:rPr>
                <w:rFonts w:ascii="Arial" w:hAnsi="Arial" w:cs="Arial"/>
                <w:sz w:val="16"/>
                <w:szCs w:val="16"/>
                <w:lang w:val="en-US" w:eastAsia="en-US"/>
              </w:rPr>
              <w:t xml:space="preserve"> - Improving Aged Care Support</w:t>
            </w:r>
          </w:p>
        </w:tc>
        <w:tc>
          <w:tcPr>
            <w:tcW w:w="1020" w:type="dxa"/>
            <w:tcBorders>
              <w:top w:val="nil"/>
              <w:left w:val="nil"/>
              <w:bottom w:val="nil"/>
              <w:right w:val="nil"/>
            </w:tcBorders>
            <w:shd w:val="clear" w:color="auto" w:fill="auto"/>
            <w:noWrap/>
            <w:vAlign w:val="bottom"/>
            <w:hideMark/>
          </w:tcPr>
          <w:p w14:paraId="2FA0D7E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148 </w:t>
            </w:r>
          </w:p>
        </w:tc>
        <w:tc>
          <w:tcPr>
            <w:tcW w:w="1020" w:type="dxa"/>
            <w:tcBorders>
              <w:top w:val="nil"/>
              <w:left w:val="nil"/>
              <w:bottom w:val="nil"/>
              <w:right w:val="nil"/>
            </w:tcBorders>
            <w:shd w:val="clear" w:color="auto" w:fill="auto"/>
            <w:noWrap/>
            <w:vAlign w:val="bottom"/>
            <w:hideMark/>
          </w:tcPr>
          <w:p w14:paraId="4887F1C4"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28,913 </w:t>
            </w:r>
          </w:p>
        </w:tc>
        <w:tc>
          <w:tcPr>
            <w:tcW w:w="1020" w:type="dxa"/>
            <w:tcBorders>
              <w:top w:val="nil"/>
              <w:left w:val="nil"/>
              <w:bottom w:val="nil"/>
              <w:right w:val="nil"/>
            </w:tcBorders>
            <w:shd w:val="clear" w:color="auto" w:fill="auto"/>
            <w:noWrap/>
            <w:vAlign w:val="bottom"/>
            <w:hideMark/>
          </w:tcPr>
          <w:p w14:paraId="2252CA2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29,389 </w:t>
            </w:r>
          </w:p>
        </w:tc>
        <w:tc>
          <w:tcPr>
            <w:tcW w:w="1020" w:type="dxa"/>
            <w:tcBorders>
              <w:top w:val="nil"/>
              <w:left w:val="nil"/>
              <w:bottom w:val="nil"/>
              <w:right w:val="nil"/>
            </w:tcBorders>
            <w:shd w:val="clear" w:color="auto" w:fill="auto"/>
            <w:noWrap/>
            <w:vAlign w:val="bottom"/>
            <w:hideMark/>
          </w:tcPr>
          <w:p w14:paraId="5D227E8E"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29,894 </w:t>
            </w:r>
          </w:p>
        </w:tc>
      </w:tr>
      <w:tr w:rsidR="00FB19FD" w:rsidRPr="00FB19FD" w14:paraId="45FAF839" w14:textId="77777777" w:rsidTr="00A42A22">
        <w:trPr>
          <w:trHeight w:val="454"/>
          <w:jc w:val="center"/>
        </w:trPr>
        <w:tc>
          <w:tcPr>
            <w:tcW w:w="3672" w:type="dxa"/>
            <w:tcBorders>
              <w:top w:val="nil"/>
              <w:left w:val="nil"/>
              <w:bottom w:val="nil"/>
              <w:right w:val="nil"/>
            </w:tcBorders>
            <w:shd w:val="clear" w:color="auto" w:fill="auto"/>
            <w:vAlign w:val="bottom"/>
            <w:hideMark/>
          </w:tcPr>
          <w:p w14:paraId="20F9ECF8"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Aboriginal Community Elders Service - reprofile of funding</w:t>
            </w:r>
          </w:p>
        </w:tc>
        <w:tc>
          <w:tcPr>
            <w:tcW w:w="1020" w:type="dxa"/>
            <w:tcBorders>
              <w:top w:val="nil"/>
              <w:left w:val="nil"/>
              <w:bottom w:val="nil"/>
              <w:right w:val="nil"/>
            </w:tcBorders>
            <w:shd w:val="clear" w:color="auto" w:fill="auto"/>
            <w:noWrap/>
            <w:vAlign w:val="bottom"/>
            <w:hideMark/>
          </w:tcPr>
          <w:p w14:paraId="2F04AFF9"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1,224 </w:t>
            </w:r>
          </w:p>
        </w:tc>
        <w:tc>
          <w:tcPr>
            <w:tcW w:w="1020" w:type="dxa"/>
            <w:tcBorders>
              <w:top w:val="nil"/>
              <w:left w:val="nil"/>
              <w:bottom w:val="nil"/>
              <w:right w:val="nil"/>
            </w:tcBorders>
            <w:shd w:val="clear" w:color="auto" w:fill="auto"/>
            <w:noWrap/>
            <w:vAlign w:val="bottom"/>
            <w:hideMark/>
          </w:tcPr>
          <w:p w14:paraId="61DFC10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5FFD97D0"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1EB5F815"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58FA924C" w14:textId="77777777" w:rsidTr="00A42A22">
        <w:trPr>
          <w:trHeight w:val="454"/>
          <w:jc w:val="center"/>
        </w:trPr>
        <w:tc>
          <w:tcPr>
            <w:tcW w:w="3672" w:type="dxa"/>
            <w:tcBorders>
              <w:top w:val="nil"/>
              <w:left w:val="nil"/>
              <w:bottom w:val="nil"/>
              <w:right w:val="nil"/>
            </w:tcBorders>
            <w:shd w:val="clear" w:color="auto" w:fill="auto"/>
            <w:vAlign w:val="bottom"/>
            <w:hideMark/>
          </w:tcPr>
          <w:p w14:paraId="48117E32"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Aged Care Capital Assistance Program - reprofile of funding</w:t>
            </w:r>
          </w:p>
        </w:tc>
        <w:tc>
          <w:tcPr>
            <w:tcW w:w="1020" w:type="dxa"/>
            <w:tcBorders>
              <w:top w:val="nil"/>
              <w:left w:val="nil"/>
              <w:bottom w:val="nil"/>
              <w:right w:val="nil"/>
            </w:tcBorders>
            <w:shd w:val="clear" w:color="auto" w:fill="auto"/>
            <w:noWrap/>
            <w:vAlign w:val="bottom"/>
            <w:hideMark/>
          </w:tcPr>
          <w:p w14:paraId="622315AF"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10,000 </w:t>
            </w:r>
          </w:p>
        </w:tc>
        <w:tc>
          <w:tcPr>
            <w:tcW w:w="1020" w:type="dxa"/>
            <w:tcBorders>
              <w:top w:val="nil"/>
              <w:left w:val="nil"/>
              <w:bottom w:val="nil"/>
              <w:right w:val="nil"/>
            </w:tcBorders>
            <w:shd w:val="clear" w:color="auto" w:fill="auto"/>
            <w:noWrap/>
            <w:vAlign w:val="bottom"/>
            <w:hideMark/>
          </w:tcPr>
          <w:p w14:paraId="7703CC6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43,000 </w:t>
            </w:r>
          </w:p>
        </w:tc>
        <w:tc>
          <w:tcPr>
            <w:tcW w:w="1020" w:type="dxa"/>
            <w:tcBorders>
              <w:top w:val="nil"/>
              <w:left w:val="nil"/>
              <w:bottom w:val="nil"/>
              <w:right w:val="nil"/>
            </w:tcBorders>
            <w:shd w:val="clear" w:color="auto" w:fill="auto"/>
            <w:noWrap/>
            <w:vAlign w:val="bottom"/>
            <w:hideMark/>
          </w:tcPr>
          <w:p w14:paraId="67C4EECB"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43,489 </w:t>
            </w:r>
          </w:p>
        </w:tc>
        <w:tc>
          <w:tcPr>
            <w:tcW w:w="1020" w:type="dxa"/>
            <w:tcBorders>
              <w:top w:val="nil"/>
              <w:left w:val="nil"/>
              <w:bottom w:val="nil"/>
              <w:right w:val="nil"/>
            </w:tcBorders>
            <w:shd w:val="clear" w:color="auto" w:fill="auto"/>
            <w:noWrap/>
            <w:vAlign w:val="bottom"/>
            <w:hideMark/>
          </w:tcPr>
          <w:p w14:paraId="0909D344"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10F94E6A" w14:textId="77777777" w:rsidTr="00A42A22">
        <w:trPr>
          <w:trHeight w:val="454"/>
          <w:jc w:val="center"/>
        </w:trPr>
        <w:tc>
          <w:tcPr>
            <w:tcW w:w="3672" w:type="dxa"/>
            <w:tcBorders>
              <w:top w:val="nil"/>
              <w:left w:val="nil"/>
              <w:bottom w:val="nil"/>
              <w:right w:val="nil"/>
            </w:tcBorders>
            <w:shd w:val="clear" w:color="auto" w:fill="auto"/>
            <w:vAlign w:val="bottom"/>
            <w:hideMark/>
          </w:tcPr>
          <w:p w14:paraId="1FCB4919"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Commonwealth Home Support Programme (CHSP) - reprofile of funding</w:t>
            </w:r>
          </w:p>
        </w:tc>
        <w:tc>
          <w:tcPr>
            <w:tcW w:w="1020" w:type="dxa"/>
            <w:tcBorders>
              <w:top w:val="nil"/>
              <w:left w:val="nil"/>
              <w:bottom w:val="nil"/>
              <w:right w:val="nil"/>
            </w:tcBorders>
            <w:shd w:val="clear" w:color="auto" w:fill="auto"/>
            <w:noWrap/>
            <w:vAlign w:val="bottom"/>
            <w:hideMark/>
          </w:tcPr>
          <w:p w14:paraId="54C0159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(40,000)</w:t>
            </w:r>
          </w:p>
        </w:tc>
        <w:tc>
          <w:tcPr>
            <w:tcW w:w="1020" w:type="dxa"/>
            <w:tcBorders>
              <w:top w:val="nil"/>
              <w:left w:val="nil"/>
              <w:bottom w:val="nil"/>
              <w:right w:val="nil"/>
            </w:tcBorders>
            <w:shd w:val="clear" w:color="auto" w:fill="auto"/>
            <w:noWrap/>
            <w:vAlign w:val="bottom"/>
            <w:hideMark/>
          </w:tcPr>
          <w:p w14:paraId="6809A6C2"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40,000 </w:t>
            </w:r>
          </w:p>
        </w:tc>
        <w:tc>
          <w:tcPr>
            <w:tcW w:w="1020" w:type="dxa"/>
            <w:tcBorders>
              <w:top w:val="nil"/>
              <w:left w:val="nil"/>
              <w:bottom w:val="nil"/>
              <w:right w:val="nil"/>
            </w:tcBorders>
            <w:shd w:val="clear" w:color="auto" w:fill="auto"/>
            <w:noWrap/>
            <w:vAlign w:val="bottom"/>
            <w:hideMark/>
          </w:tcPr>
          <w:p w14:paraId="554F5D4E"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0BB6AB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74B2FCF3" w14:textId="77777777" w:rsidTr="00A42A22">
        <w:trPr>
          <w:trHeight w:val="454"/>
          <w:jc w:val="center"/>
        </w:trPr>
        <w:tc>
          <w:tcPr>
            <w:tcW w:w="3672" w:type="dxa"/>
            <w:tcBorders>
              <w:top w:val="nil"/>
              <w:left w:val="nil"/>
              <w:bottom w:val="nil"/>
              <w:right w:val="nil"/>
            </w:tcBorders>
            <w:shd w:val="clear" w:color="auto" w:fill="auto"/>
            <w:vAlign w:val="bottom"/>
            <w:hideMark/>
          </w:tcPr>
          <w:p w14:paraId="4741F5E0"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First Nations NATSIFACP rebuild upgrade - reprofile of funding</w:t>
            </w:r>
          </w:p>
        </w:tc>
        <w:tc>
          <w:tcPr>
            <w:tcW w:w="1020" w:type="dxa"/>
            <w:tcBorders>
              <w:top w:val="nil"/>
              <w:left w:val="nil"/>
              <w:bottom w:val="nil"/>
              <w:right w:val="nil"/>
            </w:tcBorders>
            <w:shd w:val="clear" w:color="auto" w:fill="auto"/>
            <w:noWrap/>
            <w:vAlign w:val="bottom"/>
            <w:hideMark/>
          </w:tcPr>
          <w:p w14:paraId="48826326"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4D227B4D"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6,467 </w:t>
            </w:r>
          </w:p>
        </w:tc>
        <w:tc>
          <w:tcPr>
            <w:tcW w:w="1020" w:type="dxa"/>
            <w:tcBorders>
              <w:top w:val="nil"/>
              <w:left w:val="nil"/>
              <w:bottom w:val="nil"/>
              <w:right w:val="nil"/>
            </w:tcBorders>
            <w:shd w:val="clear" w:color="auto" w:fill="auto"/>
            <w:noWrap/>
            <w:vAlign w:val="bottom"/>
            <w:hideMark/>
          </w:tcPr>
          <w:p w14:paraId="3EE1124A"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5B87682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77E087E3" w14:textId="77777777" w:rsidTr="00A42A22">
        <w:trPr>
          <w:trHeight w:val="454"/>
          <w:jc w:val="center"/>
        </w:trPr>
        <w:tc>
          <w:tcPr>
            <w:tcW w:w="3672" w:type="dxa"/>
            <w:tcBorders>
              <w:top w:val="nil"/>
              <w:left w:val="nil"/>
              <w:bottom w:val="nil"/>
              <w:right w:val="nil"/>
            </w:tcBorders>
            <w:shd w:val="clear" w:color="auto" w:fill="auto"/>
            <w:vAlign w:val="bottom"/>
            <w:hideMark/>
          </w:tcPr>
          <w:p w14:paraId="119EE83F"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Integrated Care and Commissioning - Capacity building element - reprofile of funding</w:t>
            </w:r>
          </w:p>
        </w:tc>
        <w:tc>
          <w:tcPr>
            <w:tcW w:w="1020" w:type="dxa"/>
            <w:tcBorders>
              <w:top w:val="nil"/>
              <w:left w:val="nil"/>
              <w:bottom w:val="nil"/>
              <w:right w:val="nil"/>
            </w:tcBorders>
            <w:shd w:val="clear" w:color="auto" w:fill="auto"/>
            <w:noWrap/>
            <w:vAlign w:val="bottom"/>
            <w:hideMark/>
          </w:tcPr>
          <w:p w14:paraId="18407701"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C222B17"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2,653 </w:t>
            </w:r>
          </w:p>
        </w:tc>
        <w:tc>
          <w:tcPr>
            <w:tcW w:w="1020" w:type="dxa"/>
            <w:tcBorders>
              <w:top w:val="nil"/>
              <w:left w:val="nil"/>
              <w:bottom w:val="nil"/>
              <w:right w:val="nil"/>
            </w:tcBorders>
            <w:shd w:val="clear" w:color="auto" w:fill="auto"/>
            <w:noWrap/>
            <w:vAlign w:val="bottom"/>
            <w:hideMark/>
          </w:tcPr>
          <w:p w14:paraId="45DC075E"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5137E49"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5B9C3759" w14:textId="77777777" w:rsidTr="00A42A22">
        <w:trPr>
          <w:trHeight w:val="454"/>
          <w:jc w:val="center"/>
        </w:trPr>
        <w:tc>
          <w:tcPr>
            <w:tcW w:w="3672" w:type="dxa"/>
            <w:tcBorders>
              <w:top w:val="nil"/>
              <w:left w:val="nil"/>
              <w:bottom w:val="nil"/>
              <w:right w:val="nil"/>
            </w:tcBorders>
            <w:shd w:val="clear" w:color="auto" w:fill="auto"/>
            <w:vAlign w:val="bottom"/>
            <w:hideMark/>
          </w:tcPr>
          <w:p w14:paraId="7BCA19B4"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Our Lady of Lebanon (St Charbel's) - reprofile of funding</w:t>
            </w:r>
          </w:p>
        </w:tc>
        <w:tc>
          <w:tcPr>
            <w:tcW w:w="1020" w:type="dxa"/>
            <w:tcBorders>
              <w:top w:val="nil"/>
              <w:left w:val="nil"/>
              <w:bottom w:val="nil"/>
              <w:right w:val="nil"/>
            </w:tcBorders>
            <w:shd w:val="clear" w:color="auto" w:fill="auto"/>
            <w:noWrap/>
            <w:vAlign w:val="bottom"/>
            <w:hideMark/>
          </w:tcPr>
          <w:p w14:paraId="1349138B"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571 </w:t>
            </w:r>
          </w:p>
        </w:tc>
        <w:tc>
          <w:tcPr>
            <w:tcW w:w="1020" w:type="dxa"/>
            <w:tcBorders>
              <w:top w:val="nil"/>
              <w:left w:val="nil"/>
              <w:bottom w:val="nil"/>
              <w:right w:val="nil"/>
            </w:tcBorders>
            <w:shd w:val="clear" w:color="auto" w:fill="auto"/>
            <w:noWrap/>
            <w:vAlign w:val="bottom"/>
            <w:hideMark/>
          </w:tcPr>
          <w:p w14:paraId="757F666D"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38966E0"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93C5BD8"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2FD30DCE" w14:textId="77777777" w:rsidTr="00A42A22">
        <w:trPr>
          <w:trHeight w:val="454"/>
          <w:jc w:val="center"/>
        </w:trPr>
        <w:tc>
          <w:tcPr>
            <w:tcW w:w="3672" w:type="dxa"/>
            <w:tcBorders>
              <w:top w:val="nil"/>
              <w:left w:val="nil"/>
              <w:bottom w:val="nil"/>
              <w:right w:val="nil"/>
            </w:tcBorders>
            <w:shd w:val="clear" w:color="auto" w:fill="auto"/>
            <w:vAlign w:val="bottom"/>
            <w:hideMark/>
          </w:tcPr>
          <w:p w14:paraId="13042EEC"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Rural, Regional and Other Special Needs Building Fund - reprofile of funding</w:t>
            </w:r>
          </w:p>
        </w:tc>
        <w:tc>
          <w:tcPr>
            <w:tcW w:w="1020" w:type="dxa"/>
            <w:tcBorders>
              <w:top w:val="nil"/>
              <w:left w:val="nil"/>
              <w:bottom w:val="nil"/>
              <w:right w:val="nil"/>
            </w:tcBorders>
            <w:shd w:val="clear" w:color="auto" w:fill="auto"/>
            <w:noWrap/>
            <w:vAlign w:val="bottom"/>
            <w:hideMark/>
          </w:tcPr>
          <w:p w14:paraId="2288C231"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15,946 </w:t>
            </w:r>
          </w:p>
        </w:tc>
        <w:tc>
          <w:tcPr>
            <w:tcW w:w="1020" w:type="dxa"/>
            <w:tcBorders>
              <w:top w:val="nil"/>
              <w:left w:val="nil"/>
              <w:bottom w:val="nil"/>
              <w:right w:val="nil"/>
            </w:tcBorders>
            <w:shd w:val="clear" w:color="auto" w:fill="auto"/>
            <w:noWrap/>
            <w:vAlign w:val="bottom"/>
            <w:hideMark/>
          </w:tcPr>
          <w:p w14:paraId="738E9CF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15,946 </w:t>
            </w:r>
          </w:p>
        </w:tc>
        <w:tc>
          <w:tcPr>
            <w:tcW w:w="1020" w:type="dxa"/>
            <w:tcBorders>
              <w:top w:val="nil"/>
              <w:left w:val="nil"/>
              <w:bottom w:val="nil"/>
              <w:right w:val="nil"/>
            </w:tcBorders>
            <w:shd w:val="clear" w:color="auto" w:fill="auto"/>
            <w:noWrap/>
            <w:vAlign w:val="bottom"/>
            <w:hideMark/>
          </w:tcPr>
          <w:p w14:paraId="41281D99"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B045238"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1194506C" w14:textId="77777777" w:rsidTr="00A42A22">
        <w:trPr>
          <w:trHeight w:val="454"/>
          <w:jc w:val="center"/>
        </w:trPr>
        <w:tc>
          <w:tcPr>
            <w:tcW w:w="3672" w:type="dxa"/>
            <w:tcBorders>
              <w:top w:val="nil"/>
              <w:left w:val="nil"/>
              <w:bottom w:val="nil"/>
              <w:right w:val="nil"/>
            </w:tcBorders>
            <w:shd w:val="clear" w:color="auto" w:fill="auto"/>
            <w:vAlign w:val="bottom"/>
            <w:hideMark/>
          </w:tcPr>
          <w:p w14:paraId="4EC55B0C"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Supporting First Nations Elders in Aged Care - reprofile of funding</w:t>
            </w:r>
          </w:p>
        </w:tc>
        <w:tc>
          <w:tcPr>
            <w:tcW w:w="1020" w:type="dxa"/>
            <w:tcBorders>
              <w:top w:val="nil"/>
              <w:left w:val="nil"/>
              <w:bottom w:val="nil"/>
              <w:right w:val="nil"/>
            </w:tcBorders>
            <w:shd w:val="clear" w:color="auto" w:fill="auto"/>
            <w:noWrap/>
            <w:vAlign w:val="bottom"/>
            <w:hideMark/>
          </w:tcPr>
          <w:p w14:paraId="0442B294"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1,651 </w:t>
            </w:r>
          </w:p>
        </w:tc>
        <w:tc>
          <w:tcPr>
            <w:tcW w:w="1020" w:type="dxa"/>
            <w:tcBorders>
              <w:top w:val="nil"/>
              <w:left w:val="nil"/>
              <w:bottom w:val="nil"/>
              <w:right w:val="nil"/>
            </w:tcBorders>
            <w:shd w:val="clear" w:color="auto" w:fill="auto"/>
            <w:noWrap/>
            <w:vAlign w:val="bottom"/>
            <w:hideMark/>
          </w:tcPr>
          <w:p w14:paraId="0DC99BBB"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A67FEBF"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1,752 </w:t>
            </w:r>
          </w:p>
        </w:tc>
        <w:tc>
          <w:tcPr>
            <w:tcW w:w="1020" w:type="dxa"/>
            <w:tcBorders>
              <w:top w:val="nil"/>
              <w:left w:val="nil"/>
              <w:bottom w:val="nil"/>
              <w:right w:val="nil"/>
            </w:tcBorders>
            <w:shd w:val="clear" w:color="auto" w:fill="auto"/>
            <w:noWrap/>
            <w:vAlign w:val="bottom"/>
            <w:hideMark/>
          </w:tcPr>
          <w:p w14:paraId="52A4A680"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5BB2D6F9" w14:textId="77777777" w:rsidTr="00A42A22">
        <w:trPr>
          <w:trHeight w:val="283"/>
          <w:jc w:val="center"/>
        </w:trPr>
        <w:tc>
          <w:tcPr>
            <w:tcW w:w="3672" w:type="dxa"/>
            <w:tcBorders>
              <w:top w:val="nil"/>
              <w:left w:val="nil"/>
              <w:bottom w:val="nil"/>
              <w:right w:val="nil"/>
            </w:tcBorders>
            <w:shd w:val="clear" w:color="auto" w:fill="auto"/>
            <w:vAlign w:val="bottom"/>
            <w:hideMark/>
          </w:tcPr>
          <w:p w14:paraId="01DE0380"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Zero Real Interest Loans - reprofile of funding</w:t>
            </w:r>
          </w:p>
        </w:tc>
        <w:tc>
          <w:tcPr>
            <w:tcW w:w="1020" w:type="dxa"/>
            <w:tcBorders>
              <w:top w:val="nil"/>
              <w:left w:val="nil"/>
              <w:bottom w:val="nil"/>
              <w:right w:val="nil"/>
            </w:tcBorders>
            <w:shd w:val="clear" w:color="auto" w:fill="auto"/>
            <w:noWrap/>
            <w:vAlign w:val="bottom"/>
            <w:hideMark/>
          </w:tcPr>
          <w:p w14:paraId="3D38E4D2"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2,942 </w:t>
            </w:r>
          </w:p>
        </w:tc>
        <w:tc>
          <w:tcPr>
            <w:tcW w:w="1020" w:type="dxa"/>
            <w:tcBorders>
              <w:top w:val="nil"/>
              <w:left w:val="nil"/>
              <w:bottom w:val="nil"/>
              <w:right w:val="nil"/>
            </w:tcBorders>
            <w:shd w:val="clear" w:color="auto" w:fill="auto"/>
            <w:noWrap/>
            <w:vAlign w:val="bottom"/>
            <w:hideMark/>
          </w:tcPr>
          <w:p w14:paraId="4AAF2348"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3BE96D94"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51D9A3D"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r>
      <w:tr w:rsidR="00FB19FD" w:rsidRPr="00FB19FD" w14:paraId="218BD49A" w14:textId="77777777" w:rsidTr="00A42A22">
        <w:trPr>
          <w:trHeight w:val="283"/>
          <w:jc w:val="center"/>
        </w:trPr>
        <w:tc>
          <w:tcPr>
            <w:tcW w:w="3672" w:type="dxa"/>
            <w:tcBorders>
              <w:top w:val="nil"/>
              <w:left w:val="nil"/>
              <w:bottom w:val="nil"/>
              <w:right w:val="nil"/>
            </w:tcBorders>
            <w:shd w:val="clear" w:color="auto" w:fill="auto"/>
            <w:vAlign w:val="bottom"/>
            <w:hideMark/>
          </w:tcPr>
          <w:p w14:paraId="76EDECDD" w14:textId="77777777" w:rsidR="00FB19FD" w:rsidRPr="00FB19FD" w:rsidRDefault="00FB19FD" w:rsidP="00FB19FD">
            <w:pPr>
              <w:spacing w:before="0" w:after="0" w:line="240" w:lineRule="auto"/>
              <w:rPr>
                <w:rFonts w:ascii="Arial" w:hAnsi="Arial" w:cs="Arial"/>
                <w:sz w:val="16"/>
                <w:szCs w:val="16"/>
                <w:lang w:val="en-US" w:eastAsia="en-US"/>
              </w:rPr>
            </w:pPr>
            <w:r w:rsidRPr="00FB19FD">
              <w:rPr>
                <w:rFonts w:ascii="Arial" w:hAnsi="Arial" w:cs="Arial"/>
                <w:sz w:val="16"/>
                <w:szCs w:val="16"/>
                <w:lang w:val="en-US" w:eastAsia="en-US"/>
              </w:rPr>
              <w:t>Price parameter adjustments</w:t>
            </w:r>
            <w:r w:rsidRPr="00FB19FD">
              <w:rPr>
                <w:rFonts w:ascii="Arial" w:hAnsi="Arial" w:cs="Arial"/>
                <w:sz w:val="16"/>
                <w:szCs w:val="16"/>
                <w:vertAlign w:val="superscript"/>
                <w:lang w:val="en-US" w:eastAsia="en-US"/>
              </w:rPr>
              <w:t xml:space="preserve"> (a)</w:t>
            </w:r>
          </w:p>
        </w:tc>
        <w:tc>
          <w:tcPr>
            <w:tcW w:w="1020" w:type="dxa"/>
            <w:tcBorders>
              <w:top w:val="nil"/>
              <w:left w:val="nil"/>
              <w:bottom w:val="nil"/>
              <w:right w:val="nil"/>
            </w:tcBorders>
            <w:shd w:val="clear" w:color="auto" w:fill="auto"/>
            <w:noWrap/>
            <w:vAlign w:val="bottom"/>
            <w:hideMark/>
          </w:tcPr>
          <w:p w14:paraId="20A4D565"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E9B47F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592 </w:t>
            </w:r>
          </w:p>
        </w:tc>
        <w:tc>
          <w:tcPr>
            <w:tcW w:w="1020" w:type="dxa"/>
            <w:tcBorders>
              <w:top w:val="nil"/>
              <w:left w:val="nil"/>
              <w:bottom w:val="nil"/>
              <w:right w:val="nil"/>
            </w:tcBorders>
            <w:shd w:val="clear" w:color="auto" w:fill="auto"/>
            <w:noWrap/>
            <w:vAlign w:val="bottom"/>
            <w:hideMark/>
          </w:tcPr>
          <w:p w14:paraId="56242153"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14,967 </w:t>
            </w:r>
          </w:p>
        </w:tc>
        <w:tc>
          <w:tcPr>
            <w:tcW w:w="1020" w:type="dxa"/>
            <w:tcBorders>
              <w:top w:val="nil"/>
              <w:left w:val="nil"/>
              <w:bottom w:val="nil"/>
              <w:right w:val="nil"/>
            </w:tcBorders>
            <w:shd w:val="clear" w:color="auto" w:fill="auto"/>
            <w:noWrap/>
            <w:vAlign w:val="bottom"/>
            <w:hideMark/>
          </w:tcPr>
          <w:p w14:paraId="431F444B" w14:textId="77777777" w:rsidR="00FB19FD" w:rsidRPr="00FB19FD" w:rsidRDefault="00FB19FD" w:rsidP="00FB19FD">
            <w:pPr>
              <w:spacing w:before="0" w:after="0" w:line="240" w:lineRule="auto"/>
              <w:jc w:val="right"/>
              <w:rPr>
                <w:rFonts w:ascii="Arial" w:hAnsi="Arial" w:cs="Arial"/>
                <w:sz w:val="16"/>
                <w:szCs w:val="16"/>
                <w:lang w:val="en-US" w:eastAsia="en-US"/>
              </w:rPr>
            </w:pPr>
            <w:r w:rsidRPr="00FB19FD">
              <w:rPr>
                <w:rFonts w:ascii="Arial" w:hAnsi="Arial" w:cs="Arial"/>
                <w:sz w:val="16"/>
                <w:szCs w:val="16"/>
                <w:lang w:val="en-US" w:eastAsia="en-US"/>
              </w:rPr>
              <w:t xml:space="preserve">6,422 </w:t>
            </w:r>
          </w:p>
        </w:tc>
      </w:tr>
      <w:tr w:rsidR="00FB19FD" w:rsidRPr="00FB19FD" w14:paraId="21351103" w14:textId="77777777" w:rsidTr="00A42A22">
        <w:trPr>
          <w:trHeight w:val="283"/>
          <w:jc w:val="center"/>
        </w:trPr>
        <w:tc>
          <w:tcPr>
            <w:tcW w:w="3672" w:type="dxa"/>
            <w:tcBorders>
              <w:top w:val="nil"/>
              <w:left w:val="nil"/>
              <w:bottom w:val="nil"/>
              <w:right w:val="nil"/>
            </w:tcBorders>
            <w:shd w:val="clear" w:color="auto" w:fill="auto"/>
            <w:noWrap/>
            <w:vAlign w:val="bottom"/>
            <w:hideMark/>
          </w:tcPr>
          <w:p w14:paraId="0C67EC3E" w14:textId="77777777" w:rsidR="00FB19FD" w:rsidRPr="00FB19FD" w:rsidRDefault="00FB19FD" w:rsidP="00FB19FD">
            <w:pPr>
              <w:spacing w:before="0" w:after="0" w:line="240" w:lineRule="auto"/>
              <w:jc w:val="right"/>
              <w:rPr>
                <w:rFonts w:ascii="Arial" w:hAnsi="Arial" w:cs="Arial"/>
                <w:sz w:val="16"/>
                <w:szCs w:val="16"/>
                <w:lang w:val="en-US" w:eastAsia="en-US"/>
              </w:rPr>
            </w:pPr>
          </w:p>
        </w:tc>
        <w:tc>
          <w:tcPr>
            <w:tcW w:w="1020" w:type="dxa"/>
            <w:tcBorders>
              <w:top w:val="single" w:sz="4" w:space="0" w:color="auto"/>
              <w:left w:val="nil"/>
              <w:bottom w:val="single" w:sz="4" w:space="0" w:color="auto"/>
              <w:right w:val="nil"/>
            </w:tcBorders>
            <w:shd w:val="clear" w:color="auto" w:fill="auto"/>
            <w:noWrap/>
            <w:vAlign w:val="bottom"/>
            <w:hideMark/>
          </w:tcPr>
          <w:p w14:paraId="09DEC744" w14:textId="77777777" w:rsidR="00FB19FD" w:rsidRPr="00FB19FD" w:rsidRDefault="00FB19FD" w:rsidP="00FB19FD">
            <w:pPr>
              <w:spacing w:before="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(20,835)</w:t>
            </w:r>
          </w:p>
        </w:tc>
        <w:tc>
          <w:tcPr>
            <w:tcW w:w="1020" w:type="dxa"/>
            <w:tcBorders>
              <w:top w:val="single" w:sz="4" w:space="0" w:color="auto"/>
              <w:left w:val="nil"/>
              <w:bottom w:val="single" w:sz="4" w:space="0" w:color="auto"/>
              <w:right w:val="nil"/>
            </w:tcBorders>
            <w:shd w:val="clear" w:color="auto" w:fill="auto"/>
            <w:noWrap/>
            <w:vAlign w:val="bottom"/>
            <w:hideMark/>
          </w:tcPr>
          <w:p w14:paraId="428F2CC8" w14:textId="77777777" w:rsidR="00FB19FD" w:rsidRPr="00FB19FD" w:rsidRDefault="00FB19FD" w:rsidP="00FB19FD">
            <w:pPr>
              <w:spacing w:before="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 xml:space="preserve">356,333 </w:t>
            </w:r>
          </w:p>
        </w:tc>
        <w:tc>
          <w:tcPr>
            <w:tcW w:w="1020" w:type="dxa"/>
            <w:tcBorders>
              <w:top w:val="single" w:sz="4" w:space="0" w:color="auto"/>
              <w:left w:val="nil"/>
              <w:bottom w:val="single" w:sz="4" w:space="0" w:color="auto"/>
              <w:right w:val="nil"/>
            </w:tcBorders>
            <w:shd w:val="clear" w:color="auto" w:fill="auto"/>
            <w:noWrap/>
            <w:vAlign w:val="bottom"/>
            <w:hideMark/>
          </w:tcPr>
          <w:p w14:paraId="09B5CD86" w14:textId="77777777" w:rsidR="00FB19FD" w:rsidRPr="00FB19FD" w:rsidRDefault="00FB19FD" w:rsidP="00FB19FD">
            <w:pPr>
              <w:spacing w:before="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 xml:space="preserve">213,783 </w:t>
            </w:r>
          </w:p>
        </w:tc>
        <w:tc>
          <w:tcPr>
            <w:tcW w:w="1020" w:type="dxa"/>
            <w:tcBorders>
              <w:top w:val="single" w:sz="4" w:space="0" w:color="auto"/>
              <w:left w:val="nil"/>
              <w:bottom w:val="single" w:sz="4" w:space="0" w:color="auto"/>
              <w:right w:val="nil"/>
            </w:tcBorders>
            <w:shd w:val="clear" w:color="auto" w:fill="auto"/>
            <w:noWrap/>
            <w:vAlign w:val="bottom"/>
            <w:hideMark/>
          </w:tcPr>
          <w:p w14:paraId="1E9A517E" w14:textId="77777777" w:rsidR="00FB19FD" w:rsidRPr="00FB19FD" w:rsidRDefault="00FB19FD" w:rsidP="00FB19FD">
            <w:pPr>
              <w:spacing w:before="0" w:after="0" w:line="240" w:lineRule="auto"/>
              <w:jc w:val="right"/>
              <w:rPr>
                <w:rFonts w:ascii="Arial" w:hAnsi="Arial" w:cs="Arial"/>
                <w:b/>
                <w:bCs/>
                <w:sz w:val="16"/>
                <w:szCs w:val="16"/>
                <w:lang w:val="en-US" w:eastAsia="en-US"/>
              </w:rPr>
            </w:pPr>
            <w:r w:rsidRPr="00FB19FD">
              <w:rPr>
                <w:rFonts w:ascii="Arial" w:hAnsi="Arial" w:cs="Arial"/>
                <w:b/>
                <w:bCs/>
                <w:sz w:val="16"/>
                <w:szCs w:val="16"/>
                <w:lang w:val="en-US" w:eastAsia="en-US"/>
              </w:rPr>
              <w:t xml:space="preserve">61,886 </w:t>
            </w:r>
          </w:p>
        </w:tc>
      </w:tr>
    </w:tbl>
    <w:p w14:paraId="24CE6F77" w14:textId="77777777" w:rsidR="00B3323B" w:rsidRDefault="00B3323B" w:rsidP="00B3323B">
      <w:pPr>
        <w:pStyle w:val="TableGraphic"/>
        <w:rPr>
          <w:rFonts w:ascii="Arial" w:hAnsi="Arial"/>
          <w:b/>
          <w:sz w:val="20"/>
        </w:rPr>
      </w:pPr>
    </w:p>
    <w:p w14:paraId="20BC498B" w14:textId="77777777" w:rsidR="008D4DA3" w:rsidRDefault="008D4DA3" w:rsidP="00B3323B">
      <w:pPr>
        <w:pStyle w:val="TableGraphic"/>
        <w:rPr>
          <w:rFonts w:ascii="Arial" w:hAnsi="Arial"/>
          <w:b/>
          <w:sz w:val="20"/>
        </w:rPr>
        <w:sectPr w:rsidR="008D4DA3" w:rsidSect="00E036FF">
          <w:headerReference w:type="even" r:id="rId381"/>
          <w:headerReference w:type="default" r:id="rId382"/>
          <w:footerReference w:type="even" r:id="rId383"/>
          <w:footerReference w:type="default" r:id="rId384"/>
          <w:headerReference w:type="first" r:id="rId385"/>
          <w:footerReference w:type="first" r:id="rId386"/>
          <w:pgSz w:w="11907" w:h="16840" w:code="9"/>
          <w:pgMar w:top="2835" w:right="2098" w:bottom="2466" w:left="2098" w:header="1814" w:footer="1814" w:gutter="0"/>
          <w:cols w:space="708"/>
          <w:titlePg/>
          <w:docGrid w:linePitch="360"/>
        </w:sectPr>
      </w:pPr>
    </w:p>
    <w:p w14:paraId="30B5807C" w14:textId="1E96E41A" w:rsidR="00B3323B" w:rsidRPr="002432F8" w:rsidRDefault="00B3323B" w:rsidP="00B3323B">
      <w:pPr>
        <w:pStyle w:val="TableGraphic"/>
        <w:rPr>
          <w:rFonts w:ascii="Arial" w:hAnsi="Arial"/>
          <w:b/>
          <w:sz w:val="20"/>
        </w:rPr>
      </w:pPr>
      <w:r w:rsidRPr="002432F8">
        <w:rPr>
          <w:rFonts w:ascii="Arial" w:hAnsi="Arial"/>
          <w:b/>
          <w:sz w:val="20"/>
        </w:rPr>
        <w:lastRenderedPageBreak/>
        <w:t>Table 2.</w:t>
      </w:r>
      <w:r>
        <w:rPr>
          <w:rFonts w:ascii="Arial" w:hAnsi="Arial"/>
          <w:b/>
          <w:sz w:val="20"/>
        </w:rPr>
        <w:t>3</w:t>
      </w:r>
      <w:r w:rsidRPr="002432F8">
        <w:rPr>
          <w:rFonts w:ascii="Arial" w:hAnsi="Arial"/>
          <w:b/>
          <w:sz w:val="20"/>
        </w:rPr>
        <w:t xml:space="preserve">.1: </w:t>
      </w:r>
      <w:r>
        <w:rPr>
          <w:rFonts w:ascii="Arial" w:hAnsi="Arial"/>
          <w:b/>
          <w:sz w:val="20"/>
        </w:rPr>
        <w:t>Variations Table - Outcome 3</w:t>
      </w:r>
      <w:r w:rsidRPr="004000AB">
        <w:rPr>
          <w:rFonts w:ascii="Arial" w:hAnsi="Arial"/>
          <w:b/>
          <w:sz w:val="20"/>
        </w:rPr>
        <w:t xml:space="preserve"> </w:t>
      </w:r>
      <w:r>
        <w:rPr>
          <w:rFonts w:ascii="Arial" w:hAnsi="Arial"/>
          <w:b/>
          <w:sz w:val="20"/>
        </w:rPr>
        <w:t>(continued)</w:t>
      </w:r>
    </w:p>
    <w:tbl>
      <w:tblPr>
        <w:tblW w:w="7765" w:type="dxa"/>
        <w:jc w:val="center"/>
        <w:tblLayout w:type="fixed"/>
        <w:tblLook w:val="04A0" w:firstRow="1" w:lastRow="0" w:firstColumn="1" w:lastColumn="0" w:noHBand="0" w:noVBand="1"/>
      </w:tblPr>
      <w:tblGrid>
        <w:gridCol w:w="4365"/>
        <w:gridCol w:w="850"/>
        <w:gridCol w:w="850"/>
        <w:gridCol w:w="850"/>
        <w:gridCol w:w="850"/>
      </w:tblGrid>
      <w:tr w:rsidR="00E74217" w:rsidRPr="009B5BD5" w14:paraId="0655D362" w14:textId="77777777" w:rsidTr="00C863AE">
        <w:trPr>
          <w:trHeight w:val="283"/>
          <w:jc w:val="center"/>
        </w:trPr>
        <w:tc>
          <w:tcPr>
            <w:tcW w:w="4365" w:type="dxa"/>
            <w:tcBorders>
              <w:top w:val="single" w:sz="4" w:space="0" w:color="auto"/>
              <w:left w:val="nil"/>
              <w:bottom w:val="nil"/>
              <w:right w:val="nil"/>
            </w:tcBorders>
            <w:shd w:val="clear" w:color="auto" w:fill="auto"/>
            <w:hideMark/>
          </w:tcPr>
          <w:p w14:paraId="1FD68117" w14:textId="77777777" w:rsidR="009B5BD5" w:rsidRPr="009B5BD5" w:rsidRDefault="009B5BD5" w:rsidP="00E23D7A">
            <w:pPr>
              <w:spacing w:before="4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w:t>
            </w:r>
          </w:p>
        </w:tc>
        <w:tc>
          <w:tcPr>
            <w:tcW w:w="850" w:type="dxa"/>
            <w:tcBorders>
              <w:top w:val="single" w:sz="4" w:space="0" w:color="auto"/>
              <w:left w:val="nil"/>
              <w:bottom w:val="single" w:sz="4" w:space="0" w:color="auto"/>
              <w:right w:val="nil"/>
            </w:tcBorders>
            <w:shd w:val="clear" w:color="auto" w:fill="auto"/>
            <w:hideMark/>
          </w:tcPr>
          <w:p w14:paraId="032315A4" w14:textId="77777777" w:rsidR="009B5BD5" w:rsidRPr="009B5BD5" w:rsidRDefault="009B5BD5" w:rsidP="00E23D7A">
            <w:pPr>
              <w:spacing w:before="4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2024-25</w:t>
            </w:r>
            <w:r w:rsidRPr="009B5BD5">
              <w:rPr>
                <w:rFonts w:ascii="Arial" w:hAnsi="Arial" w:cs="Arial"/>
                <w:b/>
                <w:bCs/>
                <w:sz w:val="16"/>
                <w:szCs w:val="16"/>
                <w:lang w:val="en-US" w:eastAsia="en-US"/>
              </w:rPr>
              <w:br/>
            </w:r>
            <w:r w:rsidRPr="009B5BD5">
              <w:rPr>
                <w:rFonts w:ascii="Arial" w:hAnsi="Arial" w:cs="Arial"/>
                <w:sz w:val="16"/>
                <w:szCs w:val="16"/>
                <w:lang w:val="en-US" w:eastAsia="en-US"/>
              </w:rPr>
              <w:t>$'000</w:t>
            </w:r>
          </w:p>
        </w:tc>
        <w:tc>
          <w:tcPr>
            <w:tcW w:w="850" w:type="dxa"/>
            <w:tcBorders>
              <w:top w:val="single" w:sz="4" w:space="0" w:color="auto"/>
              <w:left w:val="nil"/>
              <w:bottom w:val="single" w:sz="4" w:space="0" w:color="auto"/>
              <w:right w:val="nil"/>
            </w:tcBorders>
            <w:shd w:val="clear" w:color="auto" w:fill="auto"/>
            <w:hideMark/>
          </w:tcPr>
          <w:p w14:paraId="7401F696" w14:textId="77777777" w:rsidR="009B5BD5" w:rsidRPr="009B5BD5" w:rsidRDefault="009B5BD5" w:rsidP="00E23D7A">
            <w:pPr>
              <w:spacing w:before="4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2025-26</w:t>
            </w:r>
            <w:r w:rsidRPr="009B5BD5">
              <w:rPr>
                <w:rFonts w:ascii="Arial" w:hAnsi="Arial" w:cs="Arial"/>
                <w:b/>
                <w:bCs/>
                <w:sz w:val="16"/>
                <w:szCs w:val="16"/>
                <w:lang w:val="en-US" w:eastAsia="en-US"/>
              </w:rPr>
              <w:br/>
            </w:r>
            <w:r w:rsidRPr="009B5BD5">
              <w:rPr>
                <w:rFonts w:ascii="Arial" w:hAnsi="Arial" w:cs="Arial"/>
                <w:sz w:val="16"/>
                <w:szCs w:val="16"/>
                <w:lang w:val="en-US" w:eastAsia="en-US"/>
              </w:rPr>
              <w:t>$'000</w:t>
            </w:r>
          </w:p>
        </w:tc>
        <w:tc>
          <w:tcPr>
            <w:tcW w:w="850" w:type="dxa"/>
            <w:tcBorders>
              <w:top w:val="single" w:sz="4" w:space="0" w:color="auto"/>
              <w:left w:val="nil"/>
              <w:bottom w:val="single" w:sz="4" w:space="0" w:color="auto"/>
              <w:right w:val="nil"/>
            </w:tcBorders>
            <w:shd w:val="clear" w:color="auto" w:fill="auto"/>
            <w:hideMark/>
          </w:tcPr>
          <w:p w14:paraId="0A5DD9AD" w14:textId="77777777" w:rsidR="009B5BD5" w:rsidRPr="009B5BD5" w:rsidRDefault="009B5BD5" w:rsidP="00E23D7A">
            <w:pPr>
              <w:spacing w:before="4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2026-27</w:t>
            </w:r>
            <w:r w:rsidRPr="009B5BD5">
              <w:rPr>
                <w:rFonts w:ascii="Arial" w:hAnsi="Arial" w:cs="Arial"/>
                <w:b/>
                <w:bCs/>
                <w:sz w:val="16"/>
                <w:szCs w:val="16"/>
                <w:lang w:val="en-US" w:eastAsia="en-US"/>
              </w:rPr>
              <w:br/>
            </w:r>
            <w:r w:rsidRPr="009B5BD5">
              <w:rPr>
                <w:rFonts w:ascii="Arial" w:hAnsi="Arial" w:cs="Arial"/>
                <w:sz w:val="16"/>
                <w:szCs w:val="16"/>
                <w:lang w:val="en-US" w:eastAsia="en-US"/>
              </w:rPr>
              <w:t>$'000</w:t>
            </w:r>
          </w:p>
        </w:tc>
        <w:tc>
          <w:tcPr>
            <w:tcW w:w="850" w:type="dxa"/>
            <w:tcBorders>
              <w:top w:val="single" w:sz="4" w:space="0" w:color="auto"/>
              <w:left w:val="nil"/>
              <w:bottom w:val="single" w:sz="4" w:space="0" w:color="auto"/>
              <w:right w:val="nil"/>
            </w:tcBorders>
            <w:shd w:val="clear" w:color="auto" w:fill="auto"/>
            <w:hideMark/>
          </w:tcPr>
          <w:p w14:paraId="4D746BBB" w14:textId="77777777" w:rsidR="009B5BD5" w:rsidRPr="009B5BD5" w:rsidRDefault="009B5BD5" w:rsidP="00E23D7A">
            <w:pPr>
              <w:spacing w:before="4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2027-28</w:t>
            </w:r>
            <w:r w:rsidRPr="009B5BD5">
              <w:rPr>
                <w:rFonts w:ascii="Arial" w:hAnsi="Arial" w:cs="Arial"/>
                <w:b/>
                <w:bCs/>
                <w:sz w:val="16"/>
                <w:szCs w:val="16"/>
                <w:lang w:val="en-US" w:eastAsia="en-US"/>
              </w:rPr>
              <w:br/>
            </w:r>
            <w:r w:rsidRPr="009B5BD5">
              <w:rPr>
                <w:rFonts w:ascii="Arial" w:hAnsi="Arial" w:cs="Arial"/>
                <w:sz w:val="16"/>
                <w:szCs w:val="16"/>
                <w:lang w:val="en-US" w:eastAsia="en-US"/>
              </w:rPr>
              <w:t>$'000</w:t>
            </w:r>
          </w:p>
        </w:tc>
      </w:tr>
      <w:tr w:rsidR="00E74217" w:rsidRPr="009B5BD5" w14:paraId="115C0B10" w14:textId="77777777" w:rsidTr="00C863AE">
        <w:trPr>
          <w:trHeight w:val="227"/>
          <w:jc w:val="center"/>
        </w:trPr>
        <w:tc>
          <w:tcPr>
            <w:tcW w:w="4365" w:type="dxa"/>
            <w:tcBorders>
              <w:top w:val="nil"/>
              <w:left w:val="nil"/>
              <w:bottom w:val="nil"/>
              <w:right w:val="nil"/>
            </w:tcBorders>
            <w:shd w:val="clear" w:color="auto" w:fill="auto"/>
            <w:noWrap/>
            <w:vAlign w:val="bottom"/>
            <w:hideMark/>
          </w:tcPr>
          <w:p w14:paraId="259B000A" w14:textId="77777777" w:rsidR="009B5BD5" w:rsidRPr="009B5BD5" w:rsidRDefault="009B5BD5" w:rsidP="009B5BD5">
            <w:pPr>
              <w:spacing w:before="0" w:after="0" w:line="240" w:lineRule="auto"/>
              <w:rPr>
                <w:rFonts w:ascii="Arial" w:hAnsi="Arial" w:cs="Arial"/>
                <w:b/>
                <w:bCs/>
                <w:sz w:val="16"/>
                <w:szCs w:val="16"/>
                <w:lang w:val="en-US" w:eastAsia="en-US"/>
              </w:rPr>
            </w:pPr>
            <w:r w:rsidRPr="009B5BD5">
              <w:rPr>
                <w:rFonts w:ascii="Arial" w:hAnsi="Arial" w:cs="Arial"/>
                <w:b/>
                <w:bCs/>
                <w:sz w:val="16"/>
                <w:szCs w:val="16"/>
                <w:lang w:val="en-US" w:eastAsia="en-US"/>
              </w:rPr>
              <w:t>Program 3.3: Aged Care Quality</w:t>
            </w:r>
          </w:p>
        </w:tc>
        <w:tc>
          <w:tcPr>
            <w:tcW w:w="850" w:type="dxa"/>
            <w:tcBorders>
              <w:top w:val="nil"/>
              <w:left w:val="nil"/>
              <w:bottom w:val="nil"/>
              <w:right w:val="nil"/>
            </w:tcBorders>
            <w:shd w:val="clear" w:color="auto" w:fill="auto"/>
            <w:noWrap/>
            <w:vAlign w:val="bottom"/>
            <w:hideMark/>
          </w:tcPr>
          <w:p w14:paraId="465D4444" w14:textId="77777777" w:rsidR="009B5BD5" w:rsidRPr="009B5BD5" w:rsidRDefault="009B5BD5" w:rsidP="009B5BD5">
            <w:pPr>
              <w:spacing w:before="0" w:after="0" w:line="240" w:lineRule="auto"/>
              <w:rPr>
                <w:rFonts w:ascii="Arial" w:hAnsi="Arial" w:cs="Arial"/>
                <w:b/>
                <w:bCs/>
                <w:sz w:val="16"/>
                <w:szCs w:val="16"/>
                <w:lang w:val="en-US" w:eastAsia="en-US"/>
              </w:rPr>
            </w:pPr>
          </w:p>
        </w:tc>
        <w:tc>
          <w:tcPr>
            <w:tcW w:w="850" w:type="dxa"/>
            <w:tcBorders>
              <w:top w:val="nil"/>
              <w:left w:val="nil"/>
              <w:bottom w:val="nil"/>
              <w:right w:val="nil"/>
            </w:tcBorders>
            <w:shd w:val="clear" w:color="auto" w:fill="auto"/>
            <w:noWrap/>
            <w:vAlign w:val="bottom"/>
            <w:hideMark/>
          </w:tcPr>
          <w:p w14:paraId="0310CD3B"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369E12D2"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6944D995" w14:textId="77777777" w:rsidR="009B5BD5" w:rsidRPr="009B5BD5" w:rsidRDefault="009B5BD5" w:rsidP="009B5BD5">
            <w:pPr>
              <w:spacing w:before="0" w:after="0" w:line="240" w:lineRule="auto"/>
              <w:jc w:val="center"/>
              <w:rPr>
                <w:rFonts w:ascii="Times New Roman" w:hAnsi="Times New Roman"/>
                <w:sz w:val="20"/>
                <w:lang w:val="en-US" w:eastAsia="en-US"/>
              </w:rPr>
            </w:pPr>
          </w:p>
        </w:tc>
      </w:tr>
      <w:tr w:rsidR="00E74217" w:rsidRPr="009B5BD5" w14:paraId="37D1E326" w14:textId="77777777" w:rsidTr="00C863AE">
        <w:trPr>
          <w:trHeight w:val="227"/>
          <w:jc w:val="center"/>
        </w:trPr>
        <w:tc>
          <w:tcPr>
            <w:tcW w:w="4365" w:type="dxa"/>
            <w:tcBorders>
              <w:top w:val="nil"/>
              <w:left w:val="nil"/>
              <w:bottom w:val="nil"/>
              <w:right w:val="nil"/>
            </w:tcBorders>
            <w:shd w:val="clear" w:color="auto" w:fill="auto"/>
            <w:noWrap/>
            <w:vAlign w:val="bottom"/>
            <w:hideMark/>
          </w:tcPr>
          <w:p w14:paraId="132127CD" w14:textId="77777777" w:rsidR="009B5BD5" w:rsidRPr="009B5BD5" w:rsidRDefault="009B5BD5" w:rsidP="009B5BD5">
            <w:pPr>
              <w:spacing w:before="0" w:after="0" w:line="240" w:lineRule="auto"/>
              <w:rPr>
                <w:rFonts w:ascii="Arial" w:hAnsi="Arial" w:cs="Arial"/>
                <w:b/>
                <w:bCs/>
                <w:sz w:val="16"/>
                <w:szCs w:val="16"/>
                <w:lang w:val="en-US" w:eastAsia="en-US"/>
              </w:rPr>
            </w:pPr>
            <w:r w:rsidRPr="009B5BD5">
              <w:rPr>
                <w:rFonts w:ascii="Arial" w:hAnsi="Arial" w:cs="Arial"/>
                <w:b/>
                <w:bCs/>
                <w:sz w:val="16"/>
                <w:szCs w:val="16"/>
                <w:lang w:val="en-US" w:eastAsia="en-US"/>
              </w:rPr>
              <w:t>Changes to administered appropriations</w:t>
            </w:r>
          </w:p>
        </w:tc>
        <w:tc>
          <w:tcPr>
            <w:tcW w:w="850" w:type="dxa"/>
            <w:tcBorders>
              <w:top w:val="nil"/>
              <w:left w:val="nil"/>
              <w:bottom w:val="nil"/>
              <w:right w:val="nil"/>
            </w:tcBorders>
            <w:shd w:val="clear" w:color="auto" w:fill="auto"/>
            <w:noWrap/>
            <w:vAlign w:val="bottom"/>
            <w:hideMark/>
          </w:tcPr>
          <w:p w14:paraId="7A00A5C8" w14:textId="77777777" w:rsidR="009B5BD5" w:rsidRPr="009B5BD5" w:rsidRDefault="009B5BD5" w:rsidP="009B5BD5">
            <w:pPr>
              <w:spacing w:before="0" w:after="0" w:line="240" w:lineRule="auto"/>
              <w:rPr>
                <w:rFonts w:ascii="Arial" w:hAnsi="Arial" w:cs="Arial"/>
                <w:b/>
                <w:bCs/>
                <w:sz w:val="16"/>
                <w:szCs w:val="16"/>
                <w:lang w:val="en-US" w:eastAsia="en-US"/>
              </w:rPr>
            </w:pPr>
          </w:p>
        </w:tc>
        <w:tc>
          <w:tcPr>
            <w:tcW w:w="850" w:type="dxa"/>
            <w:tcBorders>
              <w:top w:val="nil"/>
              <w:left w:val="nil"/>
              <w:bottom w:val="nil"/>
              <w:right w:val="nil"/>
            </w:tcBorders>
            <w:shd w:val="clear" w:color="auto" w:fill="auto"/>
            <w:noWrap/>
            <w:vAlign w:val="bottom"/>
            <w:hideMark/>
          </w:tcPr>
          <w:p w14:paraId="05E4E059"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387F5F05"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096D0E7F" w14:textId="77777777" w:rsidR="009B5BD5" w:rsidRPr="009B5BD5" w:rsidRDefault="009B5BD5" w:rsidP="009B5BD5">
            <w:pPr>
              <w:spacing w:before="0" w:after="0" w:line="240" w:lineRule="auto"/>
              <w:jc w:val="center"/>
              <w:rPr>
                <w:rFonts w:ascii="Times New Roman" w:hAnsi="Times New Roman"/>
                <w:sz w:val="20"/>
                <w:lang w:val="en-US" w:eastAsia="en-US"/>
              </w:rPr>
            </w:pPr>
          </w:p>
        </w:tc>
      </w:tr>
      <w:tr w:rsidR="00E74217" w:rsidRPr="009B5BD5" w14:paraId="1D2B9498" w14:textId="77777777" w:rsidTr="00C863AE">
        <w:trPr>
          <w:trHeight w:val="227"/>
          <w:jc w:val="center"/>
        </w:trPr>
        <w:tc>
          <w:tcPr>
            <w:tcW w:w="4365" w:type="dxa"/>
            <w:tcBorders>
              <w:top w:val="nil"/>
              <w:left w:val="nil"/>
              <w:bottom w:val="nil"/>
              <w:right w:val="nil"/>
            </w:tcBorders>
            <w:shd w:val="clear" w:color="auto" w:fill="auto"/>
            <w:noWrap/>
            <w:vAlign w:val="bottom"/>
            <w:hideMark/>
          </w:tcPr>
          <w:p w14:paraId="0A03E773"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Ordinary annual services</w:t>
            </w:r>
          </w:p>
        </w:tc>
        <w:tc>
          <w:tcPr>
            <w:tcW w:w="850" w:type="dxa"/>
            <w:tcBorders>
              <w:top w:val="nil"/>
              <w:left w:val="nil"/>
              <w:bottom w:val="nil"/>
              <w:right w:val="nil"/>
            </w:tcBorders>
            <w:shd w:val="clear" w:color="auto" w:fill="auto"/>
            <w:noWrap/>
            <w:vAlign w:val="bottom"/>
            <w:hideMark/>
          </w:tcPr>
          <w:p w14:paraId="52D2D48F" w14:textId="77777777" w:rsidR="009B5BD5" w:rsidRPr="009B5BD5" w:rsidRDefault="009B5BD5" w:rsidP="009B5BD5">
            <w:pPr>
              <w:spacing w:before="0" w:after="0" w:line="240" w:lineRule="auto"/>
              <w:rPr>
                <w:rFonts w:ascii="Arial" w:hAnsi="Arial" w:cs="Arial"/>
                <w:sz w:val="16"/>
                <w:szCs w:val="16"/>
                <w:lang w:val="en-US" w:eastAsia="en-US"/>
              </w:rPr>
            </w:pPr>
          </w:p>
        </w:tc>
        <w:tc>
          <w:tcPr>
            <w:tcW w:w="850" w:type="dxa"/>
            <w:tcBorders>
              <w:top w:val="nil"/>
              <w:left w:val="nil"/>
              <w:bottom w:val="nil"/>
              <w:right w:val="nil"/>
            </w:tcBorders>
            <w:shd w:val="clear" w:color="auto" w:fill="auto"/>
            <w:noWrap/>
            <w:vAlign w:val="bottom"/>
            <w:hideMark/>
          </w:tcPr>
          <w:p w14:paraId="7D314B1C"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671B7737" w14:textId="77777777" w:rsidR="009B5BD5" w:rsidRPr="009B5BD5" w:rsidRDefault="009B5BD5" w:rsidP="009B5BD5">
            <w:pPr>
              <w:spacing w:before="0" w:after="0" w:line="240" w:lineRule="auto"/>
              <w:jc w:val="center"/>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23B97789" w14:textId="77777777" w:rsidR="009B5BD5" w:rsidRPr="009B5BD5" w:rsidRDefault="009B5BD5" w:rsidP="009B5BD5">
            <w:pPr>
              <w:spacing w:before="0" w:after="0" w:line="240" w:lineRule="auto"/>
              <w:jc w:val="center"/>
              <w:rPr>
                <w:rFonts w:ascii="Times New Roman" w:hAnsi="Times New Roman"/>
                <w:sz w:val="20"/>
                <w:lang w:val="en-US" w:eastAsia="en-US"/>
              </w:rPr>
            </w:pPr>
          </w:p>
        </w:tc>
      </w:tr>
      <w:tr w:rsidR="00E74217" w:rsidRPr="009B5BD5" w14:paraId="2FB3C2F4" w14:textId="77777777" w:rsidTr="00C863AE">
        <w:trPr>
          <w:trHeight w:val="283"/>
          <w:jc w:val="center"/>
        </w:trPr>
        <w:tc>
          <w:tcPr>
            <w:tcW w:w="4365" w:type="dxa"/>
            <w:tcBorders>
              <w:top w:val="nil"/>
              <w:left w:val="nil"/>
              <w:bottom w:val="nil"/>
              <w:right w:val="nil"/>
            </w:tcBorders>
            <w:shd w:val="clear" w:color="auto" w:fill="auto"/>
            <w:vAlign w:val="bottom"/>
            <w:hideMark/>
          </w:tcPr>
          <w:p w14:paraId="2BF04C2F"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b/>
                <w:bCs/>
                <w:sz w:val="16"/>
                <w:szCs w:val="16"/>
                <w:lang w:val="en-US" w:eastAsia="en-US"/>
              </w:rPr>
              <w:t>Measure</w:t>
            </w:r>
            <w:r w:rsidRPr="009B5BD5">
              <w:rPr>
                <w:rFonts w:ascii="Arial" w:hAnsi="Arial" w:cs="Arial"/>
                <w:sz w:val="16"/>
                <w:szCs w:val="16"/>
                <w:lang w:val="en-US" w:eastAsia="en-US"/>
              </w:rPr>
              <w:t xml:space="preserve"> - Ensuring the Viability and Quality of Aged Care</w:t>
            </w:r>
          </w:p>
        </w:tc>
        <w:tc>
          <w:tcPr>
            <w:tcW w:w="850" w:type="dxa"/>
            <w:tcBorders>
              <w:top w:val="nil"/>
              <w:left w:val="nil"/>
              <w:bottom w:val="nil"/>
              <w:right w:val="nil"/>
            </w:tcBorders>
            <w:shd w:val="clear" w:color="auto" w:fill="auto"/>
            <w:noWrap/>
            <w:vAlign w:val="bottom"/>
            <w:hideMark/>
          </w:tcPr>
          <w:p w14:paraId="3CA76D0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772 </w:t>
            </w:r>
          </w:p>
        </w:tc>
        <w:tc>
          <w:tcPr>
            <w:tcW w:w="850" w:type="dxa"/>
            <w:tcBorders>
              <w:top w:val="nil"/>
              <w:left w:val="nil"/>
              <w:bottom w:val="nil"/>
              <w:right w:val="nil"/>
            </w:tcBorders>
            <w:shd w:val="clear" w:color="auto" w:fill="auto"/>
            <w:noWrap/>
            <w:vAlign w:val="bottom"/>
            <w:hideMark/>
          </w:tcPr>
          <w:p w14:paraId="7E0FA4F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650 </w:t>
            </w:r>
          </w:p>
        </w:tc>
        <w:tc>
          <w:tcPr>
            <w:tcW w:w="850" w:type="dxa"/>
            <w:tcBorders>
              <w:top w:val="nil"/>
              <w:left w:val="nil"/>
              <w:bottom w:val="nil"/>
              <w:right w:val="nil"/>
            </w:tcBorders>
            <w:shd w:val="clear" w:color="auto" w:fill="auto"/>
            <w:noWrap/>
            <w:vAlign w:val="bottom"/>
            <w:hideMark/>
          </w:tcPr>
          <w:p w14:paraId="3937E99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380 </w:t>
            </w:r>
          </w:p>
        </w:tc>
        <w:tc>
          <w:tcPr>
            <w:tcW w:w="850" w:type="dxa"/>
            <w:tcBorders>
              <w:top w:val="nil"/>
              <w:left w:val="nil"/>
              <w:bottom w:val="nil"/>
              <w:right w:val="nil"/>
            </w:tcBorders>
            <w:shd w:val="clear" w:color="auto" w:fill="auto"/>
            <w:noWrap/>
            <w:vAlign w:val="bottom"/>
            <w:hideMark/>
          </w:tcPr>
          <w:p w14:paraId="31088A7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797E262F" w14:textId="77777777" w:rsidTr="00C863AE">
        <w:trPr>
          <w:trHeight w:val="283"/>
          <w:jc w:val="center"/>
        </w:trPr>
        <w:tc>
          <w:tcPr>
            <w:tcW w:w="4365" w:type="dxa"/>
            <w:tcBorders>
              <w:top w:val="nil"/>
              <w:left w:val="nil"/>
              <w:bottom w:val="nil"/>
              <w:right w:val="nil"/>
            </w:tcBorders>
            <w:shd w:val="clear" w:color="auto" w:fill="auto"/>
            <w:vAlign w:val="bottom"/>
            <w:hideMark/>
          </w:tcPr>
          <w:p w14:paraId="1E4AE36F"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b/>
                <w:bCs/>
                <w:sz w:val="16"/>
                <w:szCs w:val="16"/>
                <w:lang w:val="en-US" w:eastAsia="en-US"/>
              </w:rPr>
              <w:t>Measure</w:t>
            </w:r>
            <w:r w:rsidRPr="009B5BD5">
              <w:rPr>
                <w:rFonts w:ascii="Arial" w:hAnsi="Arial" w:cs="Arial"/>
                <w:sz w:val="16"/>
                <w:szCs w:val="16"/>
                <w:lang w:val="en-US" w:eastAsia="en-US"/>
              </w:rPr>
              <w:t xml:space="preserve"> - Funding Pay Increases for Aged Care Workers</w:t>
            </w:r>
          </w:p>
        </w:tc>
        <w:tc>
          <w:tcPr>
            <w:tcW w:w="850" w:type="dxa"/>
            <w:tcBorders>
              <w:top w:val="nil"/>
              <w:left w:val="nil"/>
              <w:bottom w:val="nil"/>
              <w:right w:val="nil"/>
            </w:tcBorders>
            <w:shd w:val="clear" w:color="auto" w:fill="auto"/>
            <w:noWrap/>
            <w:vAlign w:val="bottom"/>
            <w:hideMark/>
          </w:tcPr>
          <w:p w14:paraId="3A03D62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03BF5F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38,122 </w:t>
            </w:r>
          </w:p>
        </w:tc>
        <w:tc>
          <w:tcPr>
            <w:tcW w:w="850" w:type="dxa"/>
            <w:tcBorders>
              <w:top w:val="nil"/>
              <w:left w:val="nil"/>
              <w:bottom w:val="nil"/>
              <w:right w:val="nil"/>
            </w:tcBorders>
            <w:shd w:val="clear" w:color="auto" w:fill="auto"/>
            <w:noWrap/>
            <w:vAlign w:val="bottom"/>
            <w:hideMark/>
          </w:tcPr>
          <w:p w14:paraId="5758672A"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57A8CF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16507F56" w14:textId="77777777" w:rsidTr="00C863AE">
        <w:trPr>
          <w:trHeight w:val="283"/>
          <w:jc w:val="center"/>
        </w:trPr>
        <w:tc>
          <w:tcPr>
            <w:tcW w:w="4365" w:type="dxa"/>
            <w:tcBorders>
              <w:top w:val="nil"/>
              <w:left w:val="nil"/>
              <w:bottom w:val="nil"/>
              <w:right w:val="nil"/>
            </w:tcBorders>
            <w:shd w:val="clear" w:color="auto" w:fill="auto"/>
            <w:vAlign w:val="bottom"/>
            <w:hideMark/>
          </w:tcPr>
          <w:p w14:paraId="778BC618"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b/>
                <w:bCs/>
                <w:sz w:val="16"/>
                <w:szCs w:val="16"/>
                <w:lang w:val="en-US" w:eastAsia="en-US"/>
              </w:rPr>
              <w:t>Measure</w:t>
            </w:r>
            <w:r w:rsidRPr="009B5BD5">
              <w:rPr>
                <w:rFonts w:ascii="Arial" w:hAnsi="Arial" w:cs="Arial"/>
                <w:sz w:val="16"/>
                <w:szCs w:val="16"/>
                <w:lang w:val="en-US" w:eastAsia="en-US"/>
              </w:rPr>
              <w:t xml:space="preserve"> - Improving Aged Care Support</w:t>
            </w:r>
          </w:p>
        </w:tc>
        <w:tc>
          <w:tcPr>
            <w:tcW w:w="850" w:type="dxa"/>
            <w:tcBorders>
              <w:top w:val="nil"/>
              <w:left w:val="nil"/>
              <w:bottom w:val="nil"/>
              <w:right w:val="nil"/>
            </w:tcBorders>
            <w:shd w:val="clear" w:color="auto" w:fill="auto"/>
            <w:noWrap/>
            <w:vAlign w:val="bottom"/>
            <w:hideMark/>
          </w:tcPr>
          <w:p w14:paraId="483B6BA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40,462 </w:t>
            </w:r>
          </w:p>
        </w:tc>
        <w:tc>
          <w:tcPr>
            <w:tcW w:w="850" w:type="dxa"/>
            <w:tcBorders>
              <w:top w:val="nil"/>
              <w:left w:val="nil"/>
              <w:bottom w:val="nil"/>
              <w:right w:val="nil"/>
            </w:tcBorders>
            <w:shd w:val="clear" w:color="auto" w:fill="auto"/>
            <w:noWrap/>
            <w:vAlign w:val="bottom"/>
            <w:hideMark/>
          </w:tcPr>
          <w:p w14:paraId="2A9D8C8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71,228 </w:t>
            </w:r>
          </w:p>
        </w:tc>
        <w:tc>
          <w:tcPr>
            <w:tcW w:w="850" w:type="dxa"/>
            <w:tcBorders>
              <w:top w:val="nil"/>
              <w:left w:val="nil"/>
              <w:bottom w:val="nil"/>
              <w:right w:val="nil"/>
            </w:tcBorders>
            <w:shd w:val="clear" w:color="auto" w:fill="auto"/>
            <w:noWrap/>
            <w:vAlign w:val="bottom"/>
            <w:hideMark/>
          </w:tcPr>
          <w:p w14:paraId="792607D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3079E4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0CBA77D0" w14:textId="77777777" w:rsidTr="00650DDF">
        <w:trPr>
          <w:trHeight w:val="425"/>
          <w:jc w:val="center"/>
        </w:trPr>
        <w:tc>
          <w:tcPr>
            <w:tcW w:w="4365" w:type="dxa"/>
            <w:tcBorders>
              <w:top w:val="nil"/>
              <w:left w:val="nil"/>
              <w:bottom w:val="nil"/>
              <w:right w:val="nil"/>
            </w:tcBorders>
            <w:shd w:val="clear" w:color="auto" w:fill="auto"/>
            <w:vAlign w:val="bottom"/>
            <w:hideMark/>
          </w:tcPr>
          <w:p w14:paraId="2931C2C9"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Aged Care ICT Enable Reform Establish National Worker Registration Scheme - reprofile of funding</w:t>
            </w:r>
          </w:p>
        </w:tc>
        <w:tc>
          <w:tcPr>
            <w:tcW w:w="850" w:type="dxa"/>
            <w:tcBorders>
              <w:top w:val="nil"/>
              <w:left w:val="nil"/>
              <w:bottom w:val="nil"/>
              <w:right w:val="nil"/>
            </w:tcBorders>
            <w:shd w:val="clear" w:color="auto" w:fill="auto"/>
            <w:noWrap/>
            <w:vAlign w:val="bottom"/>
            <w:hideMark/>
          </w:tcPr>
          <w:p w14:paraId="750A69D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745 </w:t>
            </w:r>
          </w:p>
        </w:tc>
        <w:tc>
          <w:tcPr>
            <w:tcW w:w="850" w:type="dxa"/>
            <w:tcBorders>
              <w:top w:val="nil"/>
              <w:left w:val="nil"/>
              <w:bottom w:val="nil"/>
              <w:right w:val="nil"/>
            </w:tcBorders>
            <w:shd w:val="clear" w:color="auto" w:fill="auto"/>
            <w:noWrap/>
            <w:vAlign w:val="bottom"/>
            <w:hideMark/>
          </w:tcPr>
          <w:p w14:paraId="2B8C431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EF784E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8B1814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6CC821DC" w14:textId="77777777" w:rsidTr="00650DDF">
        <w:trPr>
          <w:trHeight w:val="425"/>
          <w:jc w:val="center"/>
        </w:trPr>
        <w:tc>
          <w:tcPr>
            <w:tcW w:w="4365" w:type="dxa"/>
            <w:tcBorders>
              <w:top w:val="nil"/>
              <w:left w:val="nil"/>
              <w:bottom w:val="nil"/>
              <w:right w:val="nil"/>
            </w:tcBorders>
            <w:shd w:val="clear" w:color="auto" w:fill="auto"/>
            <w:vAlign w:val="bottom"/>
            <w:hideMark/>
          </w:tcPr>
          <w:p w14:paraId="68931E4F"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Aged Care Registered Nursing Payments Program - reprofile of funding</w:t>
            </w:r>
          </w:p>
        </w:tc>
        <w:tc>
          <w:tcPr>
            <w:tcW w:w="850" w:type="dxa"/>
            <w:tcBorders>
              <w:top w:val="nil"/>
              <w:left w:val="nil"/>
              <w:bottom w:val="nil"/>
              <w:right w:val="nil"/>
            </w:tcBorders>
            <w:shd w:val="clear" w:color="auto" w:fill="auto"/>
            <w:noWrap/>
            <w:vAlign w:val="bottom"/>
            <w:hideMark/>
          </w:tcPr>
          <w:p w14:paraId="6EFE9BEE"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1,521 </w:t>
            </w:r>
          </w:p>
        </w:tc>
        <w:tc>
          <w:tcPr>
            <w:tcW w:w="850" w:type="dxa"/>
            <w:tcBorders>
              <w:top w:val="nil"/>
              <w:left w:val="nil"/>
              <w:bottom w:val="nil"/>
              <w:right w:val="nil"/>
            </w:tcBorders>
            <w:shd w:val="clear" w:color="auto" w:fill="auto"/>
            <w:noWrap/>
            <w:vAlign w:val="bottom"/>
            <w:hideMark/>
          </w:tcPr>
          <w:p w14:paraId="38B0F47E"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7A0698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5FFC4AA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E7A0A86" w14:textId="77777777" w:rsidTr="00650DDF">
        <w:trPr>
          <w:trHeight w:val="425"/>
          <w:jc w:val="center"/>
        </w:trPr>
        <w:tc>
          <w:tcPr>
            <w:tcW w:w="4365" w:type="dxa"/>
            <w:tcBorders>
              <w:top w:val="nil"/>
              <w:left w:val="nil"/>
              <w:bottom w:val="nil"/>
              <w:right w:val="nil"/>
            </w:tcBorders>
            <w:shd w:val="clear" w:color="auto" w:fill="auto"/>
            <w:vAlign w:val="bottom"/>
            <w:hideMark/>
          </w:tcPr>
          <w:p w14:paraId="54C7DC2C"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Alternate Clinical Arrangements for Facilities unable to meet 24/7 requirements - reprofile of funding</w:t>
            </w:r>
          </w:p>
        </w:tc>
        <w:tc>
          <w:tcPr>
            <w:tcW w:w="850" w:type="dxa"/>
            <w:tcBorders>
              <w:top w:val="nil"/>
              <w:left w:val="nil"/>
              <w:bottom w:val="nil"/>
              <w:right w:val="nil"/>
            </w:tcBorders>
            <w:shd w:val="clear" w:color="auto" w:fill="auto"/>
            <w:noWrap/>
            <w:vAlign w:val="bottom"/>
            <w:hideMark/>
          </w:tcPr>
          <w:p w14:paraId="1256698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81AA52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513E857C"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244 </w:t>
            </w:r>
          </w:p>
        </w:tc>
        <w:tc>
          <w:tcPr>
            <w:tcW w:w="850" w:type="dxa"/>
            <w:tcBorders>
              <w:top w:val="nil"/>
              <w:left w:val="nil"/>
              <w:bottom w:val="nil"/>
              <w:right w:val="nil"/>
            </w:tcBorders>
            <w:shd w:val="clear" w:color="auto" w:fill="auto"/>
            <w:noWrap/>
            <w:vAlign w:val="bottom"/>
            <w:hideMark/>
          </w:tcPr>
          <w:p w14:paraId="6693C85A"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AB42C35" w14:textId="77777777" w:rsidTr="00650DDF">
        <w:trPr>
          <w:trHeight w:val="425"/>
          <w:jc w:val="center"/>
        </w:trPr>
        <w:tc>
          <w:tcPr>
            <w:tcW w:w="4365" w:type="dxa"/>
            <w:tcBorders>
              <w:top w:val="nil"/>
              <w:left w:val="nil"/>
              <w:bottom w:val="nil"/>
              <w:right w:val="nil"/>
            </w:tcBorders>
            <w:shd w:val="clear" w:color="auto" w:fill="auto"/>
            <w:vAlign w:val="bottom"/>
            <w:hideMark/>
          </w:tcPr>
          <w:p w14:paraId="3AF28AC0"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Building a Stronger Regulatory Framework - reprofile of funding</w:t>
            </w:r>
          </w:p>
        </w:tc>
        <w:tc>
          <w:tcPr>
            <w:tcW w:w="850" w:type="dxa"/>
            <w:tcBorders>
              <w:top w:val="nil"/>
              <w:left w:val="nil"/>
              <w:bottom w:val="nil"/>
              <w:right w:val="nil"/>
            </w:tcBorders>
            <w:shd w:val="clear" w:color="auto" w:fill="auto"/>
            <w:noWrap/>
            <w:vAlign w:val="bottom"/>
            <w:hideMark/>
          </w:tcPr>
          <w:p w14:paraId="05C1B9F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285 </w:t>
            </w:r>
          </w:p>
        </w:tc>
        <w:tc>
          <w:tcPr>
            <w:tcW w:w="850" w:type="dxa"/>
            <w:tcBorders>
              <w:top w:val="nil"/>
              <w:left w:val="nil"/>
              <w:bottom w:val="nil"/>
              <w:right w:val="nil"/>
            </w:tcBorders>
            <w:shd w:val="clear" w:color="auto" w:fill="auto"/>
            <w:noWrap/>
            <w:vAlign w:val="bottom"/>
            <w:hideMark/>
          </w:tcPr>
          <w:p w14:paraId="74075CB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597CD695"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254106F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33203D11" w14:textId="77777777" w:rsidTr="00650DDF">
        <w:trPr>
          <w:trHeight w:val="624"/>
          <w:jc w:val="center"/>
        </w:trPr>
        <w:tc>
          <w:tcPr>
            <w:tcW w:w="4365" w:type="dxa"/>
            <w:tcBorders>
              <w:top w:val="nil"/>
              <w:left w:val="nil"/>
              <w:bottom w:val="nil"/>
              <w:right w:val="nil"/>
            </w:tcBorders>
            <w:shd w:val="clear" w:color="auto" w:fill="auto"/>
            <w:vAlign w:val="bottom"/>
            <w:hideMark/>
          </w:tcPr>
          <w:p w14:paraId="7D10D33A"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Building a Strong Regulatory Framework for Aged Care Improving Transparency (Star Ratings) - reprofile and reallocation of funding</w:t>
            </w:r>
          </w:p>
        </w:tc>
        <w:tc>
          <w:tcPr>
            <w:tcW w:w="850" w:type="dxa"/>
            <w:tcBorders>
              <w:top w:val="nil"/>
              <w:left w:val="nil"/>
              <w:bottom w:val="nil"/>
              <w:right w:val="nil"/>
            </w:tcBorders>
            <w:shd w:val="clear" w:color="auto" w:fill="auto"/>
            <w:noWrap/>
            <w:vAlign w:val="bottom"/>
            <w:hideMark/>
          </w:tcPr>
          <w:p w14:paraId="0984607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843 </w:t>
            </w:r>
          </w:p>
        </w:tc>
        <w:tc>
          <w:tcPr>
            <w:tcW w:w="850" w:type="dxa"/>
            <w:tcBorders>
              <w:top w:val="nil"/>
              <w:left w:val="nil"/>
              <w:bottom w:val="nil"/>
              <w:right w:val="nil"/>
            </w:tcBorders>
            <w:shd w:val="clear" w:color="auto" w:fill="auto"/>
            <w:noWrap/>
            <w:vAlign w:val="bottom"/>
            <w:hideMark/>
          </w:tcPr>
          <w:p w14:paraId="3674990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3,339 </w:t>
            </w:r>
          </w:p>
        </w:tc>
        <w:tc>
          <w:tcPr>
            <w:tcW w:w="850" w:type="dxa"/>
            <w:tcBorders>
              <w:top w:val="nil"/>
              <w:left w:val="nil"/>
              <w:bottom w:val="nil"/>
              <w:right w:val="nil"/>
            </w:tcBorders>
            <w:shd w:val="clear" w:color="auto" w:fill="auto"/>
            <w:noWrap/>
            <w:vAlign w:val="bottom"/>
            <w:hideMark/>
          </w:tcPr>
          <w:p w14:paraId="321E9FE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(163)</w:t>
            </w:r>
          </w:p>
        </w:tc>
        <w:tc>
          <w:tcPr>
            <w:tcW w:w="850" w:type="dxa"/>
            <w:tcBorders>
              <w:top w:val="nil"/>
              <w:left w:val="nil"/>
              <w:bottom w:val="nil"/>
              <w:right w:val="nil"/>
            </w:tcBorders>
            <w:shd w:val="clear" w:color="auto" w:fill="auto"/>
            <w:noWrap/>
            <w:vAlign w:val="bottom"/>
            <w:hideMark/>
          </w:tcPr>
          <w:p w14:paraId="5BE9CB1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0EBB77A0" w14:textId="77777777" w:rsidTr="00650DDF">
        <w:trPr>
          <w:trHeight w:val="425"/>
          <w:jc w:val="center"/>
        </w:trPr>
        <w:tc>
          <w:tcPr>
            <w:tcW w:w="4365" w:type="dxa"/>
            <w:tcBorders>
              <w:top w:val="nil"/>
              <w:left w:val="nil"/>
              <w:bottom w:val="nil"/>
              <w:right w:val="nil"/>
            </w:tcBorders>
            <w:shd w:val="clear" w:color="auto" w:fill="auto"/>
            <w:vAlign w:val="bottom"/>
            <w:hideMark/>
          </w:tcPr>
          <w:p w14:paraId="76D3929C"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Care and Support Regulatory Alignment - reprofile of funding</w:t>
            </w:r>
          </w:p>
        </w:tc>
        <w:tc>
          <w:tcPr>
            <w:tcW w:w="850" w:type="dxa"/>
            <w:tcBorders>
              <w:top w:val="nil"/>
              <w:left w:val="nil"/>
              <w:bottom w:val="nil"/>
              <w:right w:val="nil"/>
            </w:tcBorders>
            <w:shd w:val="clear" w:color="auto" w:fill="auto"/>
            <w:noWrap/>
            <w:vAlign w:val="bottom"/>
            <w:hideMark/>
          </w:tcPr>
          <w:p w14:paraId="2DAC57E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700 </w:t>
            </w:r>
          </w:p>
        </w:tc>
        <w:tc>
          <w:tcPr>
            <w:tcW w:w="850" w:type="dxa"/>
            <w:tcBorders>
              <w:top w:val="nil"/>
              <w:left w:val="nil"/>
              <w:bottom w:val="nil"/>
              <w:right w:val="nil"/>
            </w:tcBorders>
            <w:shd w:val="clear" w:color="auto" w:fill="auto"/>
            <w:noWrap/>
            <w:vAlign w:val="bottom"/>
            <w:hideMark/>
          </w:tcPr>
          <w:p w14:paraId="47B5A5EA"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EAAF028"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ECBE275"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60C6632F" w14:textId="77777777" w:rsidTr="00650DDF">
        <w:trPr>
          <w:trHeight w:val="624"/>
          <w:jc w:val="center"/>
        </w:trPr>
        <w:tc>
          <w:tcPr>
            <w:tcW w:w="4365" w:type="dxa"/>
            <w:tcBorders>
              <w:top w:val="nil"/>
              <w:left w:val="nil"/>
              <w:bottom w:val="nil"/>
              <w:right w:val="nil"/>
            </w:tcBorders>
            <w:shd w:val="clear" w:color="auto" w:fill="auto"/>
            <w:vAlign w:val="bottom"/>
            <w:hideMark/>
          </w:tcPr>
          <w:p w14:paraId="48E8F5CA"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Commonwealth response to the Final Report of the Capability Review of the ACQSC - reclassification of funding</w:t>
            </w:r>
          </w:p>
        </w:tc>
        <w:tc>
          <w:tcPr>
            <w:tcW w:w="850" w:type="dxa"/>
            <w:tcBorders>
              <w:top w:val="nil"/>
              <w:left w:val="nil"/>
              <w:bottom w:val="nil"/>
              <w:right w:val="nil"/>
            </w:tcBorders>
            <w:shd w:val="clear" w:color="auto" w:fill="auto"/>
            <w:noWrap/>
            <w:vAlign w:val="bottom"/>
            <w:hideMark/>
          </w:tcPr>
          <w:p w14:paraId="2C2A16D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(1,446)</w:t>
            </w:r>
          </w:p>
        </w:tc>
        <w:tc>
          <w:tcPr>
            <w:tcW w:w="850" w:type="dxa"/>
            <w:tcBorders>
              <w:top w:val="nil"/>
              <w:left w:val="nil"/>
              <w:bottom w:val="nil"/>
              <w:right w:val="nil"/>
            </w:tcBorders>
            <w:shd w:val="clear" w:color="auto" w:fill="auto"/>
            <w:noWrap/>
            <w:vAlign w:val="bottom"/>
            <w:hideMark/>
          </w:tcPr>
          <w:p w14:paraId="65BBAC8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6BD73A4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AE43B5E"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2E5AE7C1" w14:textId="77777777" w:rsidTr="00650DDF">
        <w:trPr>
          <w:trHeight w:val="255"/>
          <w:jc w:val="center"/>
        </w:trPr>
        <w:tc>
          <w:tcPr>
            <w:tcW w:w="4365" w:type="dxa"/>
            <w:tcBorders>
              <w:top w:val="nil"/>
              <w:left w:val="nil"/>
              <w:bottom w:val="nil"/>
              <w:right w:val="nil"/>
            </w:tcBorders>
            <w:shd w:val="clear" w:color="auto" w:fill="auto"/>
            <w:vAlign w:val="bottom"/>
            <w:hideMark/>
          </w:tcPr>
          <w:p w14:paraId="35D7DA57"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Consumer Experience Reports - reprofile of funding</w:t>
            </w:r>
          </w:p>
        </w:tc>
        <w:tc>
          <w:tcPr>
            <w:tcW w:w="850" w:type="dxa"/>
            <w:tcBorders>
              <w:top w:val="nil"/>
              <w:left w:val="nil"/>
              <w:bottom w:val="nil"/>
              <w:right w:val="nil"/>
            </w:tcBorders>
            <w:shd w:val="clear" w:color="auto" w:fill="auto"/>
            <w:noWrap/>
            <w:vAlign w:val="bottom"/>
            <w:hideMark/>
          </w:tcPr>
          <w:p w14:paraId="34E0146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3,036 </w:t>
            </w:r>
          </w:p>
        </w:tc>
        <w:tc>
          <w:tcPr>
            <w:tcW w:w="850" w:type="dxa"/>
            <w:tcBorders>
              <w:top w:val="nil"/>
              <w:left w:val="nil"/>
              <w:bottom w:val="nil"/>
              <w:right w:val="nil"/>
            </w:tcBorders>
            <w:shd w:val="clear" w:color="auto" w:fill="auto"/>
            <w:noWrap/>
            <w:vAlign w:val="bottom"/>
            <w:hideMark/>
          </w:tcPr>
          <w:p w14:paraId="137B49E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BCEC2E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61853F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F3E3F05" w14:textId="77777777" w:rsidTr="00650DDF">
        <w:trPr>
          <w:trHeight w:val="425"/>
          <w:jc w:val="center"/>
        </w:trPr>
        <w:tc>
          <w:tcPr>
            <w:tcW w:w="4365" w:type="dxa"/>
            <w:tcBorders>
              <w:top w:val="nil"/>
              <w:left w:val="nil"/>
              <w:bottom w:val="nil"/>
              <w:right w:val="nil"/>
            </w:tcBorders>
            <w:shd w:val="clear" w:color="auto" w:fill="auto"/>
            <w:vAlign w:val="bottom"/>
            <w:hideMark/>
          </w:tcPr>
          <w:p w14:paraId="70799E98"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Continued COVID-19 support for Aged Care - Surge workforce - reprofile of funding</w:t>
            </w:r>
          </w:p>
        </w:tc>
        <w:tc>
          <w:tcPr>
            <w:tcW w:w="850" w:type="dxa"/>
            <w:tcBorders>
              <w:top w:val="nil"/>
              <w:left w:val="nil"/>
              <w:bottom w:val="nil"/>
              <w:right w:val="nil"/>
            </w:tcBorders>
            <w:shd w:val="clear" w:color="auto" w:fill="auto"/>
            <w:noWrap/>
            <w:vAlign w:val="bottom"/>
            <w:hideMark/>
          </w:tcPr>
          <w:p w14:paraId="04C6120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12,000 </w:t>
            </w:r>
          </w:p>
        </w:tc>
        <w:tc>
          <w:tcPr>
            <w:tcW w:w="850" w:type="dxa"/>
            <w:tcBorders>
              <w:top w:val="nil"/>
              <w:left w:val="nil"/>
              <w:bottom w:val="nil"/>
              <w:right w:val="nil"/>
            </w:tcBorders>
            <w:shd w:val="clear" w:color="auto" w:fill="auto"/>
            <w:noWrap/>
            <w:vAlign w:val="bottom"/>
            <w:hideMark/>
          </w:tcPr>
          <w:p w14:paraId="3DAD495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BE26E8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8B83E6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468822D" w14:textId="77777777" w:rsidTr="00650DDF">
        <w:trPr>
          <w:trHeight w:val="255"/>
          <w:jc w:val="center"/>
        </w:trPr>
        <w:tc>
          <w:tcPr>
            <w:tcW w:w="4365" w:type="dxa"/>
            <w:tcBorders>
              <w:top w:val="nil"/>
              <w:left w:val="nil"/>
              <w:bottom w:val="nil"/>
              <w:right w:val="nil"/>
            </w:tcBorders>
            <w:shd w:val="clear" w:color="auto" w:fill="auto"/>
            <w:vAlign w:val="bottom"/>
            <w:hideMark/>
          </w:tcPr>
          <w:p w14:paraId="220481C1"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Dementia Australia - reprofile of funding</w:t>
            </w:r>
          </w:p>
        </w:tc>
        <w:tc>
          <w:tcPr>
            <w:tcW w:w="850" w:type="dxa"/>
            <w:tcBorders>
              <w:top w:val="nil"/>
              <w:left w:val="nil"/>
              <w:bottom w:val="nil"/>
              <w:right w:val="nil"/>
            </w:tcBorders>
            <w:shd w:val="clear" w:color="auto" w:fill="auto"/>
            <w:noWrap/>
            <w:vAlign w:val="bottom"/>
            <w:hideMark/>
          </w:tcPr>
          <w:p w14:paraId="21F281E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(9,300)</w:t>
            </w:r>
          </w:p>
        </w:tc>
        <w:tc>
          <w:tcPr>
            <w:tcW w:w="850" w:type="dxa"/>
            <w:tcBorders>
              <w:top w:val="nil"/>
              <w:left w:val="nil"/>
              <w:bottom w:val="nil"/>
              <w:right w:val="nil"/>
            </w:tcBorders>
            <w:shd w:val="clear" w:color="auto" w:fill="auto"/>
            <w:noWrap/>
            <w:vAlign w:val="bottom"/>
            <w:hideMark/>
          </w:tcPr>
          <w:p w14:paraId="6F6E9558"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9,300 </w:t>
            </w:r>
          </w:p>
        </w:tc>
        <w:tc>
          <w:tcPr>
            <w:tcW w:w="850" w:type="dxa"/>
            <w:tcBorders>
              <w:top w:val="nil"/>
              <w:left w:val="nil"/>
              <w:bottom w:val="nil"/>
              <w:right w:val="nil"/>
            </w:tcBorders>
            <w:shd w:val="clear" w:color="auto" w:fill="auto"/>
            <w:noWrap/>
            <w:vAlign w:val="bottom"/>
            <w:hideMark/>
          </w:tcPr>
          <w:p w14:paraId="006438AC"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FDEE0F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0BF956FD" w14:textId="77777777" w:rsidTr="00650DDF">
        <w:trPr>
          <w:trHeight w:val="425"/>
          <w:jc w:val="center"/>
        </w:trPr>
        <w:tc>
          <w:tcPr>
            <w:tcW w:w="4365" w:type="dxa"/>
            <w:tcBorders>
              <w:top w:val="nil"/>
              <w:left w:val="nil"/>
              <w:bottom w:val="nil"/>
              <w:right w:val="nil"/>
            </w:tcBorders>
            <w:shd w:val="clear" w:color="auto" w:fill="auto"/>
            <w:vAlign w:val="bottom"/>
            <w:hideMark/>
          </w:tcPr>
          <w:p w14:paraId="7856CD8A"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 xml:space="preserve">Growing a Skilled and </w:t>
            </w:r>
            <w:proofErr w:type="gramStart"/>
            <w:r w:rsidRPr="009B5BD5">
              <w:rPr>
                <w:rFonts w:ascii="Arial" w:hAnsi="Arial" w:cs="Arial"/>
                <w:sz w:val="16"/>
                <w:szCs w:val="16"/>
                <w:lang w:val="en-US" w:eastAsia="en-US"/>
              </w:rPr>
              <w:t>High Quality</w:t>
            </w:r>
            <w:proofErr w:type="gramEnd"/>
            <w:r w:rsidRPr="009B5BD5">
              <w:rPr>
                <w:rFonts w:ascii="Arial" w:hAnsi="Arial" w:cs="Arial"/>
                <w:sz w:val="16"/>
                <w:szCs w:val="16"/>
                <w:lang w:val="en-US" w:eastAsia="en-US"/>
              </w:rPr>
              <w:t xml:space="preserve"> Workforce to Care for Senior Australians - reprofile of funding</w:t>
            </w:r>
          </w:p>
        </w:tc>
        <w:tc>
          <w:tcPr>
            <w:tcW w:w="850" w:type="dxa"/>
            <w:tcBorders>
              <w:top w:val="nil"/>
              <w:left w:val="nil"/>
              <w:bottom w:val="nil"/>
              <w:right w:val="nil"/>
            </w:tcBorders>
            <w:shd w:val="clear" w:color="auto" w:fill="auto"/>
            <w:noWrap/>
            <w:vAlign w:val="bottom"/>
            <w:hideMark/>
          </w:tcPr>
          <w:p w14:paraId="3518152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2,502 </w:t>
            </w:r>
          </w:p>
        </w:tc>
        <w:tc>
          <w:tcPr>
            <w:tcW w:w="850" w:type="dxa"/>
            <w:tcBorders>
              <w:top w:val="nil"/>
              <w:left w:val="nil"/>
              <w:bottom w:val="nil"/>
              <w:right w:val="nil"/>
            </w:tcBorders>
            <w:shd w:val="clear" w:color="auto" w:fill="auto"/>
            <w:noWrap/>
            <w:vAlign w:val="bottom"/>
            <w:hideMark/>
          </w:tcPr>
          <w:p w14:paraId="77EF5F5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52969F8"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0D30F2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653EC77" w14:textId="77777777" w:rsidTr="00650DDF">
        <w:trPr>
          <w:trHeight w:val="425"/>
          <w:jc w:val="center"/>
        </w:trPr>
        <w:tc>
          <w:tcPr>
            <w:tcW w:w="4365" w:type="dxa"/>
            <w:tcBorders>
              <w:top w:val="nil"/>
              <w:left w:val="nil"/>
              <w:bottom w:val="nil"/>
              <w:right w:val="nil"/>
            </w:tcBorders>
            <w:shd w:val="clear" w:color="auto" w:fill="auto"/>
            <w:vAlign w:val="bottom"/>
            <w:hideMark/>
          </w:tcPr>
          <w:p w14:paraId="778AD923"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Improving access to primary care and other health services - reprofile of funding</w:t>
            </w:r>
          </w:p>
        </w:tc>
        <w:tc>
          <w:tcPr>
            <w:tcW w:w="850" w:type="dxa"/>
            <w:tcBorders>
              <w:top w:val="nil"/>
              <w:left w:val="nil"/>
              <w:bottom w:val="nil"/>
              <w:right w:val="nil"/>
            </w:tcBorders>
            <w:shd w:val="clear" w:color="auto" w:fill="auto"/>
            <w:noWrap/>
            <w:vAlign w:val="bottom"/>
            <w:hideMark/>
          </w:tcPr>
          <w:p w14:paraId="24B8FA85"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150 </w:t>
            </w:r>
          </w:p>
        </w:tc>
        <w:tc>
          <w:tcPr>
            <w:tcW w:w="850" w:type="dxa"/>
            <w:tcBorders>
              <w:top w:val="nil"/>
              <w:left w:val="nil"/>
              <w:bottom w:val="nil"/>
              <w:right w:val="nil"/>
            </w:tcBorders>
            <w:shd w:val="clear" w:color="auto" w:fill="auto"/>
            <w:noWrap/>
            <w:vAlign w:val="bottom"/>
            <w:hideMark/>
          </w:tcPr>
          <w:p w14:paraId="676F7BE2"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114 </w:t>
            </w:r>
          </w:p>
        </w:tc>
        <w:tc>
          <w:tcPr>
            <w:tcW w:w="850" w:type="dxa"/>
            <w:tcBorders>
              <w:top w:val="nil"/>
              <w:left w:val="nil"/>
              <w:bottom w:val="nil"/>
              <w:right w:val="nil"/>
            </w:tcBorders>
            <w:shd w:val="clear" w:color="auto" w:fill="auto"/>
            <w:noWrap/>
            <w:vAlign w:val="bottom"/>
            <w:hideMark/>
          </w:tcPr>
          <w:p w14:paraId="3AF0767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114 </w:t>
            </w:r>
          </w:p>
        </w:tc>
        <w:tc>
          <w:tcPr>
            <w:tcW w:w="850" w:type="dxa"/>
            <w:tcBorders>
              <w:top w:val="nil"/>
              <w:left w:val="nil"/>
              <w:bottom w:val="nil"/>
              <w:right w:val="nil"/>
            </w:tcBorders>
            <w:shd w:val="clear" w:color="auto" w:fill="auto"/>
            <w:noWrap/>
            <w:vAlign w:val="bottom"/>
            <w:hideMark/>
          </w:tcPr>
          <w:p w14:paraId="35FD027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114 </w:t>
            </w:r>
          </w:p>
        </w:tc>
      </w:tr>
      <w:tr w:rsidR="00E74217" w:rsidRPr="009B5BD5" w14:paraId="01FDAA25" w14:textId="77777777" w:rsidTr="00650DDF">
        <w:trPr>
          <w:trHeight w:val="595"/>
          <w:jc w:val="center"/>
        </w:trPr>
        <w:tc>
          <w:tcPr>
            <w:tcW w:w="4365" w:type="dxa"/>
            <w:tcBorders>
              <w:top w:val="nil"/>
              <w:left w:val="nil"/>
              <w:bottom w:val="nil"/>
              <w:right w:val="nil"/>
            </w:tcBorders>
            <w:shd w:val="clear" w:color="auto" w:fill="auto"/>
            <w:vAlign w:val="bottom"/>
            <w:hideMark/>
          </w:tcPr>
          <w:p w14:paraId="1CA36048"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Integrated Care &amp; Commissioning in Rural &amp; Remote Communities &amp; with First Nations Peoples - reprofile and reallocation of funding</w:t>
            </w:r>
          </w:p>
        </w:tc>
        <w:tc>
          <w:tcPr>
            <w:tcW w:w="850" w:type="dxa"/>
            <w:tcBorders>
              <w:top w:val="nil"/>
              <w:left w:val="nil"/>
              <w:bottom w:val="nil"/>
              <w:right w:val="nil"/>
            </w:tcBorders>
            <w:shd w:val="clear" w:color="auto" w:fill="auto"/>
            <w:noWrap/>
            <w:vAlign w:val="bottom"/>
            <w:hideMark/>
          </w:tcPr>
          <w:p w14:paraId="42B175D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2,283 </w:t>
            </w:r>
          </w:p>
        </w:tc>
        <w:tc>
          <w:tcPr>
            <w:tcW w:w="850" w:type="dxa"/>
            <w:tcBorders>
              <w:top w:val="nil"/>
              <w:left w:val="nil"/>
              <w:bottom w:val="nil"/>
              <w:right w:val="nil"/>
            </w:tcBorders>
            <w:shd w:val="clear" w:color="auto" w:fill="auto"/>
            <w:noWrap/>
            <w:vAlign w:val="bottom"/>
            <w:hideMark/>
          </w:tcPr>
          <w:p w14:paraId="2D0257C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DED45C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2299D14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670D43CA" w14:textId="77777777" w:rsidTr="00C863AE">
        <w:trPr>
          <w:trHeight w:val="227"/>
          <w:jc w:val="center"/>
        </w:trPr>
        <w:tc>
          <w:tcPr>
            <w:tcW w:w="4365" w:type="dxa"/>
            <w:tcBorders>
              <w:top w:val="nil"/>
              <w:left w:val="nil"/>
              <w:bottom w:val="nil"/>
              <w:right w:val="nil"/>
            </w:tcBorders>
            <w:shd w:val="clear" w:color="auto" w:fill="auto"/>
            <w:vAlign w:val="bottom"/>
            <w:hideMark/>
          </w:tcPr>
          <w:p w14:paraId="7B7506C2"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National Care and Worker Regulation - reprofile of funding</w:t>
            </w:r>
          </w:p>
        </w:tc>
        <w:tc>
          <w:tcPr>
            <w:tcW w:w="850" w:type="dxa"/>
            <w:tcBorders>
              <w:top w:val="nil"/>
              <w:left w:val="nil"/>
              <w:bottom w:val="nil"/>
              <w:right w:val="nil"/>
            </w:tcBorders>
            <w:shd w:val="clear" w:color="auto" w:fill="auto"/>
            <w:noWrap/>
            <w:vAlign w:val="bottom"/>
            <w:hideMark/>
          </w:tcPr>
          <w:p w14:paraId="53913EF5"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894 </w:t>
            </w:r>
          </w:p>
        </w:tc>
        <w:tc>
          <w:tcPr>
            <w:tcW w:w="850" w:type="dxa"/>
            <w:tcBorders>
              <w:top w:val="nil"/>
              <w:left w:val="nil"/>
              <w:bottom w:val="nil"/>
              <w:right w:val="nil"/>
            </w:tcBorders>
            <w:shd w:val="clear" w:color="auto" w:fill="auto"/>
            <w:noWrap/>
            <w:vAlign w:val="bottom"/>
            <w:hideMark/>
          </w:tcPr>
          <w:p w14:paraId="06291EF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294A02C"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AD1A0A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2546BC14" w14:textId="77777777" w:rsidTr="00C863AE">
        <w:trPr>
          <w:trHeight w:val="227"/>
          <w:jc w:val="center"/>
        </w:trPr>
        <w:tc>
          <w:tcPr>
            <w:tcW w:w="4365" w:type="dxa"/>
            <w:tcBorders>
              <w:top w:val="nil"/>
              <w:left w:val="nil"/>
              <w:bottom w:val="nil"/>
              <w:right w:val="nil"/>
            </w:tcBorders>
            <w:shd w:val="clear" w:color="auto" w:fill="auto"/>
            <w:vAlign w:val="bottom"/>
            <w:hideMark/>
          </w:tcPr>
          <w:p w14:paraId="02EE98C5"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New Aged Care Act - reprofile of funding</w:t>
            </w:r>
          </w:p>
        </w:tc>
        <w:tc>
          <w:tcPr>
            <w:tcW w:w="850" w:type="dxa"/>
            <w:tcBorders>
              <w:top w:val="nil"/>
              <w:left w:val="nil"/>
              <w:bottom w:val="nil"/>
              <w:right w:val="nil"/>
            </w:tcBorders>
            <w:shd w:val="clear" w:color="auto" w:fill="auto"/>
            <w:noWrap/>
            <w:vAlign w:val="bottom"/>
            <w:hideMark/>
          </w:tcPr>
          <w:p w14:paraId="16675EC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810 </w:t>
            </w:r>
          </w:p>
        </w:tc>
        <w:tc>
          <w:tcPr>
            <w:tcW w:w="850" w:type="dxa"/>
            <w:tcBorders>
              <w:top w:val="nil"/>
              <w:left w:val="nil"/>
              <w:bottom w:val="nil"/>
              <w:right w:val="nil"/>
            </w:tcBorders>
            <w:shd w:val="clear" w:color="auto" w:fill="auto"/>
            <w:noWrap/>
            <w:vAlign w:val="bottom"/>
            <w:hideMark/>
          </w:tcPr>
          <w:p w14:paraId="16AB243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E99973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254A0FA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135CD7C9" w14:textId="77777777" w:rsidTr="00650DDF">
        <w:trPr>
          <w:trHeight w:val="425"/>
          <w:jc w:val="center"/>
        </w:trPr>
        <w:tc>
          <w:tcPr>
            <w:tcW w:w="4365" w:type="dxa"/>
            <w:tcBorders>
              <w:top w:val="nil"/>
              <w:left w:val="nil"/>
              <w:bottom w:val="nil"/>
              <w:right w:val="nil"/>
            </w:tcBorders>
            <w:shd w:val="clear" w:color="auto" w:fill="auto"/>
            <w:vAlign w:val="bottom"/>
            <w:hideMark/>
          </w:tcPr>
          <w:p w14:paraId="25AA1945"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Protecting Consumers by Strengthening Regulatory Powers and Capability - reprofile of funding</w:t>
            </w:r>
          </w:p>
        </w:tc>
        <w:tc>
          <w:tcPr>
            <w:tcW w:w="850" w:type="dxa"/>
            <w:tcBorders>
              <w:top w:val="nil"/>
              <w:left w:val="nil"/>
              <w:bottom w:val="nil"/>
              <w:right w:val="nil"/>
            </w:tcBorders>
            <w:shd w:val="clear" w:color="auto" w:fill="auto"/>
            <w:noWrap/>
            <w:vAlign w:val="bottom"/>
            <w:hideMark/>
          </w:tcPr>
          <w:p w14:paraId="099822E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160 </w:t>
            </w:r>
          </w:p>
        </w:tc>
        <w:tc>
          <w:tcPr>
            <w:tcW w:w="850" w:type="dxa"/>
            <w:tcBorders>
              <w:top w:val="nil"/>
              <w:left w:val="nil"/>
              <w:bottom w:val="nil"/>
              <w:right w:val="nil"/>
            </w:tcBorders>
            <w:shd w:val="clear" w:color="auto" w:fill="auto"/>
            <w:noWrap/>
            <w:vAlign w:val="bottom"/>
            <w:hideMark/>
          </w:tcPr>
          <w:p w14:paraId="2C80435A"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FA48D1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6C58A7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2266DB6C" w14:textId="77777777" w:rsidTr="00650DDF">
        <w:trPr>
          <w:trHeight w:val="425"/>
          <w:jc w:val="center"/>
        </w:trPr>
        <w:tc>
          <w:tcPr>
            <w:tcW w:w="4365" w:type="dxa"/>
            <w:tcBorders>
              <w:top w:val="nil"/>
              <w:left w:val="nil"/>
              <w:bottom w:val="nil"/>
              <w:right w:val="nil"/>
            </w:tcBorders>
            <w:shd w:val="clear" w:color="auto" w:fill="auto"/>
            <w:vAlign w:val="bottom"/>
            <w:hideMark/>
          </w:tcPr>
          <w:p w14:paraId="6BCEFF7A"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Risk Based Training and Information Sharing (RBTIS) Program - reprofile of funding</w:t>
            </w:r>
          </w:p>
        </w:tc>
        <w:tc>
          <w:tcPr>
            <w:tcW w:w="850" w:type="dxa"/>
            <w:tcBorders>
              <w:top w:val="nil"/>
              <w:left w:val="nil"/>
              <w:bottom w:val="nil"/>
              <w:right w:val="nil"/>
            </w:tcBorders>
            <w:shd w:val="clear" w:color="auto" w:fill="auto"/>
            <w:noWrap/>
            <w:vAlign w:val="bottom"/>
            <w:hideMark/>
          </w:tcPr>
          <w:p w14:paraId="7F2BD3C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1,403 </w:t>
            </w:r>
          </w:p>
        </w:tc>
        <w:tc>
          <w:tcPr>
            <w:tcW w:w="850" w:type="dxa"/>
            <w:tcBorders>
              <w:top w:val="nil"/>
              <w:left w:val="nil"/>
              <w:bottom w:val="nil"/>
              <w:right w:val="nil"/>
            </w:tcBorders>
            <w:shd w:val="clear" w:color="auto" w:fill="auto"/>
            <w:noWrap/>
            <w:vAlign w:val="bottom"/>
            <w:hideMark/>
          </w:tcPr>
          <w:p w14:paraId="4F680E7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6601078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508BE89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2D465E9A" w14:textId="77777777" w:rsidTr="00650DDF">
        <w:trPr>
          <w:trHeight w:val="425"/>
          <w:jc w:val="center"/>
        </w:trPr>
        <w:tc>
          <w:tcPr>
            <w:tcW w:w="4365" w:type="dxa"/>
            <w:tcBorders>
              <w:top w:val="nil"/>
              <w:left w:val="nil"/>
              <w:bottom w:val="nil"/>
              <w:right w:val="nil"/>
            </w:tcBorders>
            <w:shd w:val="clear" w:color="auto" w:fill="auto"/>
            <w:vAlign w:val="bottom"/>
            <w:hideMark/>
          </w:tcPr>
          <w:p w14:paraId="5EFC8DA8"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Royal Commission Empower Consumers Exercise Choice - reprofile of funding</w:t>
            </w:r>
          </w:p>
        </w:tc>
        <w:tc>
          <w:tcPr>
            <w:tcW w:w="850" w:type="dxa"/>
            <w:tcBorders>
              <w:top w:val="nil"/>
              <w:left w:val="nil"/>
              <w:bottom w:val="nil"/>
              <w:right w:val="nil"/>
            </w:tcBorders>
            <w:shd w:val="clear" w:color="auto" w:fill="auto"/>
            <w:noWrap/>
            <w:vAlign w:val="bottom"/>
            <w:hideMark/>
          </w:tcPr>
          <w:p w14:paraId="19D3548E"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2,047 </w:t>
            </w:r>
          </w:p>
        </w:tc>
        <w:tc>
          <w:tcPr>
            <w:tcW w:w="850" w:type="dxa"/>
            <w:tcBorders>
              <w:top w:val="nil"/>
              <w:left w:val="nil"/>
              <w:bottom w:val="nil"/>
              <w:right w:val="nil"/>
            </w:tcBorders>
            <w:shd w:val="clear" w:color="auto" w:fill="auto"/>
            <w:noWrap/>
            <w:vAlign w:val="bottom"/>
            <w:hideMark/>
          </w:tcPr>
          <w:p w14:paraId="5B5F7BF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(519)</w:t>
            </w:r>
          </w:p>
        </w:tc>
        <w:tc>
          <w:tcPr>
            <w:tcW w:w="850" w:type="dxa"/>
            <w:tcBorders>
              <w:top w:val="nil"/>
              <w:left w:val="nil"/>
              <w:bottom w:val="nil"/>
              <w:right w:val="nil"/>
            </w:tcBorders>
            <w:shd w:val="clear" w:color="auto" w:fill="auto"/>
            <w:noWrap/>
            <w:vAlign w:val="bottom"/>
            <w:hideMark/>
          </w:tcPr>
          <w:p w14:paraId="79247FC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(528)</w:t>
            </w:r>
          </w:p>
        </w:tc>
        <w:tc>
          <w:tcPr>
            <w:tcW w:w="850" w:type="dxa"/>
            <w:tcBorders>
              <w:top w:val="nil"/>
              <w:left w:val="nil"/>
              <w:bottom w:val="nil"/>
              <w:right w:val="nil"/>
            </w:tcBorders>
            <w:shd w:val="clear" w:color="auto" w:fill="auto"/>
            <w:noWrap/>
            <w:vAlign w:val="bottom"/>
            <w:hideMark/>
          </w:tcPr>
          <w:p w14:paraId="08472AEC"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15F97034" w14:textId="77777777" w:rsidTr="00650DDF">
        <w:trPr>
          <w:trHeight w:val="425"/>
          <w:jc w:val="center"/>
        </w:trPr>
        <w:tc>
          <w:tcPr>
            <w:tcW w:w="4365" w:type="dxa"/>
            <w:tcBorders>
              <w:top w:val="nil"/>
              <w:left w:val="nil"/>
              <w:bottom w:val="nil"/>
              <w:right w:val="nil"/>
            </w:tcBorders>
            <w:shd w:val="clear" w:color="auto" w:fill="auto"/>
            <w:vAlign w:val="bottom"/>
            <w:hideMark/>
          </w:tcPr>
          <w:p w14:paraId="7FA7FCA1"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Royal Commission Empower Consumers Exercise Choice - Star Ratings - reprofile of funding</w:t>
            </w:r>
          </w:p>
        </w:tc>
        <w:tc>
          <w:tcPr>
            <w:tcW w:w="850" w:type="dxa"/>
            <w:tcBorders>
              <w:top w:val="nil"/>
              <w:left w:val="nil"/>
              <w:bottom w:val="nil"/>
              <w:right w:val="nil"/>
            </w:tcBorders>
            <w:shd w:val="clear" w:color="auto" w:fill="auto"/>
            <w:noWrap/>
            <w:vAlign w:val="bottom"/>
            <w:hideMark/>
          </w:tcPr>
          <w:p w14:paraId="6A939FA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3,799 </w:t>
            </w:r>
          </w:p>
        </w:tc>
        <w:tc>
          <w:tcPr>
            <w:tcW w:w="850" w:type="dxa"/>
            <w:tcBorders>
              <w:top w:val="nil"/>
              <w:left w:val="nil"/>
              <w:bottom w:val="nil"/>
              <w:right w:val="nil"/>
            </w:tcBorders>
            <w:shd w:val="clear" w:color="auto" w:fill="auto"/>
            <w:noWrap/>
            <w:vAlign w:val="bottom"/>
            <w:hideMark/>
          </w:tcPr>
          <w:p w14:paraId="3C60AA8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637BB7BD"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C44C9A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3D74D9BB" w14:textId="77777777" w:rsidTr="007660B7">
        <w:trPr>
          <w:trHeight w:val="227"/>
          <w:jc w:val="center"/>
        </w:trPr>
        <w:tc>
          <w:tcPr>
            <w:tcW w:w="4365" w:type="dxa"/>
            <w:tcBorders>
              <w:top w:val="nil"/>
              <w:left w:val="nil"/>
              <w:bottom w:val="nil"/>
              <w:right w:val="nil"/>
            </w:tcBorders>
            <w:shd w:val="clear" w:color="auto" w:fill="auto"/>
            <w:vAlign w:val="bottom"/>
            <w:hideMark/>
          </w:tcPr>
          <w:p w14:paraId="1D522E85"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Strengthening Nutrition in Aged Care - reprofile of funding</w:t>
            </w:r>
          </w:p>
        </w:tc>
        <w:tc>
          <w:tcPr>
            <w:tcW w:w="850" w:type="dxa"/>
            <w:tcBorders>
              <w:top w:val="nil"/>
              <w:left w:val="nil"/>
              <w:bottom w:val="nil"/>
              <w:right w:val="nil"/>
            </w:tcBorders>
            <w:shd w:val="clear" w:color="auto" w:fill="auto"/>
            <w:noWrap/>
            <w:vAlign w:val="bottom"/>
            <w:hideMark/>
          </w:tcPr>
          <w:p w14:paraId="74CF5D8F"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52452E76"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1,470 </w:t>
            </w:r>
          </w:p>
        </w:tc>
        <w:tc>
          <w:tcPr>
            <w:tcW w:w="850" w:type="dxa"/>
            <w:tcBorders>
              <w:top w:val="nil"/>
              <w:left w:val="nil"/>
              <w:bottom w:val="nil"/>
              <w:right w:val="nil"/>
            </w:tcBorders>
            <w:shd w:val="clear" w:color="auto" w:fill="auto"/>
            <w:noWrap/>
            <w:vAlign w:val="bottom"/>
            <w:hideMark/>
          </w:tcPr>
          <w:p w14:paraId="431433E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79188A0C"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6D07562A" w14:textId="77777777" w:rsidTr="007660B7">
        <w:trPr>
          <w:trHeight w:val="425"/>
          <w:jc w:val="center"/>
        </w:trPr>
        <w:tc>
          <w:tcPr>
            <w:tcW w:w="4365" w:type="dxa"/>
            <w:tcBorders>
              <w:top w:val="nil"/>
              <w:left w:val="nil"/>
              <w:bottom w:val="nil"/>
              <w:right w:val="nil"/>
            </w:tcBorders>
            <w:shd w:val="clear" w:color="auto" w:fill="auto"/>
            <w:vAlign w:val="bottom"/>
            <w:hideMark/>
          </w:tcPr>
          <w:p w14:paraId="46D1C003"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Structural Adjustment Fund, Business Advisory Services and Service Development - reprofile of funding</w:t>
            </w:r>
          </w:p>
        </w:tc>
        <w:tc>
          <w:tcPr>
            <w:tcW w:w="850" w:type="dxa"/>
            <w:tcBorders>
              <w:top w:val="nil"/>
              <w:left w:val="nil"/>
              <w:bottom w:val="nil"/>
              <w:right w:val="nil"/>
            </w:tcBorders>
            <w:shd w:val="clear" w:color="auto" w:fill="auto"/>
            <w:noWrap/>
            <w:vAlign w:val="bottom"/>
            <w:hideMark/>
          </w:tcPr>
          <w:p w14:paraId="77C00E3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50 </w:t>
            </w:r>
          </w:p>
        </w:tc>
        <w:tc>
          <w:tcPr>
            <w:tcW w:w="850" w:type="dxa"/>
            <w:tcBorders>
              <w:top w:val="nil"/>
              <w:left w:val="nil"/>
              <w:bottom w:val="nil"/>
              <w:right w:val="nil"/>
            </w:tcBorders>
            <w:shd w:val="clear" w:color="auto" w:fill="auto"/>
            <w:noWrap/>
            <w:vAlign w:val="bottom"/>
            <w:hideMark/>
          </w:tcPr>
          <w:p w14:paraId="1DEDB5F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436971F5"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F459F91"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25512524" w14:textId="77777777" w:rsidTr="007660B7">
        <w:trPr>
          <w:trHeight w:val="227"/>
          <w:jc w:val="center"/>
        </w:trPr>
        <w:tc>
          <w:tcPr>
            <w:tcW w:w="4365" w:type="dxa"/>
            <w:tcBorders>
              <w:top w:val="nil"/>
              <w:left w:val="nil"/>
              <w:bottom w:val="nil"/>
              <w:right w:val="nil"/>
            </w:tcBorders>
            <w:shd w:val="clear" w:color="auto" w:fill="auto"/>
            <w:noWrap/>
            <w:vAlign w:val="bottom"/>
            <w:hideMark/>
          </w:tcPr>
          <w:p w14:paraId="4D8176F4"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Correction to estimates</w:t>
            </w:r>
          </w:p>
        </w:tc>
        <w:tc>
          <w:tcPr>
            <w:tcW w:w="850" w:type="dxa"/>
            <w:tcBorders>
              <w:top w:val="nil"/>
              <w:left w:val="nil"/>
              <w:bottom w:val="nil"/>
              <w:right w:val="nil"/>
            </w:tcBorders>
            <w:shd w:val="clear" w:color="auto" w:fill="auto"/>
            <w:noWrap/>
            <w:vAlign w:val="bottom"/>
            <w:hideMark/>
          </w:tcPr>
          <w:p w14:paraId="7ABD457B"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295 </w:t>
            </w:r>
          </w:p>
        </w:tc>
        <w:tc>
          <w:tcPr>
            <w:tcW w:w="850" w:type="dxa"/>
            <w:tcBorders>
              <w:top w:val="nil"/>
              <w:left w:val="nil"/>
              <w:bottom w:val="nil"/>
              <w:right w:val="nil"/>
            </w:tcBorders>
            <w:shd w:val="clear" w:color="auto" w:fill="auto"/>
            <w:noWrap/>
            <w:vAlign w:val="bottom"/>
            <w:hideMark/>
          </w:tcPr>
          <w:p w14:paraId="4A1F6D87"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32B9B8F9"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9F9F5A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r>
      <w:tr w:rsidR="00E74217" w:rsidRPr="009B5BD5" w14:paraId="435B7D6B" w14:textId="77777777" w:rsidTr="004C1238">
        <w:trPr>
          <w:trHeight w:val="227"/>
          <w:jc w:val="center"/>
        </w:trPr>
        <w:tc>
          <w:tcPr>
            <w:tcW w:w="4365" w:type="dxa"/>
            <w:tcBorders>
              <w:top w:val="nil"/>
              <w:left w:val="nil"/>
              <w:right w:val="nil"/>
            </w:tcBorders>
            <w:shd w:val="clear" w:color="auto" w:fill="auto"/>
            <w:noWrap/>
            <w:vAlign w:val="bottom"/>
            <w:hideMark/>
          </w:tcPr>
          <w:p w14:paraId="350A8F06"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Price parameter adjustments</w:t>
            </w:r>
            <w:r w:rsidRPr="009B5BD5">
              <w:rPr>
                <w:rFonts w:ascii="Arial" w:hAnsi="Arial" w:cs="Arial"/>
                <w:sz w:val="16"/>
                <w:szCs w:val="16"/>
                <w:vertAlign w:val="superscript"/>
                <w:lang w:val="en-US" w:eastAsia="en-US"/>
              </w:rPr>
              <w:t xml:space="preserve"> (a)</w:t>
            </w:r>
          </w:p>
        </w:tc>
        <w:tc>
          <w:tcPr>
            <w:tcW w:w="850" w:type="dxa"/>
            <w:tcBorders>
              <w:top w:val="nil"/>
              <w:left w:val="nil"/>
              <w:bottom w:val="nil"/>
              <w:right w:val="nil"/>
            </w:tcBorders>
            <w:shd w:val="clear" w:color="auto" w:fill="auto"/>
            <w:noWrap/>
            <w:vAlign w:val="bottom"/>
            <w:hideMark/>
          </w:tcPr>
          <w:p w14:paraId="711DB4D0"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 </w:t>
            </w:r>
          </w:p>
        </w:tc>
        <w:tc>
          <w:tcPr>
            <w:tcW w:w="850" w:type="dxa"/>
            <w:tcBorders>
              <w:top w:val="nil"/>
              <w:left w:val="nil"/>
              <w:bottom w:val="nil"/>
              <w:right w:val="nil"/>
            </w:tcBorders>
            <w:shd w:val="clear" w:color="auto" w:fill="auto"/>
            <w:noWrap/>
            <w:vAlign w:val="bottom"/>
            <w:hideMark/>
          </w:tcPr>
          <w:p w14:paraId="1BAE9563"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(304)</w:t>
            </w:r>
          </w:p>
        </w:tc>
        <w:tc>
          <w:tcPr>
            <w:tcW w:w="850" w:type="dxa"/>
            <w:tcBorders>
              <w:top w:val="nil"/>
              <w:left w:val="nil"/>
              <w:bottom w:val="nil"/>
              <w:right w:val="nil"/>
            </w:tcBorders>
            <w:shd w:val="clear" w:color="auto" w:fill="auto"/>
            <w:noWrap/>
            <w:vAlign w:val="bottom"/>
            <w:hideMark/>
          </w:tcPr>
          <w:p w14:paraId="13A5BA54"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 xml:space="preserve">283 </w:t>
            </w:r>
          </w:p>
        </w:tc>
        <w:tc>
          <w:tcPr>
            <w:tcW w:w="850" w:type="dxa"/>
            <w:tcBorders>
              <w:top w:val="nil"/>
              <w:left w:val="nil"/>
              <w:bottom w:val="nil"/>
              <w:right w:val="nil"/>
            </w:tcBorders>
            <w:shd w:val="clear" w:color="auto" w:fill="auto"/>
            <w:noWrap/>
            <w:vAlign w:val="bottom"/>
            <w:hideMark/>
          </w:tcPr>
          <w:p w14:paraId="57E9E74E" w14:textId="77777777" w:rsidR="009B5BD5" w:rsidRPr="009B5BD5" w:rsidRDefault="009B5BD5" w:rsidP="009B5BD5">
            <w:pPr>
              <w:spacing w:before="0" w:after="0" w:line="240" w:lineRule="auto"/>
              <w:jc w:val="right"/>
              <w:rPr>
                <w:rFonts w:ascii="Arial" w:hAnsi="Arial" w:cs="Arial"/>
                <w:sz w:val="16"/>
                <w:szCs w:val="16"/>
                <w:lang w:val="en-US" w:eastAsia="en-US"/>
              </w:rPr>
            </w:pPr>
            <w:r w:rsidRPr="009B5BD5">
              <w:rPr>
                <w:rFonts w:ascii="Arial" w:hAnsi="Arial" w:cs="Arial"/>
                <w:sz w:val="16"/>
                <w:szCs w:val="16"/>
                <w:lang w:val="en-US" w:eastAsia="en-US"/>
              </w:rPr>
              <w:t>(1)</w:t>
            </w:r>
          </w:p>
        </w:tc>
      </w:tr>
      <w:tr w:rsidR="00E74217" w:rsidRPr="009B5BD5" w14:paraId="0ACE6E6A" w14:textId="77777777" w:rsidTr="004C1238">
        <w:trPr>
          <w:trHeight w:val="283"/>
          <w:jc w:val="center"/>
        </w:trPr>
        <w:tc>
          <w:tcPr>
            <w:tcW w:w="4365" w:type="dxa"/>
            <w:tcBorders>
              <w:left w:val="nil"/>
              <w:right w:val="nil"/>
            </w:tcBorders>
            <w:shd w:val="clear" w:color="auto" w:fill="auto"/>
            <w:noWrap/>
            <w:vAlign w:val="bottom"/>
            <w:hideMark/>
          </w:tcPr>
          <w:p w14:paraId="27E742CC" w14:textId="77777777" w:rsidR="009B5BD5" w:rsidRPr="009B5BD5" w:rsidRDefault="009B5BD5" w:rsidP="009B5BD5">
            <w:pPr>
              <w:spacing w:before="0" w:after="0" w:line="240" w:lineRule="auto"/>
              <w:rPr>
                <w:rFonts w:ascii="Arial" w:hAnsi="Arial" w:cs="Arial"/>
                <w:sz w:val="16"/>
                <w:szCs w:val="16"/>
                <w:lang w:val="en-US" w:eastAsia="en-US"/>
              </w:rPr>
            </w:pPr>
            <w:r w:rsidRPr="009B5BD5">
              <w:rPr>
                <w:rFonts w:ascii="Arial" w:hAnsi="Arial" w:cs="Arial"/>
                <w:sz w:val="16"/>
                <w:szCs w:val="16"/>
                <w:lang w:val="en-US" w:eastAsia="en-US"/>
              </w:rPr>
              <w:t> </w:t>
            </w:r>
          </w:p>
        </w:tc>
        <w:tc>
          <w:tcPr>
            <w:tcW w:w="850" w:type="dxa"/>
            <w:tcBorders>
              <w:top w:val="single" w:sz="4" w:space="0" w:color="auto"/>
              <w:left w:val="nil"/>
              <w:bottom w:val="single" w:sz="4" w:space="0" w:color="auto"/>
              <w:right w:val="nil"/>
            </w:tcBorders>
            <w:shd w:val="clear" w:color="auto" w:fill="auto"/>
            <w:noWrap/>
            <w:vAlign w:val="bottom"/>
            <w:hideMark/>
          </w:tcPr>
          <w:p w14:paraId="6DFA462D" w14:textId="77777777" w:rsidR="009B5BD5" w:rsidRPr="009B5BD5" w:rsidRDefault="009B5BD5" w:rsidP="009B5BD5">
            <w:pPr>
              <w:spacing w:before="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 xml:space="preserve">64,011 </w:t>
            </w:r>
          </w:p>
        </w:tc>
        <w:tc>
          <w:tcPr>
            <w:tcW w:w="850" w:type="dxa"/>
            <w:tcBorders>
              <w:top w:val="single" w:sz="4" w:space="0" w:color="auto"/>
              <w:left w:val="nil"/>
              <w:bottom w:val="single" w:sz="4" w:space="0" w:color="auto"/>
              <w:right w:val="nil"/>
            </w:tcBorders>
            <w:shd w:val="clear" w:color="auto" w:fill="auto"/>
            <w:noWrap/>
            <w:vAlign w:val="bottom"/>
            <w:hideMark/>
          </w:tcPr>
          <w:p w14:paraId="356323C9" w14:textId="77777777" w:rsidR="009B5BD5" w:rsidRPr="009B5BD5" w:rsidRDefault="009B5BD5" w:rsidP="009B5BD5">
            <w:pPr>
              <w:spacing w:before="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 xml:space="preserve">123,400 </w:t>
            </w:r>
          </w:p>
        </w:tc>
        <w:tc>
          <w:tcPr>
            <w:tcW w:w="850" w:type="dxa"/>
            <w:tcBorders>
              <w:top w:val="single" w:sz="4" w:space="0" w:color="auto"/>
              <w:left w:val="nil"/>
              <w:bottom w:val="single" w:sz="4" w:space="0" w:color="auto"/>
              <w:right w:val="nil"/>
            </w:tcBorders>
            <w:shd w:val="clear" w:color="auto" w:fill="auto"/>
            <w:noWrap/>
            <w:vAlign w:val="bottom"/>
            <w:hideMark/>
          </w:tcPr>
          <w:p w14:paraId="37609E2D" w14:textId="77777777" w:rsidR="009B5BD5" w:rsidRPr="009B5BD5" w:rsidRDefault="009B5BD5" w:rsidP="009B5BD5">
            <w:pPr>
              <w:spacing w:before="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 xml:space="preserve">330 </w:t>
            </w:r>
          </w:p>
        </w:tc>
        <w:tc>
          <w:tcPr>
            <w:tcW w:w="850" w:type="dxa"/>
            <w:tcBorders>
              <w:top w:val="single" w:sz="4" w:space="0" w:color="auto"/>
              <w:left w:val="nil"/>
              <w:bottom w:val="single" w:sz="4" w:space="0" w:color="auto"/>
              <w:right w:val="nil"/>
            </w:tcBorders>
            <w:shd w:val="clear" w:color="auto" w:fill="auto"/>
            <w:noWrap/>
            <w:vAlign w:val="bottom"/>
            <w:hideMark/>
          </w:tcPr>
          <w:p w14:paraId="10A0FB1E" w14:textId="77777777" w:rsidR="009B5BD5" w:rsidRPr="009B5BD5" w:rsidRDefault="009B5BD5" w:rsidP="009B5BD5">
            <w:pPr>
              <w:spacing w:before="0" w:after="0" w:line="240" w:lineRule="auto"/>
              <w:jc w:val="right"/>
              <w:rPr>
                <w:rFonts w:ascii="Arial" w:hAnsi="Arial" w:cs="Arial"/>
                <w:b/>
                <w:bCs/>
                <w:sz w:val="16"/>
                <w:szCs w:val="16"/>
                <w:lang w:val="en-US" w:eastAsia="en-US"/>
              </w:rPr>
            </w:pPr>
            <w:r w:rsidRPr="009B5BD5">
              <w:rPr>
                <w:rFonts w:ascii="Arial" w:hAnsi="Arial" w:cs="Arial"/>
                <w:b/>
                <w:bCs/>
                <w:sz w:val="16"/>
                <w:szCs w:val="16"/>
                <w:lang w:val="en-US" w:eastAsia="en-US"/>
              </w:rPr>
              <w:t xml:space="preserve">113 </w:t>
            </w:r>
          </w:p>
        </w:tc>
      </w:tr>
    </w:tbl>
    <w:p w14:paraId="7FB337C5" w14:textId="39E529E1" w:rsidR="009B5BD5" w:rsidRDefault="009B5BD5">
      <w:pPr>
        <w:pStyle w:val="TableHeading"/>
      </w:pPr>
      <w:r w:rsidRPr="009B5BD5">
        <w:lastRenderedPageBreak/>
        <w:t>Table 2.3.1: Variations Table - Outcome 3 (continued</w:t>
      </w:r>
      <w:r>
        <w:t>)</w:t>
      </w:r>
    </w:p>
    <w:tbl>
      <w:tblPr>
        <w:tblW w:w="7752" w:type="dxa"/>
        <w:jc w:val="center"/>
        <w:tblLayout w:type="fixed"/>
        <w:tblLook w:val="04A0" w:firstRow="1" w:lastRow="0" w:firstColumn="1" w:lastColumn="0" w:noHBand="0" w:noVBand="1"/>
      </w:tblPr>
      <w:tblGrid>
        <w:gridCol w:w="3672"/>
        <w:gridCol w:w="1020"/>
        <w:gridCol w:w="1020"/>
        <w:gridCol w:w="1020"/>
        <w:gridCol w:w="1020"/>
      </w:tblGrid>
      <w:tr w:rsidR="00EA5619" w:rsidRPr="00EA5619" w14:paraId="17900F69" w14:textId="77777777" w:rsidTr="00B40D16">
        <w:trPr>
          <w:trHeight w:val="283"/>
          <w:jc w:val="center"/>
        </w:trPr>
        <w:tc>
          <w:tcPr>
            <w:tcW w:w="3672" w:type="dxa"/>
            <w:tcBorders>
              <w:top w:val="single" w:sz="4" w:space="0" w:color="auto"/>
              <w:left w:val="nil"/>
              <w:bottom w:val="nil"/>
              <w:right w:val="nil"/>
            </w:tcBorders>
            <w:shd w:val="clear" w:color="auto" w:fill="auto"/>
            <w:hideMark/>
          </w:tcPr>
          <w:p w14:paraId="7B4B0824" w14:textId="77777777" w:rsidR="00EA5619" w:rsidRPr="00EA5619" w:rsidRDefault="00EA5619" w:rsidP="00B40D16">
            <w:pPr>
              <w:spacing w:before="4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w:t>
            </w:r>
          </w:p>
        </w:tc>
        <w:tc>
          <w:tcPr>
            <w:tcW w:w="1020" w:type="dxa"/>
            <w:tcBorders>
              <w:top w:val="single" w:sz="4" w:space="0" w:color="auto"/>
              <w:left w:val="nil"/>
              <w:bottom w:val="single" w:sz="4" w:space="0" w:color="auto"/>
              <w:right w:val="nil"/>
            </w:tcBorders>
            <w:shd w:val="clear" w:color="auto" w:fill="auto"/>
            <w:hideMark/>
          </w:tcPr>
          <w:p w14:paraId="08843E00" w14:textId="77777777" w:rsidR="00EA5619" w:rsidRPr="00EA5619" w:rsidRDefault="00EA5619" w:rsidP="00B40D16">
            <w:pPr>
              <w:spacing w:before="4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2024-25</w:t>
            </w:r>
            <w:r w:rsidRPr="00EA5619">
              <w:rPr>
                <w:rFonts w:ascii="Arial" w:hAnsi="Arial" w:cs="Arial"/>
                <w:b/>
                <w:bCs/>
                <w:sz w:val="16"/>
                <w:szCs w:val="16"/>
                <w:lang w:val="en-US" w:eastAsia="en-US"/>
              </w:rPr>
              <w:br/>
            </w:r>
            <w:r w:rsidRPr="00EA5619">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544B2F49" w14:textId="77777777" w:rsidR="00EA5619" w:rsidRPr="00EA5619" w:rsidRDefault="00EA5619" w:rsidP="00B40D16">
            <w:pPr>
              <w:spacing w:before="4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2025-26</w:t>
            </w:r>
            <w:r w:rsidRPr="00EA5619">
              <w:rPr>
                <w:rFonts w:ascii="Arial" w:hAnsi="Arial" w:cs="Arial"/>
                <w:b/>
                <w:bCs/>
                <w:sz w:val="16"/>
                <w:szCs w:val="16"/>
                <w:lang w:val="en-US" w:eastAsia="en-US"/>
              </w:rPr>
              <w:br/>
            </w:r>
            <w:r w:rsidRPr="00EA5619">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6361E094" w14:textId="77777777" w:rsidR="00EA5619" w:rsidRPr="00EA5619" w:rsidRDefault="00EA5619" w:rsidP="00B40D16">
            <w:pPr>
              <w:spacing w:before="4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2026-27</w:t>
            </w:r>
            <w:r w:rsidRPr="00EA5619">
              <w:rPr>
                <w:rFonts w:ascii="Arial" w:hAnsi="Arial" w:cs="Arial"/>
                <w:b/>
                <w:bCs/>
                <w:sz w:val="16"/>
                <w:szCs w:val="16"/>
                <w:lang w:val="en-US" w:eastAsia="en-US"/>
              </w:rPr>
              <w:br/>
            </w:r>
            <w:r w:rsidRPr="00EA5619">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3CF17E89" w14:textId="77777777" w:rsidR="00EA5619" w:rsidRPr="00EA5619" w:rsidRDefault="00EA5619" w:rsidP="00B40D16">
            <w:pPr>
              <w:spacing w:before="4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2027-28</w:t>
            </w:r>
            <w:r w:rsidRPr="00EA5619">
              <w:rPr>
                <w:rFonts w:ascii="Arial" w:hAnsi="Arial" w:cs="Arial"/>
                <w:b/>
                <w:bCs/>
                <w:sz w:val="16"/>
                <w:szCs w:val="16"/>
                <w:lang w:val="en-US" w:eastAsia="en-US"/>
              </w:rPr>
              <w:br/>
            </w:r>
            <w:r w:rsidRPr="00EA5619">
              <w:rPr>
                <w:rFonts w:ascii="Arial" w:hAnsi="Arial" w:cs="Arial"/>
                <w:sz w:val="16"/>
                <w:szCs w:val="16"/>
                <w:lang w:val="en-US" w:eastAsia="en-US"/>
              </w:rPr>
              <w:t>$'000</w:t>
            </w:r>
          </w:p>
        </w:tc>
      </w:tr>
      <w:tr w:rsidR="00EA5619" w:rsidRPr="00EA5619" w14:paraId="31F33497" w14:textId="77777777" w:rsidTr="00B40D16">
        <w:trPr>
          <w:trHeight w:val="283"/>
          <w:jc w:val="center"/>
        </w:trPr>
        <w:tc>
          <w:tcPr>
            <w:tcW w:w="3672" w:type="dxa"/>
            <w:tcBorders>
              <w:top w:val="nil"/>
              <w:left w:val="nil"/>
              <w:bottom w:val="nil"/>
              <w:right w:val="nil"/>
            </w:tcBorders>
            <w:shd w:val="clear" w:color="auto" w:fill="auto"/>
            <w:noWrap/>
            <w:vAlign w:val="bottom"/>
            <w:hideMark/>
          </w:tcPr>
          <w:p w14:paraId="0CABE71F" w14:textId="77777777" w:rsidR="00EA5619" w:rsidRPr="00EA5619" w:rsidRDefault="00EA5619" w:rsidP="00EA5619">
            <w:pPr>
              <w:spacing w:before="0" w:after="0" w:line="240" w:lineRule="auto"/>
              <w:rPr>
                <w:rFonts w:ascii="Arial" w:hAnsi="Arial" w:cs="Arial"/>
                <w:b/>
                <w:bCs/>
                <w:sz w:val="16"/>
                <w:szCs w:val="16"/>
                <w:lang w:val="en-US" w:eastAsia="en-US"/>
              </w:rPr>
            </w:pPr>
            <w:r w:rsidRPr="00EA5619">
              <w:rPr>
                <w:rFonts w:ascii="Arial" w:hAnsi="Arial" w:cs="Arial"/>
                <w:b/>
                <w:bCs/>
                <w:sz w:val="16"/>
                <w:szCs w:val="16"/>
                <w:lang w:val="en-US" w:eastAsia="en-US"/>
              </w:rPr>
              <w:t>Outcome 3: Ageing and Aged Care</w:t>
            </w:r>
          </w:p>
        </w:tc>
        <w:tc>
          <w:tcPr>
            <w:tcW w:w="1020" w:type="dxa"/>
            <w:tcBorders>
              <w:top w:val="nil"/>
              <w:left w:val="nil"/>
              <w:bottom w:val="nil"/>
              <w:right w:val="nil"/>
            </w:tcBorders>
            <w:shd w:val="clear" w:color="auto" w:fill="auto"/>
            <w:noWrap/>
            <w:vAlign w:val="bottom"/>
            <w:hideMark/>
          </w:tcPr>
          <w:p w14:paraId="39CE37AD" w14:textId="77777777" w:rsidR="00EA5619" w:rsidRPr="00EA5619" w:rsidRDefault="00EA5619" w:rsidP="00EA5619">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373AB028" w14:textId="77777777" w:rsidR="00EA5619" w:rsidRPr="00EA5619" w:rsidRDefault="00EA5619" w:rsidP="00EA5619">
            <w:pPr>
              <w:spacing w:before="0" w:after="0" w:line="240" w:lineRule="auto"/>
              <w:jc w:val="center"/>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184ACDF" w14:textId="77777777" w:rsidR="00EA5619" w:rsidRPr="00EA5619" w:rsidRDefault="00EA5619" w:rsidP="00EA5619">
            <w:pPr>
              <w:spacing w:before="0" w:after="0" w:line="240" w:lineRule="auto"/>
              <w:jc w:val="center"/>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39E8C5A6" w14:textId="77777777" w:rsidR="00EA5619" w:rsidRPr="00EA5619" w:rsidRDefault="00EA5619" w:rsidP="00EA5619">
            <w:pPr>
              <w:spacing w:before="0" w:after="0" w:line="240" w:lineRule="auto"/>
              <w:jc w:val="center"/>
              <w:rPr>
                <w:rFonts w:ascii="Times New Roman" w:hAnsi="Times New Roman"/>
                <w:sz w:val="20"/>
                <w:lang w:val="en-US" w:eastAsia="en-US"/>
              </w:rPr>
            </w:pPr>
          </w:p>
        </w:tc>
      </w:tr>
      <w:tr w:rsidR="00EA5619" w:rsidRPr="00EA5619" w14:paraId="08768072" w14:textId="77777777" w:rsidTr="00B40D16">
        <w:trPr>
          <w:trHeight w:val="283"/>
          <w:jc w:val="center"/>
        </w:trPr>
        <w:tc>
          <w:tcPr>
            <w:tcW w:w="3672" w:type="dxa"/>
            <w:tcBorders>
              <w:top w:val="nil"/>
              <w:left w:val="nil"/>
              <w:bottom w:val="nil"/>
              <w:right w:val="nil"/>
            </w:tcBorders>
            <w:shd w:val="clear" w:color="auto" w:fill="auto"/>
            <w:noWrap/>
            <w:vAlign w:val="bottom"/>
            <w:hideMark/>
          </w:tcPr>
          <w:p w14:paraId="5A35630A" w14:textId="77777777" w:rsidR="00EA5619" w:rsidRPr="00EA5619" w:rsidRDefault="00EA5619" w:rsidP="00EA5619">
            <w:pPr>
              <w:spacing w:before="0" w:after="0" w:line="240" w:lineRule="auto"/>
              <w:rPr>
                <w:rFonts w:ascii="Arial" w:hAnsi="Arial" w:cs="Arial"/>
                <w:b/>
                <w:bCs/>
                <w:sz w:val="16"/>
                <w:szCs w:val="16"/>
                <w:lang w:val="en-US" w:eastAsia="en-US"/>
              </w:rPr>
            </w:pPr>
            <w:r w:rsidRPr="00EA5619">
              <w:rPr>
                <w:rFonts w:ascii="Arial" w:hAnsi="Arial" w:cs="Arial"/>
                <w:b/>
                <w:bCs/>
                <w:sz w:val="16"/>
                <w:szCs w:val="16"/>
                <w:lang w:val="en-US" w:eastAsia="en-US"/>
              </w:rPr>
              <w:t>Changes to departmental appropriations</w:t>
            </w:r>
          </w:p>
        </w:tc>
        <w:tc>
          <w:tcPr>
            <w:tcW w:w="1020" w:type="dxa"/>
            <w:tcBorders>
              <w:top w:val="nil"/>
              <w:left w:val="nil"/>
              <w:bottom w:val="nil"/>
              <w:right w:val="nil"/>
            </w:tcBorders>
            <w:shd w:val="clear" w:color="auto" w:fill="auto"/>
            <w:noWrap/>
            <w:vAlign w:val="bottom"/>
            <w:hideMark/>
          </w:tcPr>
          <w:p w14:paraId="4D255CD6" w14:textId="77777777" w:rsidR="00EA5619" w:rsidRPr="00EA5619" w:rsidRDefault="00EA5619" w:rsidP="00EA5619">
            <w:pPr>
              <w:spacing w:before="0" w:after="0" w:line="240" w:lineRule="auto"/>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2D674E4B"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F3350D6"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1EB1076C" w14:textId="77777777" w:rsidR="00EA5619" w:rsidRPr="00EA5619" w:rsidRDefault="00EA5619" w:rsidP="00EA5619">
            <w:pPr>
              <w:spacing w:before="0" w:after="0" w:line="240" w:lineRule="auto"/>
              <w:jc w:val="right"/>
              <w:rPr>
                <w:rFonts w:ascii="Times New Roman" w:hAnsi="Times New Roman"/>
                <w:sz w:val="20"/>
                <w:lang w:val="en-US" w:eastAsia="en-US"/>
              </w:rPr>
            </w:pPr>
          </w:p>
        </w:tc>
      </w:tr>
      <w:tr w:rsidR="00EA5619" w:rsidRPr="00EA5619" w14:paraId="725945A1" w14:textId="77777777" w:rsidTr="00B40D16">
        <w:trPr>
          <w:trHeight w:val="283"/>
          <w:jc w:val="center"/>
        </w:trPr>
        <w:tc>
          <w:tcPr>
            <w:tcW w:w="3672" w:type="dxa"/>
            <w:tcBorders>
              <w:top w:val="nil"/>
              <w:left w:val="nil"/>
              <w:bottom w:val="nil"/>
              <w:right w:val="nil"/>
            </w:tcBorders>
            <w:shd w:val="clear" w:color="auto" w:fill="auto"/>
            <w:noWrap/>
            <w:vAlign w:val="bottom"/>
            <w:hideMark/>
          </w:tcPr>
          <w:p w14:paraId="452A5075"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Ordinary annual services</w:t>
            </w:r>
          </w:p>
        </w:tc>
        <w:tc>
          <w:tcPr>
            <w:tcW w:w="1020" w:type="dxa"/>
            <w:tcBorders>
              <w:top w:val="nil"/>
              <w:left w:val="nil"/>
              <w:bottom w:val="nil"/>
              <w:right w:val="nil"/>
            </w:tcBorders>
            <w:shd w:val="clear" w:color="auto" w:fill="auto"/>
            <w:noWrap/>
            <w:vAlign w:val="bottom"/>
            <w:hideMark/>
          </w:tcPr>
          <w:p w14:paraId="035D7771" w14:textId="77777777" w:rsidR="00EA5619" w:rsidRPr="00EA5619" w:rsidRDefault="00EA5619" w:rsidP="00EA5619">
            <w:pPr>
              <w:spacing w:before="0" w:after="0" w:line="240" w:lineRule="auto"/>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33BBE2D9"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49FA6C88"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722851C" w14:textId="77777777" w:rsidR="00EA5619" w:rsidRPr="00EA5619" w:rsidRDefault="00EA5619" w:rsidP="00EA5619">
            <w:pPr>
              <w:spacing w:before="0" w:after="0" w:line="240" w:lineRule="auto"/>
              <w:jc w:val="right"/>
              <w:rPr>
                <w:rFonts w:ascii="Times New Roman" w:hAnsi="Times New Roman"/>
                <w:sz w:val="20"/>
                <w:lang w:val="en-US" w:eastAsia="en-US"/>
              </w:rPr>
            </w:pPr>
          </w:p>
        </w:tc>
      </w:tr>
      <w:tr w:rsidR="00EA5619" w:rsidRPr="00EA5619" w14:paraId="34A60C16" w14:textId="77777777" w:rsidTr="00B40D16">
        <w:trPr>
          <w:trHeight w:val="454"/>
          <w:jc w:val="center"/>
        </w:trPr>
        <w:tc>
          <w:tcPr>
            <w:tcW w:w="3672" w:type="dxa"/>
            <w:tcBorders>
              <w:top w:val="nil"/>
              <w:left w:val="nil"/>
              <w:bottom w:val="nil"/>
              <w:right w:val="nil"/>
            </w:tcBorders>
            <w:shd w:val="clear" w:color="auto" w:fill="auto"/>
            <w:vAlign w:val="bottom"/>
            <w:hideMark/>
          </w:tcPr>
          <w:p w14:paraId="65D1361C"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b/>
                <w:bCs/>
                <w:sz w:val="16"/>
                <w:szCs w:val="16"/>
                <w:lang w:val="en-US" w:eastAsia="en-US"/>
              </w:rPr>
              <w:t>Measure</w:t>
            </w:r>
            <w:r w:rsidRPr="00EA5619">
              <w:rPr>
                <w:rFonts w:ascii="Arial" w:hAnsi="Arial" w:cs="Arial"/>
                <w:sz w:val="16"/>
                <w:szCs w:val="16"/>
                <w:lang w:val="en-US" w:eastAsia="en-US"/>
              </w:rPr>
              <w:t xml:space="preserve"> - Ensuring the Viability and Quality of Aged Care</w:t>
            </w:r>
          </w:p>
        </w:tc>
        <w:tc>
          <w:tcPr>
            <w:tcW w:w="1020" w:type="dxa"/>
            <w:tcBorders>
              <w:top w:val="nil"/>
              <w:left w:val="nil"/>
              <w:bottom w:val="nil"/>
              <w:right w:val="nil"/>
            </w:tcBorders>
            <w:shd w:val="clear" w:color="auto" w:fill="auto"/>
            <w:noWrap/>
            <w:vAlign w:val="bottom"/>
            <w:hideMark/>
          </w:tcPr>
          <w:p w14:paraId="2615BD7F"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37,392 </w:t>
            </w:r>
          </w:p>
        </w:tc>
        <w:tc>
          <w:tcPr>
            <w:tcW w:w="1020" w:type="dxa"/>
            <w:tcBorders>
              <w:top w:val="nil"/>
              <w:left w:val="nil"/>
              <w:bottom w:val="nil"/>
              <w:right w:val="nil"/>
            </w:tcBorders>
            <w:shd w:val="clear" w:color="auto" w:fill="auto"/>
            <w:noWrap/>
            <w:vAlign w:val="bottom"/>
            <w:hideMark/>
          </w:tcPr>
          <w:p w14:paraId="2B136523"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18,843 </w:t>
            </w:r>
          </w:p>
        </w:tc>
        <w:tc>
          <w:tcPr>
            <w:tcW w:w="1020" w:type="dxa"/>
            <w:tcBorders>
              <w:top w:val="nil"/>
              <w:left w:val="nil"/>
              <w:bottom w:val="nil"/>
              <w:right w:val="nil"/>
            </w:tcBorders>
            <w:shd w:val="clear" w:color="auto" w:fill="auto"/>
            <w:noWrap/>
            <w:vAlign w:val="bottom"/>
            <w:hideMark/>
          </w:tcPr>
          <w:p w14:paraId="221BCBCE"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2,678 </w:t>
            </w:r>
          </w:p>
        </w:tc>
        <w:tc>
          <w:tcPr>
            <w:tcW w:w="1020" w:type="dxa"/>
            <w:tcBorders>
              <w:top w:val="nil"/>
              <w:left w:val="nil"/>
              <w:bottom w:val="nil"/>
              <w:right w:val="nil"/>
            </w:tcBorders>
            <w:shd w:val="clear" w:color="auto" w:fill="auto"/>
            <w:noWrap/>
            <w:vAlign w:val="bottom"/>
            <w:hideMark/>
          </w:tcPr>
          <w:p w14:paraId="1F665A61"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2,706 </w:t>
            </w:r>
          </w:p>
        </w:tc>
      </w:tr>
      <w:tr w:rsidR="00EA5619" w:rsidRPr="00EA5619" w14:paraId="72D544A9" w14:textId="77777777" w:rsidTr="00B40D16">
        <w:trPr>
          <w:trHeight w:val="454"/>
          <w:jc w:val="center"/>
        </w:trPr>
        <w:tc>
          <w:tcPr>
            <w:tcW w:w="3672" w:type="dxa"/>
            <w:tcBorders>
              <w:top w:val="nil"/>
              <w:left w:val="nil"/>
              <w:bottom w:val="nil"/>
              <w:right w:val="nil"/>
            </w:tcBorders>
            <w:shd w:val="clear" w:color="auto" w:fill="auto"/>
            <w:vAlign w:val="bottom"/>
            <w:hideMark/>
          </w:tcPr>
          <w:p w14:paraId="612A8174"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b/>
                <w:bCs/>
                <w:sz w:val="16"/>
                <w:szCs w:val="16"/>
                <w:lang w:val="en-US" w:eastAsia="en-US"/>
              </w:rPr>
              <w:t>Measure</w:t>
            </w:r>
            <w:r w:rsidRPr="00EA5619">
              <w:rPr>
                <w:rFonts w:ascii="Arial" w:hAnsi="Arial" w:cs="Arial"/>
                <w:sz w:val="16"/>
                <w:szCs w:val="16"/>
                <w:lang w:val="en-US" w:eastAsia="en-US"/>
              </w:rPr>
              <w:t xml:space="preserve"> - Funding Pay Increases for Aged Care Workers</w:t>
            </w:r>
          </w:p>
        </w:tc>
        <w:tc>
          <w:tcPr>
            <w:tcW w:w="1020" w:type="dxa"/>
            <w:tcBorders>
              <w:top w:val="nil"/>
              <w:left w:val="nil"/>
              <w:bottom w:val="nil"/>
              <w:right w:val="nil"/>
            </w:tcBorders>
            <w:shd w:val="clear" w:color="auto" w:fill="auto"/>
            <w:noWrap/>
            <w:vAlign w:val="bottom"/>
            <w:hideMark/>
          </w:tcPr>
          <w:p w14:paraId="36B53AB3"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979 </w:t>
            </w:r>
          </w:p>
        </w:tc>
        <w:tc>
          <w:tcPr>
            <w:tcW w:w="1020" w:type="dxa"/>
            <w:tcBorders>
              <w:top w:val="nil"/>
              <w:left w:val="nil"/>
              <w:bottom w:val="nil"/>
              <w:right w:val="nil"/>
            </w:tcBorders>
            <w:shd w:val="clear" w:color="auto" w:fill="auto"/>
            <w:noWrap/>
            <w:vAlign w:val="bottom"/>
            <w:hideMark/>
          </w:tcPr>
          <w:p w14:paraId="6199ACA8"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3,261 </w:t>
            </w:r>
          </w:p>
        </w:tc>
        <w:tc>
          <w:tcPr>
            <w:tcW w:w="1020" w:type="dxa"/>
            <w:tcBorders>
              <w:top w:val="nil"/>
              <w:left w:val="nil"/>
              <w:bottom w:val="nil"/>
              <w:right w:val="nil"/>
            </w:tcBorders>
            <w:shd w:val="clear" w:color="auto" w:fill="auto"/>
            <w:noWrap/>
            <w:vAlign w:val="bottom"/>
            <w:hideMark/>
          </w:tcPr>
          <w:p w14:paraId="5F819BBF"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A40CBC0"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62EF5BF7" w14:textId="77777777" w:rsidTr="00B40D16">
        <w:trPr>
          <w:trHeight w:val="227"/>
          <w:jc w:val="center"/>
        </w:trPr>
        <w:tc>
          <w:tcPr>
            <w:tcW w:w="3672" w:type="dxa"/>
            <w:tcBorders>
              <w:top w:val="nil"/>
              <w:left w:val="nil"/>
              <w:bottom w:val="nil"/>
              <w:right w:val="nil"/>
            </w:tcBorders>
            <w:shd w:val="clear" w:color="auto" w:fill="auto"/>
            <w:vAlign w:val="bottom"/>
            <w:hideMark/>
          </w:tcPr>
          <w:p w14:paraId="7AB80545"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b/>
                <w:bCs/>
                <w:sz w:val="16"/>
                <w:szCs w:val="16"/>
                <w:lang w:val="en-US" w:eastAsia="en-US"/>
              </w:rPr>
              <w:t>Measure</w:t>
            </w:r>
            <w:r w:rsidRPr="00EA5619">
              <w:rPr>
                <w:rFonts w:ascii="Arial" w:hAnsi="Arial" w:cs="Arial"/>
                <w:sz w:val="16"/>
                <w:szCs w:val="16"/>
                <w:lang w:val="en-US" w:eastAsia="en-US"/>
              </w:rPr>
              <w:t xml:space="preserve"> - Improving Aged Care Support</w:t>
            </w:r>
          </w:p>
        </w:tc>
        <w:tc>
          <w:tcPr>
            <w:tcW w:w="1020" w:type="dxa"/>
            <w:tcBorders>
              <w:top w:val="nil"/>
              <w:left w:val="nil"/>
              <w:bottom w:val="nil"/>
              <w:right w:val="nil"/>
            </w:tcBorders>
            <w:shd w:val="clear" w:color="auto" w:fill="auto"/>
            <w:noWrap/>
            <w:vAlign w:val="bottom"/>
            <w:hideMark/>
          </w:tcPr>
          <w:p w14:paraId="00AF2E44"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1,605 </w:t>
            </w:r>
          </w:p>
        </w:tc>
        <w:tc>
          <w:tcPr>
            <w:tcW w:w="1020" w:type="dxa"/>
            <w:tcBorders>
              <w:top w:val="nil"/>
              <w:left w:val="nil"/>
              <w:bottom w:val="nil"/>
              <w:right w:val="nil"/>
            </w:tcBorders>
            <w:shd w:val="clear" w:color="auto" w:fill="auto"/>
            <w:noWrap/>
            <w:vAlign w:val="bottom"/>
            <w:hideMark/>
          </w:tcPr>
          <w:p w14:paraId="5B8EA677"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18,575 </w:t>
            </w:r>
          </w:p>
        </w:tc>
        <w:tc>
          <w:tcPr>
            <w:tcW w:w="1020" w:type="dxa"/>
            <w:tcBorders>
              <w:top w:val="nil"/>
              <w:left w:val="nil"/>
              <w:bottom w:val="nil"/>
              <w:right w:val="nil"/>
            </w:tcBorders>
            <w:shd w:val="clear" w:color="auto" w:fill="auto"/>
            <w:noWrap/>
            <w:vAlign w:val="bottom"/>
            <w:hideMark/>
          </w:tcPr>
          <w:p w14:paraId="0A95132E"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12,770 </w:t>
            </w:r>
          </w:p>
        </w:tc>
        <w:tc>
          <w:tcPr>
            <w:tcW w:w="1020" w:type="dxa"/>
            <w:tcBorders>
              <w:top w:val="nil"/>
              <w:left w:val="nil"/>
              <w:bottom w:val="nil"/>
              <w:right w:val="nil"/>
            </w:tcBorders>
            <w:shd w:val="clear" w:color="auto" w:fill="auto"/>
            <w:noWrap/>
            <w:vAlign w:val="bottom"/>
            <w:hideMark/>
          </w:tcPr>
          <w:p w14:paraId="140D7287"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10,645 </w:t>
            </w:r>
          </w:p>
        </w:tc>
      </w:tr>
      <w:tr w:rsidR="00EA5619" w:rsidRPr="00EA5619" w14:paraId="63F24456" w14:textId="77777777" w:rsidTr="00B40D16">
        <w:trPr>
          <w:trHeight w:val="454"/>
          <w:jc w:val="center"/>
        </w:trPr>
        <w:tc>
          <w:tcPr>
            <w:tcW w:w="3672" w:type="dxa"/>
            <w:tcBorders>
              <w:top w:val="nil"/>
              <w:left w:val="nil"/>
              <w:bottom w:val="nil"/>
              <w:right w:val="nil"/>
            </w:tcBorders>
            <w:shd w:val="clear" w:color="000000" w:fill="FFFFFF"/>
            <w:vAlign w:val="bottom"/>
            <w:hideMark/>
          </w:tcPr>
          <w:p w14:paraId="13A7F20B"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Aged Care Digital Transformation - reclassification of funding</w:t>
            </w:r>
          </w:p>
        </w:tc>
        <w:tc>
          <w:tcPr>
            <w:tcW w:w="1020" w:type="dxa"/>
            <w:tcBorders>
              <w:top w:val="nil"/>
              <w:left w:val="nil"/>
              <w:bottom w:val="nil"/>
              <w:right w:val="nil"/>
            </w:tcBorders>
            <w:shd w:val="clear" w:color="auto" w:fill="auto"/>
            <w:noWrap/>
            <w:vAlign w:val="bottom"/>
            <w:hideMark/>
          </w:tcPr>
          <w:p w14:paraId="2CFD4546"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186,577 </w:t>
            </w:r>
          </w:p>
        </w:tc>
        <w:tc>
          <w:tcPr>
            <w:tcW w:w="1020" w:type="dxa"/>
            <w:tcBorders>
              <w:top w:val="nil"/>
              <w:left w:val="nil"/>
              <w:bottom w:val="nil"/>
              <w:right w:val="nil"/>
            </w:tcBorders>
            <w:shd w:val="clear" w:color="auto" w:fill="auto"/>
            <w:noWrap/>
            <w:vAlign w:val="bottom"/>
            <w:hideMark/>
          </w:tcPr>
          <w:p w14:paraId="0B574787"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69,385 </w:t>
            </w:r>
          </w:p>
        </w:tc>
        <w:tc>
          <w:tcPr>
            <w:tcW w:w="1020" w:type="dxa"/>
            <w:tcBorders>
              <w:top w:val="nil"/>
              <w:left w:val="nil"/>
              <w:bottom w:val="nil"/>
              <w:right w:val="nil"/>
            </w:tcBorders>
            <w:shd w:val="clear" w:color="auto" w:fill="auto"/>
            <w:noWrap/>
            <w:vAlign w:val="bottom"/>
            <w:hideMark/>
          </w:tcPr>
          <w:p w14:paraId="2E5FC941"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38 </w:t>
            </w:r>
          </w:p>
        </w:tc>
        <w:tc>
          <w:tcPr>
            <w:tcW w:w="1020" w:type="dxa"/>
            <w:tcBorders>
              <w:top w:val="nil"/>
              <w:left w:val="nil"/>
              <w:bottom w:val="nil"/>
              <w:right w:val="nil"/>
            </w:tcBorders>
            <w:shd w:val="clear" w:color="auto" w:fill="auto"/>
            <w:noWrap/>
            <w:vAlign w:val="bottom"/>
            <w:hideMark/>
          </w:tcPr>
          <w:p w14:paraId="2BB899D5"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73382A9C" w14:textId="77777777" w:rsidTr="00B40D16">
        <w:trPr>
          <w:trHeight w:val="624"/>
          <w:jc w:val="center"/>
        </w:trPr>
        <w:tc>
          <w:tcPr>
            <w:tcW w:w="3672" w:type="dxa"/>
            <w:tcBorders>
              <w:top w:val="nil"/>
              <w:left w:val="nil"/>
              <w:bottom w:val="nil"/>
              <w:right w:val="nil"/>
            </w:tcBorders>
            <w:shd w:val="clear" w:color="000000" w:fill="FFFFFF"/>
            <w:vAlign w:val="bottom"/>
            <w:hideMark/>
          </w:tcPr>
          <w:p w14:paraId="60348DC7"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Building a strong regulatory framework for Aged Care - Improving Transparency (Star Ratings) - reallocation of funding</w:t>
            </w:r>
          </w:p>
        </w:tc>
        <w:tc>
          <w:tcPr>
            <w:tcW w:w="1020" w:type="dxa"/>
            <w:tcBorders>
              <w:top w:val="nil"/>
              <w:left w:val="nil"/>
              <w:bottom w:val="nil"/>
              <w:right w:val="nil"/>
            </w:tcBorders>
            <w:shd w:val="clear" w:color="auto" w:fill="auto"/>
            <w:noWrap/>
            <w:vAlign w:val="bottom"/>
            <w:hideMark/>
          </w:tcPr>
          <w:p w14:paraId="5B2FF2C5"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79 </w:t>
            </w:r>
          </w:p>
        </w:tc>
        <w:tc>
          <w:tcPr>
            <w:tcW w:w="1020" w:type="dxa"/>
            <w:tcBorders>
              <w:top w:val="nil"/>
              <w:left w:val="nil"/>
              <w:bottom w:val="nil"/>
              <w:right w:val="nil"/>
            </w:tcBorders>
            <w:shd w:val="clear" w:color="auto" w:fill="auto"/>
            <w:noWrap/>
            <w:vAlign w:val="bottom"/>
            <w:hideMark/>
          </w:tcPr>
          <w:p w14:paraId="5981437C"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161 </w:t>
            </w:r>
          </w:p>
        </w:tc>
        <w:tc>
          <w:tcPr>
            <w:tcW w:w="1020" w:type="dxa"/>
            <w:tcBorders>
              <w:top w:val="nil"/>
              <w:left w:val="nil"/>
              <w:bottom w:val="nil"/>
              <w:right w:val="nil"/>
            </w:tcBorders>
            <w:shd w:val="clear" w:color="auto" w:fill="auto"/>
            <w:noWrap/>
            <w:vAlign w:val="bottom"/>
            <w:hideMark/>
          </w:tcPr>
          <w:p w14:paraId="4F06D6AB"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163 </w:t>
            </w:r>
          </w:p>
        </w:tc>
        <w:tc>
          <w:tcPr>
            <w:tcW w:w="1020" w:type="dxa"/>
            <w:tcBorders>
              <w:top w:val="nil"/>
              <w:left w:val="nil"/>
              <w:bottom w:val="nil"/>
              <w:right w:val="nil"/>
            </w:tcBorders>
            <w:shd w:val="clear" w:color="auto" w:fill="auto"/>
            <w:noWrap/>
            <w:vAlign w:val="bottom"/>
            <w:hideMark/>
          </w:tcPr>
          <w:p w14:paraId="54664A2B"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727BB2C4" w14:textId="77777777" w:rsidTr="00B40D16">
        <w:trPr>
          <w:trHeight w:val="283"/>
          <w:jc w:val="center"/>
        </w:trPr>
        <w:tc>
          <w:tcPr>
            <w:tcW w:w="3672" w:type="dxa"/>
            <w:tcBorders>
              <w:top w:val="nil"/>
              <w:left w:val="nil"/>
              <w:bottom w:val="nil"/>
              <w:right w:val="nil"/>
            </w:tcBorders>
            <w:shd w:val="clear" w:color="000000" w:fill="FFFFFF"/>
            <w:vAlign w:val="bottom"/>
            <w:hideMark/>
          </w:tcPr>
          <w:p w14:paraId="4CC79E74"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Correction to estimates</w:t>
            </w:r>
          </w:p>
        </w:tc>
        <w:tc>
          <w:tcPr>
            <w:tcW w:w="1020" w:type="dxa"/>
            <w:tcBorders>
              <w:top w:val="nil"/>
              <w:left w:val="nil"/>
              <w:bottom w:val="nil"/>
              <w:right w:val="nil"/>
            </w:tcBorders>
            <w:shd w:val="clear" w:color="auto" w:fill="auto"/>
            <w:noWrap/>
            <w:vAlign w:val="bottom"/>
            <w:hideMark/>
          </w:tcPr>
          <w:p w14:paraId="2116A4AE"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CB86732"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495BEE03"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66C6C4E0"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4,040 </w:t>
            </w:r>
          </w:p>
        </w:tc>
      </w:tr>
      <w:tr w:rsidR="00EA5619" w:rsidRPr="00EA5619" w14:paraId="599E044C" w14:textId="77777777" w:rsidTr="00B40D16">
        <w:trPr>
          <w:trHeight w:val="285"/>
          <w:jc w:val="center"/>
        </w:trPr>
        <w:tc>
          <w:tcPr>
            <w:tcW w:w="3672" w:type="dxa"/>
            <w:tcBorders>
              <w:top w:val="nil"/>
              <w:left w:val="nil"/>
              <w:bottom w:val="nil"/>
              <w:right w:val="nil"/>
            </w:tcBorders>
            <w:shd w:val="clear" w:color="auto" w:fill="auto"/>
            <w:noWrap/>
            <w:vAlign w:val="bottom"/>
            <w:hideMark/>
          </w:tcPr>
          <w:p w14:paraId="0E8610E7"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Price parameter adjustments</w:t>
            </w:r>
            <w:r w:rsidRPr="00EA5619">
              <w:rPr>
                <w:rFonts w:ascii="Arial" w:hAnsi="Arial" w:cs="Arial"/>
                <w:sz w:val="16"/>
                <w:szCs w:val="16"/>
                <w:vertAlign w:val="superscript"/>
                <w:lang w:val="en-US" w:eastAsia="en-US"/>
              </w:rPr>
              <w:t xml:space="preserve"> (a)</w:t>
            </w:r>
          </w:p>
        </w:tc>
        <w:tc>
          <w:tcPr>
            <w:tcW w:w="1020" w:type="dxa"/>
            <w:tcBorders>
              <w:top w:val="nil"/>
              <w:left w:val="nil"/>
              <w:bottom w:val="nil"/>
              <w:right w:val="nil"/>
            </w:tcBorders>
            <w:shd w:val="clear" w:color="auto" w:fill="auto"/>
            <w:noWrap/>
            <w:vAlign w:val="bottom"/>
            <w:hideMark/>
          </w:tcPr>
          <w:p w14:paraId="48431F98"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521FF477"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(19)</w:t>
            </w:r>
          </w:p>
        </w:tc>
        <w:tc>
          <w:tcPr>
            <w:tcW w:w="1020" w:type="dxa"/>
            <w:tcBorders>
              <w:top w:val="nil"/>
              <w:left w:val="nil"/>
              <w:bottom w:val="nil"/>
              <w:right w:val="nil"/>
            </w:tcBorders>
            <w:shd w:val="clear" w:color="auto" w:fill="auto"/>
            <w:noWrap/>
            <w:vAlign w:val="bottom"/>
            <w:hideMark/>
          </w:tcPr>
          <w:p w14:paraId="2EF268CD"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4AB45B5"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1306841E" w14:textId="77777777" w:rsidTr="00B40D16">
        <w:trPr>
          <w:trHeight w:val="283"/>
          <w:jc w:val="center"/>
        </w:trPr>
        <w:tc>
          <w:tcPr>
            <w:tcW w:w="3672" w:type="dxa"/>
            <w:tcBorders>
              <w:top w:val="nil"/>
              <w:left w:val="nil"/>
              <w:bottom w:val="nil"/>
              <w:right w:val="nil"/>
            </w:tcBorders>
            <w:shd w:val="clear" w:color="auto" w:fill="auto"/>
            <w:noWrap/>
            <w:vAlign w:val="bottom"/>
            <w:hideMark/>
          </w:tcPr>
          <w:p w14:paraId="1E17C5C2"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Other services</w:t>
            </w:r>
          </w:p>
        </w:tc>
        <w:tc>
          <w:tcPr>
            <w:tcW w:w="1020" w:type="dxa"/>
            <w:tcBorders>
              <w:top w:val="nil"/>
              <w:left w:val="nil"/>
              <w:bottom w:val="nil"/>
              <w:right w:val="nil"/>
            </w:tcBorders>
            <w:shd w:val="clear" w:color="auto" w:fill="auto"/>
            <w:noWrap/>
            <w:vAlign w:val="bottom"/>
            <w:hideMark/>
          </w:tcPr>
          <w:p w14:paraId="110A5768" w14:textId="77777777" w:rsidR="00EA5619" w:rsidRPr="00EA5619" w:rsidRDefault="00EA5619" w:rsidP="00EA5619">
            <w:pPr>
              <w:spacing w:before="0" w:after="0" w:line="240" w:lineRule="auto"/>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54C7DF89"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12D771CD" w14:textId="77777777" w:rsidR="00EA5619" w:rsidRPr="00EA5619" w:rsidRDefault="00EA5619" w:rsidP="00EA5619">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E356F94" w14:textId="77777777" w:rsidR="00EA5619" w:rsidRPr="00EA5619" w:rsidRDefault="00EA5619" w:rsidP="00EA5619">
            <w:pPr>
              <w:spacing w:before="0" w:after="0" w:line="240" w:lineRule="auto"/>
              <w:jc w:val="right"/>
              <w:rPr>
                <w:rFonts w:ascii="Times New Roman" w:hAnsi="Times New Roman"/>
                <w:sz w:val="20"/>
                <w:lang w:val="en-US" w:eastAsia="en-US"/>
              </w:rPr>
            </w:pPr>
          </w:p>
        </w:tc>
      </w:tr>
      <w:tr w:rsidR="00EA5619" w:rsidRPr="00EA5619" w14:paraId="6AE4E9DB" w14:textId="77777777" w:rsidTr="00B40D16">
        <w:trPr>
          <w:trHeight w:val="283"/>
          <w:jc w:val="center"/>
        </w:trPr>
        <w:tc>
          <w:tcPr>
            <w:tcW w:w="3672" w:type="dxa"/>
            <w:tcBorders>
              <w:top w:val="nil"/>
              <w:left w:val="nil"/>
              <w:bottom w:val="nil"/>
              <w:right w:val="nil"/>
            </w:tcBorders>
            <w:shd w:val="clear" w:color="auto" w:fill="auto"/>
            <w:vAlign w:val="bottom"/>
            <w:hideMark/>
          </w:tcPr>
          <w:p w14:paraId="7C073668"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b/>
                <w:bCs/>
                <w:sz w:val="16"/>
                <w:szCs w:val="16"/>
                <w:lang w:val="en-US" w:eastAsia="en-US"/>
              </w:rPr>
              <w:t>Measure</w:t>
            </w:r>
            <w:r w:rsidRPr="00EA5619">
              <w:rPr>
                <w:rFonts w:ascii="Arial" w:hAnsi="Arial" w:cs="Arial"/>
                <w:sz w:val="16"/>
                <w:szCs w:val="16"/>
                <w:lang w:val="en-US" w:eastAsia="en-US"/>
              </w:rPr>
              <w:t xml:space="preserve"> - Improving Aged Care Support</w:t>
            </w:r>
          </w:p>
        </w:tc>
        <w:tc>
          <w:tcPr>
            <w:tcW w:w="1020" w:type="dxa"/>
            <w:tcBorders>
              <w:top w:val="nil"/>
              <w:left w:val="nil"/>
              <w:bottom w:val="nil"/>
              <w:right w:val="nil"/>
            </w:tcBorders>
            <w:shd w:val="clear" w:color="auto" w:fill="auto"/>
            <w:noWrap/>
            <w:vAlign w:val="bottom"/>
            <w:hideMark/>
          </w:tcPr>
          <w:p w14:paraId="3BBF26DF"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19 </w:t>
            </w:r>
          </w:p>
        </w:tc>
        <w:tc>
          <w:tcPr>
            <w:tcW w:w="1020" w:type="dxa"/>
            <w:tcBorders>
              <w:top w:val="nil"/>
              <w:left w:val="nil"/>
              <w:bottom w:val="nil"/>
              <w:right w:val="nil"/>
            </w:tcBorders>
            <w:shd w:val="clear" w:color="auto" w:fill="auto"/>
            <w:noWrap/>
            <w:vAlign w:val="bottom"/>
            <w:hideMark/>
          </w:tcPr>
          <w:p w14:paraId="2F4312DA"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1,733 </w:t>
            </w:r>
          </w:p>
        </w:tc>
        <w:tc>
          <w:tcPr>
            <w:tcW w:w="1020" w:type="dxa"/>
            <w:tcBorders>
              <w:top w:val="nil"/>
              <w:left w:val="nil"/>
              <w:bottom w:val="nil"/>
              <w:right w:val="nil"/>
            </w:tcBorders>
            <w:shd w:val="clear" w:color="auto" w:fill="auto"/>
            <w:noWrap/>
            <w:vAlign w:val="bottom"/>
            <w:hideMark/>
          </w:tcPr>
          <w:p w14:paraId="3B3706DE"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289 </w:t>
            </w:r>
          </w:p>
        </w:tc>
        <w:tc>
          <w:tcPr>
            <w:tcW w:w="1020" w:type="dxa"/>
            <w:tcBorders>
              <w:top w:val="nil"/>
              <w:left w:val="nil"/>
              <w:bottom w:val="nil"/>
              <w:right w:val="nil"/>
            </w:tcBorders>
            <w:shd w:val="clear" w:color="auto" w:fill="auto"/>
            <w:noWrap/>
            <w:vAlign w:val="bottom"/>
            <w:hideMark/>
          </w:tcPr>
          <w:p w14:paraId="490F4C0A"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1BDB20B2" w14:textId="77777777" w:rsidTr="00B40D16">
        <w:trPr>
          <w:trHeight w:val="454"/>
          <w:jc w:val="center"/>
        </w:trPr>
        <w:tc>
          <w:tcPr>
            <w:tcW w:w="3672" w:type="dxa"/>
            <w:tcBorders>
              <w:top w:val="nil"/>
              <w:left w:val="nil"/>
              <w:bottom w:val="nil"/>
              <w:right w:val="nil"/>
            </w:tcBorders>
            <w:shd w:val="clear" w:color="000000" w:fill="FFFFFF"/>
            <w:vAlign w:val="bottom"/>
            <w:hideMark/>
          </w:tcPr>
          <w:p w14:paraId="6AEC68AC"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Aged Care Digital Transformation - reclassification of funding</w:t>
            </w:r>
          </w:p>
        </w:tc>
        <w:tc>
          <w:tcPr>
            <w:tcW w:w="1020" w:type="dxa"/>
            <w:tcBorders>
              <w:top w:val="nil"/>
              <w:left w:val="nil"/>
              <w:bottom w:val="nil"/>
              <w:right w:val="nil"/>
            </w:tcBorders>
            <w:shd w:val="clear" w:color="auto" w:fill="auto"/>
            <w:noWrap/>
            <w:vAlign w:val="bottom"/>
            <w:hideMark/>
          </w:tcPr>
          <w:p w14:paraId="0A7880E7"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(186,577)</w:t>
            </w:r>
          </w:p>
        </w:tc>
        <w:tc>
          <w:tcPr>
            <w:tcW w:w="1020" w:type="dxa"/>
            <w:tcBorders>
              <w:top w:val="nil"/>
              <w:left w:val="nil"/>
              <w:bottom w:val="nil"/>
              <w:right w:val="nil"/>
            </w:tcBorders>
            <w:shd w:val="clear" w:color="auto" w:fill="auto"/>
            <w:noWrap/>
            <w:vAlign w:val="bottom"/>
            <w:hideMark/>
          </w:tcPr>
          <w:p w14:paraId="4BF5DF7B"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(69,385)</w:t>
            </w:r>
          </w:p>
        </w:tc>
        <w:tc>
          <w:tcPr>
            <w:tcW w:w="1020" w:type="dxa"/>
            <w:tcBorders>
              <w:top w:val="nil"/>
              <w:left w:val="nil"/>
              <w:bottom w:val="nil"/>
              <w:right w:val="nil"/>
            </w:tcBorders>
            <w:shd w:val="clear" w:color="auto" w:fill="auto"/>
            <w:noWrap/>
            <w:vAlign w:val="bottom"/>
            <w:hideMark/>
          </w:tcPr>
          <w:p w14:paraId="328B490D"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(38)</w:t>
            </w:r>
          </w:p>
        </w:tc>
        <w:tc>
          <w:tcPr>
            <w:tcW w:w="1020" w:type="dxa"/>
            <w:tcBorders>
              <w:top w:val="nil"/>
              <w:left w:val="nil"/>
              <w:bottom w:val="nil"/>
              <w:right w:val="nil"/>
            </w:tcBorders>
            <w:shd w:val="clear" w:color="auto" w:fill="auto"/>
            <w:noWrap/>
            <w:vAlign w:val="bottom"/>
            <w:hideMark/>
          </w:tcPr>
          <w:p w14:paraId="247E499F" w14:textId="77777777" w:rsidR="00EA5619" w:rsidRPr="00EA5619" w:rsidRDefault="00EA5619" w:rsidP="00EA5619">
            <w:pPr>
              <w:spacing w:before="0" w:after="0" w:line="240" w:lineRule="auto"/>
              <w:jc w:val="right"/>
              <w:rPr>
                <w:rFonts w:ascii="Arial" w:hAnsi="Arial" w:cs="Arial"/>
                <w:sz w:val="16"/>
                <w:szCs w:val="16"/>
                <w:lang w:val="en-US" w:eastAsia="en-US"/>
              </w:rPr>
            </w:pPr>
            <w:r w:rsidRPr="00EA5619">
              <w:rPr>
                <w:rFonts w:ascii="Arial" w:hAnsi="Arial" w:cs="Arial"/>
                <w:sz w:val="16"/>
                <w:szCs w:val="16"/>
                <w:lang w:val="en-US" w:eastAsia="en-US"/>
              </w:rPr>
              <w:t xml:space="preserve">- </w:t>
            </w:r>
          </w:p>
        </w:tc>
      </w:tr>
      <w:tr w:rsidR="00EA5619" w:rsidRPr="00EA5619" w14:paraId="16FAB472" w14:textId="77777777" w:rsidTr="00B40D16">
        <w:trPr>
          <w:trHeight w:val="283"/>
          <w:jc w:val="center"/>
        </w:trPr>
        <w:tc>
          <w:tcPr>
            <w:tcW w:w="3672" w:type="dxa"/>
            <w:tcBorders>
              <w:top w:val="nil"/>
              <w:left w:val="nil"/>
              <w:bottom w:val="single" w:sz="4" w:space="0" w:color="auto"/>
              <w:right w:val="nil"/>
            </w:tcBorders>
            <w:shd w:val="clear" w:color="auto" w:fill="auto"/>
            <w:noWrap/>
            <w:vAlign w:val="bottom"/>
            <w:hideMark/>
          </w:tcPr>
          <w:p w14:paraId="40820E87" w14:textId="77777777" w:rsidR="00EA5619" w:rsidRPr="00EA5619" w:rsidRDefault="00EA5619" w:rsidP="00EA5619">
            <w:pPr>
              <w:spacing w:before="0" w:after="0" w:line="240" w:lineRule="auto"/>
              <w:rPr>
                <w:rFonts w:ascii="Arial" w:hAnsi="Arial" w:cs="Arial"/>
                <w:sz w:val="16"/>
                <w:szCs w:val="16"/>
                <w:lang w:val="en-US" w:eastAsia="en-US"/>
              </w:rPr>
            </w:pPr>
            <w:r w:rsidRPr="00EA5619">
              <w:rPr>
                <w:rFonts w:ascii="Arial" w:hAnsi="Arial" w:cs="Arial"/>
                <w:sz w:val="16"/>
                <w:szCs w:val="16"/>
                <w:lang w:val="en-US" w:eastAsia="en-US"/>
              </w:rPr>
              <w:t> </w:t>
            </w:r>
          </w:p>
        </w:tc>
        <w:tc>
          <w:tcPr>
            <w:tcW w:w="1020" w:type="dxa"/>
            <w:tcBorders>
              <w:top w:val="single" w:sz="4" w:space="0" w:color="auto"/>
              <w:left w:val="nil"/>
              <w:bottom w:val="single" w:sz="4" w:space="0" w:color="auto"/>
              <w:right w:val="nil"/>
            </w:tcBorders>
            <w:shd w:val="clear" w:color="auto" w:fill="auto"/>
            <w:noWrap/>
            <w:vAlign w:val="bottom"/>
            <w:hideMark/>
          </w:tcPr>
          <w:p w14:paraId="58741DEB" w14:textId="77777777" w:rsidR="00EA5619" w:rsidRPr="00EA5619" w:rsidRDefault="00EA5619" w:rsidP="00EA5619">
            <w:pPr>
              <w:spacing w:before="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 xml:space="preserve">40,074 </w:t>
            </w:r>
          </w:p>
        </w:tc>
        <w:tc>
          <w:tcPr>
            <w:tcW w:w="1020" w:type="dxa"/>
            <w:tcBorders>
              <w:top w:val="single" w:sz="4" w:space="0" w:color="auto"/>
              <w:left w:val="nil"/>
              <w:bottom w:val="single" w:sz="4" w:space="0" w:color="auto"/>
              <w:right w:val="nil"/>
            </w:tcBorders>
            <w:shd w:val="clear" w:color="auto" w:fill="auto"/>
            <w:noWrap/>
            <w:vAlign w:val="bottom"/>
            <w:hideMark/>
          </w:tcPr>
          <w:p w14:paraId="79ACA825" w14:textId="77777777" w:rsidR="00EA5619" w:rsidRPr="00EA5619" w:rsidRDefault="00EA5619" w:rsidP="00EA5619">
            <w:pPr>
              <w:spacing w:before="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 xml:space="preserve">42,554 </w:t>
            </w:r>
          </w:p>
        </w:tc>
        <w:tc>
          <w:tcPr>
            <w:tcW w:w="1020" w:type="dxa"/>
            <w:tcBorders>
              <w:top w:val="single" w:sz="4" w:space="0" w:color="auto"/>
              <w:left w:val="nil"/>
              <w:bottom w:val="single" w:sz="4" w:space="0" w:color="auto"/>
              <w:right w:val="nil"/>
            </w:tcBorders>
            <w:shd w:val="clear" w:color="auto" w:fill="auto"/>
            <w:noWrap/>
            <w:vAlign w:val="bottom"/>
            <w:hideMark/>
          </w:tcPr>
          <w:p w14:paraId="6FBB833B" w14:textId="77777777" w:rsidR="00EA5619" w:rsidRPr="00EA5619" w:rsidRDefault="00EA5619" w:rsidP="00EA5619">
            <w:pPr>
              <w:spacing w:before="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 xml:space="preserve">15,900 </w:t>
            </w:r>
          </w:p>
        </w:tc>
        <w:tc>
          <w:tcPr>
            <w:tcW w:w="1020" w:type="dxa"/>
            <w:tcBorders>
              <w:top w:val="single" w:sz="4" w:space="0" w:color="auto"/>
              <w:left w:val="nil"/>
              <w:bottom w:val="single" w:sz="4" w:space="0" w:color="auto"/>
              <w:right w:val="nil"/>
            </w:tcBorders>
            <w:shd w:val="clear" w:color="auto" w:fill="auto"/>
            <w:noWrap/>
            <w:vAlign w:val="bottom"/>
            <w:hideMark/>
          </w:tcPr>
          <w:p w14:paraId="07A66EF0" w14:textId="77777777" w:rsidR="00EA5619" w:rsidRPr="00EA5619" w:rsidRDefault="00EA5619" w:rsidP="00EA5619">
            <w:pPr>
              <w:spacing w:before="0" w:after="0" w:line="240" w:lineRule="auto"/>
              <w:jc w:val="right"/>
              <w:rPr>
                <w:rFonts w:ascii="Arial" w:hAnsi="Arial" w:cs="Arial"/>
                <w:b/>
                <w:bCs/>
                <w:sz w:val="16"/>
                <w:szCs w:val="16"/>
                <w:lang w:val="en-US" w:eastAsia="en-US"/>
              </w:rPr>
            </w:pPr>
            <w:r w:rsidRPr="00EA5619">
              <w:rPr>
                <w:rFonts w:ascii="Arial" w:hAnsi="Arial" w:cs="Arial"/>
                <w:b/>
                <w:bCs/>
                <w:sz w:val="16"/>
                <w:szCs w:val="16"/>
                <w:lang w:val="en-US" w:eastAsia="en-US"/>
              </w:rPr>
              <w:t xml:space="preserve">17,391 </w:t>
            </w:r>
          </w:p>
        </w:tc>
      </w:tr>
    </w:tbl>
    <w:p w14:paraId="4D1017EC" w14:textId="53B77E8D" w:rsidR="009B5BD5" w:rsidRPr="009B5BD5" w:rsidRDefault="00EA5619" w:rsidP="00B40D16">
      <w:pPr>
        <w:pStyle w:val="FootnoteText"/>
        <w:spacing w:before="120"/>
      </w:pPr>
      <w:r w:rsidRPr="00B40D16">
        <w:rPr>
          <w:vertAlign w:val="superscript"/>
        </w:rPr>
        <w:t>(a)</w:t>
      </w:r>
      <w:r w:rsidR="00B40D16">
        <w:tab/>
      </w:r>
      <w:r w:rsidRPr="00EA5619">
        <w:t>See explanation in Portfolio Glossary.</w:t>
      </w:r>
    </w:p>
    <w:p w14:paraId="1301C41C" w14:textId="77777777" w:rsidR="008D4DA3" w:rsidRDefault="008D4DA3">
      <w:pPr>
        <w:pStyle w:val="TableHeading"/>
        <w:sectPr w:rsidR="008D4DA3" w:rsidSect="00E036FF">
          <w:headerReference w:type="even" r:id="rId387"/>
          <w:headerReference w:type="default" r:id="rId388"/>
          <w:footerReference w:type="even" r:id="rId389"/>
          <w:footerReference w:type="default" r:id="rId390"/>
          <w:headerReference w:type="first" r:id="rId391"/>
          <w:footerReference w:type="first" r:id="rId392"/>
          <w:pgSz w:w="11907" w:h="16840" w:code="9"/>
          <w:pgMar w:top="2835" w:right="2098" w:bottom="2466" w:left="2098" w:header="1814" w:footer="1814" w:gutter="0"/>
          <w:cols w:space="708"/>
          <w:titlePg/>
          <w:docGrid w:linePitch="360"/>
        </w:sectPr>
      </w:pPr>
    </w:p>
    <w:p w14:paraId="3D8E47A9" w14:textId="196F815F" w:rsidR="004000AB" w:rsidRDefault="0086376A">
      <w:pPr>
        <w:pStyle w:val="TableHeading"/>
        <w:rPr>
          <w:b w:val="0"/>
          <w:color w:val="FF0000"/>
        </w:rPr>
      </w:pPr>
      <w:r>
        <w:lastRenderedPageBreak/>
        <w:t>Table 2.</w:t>
      </w:r>
      <w:r w:rsidR="009D5288">
        <w:t>3</w:t>
      </w:r>
      <w:r w:rsidR="002B5B49" w:rsidRPr="008E5BB7">
        <w:t xml:space="preserve">.2: </w:t>
      </w:r>
      <w:r w:rsidR="00E81B71">
        <w:t xml:space="preserve">Program </w:t>
      </w:r>
      <w:r w:rsidR="00C96E70">
        <w:t>Expense Table -</w:t>
      </w:r>
      <w:r w:rsidR="00E81B71">
        <w:t xml:space="preserve"> </w:t>
      </w:r>
      <w:r>
        <w:t>Outcome 3</w:t>
      </w:r>
      <w:r w:rsidR="00641A36">
        <w:t xml:space="preserve"> </w:t>
      </w:r>
    </w:p>
    <w:tbl>
      <w:tblPr>
        <w:tblW w:w="7736" w:type="dxa"/>
        <w:jc w:val="center"/>
        <w:tblLayout w:type="fixed"/>
        <w:tblLook w:val="04A0" w:firstRow="1" w:lastRow="0" w:firstColumn="1" w:lastColumn="0" w:noHBand="0" w:noVBand="1"/>
      </w:tblPr>
      <w:tblGrid>
        <w:gridCol w:w="2762"/>
        <w:gridCol w:w="994"/>
        <w:gridCol w:w="995"/>
        <w:gridCol w:w="995"/>
        <w:gridCol w:w="995"/>
        <w:gridCol w:w="995"/>
      </w:tblGrid>
      <w:tr w:rsidR="00F90604" w:rsidRPr="00F90604" w14:paraId="6078417F" w14:textId="77777777" w:rsidTr="00D812EC">
        <w:trPr>
          <w:trHeight w:val="765"/>
          <w:jc w:val="center"/>
        </w:trPr>
        <w:tc>
          <w:tcPr>
            <w:tcW w:w="2762" w:type="dxa"/>
            <w:tcBorders>
              <w:top w:val="single" w:sz="4" w:space="0" w:color="auto"/>
              <w:left w:val="nil"/>
              <w:bottom w:val="nil"/>
              <w:right w:val="nil"/>
            </w:tcBorders>
            <w:shd w:val="clear" w:color="auto" w:fill="auto"/>
            <w:hideMark/>
          </w:tcPr>
          <w:p w14:paraId="6EB5F604"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 </w:t>
            </w:r>
          </w:p>
        </w:tc>
        <w:tc>
          <w:tcPr>
            <w:tcW w:w="994" w:type="dxa"/>
            <w:tcBorders>
              <w:top w:val="single" w:sz="4" w:space="0" w:color="auto"/>
              <w:left w:val="nil"/>
              <w:bottom w:val="single" w:sz="4" w:space="0" w:color="auto"/>
              <w:right w:val="nil"/>
            </w:tcBorders>
            <w:shd w:val="clear" w:color="auto" w:fill="auto"/>
            <w:tcMar>
              <w:left w:w="0" w:type="dxa"/>
            </w:tcMar>
            <w:hideMark/>
          </w:tcPr>
          <w:p w14:paraId="55ABF914"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2023-24 Actual</w:t>
            </w:r>
            <w:r w:rsidRPr="00F90604">
              <w:rPr>
                <w:rFonts w:ascii="Arial" w:hAnsi="Arial" w:cs="Arial"/>
                <w:b/>
                <w:bCs/>
                <w:sz w:val="16"/>
                <w:szCs w:val="16"/>
                <w:lang w:val="en-US" w:eastAsia="en-US"/>
              </w:rPr>
              <w:br/>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000000" w:fill="D9D9D9"/>
            <w:tcMar>
              <w:left w:w="0" w:type="dxa"/>
            </w:tcMar>
            <w:hideMark/>
          </w:tcPr>
          <w:p w14:paraId="417F5765"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2024-25 Revised Budget</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4D48A372"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2025-26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76B31983"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2026-27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4FE6B345" w14:textId="77777777" w:rsidR="00F90604" w:rsidRPr="00F90604" w:rsidRDefault="00F90604" w:rsidP="00C56D1B">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2027-28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r>
      <w:tr w:rsidR="00F90604" w:rsidRPr="00F90604" w14:paraId="36CBAC09" w14:textId="77777777" w:rsidTr="00EA19F2">
        <w:trPr>
          <w:trHeight w:val="340"/>
          <w:jc w:val="center"/>
        </w:trPr>
        <w:tc>
          <w:tcPr>
            <w:tcW w:w="7736" w:type="dxa"/>
            <w:gridSpan w:val="6"/>
            <w:tcBorders>
              <w:top w:val="nil"/>
              <w:left w:val="nil"/>
              <w:bottom w:val="nil"/>
              <w:right w:val="nil"/>
            </w:tcBorders>
            <w:shd w:val="clear" w:color="auto" w:fill="auto"/>
            <w:vAlign w:val="bottom"/>
            <w:hideMark/>
          </w:tcPr>
          <w:p w14:paraId="00758067" w14:textId="77777777" w:rsidR="00F90604" w:rsidRPr="00F90604" w:rsidRDefault="00F90604" w:rsidP="00F90604">
            <w:pPr>
              <w:spacing w:before="0" w:after="0" w:line="240" w:lineRule="auto"/>
              <w:rPr>
                <w:rFonts w:ascii="Arial" w:hAnsi="Arial" w:cs="Arial"/>
                <w:b/>
                <w:bCs/>
                <w:sz w:val="16"/>
                <w:szCs w:val="16"/>
                <w:lang w:val="en-US" w:eastAsia="en-US"/>
              </w:rPr>
            </w:pPr>
            <w:r w:rsidRPr="00F90604">
              <w:rPr>
                <w:rFonts w:ascii="Arial" w:hAnsi="Arial" w:cs="Arial"/>
                <w:b/>
                <w:bCs/>
                <w:sz w:val="16"/>
                <w:szCs w:val="16"/>
                <w:lang w:val="en-US" w:eastAsia="en-US"/>
              </w:rPr>
              <w:t>Program 3.1: Access and Information</w:t>
            </w:r>
          </w:p>
        </w:tc>
      </w:tr>
      <w:tr w:rsidR="00F90604" w:rsidRPr="00F90604" w14:paraId="59FF9A7E" w14:textId="77777777" w:rsidTr="00D812EC">
        <w:trPr>
          <w:trHeight w:val="227"/>
          <w:jc w:val="center"/>
        </w:trPr>
        <w:tc>
          <w:tcPr>
            <w:tcW w:w="2762" w:type="dxa"/>
            <w:tcBorders>
              <w:top w:val="nil"/>
              <w:left w:val="nil"/>
              <w:bottom w:val="nil"/>
              <w:right w:val="nil"/>
            </w:tcBorders>
            <w:shd w:val="clear" w:color="auto" w:fill="auto"/>
            <w:noWrap/>
            <w:vAlign w:val="bottom"/>
            <w:hideMark/>
          </w:tcPr>
          <w:p w14:paraId="3E93AD16"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r w:rsidRPr="00F90604">
              <w:rPr>
                <w:rFonts w:ascii="Arial" w:hAnsi="Arial" w:cs="Arial"/>
                <w:sz w:val="16"/>
                <w:szCs w:val="16"/>
                <w:lang w:val="en-US" w:eastAsia="en-US"/>
              </w:rPr>
              <w:t>Administered expenses</w:t>
            </w:r>
          </w:p>
        </w:tc>
        <w:tc>
          <w:tcPr>
            <w:tcW w:w="994" w:type="dxa"/>
            <w:tcBorders>
              <w:top w:val="nil"/>
              <w:left w:val="nil"/>
              <w:bottom w:val="nil"/>
              <w:right w:val="nil"/>
            </w:tcBorders>
            <w:shd w:val="clear" w:color="auto" w:fill="auto"/>
            <w:noWrap/>
            <w:tcMar>
              <w:left w:w="0" w:type="dxa"/>
            </w:tcMar>
            <w:vAlign w:val="bottom"/>
            <w:hideMark/>
          </w:tcPr>
          <w:p w14:paraId="426405CD"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123F5707"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22FA5AF2"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97FC09D"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350D4AE9"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5082C59F" w14:textId="77777777" w:rsidTr="00D812EC">
        <w:trPr>
          <w:trHeight w:val="227"/>
          <w:jc w:val="center"/>
        </w:trPr>
        <w:tc>
          <w:tcPr>
            <w:tcW w:w="2762" w:type="dxa"/>
            <w:tcBorders>
              <w:top w:val="nil"/>
              <w:left w:val="nil"/>
              <w:bottom w:val="nil"/>
              <w:right w:val="nil"/>
            </w:tcBorders>
            <w:shd w:val="clear" w:color="auto" w:fill="auto"/>
            <w:noWrap/>
            <w:vAlign w:val="bottom"/>
            <w:hideMark/>
          </w:tcPr>
          <w:p w14:paraId="3DD6C969"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 xml:space="preserve">Ordinary annual services </w:t>
            </w:r>
          </w:p>
        </w:tc>
        <w:tc>
          <w:tcPr>
            <w:tcW w:w="994" w:type="dxa"/>
            <w:tcBorders>
              <w:top w:val="nil"/>
              <w:left w:val="nil"/>
              <w:bottom w:val="nil"/>
              <w:right w:val="nil"/>
            </w:tcBorders>
            <w:shd w:val="clear" w:color="auto" w:fill="auto"/>
            <w:noWrap/>
            <w:tcMar>
              <w:left w:w="0" w:type="dxa"/>
            </w:tcMar>
            <w:vAlign w:val="bottom"/>
            <w:hideMark/>
          </w:tcPr>
          <w:p w14:paraId="73F9A1B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641,050</w:t>
            </w:r>
          </w:p>
        </w:tc>
        <w:tc>
          <w:tcPr>
            <w:tcW w:w="995" w:type="dxa"/>
            <w:tcBorders>
              <w:top w:val="nil"/>
              <w:left w:val="nil"/>
              <w:bottom w:val="nil"/>
              <w:right w:val="nil"/>
            </w:tcBorders>
            <w:shd w:val="clear" w:color="000000" w:fill="D9D9D9"/>
            <w:noWrap/>
            <w:tcMar>
              <w:left w:w="0" w:type="dxa"/>
            </w:tcMar>
            <w:vAlign w:val="bottom"/>
            <w:hideMark/>
          </w:tcPr>
          <w:p w14:paraId="4ABE3B94"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893,456</w:t>
            </w:r>
          </w:p>
        </w:tc>
        <w:tc>
          <w:tcPr>
            <w:tcW w:w="995" w:type="dxa"/>
            <w:tcBorders>
              <w:top w:val="nil"/>
              <w:left w:val="nil"/>
              <w:bottom w:val="nil"/>
              <w:right w:val="nil"/>
            </w:tcBorders>
            <w:shd w:val="clear" w:color="auto" w:fill="auto"/>
            <w:noWrap/>
            <w:tcMar>
              <w:left w:w="0" w:type="dxa"/>
            </w:tcMar>
            <w:vAlign w:val="bottom"/>
            <w:hideMark/>
          </w:tcPr>
          <w:p w14:paraId="7F0082E4"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796,133</w:t>
            </w:r>
          </w:p>
        </w:tc>
        <w:tc>
          <w:tcPr>
            <w:tcW w:w="995" w:type="dxa"/>
            <w:tcBorders>
              <w:top w:val="nil"/>
              <w:left w:val="nil"/>
              <w:bottom w:val="nil"/>
              <w:right w:val="nil"/>
            </w:tcBorders>
            <w:shd w:val="clear" w:color="auto" w:fill="auto"/>
            <w:noWrap/>
            <w:tcMar>
              <w:left w:w="0" w:type="dxa"/>
            </w:tcMar>
            <w:vAlign w:val="bottom"/>
            <w:hideMark/>
          </w:tcPr>
          <w:p w14:paraId="51AA54C5"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737,198</w:t>
            </w:r>
          </w:p>
        </w:tc>
        <w:tc>
          <w:tcPr>
            <w:tcW w:w="995" w:type="dxa"/>
            <w:tcBorders>
              <w:top w:val="nil"/>
              <w:left w:val="nil"/>
              <w:bottom w:val="nil"/>
              <w:right w:val="nil"/>
            </w:tcBorders>
            <w:shd w:val="clear" w:color="auto" w:fill="auto"/>
            <w:noWrap/>
            <w:tcMar>
              <w:left w:w="0" w:type="dxa"/>
            </w:tcMar>
            <w:vAlign w:val="bottom"/>
            <w:hideMark/>
          </w:tcPr>
          <w:p w14:paraId="0E82F1CC"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757,966</w:t>
            </w:r>
          </w:p>
        </w:tc>
      </w:tr>
      <w:tr w:rsidR="00F90604" w:rsidRPr="00F90604" w14:paraId="479CB5CB" w14:textId="77777777" w:rsidTr="00EA19F2">
        <w:trPr>
          <w:trHeight w:val="283"/>
          <w:jc w:val="center"/>
        </w:trPr>
        <w:tc>
          <w:tcPr>
            <w:tcW w:w="2762" w:type="dxa"/>
            <w:tcBorders>
              <w:top w:val="nil"/>
              <w:left w:val="nil"/>
              <w:bottom w:val="nil"/>
              <w:right w:val="nil"/>
            </w:tcBorders>
            <w:shd w:val="clear" w:color="auto" w:fill="auto"/>
            <w:noWrap/>
            <w:vAlign w:val="bottom"/>
            <w:hideMark/>
          </w:tcPr>
          <w:p w14:paraId="43E44C8A" w14:textId="77777777" w:rsidR="00F90604" w:rsidRPr="00F90604" w:rsidRDefault="00F90604" w:rsidP="00F90604">
            <w:pPr>
              <w:spacing w:before="0" w:after="0" w:line="240" w:lineRule="auto"/>
              <w:ind w:firstLineChars="100" w:firstLine="163"/>
              <w:rPr>
                <w:rFonts w:ascii="Arial" w:hAnsi="Arial" w:cs="Arial"/>
                <w:b/>
                <w:bCs/>
                <w:sz w:val="16"/>
                <w:szCs w:val="16"/>
                <w:lang w:val="en-US" w:eastAsia="en-US"/>
              </w:rPr>
            </w:pPr>
            <w:r w:rsidRPr="00F90604">
              <w:rPr>
                <w:rFonts w:ascii="Arial" w:hAnsi="Arial" w:cs="Arial"/>
                <w:b/>
                <w:bCs/>
                <w:sz w:val="16"/>
                <w:szCs w:val="16"/>
                <w:lang w:val="en-US" w:eastAsia="en-US"/>
              </w:rPr>
              <w:t>Total for Program 3.1</w:t>
            </w:r>
          </w:p>
        </w:tc>
        <w:tc>
          <w:tcPr>
            <w:tcW w:w="994" w:type="dxa"/>
            <w:tcBorders>
              <w:top w:val="single" w:sz="4" w:space="0" w:color="auto"/>
              <w:left w:val="nil"/>
              <w:bottom w:val="single" w:sz="4" w:space="0" w:color="auto"/>
              <w:right w:val="nil"/>
            </w:tcBorders>
            <w:shd w:val="clear" w:color="auto" w:fill="auto"/>
            <w:noWrap/>
            <w:tcMar>
              <w:left w:w="0" w:type="dxa"/>
            </w:tcMar>
            <w:vAlign w:val="bottom"/>
            <w:hideMark/>
          </w:tcPr>
          <w:p w14:paraId="28591390"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641,050</w:t>
            </w:r>
          </w:p>
        </w:tc>
        <w:tc>
          <w:tcPr>
            <w:tcW w:w="995" w:type="dxa"/>
            <w:tcBorders>
              <w:top w:val="single" w:sz="4" w:space="0" w:color="auto"/>
              <w:left w:val="nil"/>
              <w:bottom w:val="single" w:sz="4" w:space="0" w:color="auto"/>
              <w:right w:val="nil"/>
            </w:tcBorders>
            <w:shd w:val="clear" w:color="000000" w:fill="D9D9D9"/>
            <w:noWrap/>
            <w:tcMar>
              <w:left w:w="0" w:type="dxa"/>
            </w:tcMar>
            <w:vAlign w:val="bottom"/>
            <w:hideMark/>
          </w:tcPr>
          <w:p w14:paraId="7C505573"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893,456</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30EB0A53"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796,133</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43F7DB35"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737,198</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16A15DEB"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757,966</w:t>
            </w:r>
          </w:p>
        </w:tc>
      </w:tr>
      <w:tr w:rsidR="00F90604" w:rsidRPr="00F90604" w14:paraId="5FB2B869" w14:textId="77777777" w:rsidTr="00EA19F2">
        <w:trPr>
          <w:trHeight w:val="340"/>
          <w:jc w:val="center"/>
        </w:trPr>
        <w:tc>
          <w:tcPr>
            <w:tcW w:w="7736" w:type="dxa"/>
            <w:gridSpan w:val="6"/>
            <w:tcBorders>
              <w:top w:val="nil"/>
              <w:left w:val="nil"/>
              <w:bottom w:val="nil"/>
              <w:right w:val="nil"/>
            </w:tcBorders>
            <w:shd w:val="clear" w:color="auto" w:fill="auto"/>
            <w:vAlign w:val="bottom"/>
            <w:hideMark/>
          </w:tcPr>
          <w:p w14:paraId="61F71A24" w14:textId="77777777" w:rsidR="00F90604" w:rsidRPr="00F90604" w:rsidRDefault="00F90604" w:rsidP="00F90604">
            <w:pPr>
              <w:spacing w:before="0" w:after="0" w:line="240" w:lineRule="auto"/>
              <w:rPr>
                <w:rFonts w:ascii="Arial" w:hAnsi="Arial" w:cs="Arial"/>
                <w:b/>
                <w:bCs/>
                <w:sz w:val="16"/>
                <w:szCs w:val="16"/>
                <w:lang w:val="en-US" w:eastAsia="en-US"/>
              </w:rPr>
            </w:pPr>
            <w:r w:rsidRPr="00F90604">
              <w:rPr>
                <w:rFonts w:ascii="Arial" w:hAnsi="Arial" w:cs="Arial"/>
                <w:b/>
                <w:bCs/>
                <w:sz w:val="16"/>
                <w:szCs w:val="16"/>
                <w:lang w:val="en-US" w:eastAsia="en-US"/>
              </w:rPr>
              <w:t>Program 3.2: Aged Care Services</w:t>
            </w:r>
            <w:r w:rsidRPr="00F90604">
              <w:rPr>
                <w:rFonts w:ascii="Arial" w:hAnsi="Arial" w:cs="Arial"/>
                <w:sz w:val="16"/>
                <w:szCs w:val="16"/>
                <w:vertAlign w:val="superscript"/>
                <w:lang w:val="en-US" w:eastAsia="en-US"/>
              </w:rPr>
              <w:t xml:space="preserve"> </w:t>
            </w:r>
          </w:p>
        </w:tc>
      </w:tr>
      <w:tr w:rsidR="00F90604" w:rsidRPr="00F90604" w14:paraId="31172BE3" w14:textId="77777777" w:rsidTr="00D812EC">
        <w:trPr>
          <w:trHeight w:val="227"/>
          <w:jc w:val="center"/>
        </w:trPr>
        <w:tc>
          <w:tcPr>
            <w:tcW w:w="2762" w:type="dxa"/>
            <w:tcBorders>
              <w:top w:val="nil"/>
              <w:left w:val="nil"/>
              <w:bottom w:val="nil"/>
              <w:right w:val="nil"/>
            </w:tcBorders>
            <w:shd w:val="clear" w:color="auto" w:fill="auto"/>
            <w:noWrap/>
            <w:vAlign w:val="bottom"/>
            <w:hideMark/>
          </w:tcPr>
          <w:p w14:paraId="66596C1C"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r w:rsidRPr="00F90604">
              <w:rPr>
                <w:rFonts w:ascii="Arial" w:hAnsi="Arial" w:cs="Arial"/>
                <w:sz w:val="16"/>
                <w:szCs w:val="16"/>
                <w:lang w:val="en-US" w:eastAsia="en-US"/>
              </w:rPr>
              <w:t>Administered expenses</w:t>
            </w:r>
          </w:p>
        </w:tc>
        <w:tc>
          <w:tcPr>
            <w:tcW w:w="994" w:type="dxa"/>
            <w:tcBorders>
              <w:top w:val="nil"/>
              <w:left w:val="nil"/>
              <w:bottom w:val="nil"/>
              <w:right w:val="nil"/>
            </w:tcBorders>
            <w:shd w:val="clear" w:color="auto" w:fill="auto"/>
            <w:noWrap/>
            <w:tcMar>
              <w:left w:w="0" w:type="dxa"/>
            </w:tcMar>
            <w:vAlign w:val="bottom"/>
            <w:hideMark/>
          </w:tcPr>
          <w:p w14:paraId="0F955175"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6E629C77"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58196C74"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62627548"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63A2E82"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26A4F147"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60FB6447"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 xml:space="preserve">Ordinary annual services </w:t>
            </w:r>
          </w:p>
        </w:tc>
        <w:tc>
          <w:tcPr>
            <w:tcW w:w="994" w:type="dxa"/>
            <w:tcBorders>
              <w:top w:val="nil"/>
              <w:left w:val="nil"/>
              <w:bottom w:val="nil"/>
              <w:right w:val="nil"/>
            </w:tcBorders>
            <w:shd w:val="clear" w:color="auto" w:fill="auto"/>
            <w:noWrap/>
            <w:tcMar>
              <w:left w:w="0" w:type="dxa"/>
            </w:tcMar>
            <w:vAlign w:val="bottom"/>
            <w:hideMark/>
          </w:tcPr>
          <w:p w14:paraId="2742D634"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3,791,492</w:t>
            </w:r>
          </w:p>
        </w:tc>
        <w:tc>
          <w:tcPr>
            <w:tcW w:w="995" w:type="dxa"/>
            <w:tcBorders>
              <w:top w:val="nil"/>
              <w:left w:val="nil"/>
              <w:bottom w:val="nil"/>
              <w:right w:val="nil"/>
            </w:tcBorders>
            <w:shd w:val="clear" w:color="000000" w:fill="D9D9D9"/>
            <w:noWrap/>
            <w:tcMar>
              <w:left w:w="0" w:type="dxa"/>
            </w:tcMar>
            <w:vAlign w:val="bottom"/>
            <w:hideMark/>
          </w:tcPr>
          <w:p w14:paraId="4A205DA2"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4,378,861</w:t>
            </w:r>
          </w:p>
        </w:tc>
        <w:tc>
          <w:tcPr>
            <w:tcW w:w="995" w:type="dxa"/>
            <w:tcBorders>
              <w:top w:val="nil"/>
              <w:left w:val="nil"/>
              <w:bottom w:val="nil"/>
              <w:right w:val="nil"/>
            </w:tcBorders>
            <w:shd w:val="clear" w:color="auto" w:fill="auto"/>
            <w:noWrap/>
            <w:tcMar>
              <w:left w:w="0" w:type="dxa"/>
            </w:tcMar>
            <w:vAlign w:val="bottom"/>
            <w:hideMark/>
          </w:tcPr>
          <w:p w14:paraId="56B4FA6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4,921,535</w:t>
            </w:r>
          </w:p>
        </w:tc>
        <w:tc>
          <w:tcPr>
            <w:tcW w:w="995" w:type="dxa"/>
            <w:tcBorders>
              <w:top w:val="nil"/>
              <w:left w:val="nil"/>
              <w:bottom w:val="nil"/>
              <w:right w:val="nil"/>
            </w:tcBorders>
            <w:shd w:val="clear" w:color="auto" w:fill="auto"/>
            <w:noWrap/>
            <w:tcMar>
              <w:left w:w="0" w:type="dxa"/>
            </w:tcMar>
            <w:vAlign w:val="bottom"/>
            <w:hideMark/>
          </w:tcPr>
          <w:p w14:paraId="77F70021"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4,926,550</w:t>
            </w:r>
          </w:p>
        </w:tc>
        <w:tc>
          <w:tcPr>
            <w:tcW w:w="995" w:type="dxa"/>
            <w:tcBorders>
              <w:top w:val="nil"/>
              <w:left w:val="nil"/>
              <w:bottom w:val="nil"/>
              <w:right w:val="nil"/>
            </w:tcBorders>
            <w:shd w:val="clear" w:color="auto" w:fill="auto"/>
            <w:noWrap/>
            <w:tcMar>
              <w:left w:w="0" w:type="dxa"/>
            </w:tcMar>
            <w:vAlign w:val="bottom"/>
            <w:hideMark/>
          </w:tcPr>
          <w:p w14:paraId="59CCF377"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5,001,117</w:t>
            </w:r>
          </w:p>
        </w:tc>
      </w:tr>
      <w:tr w:rsidR="00F90604" w:rsidRPr="00F90604" w14:paraId="147CAFCF"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20C8EA7D"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Zero Real Interest Loans</w:t>
            </w:r>
          </w:p>
        </w:tc>
        <w:tc>
          <w:tcPr>
            <w:tcW w:w="994" w:type="dxa"/>
            <w:tcBorders>
              <w:top w:val="nil"/>
              <w:left w:val="nil"/>
              <w:bottom w:val="nil"/>
              <w:right w:val="nil"/>
            </w:tcBorders>
            <w:shd w:val="clear" w:color="auto" w:fill="auto"/>
            <w:noWrap/>
            <w:tcMar>
              <w:left w:w="0" w:type="dxa"/>
            </w:tcMar>
            <w:vAlign w:val="bottom"/>
            <w:hideMark/>
          </w:tcPr>
          <w:p w14:paraId="56D89201" w14:textId="77777777" w:rsidR="00F90604" w:rsidRPr="00F90604" w:rsidRDefault="00F90604" w:rsidP="00F90604">
            <w:pPr>
              <w:spacing w:before="0" w:after="0" w:line="240" w:lineRule="auto"/>
              <w:ind w:firstLineChars="200" w:firstLine="320"/>
              <w:rPr>
                <w:rFonts w:ascii="Arial" w:hAnsi="Arial" w:cs="Arial"/>
                <w:sz w:val="16"/>
                <w:szCs w:val="16"/>
                <w:lang w:val="en-US" w:eastAsia="en-US"/>
              </w:rPr>
            </w:pPr>
          </w:p>
        </w:tc>
        <w:tc>
          <w:tcPr>
            <w:tcW w:w="995" w:type="dxa"/>
            <w:tcBorders>
              <w:top w:val="nil"/>
              <w:left w:val="nil"/>
              <w:bottom w:val="nil"/>
              <w:right w:val="nil"/>
            </w:tcBorders>
            <w:shd w:val="clear" w:color="000000" w:fill="D9D9D9"/>
            <w:noWrap/>
            <w:tcMar>
              <w:left w:w="0" w:type="dxa"/>
            </w:tcMar>
            <w:vAlign w:val="bottom"/>
            <w:hideMark/>
          </w:tcPr>
          <w:p w14:paraId="4D660CF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 </w:t>
            </w:r>
          </w:p>
        </w:tc>
        <w:tc>
          <w:tcPr>
            <w:tcW w:w="995" w:type="dxa"/>
            <w:tcBorders>
              <w:top w:val="nil"/>
              <w:left w:val="nil"/>
              <w:bottom w:val="nil"/>
              <w:right w:val="nil"/>
            </w:tcBorders>
            <w:shd w:val="clear" w:color="auto" w:fill="auto"/>
            <w:noWrap/>
            <w:tcMar>
              <w:left w:w="0" w:type="dxa"/>
            </w:tcMar>
            <w:vAlign w:val="bottom"/>
            <w:hideMark/>
          </w:tcPr>
          <w:p w14:paraId="5F0C99C7" w14:textId="77777777" w:rsidR="00F90604" w:rsidRPr="00F90604" w:rsidRDefault="00F90604" w:rsidP="00F90604">
            <w:pPr>
              <w:spacing w:before="0" w:after="0" w:line="240" w:lineRule="auto"/>
              <w:jc w:val="right"/>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017441A9"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6407A61E"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2CEDC13D"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0E714E27"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sz w:val="16"/>
                <w:szCs w:val="16"/>
                <w:lang w:val="en-US" w:eastAsia="en-US"/>
              </w:rPr>
              <w:t>- appropriation</w:t>
            </w:r>
          </w:p>
        </w:tc>
        <w:tc>
          <w:tcPr>
            <w:tcW w:w="994" w:type="dxa"/>
            <w:tcBorders>
              <w:top w:val="nil"/>
              <w:left w:val="nil"/>
              <w:bottom w:val="nil"/>
              <w:right w:val="nil"/>
            </w:tcBorders>
            <w:shd w:val="clear" w:color="auto" w:fill="auto"/>
            <w:noWrap/>
            <w:tcMar>
              <w:left w:w="0" w:type="dxa"/>
            </w:tcMar>
            <w:vAlign w:val="bottom"/>
            <w:hideMark/>
          </w:tcPr>
          <w:p w14:paraId="2BCFD941"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5FCE571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2,942</w:t>
            </w:r>
          </w:p>
        </w:tc>
        <w:tc>
          <w:tcPr>
            <w:tcW w:w="995" w:type="dxa"/>
            <w:tcBorders>
              <w:top w:val="nil"/>
              <w:left w:val="nil"/>
              <w:bottom w:val="nil"/>
              <w:right w:val="nil"/>
            </w:tcBorders>
            <w:shd w:val="clear" w:color="auto" w:fill="auto"/>
            <w:noWrap/>
            <w:tcMar>
              <w:left w:w="0" w:type="dxa"/>
            </w:tcMar>
            <w:vAlign w:val="bottom"/>
            <w:hideMark/>
          </w:tcPr>
          <w:p w14:paraId="09F034A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5F21751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2196B014"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F90604" w:rsidRPr="00F90604" w14:paraId="20CFE2CB"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381B100F" w14:textId="68D4819A"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sz w:val="16"/>
                <w:szCs w:val="16"/>
                <w:lang w:val="en-US" w:eastAsia="en-US"/>
              </w:rPr>
              <w:t xml:space="preserve">- expense adjustment </w:t>
            </w:r>
            <w:r w:rsidRPr="00F90604">
              <w:rPr>
                <w:rFonts w:ascii="Arial" w:hAnsi="Arial" w:cs="Arial"/>
                <w:sz w:val="16"/>
                <w:szCs w:val="16"/>
                <w:vertAlign w:val="superscript"/>
                <w:lang w:val="en-US" w:eastAsia="en-US"/>
              </w:rPr>
              <w:t>(a)</w:t>
            </w:r>
          </w:p>
        </w:tc>
        <w:tc>
          <w:tcPr>
            <w:tcW w:w="994" w:type="dxa"/>
            <w:tcBorders>
              <w:top w:val="nil"/>
              <w:left w:val="nil"/>
              <w:bottom w:val="nil"/>
              <w:right w:val="nil"/>
            </w:tcBorders>
            <w:shd w:val="clear" w:color="auto" w:fill="auto"/>
            <w:noWrap/>
            <w:tcMar>
              <w:left w:w="0" w:type="dxa"/>
            </w:tcMar>
            <w:vAlign w:val="bottom"/>
            <w:hideMark/>
          </w:tcPr>
          <w:p w14:paraId="0143F38F"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26E35BD7"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(2,942)</w:t>
            </w:r>
          </w:p>
        </w:tc>
        <w:tc>
          <w:tcPr>
            <w:tcW w:w="995" w:type="dxa"/>
            <w:tcBorders>
              <w:top w:val="nil"/>
              <w:left w:val="nil"/>
              <w:bottom w:val="nil"/>
              <w:right w:val="nil"/>
            </w:tcBorders>
            <w:shd w:val="clear" w:color="auto" w:fill="auto"/>
            <w:noWrap/>
            <w:tcMar>
              <w:left w:w="0" w:type="dxa"/>
            </w:tcMar>
            <w:vAlign w:val="bottom"/>
            <w:hideMark/>
          </w:tcPr>
          <w:p w14:paraId="7B4704FE"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6E979153"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47AF07E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F90604" w:rsidRPr="00F90604" w14:paraId="10DAF57A" w14:textId="77777777" w:rsidTr="00D812EC">
        <w:trPr>
          <w:trHeight w:val="283"/>
          <w:jc w:val="center"/>
        </w:trPr>
        <w:tc>
          <w:tcPr>
            <w:tcW w:w="2762" w:type="dxa"/>
            <w:tcBorders>
              <w:top w:val="nil"/>
              <w:left w:val="nil"/>
              <w:bottom w:val="nil"/>
              <w:right w:val="nil"/>
            </w:tcBorders>
            <w:shd w:val="clear" w:color="auto" w:fill="auto"/>
            <w:noWrap/>
            <w:vAlign w:val="bottom"/>
            <w:hideMark/>
          </w:tcPr>
          <w:p w14:paraId="623C5B76"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Other services</w:t>
            </w:r>
          </w:p>
        </w:tc>
        <w:tc>
          <w:tcPr>
            <w:tcW w:w="994" w:type="dxa"/>
            <w:tcBorders>
              <w:top w:val="nil"/>
              <w:left w:val="nil"/>
              <w:bottom w:val="nil"/>
              <w:right w:val="nil"/>
            </w:tcBorders>
            <w:shd w:val="clear" w:color="auto" w:fill="auto"/>
            <w:noWrap/>
            <w:tcMar>
              <w:left w:w="0" w:type="dxa"/>
            </w:tcMar>
            <w:vAlign w:val="bottom"/>
            <w:hideMark/>
          </w:tcPr>
          <w:p w14:paraId="408DB647" w14:textId="77777777" w:rsidR="00F90604" w:rsidRPr="00F90604" w:rsidRDefault="00F90604" w:rsidP="00F90604">
            <w:pPr>
              <w:spacing w:before="0" w:after="0" w:line="240" w:lineRule="auto"/>
              <w:ind w:firstLineChars="200" w:firstLine="320"/>
              <w:rPr>
                <w:rFonts w:ascii="Arial" w:hAnsi="Arial" w:cs="Arial"/>
                <w:sz w:val="16"/>
                <w:szCs w:val="16"/>
                <w:lang w:val="en-US" w:eastAsia="en-US"/>
              </w:rPr>
            </w:pPr>
          </w:p>
        </w:tc>
        <w:tc>
          <w:tcPr>
            <w:tcW w:w="995" w:type="dxa"/>
            <w:tcBorders>
              <w:top w:val="nil"/>
              <w:left w:val="nil"/>
              <w:bottom w:val="nil"/>
              <w:right w:val="nil"/>
            </w:tcBorders>
            <w:shd w:val="clear" w:color="000000" w:fill="D9D9D9"/>
            <w:noWrap/>
            <w:tcMar>
              <w:left w:w="0" w:type="dxa"/>
            </w:tcMar>
            <w:vAlign w:val="bottom"/>
            <w:hideMark/>
          </w:tcPr>
          <w:p w14:paraId="179697AA"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 </w:t>
            </w:r>
          </w:p>
        </w:tc>
        <w:tc>
          <w:tcPr>
            <w:tcW w:w="995" w:type="dxa"/>
            <w:tcBorders>
              <w:top w:val="nil"/>
              <w:left w:val="nil"/>
              <w:bottom w:val="nil"/>
              <w:right w:val="nil"/>
            </w:tcBorders>
            <w:shd w:val="clear" w:color="auto" w:fill="auto"/>
            <w:noWrap/>
            <w:tcMar>
              <w:left w:w="0" w:type="dxa"/>
            </w:tcMar>
            <w:vAlign w:val="bottom"/>
            <w:hideMark/>
          </w:tcPr>
          <w:p w14:paraId="07450E62" w14:textId="77777777" w:rsidR="00F90604" w:rsidRPr="00F90604" w:rsidRDefault="00F90604" w:rsidP="00F90604">
            <w:pPr>
              <w:spacing w:before="0" w:after="0" w:line="240" w:lineRule="auto"/>
              <w:jc w:val="right"/>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F456CDC"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256E3B05"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6E2D38E9" w14:textId="77777777" w:rsidTr="00D812EC">
        <w:trPr>
          <w:trHeight w:val="397"/>
          <w:jc w:val="center"/>
        </w:trPr>
        <w:tc>
          <w:tcPr>
            <w:tcW w:w="2762" w:type="dxa"/>
            <w:tcBorders>
              <w:top w:val="nil"/>
              <w:left w:val="nil"/>
              <w:bottom w:val="nil"/>
              <w:right w:val="nil"/>
            </w:tcBorders>
            <w:shd w:val="clear" w:color="auto" w:fill="auto"/>
            <w:vAlign w:val="bottom"/>
            <w:hideMark/>
          </w:tcPr>
          <w:p w14:paraId="3B0807D0"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Refundable Accommodation Deposit Concessional Loan</w:t>
            </w:r>
          </w:p>
        </w:tc>
        <w:tc>
          <w:tcPr>
            <w:tcW w:w="994" w:type="dxa"/>
            <w:tcBorders>
              <w:top w:val="nil"/>
              <w:left w:val="nil"/>
              <w:bottom w:val="nil"/>
              <w:right w:val="nil"/>
            </w:tcBorders>
            <w:shd w:val="clear" w:color="auto" w:fill="auto"/>
            <w:noWrap/>
            <w:tcMar>
              <w:left w:w="0" w:type="dxa"/>
            </w:tcMar>
            <w:vAlign w:val="bottom"/>
            <w:hideMark/>
          </w:tcPr>
          <w:p w14:paraId="3E207CC5" w14:textId="77777777" w:rsidR="00F90604" w:rsidRPr="00F90604" w:rsidRDefault="00F90604" w:rsidP="00F90604">
            <w:pPr>
              <w:spacing w:before="0" w:after="0" w:line="240" w:lineRule="auto"/>
              <w:ind w:firstLineChars="200" w:firstLine="320"/>
              <w:rPr>
                <w:rFonts w:ascii="Arial" w:hAnsi="Arial" w:cs="Arial"/>
                <w:sz w:val="16"/>
                <w:szCs w:val="16"/>
                <w:lang w:val="en-US" w:eastAsia="en-US"/>
              </w:rPr>
            </w:pPr>
          </w:p>
        </w:tc>
        <w:tc>
          <w:tcPr>
            <w:tcW w:w="995" w:type="dxa"/>
            <w:tcBorders>
              <w:top w:val="nil"/>
              <w:left w:val="nil"/>
              <w:bottom w:val="nil"/>
              <w:right w:val="nil"/>
            </w:tcBorders>
            <w:shd w:val="clear" w:color="000000" w:fill="D9D9D9"/>
            <w:noWrap/>
            <w:tcMar>
              <w:left w:w="0" w:type="dxa"/>
            </w:tcMar>
            <w:vAlign w:val="bottom"/>
            <w:hideMark/>
          </w:tcPr>
          <w:p w14:paraId="7F5F72F8"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 </w:t>
            </w:r>
          </w:p>
        </w:tc>
        <w:tc>
          <w:tcPr>
            <w:tcW w:w="995" w:type="dxa"/>
            <w:tcBorders>
              <w:top w:val="nil"/>
              <w:left w:val="nil"/>
              <w:bottom w:val="nil"/>
              <w:right w:val="nil"/>
            </w:tcBorders>
            <w:shd w:val="clear" w:color="auto" w:fill="auto"/>
            <w:noWrap/>
            <w:tcMar>
              <w:left w:w="0" w:type="dxa"/>
            </w:tcMar>
            <w:vAlign w:val="bottom"/>
            <w:hideMark/>
          </w:tcPr>
          <w:p w14:paraId="0BCA9965" w14:textId="77777777" w:rsidR="00F90604" w:rsidRPr="00F90604" w:rsidRDefault="00F90604" w:rsidP="00F90604">
            <w:pPr>
              <w:spacing w:before="0" w:after="0" w:line="240" w:lineRule="auto"/>
              <w:jc w:val="right"/>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66B708F"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12CA18FC"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13099290"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57ED39C8"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sz w:val="16"/>
                <w:szCs w:val="16"/>
                <w:lang w:val="en-US" w:eastAsia="en-US"/>
              </w:rPr>
              <w:t>- appropriation</w:t>
            </w:r>
          </w:p>
        </w:tc>
        <w:tc>
          <w:tcPr>
            <w:tcW w:w="994" w:type="dxa"/>
            <w:tcBorders>
              <w:top w:val="nil"/>
              <w:left w:val="nil"/>
              <w:bottom w:val="nil"/>
              <w:right w:val="nil"/>
            </w:tcBorders>
            <w:shd w:val="clear" w:color="auto" w:fill="auto"/>
            <w:noWrap/>
            <w:tcMar>
              <w:left w:w="0" w:type="dxa"/>
            </w:tcMar>
            <w:vAlign w:val="bottom"/>
            <w:hideMark/>
          </w:tcPr>
          <w:p w14:paraId="42CE804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071CF13A"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7C5EFD15"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6320059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5E8442F5"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F90604" w:rsidRPr="00F90604" w14:paraId="32184A62" w14:textId="77777777" w:rsidTr="00D812EC">
        <w:trPr>
          <w:trHeight w:val="225"/>
          <w:jc w:val="center"/>
        </w:trPr>
        <w:tc>
          <w:tcPr>
            <w:tcW w:w="2762" w:type="dxa"/>
            <w:tcBorders>
              <w:top w:val="nil"/>
              <w:left w:val="nil"/>
              <w:bottom w:val="nil"/>
              <w:right w:val="nil"/>
            </w:tcBorders>
            <w:shd w:val="clear" w:color="auto" w:fill="auto"/>
            <w:noWrap/>
            <w:vAlign w:val="bottom"/>
            <w:hideMark/>
          </w:tcPr>
          <w:p w14:paraId="714864D1"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sz w:val="16"/>
                <w:szCs w:val="16"/>
                <w:lang w:val="en-US" w:eastAsia="en-US"/>
              </w:rPr>
              <w:t xml:space="preserve">- expense adjustment </w:t>
            </w:r>
            <w:r w:rsidRPr="00F90604">
              <w:rPr>
                <w:rFonts w:ascii="Arial" w:hAnsi="Arial" w:cs="Arial"/>
                <w:sz w:val="16"/>
                <w:szCs w:val="16"/>
                <w:vertAlign w:val="superscript"/>
                <w:lang w:val="en-US" w:eastAsia="en-US"/>
              </w:rPr>
              <w:t>(b)</w:t>
            </w:r>
          </w:p>
        </w:tc>
        <w:tc>
          <w:tcPr>
            <w:tcW w:w="994" w:type="dxa"/>
            <w:tcBorders>
              <w:top w:val="nil"/>
              <w:left w:val="nil"/>
              <w:bottom w:val="nil"/>
              <w:right w:val="nil"/>
            </w:tcBorders>
            <w:shd w:val="clear" w:color="auto" w:fill="auto"/>
            <w:noWrap/>
            <w:tcMar>
              <w:left w:w="0" w:type="dxa"/>
            </w:tcMar>
            <w:vAlign w:val="bottom"/>
            <w:hideMark/>
          </w:tcPr>
          <w:p w14:paraId="0150A33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0D91F6B5"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33B2380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571D15D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11DBA36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F90604" w:rsidRPr="00F90604" w14:paraId="6780651B" w14:textId="77777777" w:rsidTr="00D812EC">
        <w:trPr>
          <w:trHeight w:val="283"/>
          <w:jc w:val="center"/>
        </w:trPr>
        <w:tc>
          <w:tcPr>
            <w:tcW w:w="2762" w:type="dxa"/>
            <w:tcBorders>
              <w:top w:val="nil"/>
              <w:left w:val="nil"/>
              <w:bottom w:val="nil"/>
              <w:right w:val="nil"/>
            </w:tcBorders>
            <w:shd w:val="clear" w:color="auto" w:fill="auto"/>
            <w:noWrap/>
            <w:vAlign w:val="bottom"/>
            <w:hideMark/>
          </w:tcPr>
          <w:p w14:paraId="68EA72A2"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Special appropriations</w:t>
            </w:r>
          </w:p>
        </w:tc>
        <w:tc>
          <w:tcPr>
            <w:tcW w:w="994" w:type="dxa"/>
            <w:tcBorders>
              <w:top w:val="nil"/>
              <w:left w:val="nil"/>
              <w:bottom w:val="nil"/>
              <w:right w:val="nil"/>
            </w:tcBorders>
            <w:shd w:val="clear" w:color="auto" w:fill="auto"/>
            <w:noWrap/>
            <w:tcMar>
              <w:left w:w="0" w:type="dxa"/>
            </w:tcMar>
            <w:vAlign w:val="bottom"/>
            <w:hideMark/>
          </w:tcPr>
          <w:p w14:paraId="053C9350" w14:textId="77777777" w:rsidR="00F90604" w:rsidRPr="00F90604" w:rsidRDefault="00F90604" w:rsidP="00F90604">
            <w:pPr>
              <w:spacing w:before="0" w:after="0" w:line="240" w:lineRule="auto"/>
              <w:ind w:firstLineChars="200" w:firstLine="320"/>
              <w:rPr>
                <w:rFonts w:ascii="Arial" w:hAnsi="Arial" w:cs="Arial"/>
                <w:sz w:val="16"/>
                <w:szCs w:val="16"/>
                <w:lang w:val="en-US" w:eastAsia="en-US"/>
              </w:rPr>
            </w:pPr>
          </w:p>
        </w:tc>
        <w:tc>
          <w:tcPr>
            <w:tcW w:w="995" w:type="dxa"/>
            <w:tcBorders>
              <w:top w:val="nil"/>
              <w:left w:val="nil"/>
              <w:bottom w:val="nil"/>
              <w:right w:val="nil"/>
            </w:tcBorders>
            <w:shd w:val="clear" w:color="000000" w:fill="D9D9D9"/>
            <w:noWrap/>
            <w:tcMar>
              <w:left w:w="0" w:type="dxa"/>
            </w:tcMar>
            <w:vAlign w:val="bottom"/>
            <w:hideMark/>
          </w:tcPr>
          <w:p w14:paraId="7FEC0B1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 </w:t>
            </w:r>
          </w:p>
        </w:tc>
        <w:tc>
          <w:tcPr>
            <w:tcW w:w="995" w:type="dxa"/>
            <w:tcBorders>
              <w:top w:val="nil"/>
              <w:left w:val="nil"/>
              <w:bottom w:val="nil"/>
              <w:right w:val="nil"/>
            </w:tcBorders>
            <w:shd w:val="clear" w:color="auto" w:fill="auto"/>
            <w:noWrap/>
            <w:tcMar>
              <w:left w:w="0" w:type="dxa"/>
            </w:tcMar>
            <w:vAlign w:val="bottom"/>
            <w:hideMark/>
          </w:tcPr>
          <w:p w14:paraId="1D72B046" w14:textId="77777777" w:rsidR="00F90604" w:rsidRPr="00F90604" w:rsidRDefault="00F90604" w:rsidP="00F90604">
            <w:pPr>
              <w:spacing w:before="0" w:after="0" w:line="240" w:lineRule="auto"/>
              <w:jc w:val="right"/>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53E14060"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036F7FA4"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63289DB4" w14:textId="77777777" w:rsidTr="00D812EC">
        <w:trPr>
          <w:trHeight w:val="454"/>
          <w:jc w:val="center"/>
        </w:trPr>
        <w:tc>
          <w:tcPr>
            <w:tcW w:w="2762" w:type="dxa"/>
            <w:tcBorders>
              <w:top w:val="nil"/>
              <w:left w:val="nil"/>
              <w:bottom w:val="nil"/>
              <w:right w:val="nil"/>
            </w:tcBorders>
            <w:shd w:val="clear" w:color="auto" w:fill="auto"/>
            <w:vAlign w:val="bottom"/>
            <w:hideMark/>
          </w:tcPr>
          <w:p w14:paraId="43B3B54B"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i/>
                <w:iCs/>
                <w:sz w:val="16"/>
                <w:szCs w:val="16"/>
                <w:lang w:val="en-US" w:eastAsia="en-US"/>
              </w:rPr>
              <w:t>Aged Care Act 1997</w:t>
            </w:r>
            <w:r w:rsidRPr="00F90604">
              <w:rPr>
                <w:rFonts w:ascii="Arial" w:hAnsi="Arial" w:cs="Arial"/>
                <w:sz w:val="16"/>
                <w:szCs w:val="16"/>
                <w:lang w:val="en-US" w:eastAsia="en-US"/>
              </w:rPr>
              <w:t xml:space="preserve"> </w:t>
            </w:r>
            <w:r w:rsidRPr="00F90604">
              <w:rPr>
                <w:rFonts w:ascii="Arial" w:hAnsi="Arial" w:cs="Arial"/>
                <w:sz w:val="16"/>
                <w:szCs w:val="16"/>
                <w:lang w:val="en-US" w:eastAsia="en-US"/>
              </w:rPr>
              <w:br/>
              <w:t>- flexible care</w:t>
            </w:r>
          </w:p>
        </w:tc>
        <w:tc>
          <w:tcPr>
            <w:tcW w:w="994" w:type="dxa"/>
            <w:tcBorders>
              <w:top w:val="nil"/>
              <w:left w:val="nil"/>
              <w:bottom w:val="nil"/>
              <w:right w:val="nil"/>
            </w:tcBorders>
            <w:shd w:val="clear" w:color="auto" w:fill="auto"/>
            <w:noWrap/>
            <w:tcMar>
              <w:left w:w="0" w:type="dxa"/>
            </w:tcMar>
            <w:vAlign w:val="bottom"/>
            <w:hideMark/>
          </w:tcPr>
          <w:p w14:paraId="603EDB15"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735,760</w:t>
            </w:r>
          </w:p>
        </w:tc>
        <w:tc>
          <w:tcPr>
            <w:tcW w:w="995" w:type="dxa"/>
            <w:tcBorders>
              <w:top w:val="nil"/>
              <w:left w:val="nil"/>
              <w:bottom w:val="nil"/>
              <w:right w:val="nil"/>
            </w:tcBorders>
            <w:shd w:val="clear" w:color="000000" w:fill="D9D9D9"/>
            <w:noWrap/>
            <w:tcMar>
              <w:left w:w="0" w:type="dxa"/>
            </w:tcMar>
            <w:vAlign w:val="bottom"/>
            <w:hideMark/>
          </w:tcPr>
          <w:p w14:paraId="6667907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865,109</w:t>
            </w:r>
          </w:p>
        </w:tc>
        <w:tc>
          <w:tcPr>
            <w:tcW w:w="995" w:type="dxa"/>
            <w:tcBorders>
              <w:top w:val="nil"/>
              <w:left w:val="nil"/>
              <w:bottom w:val="nil"/>
              <w:right w:val="nil"/>
            </w:tcBorders>
            <w:shd w:val="clear" w:color="auto" w:fill="auto"/>
            <w:noWrap/>
            <w:tcMar>
              <w:left w:w="0" w:type="dxa"/>
            </w:tcMar>
            <w:vAlign w:val="bottom"/>
            <w:hideMark/>
          </w:tcPr>
          <w:p w14:paraId="2E1EFFC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990,320</w:t>
            </w:r>
          </w:p>
        </w:tc>
        <w:tc>
          <w:tcPr>
            <w:tcW w:w="995" w:type="dxa"/>
            <w:tcBorders>
              <w:top w:val="nil"/>
              <w:left w:val="nil"/>
              <w:bottom w:val="nil"/>
              <w:right w:val="nil"/>
            </w:tcBorders>
            <w:shd w:val="clear" w:color="auto" w:fill="auto"/>
            <w:noWrap/>
            <w:tcMar>
              <w:left w:w="0" w:type="dxa"/>
            </w:tcMar>
            <w:vAlign w:val="bottom"/>
            <w:hideMark/>
          </w:tcPr>
          <w:p w14:paraId="76472C23"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1,093,550</w:t>
            </w:r>
          </w:p>
        </w:tc>
        <w:tc>
          <w:tcPr>
            <w:tcW w:w="995" w:type="dxa"/>
            <w:tcBorders>
              <w:top w:val="nil"/>
              <w:left w:val="nil"/>
              <w:bottom w:val="nil"/>
              <w:right w:val="nil"/>
            </w:tcBorders>
            <w:shd w:val="clear" w:color="auto" w:fill="auto"/>
            <w:noWrap/>
            <w:tcMar>
              <w:left w:w="0" w:type="dxa"/>
            </w:tcMar>
            <w:vAlign w:val="bottom"/>
            <w:hideMark/>
          </w:tcPr>
          <w:p w14:paraId="2375396C"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1,159,632</w:t>
            </w:r>
          </w:p>
        </w:tc>
      </w:tr>
      <w:tr w:rsidR="00F90604" w:rsidRPr="00F90604" w14:paraId="78FBD341" w14:textId="77777777" w:rsidTr="00D812EC">
        <w:trPr>
          <w:trHeight w:val="454"/>
          <w:jc w:val="center"/>
        </w:trPr>
        <w:tc>
          <w:tcPr>
            <w:tcW w:w="2762" w:type="dxa"/>
            <w:tcBorders>
              <w:top w:val="nil"/>
              <w:left w:val="nil"/>
              <w:bottom w:val="nil"/>
              <w:right w:val="nil"/>
            </w:tcBorders>
            <w:shd w:val="clear" w:color="auto" w:fill="auto"/>
            <w:vAlign w:val="bottom"/>
            <w:hideMark/>
          </w:tcPr>
          <w:p w14:paraId="2836E872"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i/>
                <w:iCs/>
                <w:sz w:val="16"/>
                <w:szCs w:val="16"/>
                <w:lang w:val="en-US" w:eastAsia="en-US"/>
              </w:rPr>
              <w:t>Aged Care Act 1997</w:t>
            </w:r>
            <w:r w:rsidRPr="00F90604">
              <w:rPr>
                <w:rFonts w:ascii="Arial" w:hAnsi="Arial" w:cs="Arial"/>
                <w:sz w:val="16"/>
                <w:szCs w:val="16"/>
                <w:lang w:val="en-US" w:eastAsia="en-US"/>
              </w:rPr>
              <w:t xml:space="preserve"> </w:t>
            </w:r>
            <w:r w:rsidRPr="00F90604">
              <w:rPr>
                <w:rFonts w:ascii="Arial" w:hAnsi="Arial" w:cs="Arial"/>
                <w:sz w:val="16"/>
                <w:szCs w:val="16"/>
                <w:lang w:val="en-US" w:eastAsia="en-US"/>
              </w:rPr>
              <w:br/>
              <w:t>- residential and home care</w:t>
            </w:r>
          </w:p>
        </w:tc>
        <w:tc>
          <w:tcPr>
            <w:tcW w:w="994" w:type="dxa"/>
            <w:tcBorders>
              <w:top w:val="nil"/>
              <w:left w:val="nil"/>
              <w:bottom w:val="nil"/>
              <w:right w:val="nil"/>
            </w:tcBorders>
            <w:shd w:val="clear" w:color="auto" w:fill="auto"/>
            <w:noWrap/>
            <w:tcMar>
              <w:left w:w="0" w:type="dxa"/>
            </w:tcMar>
            <w:vAlign w:val="bottom"/>
            <w:hideMark/>
          </w:tcPr>
          <w:p w14:paraId="5D80200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28,093,988</w:t>
            </w:r>
          </w:p>
        </w:tc>
        <w:tc>
          <w:tcPr>
            <w:tcW w:w="995" w:type="dxa"/>
            <w:tcBorders>
              <w:top w:val="nil"/>
              <w:left w:val="nil"/>
              <w:bottom w:val="nil"/>
              <w:right w:val="nil"/>
            </w:tcBorders>
            <w:shd w:val="clear" w:color="000000" w:fill="D9D9D9"/>
            <w:noWrap/>
            <w:tcMar>
              <w:left w:w="0" w:type="dxa"/>
            </w:tcMar>
            <w:vAlign w:val="bottom"/>
            <w:hideMark/>
          </w:tcPr>
          <w:p w14:paraId="17597261"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31,433,118</w:t>
            </w:r>
          </w:p>
        </w:tc>
        <w:tc>
          <w:tcPr>
            <w:tcW w:w="995" w:type="dxa"/>
            <w:tcBorders>
              <w:top w:val="nil"/>
              <w:left w:val="nil"/>
              <w:bottom w:val="nil"/>
              <w:right w:val="nil"/>
            </w:tcBorders>
            <w:shd w:val="clear" w:color="auto" w:fill="auto"/>
            <w:noWrap/>
            <w:tcMar>
              <w:left w:w="0" w:type="dxa"/>
            </w:tcMar>
            <w:vAlign w:val="bottom"/>
            <w:hideMark/>
          </w:tcPr>
          <w:p w14:paraId="5D85B1C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33,275,542</w:t>
            </w:r>
          </w:p>
        </w:tc>
        <w:tc>
          <w:tcPr>
            <w:tcW w:w="995" w:type="dxa"/>
            <w:tcBorders>
              <w:top w:val="nil"/>
              <w:left w:val="nil"/>
              <w:bottom w:val="nil"/>
              <w:right w:val="nil"/>
            </w:tcBorders>
            <w:shd w:val="clear" w:color="auto" w:fill="auto"/>
            <w:noWrap/>
            <w:tcMar>
              <w:left w:w="0" w:type="dxa"/>
            </w:tcMar>
            <w:vAlign w:val="bottom"/>
            <w:hideMark/>
          </w:tcPr>
          <w:p w14:paraId="6D02F902"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35,654,308</w:t>
            </w:r>
          </w:p>
        </w:tc>
        <w:tc>
          <w:tcPr>
            <w:tcW w:w="995" w:type="dxa"/>
            <w:tcBorders>
              <w:top w:val="nil"/>
              <w:left w:val="nil"/>
              <w:bottom w:val="nil"/>
              <w:right w:val="nil"/>
            </w:tcBorders>
            <w:shd w:val="clear" w:color="auto" w:fill="auto"/>
            <w:noWrap/>
            <w:tcMar>
              <w:left w:w="0" w:type="dxa"/>
            </w:tcMar>
            <w:vAlign w:val="bottom"/>
            <w:hideMark/>
          </w:tcPr>
          <w:p w14:paraId="2617C561"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38,197,807</w:t>
            </w:r>
          </w:p>
        </w:tc>
      </w:tr>
      <w:tr w:rsidR="00F90604" w:rsidRPr="00F90604" w14:paraId="622ED277" w14:textId="77777777" w:rsidTr="00D812EC">
        <w:trPr>
          <w:trHeight w:val="454"/>
          <w:jc w:val="center"/>
        </w:trPr>
        <w:tc>
          <w:tcPr>
            <w:tcW w:w="2762" w:type="dxa"/>
            <w:tcBorders>
              <w:top w:val="nil"/>
              <w:left w:val="nil"/>
              <w:bottom w:val="nil"/>
              <w:right w:val="nil"/>
            </w:tcBorders>
            <w:shd w:val="clear" w:color="auto" w:fill="auto"/>
            <w:vAlign w:val="bottom"/>
            <w:hideMark/>
          </w:tcPr>
          <w:p w14:paraId="6FE46D94" w14:textId="77777777" w:rsidR="00F90604" w:rsidRPr="00F90604" w:rsidRDefault="00F90604" w:rsidP="00EA19F2">
            <w:pPr>
              <w:spacing w:before="0" w:after="0" w:line="240" w:lineRule="auto"/>
              <w:ind w:leftChars="225" w:left="428"/>
              <w:rPr>
                <w:rFonts w:ascii="Arial" w:hAnsi="Arial" w:cs="Arial"/>
                <w:sz w:val="16"/>
                <w:szCs w:val="16"/>
                <w:lang w:val="en-US" w:eastAsia="en-US"/>
              </w:rPr>
            </w:pPr>
            <w:r w:rsidRPr="00F90604">
              <w:rPr>
                <w:rFonts w:ascii="Arial" w:hAnsi="Arial" w:cs="Arial"/>
                <w:i/>
                <w:iCs/>
                <w:sz w:val="16"/>
                <w:szCs w:val="16"/>
                <w:lang w:val="en-US" w:eastAsia="en-US"/>
              </w:rPr>
              <w:t xml:space="preserve">National Health Act 1953 </w:t>
            </w:r>
            <w:r w:rsidRPr="00F90604">
              <w:rPr>
                <w:rFonts w:ascii="Arial" w:hAnsi="Arial" w:cs="Arial"/>
                <w:i/>
                <w:iCs/>
                <w:sz w:val="16"/>
                <w:szCs w:val="16"/>
                <w:lang w:val="en-US" w:eastAsia="en-US"/>
              </w:rPr>
              <w:br/>
              <w:t>-</w:t>
            </w:r>
            <w:r w:rsidRPr="00F90604">
              <w:rPr>
                <w:rFonts w:ascii="Arial" w:hAnsi="Arial" w:cs="Arial"/>
                <w:sz w:val="16"/>
                <w:szCs w:val="16"/>
                <w:lang w:val="en-US" w:eastAsia="en-US"/>
              </w:rPr>
              <w:t xml:space="preserve"> continence aids payments</w:t>
            </w:r>
          </w:p>
        </w:tc>
        <w:tc>
          <w:tcPr>
            <w:tcW w:w="994" w:type="dxa"/>
            <w:tcBorders>
              <w:top w:val="nil"/>
              <w:left w:val="nil"/>
              <w:bottom w:val="nil"/>
              <w:right w:val="nil"/>
            </w:tcBorders>
            <w:shd w:val="clear" w:color="auto" w:fill="auto"/>
            <w:noWrap/>
            <w:tcMar>
              <w:left w:w="0" w:type="dxa"/>
            </w:tcMar>
            <w:vAlign w:val="bottom"/>
            <w:hideMark/>
          </w:tcPr>
          <w:p w14:paraId="294CC878"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112,503</w:t>
            </w:r>
          </w:p>
        </w:tc>
        <w:tc>
          <w:tcPr>
            <w:tcW w:w="995" w:type="dxa"/>
            <w:tcBorders>
              <w:top w:val="nil"/>
              <w:left w:val="nil"/>
              <w:bottom w:val="nil"/>
              <w:right w:val="nil"/>
            </w:tcBorders>
            <w:shd w:val="clear" w:color="000000" w:fill="D9D9D9"/>
            <w:noWrap/>
            <w:tcMar>
              <w:left w:w="0" w:type="dxa"/>
            </w:tcMar>
            <w:vAlign w:val="bottom"/>
            <w:hideMark/>
          </w:tcPr>
          <w:p w14:paraId="01B36742"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126,863</w:t>
            </w:r>
          </w:p>
        </w:tc>
        <w:tc>
          <w:tcPr>
            <w:tcW w:w="995" w:type="dxa"/>
            <w:tcBorders>
              <w:top w:val="nil"/>
              <w:left w:val="nil"/>
              <w:bottom w:val="nil"/>
              <w:right w:val="nil"/>
            </w:tcBorders>
            <w:shd w:val="clear" w:color="auto" w:fill="auto"/>
            <w:noWrap/>
            <w:tcMar>
              <w:left w:w="0" w:type="dxa"/>
            </w:tcMar>
            <w:vAlign w:val="bottom"/>
            <w:hideMark/>
          </w:tcPr>
          <w:p w14:paraId="5A8D034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135,358</w:t>
            </w:r>
          </w:p>
        </w:tc>
        <w:tc>
          <w:tcPr>
            <w:tcW w:w="995" w:type="dxa"/>
            <w:tcBorders>
              <w:top w:val="nil"/>
              <w:left w:val="nil"/>
              <w:bottom w:val="nil"/>
              <w:right w:val="nil"/>
            </w:tcBorders>
            <w:shd w:val="clear" w:color="auto" w:fill="auto"/>
            <w:noWrap/>
            <w:tcMar>
              <w:left w:w="0" w:type="dxa"/>
            </w:tcMar>
            <w:vAlign w:val="bottom"/>
            <w:hideMark/>
          </w:tcPr>
          <w:p w14:paraId="6EC38C64"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143,045</w:t>
            </w:r>
          </w:p>
        </w:tc>
        <w:tc>
          <w:tcPr>
            <w:tcW w:w="995" w:type="dxa"/>
            <w:tcBorders>
              <w:top w:val="nil"/>
              <w:left w:val="nil"/>
              <w:bottom w:val="nil"/>
              <w:right w:val="nil"/>
            </w:tcBorders>
            <w:shd w:val="clear" w:color="auto" w:fill="auto"/>
            <w:noWrap/>
            <w:tcMar>
              <w:left w:w="0" w:type="dxa"/>
            </w:tcMar>
            <w:vAlign w:val="bottom"/>
            <w:hideMark/>
          </w:tcPr>
          <w:p w14:paraId="5EEDC1C0"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152,379</w:t>
            </w:r>
          </w:p>
        </w:tc>
      </w:tr>
      <w:tr w:rsidR="00F90604" w:rsidRPr="00F90604" w14:paraId="6C597C56" w14:textId="77777777" w:rsidTr="00D812EC">
        <w:trPr>
          <w:trHeight w:val="454"/>
          <w:jc w:val="center"/>
        </w:trPr>
        <w:tc>
          <w:tcPr>
            <w:tcW w:w="2762" w:type="dxa"/>
            <w:tcBorders>
              <w:top w:val="nil"/>
              <w:left w:val="nil"/>
              <w:bottom w:val="nil"/>
              <w:right w:val="nil"/>
            </w:tcBorders>
            <w:shd w:val="clear" w:color="auto" w:fill="auto"/>
            <w:vAlign w:val="bottom"/>
            <w:hideMark/>
          </w:tcPr>
          <w:p w14:paraId="394D18C4" w14:textId="77777777" w:rsidR="00F90604" w:rsidRPr="00F90604" w:rsidRDefault="00F90604" w:rsidP="00EA19F2">
            <w:pPr>
              <w:spacing w:before="0" w:after="0" w:line="240" w:lineRule="auto"/>
              <w:ind w:leftChars="225" w:left="428"/>
              <w:rPr>
                <w:rFonts w:ascii="Arial" w:hAnsi="Arial" w:cs="Arial"/>
                <w:i/>
                <w:iCs/>
                <w:sz w:val="16"/>
                <w:szCs w:val="16"/>
                <w:lang w:val="en-US" w:eastAsia="en-US"/>
              </w:rPr>
            </w:pPr>
            <w:r w:rsidRPr="00F90604">
              <w:rPr>
                <w:rFonts w:ascii="Arial" w:hAnsi="Arial" w:cs="Arial"/>
                <w:i/>
                <w:iCs/>
                <w:sz w:val="16"/>
                <w:szCs w:val="16"/>
                <w:lang w:val="en-US" w:eastAsia="en-US"/>
              </w:rPr>
              <w:t>Aged Care (Accommodation Payment Security) Act 2006</w:t>
            </w:r>
          </w:p>
        </w:tc>
        <w:tc>
          <w:tcPr>
            <w:tcW w:w="994" w:type="dxa"/>
            <w:tcBorders>
              <w:top w:val="nil"/>
              <w:left w:val="nil"/>
              <w:bottom w:val="nil"/>
              <w:right w:val="nil"/>
            </w:tcBorders>
            <w:shd w:val="clear" w:color="auto" w:fill="auto"/>
            <w:noWrap/>
            <w:tcMar>
              <w:left w:w="0" w:type="dxa"/>
            </w:tcMar>
            <w:vAlign w:val="bottom"/>
            <w:hideMark/>
          </w:tcPr>
          <w:p w14:paraId="5DBBE281"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882</w:t>
            </w:r>
          </w:p>
        </w:tc>
        <w:tc>
          <w:tcPr>
            <w:tcW w:w="995" w:type="dxa"/>
            <w:tcBorders>
              <w:top w:val="nil"/>
              <w:left w:val="nil"/>
              <w:bottom w:val="nil"/>
              <w:right w:val="nil"/>
            </w:tcBorders>
            <w:shd w:val="clear" w:color="000000" w:fill="D9D9D9"/>
            <w:noWrap/>
            <w:tcMar>
              <w:left w:w="0" w:type="dxa"/>
            </w:tcMar>
            <w:vAlign w:val="bottom"/>
            <w:hideMark/>
          </w:tcPr>
          <w:p w14:paraId="0BED5DC3"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2C32AEB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2F65C17B"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6DBC5017"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F90604" w:rsidRPr="00F90604" w14:paraId="03FBD6E9" w14:textId="77777777" w:rsidTr="00D812EC">
        <w:trPr>
          <w:trHeight w:val="283"/>
          <w:jc w:val="center"/>
        </w:trPr>
        <w:tc>
          <w:tcPr>
            <w:tcW w:w="2762" w:type="dxa"/>
            <w:tcBorders>
              <w:top w:val="nil"/>
              <w:left w:val="nil"/>
              <w:bottom w:val="nil"/>
              <w:right w:val="nil"/>
            </w:tcBorders>
            <w:shd w:val="clear" w:color="auto" w:fill="auto"/>
            <w:vAlign w:val="bottom"/>
            <w:hideMark/>
          </w:tcPr>
          <w:p w14:paraId="4003E45B" w14:textId="77777777" w:rsidR="00F90604" w:rsidRPr="00F90604" w:rsidRDefault="00F90604" w:rsidP="00EA19F2">
            <w:pPr>
              <w:spacing w:before="0" w:after="0" w:line="240" w:lineRule="auto"/>
              <w:ind w:leftChars="225" w:left="428"/>
              <w:rPr>
                <w:rFonts w:ascii="Arial" w:hAnsi="Arial" w:cs="Arial"/>
                <w:i/>
                <w:iCs/>
                <w:color w:val="000000"/>
                <w:sz w:val="16"/>
                <w:szCs w:val="16"/>
                <w:lang w:val="en-US" w:eastAsia="en-US"/>
              </w:rPr>
            </w:pPr>
            <w:r w:rsidRPr="00F90604">
              <w:rPr>
                <w:rFonts w:ascii="Arial" w:hAnsi="Arial" w:cs="Arial"/>
                <w:i/>
                <w:iCs/>
                <w:color w:val="000000"/>
                <w:sz w:val="16"/>
                <w:szCs w:val="16"/>
                <w:lang w:val="en-US" w:eastAsia="en-US"/>
              </w:rPr>
              <w:t xml:space="preserve">Aged Care Act 2024 </w:t>
            </w:r>
            <w:r w:rsidRPr="00F90604">
              <w:rPr>
                <w:rFonts w:ascii="Arial" w:hAnsi="Arial" w:cs="Arial"/>
                <w:i/>
                <w:iCs/>
                <w:color w:val="000000"/>
                <w:sz w:val="16"/>
                <w:szCs w:val="16"/>
                <w:vertAlign w:val="superscript"/>
                <w:lang w:val="en-US" w:eastAsia="en-US"/>
              </w:rPr>
              <w:t>(c)</w:t>
            </w:r>
          </w:p>
        </w:tc>
        <w:tc>
          <w:tcPr>
            <w:tcW w:w="994" w:type="dxa"/>
            <w:tcBorders>
              <w:top w:val="nil"/>
              <w:left w:val="nil"/>
              <w:bottom w:val="nil"/>
              <w:right w:val="nil"/>
            </w:tcBorders>
            <w:shd w:val="clear" w:color="auto" w:fill="auto"/>
            <w:noWrap/>
            <w:tcMar>
              <w:left w:w="0" w:type="dxa"/>
            </w:tcMar>
            <w:vAlign w:val="bottom"/>
            <w:hideMark/>
          </w:tcPr>
          <w:p w14:paraId="705C4D4C"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200E5F70"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23,677</w:t>
            </w:r>
          </w:p>
        </w:tc>
        <w:tc>
          <w:tcPr>
            <w:tcW w:w="995" w:type="dxa"/>
            <w:tcBorders>
              <w:top w:val="nil"/>
              <w:left w:val="nil"/>
              <w:bottom w:val="nil"/>
              <w:right w:val="nil"/>
            </w:tcBorders>
            <w:shd w:val="clear" w:color="auto" w:fill="auto"/>
            <w:noWrap/>
            <w:tcMar>
              <w:left w:w="0" w:type="dxa"/>
            </w:tcMar>
            <w:vAlign w:val="bottom"/>
            <w:hideMark/>
          </w:tcPr>
          <w:p w14:paraId="627004DB"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1,687,698</w:t>
            </w:r>
          </w:p>
        </w:tc>
        <w:tc>
          <w:tcPr>
            <w:tcW w:w="995" w:type="dxa"/>
            <w:tcBorders>
              <w:top w:val="nil"/>
              <w:left w:val="nil"/>
              <w:bottom w:val="nil"/>
              <w:right w:val="nil"/>
            </w:tcBorders>
            <w:shd w:val="clear" w:color="auto" w:fill="auto"/>
            <w:noWrap/>
            <w:tcMar>
              <w:left w:w="0" w:type="dxa"/>
            </w:tcMar>
            <w:vAlign w:val="bottom"/>
            <w:hideMark/>
          </w:tcPr>
          <w:p w14:paraId="7E773619"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1,584,330</w:t>
            </w:r>
          </w:p>
        </w:tc>
        <w:tc>
          <w:tcPr>
            <w:tcW w:w="995" w:type="dxa"/>
            <w:tcBorders>
              <w:top w:val="nil"/>
              <w:left w:val="nil"/>
              <w:bottom w:val="nil"/>
              <w:right w:val="nil"/>
            </w:tcBorders>
            <w:shd w:val="clear" w:color="auto" w:fill="auto"/>
            <w:noWrap/>
            <w:tcMar>
              <w:left w:w="0" w:type="dxa"/>
            </w:tcMar>
            <w:vAlign w:val="bottom"/>
            <w:hideMark/>
          </w:tcPr>
          <w:p w14:paraId="3E63568B"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415,309</w:t>
            </w:r>
          </w:p>
        </w:tc>
      </w:tr>
      <w:tr w:rsidR="00F90604" w:rsidRPr="00F90604" w14:paraId="07A6C1D3" w14:textId="77777777" w:rsidTr="00EA19F2">
        <w:trPr>
          <w:trHeight w:val="283"/>
          <w:jc w:val="center"/>
        </w:trPr>
        <w:tc>
          <w:tcPr>
            <w:tcW w:w="2762" w:type="dxa"/>
            <w:tcBorders>
              <w:top w:val="nil"/>
              <w:left w:val="nil"/>
              <w:bottom w:val="nil"/>
              <w:right w:val="nil"/>
            </w:tcBorders>
            <w:shd w:val="clear" w:color="auto" w:fill="auto"/>
            <w:noWrap/>
            <w:vAlign w:val="bottom"/>
            <w:hideMark/>
          </w:tcPr>
          <w:p w14:paraId="6F7055E6" w14:textId="77777777" w:rsidR="00F90604" w:rsidRPr="00F90604" w:rsidRDefault="00F90604" w:rsidP="00F90604">
            <w:pPr>
              <w:spacing w:before="0" w:after="0" w:line="240" w:lineRule="auto"/>
              <w:ind w:firstLineChars="100" w:firstLine="163"/>
              <w:rPr>
                <w:rFonts w:ascii="Arial" w:hAnsi="Arial" w:cs="Arial"/>
                <w:b/>
                <w:bCs/>
                <w:sz w:val="16"/>
                <w:szCs w:val="16"/>
                <w:lang w:val="en-US" w:eastAsia="en-US"/>
              </w:rPr>
            </w:pPr>
            <w:r w:rsidRPr="00F90604">
              <w:rPr>
                <w:rFonts w:ascii="Arial" w:hAnsi="Arial" w:cs="Arial"/>
                <w:b/>
                <w:bCs/>
                <w:sz w:val="16"/>
                <w:szCs w:val="16"/>
                <w:lang w:val="en-US" w:eastAsia="en-US"/>
              </w:rPr>
              <w:t>Total for Program 3.2</w:t>
            </w:r>
          </w:p>
        </w:tc>
        <w:tc>
          <w:tcPr>
            <w:tcW w:w="994" w:type="dxa"/>
            <w:tcBorders>
              <w:top w:val="single" w:sz="4" w:space="0" w:color="auto"/>
              <w:left w:val="nil"/>
              <w:bottom w:val="single" w:sz="4" w:space="0" w:color="auto"/>
              <w:right w:val="nil"/>
            </w:tcBorders>
            <w:shd w:val="clear" w:color="auto" w:fill="auto"/>
            <w:noWrap/>
            <w:tcMar>
              <w:left w:w="0" w:type="dxa"/>
            </w:tcMar>
            <w:vAlign w:val="bottom"/>
            <w:hideMark/>
          </w:tcPr>
          <w:p w14:paraId="439C4DAB"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32,734,625</w:t>
            </w:r>
          </w:p>
        </w:tc>
        <w:tc>
          <w:tcPr>
            <w:tcW w:w="995" w:type="dxa"/>
            <w:tcBorders>
              <w:top w:val="single" w:sz="4" w:space="0" w:color="auto"/>
              <w:left w:val="nil"/>
              <w:bottom w:val="single" w:sz="4" w:space="0" w:color="auto"/>
              <w:right w:val="nil"/>
            </w:tcBorders>
            <w:shd w:val="clear" w:color="000000" w:fill="D9D9D9"/>
            <w:noWrap/>
            <w:tcMar>
              <w:left w:w="0" w:type="dxa"/>
            </w:tcMar>
            <w:vAlign w:val="bottom"/>
            <w:hideMark/>
          </w:tcPr>
          <w:p w14:paraId="5E5C6F5D"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36,827,628</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1B291F40"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41,010,453</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13A09346"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43,401,783</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123EA0AD"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44,926,244</w:t>
            </w:r>
          </w:p>
        </w:tc>
      </w:tr>
      <w:tr w:rsidR="00F90604" w:rsidRPr="00F90604" w14:paraId="2FFA5D70" w14:textId="77777777" w:rsidTr="00EA19F2">
        <w:trPr>
          <w:trHeight w:val="340"/>
          <w:jc w:val="center"/>
        </w:trPr>
        <w:tc>
          <w:tcPr>
            <w:tcW w:w="2762" w:type="dxa"/>
            <w:tcBorders>
              <w:top w:val="nil"/>
              <w:left w:val="nil"/>
              <w:bottom w:val="nil"/>
              <w:right w:val="nil"/>
            </w:tcBorders>
            <w:shd w:val="clear" w:color="auto" w:fill="auto"/>
            <w:noWrap/>
            <w:vAlign w:val="bottom"/>
            <w:hideMark/>
          </w:tcPr>
          <w:p w14:paraId="23667F3D" w14:textId="77777777" w:rsidR="00F90604" w:rsidRPr="00F90604" w:rsidRDefault="00F90604" w:rsidP="00F90604">
            <w:pPr>
              <w:spacing w:before="0" w:after="0" w:line="240" w:lineRule="auto"/>
              <w:rPr>
                <w:rFonts w:ascii="Arial" w:hAnsi="Arial" w:cs="Arial"/>
                <w:b/>
                <w:bCs/>
                <w:sz w:val="16"/>
                <w:szCs w:val="16"/>
                <w:lang w:val="en-US" w:eastAsia="en-US"/>
              </w:rPr>
            </w:pPr>
            <w:r w:rsidRPr="00F90604">
              <w:rPr>
                <w:rFonts w:ascii="Arial" w:hAnsi="Arial" w:cs="Arial"/>
                <w:b/>
                <w:bCs/>
                <w:sz w:val="16"/>
                <w:szCs w:val="16"/>
                <w:lang w:val="en-US" w:eastAsia="en-US"/>
              </w:rPr>
              <w:t>Program 3.3: Aged Care Quality</w:t>
            </w:r>
          </w:p>
        </w:tc>
        <w:tc>
          <w:tcPr>
            <w:tcW w:w="994" w:type="dxa"/>
            <w:tcBorders>
              <w:top w:val="nil"/>
              <w:left w:val="nil"/>
              <w:bottom w:val="nil"/>
              <w:right w:val="nil"/>
            </w:tcBorders>
            <w:shd w:val="clear" w:color="auto" w:fill="auto"/>
            <w:noWrap/>
            <w:vAlign w:val="bottom"/>
            <w:hideMark/>
          </w:tcPr>
          <w:p w14:paraId="2E2C1ADB" w14:textId="77777777" w:rsidR="00F90604" w:rsidRPr="00F90604" w:rsidRDefault="00F90604" w:rsidP="00F90604">
            <w:pPr>
              <w:spacing w:before="0" w:after="0" w:line="240" w:lineRule="auto"/>
              <w:rPr>
                <w:rFonts w:ascii="Arial" w:hAnsi="Arial" w:cs="Arial"/>
                <w:b/>
                <w:bCs/>
                <w:sz w:val="16"/>
                <w:szCs w:val="16"/>
                <w:lang w:val="en-US" w:eastAsia="en-US"/>
              </w:rPr>
            </w:pPr>
          </w:p>
        </w:tc>
        <w:tc>
          <w:tcPr>
            <w:tcW w:w="995" w:type="dxa"/>
            <w:tcBorders>
              <w:top w:val="nil"/>
              <w:left w:val="nil"/>
              <w:bottom w:val="nil"/>
              <w:right w:val="nil"/>
            </w:tcBorders>
            <w:shd w:val="clear" w:color="auto" w:fill="auto"/>
            <w:noWrap/>
            <w:vAlign w:val="bottom"/>
            <w:hideMark/>
          </w:tcPr>
          <w:p w14:paraId="6D0F1946"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vAlign w:val="bottom"/>
            <w:hideMark/>
          </w:tcPr>
          <w:p w14:paraId="77498AD6"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vAlign w:val="bottom"/>
            <w:hideMark/>
          </w:tcPr>
          <w:p w14:paraId="5B60300C"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vAlign w:val="bottom"/>
            <w:hideMark/>
          </w:tcPr>
          <w:p w14:paraId="14202364"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4D8CBEEA" w14:textId="77777777" w:rsidTr="00D812EC">
        <w:trPr>
          <w:trHeight w:val="283"/>
          <w:jc w:val="center"/>
        </w:trPr>
        <w:tc>
          <w:tcPr>
            <w:tcW w:w="2762" w:type="dxa"/>
            <w:tcBorders>
              <w:top w:val="nil"/>
              <w:left w:val="nil"/>
              <w:bottom w:val="nil"/>
              <w:right w:val="nil"/>
            </w:tcBorders>
            <w:shd w:val="clear" w:color="auto" w:fill="auto"/>
            <w:noWrap/>
            <w:vAlign w:val="bottom"/>
            <w:hideMark/>
          </w:tcPr>
          <w:p w14:paraId="32DF6EAD"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r w:rsidRPr="00F90604">
              <w:rPr>
                <w:rFonts w:ascii="Arial" w:hAnsi="Arial" w:cs="Arial"/>
                <w:sz w:val="16"/>
                <w:szCs w:val="16"/>
                <w:lang w:val="en-US" w:eastAsia="en-US"/>
              </w:rPr>
              <w:t>Administered expenses</w:t>
            </w:r>
          </w:p>
        </w:tc>
        <w:tc>
          <w:tcPr>
            <w:tcW w:w="994" w:type="dxa"/>
            <w:tcBorders>
              <w:top w:val="nil"/>
              <w:left w:val="nil"/>
              <w:bottom w:val="nil"/>
              <w:right w:val="nil"/>
            </w:tcBorders>
            <w:shd w:val="clear" w:color="auto" w:fill="auto"/>
            <w:noWrap/>
            <w:tcMar>
              <w:left w:w="0" w:type="dxa"/>
            </w:tcMar>
            <w:vAlign w:val="bottom"/>
            <w:hideMark/>
          </w:tcPr>
          <w:p w14:paraId="40A5A649" w14:textId="77777777" w:rsidR="00F90604" w:rsidRPr="00F90604" w:rsidRDefault="00F90604" w:rsidP="00F90604">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2DE90447"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5F55F5C0"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FC1BE68" w14:textId="77777777" w:rsidR="00F90604" w:rsidRPr="00F90604" w:rsidRDefault="00F90604" w:rsidP="00F90604">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46B29F0E" w14:textId="77777777" w:rsidR="00F90604" w:rsidRPr="00F90604" w:rsidRDefault="00F90604" w:rsidP="00F90604">
            <w:pPr>
              <w:spacing w:before="0" w:after="0" w:line="240" w:lineRule="auto"/>
              <w:jc w:val="right"/>
              <w:rPr>
                <w:rFonts w:ascii="Times New Roman" w:hAnsi="Times New Roman"/>
                <w:sz w:val="20"/>
                <w:lang w:val="en-US" w:eastAsia="en-US"/>
              </w:rPr>
            </w:pPr>
          </w:p>
        </w:tc>
      </w:tr>
      <w:tr w:rsidR="00F90604" w:rsidRPr="00F90604" w14:paraId="3D784B9F" w14:textId="77777777" w:rsidTr="00D812EC">
        <w:trPr>
          <w:trHeight w:val="227"/>
          <w:jc w:val="center"/>
        </w:trPr>
        <w:tc>
          <w:tcPr>
            <w:tcW w:w="2762" w:type="dxa"/>
            <w:tcBorders>
              <w:top w:val="nil"/>
              <w:left w:val="nil"/>
              <w:bottom w:val="nil"/>
              <w:right w:val="nil"/>
            </w:tcBorders>
            <w:shd w:val="clear" w:color="auto" w:fill="auto"/>
            <w:vAlign w:val="bottom"/>
            <w:hideMark/>
          </w:tcPr>
          <w:p w14:paraId="2B850741" w14:textId="77777777" w:rsidR="00F90604" w:rsidRPr="00F90604" w:rsidRDefault="00F90604" w:rsidP="00EA19F2">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 xml:space="preserve">Ordinary annual services </w:t>
            </w:r>
          </w:p>
        </w:tc>
        <w:tc>
          <w:tcPr>
            <w:tcW w:w="994" w:type="dxa"/>
            <w:tcBorders>
              <w:top w:val="nil"/>
              <w:left w:val="nil"/>
              <w:bottom w:val="nil"/>
              <w:right w:val="nil"/>
            </w:tcBorders>
            <w:shd w:val="clear" w:color="auto" w:fill="auto"/>
            <w:noWrap/>
            <w:tcMar>
              <w:left w:w="0" w:type="dxa"/>
            </w:tcMar>
            <w:vAlign w:val="bottom"/>
            <w:hideMark/>
          </w:tcPr>
          <w:p w14:paraId="2973FFD6"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1,377,923</w:t>
            </w:r>
          </w:p>
        </w:tc>
        <w:tc>
          <w:tcPr>
            <w:tcW w:w="995" w:type="dxa"/>
            <w:tcBorders>
              <w:top w:val="nil"/>
              <w:left w:val="nil"/>
              <w:bottom w:val="nil"/>
              <w:right w:val="nil"/>
            </w:tcBorders>
            <w:shd w:val="clear" w:color="000000" w:fill="D9D9D9"/>
            <w:noWrap/>
            <w:tcMar>
              <w:left w:w="0" w:type="dxa"/>
            </w:tcMar>
            <w:vAlign w:val="bottom"/>
            <w:hideMark/>
          </w:tcPr>
          <w:p w14:paraId="622A898F"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629,255</w:t>
            </w:r>
          </w:p>
        </w:tc>
        <w:tc>
          <w:tcPr>
            <w:tcW w:w="995" w:type="dxa"/>
            <w:tcBorders>
              <w:top w:val="nil"/>
              <w:left w:val="nil"/>
              <w:bottom w:val="nil"/>
              <w:right w:val="nil"/>
            </w:tcBorders>
            <w:shd w:val="clear" w:color="auto" w:fill="auto"/>
            <w:noWrap/>
            <w:tcMar>
              <w:left w:w="0" w:type="dxa"/>
            </w:tcMar>
            <w:vAlign w:val="bottom"/>
            <w:hideMark/>
          </w:tcPr>
          <w:p w14:paraId="14EC2478"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450,497</w:t>
            </w:r>
          </w:p>
        </w:tc>
        <w:tc>
          <w:tcPr>
            <w:tcW w:w="995" w:type="dxa"/>
            <w:tcBorders>
              <w:top w:val="nil"/>
              <w:left w:val="nil"/>
              <w:bottom w:val="nil"/>
              <w:right w:val="nil"/>
            </w:tcBorders>
            <w:shd w:val="clear" w:color="auto" w:fill="auto"/>
            <w:noWrap/>
            <w:tcMar>
              <w:left w:w="0" w:type="dxa"/>
            </w:tcMar>
            <w:vAlign w:val="bottom"/>
            <w:hideMark/>
          </w:tcPr>
          <w:p w14:paraId="423FCA30"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312,752</w:t>
            </w:r>
          </w:p>
        </w:tc>
        <w:tc>
          <w:tcPr>
            <w:tcW w:w="995" w:type="dxa"/>
            <w:tcBorders>
              <w:top w:val="nil"/>
              <w:left w:val="nil"/>
              <w:bottom w:val="nil"/>
              <w:right w:val="nil"/>
            </w:tcBorders>
            <w:shd w:val="clear" w:color="auto" w:fill="auto"/>
            <w:noWrap/>
            <w:tcMar>
              <w:left w:w="0" w:type="dxa"/>
            </w:tcMar>
            <w:vAlign w:val="bottom"/>
            <w:hideMark/>
          </w:tcPr>
          <w:p w14:paraId="243C6EED" w14:textId="77777777" w:rsidR="00F90604" w:rsidRPr="00F90604" w:rsidRDefault="00F90604" w:rsidP="00F90604">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258,749</w:t>
            </w:r>
          </w:p>
        </w:tc>
      </w:tr>
      <w:tr w:rsidR="00F90604" w:rsidRPr="00F90604" w14:paraId="663675D4" w14:textId="77777777" w:rsidTr="00EA19F2">
        <w:trPr>
          <w:trHeight w:val="283"/>
          <w:jc w:val="center"/>
        </w:trPr>
        <w:tc>
          <w:tcPr>
            <w:tcW w:w="2762" w:type="dxa"/>
            <w:tcBorders>
              <w:top w:val="nil"/>
              <w:left w:val="nil"/>
              <w:bottom w:val="nil"/>
              <w:right w:val="nil"/>
            </w:tcBorders>
            <w:shd w:val="clear" w:color="auto" w:fill="auto"/>
            <w:noWrap/>
            <w:vAlign w:val="bottom"/>
            <w:hideMark/>
          </w:tcPr>
          <w:p w14:paraId="4AF9DE37" w14:textId="77777777" w:rsidR="00F90604" w:rsidRPr="00F90604" w:rsidRDefault="00F90604" w:rsidP="00F90604">
            <w:pPr>
              <w:spacing w:before="0" w:after="0" w:line="240" w:lineRule="auto"/>
              <w:ind w:firstLineChars="100" w:firstLine="163"/>
              <w:rPr>
                <w:rFonts w:ascii="Arial" w:hAnsi="Arial" w:cs="Arial"/>
                <w:b/>
                <w:bCs/>
                <w:sz w:val="16"/>
                <w:szCs w:val="16"/>
                <w:lang w:val="en-US" w:eastAsia="en-US"/>
              </w:rPr>
            </w:pPr>
            <w:r w:rsidRPr="00F90604">
              <w:rPr>
                <w:rFonts w:ascii="Arial" w:hAnsi="Arial" w:cs="Arial"/>
                <w:b/>
                <w:bCs/>
                <w:sz w:val="16"/>
                <w:szCs w:val="16"/>
                <w:lang w:val="en-US" w:eastAsia="en-US"/>
              </w:rPr>
              <w:t>Total for Program 3.3</w:t>
            </w:r>
          </w:p>
        </w:tc>
        <w:tc>
          <w:tcPr>
            <w:tcW w:w="994" w:type="dxa"/>
            <w:tcBorders>
              <w:top w:val="single" w:sz="4" w:space="0" w:color="auto"/>
              <w:left w:val="nil"/>
              <w:bottom w:val="single" w:sz="4" w:space="0" w:color="auto"/>
              <w:right w:val="nil"/>
            </w:tcBorders>
            <w:shd w:val="clear" w:color="auto" w:fill="auto"/>
            <w:noWrap/>
            <w:tcMar>
              <w:left w:w="0" w:type="dxa"/>
            </w:tcMar>
            <w:vAlign w:val="bottom"/>
            <w:hideMark/>
          </w:tcPr>
          <w:p w14:paraId="6ECEBA72"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1,377,923</w:t>
            </w:r>
          </w:p>
        </w:tc>
        <w:tc>
          <w:tcPr>
            <w:tcW w:w="995" w:type="dxa"/>
            <w:tcBorders>
              <w:top w:val="single" w:sz="4" w:space="0" w:color="auto"/>
              <w:left w:val="nil"/>
              <w:bottom w:val="single" w:sz="4" w:space="0" w:color="auto"/>
              <w:right w:val="nil"/>
            </w:tcBorders>
            <w:shd w:val="clear" w:color="000000" w:fill="D9D9D9"/>
            <w:noWrap/>
            <w:tcMar>
              <w:left w:w="0" w:type="dxa"/>
            </w:tcMar>
            <w:vAlign w:val="bottom"/>
            <w:hideMark/>
          </w:tcPr>
          <w:p w14:paraId="0BD398C9"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629,255</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4F9903C0"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450,497</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3C31C773"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312,752</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5CBD536D" w14:textId="77777777" w:rsidR="00F90604" w:rsidRPr="00F90604" w:rsidRDefault="00F90604" w:rsidP="00F90604">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258,749</w:t>
            </w:r>
          </w:p>
        </w:tc>
      </w:tr>
    </w:tbl>
    <w:p w14:paraId="1626F716" w14:textId="77777777" w:rsidR="008D4DA3" w:rsidRDefault="008D4DA3" w:rsidP="00EA19F2">
      <w:pPr>
        <w:pStyle w:val="TableHeading"/>
        <w:sectPr w:rsidR="008D4DA3" w:rsidSect="00E036FF">
          <w:headerReference w:type="even" r:id="rId393"/>
          <w:headerReference w:type="default" r:id="rId394"/>
          <w:footerReference w:type="even" r:id="rId395"/>
          <w:footerReference w:type="default" r:id="rId396"/>
          <w:headerReference w:type="first" r:id="rId397"/>
          <w:footerReference w:type="first" r:id="rId398"/>
          <w:pgSz w:w="11907" w:h="16840" w:code="9"/>
          <w:pgMar w:top="2835" w:right="2098" w:bottom="2466" w:left="2098" w:header="1814" w:footer="1814" w:gutter="0"/>
          <w:cols w:space="708"/>
          <w:titlePg/>
          <w:docGrid w:linePitch="360"/>
        </w:sectPr>
      </w:pPr>
    </w:p>
    <w:p w14:paraId="2C2532E6" w14:textId="2F350C18" w:rsidR="00EA19F2" w:rsidRDefault="00EA19F2" w:rsidP="00EA19F2">
      <w:pPr>
        <w:pStyle w:val="TableHeading"/>
        <w:rPr>
          <w:b w:val="0"/>
          <w:color w:val="FF0000"/>
        </w:rPr>
      </w:pPr>
      <w:r>
        <w:lastRenderedPageBreak/>
        <w:t>Table 2.3</w:t>
      </w:r>
      <w:r w:rsidRPr="008E5BB7">
        <w:t xml:space="preserve">.2: </w:t>
      </w:r>
      <w:r>
        <w:t>Program Expense Table - Outcome 3 (continued)</w:t>
      </w:r>
    </w:p>
    <w:tbl>
      <w:tblPr>
        <w:tblW w:w="7736" w:type="dxa"/>
        <w:jc w:val="center"/>
        <w:tblLayout w:type="fixed"/>
        <w:tblLook w:val="04A0" w:firstRow="1" w:lastRow="0" w:firstColumn="1" w:lastColumn="0" w:noHBand="0" w:noVBand="1"/>
      </w:tblPr>
      <w:tblGrid>
        <w:gridCol w:w="2762"/>
        <w:gridCol w:w="994"/>
        <w:gridCol w:w="995"/>
        <w:gridCol w:w="995"/>
        <w:gridCol w:w="995"/>
        <w:gridCol w:w="995"/>
      </w:tblGrid>
      <w:tr w:rsidR="00EA19F2" w:rsidRPr="00F90604" w14:paraId="7770F7BC" w14:textId="77777777" w:rsidTr="00B57E75">
        <w:trPr>
          <w:trHeight w:val="765"/>
          <w:jc w:val="center"/>
        </w:trPr>
        <w:tc>
          <w:tcPr>
            <w:tcW w:w="2762" w:type="dxa"/>
            <w:tcBorders>
              <w:top w:val="single" w:sz="4" w:space="0" w:color="auto"/>
              <w:left w:val="nil"/>
              <w:bottom w:val="nil"/>
              <w:right w:val="nil"/>
            </w:tcBorders>
            <w:shd w:val="clear" w:color="auto" w:fill="auto"/>
            <w:hideMark/>
          </w:tcPr>
          <w:p w14:paraId="35494A28"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 </w:t>
            </w:r>
          </w:p>
        </w:tc>
        <w:tc>
          <w:tcPr>
            <w:tcW w:w="994" w:type="dxa"/>
            <w:tcBorders>
              <w:top w:val="single" w:sz="4" w:space="0" w:color="auto"/>
              <w:left w:val="nil"/>
              <w:bottom w:val="single" w:sz="4" w:space="0" w:color="auto"/>
              <w:right w:val="nil"/>
            </w:tcBorders>
            <w:shd w:val="clear" w:color="auto" w:fill="auto"/>
            <w:tcMar>
              <w:left w:w="0" w:type="dxa"/>
            </w:tcMar>
            <w:hideMark/>
          </w:tcPr>
          <w:p w14:paraId="57AEAE88"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2023-24 Actual</w:t>
            </w:r>
            <w:r w:rsidRPr="00F90604">
              <w:rPr>
                <w:rFonts w:ascii="Arial" w:hAnsi="Arial" w:cs="Arial"/>
                <w:b/>
                <w:bCs/>
                <w:sz w:val="16"/>
                <w:szCs w:val="16"/>
                <w:lang w:val="en-US" w:eastAsia="en-US"/>
              </w:rPr>
              <w:br/>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000000" w:fill="D9D9D9"/>
            <w:tcMar>
              <w:left w:w="0" w:type="dxa"/>
            </w:tcMar>
            <w:hideMark/>
          </w:tcPr>
          <w:p w14:paraId="636A749D"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2024-25 Revised Budget</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0608A9BE"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2025-26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1564976C"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2026-27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auto" w:fill="auto"/>
            <w:tcMar>
              <w:left w:w="0" w:type="dxa"/>
            </w:tcMar>
            <w:hideMark/>
          </w:tcPr>
          <w:p w14:paraId="4F11C2F4" w14:textId="77777777" w:rsidR="00EA19F2" w:rsidRPr="00F90604" w:rsidRDefault="00EA19F2" w:rsidP="00B57E75">
            <w:pPr>
              <w:spacing w:before="4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2027-28 Forward Estimate</w:t>
            </w:r>
            <w:r w:rsidRPr="00F90604">
              <w:rPr>
                <w:rFonts w:ascii="Arial" w:hAnsi="Arial" w:cs="Arial"/>
                <w:b/>
                <w:bCs/>
                <w:sz w:val="16"/>
                <w:szCs w:val="16"/>
                <w:lang w:val="en-US" w:eastAsia="en-US"/>
              </w:rPr>
              <w:br/>
            </w:r>
            <w:r w:rsidRPr="00F90604">
              <w:rPr>
                <w:rFonts w:ascii="Arial" w:hAnsi="Arial" w:cs="Arial"/>
                <w:sz w:val="16"/>
                <w:szCs w:val="16"/>
                <w:lang w:val="en-US" w:eastAsia="en-US"/>
              </w:rPr>
              <w:t>$'000</w:t>
            </w:r>
          </w:p>
        </w:tc>
      </w:tr>
      <w:tr w:rsidR="00EA19F2" w:rsidRPr="00F90604" w14:paraId="1D1AD277" w14:textId="77777777" w:rsidTr="00B57E75">
        <w:trPr>
          <w:trHeight w:val="283"/>
          <w:jc w:val="center"/>
        </w:trPr>
        <w:tc>
          <w:tcPr>
            <w:tcW w:w="3756" w:type="dxa"/>
            <w:gridSpan w:val="2"/>
            <w:tcBorders>
              <w:top w:val="nil"/>
              <w:left w:val="nil"/>
              <w:bottom w:val="nil"/>
              <w:right w:val="nil"/>
            </w:tcBorders>
            <w:shd w:val="clear" w:color="auto" w:fill="auto"/>
            <w:noWrap/>
            <w:vAlign w:val="bottom"/>
            <w:hideMark/>
          </w:tcPr>
          <w:p w14:paraId="62C39ED2" w14:textId="77777777" w:rsidR="00EA19F2" w:rsidRPr="00F90604" w:rsidRDefault="00EA19F2" w:rsidP="00B57E75">
            <w:pPr>
              <w:spacing w:before="0" w:after="0" w:line="240" w:lineRule="auto"/>
              <w:rPr>
                <w:rFonts w:ascii="Arial" w:hAnsi="Arial" w:cs="Arial"/>
                <w:b/>
                <w:bCs/>
                <w:sz w:val="16"/>
                <w:szCs w:val="16"/>
                <w:lang w:val="en-US" w:eastAsia="en-US"/>
              </w:rPr>
            </w:pPr>
            <w:r w:rsidRPr="00F90604">
              <w:rPr>
                <w:rFonts w:ascii="Arial" w:hAnsi="Arial" w:cs="Arial"/>
                <w:b/>
                <w:bCs/>
                <w:sz w:val="16"/>
                <w:szCs w:val="16"/>
                <w:lang w:val="en-US" w:eastAsia="en-US"/>
              </w:rPr>
              <w:t>Outcome 3 totals by appropriation type</w:t>
            </w:r>
          </w:p>
        </w:tc>
        <w:tc>
          <w:tcPr>
            <w:tcW w:w="995" w:type="dxa"/>
            <w:tcBorders>
              <w:top w:val="nil"/>
              <w:left w:val="nil"/>
              <w:bottom w:val="nil"/>
              <w:right w:val="nil"/>
            </w:tcBorders>
            <w:shd w:val="clear" w:color="auto" w:fill="auto"/>
            <w:noWrap/>
            <w:vAlign w:val="bottom"/>
            <w:hideMark/>
          </w:tcPr>
          <w:p w14:paraId="05B0DB0C" w14:textId="77777777" w:rsidR="00EA19F2" w:rsidRPr="00F90604" w:rsidRDefault="00EA19F2" w:rsidP="00B57E75">
            <w:pPr>
              <w:spacing w:before="0" w:after="0" w:line="240" w:lineRule="auto"/>
              <w:rPr>
                <w:rFonts w:ascii="Arial" w:hAnsi="Arial" w:cs="Arial"/>
                <w:b/>
                <w:bCs/>
                <w:sz w:val="16"/>
                <w:szCs w:val="16"/>
                <w:lang w:val="en-US" w:eastAsia="en-US"/>
              </w:rPr>
            </w:pPr>
          </w:p>
        </w:tc>
        <w:tc>
          <w:tcPr>
            <w:tcW w:w="995" w:type="dxa"/>
            <w:tcBorders>
              <w:top w:val="nil"/>
              <w:left w:val="nil"/>
              <w:bottom w:val="nil"/>
              <w:right w:val="nil"/>
            </w:tcBorders>
            <w:shd w:val="clear" w:color="auto" w:fill="auto"/>
            <w:noWrap/>
            <w:vAlign w:val="bottom"/>
            <w:hideMark/>
          </w:tcPr>
          <w:p w14:paraId="6CD01F64" w14:textId="77777777" w:rsidR="00EA19F2" w:rsidRPr="00F90604" w:rsidRDefault="00EA19F2" w:rsidP="00B57E75">
            <w:pPr>
              <w:spacing w:before="0" w:after="0" w:line="240" w:lineRule="auto"/>
              <w:rPr>
                <w:rFonts w:ascii="Times New Roman" w:hAnsi="Times New Roman"/>
                <w:sz w:val="20"/>
                <w:lang w:val="en-US" w:eastAsia="en-US"/>
              </w:rPr>
            </w:pPr>
          </w:p>
        </w:tc>
        <w:tc>
          <w:tcPr>
            <w:tcW w:w="995" w:type="dxa"/>
            <w:tcBorders>
              <w:top w:val="nil"/>
              <w:left w:val="nil"/>
              <w:bottom w:val="nil"/>
              <w:right w:val="nil"/>
            </w:tcBorders>
            <w:shd w:val="clear" w:color="auto" w:fill="auto"/>
            <w:noWrap/>
            <w:vAlign w:val="bottom"/>
            <w:hideMark/>
          </w:tcPr>
          <w:p w14:paraId="07513CD6" w14:textId="77777777" w:rsidR="00EA19F2" w:rsidRPr="00F90604" w:rsidRDefault="00EA19F2" w:rsidP="00B57E75">
            <w:pPr>
              <w:spacing w:before="0" w:after="0" w:line="240" w:lineRule="auto"/>
              <w:rPr>
                <w:rFonts w:ascii="Times New Roman" w:hAnsi="Times New Roman"/>
                <w:sz w:val="20"/>
                <w:lang w:val="en-US" w:eastAsia="en-US"/>
              </w:rPr>
            </w:pPr>
          </w:p>
        </w:tc>
        <w:tc>
          <w:tcPr>
            <w:tcW w:w="995" w:type="dxa"/>
            <w:tcBorders>
              <w:top w:val="nil"/>
              <w:left w:val="nil"/>
              <w:bottom w:val="nil"/>
              <w:right w:val="nil"/>
            </w:tcBorders>
            <w:shd w:val="clear" w:color="auto" w:fill="auto"/>
            <w:noWrap/>
            <w:vAlign w:val="bottom"/>
            <w:hideMark/>
          </w:tcPr>
          <w:p w14:paraId="52979ACF" w14:textId="77777777" w:rsidR="00EA19F2" w:rsidRPr="00F90604" w:rsidRDefault="00EA19F2" w:rsidP="00B57E75">
            <w:pPr>
              <w:spacing w:before="0" w:after="0" w:line="240" w:lineRule="auto"/>
              <w:rPr>
                <w:rFonts w:ascii="Times New Roman" w:hAnsi="Times New Roman"/>
                <w:sz w:val="20"/>
                <w:lang w:val="en-US" w:eastAsia="en-US"/>
              </w:rPr>
            </w:pPr>
          </w:p>
        </w:tc>
      </w:tr>
      <w:tr w:rsidR="00EA19F2" w:rsidRPr="00F90604" w14:paraId="34CF3EC4" w14:textId="77777777" w:rsidTr="00B57E75">
        <w:trPr>
          <w:trHeight w:val="283"/>
          <w:jc w:val="center"/>
        </w:trPr>
        <w:tc>
          <w:tcPr>
            <w:tcW w:w="2762" w:type="dxa"/>
            <w:tcBorders>
              <w:top w:val="nil"/>
              <w:left w:val="nil"/>
              <w:bottom w:val="nil"/>
              <w:right w:val="nil"/>
            </w:tcBorders>
            <w:shd w:val="clear" w:color="auto" w:fill="auto"/>
            <w:noWrap/>
            <w:vAlign w:val="bottom"/>
            <w:hideMark/>
          </w:tcPr>
          <w:p w14:paraId="2908DBD9" w14:textId="77777777" w:rsidR="00EA19F2" w:rsidRPr="00F90604" w:rsidRDefault="00EA19F2" w:rsidP="00B57E75">
            <w:pPr>
              <w:spacing w:before="0" w:after="0" w:line="240" w:lineRule="auto"/>
              <w:ind w:firstLineChars="100" w:firstLine="160"/>
              <w:rPr>
                <w:rFonts w:ascii="Arial" w:hAnsi="Arial" w:cs="Arial"/>
                <w:sz w:val="16"/>
                <w:szCs w:val="16"/>
                <w:lang w:val="en-US" w:eastAsia="en-US"/>
              </w:rPr>
            </w:pPr>
            <w:r w:rsidRPr="00F90604">
              <w:rPr>
                <w:rFonts w:ascii="Arial" w:hAnsi="Arial" w:cs="Arial"/>
                <w:sz w:val="16"/>
                <w:szCs w:val="16"/>
                <w:lang w:val="en-US" w:eastAsia="en-US"/>
              </w:rPr>
              <w:t>Administered expenses</w:t>
            </w:r>
          </w:p>
        </w:tc>
        <w:tc>
          <w:tcPr>
            <w:tcW w:w="994" w:type="dxa"/>
            <w:tcBorders>
              <w:top w:val="nil"/>
              <w:left w:val="nil"/>
              <w:bottom w:val="nil"/>
              <w:right w:val="nil"/>
            </w:tcBorders>
            <w:shd w:val="clear" w:color="auto" w:fill="auto"/>
            <w:noWrap/>
            <w:tcMar>
              <w:left w:w="0" w:type="dxa"/>
            </w:tcMar>
            <w:vAlign w:val="bottom"/>
            <w:hideMark/>
          </w:tcPr>
          <w:p w14:paraId="53E6EBA6" w14:textId="77777777" w:rsidR="00EA19F2" w:rsidRPr="00F90604" w:rsidRDefault="00EA19F2" w:rsidP="00B57E75">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5CEB14A6" w14:textId="77777777" w:rsidR="00EA19F2" w:rsidRPr="00F90604" w:rsidRDefault="00EA19F2" w:rsidP="00B57E75">
            <w:pPr>
              <w:spacing w:before="0" w:after="0" w:line="240" w:lineRule="auto"/>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4183F9DF" w14:textId="77777777" w:rsidR="00EA19F2" w:rsidRPr="00F90604" w:rsidRDefault="00EA19F2" w:rsidP="00B57E75">
            <w:pPr>
              <w:spacing w:before="0" w:after="0" w:line="240" w:lineRule="auto"/>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F15CA7B" w14:textId="77777777" w:rsidR="00EA19F2" w:rsidRPr="00F90604" w:rsidRDefault="00EA19F2" w:rsidP="00B57E75">
            <w:pPr>
              <w:spacing w:before="0" w:after="0" w:line="240" w:lineRule="auto"/>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0205D529" w14:textId="77777777" w:rsidR="00EA19F2" w:rsidRPr="00F90604" w:rsidRDefault="00EA19F2" w:rsidP="00B57E75">
            <w:pPr>
              <w:spacing w:before="0" w:after="0" w:line="240" w:lineRule="auto"/>
              <w:rPr>
                <w:rFonts w:ascii="Times New Roman" w:hAnsi="Times New Roman"/>
                <w:sz w:val="20"/>
                <w:lang w:val="en-US" w:eastAsia="en-US"/>
              </w:rPr>
            </w:pPr>
          </w:p>
        </w:tc>
      </w:tr>
      <w:tr w:rsidR="00EA19F2" w:rsidRPr="00F90604" w14:paraId="68C4ABE7" w14:textId="77777777" w:rsidTr="00B57E75">
        <w:trPr>
          <w:trHeight w:val="225"/>
          <w:jc w:val="center"/>
        </w:trPr>
        <w:tc>
          <w:tcPr>
            <w:tcW w:w="2762" w:type="dxa"/>
            <w:tcBorders>
              <w:top w:val="nil"/>
              <w:left w:val="nil"/>
              <w:bottom w:val="nil"/>
              <w:right w:val="nil"/>
            </w:tcBorders>
            <w:shd w:val="clear" w:color="auto" w:fill="auto"/>
            <w:noWrap/>
            <w:vAlign w:val="bottom"/>
            <w:hideMark/>
          </w:tcPr>
          <w:p w14:paraId="0DA7B9E1" w14:textId="77777777" w:rsidR="00EA19F2" w:rsidRPr="00F90604" w:rsidRDefault="00EA19F2" w:rsidP="00D83140">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Ordinary annual services</w:t>
            </w:r>
          </w:p>
        </w:tc>
        <w:tc>
          <w:tcPr>
            <w:tcW w:w="994" w:type="dxa"/>
            <w:tcBorders>
              <w:top w:val="nil"/>
              <w:left w:val="nil"/>
              <w:bottom w:val="nil"/>
              <w:right w:val="nil"/>
            </w:tcBorders>
            <w:shd w:val="clear" w:color="auto" w:fill="auto"/>
            <w:noWrap/>
            <w:tcMar>
              <w:left w:w="0" w:type="dxa"/>
            </w:tcMar>
            <w:vAlign w:val="bottom"/>
            <w:hideMark/>
          </w:tcPr>
          <w:p w14:paraId="76929A97"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5,810,465</w:t>
            </w:r>
          </w:p>
        </w:tc>
        <w:tc>
          <w:tcPr>
            <w:tcW w:w="995" w:type="dxa"/>
            <w:tcBorders>
              <w:top w:val="nil"/>
              <w:left w:val="nil"/>
              <w:bottom w:val="nil"/>
              <w:right w:val="nil"/>
            </w:tcBorders>
            <w:shd w:val="clear" w:color="000000" w:fill="D9D9D9"/>
            <w:noWrap/>
            <w:tcMar>
              <w:left w:w="0" w:type="dxa"/>
            </w:tcMar>
            <w:vAlign w:val="bottom"/>
            <w:hideMark/>
          </w:tcPr>
          <w:p w14:paraId="71419959"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5,904,514</w:t>
            </w:r>
          </w:p>
        </w:tc>
        <w:tc>
          <w:tcPr>
            <w:tcW w:w="995" w:type="dxa"/>
            <w:tcBorders>
              <w:top w:val="nil"/>
              <w:left w:val="nil"/>
              <w:bottom w:val="nil"/>
              <w:right w:val="nil"/>
            </w:tcBorders>
            <w:shd w:val="clear" w:color="auto" w:fill="auto"/>
            <w:noWrap/>
            <w:tcMar>
              <w:left w:w="0" w:type="dxa"/>
            </w:tcMar>
            <w:vAlign w:val="bottom"/>
            <w:hideMark/>
          </w:tcPr>
          <w:p w14:paraId="7CA4ED54"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6,168,165</w:t>
            </w:r>
          </w:p>
        </w:tc>
        <w:tc>
          <w:tcPr>
            <w:tcW w:w="995" w:type="dxa"/>
            <w:tcBorders>
              <w:top w:val="nil"/>
              <w:left w:val="nil"/>
              <w:bottom w:val="nil"/>
              <w:right w:val="nil"/>
            </w:tcBorders>
            <w:shd w:val="clear" w:color="auto" w:fill="auto"/>
            <w:noWrap/>
            <w:tcMar>
              <w:left w:w="0" w:type="dxa"/>
            </w:tcMar>
            <w:vAlign w:val="bottom"/>
            <w:hideMark/>
          </w:tcPr>
          <w:p w14:paraId="5E31B569"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5,976,500</w:t>
            </w:r>
          </w:p>
        </w:tc>
        <w:tc>
          <w:tcPr>
            <w:tcW w:w="995" w:type="dxa"/>
            <w:tcBorders>
              <w:top w:val="nil"/>
              <w:left w:val="nil"/>
              <w:bottom w:val="nil"/>
              <w:right w:val="nil"/>
            </w:tcBorders>
            <w:shd w:val="clear" w:color="auto" w:fill="auto"/>
            <w:noWrap/>
            <w:tcMar>
              <w:left w:w="0" w:type="dxa"/>
            </w:tcMar>
            <w:vAlign w:val="bottom"/>
            <w:hideMark/>
          </w:tcPr>
          <w:p w14:paraId="34096DC3"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6,017,832</w:t>
            </w:r>
          </w:p>
        </w:tc>
      </w:tr>
      <w:tr w:rsidR="00EA19F2" w:rsidRPr="00F90604" w14:paraId="393EDB52" w14:textId="77777777" w:rsidTr="00B57E75">
        <w:trPr>
          <w:trHeight w:val="225"/>
          <w:jc w:val="center"/>
        </w:trPr>
        <w:tc>
          <w:tcPr>
            <w:tcW w:w="2762" w:type="dxa"/>
            <w:tcBorders>
              <w:top w:val="nil"/>
              <w:left w:val="nil"/>
              <w:bottom w:val="nil"/>
              <w:right w:val="nil"/>
            </w:tcBorders>
            <w:shd w:val="clear" w:color="auto" w:fill="auto"/>
            <w:noWrap/>
            <w:vAlign w:val="bottom"/>
            <w:hideMark/>
          </w:tcPr>
          <w:p w14:paraId="5C03A37E" w14:textId="77777777" w:rsidR="00EA19F2" w:rsidRPr="00F90604" w:rsidRDefault="00EA19F2" w:rsidP="00B57E75">
            <w:pPr>
              <w:spacing w:before="0" w:after="0" w:line="240" w:lineRule="auto"/>
              <w:ind w:firstLineChars="300" w:firstLine="480"/>
              <w:rPr>
                <w:rFonts w:ascii="Arial" w:hAnsi="Arial" w:cs="Arial"/>
                <w:sz w:val="16"/>
                <w:szCs w:val="16"/>
                <w:lang w:val="en-US" w:eastAsia="en-US"/>
              </w:rPr>
            </w:pPr>
            <w:r w:rsidRPr="00F90604">
              <w:rPr>
                <w:rFonts w:ascii="Arial" w:hAnsi="Arial" w:cs="Arial"/>
                <w:sz w:val="16"/>
                <w:szCs w:val="16"/>
                <w:lang w:val="en-US" w:eastAsia="en-US"/>
              </w:rPr>
              <w:t xml:space="preserve">- expense adjustment </w:t>
            </w:r>
            <w:r w:rsidRPr="00F90604">
              <w:rPr>
                <w:rFonts w:ascii="Arial" w:hAnsi="Arial" w:cs="Arial"/>
                <w:sz w:val="16"/>
                <w:szCs w:val="16"/>
                <w:vertAlign w:val="superscript"/>
                <w:lang w:val="en-US" w:eastAsia="en-US"/>
              </w:rPr>
              <w:t>(a)</w:t>
            </w:r>
          </w:p>
        </w:tc>
        <w:tc>
          <w:tcPr>
            <w:tcW w:w="994" w:type="dxa"/>
            <w:tcBorders>
              <w:top w:val="nil"/>
              <w:left w:val="nil"/>
              <w:bottom w:val="nil"/>
              <w:right w:val="nil"/>
            </w:tcBorders>
            <w:shd w:val="clear" w:color="auto" w:fill="auto"/>
            <w:noWrap/>
            <w:tcMar>
              <w:left w:w="0" w:type="dxa"/>
            </w:tcMar>
            <w:vAlign w:val="bottom"/>
            <w:hideMark/>
          </w:tcPr>
          <w:p w14:paraId="12A40C2B"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3A73769C"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(2,942)</w:t>
            </w:r>
          </w:p>
        </w:tc>
        <w:tc>
          <w:tcPr>
            <w:tcW w:w="995" w:type="dxa"/>
            <w:tcBorders>
              <w:top w:val="nil"/>
              <w:left w:val="nil"/>
              <w:bottom w:val="nil"/>
              <w:right w:val="nil"/>
            </w:tcBorders>
            <w:shd w:val="clear" w:color="auto" w:fill="auto"/>
            <w:noWrap/>
            <w:tcMar>
              <w:left w:w="0" w:type="dxa"/>
            </w:tcMar>
            <w:vAlign w:val="bottom"/>
            <w:hideMark/>
          </w:tcPr>
          <w:p w14:paraId="7A99FFDB"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00F975D0"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7D296CC6"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EA19F2" w:rsidRPr="00F90604" w14:paraId="6310DC13" w14:textId="77777777" w:rsidTr="00B57E75">
        <w:trPr>
          <w:trHeight w:val="283"/>
          <w:jc w:val="center"/>
        </w:trPr>
        <w:tc>
          <w:tcPr>
            <w:tcW w:w="2762" w:type="dxa"/>
            <w:tcBorders>
              <w:top w:val="nil"/>
              <w:left w:val="nil"/>
              <w:bottom w:val="nil"/>
              <w:right w:val="nil"/>
            </w:tcBorders>
            <w:shd w:val="clear" w:color="auto" w:fill="auto"/>
            <w:noWrap/>
            <w:vAlign w:val="bottom"/>
            <w:hideMark/>
          </w:tcPr>
          <w:p w14:paraId="3B70B3AD" w14:textId="77777777" w:rsidR="00EA19F2" w:rsidRPr="00F90604" w:rsidRDefault="00EA19F2" w:rsidP="00D83140">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Other services</w:t>
            </w:r>
          </w:p>
        </w:tc>
        <w:tc>
          <w:tcPr>
            <w:tcW w:w="994" w:type="dxa"/>
            <w:tcBorders>
              <w:top w:val="nil"/>
              <w:left w:val="nil"/>
              <w:bottom w:val="nil"/>
              <w:right w:val="nil"/>
            </w:tcBorders>
            <w:shd w:val="clear" w:color="auto" w:fill="auto"/>
            <w:noWrap/>
            <w:tcMar>
              <w:left w:w="0" w:type="dxa"/>
            </w:tcMar>
            <w:vAlign w:val="bottom"/>
            <w:hideMark/>
          </w:tcPr>
          <w:p w14:paraId="6DA9DA59"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282A74C1"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7FCDE3A8"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18A3922E"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562BA2C9"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EA19F2" w:rsidRPr="00F90604" w14:paraId="65EB72FE" w14:textId="77777777" w:rsidTr="00B57E75">
        <w:trPr>
          <w:trHeight w:val="225"/>
          <w:jc w:val="center"/>
        </w:trPr>
        <w:tc>
          <w:tcPr>
            <w:tcW w:w="2762" w:type="dxa"/>
            <w:tcBorders>
              <w:top w:val="nil"/>
              <w:left w:val="nil"/>
              <w:bottom w:val="nil"/>
              <w:right w:val="nil"/>
            </w:tcBorders>
            <w:shd w:val="clear" w:color="auto" w:fill="auto"/>
            <w:noWrap/>
            <w:vAlign w:val="bottom"/>
            <w:hideMark/>
          </w:tcPr>
          <w:p w14:paraId="18D7A3B0" w14:textId="77777777" w:rsidR="00EA19F2" w:rsidRPr="00F90604" w:rsidRDefault="00EA19F2" w:rsidP="00B57E75">
            <w:pPr>
              <w:spacing w:before="0" w:after="0" w:line="240" w:lineRule="auto"/>
              <w:ind w:firstLineChars="300" w:firstLine="480"/>
              <w:rPr>
                <w:rFonts w:ascii="Arial" w:hAnsi="Arial" w:cs="Arial"/>
                <w:sz w:val="16"/>
                <w:szCs w:val="16"/>
                <w:lang w:val="en-US" w:eastAsia="en-US"/>
              </w:rPr>
            </w:pPr>
            <w:r w:rsidRPr="00F90604">
              <w:rPr>
                <w:rFonts w:ascii="Arial" w:hAnsi="Arial" w:cs="Arial"/>
                <w:sz w:val="16"/>
                <w:szCs w:val="16"/>
                <w:lang w:val="en-US" w:eastAsia="en-US"/>
              </w:rPr>
              <w:t xml:space="preserve">- expense adjustment </w:t>
            </w:r>
            <w:r w:rsidRPr="00F90604">
              <w:rPr>
                <w:rFonts w:ascii="Arial" w:hAnsi="Arial" w:cs="Arial"/>
                <w:sz w:val="16"/>
                <w:szCs w:val="16"/>
                <w:vertAlign w:val="superscript"/>
                <w:lang w:val="en-US" w:eastAsia="en-US"/>
              </w:rPr>
              <w:t>(b)</w:t>
            </w:r>
          </w:p>
        </w:tc>
        <w:tc>
          <w:tcPr>
            <w:tcW w:w="994" w:type="dxa"/>
            <w:tcBorders>
              <w:top w:val="nil"/>
              <w:left w:val="nil"/>
              <w:bottom w:val="nil"/>
              <w:right w:val="nil"/>
            </w:tcBorders>
            <w:shd w:val="clear" w:color="auto" w:fill="auto"/>
            <w:noWrap/>
            <w:tcMar>
              <w:left w:w="0" w:type="dxa"/>
            </w:tcMar>
            <w:vAlign w:val="bottom"/>
            <w:hideMark/>
          </w:tcPr>
          <w:p w14:paraId="23AF6829"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000000" w:fill="D9D9D9"/>
            <w:noWrap/>
            <w:tcMar>
              <w:left w:w="0" w:type="dxa"/>
            </w:tcMar>
            <w:vAlign w:val="bottom"/>
            <w:hideMark/>
          </w:tcPr>
          <w:p w14:paraId="1B3BC2D7"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5EAE72B1"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6572E02B"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c>
          <w:tcPr>
            <w:tcW w:w="995" w:type="dxa"/>
            <w:tcBorders>
              <w:top w:val="nil"/>
              <w:left w:val="nil"/>
              <w:bottom w:val="nil"/>
              <w:right w:val="nil"/>
            </w:tcBorders>
            <w:shd w:val="clear" w:color="auto" w:fill="auto"/>
            <w:noWrap/>
            <w:tcMar>
              <w:left w:w="0" w:type="dxa"/>
            </w:tcMar>
            <w:vAlign w:val="bottom"/>
            <w:hideMark/>
          </w:tcPr>
          <w:p w14:paraId="030EB2BB"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w:t>
            </w:r>
          </w:p>
        </w:tc>
      </w:tr>
      <w:tr w:rsidR="00EA19F2" w:rsidRPr="00F90604" w14:paraId="3217C881" w14:textId="77777777" w:rsidTr="00B57E75">
        <w:trPr>
          <w:trHeight w:val="283"/>
          <w:jc w:val="center"/>
        </w:trPr>
        <w:tc>
          <w:tcPr>
            <w:tcW w:w="2762" w:type="dxa"/>
            <w:tcBorders>
              <w:top w:val="nil"/>
              <w:left w:val="nil"/>
              <w:bottom w:val="nil"/>
              <w:right w:val="nil"/>
            </w:tcBorders>
            <w:shd w:val="clear" w:color="auto" w:fill="auto"/>
            <w:noWrap/>
            <w:vAlign w:val="bottom"/>
            <w:hideMark/>
          </w:tcPr>
          <w:p w14:paraId="14A769EC" w14:textId="77777777" w:rsidR="00EA19F2" w:rsidRPr="00F90604" w:rsidRDefault="00EA19F2" w:rsidP="00D83140">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Special appropriations</w:t>
            </w:r>
          </w:p>
        </w:tc>
        <w:tc>
          <w:tcPr>
            <w:tcW w:w="994" w:type="dxa"/>
            <w:tcBorders>
              <w:top w:val="nil"/>
              <w:left w:val="nil"/>
              <w:bottom w:val="nil"/>
              <w:right w:val="nil"/>
            </w:tcBorders>
            <w:shd w:val="clear" w:color="auto" w:fill="auto"/>
            <w:noWrap/>
            <w:tcMar>
              <w:left w:w="0" w:type="dxa"/>
            </w:tcMar>
            <w:vAlign w:val="bottom"/>
            <w:hideMark/>
          </w:tcPr>
          <w:p w14:paraId="75973F93"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28,943,133</w:t>
            </w:r>
          </w:p>
        </w:tc>
        <w:tc>
          <w:tcPr>
            <w:tcW w:w="995" w:type="dxa"/>
            <w:tcBorders>
              <w:top w:val="nil"/>
              <w:left w:val="nil"/>
              <w:bottom w:val="nil"/>
              <w:right w:val="nil"/>
            </w:tcBorders>
            <w:shd w:val="clear" w:color="000000" w:fill="D9D9D9"/>
            <w:noWrap/>
            <w:tcMar>
              <w:left w:w="0" w:type="dxa"/>
            </w:tcMar>
            <w:vAlign w:val="bottom"/>
            <w:hideMark/>
          </w:tcPr>
          <w:p w14:paraId="466ED720"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32,425,090</w:t>
            </w:r>
          </w:p>
        </w:tc>
        <w:tc>
          <w:tcPr>
            <w:tcW w:w="995" w:type="dxa"/>
            <w:tcBorders>
              <w:top w:val="nil"/>
              <w:left w:val="nil"/>
              <w:bottom w:val="nil"/>
              <w:right w:val="nil"/>
            </w:tcBorders>
            <w:shd w:val="clear" w:color="auto" w:fill="auto"/>
            <w:noWrap/>
            <w:tcMar>
              <w:left w:w="0" w:type="dxa"/>
            </w:tcMar>
            <w:vAlign w:val="bottom"/>
            <w:hideMark/>
          </w:tcPr>
          <w:p w14:paraId="253FAFAF"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34,401,220</w:t>
            </w:r>
          </w:p>
        </w:tc>
        <w:tc>
          <w:tcPr>
            <w:tcW w:w="995" w:type="dxa"/>
            <w:tcBorders>
              <w:top w:val="nil"/>
              <w:left w:val="nil"/>
              <w:bottom w:val="nil"/>
              <w:right w:val="nil"/>
            </w:tcBorders>
            <w:shd w:val="clear" w:color="auto" w:fill="auto"/>
            <w:noWrap/>
            <w:tcMar>
              <w:left w:w="0" w:type="dxa"/>
            </w:tcMar>
            <w:vAlign w:val="bottom"/>
            <w:hideMark/>
          </w:tcPr>
          <w:p w14:paraId="174383E0"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36,890,903</w:t>
            </w:r>
          </w:p>
        </w:tc>
        <w:tc>
          <w:tcPr>
            <w:tcW w:w="995" w:type="dxa"/>
            <w:tcBorders>
              <w:top w:val="nil"/>
              <w:left w:val="nil"/>
              <w:bottom w:val="nil"/>
              <w:right w:val="nil"/>
            </w:tcBorders>
            <w:shd w:val="clear" w:color="auto" w:fill="auto"/>
            <w:noWrap/>
            <w:tcMar>
              <w:left w:w="0" w:type="dxa"/>
            </w:tcMar>
            <w:vAlign w:val="bottom"/>
            <w:hideMark/>
          </w:tcPr>
          <w:p w14:paraId="1426DDCD"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39,509,818</w:t>
            </w:r>
          </w:p>
        </w:tc>
      </w:tr>
      <w:tr w:rsidR="00EA19F2" w:rsidRPr="00F90604" w14:paraId="32344F45" w14:textId="77777777" w:rsidTr="00B57E75">
        <w:trPr>
          <w:trHeight w:val="283"/>
          <w:jc w:val="center"/>
        </w:trPr>
        <w:tc>
          <w:tcPr>
            <w:tcW w:w="2762" w:type="dxa"/>
            <w:tcBorders>
              <w:top w:val="nil"/>
              <w:left w:val="nil"/>
              <w:bottom w:val="nil"/>
              <w:right w:val="nil"/>
            </w:tcBorders>
            <w:shd w:val="clear" w:color="auto" w:fill="auto"/>
            <w:noWrap/>
            <w:vAlign w:val="bottom"/>
            <w:hideMark/>
          </w:tcPr>
          <w:p w14:paraId="5573DE32" w14:textId="77777777" w:rsidR="00EA19F2" w:rsidRPr="00F90604" w:rsidRDefault="00EA19F2" w:rsidP="00B57E75">
            <w:pPr>
              <w:spacing w:before="0" w:after="0" w:line="240" w:lineRule="auto"/>
              <w:ind w:firstLineChars="100" w:firstLine="160"/>
              <w:rPr>
                <w:rFonts w:ascii="Arial" w:hAnsi="Arial" w:cs="Arial"/>
                <w:sz w:val="16"/>
                <w:szCs w:val="16"/>
                <w:lang w:val="en-US" w:eastAsia="en-US"/>
              </w:rPr>
            </w:pPr>
            <w:r w:rsidRPr="00F90604">
              <w:rPr>
                <w:rFonts w:ascii="Arial" w:hAnsi="Arial" w:cs="Arial"/>
                <w:sz w:val="16"/>
                <w:szCs w:val="16"/>
                <w:lang w:val="en-US" w:eastAsia="en-US"/>
              </w:rPr>
              <w:t>Departmental expenses</w:t>
            </w:r>
          </w:p>
        </w:tc>
        <w:tc>
          <w:tcPr>
            <w:tcW w:w="994" w:type="dxa"/>
            <w:tcBorders>
              <w:top w:val="nil"/>
              <w:left w:val="nil"/>
              <w:bottom w:val="nil"/>
              <w:right w:val="nil"/>
            </w:tcBorders>
            <w:shd w:val="clear" w:color="auto" w:fill="auto"/>
            <w:noWrap/>
            <w:tcMar>
              <w:left w:w="0" w:type="dxa"/>
            </w:tcMar>
            <w:vAlign w:val="bottom"/>
            <w:hideMark/>
          </w:tcPr>
          <w:p w14:paraId="591FFC21" w14:textId="77777777" w:rsidR="00EA19F2" w:rsidRPr="00F90604" w:rsidRDefault="00EA19F2" w:rsidP="00B57E75">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000000" w:fill="D9D9D9"/>
            <w:noWrap/>
            <w:tcMar>
              <w:left w:w="0" w:type="dxa"/>
            </w:tcMar>
            <w:vAlign w:val="bottom"/>
            <w:hideMark/>
          </w:tcPr>
          <w:p w14:paraId="3B186145"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 </w:t>
            </w:r>
          </w:p>
        </w:tc>
        <w:tc>
          <w:tcPr>
            <w:tcW w:w="995" w:type="dxa"/>
            <w:tcBorders>
              <w:top w:val="nil"/>
              <w:left w:val="nil"/>
              <w:bottom w:val="nil"/>
              <w:right w:val="nil"/>
            </w:tcBorders>
            <w:shd w:val="clear" w:color="auto" w:fill="auto"/>
            <w:noWrap/>
            <w:tcMar>
              <w:left w:w="0" w:type="dxa"/>
            </w:tcMar>
            <w:vAlign w:val="bottom"/>
            <w:hideMark/>
          </w:tcPr>
          <w:p w14:paraId="31586165" w14:textId="77777777" w:rsidR="00EA19F2" w:rsidRPr="00F90604" w:rsidRDefault="00EA19F2" w:rsidP="00B57E75">
            <w:pPr>
              <w:spacing w:before="0" w:after="0" w:line="240" w:lineRule="auto"/>
              <w:jc w:val="right"/>
              <w:rPr>
                <w:rFonts w:ascii="Arial" w:hAnsi="Arial" w:cs="Arial"/>
                <w:sz w:val="16"/>
                <w:szCs w:val="16"/>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269D248D" w14:textId="77777777" w:rsidR="00EA19F2" w:rsidRPr="00F90604" w:rsidRDefault="00EA19F2" w:rsidP="00B57E75">
            <w:pPr>
              <w:spacing w:before="0" w:after="0" w:line="240" w:lineRule="auto"/>
              <w:jc w:val="right"/>
              <w:rPr>
                <w:rFonts w:ascii="Times New Roman" w:hAnsi="Times New Roman"/>
                <w:sz w:val="20"/>
                <w:lang w:val="en-US" w:eastAsia="en-US"/>
              </w:rPr>
            </w:pPr>
          </w:p>
        </w:tc>
        <w:tc>
          <w:tcPr>
            <w:tcW w:w="995" w:type="dxa"/>
            <w:tcBorders>
              <w:top w:val="nil"/>
              <w:left w:val="nil"/>
              <w:bottom w:val="nil"/>
              <w:right w:val="nil"/>
            </w:tcBorders>
            <w:shd w:val="clear" w:color="auto" w:fill="auto"/>
            <w:noWrap/>
            <w:tcMar>
              <w:left w:w="0" w:type="dxa"/>
            </w:tcMar>
            <w:vAlign w:val="bottom"/>
            <w:hideMark/>
          </w:tcPr>
          <w:p w14:paraId="75900C49" w14:textId="77777777" w:rsidR="00EA19F2" w:rsidRPr="00F90604" w:rsidRDefault="00EA19F2" w:rsidP="00B57E75">
            <w:pPr>
              <w:spacing w:before="0" w:after="0" w:line="240" w:lineRule="auto"/>
              <w:jc w:val="right"/>
              <w:rPr>
                <w:rFonts w:ascii="Times New Roman" w:hAnsi="Times New Roman"/>
                <w:sz w:val="20"/>
                <w:lang w:val="en-US" w:eastAsia="en-US"/>
              </w:rPr>
            </w:pPr>
          </w:p>
        </w:tc>
      </w:tr>
      <w:tr w:rsidR="00EA19F2" w:rsidRPr="00F90604" w14:paraId="691E1AE7" w14:textId="77777777" w:rsidTr="00B57E75">
        <w:trPr>
          <w:trHeight w:val="225"/>
          <w:jc w:val="center"/>
        </w:trPr>
        <w:tc>
          <w:tcPr>
            <w:tcW w:w="2762" w:type="dxa"/>
            <w:tcBorders>
              <w:top w:val="nil"/>
              <w:left w:val="nil"/>
              <w:bottom w:val="nil"/>
              <w:right w:val="nil"/>
            </w:tcBorders>
            <w:shd w:val="clear" w:color="auto" w:fill="auto"/>
            <w:noWrap/>
            <w:vAlign w:val="bottom"/>
            <w:hideMark/>
          </w:tcPr>
          <w:p w14:paraId="1BD1E28F" w14:textId="77777777" w:rsidR="00EA19F2" w:rsidRPr="00F90604" w:rsidRDefault="00EA19F2" w:rsidP="00D83140">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 xml:space="preserve">Departmental appropriation </w:t>
            </w:r>
          </w:p>
        </w:tc>
        <w:tc>
          <w:tcPr>
            <w:tcW w:w="994" w:type="dxa"/>
            <w:tcBorders>
              <w:top w:val="nil"/>
              <w:left w:val="nil"/>
              <w:bottom w:val="nil"/>
              <w:right w:val="nil"/>
            </w:tcBorders>
            <w:shd w:val="clear" w:color="auto" w:fill="auto"/>
            <w:noWrap/>
            <w:tcMar>
              <w:left w:w="0" w:type="dxa"/>
            </w:tcMar>
            <w:vAlign w:val="bottom"/>
            <w:hideMark/>
          </w:tcPr>
          <w:p w14:paraId="5DED4F48"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686,377</w:t>
            </w:r>
          </w:p>
        </w:tc>
        <w:tc>
          <w:tcPr>
            <w:tcW w:w="995" w:type="dxa"/>
            <w:tcBorders>
              <w:top w:val="nil"/>
              <w:left w:val="nil"/>
              <w:bottom w:val="nil"/>
              <w:right w:val="nil"/>
            </w:tcBorders>
            <w:shd w:val="clear" w:color="000000" w:fill="D9D9D9"/>
            <w:noWrap/>
            <w:tcMar>
              <w:left w:w="0" w:type="dxa"/>
            </w:tcMar>
            <w:vAlign w:val="bottom"/>
            <w:hideMark/>
          </w:tcPr>
          <w:p w14:paraId="740753FF"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980,072</w:t>
            </w:r>
          </w:p>
        </w:tc>
        <w:tc>
          <w:tcPr>
            <w:tcW w:w="995" w:type="dxa"/>
            <w:tcBorders>
              <w:top w:val="nil"/>
              <w:left w:val="nil"/>
              <w:bottom w:val="nil"/>
              <w:right w:val="nil"/>
            </w:tcBorders>
            <w:shd w:val="clear" w:color="auto" w:fill="auto"/>
            <w:noWrap/>
            <w:tcMar>
              <w:left w:w="0" w:type="dxa"/>
            </w:tcMar>
            <w:vAlign w:val="bottom"/>
            <w:hideMark/>
          </w:tcPr>
          <w:p w14:paraId="582E4B7B"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789,793</w:t>
            </w:r>
          </w:p>
        </w:tc>
        <w:tc>
          <w:tcPr>
            <w:tcW w:w="995" w:type="dxa"/>
            <w:tcBorders>
              <w:top w:val="nil"/>
              <w:left w:val="nil"/>
              <w:bottom w:val="nil"/>
              <w:right w:val="nil"/>
            </w:tcBorders>
            <w:shd w:val="clear" w:color="auto" w:fill="auto"/>
            <w:noWrap/>
            <w:tcMar>
              <w:left w:w="0" w:type="dxa"/>
            </w:tcMar>
            <w:vAlign w:val="bottom"/>
            <w:hideMark/>
          </w:tcPr>
          <w:p w14:paraId="0312929E"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332,759</w:t>
            </w:r>
          </w:p>
        </w:tc>
        <w:tc>
          <w:tcPr>
            <w:tcW w:w="995" w:type="dxa"/>
            <w:tcBorders>
              <w:top w:val="nil"/>
              <w:left w:val="nil"/>
              <w:bottom w:val="nil"/>
              <w:right w:val="nil"/>
            </w:tcBorders>
            <w:shd w:val="clear" w:color="auto" w:fill="auto"/>
            <w:noWrap/>
            <w:tcMar>
              <w:left w:w="0" w:type="dxa"/>
            </w:tcMar>
            <w:vAlign w:val="bottom"/>
            <w:hideMark/>
          </w:tcPr>
          <w:p w14:paraId="7A8F5E35"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290,014</w:t>
            </w:r>
          </w:p>
        </w:tc>
      </w:tr>
      <w:tr w:rsidR="00EA19F2" w:rsidRPr="00F90604" w14:paraId="50D8B6E2" w14:textId="77777777" w:rsidTr="00D83140">
        <w:trPr>
          <w:trHeight w:val="567"/>
          <w:jc w:val="center"/>
        </w:trPr>
        <w:tc>
          <w:tcPr>
            <w:tcW w:w="2762" w:type="dxa"/>
            <w:tcBorders>
              <w:top w:val="nil"/>
              <w:left w:val="nil"/>
              <w:bottom w:val="nil"/>
              <w:right w:val="nil"/>
            </w:tcBorders>
            <w:shd w:val="clear" w:color="auto" w:fill="auto"/>
            <w:vAlign w:val="bottom"/>
            <w:hideMark/>
          </w:tcPr>
          <w:p w14:paraId="42FB063B" w14:textId="77777777" w:rsidR="00EA19F2" w:rsidRPr="00F90604" w:rsidRDefault="00EA19F2" w:rsidP="00D83140">
            <w:pPr>
              <w:spacing w:before="0" w:after="0" w:line="240" w:lineRule="auto"/>
              <w:ind w:leftChars="150" w:left="285"/>
              <w:rPr>
                <w:rFonts w:ascii="Arial" w:hAnsi="Arial" w:cs="Arial"/>
                <w:sz w:val="16"/>
                <w:szCs w:val="16"/>
                <w:lang w:val="en-US" w:eastAsia="en-US"/>
              </w:rPr>
            </w:pPr>
            <w:r w:rsidRPr="00F90604">
              <w:rPr>
                <w:rFonts w:ascii="Arial" w:hAnsi="Arial" w:cs="Arial"/>
                <w:sz w:val="16"/>
                <w:szCs w:val="16"/>
                <w:lang w:val="en-US" w:eastAsia="en-US"/>
              </w:rPr>
              <w:t xml:space="preserve">Expenses not requiring appropriation in the Budget year </w:t>
            </w:r>
          </w:p>
        </w:tc>
        <w:tc>
          <w:tcPr>
            <w:tcW w:w="994" w:type="dxa"/>
            <w:tcBorders>
              <w:top w:val="nil"/>
              <w:left w:val="nil"/>
              <w:bottom w:val="nil"/>
              <w:right w:val="nil"/>
            </w:tcBorders>
            <w:shd w:val="clear" w:color="auto" w:fill="auto"/>
            <w:noWrap/>
            <w:tcMar>
              <w:left w:w="0" w:type="dxa"/>
            </w:tcMar>
            <w:vAlign w:val="bottom"/>
            <w:hideMark/>
          </w:tcPr>
          <w:p w14:paraId="332AD801"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20,580</w:t>
            </w:r>
          </w:p>
        </w:tc>
        <w:tc>
          <w:tcPr>
            <w:tcW w:w="995" w:type="dxa"/>
            <w:tcBorders>
              <w:top w:val="nil"/>
              <w:left w:val="nil"/>
              <w:bottom w:val="nil"/>
              <w:right w:val="nil"/>
            </w:tcBorders>
            <w:shd w:val="clear" w:color="000000" w:fill="D9D9D9"/>
            <w:noWrap/>
            <w:tcMar>
              <w:left w:w="0" w:type="dxa"/>
            </w:tcMar>
            <w:vAlign w:val="bottom"/>
            <w:hideMark/>
          </w:tcPr>
          <w:p w14:paraId="0DAD7EA6"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24,173</w:t>
            </w:r>
          </w:p>
        </w:tc>
        <w:tc>
          <w:tcPr>
            <w:tcW w:w="995" w:type="dxa"/>
            <w:tcBorders>
              <w:top w:val="nil"/>
              <w:left w:val="nil"/>
              <w:bottom w:val="nil"/>
              <w:right w:val="nil"/>
            </w:tcBorders>
            <w:shd w:val="clear" w:color="auto" w:fill="auto"/>
            <w:noWrap/>
            <w:tcMar>
              <w:left w:w="0" w:type="dxa"/>
            </w:tcMar>
            <w:vAlign w:val="bottom"/>
            <w:hideMark/>
          </w:tcPr>
          <w:p w14:paraId="53E06971"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20,446</w:t>
            </w:r>
          </w:p>
        </w:tc>
        <w:tc>
          <w:tcPr>
            <w:tcW w:w="995" w:type="dxa"/>
            <w:tcBorders>
              <w:top w:val="nil"/>
              <w:left w:val="nil"/>
              <w:bottom w:val="nil"/>
              <w:right w:val="nil"/>
            </w:tcBorders>
            <w:shd w:val="clear" w:color="auto" w:fill="auto"/>
            <w:noWrap/>
            <w:tcMar>
              <w:left w:w="0" w:type="dxa"/>
            </w:tcMar>
            <w:vAlign w:val="bottom"/>
            <w:hideMark/>
          </w:tcPr>
          <w:p w14:paraId="6339E44C"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20,090</w:t>
            </w:r>
          </w:p>
        </w:tc>
        <w:tc>
          <w:tcPr>
            <w:tcW w:w="995" w:type="dxa"/>
            <w:tcBorders>
              <w:top w:val="nil"/>
              <w:left w:val="nil"/>
              <w:bottom w:val="nil"/>
              <w:right w:val="nil"/>
            </w:tcBorders>
            <w:shd w:val="clear" w:color="auto" w:fill="auto"/>
            <w:noWrap/>
            <w:tcMar>
              <w:left w:w="0" w:type="dxa"/>
            </w:tcMar>
            <w:vAlign w:val="bottom"/>
            <w:hideMark/>
          </w:tcPr>
          <w:p w14:paraId="3EF8260E" w14:textId="77777777" w:rsidR="00EA19F2" w:rsidRPr="00F90604" w:rsidRDefault="00EA19F2" w:rsidP="00B57E75">
            <w:pPr>
              <w:spacing w:before="0" w:after="0" w:line="240" w:lineRule="auto"/>
              <w:jc w:val="right"/>
              <w:rPr>
                <w:rFonts w:ascii="Arial" w:hAnsi="Arial" w:cs="Arial"/>
                <w:sz w:val="16"/>
                <w:szCs w:val="16"/>
                <w:lang w:val="en-US" w:eastAsia="en-US"/>
              </w:rPr>
            </w:pPr>
            <w:r w:rsidRPr="00F90604">
              <w:rPr>
                <w:rFonts w:ascii="Arial" w:hAnsi="Arial" w:cs="Arial"/>
                <w:sz w:val="16"/>
                <w:szCs w:val="16"/>
                <w:lang w:val="en-US" w:eastAsia="en-US"/>
              </w:rPr>
              <w:t>20,090</w:t>
            </w:r>
          </w:p>
        </w:tc>
      </w:tr>
      <w:tr w:rsidR="00EA19F2" w:rsidRPr="00F90604" w14:paraId="008CA028" w14:textId="77777777" w:rsidTr="00B57E75">
        <w:trPr>
          <w:trHeight w:val="283"/>
          <w:jc w:val="center"/>
        </w:trPr>
        <w:tc>
          <w:tcPr>
            <w:tcW w:w="2762" w:type="dxa"/>
            <w:tcBorders>
              <w:top w:val="nil"/>
              <w:left w:val="nil"/>
              <w:bottom w:val="single" w:sz="4" w:space="0" w:color="auto"/>
              <w:right w:val="nil"/>
            </w:tcBorders>
            <w:shd w:val="clear" w:color="auto" w:fill="auto"/>
            <w:noWrap/>
            <w:vAlign w:val="bottom"/>
            <w:hideMark/>
          </w:tcPr>
          <w:p w14:paraId="24ECE71A" w14:textId="77777777" w:rsidR="00EA19F2" w:rsidRPr="00F90604" w:rsidRDefault="00EA19F2" w:rsidP="00B57E75">
            <w:pPr>
              <w:spacing w:before="0" w:after="0" w:line="240" w:lineRule="auto"/>
              <w:rPr>
                <w:rFonts w:ascii="Arial" w:hAnsi="Arial" w:cs="Arial"/>
                <w:b/>
                <w:bCs/>
                <w:sz w:val="16"/>
                <w:szCs w:val="16"/>
                <w:lang w:val="en-US" w:eastAsia="en-US"/>
              </w:rPr>
            </w:pPr>
            <w:r w:rsidRPr="00F90604">
              <w:rPr>
                <w:rFonts w:ascii="Arial" w:hAnsi="Arial" w:cs="Arial"/>
                <w:b/>
                <w:bCs/>
                <w:sz w:val="16"/>
                <w:szCs w:val="16"/>
                <w:lang w:val="en-US" w:eastAsia="en-US"/>
              </w:rPr>
              <w:t>Total expenses for Outcome 3</w:t>
            </w:r>
          </w:p>
        </w:tc>
        <w:tc>
          <w:tcPr>
            <w:tcW w:w="994" w:type="dxa"/>
            <w:tcBorders>
              <w:top w:val="single" w:sz="4" w:space="0" w:color="auto"/>
              <w:left w:val="nil"/>
              <w:bottom w:val="single" w:sz="4" w:space="0" w:color="auto"/>
              <w:right w:val="nil"/>
            </w:tcBorders>
            <w:shd w:val="clear" w:color="auto" w:fill="auto"/>
            <w:noWrap/>
            <w:tcMar>
              <w:left w:w="0" w:type="dxa"/>
            </w:tcMar>
            <w:vAlign w:val="bottom"/>
            <w:hideMark/>
          </w:tcPr>
          <w:p w14:paraId="2F6A929C" w14:textId="77777777" w:rsidR="00EA19F2" w:rsidRPr="00F90604" w:rsidRDefault="00EA19F2" w:rsidP="00B57E75">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35,460,555</w:t>
            </w:r>
          </w:p>
        </w:tc>
        <w:tc>
          <w:tcPr>
            <w:tcW w:w="995" w:type="dxa"/>
            <w:tcBorders>
              <w:top w:val="single" w:sz="4" w:space="0" w:color="auto"/>
              <w:left w:val="nil"/>
              <w:bottom w:val="single" w:sz="4" w:space="0" w:color="auto"/>
              <w:right w:val="nil"/>
            </w:tcBorders>
            <w:shd w:val="clear" w:color="000000" w:fill="D9D9D9"/>
            <w:noWrap/>
            <w:tcMar>
              <w:left w:w="0" w:type="dxa"/>
            </w:tcMar>
            <w:vAlign w:val="bottom"/>
            <w:hideMark/>
          </w:tcPr>
          <w:p w14:paraId="26872D0F" w14:textId="77777777" w:rsidR="00EA19F2" w:rsidRPr="00F90604" w:rsidRDefault="00EA19F2" w:rsidP="00B57E75">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39,330,907</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2AD86FBE" w14:textId="77777777" w:rsidR="00EA19F2" w:rsidRPr="00F90604" w:rsidRDefault="00EA19F2" w:rsidP="00B57E75">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41,379,624</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4C4396F4" w14:textId="77777777" w:rsidR="00EA19F2" w:rsidRPr="00F90604" w:rsidRDefault="00EA19F2" w:rsidP="00B57E75">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43,220,252</w:t>
            </w:r>
          </w:p>
        </w:tc>
        <w:tc>
          <w:tcPr>
            <w:tcW w:w="995" w:type="dxa"/>
            <w:tcBorders>
              <w:top w:val="single" w:sz="4" w:space="0" w:color="auto"/>
              <w:left w:val="nil"/>
              <w:bottom w:val="single" w:sz="4" w:space="0" w:color="auto"/>
              <w:right w:val="nil"/>
            </w:tcBorders>
            <w:shd w:val="clear" w:color="auto" w:fill="auto"/>
            <w:noWrap/>
            <w:tcMar>
              <w:left w:w="0" w:type="dxa"/>
            </w:tcMar>
            <w:vAlign w:val="bottom"/>
            <w:hideMark/>
          </w:tcPr>
          <w:p w14:paraId="5802DAB1" w14:textId="77777777" w:rsidR="00EA19F2" w:rsidRPr="00F90604" w:rsidRDefault="00EA19F2" w:rsidP="00B57E75">
            <w:pPr>
              <w:spacing w:before="0" w:after="0" w:line="240" w:lineRule="auto"/>
              <w:jc w:val="right"/>
              <w:rPr>
                <w:rFonts w:ascii="Arial" w:hAnsi="Arial" w:cs="Arial"/>
                <w:b/>
                <w:bCs/>
                <w:sz w:val="16"/>
                <w:szCs w:val="16"/>
                <w:lang w:val="en-US" w:eastAsia="en-US"/>
              </w:rPr>
            </w:pPr>
            <w:r w:rsidRPr="00F90604">
              <w:rPr>
                <w:rFonts w:ascii="Arial" w:hAnsi="Arial" w:cs="Arial"/>
                <w:b/>
                <w:bCs/>
                <w:sz w:val="16"/>
                <w:szCs w:val="16"/>
                <w:lang w:val="en-US" w:eastAsia="en-US"/>
              </w:rPr>
              <w:t>45,837,754</w:t>
            </w:r>
          </w:p>
        </w:tc>
      </w:tr>
    </w:tbl>
    <w:p w14:paraId="0661987C" w14:textId="1B18E472" w:rsidR="003455F9" w:rsidRPr="003455F9" w:rsidRDefault="003455F9" w:rsidP="003904FB">
      <w:pPr>
        <w:pStyle w:val="FootnoteText"/>
        <w:spacing w:before="120"/>
      </w:pPr>
      <w:r w:rsidRPr="003455F9">
        <w:rPr>
          <w:vertAlign w:val="superscript"/>
        </w:rPr>
        <w:t>(a)</w:t>
      </w:r>
      <w:r>
        <w:tab/>
      </w:r>
      <w:r w:rsidRPr="003455F9">
        <w:t xml:space="preserve">Payments under the Zero Real Interest Loans program are a loan to aged care providers and </w:t>
      </w:r>
    </w:p>
    <w:p w14:paraId="69237728" w14:textId="77777777" w:rsidR="003455F9" w:rsidRPr="003455F9" w:rsidRDefault="003455F9" w:rsidP="00B6001B">
      <w:pPr>
        <w:pStyle w:val="FootnoteText"/>
        <w:ind w:firstLine="0"/>
      </w:pPr>
      <w:r w:rsidRPr="003455F9">
        <w:t>not accounted for as an expense. The concessional loan discount is the expense and represents</w:t>
      </w:r>
    </w:p>
    <w:p w14:paraId="109F1685" w14:textId="17561A12" w:rsidR="003455F9" w:rsidRPr="003455F9" w:rsidRDefault="003455F9" w:rsidP="00B6001B">
      <w:pPr>
        <w:pStyle w:val="FootnoteText"/>
        <w:ind w:firstLine="0"/>
      </w:pPr>
      <w:r w:rsidRPr="003455F9">
        <w:t>the difference between an estimate of the market rate of interest, and that recovered under the</w:t>
      </w:r>
    </w:p>
    <w:p w14:paraId="422FAFC1" w14:textId="5D32E919" w:rsidR="003455F9" w:rsidRPr="003455F9" w:rsidRDefault="003455F9" w:rsidP="00B6001B">
      <w:pPr>
        <w:pStyle w:val="FootnoteText"/>
        <w:ind w:firstLine="0"/>
      </w:pPr>
      <w:r w:rsidRPr="003455F9">
        <w:t>loan agreement, over the life of the loan. This adjustment recognises the difference between the</w:t>
      </w:r>
    </w:p>
    <w:p w14:paraId="3A7644DF" w14:textId="052545A5" w:rsidR="003455F9" w:rsidRPr="003455F9" w:rsidRDefault="003455F9" w:rsidP="00B6001B">
      <w:pPr>
        <w:pStyle w:val="FootnoteText"/>
        <w:ind w:firstLine="0"/>
      </w:pPr>
      <w:r w:rsidRPr="003455F9">
        <w:t>appropriation and the concessional loan discount expense.</w:t>
      </w:r>
    </w:p>
    <w:p w14:paraId="663CFCF8" w14:textId="2855518A" w:rsidR="003455F9" w:rsidRPr="003455F9" w:rsidRDefault="003455F9" w:rsidP="003455F9">
      <w:pPr>
        <w:pStyle w:val="FootnoteText"/>
      </w:pPr>
      <w:r w:rsidRPr="003455F9">
        <w:rPr>
          <w:vertAlign w:val="superscript"/>
        </w:rPr>
        <w:t>(b)</w:t>
      </w:r>
      <w:r>
        <w:tab/>
      </w:r>
      <w:r w:rsidRPr="003455F9">
        <w:t xml:space="preserve">Payments under the Refundable Accommodation Deposit (RAD) loan support program </w:t>
      </w:r>
      <w:proofErr w:type="gramStart"/>
      <w:r w:rsidRPr="003455F9">
        <w:t>are</w:t>
      </w:r>
      <w:proofErr w:type="gramEnd"/>
      <w:r w:rsidRPr="003455F9">
        <w:t xml:space="preserve"> a loan to support aged care providers who face insolvency risks as a result of an outflow of refundable accommodation deposits. This adjustment recognises the difference between the appropriation and the concessional loan discount and unwinding of the concessional discount loan expense.</w:t>
      </w:r>
    </w:p>
    <w:p w14:paraId="4CC1ADC1" w14:textId="4610392A" w:rsidR="003455F9" w:rsidRPr="003455F9" w:rsidRDefault="003455F9" w:rsidP="003455F9">
      <w:pPr>
        <w:pStyle w:val="FootnoteText"/>
      </w:pPr>
      <w:r w:rsidRPr="00B5133E">
        <w:rPr>
          <w:vertAlign w:val="superscript"/>
        </w:rPr>
        <w:t>(c)</w:t>
      </w:r>
      <w:r>
        <w:tab/>
      </w:r>
      <w:r w:rsidRPr="003455F9">
        <w:t xml:space="preserve">The </w:t>
      </w:r>
      <w:r w:rsidR="00803E31">
        <w:t>n</w:t>
      </w:r>
      <w:r w:rsidRPr="003455F9">
        <w:t xml:space="preserve">ew </w:t>
      </w:r>
      <w:r w:rsidRPr="00803E31">
        <w:rPr>
          <w:i/>
          <w:iCs/>
        </w:rPr>
        <w:t>Aged Care Act 2024</w:t>
      </w:r>
      <w:r w:rsidRPr="003455F9">
        <w:t xml:space="preserve"> received Royal Assent on 2 December 2024 and will commence </w:t>
      </w:r>
    </w:p>
    <w:p w14:paraId="6C334D15" w14:textId="2BBB489A" w:rsidR="00D53603" w:rsidRDefault="003455F9" w:rsidP="00B6001B">
      <w:pPr>
        <w:pStyle w:val="FootnoteText"/>
        <w:ind w:firstLine="0"/>
      </w:pPr>
      <w:r w:rsidRPr="003455F9">
        <w:t>1 July 202</w:t>
      </w:r>
      <w:r w:rsidR="005712C9">
        <w:t>5</w:t>
      </w:r>
      <w:r w:rsidRPr="003455F9">
        <w:t xml:space="preserve">. A further allocation of expenses is anticipated and will be disclosed in the Health and Aged Care </w:t>
      </w:r>
      <w:r w:rsidRPr="003455F9">
        <w:rPr>
          <w:i/>
          <w:iCs/>
        </w:rPr>
        <w:t>2025-26 Portfolio Budget Statements.</w:t>
      </w:r>
    </w:p>
    <w:p w14:paraId="2A6EB144" w14:textId="77777777" w:rsidR="008D4DA3" w:rsidRDefault="008D4DA3" w:rsidP="00347571">
      <w:pPr>
        <w:pStyle w:val="Heading4"/>
        <w:rPr>
          <w:sz w:val="22"/>
          <w:szCs w:val="22"/>
        </w:rPr>
        <w:sectPr w:rsidR="008D4DA3" w:rsidSect="00E036FF">
          <w:headerReference w:type="even" r:id="rId399"/>
          <w:headerReference w:type="default" r:id="rId400"/>
          <w:footerReference w:type="even" r:id="rId401"/>
          <w:footerReference w:type="default" r:id="rId402"/>
          <w:headerReference w:type="first" r:id="rId403"/>
          <w:footerReference w:type="first" r:id="rId404"/>
          <w:pgSz w:w="11907" w:h="16840" w:code="9"/>
          <w:pgMar w:top="2835" w:right="2098" w:bottom="2466" w:left="2098" w:header="1814" w:footer="1814" w:gutter="0"/>
          <w:cols w:space="708"/>
          <w:titlePg/>
          <w:docGrid w:linePitch="360"/>
        </w:sectPr>
      </w:pPr>
    </w:p>
    <w:p w14:paraId="7BC7DE7A" w14:textId="34C1918D" w:rsidR="002B5B49" w:rsidRPr="002A456B" w:rsidRDefault="002A456B" w:rsidP="00347571">
      <w:pPr>
        <w:pStyle w:val="Heading4"/>
        <w:rPr>
          <w:sz w:val="22"/>
          <w:szCs w:val="22"/>
        </w:rPr>
      </w:pPr>
      <w:r w:rsidRPr="002A456B">
        <w:rPr>
          <w:sz w:val="22"/>
          <w:szCs w:val="22"/>
        </w:rPr>
        <w:lastRenderedPageBreak/>
        <w:t>2.4</w:t>
      </w:r>
      <w:r w:rsidRPr="002A456B">
        <w:rPr>
          <w:sz w:val="22"/>
          <w:szCs w:val="22"/>
        </w:rPr>
        <w:tab/>
        <w:t>Budgeted expenses and performance for Outcome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2B5B49" w:rsidRPr="005E6F2B" w14:paraId="7B57988B" w14:textId="77777777" w:rsidTr="00E70AF2">
        <w:tc>
          <w:tcPr>
            <w:tcW w:w="7713" w:type="dxa"/>
            <w:shd w:val="clear" w:color="auto" w:fill="E6E6E6"/>
          </w:tcPr>
          <w:p w14:paraId="525B04A1" w14:textId="77777777" w:rsidR="00A2298C" w:rsidRDefault="009F6937" w:rsidP="00A2298C">
            <w:pPr>
              <w:pStyle w:val="TableColumnHeadingLeft"/>
              <w:rPr>
                <w:sz w:val="20"/>
              </w:rPr>
            </w:pPr>
            <w:r>
              <w:rPr>
                <w:sz w:val="20"/>
              </w:rPr>
              <w:t>Outcome</w:t>
            </w:r>
            <w:r w:rsidRPr="009F6937">
              <w:rPr>
                <w:sz w:val="20"/>
              </w:rPr>
              <w:t xml:space="preserve"> 4: Sport and Physical Activity</w:t>
            </w:r>
          </w:p>
          <w:p w14:paraId="3DAEF0C5" w14:textId="442ECC28" w:rsidR="00A2298C" w:rsidRPr="00A2298C" w:rsidRDefault="00A2298C" w:rsidP="00A2298C">
            <w:pPr>
              <w:pStyle w:val="TableColumnHeadingLeft"/>
              <w:rPr>
                <w:b w:val="0"/>
                <w:bCs/>
                <w:sz w:val="20"/>
              </w:rPr>
            </w:pPr>
            <w:r w:rsidRPr="00A2298C">
              <w:rPr>
                <w:rFonts w:ascii="Arial" w:hAnsi="Arial" w:cs="Arial"/>
                <w:b w:val="0"/>
                <w:bCs/>
                <w:sz w:val="20"/>
              </w:rPr>
              <w:t>Improved opportunities for community participation in sport and physical activity, excellence in high-performance athletes, protecting the integrity of sport, delivery of sports related funding including for sport infrastructure, sport policy development, coordination of Commonwealth involvement in major sporting events and international cooperation on sport issues.</w:t>
            </w:r>
          </w:p>
        </w:tc>
      </w:tr>
    </w:tbl>
    <w:p w14:paraId="6A840AAC" w14:textId="77777777" w:rsidR="002B5B49" w:rsidRPr="005E6F2B" w:rsidRDefault="002B5B49" w:rsidP="002B5B49">
      <w:pPr>
        <w:pStyle w:val="NoSpacing"/>
      </w:pPr>
    </w:p>
    <w:p w14:paraId="5C50E0BD" w14:textId="463DF3B3" w:rsidR="00831F7A" w:rsidRPr="001A3AD7" w:rsidRDefault="002D37EB" w:rsidP="002B5B49">
      <w:pPr>
        <w:pStyle w:val="Heading5"/>
        <w:rPr>
          <w:b/>
          <w:i w:val="0"/>
          <w:sz w:val="22"/>
          <w:szCs w:val="22"/>
        </w:rPr>
      </w:pPr>
      <w:r w:rsidRPr="001A3AD7">
        <w:rPr>
          <w:b/>
          <w:i w:val="0"/>
          <w:sz w:val="22"/>
          <w:szCs w:val="22"/>
        </w:rPr>
        <w:t>Linked Programs</w:t>
      </w:r>
    </w:p>
    <w:p w14:paraId="2EE86079" w14:textId="55A449E4" w:rsidR="009D5288" w:rsidRPr="009D5288" w:rsidRDefault="009D5288" w:rsidP="009D5288">
      <w:pPr>
        <w:spacing w:before="120" w:after="120"/>
        <w:rPr>
          <w:szCs w:val="19"/>
        </w:rPr>
      </w:pPr>
      <w:r w:rsidRPr="0066517D">
        <w:rPr>
          <w:szCs w:val="19"/>
        </w:rPr>
        <w:t xml:space="preserve">Changes to Outcome </w:t>
      </w:r>
      <w:r>
        <w:rPr>
          <w:szCs w:val="19"/>
        </w:rPr>
        <w:t>4</w:t>
      </w:r>
      <w:r w:rsidRPr="0066517D">
        <w:rPr>
          <w:szCs w:val="19"/>
        </w:rPr>
        <w:t xml:space="preserve"> Linked Programs are detailed below. Refer </w:t>
      </w:r>
      <w:r w:rsidR="00362A61">
        <w:rPr>
          <w:szCs w:val="19"/>
        </w:rPr>
        <w:t>to</w:t>
      </w:r>
      <w:r w:rsidRPr="0066517D">
        <w:rPr>
          <w:szCs w:val="19"/>
        </w:rPr>
        <w:t xml:space="preserve"> the</w:t>
      </w:r>
      <w:r w:rsidRPr="0066517D">
        <w:rPr>
          <w:i/>
          <w:szCs w:val="19"/>
        </w:rPr>
        <w:t xml:space="preserve"> Health and Aged Care Portfolio Budget Statements 2024–25</w:t>
      </w:r>
      <w:r w:rsidRPr="0066517D">
        <w:rPr>
          <w:szCs w:val="19"/>
        </w:rPr>
        <w:t xml:space="preserve"> for all remaining unchanged Linked Programs.</w:t>
      </w:r>
    </w:p>
    <w:tbl>
      <w:tblPr>
        <w:tblStyle w:val="TableGrid"/>
        <w:tblW w:w="0" w:type="auto"/>
        <w:tblLook w:val="04A0" w:firstRow="1" w:lastRow="0" w:firstColumn="1" w:lastColumn="0" w:noHBand="0" w:noVBand="1"/>
      </w:tblPr>
      <w:tblGrid>
        <w:gridCol w:w="7701"/>
      </w:tblGrid>
      <w:tr w:rsidR="00D04E3F" w:rsidRPr="00682F14" w14:paraId="65FC8F33" w14:textId="77777777" w:rsidTr="00D04E3F">
        <w:tc>
          <w:tcPr>
            <w:tcW w:w="7701" w:type="dxa"/>
            <w:tcBorders>
              <w:bottom w:val="dotted" w:sz="4" w:space="0" w:color="auto"/>
            </w:tcBorders>
          </w:tcPr>
          <w:p w14:paraId="489A6409" w14:textId="47C84F33" w:rsidR="00D04E3F" w:rsidRPr="00D04E3F" w:rsidRDefault="00D04E3F" w:rsidP="00834ED4">
            <w:pPr>
              <w:spacing w:before="40" w:after="40" w:line="240" w:lineRule="auto"/>
              <w:rPr>
                <w:rFonts w:ascii="Arial" w:hAnsi="Arial" w:cs="Arial"/>
                <w:b/>
                <w:bCs/>
                <w:sz w:val="16"/>
                <w:szCs w:val="16"/>
                <w:lang w:val="en-US"/>
              </w:rPr>
            </w:pPr>
            <w:r w:rsidRPr="00D04E3F">
              <w:rPr>
                <w:rFonts w:ascii="Arial" w:hAnsi="Arial" w:cs="Arial"/>
                <w:b/>
                <w:bCs/>
                <w:sz w:val="16"/>
                <w:szCs w:val="16"/>
                <w:lang w:val="en-US"/>
              </w:rPr>
              <w:t>Department of the Treasury (Treasury)</w:t>
            </w:r>
          </w:p>
        </w:tc>
      </w:tr>
      <w:tr w:rsidR="00825A9B" w:rsidRPr="00682F14" w14:paraId="700CBACB" w14:textId="77777777" w:rsidTr="00D04E3F">
        <w:tc>
          <w:tcPr>
            <w:tcW w:w="7701" w:type="dxa"/>
            <w:tcBorders>
              <w:top w:val="dotted" w:sz="4" w:space="0" w:color="auto"/>
            </w:tcBorders>
          </w:tcPr>
          <w:p w14:paraId="00002DA9" w14:textId="77777777" w:rsidR="00896E18" w:rsidRPr="0066517D" w:rsidRDefault="00896E18" w:rsidP="00834ED4">
            <w:pPr>
              <w:spacing w:before="40" w:after="40" w:line="240" w:lineRule="auto"/>
              <w:jc w:val="left"/>
              <w:rPr>
                <w:rFonts w:ascii="Arial" w:hAnsi="Arial" w:cs="Arial"/>
                <w:b/>
                <w:bCs/>
                <w:sz w:val="16"/>
                <w:szCs w:val="16"/>
                <w:lang w:val="en-US"/>
              </w:rPr>
            </w:pPr>
            <w:r w:rsidRPr="0066517D">
              <w:rPr>
                <w:rFonts w:ascii="Arial" w:hAnsi="Arial" w:cs="Arial"/>
                <w:b/>
                <w:bCs/>
                <w:sz w:val="16"/>
                <w:szCs w:val="16"/>
                <w:lang w:val="en-US"/>
              </w:rPr>
              <w:t>Program 1.4: Commonwealth-State Financial Relations</w:t>
            </w:r>
          </w:p>
          <w:p w14:paraId="21E44B0B" w14:textId="77777777" w:rsidR="00896E18" w:rsidRPr="0066517D" w:rsidRDefault="00896E18" w:rsidP="00834ED4">
            <w:pPr>
              <w:spacing w:before="40" w:after="40" w:line="240" w:lineRule="auto"/>
              <w:jc w:val="left"/>
              <w:rPr>
                <w:rFonts w:ascii="Arial" w:hAnsi="Arial" w:cs="Arial"/>
                <w:i/>
                <w:iCs/>
                <w:sz w:val="16"/>
                <w:szCs w:val="16"/>
                <w:lang w:val="en-US"/>
              </w:rPr>
            </w:pPr>
            <w:r w:rsidRPr="0066517D">
              <w:rPr>
                <w:rFonts w:ascii="Arial" w:hAnsi="Arial" w:cs="Arial"/>
                <w:i/>
                <w:iCs/>
                <w:sz w:val="16"/>
                <w:szCs w:val="16"/>
                <w:lang w:val="en-US"/>
              </w:rPr>
              <w:t>Treasury provides financial assistance through National Partnership payments to state and territory governments as part of the Federal Financial Relations Framework.</w:t>
            </w:r>
            <w:r w:rsidRPr="0066517D">
              <w:rPr>
                <w:rStyle w:val="FootnoteReference"/>
                <w:rFonts w:ascii="Arial" w:hAnsi="Arial" w:cs="Arial"/>
                <w:i/>
                <w:iCs/>
                <w:sz w:val="16"/>
                <w:szCs w:val="16"/>
                <w:lang w:val="en-US"/>
              </w:rPr>
              <w:footnoteReference w:id="15"/>
            </w:r>
            <w:r w:rsidRPr="0066517D">
              <w:rPr>
                <w:rFonts w:ascii="Arial" w:hAnsi="Arial" w:cs="Arial"/>
                <w:i/>
                <w:iCs/>
                <w:sz w:val="16"/>
                <w:szCs w:val="16"/>
                <w:lang w:val="en-US"/>
              </w:rPr>
              <w:t xml:space="preserve"> </w:t>
            </w:r>
            <w:r w:rsidRPr="0066517D">
              <w:rPr>
                <w:rFonts w:ascii="Arial" w:hAnsi="Arial" w:cs="Arial"/>
                <w:i/>
                <w:iCs/>
                <w:sz w:val="16"/>
                <w:szCs w:val="16"/>
                <w:lang w:val="en-US"/>
              </w:rPr>
              <w:br/>
              <w:t>Activities funded through the National Partnership Agreements include:</w:t>
            </w:r>
          </w:p>
          <w:p w14:paraId="5A557319" w14:textId="77777777" w:rsidR="00896E18" w:rsidRPr="0066517D" w:rsidRDefault="00896E18" w:rsidP="00AB358D">
            <w:pPr>
              <w:numPr>
                <w:ilvl w:val="0"/>
                <w:numId w:val="12"/>
              </w:numPr>
              <w:spacing w:before="40" w:after="40" w:line="240" w:lineRule="auto"/>
              <w:jc w:val="left"/>
              <w:rPr>
                <w:rFonts w:ascii="Arial" w:hAnsi="Arial" w:cs="Arial"/>
                <w:i/>
                <w:iCs/>
                <w:sz w:val="16"/>
                <w:szCs w:val="16"/>
                <w:lang w:val="en-US"/>
              </w:rPr>
            </w:pPr>
            <w:r w:rsidRPr="0066517D">
              <w:rPr>
                <w:rFonts w:ascii="Arial" w:hAnsi="Arial" w:cs="Arial"/>
                <w:i/>
                <w:iCs/>
                <w:sz w:val="16"/>
                <w:szCs w:val="16"/>
                <w:lang w:val="en-US"/>
              </w:rPr>
              <w:t>Community Sport Initiatives and Infrastructure – Leichhardt Oval (4.1)</w:t>
            </w:r>
          </w:p>
          <w:p w14:paraId="50B5F88B" w14:textId="22E58614" w:rsidR="00896E18" w:rsidRPr="0066517D" w:rsidRDefault="00896E18" w:rsidP="00AB358D">
            <w:pPr>
              <w:numPr>
                <w:ilvl w:val="0"/>
                <w:numId w:val="12"/>
              </w:numPr>
              <w:spacing w:before="40" w:after="40" w:line="240" w:lineRule="auto"/>
              <w:jc w:val="left"/>
              <w:rPr>
                <w:rFonts w:ascii="Arial" w:hAnsi="Arial" w:cs="Arial"/>
                <w:i/>
                <w:iCs/>
                <w:szCs w:val="19"/>
                <w:lang w:val="en-US"/>
              </w:rPr>
            </w:pPr>
            <w:r w:rsidRPr="0066517D">
              <w:rPr>
                <w:rFonts w:ascii="Arial" w:hAnsi="Arial" w:cs="Arial"/>
                <w:i/>
                <w:iCs/>
                <w:sz w:val="16"/>
                <w:szCs w:val="16"/>
                <w:lang w:val="en-US"/>
              </w:rPr>
              <w:t>Canoe Slalom World Championships 2025 (4.1)</w:t>
            </w:r>
          </w:p>
        </w:tc>
      </w:tr>
    </w:tbl>
    <w:p w14:paraId="0D862DAD" w14:textId="77777777" w:rsidR="002D37EB" w:rsidRPr="00347571" w:rsidRDefault="002D37EB" w:rsidP="00347571">
      <w:pPr>
        <w:rPr>
          <w:i/>
        </w:rPr>
      </w:pPr>
    </w:p>
    <w:p w14:paraId="41C2B805" w14:textId="77777777" w:rsidR="008D4DA3" w:rsidRDefault="008D4DA3" w:rsidP="002B5B49">
      <w:pPr>
        <w:pStyle w:val="Heading5"/>
        <w:rPr>
          <w:bCs w:val="0"/>
          <w:iCs w:val="0"/>
        </w:rPr>
        <w:sectPr w:rsidR="008D4DA3" w:rsidSect="00E036FF">
          <w:headerReference w:type="even" r:id="rId405"/>
          <w:headerReference w:type="default" r:id="rId406"/>
          <w:footerReference w:type="even" r:id="rId407"/>
          <w:footerReference w:type="default" r:id="rId408"/>
          <w:headerReference w:type="first" r:id="rId409"/>
          <w:footerReference w:type="first" r:id="rId410"/>
          <w:pgSz w:w="11907" w:h="16840" w:code="9"/>
          <w:pgMar w:top="2835" w:right="2098" w:bottom="2466" w:left="2098" w:header="1814" w:footer="1814" w:gutter="0"/>
          <w:cols w:space="708"/>
          <w:titlePg/>
          <w:docGrid w:linePitch="360"/>
        </w:sectPr>
      </w:pPr>
    </w:p>
    <w:p w14:paraId="16C3347A" w14:textId="38CBFC71" w:rsidR="002B5B49" w:rsidRPr="00740BA3" w:rsidRDefault="002B5B49" w:rsidP="002B5B49">
      <w:pPr>
        <w:pStyle w:val="Heading5"/>
        <w:rPr>
          <w:bCs w:val="0"/>
          <w:iCs w:val="0"/>
        </w:rPr>
      </w:pPr>
      <w:r w:rsidRPr="00740BA3">
        <w:rPr>
          <w:bCs w:val="0"/>
          <w:iCs w:val="0"/>
        </w:rPr>
        <w:lastRenderedPageBreak/>
        <w:t xml:space="preserve">Budgeted expenses for Outcome </w:t>
      </w:r>
      <w:r w:rsidR="0001438D" w:rsidRPr="00740BA3">
        <w:rPr>
          <w:bCs w:val="0"/>
          <w:iCs w:val="0"/>
        </w:rPr>
        <w:t>4</w:t>
      </w:r>
    </w:p>
    <w:p w14:paraId="59C0D84D" w14:textId="77777777" w:rsidR="002B5B49" w:rsidRPr="00CF2F45" w:rsidRDefault="002B5B49" w:rsidP="002B5B49">
      <w:pPr>
        <w:rPr>
          <w:sz w:val="20"/>
        </w:rPr>
      </w:pPr>
      <w:r w:rsidRPr="00CF2F45">
        <w:rPr>
          <w:sz w:val="20"/>
        </w:rPr>
        <w:t>This table shows how much the entity intends to spend (on an accrual basis) on achieving the outcome, broken down by program, as well as by Administered and Departmental funding sources.</w:t>
      </w:r>
    </w:p>
    <w:p w14:paraId="0B3E2FB7" w14:textId="34670423" w:rsidR="004000AB" w:rsidRPr="0083430B" w:rsidRDefault="002B5B49">
      <w:pPr>
        <w:pStyle w:val="TableHeading"/>
        <w:rPr>
          <w:b w:val="0"/>
        </w:rPr>
      </w:pPr>
      <w:r w:rsidRPr="00D93D96">
        <w:t>Table 2.</w:t>
      </w:r>
      <w:r w:rsidR="00D66FE2">
        <w:t>4</w:t>
      </w:r>
      <w:r>
        <w:t>.</w:t>
      </w:r>
      <w:r w:rsidR="00E81B71">
        <w:t xml:space="preserve">1: </w:t>
      </w:r>
      <w:r w:rsidR="00C96E70">
        <w:t>Variations Table -</w:t>
      </w:r>
      <w:r w:rsidR="00043E02">
        <w:t xml:space="preserve"> </w:t>
      </w:r>
      <w:r w:rsidRPr="00D93D96">
        <w:t xml:space="preserve">Outcome </w:t>
      </w:r>
      <w:r w:rsidR="00B50F66" w:rsidRPr="0083430B">
        <w:t>4</w:t>
      </w:r>
      <w:r w:rsidR="00270951" w:rsidRPr="0083430B">
        <w:t xml:space="preserve"> </w:t>
      </w:r>
      <w:r w:rsidR="00C44F70" w:rsidRPr="0083430B">
        <w:rPr>
          <w:b w:val="0"/>
        </w:rPr>
        <w:t xml:space="preserve"> </w:t>
      </w:r>
    </w:p>
    <w:tbl>
      <w:tblPr>
        <w:tblW w:w="7683" w:type="dxa"/>
        <w:jc w:val="center"/>
        <w:tblLayout w:type="fixed"/>
        <w:tblLook w:val="04A0" w:firstRow="1" w:lastRow="0" w:firstColumn="1" w:lastColumn="0" w:noHBand="0" w:noVBand="1"/>
      </w:tblPr>
      <w:tblGrid>
        <w:gridCol w:w="3956"/>
        <w:gridCol w:w="940"/>
        <w:gridCol w:w="940"/>
        <w:gridCol w:w="940"/>
        <w:gridCol w:w="907"/>
      </w:tblGrid>
      <w:tr w:rsidR="008C301D" w:rsidRPr="008C301D" w14:paraId="0DF2DDD9" w14:textId="77777777" w:rsidTr="00672AF2">
        <w:trPr>
          <w:trHeight w:val="283"/>
          <w:jc w:val="center"/>
        </w:trPr>
        <w:tc>
          <w:tcPr>
            <w:tcW w:w="3956" w:type="dxa"/>
            <w:tcBorders>
              <w:top w:val="single" w:sz="4" w:space="0" w:color="auto"/>
              <w:left w:val="nil"/>
              <w:bottom w:val="nil"/>
              <w:right w:val="nil"/>
            </w:tcBorders>
            <w:shd w:val="clear" w:color="auto" w:fill="auto"/>
            <w:hideMark/>
          </w:tcPr>
          <w:p w14:paraId="11037ABF" w14:textId="77777777" w:rsidR="008C301D" w:rsidRPr="008C301D" w:rsidRDefault="008C301D" w:rsidP="009A11B1">
            <w:pPr>
              <w:spacing w:before="4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4D889BDF" w14:textId="77777777" w:rsidR="008C301D" w:rsidRPr="008C301D" w:rsidRDefault="008C301D" w:rsidP="009A11B1">
            <w:pPr>
              <w:spacing w:before="40" w:after="0" w:line="240" w:lineRule="auto"/>
              <w:jc w:val="right"/>
              <w:rPr>
                <w:rFonts w:ascii="Arial" w:hAnsi="Arial" w:cs="Arial"/>
                <w:b/>
                <w:bCs/>
                <w:sz w:val="16"/>
                <w:szCs w:val="16"/>
                <w:lang w:val="en-US" w:eastAsia="en-US"/>
              </w:rPr>
            </w:pPr>
            <w:r w:rsidRPr="008C301D">
              <w:rPr>
                <w:rFonts w:ascii="Arial" w:hAnsi="Arial" w:cs="Arial"/>
                <w:b/>
                <w:bCs/>
                <w:sz w:val="16"/>
                <w:szCs w:val="16"/>
                <w:lang w:val="en-US" w:eastAsia="en-US"/>
              </w:rPr>
              <w:t>2024-25</w:t>
            </w:r>
            <w:r w:rsidRPr="008C301D">
              <w:rPr>
                <w:rFonts w:ascii="Arial" w:hAnsi="Arial" w:cs="Arial"/>
                <w:b/>
                <w:bCs/>
                <w:sz w:val="16"/>
                <w:szCs w:val="16"/>
                <w:lang w:val="en-US" w:eastAsia="en-US"/>
              </w:rPr>
              <w:br/>
            </w:r>
            <w:r w:rsidRPr="008C301D">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CD0937B" w14:textId="77777777" w:rsidR="008C301D" w:rsidRPr="008C301D" w:rsidRDefault="008C301D" w:rsidP="009A11B1">
            <w:pPr>
              <w:spacing w:before="40" w:after="0" w:line="240" w:lineRule="auto"/>
              <w:jc w:val="right"/>
              <w:rPr>
                <w:rFonts w:ascii="Arial" w:hAnsi="Arial" w:cs="Arial"/>
                <w:b/>
                <w:bCs/>
                <w:sz w:val="16"/>
                <w:szCs w:val="16"/>
                <w:lang w:val="en-US" w:eastAsia="en-US"/>
              </w:rPr>
            </w:pPr>
            <w:r w:rsidRPr="008C301D">
              <w:rPr>
                <w:rFonts w:ascii="Arial" w:hAnsi="Arial" w:cs="Arial"/>
                <w:b/>
                <w:bCs/>
                <w:sz w:val="16"/>
                <w:szCs w:val="16"/>
                <w:lang w:val="en-US" w:eastAsia="en-US"/>
              </w:rPr>
              <w:t>2025-26</w:t>
            </w:r>
            <w:r w:rsidRPr="008C301D">
              <w:rPr>
                <w:rFonts w:ascii="Arial" w:hAnsi="Arial" w:cs="Arial"/>
                <w:b/>
                <w:bCs/>
                <w:sz w:val="16"/>
                <w:szCs w:val="16"/>
                <w:lang w:val="en-US" w:eastAsia="en-US"/>
              </w:rPr>
              <w:br/>
            </w:r>
            <w:r w:rsidRPr="008C301D">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8B68484" w14:textId="77777777" w:rsidR="008C301D" w:rsidRPr="008C301D" w:rsidRDefault="008C301D" w:rsidP="009A11B1">
            <w:pPr>
              <w:spacing w:before="40" w:after="0" w:line="240" w:lineRule="auto"/>
              <w:jc w:val="right"/>
              <w:rPr>
                <w:rFonts w:ascii="Arial" w:hAnsi="Arial" w:cs="Arial"/>
                <w:b/>
                <w:bCs/>
                <w:sz w:val="16"/>
                <w:szCs w:val="16"/>
                <w:lang w:val="en-US" w:eastAsia="en-US"/>
              </w:rPr>
            </w:pPr>
            <w:r w:rsidRPr="008C301D">
              <w:rPr>
                <w:rFonts w:ascii="Arial" w:hAnsi="Arial" w:cs="Arial"/>
                <w:b/>
                <w:bCs/>
                <w:sz w:val="16"/>
                <w:szCs w:val="16"/>
                <w:lang w:val="en-US" w:eastAsia="en-US"/>
              </w:rPr>
              <w:t>2026-27</w:t>
            </w:r>
            <w:r w:rsidRPr="008C301D">
              <w:rPr>
                <w:rFonts w:ascii="Arial" w:hAnsi="Arial" w:cs="Arial"/>
                <w:b/>
                <w:bCs/>
                <w:sz w:val="16"/>
                <w:szCs w:val="16"/>
                <w:lang w:val="en-US" w:eastAsia="en-US"/>
              </w:rPr>
              <w:br/>
            </w:r>
            <w:r w:rsidRPr="008C301D">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4D068396" w14:textId="77777777" w:rsidR="008C301D" w:rsidRPr="008C301D" w:rsidRDefault="008C301D" w:rsidP="009A11B1">
            <w:pPr>
              <w:spacing w:before="40" w:after="0" w:line="240" w:lineRule="auto"/>
              <w:jc w:val="right"/>
              <w:rPr>
                <w:rFonts w:ascii="Arial" w:hAnsi="Arial" w:cs="Arial"/>
                <w:b/>
                <w:bCs/>
                <w:sz w:val="16"/>
                <w:szCs w:val="16"/>
                <w:lang w:val="en-US" w:eastAsia="en-US"/>
              </w:rPr>
            </w:pPr>
            <w:r w:rsidRPr="008C301D">
              <w:rPr>
                <w:rFonts w:ascii="Arial" w:hAnsi="Arial" w:cs="Arial"/>
                <w:b/>
                <w:bCs/>
                <w:sz w:val="16"/>
                <w:szCs w:val="16"/>
                <w:lang w:val="en-US" w:eastAsia="en-US"/>
              </w:rPr>
              <w:t>2027-28</w:t>
            </w:r>
            <w:r w:rsidRPr="008C301D">
              <w:rPr>
                <w:rFonts w:ascii="Arial" w:hAnsi="Arial" w:cs="Arial"/>
                <w:b/>
                <w:bCs/>
                <w:sz w:val="16"/>
                <w:szCs w:val="16"/>
                <w:lang w:val="en-US" w:eastAsia="en-US"/>
              </w:rPr>
              <w:br/>
            </w:r>
            <w:r w:rsidRPr="008C301D">
              <w:rPr>
                <w:rFonts w:ascii="Arial" w:hAnsi="Arial" w:cs="Arial"/>
                <w:sz w:val="16"/>
                <w:szCs w:val="16"/>
                <w:lang w:val="en-US" w:eastAsia="en-US"/>
              </w:rPr>
              <w:t>$'000</w:t>
            </w:r>
          </w:p>
        </w:tc>
      </w:tr>
      <w:tr w:rsidR="008C301D" w:rsidRPr="008C301D" w14:paraId="5C52F7BE" w14:textId="77777777" w:rsidTr="00672AF2">
        <w:trPr>
          <w:trHeight w:val="340"/>
          <w:jc w:val="center"/>
        </w:trPr>
        <w:tc>
          <w:tcPr>
            <w:tcW w:w="3956" w:type="dxa"/>
            <w:tcBorders>
              <w:top w:val="nil"/>
              <w:left w:val="nil"/>
              <w:bottom w:val="nil"/>
              <w:right w:val="nil"/>
            </w:tcBorders>
            <w:shd w:val="clear" w:color="auto" w:fill="auto"/>
            <w:noWrap/>
            <w:vAlign w:val="bottom"/>
            <w:hideMark/>
          </w:tcPr>
          <w:p w14:paraId="393584D5" w14:textId="77777777" w:rsidR="008C301D" w:rsidRPr="008C301D" w:rsidRDefault="008C301D" w:rsidP="008C301D">
            <w:pPr>
              <w:spacing w:before="0" w:after="0" w:line="240" w:lineRule="auto"/>
              <w:rPr>
                <w:rFonts w:ascii="Arial" w:hAnsi="Arial" w:cs="Arial"/>
                <w:b/>
                <w:bCs/>
                <w:sz w:val="16"/>
                <w:szCs w:val="16"/>
                <w:lang w:val="en-US" w:eastAsia="en-US"/>
              </w:rPr>
            </w:pPr>
            <w:r w:rsidRPr="008C301D">
              <w:rPr>
                <w:rFonts w:ascii="Arial" w:hAnsi="Arial" w:cs="Arial"/>
                <w:b/>
                <w:bCs/>
                <w:sz w:val="16"/>
                <w:szCs w:val="16"/>
                <w:lang w:val="en-US" w:eastAsia="en-US"/>
              </w:rPr>
              <w:t>Program 4.1: Sport and Physical Activity</w:t>
            </w:r>
          </w:p>
        </w:tc>
        <w:tc>
          <w:tcPr>
            <w:tcW w:w="940" w:type="dxa"/>
            <w:tcBorders>
              <w:top w:val="nil"/>
              <w:left w:val="nil"/>
              <w:bottom w:val="nil"/>
              <w:right w:val="nil"/>
            </w:tcBorders>
            <w:shd w:val="clear" w:color="auto" w:fill="auto"/>
            <w:vAlign w:val="bottom"/>
            <w:hideMark/>
          </w:tcPr>
          <w:p w14:paraId="55359F4B" w14:textId="77777777" w:rsidR="008C301D" w:rsidRPr="008C301D" w:rsidRDefault="008C301D" w:rsidP="008C301D">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vAlign w:val="bottom"/>
            <w:hideMark/>
          </w:tcPr>
          <w:p w14:paraId="052CD7C4"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vAlign w:val="bottom"/>
            <w:hideMark/>
          </w:tcPr>
          <w:p w14:paraId="245E33AD"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vAlign w:val="bottom"/>
            <w:hideMark/>
          </w:tcPr>
          <w:p w14:paraId="4CF13389" w14:textId="77777777" w:rsidR="008C301D" w:rsidRPr="008C301D" w:rsidRDefault="008C301D" w:rsidP="008C301D">
            <w:pPr>
              <w:spacing w:before="0" w:after="0" w:line="240" w:lineRule="auto"/>
              <w:jc w:val="right"/>
              <w:rPr>
                <w:rFonts w:ascii="Times New Roman" w:hAnsi="Times New Roman"/>
                <w:sz w:val="20"/>
                <w:lang w:val="en-US" w:eastAsia="en-US"/>
              </w:rPr>
            </w:pPr>
          </w:p>
        </w:tc>
      </w:tr>
      <w:tr w:rsidR="008C301D" w:rsidRPr="008C301D" w14:paraId="57A26EE2" w14:textId="77777777" w:rsidTr="00672AF2">
        <w:trPr>
          <w:trHeight w:val="283"/>
          <w:jc w:val="center"/>
        </w:trPr>
        <w:tc>
          <w:tcPr>
            <w:tcW w:w="3956" w:type="dxa"/>
            <w:tcBorders>
              <w:top w:val="nil"/>
              <w:left w:val="nil"/>
              <w:bottom w:val="nil"/>
              <w:right w:val="nil"/>
            </w:tcBorders>
            <w:shd w:val="clear" w:color="auto" w:fill="auto"/>
            <w:noWrap/>
            <w:vAlign w:val="bottom"/>
            <w:hideMark/>
          </w:tcPr>
          <w:p w14:paraId="75F72038" w14:textId="77777777" w:rsidR="008C301D" w:rsidRPr="008C301D" w:rsidRDefault="008C301D" w:rsidP="008C301D">
            <w:pPr>
              <w:spacing w:before="0" w:after="0" w:line="240" w:lineRule="auto"/>
              <w:rPr>
                <w:rFonts w:ascii="Arial" w:hAnsi="Arial" w:cs="Arial"/>
                <w:b/>
                <w:bCs/>
                <w:sz w:val="16"/>
                <w:szCs w:val="16"/>
                <w:lang w:val="en-US" w:eastAsia="en-US"/>
              </w:rPr>
            </w:pPr>
            <w:r w:rsidRPr="008C301D">
              <w:rPr>
                <w:rFonts w:ascii="Arial" w:hAnsi="Arial" w:cs="Arial"/>
                <w:b/>
                <w:bCs/>
                <w:sz w:val="16"/>
                <w:szCs w:val="16"/>
                <w:lang w:val="en-US" w:eastAsia="en-US"/>
              </w:rPr>
              <w:t>Changes to administered appropriations</w:t>
            </w:r>
          </w:p>
        </w:tc>
        <w:tc>
          <w:tcPr>
            <w:tcW w:w="940" w:type="dxa"/>
            <w:tcBorders>
              <w:top w:val="nil"/>
              <w:left w:val="nil"/>
              <w:bottom w:val="nil"/>
              <w:right w:val="nil"/>
            </w:tcBorders>
            <w:shd w:val="clear" w:color="auto" w:fill="auto"/>
            <w:noWrap/>
            <w:vAlign w:val="bottom"/>
            <w:hideMark/>
          </w:tcPr>
          <w:p w14:paraId="249BE946" w14:textId="77777777" w:rsidR="008C301D" w:rsidRPr="008C301D" w:rsidRDefault="008C301D" w:rsidP="008C301D">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0C50EFAF"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807CA78"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7DEF126A" w14:textId="77777777" w:rsidR="008C301D" w:rsidRPr="008C301D" w:rsidRDefault="008C301D" w:rsidP="008C301D">
            <w:pPr>
              <w:spacing w:before="0" w:after="0" w:line="240" w:lineRule="auto"/>
              <w:jc w:val="right"/>
              <w:rPr>
                <w:rFonts w:ascii="Times New Roman" w:hAnsi="Times New Roman"/>
                <w:sz w:val="20"/>
                <w:lang w:val="en-US" w:eastAsia="en-US"/>
              </w:rPr>
            </w:pPr>
          </w:p>
        </w:tc>
      </w:tr>
      <w:tr w:rsidR="008C301D" w:rsidRPr="008C301D" w14:paraId="26EB4A80" w14:textId="77777777" w:rsidTr="00672AF2">
        <w:trPr>
          <w:trHeight w:val="283"/>
          <w:jc w:val="center"/>
        </w:trPr>
        <w:tc>
          <w:tcPr>
            <w:tcW w:w="3956" w:type="dxa"/>
            <w:tcBorders>
              <w:top w:val="nil"/>
              <w:left w:val="nil"/>
              <w:bottom w:val="nil"/>
              <w:right w:val="nil"/>
            </w:tcBorders>
            <w:shd w:val="clear" w:color="auto" w:fill="auto"/>
            <w:noWrap/>
            <w:vAlign w:val="bottom"/>
            <w:hideMark/>
          </w:tcPr>
          <w:p w14:paraId="0D84B00B"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3662449A" w14:textId="77777777" w:rsidR="008C301D" w:rsidRPr="008C301D" w:rsidRDefault="008C301D" w:rsidP="008C301D">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2EEA108"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7A4AEFC"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13D9D5C9" w14:textId="77777777" w:rsidR="008C301D" w:rsidRPr="008C301D" w:rsidRDefault="008C301D" w:rsidP="008C301D">
            <w:pPr>
              <w:spacing w:before="0" w:after="0" w:line="240" w:lineRule="auto"/>
              <w:jc w:val="right"/>
              <w:rPr>
                <w:rFonts w:ascii="Times New Roman" w:hAnsi="Times New Roman"/>
                <w:sz w:val="20"/>
                <w:lang w:val="en-US" w:eastAsia="en-US"/>
              </w:rPr>
            </w:pPr>
          </w:p>
        </w:tc>
      </w:tr>
      <w:tr w:rsidR="008C301D" w:rsidRPr="008C301D" w14:paraId="217FAF12" w14:textId="77777777" w:rsidTr="00672AF2">
        <w:trPr>
          <w:trHeight w:val="255"/>
          <w:jc w:val="center"/>
        </w:trPr>
        <w:tc>
          <w:tcPr>
            <w:tcW w:w="3956" w:type="dxa"/>
            <w:tcBorders>
              <w:top w:val="nil"/>
              <w:left w:val="nil"/>
              <w:bottom w:val="nil"/>
              <w:right w:val="nil"/>
            </w:tcBorders>
            <w:shd w:val="clear" w:color="auto" w:fill="auto"/>
            <w:vAlign w:val="bottom"/>
            <w:hideMark/>
          </w:tcPr>
          <w:p w14:paraId="2B95D91B"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b/>
                <w:bCs/>
                <w:sz w:val="16"/>
                <w:szCs w:val="16"/>
                <w:lang w:val="en-US" w:eastAsia="en-US"/>
              </w:rPr>
              <w:t>Measure</w:t>
            </w:r>
            <w:r w:rsidRPr="008C301D">
              <w:rPr>
                <w:rFonts w:ascii="Arial" w:hAnsi="Arial" w:cs="Arial"/>
                <w:sz w:val="16"/>
                <w:szCs w:val="16"/>
                <w:lang w:val="en-US" w:eastAsia="en-US"/>
              </w:rPr>
              <w:t xml:space="preserve"> - Investment in Sports</w:t>
            </w:r>
          </w:p>
        </w:tc>
        <w:tc>
          <w:tcPr>
            <w:tcW w:w="940" w:type="dxa"/>
            <w:tcBorders>
              <w:top w:val="nil"/>
              <w:left w:val="nil"/>
              <w:bottom w:val="nil"/>
              <w:right w:val="nil"/>
            </w:tcBorders>
            <w:shd w:val="clear" w:color="auto" w:fill="auto"/>
            <w:noWrap/>
            <w:vAlign w:val="bottom"/>
            <w:hideMark/>
          </w:tcPr>
          <w:p w14:paraId="2EB6BB06"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4,200 </w:t>
            </w:r>
          </w:p>
        </w:tc>
        <w:tc>
          <w:tcPr>
            <w:tcW w:w="940" w:type="dxa"/>
            <w:tcBorders>
              <w:top w:val="nil"/>
              <w:left w:val="nil"/>
              <w:bottom w:val="nil"/>
              <w:right w:val="nil"/>
            </w:tcBorders>
            <w:shd w:val="clear" w:color="auto" w:fill="auto"/>
            <w:noWrap/>
            <w:vAlign w:val="bottom"/>
            <w:hideMark/>
          </w:tcPr>
          <w:p w14:paraId="3331A355"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10,766 </w:t>
            </w:r>
          </w:p>
        </w:tc>
        <w:tc>
          <w:tcPr>
            <w:tcW w:w="940" w:type="dxa"/>
            <w:tcBorders>
              <w:top w:val="nil"/>
              <w:left w:val="nil"/>
              <w:bottom w:val="nil"/>
              <w:right w:val="nil"/>
            </w:tcBorders>
            <w:shd w:val="clear" w:color="auto" w:fill="auto"/>
            <w:noWrap/>
            <w:vAlign w:val="bottom"/>
            <w:hideMark/>
          </w:tcPr>
          <w:p w14:paraId="1253B8AB"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hideMark/>
          </w:tcPr>
          <w:p w14:paraId="30E021DB"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AB2DE7" w:rsidRPr="008C301D" w14:paraId="79C44A30" w14:textId="77777777" w:rsidTr="00672AF2">
        <w:trPr>
          <w:trHeight w:val="454"/>
          <w:jc w:val="center"/>
        </w:trPr>
        <w:tc>
          <w:tcPr>
            <w:tcW w:w="3956" w:type="dxa"/>
            <w:tcBorders>
              <w:top w:val="nil"/>
              <w:left w:val="nil"/>
              <w:bottom w:val="nil"/>
              <w:right w:val="nil"/>
            </w:tcBorders>
            <w:shd w:val="clear" w:color="000000" w:fill="FFFFFF"/>
            <w:vAlign w:val="bottom"/>
          </w:tcPr>
          <w:p w14:paraId="16726D55" w14:textId="62ED86BE" w:rsidR="00AB2DE7" w:rsidRPr="008C301D" w:rsidRDefault="00AB2DE7" w:rsidP="00AB2DE7">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Community Development Grants Programme - reprofile of funding</w:t>
            </w:r>
          </w:p>
        </w:tc>
        <w:tc>
          <w:tcPr>
            <w:tcW w:w="940" w:type="dxa"/>
            <w:tcBorders>
              <w:top w:val="nil"/>
              <w:left w:val="nil"/>
              <w:bottom w:val="nil"/>
              <w:right w:val="nil"/>
            </w:tcBorders>
            <w:shd w:val="clear" w:color="auto" w:fill="auto"/>
            <w:noWrap/>
            <w:vAlign w:val="bottom"/>
          </w:tcPr>
          <w:p w14:paraId="3ED90EAD" w14:textId="4D5713BE" w:rsidR="00AB2DE7" w:rsidRPr="008C301D" w:rsidRDefault="00AB2DE7" w:rsidP="00AB2DE7">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1,284 </w:t>
            </w:r>
          </w:p>
        </w:tc>
        <w:tc>
          <w:tcPr>
            <w:tcW w:w="940" w:type="dxa"/>
            <w:tcBorders>
              <w:top w:val="nil"/>
              <w:left w:val="nil"/>
              <w:bottom w:val="nil"/>
              <w:right w:val="nil"/>
            </w:tcBorders>
            <w:shd w:val="clear" w:color="auto" w:fill="auto"/>
            <w:noWrap/>
            <w:vAlign w:val="bottom"/>
          </w:tcPr>
          <w:p w14:paraId="2814D08D" w14:textId="209D4F5E" w:rsidR="00AB2DE7" w:rsidRPr="008C301D" w:rsidRDefault="00AB2DE7" w:rsidP="00AB2DE7">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tcPr>
          <w:p w14:paraId="4191728F" w14:textId="4DFA9FD7" w:rsidR="00AB2DE7" w:rsidRPr="008C301D" w:rsidRDefault="00AB2DE7" w:rsidP="00AB2DE7">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tcPr>
          <w:p w14:paraId="03E4C0C7" w14:textId="22D2DB04" w:rsidR="00AB2DE7" w:rsidRPr="008C301D" w:rsidRDefault="00AB2DE7" w:rsidP="00AB2DE7">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1F3D4C" w:rsidRPr="008C301D" w14:paraId="39522807" w14:textId="77777777" w:rsidTr="00672AF2">
        <w:trPr>
          <w:trHeight w:val="624"/>
          <w:jc w:val="center"/>
        </w:trPr>
        <w:tc>
          <w:tcPr>
            <w:tcW w:w="3956" w:type="dxa"/>
            <w:tcBorders>
              <w:top w:val="nil"/>
              <w:left w:val="nil"/>
              <w:bottom w:val="nil"/>
              <w:right w:val="nil"/>
            </w:tcBorders>
            <w:shd w:val="clear" w:color="000000" w:fill="FFFFFF"/>
            <w:vAlign w:val="bottom"/>
            <w:hideMark/>
          </w:tcPr>
          <w:p w14:paraId="3A6BF738" w14:textId="136A2267" w:rsidR="001F3D4C" w:rsidRPr="008C301D" w:rsidRDefault="001F3D4C" w:rsidP="001F3D4C">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Community Sports Infrastructure Grants - Investing in Community - 4WD Buses for Remote Sports NT - reprofile of funding</w:t>
            </w:r>
          </w:p>
        </w:tc>
        <w:tc>
          <w:tcPr>
            <w:tcW w:w="940" w:type="dxa"/>
            <w:tcBorders>
              <w:top w:val="nil"/>
              <w:left w:val="nil"/>
              <w:bottom w:val="nil"/>
              <w:right w:val="nil"/>
            </w:tcBorders>
            <w:shd w:val="clear" w:color="auto" w:fill="auto"/>
            <w:noWrap/>
            <w:vAlign w:val="bottom"/>
            <w:hideMark/>
          </w:tcPr>
          <w:p w14:paraId="5AF7E33A" w14:textId="1A2CBFFE"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1,100 </w:t>
            </w:r>
          </w:p>
        </w:tc>
        <w:tc>
          <w:tcPr>
            <w:tcW w:w="940" w:type="dxa"/>
            <w:tcBorders>
              <w:top w:val="nil"/>
              <w:left w:val="nil"/>
              <w:bottom w:val="nil"/>
              <w:right w:val="nil"/>
            </w:tcBorders>
            <w:shd w:val="clear" w:color="auto" w:fill="auto"/>
            <w:noWrap/>
            <w:vAlign w:val="bottom"/>
            <w:hideMark/>
          </w:tcPr>
          <w:p w14:paraId="72D517A3" w14:textId="20579B65"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3F8B3CF" w14:textId="4D9BCF40"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hideMark/>
          </w:tcPr>
          <w:p w14:paraId="2717061C" w14:textId="2DFDC559"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1F3D4C" w:rsidRPr="008C301D" w14:paraId="39D13995" w14:textId="77777777" w:rsidTr="00672AF2">
        <w:trPr>
          <w:trHeight w:val="454"/>
          <w:jc w:val="center"/>
        </w:trPr>
        <w:tc>
          <w:tcPr>
            <w:tcW w:w="3956" w:type="dxa"/>
            <w:tcBorders>
              <w:top w:val="nil"/>
              <w:left w:val="nil"/>
              <w:bottom w:val="nil"/>
              <w:right w:val="nil"/>
            </w:tcBorders>
            <w:shd w:val="clear" w:color="000000" w:fill="FFFFFF"/>
            <w:vAlign w:val="bottom"/>
            <w:hideMark/>
          </w:tcPr>
          <w:p w14:paraId="1FD675CD" w14:textId="54EE9AC1" w:rsidR="001F3D4C" w:rsidRPr="008C301D" w:rsidRDefault="001F3D4C" w:rsidP="001F3D4C">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Ellenbrook project transfer to Infrastructure - transfer of function</w:t>
            </w:r>
          </w:p>
        </w:tc>
        <w:tc>
          <w:tcPr>
            <w:tcW w:w="940" w:type="dxa"/>
            <w:tcBorders>
              <w:top w:val="nil"/>
              <w:left w:val="nil"/>
              <w:bottom w:val="nil"/>
              <w:right w:val="nil"/>
            </w:tcBorders>
            <w:shd w:val="clear" w:color="auto" w:fill="auto"/>
            <w:noWrap/>
            <w:vAlign w:val="bottom"/>
            <w:hideMark/>
          </w:tcPr>
          <w:p w14:paraId="01720A79" w14:textId="69995DD4"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0F088500" w14:textId="2251328F"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(5,000)</w:t>
            </w:r>
          </w:p>
        </w:tc>
        <w:tc>
          <w:tcPr>
            <w:tcW w:w="940" w:type="dxa"/>
            <w:tcBorders>
              <w:top w:val="nil"/>
              <w:left w:val="nil"/>
              <w:bottom w:val="nil"/>
              <w:right w:val="nil"/>
            </w:tcBorders>
            <w:shd w:val="clear" w:color="auto" w:fill="auto"/>
            <w:noWrap/>
            <w:vAlign w:val="bottom"/>
            <w:hideMark/>
          </w:tcPr>
          <w:p w14:paraId="54E2F797" w14:textId="39136645"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(15,000)</w:t>
            </w:r>
          </w:p>
        </w:tc>
        <w:tc>
          <w:tcPr>
            <w:tcW w:w="907" w:type="dxa"/>
            <w:tcBorders>
              <w:top w:val="nil"/>
              <w:left w:val="nil"/>
              <w:bottom w:val="nil"/>
              <w:right w:val="nil"/>
            </w:tcBorders>
            <w:shd w:val="clear" w:color="auto" w:fill="auto"/>
            <w:noWrap/>
            <w:vAlign w:val="bottom"/>
            <w:hideMark/>
          </w:tcPr>
          <w:p w14:paraId="22412FBD" w14:textId="2033DCBB"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1F3D4C" w:rsidRPr="008C301D" w14:paraId="56F2EF8B" w14:textId="77777777" w:rsidTr="00672AF2">
        <w:trPr>
          <w:trHeight w:val="454"/>
          <w:jc w:val="center"/>
        </w:trPr>
        <w:tc>
          <w:tcPr>
            <w:tcW w:w="3956" w:type="dxa"/>
            <w:tcBorders>
              <w:top w:val="nil"/>
              <w:left w:val="nil"/>
              <w:bottom w:val="nil"/>
              <w:right w:val="nil"/>
            </w:tcBorders>
            <w:shd w:val="clear" w:color="000000" w:fill="FFFFFF"/>
            <w:vAlign w:val="bottom"/>
          </w:tcPr>
          <w:p w14:paraId="2A9ACD64" w14:textId="71EE3B87" w:rsidR="001F3D4C" w:rsidRPr="008C301D" w:rsidRDefault="001F3D4C" w:rsidP="001F3D4C">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Female Facilities and Water Safety Stream Program - reprofile of funding</w:t>
            </w:r>
          </w:p>
        </w:tc>
        <w:tc>
          <w:tcPr>
            <w:tcW w:w="940" w:type="dxa"/>
            <w:tcBorders>
              <w:top w:val="nil"/>
              <w:left w:val="nil"/>
              <w:bottom w:val="nil"/>
              <w:right w:val="nil"/>
            </w:tcBorders>
            <w:shd w:val="clear" w:color="auto" w:fill="auto"/>
            <w:noWrap/>
            <w:vAlign w:val="bottom"/>
          </w:tcPr>
          <w:p w14:paraId="0FC63B04" w14:textId="5B6E96D6"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10,000 </w:t>
            </w:r>
          </w:p>
        </w:tc>
        <w:tc>
          <w:tcPr>
            <w:tcW w:w="940" w:type="dxa"/>
            <w:tcBorders>
              <w:top w:val="nil"/>
              <w:left w:val="nil"/>
              <w:bottom w:val="nil"/>
              <w:right w:val="nil"/>
            </w:tcBorders>
            <w:shd w:val="clear" w:color="auto" w:fill="auto"/>
            <w:noWrap/>
            <w:vAlign w:val="bottom"/>
          </w:tcPr>
          <w:p w14:paraId="42D2B915" w14:textId="3C9D860E"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tcPr>
          <w:p w14:paraId="2913300D" w14:textId="022C99A9"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tcPr>
          <w:p w14:paraId="602718E5" w14:textId="040FA251"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1F3D4C" w:rsidRPr="008C301D" w14:paraId="1FB8CD91" w14:textId="77777777" w:rsidTr="00672AF2">
        <w:trPr>
          <w:trHeight w:val="454"/>
          <w:jc w:val="center"/>
        </w:trPr>
        <w:tc>
          <w:tcPr>
            <w:tcW w:w="3956" w:type="dxa"/>
            <w:tcBorders>
              <w:top w:val="nil"/>
              <w:left w:val="nil"/>
              <w:bottom w:val="nil"/>
              <w:right w:val="nil"/>
            </w:tcBorders>
            <w:shd w:val="clear" w:color="000000" w:fill="FFFFFF"/>
            <w:vAlign w:val="bottom"/>
          </w:tcPr>
          <w:p w14:paraId="40DC85FB" w14:textId="5A028C62" w:rsidR="001F3D4C" w:rsidRPr="008C301D" w:rsidRDefault="001F3D4C" w:rsidP="001F3D4C">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Legacy Programs for Rugby World Cup 2027 and 2029 - reprofile of funding</w:t>
            </w:r>
          </w:p>
        </w:tc>
        <w:tc>
          <w:tcPr>
            <w:tcW w:w="940" w:type="dxa"/>
            <w:tcBorders>
              <w:top w:val="nil"/>
              <w:left w:val="nil"/>
              <w:bottom w:val="nil"/>
              <w:right w:val="nil"/>
            </w:tcBorders>
            <w:shd w:val="clear" w:color="auto" w:fill="auto"/>
            <w:noWrap/>
            <w:vAlign w:val="bottom"/>
          </w:tcPr>
          <w:p w14:paraId="670CC9E5" w14:textId="2ED066B7"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1,500 </w:t>
            </w:r>
          </w:p>
        </w:tc>
        <w:tc>
          <w:tcPr>
            <w:tcW w:w="940" w:type="dxa"/>
            <w:tcBorders>
              <w:top w:val="nil"/>
              <w:left w:val="nil"/>
              <w:bottom w:val="nil"/>
              <w:right w:val="nil"/>
            </w:tcBorders>
            <w:shd w:val="clear" w:color="auto" w:fill="auto"/>
            <w:noWrap/>
            <w:vAlign w:val="bottom"/>
          </w:tcPr>
          <w:p w14:paraId="70AA3C9E" w14:textId="0C014F87"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tcPr>
          <w:p w14:paraId="4DE45EDA" w14:textId="2954A7BD"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tcPr>
          <w:p w14:paraId="4D17A8F0" w14:textId="2FB3D241" w:rsidR="001F3D4C" w:rsidRPr="008C301D" w:rsidRDefault="001F3D4C" w:rsidP="001F3D4C">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8C301D" w:rsidRPr="008C301D" w14:paraId="666E8E5A" w14:textId="77777777" w:rsidTr="00672AF2">
        <w:trPr>
          <w:trHeight w:val="225"/>
          <w:jc w:val="center"/>
        </w:trPr>
        <w:tc>
          <w:tcPr>
            <w:tcW w:w="3956" w:type="dxa"/>
            <w:tcBorders>
              <w:top w:val="nil"/>
              <w:left w:val="nil"/>
              <w:bottom w:val="nil"/>
              <w:right w:val="nil"/>
            </w:tcBorders>
            <w:shd w:val="clear" w:color="000000" w:fill="FFFFFF"/>
            <w:noWrap/>
            <w:vAlign w:val="bottom"/>
            <w:hideMark/>
          </w:tcPr>
          <w:p w14:paraId="4534CABF"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Price parameter adjustments</w:t>
            </w:r>
            <w:r w:rsidRPr="008C301D">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1552D2C3"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56C405C"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4EDC1C5"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581 </w:t>
            </w:r>
          </w:p>
        </w:tc>
        <w:tc>
          <w:tcPr>
            <w:tcW w:w="907" w:type="dxa"/>
            <w:tcBorders>
              <w:top w:val="nil"/>
              <w:left w:val="nil"/>
              <w:bottom w:val="nil"/>
              <w:right w:val="nil"/>
            </w:tcBorders>
            <w:shd w:val="clear" w:color="auto" w:fill="auto"/>
            <w:noWrap/>
            <w:vAlign w:val="bottom"/>
            <w:hideMark/>
          </w:tcPr>
          <w:p w14:paraId="702F6CD1"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194 </w:t>
            </w:r>
          </w:p>
        </w:tc>
      </w:tr>
      <w:tr w:rsidR="008C301D" w:rsidRPr="008C301D" w14:paraId="25497FBF" w14:textId="77777777" w:rsidTr="00672AF2">
        <w:trPr>
          <w:trHeight w:val="340"/>
          <w:jc w:val="center"/>
        </w:trPr>
        <w:tc>
          <w:tcPr>
            <w:tcW w:w="3956" w:type="dxa"/>
            <w:tcBorders>
              <w:top w:val="nil"/>
              <w:left w:val="nil"/>
              <w:bottom w:val="nil"/>
              <w:right w:val="nil"/>
            </w:tcBorders>
            <w:shd w:val="clear" w:color="auto" w:fill="auto"/>
            <w:noWrap/>
            <w:vAlign w:val="bottom"/>
            <w:hideMark/>
          </w:tcPr>
          <w:p w14:paraId="3A57F96C"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Other services</w:t>
            </w:r>
          </w:p>
        </w:tc>
        <w:tc>
          <w:tcPr>
            <w:tcW w:w="940" w:type="dxa"/>
            <w:tcBorders>
              <w:top w:val="nil"/>
              <w:left w:val="nil"/>
              <w:bottom w:val="nil"/>
              <w:right w:val="nil"/>
            </w:tcBorders>
            <w:shd w:val="clear" w:color="auto" w:fill="auto"/>
            <w:noWrap/>
            <w:vAlign w:val="bottom"/>
            <w:hideMark/>
          </w:tcPr>
          <w:p w14:paraId="5C087F32" w14:textId="77777777" w:rsidR="008C301D" w:rsidRPr="008C301D" w:rsidRDefault="008C301D" w:rsidP="008C301D">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4D048EA2"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2E0C527"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43F83D03" w14:textId="77777777" w:rsidR="008C301D" w:rsidRPr="008C301D" w:rsidRDefault="008C301D" w:rsidP="008C301D">
            <w:pPr>
              <w:spacing w:before="0" w:after="0" w:line="240" w:lineRule="auto"/>
              <w:jc w:val="right"/>
              <w:rPr>
                <w:rFonts w:ascii="Times New Roman" w:hAnsi="Times New Roman"/>
                <w:sz w:val="20"/>
                <w:lang w:val="en-US" w:eastAsia="en-US"/>
              </w:rPr>
            </w:pPr>
          </w:p>
        </w:tc>
      </w:tr>
      <w:tr w:rsidR="008C301D" w:rsidRPr="008C301D" w14:paraId="681B0076" w14:textId="77777777" w:rsidTr="00672AF2">
        <w:trPr>
          <w:trHeight w:val="283"/>
          <w:jc w:val="center"/>
        </w:trPr>
        <w:tc>
          <w:tcPr>
            <w:tcW w:w="3956" w:type="dxa"/>
            <w:tcBorders>
              <w:top w:val="nil"/>
              <w:left w:val="nil"/>
              <w:bottom w:val="single" w:sz="4" w:space="0" w:color="auto"/>
              <w:right w:val="nil"/>
            </w:tcBorders>
            <w:shd w:val="clear" w:color="000000" w:fill="FFFFFF"/>
            <w:noWrap/>
            <w:vAlign w:val="bottom"/>
            <w:hideMark/>
          </w:tcPr>
          <w:p w14:paraId="0FB68C32"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Funding for AIS Site Redevelopment</w:t>
            </w:r>
          </w:p>
        </w:tc>
        <w:tc>
          <w:tcPr>
            <w:tcW w:w="940" w:type="dxa"/>
            <w:tcBorders>
              <w:top w:val="nil"/>
              <w:left w:val="nil"/>
              <w:bottom w:val="single" w:sz="4" w:space="0" w:color="auto"/>
              <w:right w:val="nil"/>
            </w:tcBorders>
            <w:shd w:val="clear" w:color="auto" w:fill="auto"/>
            <w:noWrap/>
            <w:vAlign w:val="bottom"/>
            <w:hideMark/>
          </w:tcPr>
          <w:p w14:paraId="692D0A6A"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30,133 </w:t>
            </w:r>
          </w:p>
        </w:tc>
        <w:tc>
          <w:tcPr>
            <w:tcW w:w="940" w:type="dxa"/>
            <w:tcBorders>
              <w:top w:val="nil"/>
              <w:left w:val="nil"/>
              <w:bottom w:val="single" w:sz="4" w:space="0" w:color="auto"/>
              <w:right w:val="nil"/>
            </w:tcBorders>
            <w:shd w:val="clear" w:color="auto" w:fill="auto"/>
            <w:noWrap/>
            <w:vAlign w:val="bottom"/>
            <w:hideMark/>
          </w:tcPr>
          <w:p w14:paraId="7FF583CF"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164,086 </w:t>
            </w:r>
          </w:p>
        </w:tc>
        <w:tc>
          <w:tcPr>
            <w:tcW w:w="940" w:type="dxa"/>
            <w:tcBorders>
              <w:top w:val="nil"/>
              <w:left w:val="nil"/>
              <w:bottom w:val="single" w:sz="4" w:space="0" w:color="auto"/>
              <w:right w:val="nil"/>
            </w:tcBorders>
            <w:shd w:val="clear" w:color="auto" w:fill="auto"/>
            <w:noWrap/>
            <w:vAlign w:val="bottom"/>
            <w:hideMark/>
          </w:tcPr>
          <w:p w14:paraId="08CE8D58"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55,515 </w:t>
            </w:r>
          </w:p>
        </w:tc>
        <w:tc>
          <w:tcPr>
            <w:tcW w:w="907" w:type="dxa"/>
            <w:tcBorders>
              <w:top w:val="nil"/>
              <w:left w:val="nil"/>
              <w:bottom w:val="single" w:sz="4" w:space="0" w:color="auto"/>
              <w:right w:val="nil"/>
            </w:tcBorders>
            <w:shd w:val="clear" w:color="auto" w:fill="auto"/>
            <w:noWrap/>
            <w:vAlign w:val="bottom"/>
            <w:hideMark/>
          </w:tcPr>
          <w:p w14:paraId="7711273B"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r>
      <w:tr w:rsidR="0021655F" w:rsidRPr="008C301D" w14:paraId="457F70E7" w14:textId="77777777" w:rsidTr="00672AF2">
        <w:trPr>
          <w:trHeight w:val="283"/>
          <w:jc w:val="center"/>
        </w:trPr>
        <w:tc>
          <w:tcPr>
            <w:tcW w:w="3956" w:type="dxa"/>
            <w:tcBorders>
              <w:top w:val="single" w:sz="4" w:space="0" w:color="auto"/>
              <w:left w:val="nil"/>
              <w:bottom w:val="single" w:sz="4" w:space="0" w:color="auto"/>
              <w:right w:val="nil"/>
            </w:tcBorders>
            <w:shd w:val="clear" w:color="000000" w:fill="FFFFFF"/>
            <w:noWrap/>
            <w:vAlign w:val="bottom"/>
          </w:tcPr>
          <w:p w14:paraId="4C8268FB" w14:textId="413EDFA3" w:rsidR="0021655F" w:rsidRPr="008C301D" w:rsidRDefault="0021655F" w:rsidP="0021655F">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noWrap/>
            <w:vAlign w:val="bottom"/>
          </w:tcPr>
          <w:p w14:paraId="42023043" w14:textId="241643D6" w:rsidR="0021655F" w:rsidRPr="008C301D" w:rsidRDefault="0021655F" w:rsidP="0021655F">
            <w:pPr>
              <w:spacing w:before="0" w:after="0" w:line="240" w:lineRule="auto"/>
              <w:jc w:val="right"/>
              <w:rPr>
                <w:rFonts w:ascii="Arial" w:hAnsi="Arial" w:cs="Arial"/>
                <w:sz w:val="16"/>
                <w:szCs w:val="16"/>
                <w:lang w:val="en-US" w:eastAsia="en-US"/>
              </w:rPr>
            </w:pPr>
            <w:r w:rsidRPr="008C301D">
              <w:rPr>
                <w:rFonts w:ascii="Arial" w:hAnsi="Arial" w:cs="Arial"/>
                <w:b/>
                <w:bCs/>
                <w:sz w:val="16"/>
                <w:szCs w:val="16"/>
                <w:lang w:val="en-US" w:eastAsia="en-US"/>
              </w:rPr>
              <w:t xml:space="preserve">48,217  </w:t>
            </w:r>
          </w:p>
        </w:tc>
        <w:tc>
          <w:tcPr>
            <w:tcW w:w="940" w:type="dxa"/>
            <w:tcBorders>
              <w:top w:val="single" w:sz="4" w:space="0" w:color="auto"/>
              <w:left w:val="nil"/>
              <w:bottom w:val="single" w:sz="4" w:space="0" w:color="auto"/>
              <w:right w:val="nil"/>
            </w:tcBorders>
            <w:shd w:val="clear" w:color="auto" w:fill="auto"/>
            <w:noWrap/>
            <w:vAlign w:val="bottom"/>
          </w:tcPr>
          <w:p w14:paraId="69025454" w14:textId="0535377F" w:rsidR="0021655F" w:rsidRPr="008C301D" w:rsidRDefault="0021655F" w:rsidP="0021655F">
            <w:pPr>
              <w:spacing w:before="0" w:after="0" w:line="240" w:lineRule="auto"/>
              <w:jc w:val="right"/>
              <w:rPr>
                <w:rFonts w:ascii="Arial" w:hAnsi="Arial" w:cs="Arial"/>
                <w:sz w:val="16"/>
                <w:szCs w:val="16"/>
                <w:lang w:val="en-US" w:eastAsia="en-US"/>
              </w:rPr>
            </w:pPr>
            <w:r w:rsidRPr="008C301D">
              <w:rPr>
                <w:rFonts w:ascii="Arial" w:hAnsi="Arial" w:cs="Arial"/>
                <w:b/>
                <w:bCs/>
                <w:sz w:val="16"/>
                <w:szCs w:val="16"/>
                <w:lang w:val="en-US" w:eastAsia="en-US"/>
              </w:rPr>
              <w:t xml:space="preserve">169,852 </w:t>
            </w:r>
          </w:p>
        </w:tc>
        <w:tc>
          <w:tcPr>
            <w:tcW w:w="940" w:type="dxa"/>
            <w:tcBorders>
              <w:top w:val="single" w:sz="4" w:space="0" w:color="auto"/>
              <w:left w:val="nil"/>
              <w:bottom w:val="single" w:sz="4" w:space="0" w:color="auto"/>
              <w:right w:val="nil"/>
            </w:tcBorders>
            <w:shd w:val="clear" w:color="auto" w:fill="auto"/>
            <w:noWrap/>
            <w:vAlign w:val="bottom"/>
          </w:tcPr>
          <w:p w14:paraId="1969FA20" w14:textId="659EB2F0" w:rsidR="0021655F" w:rsidRPr="008C301D" w:rsidRDefault="0021655F" w:rsidP="0021655F">
            <w:pPr>
              <w:spacing w:before="0" w:after="0" w:line="240" w:lineRule="auto"/>
              <w:jc w:val="right"/>
              <w:rPr>
                <w:rFonts w:ascii="Arial" w:hAnsi="Arial" w:cs="Arial"/>
                <w:sz w:val="16"/>
                <w:szCs w:val="16"/>
                <w:lang w:val="en-US" w:eastAsia="en-US"/>
              </w:rPr>
            </w:pPr>
            <w:r w:rsidRPr="008C301D">
              <w:rPr>
                <w:rFonts w:ascii="Arial" w:hAnsi="Arial" w:cs="Arial"/>
                <w:b/>
                <w:bCs/>
                <w:sz w:val="16"/>
                <w:szCs w:val="16"/>
                <w:lang w:val="en-US" w:eastAsia="en-US"/>
              </w:rPr>
              <w:t xml:space="preserve">41,096 </w:t>
            </w:r>
          </w:p>
        </w:tc>
        <w:tc>
          <w:tcPr>
            <w:tcW w:w="907" w:type="dxa"/>
            <w:tcBorders>
              <w:top w:val="single" w:sz="4" w:space="0" w:color="auto"/>
              <w:left w:val="nil"/>
              <w:bottom w:val="single" w:sz="4" w:space="0" w:color="auto"/>
              <w:right w:val="nil"/>
            </w:tcBorders>
            <w:shd w:val="clear" w:color="auto" w:fill="auto"/>
            <w:noWrap/>
            <w:vAlign w:val="bottom"/>
          </w:tcPr>
          <w:p w14:paraId="11AD6EC7" w14:textId="6D92A2FC" w:rsidR="0021655F" w:rsidRPr="008C301D" w:rsidRDefault="0021655F" w:rsidP="0021655F">
            <w:pPr>
              <w:spacing w:before="0" w:after="0" w:line="240" w:lineRule="auto"/>
              <w:jc w:val="right"/>
              <w:rPr>
                <w:rFonts w:ascii="Arial" w:hAnsi="Arial" w:cs="Arial"/>
                <w:sz w:val="16"/>
                <w:szCs w:val="16"/>
                <w:lang w:val="en-US" w:eastAsia="en-US"/>
              </w:rPr>
            </w:pPr>
            <w:r>
              <w:rPr>
                <w:rFonts w:ascii="Arial" w:hAnsi="Arial" w:cs="Arial"/>
                <w:b/>
                <w:bCs/>
                <w:sz w:val="16"/>
                <w:szCs w:val="16"/>
                <w:lang w:val="en-US" w:eastAsia="en-US"/>
              </w:rPr>
              <w:t>194</w:t>
            </w:r>
            <w:r w:rsidRPr="008C301D">
              <w:rPr>
                <w:rFonts w:ascii="Arial" w:hAnsi="Arial" w:cs="Arial"/>
                <w:b/>
                <w:bCs/>
                <w:sz w:val="16"/>
                <w:szCs w:val="16"/>
                <w:lang w:val="en-US" w:eastAsia="en-US"/>
              </w:rPr>
              <w:t xml:space="preserve"> </w:t>
            </w:r>
          </w:p>
        </w:tc>
      </w:tr>
      <w:tr w:rsidR="008C301D" w:rsidRPr="008C301D" w14:paraId="5C21FA90" w14:textId="77777777" w:rsidTr="00672AF2">
        <w:trPr>
          <w:trHeight w:val="283"/>
          <w:jc w:val="center"/>
        </w:trPr>
        <w:tc>
          <w:tcPr>
            <w:tcW w:w="3956" w:type="dxa"/>
            <w:tcBorders>
              <w:top w:val="single" w:sz="4" w:space="0" w:color="auto"/>
              <w:left w:val="nil"/>
              <w:bottom w:val="nil"/>
              <w:right w:val="nil"/>
            </w:tcBorders>
            <w:shd w:val="clear" w:color="auto" w:fill="auto"/>
            <w:noWrap/>
            <w:vAlign w:val="bottom"/>
            <w:hideMark/>
          </w:tcPr>
          <w:p w14:paraId="1B0882B0" w14:textId="77777777" w:rsidR="008C301D" w:rsidRPr="008C301D" w:rsidRDefault="008C301D" w:rsidP="008C301D">
            <w:pPr>
              <w:spacing w:before="0" w:after="0" w:line="240" w:lineRule="auto"/>
              <w:rPr>
                <w:rFonts w:ascii="Arial" w:hAnsi="Arial" w:cs="Arial"/>
                <w:b/>
                <w:bCs/>
                <w:sz w:val="16"/>
                <w:szCs w:val="16"/>
                <w:lang w:val="en-US" w:eastAsia="en-US"/>
              </w:rPr>
            </w:pPr>
            <w:r w:rsidRPr="008C301D">
              <w:rPr>
                <w:rFonts w:ascii="Arial" w:hAnsi="Arial" w:cs="Arial"/>
                <w:b/>
                <w:bCs/>
                <w:sz w:val="16"/>
                <w:szCs w:val="16"/>
                <w:lang w:val="en-US" w:eastAsia="en-US"/>
              </w:rPr>
              <w:t>Outcome 4: Sport and Physical Activity</w:t>
            </w:r>
          </w:p>
        </w:tc>
        <w:tc>
          <w:tcPr>
            <w:tcW w:w="940" w:type="dxa"/>
            <w:tcBorders>
              <w:top w:val="single" w:sz="4" w:space="0" w:color="auto"/>
              <w:left w:val="nil"/>
              <w:bottom w:val="nil"/>
              <w:right w:val="nil"/>
            </w:tcBorders>
            <w:shd w:val="clear" w:color="auto" w:fill="auto"/>
            <w:vAlign w:val="bottom"/>
            <w:hideMark/>
          </w:tcPr>
          <w:p w14:paraId="308A6971" w14:textId="77777777" w:rsidR="008C301D" w:rsidRPr="008C301D" w:rsidRDefault="008C301D" w:rsidP="008C301D">
            <w:pPr>
              <w:spacing w:before="0" w:after="0" w:line="240" w:lineRule="auto"/>
              <w:rPr>
                <w:rFonts w:ascii="Arial" w:hAnsi="Arial" w:cs="Arial"/>
                <w:b/>
                <w:bCs/>
                <w:sz w:val="16"/>
                <w:szCs w:val="16"/>
                <w:lang w:val="en-US" w:eastAsia="en-US"/>
              </w:rPr>
            </w:pPr>
          </w:p>
        </w:tc>
        <w:tc>
          <w:tcPr>
            <w:tcW w:w="940" w:type="dxa"/>
            <w:tcBorders>
              <w:top w:val="single" w:sz="4" w:space="0" w:color="auto"/>
              <w:left w:val="nil"/>
              <w:bottom w:val="nil"/>
              <w:right w:val="nil"/>
            </w:tcBorders>
            <w:shd w:val="clear" w:color="auto" w:fill="auto"/>
            <w:vAlign w:val="bottom"/>
            <w:hideMark/>
          </w:tcPr>
          <w:p w14:paraId="48FBD3D1"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40" w:type="dxa"/>
            <w:tcBorders>
              <w:top w:val="single" w:sz="4" w:space="0" w:color="auto"/>
              <w:left w:val="nil"/>
              <w:bottom w:val="nil"/>
              <w:right w:val="nil"/>
            </w:tcBorders>
            <w:shd w:val="clear" w:color="auto" w:fill="auto"/>
            <w:vAlign w:val="bottom"/>
            <w:hideMark/>
          </w:tcPr>
          <w:p w14:paraId="7FF9C280" w14:textId="77777777" w:rsidR="008C301D" w:rsidRPr="008C301D" w:rsidRDefault="008C301D" w:rsidP="008C301D">
            <w:pPr>
              <w:spacing w:before="0" w:after="0" w:line="240" w:lineRule="auto"/>
              <w:jc w:val="right"/>
              <w:rPr>
                <w:rFonts w:ascii="Times New Roman" w:hAnsi="Times New Roman"/>
                <w:sz w:val="20"/>
                <w:lang w:val="en-US" w:eastAsia="en-US"/>
              </w:rPr>
            </w:pPr>
          </w:p>
        </w:tc>
        <w:tc>
          <w:tcPr>
            <w:tcW w:w="907" w:type="dxa"/>
            <w:tcBorders>
              <w:top w:val="single" w:sz="4" w:space="0" w:color="auto"/>
              <w:left w:val="nil"/>
              <w:bottom w:val="nil"/>
              <w:right w:val="nil"/>
            </w:tcBorders>
            <w:shd w:val="clear" w:color="auto" w:fill="auto"/>
            <w:vAlign w:val="bottom"/>
            <w:hideMark/>
          </w:tcPr>
          <w:p w14:paraId="2BA7B6F1" w14:textId="77777777" w:rsidR="008C301D" w:rsidRPr="008C301D" w:rsidRDefault="008C301D" w:rsidP="008C301D">
            <w:pPr>
              <w:spacing w:before="0" w:after="0" w:line="240" w:lineRule="auto"/>
              <w:jc w:val="right"/>
              <w:rPr>
                <w:rFonts w:ascii="Times New Roman" w:hAnsi="Times New Roman"/>
                <w:sz w:val="20"/>
                <w:lang w:val="en-US" w:eastAsia="en-US"/>
              </w:rPr>
            </w:pPr>
          </w:p>
        </w:tc>
      </w:tr>
      <w:tr w:rsidR="008C301D" w:rsidRPr="008C301D" w14:paraId="0A7A8797" w14:textId="77777777" w:rsidTr="00672AF2">
        <w:trPr>
          <w:trHeight w:val="227"/>
          <w:jc w:val="center"/>
        </w:trPr>
        <w:tc>
          <w:tcPr>
            <w:tcW w:w="3956" w:type="dxa"/>
            <w:tcBorders>
              <w:top w:val="nil"/>
              <w:left w:val="nil"/>
              <w:bottom w:val="nil"/>
              <w:right w:val="nil"/>
            </w:tcBorders>
            <w:shd w:val="clear" w:color="auto" w:fill="auto"/>
            <w:noWrap/>
            <w:vAlign w:val="bottom"/>
            <w:hideMark/>
          </w:tcPr>
          <w:p w14:paraId="1E965D4D" w14:textId="77777777" w:rsidR="008C301D" w:rsidRPr="008C301D" w:rsidRDefault="008C301D" w:rsidP="008C301D">
            <w:pPr>
              <w:spacing w:before="0" w:after="0" w:line="240" w:lineRule="auto"/>
              <w:rPr>
                <w:rFonts w:ascii="Arial" w:hAnsi="Arial" w:cs="Arial"/>
                <w:b/>
                <w:bCs/>
                <w:sz w:val="16"/>
                <w:szCs w:val="16"/>
                <w:lang w:val="en-US" w:eastAsia="en-US"/>
              </w:rPr>
            </w:pPr>
            <w:r w:rsidRPr="008C301D">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auto" w:fill="auto"/>
            <w:noWrap/>
            <w:vAlign w:val="bottom"/>
            <w:hideMark/>
          </w:tcPr>
          <w:p w14:paraId="09861789" w14:textId="77777777" w:rsidR="008C301D" w:rsidRPr="008C301D" w:rsidRDefault="008C301D" w:rsidP="008C301D">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8419DF6" w14:textId="77777777" w:rsidR="008C301D" w:rsidRPr="008C301D" w:rsidRDefault="008C301D" w:rsidP="008C301D">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855D33E" w14:textId="77777777" w:rsidR="008C301D" w:rsidRPr="008C301D" w:rsidRDefault="008C301D" w:rsidP="008C301D">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5F95A226" w14:textId="77777777" w:rsidR="008C301D" w:rsidRPr="008C301D" w:rsidRDefault="008C301D" w:rsidP="008C301D">
            <w:pPr>
              <w:spacing w:before="0" w:after="0" w:line="240" w:lineRule="auto"/>
              <w:rPr>
                <w:rFonts w:ascii="Times New Roman" w:hAnsi="Times New Roman"/>
                <w:sz w:val="20"/>
                <w:lang w:val="en-US" w:eastAsia="en-US"/>
              </w:rPr>
            </w:pPr>
          </w:p>
        </w:tc>
      </w:tr>
      <w:tr w:rsidR="008C301D" w:rsidRPr="008C301D" w14:paraId="3ACE2255" w14:textId="77777777" w:rsidTr="00672AF2">
        <w:trPr>
          <w:trHeight w:val="283"/>
          <w:jc w:val="center"/>
        </w:trPr>
        <w:tc>
          <w:tcPr>
            <w:tcW w:w="3956" w:type="dxa"/>
            <w:tcBorders>
              <w:top w:val="nil"/>
              <w:left w:val="nil"/>
              <w:bottom w:val="nil"/>
              <w:right w:val="nil"/>
            </w:tcBorders>
            <w:shd w:val="clear" w:color="auto" w:fill="auto"/>
            <w:noWrap/>
            <w:vAlign w:val="bottom"/>
            <w:hideMark/>
          </w:tcPr>
          <w:p w14:paraId="19B06208"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Ordinary annual services</w:t>
            </w:r>
          </w:p>
        </w:tc>
        <w:tc>
          <w:tcPr>
            <w:tcW w:w="940" w:type="dxa"/>
            <w:tcBorders>
              <w:top w:val="nil"/>
              <w:left w:val="nil"/>
              <w:bottom w:val="nil"/>
              <w:right w:val="nil"/>
            </w:tcBorders>
            <w:shd w:val="clear" w:color="auto" w:fill="auto"/>
            <w:noWrap/>
            <w:vAlign w:val="bottom"/>
            <w:hideMark/>
          </w:tcPr>
          <w:p w14:paraId="1EAD8CE6" w14:textId="77777777" w:rsidR="008C301D" w:rsidRPr="008C301D" w:rsidRDefault="008C301D" w:rsidP="008C301D">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03030BAE" w14:textId="77777777" w:rsidR="008C301D" w:rsidRPr="008C301D" w:rsidRDefault="008C301D" w:rsidP="008C301D">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6E3C790" w14:textId="77777777" w:rsidR="008C301D" w:rsidRPr="008C301D" w:rsidRDefault="008C301D" w:rsidP="008C301D">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0B6B9F62" w14:textId="77777777" w:rsidR="008C301D" w:rsidRPr="008C301D" w:rsidRDefault="008C301D" w:rsidP="008C301D">
            <w:pPr>
              <w:spacing w:before="0" w:after="0" w:line="240" w:lineRule="auto"/>
              <w:rPr>
                <w:rFonts w:ascii="Times New Roman" w:hAnsi="Times New Roman"/>
                <w:sz w:val="20"/>
                <w:lang w:val="en-US" w:eastAsia="en-US"/>
              </w:rPr>
            </w:pPr>
          </w:p>
        </w:tc>
      </w:tr>
      <w:tr w:rsidR="008C301D" w:rsidRPr="008C301D" w14:paraId="73C84C67" w14:textId="77777777" w:rsidTr="00672AF2">
        <w:trPr>
          <w:trHeight w:val="283"/>
          <w:jc w:val="center"/>
        </w:trPr>
        <w:tc>
          <w:tcPr>
            <w:tcW w:w="3956" w:type="dxa"/>
            <w:tcBorders>
              <w:top w:val="nil"/>
              <w:left w:val="nil"/>
              <w:bottom w:val="nil"/>
              <w:right w:val="nil"/>
            </w:tcBorders>
            <w:shd w:val="clear" w:color="000000" w:fill="FFFFFF"/>
            <w:noWrap/>
            <w:vAlign w:val="bottom"/>
            <w:hideMark/>
          </w:tcPr>
          <w:p w14:paraId="1107E568"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Other variations</w:t>
            </w:r>
          </w:p>
        </w:tc>
        <w:tc>
          <w:tcPr>
            <w:tcW w:w="940" w:type="dxa"/>
            <w:tcBorders>
              <w:top w:val="nil"/>
              <w:left w:val="nil"/>
              <w:bottom w:val="nil"/>
              <w:right w:val="nil"/>
            </w:tcBorders>
            <w:shd w:val="clear" w:color="auto" w:fill="auto"/>
            <w:noWrap/>
            <w:vAlign w:val="bottom"/>
            <w:hideMark/>
          </w:tcPr>
          <w:p w14:paraId="76F8880A"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787EFDA"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50960B9"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 </w:t>
            </w:r>
          </w:p>
        </w:tc>
        <w:tc>
          <w:tcPr>
            <w:tcW w:w="907" w:type="dxa"/>
            <w:tcBorders>
              <w:top w:val="nil"/>
              <w:left w:val="nil"/>
              <w:bottom w:val="nil"/>
              <w:right w:val="nil"/>
            </w:tcBorders>
            <w:shd w:val="clear" w:color="auto" w:fill="auto"/>
            <w:noWrap/>
            <w:vAlign w:val="bottom"/>
            <w:hideMark/>
          </w:tcPr>
          <w:p w14:paraId="03D093F2" w14:textId="77777777" w:rsidR="008C301D" w:rsidRPr="008C301D" w:rsidRDefault="008C301D" w:rsidP="008C301D">
            <w:pPr>
              <w:spacing w:before="0" w:after="0" w:line="240" w:lineRule="auto"/>
              <w:jc w:val="right"/>
              <w:rPr>
                <w:rFonts w:ascii="Arial" w:hAnsi="Arial" w:cs="Arial"/>
                <w:sz w:val="16"/>
                <w:szCs w:val="16"/>
                <w:lang w:val="en-US" w:eastAsia="en-US"/>
              </w:rPr>
            </w:pPr>
            <w:r w:rsidRPr="008C301D">
              <w:rPr>
                <w:rFonts w:ascii="Arial" w:hAnsi="Arial" w:cs="Arial"/>
                <w:sz w:val="16"/>
                <w:szCs w:val="16"/>
                <w:lang w:val="en-US" w:eastAsia="en-US"/>
              </w:rPr>
              <w:t xml:space="preserve">135 </w:t>
            </w:r>
          </w:p>
        </w:tc>
      </w:tr>
      <w:tr w:rsidR="008C301D" w:rsidRPr="008C301D" w14:paraId="2AD709AE" w14:textId="77777777" w:rsidTr="00672AF2">
        <w:trPr>
          <w:trHeight w:val="283"/>
          <w:jc w:val="center"/>
        </w:trPr>
        <w:tc>
          <w:tcPr>
            <w:tcW w:w="3956" w:type="dxa"/>
            <w:tcBorders>
              <w:top w:val="nil"/>
              <w:left w:val="nil"/>
              <w:bottom w:val="single" w:sz="4" w:space="0" w:color="auto"/>
              <w:right w:val="nil"/>
            </w:tcBorders>
            <w:shd w:val="clear" w:color="auto" w:fill="auto"/>
            <w:noWrap/>
            <w:vAlign w:val="bottom"/>
            <w:hideMark/>
          </w:tcPr>
          <w:p w14:paraId="66281309" w14:textId="77777777" w:rsidR="008C301D" w:rsidRPr="008C301D" w:rsidRDefault="008C301D" w:rsidP="008C301D">
            <w:pPr>
              <w:spacing w:before="0" w:after="0" w:line="240" w:lineRule="auto"/>
              <w:rPr>
                <w:rFonts w:ascii="Arial" w:hAnsi="Arial" w:cs="Arial"/>
                <w:sz w:val="16"/>
                <w:szCs w:val="16"/>
                <w:lang w:val="en-US" w:eastAsia="en-US"/>
              </w:rPr>
            </w:pPr>
            <w:r w:rsidRPr="008C301D">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000000" w:fill="FFFFFF"/>
            <w:noWrap/>
            <w:vAlign w:val="bottom"/>
            <w:hideMark/>
          </w:tcPr>
          <w:p w14:paraId="2A6F37C8" w14:textId="44790CF7" w:rsidR="008C301D" w:rsidRPr="00672AF2" w:rsidRDefault="00672AF2" w:rsidP="008C301D">
            <w:pPr>
              <w:spacing w:before="0" w:after="0" w:line="240" w:lineRule="auto"/>
              <w:jc w:val="right"/>
              <w:rPr>
                <w:rFonts w:ascii="Arial" w:hAnsi="Arial" w:cs="Arial"/>
                <w:sz w:val="16"/>
                <w:szCs w:val="16"/>
                <w:lang w:val="en-US" w:eastAsia="en-US"/>
              </w:rPr>
            </w:pPr>
            <w:r w:rsidRPr="00672AF2">
              <w:rPr>
                <w:rFonts w:ascii="Arial" w:hAnsi="Arial" w:cs="Arial"/>
                <w:sz w:val="16"/>
                <w:szCs w:val="16"/>
                <w:lang w:val="en-US" w:eastAsia="en-US"/>
              </w:rPr>
              <w:t>-</w:t>
            </w:r>
            <w:r w:rsidR="00612662" w:rsidRPr="00672AF2">
              <w:rPr>
                <w:rFonts w:ascii="Arial" w:hAnsi="Arial" w:cs="Arial"/>
                <w:sz w:val="16"/>
                <w:szCs w:val="16"/>
                <w:lang w:val="en-US" w:eastAsia="en-US"/>
              </w:rPr>
              <w:t xml:space="preserve"> </w:t>
            </w:r>
            <w:r w:rsidR="008C301D" w:rsidRPr="00672AF2">
              <w:rPr>
                <w:rFonts w:ascii="Arial" w:hAnsi="Arial" w:cs="Arial"/>
                <w:sz w:val="16"/>
                <w:szCs w:val="16"/>
                <w:lang w:val="en-US" w:eastAsia="en-US"/>
              </w:rPr>
              <w:t xml:space="preserve"> </w:t>
            </w:r>
          </w:p>
        </w:tc>
        <w:tc>
          <w:tcPr>
            <w:tcW w:w="940" w:type="dxa"/>
            <w:tcBorders>
              <w:top w:val="single" w:sz="4" w:space="0" w:color="auto"/>
              <w:left w:val="nil"/>
              <w:bottom w:val="single" w:sz="4" w:space="0" w:color="auto"/>
              <w:right w:val="nil"/>
            </w:tcBorders>
            <w:shd w:val="clear" w:color="000000" w:fill="FFFFFF"/>
            <w:noWrap/>
            <w:vAlign w:val="bottom"/>
            <w:hideMark/>
          </w:tcPr>
          <w:p w14:paraId="07BBC2A2" w14:textId="044679A1" w:rsidR="008C301D" w:rsidRPr="00672AF2" w:rsidRDefault="00672AF2" w:rsidP="008C301D">
            <w:pPr>
              <w:spacing w:before="0" w:after="0" w:line="240" w:lineRule="auto"/>
              <w:jc w:val="right"/>
              <w:rPr>
                <w:rFonts w:ascii="Arial" w:hAnsi="Arial" w:cs="Arial"/>
                <w:sz w:val="16"/>
                <w:szCs w:val="16"/>
                <w:lang w:val="en-US" w:eastAsia="en-US"/>
              </w:rPr>
            </w:pPr>
            <w:r w:rsidRPr="00672AF2">
              <w:rPr>
                <w:rFonts w:ascii="Arial" w:hAnsi="Arial" w:cs="Arial"/>
                <w:sz w:val="16"/>
                <w:szCs w:val="16"/>
                <w:lang w:val="en-US" w:eastAsia="en-US"/>
              </w:rPr>
              <w:t>-</w:t>
            </w:r>
            <w:r w:rsidR="00612662" w:rsidRPr="00672AF2">
              <w:rPr>
                <w:rFonts w:ascii="Arial" w:hAnsi="Arial" w:cs="Arial"/>
                <w:sz w:val="16"/>
                <w:szCs w:val="16"/>
                <w:lang w:val="en-US" w:eastAsia="en-US"/>
              </w:rPr>
              <w:t xml:space="preserve"> </w:t>
            </w:r>
          </w:p>
        </w:tc>
        <w:tc>
          <w:tcPr>
            <w:tcW w:w="940" w:type="dxa"/>
            <w:tcBorders>
              <w:top w:val="single" w:sz="4" w:space="0" w:color="auto"/>
              <w:left w:val="nil"/>
              <w:bottom w:val="single" w:sz="4" w:space="0" w:color="auto"/>
              <w:right w:val="nil"/>
            </w:tcBorders>
            <w:shd w:val="clear" w:color="000000" w:fill="FFFFFF"/>
            <w:noWrap/>
            <w:vAlign w:val="bottom"/>
            <w:hideMark/>
          </w:tcPr>
          <w:p w14:paraId="49268590" w14:textId="3DAFFE5F" w:rsidR="008C301D" w:rsidRPr="00672AF2" w:rsidRDefault="00672AF2" w:rsidP="008C301D">
            <w:pPr>
              <w:spacing w:before="0" w:after="0" w:line="240" w:lineRule="auto"/>
              <w:jc w:val="right"/>
              <w:rPr>
                <w:rFonts w:ascii="Arial" w:hAnsi="Arial" w:cs="Arial"/>
                <w:sz w:val="16"/>
                <w:szCs w:val="16"/>
                <w:lang w:val="en-US" w:eastAsia="en-US"/>
              </w:rPr>
            </w:pPr>
            <w:r w:rsidRPr="00672AF2">
              <w:rPr>
                <w:rFonts w:ascii="Arial" w:hAnsi="Arial" w:cs="Arial"/>
                <w:sz w:val="16"/>
                <w:szCs w:val="16"/>
                <w:lang w:val="en-US" w:eastAsia="en-US"/>
              </w:rPr>
              <w:t>-</w:t>
            </w:r>
            <w:r w:rsidR="00612662" w:rsidRPr="00672AF2">
              <w:rPr>
                <w:rFonts w:ascii="Arial" w:hAnsi="Arial" w:cs="Arial"/>
                <w:sz w:val="16"/>
                <w:szCs w:val="16"/>
                <w:lang w:val="en-US" w:eastAsia="en-US"/>
              </w:rPr>
              <w:t xml:space="preserve"> </w:t>
            </w:r>
          </w:p>
        </w:tc>
        <w:tc>
          <w:tcPr>
            <w:tcW w:w="907" w:type="dxa"/>
            <w:tcBorders>
              <w:top w:val="single" w:sz="4" w:space="0" w:color="auto"/>
              <w:left w:val="nil"/>
              <w:bottom w:val="single" w:sz="4" w:space="0" w:color="auto"/>
              <w:right w:val="nil"/>
            </w:tcBorders>
            <w:shd w:val="clear" w:color="000000" w:fill="FFFFFF"/>
            <w:noWrap/>
            <w:vAlign w:val="bottom"/>
            <w:hideMark/>
          </w:tcPr>
          <w:p w14:paraId="65DEAE71" w14:textId="0E93DE19" w:rsidR="008C301D" w:rsidRPr="008C301D" w:rsidRDefault="0021655F" w:rsidP="008C301D">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135</w:t>
            </w:r>
            <w:r w:rsidR="008C301D" w:rsidRPr="008C301D">
              <w:rPr>
                <w:rFonts w:ascii="Arial" w:hAnsi="Arial" w:cs="Arial"/>
                <w:b/>
                <w:bCs/>
                <w:sz w:val="16"/>
                <w:szCs w:val="16"/>
                <w:lang w:val="en-US" w:eastAsia="en-US"/>
              </w:rPr>
              <w:t xml:space="preserve"> </w:t>
            </w:r>
          </w:p>
        </w:tc>
      </w:tr>
    </w:tbl>
    <w:p w14:paraId="665F9F2F" w14:textId="08365509" w:rsidR="002B5B49" w:rsidRPr="0083430B" w:rsidRDefault="00F3694F" w:rsidP="00F3694F">
      <w:pPr>
        <w:pStyle w:val="FootnoteText"/>
      </w:pPr>
      <w:r w:rsidRPr="00F3694F">
        <w:rPr>
          <w:vertAlign w:val="superscript"/>
        </w:rPr>
        <w:t>(a)</w:t>
      </w:r>
      <w:r>
        <w:tab/>
      </w:r>
      <w:r w:rsidRPr="00F3694F">
        <w:t>See explanation in Portfolio Glossary.</w:t>
      </w:r>
    </w:p>
    <w:p w14:paraId="1BFF4150" w14:textId="77777777" w:rsidR="008D4DA3" w:rsidRDefault="008D4DA3">
      <w:pPr>
        <w:pStyle w:val="TableHeading"/>
        <w:sectPr w:rsidR="008D4DA3" w:rsidSect="00E036FF">
          <w:headerReference w:type="even" r:id="rId411"/>
          <w:headerReference w:type="default" r:id="rId412"/>
          <w:footerReference w:type="even" r:id="rId413"/>
          <w:footerReference w:type="default" r:id="rId414"/>
          <w:headerReference w:type="first" r:id="rId415"/>
          <w:footerReference w:type="first" r:id="rId416"/>
          <w:pgSz w:w="11907" w:h="16840" w:code="9"/>
          <w:pgMar w:top="2835" w:right="2098" w:bottom="2466" w:left="2098" w:header="1814" w:footer="1814" w:gutter="0"/>
          <w:cols w:space="708"/>
          <w:titlePg/>
          <w:docGrid w:linePitch="360"/>
        </w:sectPr>
      </w:pPr>
    </w:p>
    <w:p w14:paraId="3CA42D5A" w14:textId="42083195" w:rsidR="004000AB" w:rsidRPr="0083430B" w:rsidRDefault="000F123C">
      <w:pPr>
        <w:pStyle w:val="TableHeading"/>
      </w:pPr>
      <w:r>
        <w:lastRenderedPageBreak/>
        <w:t>Table 2.</w:t>
      </w:r>
      <w:r w:rsidR="00D66FE2">
        <w:t>4</w:t>
      </w:r>
      <w:r w:rsidR="002B5B49" w:rsidRPr="008E5BB7">
        <w:t xml:space="preserve">.2: </w:t>
      </w:r>
      <w:r>
        <w:t xml:space="preserve">Program </w:t>
      </w:r>
      <w:r w:rsidR="00C96E70">
        <w:t xml:space="preserve">Expense Table - </w:t>
      </w:r>
      <w:r>
        <w:t xml:space="preserve">Outcome </w:t>
      </w:r>
      <w:r w:rsidRPr="0083430B">
        <w:t>4</w:t>
      </w:r>
      <w:r w:rsidR="002B5B49" w:rsidRPr="0083430B">
        <w:t xml:space="preserve"> </w:t>
      </w:r>
      <w:r w:rsidR="00C44F70" w:rsidRPr="0083430B">
        <w:t xml:space="preserve"> </w:t>
      </w:r>
    </w:p>
    <w:tbl>
      <w:tblPr>
        <w:tblW w:w="7736" w:type="dxa"/>
        <w:jc w:val="center"/>
        <w:tblLayout w:type="fixed"/>
        <w:tblLook w:val="04A0" w:firstRow="1" w:lastRow="0" w:firstColumn="1" w:lastColumn="0" w:noHBand="0" w:noVBand="1"/>
      </w:tblPr>
      <w:tblGrid>
        <w:gridCol w:w="2754"/>
        <w:gridCol w:w="993"/>
        <w:gridCol w:w="995"/>
        <w:gridCol w:w="998"/>
        <w:gridCol w:w="998"/>
        <w:gridCol w:w="998"/>
      </w:tblGrid>
      <w:tr w:rsidR="00435DAA" w:rsidRPr="00435DAA" w14:paraId="4FCC9C38" w14:textId="77777777" w:rsidTr="00E239BF">
        <w:trPr>
          <w:trHeight w:val="765"/>
          <w:jc w:val="center"/>
        </w:trPr>
        <w:tc>
          <w:tcPr>
            <w:tcW w:w="2754" w:type="dxa"/>
            <w:tcBorders>
              <w:top w:val="single" w:sz="4" w:space="0" w:color="auto"/>
              <w:left w:val="nil"/>
              <w:bottom w:val="nil"/>
              <w:right w:val="nil"/>
            </w:tcBorders>
            <w:shd w:val="clear" w:color="auto" w:fill="auto"/>
            <w:hideMark/>
          </w:tcPr>
          <w:p w14:paraId="28565253"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 </w:t>
            </w:r>
          </w:p>
        </w:tc>
        <w:tc>
          <w:tcPr>
            <w:tcW w:w="993" w:type="dxa"/>
            <w:tcBorders>
              <w:top w:val="single" w:sz="4" w:space="0" w:color="auto"/>
              <w:left w:val="nil"/>
              <w:bottom w:val="single" w:sz="4" w:space="0" w:color="auto"/>
              <w:right w:val="nil"/>
            </w:tcBorders>
            <w:shd w:val="clear" w:color="auto" w:fill="auto"/>
            <w:hideMark/>
          </w:tcPr>
          <w:p w14:paraId="12A114BE"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2023-24 Actual</w:t>
            </w:r>
            <w:r w:rsidRPr="00435DAA">
              <w:rPr>
                <w:rFonts w:ascii="Arial" w:hAnsi="Arial" w:cs="Arial"/>
                <w:b/>
                <w:bCs/>
                <w:sz w:val="16"/>
                <w:szCs w:val="16"/>
                <w:lang w:val="en-US" w:eastAsia="en-US"/>
              </w:rPr>
              <w:br/>
            </w:r>
            <w:r w:rsidRPr="00435DAA">
              <w:rPr>
                <w:rFonts w:ascii="Arial" w:hAnsi="Arial" w:cs="Arial"/>
                <w:b/>
                <w:bCs/>
                <w:sz w:val="16"/>
                <w:szCs w:val="16"/>
                <w:lang w:val="en-US" w:eastAsia="en-US"/>
              </w:rPr>
              <w:br/>
            </w:r>
            <w:r w:rsidRPr="00435DAA">
              <w:rPr>
                <w:rFonts w:ascii="Arial" w:hAnsi="Arial" w:cs="Arial"/>
                <w:sz w:val="16"/>
                <w:szCs w:val="16"/>
                <w:lang w:val="en-US" w:eastAsia="en-US"/>
              </w:rPr>
              <w:t>$'000</w:t>
            </w:r>
          </w:p>
        </w:tc>
        <w:tc>
          <w:tcPr>
            <w:tcW w:w="995" w:type="dxa"/>
            <w:tcBorders>
              <w:top w:val="single" w:sz="4" w:space="0" w:color="auto"/>
              <w:left w:val="nil"/>
              <w:bottom w:val="single" w:sz="4" w:space="0" w:color="auto"/>
              <w:right w:val="nil"/>
            </w:tcBorders>
            <w:shd w:val="clear" w:color="000000" w:fill="D9D9D9"/>
            <w:hideMark/>
          </w:tcPr>
          <w:p w14:paraId="48A587A7"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2024-25 Revised Budget</w:t>
            </w:r>
            <w:r w:rsidRPr="00435DAA">
              <w:rPr>
                <w:rFonts w:ascii="Arial" w:hAnsi="Arial" w:cs="Arial"/>
                <w:b/>
                <w:bCs/>
                <w:sz w:val="16"/>
                <w:szCs w:val="16"/>
                <w:lang w:val="en-US" w:eastAsia="en-US"/>
              </w:rPr>
              <w:br/>
            </w:r>
            <w:r w:rsidRPr="00435DAA">
              <w:rPr>
                <w:rFonts w:ascii="Arial" w:hAnsi="Arial" w:cs="Arial"/>
                <w:sz w:val="16"/>
                <w:szCs w:val="16"/>
                <w:lang w:val="en-US" w:eastAsia="en-US"/>
              </w:rPr>
              <w:t>$'000</w:t>
            </w:r>
          </w:p>
        </w:tc>
        <w:tc>
          <w:tcPr>
            <w:tcW w:w="998" w:type="dxa"/>
            <w:tcBorders>
              <w:top w:val="single" w:sz="4" w:space="0" w:color="auto"/>
              <w:left w:val="nil"/>
              <w:bottom w:val="single" w:sz="4" w:space="0" w:color="auto"/>
              <w:right w:val="nil"/>
            </w:tcBorders>
            <w:shd w:val="clear" w:color="auto" w:fill="auto"/>
            <w:hideMark/>
          </w:tcPr>
          <w:p w14:paraId="1151E837"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2025-26 Forward Estimate</w:t>
            </w:r>
            <w:r w:rsidRPr="00435DAA">
              <w:rPr>
                <w:rFonts w:ascii="Arial" w:hAnsi="Arial" w:cs="Arial"/>
                <w:b/>
                <w:bCs/>
                <w:sz w:val="16"/>
                <w:szCs w:val="16"/>
                <w:lang w:val="en-US" w:eastAsia="en-US"/>
              </w:rPr>
              <w:br/>
            </w:r>
            <w:r w:rsidRPr="00435DAA">
              <w:rPr>
                <w:rFonts w:ascii="Arial" w:hAnsi="Arial" w:cs="Arial"/>
                <w:sz w:val="16"/>
                <w:szCs w:val="16"/>
                <w:lang w:val="en-US" w:eastAsia="en-US"/>
              </w:rPr>
              <w:t>$'000</w:t>
            </w:r>
          </w:p>
        </w:tc>
        <w:tc>
          <w:tcPr>
            <w:tcW w:w="998" w:type="dxa"/>
            <w:tcBorders>
              <w:top w:val="single" w:sz="4" w:space="0" w:color="auto"/>
              <w:left w:val="nil"/>
              <w:bottom w:val="single" w:sz="4" w:space="0" w:color="auto"/>
              <w:right w:val="nil"/>
            </w:tcBorders>
            <w:shd w:val="clear" w:color="auto" w:fill="auto"/>
            <w:hideMark/>
          </w:tcPr>
          <w:p w14:paraId="0E463198"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2026-27 Forward Estimate</w:t>
            </w:r>
            <w:r w:rsidRPr="00435DAA">
              <w:rPr>
                <w:rFonts w:ascii="Arial" w:hAnsi="Arial" w:cs="Arial"/>
                <w:b/>
                <w:bCs/>
                <w:sz w:val="16"/>
                <w:szCs w:val="16"/>
                <w:lang w:val="en-US" w:eastAsia="en-US"/>
              </w:rPr>
              <w:br/>
            </w:r>
            <w:r w:rsidRPr="00435DAA">
              <w:rPr>
                <w:rFonts w:ascii="Arial" w:hAnsi="Arial" w:cs="Arial"/>
                <w:sz w:val="16"/>
                <w:szCs w:val="16"/>
                <w:lang w:val="en-US" w:eastAsia="en-US"/>
              </w:rPr>
              <w:t>$'000</w:t>
            </w:r>
          </w:p>
        </w:tc>
        <w:tc>
          <w:tcPr>
            <w:tcW w:w="998" w:type="dxa"/>
            <w:tcBorders>
              <w:top w:val="single" w:sz="4" w:space="0" w:color="auto"/>
              <w:left w:val="nil"/>
              <w:bottom w:val="single" w:sz="4" w:space="0" w:color="auto"/>
              <w:right w:val="nil"/>
            </w:tcBorders>
            <w:shd w:val="clear" w:color="auto" w:fill="auto"/>
            <w:hideMark/>
          </w:tcPr>
          <w:p w14:paraId="35E93CC2" w14:textId="77777777" w:rsidR="00435DAA" w:rsidRPr="00435DAA" w:rsidRDefault="00435DAA" w:rsidP="00E239BF">
            <w:pPr>
              <w:spacing w:before="4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2027-28 Forward Estimate</w:t>
            </w:r>
            <w:r w:rsidRPr="00435DAA">
              <w:rPr>
                <w:rFonts w:ascii="Arial" w:hAnsi="Arial" w:cs="Arial"/>
                <w:b/>
                <w:bCs/>
                <w:sz w:val="16"/>
                <w:szCs w:val="16"/>
                <w:lang w:val="en-US" w:eastAsia="en-US"/>
              </w:rPr>
              <w:br/>
            </w:r>
            <w:r w:rsidRPr="00435DAA">
              <w:rPr>
                <w:rFonts w:ascii="Arial" w:hAnsi="Arial" w:cs="Arial"/>
                <w:sz w:val="16"/>
                <w:szCs w:val="16"/>
                <w:lang w:val="en-US" w:eastAsia="en-US"/>
              </w:rPr>
              <w:t>$'000</w:t>
            </w:r>
          </w:p>
        </w:tc>
      </w:tr>
      <w:tr w:rsidR="00435DAA" w:rsidRPr="00435DAA" w14:paraId="55DAFEA4" w14:textId="77777777" w:rsidTr="00E239BF">
        <w:trPr>
          <w:trHeight w:val="340"/>
          <w:jc w:val="center"/>
        </w:trPr>
        <w:tc>
          <w:tcPr>
            <w:tcW w:w="3747" w:type="dxa"/>
            <w:gridSpan w:val="2"/>
            <w:tcBorders>
              <w:top w:val="nil"/>
              <w:left w:val="nil"/>
              <w:bottom w:val="nil"/>
              <w:right w:val="nil"/>
            </w:tcBorders>
            <w:shd w:val="clear" w:color="auto" w:fill="auto"/>
            <w:noWrap/>
            <w:vAlign w:val="bottom"/>
            <w:hideMark/>
          </w:tcPr>
          <w:p w14:paraId="7791DD97" w14:textId="77777777" w:rsidR="00435DAA" w:rsidRPr="00435DAA" w:rsidRDefault="00435DAA" w:rsidP="00435DAA">
            <w:pPr>
              <w:spacing w:before="0" w:after="0" w:line="240" w:lineRule="auto"/>
              <w:rPr>
                <w:rFonts w:ascii="Arial" w:hAnsi="Arial" w:cs="Arial"/>
                <w:b/>
                <w:bCs/>
                <w:sz w:val="16"/>
                <w:szCs w:val="16"/>
                <w:lang w:val="en-US" w:eastAsia="en-US"/>
              </w:rPr>
            </w:pPr>
            <w:r w:rsidRPr="00435DAA">
              <w:rPr>
                <w:rFonts w:ascii="Arial" w:hAnsi="Arial" w:cs="Arial"/>
                <w:b/>
                <w:bCs/>
                <w:sz w:val="16"/>
                <w:szCs w:val="16"/>
                <w:lang w:val="en-US" w:eastAsia="en-US"/>
              </w:rPr>
              <w:t>Program 4.1: Sport and Physical Activity</w:t>
            </w:r>
          </w:p>
        </w:tc>
        <w:tc>
          <w:tcPr>
            <w:tcW w:w="995" w:type="dxa"/>
            <w:tcBorders>
              <w:top w:val="nil"/>
              <w:left w:val="nil"/>
              <w:bottom w:val="nil"/>
              <w:right w:val="nil"/>
            </w:tcBorders>
            <w:shd w:val="clear" w:color="auto" w:fill="auto"/>
            <w:noWrap/>
            <w:vAlign w:val="bottom"/>
            <w:hideMark/>
          </w:tcPr>
          <w:p w14:paraId="31EEF479" w14:textId="77777777" w:rsidR="00435DAA" w:rsidRPr="00435DAA" w:rsidRDefault="00435DAA" w:rsidP="00435DAA">
            <w:pPr>
              <w:spacing w:before="0" w:after="0" w:line="240" w:lineRule="auto"/>
              <w:rPr>
                <w:rFonts w:ascii="Arial" w:hAnsi="Arial" w:cs="Arial"/>
                <w:b/>
                <w:bCs/>
                <w:sz w:val="16"/>
                <w:szCs w:val="16"/>
                <w:lang w:val="en-US" w:eastAsia="en-US"/>
              </w:rPr>
            </w:pPr>
          </w:p>
        </w:tc>
        <w:tc>
          <w:tcPr>
            <w:tcW w:w="998" w:type="dxa"/>
            <w:tcBorders>
              <w:top w:val="nil"/>
              <w:left w:val="nil"/>
              <w:bottom w:val="nil"/>
              <w:right w:val="nil"/>
            </w:tcBorders>
            <w:shd w:val="clear" w:color="auto" w:fill="auto"/>
            <w:noWrap/>
            <w:vAlign w:val="bottom"/>
            <w:hideMark/>
          </w:tcPr>
          <w:p w14:paraId="3725A14C"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39A9A432"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3C0CE5DC" w14:textId="77777777" w:rsidR="00435DAA" w:rsidRPr="00435DAA" w:rsidRDefault="00435DAA" w:rsidP="00435DAA">
            <w:pPr>
              <w:spacing w:before="0" w:after="0" w:line="240" w:lineRule="auto"/>
              <w:jc w:val="right"/>
              <w:rPr>
                <w:rFonts w:ascii="Times New Roman" w:hAnsi="Times New Roman"/>
                <w:sz w:val="20"/>
                <w:lang w:val="en-US" w:eastAsia="en-US"/>
              </w:rPr>
            </w:pPr>
          </w:p>
        </w:tc>
      </w:tr>
      <w:tr w:rsidR="00435DAA" w:rsidRPr="00435DAA" w14:paraId="76E64D80"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4D67ABA0"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r w:rsidRPr="00435DAA">
              <w:rPr>
                <w:rFonts w:ascii="Arial" w:hAnsi="Arial" w:cs="Arial"/>
                <w:sz w:val="16"/>
                <w:szCs w:val="16"/>
                <w:lang w:val="en-US" w:eastAsia="en-US"/>
              </w:rPr>
              <w:t>Administered expenses</w:t>
            </w:r>
          </w:p>
        </w:tc>
        <w:tc>
          <w:tcPr>
            <w:tcW w:w="993" w:type="dxa"/>
            <w:tcBorders>
              <w:top w:val="nil"/>
              <w:left w:val="nil"/>
              <w:bottom w:val="nil"/>
              <w:right w:val="nil"/>
            </w:tcBorders>
            <w:shd w:val="clear" w:color="auto" w:fill="auto"/>
            <w:noWrap/>
            <w:vAlign w:val="bottom"/>
            <w:hideMark/>
          </w:tcPr>
          <w:p w14:paraId="1D2FEEFF"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000000" w:fill="D9D9D9"/>
            <w:noWrap/>
            <w:vAlign w:val="bottom"/>
            <w:hideMark/>
          </w:tcPr>
          <w:p w14:paraId="52F06641"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 </w:t>
            </w:r>
          </w:p>
        </w:tc>
        <w:tc>
          <w:tcPr>
            <w:tcW w:w="998" w:type="dxa"/>
            <w:tcBorders>
              <w:top w:val="nil"/>
              <w:left w:val="nil"/>
              <w:bottom w:val="nil"/>
              <w:right w:val="nil"/>
            </w:tcBorders>
            <w:shd w:val="clear" w:color="auto" w:fill="auto"/>
            <w:noWrap/>
            <w:vAlign w:val="bottom"/>
            <w:hideMark/>
          </w:tcPr>
          <w:p w14:paraId="6B8FBF9A" w14:textId="77777777" w:rsidR="00435DAA" w:rsidRPr="00435DAA" w:rsidRDefault="00435DAA" w:rsidP="00435DAA">
            <w:pPr>
              <w:spacing w:before="0" w:after="0" w:line="240" w:lineRule="auto"/>
              <w:jc w:val="right"/>
              <w:rPr>
                <w:rFonts w:ascii="Arial" w:hAnsi="Arial" w:cs="Arial"/>
                <w:sz w:val="16"/>
                <w:szCs w:val="16"/>
                <w:lang w:val="en-US" w:eastAsia="en-US"/>
              </w:rPr>
            </w:pPr>
          </w:p>
        </w:tc>
        <w:tc>
          <w:tcPr>
            <w:tcW w:w="998" w:type="dxa"/>
            <w:tcBorders>
              <w:top w:val="nil"/>
              <w:left w:val="nil"/>
              <w:bottom w:val="nil"/>
              <w:right w:val="nil"/>
            </w:tcBorders>
            <w:shd w:val="clear" w:color="auto" w:fill="auto"/>
            <w:noWrap/>
            <w:vAlign w:val="bottom"/>
            <w:hideMark/>
          </w:tcPr>
          <w:p w14:paraId="04B657AF"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624E74DE" w14:textId="77777777" w:rsidR="00435DAA" w:rsidRPr="00435DAA" w:rsidRDefault="00435DAA" w:rsidP="00435DAA">
            <w:pPr>
              <w:spacing w:before="0" w:after="0" w:line="240" w:lineRule="auto"/>
              <w:jc w:val="right"/>
              <w:rPr>
                <w:rFonts w:ascii="Times New Roman" w:hAnsi="Times New Roman"/>
                <w:sz w:val="20"/>
                <w:lang w:val="en-US" w:eastAsia="en-US"/>
              </w:rPr>
            </w:pPr>
          </w:p>
        </w:tc>
      </w:tr>
      <w:tr w:rsidR="00435DAA" w:rsidRPr="00435DAA" w14:paraId="55DF9AC8" w14:textId="77777777" w:rsidTr="0041727B">
        <w:trPr>
          <w:trHeight w:val="227"/>
          <w:jc w:val="center"/>
        </w:trPr>
        <w:tc>
          <w:tcPr>
            <w:tcW w:w="2754" w:type="dxa"/>
            <w:tcBorders>
              <w:top w:val="nil"/>
              <w:left w:val="nil"/>
              <w:bottom w:val="nil"/>
              <w:right w:val="nil"/>
            </w:tcBorders>
            <w:shd w:val="clear" w:color="auto" w:fill="auto"/>
            <w:noWrap/>
            <w:vAlign w:val="bottom"/>
            <w:hideMark/>
          </w:tcPr>
          <w:p w14:paraId="7C381411"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 xml:space="preserve">Ordinary annual services </w:t>
            </w:r>
          </w:p>
        </w:tc>
        <w:tc>
          <w:tcPr>
            <w:tcW w:w="993" w:type="dxa"/>
            <w:tcBorders>
              <w:top w:val="nil"/>
              <w:left w:val="nil"/>
              <w:bottom w:val="nil"/>
              <w:right w:val="nil"/>
            </w:tcBorders>
            <w:shd w:val="clear" w:color="auto" w:fill="auto"/>
            <w:noWrap/>
            <w:vAlign w:val="bottom"/>
            <w:hideMark/>
          </w:tcPr>
          <w:p w14:paraId="0E66D806"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48,588</w:t>
            </w:r>
          </w:p>
        </w:tc>
        <w:tc>
          <w:tcPr>
            <w:tcW w:w="995" w:type="dxa"/>
            <w:tcBorders>
              <w:top w:val="nil"/>
              <w:left w:val="nil"/>
              <w:bottom w:val="nil"/>
              <w:right w:val="nil"/>
            </w:tcBorders>
            <w:shd w:val="clear" w:color="000000" w:fill="D9D9D9"/>
            <w:noWrap/>
            <w:vAlign w:val="bottom"/>
            <w:hideMark/>
          </w:tcPr>
          <w:p w14:paraId="1A7A1DCC"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165,442</w:t>
            </w:r>
          </w:p>
        </w:tc>
        <w:tc>
          <w:tcPr>
            <w:tcW w:w="998" w:type="dxa"/>
            <w:tcBorders>
              <w:top w:val="nil"/>
              <w:left w:val="nil"/>
              <w:bottom w:val="nil"/>
              <w:right w:val="nil"/>
            </w:tcBorders>
            <w:shd w:val="clear" w:color="auto" w:fill="auto"/>
            <w:noWrap/>
            <w:vAlign w:val="bottom"/>
            <w:hideMark/>
          </w:tcPr>
          <w:p w14:paraId="59D5D6C0"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143,462</w:t>
            </w:r>
          </w:p>
        </w:tc>
        <w:tc>
          <w:tcPr>
            <w:tcW w:w="998" w:type="dxa"/>
            <w:tcBorders>
              <w:top w:val="nil"/>
              <w:left w:val="nil"/>
              <w:bottom w:val="nil"/>
              <w:right w:val="nil"/>
            </w:tcBorders>
            <w:shd w:val="clear" w:color="auto" w:fill="auto"/>
            <w:noWrap/>
            <w:vAlign w:val="bottom"/>
            <w:hideMark/>
          </w:tcPr>
          <w:p w14:paraId="7B9C7410"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84,887</w:t>
            </w:r>
          </w:p>
        </w:tc>
        <w:tc>
          <w:tcPr>
            <w:tcW w:w="998" w:type="dxa"/>
            <w:tcBorders>
              <w:top w:val="nil"/>
              <w:left w:val="nil"/>
              <w:bottom w:val="nil"/>
              <w:right w:val="nil"/>
            </w:tcBorders>
            <w:shd w:val="clear" w:color="auto" w:fill="auto"/>
            <w:noWrap/>
            <w:vAlign w:val="bottom"/>
            <w:hideMark/>
          </w:tcPr>
          <w:p w14:paraId="3C1D94BB"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50,180</w:t>
            </w:r>
          </w:p>
        </w:tc>
      </w:tr>
      <w:tr w:rsidR="00435DAA" w:rsidRPr="00435DAA" w14:paraId="591A7F3E"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7E41C41E"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Other services</w:t>
            </w:r>
          </w:p>
        </w:tc>
        <w:tc>
          <w:tcPr>
            <w:tcW w:w="993" w:type="dxa"/>
            <w:tcBorders>
              <w:top w:val="nil"/>
              <w:left w:val="nil"/>
              <w:bottom w:val="nil"/>
              <w:right w:val="nil"/>
            </w:tcBorders>
            <w:shd w:val="clear" w:color="auto" w:fill="auto"/>
            <w:noWrap/>
            <w:vAlign w:val="bottom"/>
            <w:hideMark/>
          </w:tcPr>
          <w:p w14:paraId="3C0DAE7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5" w:type="dxa"/>
            <w:tcBorders>
              <w:top w:val="nil"/>
              <w:left w:val="nil"/>
              <w:bottom w:val="nil"/>
              <w:right w:val="nil"/>
            </w:tcBorders>
            <w:shd w:val="clear" w:color="000000" w:fill="D9D9D9"/>
            <w:noWrap/>
            <w:vAlign w:val="bottom"/>
            <w:hideMark/>
          </w:tcPr>
          <w:p w14:paraId="73EA863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072B98F1"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2E97086E"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732B243F"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r>
      <w:tr w:rsidR="00435DAA" w:rsidRPr="00435DAA" w14:paraId="0B8A153B"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68905F30"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Special accounts</w:t>
            </w:r>
          </w:p>
        </w:tc>
        <w:tc>
          <w:tcPr>
            <w:tcW w:w="993" w:type="dxa"/>
            <w:tcBorders>
              <w:top w:val="nil"/>
              <w:left w:val="nil"/>
              <w:bottom w:val="nil"/>
              <w:right w:val="nil"/>
            </w:tcBorders>
            <w:shd w:val="clear" w:color="auto" w:fill="auto"/>
            <w:noWrap/>
            <w:vAlign w:val="bottom"/>
            <w:hideMark/>
          </w:tcPr>
          <w:p w14:paraId="05A0A356" w14:textId="77777777" w:rsidR="00435DAA" w:rsidRPr="00435DAA" w:rsidRDefault="00435DAA" w:rsidP="00435DAA">
            <w:pPr>
              <w:spacing w:before="0" w:after="0" w:line="240" w:lineRule="auto"/>
              <w:ind w:firstLineChars="200" w:firstLine="320"/>
              <w:rPr>
                <w:rFonts w:ascii="Arial" w:hAnsi="Arial" w:cs="Arial"/>
                <w:sz w:val="16"/>
                <w:szCs w:val="16"/>
                <w:lang w:val="en-US" w:eastAsia="en-US"/>
              </w:rPr>
            </w:pPr>
          </w:p>
        </w:tc>
        <w:tc>
          <w:tcPr>
            <w:tcW w:w="995" w:type="dxa"/>
            <w:tcBorders>
              <w:top w:val="nil"/>
              <w:left w:val="nil"/>
              <w:bottom w:val="nil"/>
              <w:right w:val="nil"/>
            </w:tcBorders>
            <w:shd w:val="clear" w:color="000000" w:fill="D9D9D9"/>
            <w:noWrap/>
            <w:vAlign w:val="bottom"/>
            <w:hideMark/>
          </w:tcPr>
          <w:p w14:paraId="7EA6C71F"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 </w:t>
            </w:r>
          </w:p>
        </w:tc>
        <w:tc>
          <w:tcPr>
            <w:tcW w:w="998" w:type="dxa"/>
            <w:tcBorders>
              <w:top w:val="nil"/>
              <w:left w:val="nil"/>
              <w:bottom w:val="nil"/>
              <w:right w:val="nil"/>
            </w:tcBorders>
            <w:shd w:val="clear" w:color="auto" w:fill="auto"/>
            <w:noWrap/>
            <w:vAlign w:val="bottom"/>
            <w:hideMark/>
          </w:tcPr>
          <w:p w14:paraId="5F31E8E5" w14:textId="77777777" w:rsidR="00435DAA" w:rsidRPr="00435DAA" w:rsidRDefault="00435DAA" w:rsidP="00435DAA">
            <w:pPr>
              <w:spacing w:before="0" w:after="0" w:line="240" w:lineRule="auto"/>
              <w:jc w:val="right"/>
              <w:rPr>
                <w:rFonts w:ascii="Arial" w:hAnsi="Arial" w:cs="Arial"/>
                <w:sz w:val="16"/>
                <w:szCs w:val="16"/>
                <w:lang w:val="en-US" w:eastAsia="en-US"/>
              </w:rPr>
            </w:pPr>
          </w:p>
        </w:tc>
        <w:tc>
          <w:tcPr>
            <w:tcW w:w="998" w:type="dxa"/>
            <w:tcBorders>
              <w:top w:val="nil"/>
              <w:left w:val="nil"/>
              <w:bottom w:val="nil"/>
              <w:right w:val="nil"/>
            </w:tcBorders>
            <w:shd w:val="clear" w:color="auto" w:fill="auto"/>
            <w:noWrap/>
            <w:vAlign w:val="bottom"/>
            <w:hideMark/>
          </w:tcPr>
          <w:p w14:paraId="18C0841E"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2C992E18" w14:textId="77777777" w:rsidR="00435DAA" w:rsidRPr="00435DAA" w:rsidRDefault="00435DAA" w:rsidP="00435DAA">
            <w:pPr>
              <w:spacing w:before="0" w:after="0" w:line="240" w:lineRule="auto"/>
              <w:jc w:val="right"/>
              <w:rPr>
                <w:rFonts w:ascii="Times New Roman" w:hAnsi="Times New Roman"/>
                <w:sz w:val="20"/>
                <w:lang w:val="en-US" w:eastAsia="en-US"/>
              </w:rPr>
            </w:pPr>
          </w:p>
        </w:tc>
      </w:tr>
      <w:tr w:rsidR="00435DAA" w:rsidRPr="00435DAA" w14:paraId="777D5C0C" w14:textId="77777777" w:rsidTr="00E239BF">
        <w:trPr>
          <w:trHeight w:val="225"/>
          <w:jc w:val="center"/>
        </w:trPr>
        <w:tc>
          <w:tcPr>
            <w:tcW w:w="2754" w:type="dxa"/>
            <w:tcBorders>
              <w:top w:val="nil"/>
              <w:left w:val="nil"/>
              <w:bottom w:val="nil"/>
              <w:right w:val="nil"/>
            </w:tcBorders>
            <w:shd w:val="clear" w:color="auto" w:fill="auto"/>
            <w:noWrap/>
            <w:vAlign w:val="bottom"/>
            <w:hideMark/>
          </w:tcPr>
          <w:p w14:paraId="4B5D28FD" w14:textId="77777777" w:rsidR="00435DAA" w:rsidRPr="00435DAA" w:rsidRDefault="00435DAA" w:rsidP="00435DAA">
            <w:pPr>
              <w:spacing w:before="0" w:after="0" w:line="240" w:lineRule="auto"/>
              <w:ind w:firstLineChars="300" w:firstLine="480"/>
              <w:rPr>
                <w:rFonts w:ascii="Arial" w:hAnsi="Arial" w:cs="Arial"/>
                <w:sz w:val="16"/>
                <w:szCs w:val="16"/>
                <w:lang w:val="en-US" w:eastAsia="en-US"/>
              </w:rPr>
            </w:pPr>
            <w:r w:rsidRPr="00435DAA">
              <w:rPr>
                <w:rFonts w:ascii="Arial" w:hAnsi="Arial" w:cs="Arial"/>
                <w:sz w:val="16"/>
                <w:szCs w:val="16"/>
                <w:lang w:val="en-US" w:eastAsia="en-US"/>
              </w:rPr>
              <w:t xml:space="preserve">Sport and Recreation </w:t>
            </w:r>
          </w:p>
        </w:tc>
        <w:tc>
          <w:tcPr>
            <w:tcW w:w="993" w:type="dxa"/>
            <w:tcBorders>
              <w:top w:val="nil"/>
              <w:left w:val="nil"/>
              <w:bottom w:val="nil"/>
              <w:right w:val="nil"/>
            </w:tcBorders>
            <w:shd w:val="clear" w:color="auto" w:fill="auto"/>
            <w:noWrap/>
            <w:vAlign w:val="bottom"/>
            <w:hideMark/>
          </w:tcPr>
          <w:p w14:paraId="4FFA405C" w14:textId="77777777" w:rsidR="00435DAA" w:rsidRPr="00435DAA" w:rsidRDefault="00435DAA" w:rsidP="00435DAA">
            <w:pPr>
              <w:spacing w:before="0" w:after="0" w:line="240" w:lineRule="auto"/>
              <w:jc w:val="right"/>
              <w:rPr>
                <w:rFonts w:ascii="Arial" w:hAnsi="Arial" w:cs="Arial"/>
                <w:color w:val="000000"/>
                <w:sz w:val="16"/>
                <w:szCs w:val="16"/>
                <w:lang w:val="en-US" w:eastAsia="en-US"/>
              </w:rPr>
            </w:pPr>
            <w:r w:rsidRPr="00435DAA">
              <w:rPr>
                <w:rFonts w:ascii="Arial" w:hAnsi="Arial" w:cs="Arial"/>
                <w:color w:val="000000"/>
                <w:sz w:val="16"/>
                <w:szCs w:val="16"/>
                <w:lang w:val="en-US" w:eastAsia="en-US"/>
              </w:rPr>
              <w:t>-</w:t>
            </w:r>
          </w:p>
        </w:tc>
        <w:tc>
          <w:tcPr>
            <w:tcW w:w="995" w:type="dxa"/>
            <w:tcBorders>
              <w:top w:val="nil"/>
              <w:left w:val="nil"/>
              <w:bottom w:val="nil"/>
              <w:right w:val="nil"/>
            </w:tcBorders>
            <w:shd w:val="clear" w:color="000000" w:fill="D9D9D9"/>
            <w:noWrap/>
            <w:vAlign w:val="bottom"/>
            <w:hideMark/>
          </w:tcPr>
          <w:p w14:paraId="4E83EA14"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35B7E73E"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6B2F1787"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08A6865D"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r>
      <w:tr w:rsidR="00435DAA" w:rsidRPr="00435DAA" w14:paraId="79694FA4"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1F413664"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Payments to corporate entities</w:t>
            </w:r>
          </w:p>
        </w:tc>
        <w:tc>
          <w:tcPr>
            <w:tcW w:w="993" w:type="dxa"/>
            <w:tcBorders>
              <w:top w:val="nil"/>
              <w:left w:val="nil"/>
              <w:bottom w:val="nil"/>
              <w:right w:val="nil"/>
            </w:tcBorders>
            <w:shd w:val="clear" w:color="auto" w:fill="auto"/>
            <w:noWrap/>
            <w:vAlign w:val="bottom"/>
            <w:hideMark/>
          </w:tcPr>
          <w:p w14:paraId="23D061E3"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351,081</w:t>
            </w:r>
          </w:p>
        </w:tc>
        <w:tc>
          <w:tcPr>
            <w:tcW w:w="995" w:type="dxa"/>
            <w:tcBorders>
              <w:top w:val="nil"/>
              <w:left w:val="nil"/>
              <w:bottom w:val="nil"/>
              <w:right w:val="nil"/>
            </w:tcBorders>
            <w:shd w:val="clear" w:color="000000" w:fill="D9D9D9"/>
            <w:noWrap/>
            <w:vAlign w:val="bottom"/>
            <w:hideMark/>
          </w:tcPr>
          <w:p w14:paraId="0C4806DA"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449,257</w:t>
            </w:r>
          </w:p>
        </w:tc>
        <w:tc>
          <w:tcPr>
            <w:tcW w:w="998" w:type="dxa"/>
            <w:tcBorders>
              <w:top w:val="nil"/>
              <w:left w:val="nil"/>
              <w:bottom w:val="nil"/>
              <w:right w:val="nil"/>
            </w:tcBorders>
            <w:shd w:val="clear" w:color="auto" w:fill="auto"/>
            <w:noWrap/>
            <w:vAlign w:val="bottom"/>
            <w:hideMark/>
          </w:tcPr>
          <w:p w14:paraId="423B9450"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446,724</w:t>
            </w:r>
          </w:p>
        </w:tc>
        <w:tc>
          <w:tcPr>
            <w:tcW w:w="998" w:type="dxa"/>
            <w:tcBorders>
              <w:top w:val="nil"/>
              <w:left w:val="nil"/>
              <w:bottom w:val="nil"/>
              <w:right w:val="nil"/>
            </w:tcBorders>
            <w:shd w:val="clear" w:color="auto" w:fill="auto"/>
            <w:noWrap/>
            <w:vAlign w:val="bottom"/>
            <w:hideMark/>
          </w:tcPr>
          <w:p w14:paraId="02B5A6F8"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245,801</w:t>
            </w:r>
          </w:p>
        </w:tc>
        <w:tc>
          <w:tcPr>
            <w:tcW w:w="998" w:type="dxa"/>
            <w:tcBorders>
              <w:top w:val="nil"/>
              <w:left w:val="nil"/>
              <w:bottom w:val="nil"/>
              <w:right w:val="nil"/>
            </w:tcBorders>
            <w:shd w:val="clear" w:color="auto" w:fill="auto"/>
            <w:noWrap/>
            <w:vAlign w:val="bottom"/>
            <w:hideMark/>
          </w:tcPr>
          <w:p w14:paraId="0DD32CC6"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249,091</w:t>
            </w:r>
          </w:p>
        </w:tc>
      </w:tr>
      <w:tr w:rsidR="00435DAA" w:rsidRPr="00435DAA" w14:paraId="2E559152"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582141C2" w14:textId="77777777" w:rsidR="00435DAA" w:rsidRPr="00435DAA" w:rsidRDefault="00435DAA" w:rsidP="00435DAA">
            <w:pPr>
              <w:spacing w:before="0" w:after="0" w:line="240" w:lineRule="auto"/>
              <w:ind w:firstLineChars="100" w:firstLine="163"/>
              <w:rPr>
                <w:rFonts w:ascii="Arial" w:hAnsi="Arial" w:cs="Arial"/>
                <w:b/>
                <w:bCs/>
                <w:sz w:val="16"/>
                <w:szCs w:val="16"/>
                <w:lang w:val="en-US" w:eastAsia="en-US"/>
              </w:rPr>
            </w:pPr>
            <w:r w:rsidRPr="00435DAA">
              <w:rPr>
                <w:rFonts w:ascii="Arial" w:hAnsi="Arial" w:cs="Arial"/>
                <w:b/>
                <w:bCs/>
                <w:sz w:val="16"/>
                <w:szCs w:val="16"/>
                <w:lang w:val="en-US" w:eastAsia="en-US"/>
              </w:rPr>
              <w:t>Total for Program 4.1</w:t>
            </w:r>
          </w:p>
        </w:tc>
        <w:tc>
          <w:tcPr>
            <w:tcW w:w="993" w:type="dxa"/>
            <w:tcBorders>
              <w:top w:val="single" w:sz="4" w:space="0" w:color="auto"/>
              <w:left w:val="nil"/>
              <w:bottom w:val="single" w:sz="4" w:space="0" w:color="auto"/>
              <w:right w:val="nil"/>
            </w:tcBorders>
            <w:shd w:val="clear" w:color="auto" w:fill="auto"/>
            <w:noWrap/>
            <w:vAlign w:val="bottom"/>
            <w:hideMark/>
          </w:tcPr>
          <w:p w14:paraId="0EE4A0FF"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399,669</w:t>
            </w:r>
          </w:p>
        </w:tc>
        <w:tc>
          <w:tcPr>
            <w:tcW w:w="995" w:type="dxa"/>
            <w:tcBorders>
              <w:top w:val="single" w:sz="4" w:space="0" w:color="auto"/>
              <w:left w:val="nil"/>
              <w:bottom w:val="single" w:sz="4" w:space="0" w:color="auto"/>
              <w:right w:val="nil"/>
            </w:tcBorders>
            <w:shd w:val="clear" w:color="000000" w:fill="D9D9D9"/>
            <w:noWrap/>
            <w:vAlign w:val="bottom"/>
            <w:hideMark/>
          </w:tcPr>
          <w:p w14:paraId="7401113A"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614,699</w:t>
            </w:r>
          </w:p>
        </w:tc>
        <w:tc>
          <w:tcPr>
            <w:tcW w:w="998" w:type="dxa"/>
            <w:tcBorders>
              <w:top w:val="single" w:sz="4" w:space="0" w:color="auto"/>
              <w:left w:val="nil"/>
              <w:bottom w:val="single" w:sz="4" w:space="0" w:color="auto"/>
              <w:right w:val="nil"/>
            </w:tcBorders>
            <w:shd w:val="clear" w:color="auto" w:fill="auto"/>
            <w:noWrap/>
            <w:vAlign w:val="bottom"/>
            <w:hideMark/>
          </w:tcPr>
          <w:p w14:paraId="67FEDFEB"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590,186</w:t>
            </w:r>
          </w:p>
        </w:tc>
        <w:tc>
          <w:tcPr>
            <w:tcW w:w="998" w:type="dxa"/>
            <w:tcBorders>
              <w:top w:val="single" w:sz="4" w:space="0" w:color="auto"/>
              <w:left w:val="nil"/>
              <w:bottom w:val="single" w:sz="4" w:space="0" w:color="auto"/>
              <w:right w:val="nil"/>
            </w:tcBorders>
            <w:shd w:val="clear" w:color="auto" w:fill="auto"/>
            <w:noWrap/>
            <w:vAlign w:val="bottom"/>
            <w:hideMark/>
          </w:tcPr>
          <w:p w14:paraId="37E13255"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330,688</w:t>
            </w:r>
          </w:p>
        </w:tc>
        <w:tc>
          <w:tcPr>
            <w:tcW w:w="998" w:type="dxa"/>
            <w:tcBorders>
              <w:top w:val="single" w:sz="4" w:space="0" w:color="auto"/>
              <w:left w:val="nil"/>
              <w:bottom w:val="single" w:sz="4" w:space="0" w:color="auto"/>
              <w:right w:val="nil"/>
            </w:tcBorders>
            <w:shd w:val="clear" w:color="auto" w:fill="auto"/>
            <w:noWrap/>
            <w:vAlign w:val="bottom"/>
            <w:hideMark/>
          </w:tcPr>
          <w:p w14:paraId="5554B94D"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299,271</w:t>
            </w:r>
          </w:p>
        </w:tc>
      </w:tr>
      <w:tr w:rsidR="00565BFC" w:rsidRPr="00435DAA" w14:paraId="76FE5A28" w14:textId="77777777" w:rsidTr="00565BFC">
        <w:trPr>
          <w:trHeight w:val="340"/>
          <w:jc w:val="center"/>
        </w:trPr>
        <w:tc>
          <w:tcPr>
            <w:tcW w:w="3747" w:type="dxa"/>
            <w:gridSpan w:val="2"/>
            <w:tcBorders>
              <w:top w:val="nil"/>
              <w:left w:val="nil"/>
              <w:bottom w:val="nil"/>
              <w:right w:val="nil"/>
            </w:tcBorders>
            <w:shd w:val="clear" w:color="auto" w:fill="auto"/>
            <w:noWrap/>
            <w:vAlign w:val="bottom"/>
            <w:hideMark/>
          </w:tcPr>
          <w:p w14:paraId="6889BB1E" w14:textId="7C00D573" w:rsidR="00565BFC" w:rsidRPr="00435DAA" w:rsidRDefault="00565BFC" w:rsidP="00435DAA">
            <w:pPr>
              <w:spacing w:before="0" w:after="0" w:line="240" w:lineRule="auto"/>
              <w:rPr>
                <w:rFonts w:ascii="Arial" w:hAnsi="Arial" w:cs="Arial"/>
                <w:b/>
                <w:bCs/>
                <w:sz w:val="16"/>
                <w:szCs w:val="16"/>
                <w:lang w:val="en-US" w:eastAsia="en-US"/>
              </w:rPr>
            </w:pPr>
            <w:r w:rsidRPr="00435DAA">
              <w:rPr>
                <w:rFonts w:ascii="Arial" w:hAnsi="Arial" w:cs="Arial"/>
                <w:b/>
                <w:bCs/>
                <w:sz w:val="16"/>
                <w:szCs w:val="16"/>
                <w:lang w:val="en-US" w:eastAsia="en-US"/>
              </w:rPr>
              <w:t>Outcome 4 totals by appropriation type</w:t>
            </w:r>
          </w:p>
        </w:tc>
        <w:tc>
          <w:tcPr>
            <w:tcW w:w="995" w:type="dxa"/>
            <w:tcBorders>
              <w:top w:val="nil"/>
              <w:left w:val="nil"/>
              <w:bottom w:val="nil"/>
              <w:right w:val="nil"/>
            </w:tcBorders>
            <w:shd w:val="clear" w:color="000000" w:fill="D9D9D9"/>
            <w:noWrap/>
            <w:vAlign w:val="bottom"/>
            <w:hideMark/>
          </w:tcPr>
          <w:p w14:paraId="06DC6364" w14:textId="77777777" w:rsidR="00565BFC" w:rsidRPr="00435DAA" w:rsidRDefault="00565BFC"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 </w:t>
            </w:r>
          </w:p>
        </w:tc>
        <w:tc>
          <w:tcPr>
            <w:tcW w:w="998" w:type="dxa"/>
            <w:tcBorders>
              <w:top w:val="nil"/>
              <w:left w:val="nil"/>
              <w:bottom w:val="nil"/>
              <w:right w:val="nil"/>
            </w:tcBorders>
            <w:shd w:val="clear" w:color="auto" w:fill="auto"/>
            <w:noWrap/>
            <w:vAlign w:val="bottom"/>
            <w:hideMark/>
          </w:tcPr>
          <w:p w14:paraId="4FDD9F9C" w14:textId="77777777" w:rsidR="00565BFC" w:rsidRPr="00435DAA" w:rsidRDefault="00565BFC" w:rsidP="00435DAA">
            <w:pPr>
              <w:spacing w:before="0" w:after="0" w:line="240" w:lineRule="auto"/>
              <w:jc w:val="right"/>
              <w:rPr>
                <w:rFonts w:ascii="Arial" w:hAnsi="Arial" w:cs="Arial"/>
                <w:sz w:val="16"/>
                <w:szCs w:val="16"/>
                <w:lang w:val="en-US" w:eastAsia="en-US"/>
              </w:rPr>
            </w:pPr>
          </w:p>
        </w:tc>
        <w:tc>
          <w:tcPr>
            <w:tcW w:w="998" w:type="dxa"/>
            <w:tcBorders>
              <w:top w:val="nil"/>
              <w:left w:val="nil"/>
              <w:bottom w:val="nil"/>
              <w:right w:val="nil"/>
            </w:tcBorders>
            <w:shd w:val="clear" w:color="auto" w:fill="auto"/>
            <w:noWrap/>
            <w:vAlign w:val="bottom"/>
            <w:hideMark/>
          </w:tcPr>
          <w:p w14:paraId="04410AED" w14:textId="77777777" w:rsidR="00565BFC" w:rsidRPr="00435DAA" w:rsidRDefault="00565BFC"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4E4CE51D" w14:textId="77777777" w:rsidR="00565BFC" w:rsidRPr="00435DAA" w:rsidRDefault="00565BFC" w:rsidP="00435DAA">
            <w:pPr>
              <w:spacing w:before="0" w:after="0" w:line="240" w:lineRule="auto"/>
              <w:jc w:val="right"/>
              <w:rPr>
                <w:rFonts w:ascii="Times New Roman" w:hAnsi="Times New Roman"/>
                <w:sz w:val="20"/>
                <w:lang w:val="en-US" w:eastAsia="en-US"/>
              </w:rPr>
            </w:pPr>
          </w:p>
        </w:tc>
      </w:tr>
      <w:tr w:rsidR="00435DAA" w:rsidRPr="00435DAA" w14:paraId="655721B8"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16D59B75"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r w:rsidRPr="00435DAA">
              <w:rPr>
                <w:rFonts w:ascii="Arial" w:hAnsi="Arial" w:cs="Arial"/>
                <w:sz w:val="16"/>
                <w:szCs w:val="16"/>
                <w:lang w:val="en-US" w:eastAsia="en-US"/>
              </w:rPr>
              <w:t>Administered expenses</w:t>
            </w:r>
          </w:p>
        </w:tc>
        <w:tc>
          <w:tcPr>
            <w:tcW w:w="993" w:type="dxa"/>
            <w:tcBorders>
              <w:top w:val="nil"/>
              <w:left w:val="nil"/>
              <w:bottom w:val="nil"/>
              <w:right w:val="nil"/>
            </w:tcBorders>
            <w:shd w:val="clear" w:color="auto" w:fill="auto"/>
            <w:noWrap/>
            <w:vAlign w:val="bottom"/>
            <w:hideMark/>
          </w:tcPr>
          <w:p w14:paraId="1BB992C6"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000000" w:fill="D9D9D9"/>
            <w:noWrap/>
            <w:vAlign w:val="bottom"/>
            <w:hideMark/>
          </w:tcPr>
          <w:p w14:paraId="39408368"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 </w:t>
            </w:r>
          </w:p>
        </w:tc>
        <w:tc>
          <w:tcPr>
            <w:tcW w:w="998" w:type="dxa"/>
            <w:tcBorders>
              <w:top w:val="nil"/>
              <w:left w:val="nil"/>
              <w:bottom w:val="nil"/>
              <w:right w:val="nil"/>
            </w:tcBorders>
            <w:shd w:val="clear" w:color="auto" w:fill="auto"/>
            <w:noWrap/>
            <w:vAlign w:val="bottom"/>
            <w:hideMark/>
          </w:tcPr>
          <w:p w14:paraId="7AFDFF93" w14:textId="77777777" w:rsidR="00435DAA" w:rsidRPr="00435DAA" w:rsidRDefault="00435DAA" w:rsidP="00435DAA">
            <w:pPr>
              <w:spacing w:before="0" w:after="0" w:line="240" w:lineRule="auto"/>
              <w:jc w:val="right"/>
              <w:rPr>
                <w:rFonts w:ascii="Arial" w:hAnsi="Arial" w:cs="Arial"/>
                <w:sz w:val="16"/>
                <w:szCs w:val="16"/>
                <w:lang w:val="en-US" w:eastAsia="en-US"/>
              </w:rPr>
            </w:pPr>
          </w:p>
        </w:tc>
        <w:tc>
          <w:tcPr>
            <w:tcW w:w="998" w:type="dxa"/>
            <w:tcBorders>
              <w:top w:val="nil"/>
              <w:left w:val="nil"/>
              <w:bottom w:val="nil"/>
              <w:right w:val="nil"/>
            </w:tcBorders>
            <w:shd w:val="clear" w:color="auto" w:fill="auto"/>
            <w:noWrap/>
            <w:vAlign w:val="bottom"/>
            <w:hideMark/>
          </w:tcPr>
          <w:p w14:paraId="7D429F96"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7FF140FD" w14:textId="77777777" w:rsidR="00435DAA" w:rsidRPr="00435DAA" w:rsidRDefault="00435DAA" w:rsidP="00435DAA">
            <w:pPr>
              <w:spacing w:before="0" w:after="0" w:line="240" w:lineRule="auto"/>
              <w:jc w:val="right"/>
              <w:rPr>
                <w:rFonts w:ascii="Times New Roman" w:hAnsi="Times New Roman"/>
                <w:sz w:val="20"/>
                <w:lang w:val="en-US" w:eastAsia="en-US"/>
              </w:rPr>
            </w:pPr>
          </w:p>
        </w:tc>
      </w:tr>
      <w:tr w:rsidR="00435DAA" w:rsidRPr="00435DAA" w14:paraId="596167A5" w14:textId="77777777" w:rsidTr="00E239BF">
        <w:trPr>
          <w:trHeight w:val="225"/>
          <w:jc w:val="center"/>
        </w:trPr>
        <w:tc>
          <w:tcPr>
            <w:tcW w:w="2754" w:type="dxa"/>
            <w:tcBorders>
              <w:top w:val="nil"/>
              <w:left w:val="nil"/>
              <w:bottom w:val="nil"/>
              <w:right w:val="nil"/>
            </w:tcBorders>
            <w:shd w:val="clear" w:color="auto" w:fill="auto"/>
            <w:noWrap/>
            <w:vAlign w:val="bottom"/>
            <w:hideMark/>
          </w:tcPr>
          <w:p w14:paraId="5AB57AC4" w14:textId="6AA891FE"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 xml:space="preserve">Ordinary annual services </w:t>
            </w:r>
          </w:p>
        </w:tc>
        <w:tc>
          <w:tcPr>
            <w:tcW w:w="993" w:type="dxa"/>
            <w:tcBorders>
              <w:top w:val="nil"/>
              <w:left w:val="nil"/>
              <w:bottom w:val="nil"/>
              <w:right w:val="nil"/>
            </w:tcBorders>
            <w:shd w:val="clear" w:color="auto" w:fill="auto"/>
            <w:noWrap/>
            <w:vAlign w:val="bottom"/>
            <w:hideMark/>
          </w:tcPr>
          <w:p w14:paraId="7F3392C2"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48,588</w:t>
            </w:r>
          </w:p>
        </w:tc>
        <w:tc>
          <w:tcPr>
            <w:tcW w:w="995" w:type="dxa"/>
            <w:tcBorders>
              <w:top w:val="nil"/>
              <w:left w:val="nil"/>
              <w:bottom w:val="nil"/>
              <w:right w:val="nil"/>
            </w:tcBorders>
            <w:shd w:val="clear" w:color="000000" w:fill="D9D9D9"/>
            <w:noWrap/>
            <w:vAlign w:val="bottom"/>
            <w:hideMark/>
          </w:tcPr>
          <w:p w14:paraId="78920958"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165,442</w:t>
            </w:r>
          </w:p>
        </w:tc>
        <w:tc>
          <w:tcPr>
            <w:tcW w:w="998" w:type="dxa"/>
            <w:tcBorders>
              <w:top w:val="nil"/>
              <w:left w:val="nil"/>
              <w:bottom w:val="nil"/>
              <w:right w:val="nil"/>
            </w:tcBorders>
            <w:shd w:val="clear" w:color="auto" w:fill="auto"/>
            <w:noWrap/>
            <w:vAlign w:val="bottom"/>
            <w:hideMark/>
          </w:tcPr>
          <w:p w14:paraId="157D7254"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143,462</w:t>
            </w:r>
          </w:p>
        </w:tc>
        <w:tc>
          <w:tcPr>
            <w:tcW w:w="998" w:type="dxa"/>
            <w:tcBorders>
              <w:top w:val="nil"/>
              <w:left w:val="nil"/>
              <w:bottom w:val="nil"/>
              <w:right w:val="nil"/>
            </w:tcBorders>
            <w:shd w:val="clear" w:color="auto" w:fill="auto"/>
            <w:noWrap/>
            <w:vAlign w:val="bottom"/>
            <w:hideMark/>
          </w:tcPr>
          <w:p w14:paraId="0897AFA6"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84,887</w:t>
            </w:r>
          </w:p>
        </w:tc>
        <w:tc>
          <w:tcPr>
            <w:tcW w:w="998" w:type="dxa"/>
            <w:tcBorders>
              <w:top w:val="nil"/>
              <w:left w:val="nil"/>
              <w:bottom w:val="nil"/>
              <w:right w:val="nil"/>
            </w:tcBorders>
            <w:shd w:val="clear" w:color="auto" w:fill="auto"/>
            <w:noWrap/>
            <w:vAlign w:val="bottom"/>
            <w:hideMark/>
          </w:tcPr>
          <w:p w14:paraId="3E3A3072"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50,180</w:t>
            </w:r>
          </w:p>
        </w:tc>
      </w:tr>
      <w:tr w:rsidR="00435DAA" w:rsidRPr="00435DAA" w14:paraId="1BADB421"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08D203CE"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Other services</w:t>
            </w:r>
          </w:p>
        </w:tc>
        <w:tc>
          <w:tcPr>
            <w:tcW w:w="993" w:type="dxa"/>
            <w:tcBorders>
              <w:top w:val="nil"/>
              <w:left w:val="nil"/>
              <w:bottom w:val="nil"/>
              <w:right w:val="nil"/>
            </w:tcBorders>
            <w:shd w:val="clear" w:color="auto" w:fill="auto"/>
            <w:noWrap/>
            <w:vAlign w:val="bottom"/>
            <w:hideMark/>
          </w:tcPr>
          <w:p w14:paraId="7BE8A7A9"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5" w:type="dxa"/>
            <w:tcBorders>
              <w:top w:val="nil"/>
              <w:left w:val="nil"/>
              <w:bottom w:val="nil"/>
              <w:right w:val="nil"/>
            </w:tcBorders>
            <w:shd w:val="clear" w:color="000000" w:fill="D9D9D9"/>
            <w:noWrap/>
            <w:vAlign w:val="bottom"/>
            <w:hideMark/>
          </w:tcPr>
          <w:p w14:paraId="2774F69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4D247317"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0A6025B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259336E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r>
      <w:tr w:rsidR="00435DAA" w:rsidRPr="00435DAA" w14:paraId="4B675C41"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71E40DA8"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Special accounts</w:t>
            </w:r>
          </w:p>
        </w:tc>
        <w:tc>
          <w:tcPr>
            <w:tcW w:w="993" w:type="dxa"/>
            <w:tcBorders>
              <w:top w:val="nil"/>
              <w:left w:val="nil"/>
              <w:bottom w:val="nil"/>
              <w:right w:val="nil"/>
            </w:tcBorders>
            <w:shd w:val="clear" w:color="auto" w:fill="auto"/>
            <w:noWrap/>
            <w:vAlign w:val="bottom"/>
            <w:hideMark/>
          </w:tcPr>
          <w:p w14:paraId="54ECE4A9"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5" w:type="dxa"/>
            <w:tcBorders>
              <w:top w:val="nil"/>
              <w:left w:val="nil"/>
              <w:bottom w:val="nil"/>
              <w:right w:val="nil"/>
            </w:tcBorders>
            <w:shd w:val="clear" w:color="000000" w:fill="D9D9D9"/>
            <w:noWrap/>
            <w:vAlign w:val="bottom"/>
            <w:hideMark/>
          </w:tcPr>
          <w:p w14:paraId="1F0D0056"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50D2AE0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3D6ADA4C"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c>
          <w:tcPr>
            <w:tcW w:w="998" w:type="dxa"/>
            <w:tcBorders>
              <w:top w:val="nil"/>
              <w:left w:val="nil"/>
              <w:bottom w:val="nil"/>
              <w:right w:val="nil"/>
            </w:tcBorders>
            <w:shd w:val="clear" w:color="auto" w:fill="auto"/>
            <w:noWrap/>
            <w:vAlign w:val="bottom"/>
            <w:hideMark/>
          </w:tcPr>
          <w:p w14:paraId="47455F57"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w:t>
            </w:r>
          </w:p>
        </w:tc>
      </w:tr>
      <w:tr w:rsidR="00435DAA" w:rsidRPr="00435DAA" w14:paraId="0CBAA4F6"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574B06AC" w14:textId="77777777"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Payments to corporate entities</w:t>
            </w:r>
          </w:p>
        </w:tc>
        <w:tc>
          <w:tcPr>
            <w:tcW w:w="993" w:type="dxa"/>
            <w:tcBorders>
              <w:top w:val="nil"/>
              <w:left w:val="nil"/>
              <w:bottom w:val="nil"/>
              <w:right w:val="nil"/>
            </w:tcBorders>
            <w:shd w:val="clear" w:color="auto" w:fill="auto"/>
            <w:noWrap/>
            <w:vAlign w:val="bottom"/>
            <w:hideMark/>
          </w:tcPr>
          <w:p w14:paraId="744BE540"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351,081</w:t>
            </w:r>
          </w:p>
        </w:tc>
        <w:tc>
          <w:tcPr>
            <w:tcW w:w="995" w:type="dxa"/>
            <w:tcBorders>
              <w:top w:val="nil"/>
              <w:left w:val="nil"/>
              <w:bottom w:val="nil"/>
              <w:right w:val="nil"/>
            </w:tcBorders>
            <w:shd w:val="clear" w:color="000000" w:fill="D9D9D9"/>
            <w:noWrap/>
            <w:vAlign w:val="bottom"/>
            <w:hideMark/>
          </w:tcPr>
          <w:p w14:paraId="1EA6B041"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449,257</w:t>
            </w:r>
          </w:p>
        </w:tc>
        <w:tc>
          <w:tcPr>
            <w:tcW w:w="998" w:type="dxa"/>
            <w:tcBorders>
              <w:top w:val="nil"/>
              <w:left w:val="nil"/>
              <w:bottom w:val="nil"/>
              <w:right w:val="nil"/>
            </w:tcBorders>
            <w:shd w:val="clear" w:color="auto" w:fill="auto"/>
            <w:noWrap/>
            <w:vAlign w:val="bottom"/>
            <w:hideMark/>
          </w:tcPr>
          <w:p w14:paraId="7BC4659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446,724</w:t>
            </w:r>
          </w:p>
        </w:tc>
        <w:tc>
          <w:tcPr>
            <w:tcW w:w="998" w:type="dxa"/>
            <w:tcBorders>
              <w:top w:val="nil"/>
              <w:left w:val="nil"/>
              <w:bottom w:val="nil"/>
              <w:right w:val="nil"/>
            </w:tcBorders>
            <w:shd w:val="clear" w:color="auto" w:fill="auto"/>
            <w:noWrap/>
            <w:vAlign w:val="bottom"/>
            <w:hideMark/>
          </w:tcPr>
          <w:p w14:paraId="3879F94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245,801</w:t>
            </w:r>
          </w:p>
        </w:tc>
        <w:tc>
          <w:tcPr>
            <w:tcW w:w="998" w:type="dxa"/>
            <w:tcBorders>
              <w:top w:val="nil"/>
              <w:left w:val="nil"/>
              <w:bottom w:val="nil"/>
              <w:right w:val="nil"/>
            </w:tcBorders>
            <w:shd w:val="clear" w:color="auto" w:fill="auto"/>
            <w:noWrap/>
            <w:vAlign w:val="bottom"/>
            <w:hideMark/>
          </w:tcPr>
          <w:p w14:paraId="3A5C9486"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249,091</w:t>
            </w:r>
          </w:p>
        </w:tc>
      </w:tr>
      <w:tr w:rsidR="00435DAA" w:rsidRPr="00435DAA" w14:paraId="71583432" w14:textId="77777777" w:rsidTr="0041727B">
        <w:trPr>
          <w:trHeight w:val="283"/>
          <w:jc w:val="center"/>
        </w:trPr>
        <w:tc>
          <w:tcPr>
            <w:tcW w:w="2754" w:type="dxa"/>
            <w:tcBorders>
              <w:top w:val="nil"/>
              <w:left w:val="nil"/>
              <w:bottom w:val="nil"/>
              <w:right w:val="nil"/>
            </w:tcBorders>
            <w:shd w:val="clear" w:color="auto" w:fill="auto"/>
            <w:noWrap/>
            <w:vAlign w:val="bottom"/>
            <w:hideMark/>
          </w:tcPr>
          <w:p w14:paraId="6F572165"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r w:rsidRPr="00435DAA">
              <w:rPr>
                <w:rFonts w:ascii="Arial" w:hAnsi="Arial" w:cs="Arial"/>
                <w:sz w:val="16"/>
                <w:szCs w:val="16"/>
                <w:lang w:val="en-US" w:eastAsia="en-US"/>
              </w:rPr>
              <w:t>Departmental expenses</w:t>
            </w:r>
          </w:p>
        </w:tc>
        <w:tc>
          <w:tcPr>
            <w:tcW w:w="993" w:type="dxa"/>
            <w:tcBorders>
              <w:top w:val="nil"/>
              <w:left w:val="nil"/>
              <w:bottom w:val="nil"/>
              <w:right w:val="nil"/>
            </w:tcBorders>
            <w:shd w:val="clear" w:color="auto" w:fill="auto"/>
            <w:noWrap/>
            <w:vAlign w:val="bottom"/>
            <w:hideMark/>
          </w:tcPr>
          <w:p w14:paraId="7CA90A16" w14:textId="77777777" w:rsidR="00435DAA" w:rsidRPr="00435DAA" w:rsidRDefault="00435DAA" w:rsidP="00435DAA">
            <w:pPr>
              <w:spacing w:before="0" w:after="0" w:line="240" w:lineRule="auto"/>
              <w:ind w:firstLineChars="100" w:firstLine="160"/>
              <w:rPr>
                <w:rFonts w:ascii="Arial" w:hAnsi="Arial" w:cs="Arial"/>
                <w:sz w:val="16"/>
                <w:szCs w:val="16"/>
                <w:lang w:val="en-US" w:eastAsia="en-US"/>
              </w:rPr>
            </w:pPr>
          </w:p>
        </w:tc>
        <w:tc>
          <w:tcPr>
            <w:tcW w:w="995" w:type="dxa"/>
            <w:tcBorders>
              <w:top w:val="nil"/>
              <w:left w:val="nil"/>
              <w:bottom w:val="nil"/>
              <w:right w:val="nil"/>
            </w:tcBorders>
            <w:shd w:val="clear" w:color="000000" w:fill="D9D9D9"/>
            <w:noWrap/>
            <w:vAlign w:val="bottom"/>
            <w:hideMark/>
          </w:tcPr>
          <w:p w14:paraId="7BF4EB7E"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 </w:t>
            </w:r>
          </w:p>
        </w:tc>
        <w:tc>
          <w:tcPr>
            <w:tcW w:w="998" w:type="dxa"/>
            <w:tcBorders>
              <w:top w:val="nil"/>
              <w:left w:val="nil"/>
              <w:bottom w:val="nil"/>
              <w:right w:val="nil"/>
            </w:tcBorders>
            <w:shd w:val="clear" w:color="auto" w:fill="auto"/>
            <w:noWrap/>
            <w:vAlign w:val="bottom"/>
            <w:hideMark/>
          </w:tcPr>
          <w:p w14:paraId="7DFB4A90" w14:textId="77777777" w:rsidR="00435DAA" w:rsidRPr="00435DAA" w:rsidRDefault="00435DAA" w:rsidP="00435DAA">
            <w:pPr>
              <w:spacing w:before="0" w:after="0" w:line="240" w:lineRule="auto"/>
              <w:jc w:val="right"/>
              <w:rPr>
                <w:rFonts w:ascii="Arial" w:hAnsi="Arial" w:cs="Arial"/>
                <w:sz w:val="16"/>
                <w:szCs w:val="16"/>
                <w:lang w:val="en-US" w:eastAsia="en-US"/>
              </w:rPr>
            </w:pPr>
          </w:p>
        </w:tc>
        <w:tc>
          <w:tcPr>
            <w:tcW w:w="998" w:type="dxa"/>
            <w:tcBorders>
              <w:top w:val="nil"/>
              <w:left w:val="nil"/>
              <w:bottom w:val="nil"/>
              <w:right w:val="nil"/>
            </w:tcBorders>
            <w:shd w:val="clear" w:color="auto" w:fill="auto"/>
            <w:noWrap/>
            <w:vAlign w:val="bottom"/>
            <w:hideMark/>
          </w:tcPr>
          <w:p w14:paraId="2C687804" w14:textId="77777777" w:rsidR="00435DAA" w:rsidRPr="00435DAA" w:rsidRDefault="00435DAA" w:rsidP="00435DAA">
            <w:pPr>
              <w:spacing w:before="0" w:after="0" w:line="240" w:lineRule="auto"/>
              <w:jc w:val="right"/>
              <w:rPr>
                <w:rFonts w:ascii="Times New Roman" w:hAnsi="Times New Roman"/>
                <w:sz w:val="20"/>
                <w:lang w:val="en-US" w:eastAsia="en-US"/>
              </w:rPr>
            </w:pPr>
          </w:p>
        </w:tc>
        <w:tc>
          <w:tcPr>
            <w:tcW w:w="998" w:type="dxa"/>
            <w:tcBorders>
              <w:top w:val="nil"/>
              <w:left w:val="nil"/>
              <w:bottom w:val="nil"/>
              <w:right w:val="nil"/>
            </w:tcBorders>
            <w:shd w:val="clear" w:color="auto" w:fill="auto"/>
            <w:noWrap/>
            <w:vAlign w:val="bottom"/>
            <w:hideMark/>
          </w:tcPr>
          <w:p w14:paraId="3ED0F51D" w14:textId="77777777" w:rsidR="00435DAA" w:rsidRPr="00435DAA" w:rsidRDefault="00435DAA" w:rsidP="00435DAA">
            <w:pPr>
              <w:spacing w:before="0" w:after="0" w:line="240" w:lineRule="auto"/>
              <w:jc w:val="right"/>
              <w:rPr>
                <w:rFonts w:ascii="Times New Roman" w:hAnsi="Times New Roman"/>
                <w:sz w:val="20"/>
                <w:lang w:val="en-US" w:eastAsia="en-US"/>
              </w:rPr>
            </w:pPr>
          </w:p>
        </w:tc>
      </w:tr>
      <w:tr w:rsidR="00435DAA" w:rsidRPr="00435DAA" w14:paraId="5E62FF2D" w14:textId="77777777" w:rsidTr="00E239BF">
        <w:trPr>
          <w:trHeight w:val="225"/>
          <w:jc w:val="center"/>
        </w:trPr>
        <w:tc>
          <w:tcPr>
            <w:tcW w:w="2754" w:type="dxa"/>
            <w:tcBorders>
              <w:top w:val="nil"/>
              <w:left w:val="nil"/>
              <w:bottom w:val="nil"/>
              <w:right w:val="nil"/>
            </w:tcBorders>
            <w:shd w:val="clear" w:color="auto" w:fill="auto"/>
            <w:noWrap/>
            <w:vAlign w:val="bottom"/>
            <w:hideMark/>
          </w:tcPr>
          <w:p w14:paraId="5FD75A1F" w14:textId="5EB329CB"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 xml:space="preserve">Departmental appropriation </w:t>
            </w:r>
          </w:p>
        </w:tc>
        <w:tc>
          <w:tcPr>
            <w:tcW w:w="993" w:type="dxa"/>
            <w:tcBorders>
              <w:top w:val="nil"/>
              <w:left w:val="nil"/>
              <w:bottom w:val="nil"/>
              <w:right w:val="nil"/>
            </w:tcBorders>
            <w:shd w:val="clear" w:color="auto" w:fill="auto"/>
            <w:noWrap/>
            <w:vAlign w:val="bottom"/>
            <w:hideMark/>
          </w:tcPr>
          <w:p w14:paraId="63A9501F"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16,376</w:t>
            </w:r>
          </w:p>
        </w:tc>
        <w:tc>
          <w:tcPr>
            <w:tcW w:w="995" w:type="dxa"/>
            <w:tcBorders>
              <w:top w:val="nil"/>
              <w:left w:val="nil"/>
              <w:bottom w:val="nil"/>
              <w:right w:val="nil"/>
            </w:tcBorders>
            <w:shd w:val="clear" w:color="000000" w:fill="D9D9D9"/>
            <w:noWrap/>
            <w:vAlign w:val="bottom"/>
            <w:hideMark/>
          </w:tcPr>
          <w:p w14:paraId="71738E93"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17,903</w:t>
            </w:r>
          </w:p>
        </w:tc>
        <w:tc>
          <w:tcPr>
            <w:tcW w:w="998" w:type="dxa"/>
            <w:tcBorders>
              <w:top w:val="nil"/>
              <w:left w:val="nil"/>
              <w:bottom w:val="nil"/>
              <w:right w:val="nil"/>
            </w:tcBorders>
            <w:shd w:val="clear" w:color="auto" w:fill="auto"/>
            <w:noWrap/>
            <w:vAlign w:val="bottom"/>
            <w:hideMark/>
          </w:tcPr>
          <w:p w14:paraId="79318B0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17,795</w:t>
            </w:r>
          </w:p>
        </w:tc>
        <w:tc>
          <w:tcPr>
            <w:tcW w:w="998" w:type="dxa"/>
            <w:tcBorders>
              <w:top w:val="nil"/>
              <w:left w:val="nil"/>
              <w:bottom w:val="nil"/>
              <w:right w:val="nil"/>
            </w:tcBorders>
            <w:shd w:val="clear" w:color="auto" w:fill="auto"/>
            <w:noWrap/>
            <w:vAlign w:val="bottom"/>
            <w:hideMark/>
          </w:tcPr>
          <w:p w14:paraId="7CAF3520"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17,286</w:t>
            </w:r>
          </w:p>
        </w:tc>
        <w:tc>
          <w:tcPr>
            <w:tcW w:w="998" w:type="dxa"/>
            <w:tcBorders>
              <w:top w:val="nil"/>
              <w:left w:val="nil"/>
              <w:bottom w:val="nil"/>
              <w:right w:val="nil"/>
            </w:tcBorders>
            <w:shd w:val="clear" w:color="auto" w:fill="auto"/>
            <w:noWrap/>
            <w:vAlign w:val="bottom"/>
            <w:hideMark/>
          </w:tcPr>
          <w:p w14:paraId="689605A2"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15,635</w:t>
            </w:r>
          </w:p>
        </w:tc>
      </w:tr>
      <w:tr w:rsidR="00435DAA" w:rsidRPr="00435DAA" w14:paraId="19293616" w14:textId="77777777" w:rsidTr="0041727B">
        <w:trPr>
          <w:trHeight w:val="624"/>
          <w:jc w:val="center"/>
        </w:trPr>
        <w:tc>
          <w:tcPr>
            <w:tcW w:w="2754" w:type="dxa"/>
            <w:tcBorders>
              <w:top w:val="nil"/>
              <w:left w:val="nil"/>
              <w:bottom w:val="nil"/>
              <w:right w:val="nil"/>
            </w:tcBorders>
            <w:shd w:val="clear" w:color="auto" w:fill="auto"/>
            <w:vAlign w:val="bottom"/>
            <w:hideMark/>
          </w:tcPr>
          <w:p w14:paraId="16E44DB2" w14:textId="45CF02F1" w:rsidR="00435DAA" w:rsidRPr="00435DAA" w:rsidRDefault="00435DAA" w:rsidP="0041727B">
            <w:pPr>
              <w:spacing w:before="0" w:after="0" w:line="240" w:lineRule="auto"/>
              <w:ind w:leftChars="150" w:left="285"/>
              <w:rPr>
                <w:rFonts w:ascii="Arial" w:hAnsi="Arial" w:cs="Arial"/>
                <w:sz w:val="16"/>
                <w:szCs w:val="16"/>
                <w:lang w:val="en-US" w:eastAsia="en-US"/>
              </w:rPr>
            </w:pPr>
            <w:r w:rsidRPr="00435DAA">
              <w:rPr>
                <w:rFonts w:ascii="Arial" w:hAnsi="Arial" w:cs="Arial"/>
                <w:sz w:val="16"/>
                <w:szCs w:val="16"/>
                <w:lang w:val="en-US" w:eastAsia="en-US"/>
              </w:rPr>
              <w:t xml:space="preserve">Expenses not requiring appropriation in the Budget year </w:t>
            </w:r>
          </w:p>
        </w:tc>
        <w:tc>
          <w:tcPr>
            <w:tcW w:w="993" w:type="dxa"/>
            <w:tcBorders>
              <w:top w:val="nil"/>
              <w:left w:val="nil"/>
              <w:bottom w:val="nil"/>
              <w:right w:val="nil"/>
            </w:tcBorders>
            <w:shd w:val="clear" w:color="auto" w:fill="auto"/>
            <w:noWrap/>
            <w:vAlign w:val="bottom"/>
            <w:hideMark/>
          </w:tcPr>
          <w:p w14:paraId="4F85722A"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266</w:t>
            </w:r>
          </w:p>
        </w:tc>
        <w:tc>
          <w:tcPr>
            <w:tcW w:w="995" w:type="dxa"/>
            <w:tcBorders>
              <w:top w:val="nil"/>
              <w:left w:val="nil"/>
              <w:bottom w:val="nil"/>
              <w:right w:val="nil"/>
            </w:tcBorders>
            <w:shd w:val="clear" w:color="000000" w:fill="D9D9D9"/>
            <w:noWrap/>
            <w:vAlign w:val="bottom"/>
            <w:hideMark/>
          </w:tcPr>
          <w:p w14:paraId="4D79A08E"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327</w:t>
            </w:r>
          </w:p>
        </w:tc>
        <w:tc>
          <w:tcPr>
            <w:tcW w:w="998" w:type="dxa"/>
            <w:tcBorders>
              <w:top w:val="nil"/>
              <w:left w:val="nil"/>
              <w:bottom w:val="nil"/>
              <w:right w:val="nil"/>
            </w:tcBorders>
            <w:shd w:val="clear" w:color="auto" w:fill="auto"/>
            <w:noWrap/>
            <w:vAlign w:val="bottom"/>
            <w:hideMark/>
          </w:tcPr>
          <w:p w14:paraId="4E11459F"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277</w:t>
            </w:r>
          </w:p>
        </w:tc>
        <w:tc>
          <w:tcPr>
            <w:tcW w:w="998" w:type="dxa"/>
            <w:tcBorders>
              <w:top w:val="nil"/>
              <w:left w:val="nil"/>
              <w:bottom w:val="nil"/>
              <w:right w:val="nil"/>
            </w:tcBorders>
            <w:shd w:val="clear" w:color="auto" w:fill="auto"/>
            <w:noWrap/>
            <w:vAlign w:val="bottom"/>
            <w:hideMark/>
          </w:tcPr>
          <w:p w14:paraId="07A8BD08"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272</w:t>
            </w:r>
          </w:p>
        </w:tc>
        <w:tc>
          <w:tcPr>
            <w:tcW w:w="998" w:type="dxa"/>
            <w:tcBorders>
              <w:top w:val="nil"/>
              <w:left w:val="nil"/>
              <w:bottom w:val="nil"/>
              <w:right w:val="nil"/>
            </w:tcBorders>
            <w:shd w:val="clear" w:color="auto" w:fill="auto"/>
            <w:noWrap/>
            <w:vAlign w:val="bottom"/>
            <w:hideMark/>
          </w:tcPr>
          <w:p w14:paraId="6F688E55" w14:textId="77777777" w:rsidR="00435DAA" w:rsidRPr="00435DAA" w:rsidRDefault="00435DAA" w:rsidP="00435DAA">
            <w:pPr>
              <w:spacing w:before="0" w:after="0" w:line="240" w:lineRule="auto"/>
              <w:jc w:val="right"/>
              <w:rPr>
                <w:rFonts w:ascii="Arial" w:hAnsi="Arial" w:cs="Arial"/>
                <w:sz w:val="16"/>
                <w:szCs w:val="16"/>
                <w:lang w:val="en-US" w:eastAsia="en-US"/>
              </w:rPr>
            </w:pPr>
            <w:r w:rsidRPr="00435DAA">
              <w:rPr>
                <w:rFonts w:ascii="Arial" w:hAnsi="Arial" w:cs="Arial"/>
                <w:sz w:val="16"/>
                <w:szCs w:val="16"/>
                <w:lang w:val="en-US" w:eastAsia="en-US"/>
              </w:rPr>
              <w:t>272</w:t>
            </w:r>
          </w:p>
        </w:tc>
      </w:tr>
      <w:tr w:rsidR="00435DAA" w:rsidRPr="00435DAA" w14:paraId="19C50FE4" w14:textId="77777777" w:rsidTr="0041727B">
        <w:trPr>
          <w:trHeight w:val="283"/>
          <w:jc w:val="center"/>
        </w:trPr>
        <w:tc>
          <w:tcPr>
            <w:tcW w:w="2754" w:type="dxa"/>
            <w:tcBorders>
              <w:top w:val="nil"/>
              <w:left w:val="nil"/>
              <w:bottom w:val="single" w:sz="4" w:space="0" w:color="auto"/>
              <w:right w:val="nil"/>
            </w:tcBorders>
            <w:shd w:val="clear" w:color="auto" w:fill="auto"/>
            <w:noWrap/>
            <w:vAlign w:val="bottom"/>
            <w:hideMark/>
          </w:tcPr>
          <w:p w14:paraId="5D0CB059" w14:textId="77777777" w:rsidR="00435DAA" w:rsidRPr="00435DAA" w:rsidRDefault="00435DAA" w:rsidP="00435DAA">
            <w:pPr>
              <w:spacing w:before="0" w:after="0" w:line="240" w:lineRule="auto"/>
              <w:rPr>
                <w:rFonts w:ascii="Arial" w:hAnsi="Arial" w:cs="Arial"/>
                <w:b/>
                <w:bCs/>
                <w:sz w:val="16"/>
                <w:szCs w:val="16"/>
                <w:lang w:val="en-US" w:eastAsia="en-US"/>
              </w:rPr>
            </w:pPr>
            <w:r w:rsidRPr="00435DAA">
              <w:rPr>
                <w:rFonts w:ascii="Arial" w:hAnsi="Arial" w:cs="Arial"/>
                <w:b/>
                <w:bCs/>
                <w:sz w:val="16"/>
                <w:szCs w:val="16"/>
                <w:lang w:val="en-US" w:eastAsia="en-US"/>
              </w:rPr>
              <w:t>Total expenses for Outcome 4</w:t>
            </w:r>
          </w:p>
        </w:tc>
        <w:tc>
          <w:tcPr>
            <w:tcW w:w="993" w:type="dxa"/>
            <w:tcBorders>
              <w:top w:val="single" w:sz="4" w:space="0" w:color="auto"/>
              <w:left w:val="nil"/>
              <w:bottom w:val="single" w:sz="4" w:space="0" w:color="auto"/>
              <w:right w:val="nil"/>
            </w:tcBorders>
            <w:shd w:val="clear" w:color="auto" w:fill="auto"/>
            <w:noWrap/>
            <w:vAlign w:val="bottom"/>
            <w:hideMark/>
          </w:tcPr>
          <w:p w14:paraId="4AD635AD"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416,311</w:t>
            </w:r>
          </w:p>
        </w:tc>
        <w:tc>
          <w:tcPr>
            <w:tcW w:w="995" w:type="dxa"/>
            <w:tcBorders>
              <w:top w:val="single" w:sz="4" w:space="0" w:color="auto"/>
              <w:left w:val="nil"/>
              <w:bottom w:val="single" w:sz="4" w:space="0" w:color="auto"/>
              <w:right w:val="nil"/>
            </w:tcBorders>
            <w:shd w:val="clear" w:color="000000" w:fill="D9D9D9"/>
            <w:noWrap/>
            <w:vAlign w:val="bottom"/>
            <w:hideMark/>
          </w:tcPr>
          <w:p w14:paraId="16D6048B"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632,929</w:t>
            </w:r>
          </w:p>
        </w:tc>
        <w:tc>
          <w:tcPr>
            <w:tcW w:w="998" w:type="dxa"/>
            <w:tcBorders>
              <w:top w:val="single" w:sz="4" w:space="0" w:color="auto"/>
              <w:left w:val="nil"/>
              <w:bottom w:val="single" w:sz="4" w:space="0" w:color="auto"/>
              <w:right w:val="nil"/>
            </w:tcBorders>
            <w:shd w:val="clear" w:color="auto" w:fill="auto"/>
            <w:noWrap/>
            <w:vAlign w:val="bottom"/>
            <w:hideMark/>
          </w:tcPr>
          <w:p w14:paraId="2B79020B"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608,258</w:t>
            </w:r>
          </w:p>
        </w:tc>
        <w:tc>
          <w:tcPr>
            <w:tcW w:w="998" w:type="dxa"/>
            <w:tcBorders>
              <w:top w:val="single" w:sz="4" w:space="0" w:color="auto"/>
              <w:left w:val="nil"/>
              <w:bottom w:val="single" w:sz="4" w:space="0" w:color="auto"/>
              <w:right w:val="nil"/>
            </w:tcBorders>
            <w:shd w:val="clear" w:color="auto" w:fill="auto"/>
            <w:noWrap/>
            <w:vAlign w:val="bottom"/>
            <w:hideMark/>
          </w:tcPr>
          <w:p w14:paraId="5C5026A7"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348,246</w:t>
            </w:r>
          </w:p>
        </w:tc>
        <w:tc>
          <w:tcPr>
            <w:tcW w:w="998" w:type="dxa"/>
            <w:tcBorders>
              <w:top w:val="single" w:sz="4" w:space="0" w:color="auto"/>
              <w:left w:val="nil"/>
              <w:bottom w:val="single" w:sz="4" w:space="0" w:color="auto"/>
              <w:right w:val="nil"/>
            </w:tcBorders>
            <w:shd w:val="clear" w:color="auto" w:fill="auto"/>
            <w:noWrap/>
            <w:vAlign w:val="bottom"/>
            <w:hideMark/>
          </w:tcPr>
          <w:p w14:paraId="09E7B986" w14:textId="77777777" w:rsidR="00435DAA" w:rsidRPr="00435DAA" w:rsidRDefault="00435DAA" w:rsidP="00435DAA">
            <w:pPr>
              <w:spacing w:before="0" w:after="0" w:line="240" w:lineRule="auto"/>
              <w:jc w:val="right"/>
              <w:rPr>
                <w:rFonts w:ascii="Arial" w:hAnsi="Arial" w:cs="Arial"/>
                <w:b/>
                <w:bCs/>
                <w:sz w:val="16"/>
                <w:szCs w:val="16"/>
                <w:lang w:val="en-US" w:eastAsia="en-US"/>
              </w:rPr>
            </w:pPr>
            <w:r w:rsidRPr="00435DAA">
              <w:rPr>
                <w:rFonts w:ascii="Arial" w:hAnsi="Arial" w:cs="Arial"/>
                <w:b/>
                <w:bCs/>
                <w:sz w:val="16"/>
                <w:szCs w:val="16"/>
                <w:lang w:val="en-US" w:eastAsia="en-US"/>
              </w:rPr>
              <w:t>315,178</w:t>
            </w:r>
          </w:p>
        </w:tc>
      </w:tr>
    </w:tbl>
    <w:p w14:paraId="6AFEEE03" w14:textId="77777777" w:rsidR="008D4DA3" w:rsidRDefault="008D4DA3" w:rsidP="0066517D">
      <w:pPr>
        <w:pStyle w:val="Heading4"/>
        <w:rPr>
          <w:sz w:val="30"/>
          <w:szCs w:val="30"/>
        </w:rPr>
        <w:sectPr w:rsidR="008D4DA3" w:rsidSect="00E036FF">
          <w:headerReference w:type="even" r:id="rId417"/>
          <w:headerReference w:type="default" r:id="rId418"/>
          <w:footerReference w:type="even" r:id="rId419"/>
          <w:footerReference w:type="default" r:id="rId420"/>
          <w:headerReference w:type="first" r:id="rId421"/>
          <w:footerReference w:type="first" r:id="rId422"/>
          <w:pgSz w:w="11907" w:h="16840" w:code="9"/>
          <w:pgMar w:top="2835" w:right="2098" w:bottom="2466" w:left="2098" w:header="1814" w:footer="1814" w:gutter="0"/>
          <w:cols w:space="708"/>
          <w:titlePg/>
          <w:docGrid w:linePitch="360"/>
        </w:sectPr>
      </w:pPr>
      <w:bookmarkStart w:id="221" w:name="_Toc190682316"/>
      <w:bookmarkStart w:id="222" w:name="_Toc190682533"/>
      <w:bookmarkStart w:id="223" w:name="_Toc210703218"/>
      <w:bookmarkStart w:id="224" w:name="_Toc531095071"/>
      <w:bookmarkStart w:id="225" w:name="_Toc152600115"/>
      <w:bookmarkStart w:id="226" w:name="_Toc143309827"/>
      <w:bookmarkStart w:id="227" w:name="OLE_LINK7"/>
      <w:bookmarkStart w:id="228" w:name="OLE_LINK8"/>
      <w:bookmarkStart w:id="229" w:name="_Toc35936966"/>
      <w:bookmarkStart w:id="230" w:name="_Toc77998691"/>
      <w:bookmarkStart w:id="231" w:name="_Toc79406120"/>
      <w:bookmarkStart w:id="232" w:name="_Toc79467822"/>
      <w:bookmarkStart w:id="233" w:name="_Toc112137881"/>
      <w:bookmarkStart w:id="234" w:name="_Toc112137903"/>
      <w:bookmarkStart w:id="235" w:name="_Toc210646456"/>
      <w:bookmarkStart w:id="236" w:name="_Toc210698435"/>
      <w:bookmarkStart w:id="237" w:name="_Toc492800629"/>
    </w:p>
    <w:p w14:paraId="0165A8C7" w14:textId="4B0F571C" w:rsidR="00FA4D34" w:rsidRPr="0023320A" w:rsidRDefault="00FA4D34" w:rsidP="0066517D">
      <w:pPr>
        <w:pStyle w:val="Heading4"/>
        <w:rPr>
          <w:sz w:val="30"/>
          <w:szCs w:val="30"/>
        </w:rPr>
      </w:pPr>
      <w:r w:rsidRPr="0023320A">
        <w:rPr>
          <w:sz w:val="30"/>
          <w:szCs w:val="30"/>
        </w:rPr>
        <w:lastRenderedPageBreak/>
        <w:t>Section 3</w:t>
      </w:r>
      <w:bookmarkStart w:id="238" w:name="_Toc436624159"/>
      <w:bookmarkStart w:id="239" w:name="_Toc436625460"/>
      <w:bookmarkStart w:id="240" w:name="_Toc446237038"/>
      <w:bookmarkStart w:id="241" w:name="_Toc449255782"/>
      <w:r w:rsidRPr="0023320A">
        <w:rPr>
          <w:sz w:val="30"/>
          <w:szCs w:val="30"/>
        </w:rPr>
        <w:t>: Special account flows and budgeted financial statements</w:t>
      </w:r>
      <w:bookmarkEnd w:id="238"/>
      <w:bookmarkEnd w:id="239"/>
      <w:bookmarkEnd w:id="240"/>
      <w:bookmarkEnd w:id="241"/>
    </w:p>
    <w:bookmarkEnd w:id="221"/>
    <w:bookmarkEnd w:id="222"/>
    <w:bookmarkEnd w:id="223"/>
    <w:bookmarkEnd w:id="224"/>
    <w:bookmarkEnd w:id="225"/>
    <w:p w14:paraId="13F7C816" w14:textId="77777777" w:rsidR="00C55AB2" w:rsidRPr="004D3E2B" w:rsidRDefault="00C55AB2" w:rsidP="00C55AB2">
      <w:pPr>
        <w:pStyle w:val="Heading3"/>
      </w:pPr>
      <w:r w:rsidRPr="004D3E2B">
        <w:t>3.1</w:t>
      </w:r>
      <w:r w:rsidRPr="004D3E2B">
        <w:tab/>
        <w:t>Special account flows</w:t>
      </w:r>
      <w:r>
        <w:t xml:space="preserve"> and balances</w:t>
      </w:r>
    </w:p>
    <w:p w14:paraId="67C43E4A" w14:textId="7155427B" w:rsidR="00736DD8" w:rsidRPr="008306A6" w:rsidRDefault="00736DD8" w:rsidP="00347571">
      <w:pPr>
        <w:pStyle w:val="Heading5"/>
      </w:pPr>
      <w:r w:rsidRPr="00347571">
        <w:rPr>
          <w:b/>
          <w:bCs w:val="0"/>
          <w:i w:val="0"/>
          <w:iCs w:val="0"/>
        </w:rPr>
        <w:t>Estimates of special account flows</w:t>
      </w:r>
      <w:bookmarkEnd w:id="226"/>
      <w:r w:rsidRPr="00347571">
        <w:rPr>
          <w:b/>
          <w:bCs w:val="0"/>
          <w:i w:val="0"/>
          <w:iCs w:val="0"/>
        </w:rPr>
        <w:t xml:space="preserve"> and balances</w:t>
      </w:r>
    </w:p>
    <w:bookmarkEnd w:id="227"/>
    <w:bookmarkEnd w:id="228"/>
    <w:p w14:paraId="37CEE6AC" w14:textId="6F49275E" w:rsidR="00825A9B" w:rsidRDefault="00736DD8" w:rsidP="0066517D">
      <w:pPr>
        <w:spacing w:after="120"/>
      </w:pPr>
      <w:r w:rsidRPr="00D8167B">
        <w:rPr>
          <w:szCs w:val="19"/>
        </w:rPr>
        <w:t xml:space="preserve">Special Accounts provide a means to set aside and record amounts used for specified purposes. Table 3.1 shows the expected additions (receipts) and reductions (payments) for each account used by </w:t>
      </w:r>
      <w:r w:rsidR="008B2968" w:rsidRPr="00D8167B">
        <w:rPr>
          <w:szCs w:val="19"/>
        </w:rPr>
        <w:t>the Department of Health and Aged Care</w:t>
      </w:r>
      <w:r w:rsidRPr="00D8167B">
        <w:rPr>
          <w:szCs w:val="19"/>
        </w:rPr>
        <w:t>.</w:t>
      </w:r>
    </w:p>
    <w:p w14:paraId="24376DE3" w14:textId="7A4EB050" w:rsidR="004000AB" w:rsidRPr="0083430B" w:rsidRDefault="00736DD8" w:rsidP="00E6432B">
      <w:pPr>
        <w:pStyle w:val="TableHeading"/>
        <w:spacing w:before="240"/>
        <w:rPr>
          <w:b w:val="0"/>
        </w:rPr>
      </w:pPr>
      <w:r>
        <w:t xml:space="preserve">Table 3.1: Estimates of special account flows and </w:t>
      </w:r>
      <w:r w:rsidRPr="0083430B">
        <w:t>balances</w:t>
      </w:r>
      <w:r w:rsidR="00C44F70" w:rsidRPr="0083430B">
        <w:t xml:space="preserve"> </w:t>
      </w:r>
    </w:p>
    <w:tbl>
      <w:tblPr>
        <w:tblW w:w="7700" w:type="dxa"/>
        <w:jc w:val="center"/>
        <w:tblLayout w:type="fixed"/>
        <w:tblLook w:val="04A0" w:firstRow="1" w:lastRow="0" w:firstColumn="1" w:lastColumn="0" w:noHBand="0" w:noVBand="1"/>
      </w:tblPr>
      <w:tblGrid>
        <w:gridCol w:w="2040"/>
        <w:gridCol w:w="760"/>
        <w:gridCol w:w="940"/>
        <w:gridCol w:w="960"/>
        <w:gridCol w:w="1100"/>
        <w:gridCol w:w="960"/>
        <w:gridCol w:w="940"/>
      </w:tblGrid>
      <w:tr w:rsidR="00C24A97" w:rsidRPr="00C24A97" w14:paraId="7D887CC4" w14:textId="77777777" w:rsidTr="005B1158">
        <w:trPr>
          <w:trHeight w:val="737"/>
          <w:jc w:val="center"/>
        </w:trPr>
        <w:tc>
          <w:tcPr>
            <w:tcW w:w="2040" w:type="dxa"/>
            <w:tcBorders>
              <w:top w:val="single" w:sz="4" w:space="0" w:color="000000"/>
              <w:left w:val="nil"/>
              <w:bottom w:val="nil"/>
              <w:right w:val="nil"/>
            </w:tcBorders>
            <w:shd w:val="clear" w:color="auto" w:fill="auto"/>
            <w:tcMar>
              <w:left w:w="0" w:type="dxa"/>
            </w:tcMar>
            <w:vAlign w:val="bottom"/>
            <w:hideMark/>
          </w:tcPr>
          <w:p w14:paraId="05A7AE82"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760" w:type="dxa"/>
            <w:tcBorders>
              <w:top w:val="single" w:sz="4" w:space="0" w:color="000000"/>
              <w:left w:val="nil"/>
              <w:bottom w:val="single" w:sz="4" w:space="0" w:color="auto"/>
              <w:right w:val="nil"/>
            </w:tcBorders>
            <w:shd w:val="clear" w:color="auto" w:fill="auto"/>
            <w:tcMar>
              <w:left w:w="0" w:type="dxa"/>
            </w:tcMar>
            <w:vAlign w:val="bottom"/>
            <w:hideMark/>
          </w:tcPr>
          <w:p w14:paraId="0CDE54AC"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br/>
            </w:r>
            <w:r w:rsidRPr="00C24A97">
              <w:rPr>
                <w:rFonts w:ascii="Arial" w:hAnsi="Arial" w:cs="Arial"/>
                <w:sz w:val="16"/>
                <w:szCs w:val="16"/>
                <w:lang w:val="en-US" w:eastAsia="en-US"/>
              </w:rPr>
              <w:br/>
            </w:r>
            <w:r w:rsidRPr="00C24A97">
              <w:rPr>
                <w:rFonts w:ascii="Arial" w:hAnsi="Arial" w:cs="Arial"/>
                <w:sz w:val="16"/>
                <w:szCs w:val="16"/>
                <w:lang w:val="en-US" w:eastAsia="en-US"/>
              </w:rPr>
              <w:br/>
              <w:t>Outcome</w:t>
            </w:r>
          </w:p>
        </w:tc>
        <w:tc>
          <w:tcPr>
            <w:tcW w:w="940" w:type="dxa"/>
            <w:tcBorders>
              <w:top w:val="single" w:sz="4" w:space="0" w:color="000000"/>
              <w:left w:val="nil"/>
              <w:bottom w:val="single" w:sz="4" w:space="0" w:color="auto"/>
              <w:right w:val="nil"/>
            </w:tcBorders>
            <w:shd w:val="clear" w:color="auto" w:fill="auto"/>
            <w:tcMar>
              <w:left w:w="0" w:type="dxa"/>
            </w:tcMar>
            <w:vAlign w:val="bottom"/>
            <w:hideMark/>
          </w:tcPr>
          <w:p w14:paraId="4862FABD"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Opening balance</w:t>
            </w:r>
            <w:r w:rsidRPr="00C24A97">
              <w:rPr>
                <w:rFonts w:ascii="Arial" w:hAnsi="Arial" w:cs="Arial"/>
                <w:sz w:val="16"/>
                <w:szCs w:val="16"/>
                <w:lang w:val="en-US" w:eastAsia="en-US"/>
              </w:rPr>
              <w:br/>
            </w:r>
            <w:r w:rsidRPr="00C24A97">
              <w:rPr>
                <w:rFonts w:ascii="Arial" w:hAnsi="Arial" w:cs="Arial"/>
                <w:b/>
                <w:bCs/>
                <w:sz w:val="16"/>
                <w:szCs w:val="16"/>
                <w:lang w:val="en-US" w:eastAsia="en-US"/>
              </w:rPr>
              <w:t>2024-25</w:t>
            </w:r>
            <w:r w:rsidRPr="00C24A97">
              <w:rPr>
                <w:rFonts w:ascii="Arial" w:hAnsi="Arial" w:cs="Arial"/>
                <w:sz w:val="16"/>
                <w:szCs w:val="16"/>
                <w:lang w:val="en-US" w:eastAsia="en-US"/>
              </w:rPr>
              <w:br/>
            </w:r>
            <w:r w:rsidRPr="00C24A97">
              <w:rPr>
                <w:rFonts w:ascii="Arial" w:hAnsi="Arial" w:cs="Arial"/>
                <w:i/>
                <w:iCs/>
                <w:sz w:val="16"/>
                <w:szCs w:val="16"/>
                <w:lang w:val="en-US" w:eastAsia="en-US"/>
              </w:rPr>
              <w:t>2023-24</w:t>
            </w:r>
            <w:r w:rsidRPr="00C24A97">
              <w:rPr>
                <w:rFonts w:ascii="Arial" w:hAnsi="Arial" w:cs="Arial"/>
                <w:i/>
                <w:iCs/>
                <w:sz w:val="16"/>
                <w:szCs w:val="16"/>
                <w:lang w:val="en-US" w:eastAsia="en-US"/>
              </w:rPr>
              <w:br/>
            </w:r>
            <w:r w:rsidRPr="00C24A97">
              <w:rPr>
                <w:rFonts w:ascii="Arial" w:hAnsi="Arial" w:cs="Arial"/>
                <w:sz w:val="16"/>
                <w:szCs w:val="16"/>
                <w:lang w:val="en-US" w:eastAsia="en-US"/>
              </w:rPr>
              <w:t>$'000</w:t>
            </w:r>
          </w:p>
        </w:tc>
        <w:tc>
          <w:tcPr>
            <w:tcW w:w="960" w:type="dxa"/>
            <w:tcBorders>
              <w:top w:val="single" w:sz="4" w:space="0" w:color="000000"/>
              <w:left w:val="nil"/>
              <w:bottom w:val="single" w:sz="4" w:space="0" w:color="auto"/>
              <w:right w:val="nil"/>
            </w:tcBorders>
            <w:shd w:val="clear" w:color="000000" w:fill="D9D9D9"/>
            <w:tcMar>
              <w:left w:w="0" w:type="dxa"/>
            </w:tcMar>
            <w:vAlign w:val="bottom"/>
            <w:hideMark/>
          </w:tcPr>
          <w:p w14:paraId="1839FD9A"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xml:space="preserve">Other </w:t>
            </w:r>
            <w:r w:rsidRPr="00C24A97">
              <w:rPr>
                <w:rFonts w:ascii="Arial" w:hAnsi="Arial" w:cs="Arial"/>
                <w:sz w:val="16"/>
                <w:szCs w:val="16"/>
                <w:lang w:val="en-US" w:eastAsia="en-US"/>
              </w:rPr>
              <w:br/>
              <w:t>receipts</w:t>
            </w:r>
            <w:r w:rsidRPr="00C24A97">
              <w:rPr>
                <w:rFonts w:ascii="Arial" w:hAnsi="Arial" w:cs="Arial"/>
                <w:sz w:val="16"/>
                <w:szCs w:val="16"/>
                <w:lang w:val="en-US" w:eastAsia="en-US"/>
              </w:rPr>
              <w:br/>
            </w:r>
            <w:r w:rsidRPr="00C24A97">
              <w:rPr>
                <w:rFonts w:ascii="Arial" w:hAnsi="Arial" w:cs="Arial"/>
                <w:b/>
                <w:bCs/>
                <w:sz w:val="16"/>
                <w:szCs w:val="16"/>
                <w:lang w:val="en-US" w:eastAsia="en-US"/>
              </w:rPr>
              <w:t>2024-25</w:t>
            </w:r>
            <w:r w:rsidRPr="00C24A97">
              <w:rPr>
                <w:rFonts w:ascii="Arial" w:hAnsi="Arial" w:cs="Arial"/>
                <w:b/>
                <w:bCs/>
                <w:sz w:val="16"/>
                <w:szCs w:val="16"/>
                <w:lang w:val="en-US" w:eastAsia="en-US"/>
              </w:rPr>
              <w:br/>
            </w:r>
            <w:r w:rsidRPr="00C24A97">
              <w:rPr>
                <w:rFonts w:ascii="Arial" w:hAnsi="Arial" w:cs="Arial"/>
                <w:i/>
                <w:iCs/>
                <w:sz w:val="16"/>
                <w:szCs w:val="16"/>
                <w:lang w:val="en-US" w:eastAsia="en-US"/>
              </w:rPr>
              <w:t>2023-24</w:t>
            </w:r>
            <w:r w:rsidRPr="00C24A97">
              <w:rPr>
                <w:rFonts w:ascii="Arial" w:hAnsi="Arial" w:cs="Arial"/>
                <w:i/>
                <w:iCs/>
                <w:sz w:val="16"/>
                <w:szCs w:val="16"/>
                <w:lang w:val="en-US" w:eastAsia="en-US"/>
              </w:rPr>
              <w:br/>
            </w:r>
            <w:r w:rsidRPr="00C24A97">
              <w:rPr>
                <w:rFonts w:ascii="Arial" w:hAnsi="Arial" w:cs="Arial"/>
                <w:sz w:val="16"/>
                <w:szCs w:val="16"/>
                <w:lang w:val="en-US" w:eastAsia="en-US"/>
              </w:rPr>
              <w:t>$'000</w:t>
            </w:r>
          </w:p>
        </w:tc>
        <w:tc>
          <w:tcPr>
            <w:tcW w:w="1100" w:type="dxa"/>
            <w:tcBorders>
              <w:top w:val="single" w:sz="4" w:space="0" w:color="000000"/>
              <w:left w:val="nil"/>
              <w:bottom w:val="single" w:sz="4" w:space="0" w:color="auto"/>
              <w:right w:val="nil"/>
            </w:tcBorders>
            <w:shd w:val="clear" w:color="auto" w:fill="auto"/>
            <w:tcMar>
              <w:left w:w="0" w:type="dxa"/>
            </w:tcMar>
            <w:vAlign w:val="bottom"/>
            <w:hideMark/>
          </w:tcPr>
          <w:p w14:paraId="03C2C7BA"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Appropriation receipts</w:t>
            </w:r>
            <w:r w:rsidRPr="00C24A97">
              <w:rPr>
                <w:rFonts w:ascii="Arial" w:hAnsi="Arial" w:cs="Arial"/>
                <w:sz w:val="16"/>
                <w:szCs w:val="16"/>
                <w:lang w:val="en-US" w:eastAsia="en-US"/>
              </w:rPr>
              <w:br/>
            </w:r>
            <w:r w:rsidRPr="00C24A97">
              <w:rPr>
                <w:rFonts w:ascii="Arial" w:hAnsi="Arial" w:cs="Arial"/>
                <w:b/>
                <w:bCs/>
                <w:sz w:val="16"/>
                <w:szCs w:val="16"/>
                <w:lang w:val="en-US" w:eastAsia="en-US"/>
              </w:rPr>
              <w:t>2024-25</w:t>
            </w:r>
            <w:r w:rsidRPr="00C24A97">
              <w:rPr>
                <w:rFonts w:ascii="Arial" w:hAnsi="Arial" w:cs="Arial"/>
                <w:b/>
                <w:bCs/>
                <w:sz w:val="16"/>
                <w:szCs w:val="16"/>
                <w:lang w:val="en-US" w:eastAsia="en-US"/>
              </w:rPr>
              <w:br/>
            </w:r>
            <w:r w:rsidRPr="00C24A97">
              <w:rPr>
                <w:rFonts w:ascii="Arial" w:hAnsi="Arial" w:cs="Arial"/>
                <w:i/>
                <w:iCs/>
                <w:sz w:val="16"/>
                <w:szCs w:val="16"/>
                <w:lang w:val="en-US" w:eastAsia="en-US"/>
              </w:rPr>
              <w:t>2023-24</w:t>
            </w:r>
            <w:r w:rsidRPr="00C24A97">
              <w:rPr>
                <w:rFonts w:ascii="Arial" w:hAnsi="Arial" w:cs="Arial"/>
                <w:i/>
                <w:iCs/>
                <w:sz w:val="16"/>
                <w:szCs w:val="16"/>
                <w:lang w:val="en-US" w:eastAsia="en-US"/>
              </w:rPr>
              <w:br/>
            </w:r>
            <w:r w:rsidRPr="00C24A97">
              <w:rPr>
                <w:rFonts w:ascii="Arial" w:hAnsi="Arial" w:cs="Arial"/>
                <w:sz w:val="16"/>
                <w:szCs w:val="16"/>
                <w:lang w:val="en-US" w:eastAsia="en-US"/>
              </w:rPr>
              <w:t>$'000</w:t>
            </w:r>
          </w:p>
        </w:tc>
        <w:tc>
          <w:tcPr>
            <w:tcW w:w="960" w:type="dxa"/>
            <w:tcBorders>
              <w:top w:val="single" w:sz="4" w:space="0" w:color="000000"/>
              <w:left w:val="nil"/>
              <w:bottom w:val="single" w:sz="4" w:space="0" w:color="auto"/>
              <w:right w:val="nil"/>
            </w:tcBorders>
            <w:shd w:val="clear" w:color="000000" w:fill="D9D9D9"/>
            <w:tcMar>
              <w:left w:w="0" w:type="dxa"/>
            </w:tcMar>
            <w:vAlign w:val="bottom"/>
            <w:hideMark/>
          </w:tcPr>
          <w:p w14:paraId="6274E8AF"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Payments</w:t>
            </w:r>
            <w:r w:rsidRPr="00C24A97">
              <w:rPr>
                <w:rFonts w:ascii="Arial" w:hAnsi="Arial" w:cs="Arial"/>
                <w:sz w:val="16"/>
                <w:szCs w:val="16"/>
                <w:lang w:val="en-US" w:eastAsia="en-US"/>
              </w:rPr>
              <w:br/>
            </w:r>
            <w:r w:rsidRPr="00C24A97">
              <w:rPr>
                <w:rFonts w:ascii="Arial" w:hAnsi="Arial" w:cs="Arial"/>
                <w:sz w:val="16"/>
                <w:szCs w:val="16"/>
                <w:lang w:val="en-US" w:eastAsia="en-US"/>
              </w:rPr>
              <w:br/>
            </w:r>
            <w:r w:rsidRPr="00C24A97">
              <w:rPr>
                <w:rFonts w:ascii="Arial" w:hAnsi="Arial" w:cs="Arial"/>
                <w:b/>
                <w:bCs/>
                <w:sz w:val="16"/>
                <w:szCs w:val="16"/>
                <w:lang w:val="en-US" w:eastAsia="en-US"/>
              </w:rPr>
              <w:t>2024-25</w:t>
            </w:r>
            <w:r w:rsidRPr="00C24A97">
              <w:rPr>
                <w:rFonts w:ascii="Arial" w:hAnsi="Arial" w:cs="Arial"/>
                <w:b/>
                <w:bCs/>
                <w:sz w:val="16"/>
                <w:szCs w:val="16"/>
                <w:lang w:val="en-US" w:eastAsia="en-US"/>
              </w:rPr>
              <w:br/>
            </w:r>
            <w:r w:rsidRPr="00C24A97">
              <w:rPr>
                <w:rFonts w:ascii="Arial" w:hAnsi="Arial" w:cs="Arial"/>
                <w:i/>
                <w:iCs/>
                <w:sz w:val="16"/>
                <w:szCs w:val="16"/>
                <w:lang w:val="en-US" w:eastAsia="en-US"/>
              </w:rPr>
              <w:t>2023-24</w:t>
            </w:r>
            <w:r w:rsidRPr="00C24A97">
              <w:rPr>
                <w:rFonts w:ascii="Arial" w:hAnsi="Arial" w:cs="Arial"/>
                <w:i/>
                <w:iCs/>
                <w:sz w:val="16"/>
                <w:szCs w:val="16"/>
                <w:lang w:val="en-US" w:eastAsia="en-US"/>
              </w:rPr>
              <w:br/>
            </w:r>
            <w:r w:rsidRPr="00C24A97">
              <w:rPr>
                <w:rFonts w:ascii="Arial" w:hAnsi="Arial" w:cs="Arial"/>
                <w:sz w:val="16"/>
                <w:szCs w:val="16"/>
                <w:lang w:val="en-US" w:eastAsia="en-US"/>
              </w:rPr>
              <w:t>$'000</w:t>
            </w:r>
          </w:p>
        </w:tc>
        <w:tc>
          <w:tcPr>
            <w:tcW w:w="940" w:type="dxa"/>
            <w:tcBorders>
              <w:top w:val="single" w:sz="4" w:space="0" w:color="000000"/>
              <w:left w:val="nil"/>
              <w:bottom w:val="single" w:sz="4" w:space="0" w:color="auto"/>
              <w:right w:val="nil"/>
            </w:tcBorders>
            <w:shd w:val="clear" w:color="auto" w:fill="auto"/>
            <w:tcMar>
              <w:left w:w="0" w:type="dxa"/>
            </w:tcMar>
            <w:vAlign w:val="bottom"/>
            <w:hideMark/>
          </w:tcPr>
          <w:p w14:paraId="3A0F71AB" w14:textId="77777777" w:rsidR="00C24A97" w:rsidRPr="00C24A97" w:rsidRDefault="00C24A97" w:rsidP="00D54257">
            <w:pPr>
              <w:spacing w:before="4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xml:space="preserve">Closing balance </w:t>
            </w:r>
            <w:r w:rsidRPr="00C24A97">
              <w:rPr>
                <w:rFonts w:ascii="Arial" w:hAnsi="Arial" w:cs="Arial"/>
                <w:sz w:val="16"/>
                <w:szCs w:val="16"/>
                <w:lang w:val="en-US" w:eastAsia="en-US"/>
              </w:rPr>
              <w:br/>
            </w:r>
            <w:r w:rsidRPr="00C24A97">
              <w:rPr>
                <w:rFonts w:ascii="Arial" w:hAnsi="Arial" w:cs="Arial"/>
                <w:b/>
                <w:bCs/>
                <w:sz w:val="16"/>
                <w:szCs w:val="16"/>
                <w:lang w:val="en-US" w:eastAsia="en-US"/>
              </w:rPr>
              <w:t>2024-25</w:t>
            </w:r>
            <w:r w:rsidRPr="00C24A97">
              <w:rPr>
                <w:rFonts w:ascii="Arial" w:hAnsi="Arial" w:cs="Arial"/>
                <w:b/>
                <w:bCs/>
                <w:sz w:val="16"/>
                <w:szCs w:val="16"/>
                <w:lang w:val="en-US" w:eastAsia="en-US"/>
              </w:rPr>
              <w:br/>
            </w:r>
            <w:r w:rsidRPr="00C24A97">
              <w:rPr>
                <w:rFonts w:ascii="Arial" w:hAnsi="Arial" w:cs="Arial"/>
                <w:i/>
                <w:iCs/>
                <w:sz w:val="16"/>
                <w:szCs w:val="16"/>
                <w:lang w:val="en-US" w:eastAsia="en-US"/>
              </w:rPr>
              <w:t>2023-24</w:t>
            </w:r>
            <w:r w:rsidRPr="00C24A97">
              <w:rPr>
                <w:rFonts w:ascii="Arial" w:hAnsi="Arial" w:cs="Arial"/>
                <w:sz w:val="16"/>
                <w:szCs w:val="16"/>
                <w:lang w:val="en-US" w:eastAsia="en-US"/>
              </w:rPr>
              <w:br/>
              <w:t>$'000</w:t>
            </w:r>
          </w:p>
        </w:tc>
      </w:tr>
      <w:tr w:rsidR="00C24A97" w:rsidRPr="00C24A97" w14:paraId="1C1B8441" w14:textId="77777777" w:rsidTr="005B1158">
        <w:trPr>
          <w:trHeight w:val="340"/>
          <w:jc w:val="center"/>
        </w:trPr>
        <w:tc>
          <w:tcPr>
            <w:tcW w:w="2040" w:type="dxa"/>
            <w:tcBorders>
              <w:top w:val="nil"/>
              <w:left w:val="nil"/>
              <w:bottom w:val="nil"/>
              <w:right w:val="nil"/>
            </w:tcBorders>
            <w:shd w:val="clear" w:color="auto" w:fill="auto"/>
            <w:vAlign w:val="bottom"/>
            <w:hideMark/>
          </w:tcPr>
          <w:p w14:paraId="78276EA0" w14:textId="77777777" w:rsidR="00C24A97" w:rsidRPr="00C24A97" w:rsidRDefault="00C24A97" w:rsidP="00C24A97">
            <w:pPr>
              <w:spacing w:before="0" w:after="0" w:line="240" w:lineRule="auto"/>
              <w:rPr>
                <w:rFonts w:ascii="Arial" w:hAnsi="Arial" w:cs="Arial"/>
                <w:b/>
                <w:bCs/>
                <w:sz w:val="16"/>
                <w:szCs w:val="16"/>
                <w:lang w:val="en-US" w:eastAsia="en-US"/>
              </w:rPr>
            </w:pPr>
            <w:r w:rsidRPr="00C24A97">
              <w:rPr>
                <w:rFonts w:ascii="Arial" w:hAnsi="Arial" w:cs="Arial"/>
                <w:b/>
                <w:bCs/>
                <w:sz w:val="16"/>
                <w:szCs w:val="16"/>
                <w:lang w:val="en-US" w:eastAsia="en-US"/>
              </w:rPr>
              <w:t>Departmental</w:t>
            </w:r>
          </w:p>
        </w:tc>
        <w:tc>
          <w:tcPr>
            <w:tcW w:w="760" w:type="dxa"/>
            <w:tcBorders>
              <w:top w:val="nil"/>
              <w:left w:val="nil"/>
              <w:bottom w:val="nil"/>
              <w:right w:val="nil"/>
            </w:tcBorders>
            <w:shd w:val="clear" w:color="auto" w:fill="auto"/>
            <w:vAlign w:val="bottom"/>
            <w:hideMark/>
          </w:tcPr>
          <w:p w14:paraId="1BCBE10B" w14:textId="77777777" w:rsidR="00C24A97" w:rsidRPr="00C24A97" w:rsidRDefault="00C24A97" w:rsidP="00C24A9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vAlign w:val="bottom"/>
            <w:hideMark/>
          </w:tcPr>
          <w:p w14:paraId="778532A4" w14:textId="77777777" w:rsidR="00C24A97" w:rsidRPr="00C24A97" w:rsidRDefault="00C24A97" w:rsidP="00C24A9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vAlign w:val="bottom"/>
            <w:hideMark/>
          </w:tcPr>
          <w:p w14:paraId="4BF4C101"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1100" w:type="dxa"/>
            <w:tcBorders>
              <w:top w:val="nil"/>
              <w:left w:val="nil"/>
              <w:bottom w:val="nil"/>
              <w:right w:val="nil"/>
            </w:tcBorders>
            <w:shd w:val="clear" w:color="auto" w:fill="auto"/>
            <w:vAlign w:val="bottom"/>
            <w:hideMark/>
          </w:tcPr>
          <w:p w14:paraId="079D0DEC" w14:textId="77777777" w:rsidR="00C24A97" w:rsidRPr="00C24A97" w:rsidRDefault="00C24A97" w:rsidP="00C24A97">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000000" w:fill="D9D9D9"/>
            <w:vAlign w:val="bottom"/>
            <w:hideMark/>
          </w:tcPr>
          <w:p w14:paraId="2F2BBFF2"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940" w:type="dxa"/>
            <w:tcBorders>
              <w:top w:val="nil"/>
              <w:left w:val="nil"/>
              <w:bottom w:val="nil"/>
              <w:right w:val="nil"/>
            </w:tcBorders>
            <w:shd w:val="clear" w:color="auto" w:fill="auto"/>
            <w:vAlign w:val="bottom"/>
            <w:hideMark/>
          </w:tcPr>
          <w:p w14:paraId="3C6F7D02" w14:textId="77777777" w:rsidR="00C24A97" w:rsidRPr="00C24A97" w:rsidRDefault="00C24A97" w:rsidP="00C24A97">
            <w:pPr>
              <w:spacing w:before="0" w:after="0" w:line="240" w:lineRule="auto"/>
              <w:jc w:val="right"/>
              <w:rPr>
                <w:rFonts w:ascii="Arial" w:hAnsi="Arial" w:cs="Arial"/>
                <w:sz w:val="16"/>
                <w:szCs w:val="16"/>
                <w:lang w:val="en-US" w:eastAsia="en-US"/>
              </w:rPr>
            </w:pPr>
          </w:p>
        </w:tc>
      </w:tr>
      <w:tr w:rsidR="00C24A97" w:rsidRPr="00C24A97" w14:paraId="761FDB24" w14:textId="77777777" w:rsidTr="00A91E52">
        <w:trPr>
          <w:trHeight w:val="624"/>
          <w:jc w:val="center"/>
        </w:trPr>
        <w:tc>
          <w:tcPr>
            <w:tcW w:w="2040" w:type="dxa"/>
            <w:tcBorders>
              <w:top w:val="nil"/>
              <w:left w:val="nil"/>
              <w:bottom w:val="nil"/>
              <w:right w:val="nil"/>
            </w:tcBorders>
            <w:shd w:val="clear" w:color="auto" w:fill="auto"/>
            <w:vAlign w:val="bottom"/>
            <w:hideMark/>
          </w:tcPr>
          <w:p w14:paraId="66AD72E0"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Australian Industrial Chemicals Introduction Scheme</w:t>
            </w:r>
          </w:p>
        </w:tc>
        <w:tc>
          <w:tcPr>
            <w:tcW w:w="760" w:type="dxa"/>
            <w:tcBorders>
              <w:top w:val="nil"/>
              <w:left w:val="nil"/>
              <w:bottom w:val="nil"/>
              <w:right w:val="nil"/>
            </w:tcBorders>
            <w:shd w:val="clear" w:color="auto" w:fill="auto"/>
            <w:noWrap/>
            <w:vAlign w:val="bottom"/>
            <w:hideMark/>
          </w:tcPr>
          <w:p w14:paraId="271CDD3C"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bottom w:val="nil"/>
              <w:right w:val="nil"/>
            </w:tcBorders>
            <w:shd w:val="clear" w:color="auto" w:fill="auto"/>
            <w:noWrap/>
            <w:vAlign w:val="bottom"/>
            <w:hideMark/>
          </w:tcPr>
          <w:p w14:paraId="196002D1"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39,641</w:t>
            </w:r>
          </w:p>
        </w:tc>
        <w:tc>
          <w:tcPr>
            <w:tcW w:w="960" w:type="dxa"/>
            <w:tcBorders>
              <w:top w:val="nil"/>
              <w:left w:val="nil"/>
              <w:bottom w:val="nil"/>
              <w:right w:val="nil"/>
            </w:tcBorders>
            <w:shd w:val="clear" w:color="000000" w:fill="D9D9D9"/>
            <w:noWrap/>
            <w:vAlign w:val="bottom"/>
            <w:hideMark/>
          </w:tcPr>
          <w:p w14:paraId="1358D25D"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20,914</w:t>
            </w:r>
          </w:p>
        </w:tc>
        <w:tc>
          <w:tcPr>
            <w:tcW w:w="1100" w:type="dxa"/>
            <w:tcBorders>
              <w:top w:val="nil"/>
              <w:left w:val="nil"/>
              <w:bottom w:val="nil"/>
              <w:right w:val="nil"/>
            </w:tcBorders>
            <w:shd w:val="clear" w:color="auto" w:fill="auto"/>
            <w:noWrap/>
            <w:vAlign w:val="bottom"/>
            <w:hideMark/>
          </w:tcPr>
          <w:p w14:paraId="518AE35F"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1,802</w:t>
            </w:r>
          </w:p>
        </w:tc>
        <w:tc>
          <w:tcPr>
            <w:tcW w:w="960" w:type="dxa"/>
            <w:tcBorders>
              <w:top w:val="nil"/>
              <w:left w:val="nil"/>
              <w:bottom w:val="nil"/>
              <w:right w:val="nil"/>
            </w:tcBorders>
            <w:shd w:val="clear" w:color="000000" w:fill="D9D9D9"/>
            <w:noWrap/>
            <w:vAlign w:val="bottom"/>
            <w:hideMark/>
          </w:tcPr>
          <w:p w14:paraId="58418615"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21,132</w:t>
            </w:r>
          </w:p>
        </w:tc>
        <w:tc>
          <w:tcPr>
            <w:tcW w:w="940" w:type="dxa"/>
            <w:tcBorders>
              <w:top w:val="nil"/>
              <w:left w:val="nil"/>
              <w:bottom w:val="nil"/>
              <w:right w:val="nil"/>
            </w:tcBorders>
            <w:shd w:val="clear" w:color="auto" w:fill="auto"/>
            <w:noWrap/>
            <w:vAlign w:val="bottom"/>
            <w:hideMark/>
          </w:tcPr>
          <w:p w14:paraId="64C1B3E9"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41,225</w:t>
            </w:r>
          </w:p>
        </w:tc>
      </w:tr>
      <w:tr w:rsidR="00C24A97" w:rsidRPr="00C24A97" w14:paraId="2EED805A" w14:textId="77777777" w:rsidTr="00602168">
        <w:trPr>
          <w:trHeight w:val="225"/>
          <w:jc w:val="center"/>
        </w:trPr>
        <w:tc>
          <w:tcPr>
            <w:tcW w:w="2040" w:type="dxa"/>
            <w:tcBorders>
              <w:top w:val="nil"/>
              <w:left w:val="nil"/>
              <w:bottom w:val="nil"/>
              <w:right w:val="nil"/>
            </w:tcBorders>
            <w:shd w:val="clear" w:color="auto" w:fill="auto"/>
            <w:noWrap/>
            <w:vAlign w:val="bottom"/>
            <w:hideMark/>
          </w:tcPr>
          <w:p w14:paraId="3F26EAB1"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53065075" w14:textId="77777777" w:rsidR="00C24A97" w:rsidRPr="00C24A97" w:rsidRDefault="00C24A97" w:rsidP="00C24A9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4496F4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36,564</w:t>
            </w:r>
          </w:p>
        </w:tc>
        <w:tc>
          <w:tcPr>
            <w:tcW w:w="960" w:type="dxa"/>
            <w:tcBorders>
              <w:top w:val="nil"/>
              <w:left w:val="nil"/>
              <w:bottom w:val="nil"/>
              <w:right w:val="nil"/>
            </w:tcBorders>
            <w:shd w:val="clear" w:color="000000" w:fill="D9D9D9"/>
            <w:noWrap/>
            <w:vAlign w:val="bottom"/>
            <w:hideMark/>
          </w:tcPr>
          <w:p w14:paraId="003E90F2"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22,683</w:t>
            </w:r>
          </w:p>
        </w:tc>
        <w:tc>
          <w:tcPr>
            <w:tcW w:w="1100" w:type="dxa"/>
            <w:tcBorders>
              <w:top w:val="nil"/>
              <w:left w:val="nil"/>
              <w:bottom w:val="nil"/>
              <w:right w:val="nil"/>
            </w:tcBorders>
            <w:shd w:val="clear" w:color="auto" w:fill="auto"/>
            <w:noWrap/>
            <w:vAlign w:val="bottom"/>
            <w:hideMark/>
          </w:tcPr>
          <w:p w14:paraId="7B4B5672"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760</w:t>
            </w:r>
          </w:p>
        </w:tc>
        <w:tc>
          <w:tcPr>
            <w:tcW w:w="960" w:type="dxa"/>
            <w:tcBorders>
              <w:top w:val="nil"/>
              <w:left w:val="nil"/>
              <w:bottom w:val="nil"/>
              <w:right w:val="nil"/>
            </w:tcBorders>
            <w:shd w:val="clear" w:color="000000" w:fill="D9D9D9"/>
            <w:noWrap/>
            <w:vAlign w:val="bottom"/>
            <w:hideMark/>
          </w:tcPr>
          <w:p w14:paraId="14405F03"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20,366</w:t>
            </w:r>
          </w:p>
        </w:tc>
        <w:tc>
          <w:tcPr>
            <w:tcW w:w="940" w:type="dxa"/>
            <w:tcBorders>
              <w:top w:val="nil"/>
              <w:left w:val="nil"/>
              <w:bottom w:val="nil"/>
              <w:right w:val="nil"/>
            </w:tcBorders>
            <w:shd w:val="clear" w:color="auto" w:fill="auto"/>
            <w:noWrap/>
            <w:vAlign w:val="bottom"/>
            <w:hideMark/>
          </w:tcPr>
          <w:p w14:paraId="0489A0E1"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39,641</w:t>
            </w:r>
          </w:p>
        </w:tc>
      </w:tr>
      <w:tr w:rsidR="00C24A97" w:rsidRPr="00C24A97" w14:paraId="0FACFB39" w14:textId="77777777" w:rsidTr="005B1158">
        <w:trPr>
          <w:trHeight w:val="397"/>
          <w:jc w:val="center"/>
        </w:trPr>
        <w:tc>
          <w:tcPr>
            <w:tcW w:w="2040" w:type="dxa"/>
            <w:tcBorders>
              <w:top w:val="nil"/>
              <w:left w:val="nil"/>
              <w:bottom w:val="nil"/>
              <w:right w:val="nil"/>
            </w:tcBorders>
            <w:shd w:val="clear" w:color="auto" w:fill="auto"/>
            <w:vAlign w:val="bottom"/>
            <w:hideMark/>
          </w:tcPr>
          <w:p w14:paraId="6861C167"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Office of the Gene Technology Regulator</w:t>
            </w:r>
          </w:p>
        </w:tc>
        <w:tc>
          <w:tcPr>
            <w:tcW w:w="760" w:type="dxa"/>
            <w:tcBorders>
              <w:top w:val="nil"/>
              <w:left w:val="nil"/>
              <w:bottom w:val="nil"/>
              <w:right w:val="nil"/>
            </w:tcBorders>
            <w:shd w:val="clear" w:color="auto" w:fill="auto"/>
            <w:noWrap/>
            <w:vAlign w:val="bottom"/>
            <w:hideMark/>
          </w:tcPr>
          <w:p w14:paraId="09457BEA"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bottom w:val="nil"/>
              <w:right w:val="nil"/>
            </w:tcBorders>
            <w:shd w:val="clear" w:color="auto" w:fill="auto"/>
            <w:noWrap/>
            <w:vAlign w:val="bottom"/>
            <w:hideMark/>
          </w:tcPr>
          <w:p w14:paraId="49AF7E46"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10,693</w:t>
            </w:r>
          </w:p>
        </w:tc>
        <w:tc>
          <w:tcPr>
            <w:tcW w:w="960" w:type="dxa"/>
            <w:tcBorders>
              <w:top w:val="nil"/>
              <w:left w:val="nil"/>
              <w:bottom w:val="nil"/>
              <w:right w:val="nil"/>
            </w:tcBorders>
            <w:shd w:val="clear" w:color="000000" w:fill="D9D9D9"/>
            <w:noWrap/>
            <w:vAlign w:val="bottom"/>
            <w:hideMark/>
          </w:tcPr>
          <w:p w14:paraId="6C8C1B18"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139</w:t>
            </w:r>
          </w:p>
        </w:tc>
        <w:tc>
          <w:tcPr>
            <w:tcW w:w="1100" w:type="dxa"/>
            <w:tcBorders>
              <w:top w:val="nil"/>
              <w:left w:val="nil"/>
              <w:bottom w:val="nil"/>
              <w:right w:val="nil"/>
            </w:tcBorders>
            <w:shd w:val="clear" w:color="auto" w:fill="auto"/>
            <w:noWrap/>
            <w:vAlign w:val="bottom"/>
            <w:hideMark/>
          </w:tcPr>
          <w:p w14:paraId="55F8557D"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8,114</w:t>
            </w:r>
          </w:p>
        </w:tc>
        <w:tc>
          <w:tcPr>
            <w:tcW w:w="960" w:type="dxa"/>
            <w:tcBorders>
              <w:top w:val="nil"/>
              <w:left w:val="nil"/>
              <w:bottom w:val="nil"/>
              <w:right w:val="nil"/>
            </w:tcBorders>
            <w:shd w:val="clear" w:color="000000" w:fill="D9D9D9"/>
            <w:noWrap/>
            <w:vAlign w:val="bottom"/>
            <w:hideMark/>
          </w:tcPr>
          <w:p w14:paraId="32F47A4C"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8,253</w:t>
            </w:r>
          </w:p>
        </w:tc>
        <w:tc>
          <w:tcPr>
            <w:tcW w:w="940" w:type="dxa"/>
            <w:tcBorders>
              <w:top w:val="nil"/>
              <w:left w:val="nil"/>
              <w:bottom w:val="nil"/>
              <w:right w:val="nil"/>
            </w:tcBorders>
            <w:shd w:val="clear" w:color="auto" w:fill="auto"/>
            <w:noWrap/>
            <w:vAlign w:val="bottom"/>
            <w:hideMark/>
          </w:tcPr>
          <w:p w14:paraId="68047FF0"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10,693</w:t>
            </w:r>
          </w:p>
        </w:tc>
      </w:tr>
      <w:tr w:rsidR="00C24A97" w:rsidRPr="00C24A97" w14:paraId="52619453" w14:textId="77777777" w:rsidTr="00602168">
        <w:trPr>
          <w:trHeight w:val="225"/>
          <w:jc w:val="center"/>
        </w:trPr>
        <w:tc>
          <w:tcPr>
            <w:tcW w:w="2040" w:type="dxa"/>
            <w:tcBorders>
              <w:top w:val="nil"/>
              <w:left w:val="nil"/>
              <w:bottom w:val="nil"/>
              <w:right w:val="nil"/>
            </w:tcBorders>
            <w:shd w:val="clear" w:color="auto" w:fill="auto"/>
            <w:vAlign w:val="bottom"/>
            <w:hideMark/>
          </w:tcPr>
          <w:p w14:paraId="7A2E75CC"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636A06DF" w14:textId="77777777" w:rsidR="00C24A97" w:rsidRPr="00C24A97" w:rsidRDefault="00C24A97" w:rsidP="00C24A9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5968B4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9,086</w:t>
            </w:r>
          </w:p>
        </w:tc>
        <w:tc>
          <w:tcPr>
            <w:tcW w:w="960" w:type="dxa"/>
            <w:tcBorders>
              <w:top w:val="nil"/>
              <w:left w:val="nil"/>
              <w:bottom w:val="nil"/>
              <w:right w:val="nil"/>
            </w:tcBorders>
            <w:shd w:val="clear" w:color="000000" w:fill="D9D9D9"/>
            <w:noWrap/>
            <w:vAlign w:val="bottom"/>
            <w:hideMark/>
          </w:tcPr>
          <w:p w14:paraId="2B69FCB5"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1,304</w:t>
            </w:r>
          </w:p>
        </w:tc>
        <w:tc>
          <w:tcPr>
            <w:tcW w:w="1100" w:type="dxa"/>
            <w:tcBorders>
              <w:top w:val="nil"/>
              <w:left w:val="nil"/>
              <w:bottom w:val="nil"/>
              <w:right w:val="nil"/>
            </w:tcBorders>
            <w:shd w:val="clear" w:color="auto" w:fill="auto"/>
            <w:noWrap/>
            <w:vAlign w:val="bottom"/>
            <w:hideMark/>
          </w:tcPr>
          <w:p w14:paraId="1C10846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9,997</w:t>
            </w:r>
          </w:p>
        </w:tc>
        <w:tc>
          <w:tcPr>
            <w:tcW w:w="960" w:type="dxa"/>
            <w:tcBorders>
              <w:top w:val="nil"/>
              <w:left w:val="nil"/>
              <w:bottom w:val="nil"/>
              <w:right w:val="nil"/>
            </w:tcBorders>
            <w:shd w:val="clear" w:color="000000" w:fill="D9D9D9"/>
            <w:noWrap/>
            <w:vAlign w:val="bottom"/>
            <w:hideMark/>
          </w:tcPr>
          <w:p w14:paraId="40B3EBF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9,694</w:t>
            </w:r>
          </w:p>
        </w:tc>
        <w:tc>
          <w:tcPr>
            <w:tcW w:w="940" w:type="dxa"/>
            <w:tcBorders>
              <w:top w:val="nil"/>
              <w:left w:val="nil"/>
              <w:bottom w:val="nil"/>
              <w:right w:val="nil"/>
            </w:tcBorders>
            <w:shd w:val="clear" w:color="auto" w:fill="auto"/>
            <w:noWrap/>
            <w:vAlign w:val="bottom"/>
            <w:hideMark/>
          </w:tcPr>
          <w:p w14:paraId="51700AF7"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10,693</w:t>
            </w:r>
          </w:p>
        </w:tc>
      </w:tr>
      <w:tr w:rsidR="00C24A97" w:rsidRPr="00C24A97" w14:paraId="6545D53E" w14:textId="77777777" w:rsidTr="005B1158">
        <w:trPr>
          <w:trHeight w:val="397"/>
          <w:jc w:val="center"/>
        </w:trPr>
        <w:tc>
          <w:tcPr>
            <w:tcW w:w="2040" w:type="dxa"/>
            <w:tcBorders>
              <w:top w:val="nil"/>
              <w:left w:val="nil"/>
              <w:bottom w:val="nil"/>
              <w:right w:val="nil"/>
            </w:tcBorders>
            <w:shd w:val="clear" w:color="auto" w:fill="auto"/>
            <w:vAlign w:val="bottom"/>
            <w:hideMark/>
          </w:tcPr>
          <w:p w14:paraId="048411E4"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Therapeutic Goods Administration</w:t>
            </w:r>
          </w:p>
        </w:tc>
        <w:tc>
          <w:tcPr>
            <w:tcW w:w="760" w:type="dxa"/>
            <w:tcBorders>
              <w:top w:val="nil"/>
              <w:left w:val="nil"/>
              <w:bottom w:val="nil"/>
              <w:right w:val="nil"/>
            </w:tcBorders>
            <w:shd w:val="clear" w:color="auto" w:fill="auto"/>
            <w:noWrap/>
            <w:vAlign w:val="bottom"/>
            <w:hideMark/>
          </w:tcPr>
          <w:p w14:paraId="59AF1438"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bottom w:val="nil"/>
              <w:right w:val="nil"/>
            </w:tcBorders>
            <w:shd w:val="clear" w:color="auto" w:fill="auto"/>
            <w:noWrap/>
            <w:vAlign w:val="bottom"/>
            <w:hideMark/>
          </w:tcPr>
          <w:p w14:paraId="2CA7919F"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78,037</w:t>
            </w:r>
          </w:p>
        </w:tc>
        <w:tc>
          <w:tcPr>
            <w:tcW w:w="960" w:type="dxa"/>
            <w:tcBorders>
              <w:top w:val="nil"/>
              <w:left w:val="nil"/>
              <w:bottom w:val="nil"/>
              <w:right w:val="nil"/>
            </w:tcBorders>
            <w:shd w:val="clear" w:color="000000" w:fill="D9D9D9"/>
            <w:noWrap/>
            <w:vAlign w:val="bottom"/>
            <w:hideMark/>
          </w:tcPr>
          <w:p w14:paraId="338A3C1B"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202,400</w:t>
            </w:r>
          </w:p>
        </w:tc>
        <w:tc>
          <w:tcPr>
            <w:tcW w:w="1100" w:type="dxa"/>
            <w:tcBorders>
              <w:top w:val="nil"/>
              <w:left w:val="nil"/>
              <w:bottom w:val="nil"/>
              <w:right w:val="nil"/>
            </w:tcBorders>
            <w:shd w:val="clear" w:color="auto" w:fill="auto"/>
            <w:noWrap/>
            <w:vAlign w:val="bottom"/>
            <w:hideMark/>
          </w:tcPr>
          <w:p w14:paraId="5930AC40"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69,100</w:t>
            </w:r>
          </w:p>
        </w:tc>
        <w:tc>
          <w:tcPr>
            <w:tcW w:w="960" w:type="dxa"/>
            <w:tcBorders>
              <w:top w:val="nil"/>
              <w:left w:val="nil"/>
              <w:bottom w:val="nil"/>
              <w:right w:val="nil"/>
            </w:tcBorders>
            <w:shd w:val="clear" w:color="000000" w:fill="D9D9D9"/>
            <w:noWrap/>
            <w:vAlign w:val="bottom"/>
            <w:hideMark/>
          </w:tcPr>
          <w:p w14:paraId="3B4D084A"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274,600</w:t>
            </w:r>
          </w:p>
        </w:tc>
        <w:tc>
          <w:tcPr>
            <w:tcW w:w="940" w:type="dxa"/>
            <w:tcBorders>
              <w:top w:val="nil"/>
              <w:left w:val="nil"/>
              <w:bottom w:val="nil"/>
              <w:right w:val="nil"/>
            </w:tcBorders>
            <w:shd w:val="clear" w:color="auto" w:fill="auto"/>
            <w:noWrap/>
            <w:vAlign w:val="bottom"/>
            <w:hideMark/>
          </w:tcPr>
          <w:p w14:paraId="1543CE16"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74,937</w:t>
            </w:r>
          </w:p>
        </w:tc>
      </w:tr>
      <w:tr w:rsidR="00C24A97" w:rsidRPr="00C24A97" w14:paraId="6EFAFD63" w14:textId="77777777" w:rsidTr="00602168">
        <w:trPr>
          <w:trHeight w:val="225"/>
          <w:jc w:val="center"/>
        </w:trPr>
        <w:tc>
          <w:tcPr>
            <w:tcW w:w="2040" w:type="dxa"/>
            <w:tcBorders>
              <w:top w:val="nil"/>
              <w:left w:val="nil"/>
              <w:bottom w:val="nil"/>
              <w:right w:val="nil"/>
            </w:tcBorders>
            <w:shd w:val="clear" w:color="auto" w:fill="auto"/>
            <w:noWrap/>
            <w:vAlign w:val="bottom"/>
            <w:hideMark/>
          </w:tcPr>
          <w:p w14:paraId="43128EA7"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39F7826C" w14:textId="77777777" w:rsidR="00C24A97" w:rsidRPr="00C24A97" w:rsidRDefault="00C24A97" w:rsidP="00C24A9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7533655"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71,623</w:t>
            </w:r>
          </w:p>
        </w:tc>
        <w:tc>
          <w:tcPr>
            <w:tcW w:w="960" w:type="dxa"/>
            <w:tcBorders>
              <w:top w:val="nil"/>
              <w:left w:val="nil"/>
              <w:bottom w:val="nil"/>
              <w:right w:val="nil"/>
            </w:tcBorders>
            <w:shd w:val="clear" w:color="000000" w:fill="D9D9D9"/>
            <w:noWrap/>
            <w:vAlign w:val="bottom"/>
            <w:hideMark/>
          </w:tcPr>
          <w:p w14:paraId="7E58578E"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202,604</w:t>
            </w:r>
          </w:p>
        </w:tc>
        <w:tc>
          <w:tcPr>
            <w:tcW w:w="1100" w:type="dxa"/>
            <w:tcBorders>
              <w:top w:val="nil"/>
              <w:left w:val="nil"/>
              <w:bottom w:val="nil"/>
              <w:right w:val="nil"/>
            </w:tcBorders>
            <w:shd w:val="clear" w:color="auto" w:fill="auto"/>
            <w:noWrap/>
            <w:vAlign w:val="bottom"/>
            <w:hideMark/>
          </w:tcPr>
          <w:p w14:paraId="1E23EC62"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34,777</w:t>
            </w:r>
          </w:p>
        </w:tc>
        <w:tc>
          <w:tcPr>
            <w:tcW w:w="960" w:type="dxa"/>
            <w:tcBorders>
              <w:top w:val="nil"/>
              <w:left w:val="nil"/>
              <w:bottom w:val="nil"/>
              <w:right w:val="nil"/>
            </w:tcBorders>
            <w:shd w:val="clear" w:color="000000" w:fill="D9D9D9"/>
            <w:noWrap/>
            <w:vAlign w:val="bottom"/>
            <w:hideMark/>
          </w:tcPr>
          <w:p w14:paraId="63302093"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230,966</w:t>
            </w:r>
          </w:p>
        </w:tc>
        <w:tc>
          <w:tcPr>
            <w:tcW w:w="940" w:type="dxa"/>
            <w:tcBorders>
              <w:top w:val="nil"/>
              <w:left w:val="nil"/>
              <w:bottom w:val="nil"/>
              <w:right w:val="nil"/>
            </w:tcBorders>
            <w:shd w:val="clear" w:color="auto" w:fill="auto"/>
            <w:noWrap/>
            <w:vAlign w:val="bottom"/>
            <w:hideMark/>
          </w:tcPr>
          <w:p w14:paraId="485E915A"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78,038</w:t>
            </w:r>
          </w:p>
        </w:tc>
      </w:tr>
      <w:tr w:rsidR="00C24A97" w:rsidRPr="00C24A97" w14:paraId="08C5DA09" w14:textId="77777777" w:rsidTr="00602168">
        <w:trPr>
          <w:trHeight w:val="225"/>
          <w:jc w:val="center"/>
        </w:trPr>
        <w:tc>
          <w:tcPr>
            <w:tcW w:w="2040" w:type="dxa"/>
            <w:tcBorders>
              <w:top w:val="nil"/>
              <w:left w:val="nil"/>
              <w:bottom w:val="nil"/>
              <w:right w:val="nil"/>
            </w:tcBorders>
            <w:shd w:val="clear" w:color="auto" w:fill="auto"/>
            <w:noWrap/>
            <w:vAlign w:val="bottom"/>
            <w:hideMark/>
          </w:tcPr>
          <w:p w14:paraId="2DD7BB0C" w14:textId="77777777" w:rsidR="00C24A97" w:rsidRPr="00C24A97" w:rsidRDefault="00C24A97" w:rsidP="00C24A97">
            <w:pPr>
              <w:spacing w:before="0" w:after="0" w:line="240" w:lineRule="auto"/>
              <w:rPr>
                <w:rFonts w:ascii="Arial" w:hAnsi="Arial" w:cs="Arial"/>
                <w:b/>
                <w:bCs/>
                <w:sz w:val="16"/>
                <w:szCs w:val="16"/>
                <w:lang w:val="en-US" w:eastAsia="en-US"/>
              </w:rPr>
            </w:pPr>
            <w:r w:rsidRPr="00C24A97">
              <w:rPr>
                <w:rFonts w:ascii="Arial" w:hAnsi="Arial" w:cs="Arial"/>
                <w:b/>
                <w:bCs/>
                <w:sz w:val="16"/>
                <w:szCs w:val="16"/>
                <w:lang w:val="en-US" w:eastAsia="en-US"/>
              </w:rPr>
              <w:t>Total Departmental</w:t>
            </w:r>
          </w:p>
        </w:tc>
        <w:tc>
          <w:tcPr>
            <w:tcW w:w="760" w:type="dxa"/>
            <w:tcBorders>
              <w:top w:val="nil"/>
              <w:left w:val="nil"/>
              <w:bottom w:val="nil"/>
              <w:right w:val="nil"/>
            </w:tcBorders>
            <w:shd w:val="clear" w:color="auto" w:fill="auto"/>
            <w:noWrap/>
            <w:vAlign w:val="bottom"/>
            <w:hideMark/>
          </w:tcPr>
          <w:p w14:paraId="482F8D68" w14:textId="77777777" w:rsidR="00C24A97" w:rsidRPr="00C24A97" w:rsidRDefault="00C24A97" w:rsidP="00C24A9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350A4A6" w14:textId="77777777" w:rsidR="00C24A97" w:rsidRPr="00C24A97" w:rsidRDefault="00C24A97" w:rsidP="00C24A9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noWrap/>
            <w:vAlign w:val="bottom"/>
            <w:hideMark/>
          </w:tcPr>
          <w:p w14:paraId="27C9544A"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 </w:t>
            </w:r>
          </w:p>
        </w:tc>
        <w:tc>
          <w:tcPr>
            <w:tcW w:w="1100" w:type="dxa"/>
            <w:tcBorders>
              <w:top w:val="nil"/>
              <w:left w:val="nil"/>
              <w:bottom w:val="nil"/>
              <w:right w:val="nil"/>
            </w:tcBorders>
            <w:shd w:val="clear" w:color="auto" w:fill="auto"/>
            <w:noWrap/>
            <w:vAlign w:val="bottom"/>
            <w:hideMark/>
          </w:tcPr>
          <w:p w14:paraId="71B36881" w14:textId="77777777" w:rsidR="00C24A97" w:rsidRPr="00C24A97" w:rsidRDefault="00C24A97" w:rsidP="00C24A97">
            <w:pPr>
              <w:spacing w:before="0" w:after="0" w:line="240" w:lineRule="auto"/>
              <w:jc w:val="right"/>
              <w:rPr>
                <w:rFonts w:ascii="Arial" w:hAnsi="Arial" w:cs="Arial"/>
                <w:i/>
                <w:iCs/>
                <w:sz w:val="16"/>
                <w:szCs w:val="16"/>
                <w:lang w:val="en-US" w:eastAsia="en-US"/>
              </w:rPr>
            </w:pPr>
          </w:p>
        </w:tc>
        <w:tc>
          <w:tcPr>
            <w:tcW w:w="960" w:type="dxa"/>
            <w:tcBorders>
              <w:top w:val="nil"/>
              <w:left w:val="nil"/>
              <w:bottom w:val="nil"/>
              <w:right w:val="nil"/>
            </w:tcBorders>
            <w:shd w:val="clear" w:color="000000" w:fill="D9D9D9"/>
            <w:noWrap/>
            <w:vAlign w:val="bottom"/>
            <w:hideMark/>
          </w:tcPr>
          <w:p w14:paraId="0ABD23F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 </w:t>
            </w:r>
          </w:p>
        </w:tc>
        <w:tc>
          <w:tcPr>
            <w:tcW w:w="940" w:type="dxa"/>
            <w:tcBorders>
              <w:top w:val="nil"/>
              <w:left w:val="nil"/>
              <w:bottom w:val="nil"/>
              <w:right w:val="nil"/>
            </w:tcBorders>
            <w:shd w:val="clear" w:color="auto" w:fill="auto"/>
            <w:noWrap/>
            <w:vAlign w:val="bottom"/>
            <w:hideMark/>
          </w:tcPr>
          <w:p w14:paraId="15195B07" w14:textId="77777777" w:rsidR="00C24A97" w:rsidRPr="00C24A97" w:rsidRDefault="00C24A97" w:rsidP="00C24A97">
            <w:pPr>
              <w:spacing w:before="0" w:after="0" w:line="240" w:lineRule="auto"/>
              <w:jc w:val="right"/>
              <w:rPr>
                <w:rFonts w:ascii="Arial" w:hAnsi="Arial" w:cs="Arial"/>
                <w:i/>
                <w:iCs/>
                <w:sz w:val="16"/>
                <w:szCs w:val="16"/>
                <w:lang w:val="en-US" w:eastAsia="en-US"/>
              </w:rPr>
            </w:pPr>
          </w:p>
        </w:tc>
      </w:tr>
      <w:tr w:rsidR="00C24A97" w:rsidRPr="00C24A97" w14:paraId="6A3322EC" w14:textId="77777777" w:rsidTr="00602168">
        <w:trPr>
          <w:trHeight w:val="225"/>
          <w:jc w:val="center"/>
        </w:trPr>
        <w:tc>
          <w:tcPr>
            <w:tcW w:w="2040" w:type="dxa"/>
            <w:tcBorders>
              <w:top w:val="nil"/>
              <w:left w:val="nil"/>
              <w:bottom w:val="nil"/>
              <w:right w:val="nil"/>
            </w:tcBorders>
            <w:shd w:val="clear" w:color="auto" w:fill="auto"/>
            <w:vAlign w:val="bottom"/>
            <w:hideMark/>
          </w:tcPr>
          <w:p w14:paraId="294A517B" w14:textId="77777777" w:rsidR="00C24A97" w:rsidRPr="00C24A97" w:rsidRDefault="00C24A97" w:rsidP="00C24A97">
            <w:pPr>
              <w:spacing w:before="0" w:after="0" w:line="240" w:lineRule="auto"/>
              <w:ind w:firstLineChars="100" w:firstLine="163"/>
              <w:rPr>
                <w:rFonts w:ascii="Arial" w:hAnsi="Arial" w:cs="Arial"/>
                <w:b/>
                <w:bCs/>
                <w:sz w:val="16"/>
                <w:szCs w:val="16"/>
                <w:lang w:val="en-US" w:eastAsia="en-US"/>
              </w:rPr>
            </w:pPr>
            <w:r w:rsidRPr="00C24A97">
              <w:rPr>
                <w:rFonts w:ascii="Arial" w:hAnsi="Arial" w:cs="Arial"/>
                <w:b/>
                <w:bCs/>
                <w:sz w:val="16"/>
                <w:szCs w:val="16"/>
                <w:lang w:val="en-US" w:eastAsia="en-US"/>
              </w:rPr>
              <w:t>2024-25 estimate</w:t>
            </w:r>
          </w:p>
        </w:tc>
        <w:tc>
          <w:tcPr>
            <w:tcW w:w="760" w:type="dxa"/>
            <w:tcBorders>
              <w:top w:val="nil"/>
              <w:left w:val="nil"/>
              <w:bottom w:val="nil"/>
              <w:right w:val="nil"/>
            </w:tcBorders>
            <w:shd w:val="clear" w:color="auto" w:fill="auto"/>
            <w:noWrap/>
            <w:vAlign w:val="bottom"/>
            <w:hideMark/>
          </w:tcPr>
          <w:p w14:paraId="232496BB" w14:textId="77777777" w:rsidR="00C24A97" w:rsidRPr="00C24A97" w:rsidRDefault="00C24A97" w:rsidP="00C24A97">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DB73C81"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128,371</w:t>
            </w:r>
          </w:p>
        </w:tc>
        <w:tc>
          <w:tcPr>
            <w:tcW w:w="960" w:type="dxa"/>
            <w:tcBorders>
              <w:top w:val="nil"/>
              <w:left w:val="nil"/>
              <w:bottom w:val="nil"/>
              <w:right w:val="nil"/>
            </w:tcBorders>
            <w:shd w:val="clear" w:color="000000" w:fill="D9D9D9"/>
            <w:noWrap/>
            <w:vAlign w:val="bottom"/>
            <w:hideMark/>
          </w:tcPr>
          <w:p w14:paraId="09990007"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223,453</w:t>
            </w:r>
          </w:p>
        </w:tc>
        <w:tc>
          <w:tcPr>
            <w:tcW w:w="1100" w:type="dxa"/>
            <w:tcBorders>
              <w:top w:val="nil"/>
              <w:left w:val="nil"/>
              <w:bottom w:val="nil"/>
              <w:right w:val="nil"/>
            </w:tcBorders>
            <w:shd w:val="clear" w:color="auto" w:fill="auto"/>
            <w:noWrap/>
            <w:vAlign w:val="bottom"/>
            <w:hideMark/>
          </w:tcPr>
          <w:p w14:paraId="4DA2B3E1"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79,016</w:t>
            </w:r>
          </w:p>
        </w:tc>
        <w:tc>
          <w:tcPr>
            <w:tcW w:w="960" w:type="dxa"/>
            <w:tcBorders>
              <w:top w:val="nil"/>
              <w:left w:val="nil"/>
              <w:bottom w:val="nil"/>
              <w:right w:val="nil"/>
            </w:tcBorders>
            <w:shd w:val="clear" w:color="000000" w:fill="D9D9D9"/>
            <w:noWrap/>
            <w:vAlign w:val="bottom"/>
            <w:hideMark/>
          </w:tcPr>
          <w:p w14:paraId="75DBA670"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303,985</w:t>
            </w:r>
          </w:p>
        </w:tc>
        <w:tc>
          <w:tcPr>
            <w:tcW w:w="940" w:type="dxa"/>
            <w:tcBorders>
              <w:top w:val="nil"/>
              <w:left w:val="nil"/>
              <w:bottom w:val="nil"/>
              <w:right w:val="nil"/>
            </w:tcBorders>
            <w:shd w:val="clear" w:color="auto" w:fill="auto"/>
            <w:noWrap/>
            <w:vAlign w:val="bottom"/>
            <w:hideMark/>
          </w:tcPr>
          <w:p w14:paraId="068CFF84"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126,855</w:t>
            </w:r>
          </w:p>
        </w:tc>
      </w:tr>
      <w:tr w:rsidR="00C24A97" w:rsidRPr="00C24A97" w14:paraId="75E19379" w14:textId="77777777" w:rsidTr="00602168">
        <w:trPr>
          <w:trHeight w:val="225"/>
          <w:jc w:val="center"/>
        </w:trPr>
        <w:tc>
          <w:tcPr>
            <w:tcW w:w="2040" w:type="dxa"/>
            <w:tcBorders>
              <w:top w:val="nil"/>
              <w:left w:val="nil"/>
              <w:bottom w:val="nil"/>
              <w:right w:val="nil"/>
            </w:tcBorders>
            <w:shd w:val="clear" w:color="auto" w:fill="auto"/>
            <w:vAlign w:val="bottom"/>
            <w:hideMark/>
          </w:tcPr>
          <w:p w14:paraId="46CFABE0" w14:textId="77777777" w:rsidR="00C24A97" w:rsidRPr="00C24A97" w:rsidRDefault="00C24A97" w:rsidP="00C24A97">
            <w:pPr>
              <w:spacing w:before="0" w:after="0" w:line="240" w:lineRule="auto"/>
              <w:ind w:firstLineChars="100" w:firstLine="160"/>
              <w:rPr>
                <w:rFonts w:ascii="Arial" w:hAnsi="Arial" w:cs="Arial"/>
                <w:i/>
                <w:iCs/>
                <w:sz w:val="16"/>
                <w:szCs w:val="16"/>
                <w:lang w:val="en-US" w:eastAsia="en-US"/>
              </w:rPr>
            </w:pPr>
            <w:r w:rsidRPr="00C24A97">
              <w:rPr>
                <w:rFonts w:ascii="Arial" w:hAnsi="Arial" w:cs="Arial"/>
                <w:i/>
                <w:iCs/>
                <w:sz w:val="16"/>
                <w:szCs w:val="16"/>
                <w:lang w:val="en-US" w:eastAsia="en-US"/>
              </w:rPr>
              <w:t>2023-24 actual</w:t>
            </w:r>
          </w:p>
        </w:tc>
        <w:tc>
          <w:tcPr>
            <w:tcW w:w="760" w:type="dxa"/>
            <w:tcBorders>
              <w:top w:val="nil"/>
              <w:left w:val="nil"/>
              <w:bottom w:val="single" w:sz="4" w:space="0" w:color="000000"/>
              <w:right w:val="nil"/>
            </w:tcBorders>
            <w:shd w:val="clear" w:color="auto" w:fill="auto"/>
            <w:noWrap/>
            <w:vAlign w:val="bottom"/>
            <w:hideMark/>
          </w:tcPr>
          <w:p w14:paraId="280178AF"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940" w:type="dxa"/>
            <w:tcBorders>
              <w:top w:val="nil"/>
              <w:left w:val="nil"/>
              <w:bottom w:val="single" w:sz="4" w:space="0" w:color="000000"/>
              <w:right w:val="nil"/>
            </w:tcBorders>
            <w:shd w:val="clear" w:color="auto" w:fill="auto"/>
            <w:noWrap/>
            <w:vAlign w:val="bottom"/>
            <w:hideMark/>
          </w:tcPr>
          <w:p w14:paraId="5B7F8FEA"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117,273</w:t>
            </w:r>
          </w:p>
        </w:tc>
        <w:tc>
          <w:tcPr>
            <w:tcW w:w="960" w:type="dxa"/>
            <w:tcBorders>
              <w:top w:val="nil"/>
              <w:left w:val="nil"/>
              <w:bottom w:val="single" w:sz="4" w:space="0" w:color="000000"/>
              <w:right w:val="nil"/>
            </w:tcBorders>
            <w:shd w:val="clear" w:color="000000" w:fill="D9D9D9"/>
            <w:noWrap/>
            <w:vAlign w:val="bottom"/>
            <w:hideMark/>
          </w:tcPr>
          <w:p w14:paraId="47C0E2A4"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226,591</w:t>
            </w:r>
          </w:p>
        </w:tc>
        <w:tc>
          <w:tcPr>
            <w:tcW w:w="1100" w:type="dxa"/>
            <w:tcBorders>
              <w:top w:val="nil"/>
              <w:left w:val="nil"/>
              <w:bottom w:val="single" w:sz="4" w:space="0" w:color="000000"/>
              <w:right w:val="nil"/>
            </w:tcBorders>
            <w:shd w:val="clear" w:color="auto" w:fill="auto"/>
            <w:noWrap/>
            <w:vAlign w:val="bottom"/>
            <w:hideMark/>
          </w:tcPr>
          <w:p w14:paraId="4DC3973A"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45,534</w:t>
            </w:r>
          </w:p>
        </w:tc>
        <w:tc>
          <w:tcPr>
            <w:tcW w:w="960" w:type="dxa"/>
            <w:tcBorders>
              <w:top w:val="nil"/>
              <w:left w:val="nil"/>
              <w:bottom w:val="single" w:sz="4" w:space="0" w:color="000000"/>
              <w:right w:val="nil"/>
            </w:tcBorders>
            <w:shd w:val="clear" w:color="000000" w:fill="D9D9D9"/>
            <w:noWrap/>
            <w:vAlign w:val="bottom"/>
            <w:hideMark/>
          </w:tcPr>
          <w:p w14:paraId="638D6A41"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261,026</w:t>
            </w:r>
          </w:p>
        </w:tc>
        <w:tc>
          <w:tcPr>
            <w:tcW w:w="940" w:type="dxa"/>
            <w:tcBorders>
              <w:top w:val="nil"/>
              <w:left w:val="nil"/>
              <w:bottom w:val="single" w:sz="4" w:space="0" w:color="000000"/>
              <w:right w:val="nil"/>
            </w:tcBorders>
            <w:shd w:val="clear" w:color="auto" w:fill="auto"/>
            <w:noWrap/>
            <w:vAlign w:val="bottom"/>
            <w:hideMark/>
          </w:tcPr>
          <w:p w14:paraId="433225D1"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128,372</w:t>
            </w:r>
          </w:p>
        </w:tc>
      </w:tr>
      <w:tr w:rsidR="00C24A97" w:rsidRPr="00C24A97" w14:paraId="5284CCF0" w14:textId="77777777" w:rsidTr="005B1158">
        <w:trPr>
          <w:trHeight w:val="397"/>
          <w:jc w:val="center"/>
        </w:trPr>
        <w:tc>
          <w:tcPr>
            <w:tcW w:w="2040" w:type="dxa"/>
            <w:tcBorders>
              <w:top w:val="nil"/>
              <w:left w:val="nil"/>
              <w:bottom w:val="nil"/>
              <w:right w:val="nil"/>
            </w:tcBorders>
            <w:shd w:val="clear" w:color="auto" w:fill="auto"/>
            <w:vAlign w:val="bottom"/>
            <w:hideMark/>
          </w:tcPr>
          <w:p w14:paraId="69E36CE9" w14:textId="77777777" w:rsidR="00C24A97" w:rsidRPr="00C24A97" w:rsidRDefault="00C24A97" w:rsidP="00C24A97">
            <w:pPr>
              <w:spacing w:before="0" w:after="0" w:line="240" w:lineRule="auto"/>
              <w:rPr>
                <w:rFonts w:ascii="Arial" w:hAnsi="Arial" w:cs="Arial"/>
                <w:b/>
                <w:bCs/>
                <w:sz w:val="16"/>
                <w:szCs w:val="16"/>
                <w:lang w:val="en-US" w:eastAsia="en-US"/>
              </w:rPr>
            </w:pPr>
            <w:r w:rsidRPr="00C24A97">
              <w:rPr>
                <w:rFonts w:ascii="Arial" w:hAnsi="Arial" w:cs="Arial"/>
                <w:b/>
                <w:bCs/>
                <w:sz w:val="16"/>
                <w:szCs w:val="16"/>
                <w:lang w:val="en-US" w:eastAsia="en-US"/>
              </w:rPr>
              <w:t>Administered</w:t>
            </w:r>
          </w:p>
        </w:tc>
        <w:tc>
          <w:tcPr>
            <w:tcW w:w="760" w:type="dxa"/>
            <w:tcBorders>
              <w:top w:val="nil"/>
              <w:left w:val="nil"/>
              <w:bottom w:val="nil"/>
              <w:right w:val="nil"/>
            </w:tcBorders>
            <w:shd w:val="clear" w:color="auto" w:fill="auto"/>
            <w:vAlign w:val="bottom"/>
            <w:hideMark/>
          </w:tcPr>
          <w:p w14:paraId="54D60C79" w14:textId="77777777" w:rsidR="00C24A97" w:rsidRPr="00C24A97" w:rsidRDefault="00C24A97" w:rsidP="00C24A9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vAlign w:val="bottom"/>
            <w:hideMark/>
          </w:tcPr>
          <w:p w14:paraId="32A95207" w14:textId="77777777" w:rsidR="00C24A97" w:rsidRPr="00C24A97" w:rsidRDefault="00C24A97" w:rsidP="00C24A9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vAlign w:val="bottom"/>
            <w:hideMark/>
          </w:tcPr>
          <w:p w14:paraId="24BCA8BE"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1100" w:type="dxa"/>
            <w:tcBorders>
              <w:top w:val="nil"/>
              <w:left w:val="nil"/>
              <w:bottom w:val="nil"/>
              <w:right w:val="nil"/>
            </w:tcBorders>
            <w:shd w:val="clear" w:color="auto" w:fill="auto"/>
            <w:vAlign w:val="bottom"/>
            <w:hideMark/>
          </w:tcPr>
          <w:p w14:paraId="74A23E76" w14:textId="77777777" w:rsidR="00C24A97" w:rsidRPr="00C24A97" w:rsidRDefault="00C24A97" w:rsidP="00C24A97">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000000" w:fill="D9D9D9"/>
            <w:vAlign w:val="bottom"/>
            <w:hideMark/>
          </w:tcPr>
          <w:p w14:paraId="0F4332FA"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940" w:type="dxa"/>
            <w:tcBorders>
              <w:top w:val="nil"/>
              <w:left w:val="nil"/>
              <w:bottom w:val="nil"/>
              <w:right w:val="nil"/>
            </w:tcBorders>
            <w:shd w:val="clear" w:color="auto" w:fill="auto"/>
            <w:vAlign w:val="bottom"/>
            <w:hideMark/>
          </w:tcPr>
          <w:p w14:paraId="200748E9" w14:textId="77777777" w:rsidR="00C24A97" w:rsidRPr="00C24A97" w:rsidRDefault="00C24A97" w:rsidP="00C24A97">
            <w:pPr>
              <w:spacing w:before="0" w:after="0" w:line="240" w:lineRule="auto"/>
              <w:jc w:val="right"/>
              <w:rPr>
                <w:rFonts w:ascii="Arial" w:hAnsi="Arial" w:cs="Arial"/>
                <w:sz w:val="16"/>
                <w:szCs w:val="16"/>
                <w:lang w:val="en-US" w:eastAsia="en-US"/>
              </w:rPr>
            </w:pPr>
          </w:p>
        </w:tc>
      </w:tr>
      <w:tr w:rsidR="00C24A97" w:rsidRPr="00C24A97" w14:paraId="273B71C9" w14:textId="77777777" w:rsidTr="00A91E52">
        <w:trPr>
          <w:trHeight w:val="425"/>
          <w:jc w:val="center"/>
        </w:trPr>
        <w:tc>
          <w:tcPr>
            <w:tcW w:w="2040" w:type="dxa"/>
            <w:tcBorders>
              <w:top w:val="nil"/>
              <w:left w:val="nil"/>
              <w:bottom w:val="nil"/>
              <w:right w:val="nil"/>
            </w:tcBorders>
            <w:shd w:val="clear" w:color="auto" w:fill="auto"/>
            <w:vAlign w:val="bottom"/>
            <w:hideMark/>
          </w:tcPr>
          <w:p w14:paraId="4BB6F92A"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Australian Immunisation Register</w:t>
            </w:r>
          </w:p>
        </w:tc>
        <w:tc>
          <w:tcPr>
            <w:tcW w:w="760" w:type="dxa"/>
            <w:tcBorders>
              <w:top w:val="nil"/>
              <w:left w:val="nil"/>
              <w:bottom w:val="nil"/>
              <w:right w:val="nil"/>
            </w:tcBorders>
            <w:shd w:val="clear" w:color="auto" w:fill="auto"/>
            <w:noWrap/>
            <w:vAlign w:val="bottom"/>
            <w:hideMark/>
          </w:tcPr>
          <w:p w14:paraId="4581A244"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bottom w:val="nil"/>
              <w:right w:val="nil"/>
            </w:tcBorders>
            <w:shd w:val="clear" w:color="auto" w:fill="auto"/>
            <w:noWrap/>
            <w:vAlign w:val="bottom"/>
            <w:hideMark/>
          </w:tcPr>
          <w:p w14:paraId="193AD4A9"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7,010</w:t>
            </w:r>
          </w:p>
        </w:tc>
        <w:tc>
          <w:tcPr>
            <w:tcW w:w="960" w:type="dxa"/>
            <w:tcBorders>
              <w:top w:val="nil"/>
              <w:left w:val="nil"/>
              <w:bottom w:val="nil"/>
              <w:right w:val="nil"/>
            </w:tcBorders>
            <w:shd w:val="clear" w:color="000000" w:fill="D9D9D9"/>
            <w:noWrap/>
            <w:vAlign w:val="bottom"/>
            <w:hideMark/>
          </w:tcPr>
          <w:p w14:paraId="00FD1597"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3,853</w:t>
            </w:r>
          </w:p>
        </w:tc>
        <w:tc>
          <w:tcPr>
            <w:tcW w:w="1100" w:type="dxa"/>
            <w:tcBorders>
              <w:top w:val="nil"/>
              <w:left w:val="nil"/>
              <w:bottom w:val="nil"/>
              <w:right w:val="nil"/>
            </w:tcBorders>
            <w:shd w:val="clear" w:color="auto" w:fill="auto"/>
            <w:noWrap/>
            <w:vAlign w:val="bottom"/>
            <w:hideMark/>
          </w:tcPr>
          <w:p w14:paraId="0831EC32"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7,133</w:t>
            </w:r>
          </w:p>
        </w:tc>
        <w:tc>
          <w:tcPr>
            <w:tcW w:w="960" w:type="dxa"/>
            <w:tcBorders>
              <w:top w:val="nil"/>
              <w:left w:val="nil"/>
              <w:bottom w:val="nil"/>
              <w:right w:val="nil"/>
            </w:tcBorders>
            <w:shd w:val="clear" w:color="000000" w:fill="D9D9D9"/>
            <w:noWrap/>
            <w:vAlign w:val="bottom"/>
            <w:hideMark/>
          </w:tcPr>
          <w:p w14:paraId="7E3EDF54"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9,819</w:t>
            </w:r>
          </w:p>
        </w:tc>
        <w:tc>
          <w:tcPr>
            <w:tcW w:w="940" w:type="dxa"/>
            <w:tcBorders>
              <w:top w:val="nil"/>
              <w:left w:val="nil"/>
              <w:bottom w:val="nil"/>
              <w:right w:val="nil"/>
            </w:tcBorders>
            <w:shd w:val="clear" w:color="auto" w:fill="auto"/>
            <w:noWrap/>
            <w:vAlign w:val="bottom"/>
            <w:hideMark/>
          </w:tcPr>
          <w:p w14:paraId="4D0A8274"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8,177</w:t>
            </w:r>
          </w:p>
        </w:tc>
      </w:tr>
      <w:tr w:rsidR="00C24A97" w:rsidRPr="00C24A97" w14:paraId="5AEF5A79" w14:textId="77777777" w:rsidTr="00602168">
        <w:trPr>
          <w:trHeight w:val="225"/>
          <w:jc w:val="center"/>
        </w:trPr>
        <w:tc>
          <w:tcPr>
            <w:tcW w:w="2040" w:type="dxa"/>
            <w:tcBorders>
              <w:top w:val="nil"/>
              <w:left w:val="nil"/>
              <w:bottom w:val="nil"/>
              <w:right w:val="nil"/>
            </w:tcBorders>
            <w:shd w:val="clear" w:color="auto" w:fill="auto"/>
            <w:noWrap/>
            <w:vAlign w:val="bottom"/>
            <w:hideMark/>
          </w:tcPr>
          <w:p w14:paraId="2E88F719"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000000" w:fill="FFFFFF"/>
            <w:noWrap/>
            <w:vAlign w:val="bottom"/>
            <w:hideMark/>
          </w:tcPr>
          <w:p w14:paraId="577C5412"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57B21625"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8,057</w:t>
            </w:r>
          </w:p>
        </w:tc>
        <w:tc>
          <w:tcPr>
            <w:tcW w:w="960" w:type="dxa"/>
            <w:tcBorders>
              <w:top w:val="nil"/>
              <w:left w:val="nil"/>
              <w:bottom w:val="nil"/>
              <w:right w:val="nil"/>
            </w:tcBorders>
            <w:shd w:val="clear" w:color="000000" w:fill="D9D9D9"/>
            <w:noWrap/>
            <w:vAlign w:val="bottom"/>
            <w:hideMark/>
          </w:tcPr>
          <w:p w14:paraId="660880F3"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5,600</w:t>
            </w:r>
          </w:p>
        </w:tc>
        <w:tc>
          <w:tcPr>
            <w:tcW w:w="1100" w:type="dxa"/>
            <w:tcBorders>
              <w:top w:val="nil"/>
              <w:left w:val="nil"/>
              <w:bottom w:val="nil"/>
              <w:right w:val="nil"/>
            </w:tcBorders>
            <w:shd w:val="clear" w:color="auto" w:fill="auto"/>
            <w:noWrap/>
            <w:vAlign w:val="bottom"/>
            <w:hideMark/>
          </w:tcPr>
          <w:p w14:paraId="6F47DF9D"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551</w:t>
            </w:r>
          </w:p>
        </w:tc>
        <w:tc>
          <w:tcPr>
            <w:tcW w:w="960" w:type="dxa"/>
            <w:tcBorders>
              <w:top w:val="nil"/>
              <w:left w:val="nil"/>
              <w:bottom w:val="nil"/>
              <w:right w:val="nil"/>
            </w:tcBorders>
            <w:shd w:val="clear" w:color="000000" w:fill="D9D9D9"/>
            <w:noWrap/>
            <w:vAlign w:val="bottom"/>
            <w:hideMark/>
          </w:tcPr>
          <w:p w14:paraId="335A751C"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7,198</w:t>
            </w:r>
          </w:p>
        </w:tc>
        <w:tc>
          <w:tcPr>
            <w:tcW w:w="940" w:type="dxa"/>
            <w:tcBorders>
              <w:top w:val="nil"/>
              <w:left w:val="nil"/>
              <w:bottom w:val="nil"/>
              <w:right w:val="nil"/>
            </w:tcBorders>
            <w:shd w:val="clear" w:color="auto" w:fill="auto"/>
            <w:noWrap/>
            <w:vAlign w:val="bottom"/>
            <w:hideMark/>
          </w:tcPr>
          <w:p w14:paraId="304B7C61"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7,010</w:t>
            </w:r>
          </w:p>
        </w:tc>
      </w:tr>
      <w:tr w:rsidR="00C24A97" w:rsidRPr="00C24A97" w14:paraId="0281A59B" w14:textId="77777777" w:rsidTr="00A91E52">
        <w:trPr>
          <w:trHeight w:val="397"/>
          <w:jc w:val="center"/>
        </w:trPr>
        <w:tc>
          <w:tcPr>
            <w:tcW w:w="2040" w:type="dxa"/>
            <w:tcBorders>
              <w:top w:val="nil"/>
              <w:left w:val="nil"/>
              <w:bottom w:val="nil"/>
              <w:right w:val="nil"/>
            </w:tcBorders>
            <w:shd w:val="clear" w:color="auto" w:fill="auto"/>
            <w:vAlign w:val="bottom"/>
            <w:hideMark/>
          </w:tcPr>
          <w:p w14:paraId="2B6EA781"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Biomedical Translation Fund</w:t>
            </w:r>
          </w:p>
        </w:tc>
        <w:tc>
          <w:tcPr>
            <w:tcW w:w="760" w:type="dxa"/>
            <w:tcBorders>
              <w:top w:val="nil"/>
              <w:left w:val="nil"/>
              <w:bottom w:val="nil"/>
              <w:right w:val="nil"/>
            </w:tcBorders>
            <w:shd w:val="clear" w:color="auto" w:fill="auto"/>
            <w:noWrap/>
            <w:vAlign w:val="bottom"/>
            <w:hideMark/>
          </w:tcPr>
          <w:p w14:paraId="4F1CC7A5"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bottom w:val="nil"/>
              <w:right w:val="nil"/>
            </w:tcBorders>
            <w:shd w:val="clear" w:color="auto" w:fill="auto"/>
            <w:noWrap/>
            <w:vAlign w:val="bottom"/>
            <w:hideMark/>
          </w:tcPr>
          <w:p w14:paraId="1E23DF3B"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51,507</w:t>
            </w:r>
          </w:p>
        </w:tc>
        <w:tc>
          <w:tcPr>
            <w:tcW w:w="960" w:type="dxa"/>
            <w:tcBorders>
              <w:top w:val="nil"/>
              <w:left w:val="nil"/>
              <w:bottom w:val="nil"/>
              <w:right w:val="nil"/>
            </w:tcBorders>
            <w:shd w:val="clear" w:color="000000" w:fill="D9D9D9"/>
            <w:noWrap/>
            <w:vAlign w:val="bottom"/>
            <w:hideMark/>
          </w:tcPr>
          <w:p w14:paraId="6137AF8D"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w:t>
            </w:r>
          </w:p>
        </w:tc>
        <w:tc>
          <w:tcPr>
            <w:tcW w:w="1100" w:type="dxa"/>
            <w:tcBorders>
              <w:top w:val="nil"/>
              <w:left w:val="nil"/>
              <w:bottom w:val="nil"/>
              <w:right w:val="nil"/>
            </w:tcBorders>
            <w:shd w:val="clear" w:color="auto" w:fill="auto"/>
            <w:noWrap/>
            <w:vAlign w:val="bottom"/>
            <w:hideMark/>
          </w:tcPr>
          <w:p w14:paraId="30569B40"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w:t>
            </w:r>
          </w:p>
        </w:tc>
        <w:tc>
          <w:tcPr>
            <w:tcW w:w="960" w:type="dxa"/>
            <w:tcBorders>
              <w:top w:val="nil"/>
              <w:left w:val="nil"/>
              <w:bottom w:val="nil"/>
              <w:right w:val="nil"/>
            </w:tcBorders>
            <w:shd w:val="clear" w:color="000000" w:fill="D9D9D9"/>
            <w:noWrap/>
            <w:vAlign w:val="bottom"/>
            <w:hideMark/>
          </w:tcPr>
          <w:p w14:paraId="058EB6BA"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w:t>
            </w:r>
          </w:p>
        </w:tc>
        <w:tc>
          <w:tcPr>
            <w:tcW w:w="940" w:type="dxa"/>
            <w:tcBorders>
              <w:top w:val="nil"/>
              <w:left w:val="nil"/>
              <w:bottom w:val="nil"/>
              <w:right w:val="nil"/>
            </w:tcBorders>
            <w:shd w:val="clear" w:color="auto" w:fill="auto"/>
            <w:noWrap/>
            <w:vAlign w:val="bottom"/>
            <w:hideMark/>
          </w:tcPr>
          <w:p w14:paraId="4F04B431"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51,507</w:t>
            </w:r>
          </w:p>
        </w:tc>
      </w:tr>
      <w:tr w:rsidR="00C24A97" w:rsidRPr="00C24A97" w14:paraId="51BDAFC7" w14:textId="77777777" w:rsidTr="00602168">
        <w:trPr>
          <w:trHeight w:val="225"/>
          <w:jc w:val="center"/>
        </w:trPr>
        <w:tc>
          <w:tcPr>
            <w:tcW w:w="2040" w:type="dxa"/>
            <w:tcBorders>
              <w:top w:val="nil"/>
              <w:left w:val="nil"/>
              <w:bottom w:val="nil"/>
              <w:right w:val="nil"/>
            </w:tcBorders>
            <w:shd w:val="clear" w:color="auto" w:fill="auto"/>
            <w:noWrap/>
            <w:vAlign w:val="bottom"/>
            <w:hideMark/>
          </w:tcPr>
          <w:p w14:paraId="42BACAB4"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12FF395B" w14:textId="77777777" w:rsidR="00C24A97" w:rsidRPr="00C24A97" w:rsidRDefault="00C24A97" w:rsidP="00C24A9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44819FE"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w:t>
            </w:r>
          </w:p>
        </w:tc>
        <w:tc>
          <w:tcPr>
            <w:tcW w:w="960" w:type="dxa"/>
            <w:tcBorders>
              <w:top w:val="nil"/>
              <w:left w:val="nil"/>
              <w:bottom w:val="nil"/>
              <w:right w:val="nil"/>
            </w:tcBorders>
            <w:shd w:val="clear" w:color="000000" w:fill="D9D9D9"/>
            <w:noWrap/>
            <w:vAlign w:val="bottom"/>
            <w:hideMark/>
          </w:tcPr>
          <w:p w14:paraId="3D1A1F7B"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69,877</w:t>
            </w:r>
          </w:p>
        </w:tc>
        <w:tc>
          <w:tcPr>
            <w:tcW w:w="1100" w:type="dxa"/>
            <w:tcBorders>
              <w:top w:val="nil"/>
              <w:left w:val="nil"/>
              <w:bottom w:val="nil"/>
              <w:right w:val="nil"/>
            </w:tcBorders>
            <w:shd w:val="clear" w:color="auto" w:fill="auto"/>
            <w:noWrap/>
            <w:vAlign w:val="bottom"/>
            <w:hideMark/>
          </w:tcPr>
          <w:p w14:paraId="2E369557"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w:t>
            </w:r>
          </w:p>
        </w:tc>
        <w:tc>
          <w:tcPr>
            <w:tcW w:w="960" w:type="dxa"/>
            <w:tcBorders>
              <w:top w:val="nil"/>
              <w:left w:val="nil"/>
              <w:bottom w:val="nil"/>
              <w:right w:val="nil"/>
            </w:tcBorders>
            <w:shd w:val="clear" w:color="000000" w:fill="D9D9D9"/>
            <w:noWrap/>
            <w:vAlign w:val="bottom"/>
            <w:hideMark/>
          </w:tcPr>
          <w:p w14:paraId="7F0BF468"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18,370</w:t>
            </w:r>
          </w:p>
        </w:tc>
        <w:tc>
          <w:tcPr>
            <w:tcW w:w="940" w:type="dxa"/>
            <w:tcBorders>
              <w:top w:val="nil"/>
              <w:left w:val="nil"/>
              <w:bottom w:val="nil"/>
              <w:right w:val="nil"/>
            </w:tcBorders>
            <w:shd w:val="clear" w:color="auto" w:fill="auto"/>
            <w:noWrap/>
            <w:vAlign w:val="bottom"/>
            <w:hideMark/>
          </w:tcPr>
          <w:p w14:paraId="08AC36C4"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51,507</w:t>
            </w:r>
          </w:p>
        </w:tc>
      </w:tr>
      <w:tr w:rsidR="00C24A97" w:rsidRPr="00C24A97" w14:paraId="05F32F44" w14:textId="77777777" w:rsidTr="00A908AE">
        <w:trPr>
          <w:trHeight w:val="397"/>
          <w:jc w:val="center"/>
        </w:trPr>
        <w:tc>
          <w:tcPr>
            <w:tcW w:w="2040" w:type="dxa"/>
            <w:tcBorders>
              <w:top w:val="nil"/>
              <w:left w:val="nil"/>
              <w:bottom w:val="nil"/>
              <w:right w:val="nil"/>
            </w:tcBorders>
            <w:shd w:val="clear" w:color="auto" w:fill="auto"/>
            <w:vAlign w:val="bottom"/>
            <w:hideMark/>
          </w:tcPr>
          <w:p w14:paraId="750D566F" w14:textId="77777777" w:rsidR="00C24A97" w:rsidRPr="00C24A97" w:rsidRDefault="00C24A97" w:rsidP="00C24A97">
            <w:pPr>
              <w:spacing w:before="0" w:after="0" w:line="240" w:lineRule="auto"/>
              <w:rPr>
                <w:rFonts w:ascii="Arial" w:hAnsi="Arial" w:cs="Arial"/>
                <w:sz w:val="16"/>
                <w:szCs w:val="16"/>
                <w:lang w:val="en-US" w:eastAsia="en-US"/>
              </w:rPr>
            </w:pPr>
            <w:r w:rsidRPr="00C24A97">
              <w:rPr>
                <w:rFonts w:ascii="Arial" w:hAnsi="Arial" w:cs="Arial"/>
                <w:sz w:val="16"/>
                <w:szCs w:val="16"/>
                <w:lang w:val="en-US" w:eastAsia="en-US"/>
              </w:rPr>
              <w:t>Medical Research Future Fund</w:t>
            </w:r>
          </w:p>
        </w:tc>
        <w:tc>
          <w:tcPr>
            <w:tcW w:w="760" w:type="dxa"/>
            <w:tcBorders>
              <w:top w:val="nil"/>
              <w:left w:val="nil"/>
              <w:right w:val="nil"/>
            </w:tcBorders>
            <w:shd w:val="clear" w:color="auto" w:fill="auto"/>
            <w:noWrap/>
            <w:vAlign w:val="bottom"/>
            <w:hideMark/>
          </w:tcPr>
          <w:p w14:paraId="1BB9C4CE" w14:textId="77777777" w:rsidR="00C24A97" w:rsidRPr="00C24A97" w:rsidRDefault="00C24A97" w:rsidP="00C24A97">
            <w:pPr>
              <w:spacing w:before="0" w:after="0" w:line="240" w:lineRule="auto"/>
              <w:jc w:val="right"/>
              <w:rPr>
                <w:rFonts w:ascii="Arial" w:hAnsi="Arial" w:cs="Arial"/>
                <w:sz w:val="16"/>
                <w:szCs w:val="16"/>
                <w:lang w:val="en-US" w:eastAsia="en-US"/>
              </w:rPr>
            </w:pPr>
            <w:r w:rsidRPr="00C24A97">
              <w:rPr>
                <w:rFonts w:ascii="Arial" w:hAnsi="Arial" w:cs="Arial"/>
                <w:sz w:val="16"/>
                <w:szCs w:val="16"/>
                <w:lang w:val="en-US" w:eastAsia="en-US"/>
              </w:rPr>
              <w:t>1</w:t>
            </w:r>
          </w:p>
        </w:tc>
        <w:tc>
          <w:tcPr>
            <w:tcW w:w="940" w:type="dxa"/>
            <w:tcBorders>
              <w:top w:val="nil"/>
              <w:left w:val="nil"/>
              <w:right w:val="nil"/>
            </w:tcBorders>
            <w:shd w:val="clear" w:color="auto" w:fill="auto"/>
            <w:noWrap/>
            <w:vAlign w:val="bottom"/>
            <w:hideMark/>
          </w:tcPr>
          <w:p w14:paraId="40BFDCA4"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61,196</w:t>
            </w:r>
          </w:p>
        </w:tc>
        <w:tc>
          <w:tcPr>
            <w:tcW w:w="960" w:type="dxa"/>
            <w:tcBorders>
              <w:top w:val="nil"/>
              <w:left w:val="nil"/>
              <w:right w:val="nil"/>
            </w:tcBorders>
            <w:shd w:val="clear" w:color="000000" w:fill="D9D9D9"/>
            <w:noWrap/>
            <w:vAlign w:val="bottom"/>
            <w:hideMark/>
          </w:tcPr>
          <w:p w14:paraId="1B805633"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650,000</w:t>
            </w:r>
          </w:p>
        </w:tc>
        <w:tc>
          <w:tcPr>
            <w:tcW w:w="1100" w:type="dxa"/>
            <w:tcBorders>
              <w:top w:val="nil"/>
              <w:left w:val="nil"/>
              <w:right w:val="nil"/>
            </w:tcBorders>
            <w:shd w:val="clear" w:color="auto" w:fill="auto"/>
            <w:noWrap/>
            <w:vAlign w:val="bottom"/>
            <w:hideMark/>
          </w:tcPr>
          <w:p w14:paraId="2577951B"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w:t>
            </w:r>
          </w:p>
        </w:tc>
        <w:tc>
          <w:tcPr>
            <w:tcW w:w="960" w:type="dxa"/>
            <w:tcBorders>
              <w:top w:val="nil"/>
              <w:left w:val="nil"/>
              <w:right w:val="nil"/>
            </w:tcBorders>
            <w:shd w:val="clear" w:color="000000" w:fill="D9D9D9"/>
            <w:noWrap/>
            <w:vAlign w:val="bottom"/>
            <w:hideMark/>
          </w:tcPr>
          <w:p w14:paraId="779FF795"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650,000</w:t>
            </w:r>
          </w:p>
        </w:tc>
        <w:tc>
          <w:tcPr>
            <w:tcW w:w="940" w:type="dxa"/>
            <w:tcBorders>
              <w:top w:val="nil"/>
              <w:left w:val="nil"/>
              <w:right w:val="nil"/>
            </w:tcBorders>
            <w:shd w:val="clear" w:color="auto" w:fill="auto"/>
            <w:noWrap/>
            <w:vAlign w:val="bottom"/>
            <w:hideMark/>
          </w:tcPr>
          <w:p w14:paraId="4EEA19F8" w14:textId="77777777" w:rsidR="00C24A97" w:rsidRPr="00C24A97" w:rsidRDefault="00C24A97" w:rsidP="00C24A97">
            <w:pPr>
              <w:spacing w:before="0" w:after="0" w:line="240" w:lineRule="auto"/>
              <w:jc w:val="right"/>
              <w:rPr>
                <w:rFonts w:ascii="Arial" w:hAnsi="Arial" w:cs="Arial"/>
                <w:b/>
                <w:bCs/>
                <w:sz w:val="16"/>
                <w:szCs w:val="16"/>
                <w:lang w:val="en-US" w:eastAsia="en-US"/>
              </w:rPr>
            </w:pPr>
            <w:r w:rsidRPr="00C24A97">
              <w:rPr>
                <w:rFonts w:ascii="Arial" w:hAnsi="Arial" w:cs="Arial"/>
                <w:b/>
                <w:bCs/>
                <w:sz w:val="16"/>
                <w:szCs w:val="16"/>
                <w:lang w:val="en-US" w:eastAsia="en-US"/>
              </w:rPr>
              <w:t>61,196</w:t>
            </w:r>
          </w:p>
        </w:tc>
      </w:tr>
      <w:tr w:rsidR="00C24A97" w:rsidRPr="00C24A97" w14:paraId="32C45495" w14:textId="77777777" w:rsidTr="00A908AE">
        <w:trPr>
          <w:trHeight w:val="225"/>
          <w:jc w:val="center"/>
        </w:trPr>
        <w:tc>
          <w:tcPr>
            <w:tcW w:w="2040" w:type="dxa"/>
            <w:tcBorders>
              <w:top w:val="nil"/>
              <w:left w:val="nil"/>
              <w:bottom w:val="nil"/>
              <w:right w:val="nil"/>
            </w:tcBorders>
            <w:shd w:val="clear" w:color="auto" w:fill="auto"/>
            <w:noWrap/>
            <w:vAlign w:val="bottom"/>
            <w:hideMark/>
          </w:tcPr>
          <w:p w14:paraId="5D68F3F5" w14:textId="77777777" w:rsidR="00C24A97" w:rsidRPr="00C24A97" w:rsidRDefault="00C24A97" w:rsidP="00C24A97">
            <w:pPr>
              <w:spacing w:before="0" w:after="0" w:line="240" w:lineRule="auto"/>
              <w:jc w:val="right"/>
              <w:rPr>
                <w:rFonts w:ascii="Arial" w:hAnsi="Arial" w:cs="Arial"/>
                <w:b/>
                <w:bCs/>
                <w:sz w:val="16"/>
                <w:szCs w:val="16"/>
                <w:lang w:val="en-US" w:eastAsia="en-US"/>
              </w:rPr>
            </w:pPr>
          </w:p>
        </w:tc>
        <w:tc>
          <w:tcPr>
            <w:tcW w:w="760" w:type="dxa"/>
            <w:tcBorders>
              <w:top w:val="nil"/>
              <w:left w:val="nil"/>
              <w:bottom w:val="single" w:sz="4" w:space="0" w:color="auto"/>
              <w:right w:val="nil"/>
            </w:tcBorders>
            <w:shd w:val="clear" w:color="auto" w:fill="auto"/>
            <w:noWrap/>
            <w:vAlign w:val="bottom"/>
            <w:hideMark/>
          </w:tcPr>
          <w:p w14:paraId="1E63D6F2" w14:textId="77777777" w:rsidR="00C24A97" w:rsidRPr="00C24A97" w:rsidRDefault="00C24A97" w:rsidP="00C24A97">
            <w:pPr>
              <w:spacing w:before="0" w:after="0" w:line="240" w:lineRule="auto"/>
              <w:rPr>
                <w:rFonts w:ascii="Times New Roman" w:hAnsi="Times New Roman"/>
                <w:sz w:val="20"/>
                <w:lang w:val="en-US" w:eastAsia="en-US"/>
              </w:rPr>
            </w:pPr>
          </w:p>
        </w:tc>
        <w:tc>
          <w:tcPr>
            <w:tcW w:w="940" w:type="dxa"/>
            <w:tcBorders>
              <w:top w:val="nil"/>
              <w:left w:val="nil"/>
              <w:bottom w:val="single" w:sz="4" w:space="0" w:color="auto"/>
              <w:right w:val="nil"/>
            </w:tcBorders>
            <w:shd w:val="clear" w:color="auto" w:fill="auto"/>
            <w:noWrap/>
            <w:vAlign w:val="bottom"/>
            <w:hideMark/>
          </w:tcPr>
          <w:p w14:paraId="7739CCB1"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114,455</w:t>
            </w:r>
          </w:p>
        </w:tc>
        <w:tc>
          <w:tcPr>
            <w:tcW w:w="960" w:type="dxa"/>
            <w:tcBorders>
              <w:top w:val="nil"/>
              <w:left w:val="nil"/>
              <w:bottom w:val="single" w:sz="4" w:space="0" w:color="auto"/>
              <w:right w:val="nil"/>
            </w:tcBorders>
            <w:shd w:val="clear" w:color="000000" w:fill="D9D9D9"/>
            <w:noWrap/>
            <w:vAlign w:val="bottom"/>
            <w:hideMark/>
          </w:tcPr>
          <w:p w14:paraId="7F6E86C7"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652,311</w:t>
            </w:r>
          </w:p>
        </w:tc>
        <w:tc>
          <w:tcPr>
            <w:tcW w:w="1100" w:type="dxa"/>
            <w:tcBorders>
              <w:top w:val="nil"/>
              <w:left w:val="nil"/>
              <w:bottom w:val="single" w:sz="4" w:space="0" w:color="auto"/>
              <w:right w:val="nil"/>
            </w:tcBorders>
            <w:shd w:val="clear" w:color="auto" w:fill="auto"/>
            <w:noWrap/>
            <w:vAlign w:val="bottom"/>
            <w:hideMark/>
          </w:tcPr>
          <w:p w14:paraId="4E357076"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w:t>
            </w:r>
          </w:p>
        </w:tc>
        <w:tc>
          <w:tcPr>
            <w:tcW w:w="960" w:type="dxa"/>
            <w:tcBorders>
              <w:top w:val="nil"/>
              <w:left w:val="nil"/>
              <w:bottom w:val="single" w:sz="4" w:space="0" w:color="auto"/>
              <w:right w:val="nil"/>
            </w:tcBorders>
            <w:shd w:val="clear" w:color="000000" w:fill="D9D9D9"/>
            <w:noWrap/>
            <w:vAlign w:val="bottom"/>
            <w:hideMark/>
          </w:tcPr>
          <w:p w14:paraId="7328358E"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705,570</w:t>
            </w:r>
          </w:p>
        </w:tc>
        <w:tc>
          <w:tcPr>
            <w:tcW w:w="940" w:type="dxa"/>
            <w:tcBorders>
              <w:top w:val="nil"/>
              <w:left w:val="nil"/>
              <w:bottom w:val="single" w:sz="4" w:space="0" w:color="auto"/>
              <w:right w:val="nil"/>
            </w:tcBorders>
            <w:shd w:val="clear" w:color="auto" w:fill="auto"/>
            <w:noWrap/>
            <w:vAlign w:val="bottom"/>
            <w:hideMark/>
          </w:tcPr>
          <w:p w14:paraId="689B8EDB" w14:textId="77777777" w:rsidR="00C24A97" w:rsidRPr="00C24A97" w:rsidRDefault="00C24A97" w:rsidP="00C24A97">
            <w:pPr>
              <w:spacing w:before="0" w:after="0" w:line="240" w:lineRule="auto"/>
              <w:jc w:val="right"/>
              <w:rPr>
                <w:rFonts w:ascii="Arial" w:hAnsi="Arial" w:cs="Arial"/>
                <w:i/>
                <w:iCs/>
                <w:sz w:val="16"/>
                <w:szCs w:val="16"/>
                <w:lang w:val="en-US" w:eastAsia="en-US"/>
              </w:rPr>
            </w:pPr>
            <w:r w:rsidRPr="00C24A97">
              <w:rPr>
                <w:rFonts w:ascii="Arial" w:hAnsi="Arial" w:cs="Arial"/>
                <w:i/>
                <w:iCs/>
                <w:sz w:val="16"/>
                <w:szCs w:val="16"/>
                <w:lang w:val="en-US" w:eastAsia="en-US"/>
              </w:rPr>
              <w:t>61,196</w:t>
            </w:r>
          </w:p>
        </w:tc>
      </w:tr>
    </w:tbl>
    <w:p w14:paraId="4C17E0AC" w14:textId="77777777" w:rsidR="008D4DA3" w:rsidRDefault="008D4DA3" w:rsidP="00EC3DDB">
      <w:pPr>
        <w:pStyle w:val="TableHeading"/>
        <w:spacing w:before="240"/>
        <w:sectPr w:rsidR="008D4DA3" w:rsidSect="00E036FF">
          <w:headerReference w:type="even" r:id="rId423"/>
          <w:headerReference w:type="default" r:id="rId424"/>
          <w:footerReference w:type="even" r:id="rId425"/>
          <w:footerReference w:type="default" r:id="rId426"/>
          <w:headerReference w:type="first" r:id="rId427"/>
          <w:footerReference w:type="first" r:id="rId428"/>
          <w:pgSz w:w="11907" w:h="16840" w:code="9"/>
          <w:pgMar w:top="2835" w:right="2098" w:bottom="2466" w:left="2098" w:header="1814" w:footer="1814" w:gutter="0"/>
          <w:cols w:space="708"/>
          <w:titlePg/>
          <w:docGrid w:linePitch="360"/>
        </w:sectPr>
      </w:pPr>
    </w:p>
    <w:p w14:paraId="613A33D1" w14:textId="278061C5" w:rsidR="00EC3DDB" w:rsidRPr="0083430B" w:rsidRDefault="00EC3DDB" w:rsidP="00EC3DDB">
      <w:pPr>
        <w:pStyle w:val="TableHeading"/>
        <w:spacing w:before="240"/>
        <w:rPr>
          <w:b w:val="0"/>
        </w:rPr>
      </w:pPr>
      <w:r>
        <w:lastRenderedPageBreak/>
        <w:t xml:space="preserve">Table 3.1: Estimates of special account flows and </w:t>
      </w:r>
      <w:r w:rsidRPr="0083430B">
        <w:t>balances</w:t>
      </w:r>
      <w:r>
        <w:t xml:space="preserve"> (continued</w:t>
      </w:r>
      <w:r w:rsidR="00585B70">
        <w:t>)</w:t>
      </w:r>
      <w:r w:rsidRPr="0083430B">
        <w:t xml:space="preserve"> </w:t>
      </w:r>
    </w:p>
    <w:tbl>
      <w:tblPr>
        <w:tblW w:w="7700" w:type="dxa"/>
        <w:jc w:val="center"/>
        <w:tblLayout w:type="fixed"/>
        <w:tblLook w:val="04A0" w:firstRow="1" w:lastRow="0" w:firstColumn="1" w:lastColumn="0" w:noHBand="0" w:noVBand="1"/>
      </w:tblPr>
      <w:tblGrid>
        <w:gridCol w:w="2040"/>
        <w:gridCol w:w="760"/>
        <w:gridCol w:w="940"/>
        <w:gridCol w:w="960"/>
        <w:gridCol w:w="1100"/>
        <w:gridCol w:w="960"/>
        <w:gridCol w:w="940"/>
      </w:tblGrid>
      <w:tr w:rsidR="001F35FF" w:rsidRPr="001F35FF" w14:paraId="2ACC2E05" w14:textId="77777777" w:rsidTr="00A91E52">
        <w:trPr>
          <w:trHeight w:val="850"/>
          <w:jc w:val="center"/>
        </w:trPr>
        <w:tc>
          <w:tcPr>
            <w:tcW w:w="2040" w:type="dxa"/>
            <w:tcBorders>
              <w:top w:val="single" w:sz="4" w:space="0" w:color="000000"/>
              <w:left w:val="nil"/>
              <w:bottom w:val="nil"/>
              <w:right w:val="nil"/>
            </w:tcBorders>
            <w:shd w:val="clear" w:color="auto" w:fill="auto"/>
            <w:tcMar>
              <w:left w:w="0" w:type="dxa"/>
            </w:tcMar>
            <w:vAlign w:val="bottom"/>
            <w:hideMark/>
          </w:tcPr>
          <w:p w14:paraId="62496BE0"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w:t>
            </w:r>
          </w:p>
        </w:tc>
        <w:tc>
          <w:tcPr>
            <w:tcW w:w="760" w:type="dxa"/>
            <w:tcBorders>
              <w:top w:val="single" w:sz="4" w:space="0" w:color="000000"/>
              <w:left w:val="nil"/>
              <w:bottom w:val="single" w:sz="4" w:space="0" w:color="auto"/>
              <w:right w:val="nil"/>
            </w:tcBorders>
            <w:shd w:val="clear" w:color="auto" w:fill="auto"/>
            <w:tcMar>
              <w:left w:w="0" w:type="dxa"/>
            </w:tcMar>
            <w:vAlign w:val="bottom"/>
            <w:hideMark/>
          </w:tcPr>
          <w:p w14:paraId="35BC5FDF"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br/>
            </w:r>
            <w:r w:rsidRPr="001F35FF">
              <w:rPr>
                <w:rFonts w:ascii="Arial" w:hAnsi="Arial" w:cs="Arial"/>
                <w:sz w:val="16"/>
                <w:szCs w:val="16"/>
                <w:lang w:val="en-US" w:eastAsia="en-US"/>
              </w:rPr>
              <w:br/>
            </w:r>
            <w:r w:rsidRPr="001F35FF">
              <w:rPr>
                <w:rFonts w:ascii="Arial" w:hAnsi="Arial" w:cs="Arial"/>
                <w:sz w:val="16"/>
                <w:szCs w:val="16"/>
                <w:lang w:val="en-US" w:eastAsia="en-US"/>
              </w:rPr>
              <w:br/>
              <w:t>Outcome</w:t>
            </w:r>
          </w:p>
        </w:tc>
        <w:tc>
          <w:tcPr>
            <w:tcW w:w="940" w:type="dxa"/>
            <w:tcBorders>
              <w:top w:val="single" w:sz="4" w:space="0" w:color="000000"/>
              <w:left w:val="nil"/>
              <w:bottom w:val="single" w:sz="4" w:space="0" w:color="auto"/>
              <w:right w:val="nil"/>
            </w:tcBorders>
            <w:shd w:val="clear" w:color="auto" w:fill="auto"/>
            <w:tcMar>
              <w:left w:w="0" w:type="dxa"/>
            </w:tcMar>
            <w:vAlign w:val="bottom"/>
            <w:hideMark/>
          </w:tcPr>
          <w:p w14:paraId="16B6AC48"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Opening balance</w:t>
            </w:r>
            <w:r w:rsidRPr="001F35FF">
              <w:rPr>
                <w:rFonts w:ascii="Arial" w:hAnsi="Arial" w:cs="Arial"/>
                <w:sz w:val="16"/>
                <w:szCs w:val="16"/>
                <w:lang w:val="en-US" w:eastAsia="en-US"/>
              </w:rPr>
              <w:br/>
            </w:r>
            <w:r w:rsidRPr="001F35FF">
              <w:rPr>
                <w:rFonts w:ascii="Arial" w:hAnsi="Arial" w:cs="Arial"/>
                <w:b/>
                <w:bCs/>
                <w:sz w:val="16"/>
                <w:szCs w:val="16"/>
                <w:lang w:val="en-US" w:eastAsia="en-US"/>
              </w:rPr>
              <w:t>2024-25</w:t>
            </w:r>
            <w:r w:rsidRPr="001F35FF">
              <w:rPr>
                <w:rFonts w:ascii="Arial" w:hAnsi="Arial" w:cs="Arial"/>
                <w:sz w:val="16"/>
                <w:szCs w:val="16"/>
                <w:lang w:val="en-US" w:eastAsia="en-US"/>
              </w:rPr>
              <w:br/>
            </w:r>
            <w:r w:rsidRPr="001F35FF">
              <w:rPr>
                <w:rFonts w:ascii="Arial" w:hAnsi="Arial" w:cs="Arial"/>
                <w:i/>
                <w:iCs/>
                <w:sz w:val="16"/>
                <w:szCs w:val="16"/>
                <w:lang w:val="en-US" w:eastAsia="en-US"/>
              </w:rPr>
              <w:t>2023-24</w:t>
            </w:r>
            <w:r w:rsidRPr="001F35FF">
              <w:rPr>
                <w:rFonts w:ascii="Arial" w:hAnsi="Arial" w:cs="Arial"/>
                <w:i/>
                <w:iCs/>
                <w:sz w:val="16"/>
                <w:szCs w:val="16"/>
                <w:lang w:val="en-US" w:eastAsia="en-US"/>
              </w:rPr>
              <w:br/>
            </w:r>
            <w:r w:rsidRPr="001F35FF">
              <w:rPr>
                <w:rFonts w:ascii="Arial" w:hAnsi="Arial" w:cs="Arial"/>
                <w:sz w:val="16"/>
                <w:szCs w:val="16"/>
                <w:lang w:val="en-US" w:eastAsia="en-US"/>
              </w:rPr>
              <w:t>$'000</w:t>
            </w:r>
          </w:p>
        </w:tc>
        <w:tc>
          <w:tcPr>
            <w:tcW w:w="960" w:type="dxa"/>
            <w:tcBorders>
              <w:top w:val="single" w:sz="4" w:space="0" w:color="000000"/>
              <w:left w:val="nil"/>
              <w:bottom w:val="single" w:sz="4" w:space="0" w:color="auto"/>
              <w:right w:val="nil"/>
            </w:tcBorders>
            <w:shd w:val="clear" w:color="000000" w:fill="D9D9D9"/>
            <w:tcMar>
              <w:left w:w="0" w:type="dxa"/>
            </w:tcMar>
            <w:vAlign w:val="bottom"/>
            <w:hideMark/>
          </w:tcPr>
          <w:p w14:paraId="78FBF775"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xml:space="preserve">Other </w:t>
            </w:r>
            <w:r w:rsidRPr="001F35FF">
              <w:rPr>
                <w:rFonts w:ascii="Arial" w:hAnsi="Arial" w:cs="Arial"/>
                <w:sz w:val="16"/>
                <w:szCs w:val="16"/>
                <w:lang w:val="en-US" w:eastAsia="en-US"/>
              </w:rPr>
              <w:br/>
              <w:t>receipts</w:t>
            </w:r>
            <w:r w:rsidRPr="001F35FF">
              <w:rPr>
                <w:rFonts w:ascii="Arial" w:hAnsi="Arial" w:cs="Arial"/>
                <w:sz w:val="16"/>
                <w:szCs w:val="16"/>
                <w:lang w:val="en-US" w:eastAsia="en-US"/>
              </w:rPr>
              <w:br/>
            </w:r>
            <w:r w:rsidRPr="001F35FF">
              <w:rPr>
                <w:rFonts w:ascii="Arial" w:hAnsi="Arial" w:cs="Arial"/>
                <w:b/>
                <w:bCs/>
                <w:sz w:val="16"/>
                <w:szCs w:val="16"/>
                <w:lang w:val="en-US" w:eastAsia="en-US"/>
              </w:rPr>
              <w:t>2024-25</w:t>
            </w:r>
            <w:r w:rsidRPr="001F35FF">
              <w:rPr>
                <w:rFonts w:ascii="Arial" w:hAnsi="Arial" w:cs="Arial"/>
                <w:b/>
                <w:bCs/>
                <w:sz w:val="16"/>
                <w:szCs w:val="16"/>
                <w:lang w:val="en-US" w:eastAsia="en-US"/>
              </w:rPr>
              <w:br/>
            </w:r>
            <w:r w:rsidRPr="001F35FF">
              <w:rPr>
                <w:rFonts w:ascii="Arial" w:hAnsi="Arial" w:cs="Arial"/>
                <w:i/>
                <w:iCs/>
                <w:sz w:val="16"/>
                <w:szCs w:val="16"/>
                <w:lang w:val="en-US" w:eastAsia="en-US"/>
              </w:rPr>
              <w:t>2023-24</w:t>
            </w:r>
            <w:r w:rsidRPr="001F35FF">
              <w:rPr>
                <w:rFonts w:ascii="Arial" w:hAnsi="Arial" w:cs="Arial"/>
                <w:i/>
                <w:iCs/>
                <w:sz w:val="16"/>
                <w:szCs w:val="16"/>
                <w:lang w:val="en-US" w:eastAsia="en-US"/>
              </w:rPr>
              <w:br/>
            </w:r>
            <w:r w:rsidRPr="001F35FF">
              <w:rPr>
                <w:rFonts w:ascii="Arial" w:hAnsi="Arial" w:cs="Arial"/>
                <w:sz w:val="16"/>
                <w:szCs w:val="16"/>
                <w:lang w:val="en-US" w:eastAsia="en-US"/>
              </w:rPr>
              <w:t>$'000</w:t>
            </w:r>
          </w:p>
        </w:tc>
        <w:tc>
          <w:tcPr>
            <w:tcW w:w="1100" w:type="dxa"/>
            <w:tcBorders>
              <w:top w:val="single" w:sz="4" w:space="0" w:color="000000"/>
              <w:left w:val="nil"/>
              <w:bottom w:val="single" w:sz="4" w:space="0" w:color="auto"/>
              <w:right w:val="nil"/>
            </w:tcBorders>
            <w:shd w:val="clear" w:color="auto" w:fill="auto"/>
            <w:tcMar>
              <w:left w:w="0" w:type="dxa"/>
            </w:tcMar>
            <w:vAlign w:val="bottom"/>
            <w:hideMark/>
          </w:tcPr>
          <w:p w14:paraId="75513145"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Appropriation receipts</w:t>
            </w:r>
            <w:r w:rsidRPr="001F35FF">
              <w:rPr>
                <w:rFonts w:ascii="Arial" w:hAnsi="Arial" w:cs="Arial"/>
                <w:sz w:val="16"/>
                <w:szCs w:val="16"/>
                <w:lang w:val="en-US" w:eastAsia="en-US"/>
              </w:rPr>
              <w:br/>
            </w:r>
            <w:r w:rsidRPr="001F35FF">
              <w:rPr>
                <w:rFonts w:ascii="Arial" w:hAnsi="Arial" w:cs="Arial"/>
                <w:b/>
                <w:bCs/>
                <w:sz w:val="16"/>
                <w:szCs w:val="16"/>
                <w:lang w:val="en-US" w:eastAsia="en-US"/>
              </w:rPr>
              <w:t>2024-25</w:t>
            </w:r>
            <w:r w:rsidRPr="001F35FF">
              <w:rPr>
                <w:rFonts w:ascii="Arial" w:hAnsi="Arial" w:cs="Arial"/>
                <w:b/>
                <w:bCs/>
                <w:sz w:val="16"/>
                <w:szCs w:val="16"/>
                <w:lang w:val="en-US" w:eastAsia="en-US"/>
              </w:rPr>
              <w:br/>
            </w:r>
            <w:r w:rsidRPr="001F35FF">
              <w:rPr>
                <w:rFonts w:ascii="Arial" w:hAnsi="Arial" w:cs="Arial"/>
                <w:i/>
                <w:iCs/>
                <w:sz w:val="16"/>
                <w:szCs w:val="16"/>
                <w:lang w:val="en-US" w:eastAsia="en-US"/>
              </w:rPr>
              <w:t>2023-24</w:t>
            </w:r>
            <w:r w:rsidRPr="001F35FF">
              <w:rPr>
                <w:rFonts w:ascii="Arial" w:hAnsi="Arial" w:cs="Arial"/>
                <w:i/>
                <w:iCs/>
                <w:sz w:val="16"/>
                <w:szCs w:val="16"/>
                <w:lang w:val="en-US" w:eastAsia="en-US"/>
              </w:rPr>
              <w:br/>
            </w:r>
            <w:r w:rsidRPr="001F35FF">
              <w:rPr>
                <w:rFonts w:ascii="Arial" w:hAnsi="Arial" w:cs="Arial"/>
                <w:sz w:val="16"/>
                <w:szCs w:val="16"/>
                <w:lang w:val="en-US" w:eastAsia="en-US"/>
              </w:rPr>
              <w:t>$'000</w:t>
            </w:r>
          </w:p>
        </w:tc>
        <w:tc>
          <w:tcPr>
            <w:tcW w:w="960" w:type="dxa"/>
            <w:tcBorders>
              <w:top w:val="single" w:sz="4" w:space="0" w:color="000000"/>
              <w:left w:val="nil"/>
              <w:bottom w:val="single" w:sz="4" w:space="0" w:color="auto"/>
              <w:right w:val="nil"/>
            </w:tcBorders>
            <w:shd w:val="clear" w:color="000000" w:fill="D9D9D9"/>
            <w:tcMar>
              <w:left w:w="0" w:type="dxa"/>
            </w:tcMar>
            <w:vAlign w:val="bottom"/>
            <w:hideMark/>
          </w:tcPr>
          <w:p w14:paraId="46DC2851"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Payments</w:t>
            </w:r>
            <w:r w:rsidRPr="001F35FF">
              <w:rPr>
                <w:rFonts w:ascii="Arial" w:hAnsi="Arial" w:cs="Arial"/>
                <w:sz w:val="16"/>
                <w:szCs w:val="16"/>
                <w:lang w:val="en-US" w:eastAsia="en-US"/>
              </w:rPr>
              <w:br/>
            </w:r>
            <w:r w:rsidRPr="001F35FF">
              <w:rPr>
                <w:rFonts w:ascii="Arial" w:hAnsi="Arial" w:cs="Arial"/>
                <w:sz w:val="16"/>
                <w:szCs w:val="16"/>
                <w:lang w:val="en-US" w:eastAsia="en-US"/>
              </w:rPr>
              <w:br/>
            </w:r>
            <w:r w:rsidRPr="001F35FF">
              <w:rPr>
                <w:rFonts w:ascii="Arial" w:hAnsi="Arial" w:cs="Arial"/>
                <w:b/>
                <w:bCs/>
                <w:sz w:val="16"/>
                <w:szCs w:val="16"/>
                <w:lang w:val="en-US" w:eastAsia="en-US"/>
              </w:rPr>
              <w:t>2024-25</w:t>
            </w:r>
            <w:r w:rsidRPr="001F35FF">
              <w:rPr>
                <w:rFonts w:ascii="Arial" w:hAnsi="Arial" w:cs="Arial"/>
                <w:b/>
                <w:bCs/>
                <w:sz w:val="16"/>
                <w:szCs w:val="16"/>
                <w:lang w:val="en-US" w:eastAsia="en-US"/>
              </w:rPr>
              <w:br/>
            </w:r>
            <w:r w:rsidRPr="001F35FF">
              <w:rPr>
                <w:rFonts w:ascii="Arial" w:hAnsi="Arial" w:cs="Arial"/>
                <w:i/>
                <w:iCs/>
                <w:sz w:val="16"/>
                <w:szCs w:val="16"/>
                <w:lang w:val="en-US" w:eastAsia="en-US"/>
              </w:rPr>
              <w:t>2023-24</w:t>
            </w:r>
            <w:r w:rsidRPr="001F35FF">
              <w:rPr>
                <w:rFonts w:ascii="Arial" w:hAnsi="Arial" w:cs="Arial"/>
                <w:i/>
                <w:iCs/>
                <w:sz w:val="16"/>
                <w:szCs w:val="16"/>
                <w:lang w:val="en-US" w:eastAsia="en-US"/>
              </w:rPr>
              <w:br/>
            </w:r>
            <w:r w:rsidRPr="001F35FF">
              <w:rPr>
                <w:rFonts w:ascii="Arial" w:hAnsi="Arial" w:cs="Arial"/>
                <w:sz w:val="16"/>
                <w:szCs w:val="16"/>
                <w:lang w:val="en-US" w:eastAsia="en-US"/>
              </w:rPr>
              <w:t>$'000</w:t>
            </w:r>
          </w:p>
        </w:tc>
        <w:tc>
          <w:tcPr>
            <w:tcW w:w="940" w:type="dxa"/>
            <w:tcBorders>
              <w:top w:val="single" w:sz="4" w:space="0" w:color="000000"/>
              <w:left w:val="nil"/>
              <w:bottom w:val="single" w:sz="4" w:space="0" w:color="auto"/>
              <w:right w:val="nil"/>
            </w:tcBorders>
            <w:shd w:val="clear" w:color="auto" w:fill="auto"/>
            <w:tcMar>
              <w:left w:w="0" w:type="dxa"/>
            </w:tcMar>
            <w:vAlign w:val="bottom"/>
            <w:hideMark/>
          </w:tcPr>
          <w:p w14:paraId="070375D5" w14:textId="77777777" w:rsidR="001F35FF" w:rsidRPr="001F35FF" w:rsidRDefault="001F35FF" w:rsidP="00A91E52">
            <w:pPr>
              <w:spacing w:before="4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xml:space="preserve">Closing balance </w:t>
            </w:r>
            <w:r w:rsidRPr="001F35FF">
              <w:rPr>
                <w:rFonts w:ascii="Arial" w:hAnsi="Arial" w:cs="Arial"/>
                <w:sz w:val="16"/>
                <w:szCs w:val="16"/>
                <w:lang w:val="en-US" w:eastAsia="en-US"/>
              </w:rPr>
              <w:br/>
            </w:r>
            <w:r w:rsidRPr="001F35FF">
              <w:rPr>
                <w:rFonts w:ascii="Arial" w:hAnsi="Arial" w:cs="Arial"/>
                <w:b/>
                <w:bCs/>
                <w:sz w:val="16"/>
                <w:szCs w:val="16"/>
                <w:lang w:val="en-US" w:eastAsia="en-US"/>
              </w:rPr>
              <w:t>2024-25</w:t>
            </w:r>
            <w:r w:rsidRPr="001F35FF">
              <w:rPr>
                <w:rFonts w:ascii="Arial" w:hAnsi="Arial" w:cs="Arial"/>
                <w:b/>
                <w:bCs/>
                <w:sz w:val="16"/>
                <w:szCs w:val="16"/>
                <w:lang w:val="en-US" w:eastAsia="en-US"/>
              </w:rPr>
              <w:br/>
            </w:r>
            <w:r w:rsidRPr="001F35FF">
              <w:rPr>
                <w:rFonts w:ascii="Arial" w:hAnsi="Arial" w:cs="Arial"/>
                <w:i/>
                <w:iCs/>
                <w:sz w:val="16"/>
                <w:szCs w:val="16"/>
                <w:lang w:val="en-US" w:eastAsia="en-US"/>
              </w:rPr>
              <w:t>2023-24</w:t>
            </w:r>
            <w:r w:rsidRPr="001F35FF">
              <w:rPr>
                <w:rFonts w:ascii="Arial" w:hAnsi="Arial" w:cs="Arial"/>
                <w:sz w:val="16"/>
                <w:szCs w:val="16"/>
                <w:lang w:val="en-US" w:eastAsia="en-US"/>
              </w:rPr>
              <w:br/>
              <w:t>$'000</w:t>
            </w:r>
          </w:p>
        </w:tc>
      </w:tr>
      <w:tr w:rsidR="001F35FF" w:rsidRPr="001F35FF" w14:paraId="38D0C2C2" w14:textId="77777777" w:rsidTr="00A91E52">
        <w:trPr>
          <w:trHeight w:val="397"/>
          <w:jc w:val="center"/>
        </w:trPr>
        <w:tc>
          <w:tcPr>
            <w:tcW w:w="2040" w:type="dxa"/>
            <w:tcBorders>
              <w:top w:val="nil"/>
              <w:left w:val="nil"/>
              <w:bottom w:val="nil"/>
              <w:right w:val="nil"/>
            </w:tcBorders>
            <w:shd w:val="clear" w:color="auto" w:fill="auto"/>
            <w:vAlign w:val="bottom"/>
            <w:hideMark/>
          </w:tcPr>
          <w:p w14:paraId="760E2DC9" w14:textId="77777777" w:rsidR="001F35FF" w:rsidRPr="001F35FF" w:rsidRDefault="001F35FF" w:rsidP="001F35FF">
            <w:pPr>
              <w:spacing w:before="0" w:after="0" w:line="240" w:lineRule="auto"/>
              <w:rPr>
                <w:rFonts w:ascii="Arial" w:hAnsi="Arial" w:cs="Arial"/>
                <w:sz w:val="16"/>
                <w:szCs w:val="16"/>
                <w:lang w:val="en-US" w:eastAsia="en-US"/>
              </w:rPr>
            </w:pPr>
            <w:r w:rsidRPr="001F35FF">
              <w:rPr>
                <w:rFonts w:ascii="Arial" w:hAnsi="Arial" w:cs="Arial"/>
                <w:sz w:val="16"/>
                <w:szCs w:val="16"/>
                <w:lang w:val="en-US" w:eastAsia="en-US"/>
              </w:rPr>
              <w:t xml:space="preserve">Medicare Guarantee </w:t>
            </w:r>
            <w:r w:rsidRPr="001F35FF">
              <w:rPr>
                <w:rFonts w:ascii="Arial" w:hAnsi="Arial" w:cs="Arial"/>
                <w:sz w:val="16"/>
                <w:szCs w:val="16"/>
                <w:lang w:val="en-US" w:eastAsia="en-US"/>
              </w:rPr>
              <w:br/>
              <w:t>Fund</w:t>
            </w:r>
          </w:p>
        </w:tc>
        <w:tc>
          <w:tcPr>
            <w:tcW w:w="760" w:type="dxa"/>
            <w:tcBorders>
              <w:top w:val="nil"/>
              <w:left w:val="nil"/>
              <w:bottom w:val="nil"/>
              <w:right w:val="nil"/>
            </w:tcBorders>
            <w:shd w:val="clear" w:color="auto" w:fill="auto"/>
            <w:noWrap/>
            <w:vAlign w:val="bottom"/>
            <w:hideMark/>
          </w:tcPr>
          <w:p w14:paraId="18FF6C29"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2</w:t>
            </w:r>
          </w:p>
        </w:tc>
        <w:tc>
          <w:tcPr>
            <w:tcW w:w="940" w:type="dxa"/>
            <w:tcBorders>
              <w:top w:val="nil"/>
              <w:left w:val="nil"/>
              <w:bottom w:val="nil"/>
              <w:right w:val="nil"/>
            </w:tcBorders>
            <w:shd w:val="clear" w:color="auto" w:fill="auto"/>
            <w:noWrap/>
            <w:tcMar>
              <w:left w:w="0" w:type="dxa"/>
            </w:tcMar>
            <w:vAlign w:val="bottom"/>
            <w:hideMark/>
          </w:tcPr>
          <w:p w14:paraId="19E5295A"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5,240,726</w:t>
            </w:r>
          </w:p>
        </w:tc>
        <w:tc>
          <w:tcPr>
            <w:tcW w:w="960" w:type="dxa"/>
            <w:tcBorders>
              <w:top w:val="nil"/>
              <w:left w:val="nil"/>
              <w:bottom w:val="nil"/>
              <w:right w:val="nil"/>
            </w:tcBorders>
            <w:shd w:val="clear" w:color="000000" w:fill="D9D9D9"/>
            <w:noWrap/>
            <w:tcMar>
              <w:left w:w="0" w:type="dxa"/>
            </w:tcMar>
            <w:vAlign w:val="bottom"/>
            <w:hideMark/>
          </w:tcPr>
          <w:p w14:paraId="07702DFA"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51,244,269</w:t>
            </w:r>
          </w:p>
        </w:tc>
        <w:tc>
          <w:tcPr>
            <w:tcW w:w="1100" w:type="dxa"/>
            <w:tcBorders>
              <w:top w:val="nil"/>
              <w:left w:val="nil"/>
              <w:bottom w:val="nil"/>
              <w:right w:val="nil"/>
            </w:tcBorders>
            <w:shd w:val="clear" w:color="auto" w:fill="auto"/>
            <w:noWrap/>
            <w:tcMar>
              <w:left w:w="0" w:type="dxa"/>
            </w:tcMar>
            <w:vAlign w:val="bottom"/>
            <w:hideMark/>
          </w:tcPr>
          <w:p w14:paraId="75A07FD9"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w:t>
            </w:r>
          </w:p>
        </w:tc>
        <w:tc>
          <w:tcPr>
            <w:tcW w:w="960" w:type="dxa"/>
            <w:tcBorders>
              <w:top w:val="nil"/>
              <w:left w:val="nil"/>
              <w:bottom w:val="nil"/>
              <w:right w:val="nil"/>
            </w:tcBorders>
            <w:shd w:val="clear" w:color="000000" w:fill="D9D9D9"/>
            <w:noWrap/>
            <w:tcMar>
              <w:left w:w="0" w:type="dxa"/>
            </w:tcMar>
            <w:vAlign w:val="bottom"/>
            <w:hideMark/>
          </w:tcPr>
          <w:p w14:paraId="2955923B"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52,046,616</w:t>
            </w:r>
          </w:p>
        </w:tc>
        <w:tc>
          <w:tcPr>
            <w:tcW w:w="940" w:type="dxa"/>
            <w:tcBorders>
              <w:top w:val="nil"/>
              <w:left w:val="nil"/>
              <w:bottom w:val="nil"/>
              <w:right w:val="nil"/>
            </w:tcBorders>
            <w:shd w:val="clear" w:color="auto" w:fill="auto"/>
            <w:noWrap/>
            <w:tcMar>
              <w:left w:w="0" w:type="dxa"/>
            </w:tcMar>
            <w:vAlign w:val="bottom"/>
            <w:hideMark/>
          </w:tcPr>
          <w:p w14:paraId="52D7B893"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4,438,379</w:t>
            </w:r>
          </w:p>
        </w:tc>
      </w:tr>
      <w:tr w:rsidR="001F35FF" w:rsidRPr="001F35FF" w14:paraId="443F94BE" w14:textId="77777777" w:rsidTr="00A91E52">
        <w:trPr>
          <w:trHeight w:val="225"/>
          <w:jc w:val="center"/>
        </w:trPr>
        <w:tc>
          <w:tcPr>
            <w:tcW w:w="2040" w:type="dxa"/>
            <w:tcBorders>
              <w:top w:val="nil"/>
              <w:left w:val="nil"/>
              <w:bottom w:val="nil"/>
              <w:right w:val="nil"/>
            </w:tcBorders>
            <w:shd w:val="clear" w:color="auto" w:fill="auto"/>
            <w:noWrap/>
            <w:vAlign w:val="bottom"/>
            <w:hideMark/>
          </w:tcPr>
          <w:p w14:paraId="3BCC60C5" w14:textId="77777777" w:rsidR="001F35FF" w:rsidRPr="001F35FF" w:rsidRDefault="001F35FF" w:rsidP="001F35FF">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2AA94CAB" w14:textId="77777777" w:rsidR="001F35FF" w:rsidRPr="001F35FF" w:rsidRDefault="001F35FF" w:rsidP="001F35FF">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3BEF1390"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5,241,725</w:t>
            </w:r>
          </w:p>
        </w:tc>
        <w:tc>
          <w:tcPr>
            <w:tcW w:w="960" w:type="dxa"/>
            <w:tcBorders>
              <w:top w:val="nil"/>
              <w:left w:val="nil"/>
              <w:bottom w:val="nil"/>
              <w:right w:val="nil"/>
            </w:tcBorders>
            <w:shd w:val="clear" w:color="000000" w:fill="D9D9D9"/>
            <w:noWrap/>
            <w:tcMar>
              <w:left w:w="0" w:type="dxa"/>
            </w:tcMar>
            <w:vAlign w:val="bottom"/>
            <w:hideMark/>
          </w:tcPr>
          <w:p w14:paraId="5DCE542D"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47,521,044</w:t>
            </w:r>
          </w:p>
        </w:tc>
        <w:tc>
          <w:tcPr>
            <w:tcW w:w="1100" w:type="dxa"/>
            <w:tcBorders>
              <w:top w:val="nil"/>
              <w:left w:val="nil"/>
              <w:bottom w:val="nil"/>
              <w:right w:val="nil"/>
            </w:tcBorders>
            <w:shd w:val="clear" w:color="auto" w:fill="auto"/>
            <w:noWrap/>
            <w:tcMar>
              <w:left w:w="0" w:type="dxa"/>
            </w:tcMar>
            <w:vAlign w:val="bottom"/>
            <w:hideMark/>
          </w:tcPr>
          <w:p w14:paraId="4F802C85"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w:t>
            </w:r>
          </w:p>
        </w:tc>
        <w:tc>
          <w:tcPr>
            <w:tcW w:w="960" w:type="dxa"/>
            <w:tcBorders>
              <w:top w:val="nil"/>
              <w:left w:val="nil"/>
              <w:bottom w:val="nil"/>
              <w:right w:val="nil"/>
            </w:tcBorders>
            <w:shd w:val="clear" w:color="000000" w:fill="D9D9D9"/>
            <w:noWrap/>
            <w:tcMar>
              <w:left w:w="0" w:type="dxa"/>
            </w:tcMar>
            <w:vAlign w:val="bottom"/>
            <w:hideMark/>
          </w:tcPr>
          <w:p w14:paraId="0338D2EC"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47,522,042</w:t>
            </w:r>
          </w:p>
        </w:tc>
        <w:tc>
          <w:tcPr>
            <w:tcW w:w="940" w:type="dxa"/>
            <w:tcBorders>
              <w:top w:val="nil"/>
              <w:left w:val="nil"/>
              <w:bottom w:val="nil"/>
              <w:right w:val="nil"/>
            </w:tcBorders>
            <w:shd w:val="clear" w:color="auto" w:fill="auto"/>
            <w:noWrap/>
            <w:tcMar>
              <w:left w:w="0" w:type="dxa"/>
            </w:tcMar>
            <w:vAlign w:val="bottom"/>
            <w:hideMark/>
          </w:tcPr>
          <w:p w14:paraId="36004ABA"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5,240,728</w:t>
            </w:r>
          </w:p>
        </w:tc>
      </w:tr>
      <w:tr w:rsidR="001F35FF" w:rsidRPr="001F35FF" w14:paraId="5279E51F" w14:textId="77777777" w:rsidTr="00A91E52">
        <w:trPr>
          <w:trHeight w:val="225"/>
          <w:jc w:val="center"/>
        </w:trPr>
        <w:tc>
          <w:tcPr>
            <w:tcW w:w="2040" w:type="dxa"/>
            <w:tcBorders>
              <w:top w:val="nil"/>
              <w:left w:val="nil"/>
              <w:bottom w:val="nil"/>
              <w:right w:val="nil"/>
            </w:tcBorders>
            <w:shd w:val="clear" w:color="auto" w:fill="auto"/>
            <w:vAlign w:val="bottom"/>
            <w:hideMark/>
          </w:tcPr>
          <w:p w14:paraId="563A1F54" w14:textId="77777777" w:rsidR="001F35FF" w:rsidRPr="001F35FF" w:rsidRDefault="001F35FF" w:rsidP="001F35FF">
            <w:pPr>
              <w:spacing w:before="0" w:after="0" w:line="240" w:lineRule="auto"/>
              <w:rPr>
                <w:rFonts w:ascii="Arial" w:hAnsi="Arial" w:cs="Arial"/>
                <w:sz w:val="16"/>
                <w:szCs w:val="16"/>
                <w:lang w:val="en-US" w:eastAsia="en-US"/>
              </w:rPr>
            </w:pPr>
            <w:r w:rsidRPr="001F35FF">
              <w:rPr>
                <w:rFonts w:ascii="Arial" w:hAnsi="Arial" w:cs="Arial"/>
                <w:sz w:val="16"/>
                <w:szCs w:val="16"/>
                <w:lang w:val="en-US" w:eastAsia="en-US"/>
              </w:rPr>
              <w:t>Sport and Recreation</w:t>
            </w:r>
          </w:p>
        </w:tc>
        <w:tc>
          <w:tcPr>
            <w:tcW w:w="760" w:type="dxa"/>
            <w:tcBorders>
              <w:top w:val="nil"/>
              <w:left w:val="nil"/>
              <w:bottom w:val="nil"/>
              <w:right w:val="nil"/>
            </w:tcBorders>
            <w:shd w:val="clear" w:color="auto" w:fill="auto"/>
            <w:noWrap/>
            <w:vAlign w:val="bottom"/>
            <w:hideMark/>
          </w:tcPr>
          <w:p w14:paraId="0ED0BF59"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4</w:t>
            </w:r>
          </w:p>
        </w:tc>
        <w:tc>
          <w:tcPr>
            <w:tcW w:w="940" w:type="dxa"/>
            <w:tcBorders>
              <w:top w:val="nil"/>
              <w:left w:val="nil"/>
              <w:bottom w:val="nil"/>
              <w:right w:val="nil"/>
            </w:tcBorders>
            <w:shd w:val="clear" w:color="auto" w:fill="auto"/>
            <w:noWrap/>
            <w:tcMar>
              <w:left w:w="0" w:type="dxa"/>
            </w:tcMar>
            <w:vAlign w:val="bottom"/>
            <w:hideMark/>
          </w:tcPr>
          <w:p w14:paraId="79496709"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182</w:t>
            </w:r>
          </w:p>
        </w:tc>
        <w:tc>
          <w:tcPr>
            <w:tcW w:w="960" w:type="dxa"/>
            <w:tcBorders>
              <w:top w:val="nil"/>
              <w:left w:val="nil"/>
              <w:bottom w:val="nil"/>
              <w:right w:val="nil"/>
            </w:tcBorders>
            <w:shd w:val="clear" w:color="000000" w:fill="D9D9D9"/>
            <w:noWrap/>
            <w:tcMar>
              <w:left w:w="0" w:type="dxa"/>
            </w:tcMar>
            <w:vAlign w:val="bottom"/>
            <w:hideMark/>
          </w:tcPr>
          <w:p w14:paraId="1002BCD5"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w:t>
            </w:r>
          </w:p>
        </w:tc>
        <w:tc>
          <w:tcPr>
            <w:tcW w:w="1100" w:type="dxa"/>
            <w:tcBorders>
              <w:top w:val="nil"/>
              <w:left w:val="nil"/>
              <w:bottom w:val="nil"/>
              <w:right w:val="nil"/>
            </w:tcBorders>
            <w:shd w:val="clear" w:color="auto" w:fill="auto"/>
            <w:noWrap/>
            <w:tcMar>
              <w:left w:w="0" w:type="dxa"/>
            </w:tcMar>
            <w:vAlign w:val="bottom"/>
            <w:hideMark/>
          </w:tcPr>
          <w:p w14:paraId="5412F4E5"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w:t>
            </w:r>
          </w:p>
        </w:tc>
        <w:tc>
          <w:tcPr>
            <w:tcW w:w="960" w:type="dxa"/>
            <w:tcBorders>
              <w:top w:val="nil"/>
              <w:left w:val="nil"/>
              <w:bottom w:val="nil"/>
              <w:right w:val="nil"/>
            </w:tcBorders>
            <w:shd w:val="clear" w:color="000000" w:fill="D9D9D9"/>
            <w:noWrap/>
            <w:tcMar>
              <w:left w:w="0" w:type="dxa"/>
            </w:tcMar>
            <w:vAlign w:val="bottom"/>
            <w:hideMark/>
          </w:tcPr>
          <w:p w14:paraId="7649D3E6"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w:t>
            </w:r>
          </w:p>
        </w:tc>
        <w:tc>
          <w:tcPr>
            <w:tcW w:w="940" w:type="dxa"/>
            <w:tcBorders>
              <w:top w:val="nil"/>
              <w:left w:val="nil"/>
              <w:bottom w:val="nil"/>
              <w:right w:val="nil"/>
            </w:tcBorders>
            <w:shd w:val="clear" w:color="auto" w:fill="auto"/>
            <w:noWrap/>
            <w:tcMar>
              <w:left w:w="0" w:type="dxa"/>
            </w:tcMar>
            <w:vAlign w:val="bottom"/>
            <w:hideMark/>
          </w:tcPr>
          <w:p w14:paraId="09530F2D"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182</w:t>
            </w:r>
          </w:p>
        </w:tc>
      </w:tr>
      <w:tr w:rsidR="001F35FF" w:rsidRPr="001F35FF" w14:paraId="21972C30" w14:textId="77777777" w:rsidTr="00A91E52">
        <w:trPr>
          <w:trHeight w:val="225"/>
          <w:jc w:val="center"/>
        </w:trPr>
        <w:tc>
          <w:tcPr>
            <w:tcW w:w="2040" w:type="dxa"/>
            <w:tcBorders>
              <w:top w:val="nil"/>
              <w:left w:val="nil"/>
              <w:bottom w:val="nil"/>
              <w:right w:val="nil"/>
            </w:tcBorders>
            <w:shd w:val="clear" w:color="auto" w:fill="auto"/>
            <w:noWrap/>
            <w:vAlign w:val="bottom"/>
            <w:hideMark/>
          </w:tcPr>
          <w:p w14:paraId="2957C3CF" w14:textId="77777777" w:rsidR="001F35FF" w:rsidRPr="001F35FF" w:rsidRDefault="001F35FF" w:rsidP="001F35FF">
            <w:pPr>
              <w:spacing w:before="0" w:after="0" w:line="240" w:lineRule="auto"/>
              <w:jc w:val="right"/>
              <w:rPr>
                <w:rFonts w:ascii="Arial" w:hAnsi="Arial" w:cs="Arial"/>
                <w:b/>
                <w:bCs/>
                <w:sz w:val="16"/>
                <w:szCs w:val="16"/>
                <w:lang w:val="en-US" w:eastAsia="en-US"/>
              </w:rPr>
            </w:pPr>
          </w:p>
        </w:tc>
        <w:tc>
          <w:tcPr>
            <w:tcW w:w="760" w:type="dxa"/>
            <w:tcBorders>
              <w:top w:val="nil"/>
              <w:left w:val="nil"/>
              <w:bottom w:val="nil"/>
              <w:right w:val="nil"/>
            </w:tcBorders>
            <w:shd w:val="clear" w:color="auto" w:fill="auto"/>
            <w:noWrap/>
            <w:vAlign w:val="bottom"/>
            <w:hideMark/>
          </w:tcPr>
          <w:p w14:paraId="26FFA51B" w14:textId="77777777" w:rsidR="001F35FF" w:rsidRPr="001F35FF" w:rsidRDefault="001F35FF" w:rsidP="001F35FF">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386DCC88"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182</w:t>
            </w:r>
          </w:p>
        </w:tc>
        <w:tc>
          <w:tcPr>
            <w:tcW w:w="960" w:type="dxa"/>
            <w:tcBorders>
              <w:top w:val="nil"/>
              <w:left w:val="nil"/>
              <w:bottom w:val="nil"/>
              <w:right w:val="nil"/>
            </w:tcBorders>
            <w:shd w:val="clear" w:color="000000" w:fill="D9D9D9"/>
            <w:noWrap/>
            <w:tcMar>
              <w:left w:w="0" w:type="dxa"/>
            </w:tcMar>
            <w:vAlign w:val="bottom"/>
            <w:hideMark/>
          </w:tcPr>
          <w:p w14:paraId="674C616F"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w:t>
            </w:r>
          </w:p>
        </w:tc>
        <w:tc>
          <w:tcPr>
            <w:tcW w:w="1100" w:type="dxa"/>
            <w:tcBorders>
              <w:top w:val="nil"/>
              <w:left w:val="nil"/>
              <w:bottom w:val="nil"/>
              <w:right w:val="nil"/>
            </w:tcBorders>
            <w:shd w:val="clear" w:color="auto" w:fill="auto"/>
            <w:noWrap/>
            <w:tcMar>
              <w:left w:w="0" w:type="dxa"/>
            </w:tcMar>
            <w:vAlign w:val="bottom"/>
            <w:hideMark/>
          </w:tcPr>
          <w:p w14:paraId="7842CBF8"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w:t>
            </w:r>
          </w:p>
        </w:tc>
        <w:tc>
          <w:tcPr>
            <w:tcW w:w="960" w:type="dxa"/>
            <w:tcBorders>
              <w:top w:val="nil"/>
              <w:left w:val="nil"/>
              <w:bottom w:val="nil"/>
              <w:right w:val="nil"/>
            </w:tcBorders>
            <w:shd w:val="clear" w:color="000000" w:fill="D9D9D9"/>
            <w:noWrap/>
            <w:tcMar>
              <w:left w:w="0" w:type="dxa"/>
            </w:tcMar>
            <w:vAlign w:val="bottom"/>
            <w:hideMark/>
          </w:tcPr>
          <w:p w14:paraId="3597D178"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w:t>
            </w:r>
          </w:p>
        </w:tc>
        <w:tc>
          <w:tcPr>
            <w:tcW w:w="940" w:type="dxa"/>
            <w:tcBorders>
              <w:top w:val="nil"/>
              <w:left w:val="nil"/>
              <w:bottom w:val="nil"/>
              <w:right w:val="nil"/>
            </w:tcBorders>
            <w:shd w:val="clear" w:color="auto" w:fill="auto"/>
            <w:noWrap/>
            <w:tcMar>
              <w:left w:w="0" w:type="dxa"/>
            </w:tcMar>
            <w:vAlign w:val="bottom"/>
            <w:hideMark/>
          </w:tcPr>
          <w:p w14:paraId="1C4BC37C"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182</w:t>
            </w:r>
          </w:p>
        </w:tc>
      </w:tr>
      <w:tr w:rsidR="001F35FF" w:rsidRPr="001F35FF" w14:paraId="43DEC56C" w14:textId="77777777" w:rsidTr="00A91E52">
        <w:trPr>
          <w:trHeight w:val="225"/>
          <w:jc w:val="center"/>
        </w:trPr>
        <w:tc>
          <w:tcPr>
            <w:tcW w:w="2040" w:type="dxa"/>
            <w:tcBorders>
              <w:top w:val="nil"/>
              <w:left w:val="nil"/>
              <w:bottom w:val="nil"/>
              <w:right w:val="nil"/>
            </w:tcBorders>
            <w:shd w:val="clear" w:color="auto" w:fill="auto"/>
            <w:noWrap/>
            <w:vAlign w:val="bottom"/>
            <w:hideMark/>
          </w:tcPr>
          <w:p w14:paraId="3F86F37F" w14:textId="77777777" w:rsidR="001F35FF" w:rsidRPr="001F35FF" w:rsidRDefault="001F35FF" w:rsidP="001F35FF">
            <w:pPr>
              <w:spacing w:before="0" w:after="0" w:line="240" w:lineRule="auto"/>
              <w:rPr>
                <w:rFonts w:ascii="Arial" w:hAnsi="Arial" w:cs="Arial"/>
                <w:b/>
                <w:bCs/>
                <w:sz w:val="16"/>
                <w:szCs w:val="16"/>
                <w:lang w:val="en-US" w:eastAsia="en-US"/>
              </w:rPr>
            </w:pPr>
            <w:r w:rsidRPr="001F35FF">
              <w:rPr>
                <w:rFonts w:ascii="Arial" w:hAnsi="Arial" w:cs="Arial"/>
                <w:b/>
                <w:bCs/>
                <w:sz w:val="16"/>
                <w:szCs w:val="16"/>
                <w:lang w:val="en-US" w:eastAsia="en-US"/>
              </w:rPr>
              <w:t>Total Administered</w:t>
            </w:r>
          </w:p>
        </w:tc>
        <w:tc>
          <w:tcPr>
            <w:tcW w:w="760" w:type="dxa"/>
            <w:tcBorders>
              <w:top w:val="nil"/>
              <w:left w:val="nil"/>
              <w:bottom w:val="nil"/>
              <w:right w:val="nil"/>
            </w:tcBorders>
            <w:shd w:val="clear" w:color="auto" w:fill="auto"/>
            <w:noWrap/>
            <w:vAlign w:val="bottom"/>
            <w:hideMark/>
          </w:tcPr>
          <w:p w14:paraId="3738229C" w14:textId="77777777" w:rsidR="001F35FF" w:rsidRPr="001F35FF" w:rsidRDefault="001F35FF" w:rsidP="001F35FF">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7F947B7B" w14:textId="77777777" w:rsidR="001F35FF" w:rsidRPr="001F35FF" w:rsidRDefault="001F35FF" w:rsidP="001F35FF">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7E522274"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1100" w:type="dxa"/>
            <w:tcBorders>
              <w:top w:val="nil"/>
              <w:left w:val="nil"/>
              <w:bottom w:val="nil"/>
              <w:right w:val="nil"/>
            </w:tcBorders>
            <w:shd w:val="clear" w:color="auto" w:fill="auto"/>
            <w:noWrap/>
            <w:tcMar>
              <w:left w:w="0" w:type="dxa"/>
            </w:tcMar>
            <w:vAlign w:val="bottom"/>
            <w:hideMark/>
          </w:tcPr>
          <w:p w14:paraId="3000B740"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2682D683"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940" w:type="dxa"/>
            <w:tcBorders>
              <w:top w:val="nil"/>
              <w:left w:val="nil"/>
              <w:bottom w:val="nil"/>
              <w:right w:val="nil"/>
            </w:tcBorders>
            <w:shd w:val="clear" w:color="auto" w:fill="auto"/>
            <w:noWrap/>
            <w:tcMar>
              <w:left w:w="0" w:type="dxa"/>
            </w:tcMar>
            <w:vAlign w:val="bottom"/>
            <w:hideMark/>
          </w:tcPr>
          <w:p w14:paraId="046C2547"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r>
      <w:tr w:rsidR="001F35FF" w:rsidRPr="001F35FF" w14:paraId="0095823E" w14:textId="77777777" w:rsidTr="00A91E52">
        <w:trPr>
          <w:trHeight w:val="225"/>
          <w:jc w:val="center"/>
        </w:trPr>
        <w:tc>
          <w:tcPr>
            <w:tcW w:w="2040" w:type="dxa"/>
            <w:tcBorders>
              <w:top w:val="nil"/>
              <w:left w:val="nil"/>
              <w:bottom w:val="nil"/>
              <w:right w:val="nil"/>
            </w:tcBorders>
            <w:shd w:val="clear" w:color="auto" w:fill="auto"/>
            <w:vAlign w:val="bottom"/>
            <w:hideMark/>
          </w:tcPr>
          <w:p w14:paraId="544895A7" w14:textId="77777777" w:rsidR="001F35FF" w:rsidRPr="001F35FF" w:rsidRDefault="001F35FF" w:rsidP="001F35FF">
            <w:pPr>
              <w:spacing w:before="0" w:after="0" w:line="240" w:lineRule="auto"/>
              <w:ind w:firstLineChars="100" w:firstLine="163"/>
              <w:rPr>
                <w:rFonts w:ascii="Arial" w:hAnsi="Arial" w:cs="Arial"/>
                <w:b/>
                <w:bCs/>
                <w:sz w:val="16"/>
                <w:szCs w:val="16"/>
                <w:lang w:val="en-US" w:eastAsia="en-US"/>
              </w:rPr>
            </w:pPr>
            <w:r w:rsidRPr="001F35FF">
              <w:rPr>
                <w:rFonts w:ascii="Arial" w:hAnsi="Arial" w:cs="Arial"/>
                <w:b/>
                <w:bCs/>
                <w:sz w:val="16"/>
                <w:szCs w:val="16"/>
                <w:lang w:val="en-US" w:eastAsia="en-US"/>
              </w:rPr>
              <w:t>2024-25 estimate</w:t>
            </w:r>
          </w:p>
        </w:tc>
        <w:tc>
          <w:tcPr>
            <w:tcW w:w="760" w:type="dxa"/>
            <w:tcBorders>
              <w:top w:val="nil"/>
              <w:left w:val="nil"/>
              <w:bottom w:val="nil"/>
              <w:right w:val="nil"/>
            </w:tcBorders>
            <w:shd w:val="clear" w:color="auto" w:fill="auto"/>
            <w:noWrap/>
            <w:vAlign w:val="bottom"/>
            <w:hideMark/>
          </w:tcPr>
          <w:p w14:paraId="7FA20433" w14:textId="77777777" w:rsidR="001F35FF" w:rsidRPr="001F35FF" w:rsidRDefault="001F35FF" w:rsidP="001F35FF">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0588253F"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5,360,621</w:t>
            </w:r>
          </w:p>
        </w:tc>
        <w:tc>
          <w:tcPr>
            <w:tcW w:w="960" w:type="dxa"/>
            <w:tcBorders>
              <w:top w:val="nil"/>
              <w:left w:val="nil"/>
              <w:bottom w:val="nil"/>
              <w:right w:val="nil"/>
            </w:tcBorders>
            <w:shd w:val="clear" w:color="000000" w:fill="D9D9D9"/>
            <w:noWrap/>
            <w:tcMar>
              <w:left w:w="0" w:type="dxa"/>
            </w:tcMar>
            <w:vAlign w:val="bottom"/>
            <w:hideMark/>
          </w:tcPr>
          <w:p w14:paraId="53099A28"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51,898,122</w:t>
            </w:r>
          </w:p>
        </w:tc>
        <w:tc>
          <w:tcPr>
            <w:tcW w:w="1100" w:type="dxa"/>
            <w:tcBorders>
              <w:top w:val="nil"/>
              <w:left w:val="nil"/>
              <w:bottom w:val="nil"/>
              <w:right w:val="nil"/>
            </w:tcBorders>
            <w:shd w:val="clear" w:color="auto" w:fill="auto"/>
            <w:noWrap/>
            <w:tcMar>
              <w:left w:w="0" w:type="dxa"/>
            </w:tcMar>
            <w:vAlign w:val="bottom"/>
            <w:hideMark/>
          </w:tcPr>
          <w:p w14:paraId="326BDA2E"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7,133</w:t>
            </w:r>
          </w:p>
        </w:tc>
        <w:tc>
          <w:tcPr>
            <w:tcW w:w="960" w:type="dxa"/>
            <w:tcBorders>
              <w:top w:val="nil"/>
              <w:left w:val="nil"/>
              <w:bottom w:val="nil"/>
              <w:right w:val="nil"/>
            </w:tcBorders>
            <w:shd w:val="clear" w:color="000000" w:fill="D9D9D9"/>
            <w:noWrap/>
            <w:tcMar>
              <w:left w:w="0" w:type="dxa"/>
            </w:tcMar>
            <w:vAlign w:val="bottom"/>
            <w:hideMark/>
          </w:tcPr>
          <w:p w14:paraId="6E9DF4E5"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52,706,435</w:t>
            </w:r>
          </w:p>
        </w:tc>
        <w:tc>
          <w:tcPr>
            <w:tcW w:w="940" w:type="dxa"/>
            <w:tcBorders>
              <w:top w:val="nil"/>
              <w:left w:val="nil"/>
              <w:bottom w:val="nil"/>
              <w:right w:val="nil"/>
            </w:tcBorders>
            <w:shd w:val="clear" w:color="auto" w:fill="auto"/>
            <w:noWrap/>
            <w:tcMar>
              <w:left w:w="0" w:type="dxa"/>
            </w:tcMar>
            <w:vAlign w:val="bottom"/>
            <w:hideMark/>
          </w:tcPr>
          <w:p w14:paraId="3CC8DB65"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4,559,441</w:t>
            </w:r>
          </w:p>
        </w:tc>
      </w:tr>
      <w:tr w:rsidR="001F35FF" w:rsidRPr="001F35FF" w14:paraId="3140AEFB" w14:textId="77777777" w:rsidTr="00A91E52">
        <w:trPr>
          <w:trHeight w:val="225"/>
          <w:jc w:val="center"/>
        </w:trPr>
        <w:tc>
          <w:tcPr>
            <w:tcW w:w="2040" w:type="dxa"/>
            <w:tcBorders>
              <w:top w:val="nil"/>
              <w:left w:val="nil"/>
              <w:bottom w:val="nil"/>
              <w:right w:val="nil"/>
            </w:tcBorders>
            <w:shd w:val="clear" w:color="auto" w:fill="auto"/>
            <w:vAlign w:val="bottom"/>
            <w:hideMark/>
          </w:tcPr>
          <w:p w14:paraId="02B2421E" w14:textId="77777777" w:rsidR="001F35FF" w:rsidRPr="001F35FF" w:rsidRDefault="001F35FF" w:rsidP="001F35FF">
            <w:pPr>
              <w:spacing w:before="0" w:after="0" w:line="240" w:lineRule="auto"/>
              <w:ind w:firstLineChars="100" w:firstLine="160"/>
              <w:rPr>
                <w:rFonts w:ascii="Arial" w:hAnsi="Arial" w:cs="Arial"/>
                <w:i/>
                <w:iCs/>
                <w:sz w:val="16"/>
                <w:szCs w:val="16"/>
                <w:lang w:val="en-US" w:eastAsia="en-US"/>
              </w:rPr>
            </w:pPr>
            <w:r w:rsidRPr="001F35FF">
              <w:rPr>
                <w:rFonts w:ascii="Arial" w:hAnsi="Arial" w:cs="Arial"/>
                <w:i/>
                <w:iCs/>
                <w:sz w:val="16"/>
                <w:szCs w:val="16"/>
                <w:lang w:val="en-US" w:eastAsia="en-US"/>
              </w:rPr>
              <w:t>2023-24 actual</w:t>
            </w:r>
          </w:p>
        </w:tc>
        <w:tc>
          <w:tcPr>
            <w:tcW w:w="760" w:type="dxa"/>
            <w:tcBorders>
              <w:top w:val="nil"/>
              <w:left w:val="nil"/>
              <w:bottom w:val="single" w:sz="4" w:space="0" w:color="000000"/>
              <w:right w:val="nil"/>
            </w:tcBorders>
            <w:shd w:val="clear" w:color="auto" w:fill="auto"/>
            <w:noWrap/>
            <w:vAlign w:val="bottom"/>
            <w:hideMark/>
          </w:tcPr>
          <w:p w14:paraId="0B9F3838"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w:t>
            </w:r>
          </w:p>
        </w:tc>
        <w:tc>
          <w:tcPr>
            <w:tcW w:w="940" w:type="dxa"/>
            <w:tcBorders>
              <w:top w:val="nil"/>
              <w:left w:val="nil"/>
              <w:bottom w:val="single" w:sz="4" w:space="0" w:color="000000"/>
              <w:right w:val="nil"/>
            </w:tcBorders>
            <w:shd w:val="clear" w:color="auto" w:fill="auto"/>
            <w:noWrap/>
            <w:tcMar>
              <w:left w:w="0" w:type="dxa"/>
            </w:tcMar>
            <w:vAlign w:val="bottom"/>
            <w:hideMark/>
          </w:tcPr>
          <w:p w14:paraId="763C679C"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5,364,419</w:t>
            </w:r>
          </w:p>
        </w:tc>
        <w:tc>
          <w:tcPr>
            <w:tcW w:w="960" w:type="dxa"/>
            <w:tcBorders>
              <w:top w:val="nil"/>
              <w:left w:val="nil"/>
              <w:bottom w:val="single" w:sz="4" w:space="0" w:color="000000"/>
              <w:right w:val="nil"/>
            </w:tcBorders>
            <w:shd w:val="clear" w:color="000000" w:fill="D9D9D9"/>
            <w:noWrap/>
            <w:tcMar>
              <w:left w:w="0" w:type="dxa"/>
            </w:tcMar>
            <w:vAlign w:val="bottom"/>
            <w:hideMark/>
          </w:tcPr>
          <w:p w14:paraId="065FC422"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48,248,832</w:t>
            </w:r>
          </w:p>
        </w:tc>
        <w:tc>
          <w:tcPr>
            <w:tcW w:w="1100" w:type="dxa"/>
            <w:tcBorders>
              <w:top w:val="nil"/>
              <w:left w:val="nil"/>
              <w:bottom w:val="single" w:sz="4" w:space="0" w:color="000000"/>
              <w:right w:val="nil"/>
            </w:tcBorders>
            <w:shd w:val="clear" w:color="auto" w:fill="auto"/>
            <w:noWrap/>
            <w:tcMar>
              <w:left w:w="0" w:type="dxa"/>
            </w:tcMar>
            <w:vAlign w:val="bottom"/>
            <w:hideMark/>
          </w:tcPr>
          <w:p w14:paraId="22F3FB7C"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551</w:t>
            </w:r>
          </w:p>
        </w:tc>
        <w:tc>
          <w:tcPr>
            <w:tcW w:w="960" w:type="dxa"/>
            <w:tcBorders>
              <w:top w:val="nil"/>
              <w:left w:val="nil"/>
              <w:bottom w:val="single" w:sz="4" w:space="0" w:color="000000"/>
              <w:right w:val="nil"/>
            </w:tcBorders>
            <w:shd w:val="clear" w:color="000000" w:fill="D9D9D9"/>
            <w:noWrap/>
            <w:tcMar>
              <w:left w:w="0" w:type="dxa"/>
            </w:tcMar>
            <w:vAlign w:val="bottom"/>
            <w:hideMark/>
          </w:tcPr>
          <w:p w14:paraId="05038131"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48,253,180</w:t>
            </w:r>
          </w:p>
        </w:tc>
        <w:tc>
          <w:tcPr>
            <w:tcW w:w="940" w:type="dxa"/>
            <w:tcBorders>
              <w:top w:val="nil"/>
              <w:left w:val="nil"/>
              <w:bottom w:val="single" w:sz="4" w:space="0" w:color="000000"/>
              <w:right w:val="nil"/>
            </w:tcBorders>
            <w:shd w:val="clear" w:color="auto" w:fill="auto"/>
            <w:noWrap/>
            <w:tcMar>
              <w:left w:w="0" w:type="dxa"/>
            </w:tcMar>
            <w:vAlign w:val="bottom"/>
            <w:hideMark/>
          </w:tcPr>
          <w:p w14:paraId="727FF0AA"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5,360,622</w:t>
            </w:r>
          </w:p>
        </w:tc>
      </w:tr>
      <w:tr w:rsidR="001F35FF" w:rsidRPr="001F35FF" w14:paraId="4E18762D" w14:textId="77777777" w:rsidTr="00A91E52">
        <w:trPr>
          <w:trHeight w:val="397"/>
          <w:jc w:val="center"/>
        </w:trPr>
        <w:tc>
          <w:tcPr>
            <w:tcW w:w="2040" w:type="dxa"/>
            <w:tcBorders>
              <w:top w:val="nil"/>
              <w:left w:val="nil"/>
              <w:bottom w:val="nil"/>
              <w:right w:val="nil"/>
            </w:tcBorders>
            <w:shd w:val="clear" w:color="auto" w:fill="auto"/>
            <w:vAlign w:val="bottom"/>
            <w:hideMark/>
          </w:tcPr>
          <w:p w14:paraId="1985AB87" w14:textId="77777777" w:rsidR="001F35FF" w:rsidRPr="001F35FF" w:rsidRDefault="001F35FF" w:rsidP="001F35FF">
            <w:pPr>
              <w:spacing w:before="0" w:after="0" w:line="240" w:lineRule="auto"/>
              <w:rPr>
                <w:rFonts w:ascii="Arial" w:hAnsi="Arial" w:cs="Arial"/>
                <w:b/>
                <w:bCs/>
                <w:sz w:val="16"/>
                <w:szCs w:val="16"/>
                <w:lang w:val="en-US" w:eastAsia="en-US"/>
              </w:rPr>
            </w:pPr>
            <w:r w:rsidRPr="001F35FF">
              <w:rPr>
                <w:rFonts w:ascii="Arial" w:hAnsi="Arial" w:cs="Arial"/>
                <w:b/>
                <w:bCs/>
                <w:sz w:val="16"/>
                <w:szCs w:val="16"/>
                <w:lang w:val="en-US" w:eastAsia="en-US"/>
              </w:rPr>
              <w:t>Special Public Money</w:t>
            </w:r>
          </w:p>
        </w:tc>
        <w:tc>
          <w:tcPr>
            <w:tcW w:w="760" w:type="dxa"/>
            <w:tcBorders>
              <w:top w:val="nil"/>
              <w:left w:val="nil"/>
              <w:bottom w:val="nil"/>
              <w:right w:val="nil"/>
            </w:tcBorders>
            <w:shd w:val="clear" w:color="auto" w:fill="auto"/>
            <w:noWrap/>
            <w:vAlign w:val="bottom"/>
            <w:hideMark/>
          </w:tcPr>
          <w:p w14:paraId="38121370" w14:textId="77777777" w:rsidR="001F35FF" w:rsidRPr="001F35FF" w:rsidRDefault="001F35FF" w:rsidP="001F35FF">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28808EC6" w14:textId="77777777" w:rsidR="001F35FF" w:rsidRPr="001F35FF" w:rsidRDefault="001F35FF" w:rsidP="001F35FF">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66F208A9"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1100" w:type="dxa"/>
            <w:tcBorders>
              <w:top w:val="nil"/>
              <w:left w:val="nil"/>
              <w:bottom w:val="nil"/>
              <w:right w:val="nil"/>
            </w:tcBorders>
            <w:shd w:val="clear" w:color="auto" w:fill="auto"/>
            <w:noWrap/>
            <w:tcMar>
              <w:left w:w="0" w:type="dxa"/>
            </w:tcMar>
            <w:vAlign w:val="bottom"/>
            <w:hideMark/>
          </w:tcPr>
          <w:p w14:paraId="6E432737"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2144516F"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940" w:type="dxa"/>
            <w:tcBorders>
              <w:top w:val="nil"/>
              <w:left w:val="nil"/>
              <w:bottom w:val="nil"/>
              <w:right w:val="nil"/>
            </w:tcBorders>
            <w:shd w:val="clear" w:color="auto" w:fill="auto"/>
            <w:noWrap/>
            <w:tcMar>
              <w:left w:w="0" w:type="dxa"/>
            </w:tcMar>
            <w:vAlign w:val="bottom"/>
            <w:hideMark/>
          </w:tcPr>
          <w:p w14:paraId="54F4CAE4"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r>
      <w:tr w:rsidR="001F35FF" w:rsidRPr="001F35FF" w14:paraId="3B946E1E" w14:textId="77777777" w:rsidTr="00A91E52">
        <w:trPr>
          <w:trHeight w:val="624"/>
          <w:jc w:val="center"/>
        </w:trPr>
        <w:tc>
          <w:tcPr>
            <w:tcW w:w="2040" w:type="dxa"/>
            <w:tcBorders>
              <w:top w:val="nil"/>
              <w:left w:val="nil"/>
              <w:bottom w:val="nil"/>
              <w:right w:val="nil"/>
            </w:tcBorders>
            <w:shd w:val="clear" w:color="auto" w:fill="auto"/>
            <w:vAlign w:val="bottom"/>
            <w:hideMark/>
          </w:tcPr>
          <w:p w14:paraId="1B7A8506" w14:textId="77777777" w:rsidR="001F35FF" w:rsidRPr="001F35FF" w:rsidRDefault="001F35FF" w:rsidP="001F35FF">
            <w:pPr>
              <w:spacing w:before="0" w:after="0" w:line="240" w:lineRule="auto"/>
              <w:rPr>
                <w:rFonts w:ascii="Arial" w:hAnsi="Arial" w:cs="Arial"/>
                <w:sz w:val="16"/>
                <w:szCs w:val="16"/>
                <w:lang w:val="en-US" w:eastAsia="en-US"/>
              </w:rPr>
            </w:pPr>
            <w:r w:rsidRPr="001F35FF">
              <w:rPr>
                <w:rFonts w:ascii="Arial" w:hAnsi="Arial" w:cs="Arial"/>
                <w:sz w:val="16"/>
                <w:szCs w:val="16"/>
                <w:lang w:val="en-US" w:eastAsia="en-US"/>
              </w:rPr>
              <w:t>Services for Other Entities and Trust Moneys</w:t>
            </w:r>
          </w:p>
        </w:tc>
        <w:tc>
          <w:tcPr>
            <w:tcW w:w="760" w:type="dxa"/>
            <w:tcBorders>
              <w:top w:val="nil"/>
              <w:left w:val="nil"/>
              <w:bottom w:val="nil"/>
              <w:right w:val="nil"/>
            </w:tcBorders>
            <w:shd w:val="clear" w:color="auto" w:fill="auto"/>
            <w:noWrap/>
            <w:vAlign w:val="bottom"/>
            <w:hideMark/>
          </w:tcPr>
          <w:p w14:paraId="464E0781"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various</w:t>
            </w:r>
          </w:p>
        </w:tc>
        <w:tc>
          <w:tcPr>
            <w:tcW w:w="940" w:type="dxa"/>
            <w:tcBorders>
              <w:top w:val="nil"/>
              <w:left w:val="nil"/>
              <w:bottom w:val="nil"/>
              <w:right w:val="nil"/>
            </w:tcBorders>
            <w:shd w:val="clear" w:color="auto" w:fill="auto"/>
            <w:noWrap/>
            <w:tcMar>
              <w:left w:w="0" w:type="dxa"/>
            </w:tcMar>
            <w:vAlign w:val="bottom"/>
            <w:hideMark/>
          </w:tcPr>
          <w:p w14:paraId="3A82AEEA"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606,854</w:t>
            </w:r>
          </w:p>
        </w:tc>
        <w:tc>
          <w:tcPr>
            <w:tcW w:w="960" w:type="dxa"/>
            <w:tcBorders>
              <w:top w:val="nil"/>
              <w:left w:val="nil"/>
              <w:bottom w:val="nil"/>
              <w:right w:val="nil"/>
            </w:tcBorders>
            <w:shd w:val="clear" w:color="000000" w:fill="D9D9D9"/>
            <w:noWrap/>
            <w:tcMar>
              <w:left w:w="0" w:type="dxa"/>
            </w:tcMar>
            <w:vAlign w:val="bottom"/>
            <w:hideMark/>
          </w:tcPr>
          <w:p w14:paraId="427D12B0"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26,189</w:t>
            </w:r>
          </w:p>
        </w:tc>
        <w:tc>
          <w:tcPr>
            <w:tcW w:w="1100" w:type="dxa"/>
            <w:tcBorders>
              <w:top w:val="nil"/>
              <w:left w:val="nil"/>
              <w:bottom w:val="nil"/>
              <w:right w:val="nil"/>
            </w:tcBorders>
            <w:shd w:val="clear" w:color="auto" w:fill="auto"/>
            <w:noWrap/>
            <w:tcMar>
              <w:left w:w="0" w:type="dxa"/>
            </w:tcMar>
            <w:vAlign w:val="bottom"/>
            <w:hideMark/>
          </w:tcPr>
          <w:p w14:paraId="5342AEF2"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11,478</w:t>
            </w:r>
          </w:p>
        </w:tc>
        <w:tc>
          <w:tcPr>
            <w:tcW w:w="960" w:type="dxa"/>
            <w:tcBorders>
              <w:top w:val="nil"/>
              <w:left w:val="nil"/>
              <w:bottom w:val="nil"/>
              <w:right w:val="nil"/>
            </w:tcBorders>
            <w:shd w:val="clear" w:color="000000" w:fill="D9D9D9"/>
            <w:noWrap/>
            <w:tcMar>
              <w:left w:w="0" w:type="dxa"/>
            </w:tcMar>
            <w:vAlign w:val="bottom"/>
            <w:hideMark/>
          </w:tcPr>
          <w:p w14:paraId="403E5EEB"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31,453</w:t>
            </w:r>
          </w:p>
        </w:tc>
        <w:tc>
          <w:tcPr>
            <w:tcW w:w="940" w:type="dxa"/>
            <w:tcBorders>
              <w:top w:val="nil"/>
              <w:left w:val="nil"/>
              <w:bottom w:val="nil"/>
              <w:right w:val="nil"/>
            </w:tcBorders>
            <w:shd w:val="clear" w:color="auto" w:fill="auto"/>
            <w:noWrap/>
            <w:tcMar>
              <w:left w:w="0" w:type="dxa"/>
            </w:tcMar>
            <w:vAlign w:val="bottom"/>
            <w:hideMark/>
          </w:tcPr>
          <w:p w14:paraId="33CC3184"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613,068</w:t>
            </w:r>
          </w:p>
        </w:tc>
      </w:tr>
      <w:tr w:rsidR="001F35FF" w:rsidRPr="001F35FF" w14:paraId="68CF7D47" w14:textId="77777777" w:rsidTr="00A91E52">
        <w:trPr>
          <w:trHeight w:val="225"/>
          <w:jc w:val="center"/>
        </w:trPr>
        <w:tc>
          <w:tcPr>
            <w:tcW w:w="2040" w:type="dxa"/>
            <w:tcBorders>
              <w:top w:val="nil"/>
              <w:left w:val="nil"/>
              <w:bottom w:val="single" w:sz="4" w:space="0" w:color="auto"/>
              <w:right w:val="nil"/>
            </w:tcBorders>
            <w:shd w:val="clear" w:color="auto" w:fill="auto"/>
            <w:noWrap/>
            <w:vAlign w:val="bottom"/>
            <w:hideMark/>
          </w:tcPr>
          <w:p w14:paraId="48515495" w14:textId="77777777" w:rsidR="001F35FF" w:rsidRPr="001F35FF" w:rsidRDefault="001F35FF" w:rsidP="001F35FF">
            <w:pPr>
              <w:spacing w:before="0" w:after="0" w:line="240" w:lineRule="auto"/>
              <w:rPr>
                <w:rFonts w:ascii="Arial" w:hAnsi="Arial" w:cs="Arial"/>
                <w:sz w:val="16"/>
                <w:szCs w:val="16"/>
                <w:lang w:val="en-US" w:eastAsia="en-US"/>
              </w:rPr>
            </w:pPr>
            <w:r w:rsidRPr="001F35FF">
              <w:rPr>
                <w:rFonts w:ascii="Arial" w:hAnsi="Arial" w:cs="Arial"/>
                <w:sz w:val="16"/>
                <w:szCs w:val="16"/>
                <w:lang w:val="en-US" w:eastAsia="en-US"/>
              </w:rPr>
              <w:t> </w:t>
            </w:r>
          </w:p>
        </w:tc>
        <w:tc>
          <w:tcPr>
            <w:tcW w:w="760" w:type="dxa"/>
            <w:tcBorders>
              <w:top w:val="nil"/>
              <w:left w:val="nil"/>
              <w:bottom w:val="single" w:sz="4" w:space="0" w:color="auto"/>
              <w:right w:val="nil"/>
            </w:tcBorders>
            <w:shd w:val="clear" w:color="auto" w:fill="auto"/>
            <w:noWrap/>
            <w:vAlign w:val="bottom"/>
            <w:hideMark/>
          </w:tcPr>
          <w:p w14:paraId="7326B03E"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w:t>
            </w:r>
          </w:p>
        </w:tc>
        <w:tc>
          <w:tcPr>
            <w:tcW w:w="940" w:type="dxa"/>
            <w:tcBorders>
              <w:top w:val="nil"/>
              <w:left w:val="nil"/>
              <w:bottom w:val="single" w:sz="4" w:space="0" w:color="auto"/>
              <w:right w:val="nil"/>
            </w:tcBorders>
            <w:shd w:val="clear" w:color="auto" w:fill="auto"/>
            <w:noWrap/>
            <w:tcMar>
              <w:left w:w="0" w:type="dxa"/>
            </w:tcMar>
            <w:vAlign w:val="bottom"/>
            <w:hideMark/>
          </w:tcPr>
          <w:p w14:paraId="2E442BBE"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368,207</w:t>
            </w:r>
          </w:p>
        </w:tc>
        <w:tc>
          <w:tcPr>
            <w:tcW w:w="960" w:type="dxa"/>
            <w:tcBorders>
              <w:top w:val="nil"/>
              <w:left w:val="nil"/>
              <w:bottom w:val="single" w:sz="4" w:space="0" w:color="auto"/>
              <w:right w:val="nil"/>
            </w:tcBorders>
            <w:shd w:val="clear" w:color="000000" w:fill="D9D9D9"/>
            <w:noWrap/>
            <w:tcMar>
              <w:left w:w="0" w:type="dxa"/>
            </w:tcMar>
            <w:vAlign w:val="bottom"/>
            <w:hideMark/>
          </w:tcPr>
          <w:p w14:paraId="084EDD30"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237,410</w:t>
            </w:r>
          </w:p>
        </w:tc>
        <w:tc>
          <w:tcPr>
            <w:tcW w:w="1100" w:type="dxa"/>
            <w:tcBorders>
              <w:top w:val="nil"/>
              <w:left w:val="nil"/>
              <w:bottom w:val="single" w:sz="4" w:space="0" w:color="auto"/>
              <w:right w:val="nil"/>
            </w:tcBorders>
            <w:shd w:val="clear" w:color="auto" w:fill="auto"/>
            <w:noWrap/>
            <w:tcMar>
              <w:left w:w="0" w:type="dxa"/>
            </w:tcMar>
            <w:vAlign w:val="bottom"/>
            <w:hideMark/>
          </w:tcPr>
          <w:p w14:paraId="548820A6"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7,736</w:t>
            </w:r>
          </w:p>
        </w:tc>
        <w:tc>
          <w:tcPr>
            <w:tcW w:w="960" w:type="dxa"/>
            <w:tcBorders>
              <w:top w:val="nil"/>
              <w:left w:val="nil"/>
              <w:bottom w:val="single" w:sz="4" w:space="0" w:color="auto"/>
              <w:right w:val="nil"/>
            </w:tcBorders>
            <w:shd w:val="clear" w:color="000000" w:fill="D9D9D9"/>
            <w:noWrap/>
            <w:tcMar>
              <w:left w:w="0" w:type="dxa"/>
            </w:tcMar>
            <w:vAlign w:val="bottom"/>
            <w:hideMark/>
          </w:tcPr>
          <w:p w14:paraId="05597293"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11,417</w:t>
            </w:r>
          </w:p>
        </w:tc>
        <w:tc>
          <w:tcPr>
            <w:tcW w:w="940" w:type="dxa"/>
            <w:tcBorders>
              <w:top w:val="nil"/>
              <w:left w:val="nil"/>
              <w:bottom w:val="single" w:sz="4" w:space="0" w:color="000000"/>
              <w:right w:val="nil"/>
            </w:tcBorders>
            <w:shd w:val="clear" w:color="auto" w:fill="auto"/>
            <w:noWrap/>
            <w:tcMar>
              <w:left w:w="0" w:type="dxa"/>
            </w:tcMar>
            <w:vAlign w:val="bottom"/>
            <w:hideMark/>
          </w:tcPr>
          <w:p w14:paraId="538D24F4"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601,936</w:t>
            </w:r>
          </w:p>
        </w:tc>
      </w:tr>
      <w:tr w:rsidR="001F35FF" w:rsidRPr="001F35FF" w14:paraId="0B9BFDED" w14:textId="77777777" w:rsidTr="002B488B">
        <w:trPr>
          <w:trHeight w:val="283"/>
          <w:jc w:val="center"/>
        </w:trPr>
        <w:tc>
          <w:tcPr>
            <w:tcW w:w="2040" w:type="dxa"/>
            <w:tcBorders>
              <w:top w:val="nil"/>
              <w:left w:val="nil"/>
              <w:bottom w:val="nil"/>
              <w:right w:val="nil"/>
            </w:tcBorders>
            <w:shd w:val="clear" w:color="auto" w:fill="auto"/>
            <w:noWrap/>
            <w:vAlign w:val="bottom"/>
            <w:hideMark/>
          </w:tcPr>
          <w:p w14:paraId="7B06086C" w14:textId="77777777" w:rsidR="001F35FF" w:rsidRPr="001F35FF" w:rsidRDefault="001F35FF" w:rsidP="001F35FF">
            <w:pPr>
              <w:spacing w:before="0" w:after="0" w:line="240" w:lineRule="auto"/>
              <w:rPr>
                <w:rFonts w:ascii="Arial" w:hAnsi="Arial" w:cs="Arial"/>
                <w:b/>
                <w:bCs/>
                <w:sz w:val="16"/>
                <w:szCs w:val="16"/>
                <w:lang w:val="en-US" w:eastAsia="en-US"/>
              </w:rPr>
            </w:pPr>
            <w:r w:rsidRPr="001F35FF">
              <w:rPr>
                <w:rFonts w:ascii="Arial" w:hAnsi="Arial" w:cs="Arial"/>
                <w:b/>
                <w:bCs/>
                <w:sz w:val="16"/>
                <w:szCs w:val="16"/>
                <w:lang w:val="en-US" w:eastAsia="en-US"/>
              </w:rPr>
              <w:t>Total Special Accounts</w:t>
            </w:r>
          </w:p>
        </w:tc>
        <w:tc>
          <w:tcPr>
            <w:tcW w:w="760" w:type="dxa"/>
            <w:tcBorders>
              <w:top w:val="nil"/>
              <w:left w:val="nil"/>
              <w:bottom w:val="nil"/>
              <w:right w:val="nil"/>
            </w:tcBorders>
            <w:shd w:val="clear" w:color="auto" w:fill="auto"/>
            <w:noWrap/>
            <w:vAlign w:val="bottom"/>
            <w:hideMark/>
          </w:tcPr>
          <w:p w14:paraId="317E0C33" w14:textId="77777777" w:rsidR="001F35FF" w:rsidRPr="001F35FF" w:rsidRDefault="001F35FF" w:rsidP="001F35FF">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4BA6C8D5" w14:textId="77777777" w:rsidR="001F35FF" w:rsidRPr="001F35FF" w:rsidRDefault="001F35FF" w:rsidP="001F35FF">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58737815"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1100" w:type="dxa"/>
            <w:tcBorders>
              <w:top w:val="nil"/>
              <w:left w:val="nil"/>
              <w:bottom w:val="nil"/>
              <w:right w:val="nil"/>
            </w:tcBorders>
            <w:shd w:val="clear" w:color="auto" w:fill="auto"/>
            <w:noWrap/>
            <w:tcMar>
              <w:left w:w="0" w:type="dxa"/>
            </w:tcMar>
            <w:vAlign w:val="bottom"/>
            <w:hideMark/>
          </w:tcPr>
          <w:p w14:paraId="60D29C43"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c>
          <w:tcPr>
            <w:tcW w:w="960" w:type="dxa"/>
            <w:tcBorders>
              <w:top w:val="nil"/>
              <w:left w:val="nil"/>
              <w:bottom w:val="nil"/>
              <w:right w:val="nil"/>
            </w:tcBorders>
            <w:shd w:val="clear" w:color="000000" w:fill="D9D9D9"/>
            <w:noWrap/>
            <w:tcMar>
              <w:left w:w="0" w:type="dxa"/>
            </w:tcMar>
            <w:vAlign w:val="bottom"/>
            <w:hideMark/>
          </w:tcPr>
          <w:p w14:paraId="0AC19FFE"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 </w:t>
            </w:r>
          </w:p>
        </w:tc>
        <w:tc>
          <w:tcPr>
            <w:tcW w:w="940" w:type="dxa"/>
            <w:tcBorders>
              <w:top w:val="nil"/>
              <w:left w:val="nil"/>
              <w:bottom w:val="nil"/>
              <w:right w:val="nil"/>
            </w:tcBorders>
            <w:shd w:val="clear" w:color="auto" w:fill="auto"/>
            <w:noWrap/>
            <w:tcMar>
              <w:left w:w="0" w:type="dxa"/>
            </w:tcMar>
            <w:vAlign w:val="bottom"/>
            <w:hideMark/>
          </w:tcPr>
          <w:p w14:paraId="41238B18" w14:textId="77777777" w:rsidR="001F35FF" w:rsidRPr="001F35FF" w:rsidRDefault="001F35FF" w:rsidP="001F35FF">
            <w:pPr>
              <w:spacing w:before="0" w:after="0" w:line="240" w:lineRule="auto"/>
              <w:jc w:val="right"/>
              <w:rPr>
                <w:rFonts w:ascii="Arial" w:hAnsi="Arial" w:cs="Arial"/>
                <w:i/>
                <w:iCs/>
                <w:sz w:val="16"/>
                <w:szCs w:val="16"/>
                <w:lang w:val="en-US" w:eastAsia="en-US"/>
              </w:rPr>
            </w:pPr>
          </w:p>
        </w:tc>
      </w:tr>
      <w:tr w:rsidR="001F35FF" w:rsidRPr="001F35FF" w14:paraId="4D9863B4" w14:textId="77777777" w:rsidTr="00A91E52">
        <w:trPr>
          <w:trHeight w:val="225"/>
          <w:jc w:val="center"/>
        </w:trPr>
        <w:tc>
          <w:tcPr>
            <w:tcW w:w="2040" w:type="dxa"/>
            <w:tcBorders>
              <w:top w:val="nil"/>
              <w:left w:val="nil"/>
              <w:bottom w:val="nil"/>
              <w:right w:val="nil"/>
            </w:tcBorders>
            <w:shd w:val="clear" w:color="auto" w:fill="auto"/>
            <w:vAlign w:val="bottom"/>
            <w:hideMark/>
          </w:tcPr>
          <w:p w14:paraId="7A691747" w14:textId="77777777" w:rsidR="001F35FF" w:rsidRPr="001F35FF" w:rsidRDefault="001F35FF" w:rsidP="001F35FF">
            <w:pPr>
              <w:spacing w:before="0" w:after="0" w:line="240" w:lineRule="auto"/>
              <w:ind w:firstLineChars="100" w:firstLine="163"/>
              <w:rPr>
                <w:rFonts w:ascii="Arial" w:hAnsi="Arial" w:cs="Arial"/>
                <w:b/>
                <w:bCs/>
                <w:sz w:val="16"/>
                <w:szCs w:val="16"/>
                <w:lang w:val="en-US" w:eastAsia="en-US"/>
              </w:rPr>
            </w:pPr>
            <w:r w:rsidRPr="001F35FF">
              <w:rPr>
                <w:rFonts w:ascii="Arial" w:hAnsi="Arial" w:cs="Arial"/>
                <w:b/>
                <w:bCs/>
                <w:sz w:val="16"/>
                <w:szCs w:val="16"/>
                <w:lang w:val="en-US" w:eastAsia="en-US"/>
              </w:rPr>
              <w:t>2024-25 estimate</w:t>
            </w:r>
          </w:p>
        </w:tc>
        <w:tc>
          <w:tcPr>
            <w:tcW w:w="760" w:type="dxa"/>
            <w:tcBorders>
              <w:top w:val="nil"/>
              <w:left w:val="nil"/>
              <w:bottom w:val="nil"/>
              <w:right w:val="nil"/>
            </w:tcBorders>
            <w:shd w:val="clear" w:color="auto" w:fill="auto"/>
            <w:noWrap/>
            <w:vAlign w:val="bottom"/>
            <w:hideMark/>
          </w:tcPr>
          <w:p w14:paraId="2CAF091D" w14:textId="77777777" w:rsidR="001F35FF" w:rsidRPr="001F35FF" w:rsidRDefault="001F35FF" w:rsidP="001F35FF">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tcMar>
              <w:left w:w="0" w:type="dxa"/>
            </w:tcMar>
            <w:vAlign w:val="bottom"/>
            <w:hideMark/>
          </w:tcPr>
          <w:p w14:paraId="51FD5D00"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6,095,846</w:t>
            </w:r>
          </w:p>
        </w:tc>
        <w:tc>
          <w:tcPr>
            <w:tcW w:w="960" w:type="dxa"/>
            <w:tcBorders>
              <w:top w:val="nil"/>
              <w:left w:val="nil"/>
              <w:bottom w:val="nil"/>
              <w:right w:val="nil"/>
            </w:tcBorders>
            <w:shd w:val="clear" w:color="000000" w:fill="D9D9D9"/>
            <w:noWrap/>
            <w:tcMar>
              <w:left w:w="0" w:type="dxa"/>
            </w:tcMar>
            <w:vAlign w:val="bottom"/>
            <w:hideMark/>
          </w:tcPr>
          <w:p w14:paraId="7FE59D11"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52,147,764</w:t>
            </w:r>
          </w:p>
        </w:tc>
        <w:tc>
          <w:tcPr>
            <w:tcW w:w="1100" w:type="dxa"/>
            <w:tcBorders>
              <w:top w:val="nil"/>
              <w:left w:val="nil"/>
              <w:bottom w:val="nil"/>
              <w:right w:val="nil"/>
            </w:tcBorders>
            <w:shd w:val="clear" w:color="auto" w:fill="auto"/>
            <w:noWrap/>
            <w:tcMar>
              <w:left w:w="0" w:type="dxa"/>
            </w:tcMar>
            <w:vAlign w:val="bottom"/>
            <w:hideMark/>
          </w:tcPr>
          <w:p w14:paraId="26C78DBD"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97,627</w:t>
            </w:r>
          </w:p>
        </w:tc>
        <w:tc>
          <w:tcPr>
            <w:tcW w:w="960" w:type="dxa"/>
            <w:tcBorders>
              <w:top w:val="nil"/>
              <w:left w:val="nil"/>
              <w:bottom w:val="nil"/>
              <w:right w:val="nil"/>
            </w:tcBorders>
            <w:shd w:val="clear" w:color="000000" w:fill="D9D9D9"/>
            <w:noWrap/>
            <w:tcMar>
              <w:left w:w="0" w:type="dxa"/>
            </w:tcMar>
            <w:vAlign w:val="bottom"/>
            <w:hideMark/>
          </w:tcPr>
          <w:p w14:paraId="5095492D"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53,041,873</w:t>
            </w:r>
          </w:p>
        </w:tc>
        <w:tc>
          <w:tcPr>
            <w:tcW w:w="940" w:type="dxa"/>
            <w:tcBorders>
              <w:top w:val="nil"/>
              <w:left w:val="nil"/>
              <w:bottom w:val="nil"/>
              <w:right w:val="nil"/>
            </w:tcBorders>
            <w:shd w:val="clear" w:color="auto" w:fill="auto"/>
            <w:noWrap/>
            <w:tcMar>
              <w:left w:w="0" w:type="dxa"/>
            </w:tcMar>
            <w:vAlign w:val="bottom"/>
            <w:hideMark/>
          </w:tcPr>
          <w:p w14:paraId="0A252210" w14:textId="77777777" w:rsidR="001F35FF" w:rsidRPr="001F35FF" w:rsidRDefault="001F35FF" w:rsidP="001F35FF">
            <w:pPr>
              <w:spacing w:before="0" w:after="0" w:line="240" w:lineRule="auto"/>
              <w:jc w:val="right"/>
              <w:rPr>
                <w:rFonts w:ascii="Arial" w:hAnsi="Arial" w:cs="Arial"/>
                <w:b/>
                <w:bCs/>
                <w:sz w:val="16"/>
                <w:szCs w:val="16"/>
                <w:lang w:val="en-US" w:eastAsia="en-US"/>
              </w:rPr>
            </w:pPr>
            <w:r w:rsidRPr="001F35FF">
              <w:rPr>
                <w:rFonts w:ascii="Arial" w:hAnsi="Arial" w:cs="Arial"/>
                <w:b/>
                <w:bCs/>
                <w:sz w:val="16"/>
                <w:szCs w:val="16"/>
                <w:lang w:val="en-US" w:eastAsia="en-US"/>
              </w:rPr>
              <w:t>5,299,364</w:t>
            </w:r>
          </w:p>
        </w:tc>
      </w:tr>
      <w:tr w:rsidR="001F35FF" w:rsidRPr="001F35FF" w14:paraId="7800B3BD" w14:textId="77777777" w:rsidTr="00A91E52">
        <w:trPr>
          <w:trHeight w:val="225"/>
          <w:jc w:val="center"/>
        </w:trPr>
        <w:tc>
          <w:tcPr>
            <w:tcW w:w="2040" w:type="dxa"/>
            <w:tcBorders>
              <w:top w:val="nil"/>
              <w:left w:val="nil"/>
              <w:bottom w:val="single" w:sz="4" w:space="0" w:color="auto"/>
              <w:right w:val="nil"/>
            </w:tcBorders>
            <w:shd w:val="clear" w:color="auto" w:fill="auto"/>
            <w:vAlign w:val="bottom"/>
            <w:hideMark/>
          </w:tcPr>
          <w:p w14:paraId="6A35CA74" w14:textId="77777777" w:rsidR="001F35FF" w:rsidRPr="001F35FF" w:rsidRDefault="001F35FF" w:rsidP="001F35FF">
            <w:pPr>
              <w:spacing w:before="0" w:after="0" w:line="240" w:lineRule="auto"/>
              <w:ind w:firstLineChars="100" w:firstLine="160"/>
              <w:rPr>
                <w:rFonts w:ascii="Arial" w:hAnsi="Arial" w:cs="Arial"/>
                <w:i/>
                <w:iCs/>
                <w:sz w:val="16"/>
                <w:szCs w:val="16"/>
                <w:lang w:val="en-US" w:eastAsia="en-US"/>
              </w:rPr>
            </w:pPr>
            <w:r w:rsidRPr="001F35FF">
              <w:rPr>
                <w:rFonts w:ascii="Arial" w:hAnsi="Arial" w:cs="Arial"/>
                <w:i/>
                <w:iCs/>
                <w:sz w:val="16"/>
                <w:szCs w:val="16"/>
                <w:lang w:val="en-US" w:eastAsia="en-US"/>
              </w:rPr>
              <w:t>2023-24 actual</w:t>
            </w:r>
          </w:p>
        </w:tc>
        <w:tc>
          <w:tcPr>
            <w:tcW w:w="760" w:type="dxa"/>
            <w:tcBorders>
              <w:top w:val="nil"/>
              <w:left w:val="nil"/>
              <w:bottom w:val="single" w:sz="4" w:space="0" w:color="000000"/>
              <w:right w:val="nil"/>
            </w:tcBorders>
            <w:shd w:val="clear" w:color="auto" w:fill="auto"/>
            <w:noWrap/>
            <w:vAlign w:val="bottom"/>
            <w:hideMark/>
          </w:tcPr>
          <w:p w14:paraId="2CA4AAB8" w14:textId="77777777" w:rsidR="001F35FF" w:rsidRPr="001F35FF" w:rsidRDefault="001F35FF" w:rsidP="001F35FF">
            <w:pPr>
              <w:spacing w:before="0" w:after="0" w:line="240" w:lineRule="auto"/>
              <w:jc w:val="right"/>
              <w:rPr>
                <w:rFonts w:ascii="Arial" w:hAnsi="Arial" w:cs="Arial"/>
                <w:sz w:val="16"/>
                <w:szCs w:val="16"/>
                <w:lang w:val="en-US" w:eastAsia="en-US"/>
              </w:rPr>
            </w:pPr>
            <w:r w:rsidRPr="001F35FF">
              <w:rPr>
                <w:rFonts w:ascii="Arial" w:hAnsi="Arial" w:cs="Arial"/>
                <w:sz w:val="16"/>
                <w:szCs w:val="16"/>
                <w:lang w:val="en-US" w:eastAsia="en-US"/>
              </w:rPr>
              <w:t> </w:t>
            </w:r>
          </w:p>
        </w:tc>
        <w:tc>
          <w:tcPr>
            <w:tcW w:w="940" w:type="dxa"/>
            <w:tcBorders>
              <w:top w:val="nil"/>
              <w:left w:val="nil"/>
              <w:bottom w:val="single" w:sz="4" w:space="0" w:color="000000"/>
              <w:right w:val="nil"/>
            </w:tcBorders>
            <w:shd w:val="clear" w:color="auto" w:fill="auto"/>
            <w:noWrap/>
            <w:tcMar>
              <w:left w:w="0" w:type="dxa"/>
            </w:tcMar>
            <w:vAlign w:val="bottom"/>
            <w:hideMark/>
          </w:tcPr>
          <w:p w14:paraId="443621DF"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5,849,899</w:t>
            </w:r>
          </w:p>
        </w:tc>
        <w:tc>
          <w:tcPr>
            <w:tcW w:w="960" w:type="dxa"/>
            <w:tcBorders>
              <w:top w:val="nil"/>
              <w:left w:val="nil"/>
              <w:bottom w:val="single" w:sz="4" w:space="0" w:color="000000"/>
              <w:right w:val="nil"/>
            </w:tcBorders>
            <w:shd w:val="clear" w:color="000000" w:fill="D9D9D9"/>
            <w:noWrap/>
            <w:tcMar>
              <w:left w:w="0" w:type="dxa"/>
            </w:tcMar>
            <w:vAlign w:val="bottom"/>
            <w:hideMark/>
          </w:tcPr>
          <w:p w14:paraId="6BBE375C"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48,712,833</w:t>
            </w:r>
          </w:p>
        </w:tc>
        <w:tc>
          <w:tcPr>
            <w:tcW w:w="1100" w:type="dxa"/>
            <w:tcBorders>
              <w:top w:val="nil"/>
              <w:left w:val="nil"/>
              <w:bottom w:val="single" w:sz="4" w:space="0" w:color="000000"/>
              <w:right w:val="nil"/>
            </w:tcBorders>
            <w:shd w:val="clear" w:color="auto" w:fill="auto"/>
            <w:noWrap/>
            <w:tcMar>
              <w:left w:w="0" w:type="dxa"/>
            </w:tcMar>
            <w:vAlign w:val="bottom"/>
            <w:hideMark/>
          </w:tcPr>
          <w:p w14:paraId="7B5EABF8"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53,821</w:t>
            </w:r>
          </w:p>
        </w:tc>
        <w:tc>
          <w:tcPr>
            <w:tcW w:w="960" w:type="dxa"/>
            <w:tcBorders>
              <w:top w:val="nil"/>
              <w:left w:val="nil"/>
              <w:bottom w:val="single" w:sz="4" w:space="0" w:color="000000"/>
              <w:right w:val="nil"/>
            </w:tcBorders>
            <w:shd w:val="clear" w:color="000000" w:fill="D9D9D9"/>
            <w:noWrap/>
            <w:tcMar>
              <w:left w:w="0" w:type="dxa"/>
            </w:tcMar>
            <w:vAlign w:val="bottom"/>
            <w:hideMark/>
          </w:tcPr>
          <w:p w14:paraId="79F84A7E"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48,525,623</w:t>
            </w:r>
          </w:p>
        </w:tc>
        <w:tc>
          <w:tcPr>
            <w:tcW w:w="940" w:type="dxa"/>
            <w:tcBorders>
              <w:top w:val="nil"/>
              <w:left w:val="nil"/>
              <w:bottom w:val="single" w:sz="4" w:space="0" w:color="000000"/>
              <w:right w:val="nil"/>
            </w:tcBorders>
            <w:shd w:val="clear" w:color="auto" w:fill="auto"/>
            <w:noWrap/>
            <w:tcMar>
              <w:left w:w="0" w:type="dxa"/>
            </w:tcMar>
            <w:vAlign w:val="bottom"/>
            <w:hideMark/>
          </w:tcPr>
          <w:p w14:paraId="454EB849" w14:textId="77777777" w:rsidR="001F35FF" w:rsidRPr="001F35FF" w:rsidRDefault="001F35FF" w:rsidP="001F35FF">
            <w:pPr>
              <w:spacing w:before="0" w:after="0" w:line="240" w:lineRule="auto"/>
              <w:jc w:val="right"/>
              <w:rPr>
                <w:rFonts w:ascii="Arial" w:hAnsi="Arial" w:cs="Arial"/>
                <w:i/>
                <w:iCs/>
                <w:sz w:val="16"/>
                <w:szCs w:val="16"/>
                <w:lang w:val="en-US" w:eastAsia="en-US"/>
              </w:rPr>
            </w:pPr>
            <w:r w:rsidRPr="001F35FF">
              <w:rPr>
                <w:rFonts w:ascii="Arial" w:hAnsi="Arial" w:cs="Arial"/>
                <w:i/>
                <w:iCs/>
                <w:sz w:val="16"/>
                <w:szCs w:val="16"/>
                <w:lang w:val="en-US" w:eastAsia="en-US"/>
              </w:rPr>
              <w:t>6,090,930</w:t>
            </w:r>
          </w:p>
        </w:tc>
      </w:tr>
    </w:tbl>
    <w:p w14:paraId="4D447E62" w14:textId="77777777" w:rsidR="009D29AD" w:rsidRPr="009D29AD" w:rsidRDefault="009D29AD" w:rsidP="009D29AD"/>
    <w:p w14:paraId="32A65F1E" w14:textId="77777777" w:rsidR="008D4DA3" w:rsidRDefault="008D4DA3" w:rsidP="00347571">
      <w:pPr>
        <w:pStyle w:val="Heading5"/>
        <w:rPr>
          <w:b/>
          <w:bCs w:val="0"/>
          <w:i w:val="0"/>
          <w:iCs w:val="0"/>
          <w:sz w:val="22"/>
          <w:szCs w:val="22"/>
        </w:rPr>
        <w:sectPr w:rsidR="008D4DA3" w:rsidSect="00E036FF">
          <w:headerReference w:type="even" r:id="rId429"/>
          <w:headerReference w:type="default" r:id="rId430"/>
          <w:footerReference w:type="even" r:id="rId431"/>
          <w:footerReference w:type="default" r:id="rId432"/>
          <w:headerReference w:type="first" r:id="rId433"/>
          <w:footerReference w:type="first" r:id="rId434"/>
          <w:pgSz w:w="11907" w:h="16840" w:code="9"/>
          <w:pgMar w:top="2835" w:right="2098" w:bottom="2466" w:left="2098" w:header="1814" w:footer="1814" w:gutter="0"/>
          <w:cols w:space="708"/>
          <w:titlePg/>
          <w:docGrid w:linePitch="360"/>
        </w:sectPr>
      </w:pPr>
    </w:p>
    <w:p w14:paraId="5F165ACB" w14:textId="371FE1DC" w:rsidR="00C158A4" w:rsidRPr="00C158A4" w:rsidRDefault="00C158A4" w:rsidP="00347571">
      <w:pPr>
        <w:pStyle w:val="Heading5"/>
        <w:rPr>
          <w:b/>
          <w:bCs w:val="0"/>
          <w:i w:val="0"/>
          <w:iCs w:val="0"/>
          <w:sz w:val="22"/>
          <w:szCs w:val="22"/>
        </w:rPr>
      </w:pPr>
      <w:r w:rsidRPr="00C158A4">
        <w:rPr>
          <w:b/>
          <w:bCs w:val="0"/>
          <w:i w:val="0"/>
          <w:iCs w:val="0"/>
          <w:sz w:val="22"/>
          <w:szCs w:val="22"/>
        </w:rPr>
        <w:lastRenderedPageBreak/>
        <w:t>3.2</w:t>
      </w:r>
      <w:r w:rsidRPr="00C158A4">
        <w:rPr>
          <w:b/>
          <w:bCs w:val="0"/>
          <w:i w:val="0"/>
          <w:iCs w:val="0"/>
          <w:sz w:val="22"/>
          <w:szCs w:val="22"/>
        </w:rPr>
        <w:tab/>
        <w:t>Budgeted financial statements</w:t>
      </w:r>
    </w:p>
    <w:p w14:paraId="7C945A9C" w14:textId="313F290B" w:rsidR="004000AB" w:rsidRPr="0083430B" w:rsidRDefault="00736DD8" w:rsidP="00347571">
      <w:pPr>
        <w:pStyle w:val="Heading5"/>
        <w:rPr>
          <w:b/>
          <w:bCs w:val="0"/>
          <w:i w:val="0"/>
          <w:iCs w:val="0"/>
        </w:rPr>
      </w:pPr>
      <w:r w:rsidRPr="00347571">
        <w:rPr>
          <w:b/>
          <w:bCs w:val="0"/>
          <w:i w:val="0"/>
          <w:iCs w:val="0"/>
        </w:rPr>
        <w:t>3.2.1</w:t>
      </w:r>
      <w:r w:rsidRPr="00347571">
        <w:rPr>
          <w:b/>
          <w:bCs w:val="0"/>
          <w:i w:val="0"/>
          <w:iCs w:val="0"/>
        </w:rPr>
        <w:tab/>
        <w:t xml:space="preserve">Analysis of budgeted financial </w:t>
      </w:r>
      <w:r w:rsidRPr="0083430B">
        <w:rPr>
          <w:b/>
          <w:bCs w:val="0"/>
          <w:i w:val="0"/>
          <w:iCs w:val="0"/>
        </w:rPr>
        <w:t>statements</w:t>
      </w:r>
      <w:bookmarkEnd w:id="229"/>
      <w:bookmarkEnd w:id="230"/>
      <w:bookmarkEnd w:id="231"/>
      <w:bookmarkEnd w:id="232"/>
      <w:bookmarkEnd w:id="233"/>
      <w:bookmarkEnd w:id="234"/>
      <w:bookmarkEnd w:id="235"/>
      <w:bookmarkEnd w:id="236"/>
      <w:r w:rsidR="00C44F70" w:rsidRPr="0083430B">
        <w:rPr>
          <w:b/>
          <w:bCs w:val="0"/>
          <w:i w:val="0"/>
          <w:iCs w:val="0"/>
        </w:rPr>
        <w:t xml:space="preserve"> </w:t>
      </w:r>
    </w:p>
    <w:p w14:paraId="405AAEC3" w14:textId="77777777" w:rsidR="00675A75" w:rsidRPr="00675A75" w:rsidRDefault="00675A75" w:rsidP="00675A75">
      <w:pPr>
        <w:spacing w:before="120" w:after="0" w:line="240" w:lineRule="auto"/>
        <w:rPr>
          <w:rFonts w:ascii="Arial" w:hAnsi="Arial"/>
          <w:b/>
          <w:bCs/>
          <w:sz w:val="20"/>
        </w:rPr>
      </w:pPr>
      <w:r w:rsidRPr="00675A75">
        <w:rPr>
          <w:rFonts w:ascii="Arial" w:hAnsi="Arial"/>
          <w:b/>
          <w:bCs/>
          <w:sz w:val="20"/>
        </w:rPr>
        <w:t>Departmental</w:t>
      </w:r>
    </w:p>
    <w:p w14:paraId="71EF3A84" w14:textId="77777777" w:rsidR="00675A75" w:rsidRPr="00675A75" w:rsidRDefault="00675A75" w:rsidP="00675A75">
      <w:pPr>
        <w:spacing w:before="120" w:after="0" w:line="240" w:lineRule="auto"/>
        <w:rPr>
          <w:szCs w:val="19"/>
        </w:rPr>
      </w:pPr>
      <w:r w:rsidRPr="00675A75">
        <w:rPr>
          <w:szCs w:val="19"/>
        </w:rPr>
        <w:t xml:space="preserve">The departmental budgeted financial statements for the Department of Health also include the departmental special accounts of the Therapeutic Goods Administration (TGA), the Office of Gene Technology Regulator (OGTR), and the Australian Industrial Chemicals Introduction Scheme (AICIS). </w:t>
      </w:r>
    </w:p>
    <w:p w14:paraId="2932E63B" w14:textId="77777777" w:rsidR="00675A75" w:rsidRPr="00675A75" w:rsidRDefault="00675A75" w:rsidP="00675A75">
      <w:pPr>
        <w:spacing w:before="120" w:after="0" w:line="240" w:lineRule="auto"/>
        <w:rPr>
          <w:rFonts w:ascii="Arial" w:hAnsi="Arial"/>
          <w:b/>
          <w:bCs/>
          <w:sz w:val="20"/>
        </w:rPr>
      </w:pPr>
      <w:r w:rsidRPr="00675A75">
        <w:rPr>
          <w:rFonts w:ascii="Arial" w:hAnsi="Arial"/>
          <w:b/>
          <w:bCs/>
          <w:sz w:val="20"/>
        </w:rPr>
        <w:t>Comprehensive Income Statement</w:t>
      </w:r>
    </w:p>
    <w:p w14:paraId="20B7408D" w14:textId="77777777" w:rsidR="00675A75" w:rsidRPr="00675A75" w:rsidRDefault="00675A75" w:rsidP="00675A75">
      <w:pPr>
        <w:spacing w:before="120" w:after="0" w:line="240" w:lineRule="auto"/>
        <w:rPr>
          <w:szCs w:val="19"/>
        </w:rPr>
      </w:pPr>
      <w:r w:rsidRPr="00675A75">
        <w:rPr>
          <w:szCs w:val="19"/>
        </w:rPr>
        <w:t>Increases in appropriation and expenses for 2023-24 reflect the impact of the additional funding due to government decisions since the 2023-24 Budget.</w:t>
      </w:r>
    </w:p>
    <w:p w14:paraId="370C2D20" w14:textId="77777777" w:rsidR="00675A75" w:rsidRPr="00675A75" w:rsidRDefault="00675A75" w:rsidP="00675A75">
      <w:pPr>
        <w:spacing w:before="120" w:after="0" w:line="240" w:lineRule="auto"/>
        <w:rPr>
          <w:szCs w:val="19"/>
        </w:rPr>
      </w:pPr>
      <w:r w:rsidRPr="00675A75">
        <w:rPr>
          <w:szCs w:val="19"/>
        </w:rPr>
        <w:t>Revenues predominantly relate to the cost recovery operations of TGA and AICIS.</w:t>
      </w:r>
    </w:p>
    <w:p w14:paraId="57148548" w14:textId="77777777" w:rsidR="00675A75" w:rsidRPr="00675A75" w:rsidRDefault="00675A75" w:rsidP="00675A75">
      <w:pPr>
        <w:spacing w:before="120" w:after="0" w:line="240" w:lineRule="auto"/>
        <w:rPr>
          <w:rFonts w:ascii="Arial" w:hAnsi="Arial"/>
          <w:b/>
          <w:bCs/>
          <w:sz w:val="20"/>
        </w:rPr>
      </w:pPr>
      <w:r w:rsidRPr="00675A75">
        <w:rPr>
          <w:rFonts w:ascii="Arial" w:hAnsi="Arial"/>
          <w:b/>
          <w:bCs/>
          <w:sz w:val="20"/>
        </w:rPr>
        <w:t>Balance Sheet</w:t>
      </w:r>
    </w:p>
    <w:p w14:paraId="4949F54B" w14:textId="77777777" w:rsidR="00675A75" w:rsidRPr="00675A75" w:rsidRDefault="00675A75" w:rsidP="00675A75">
      <w:pPr>
        <w:spacing w:before="120" w:after="0" w:line="240" w:lineRule="auto"/>
        <w:rPr>
          <w:szCs w:val="19"/>
        </w:rPr>
      </w:pPr>
      <w:r w:rsidRPr="00675A75">
        <w:rPr>
          <w:szCs w:val="19"/>
        </w:rPr>
        <w:t>Assets and liabilities are anticipated to remain relatively stable across the forward years.</w:t>
      </w:r>
    </w:p>
    <w:p w14:paraId="7920D3A6" w14:textId="77777777" w:rsidR="00675A75" w:rsidRPr="00675A75" w:rsidRDefault="00675A75" w:rsidP="00675A75">
      <w:pPr>
        <w:spacing w:before="120" w:after="0" w:line="240" w:lineRule="auto"/>
        <w:rPr>
          <w:szCs w:val="19"/>
        </w:rPr>
      </w:pPr>
      <w:r w:rsidRPr="00675A75">
        <w:rPr>
          <w:szCs w:val="19"/>
        </w:rPr>
        <w:t>Accumulated deficits steadily increase over the forward estimates due to the Net Cash Appropriation Arrangements, under which Government no longer funds agencies for depreciation/amortisation expenses, but provides for a separate capital budget through equity appropriations.</w:t>
      </w:r>
    </w:p>
    <w:p w14:paraId="592B495B" w14:textId="77777777" w:rsidR="00675A75" w:rsidRPr="00675A75" w:rsidRDefault="00675A75" w:rsidP="00675A75">
      <w:pPr>
        <w:spacing w:before="120" w:after="0" w:line="240" w:lineRule="auto"/>
        <w:rPr>
          <w:rFonts w:ascii="Arial" w:hAnsi="Arial"/>
          <w:b/>
          <w:bCs/>
          <w:sz w:val="20"/>
        </w:rPr>
      </w:pPr>
      <w:r w:rsidRPr="00675A75">
        <w:rPr>
          <w:rFonts w:ascii="Arial" w:hAnsi="Arial"/>
          <w:b/>
          <w:bCs/>
          <w:sz w:val="20"/>
        </w:rPr>
        <w:t>Cash Flow</w:t>
      </w:r>
    </w:p>
    <w:p w14:paraId="6CAA14C7" w14:textId="77777777" w:rsidR="00675A75" w:rsidRPr="00675A75" w:rsidRDefault="00675A75" w:rsidP="00675A75">
      <w:pPr>
        <w:spacing w:before="120" w:after="0" w:line="240" w:lineRule="auto"/>
        <w:rPr>
          <w:szCs w:val="19"/>
        </w:rPr>
      </w:pPr>
      <w:r w:rsidRPr="00675A75">
        <w:rPr>
          <w:szCs w:val="19"/>
        </w:rPr>
        <w:t>Cash flows are consistent with projected income and expenses, appropriations from Government, and expenditure on property, plant and equipment, and intangibles.</w:t>
      </w:r>
    </w:p>
    <w:p w14:paraId="09004B43" w14:textId="77777777" w:rsidR="008D4DA3" w:rsidRDefault="008D4DA3" w:rsidP="00CD2515">
      <w:pPr>
        <w:keepNext/>
        <w:autoSpaceDE w:val="0"/>
        <w:autoSpaceDN w:val="0"/>
        <w:adjustRightInd w:val="0"/>
        <w:spacing w:before="0" w:after="120" w:line="240" w:lineRule="auto"/>
        <w:rPr>
          <w:rFonts w:ascii="Arial" w:hAnsi="Arial" w:cs="Arial"/>
          <w:b/>
          <w:bCs/>
          <w:sz w:val="20"/>
          <w:lang w:eastAsia="en-US"/>
        </w:rPr>
        <w:sectPr w:rsidR="008D4DA3" w:rsidSect="00E036FF">
          <w:headerReference w:type="even" r:id="rId435"/>
          <w:headerReference w:type="default" r:id="rId436"/>
          <w:footerReference w:type="even" r:id="rId437"/>
          <w:footerReference w:type="default" r:id="rId438"/>
          <w:headerReference w:type="first" r:id="rId439"/>
          <w:footerReference w:type="first" r:id="rId440"/>
          <w:pgSz w:w="11907" w:h="16840" w:code="9"/>
          <w:pgMar w:top="2835" w:right="2098" w:bottom="2466" w:left="2098" w:header="1814" w:footer="1814" w:gutter="0"/>
          <w:cols w:space="708"/>
          <w:titlePg/>
          <w:docGrid w:linePitch="360"/>
        </w:sectPr>
      </w:pPr>
    </w:p>
    <w:p w14:paraId="01EC8497" w14:textId="77777777" w:rsidR="00CD2515" w:rsidRPr="00CD2515" w:rsidRDefault="00CD2515" w:rsidP="00CD2515">
      <w:pPr>
        <w:keepNext/>
        <w:autoSpaceDE w:val="0"/>
        <w:autoSpaceDN w:val="0"/>
        <w:adjustRightInd w:val="0"/>
        <w:spacing w:before="0" w:after="120" w:line="240" w:lineRule="auto"/>
        <w:rPr>
          <w:rFonts w:ascii="Arial" w:hAnsi="Arial" w:cs="Arial"/>
          <w:b/>
          <w:bCs/>
          <w:sz w:val="20"/>
          <w:lang w:eastAsia="en-US"/>
        </w:rPr>
      </w:pPr>
      <w:r w:rsidRPr="00CD2515">
        <w:rPr>
          <w:rFonts w:ascii="Arial" w:hAnsi="Arial" w:cs="Arial"/>
          <w:b/>
          <w:bCs/>
          <w:sz w:val="20"/>
          <w:lang w:eastAsia="en-US"/>
        </w:rPr>
        <w:lastRenderedPageBreak/>
        <w:t>Administered</w:t>
      </w:r>
    </w:p>
    <w:p w14:paraId="69A74974" w14:textId="77777777" w:rsidR="00CD2515" w:rsidRPr="00CD2515" w:rsidRDefault="00CD2515" w:rsidP="00CD2515">
      <w:pPr>
        <w:keepNext/>
        <w:autoSpaceDE w:val="0"/>
        <w:autoSpaceDN w:val="0"/>
        <w:adjustRightInd w:val="0"/>
        <w:spacing w:before="0" w:after="120" w:line="240" w:lineRule="auto"/>
        <w:rPr>
          <w:rFonts w:ascii="Arial Bold" w:hAnsi="Arial Bold" w:cs="Arial"/>
          <w:b/>
          <w:bCs/>
          <w:sz w:val="20"/>
          <w:lang w:eastAsia="en-US"/>
        </w:rPr>
      </w:pPr>
      <w:r w:rsidRPr="00CD2515">
        <w:rPr>
          <w:rFonts w:ascii="Arial Bold" w:hAnsi="Arial Bold" w:cs="Arial"/>
          <w:b/>
          <w:bCs/>
          <w:sz w:val="20"/>
          <w:lang w:eastAsia="en-US"/>
        </w:rPr>
        <w:t>Schedule of Budgeted Income and Expenses</w:t>
      </w:r>
    </w:p>
    <w:p w14:paraId="51B9D49D"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Revenue estimates include receipts into the Medicare Guarantee Fund and Medical Research Future Fund special accounts, medical indemnity levies and recoveries relating to pharmaceutical benefits, medical benefits and aged care.</w:t>
      </w:r>
    </w:p>
    <w:p w14:paraId="611E63F9"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Personal benefits relate primarily to pharmaceutical and medical benefits and the private health insurance rebate.</w:t>
      </w:r>
    </w:p>
    <w:p w14:paraId="65EE3899"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Subsidies mainly include payments for the ageing and aged care functions.</w:t>
      </w:r>
    </w:p>
    <w:p w14:paraId="7EFE2A0F"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Write down and impairment of assets provides for the obsolescence and expiry of the National Medical Stockpile inventory.</w:t>
      </w:r>
    </w:p>
    <w:p w14:paraId="77A0718A" w14:textId="77777777" w:rsidR="00CD2515" w:rsidRPr="00CD2515" w:rsidRDefault="00CD2515" w:rsidP="00CD2515">
      <w:pPr>
        <w:keepNext/>
        <w:autoSpaceDE w:val="0"/>
        <w:autoSpaceDN w:val="0"/>
        <w:adjustRightInd w:val="0"/>
        <w:spacing w:before="0" w:after="120" w:line="240" w:lineRule="auto"/>
        <w:rPr>
          <w:rFonts w:ascii="Arial Bold" w:hAnsi="Arial Bold" w:cs="Arial"/>
          <w:b/>
          <w:bCs/>
          <w:sz w:val="20"/>
          <w:lang w:eastAsia="en-US"/>
        </w:rPr>
      </w:pPr>
      <w:r w:rsidRPr="00CD2515">
        <w:rPr>
          <w:rFonts w:ascii="Arial Bold" w:hAnsi="Arial Bold" w:cs="Arial"/>
          <w:b/>
          <w:bCs/>
          <w:sz w:val="20"/>
          <w:lang w:eastAsia="en-US"/>
        </w:rPr>
        <w:t>Schedule of Budgeted Assets and Liabilities</w:t>
      </w:r>
    </w:p>
    <w:p w14:paraId="6130B125" w14:textId="60F1B0FE"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The administered Schedule of Budgeted Assets and Liabilities reports estimates for the value of key administered assets, including notably the National Medical Stockpile and COVID-19 vaccine inventories and prepayments, investments in portfolio agencies and the Biomedical Translation Fund, PBS drugs recoveries receivable and cash held in special accounts.</w:t>
      </w:r>
    </w:p>
    <w:p w14:paraId="2408B594"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The administered Schedule of Budgeted Assets and Liabilities also reports on key administered liabilities, including estimates for unpaid amounts relating to medical benefits, pharmaceutical benefits, and the private health insurance rebate, aged care subsidies and provisions for medical indemnity schemes.</w:t>
      </w:r>
    </w:p>
    <w:p w14:paraId="7D2AC022"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 xml:space="preserve">The values of key administered assets and liabilities are budgeted to remain relatively stable over time. </w:t>
      </w:r>
    </w:p>
    <w:p w14:paraId="6C19E298" w14:textId="77777777" w:rsidR="00CD2515" w:rsidRPr="00CD2515" w:rsidRDefault="00CD2515" w:rsidP="00CD2515">
      <w:pPr>
        <w:keepNext/>
        <w:autoSpaceDE w:val="0"/>
        <w:autoSpaceDN w:val="0"/>
        <w:adjustRightInd w:val="0"/>
        <w:spacing w:before="0" w:after="120" w:line="240" w:lineRule="auto"/>
        <w:rPr>
          <w:rFonts w:ascii="Arial Bold" w:hAnsi="Arial Bold" w:cs="Arial"/>
          <w:b/>
          <w:bCs/>
          <w:sz w:val="20"/>
          <w:lang w:eastAsia="en-US"/>
        </w:rPr>
      </w:pPr>
      <w:r w:rsidRPr="00CD2515">
        <w:rPr>
          <w:rFonts w:ascii="Arial Bold" w:hAnsi="Arial Bold" w:cs="Arial"/>
          <w:b/>
          <w:bCs/>
          <w:sz w:val="20"/>
          <w:lang w:eastAsia="en-US"/>
        </w:rPr>
        <w:t>Schedule of Administered Capital Budget</w:t>
      </w:r>
    </w:p>
    <w:p w14:paraId="3816C001"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Capital funding has been provided predominantly for purchases of personal protective equipment, masks, and vital medical equipment as well as replenishment of the National Medical Stockpile.</w:t>
      </w:r>
    </w:p>
    <w:p w14:paraId="5BD0B7A9" w14:textId="77777777" w:rsidR="00CD2515" w:rsidRPr="00CD2515" w:rsidRDefault="00CD2515" w:rsidP="00CD2515">
      <w:pPr>
        <w:keepNext/>
        <w:autoSpaceDE w:val="0"/>
        <w:autoSpaceDN w:val="0"/>
        <w:adjustRightInd w:val="0"/>
        <w:spacing w:before="0" w:after="120" w:line="240" w:lineRule="auto"/>
        <w:rPr>
          <w:rFonts w:ascii="Arial Bold" w:hAnsi="Arial Bold" w:cs="Arial"/>
          <w:b/>
          <w:bCs/>
          <w:sz w:val="20"/>
          <w:lang w:eastAsia="en-US"/>
        </w:rPr>
      </w:pPr>
      <w:r w:rsidRPr="00CD2515">
        <w:rPr>
          <w:rFonts w:ascii="Arial Bold" w:hAnsi="Arial Bold" w:cs="Arial"/>
          <w:b/>
          <w:bCs/>
          <w:sz w:val="20"/>
          <w:lang w:eastAsia="en-US"/>
        </w:rPr>
        <w:t>Cash Flows</w:t>
      </w:r>
    </w:p>
    <w:p w14:paraId="7122AB4E" w14:textId="77777777" w:rsidR="00CD2515" w:rsidRPr="00CD2515" w:rsidRDefault="00CD2515" w:rsidP="00CD2515">
      <w:pPr>
        <w:autoSpaceDE w:val="0"/>
        <w:autoSpaceDN w:val="0"/>
        <w:adjustRightInd w:val="0"/>
        <w:spacing w:before="0" w:after="120" w:line="240" w:lineRule="auto"/>
        <w:rPr>
          <w:rFonts w:cs="Book Antiqua"/>
          <w:szCs w:val="19"/>
          <w:lang w:eastAsia="en-US"/>
        </w:rPr>
      </w:pPr>
      <w:r w:rsidRPr="00CD2515">
        <w:rPr>
          <w:rFonts w:cs="Book Antiqua"/>
          <w:szCs w:val="19"/>
          <w:lang w:eastAsia="en-US"/>
        </w:rPr>
        <w:t>Cash flows are consistent with projected income and expenses, capital injections from Government and investments in inventory.</w:t>
      </w:r>
    </w:p>
    <w:p w14:paraId="231726CD" w14:textId="77777777" w:rsidR="000529D2" w:rsidRPr="000529D2" w:rsidRDefault="000529D2" w:rsidP="00ED0956">
      <w:pPr>
        <w:spacing w:before="120" w:after="0" w:line="240" w:lineRule="auto"/>
        <w:rPr>
          <w:b/>
          <w:sz w:val="20"/>
        </w:rPr>
      </w:pPr>
    </w:p>
    <w:p w14:paraId="0B1E71DA" w14:textId="77777777" w:rsidR="008D4DA3" w:rsidRDefault="008D4DA3" w:rsidP="00347571">
      <w:pPr>
        <w:pStyle w:val="Heading5"/>
        <w:rPr>
          <w:b/>
          <w:bCs w:val="0"/>
          <w:i w:val="0"/>
          <w:iCs w:val="0"/>
        </w:rPr>
        <w:sectPr w:rsidR="008D4DA3" w:rsidSect="00E036FF">
          <w:headerReference w:type="even" r:id="rId441"/>
          <w:headerReference w:type="default" r:id="rId442"/>
          <w:footerReference w:type="even" r:id="rId443"/>
          <w:footerReference w:type="default" r:id="rId444"/>
          <w:headerReference w:type="first" r:id="rId445"/>
          <w:footerReference w:type="first" r:id="rId446"/>
          <w:pgSz w:w="11907" w:h="16840" w:code="9"/>
          <w:pgMar w:top="2835" w:right="2098" w:bottom="2466" w:left="2098" w:header="1814" w:footer="1814" w:gutter="0"/>
          <w:cols w:space="708"/>
          <w:titlePg/>
          <w:docGrid w:linePitch="360"/>
        </w:sectPr>
      </w:pPr>
      <w:bookmarkStart w:id="242" w:name="_Toc77998692"/>
      <w:bookmarkStart w:id="243" w:name="_Toc79406121"/>
      <w:bookmarkStart w:id="244" w:name="_Toc79467823"/>
      <w:bookmarkStart w:id="245" w:name="_Toc112137882"/>
      <w:bookmarkStart w:id="246" w:name="_Toc112137904"/>
      <w:bookmarkStart w:id="247" w:name="_Toc210646457"/>
      <w:bookmarkStart w:id="248" w:name="_Toc210698436"/>
      <w:bookmarkStart w:id="249" w:name="_Toc35936967"/>
      <w:bookmarkStart w:id="250" w:name="_Toc533506534"/>
      <w:bookmarkStart w:id="251" w:name="_Toc533506609"/>
      <w:bookmarkStart w:id="252" w:name="_Toc533507059"/>
    </w:p>
    <w:p w14:paraId="3FE7A3E8" w14:textId="7E446CA6" w:rsidR="004000AB" w:rsidRPr="0083430B" w:rsidRDefault="00736DD8" w:rsidP="00347571">
      <w:pPr>
        <w:pStyle w:val="Heading5"/>
        <w:rPr>
          <w:b/>
          <w:bCs w:val="0"/>
          <w:i w:val="0"/>
          <w:iCs w:val="0"/>
        </w:rPr>
      </w:pPr>
      <w:r w:rsidRPr="00347571">
        <w:rPr>
          <w:b/>
          <w:bCs w:val="0"/>
          <w:i w:val="0"/>
          <w:iCs w:val="0"/>
        </w:rPr>
        <w:lastRenderedPageBreak/>
        <w:t>3.2.2</w:t>
      </w:r>
      <w:r w:rsidRPr="00347571">
        <w:rPr>
          <w:b/>
          <w:bCs w:val="0"/>
          <w:i w:val="0"/>
          <w:iCs w:val="0"/>
        </w:rPr>
        <w:tab/>
        <w:t xml:space="preserve">Budgeted financial </w:t>
      </w:r>
      <w:r w:rsidRPr="0083430B">
        <w:rPr>
          <w:b/>
          <w:bCs w:val="0"/>
          <w:i w:val="0"/>
          <w:iCs w:val="0"/>
        </w:rPr>
        <w:t>statements</w:t>
      </w:r>
      <w:bookmarkEnd w:id="242"/>
      <w:bookmarkEnd w:id="243"/>
      <w:bookmarkEnd w:id="244"/>
      <w:bookmarkEnd w:id="245"/>
      <w:bookmarkEnd w:id="246"/>
      <w:bookmarkEnd w:id="247"/>
      <w:bookmarkEnd w:id="248"/>
      <w:r w:rsidR="001D767B" w:rsidRPr="0083430B">
        <w:rPr>
          <w:b/>
          <w:bCs w:val="0"/>
          <w:i w:val="0"/>
          <w:iCs w:val="0"/>
        </w:rPr>
        <w:t xml:space="preserve"> </w:t>
      </w:r>
    </w:p>
    <w:bookmarkEnd w:id="249"/>
    <w:p w14:paraId="4365C358" w14:textId="22091085" w:rsidR="004000AB" w:rsidRPr="0083430B" w:rsidRDefault="00736DD8">
      <w:pPr>
        <w:pStyle w:val="TableHeading"/>
        <w:spacing w:before="0"/>
        <w:rPr>
          <w:b w:val="0"/>
          <w:snapToGrid w:val="0"/>
        </w:rPr>
      </w:pPr>
      <w:r w:rsidRPr="0083430B">
        <w:rPr>
          <w:snapToGrid w:val="0"/>
        </w:rPr>
        <w:t>Table 3.2: Comprehensive income statement (showing net cost of services) for the period ended 30 June</w:t>
      </w:r>
      <w:r w:rsidR="001D767B" w:rsidRPr="0083430B">
        <w:rPr>
          <w:snapToGrid w:val="0"/>
        </w:rPr>
        <w:t xml:space="preserve"> </w:t>
      </w:r>
      <w:r w:rsidR="001D767B" w:rsidRPr="0083430B">
        <w:rPr>
          <w:b w:val="0"/>
          <w:snapToGrid w:val="0"/>
        </w:rPr>
        <w:t xml:space="preserve"> </w:t>
      </w:r>
    </w:p>
    <w:tbl>
      <w:tblPr>
        <w:tblW w:w="7798" w:type="dxa"/>
        <w:jc w:val="center"/>
        <w:tblLayout w:type="fixed"/>
        <w:tblLook w:val="04A0" w:firstRow="1" w:lastRow="0" w:firstColumn="1" w:lastColumn="0" w:noHBand="0" w:noVBand="1"/>
      </w:tblPr>
      <w:tblGrid>
        <w:gridCol w:w="2998"/>
        <w:gridCol w:w="960"/>
        <w:gridCol w:w="960"/>
        <w:gridCol w:w="960"/>
        <w:gridCol w:w="960"/>
        <w:gridCol w:w="960"/>
      </w:tblGrid>
      <w:tr w:rsidR="00B10637" w:rsidRPr="00B10637" w14:paraId="265A0E8D" w14:textId="77777777" w:rsidTr="00B10637">
        <w:trPr>
          <w:trHeight w:val="765"/>
          <w:jc w:val="center"/>
        </w:trPr>
        <w:tc>
          <w:tcPr>
            <w:tcW w:w="2998" w:type="dxa"/>
            <w:tcBorders>
              <w:top w:val="single" w:sz="4" w:space="0" w:color="auto"/>
              <w:left w:val="nil"/>
              <w:bottom w:val="nil"/>
              <w:right w:val="nil"/>
            </w:tcBorders>
            <w:shd w:val="clear" w:color="auto" w:fill="auto"/>
            <w:vAlign w:val="bottom"/>
            <w:hideMark/>
          </w:tcPr>
          <w:p w14:paraId="6610390E" w14:textId="77777777" w:rsidR="00B10637" w:rsidRPr="00B10637" w:rsidRDefault="00B10637" w:rsidP="00B10637">
            <w:pPr>
              <w:spacing w:before="40" w:after="0" w:line="240" w:lineRule="auto"/>
              <w:jc w:val="right"/>
              <w:rPr>
                <w:rFonts w:ascii="Arial" w:hAnsi="Arial" w:cs="Arial"/>
                <w:color w:val="FF0000"/>
                <w:sz w:val="16"/>
                <w:szCs w:val="16"/>
                <w:lang w:val="en-US" w:eastAsia="en-US"/>
              </w:rPr>
            </w:pPr>
            <w:r w:rsidRPr="00B10637">
              <w:rPr>
                <w:rFonts w:ascii="Arial" w:hAnsi="Arial" w:cs="Arial"/>
                <w:color w:val="FF0000"/>
                <w:sz w:val="16"/>
                <w:szCs w:val="16"/>
                <w:lang w:val="en-US" w:eastAsia="en-US"/>
              </w:rPr>
              <w:t> </w:t>
            </w:r>
          </w:p>
        </w:tc>
        <w:tc>
          <w:tcPr>
            <w:tcW w:w="960" w:type="dxa"/>
            <w:tcBorders>
              <w:top w:val="single" w:sz="4" w:space="0" w:color="auto"/>
              <w:left w:val="nil"/>
              <w:bottom w:val="single" w:sz="4" w:space="0" w:color="auto"/>
              <w:right w:val="nil"/>
            </w:tcBorders>
            <w:shd w:val="clear" w:color="auto" w:fill="auto"/>
            <w:vAlign w:val="bottom"/>
            <w:hideMark/>
          </w:tcPr>
          <w:p w14:paraId="1769ABD3" w14:textId="77777777" w:rsidR="00B10637" w:rsidRPr="00B10637" w:rsidRDefault="00B10637" w:rsidP="00B10637">
            <w:pPr>
              <w:spacing w:before="4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2023-24</w:t>
            </w:r>
            <w:r w:rsidRPr="00B10637">
              <w:rPr>
                <w:rFonts w:ascii="Arial" w:hAnsi="Arial" w:cs="Arial"/>
                <w:b/>
                <w:bCs/>
                <w:sz w:val="16"/>
                <w:szCs w:val="16"/>
                <w:lang w:val="en-US" w:eastAsia="en-US"/>
              </w:rPr>
              <w:br/>
              <w:t>Actual</w:t>
            </w:r>
            <w:r w:rsidRPr="00B10637">
              <w:rPr>
                <w:rFonts w:ascii="Arial" w:hAnsi="Arial" w:cs="Arial"/>
                <w:b/>
                <w:bCs/>
                <w:sz w:val="16"/>
                <w:szCs w:val="16"/>
                <w:lang w:val="en-US" w:eastAsia="en-US"/>
              </w:rPr>
              <w:br/>
            </w:r>
            <w:r w:rsidRPr="00B10637">
              <w:rPr>
                <w:rFonts w:ascii="Arial" w:hAnsi="Arial" w:cs="Arial"/>
                <w:b/>
                <w:bCs/>
                <w:sz w:val="16"/>
                <w:szCs w:val="16"/>
                <w:lang w:val="en-US" w:eastAsia="en-US"/>
              </w:rPr>
              <w:br/>
            </w:r>
            <w:r w:rsidRPr="00B10637">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000000" w:fill="D9D9D9"/>
            <w:vAlign w:val="bottom"/>
            <w:hideMark/>
          </w:tcPr>
          <w:p w14:paraId="4BF17A0B" w14:textId="77777777" w:rsidR="00B10637" w:rsidRPr="00B10637" w:rsidRDefault="00B10637" w:rsidP="00B10637">
            <w:pPr>
              <w:spacing w:before="4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2024-25</w:t>
            </w:r>
            <w:r w:rsidRPr="00B10637">
              <w:rPr>
                <w:rFonts w:ascii="Arial" w:hAnsi="Arial" w:cs="Arial"/>
                <w:b/>
                <w:bCs/>
                <w:sz w:val="16"/>
                <w:szCs w:val="16"/>
                <w:lang w:val="en-US" w:eastAsia="en-US"/>
              </w:rPr>
              <w:br/>
              <w:t xml:space="preserve">Revised Budget </w:t>
            </w:r>
            <w:r w:rsidRPr="00B10637">
              <w:rPr>
                <w:rFonts w:ascii="Arial" w:hAnsi="Arial" w:cs="Arial"/>
                <w:sz w:val="16"/>
                <w:szCs w:val="16"/>
                <w:lang w:val="en-US" w:eastAsia="en-US"/>
              </w:rPr>
              <w:t xml:space="preserve"> </w:t>
            </w:r>
            <w:r w:rsidRPr="00B10637">
              <w:rPr>
                <w:rFonts w:ascii="Arial" w:hAnsi="Arial" w:cs="Arial"/>
                <w:sz w:val="16"/>
                <w:szCs w:val="16"/>
                <w:lang w:val="en-US" w:eastAsia="en-US"/>
              </w:rPr>
              <w:br/>
              <w:t>$'000</w:t>
            </w:r>
          </w:p>
        </w:tc>
        <w:tc>
          <w:tcPr>
            <w:tcW w:w="960" w:type="dxa"/>
            <w:tcBorders>
              <w:top w:val="single" w:sz="4" w:space="0" w:color="auto"/>
              <w:left w:val="nil"/>
              <w:bottom w:val="single" w:sz="4" w:space="0" w:color="auto"/>
              <w:right w:val="nil"/>
            </w:tcBorders>
            <w:shd w:val="clear" w:color="auto" w:fill="auto"/>
            <w:vAlign w:val="bottom"/>
            <w:hideMark/>
          </w:tcPr>
          <w:p w14:paraId="09E3E146" w14:textId="77777777" w:rsidR="00B10637" w:rsidRPr="00B10637" w:rsidRDefault="00B10637" w:rsidP="00B10637">
            <w:pPr>
              <w:spacing w:before="4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2025-26</w:t>
            </w:r>
            <w:r w:rsidRPr="00B10637">
              <w:rPr>
                <w:rFonts w:ascii="Arial" w:hAnsi="Arial" w:cs="Arial"/>
                <w:b/>
                <w:bCs/>
                <w:sz w:val="16"/>
                <w:szCs w:val="16"/>
                <w:lang w:val="en-US" w:eastAsia="en-US"/>
              </w:rPr>
              <w:br/>
              <w:t xml:space="preserve">Forward estimate </w:t>
            </w:r>
            <w:r w:rsidRPr="00B10637">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auto" w:fill="auto"/>
            <w:vAlign w:val="bottom"/>
            <w:hideMark/>
          </w:tcPr>
          <w:p w14:paraId="0645F5C7" w14:textId="77777777" w:rsidR="00B10637" w:rsidRPr="00B10637" w:rsidRDefault="00B10637" w:rsidP="00B10637">
            <w:pPr>
              <w:spacing w:before="4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2026-27</w:t>
            </w:r>
            <w:r w:rsidRPr="00B10637">
              <w:rPr>
                <w:rFonts w:ascii="Arial" w:hAnsi="Arial" w:cs="Arial"/>
                <w:b/>
                <w:bCs/>
                <w:sz w:val="16"/>
                <w:szCs w:val="16"/>
                <w:lang w:val="en-US" w:eastAsia="en-US"/>
              </w:rPr>
              <w:br/>
              <w:t xml:space="preserve">Forward estimate </w:t>
            </w:r>
            <w:r w:rsidRPr="00B10637">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auto" w:fill="auto"/>
            <w:vAlign w:val="bottom"/>
            <w:hideMark/>
          </w:tcPr>
          <w:p w14:paraId="44F28160" w14:textId="77777777" w:rsidR="00B10637" w:rsidRPr="00B10637" w:rsidRDefault="00B10637" w:rsidP="00B10637">
            <w:pPr>
              <w:spacing w:before="4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2027-28</w:t>
            </w:r>
            <w:r w:rsidRPr="00B10637">
              <w:rPr>
                <w:rFonts w:ascii="Arial" w:hAnsi="Arial" w:cs="Arial"/>
                <w:b/>
                <w:bCs/>
                <w:sz w:val="16"/>
                <w:szCs w:val="16"/>
                <w:lang w:val="en-US" w:eastAsia="en-US"/>
              </w:rPr>
              <w:br/>
              <w:t xml:space="preserve">Forward estimate </w:t>
            </w:r>
            <w:r w:rsidRPr="00B10637">
              <w:rPr>
                <w:rFonts w:ascii="Arial" w:hAnsi="Arial" w:cs="Arial"/>
                <w:sz w:val="16"/>
                <w:szCs w:val="16"/>
                <w:lang w:val="en-US" w:eastAsia="en-US"/>
              </w:rPr>
              <w:t>$'000</w:t>
            </w:r>
          </w:p>
        </w:tc>
      </w:tr>
      <w:tr w:rsidR="00B10637" w:rsidRPr="00B10637" w14:paraId="47A41CE0"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67ED066B"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EXPENSES</w:t>
            </w:r>
          </w:p>
        </w:tc>
        <w:tc>
          <w:tcPr>
            <w:tcW w:w="960" w:type="dxa"/>
            <w:tcBorders>
              <w:top w:val="single" w:sz="4" w:space="0" w:color="auto"/>
              <w:left w:val="nil"/>
              <w:bottom w:val="nil"/>
              <w:right w:val="nil"/>
            </w:tcBorders>
            <w:shd w:val="clear" w:color="auto" w:fill="auto"/>
            <w:noWrap/>
            <w:vAlign w:val="bottom"/>
            <w:hideMark/>
          </w:tcPr>
          <w:p w14:paraId="0B1C36DA"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single" w:sz="4" w:space="0" w:color="auto"/>
              <w:left w:val="nil"/>
              <w:bottom w:val="nil"/>
              <w:right w:val="nil"/>
            </w:tcBorders>
            <w:shd w:val="clear" w:color="000000" w:fill="D9D9D9"/>
            <w:noWrap/>
            <w:vAlign w:val="bottom"/>
            <w:hideMark/>
          </w:tcPr>
          <w:p w14:paraId="547105F6"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 </w:t>
            </w:r>
          </w:p>
        </w:tc>
        <w:tc>
          <w:tcPr>
            <w:tcW w:w="960" w:type="dxa"/>
            <w:tcBorders>
              <w:top w:val="single" w:sz="4" w:space="0" w:color="auto"/>
              <w:left w:val="nil"/>
              <w:bottom w:val="nil"/>
              <w:right w:val="nil"/>
            </w:tcBorders>
            <w:shd w:val="clear" w:color="auto" w:fill="auto"/>
            <w:noWrap/>
            <w:vAlign w:val="bottom"/>
            <w:hideMark/>
          </w:tcPr>
          <w:p w14:paraId="0EFE9420"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 </w:t>
            </w:r>
          </w:p>
        </w:tc>
        <w:tc>
          <w:tcPr>
            <w:tcW w:w="960" w:type="dxa"/>
            <w:tcBorders>
              <w:top w:val="single" w:sz="4" w:space="0" w:color="auto"/>
              <w:left w:val="nil"/>
              <w:bottom w:val="nil"/>
              <w:right w:val="nil"/>
            </w:tcBorders>
            <w:shd w:val="clear" w:color="auto" w:fill="auto"/>
            <w:noWrap/>
            <w:vAlign w:val="bottom"/>
            <w:hideMark/>
          </w:tcPr>
          <w:p w14:paraId="5785365D"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 </w:t>
            </w:r>
          </w:p>
        </w:tc>
        <w:tc>
          <w:tcPr>
            <w:tcW w:w="960" w:type="dxa"/>
            <w:tcBorders>
              <w:top w:val="single" w:sz="4" w:space="0" w:color="auto"/>
              <w:left w:val="nil"/>
              <w:bottom w:val="nil"/>
              <w:right w:val="nil"/>
            </w:tcBorders>
            <w:shd w:val="clear" w:color="auto" w:fill="auto"/>
            <w:noWrap/>
            <w:vAlign w:val="bottom"/>
            <w:hideMark/>
          </w:tcPr>
          <w:p w14:paraId="2C83641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 </w:t>
            </w:r>
          </w:p>
        </w:tc>
      </w:tr>
      <w:tr w:rsidR="00B10637" w:rsidRPr="00B10637" w14:paraId="40509712" w14:textId="77777777" w:rsidTr="00B10637">
        <w:trPr>
          <w:trHeight w:val="227"/>
          <w:jc w:val="center"/>
        </w:trPr>
        <w:tc>
          <w:tcPr>
            <w:tcW w:w="2998" w:type="dxa"/>
            <w:tcBorders>
              <w:top w:val="nil"/>
              <w:left w:val="nil"/>
              <w:bottom w:val="nil"/>
              <w:right w:val="nil"/>
            </w:tcBorders>
            <w:shd w:val="clear" w:color="auto" w:fill="auto"/>
            <w:noWrap/>
            <w:vAlign w:val="bottom"/>
            <w:hideMark/>
          </w:tcPr>
          <w:p w14:paraId="7DF498A2"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Employee benefits</w:t>
            </w:r>
          </w:p>
        </w:tc>
        <w:tc>
          <w:tcPr>
            <w:tcW w:w="960" w:type="dxa"/>
            <w:tcBorders>
              <w:top w:val="nil"/>
              <w:left w:val="nil"/>
              <w:bottom w:val="nil"/>
              <w:right w:val="nil"/>
            </w:tcBorders>
            <w:shd w:val="clear" w:color="auto" w:fill="auto"/>
            <w:noWrap/>
            <w:vAlign w:val="bottom"/>
            <w:hideMark/>
          </w:tcPr>
          <w:p w14:paraId="2B90883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875,096</w:t>
            </w:r>
          </w:p>
        </w:tc>
        <w:tc>
          <w:tcPr>
            <w:tcW w:w="960" w:type="dxa"/>
            <w:tcBorders>
              <w:top w:val="nil"/>
              <w:left w:val="nil"/>
              <w:bottom w:val="nil"/>
              <w:right w:val="nil"/>
            </w:tcBorders>
            <w:shd w:val="clear" w:color="000000" w:fill="D9D9D9"/>
            <w:noWrap/>
            <w:vAlign w:val="bottom"/>
            <w:hideMark/>
          </w:tcPr>
          <w:p w14:paraId="62C5BE0E"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885,445</w:t>
            </w:r>
          </w:p>
        </w:tc>
        <w:tc>
          <w:tcPr>
            <w:tcW w:w="960" w:type="dxa"/>
            <w:tcBorders>
              <w:top w:val="nil"/>
              <w:left w:val="nil"/>
              <w:bottom w:val="nil"/>
              <w:right w:val="nil"/>
            </w:tcBorders>
            <w:shd w:val="clear" w:color="auto" w:fill="auto"/>
            <w:noWrap/>
            <w:vAlign w:val="bottom"/>
            <w:hideMark/>
          </w:tcPr>
          <w:p w14:paraId="5718FB66"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918,464</w:t>
            </w:r>
          </w:p>
        </w:tc>
        <w:tc>
          <w:tcPr>
            <w:tcW w:w="960" w:type="dxa"/>
            <w:tcBorders>
              <w:top w:val="nil"/>
              <w:left w:val="nil"/>
              <w:bottom w:val="nil"/>
              <w:right w:val="nil"/>
            </w:tcBorders>
            <w:shd w:val="clear" w:color="auto" w:fill="auto"/>
            <w:noWrap/>
            <w:vAlign w:val="bottom"/>
            <w:hideMark/>
          </w:tcPr>
          <w:p w14:paraId="74714980"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843,473</w:t>
            </w:r>
          </w:p>
        </w:tc>
        <w:tc>
          <w:tcPr>
            <w:tcW w:w="960" w:type="dxa"/>
            <w:tcBorders>
              <w:top w:val="nil"/>
              <w:left w:val="nil"/>
              <w:bottom w:val="nil"/>
              <w:right w:val="nil"/>
            </w:tcBorders>
            <w:shd w:val="clear" w:color="auto" w:fill="auto"/>
            <w:noWrap/>
            <w:vAlign w:val="bottom"/>
            <w:hideMark/>
          </w:tcPr>
          <w:p w14:paraId="391D9E5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801,977</w:t>
            </w:r>
          </w:p>
        </w:tc>
      </w:tr>
      <w:tr w:rsidR="00B10637" w:rsidRPr="00B10637" w14:paraId="2C410577"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6EC0661A"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Supplier expenses</w:t>
            </w:r>
          </w:p>
        </w:tc>
        <w:tc>
          <w:tcPr>
            <w:tcW w:w="960" w:type="dxa"/>
            <w:tcBorders>
              <w:top w:val="nil"/>
              <w:left w:val="nil"/>
              <w:bottom w:val="nil"/>
              <w:right w:val="nil"/>
            </w:tcBorders>
            <w:shd w:val="clear" w:color="auto" w:fill="auto"/>
            <w:noWrap/>
            <w:vAlign w:val="bottom"/>
            <w:hideMark/>
          </w:tcPr>
          <w:p w14:paraId="6619E81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671,095</w:t>
            </w:r>
          </w:p>
        </w:tc>
        <w:tc>
          <w:tcPr>
            <w:tcW w:w="960" w:type="dxa"/>
            <w:tcBorders>
              <w:top w:val="nil"/>
              <w:left w:val="nil"/>
              <w:bottom w:val="nil"/>
              <w:right w:val="nil"/>
            </w:tcBorders>
            <w:shd w:val="clear" w:color="000000" w:fill="D9D9D9"/>
            <w:noWrap/>
            <w:vAlign w:val="bottom"/>
            <w:hideMark/>
          </w:tcPr>
          <w:p w14:paraId="0AEA4CF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1,019,096</w:t>
            </w:r>
          </w:p>
        </w:tc>
        <w:tc>
          <w:tcPr>
            <w:tcW w:w="960" w:type="dxa"/>
            <w:tcBorders>
              <w:top w:val="nil"/>
              <w:left w:val="nil"/>
              <w:bottom w:val="nil"/>
              <w:right w:val="nil"/>
            </w:tcBorders>
            <w:shd w:val="clear" w:color="auto" w:fill="auto"/>
            <w:noWrap/>
            <w:vAlign w:val="bottom"/>
            <w:hideMark/>
          </w:tcPr>
          <w:p w14:paraId="599794E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768,696</w:t>
            </w:r>
          </w:p>
        </w:tc>
        <w:tc>
          <w:tcPr>
            <w:tcW w:w="960" w:type="dxa"/>
            <w:tcBorders>
              <w:top w:val="nil"/>
              <w:left w:val="nil"/>
              <w:bottom w:val="nil"/>
              <w:right w:val="nil"/>
            </w:tcBorders>
            <w:shd w:val="clear" w:color="auto" w:fill="auto"/>
            <w:noWrap/>
            <w:vAlign w:val="bottom"/>
            <w:hideMark/>
          </w:tcPr>
          <w:p w14:paraId="2738D88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313,148</w:t>
            </w:r>
          </w:p>
        </w:tc>
        <w:tc>
          <w:tcPr>
            <w:tcW w:w="960" w:type="dxa"/>
            <w:tcBorders>
              <w:top w:val="nil"/>
              <w:left w:val="nil"/>
              <w:bottom w:val="nil"/>
              <w:right w:val="nil"/>
            </w:tcBorders>
            <w:shd w:val="clear" w:color="auto" w:fill="auto"/>
            <w:noWrap/>
            <w:vAlign w:val="bottom"/>
            <w:hideMark/>
          </w:tcPr>
          <w:p w14:paraId="4AD6C49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265,153</w:t>
            </w:r>
          </w:p>
        </w:tc>
      </w:tr>
      <w:tr w:rsidR="00B10637" w:rsidRPr="00B10637" w14:paraId="49EEAF42"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557B5E93"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Depreciation and amortisation</w:t>
            </w:r>
          </w:p>
        </w:tc>
        <w:tc>
          <w:tcPr>
            <w:tcW w:w="960" w:type="dxa"/>
            <w:tcBorders>
              <w:top w:val="nil"/>
              <w:left w:val="nil"/>
              <w:bottom w:val="nil"/>
              <w:right w:val="nil"/>
            </w:tcBorders>
            <w:shd w:val="clear" w:color="auto" w:fill="auto"/>
            <w:noWrap/>
            <w:vAlign w:val="bottom"/>
            <w:hideMark/>
          </w:tcPr>
          <w:p w14:paraId="78E81E04"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109,751</w:t>
            </w:r>
          </w:p>
        </w:tc>
        <w:tc>
          <w:tcPr>
            <w:tcW w:w="960" w:type="dxa"/>
            <w:tcBorders>
              <w:top w:val="nil"/>
              <w:left w:val="nil"/>
              <w:bottom w:val="nil"/>
              <w:right w:val="nil"/>
            </w:tcBorders>
            <w:shd w:val="clear" w:color="000000" w:fill="D9D9D9"/>
            <w:noWrap/>
            <w:vAlign w:val="bottom"/>
            <w:hideMark/>
          </w:tcPr>
          <w:p w14:paraId="7BD47FE0"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135,080</w:t>
            </w:r>
          </w:p>
        </w:tc>
        <w:tc>
          <w:tcPr>
            <w:tcW w:w="960" w:type="dxa"/>
            <w:tcBorders>
              <w:top w:val="nil"/>
              <w:left w:val="nil"/>
              <w:bottom w:val="nil"/>
              <w:right w:val="nil"/>
            </w:tcBorders>
            <w:shd w:val="clear" w:color="auto" w:fill="auto"/>
            <w:noWrap/>
            <w:vAlign w:val="bottom"/>
            <w:hideMark/>
          </w:tcPr>
          <w:p w14:paraId="223AC178"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115,904</w:t>
            </w:r>
          </w:p>
        </w:tc>
        <w:tc>
          <w:tcPr>
            <w:tcW w:w="960" w:type="dxa"/>
            <w:tcBorders>
              <w:top w:val="nil"/>
              <w:left w:val="nil"/>
              <w:bottom w:val="nil"/>
              <w:right w:val="nil"/>
            </w:tcBorders>
            <w:shd w:val="clear" w:color="auto" w:fill="auto"/>
            <w:noWrap/>
            <w:vAlign w:val="bottom"/>
            <w:hideMark/>
          </w:tcPr>
          <w:p w14:paraId="431CCD45"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114,798</w:t>
            </w:r>
          </w:p>
        </w:tc>
        <w:tc>
          <w:tcPr>
            <w:tcW w:w="960" w:type="dxa"/>
            <w:tcBorders>
              <w:top w:val="nil"/>
              <w:left w:val="nil"/>
              <w:bottom w:val="nil"/>
              <w:right w:val="nil"/>
            </w:tcBorders>
            <w:shd w:val="clear" w:color="auto" w:fill="auto"/>
            <w:noWrap/>
            <w:vAlign w:val="bottom"/>
            <w:hideMark/>
          </w:tcPr>
          <w:p w14:paraId="42FB9E24"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114,856</w:t>
            </w:r>
          </w:p>
        </w:tc>
      </w:tr>
      <w:tr w:rsidR="00B10637" w:rsidRPr="00B10637" w14:paraId="0CA1DAF7"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64C64B32"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Write-down and impairment of assets</w:t>
            </w:r>
          </w:p>
        </w:tc>
        <w:tc>
          <w:tcPr>
            <w:tcW w:w="960" w:type="dxa"/>
            <w:tcBorders>
              <w:top w:val="nil"/>
              <w:left w:val="nil"/>
              <w:bottom w:val="nil"/>
              <w:right w:val="nil"/>
            </w:tcBorders>
            <w:shd w:val="clear" w:color="auto" w:fill="auto"/>
            <w:noWrap/>
            <w:vAlign w:val="bottom"/>
            <w:hideMark/>
          </w:tcPr>
          <w:p w14:paraId="263F9D4D"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9,828</w:t>
            </w:r>
          </w:p>
        </w:tc>
        <w:tc>
          <w:tcPr>
            <w:tcW w:w="960" w:type="dxa"/>
            <w:tcBorders>
              <w:top w:val="nil"/>
              <w:left w:val="nil"/>
              <w:bottom w:val="nil"/>
              <w:right w:val="nil"/>
            </w:tcBorders>
            <w:shd w:val="clear" w:color="000000" w:fill="D9D9D9"/>
            <w:noWrap/>
            <w:vAlign w:val="bottom"/>
            <w:hideMark/>
          </w:tcPr>
          <w:p w14:paraId="7182482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2,372</w:t>
            </w:r>
          </w:p>
        </w:tc>
        <w:tc>
          <w:tcPr>
            <w:tcW w:w="960" w:type="dxa"/>
            <w:tcBorders>
              <w:top w:val="nil"/>
              <w:left w:val="nil"/>
              <w:bottom w:val="nil"/>
              <w:right w:val="nil"/>
            </w:tcBorders>
            <w:shd w:val="clear" w:color="auto" w:fill="auto"/>
            <w:noWrap/>
            <w:vAlign w:val="bottom"/>
            <w:hideMark/>
          </w:tcPr>
          <w:p w14:paraId="2E17987A"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1,071</w:t>
            </w:r>
          </w:p>
        </w:tc>
        <w:tc>
          <w:tcPr>
            <w:tcW w:w="960" w:type="dxa"/>
            <w:tcBorders>
              <w:top w:val="nil"/>
              <w:left w:val="nil"/>
              <w:bottom w:val="nil"/>
              <w:right w:val="nil"/>
            </w:tcBorders>
            <w:shd w:val="clear" w:color="auto" w:fill="auto"/>
            <w:noWrap/>
            <w:vAlign w:val="bottom"/>
            <w:hideMark/>
          </w:tcPr>
          <w:p w14:paraId="5A4147BA"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1,071</w:t>
            </w:r>
          </w:p>
        </w:tc>
        <w:tc>
          <w:tcPr>
            <w:tcW w:w="960" w:type="dxa"/>
            <w:tcBorders>
              <w:top w:val="nil"/>
              <w:left w:val="nil"/>
              <w:bottom w:val="nil"/>
              <w:right w:val="nil"/>
            </w:tcBorders>
            <w:shd w:val="clear" w:color="auto" w:fill="auto"/>
            <w:noWrap/>
            <w:vAlign w:val="bottom"/>
            <w:hideMark/>
          </w:tcPr>
          <w:p w14:paraId="1569886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1,071</w:t>
            </w:r>
          </w:p>
        </w:tc>
      </w:tr>
      <w:tr w:rsidR="00B10637" w:rsidRPr="00B10637" w14:paraId="37DC35D2"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3859F485"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Interest on RoU</w:t>
            </w:r>
          </w:p>
        </w:tc>
        <w:tc>
          <w:tcPr>
            <w:tcW w:w="960" w:type="dxa"/>
            <w:tcBorders>
              <w:top w:val="nil"/>
              <w:left w:val="nil"/>
              <w:bottom w:val="nil"/>
              <w:right w:val="nil"/>
            </w:tcBorders>
            <w:shd w:val="clear" w:color="auto" w:fill="auto"/>
            <w:noWrap/>
            <w:vAlign w:val="bottom"/>
            <w:hideMark/>
          </w:tcPr>
          <w:p w14:paraId="6E067465"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000000" w:fill="D9D9D9"/>
            <w:noWrap/>
            <w:vAlign w:val="bottom"/>
            <w:hideMark/>
          </w:tcPr>
          <w:p w14:paraId="08AC3DF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10,325</w:t>
            </w:r>
          </w:p>
        </w:tc>
        <w:tc>
          <w:tcPr>
            <w:tcW w:w="960" w:type="dxa"/>
            <w:tcBorders>
              <w:top w:val="nil"/>
              <w:left w:val="nil"/>
              <w:bottom w:val="nil"/>
              <w:right w:val="nil"/>
            </w:tcBorders>
            <w:shd w:val="clear" w:color="auto" w:fill="auto"/>
            <w:noWrap/>
            <w:vAlign w:val="bottom"/>
            <w:hideMark/>
          </w:tcPr>
          <w:p w14:paraId="52D28041"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11,096</w:t>
            </w:r>
          </w:p>
        </w:tc>
        <w:tc>
          <w:tcPr>
            <w:tcW w:w="960" w:type="dxa"/>
            <w:tcBorders>
              <w:top w:val="nil"/>
              <w:left w:val="nil"/>
              <w:bottom w:val="nil"/>
              <w:right w:val="nil"/>
            </w:tcBorders>
            <w:shd w:val="clear" w:color="auto" w:fill="auto"/>
            <w:noWrap/>
            <w:vAlign w:val="bottom"/>
            <w:hideMark/>
          </w:tcPr>
          <w:p w14:paraId="708F0EAF"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11,037</w:t>
            </w:r>
          </w:p>
        </w:tc>
        <w:tc>
          <w:tcPr>
            <w:tcW w:w="960" w:type="dxa"/>
            <w:tcBorders>
              <w:top w:val="nil"/>
              <w:left w:val="nil"/>
              <w:bottom w:val="nil"/>
              <w:right w:val="nil"/>
            </w:tcBorders>
            <w:shd w:val="clear" w:color="auto" w:fill="auto"/>
            <w:noWrap/>
            <w:vAlign w:val="bottom"/>
            <w:hideMark/>
          </w:tcPr>
          <w:p w14:paraId="3B333DF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10,173</w:t>
            </w:r>
          </w:p>
        </w:tc>
      </w:tr>
      <w:tr w:rsidR="00B10637" w:rsidRPr="00B10637" w14:paraId="5CC74B81"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16098904"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Other expenses</w:t>
            </w:r>
          </w:p>
        </w:tc>
        <w:tc>
          <w:tcPr>
            <w:tcW w:w="960" w:type="dxa"/>
            <w:tcBorders>
              <w:top w:val="nil"/>
              <w:left w:val="nil"/>
              <w:bottom w:val="nil"/>
              <w:right w:val="nil"/>
            </w:tcBorders>
            <w:shd w:val="clear" w:color="auto" w:fill="auto"/>
            <w:noWrap/>
            <w:vAlign w:val="bottom"/>
            <w:hideMark/>
          </w:tcPr>
          <w:p w14:paraId="06DA1C1F"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12,122</w:t>
            </w:r>
          </w:p>
        </w:tc>
        <w:tc>
          <w:tcPr>
            <w:tcW w:w="960" w:type="dxa"/>
            <w:tcBorders>
              <w:top w:val="nil"/>
              <w:left w:val="nil"/>
              <w:bottom w:val="nil"/>
              <w:right w:val="nil"/>
            </w:tcBorders>
            <w:shd w:val="clear" w:color="000000" w:fill="D9D9D9"/>
            <w:noWrap/>
            <w:vAlign w:val="bottom"/>
            <w:hideMark/>
          </w:tcPr>
          <w:p w14:paraId="7875978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2,500</w:t>
            </w:r>
          </w:p>
        </w:tc>
        <w:tc>
          <w:tcPr>
            <w:tcW w:w="960" w:type="dxa"/>
            <w:tcBorders>
              <w:top w:val="nil"/>
              <w:left w:val="nil"/>
              <w:bottom w:val="nil"/>
              <w:right w:val="nil"/>
            </w:tcBorders>
            <w:shd w:val="clear" w:color="auto" w:fill="auto"/>
            <w:noWrap/>
            <w:vAlign w:val="bottom"/>
            <w:hideMark/>
          </w:tcPr>
          <w:p w14:paraId="524397DF"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2,500</w:t>
            </w:r>
          </w:p>
        </w:tc>
        <w:tc>
          <w:tcPr>
            <w:tcW w:w="960" w:type="dxa"/>
            <w:tcBorders>
              <w:top w:val="nil"/>
              <w:left w:val="nil"/>
              <w:bottom w:val="nil"/>
              <w:right w:val="nil"/>
            </w:tcBorders>
            <w:shd w:val="clear" w:color="auto" w:fill="auto"/>
            <w:noWrap/>
            <w:vAlign w:val="bottom"/>
            <w:hideMark/>
          </w:tcPr>
          <w:p w14:paraId="062620E7"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2,500</w:t>
            </w:r>
          </w:p>
        </w:tc>
        <w:tc>
          <w:tcPr>
            <w:tcW w:w="960" w:type="dxa"/>
            <w:tcBorders>
              <w:top w:val="nil"/>
              <w:left w:val="nil"/>
              <w:bottom w:val="nil"/>
              <w:right w:val="nil"/>
            </w:tcBorders>
            <w:shd w:val="clear" w:color="auto" w:fill="auto"/>
            <w:noWrap/>
            <w:vAlign w:val="bottom"/>
            <w:hideMark/>
          </w:tcPr>
          <w:p w14:paraId="7FC8FE0E"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2,500</w:t>
            </w:r>
          </w:p>
        </w:tc>
      </w:tr>
      <w:tr w:rsidR="00B10637" w:rsidRPr="00B10637" w14:paraId="0E9D40EF"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64A88DC5" w14:textId="77777777" w:rsidR="00B10637" w:rsidRPr="00B10637" w:rsidRDefault="00B10637" w:rsidP="00B10637">
            <w:pPr>
              <w:spacing w:before="0" w:after="0" w:line="240" w:lineRule="auto"/>
              <w:ind w:leftChars="75" w:left="143"/>
              <w:rPr>
                <w:rFonts w:ascii="Arial" w:hAnsi="Arial" w:cs="Arial"/>
                <w:b/>
                <w:bCs/>
                <w:sz w:val="16"/>
                <w:szCs w:val="16"/>
                <w:lang w:val="en-US" w:eastAsia="en-US"/>
              </w:rPr>
            </w:pPr>
            <w:r w:rsidRPr="00B10637">
              <w:rPr>
                <w:rFonts w:ascii="Arial" w:hAnsi="Arial" w:cs="Arial"/>
                <w:b/>
                <w:bCs/>
                <w:sz w:val="16"/>
                <w:szCs w:val="16"/>
                <w:lang w:val="en-US" w:eastAsia="en-US"/>
              </w:rPr>
              <w:t>Total expenses</w:t>
            </w:r>
          </w:p>
        </w:tc>
        <w:tc>
          <w:tcPr>
            <w:tcW w:w="960" w:type="dxa"/>
            <w:tcBorders>
              <w:top w:val="nil"/>
              <w:left w:val="nil"/>
              <w:bottom w:val="single" w:sz="4" w:space="0" w:color="auto"/>
              <w:right w:val="nil"/>
            </w:tcBorders>
            <w:shd w:val="clear" w:color="auto" w:fill="auto"/>
            <w:noWrap/>
            <w:vAlign w:val="bottom"/>
            <w:hideMark/>
          </w:tcPr>
          <w:p w14:paraId="3153ACB6"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1,677,892</w:t>
            </w:r>
          </w:p>
        </w:tc>
        <w:tc>
          <w:tcPr>
            <w:tcW w:w="960" w:type="dxa"/>
            <w:tcBorders>
              <w:top w:val="nil"/>
              <w:left w:val="nil"/>
              <w:bottom w:val="single" w:sz="4" w:space="0" w:color="auto"/>
              <w:right w:val="nil"/>
            </w:tcBorders>
            <w:shd w:val="clear" w:color="000000" w:fill="D9D9D9"/>
            <w:noWrap/>
            <w:vAlign w:val="bottom"/>
            <w:hideMark/>
          </w:tcPr>
          <w:p w14:paraId="72159C67"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2,054,818</w:t>
            </w:r>
          </w:p>
        </w:tc>
        <w:tc>
          <w:tcPr>
            <w:tcW w:w="960" w:type="dxa"/>
            <w:tcBorders>
              <w:top w:val="nil"/>
              <w:left w:val="nil"/>
              <w:bottom w:val="single" w:sz="4" w:space="0" w:color="auto"/>
              <w:right w:val="nil"/>
            </w:tcBorders>
            <w:shd w:val="clear" w:color="auto" w:fill="auto"/>
            <w:noWrap/>
            <w:vAlign w:val="bottom"/>
            <w:hideMark/>
          </w:tcPr>
          <w:p w14:paraId="421E16E6"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1,817,731</w:t>
            </w:r>
          </w:p>
        </w:tc>
        <w:tc>
          <w:tcPr>
            <w:tcW w:w="960" w:type="dxa"/>
            <w:tcBorders>
              <w:top w:val="nil"/>
              <w:left w:val="nil"/>
              <w:bottom w:val="single" w:sz="4" w:space="0" w:color="auto"/>
              <w:right w:val="nil"/>
            </w:tcBorders>
            <w:shd w:val="clear" w:color="auto" w:fill="auto"/>
            <w:noWrap/>
            <w:vAlign w:val="bottom"/>
            <w:hideMark/>
          </w:tcPr>
          <w:p w14:paraId="17615C9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1,286,027</w:t>
            </w:r>
          </w:p>
        </w:tc>
        <w:tc>
          <w:tcPr>
            <w:tcW w:w="960" w:type="dxa"/>
            <w:tcBorders>
              <w:top w:val="nil"/>
              <w:left w:val="nil"/>
              <w:bottom w:val="single" w:sz="4" w:space="0" w:color="auto"/>
              <w:right w:val="nil"/>
            </w:tcBorders>
            <w:shd w:val="clear" w:color="auto" w:fill="auto"/>
            <w:noWrap/>
            <w:vAlign w:val="bottom"/>
            <w:hideMark/>
          </w:tcPr>
          <w:p w14:paraId="0D29909B"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1,195,730</w:t>
            </w:r>
          </w:p>
        </w:tc>
      </w:tr>
      <w:tr w:rsidR="00B10637" w:rsidRPr="00B10637" w14:paraId="78F9A4A9"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41D0D443"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 xml:space="preserve">LESS: </w:t>
            </w:r>
          </w:p>
        </w:tc>
        <w:tc>
          <w:tcPr>
            <w:tcW w:w="960" w:type="dxa"/>
            <w:tcBorders>
              <w:top w:val="nil"/>
              <w:left w:val="nil"/>
              <w:bottom w:val="nil"/>
              <w:right w:val="nil"/>
            </w:tcBorders>
            <w:shd w:val="clear" w:color="auto" w:fill="auto"/>
            <w:noWrap/>
            <w:vAlign w:val="bottom"/>
            <w:hideMark/>
          </w:tcPr>
          <w:p w14:paraId="036BD41A" w14:textId="77777777" w:rsidR="00B10637" w:rsidRPr="00B10637" w:rsidRDefault="00B10637" w:rsidP="00B10637">
            <w:pPr>
              <w:spacing w:before="0" w:after="0" w:line="240" w:lineRule="auto"/>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5AB4A10A"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nil"/>
              <w:left w:val="nil"/>
              <w:bottom w:val="nil"/>
              <w:right w:val="nil"/>
            </w:tcBorders>
            <w:shd w:val="clear" w:color="auto" w:fill="auto"/>
            <w:noWrap/>
            <w:vAlign w:val="bottom"/>
            <w:hideMark/>
          </w:tcPr>
          <w:p w14:paraId="5E92F44B" w14:textId="77777777" w:rsidR="00B10637" w:rsidRPr="00B10637" w:rsidRDefault="00B10637" w:rsidP="00B10637">
            <w:pPr>
              <w:spacing w:before="0" w:after="0" w:line="240" w:lineRule="auto"/>
              <w:jc w:val="right"/>
              <w:rPr>
                <w:rFonts w:ascii="Arial" w:hAnsi="Arial" w:cs="Arial"/>
                <w:b/>
                <w:bCs/>
                <w:sz w:val="16"/>
                <w:szCs w:val="16"/>
                <w:lang w:val="en-US" w:eastAsia="en-US"/>
              </w:rPr>
            </w:pPr>
          </w:p>
        </w:tc>
        <w:tc>
          <w:tcPr>
            <w:tcW w:w="960" w:type="dxa"/>
            <w:tcBorders>
              <w:top w:val="nil"/>
              <w:left w:val="nil"/>
              <w:bottom w:val="nil"/>
              <w:right w:val="nil"/>
            </w:tcBorders>
            <w:shd w:val="clear" w:color="auto" w:fill="auto"/>
            <w:noWrap/>
            <w:vAlign w:val="bottom"/>
            <w:hideMark/>
          </w:tcPr>
          <w:p w14:paraId="46B2BE28" w14:textId="77777777" w:rsidR="00B10637" w:rsidRPr="00B10637" w:rsidRDefault="00B10637" w:rsidP="00B1063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5235E75C" w14:textId="77777777" w:rsidR="00B10637" w:rsidRPr="00B10637" w:rsidRDefault="00B10637" w:rsidP="00B10637">
            <w:pPr>
              <w:spacing w:before="0" w:after="0" w:line="240" w:lineRule="auto"/>
              <w:jc w:val="right"/>
              <w:rPr>
                <w:rFonts w:ascii="Times New Roman" w:hAnsi="Times New Roman"/>
                <w:sz w:val="20"/>
                <w:lang w:val="en-US" w:eastAsia="en-US"/>
              </w:rPr>
            </w:pPr>
          </w:p>
        </w:tc>
      </w:tr>
      <w:tr w:rsidR="00B10637" w:rsidRPr="00B10637" w14:paraId="1984C0D2"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1C2EEB59"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OWN-SOURCE INCOME</w:t>
            </w:r>
          </w:p>
        </w:tc>
        <w:tc>
          <w:tcPr>
            <w:tcW w:w="960" w:type="dxa"/>
            <w:tcBorders>
              <w:top w:val="nil"/>
              <w:left w:val="nil"/>
              <w:bottom w:val="nil"/>
              <w:right w:val="nil"/>
            </w:tcBorders>
            <w:shd w:val="clear" w:color="auto" w:fill="auto"/>
            <w:noWrap/>
            <w:vAlign w:val="bottom"/>
            <w:hideMark/>
          </w:tcPr>
          <w:p w14:paraId="4F0763DD" w14:textId="77777777" w:rsidR="00B10637" w:rsidRPr="00B10637" w:rsidRDefault="00B10637" w:rsidP="00B10637">
            <w:pPr>
              <w:spacing w:before="0" w:after="0" w:line="240" w:lineRule="auto"/>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698EE768"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nil"/>
              <w:left w:val="nil"/>
              <w:bottom w:val="nil"/>
              <w:right w:val="nil"/>
            </w:tcBorders>
            <w:shd w:val="clear" w:color="auto" w:fill="auto"/>
            <w:noWrap/>
            <w:vAlign w:val="bottom"/>
            <w:hideMark/>
          </w:tcPr>
          <w:p w14:paraId="2A505D9E" w14:textId="77777777" w:rsidR="00B10637" w:rsidRPr="00B10637" w:rsidRDefault="00B10637" w:rsidP="00B10637">
            <w:pPr>
              <w:spacing w:before="0" w:after="0" w:line="240" w:lineRule="auto"/>
              <w:jc w:val="right"/>
              <w:rPr>
                <w:rFonts w:ascii="Arial" w:hAnsi="Arial" w:cs="Arial"/>
                <w:b/>
                <w:bCs/>
                <w:sz w:val="16"/>
                <w:szCs w:val="16"/>
                <w:lang w:val="en-US" w:eastAsia="en-US"/>
              </w:rPr>
            </w:pPr>
          </w:p>
        </w:tc>
        <w:tc>
          <w:tcPr>
            <w:tcW w:w="960" w:type="dxa"/>
            <w:tcBorders>
              <w:top w:val="nil"/>
              <w:left w:val="nil"/>
              <w:bottom w:val="nil"/>
              <w:right w:val="nil"/>
            </w:tcBorders>
            <w:shd w:val="clear" w:color="auto" w:fill="auto"/>
            <w:noWrap/>
            <w:vAlign w:val="bottom"/>
            <w:hideMark/>
          </w:tcPr>
          <w:p w14:paraId="68245242" w14:textId="77777777" w:rsidR="00B10637" w:rsidRPr="00B10637" w:rsidRDefault="00B10637" w:rsidP="00B1063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5474A257" w14:textId="77777777" w:rsidR="00B10637" w:rsidRPr="00B10637" w:rsidRDefault="00B10637" w:rsidP="00B10637">
            <w:pPr>
              <w:spacing w:before="0" w:after="0" w:line="240" w:lineRule="auto"/>
              <w:jc w:val="right"/>
              <w:rPr>
                <w:rFonts w:ascii="Times New Roman" w:hAnsi="Times New Roman"/>
                <w:sz w:val="20"/>
                <w:lang w:val="en-US" w:eastAsia="en-US"/>
              </w:rPr>
            </w:pPr>
          </w:p>
        </w:tc>
      </w:tr>
      <w:tr w:rsidR="00B10637" w:rsidRPr="00B10637" w14:paraId="150B4B4D"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14E5EA45" w14:textId="77777777" w:rsidR="00B10637" w:rsidRPr="00B10637" w:rsidRDefault="00B10637" w:rsidP="00B10637">
            <w:pPr>
              <w:spacing w:before="0" w:after="0" w:line="240" w:lineRule="auto"/>
              <w:ind w:leftChars="75" w:left="143"/>
              <w:rPr>
                <w:rFonts w:ascii="Arial" w:hAnsi="Arial" w:cs="Arial"/>
                <w:b/>
                <w:bCs/>
                <w:sz w:val="16"/>
                <w:szCs w:val="16"/>
                <w:lang w:val="en-US" w:eastAsia="en-US"/>
              </w:rPr>
            </w:pPr>
            <w:r w:rsidRPr="00B10637">
              <w:rPr>
                <w:rFonts w:ascii="Arial" w:hAnsi="Arial" w:cs="Arial"/>
                <w:b/>
                <w:bCs/>
                <w:sz w:val="16"/>
                <w:szCs w:val="16"/>
                <w:lang w:val="en-US" w:eastAsia="en-US"/>
              </w:rPr>
              <w:t>Revenue</w:t>
            </w:r>
          </w:p>
        </w:tc>
        <w:tc>
          <w:tcPr>
            <w:tcW w:w="960" w:type="dxa"/>
            <w:tcBorders>
              <w:top w:val="nil"/>
              <w:left w:val="nil"/>
              <w:bottom w:val="nil"/>
              <w:right w:val="nil"/>
            </w:tcBorders>
            <w:shd w:val="clear" w:color="auto" w:fill="auto"/>
            <w:noWrap/>
            <w:vAlign w:val="bottom"/>
            <w:hideMark/>
          </w:tcPr>
          <w:p w14:paraId="53591276" w14:textId="77777777" w:rsidR="00B10637" w:rsidRPr="00B10637" w:rsidRDefault="00B10637" w:rsidP="00B10637">
            <w:pPr>
              <w:spacing w:before="0" w:after="0" w:line="240" w:lineRule="auto"/>
              <w:ind w:firstLineChars="100" w:firstLine="163"/>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1B2617F4"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nil"/>
              <w:left w:val="nil"/>
              <w:bottom w:val="nil"/>
              <w:right w:val="nil"/>
            </w:tcBorders>
            <w:shd w:val="clear" w:color="auto" w:fill="auto"/>
            <w:noWrap/>
            <w:vAlign w:val="bottom"/>
            <w:hideMark/>
          </w:tcPr>
          <w:p w14:paraId="1F71B260" w14:textId="77777777" w:rsidR="00B10637" w:rsidRPr="00B10637" w:rsidRDefault="00B10637" w:rsidP="00B10637">
            <w:pPr>
              <w:spacing w:before="0" w:after="0" w:line="240" w:lineRule="auto"/>
              <w:jc w:val="right"/>
              <w:rPr>
                <w:rFonts w:ascii="Arial" w:hAnsi="Arial" w:cs="Arial"/>
                <w:b/>
                <w:bCs/>
                <w:sz w:val="16"/>
                <w:szCs w:val="16"/>
                <w:lang w:val="en-US" w:eastAsia="en-US"/>
              </w:rPr>
            </w:pPr>
          </w:p>
        </w:tc>
        <w:tc>
          <w:tcPr>
            <w:tcW w:w="960" w:type="dxa"/>
            <w:tcBorders>
              <w:top w:val="nil"/>
              <w:left w:val="nil"/>
              <w:bottom w:val="nil"/>
              <w:right w:val="nil"/>
            </w:tcBorders>
            <w:shd w:val="clear" w:color="auto" w:fill="auto"/>
            <w:noWrap/>
            <w:vAlign w:val="bottom"/>
            <w:hideMark/>
          </w:tcPr>
          <w:p w14:paraId="67D4D255" w14:textId="77777777" w:rsidR="00B10637" w:rsidRPr="00B10637" w:rsidRDefault="00B10637" w:rsidP="00B1063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6A95EF54" w14:textId="77777777" w:rsidR="00B10637" w:rsidRPr="00B10637" w:rsidRDefault="00B10637" w:rsidP="00B10637">
            <w:pPr>
              <w:spacing w:before="0" w:after="0" w:line="240" w:lineRule="auto"/>
              <w:jc w:val="right"/>
              <w:rPr>
                <w:rFonts w:ascii="Times New Roman" w:hAnsi="Times New Roman"/>
                <w:sz w:val="20"/>
                <w:lang w:val="en-US" w:eastAsia="en-US"/>
              </w:rPr>
            </w:pPr>
          </w:p>
        </w:tc>
      </w:tr>
      <w:tr w:rsidR="00B10637" w:rsidRPr="00B10637" w14:paraId="69443A16" w14:textId="77777777" w:rsidTr="00B10637">
        <w:trPr>
          <w:trHeight w:val="397"/>
          <w:jc w:val="center"/>
        </w:trPr>
        <w:tc>
          <w:tcPr>
            <w:tcW w:w="2998" w:type="dxa"/>
            <w:tcBorders>
              <w:top w:val="nil"/>
              <w:left w:val="nil"/>
              <w:bottom w:val="nil"/>
              <w:right w:val="nil"/>
            </w:tcBorders>
            <w:shd w:val="clear" w:color="auto" w:fill="auto"/>
            <w:vAlign w:val="bottom"/>
            <w:hideMark/>
          </w:tcPr>
          <w:p w14:paraId="6D547E05" w14:textId="77777777" w:rsidR="00B10637" w:rsidRPr="00B10637" w:rsidRDefault="00B10637" w:rsidP="00B10637">
            <w:pPr>
              <w:spacing w:before="0" w:after="0" w:line="240" w:lineRule="auto"/>
              <w:ind w:leftChars="150" w:left="285"/>
              <w:rPr>
                <w:rFonts w:ascii="Arial" w:hAnsi="Arial" w:cs="Arial"/>
                <w:sz w:val="16"/>
                <w:szCs w:val="16"/>
                <w:lang w:val="en-US" w:eastAsia="en-US"/>
              </w:rPr>
            </w:pPr>
            <w:r w:rsidRPr="00B10637">
              <w:rPr>
                <w:rFonts w:ascii="Arial" w:hAnsi="Arial" w:cs="Arial"/>
                <w:sz w:val="16"/>
                <w:szCs w:val="16"/>
                <w:lang w:val="en-US" w:eastAsia="en-US"/>
              </w:rPr>
              <w:t>Sale of goods and rendering of services</w:t>
            </w:r>
          </w:p>
        </w:tc>
        <w:tc>
          <w:tcPr>
            <w:tcW w:w="960" w:type="dxa"/>
            <w:tcBorders>
              <w:top w:val="nil"/>
              <w:left w:val="nil"/>
              <w:bottom w:val="nil"/>
              <w:right w:val="nil"/>
            </w:tcBorders>
            <w:shd w:val="clear" w:color="auto" w:fill="auto"/>
            <w:noWrap/>
            <w:vAlign w:val="bottom"/>
            <w:hideMark/>
          </w:tcPr>
          <w:p w14:paraId="5D7376BB"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218,862</w:t>
            </w:r>
          </w:p>
        </w:tc>
        <w:tc>
          <w:tcPr>
            <w:tcW w:w="960" w:type="dxa"/>
            <w:tcBorders>
              <w:top w:val="nil"/>
              <w:left w:val="nil"/>
              <w:bottom w:val="nil"/>
              <w:right w:val="nil"/>
            </w:tcBorders>
            <w:shd w:val="clear" w:color="000000" w:fill="D9D9D9"/>
            <w:noWrap/>
            <w:vAlign w:val="bottom"/>
            <w:hideMark/>
          </w:tcPr>
          <w:p w14:paraId="319ED9F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246,965</w:t>
            </w:r>
          </w:p>
        </w:tc>
        <w:tc>
          <w:tcPr>
            <w:tcW w:w="960" w:type="dxa"/>
            <w:tcBorders>
              <w:top w:val="nil"/>
              <w:left w:val="nil"/>
              <w:bottom w:val="nil"/>
              <w:right w:val="nil"/>
            </w:tcBorders>
            <w:shd w:val="clear" w:color="auto" w:fill="auto"/>
            <w:noWrap/>
            <w:vAlign w:val="bottom"/>
            <w:hideMark/>
          </w:tcPr>
          <w:p w14:paraId="361BF5FA"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251,943</w:t>
            </w:r>
          </w:p>
        </w:tc>
        <w:tc>
          <w:tcPr>
            <w:tcW w:w="960" w:type="dxa"/>
            <w:tcBorders>
              <w:top w:val="nil"/>
              <w:left w:val="nil"/>
              <w:bottom w:val="nil"/>
              <w:right w:val="nil"/>
            </w:tcBorders>
            <w:shd w:val="clear" w:color="auto" w:fill="auto"/>
            <w:noWrap/>
            <w:vAlign w:val="bottom"/>
            <w:hideMark/>
          </w:tcPr>
          <w:p w14:paraId="69B8423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256,376</w:t>
            </w:r>
          </w:p>
        </w:tc>
        <w:tc>
          <w:tcPr>
            <w:tcW w:w="960" w:type="dxa"/>
            <w:tcBorders>
              <w:top w:val="nil"/>
              <w:left w:val="nil"/>
              <w:bottom w:val="nil"/>
              <w:right w:val="nil"/>
            </w:tcBorders>
            <w:shd w:val="clear" w:color="auto" w:fill="auto"/>
            <w:noWrap/>
            <w:vAlign w:val="bottom"/>
            <w:hideMark/>
          </w:tcPr>
          <w:p w14:paraId="5CD16CB5"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256,376</w:t>
            </w:r>
          </w:p>
        </w:tc>
      </w:tr>
      <w:tr w:rsidR="00B10637" w:rsidRPr="00B10637" w14:paraId="4B5FD9A1"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79755221" w14:textId="77777777" w:rsidR="00B10637" w:rsidRPr="00B10637" w:rsidRDefault="00B10637" w:rsidP="00B10637">
            <w:pPr>
              <w:spacing w:before="0" w:after="0" w:line="240" w:lineRule="auto"/>
              <w:ind w:leftChars="150" w:left="285"/>
              <w:rPr>
                <w:rFonts w:ascii="Arial" w:hAnsi="Arial" w:cs="Arial"/>
                <w:sz w:val="16"/>
                <w:szCs w:val="16"/>
                <w:lang w:val="en-US" w:eastAsia="en-US"/>
              </w:rPr>
            </w:pPr>
            <w:r w:rsidRPr="00B10637">
              <w:rPr>
                <w:rFonts w:ascii="Arial" w:hAnsi="Arial" w:cs="Arial"/>
                <w:sz w:val="16"/>
                <w:szCs w:val="16"/>
                <w:lang w:val="en-US" w:eastAsia="en-US"/>
              </w:rPr>
              <w:t>Interest</w:t>
            </w:r>
          </w:p>
        </w:tc>
        <w:tc>
          <w:tcPr>
            <w:tcW w:w="960" w:type="dxa"/>
            <w:tcBorders>
              <w:top w:val="nil"/>
              <w:left w:val="nil"/>
              <w:bottom w:val="nil"/>
              <w:right w:val="nil"/>
            </w:tcBorders>
            <w:shd w:val="clear" w:color="auto" w:fill="auto"/>
            <w:noWrap/>
            <w:vAlign w:val="bottom"/>
            <w:hideMark/>
          </w:tcPr>
          <w:p w14:paraId="24DCAAA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000000" w:fill="D9D9D9"/>
            <w:noWrap/>
            <w:vAlign w:val="bottom"/>
            <w:hideMark/>
          </w:tcPr>
          <w:p w14:paraId="408BD3CF"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auto" w:fill="auto"/>
            <w:noWrap/>
            <w:vAlign w:val="bottom"/>
            <w:hideMark/>
          </w:tcPr>
          <w:p w14:paraId="4F4991CD"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885</w:t>
            </w:r>
          </w:p>
        </w:tc>
        <w:tc>
          <w:tcPr>
            <w:tcW w:w="960" w:type="dxa"/>
            <w:tcBorders>
              <w:top w:val="nil"/>
              <w:left w:val="nil"/>
              <w:bottom w:val="nil"/>
              <w:right w:val="nil"/>
            </w:tcBorders>
            <w:shd w:val="clear" w:color="auto" w:fill="auto"/>
            <w:noWrap/>
            <w:vAlign w:val="bottom"/>
            <w:hideMark/>
          </w:tcPr>
          <w:p w14:paraId="546B4B00"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885</w:t>
            </w:r>
          </w:p>
        </w:tc>
        <w:tc>
          <w:tcPr>
            <w:tcW w:w="960" w:type="dxa"/>
            <w:tcBorders>
              <w:top w:val="nil"/>
              <w:left w:val="nil"/>
              <w:bottom w:val="nil"/>
              <w:right w:val="nil"/>
            </w:tcBorders>
            <w:shd w:val="clear" w:color="auto" w:fill="auto"/>
            <w:noWrap/>
            <w:vAlign w:val="bottom"/>
            <w:hideMark/>
          </w:tcPr>
          <w:p w14:paraId="33291D90"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885</w:t>
            </w:r>
          </w:p>
        </w:tc>
      </w:tr>
      <w:tr w:rsidR="00B10637" w:rsidRPr="00B10637" w14:paraId="727458E6"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372CD7CC" w14:textId="77777777" w:rsidR="00B10637" w:rsidRPr="00B10637" w:rsidRDefault="00B10637" w:rsidP="00B10637">
            <w:pPr>
              <w:spacing w:before="0" w:after="0" w:line="240" w:lineRule="auto"/>
              <w:ind w:leftChars="150" w:left="285"/>
              <w:rPr>
                <w:rFonts w:ascii="Arial" w:hAnsi="Arial" w:cs="Arial"/>
                <w:sz w:val="16"/>
                <w:szCs w:val="16"/>
                <w:lang w:val="en-US" w:eastAsia="en-US"/>
              </w:rPr>
            </w:pPr>
            <w:r w:rsidRPr="00B10637">
              <w:rPr>
                <w:rFonts w:ascii="Arial" w:hAnsi="Arial" w:cs="Arial"/>
                <w:sz w:val="16"/>
                <w:szCs w:val="16"/>
                <w:lang w:val="en-US" w:eastAsia="en-US"/>
              </w:rPr>
              <w:t>Other revenue</w:t>
            </w:r>
          </w:p>
        </w:tc>
        <w:tc>
          <w:tcPr>
            <w:tcW w:w="960" w:type="dxa"/>
            <w:tcBorders>
              <w:top w:val="nil"/>
              <w:left w:val="nil"/>
              <w:bottom w:val="nil"/>
              <w:right w:val="nil"/>
            </w:tcBorders>
            <w:shd w:val="clear" w:color="auto" w:fill="auto"/>
            <w:noWrap/>
            <w:vAlign w:val="bottom"/>
            <w:hideMark/>
          </w:tcPr>
          <w:p w14:paraId="4E5F6C93"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13,629</w:t>
            </w:r>
          </w:p>
        </w:tc>
        <w:tc>
          <w:tcPr>
            <w:tcW w:w="960" w:type="dxa"/>
            <w:tcBorders>
              <w:top w:val="nil"/>
              <w:left w:val="nil"/>
              <w:bottom w:val="nil"/>
              <w:right w:val="nil"/>
            </w:tcBorders>
            <w:shd w:val="clear" w:color="000000" w:fill="D9D9D9"/>
            <w:noWrap/>
            <w:vAlign w:val="bottom"/>
            <w:hideMark/>
          </w:tcPr>
          <w:p w14:paraId="3DD5177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1,847</w:t>
            </w:r>
          </w:p>
        </w:tc>
        <w:tc>
          <w:tcPr>
            <w:tcW w:w="960" w:type="dxa"/>
            <w:tcBorders>
              <w:top w:val="nil"/>
              <w:left w:val="nil"/>
              <w:bottom w:val="nil"/>
              <w:right w:val="nil"/>
            </w:tcBorders>
            <w:shd w:val="clear" w:color="auto" w:fill="auto"/>
            <w:noWrap/>
            <w:vAlign w:val="bottom"/>
            <w:hideMark/>
          </w:tcPr>
          <w:p w14:paraId="32F24F28"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1,847</w:t>
            </w:r>
          </w:p>
        </w:tc>
        <w:tc>
          <w:tcPr>
            <w:tcW w:w="960" w:type="dxa"/>
            <w:tcBorders>
              <w:top w:val="nil"/>
              <w:left w:val="nil"/>
              <w:bottom w:val="nil"/>
              <w:right w:val="nil"/>
            </w:tcBorders>
            <w:shd w:val="clear" w:color="auto" w:fill="auto"/>
            <w:noWrap/>
            <w:vAlign w:val="bottom"/>
            <w:hideMark/>
          </w:tcPr>
          <w:p w14:paraId="14D36EFA"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1,847</w:t>
            </w:r>
          </w:p>
        </w:tc>
        <w:tc>
          <w:tcPr>
            <w:tcW w:w="960" w:type="dxa"/>
            <w:tcBorders>
              <w:top w:val="nil"/>
              <w:left w:val="nil"/>
              <w:bottom w:val="nil"/>
              <w:right w:val="nil"/>
            </w:tcBorders>
            <w:shd w:val="clear" w:color="auto" w:fill="auto"/>
            <w:noWrap/>
            <w:vAlign w:val="bottom"/>
            <w:hideMark/>
          </w:tcPr>
          <w:p w14:paraId="0E551E34"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1,847</w:t>
            </w:r>
          </w:p>
        </w:tc>
      </w:tr>
      <w:tr w:rsidR="00B10637" w:rsidRPr="00B10637" w14:paraId="5B6A7C5C"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74836F9B" w14:textId="77777777" w:rsidR="00B10637" w:rsidRPr="00B10637" w:rsidRDefault="00B10637" w:rsidP="00B10637">
            <w:pPr>
              <w:spacing w:before="0" w:after="0" w:line="240" w:lineRule="auto"/>
              <w:ind w:leftChars="150" w:left="285"/>
              <w:rPr>
                <w:rFonts w:ascii="Arial" w:hAnsi="Arial" w:cs="Arial"/>
                <w:b/>
                <w:bCs/>
                <w:sz w:val="16"/>
                <w:szCs w:val="16"/>
                <w:lang w:val="en-US" w:eastAsia="en-US"/>
              </w:rPr>
            </w:pPr>
            <w:r w:rsidRPr="00B10637">
              <w:rPr>
                <w:rFonts w:ascii="Arial" w:hAnsi="Arial" w:cs="Arial"/>
                <w:b/>
                <w:bCs/>
                <w:sz w:val="16"/>
                <w:szCs w:val="16"/>
                <w:lang w:val="en-US" w:eastAsia="en-US"/>
              </w:rPr>
              <w:t>Total revenue</w:t>
            </w:r>
          </w:p>
        </w:tc>
        <w:tc>
          <w:tcPr>
            <w:tcW w:w="960" w:type="dxa"/>
            <w:tcBorders>
              <w:top w:val="nil"/>
              <w:left w:val="nil"/>
              <w:bottom w:val="single" w:sz="4" w:space="0" w:color="auto"/>
              <w:right w:val="nil"/>
            </w:tcBorders>
            <w:shd w:val="clear" w:color="auto" w:fill="auto"/>
            <w:noWrap/>
            <w:vAlign w:val="bottom"/>
            <w:hideMark/>
          </w:tcPr>
          <w:p w14:paraId="715D777B"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232,491</w:t>
            </w:r>
          </w:p>
        </w:tc>
        <w:tc>
          <w:tcPr>
            <w:tcW w:w="960" w:type="dxa"/>
            <w:tcBorders>
              <w:top w:val="nil"/>
              <w:left w:val="nil"/>
              <w:bottom w:val="single" w:sz="4" w:space="0" w:color="auto"/>
              <w:right w:val="nil"/>
            </w:tcBorders>
            <w:shd w:val="clear" w:color="000000" w:fill="D9D9D9"/>
            <w:noWrap/>
            <w:vAlign w:val="bottom"/>
            <w:hideMark/>
          </w:tcPr>
          <w:p w14:paraId="29BD925C"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248,812</w:t>
            </w:r>
          </w:p>
        </w:tc>
        <w:tc>
          <w:tcPr>
            <w:tcW w:w="960" w:type="dxa"/>
            <w:tcBorders>
              <w:top w:val="nil"/>
              <w:left w:val="nil"/>
              <w:bottom w:val="single" w:sz="4" w:space="0" w:color="auto"/>
              <w:right w:val="nil"/>
            </w:tcBorders>
            <w:shd w:val="clear" w:color="auto" w:fill="auto"/>
            <w:noWrap/>
            <w:vAlign w:val="bottom"/>
            <w:hideMark/>
          </w:tcPr>
          <w:p w14:paraId="68A4A3D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254,675</w:t>
            </w:r>
          </w:p>
        </w:tc>
        <w:tc>
          <w:tcPr>
            <w:tcW w:w="960" w:type="dxa"/>
            <w:tcBorders>
              <w:top w:val="nil"/>
              <w:left w:val="nil"/>
              <w:bottom w:val="single" w:sz="4" w:space="0" w:color="auto"/>
              <w:right w:val="nil"/>
            </w:tcBorders>
            <w:shd w:val="clear" w:color="auto" w:fill="auto"/>
            <w:noWrap/>
            <w:vAlign w:val="bottom"/>
            <w:hideMark/>
          </w:tcPr>
          <w:p w14:paraId="0F2D854F"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259,108</w:t>
            </w:r>
          </w:p>
        </w:tc>
        <w:tc>
          <w:tcPr>
            <w:tcW w:w="960" w:type="dxa"/>
            <w:tcBorders>
              <w:top w:val="nil"/>
              <w:left w:val="nil"/>
              <w:bottom w:val="single" w:sz="4" w:space="0" w:color="auto"/>
              <w:right w:val="nil"/>
            </w:tcBorders>
            <w:shd w:val="clear" w:color="auto" w:fill="auto"/>
            <w:noWrap/>
            <w:vAlign w:val="bottom"/>
            <w:hideMark/>
          </w:tcPr>
          <w:p w14:paraId="605FEF4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259,108</w:t>
            </w:r>
          </w:p>
        </w:tc>
      </w:tr>
      <w:tr w:rsidR="00B10637" w:rsidRPr="00B10637" w14:paraId="1227258C"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1F31B6E8" w14:textId="77777777" w:rsidR="00B10637" w:rsidRPr="00B10637" w:rsidRDefault="00B10637" w:rsidP="00B10637">
            <w:pPr>
              <w:spacing w:before="0" w:after="0" w:line="240" w:lineRule="auto"/>
              <w:ind w:leftChars="75" w:left="143"/>
              <w:rPr>
                <w:rFonts w:ascii="Arial" w:hAnsi="Arial" w:cs="Arial"/>
                <w:b/>
                <w:bCs/>
                <w:sz w:val="16"/>
                <w:szCs w:val="16"/>
                <w:lang w:val="en-US" w:eastAsia="en-US"/>
              </w:rPr>
            </w:pPr>
            <w:r w:rsidRPr="00B10637">
              <w:rPr>
                <w:rFonts w:ascii="Arial" w:hAnsi="Arial" w:cs="Arial"/>
                <w:b/>
                <w:bCs/>
                <w:sz w:val="16"/>
                <w:szCs w:val="16"/>
                <w:lang w:val="en-US" w:eastAsia="en-US"/>
              </w:rPr>
              <w:t>Gains</w:t>
            </w:r>
          </w:p>
        </w:tc>
        <w:tc>
          <w:tcPr>
            <w:tcW w:w="960" w:type="dxa"/>
            <w:tcBorders>
              <w:top w:val="nil"/>
              <w:left w:val="nil"/>
              <w:bottom w:val="nil"/>
              <w:right w:val="nil"/>
            </w:tcBorders>
            <w:shd w:val="clear" w:color="auto" w:fill="auto"/>
            <w:noWrap/>
            <w:vAlign w:val="bottom"/>
            <w:hideMark/>
          </w:tcPr>
          <w:p w14:paraId="5142A1D2" w14:textId="77777777" w:rsidR="00B10637" w:rsidRPr="00B10637" w:rsidRDefault="00B10637" w:rsidP="00B10637">
            <w:pPr>
              <w:spacing w:before="0" w:after="0" w:line="240" w:lineRule="auto"/>
              <w:ind w:firstLineChars="100" w:firstLine="163"/>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0446D05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nil"/>
              <w:left w:val="nil"/>
              <w:bottom w:val="nil"/>
              <w:right w:val="nil"/>
            </w:tcBorders>
            <w:shd w:val="clear" w:color="auto" w:fill="auto"/>
            <w:noWrap/>
            <w:vAlign w:val="bottom"/>
            <w:hideMark/>
          </w:tcPr>
          <w:p w14:paraId="2BB2F498" w14:textId="77777777" w:rsidR="00B10637" w:rsidRPr="00B10637" w:rsidRDefault="00B10637" w:rsidP="00B10637">
            <w:pPr>
              <w:spacing w:before="0" w:after="0" w:line="240" w:lineRule="auto"/>
              <w:jc w:val="right"/>
              <w:rPr>
                <w:rFonts w:ascii="Arial" w:hAnsi="Arial" w:cs="Arial"/>
                <w:b/>
                <w:bCs/>
                <w:sz w:val="16"/>
                <w:szCs w:val="16"/>
                <w:lang w:val="en-US" w:eastAsia="en-US"/>
              </w:rPr>
            </w:pPr>
          </w:p>
        </w:tc>
        <w:tc>
          <w:tcPr>
            <w:tcW w:w="960" w:type="dxa"/>
            <w:tcBorders>
              <w:top w:val="nil"/>
              <w:left w:val="nil"/>
              <w:bottom w:val="nil"/>
              <w:right w:val="nil"/>
            </w:tcBorders>
            <w:shd w:val="clear" w:color="auto" w:fill="auto"/>
            <w:noWrap/>
            <w:vAlign w:val="bottom"/>
            <w:hideMark/>
          </w:tcPr>
          <w:p w14:paraId="0B5E290A" w14:textId="77777777" w:rsidR="00B10637" w:rsidRPr="00B10637" w:rsidRDefault="00B10637" w:rsidP="00B1063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3659127D" w14:textId="77777777" w:rsidR="00B10637" w:rsidRPr="00B10637" w:rsidRDefault="00B10637" w:rsidP="00B10637">
            <w:pPr>
              <w:spacing w:before="0" w:after="0" w:line="240" w:lineRule="auto"/>
              <w:jc w:val="right"/>
              <w:rPr>
                <w:rFonts w:ascii="Times New Roman" w:hAnsi="Times New Roman"/>
                <w:sz w:val="20"/>
                <w:lang w:val="en-US" w:eastAsia="en-US"/>
              </w:rPr>
            </w:pPr>
          </w:p>
        </w:tc>
      </w:tr>
      <w:tr w:rsidR="00B10637" w:rsidRPr="00B10637" w14:paraId="5F736972"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02D82110" w14:textId="77777777" w:rsidR="00B10637" w:rsidRPr="00B10637" w:rsidRDefault="00B10637" w:rsidP="00B10637">
            <w:pPr>
              <w:spacing w:before="0" w:after="0" w:line="240" w:lineRule="auto"/>
              <w:ind w:leftChars="150" w:left="285"/>
              <w:rPr>
                <w:rFonts w:ascii="Arial" w:hAnsi="Arial" w:cs="Arial"/>
                <w:sz w:val="16"/>
                <w:szCs w:val="16"/>
                <w:lang w:val="en-US" w:eastAsia="en-US"/>
              </w:rPr>
            </w:pPr>
            <w:r w:rsidRPr="00B10637">
              <w:rPr>
                <w:rFonts w:ascii="Arial" w:hAnsi="Arial" w:cs="Arial"/>
                <w:sz w:val="16"/>
                <w:szCs w:val="16"/>
                <w:lang w:val="en-US" w:eastAsia="en-US"/>
              </w:rPr>
              <w:t>Other</w:t>
            </w:r>
          </w:p>
        </w:tc>
        <w:tc>
          <w:tcPr>
            <w:tcW w:w="960" w:type="dxa"/>
            <w:tcBorders>
              <w:top w:val="nil"/>
              <w:left w:val="nil"/>
              <w:bottom w:val="nil"/>
              <w:right w:val="nil"/>
            </w:tcBorders>
            <w:shd w:val="clear" w:color="auto" w:fill="auto"/>
            <w:noWrap/>
            <w:vAlign w:val="bottom"/>
            <w:hideMark/>
          </w:tcPr>
          <w:p w14:paraId="387914F1"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669</w:t>
            </w:r>
          </w:p>
        </w:tc>
        <w:tc>
          <w:tcPr>
            <w:tcW w:w="960" w:type="dxa"/>
            <w:tcBorders>
              <w:top w:val="nil"/>
              <w:left w:val="nil"/>
              <w:bottom w:val="nil"/>
              <w:right w:val="nil"/>
            </w:tcBorders>
            <w:shd w:val="clear" w:color="000000" w:fill="D9D9D9"/>
            <w:noWrap/>
            <w:vAlign w:val="bottom"/>
            <w:hideMark/>
          </w:tcPr>
          <w:p w14:paraId="182528E3"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945</w:t>
            </w:r>
          </w:p>
        </w:tc>
        <w:tc>
          <w:tcPr>
            <w:tcW w:w="960" w:type="dxa"/>
            <w:tcBorders>
              <w:top w:val="nil"/>
              <w:left w:val="nil"/>
              <w:bottom w:val="nil"/>
              <w:right w:val="nil"/>
            </w:tcBorders>
            <w:shd w:val="clear" w:color="auto" w:fill="auto"/>
            <w:noWrap/>
            <w:vAlign w:val="bottom"/>
            <w:hideMark/>
          </w:tcPr>
          <w:p w14:paraId="649E53F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953</w:t>
            </w:r>
          </w:p>
        </w:tc>
        <w:tc>
          <w:tcPr>
            <w:tcW w:w="960" w:type="dxa"/>
            <w:tcBorders>
              <w:top w:val="nil"/>
              <w:left w:val="nil"/>
              <w:bottom w:val="nil"/>
              <w:right w:val="nil"/>
            </w:tcBorders>
            <w:shd w:val="clear" w:color="auto" w:fill="auto"/>
            <w:noWrap/>
            <w:vAlign w:val="bottom"/>
            <w:hideMark/>
          </w:tcPr>
          <w:p w14:paraId="29074FB2"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953</w:t>
            </w:r>
          </w:p>
        </w:tc>
        <w:tc>
          <w:tcPr>
            <w:tcW w:w="960" w:type="dxa"/>
            <w:tcBorders>
              <w:top w:val="nil"/>
              <w:left w:val="nil"/>
              <w:bottom w:val="nil"/>
              <w:right w:val="nil"/>
            </w:tcBorders>
            <w:shd w:val="clear" w:color="auto" w:fill="auto"/>
            <w:noWrap/>
            <w:vAlign w:val="bottom"/>
            <w:hideMark/>
          </w:tcPr>
          <w:p w14:paraId="18891EE8"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953</w:t>
            </w:r>
          </w:p>
        </w:tc>
      </w:tr>
      <w:tr w:rsidR="00B10637" w:rsidRPr="00B10637" w14:paraId="78E31C52" w14:textId="77777777" w:rsidTr="00B10637">
        <w:trPr>
          <w:trHeight w:val="225"/>
          <w:jc w:val="center"/>
        </w:trPr>
        <w:tc>
          <w:tcPr>
            <w:tcW w:w="2998" w:type="dxa"/>
            <w:tcBorders>
              <w:top w:val="nil"/>
              <w:left w:val="nil"/>
              <w:bottom w:val="nil"/>
              <w:right w:val="nil"/>
            </w:tcBorders>
            <w:shd w:val="clear" w:color="auto" w:fill="auto"/>
            <w:noWrap/>
            <w:vAlign w:val="bottom"/>
            <w:hideMark/>
          </w:tcPr>
          <w:p w14:paraId="69A118F9" w14:textId="77777777" w:rsidR="00B10637" w:rsidRPr="00B10637" w:rsidRDefault="00B10637" w:rsidP="00B10637">
            <w:pPr>
              <w:spacing w:before="0" w:after="0" w:line="240" w:lineRule="auto"/>
              <w:ind w:leftChars="150" w:left="285"/>
              <w:rPr>
                <w:rFonts w:ascii="Arial" w:hAnsi="Arial" w:cs="Arial"/>
                <w:b/>
                <w:bCs/>
                <w:sz w:val="16"/>
                <w:szCs w:val="16"/>
                <w:lang w:val="en-US" w:eastAsia="en-US"/>
              </w:rPr>
            </w:pPr>
            <w:r w:rsidRPr="00B10637">
              <w:rPr>
                <w:rFonts w:ascii="Arial" w:hAnsi="Arial" w:cs="Arial"/>
                <w:b/>
                <w:bCs/>
                <w:sz w:val="16"/>
                <w:szCs w:val="16"/>
                <w:lang w:val="en-US" w:eastAsia="en-US"/>
              </w:rPr>
              <w:t>Total gains</w:t>
            </w:r>
          </w:p>
        </w:tc>
        <w:tc>
          <w:tcPr>
            <w:tcW w:w="960" w:type="dxa"/>
            <w:tcBorders>
              <w:top w:val="nil"/>
              <w:left w:val="nil"/>
              <w:bottom w:val="single" w:sz="4" w:space="0" w:color="auto"/>
              <w:right w:val="nil"/>
            </w:tcBorders>
            <w:shd w:val="clear" w:color="auto" w:fill="auto"/>
            <w:noWrap/>
            <w:vAlign w:val="bottom"/>
            <w:hideMark/>
          </w:tcPr>
          <w:p w14:paraId="6447EB23"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669</w:t>
            </w:r>
          </w:p>
        </w:tc>
        <w:tc>
          <w:tcPr>
            <w:tcW w:w="960" w:type="dxa"/>
            <w:tcBorders>
              <w:top w:val="nil"/>
              <w:left w:val="nil"/>
              <w:bottom w:val="single" w:sz="4" w:space="0" w:color="auto"/>
              <w:right w:val="nil"/>
            </w:tcBorders>
            <w:shd w:val="clear" w:color="000000" w:fill="D9D9D9"/>
            <w:noWrap/>
            <w:vAlign w:val="bottom"/>
            <w:hideMark/>
          </w:tcPr>
          <w:p w14:paraId="36148006"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945</w:t>
            </w:r>
          </w:p>
        </w:tc>
        <w:tc>
          <w:tcPr>
            <w:tcW w:w="960" w:type="dxa"/>
            <w:tcBorders>
              <w:top w:val="nil"/>
              <w:left w:val="nil"/>
              <w:bottom w:val="single" w:sz="4" w:space="0" w:color="auto"/>
              <w:right w:val="nil"/>
            </w:tcBorders>
            <w:shd w:val="clear" w:color="auto" w:fill="auto"/>
            <w:noWrap/>
            <w:vAlign w:val="bottom"/>
            <w:hideMark/>
          </w:tcPr>
          <w:p w14:paraId="4B8025A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953</w:t>
            </w:r>
          </w:p>
        </w:tc>
        <w:tc>
          <w:tcPr>
            <w:tcW w:w="960" w:type="dxa"/>
            <w:tcBorders>
              <w:top w:val="nil"/>
              <w:left w:val="nil"/>
              <w:bottom w:val="single" w:sz="4" w:space="0" w:color="auto"/>
              <w:right w:val="nil"/>
            </w:tcBorders>
            <w:shd w:val="clear" w:color="auto" w:fill="auto"/>
            <w:noWrap/>
            <w:vAlign w:val="bottom"/>
            <w:hideMark/>
          </w:tcPr>
          <w:p w14:paraId="0E30FF04"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953</w:t>
            </w:r>
          </w:p>
        </w:tc>
        <w:tc>
          <w:tcPr>
            <w:tcW w:w="960" w:type="dxa"/>
            <w:tcBorders>
              <w:top w:val="nil"/>
              <w:left w:val="nil"/>
              <w:bottom w:val="single" w:sz="4" w:space="0" w:color="auto"/>
              <w:right w:val="nil"/>
            </w:tcBorders>
            <w:shd w:val="clear" w:color="auto" w:fill="auto"/>
            <w:noWrap/>
            <w:vAlign w:val="bottom"/>
            <w:hideMark/>
          </w:tcPr>
          <w:p w14:paraId="08B3E84A"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953</w:t>
            </w:r>
          </w:p>
        </w:tc>
      </w:tr>
      <w:tr w:rsidR="00B10637" w:rsidRPr="00B10637" w14:paraId="08C62CA3"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3BC273E5" w14:textId="77777777" w:rsidR="00B10637" w:rsidRPr="00B10637" w:rsidRDefault="00B10637" w:rsidP="00B10637">
            <w:pPr>
              <w:spacing w:before="0" w:after="0" w:line="240" w:lineRule="auto"/>
              <w:ind w:leftChars="75" w:left="143"/>
              <w:rPr>
                <w:rFonts w:ascii="Arial" w:hAnsi="Arial" w:cs="Arial"/>
                <w:b/>
                <w:bCs/>
                <w:sz w:val="16"/>
                <w:szCs w:val="16"/>
                <w:lang w:val="en-US" w:eastAsia="en-US"/>
              </w:rPr>
            </w:pPr>
            <w:r w:rsidRPr="00B10637">
              <w:rPr>
                <w:rFonts w:ascii="Arial" w:hAnsi="Arial" w:cs="Arial"/>
                <w:b/>
                <w:bCs/>
                <w:sz w:val="16"/>
                <w:szCs w:val="16"/>
                <w:lang w:val="en-US" w:eastAsia="en-US"/>
              </w:rPr>
              <w:t>Total own-source income</w:t>
            </w:r>
          </w:p>
        </w:tc>
        <w:tc>
          <w:tcPr>
            <w:tcW w:w="960" w:type="dxa"/>
            <w:tcBorders>
              <w:top w:val="nil"/>
              <w:left w:val="nil"/>
              <w:bottom w:val="single" w:sz="4" w:space="0" w:color="auto"/>
              <w:right w:val="nil"/>
            </w:tcBorders>
            <w:shd w:val="clear" w:color="auto" w:fill="auto"/>
            <w:noWrap/>
            <w:vAlign w:val="bottom"/>
            <w:hideMark/>
          </w:tcPr>
          <w:p w14:paraId="2DE4E6A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233,160</w:t>
            </w:r>
          </w:p>
        </w:tc>
        <w:tc>
          <w:tcPr>
            <w:tcW w:w="960" w:type="dxa"/>
            <w:tcBorders>
              <w:top w:val="nil"/>
              <w:left w:val="nil"/>
              <w:bottom w:val="single" w:sz="4" w:space="0" w:color="auto"/>
              <w:right w:val="nil"/>
            </w:tcBorders>
            <w:shd w:val="clear" w:color="000000" w:fill="D9D9D9"/>
            <w:noWrap/>
            <w:vAlign w:val="bottom"/>
            <w:hideMark/>
          </w:tcPr>
          <w:p w14:paraId="4171023C"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249,757</w:t>
            </w:r>
          </w:p>
        </w:tc>
        <w:tc>
          <w:tcPr>
            <w:tcW w:w="960" w:type="dxa"/>
            <w:tcBorders>
              <w:top w:val="nil"/>
              <w:left w:val="nil"/>
              <w:bottom w:val="single" w:sz="4" w:space="0" w:color="auto"/>
              <w:right w:val="nil"/>
            </w:tcBorders>
            <w:shd w:val="clear" w:color="auto" w:fill="auto"/>
            <w:noWrap/>
            <w:vAlign w:val="bottom"/>
            <w:hideMark/>
          </w:tcPr>
          <w:p w14:paraId="276F9DC7"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255,628</w:t>
            </w:r>
          </w:p>
        </w:tc>
        <w:tc>
          <w:tcPr>
            <w:tcW w:w="960" w:type="dxa"/>
            <w:tcBorders>
              <w:top w:val="nil"/>
              <w:left w:val="nil"/>
              <w:bottom w:val="single" w:sz="4" w:space="0" w:color="auto"/>
              <w:right w:val="nil"/>
            </w:tcBorders>
            <w:shd w:val="clear" w:color="auto" w:fill="auto"/>
            <w:noWrap/>
            <w:vAlign w:val="bottom"/>
            <w:hideMark/>
          </w:tcPr>
          <w:p w14:paraId="000496F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260,061</w:t>
            </w:r>
          </w:p>
        </w:tc>
        <w:tc>
          <w:tcPr>
            <w:tcW w:w="960" w:type="dxa"/>
            <w:tcBorders>
              <w:top w:val="nil"/>
              <w:left w:val="nil"/>
              <w:bottom w:val="single" w:sz="4" w:space="0" w:color="auto"/>
              <w:right w:val="nil"/>
            </w:tcBorders>
            <w:shd w:val="clear" w:color="auto" w:fill="auto"/>
            <w:noWrap/>
            <w:vAlign w:val="bottom"/>
            <w:hideMark/>
          </w:tcPr>
          <w:p w14:paraId="4B1F3F24"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260,061</w:t>
            </w:r>
          </w:p>
        </w:tc>
      </w:tr>
      <w:tr w:rsidR="00B10637" w:rsidRPr="00B10637" w14:paraId="16FE38B0" w14:textId="77777777" w:rsidTr="00B10637">
        <w:trPr>
          <w:trHeight w:val="454"/>
          <w:jc w:val="center"/>
        </w:trPr>
        <w:tc>
          <w:tcPr>
            <w:tcW w:w="2998" w:type="dxa"/>
            <w:tcBorders>
              <w:top w:val="nil"/>
              <w:left w:val="nil"/>
              <w:bottom w:val="nil"/>
              <w:right w:val="nil"/>
            </w:tcBorders>
            <w:shd w:val="clear" w:color="auto" w:fill="auto"/>
            <w:vAlign w:val="bottom"/>
            <w:hideMark/>
          </w:tcPr>
          <w:p w14:paraId="35AB2169"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 xml:space="preserve">Net cost of (contribution by) services </w:t>
            </w:r>
          </w:p>
        </w:tc>
        <w:tc>
          <w:tcPr>
            <w:tcW w:w="960" w:type="dxa"/>
            <w:tcBorders>
              <w:top w:val="nil"/>
              <w:left w:val="nil"/>
              <w:bottom w:val="single" w:sz="4" w:space="0" w:color="auto"/>
              <w:right w:val="nil"/>
            </w:tcBorders>
            <w:shd w:val="clear" w:color="auto" w:fill="auto"/>
            <w:noWrap/>
            <w:vAlign w:val="bottom"/>
            <w:hideMark/>
          </w:tcPr>
          <w:p w14:paraId="012D9BD4"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1,444,732</w:t>
            </w:r>
          </w:p>
        </w:tc>
        <w:tc>
          <w:tcPr>
            <w:tcW w:w="960" w:type="dxa"/>
            <w:tcBorders>
              <w:top w:val="nil"/>
              <w:left w:val="nil"/>
              <w:bottom w:val="single" w:sz="4" w:space="0" w:color="auto"/>
              <w:right w:val="nil"/>
            </w:tcBorders>
            <w:shd w:val="clear" w:color="000000" w:fill="D9D9D9"/>
            <w:noWrap/>
            <w:vAlign w:val="bottom"/>
            <w:hideMark/>
          </w:tcPr>
          <w:p w14:paraId="4DBFCFF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1,805,061</w:t>
            </w:r>
          </w:p>
        </w:tc>
        <w:tc>
          <w:tcPr>
            <w:tcW w:w="960" w:type="dxa"/>
            <w:tcBorders>
              <w:top w:val="nil"/>
              <w:left w:val="nil"/>
              <w:bottom w:val="single" w:sz="4" w:space="0" w:color="auto"/>
              <w:right w:val="nil"/>
            </w:tcBorders>
            <w:shd w:val="clear" w:color="auto" w:fill="auto"/>
            <w:noWrap/>
            <w:vAlign w:val="bottom"/>
            <w:hideMark/>
          </w:tcPr>
          <w:p w14:paraId="5299CFD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1,562,103</w:t>
            </w:r>
          </w:p>
        </w:tc>
        <w:tc>
          <w:tcPr>
            <w:tcW w:w="960" w:type="dxa"/>
            <w:tcBorders>
              <w:top w:val="nil"/>
              <w:left w:val="nil"/>
              <w:bottom w:val="single" w:sz="4" w:space="0" w:color="auto"/>
              <w:right w:val="nil"/>
            </w:tcBorders>
            <w:shd w:val="clear" w:color="auto" w:fill="auto"/>
            <w:noWrap/>
            <w:vAlign w:val="bottom"/>
            <w:hideMark/>
          </w:tcPr>
          <w:p w14:paraId="71C6FDE9"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1,025,966</w:t>
            </w:r>
          </w:p>
        </w:tc>
        <w:tc>
          <w:tcPr>
            <w:tcW w:w="960" w:type="dxa"/>
            <w:tcBorders>
              <w:top w:val="nil"/>
              <w:left w:val="nil"/>
              <w:bottom w:val="single" w:sz="4" w:space="0" w:color="auto"/>
              <w:right w:val="nil"/>
            </w:tcBorders>
            <w:shd w:val="clear" w:color="auto" w:fill="auto"/>
            <w:noWrap/>
            <w:vAlign w:val="bottom"/>
            <w:hideMark/>
          </w:tcPr>
          <w:p w14:paraId="7A07C42F"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935,669</w:t>
            </w:r>
          </w:p>
        </w:tc>
      </w:tr>
      <w:tr w:rsidR="00B10637" w:rsidRPr="00B10637" w14:paraId="62839626"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31D163EC"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Revenue from Government</w:t>
            </w:r>
          </w:p>
        </w:tc>
        <w:tc>
          <w:tcPr>
            <w:tcW w:w="960" w:type="dxa"/>
            <w:tcBorders>
              <w:top w:val="nil"/>
              <w:left w:val="nil"/>
              <w:bottom w:val="nil"/>
              <w:right w:val="nil"/>
            </w:tcBorders>
            <w:shd w:val="clear" w:color="auto" w:fill="auto"/>
            <w:noWrap/>
            <w:vAlign w:val="bottom"/>
            <w:hideMark/>
          </w:tcPr>
          <w:p w14:paraId="48F3201D"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1,325,135</w:t>
            </w:r>
          </w:p>
        </w:tc>
        <w:tc>
          <w:tcPr>
            <w:tcW w:w="960" w:type="dxa"/>
            <w:tcBorders>
              <w:top w:val="nil"/>
              <w:left w:val="nil"/>
              <w:bottom w:val="nil"/>
              <w:right w:val="nil"/>
            </w:tcBorders>
            <w:shd w:val="clear" w:color="000000" w:fill="D9D9D9"/>
            <w:noWrap/>
            <w:vAlign w:val="bottom"/>
            <w:hideMark/>
          </w:tcPr>
          <w:p w14:paraId="3223C80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1,740,549</w:t>
            </w:r>
          </w:p>
        </w:tc>
        <w:tc>
          <w:tcPr>
            <w:tcW w:w="960" w:type="dxa"/>
            <w:tcBorders>
              <w:top w:val="nil"/>
              <w:left w:val="nil"/>
              <w:bottom w:val="nil"/>
              <w:right w:val="nil"/>
            </w:tcBorders>
            <w:shd w:val="clear" w:color="auto" w:fill="auto"/>
            <w:noWrap/>
            <w:vAlign w:val="bottom"/>
            <w:hideMark/>
          </w:tcPr>
          <w:p w14:paraId="21BDD065"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1,508,303</w:t>
            </w:r>
          </w:p>
        </w:tc>
        <w:tc>
          <w:tcPr>
            <w:tcW w:w="960" w:type="dxa"/>
            <w:tcBorders>
              <w:top w:val="nil"/>
              <w:left w:val="nil"/>
              <w:bottom w:val="nil"/>
              <w:right w:val="nil"/>
            </w:tcBorders>
            <w:shd w:val="clear" w:color="auto" w:fill="auto"/>
            <w:noWrap/>
            <w:vAlign w:val="bottom"/>
            <w:hideMark/>
          </w:tcPr>
          <w:p w14:paraId="09F08557"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973,272</w:t>
            </w:r>
          </w:p>
        </w:tc>
        <w:tc>
          <w:tcPr>
            <w:tcW w:w="960" w:type="dxa"/>
            <w:tcBorders>
              <w:top w:val="nil"/>
              <w:left w:val="nil"/>
              <w:bottom w:val="nil"/>
              <w:right w:val="nil"/>
            </w:tcBorders>
            <w:shd w:val="clear" w:color="auto" w:fill="auto"/>
            <w:noWrap/>
            <w:vAlign w:val="bottom"/>
            <w:hideMark/>
          </w:tcPr>
          <w:p w14:paraId="6B381B7E"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882,917</w:t>
            </w:r>
          </w:p>
        </w:tc>
      </w:tr>
      <w:tr w:rsidR="00B10637" w:rsidRPr="00B10637" w14:paraId="1C83C599"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6D2426DD"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Surplus (Deficit)</w:t>
            </w:r>
          </w:p>
        </w:tc>
        <w:tc>
          <w:tcPr>
            <w:tcW w:w="960" w:type="dxa"/>
            <w:tcBorders>
              <w:top w:val="nil"/>
              <w:left w:val="nil"/>
              <w:bottom w:val="single" w:sz="4" w:space="0" w:color="auto"/>
              <w:right w:val="nil"/>
            </w:tcBorders>
            <w:shd w:val="clear" w:color="auto" w:fill="auto"/>
            <w:noWrap/>
            <w:vAlign w:val="bottom"/>
            <w:hideMark/>
          </w:tcPr>
          <w:p w14:paraId="1EF3DE2E"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(119,596)</w:t>
            </w:r>
          </w:p>
        </w:tc>
        <w:tc>
          <w:tcPr>
            <w:tcW w:w="960" w:type="dxa"/>
            <w:tcBorders>
              <w:top w:val="nil"/>
              <w:left w:val="nil"/>
              <w:bottom w:val="single" w:sz="4" w:space="0" w:color="auto"/>
              <w:right w:val="nil"/>
            </w:tcBorders>
            <w:shd w:val="clear" w:color="000000" w:fill="D9D9D9"/>
            <w:noWrap/>
            <w:vAlign w:val="bottom"/>
            <w:hideMark/>
          </w:tcPr>
          <w:p w14:paraId="0C9F41C9"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(64,512)</w:t>
            </w:r>
          </w:p>
        </w:tc>
        <w:tc>
          <w:tcPr>
            <w:tcW w:w="960" w:type="dxa"/>
            <w:tcBorders>
              <w:top w:val="nil"/>
              <w:left w:val="nil"/>
              <w:bottom w:val="single" w:sz="4" w:space="0" w:color="auto"/>
              <w:right w:val="nil"/>
            </w:tcBorders>
            <w:shd w:val="clear" w:color="auto" w:fill="auto"/>
            <w:noWrap/>
            <w:vAlign w:val="bottom"/>
            <w:hideMark/>
          </w:tcPr>
          <w:p w14:paraId="54AB82E7"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(53,800)</w:t>
            </w:r>
          </w:p>
        </w:tc>
        <w:tc>
          <w:tcPr>
            <w:tcW w:w="960" w:type="dxa"/>
            <w:tcBorders>
              <w:top w:val="nil"/>
              <w:left w:val="nil"/>
              <w:bottom w:val="single" w:sz="4" w:space="0" w:color="auto"/>
              <w:right w:val="nil"/>
            </w:tcBorders>
            <w:shd w:val="clear" w:color="auto" w:fill="auto"/>
            <w:noWrap/>
            <w:vAlign w:val="bottom"/>
            <w:hideMark/>
          </w:tcPr>
          <w:p w14:paraId="52C9AB50"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(52,694)</w:t>
            </w:r>
          </w:p>
        </w:tc>
        <w:tc>
          <w:tcPr>
            <w:tcW w:w="960" w:type="dxa"/>
            <w:tcBorders>
              <w:top w:val="nil"/>
              <w:left w:val="nil"/>
              <w:bottom w:val="single" w:sz="4" w:space="0" w:color="auto"/>
              <w:right w:val="nil"/>
            </w:tcBorders>
            <w:shd w:val="clear" w:color="auto" w:fill="auto"/>
            <w:noWrap/>
            <w:vAlign w:val="bottom"/>
            <w:hideMark/>
          </w:tcPr>
          <w:p w14:paraId="1DBDFC46"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(52,752)</w:t>
            </w:r>
          </w:p>
        </w:tc>
      </w:tr>
      <w:tr w:rsidR="00B10637" w:rsidRPr="00B10637" w14:paraId="77249F84" w14:textId="77777777" w:rsidTr="00B10637">
        <w:trPr>
          <w:trHeight w:val="510"/>
          <w:jc w:val="center"/>
        </w:trPr>
        <w:tc>
          <w:tcPr>
            <w:tcW w:w="2998" w:type="dxa"/>
            <w:tcBorders>
              <w:top w:val="nil"/>
              <w:left w:val="nil"/>
              <w:bottom w:val="nil"/>
              <w:right w:val="nil"/>
            </w:tcBorders>
            <w:shd w:val="clear" w:color="auto" w:fill="auto"/>
            <w:vAlign w:val="bottom"/>
            <w:hideMark/>
          </w:tcPr>
          <w:p w14:paraId="064052F5"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Surplus (Deficit) attributable to the Australian Government</w:t>
            </w:r>
          </w:p>
        </w:tc>
        <w:tc>
          <w:tcPr>
            <w:tcW w:w="960" w:type="dxa"/>
            <w:tcBorders>
              <w:top w:val="nil"/>
              <w:left w:val="nil"/>
              <w:bottom w:val="single" w:sz="4" w:space="0" w:color="auto"/>
              <w:right w:val="nil"/>
            </w:tcBorders>
            <w:shd w:val="clear" w:color="auto" w:fill="auto"/>
            <w:noWrap/>
            <w:vAlign w:val="bottom"/>
            <w:hideMark/>
          </w:tcPr>
          <w:p w14:paraId="6CBB2258"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(119,596)</w:t>
            </w:r>
          </w:p>
        </w:tc>
        <w:tc>
          <w:tcPr>
            <w:tcW w:w="960" w:type="dxa"/>
            <w:tcBorders>
              <w:top w:val="nil"/>
              <w:left w:val="nil"/>
              <w:bottom w:val="single" w:sz="4" w:space="0" w:color="auto"/>
              <w:right w:val="nil"/>
            </w:tcBorders>
            <w:shd w:val="clear" w:color="000000" w:fill="D9D9D9"/>
            <w:noWrap/>
            <w:vAlign w:val="bottom"/>
            <w:hideMark/>
          </w:tcPr>
          <w:p w14:paraId="622183A7"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(64,512)</w:t>
            </w:r>
          </w:p>
        </w:tc>
        <w:tc>
          <w:tcPr>
            <w:tcW w:w="960" w:type="dxa"/>
            <w:tcBorders>
              <w:top w:val="nil"/>
              <w:left w:val="nil"/>
              <w:bottom w:val="single" w:sz="4" w:space="0" w:color="auto"/>
              <w:right w:val="nil"/>
            </w:tcBorders>
            <w:shd w:val="clear" w:color="auto" w:fill="auto"/>
            <w:noWrap/>
            <w:vAlign w:val="bottom"/>
            <w:hideMark/>
          </w:tcPr>
          <w:p w14:paraId="3AC476E9"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(53,800)</w:t>
            </w:r>
          </w:p>
        </w:tc>
        <w:tc>
          <w:tcPr>
            <w:tcW w:w="960" w:type="dxa"/>
            <w:tcBorders>
              <w:top w:val="nil"/>
              <w:left w:val="nil"/>
              <w:bottom w:val="single" w:sz="4" w:space="0" w:color="auto"/>
              <w:right w:val="nil"/>
            </w:tcBorders>
            <w:shd w:val="clear" w:color="auto" w:fill="auto"/>
            <w:noWrap/>
            <w:vAlign w:val="bottom"/>
            <w:hideMark/>
          </w:tcPr>
          <w:p w14:paraId="1E1288EF"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(52,694)</w:t>
            </w:r>
          </w:p>
        </w:tc>
        <w:tc>
          <w:tcPr>
            <w:tcW w:w="960" w:type="dxa"/>
            <w:tcBorders>
              <w:top w:val="nil"/>
              <w:left w:val="nil"/>
              <w:bottom w:val="single" w:sz="4" w:space="0" w:color="auto"/>
              <w:right w:val="nil"/>
            </w:tcBorders>
            <w:shd w:val="clear" w:color="auto" w:fill="auto"/>
            <w:noWrap/>
            <w:vAlign w:val="bottom"/>
            <w:hideMark/>
          </w:tcPr>
          <w:p w14:paraId="481C0CD2"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(52,752)</w:t>
            </w:r>
          </w:p>
        </w:tc>
      </w:tr>
      <w:tr w:rsidR="00B10637" w:rsidRPr="00B10637" w14:paraId="66A43003" w14:textId="77777777" w:rsidTr="00B10637">
        <w:trPr>
          <w:trHeight w:val="283"/>
          <w:jc w:val="center"/>
        </w:trPr>
        <w:tc>
          <w:tcPr>
            <w:tcW w:w="2998" w:type="dxa"/>
            <w:tcBorders>
              <w:top w:val="nil"/>
              <w:left w:val="nil"/>
              <w:bottom w:val="nil"/>
              <w:right w:val="nil"/>
            </w:tcBorders>
            <w:shd w:val="clear" w:color="auto" w:fill="auto"/>
            <w:noWrap/>
            <w:vAlign w:val="bottom"/>
            <w:hideMark/>
          </w:tcPr>
          <w:p w14:paraId="530872E1"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OTHER COMPREHENSIVE INCOME</w:t>
            </w:r>
          </w:p>
        </w:tc>
        <w:tc>
          <w:tcPr>
            <w:tcW w:w="960" w:type="dxa"/>
            <w:tcBorders>
              <w:top w:val="nil"/>
              <w:left w:val="nil"/>
              <w:bottom w:val="nil"/>
              <w:right w:val="nil"/>
            </w:tcBorders>
            <w:shd w:val="clear" w:color="auto" w:fill="auto"/>
            <w:noWrap/>
            <w:vAlign w:val="bottom"/>
            <w:hideMark/>
          </w:tcPr>
          <w:p w14:paraId="062BF92F" w14:textId="77777777" w:rsidR="00B10637" w:rsidRPr="00B10637" w:rsidRDefault="00B10637" w:rsidP="00B10637">
            <w:pPr>
              <w:spacing w:before="0" w:after="0" w:line="240" w:lineRule="auto"/>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60033293"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 </w:t>
            </w:r>
          </w:p>
        </w:tc>
        <w:tc>
          <w:tcPr>
            <w:tcW w:w="960" w:type="dxa"/>
            <w:tcBorders>
              <w:top w:val="nil"/>
              <w:left w:val="nil"/>
              <w:bottom w:val="nil"/>
              <w:right w:val="nil"/>
            </w:tcBorders>
            <w:shd w:val="clear" w:color="auto" w:fill="auto"/>
            <w:noWrap/>
            <w:vAlign w:val="bottom"/>
            <w:hideMark/>
          </w:tcPr>
          <w:p w14:paraId="75B81B93" w14:textId="77777777" w:rsidR="00B10637" w:rsidRPr="00B10637" w:rsidRDefault="00B10637" w:rsidP="00B10637">
            <w:pPr>
              <w:spacing w:before="0" w:after="0" w:line="240" w:lineRule="auto"/>
              <w:jc w:val="right"/>
              <w:rPr>
                <w:rFonts w:ascii="Arial" w:hAnsi="Arial" w:cs="Arial"/>
                <w:b/>
                <w:bCs/>
                <w:sz w:val="16"/>
                <w:szCs w:val="16"/>
                <w:lang w:val="en-US" w:eastAsia="en-US"/>
              </w:rPr>
            </w:pPr>
          </w:p>
        </w:tc>
        <w:tc>
          <w:tcPr>
            <w:tcW w:w="960" w:type="dxa"/>
            <w:tcBorders>
              <w:top w:val="nil"/>
              <w:left w:val="nil"/>
              <w:bottom w:val="nil"/>
              <w:right w:val="nil"/>
            </w:tcBorders>
            <w:shd w:val="clear" w:color="auto" w:fill="auto"/>
            <w:noWrap/>
            <w:vAlign w:val="bottom"/>
            <w:hideMark/>
          </w:tcPr>
          <w:p w14:paraId="3306BF01" w14:textId="77777777" w:rsidR="00B10637" w:rsidRPr="00B10637" w:rsidRDefault="00B10637" w:rsidP="00B10637">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24DA52B8" w14:textId="77777777" w:rsidR="00B10637" w:rsidRPr="00B10637" w:rsidRDefault="00B10637" w:rsidP="00B10637">
            <w:pPr>
              <w:spacing w:before="0" w:after="0" w:line="240" w:lineRule="auto"/>
              <w:jc w:val="right"/>
              <w:rPr>
                <w:rFonts w:ascii="Times New Roman" w:hAnsi="Times New Roman"/>
                <w:sz w:val="20"/>
                <w:lang w:val="en-US" w:eastAsia="en-US"/>
              </w:rPr>
            </w:pPr>
          </w:p>
        </w:tc>
      </w:tr>
      <w:tr w:rsidR="00B10637" w:rsidRPr="00B10637" w14:paraId="38558C9B" w14:textId="77777777" w:rsidTr="00B10637">
        <w:trPr>
          <w:trHeight w:val="397"/>
          <w:jc w:val="center"/>
        </w:trPr>
        <w:tc>
          <w:tcPr>
            <w:tcW w:w="2998" w:type="dxa"/>
            <w:tcBorders>
              <w:top w:val="nil"/>
              <w:left w:val="nil"/>
              <w:bottom w:val="nil"/>
              <w:right w:val="nil"/>
            </w:tcBorders>
            <w:shd w:val="clear" w:color="auto" w:fill="auto"/>
            <w:vAlign w:val="bottom"/>
            <w:hideMark/>
          </w:tcPr>
          <w:p w14:paraId="43D2D4C2" w14:textId="77777777" w:rsidR="00B10637" w:rsidRPr="00B10637" w:rsidRDefault="00B10637" w:rsidP="00B10637">
            <w:pPr>
              <w:spacing w:before="0" w:after="0" w:line="240" w:lineRule="auto"/>
              <w:ind w:leftChars="75" w:left="143"/>
              <w:rPr>
                <w:rFonts w:ascii="Arial" w:hAnsi="Arial" w:cs="Arial"/>
                <w:sz w:val="16"/>
                <w:szCs w:val="16"/>
                <w:lang w:val="en-US" w:eastAsia="en-US"/>
              </w:rPr>
            </w:pPr>
            <w:r w:rsidRPr="00B10637">
              <w:rPr>
                <w:rFonts w:ascii="Arial" w:hAnsi="Arial" w:cs="Arial"/>
                <w:sz w:val="16"/>
                <w:szCs w:val="16"/>
                <w:lang w:val="en-US" w:eastAsia="en-US"/>
              </w:rPr>
              <w:t>Changes in asset revaluation reserves</w:t>
            </w:r>
          </w:p>
        </w:tc>
        <w:tc>
          <w:tcPr>
            <w:tcW w:w="960" w:type="dxa"/>
            <w:tcBorders>
              <w:top w:val="nil"/>
              <w:left w:val="nil"/>
              <w:bottom w:val="nil"/>
              <w:right w:val="nil"/>
            </w:tcBorders>
            <w:shd w:val="clear" w:color="auto" w:fill="auto"/>
            <w:noWrap/>
            <w:vAlign w:val="bottom"/>
            <w:hideMark/>
          </w:tcPr>
          <w:p w14:paraId="0A38DF03"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8,761</w:t>
            </w:r>
          </w:p>
        </w:tc>
        <w:tc>
          <w:tcPr>
            <w:tcW w:w="960" w:type="dxa"/>
            <w:tcBorders>
              <w:top w:val="nil"/>
              <w:left w:val="nil"/>
              <w:bottom w:val="nil"/>
              <w:right w:val="nil"/>
            </w:tcBorders>
            <w:shd w:val="clear" w:color="000000" w:fill="D9D9D9"/>
            <w:noWrap/>
            <w:vAlign w:val="bottom"/>
            <w:hideMark/>
          </w:tcPr>
          <w:p w14:paraId="42D022F9"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auto" w:fill="auto"/>
            <w:noWrap/>
            <w:vAlign w:val="bottom"/>
            <w:hideMark/>
          </w:tcPr>
          <w:p w14:paraId="45DA7CBA"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auto" w:fill="auto"/>
            <w:noWrap/>
            <w:vAlign w:val="bottom"/>
            <w:hideMark/>
          </w:tcPr>
          <w:p w14:paraId="69EFD657"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c>
          <w:tcPr>
            <w:tcW w:w="960" w:type="dxa"/>
            <w:tcBorders>
              <w:top w:val="nil"/>
              <w:left w:val="nil"/>
              <w:bottom w:val="nil"/>
              <w:right w:val="nil"/>
            </w:tcBorders>
            <w:shd w:val="clear" w:color="auto" w:fill="auto"/>
            <w:noWrap/>
            <w:vAlign w:val="bottom"/>
            <w:hideMark/>
          </w:tcPr>
          <w:p w14:paraId="30FEC197" w14:textId="77777777" w:rsidR="00B10637" w:rsidRPr="00B10637" w:rsidRDefault="00B10637" w:rsidP="00B10637">
            <w:pPr>
              <w:spacing w:before="0" w:after="0" w:line="240" w:lineRule="auto"/>
              <w:jc w:val="right"/>
              <w:rPr>
                <w:rFonts w:ascii="Arial" w:hAnsi="Arial" w:cs="Arial"/>
                <w:sz w:val="16"/>
                <w:szCs w:val="16"/>
                <w:lang w:val="en-US" w:eastAsia="en-US"/>
              </w:rPr>
            </w:pPr>
            <w:r w:rsidRPr="00B10637">
              <w:rPr>
                <w:rFonts w:ascii="Arial" w:hAnsi="Arial" w:cs="Arial"/>
                <w:sz w:val="16"/>
                <w:szCs w:val="16"/>
                <w:lang w:val="en-US" w:eastAsia="en-US"/>
              </w:rPr>
              <w:t>-</w:t>
            </w:r>
          </w:p>
        </w:tc>
      </w:tr>
      <w:tr w:rsidR="00B10637" w:rsidRPr="00B10637" w14:paraId="58B59463" w14:textId="77777777" w:rsidTr="00404A4C">
        <w:trPr>
          <w:trHeight w:val="454"/>
          <w:jc w:val="center"/>
        </w:trPr>
        <w:tc>
          <w:tcPr>
            <w:tcW w:w="2998" w:type="dxa"/>
            <w:tcBorders>
              <w:top w:val="nil"/>
              <w:left w:val="nil"/>
              <w:right w:val="nil"/>
            </w:tcBorders>
            <w:shd w:val="clear" w:color="auto" w:fill="auto"/>
            <w:vAlign w:val="bottom"/>
            <w:hideMark/>
          </w:tcPr>
          <w:p w14:paraId="44FFEC7A" w14:textId="77777777" w:rsidR="00B10637" w:rsidRPr="00B10637" w:rsidRDefault="00B10637" w:rsidP="00B10637">
            <w:pPr>
              <w:spacing w:before="0" w:after="0" w:line="240" w:lineRule="auto"/>
              <w:ind w:leftChars="75" w:left="143"/>
              <w:rPr>
                <w:rFonts w:ascii="Arial" w:hAnsi="Arial" w:cs="Arial"/>
                <w:b/>
                <w:bCs/>
                <w:sz w:val="16"/>
                <w:szCs w:val="16"/>
                <w:lang w:val="en-US" w:eastAsia="en-US"/>
              </w:rPr>
            </w:pPr>
            <w:r w:rsidRPr="00B10637">
              <w:rPr>
                <w:rFonts w:ascii="Arial" w:hAnsi="Arial" w:cs="Arial"/>
                <w:b/>
                <w:bCs/>
                <w:sz w:val="16"/>
                <w:szCs w:val="16"/>
                <w:lang w:val="en-US" w:eastAsia="en-US"/>
              </w:rPr>
              <w:t>Total other comprehensive income (loss)</w:t>
            </w:r>
          </w:p>
        </w:tc>
        <w:tc>
          <w:tcPr>
            <w:tcW w:w="960" w:type="dxa"/>
            <w:tcBorders>
              <w:top w:val="nil"/>
              <w:left w:val="nil"/>
              <w:bottom w:val="single" w:sz="4" w:space="0" w:color="auto"/>
              <w:right w:val="nil"/>
            </w:tcBorders>
            <w:shd w:val="clear" w:color="auto" w:fill="auto"/>
            <w:noWrap/>
            <w:vAlign w:val="bottom"/>
            <w:hideMark/>
          </w:tcPr>
          <w:p w14:paraId="291FD9D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8,761</w:t>
            </w:r>
          </w:p>
        </w:tc>
        <w:tc>
          <w:tcPr>
            <w:tcW w:w="960" w:type="dxa"/>
            <w:tcBorders>
              <w:top w:val="nil"/>
              <w:left w:val="nil"/>
              <w:bottom w:val="single" w:sz="4" w:space="0" w:color="auto"/>
              <w:right w:val="nil"/>
            </w:tcBorders>
            <w:shd w:val="clear" w:color="000000" w:fill="D9D9D9"/>
            <w:noWrap/>
            <w:vAlign w:val="bottom"/>
            <w:hideMark/>
          </w:tcPr>
          <w:p w14:paraId="45F3E41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38814268"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51DD6EA4"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36EA61C5"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w:t>
            </w:r>
          </w:p>
        </w:tc>
      </w:tr>
      <w:tr w:rsidR="00B10637" w:rsidRPr="00B10637" w14:paraId="288CD32B" w14:textId="77777777" w:rsidTr="00404A4C">
        <w:trPr>
          <w:trHeight w:val="624"/>
          <w:jc w:val="center"/>
        </w:trPr>
        <w:tc>
          <w:tcPr>
            <w:tcW w:w="2998" w:type="dxa"/>
            <w:tcBorders>
              <w:top w:val="nil"/>
              <w:left w:val="nil"/>
              <w:right w:val="nil"/>
            </w:tcBorders>
            <w:shd w:val="clear" w:color="auto" w:fill="auto"/>
            <w:vAlign w:val="bottom"/>
            <w:hideMark/>
          </w:tcPr>
          <w:p w14:paraId="490A814A" w14:textId="77777777" w:rsidR="00B10637" w:rsidRPr="00B10637" w:rsidRDefault="00B10637" w:rsidP="00B10637">
            <w:pPr>
              <w:spacing w:before="0" w:after="0" w:line="240" w:lineRule="auto"/>
              <w:rPr>
                <w:rFonts w:ascii="Arial" w:hAnsi="Arial" w:cs="Arial"/>
                <w:b/>
                <w:bCs/>
                <w:sz w:val="16"/>
                <w:szCs w:val="16"/>
                <w:lang w:val="en-US" w:eastAsia="en-US"/>
              </w:rPr>
            </w:pPr>
            <w:r w:rsidRPr="00B10637">
              <w:rPr>
                <w:rFonts w:ascii="Arial" w:hAnsi="Arial" w:cs="Arial"/>
                <w:b/>
                <w:bCs/>
                <w:sz w:val="16"/>
                <w:szCs w:val="16"/>
                <w:lang w:val="en-US" w:eastAsia="en-US"/>
              </w:rPr>
              <w:t>Total comprehensive income (loss) attributable to the Australian Government</w:t>
            </w:r>
          </w:p>
        </w:tc>
        <w:tc>
          <w:tcPr>
            <w:tcW w:w="960" w:type="dxa"/>
            <w:tcBorders>
              <w:top w:val="nil"/>
              <w:left w:val="nil"/>
              <w:bottom w:val="single" w:sz="4" w:space="0" w:color="auto"/>
              <w:right w:val="nil"/>
            </w:tcBorders>
            <w:shd w:val="clear" w:color="auto" w:fill="auto"/>
            <w:noWrap/>
            <w:vAlign w:val="bottom"/>
            <w:hideMark/>
          </w:tcPr>
          <w:p w14:paraId="330EE03B"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(110,835)</w:t>
            </w:r>
          </w:p>
        </w:tc>
        <w:tc>
          <w:tcPr>
            <w:tcW w:w="960" w:type="dxa"/>
            <w:tcBorders>
              <w:top w:val="nil"/>
              <w:left w:val="nil"/>
              <w:bottom w:val="single" w:sz="4" w:space="0" w:color="auto"/>
              <w:right w:val="nil"/>
            </w:tcBorders>
            <w:shd w:val="clear" w:color="000000" w:fill="D9D9D9"/>
            <w:noWrap/>
            <w:vAlign w:val="bottom"/>
            <w:hideMark/>
          </w:tcPr>
          <w:p w14:paraId="5CBD03EF"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(64,512)</w:t>
            </w:r>
          </w:p>
        </w:tc>
        <w:tc>
          <w:tcPr>
            <w:tcW w:w="960" w:type="dxa"/>
            <w:tcBorders>
              <w:top w:val="nil"/>
              <w:left w:val="nil"/>
              <w:bottom w:val="single" w:sz="4" w:space="0" w:color="auto"/>
              <w:right w:val="nil"/>
            </w:tcBorders>
            <w:shd w:val="clear" w:color="auto" w:fill="auto"/>
            <w:noWrap/>
            <w:vAlign w:val="bottom"/>
            <w:hideMark/>
          </w:tcPr>
          <w:p w14:paraId="5A4CD31F"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(53,800)</w:t>
            </w:r>
          </w:p>
        </w:tc>
        <w:tc>
          <w:tcPr>
            <w:tcW w:w="960" w:type="dxa"/>
            <w:tcBorders>
              <w:top w:val="nil"/>
              <w:left w:val="nil"/>
              <w:bottom w:val="single" w:sz="4" w:space="0" w:color="auto"/>
              <w:right w:val="nil"/>
            </w:tcBorders>
            <w:shd w:val="clear" w:color="auto" w:fill="auto"/>
            <w:noWrap/>
            <w:vAlign w:val="bottom"/>
            <w:hideMark/>
          </w:tcPr>
          <w:p w14:paraId="504C2A4C"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(52,694)</w:t>
            </w:r>
          </w:p>
        </w:tc>
        <w:tc>
          <w:tcPr>
            <w:tcW w:w="960" w:type="dxa"/>
            <w:tcBorders>
              <w:top w:val="nil"/>
              <w:left w:val="nil"/>
              <w:bottom w:val="single" w:sz="4" w:space="0" w:color="auto"/>
              <w:right w:val="nil"/>
            </w:tcBorders>
            <w:shd w:val="clear" w:color="auto" w:fill="auto"/>
            <w:noWrap/>
            <w:vAlign w:val="bottom"/>
            <w:hideMark/>
          </w:tcPr>
          <w:p w14:paraId="14FF7DE1" w14:textId="77777777" w:rsidR="00B10637" w:rsidRPr="00B10637" w:rsidRDefault="00B10637" w:rsidP="00B10637">
            <w:pPr>
              <w:spacing w:before="0" w:after="0" w:line="240" w:lineRule="auto"/>
              <w:jc w:val="right"/>
              <w:rPr>
                <w:rFonts w:ascii="Arial" w:hAnsi="Arial" w:cs="Arial"/>
                <w:b/>
                <w:bCs/>
                <w:sz w:val="16"/>
                <w:szCs w:val="16"/>
                <w:lang w:val="en-US" w:eastAsia="en-US"/>
              </w:rPr>
            </w:pPr>
            <w:r w:rsidRPr="00B10637">
              <w:rPr>
                <w:rFonts w:ascii="Arial" w:hAnsi="Arial" w:cs="Arial"/>
                <w:b/>
                <w:bCs/>
                <w:sz w:val="16"/>
                <w:szCs w:val="16"/>
                <w:lang w:val="en-US" w:eastAsia="en-US"/>
              </w:rPr>
              <w:t>(52,752)</w:t>
            </w:r>
          </w:p>
        </w:tc>
      </w:tr>
    </w:tbl>
    <w:p w14:paraId="69E49B5A" w14:textId="77777777" w:rsidR="00825A9B" w:rsidRPr="00825A9B" w:rsidRDefault="00825A9B" w:rsidP="00825A9B">
      <w:pPr>
        <w:pStyle w:val="TableGraphic"/>
      </w:pPr>
    </w:p>
    <w:p w14:paraId="52757FF1" w14:textId="77777777" w:rsidR="008D4DA3" w:rsidRDefault="008D4DA3" w:rsidP="00B10637">
      <w:pPr>
        <w:pStyle w:val="TableHeading"/>
        <w:spacing w:before="0"/>
        <w:rPr>
          <w:snapToGrid w:val="0"/>
        </w:rPr>
        <w:sectPr w:rsidR="008D4DA3" w:rsidSect="00E036FF">
          <w:headerReference w:type="even" r:id="rId447"/>
          <w:headerReference w:type="default" r:id="rId448"/>
          <w:footerReference w:type="even" r:id="rId449"/>
          <w:footerReference w:type="default" r:id="rId450"/>
          <w:headerReference w:type="first" r:id="rId451"/>
          <w:footerReference w:type="first" r:id="rId452"/>
          <w:pgSz w:w="11907" w:h="16840" w:code="9"/>
          <w:pgMar w:top="2835" w:right="2098" w:bottom="2466" w:left="2098" w:header="1814" w:footer="1814" w:gutter="0"/>
          <w:cols w:space="708"/>
          <w:titlePg/>
          <w:docGrid w:linePitch="360"/>
        </w:sectPr>
      </w:pPr>
    </w:p>
    <w:p w14:paraId="38AA169D" w14:textId="7D30784B" w:rsidR="00B10637" w:rsidRPr="0083430B" w:rsidRDefault="00B10637" w:rsidP="00B10637">
      <w:pPr>
        <w:pStyle w:val="TableHeading"/>
        <w:spacing w:before="0"/>
        <w:rPr>
          <w:b w:val="0"/>
          <w:snapToGrid w:val="0"/>
        </w:rPr>
      </w:pPr>
      <w:r w:rsidRPr="0083430B">
        <w:rPr>
          <w:snapToGrid w:val="0"/>
        </w:rPr>
        <w:lastRenderedPageBreak/>
        <w:t xml:space="preserve">Table 3.2: Comprehensive income statement (showing net cost of services) for the period ended 30 June </w:t>
      </w:r>
      <w:r>
        <w:rPr>
          <w:snapToGrid w:val="0"/>
        </w:rPr>
        <w:t>(continued)</w:t>
      </w:r>
      <w:r w:rsidRPr="0083430B">
        <w:rPr>
          <w:b w:val="0"/>
          <w:snapToGrid w:val="0"/>
        </w:rPr>
        <w:t xml:space="preserve"> </w:t>
      </w:r>
    </w:p>
    <w:tbl>
      <w:tblPr>
        <w:tblW w:w="7798" w:type="dxa"/>
        <w:jc w:val="center"/>
        <w:tblLayout w:type="fixed"/>
        <w:tblLook w:val="04A0" w:firstRow="1" w:lastRow="0" w:firstColumn="1" w:lastColumn="0" w:noHBand="0" w:noVBand="1"/>
      </w:tblPr>
      <w:tblGrid>
        <w:gridCol w:w="2998"/>
        <w:gridCol w:w="960"/>
        <w:gridCol w:w="960"/>
        <w:gridCol w:w="960"/>
        <w:gridCol w:w="960"/>
        <w:gridCol w:w="960"/>
      </w:tblGrid>
      <w:tr w:rsidR="005B4E8A" w:rsidRPr="005B4E8A" w14:paraId="5267D869" w14:textId="77777777" w:rsidTr="005B4E8A">
        <w:trPr>
          <w:trHeight w:val="300"/>
          <w:jc w:val="center"/>
        </w:trPr>
        <w:tc>
          <w:tcPr>
            <w:tcW w:w="7798" w:type="dxa"/>
            <w:gridSpan w:val="6"/>
            <w:tcBorders>
              <w:top w:val="nil"/>
              <w:left w:val="nil"/>
              <w:bottom w:val="single" w:sz="4" w:space="0" w:color="auto"/>
              <w:right w:val="nil"/>
            </w:tcBorders>
            <w:shd w:val="clear" w:color="auto" w:fill="auto"/>
            <w:noWrap/>
            <w:vAlign w:val="bottom"/>
            <w:hideMark/>
          </w:tcPr>
          <w:p w14:paraId="7024E4BB" w14:textId="77777777" w:rsidR="005B4E8A" w:rsidRPr="005B4E8A" w:rsidRDefault="005B4E8A" w:rsidP="005B4E8A">
            <w:pPr>
              <w:spacing w:before="0" w:after="0" w:line="240" w:lineRule="auto"/>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Note: Reconciliation of comprehensive income attributable to the entity</w:t>
            </w:r>
          </w:p>
        </w:tc>
      </w:tr>
      <w:tr w:rsidR="005B4E8A" w:rsidRPr="005B4E8A" w14:paraId="241F04C9" w14:textId="77777777" w:rsidTr="005B4E8A">
        <w:trPr>
          <w:trHeight w:val="765"/>
          <w:jc w:val="center"/>
        </w:trPr>
        <w:tc>
          <w:tcPr>
            <w:tcW w:w="2998" w:type="dxa"/>
            <w:tcBorders>
              <w:top w:val="nil"/>
              <w:left w:val="nil"/>
              <w:bottom w:val="nil"/>
              <w:right w:val="nil"/>
            </w:tcBorders>
            <w:shd w:val="clear" w:color="auto" w:fill="auto"/>
            <w:hideMark/>
          </w:tcPr>
          <w:p w14:paraId="74E6255C" w14:textId="77777777" w:rsidR="005B4E8A" w:rsidRPr="005B4E8A" w:rsidRDefault="005B4E8A" w:rsidP="005B4E8A">
            <w:pPr>
              <w:spacing w:before="40" w:after="0" w:line="240" w:lineRule="auto"/>
              <w:jc w:val="right"/>
              <w:rPr>
                <w:rFonts w:ascii="Arial" w:hAnsi="Arial" w:cs="Arial"/>
                <w:b/>
                <w:bCs/>
                <w:color w:val="000000"/>
                <w:sz w:val="16"/>
                <w:szCs w:val="16"/>
                <w:lang w:val="en-US" w:eastAsia="en-US"/>
              </w:rPr>
            </w:pPr>
          </w:p>
        </w:tc>
        <w:tc>
          <w:tcPr>
            <w:tcW w:w="960" w:type="dxa"/>
            <w:tcBorders>
              <w:top w:val="nil"/>
              <w:left w:val="nil"/>
              <w:bottom w:val="single" w:sz="4" w:space="0" w:color="auto"/>
              <w:right w:val="nil"/>
            </w:tcBorders>
            <w:shd w:val="clear" w:color="auto" w:fill="auto"/>
            <w:hideMark/>
          </w:tcPr>
          <w:p w14:paraId="3C3425DF" w14:textId="77777777" w:rsidR="005B4E8A" w:rsidRPr="005B4E8A" w:rsidRDefault="005B4E8A" w:rsidP="005B4E8A">
            <w:pPr>
              <w:spacing w:before="4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2023-24</w:t>
            </w:r>
            <w:r w:rsidRPr="005B4E8A">
              <w:rPr>
                <w:rFonts w:ascii="Arial" w:hAnsi="Arial" w:cs="Arial"/>
                <w:b/>
                <w:bCs/>
                <w:sz w:val="16"/>
                <w:szCs w:val="16"/>
                <w:lang w:val="en-US" w:eastAsia="en-US"/>
              </w:rPr>
              <w:br/>
              <w:t>Actual</w:t>
            </w:r>
            <w:r w:rsidRPr="005B4E8A">
              <w:rPr>
                <w:rFonts w:ascii="Arial" w:hAnsi="Arial" w:cs="Arial"/>
                <w:b/>
                <w:bCs/>
                <w:sz w:val="16"/>
                <w:szCs w:val="16"/>
                <w:lang w:val="en-US" w:eastAsia="en-US"/>
              </w:rPr>
              <w:br/>
            </w:r>
            <w:r w:rsidRPr="005B4E8A">
              <w:rPr>
                <w:rFonts w:ascii="Arial" w:hAnsi="Arial" w:cs="Arial"/>
                <w:b/>
                <w:bCs/>
                <w:sz w:val="16"/>
                <w:szCs w:val="16"/>
                <w:lang w:val="en-US" w:eastAsia="en-US"/>
              </w:rPr>
              <w:br/>
            </w:r>
            <w:r w:rsidRPr="005B4E8A">
              <w:rPr>
                <w:rFonts w:ascii="Arial" w:hAnsi="Arial" w:cs="Arial"/>
                <w:sz w:val="16"/>
                <w:szCs w:val="16"/>
                <w:lang w:val="en-US" w:eastAsia="en-US"/>
              </w:rPr>
              <w:t>$'000</w:t>
            </w:r>
          </w:p>
        </w:tc>
        <w:tc>
          <w:tcPr>
            <w:tcW w:w="960" w:type="dxa"/>
            <w:tcBorders>
              <w:top w:val="nil"/>
              <w:left w:val="nil"/>
              <w:bottom w:val="single" w:sz="4" w:space="0" w:color="auto"/>
              <w:right w:val="nil"/>
            </w:tcBorders>
            <w:shd w:val="clear" w:color="000000" w:fill="D9D9D9"/>
            <w:hideMark/>
          </w:tcPr>
          <w:p w14:paraId="379DA1C5" w14:textId="77777777" w:rsidR="005B4E8A" w:rsidRPr="005B4E8A" w:rsidRDefault="005B4E8A" w:rsidP="005B4E8A">
            <w:pPr>
              <w:spacing w:before="4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2024-25</w:t>
            </w:r>
            <w:r w:rsidRPr="005B4E8A">
              <w:rPr>
                <w:rFonts w:ascii="Arial" w:hAnsi="Arial" w:cs="Arial"/>
                <w:b/>
                <w:bCs/>
                <w:sz w:val="16"/>
                <w:szCs w:val="16"/>
                <w:lang w:val="en-US" w:eastAsia="en-US"/>
              </w:rPr>
              <w:br/>
              <w:t xml:space="preserve">Revised Budget </w:t>
            </w:r>
            <w:r w:rsidRPr="005B4E8A">
              <w:rPr>
                <w:rFonts w:ascii="Arial" w:hAnsi="Arial" w:cs="Arial"/>
                <w:sz w:val="16"/>
                <w:szCs w:val="16"/>
                <w:lang w:val="en-US" w:eastAsia="en-US"/>
              </w:rPr>
              <w:t xml:space="preserve"> </w:t>
            </w:r>
            <w:r w:rsidRPr="005B4E8A">
              <w:rPr>
                <w:rFonts w:ascii="Arial" w:hAnsi="Arial" w:cs="Arial"/>
                <w:sz w:val="16"/>
                <w:szCs w:val="16"/>
                <w:lang w:val="en-US" w:eastAsia="en-US"/>
              </w:rPr>
              <w:br/>
              <w:t>$'000</w:t>
            </w:r>
          </w:p>
        </w:tc>
        <w:tc>
          <w:tcPr>
            <w:tcW w:w="960" w:type="dxa"/>
            <w:tcBorders>
              <w:top w:val="nil"/>
              <w:left w:val="nil"/>
              <w:bottom w:val="single" w:sz="4" w:space="0" w:color="auto"/>
              <w:right w:val="nil"/>
            </w:tcBorders>
            <w:shd w:val="clear" w:color="auto" w:fill="auto"/>
            <w:hideMark/>
          </w:tcPr>
          <w:p w14:paraId="3553E087" w14:textId="77777777" w:rsidR="005B4E8A" w:rsidRPr="005B4E8A" w:rsidRDefault="005B4E8A" w:rsidP="005B4E8A">
            <w:pPr>
              <w:spacing w:before="4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2025-26</w:t>
            </w:r>
            <w:r w:rsidRPr="005B4E8A">
              <w:rPr>
                <w:rFonts w:ascii="Arial" w:hAnsi="Arial" w:cs="Arial"/>
                <w:b/>
                <w:bCs/>
                <w:sz w:val="16"/>
                <w:szCs w:val="16"/>
                <w:lang w:val="en-US" w:eastAsia="en-US"/>
              </w:rPr>
              <w:br/>
              <w:t xml:space="preserve">Forward estimate </w:t>
            </w:r>
            <w:r w:rsidRPr="005B4E8A">
              <w:rPr>
                <w:rFonts w:ascii="Arial" w:hAnsi="Arial" w:cs="Arial"/>
                <w:sz w:val="16"/>
                <w:szCs w:val="16"/>
                <w:lang w:val="en-US" w:eastAsia="en-US"/>
              </w:rPr>
              <w:t>$'000</w:t>
            </w:r>
          </w:p>
        </w:tc>
        <w:tc>
          <w:tcPr>
            <w:tcW w:w="960" w:type="dxa"/>
            <w:tcBorders>
              <w:top w:val="nil"/>
              <w:left w:val="nil"/>
              <w:bottom w:val="single" w:sz="4" w:space="0" w:color="auto"/>
              <w:right w:val="nil"/>
            </w:tcBorders>
            <w:shd w:val="clear" w:color="auto" w:fill="auto"/>
            <w:hideMark/>
          </w:tcPr>
          <w:p w14:paraId="6DD96C56" w14:textId="77777777" w:rsidR="005B4E8A" w:rsidRPr="005B4E8A" w:rsidRDefault="005B4E8A" w:rsidP="005B4E8A">
            <w:pPr>
              <w:spacing w:before="4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2026-27</w:t>
            </w:r>
            <w:r w:rsidRPr="005B4E8A">
              <w:rPr>
                <w:rFonts w:ascii="Arial" w:hAnsi="Arial" w:cs="Arial"/>
                <w:b/>
                <w:bCs/>
                <w:sz w:val="16"/>
                <w:szCs w:val="16"/>
                <w:lang w:val="en-US" w:eastAsia="en-US"/>
              </w:rPr>
              <w:br/>
              <w:t xml:space="preserve">Forward estimate </w:t>
            </w:r>
            <w:r w:rsidRPr="005B4E8A">
              <w:rPr>
                <w:rFonts w:ascii="Arial" w:hAnsi="Arial" w:cs="Arial"/>
                <w:sz w:val="16"/>
                <w:szCs w:val="16"/>
                <w:lang w:val="en-US" w:eastAsia="en-US"/>
              </w:rPr>
              <w:t>$'000</w:t>
            </w:r>
          </w:p>
        </w:tc>
        <w:tc>
          <w:tcPr>
            <w:tcW w:w="960" w:type="dxa"/>
            <w:tcBorders>
              <w:top w:val="nil"/>
              <w:left w:val="nil"/>
              <w:bottom w:val="single" w:sz="4" w:space="0" w:color="auto"/>
              <w:right w:val="nil"/>
            </w:tcBorders>
            <w:shd w:val="clear" w:color="auto" w:fill="auto"/>
            <w:hideMark/>
          </w:tcPr>
          <w:p w14:paraId="491E2284" w14:textId="77777777" w:rsidR="005B4E8A" w:rsidRPr="005B4E8A" w:rsidRDefault="005B4E8A" w:rsidP="005B4E8A">
            <w:pPr>
              <w:spacing w:before="4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2027-28</w:t>
            </w:r>
            <w:r w:rsidRPr="005B4E8A">
              <w:rPr>
                <w:rFonts w:ascii="Arial" w:hAnsi="Arial" w:cs="Arial"/>
                <w:b/>
                <w:bCs/>
                <w:sz w:val="16"/>
                <w:szCs w:val="16"/>
                <w:lang w:val="en-US" w:eastAsia="en-US"/>
              </w:rPr>
              <w:br/>
              <w:t xml:space="preserve">Forward estimate </w:t>
            </w:r>
            <w:r w:rsidRPr="005B4E8A">
              <w:rPr>
                <w:rFonts w:ascii="Arial" w:hAnsi="Arial" w:cs="Arial"/>
                <w:sz w:val="16"/>
                <w:szCs w:val="16"/>
                <w:lang w:val="en-US" w:eastAsia="en-US"/>
              </w:rPr>
              <w:t>$'000</w:t>
            </w:r>
          </w:p>
        </w:tc>
      </w:tr>
      <w:tr w:rsidR="005B4E8A" w:rsidRPr="005B4E8A" w14:paraId="780788D4" w14:textId="77777777" w:rsidTr="005B4E8A">
        <w:trPr>
          <w:trHeight w:val="624"/>
          <w:jc w:val="center"/>
        </w:trPr>
        <w:tc>
          <w:tcPr>
            <w:tcW w:w="2998" w:type="dxa"/>
            <w:tcBorders>
              <w:top w:val="nil"/>
              <w:left w:val="nil"/>
              <w:bottom w:val="nil"/>
              <w:right w:val="nil"/>
            </w:tcBorders>
            <w:shd w:val="clear" w:color="auto" w:fill="auto"/>
            <w:vAlign w:val="bottom"/>
            <w:hideMark/>
          </w:tcPr>
          <w:p w14:paraId="55075CE6" w14:textId="77777777" w:rsidR="005B4E8A" w:rsidRPr="005B4E8A" w:rsidRDefault="005B4E8A" w:rsidP="005B4E8A">
            <w:pPr>
              <w:spacing w:before="0" w:after="0" w:line="240" w:lineRule="auto"/>
              <w:rPr>
                <w:rFonts w:ascii="Arial" w:hAnsi="Arial" w:cs="Arial"/>
                <w:b/>
                <w:bCs/>
                <w:sz w:val="16"/>
                <w:szCs w:val="16"/>
                <w:lang w:val="en-US" w:eastAsia="en-US"/>
              </w:rPr>
            </w:pPr>
            <w:r w:rsidRPr="005B4E8A">
              <w:rPr>
                <w:rFonts w:ascii="Arial" w:hAnsi="Arial" w:cs="Arial"/>
                <w:b/>
                <w:bCs/>
                <w:sz w:val="16"/>
                <w:szCs w:val="16"/>
                <w:lang w:val="en-US" w:eastAsia="en-US"/>
              </w:rPr>
              <w:t>Total comprehensive income (loss) attributable to the Australian Government</w:t>
            </w:r>
          </w:p>
        </w:tc>
        <w:tc>
          <w:tcPr>
            <w:tcW w:w="960" w:type="dxa"/>
            <w:tcBorders>
              <w:top w:val="nil"/>
              <w:left w:val="nil"/>
              <w:bottom w:val="nil"/>
              <w:right w:val="nil"/>
            </w:tcBorders>
            <w:shd w:val="clear" w:color="auto" w:fill="auto"/>
            <w:noWrap/>
            <w:vAlign w:val="bottom"/>
            <w:hideMark/>
          </w:tcPr>
          <w:p w14:paraId="1683C125" w14:textId="77777777" w:rsidR="005B4E8A" w:rsidRPr="005B4E8A" w:rsidRDefault="005B4E8A" w:rsidP="005B4E8A">
            <w:pPr>
              <w:spacing w:before="0" w:after="0" w:line="240" w:lineRule="auto"/>
              <w:jc w:val="right"/>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(110,835)</w:t>
            </w:r>
          </w:p>
        </w:tc>
        <w:tc>
          <w:tcPr>
            <w:tcW w:w="960" w:type="dxa"/>
            <w:tcBorders>
              <w:top w:val="nil"/>
              <w:left w:val="nil"/>
              <w:bottom w:val="nil"/>
              <w:right w:val="nil"/>
            </w:tcBorders>
            <w:shd w:val="clear" w:color="000000" w:fill="D9D9D9"/>
            <w:noWrap/>
            <w:vAlign w:val="bottom"/>
            <w:hideMark/>
          </w:tcPr>
          <w:p w14:paraId="579556E5" w14:textId="77777777" w:rsidR="005B4E8A" w:rsidRPr="005B4E8A" w:rsidRDefault="005B4E8A" w:rsidP="005B4E8A">
            <w:pPr>
              <w:spacing w:before="0" w:after="0" w:line="240" w:lineRule="auto"/>
              <w:jc w:val="right"/>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(64,512)</w:t>
            </w:r>
          </w:p>
        </w:tc>
        <w:tc>
          <w:tcPr>
            <w:tcW w:w="960" w:type="dxa"/>
            <w:tcBorders>
              <w:top w:val="nil"/>
              <w:left w:val="nil"/>
              <w:bottom w:val="nil"/>
              <w:right w:val="nil"/>
            </w:tcBorders>
            <w:shd w:val="clear" w:color="auto" w:fill="auto"/>
            <w:noWrap/>
            <w:vAlign w:val="bottom"/>
            <w:hideMark/>
          </w:tcPr>
          <w:p w14:paraId="173380B6" w14:textId="77777777" w:rsidR="005B4E8A" w:rsidRPr="005B4E8A" w:rsidRDefault="005B4E8A" w:rsidP="005B4E8A">
            <w:pPr>
              <w:spacing w:before="0" w:after="0" w:line="240" w:lineRule="auto"/>
              <w:jc w:val="right"/>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(53,800)</w:t>
            </w:r>
          </w:p>
        </w:tc>
        <w:tc>
          <w:tcPr>
            <w:tcW w:w="960" w:type="dxa"/>
            <w:tcBorders>
              <w:top w:val="nil"/>
              <w:left w:val="nil"/>
              <w:bottom w:val="nil"/>
              <w:right w:val="nil"/>
            </w:tcBorders>
            <w:shd w:val="clear" w:color="auto" w:fill="auto"/>
            <w:noWrap/>
            <w:vAlign w:val="bottom"/>
            <w:hideMark/>
          </w:tcPr>
          <w:p w14:paraId="2DDD80B6" w14:textId="77777777" w:rsidR="005B4E8A" w:rsidRPr="005B4E8A" w:rsidRDefault="005B4E8A" w:rsidP="005B4E8A">
            <w:pPr>
              <w:spacing w:before="0" w:after="0" w:line="240" w:lineRule="auto"/>
              <w:jc w:val="right"/>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(52,694)</w:t>
            </w:r>
          </w:p>
        </w:tc>
        <w:tc>
          <w:tcPr>
            <w:tcW w:w="960" w:type="dxa"/>
            <w:tcBorders>
              <w:top w:val="nil"/>
              <w:left w:val="nil"/>
              <w:bottom w:val="nil"/>
              <w:right w:val="nil"/>
            </w:tcBorders>
            <w:shd w:val="clear" w:color="auto" w:fill="auto"/>
            <w:noWrap/>
            <w:vAlign w:val="bottom"/>
            <w:hideMark/>
          </w:tcPr>
          <w:p w14:paraId="259FA19B" w14:textId="77777777" w:rsidR="005B4E8A" w:rsidRPr="005B4E8A" w:rsidRDefault="005B4E8A" w:rsidP="005B4E8A">
            <w:pPr>
              <w:spacing w:before="0" w:after="0" w:line="240" w:lineRule="auto"/>
              <w:jc w:val="right"/>
              <w:rPr>
                <w:rFonts w:ascii="Arial" w:hAnsi="Arial" w:cs="Arial"/>
                <w:b/>
                <w:bCs/>
                <w:color w:val="000000"/>
                <w:sz w:val="16"/>
                <w:szCs w:val="16"/>
                <w:lang w:val="en-US" w:eastAsia="en-US"/>
              </w:rPr>
            </w:pPr>
            <w:r w:rsidRPr="005B4E8A">
              <w:rPr>
                <w:rFonts w:ascii="Arial" w:hAnsi="Arial" w:cs="Arial"/>
                <w:b/>
                <w:bCs/>
                <w:color w:val="000000"/>
                <w:sz w:val="16"/>
                <w:szCs w:val="16"/>
                <w:lang w:val="en-US" w:eastAsia="en-US"/>
              </w:rPr>
              <w:t>(52,752)</w:t>
            </w:r>
          </w:p>
        </w:tc>
      </w:tr>
      <w:tr w:rsidR="005B4E8A" w:rsidRPr="005B4E8A" w14:paraId="6DF4266C" w14:textId="77777777" w:rsidTr="005B4E8A">
        <w:trPr>
          <w:trHeight w:val="624"/>
          <w:jc w:val="center"/>
        </w:trPr>
        <w:tc>
          <w:tcPr>
            <w:tcW w:w="2998" w:type="dxa"/>
            <w:tcBorders>
              <w:top w:val="nil"/>
              <w:left w:val="nil"/>
              <w:bottom w:val="nil"/>
              <w:right w:val="nil"/>
            </w:tcBorders>
            <w:shd w:val="clear" w:color="auto" w:fill="auto"/>
            <w:vAlign w:val="bottom"/>
            <w:hideMark/>
          </w:tcPr>
          <w:p w14:paraId="54191ED5" w14:textId="77777777" w:rsidR="005B4E8A" w:rsidRPr="005B4E8A" w:rsidRDefault="005B4E8A" w:rsidP="005B4E8A">
            <w:pPr>
              <w:spacing w:before="0" w:after="0" w:line="240" w:lineRule="auto"/>
              <w:ind w:leftChars="75" w:left="143"/>
              <w:rPr>
                <w:rFonts w:ascii="Arial" w:hAnsi="Arial" w:cs="Arial"/>
                <w:color w:val="000000"/>
                <w:sz w:val="16"/>
                <w:szCs w:val="16"/>
                <w:lang w:val="en-US" w:eastAsia="en-US"/>
              </w:rPr>
            </w:pPr>
            <w:proofErr w:type="gramStart"/>
            <w:r w:rsidRPr="005B4E8A">
              <w:rPr>
                <w:rFonts w:ascii="Arial" w:hAnsi="Arial" w:cs="Arial"/>
                <w:color w:val="000000"/>
                <w:sz w:val="16"/>
                <w:szCs w:val="16"/>
                <w:lang w:val="en-US" w:eastAsia="en-US"/>
              </w:rPr>
              <w:t>plus</w:t>
            </w:r>
            <w:proofErr w:type="gramEnd"/>
            <w:r w:rsidRPr="005B4E8A">
              <w:rPr>
                <w:rFonts w:ascii="Arial" w:hAnsi="Arial" w:cs="Arial"/>
                <w:color w:val="000000"/>
                <w:sz w:val="16"/>
                <w:szCs w:val="16"/>
                <w:lang w:val="en-US" w:eastAsia="en-US"/>
              </w:rPr>
              <w:t xml:space="preserve"> non-appropriated expenses including depreciation and amortisation expenses</w:t>
            </w:r>
          </w:p>
        </w:tc>
        <w:tc>
          <w:tcPr>
            <w:tcW w:w="960" w:type="dxa"/>
            <w:tcBorders>
              <w:top w:val="nil"/>
              <w:left w:val="nil"/>
              <w:bottom w:val="nil"/>
              <w:right w:val="nil"/>
            </w:tcBorders>
            <w:shd w:val="clear" w:color="auto" w:fill="auto"/>
            <w:noWrap/>
            <w:vAlign w:val="bottom"/>
            <w:hideMark/>
          </w:tcPr>
          <w:p w14:paraId="62C0A7EB"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52,910</w:t>
            </w:r>
          </w:p>
        </w:tc>
        <w:tc>
          <w:tcPr>
            <w:tcW w:w="960" w:type="dxa"/>
            <w:tcBorders>
              <w:top w:val="nil"/>
              <w:left w:val="nil"/>
              <w:bottom w:val="nil"/>
              <w:right w:val="nil"/>
            </w:tcBorders>
            <w:shd w:val="clear" w:color="000000" w:fill="D9D9D9"/>
            <w:noWrap/>
            <w:vAlign w:val="bottom"/>
            <w:hideMark/>
          </w:tcPr>
          <w:p w14:paraId="13F6DAB5"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69,368</w:t>
            </w:r>
          </w:p>
        </w:tc>
        <w:tc>
          <w:tcPr>
            <w:tcW w:w="960" w:type="dxa"/>
            <w:tcBorders>
              <w:top w:val="nil"/>
              <w:left w:val="nil"/>
              <w:bottom w:val="nil"/>
              <w:right w:val="nil"/>
            </w:tcBorders>
            <w:shd w:val="clear" w:color="auto" w:fill="auto"/>
            <w:noWrap/>
            <w:vAlign w:val="bottom"/>
            <w:hideMark/>
          </w:tcPr>
          <w:p w14:paraId="003120A8"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59,524</w:t>
            </w:r>
          </w:p>
        </w:tc>
        <w:tc>
          <w:tcPr>
            <w:tcW w:w="960" w:type="dxa"/>
            <w:tcBorders>
              <w:top w:val="nil"/>
              <w:left w:val="nil"/>
              <w:bottom w:val="nil"/>
              <w:right w:val="nil"/>
            </w:tcBorders>
            <w:shd w:val="clear" w:color="auto" w:fill="auto"/>
            <w:noWrap/>
            <w:vAlign w:val="bottom"/>
            <w:hideMark/>
          </w:tcPr>
          <w:p w14:paraId="77BE8AC5"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58,418</w:t>
            </w:r>
          </w:p>
        </w:tc>
        <w:tc>
          <w:tcPr>
            <w:tcW w:w="960" w:type="dxa"/>
            <w:tcBorders>
              <w:top w:val="nil"/>
              <w:left w:val="nil"/>
              <w:bottom w:val="nil"/>
              <w:right w:val="nil"/>
            </w:tcBorders>
            <w:shd w:val="clear" w:color="auto" w:fill="auto"/>
            <w:noWrap/>
            <w:vAlign w:val="bottom"/>
            <w:hideMark/>
          </w:tcPr>
          <w:p w14:paraId="63DE9B2E"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58,476</w:t>
            </w:r>
          </w:p>
        </w:tc>
      </w:tr>
      <w:tr w:rsidR="005B4E8A" w:rsidRPr="005B4E8A" w14:paraId="73C49541" w14:textId="77777777" w:rsidTr="005B4E8A">
        <w:trPr>
          <w:trHeight w:val="283"/>
          <w:jc w:val="center"/>
        </w:trPr>
        <w:tc>
          <w:tcPr>
            <w:tcW w:w="2998" w:type="dxa"/>
            <w:tcBorders>
              <w:top w:val="nil"/>
              <w:left w:val="nil"/>
              <w:bottom w:val="nil"/>
              <w:right w:val="nil"/>
            </w:tcBorders>
            <w:shd w:val="clear" w:color="auto" w:fill="auto"/>
            <w:vAlign w:val="bottom"/>
            <w:hideMark/>
          </w:tcPr>
          <w:p w14:paraId="4A7300F5" w14:textId="77777777" w:rsidR="005B4E8A" w:rsidRPr="005B4E8A" w:rsidRDefault="005B4E8A" w:rsidP="005B4E8A">
            <w:pPr>
              <w:spacing w:before="0" w:after="0" w:line="240" w:lineRule="auto"/>
              <w:ind w:leftChars="75" w:left="143"/>
              <w:rPr>
                <w:rFonts w:ascii="Arial" w:hAnsi="Arial" w:cs="Arial"/>
                <w:color w:val="000000"/>
                <w:sz w:val="16"/>
                <w:szCs w:val="16"/>
                <w:lang w:val="en-US" w:eastAsia="en-US"/>
              </w:rPr>
            </w:pPr>
            <w:r w:rsidRPr="005B4E8A">
              <w:rPr>
                <w:rFonts w:ascii="Arial" w:hAnsi="Arial" w:cs="Arial"/>
                <w:color w:val="000000"/>
                <w:sz w:val="16"/>
                <w:szCs w:val="16"/>
                <w:lang w:val="en-US" w:eastAsia="en-US"/>
              </w:rPr>
              <w:t>less cost recovered depreciation</w:t>
            </w:r>
          </w:p>
        </w:tc>
        <w:tc>
          <w:tcPr>
            <w:tcW w:w="960" w:type="dxa"/>
            <w:tcBorders>
              <w:top w:val="nil"/>
              <w:left w:val="nil"/>
              <w:bottom w:val="nil"/>
              <w:right w:val="nil"/>
            </w:tcBorders>
            <w:shd w:val="clear" w:color="auto" w:fill="auto"/>
            <w:noWrap/>
            <w:vAlign w:val="bottom"/>
            <w:hideMark/>
          </w:tcPr>
          <w:p w14:paraId="38F89D6E" w14:textId="77777777" w:rsidR="005B4E8A" w:rsidRPr="005B4E8A" w:rsidRDefault="005B4E8A" w:rsidP="005B4E8A">
            <w:pPr>
              <w:spacing w:before="0" w:after="0" w:line="240" w:lineRule="auto"/>
              <w:ind w:firstLineChars="100" w:firstLine="160"/>
              <w:rPr>
                <w:rFonts w:ascii="Arial" w:hAnsi="Arial" w:cs="Arial"/>
                <w:color w:val="000000"/>
                <w:sz w:val="16"/>
                <w:szCs w:val="16"/>
                <w:lang w:val="en-US" w:eastAsia="en-US"/>
              </w:rPr>
            </w:pPr>
          </w:p>
        </w:tc>
        <w:tc>
          <w:tcPr>
            <w:tcW w:w="960" w:type="dxa"/>
            <w:tcBorders>
              <w:top w:val="nil"/>
              <w:left w:val="nil"/>
              <w:bottom w:val="nil"/>
              <w:right w:val="nil"/>
            </w:tcBorders>
            <w:shd w:val="clear" w:color="000000" w:fill="D9D9D9"/>
            <w:noWrap/>
            <w:vAlign w:val="bottom"/>
            <w:hideMark/>
          </w:tcPr>
          <w:p w14:paraId="34BC6A6A"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 </w:t>
            </w:r>
          </w:p>
        </w:tc>
        <w:tc>
          <w:tcPr>
            <w:tcW w:w="960" w:type="dxa"/>
            <w:tcBorders>
              <w:top w:val="nil"/>
              <w:left w:val="nil"/>
              <w:bottom w:val="nil"/>
              <w:right w:val="nil"/>
            </w:tcBorders>
            <w:shd w:val="clear" w:color="auto" w:fill="auto"/>
            <w:noWrap/>
            <w:vAlign w:val="bottom"/>
            <w:hideMark/>
          </w:tcPr>
          <w:p w14:paraId="3B4B3C19" w14:textId="77777777" w:rsidR="005B4E8A" w:rsidRPr="005B4E8A" w:rsidRDefault="005B4E8A" w:rsidP="005B4E8A">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auto" w:fill="auto"/>
            <w:noWrap/>
            <w:vAlign w:val="bottom"/>
            <w:hideMark/>
          </w:tcPr>
          <w:p w14:paraId="504D71E2" w14:textId="77777777" w:rsidR="005B4E8A" w:rsidRPr="005B4E8A" w:rsidRDefault="005B4E8A" w:rsidP="005B4E8A">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4616CD08" w14:textId="77777777" w:rsidR="005B4E8A" w:rsidRPr="005B4E8A" w:rsidRDefault="005B4E8A" w:rsidP="005B4E8A">
            <w:pPr>
              <w:spacing w:before="0" w:after="0" w:line="240" w:lineRule="auto"/>
              <w:jc w:val="right"/>
              <w:rPr>
                <w:rFonts w:ascii="Times New Roman" w:hAnsi="Times New Roman"/>
                <w:sz w:val="20"/>
                <w:lang w:val="en-US" w:eastAsia="en-US"/>
              </w:rPr>
            </w:pPr>
          </w:p>
        </w:tc>
      </w:tr>
      <w:tr w:rsidR="005B4E8A" w:rsidRPr="005B4E8A" w14:paraId="338D29FD" w14:textId="77777777" w:rsidTr="005B4E8A">
        <w:trPr>
          <w:trHeight w:val="225"/>
          <w:jc w:val="center"/>
        </w:trPr>
        <w:tc>
          <w:tcPr>
            <w:tcW w:w="2998" w:type="dxa"/>
            <w:tcBorders>
              <w:top w:val="nil"/>
              <w:left w:val="nil"/>
              <w:bottom w:val="nil"/>
              <w:right w:val="nil"/>
            </w:tcBorders>
            <w:shd w:val="clear" w:color="auto" w:fill="auto"/>
            <w:vAlign w:val="bottom"/>
            <w:hideMark/>
          </w:tcPr>
          <w:p w14:paraId="579EC749" w14:textId="77777777" w:rsidR="005B4E8A" w:rsidRPr="005B4E8A" w:rsidRDefault="005B4E8A" w:rsidP="005B4E8A">
            <w:pPr>
              <w:spacing w:before="0" w:after="0" w:line="240" w:lineRule="auto"/>
              <w:ind w:firstLineChars="200" w:firstLine="320"/>
              <w:rPr>
                <w:rFonts w:ascii="Arial" w:hAnsi="Arial" w:cs="Arial"/>
                <w:color w:val="000000"/>
                <w:sz w:val="16"/>
                <w:szCs w:val="16"/>
                <w:lang w:val="en-US" w:eastAsia="en-US"/>
              </w:rPr>
            </w:pPr>
            <w:r w:rsidRPr="005B4E8A">
              <w:rPr>
                <w:rFonts w:ascii="Arial" w:hAnsi="Arial" w:cs="Arial"/>
                <w:color w:val="000000"/>
                <w:sz w:val="16"/>
                <w:szCs w:val="16"/>
                <w:lang w:val="en-US" w:eastAsia="en-US"/>
              </w:rPr>
              <w:t>AICIS</w:t>
            </w:r>
          </w:p>
        </w:tc>
        <w:tc>
          <w:tcPr>
            <w:tcW w:w="960" w:type="dxa"/>
            <w:tcBorders>
              <w:top w:val="nil"/>
              <w:left w:val="nil"/>
              <w:bottom w:val="nil"/>
              <w:right w:val="nil"/>
            </w:tcBorders>
            <w:shd w:val="clear" w:color="auto" w:fill="auto"/>
            <w:noWrap/>
            <w:vAlign w:val="bottom"/>
            <w:hideMark/>
          </w:tcPr>
          <w:p w14:paraId="01503249"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(2,729)</w:t>
            </w:r>
          </w:p>
        </w:tc>
        <w:tc>
          <w:tcPr>
            <w:tcW w:w="960" w:type="dxa"/>
            <w:tcBorders>
              <w:top w:val="nil"/>
              <w:left w:val="nil"/>
              <w:bottom w:val="nil"/>
              <w:right w:val="nil"/>
            </w:tcBorders>
            <w:shd w:val="clear" w:color="000000" w:fill="D9D9D9"/>
            <w:noWrap/>
            <w:vAlign w:val="bottom"/>
            <w:hideMark/>
          </w:tcPr>
          <w:p w14:paraId="7CA5CA2C"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(3,084)</w:t>
            </w:r>
          </w:p>
        </w:tc>
        <w:tc>
          <w:tcPr>
            <w:tcW w:w="960" w:type="dxa"/>
            <w:tcBorders>
              <w:top w:val="nil"/>
              <w:left w:val="nil"/>
              <w:bottom w:val="nil"/>
              <w:right w:val="nil"/>
            </w:tcBorders>
            <w:shd w:val="clear" w:color="auto" w:fill="auto"/>
            <w:noWrap/>
            <w:vAlign w:val="bottom"/>
            <w:hideMark/>
          </w:tcPr>
          <w:p w14:paraId="7F49E7E7"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(3,084)</w:t>
            </w:r>
          </w:p>
        </w:tc>
        <w:tc>
          <w:tcPr>
            <w:tcW w:w="960" w:type="dxa"/>
            <w:tcBorders>
              <w:top w:val="nil"/>
              <w:left w:val="nil"/>
              <w:bottom w:val="nil"/>
              <w:right w:val="nil"/>
            </w:tcBorders>
            <w:shd w:val="clear" w:color="auto" w:fill="auto"/>
            <w:noWrap/>
            <w:vAlign w:val="bottom"/>
            <w:hideMark/>
          </w:tcPr>
          <w:p w14:paraId="51528047"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(3,084)</w:t>
            </w:r>
          </w:p>
        </w:tc>
        <w:tc>
          <w:tcPr>
            <w:tcW w:w="960" w:type="dxa"/>
            <w:tcBorders>
              <w:top w:val="nil"/>
              <w:left w:val="nil"/>
              <w:bottom w:val="nil"/>
              <w:right w:val="nil"/>
            </w:tcBorders>
            <w:shd w:val="clear" w:color="auto" w:fill="auto"/>
            <w:noWrap/>
            <w:vAlign w:val="bottom"/>
            <w:hideMark/>
          </w:tcPr>
          <w:p w14:paraId="65100B44"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(3,084)</w:t>
            </w:r>
          </w:p>
        </w:tc>
      </w:tr>
      <w:tr w:rsidR="005B4E8A" w:rsidRPr="005B4E8A" w14:paraId="18775684" w14:textId="77777777" w:rsidTr="005B4E8A">
        <w:trPr>
          <w:trHeight w:val="225"/>
          <w:jc w:val="center"/>
        </w:trPr>
        <w:tc>
          <w:tcPr>
            <w:tcW w:w="2998" w:type="dxa"/>
            <w:tcBorders>
              <w:top w:val="nil"/>
              <w:left w:val="nil"/>
              <w:bottom w:val="nil"/>
              <w:right w:val="nil"/>
            </w:tcBorders>
            <w:shd w:val="clear" w:color="auto" w:fill="auto"/>
            <w:vAlign w:val="bottom"/>
            <w:hideMark/>
          </w:tcPr>
          <w:p w14:paraId="4990932B" w14:textId="77777777" w:rsidR="005B4E8A" w:rsidRPr="005B4E8A" w:rsidRDefault="005B4E8A" w:rsidP="005B4E8A">
            <w:pPr>
              <w:spacing w:before="0" w:after="0" w:line="240" w:lineRule="auto"/>
              <w:ind w:firstLineChars="200" w:firstLine="320"/>
              <w:rPr>
                <w:rFonts w:ascii="Arial" w:hAnsi="Arial" w:cs="Arial"/>
                <w:color w:val="000000"/>
                <w:sz w:val="16"/>
                <w:szCs w:val="16"/>
                <w:lang w:val="en-US" w:eastAsia="en-US"/>
              </w:rPr>
            </w:pPr>
            <w:r w:rsidRPr="005B4E8A">
              <w:rPr>
                <w:rFonts w:ascii="Arial" w:hAnsi="Arial" w:cs="Arial"/>
                <w:color w:val="000000"/>
                <w:sz w:val="16"/>
                <w:szCs w:val="16"/>
                <w:lang w:val="en-US" w:eastAsia="en-US"/>
              </w:rPr>
              <w:t>TGA</w:t>
            </w:r>
          </w:p>
        </w:tc>
        <w:tc>
          <w:tcPr>
            <w:tcW w:w="960" w:type="dxa"/>
            <w:tcBorders>
              <w:top w:val="nil"/>
              <w:left w:val="nil"/>
              <w:bottom w:val="nil"/>
              <w:right w:val="nil"/>
            </w:tcBorders>
            <w:shd w:val="clear" w:color="auto" w:fill="auto"/>
            <w:noWrap/>
            <w:vAlign w:val="bottom"/>
            <w:hideMark/>
          </w:tcPr>
          <w:p w14:paraId="4A6AC4AB"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(5,689)</w:t>
            </w:r>
          </w:p>
        </w:tc>
        <w:tc>
          <w:tcPr>
            <w:tcW w:w="960" w:type="dxa"/>
            <w:tcBorders>
              <w:top w:val="nil"/>
              <w:left w:val="nil"/>
              <w:bottom w:val="nil"/>
              <w:right w:val="nil"/>
            </w:tcBorders>
            <w:shd w:val="clear" w:color="000000" w:fill="D9D9D9"/>
            <w:noWrap/>
            <w:vAlign w:val="bottom"/>
            <w:hideMark/>
          </w:tcPr>
          <w:p w14:paraId="7D07AB1C"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(5,971)</w:t>
            </w:r>
          </w:p>
        </w:tc>
        <w:tc>
          <w:tcPr>
            <w:tcW w:w="960" w:type="dxa"/>
            <w:tcBorders>
              <w:top w:val="nil"/>
              <w:left w:val="nil"/>
              <w:bottom w:val="nil"/>
              <w:right w:val="nil"/>
            </w:tcBorders>
            <w:shd w:val="clear" w:color="auto" w:fill="auto"/>
            <w:noWrap/>
            <w:vAlign w:val="bottom"/>
            <w:hideMark/>
          </w:tcPr>
          <w:p w14:paraId="2A3C4CF4"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(5,971)</w:t>
            </w:r>
          </w:p>
        </w:tc>
        <w:tc>
          <w:tcPr>
            <w:tcW w:w="960" w:type="dxa"/>
            <w:tcBorders>
              <w:top w:val="nil"/>
              <w:left w:val="nil"/>
              <w:bottom w:val="nil"/>
              <w:right w:val="nil"/>
            </w:tcBorders>
            <w:shd w:val="clear" w:color="auto" w:fill="auto"/>
            <w:noWrap/>
            <w:vAlign w:val="bottom"/>
            <w:hideMark/>
          </w:tcPr>
          <w:p w14:paraId="6661092D"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(5,971)</w:t>
            </w:r>
          </w:p>
        </w:tc>
        <w:tc>
          <w:tcPr>
            <w:tcW w:w="960" w:type="dxa"/>
            <w:tcBorders>
              <w:top w:val="nil"/>
              <w:left w:val="nil"/>
              <w:bottom w:val="nil"/>
              <w:right w:val="nil"/>
            </w:tcBorders>
            <w:shd w:val="clear" w:color="auto" w:fill="auto"/>
            <w:noWrap/>
            <w:vAlign w:val="bottom"/>
            <w:hideMark/>
          </w:tcPr>
          <w:p w14:paraId="33A9E9B3"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(5,971)</w:t>
            </w:r>
          </w:p>
        </w:tc>
      </w:tr>
      <w:tr w:rsidR="005B4E8A" w:rsidRPr="005B4E8A" w14:paraId="58C947D9" w14:textId="77777777" w:rsidTr="00011C74">
        <w:trPr>
          <w:trHeight w:val="454"/>
          <w:jc w:val="center"/>
        </w:trPr>
        <w:tc>
          <w:tcPr>
            <w:tcW w:w="2998" w:type="dxa"/>
            <w:tcBorders>
              <w:top w:val="nil"/>
              <w:left w:val="nil"/>
              <w:bottom w:val="nil"/>
              <w:right w:val="nil"/>
            </w:tcBorders>
            <w:shd w:val="clear" w:color="auto" w:fill="auto"/>
            <w:vAlign w:val="bottom"/>
            <w:hideMark/>
          </w:tcPr>
          <w:p w14:paraId="353EBB4E" w14:textId="77777777" w:rsidR="005B4E8A" w:rsidRPr="005B4E8A" w:rsidRDefault="005B4E8A" w:rsidP="005B4E8A">
            <w:pPr>
              <w:spacing w:before="0" w:after="0" w:line="240" w:lineRule="auto"/>
              <w:ind w:leftChars="75" w:left="143"/>
              <w:rPr>
                <w:rFonts w:ascii="Arial" w:hAnsi="Arial" w:cs="Arial"/>
                <w:color w:val="000000"/>
                <w:sz w:val="16"/>
                <w:szCs w:val="16"/>
                <w:lang w:val="en-US" w:eastAsia="en-US"/>
              </w:rPr>
            </w:pPr>
            <w:proofErr w:type="gramStart"/>
            <w:r w:rsidRPr="005B4E8A">
              <w:rPr>
                <w:rFonts w:ascii="Arial" w:hAnsi="Arial" w:cs="Arial"/>
                <w:color w:val="000000"/>
                <w:sz w:val="16"/>
                <w:szCs w:val="16"/>
                <w:lang w:val="en-US" w:eastAsia="en-US"/>
              </w:rPr>
              <w:t>plus</w:t>
            </w:r>
            <w:proofErr w:type="gramEnd"/>
            <w:r w:rsidRPr="005B4E8A">
              <w:rPr>
                <w:rFonts w:ascii="Arial" w:hAnsi="Arial" w:cs="Arial"/>
                <w:color w:val="000000"/>
                <w:sz w:val="16"/>
                <w:szCs w:val="16"/>
                <w:lang w:val="en-US" w:eastAsia="en-US"/>
              </w:rPr>
              <w:t xml:space="preserve"> depreciation and amortisation expenses for RoU</w:t>
            </w:r>
          </w:p>
        </w:tc>
        <w:tc>
          <w:tcPr>
            <w:tcW w:w="960" w:type="dxa"/>
            <w:tcBorders>
              <w:top w:val="nil"/>
              <w:left w:val="nil"/>
              <w:bottom w:val="nil"/>
              <w:right w:val="nil"/>
            </w:tcBorders>
            <w:shd w:val="clear" w:color="auto" w:fill="auto"/>
            <w:noWrap/>
            <w:vAlign w:val="bottom"/>
            <w:hideMark/>
          </w:tcPr>
          <w:p w14:paraId="42A45F66"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56,841</w:t>
            </w:r>
          </w:p>
        </w:tc>
        <w:tc>
          <w:tcPr>
            <w:tcW w:w="960" w:type="dxa"/>
            <w:tcBorders>
              <w:top w:val="nil"/>
              <w:left w:val="nil"/>
              <w:bottom w:val="nil"/>
              <w:right w:val="nil"/>
            </w:tcBorders>
            <w:shd w:val="clear" w:color="000000" w:fill="D9D9D9"/>
            <w:noWrap/>
            <w:vAlign w:val="bottom"/>
            <w:hideMark/>
          </w:tcPr>
          <w:p w14:paraId="36ECB182"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65,712</w:t>
            </w:r>
          </w:p>
        </w:tc>
        <w:tc>
          <w:tcPr>
            <w:tcW w:w="960" w:type="dxa"/>
            <w:tcBorders>
              <w:top w:val="nil"/>
              <w:left w:val="nil"/>
              <w:bottom w:val="nil"/>
              <w:right w:val="nil"/>
            </w:tcBorders>
            <w:shd w:val="clear" w:color="auto" w:fill="auto"/>
            <w:noWrap/>
            <w:vAlign w:val="bottom"/>
            <w:hideMark/>
          </w:tcPr>
          <w:p w14:paraId="31629FD2"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56,380</w:t>
            </w:r>
          </w:p>
        </w:tc>
        <w:tc>
          <w:tcPr>
            <w:tcW w:w="960" w:type="dxa"/>
            <w:tcBorders>
              <w:top w:val="nil"/>
              <w:left w:val="nil"/>
              <w:bottom w:val="nil"/>
              <w:right w:val="nil"/>
            </w:tcBorders>
            <w:shd w:val="clear" w:color="auto" w:fill="auto"/>
            <w:noWrap/>
            <w:vAlign w:val="bottom"/>
            <w:hideMark/>
          </w:tcPr>
          <w:p w14:paraId="2F99FBBB"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56,380</w:t>
            </w:r>
          </w:p>
        </w:tc>
        <w:tc>
          <w:tcPr>
            <w:tcW w:w="960" w:type="dxa"/>
            <w:tcBorders>
              <w:top w:val="nil"/>
              <w:left w:val="nil"/>
              <w:bottom w:val="nil"/>
              <w:right w:val="nil"/>
            </w:tcBorders>
            <w:shd w:val="clear" w:color="auto" w:fill="auto"/>
            <w:noWrap/>
            <w:vAlign w:val="bottom"/>
            <w:hideMark/>
          </w:tcPr>
          <w:p w14:paraId="415AF080"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56,380</w:t>
            </w:r>
          </w:p>
        </w:tc>
      </w:tr>
      <w:tr w:rsidR="005B4E8A" w:rsidRPr="005B4E8A" w14:paraId="5D5D2BC9" w14:textId="77777777" w:rsidTr="00011C74">
        <w:trPr>
          <w:trHeight w:val="283"/>
          <w:jc w:val="center"/>
        </w:trPr>
        <w:tc>
          <w:tcPr>
            <w:tcW w:w="2998" w:type="dxa"/>
            <w:tcBorders>
              <w:top w:val="nil"/>
              <w:left w:val="nil"/>
              <w:bottom w:val="nil"/>
              <w:right w:val="nil"/>
            </w:tcBorders>
            <w:shd w:val="clear" w:color="auto" w:fill="auto"/>
            <w:vAlign w:val="bottom"/>
            <w:hideMark/>
          </w:tcPr>
          <w:p w14:paraId="3CD63882" w14:textId="77777777" w:rsidR="005B4E8A" w:rsidRPr="005B4E8A" w:rsidRDefault="005B4E8A" w:rsidP="005B4E8A">
            <w:pPr>
              <w:spacing w:before="0" w:after="0" w:line="240" w:lineRule="auto"/>
              <w:ind w:leftChars="75" w:left="143"/>
              <w:rPr>
                <w:rFonts w:ascii="Arial" w:hAnsi="Arial" w:cs="Arial"/>
                <w:color w:val="000000"/>
                <w:sz w:val="16"/>
                <w:szCs w:val="16"/>
                <w:lang w:val="en-US" w:eastAsia="en-US"/>
              </w:rPr>
            </w:pPr>
            <w:r w:rsidRPr="005B4E8A">
              <w:rPr>
                <w:rFonts w:ascii="Arial" w:hAnsi="Arial" w:cs="Arial"/>
                <w:color w:val="000000"/>
                <w:sz w:val="16"/>
                <w:szCs w:val="16"/>
                <w:lang w:val="en-US" w:eastAsia="en-US"/>
              </w:rPr>
              <w:t>less lease principal repayments</w:t>
            </w:r>
          </w:p>
        </w:tc>
        <w:tc>
          <w:tcPr>
            <w:tcW w:w="960" w:type="dxa"/>
            <w:tcBorders>
              <w:top w:val="nil"/>
              <w:left w:val="nil"/>
              <w:bottom w:val="nil"/>
              <w:right w:val="nil"/>
            </w:tcBorders>
            <w:shd w:val="clear" w:color="auto" w:fill="auto"/>
            <w:noWrap/>
            <w:vAlign w:val="bottom"/>
            <w:hideMark/>
          </w:tcPr>
          <w:p w14:paraId="0142A38E"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(50,753)</w:t>
            </w:r>
          </w:p>
        </w:tc>
        <w:tc>
          <w:tcPr>
            <w:tcW w:w="960" w:type="dxa"/>
            <w:tcBorders>
              <w:top w:val="nil"/>
              <w:left w:val="nil"/>
              <w:bottom w:val="nil"/>
              <w:right w:val="nil"/>
            </w:tcBorders>
            <w:shd w:val="clear" w:color="000000" w:fill="D9D9D9"/>
            <w:noWrap/>
            <w:vAlign w:val="bottom"/>
            <w:hideMark/>
          </w:tcPr>
          <w:p w14:paraId="74892745"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(61,513)</w:t>
            </w:r>
          </w:p>
        </w:tc>
        <w:tc>
          <w:tcPr>
            <w:tcW w:w="960" w:type="dxa"/>
            <w:tcBorders>
              <w:top w:val="nil"/>
              <w:left w:val="nil"/>
              <w:bottom w:val="nil"/>
              <w:right w:val="nil"/>
            </w:tcBorders>
            <w:shd w:val="clear" w:color="auto" w:fill="auto"/>
            <w:noWrap/>
            <w:vAlign w:val="bottom"/>
            <w:hideMark/>
          </w:tcPr>
          <w:p w14:paraId="4CB4741C"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(53,049)</w:t>
            </w:r>
          </w:p>
        </w:tc>
        <w:tc>
          <w:tcPr>
            <w:tcW w:w="960" w:type="dxa"/>
            <w:tcBorders>
              <w:top w:val="nil"/>
              <w:left w:val="nil"/>
              <w:bottom w:val="nil"/>
              <w:right w:val="nil"/>
            </w:tcBorders>
            <w:shd w:val="clear" w:color="auto" w:fill="auto"/>
            <w:noWrap/>
            <w:vAlign w:val="bottom"/>
            <w:hideMark/>
          </w:tcPr>
          <w:p w14:paraId="41D726B8"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(53,049)</w:t>
            </w:r>
          </w:p>
        </w:tc>
        <w:tc>
          <w:tcPr>
            <w:tcW w:w="960" w:type="dxa"/>
            <w:tcBorders>
              <w:top w:val="nil"/>
              <w:left w:val="nil"/>
              <w:bottom w:val="nil"/>
              <w:right w:val="nil"/>
            </w:tcBorders>
            <w:shd w:val="clear" w:color="auto" w:fill="auto"/>
            <w:noWrap/>
            <w:vAlign w:val="bottom"/>
            <w:hideMark/>
          </w:tcPr>
          <w:p w14:paraId="75F544CC" w14:textId="77777777" w:rsidR="005B4E8A" w:rsidRPr="005B4E8A" w:rsidRDefault="005B4E8A" w:rsidP="005B4E8A">
            <w:pPr>
              <w:spacing w:before="0" w:after="0" w:line="240" w:lineRule="auto"/>
              <w:jc w:val="right"/>
              <w:rPr>
                <w:rFonts w:ascii="Arial" w:hAnsi="Arial" w:cs="Arial"/>
                <w:sz w:val="16"/>
                <w:szCs w:val="16"/>
                <w:lang w:val="en-US" w:eastAsia="en-US"/>
              </w:rPr>
            </w:pPr>
            <w:r w:rsidRPr="005B4E8A">
              <w:rPr>
                <w:rFonts w:ascii="Arial" w:hAnsi="Arial" w:cs="Arial"/>
                <w:sz w:val="16"/>
                <w:szCs w:val="16"/>
                <w:lang w:val="en-US" w:eastAsia="en-US"/>
              </w:rPr>
              <w:t>(53,049)</w:t>
            </w:r>
          </w:p>
        </w:tc>
      </w:tr>
      <w:tr w:rsidR="005B4E8A" w:rsidRPr="005B4E8A" w14:paraId="72B14357" w14:textId="77777777" w:rsidTr="00011C74">
        <w:trPr>
          <w:trHeight w:val="510"/>
          <w:jc w:val="center"/>
        </w:trPr>
        <w:tc>
          <w:tcPr>
            <w:tcW w:w="2998" w:type="dxa"/>
            <w:tcBorders>
              <w:top w:val="nil"/>
              <w:left w:val="nil"/>
              <w:bottom w:val="single" w:sz="4" w:space="0" w:color="auto"/>
              <w:right w:val="nil"/>
            </w:tcBorders>
            <w:shd w:val="clear" w:color="auto" w:fill="auto"/>
            <w:vAlign w:val="bottom"/>
            <w:hideMark/>
          </w:tcPr>
          <w:p w14:paraId="5A65AA97" w14:textId="77777777" w:rsidR="005B4E8A" w:rsidRPr="005B4E8A" w:rsidRDefault="005B4E8A" w:rsidP="005B4E8A">
            <w:pPr>
              <w:spacing w:before="0" w:after="0" w:line="240" w:lineRule="auto"/>
              <w:rPr>
                <w:rFonts w:ascii="Arial" w:hAnsi="Arial" w:cs="Arial"/>
                <w:b/>
                <w:bCs/>
                <w:sz w:val="16"/>
                <w:szCs w:val="16"/>
                <w:lang w:val="en-US" w:eastAsia="en-US"/>
              </w:rPr>
            </w:pPr>
            <w:r w:rsidRPr="005B4E8A">
              <w:rPr>
                <w:rFonts w:ascii="Arial" w:hAnsi="Arial" w:cs="Arial"/>
                <w:b/>
                <w:bCs/>
                <w:sz w:val="16"/>
                <w:szCs w:val="16"/>
                <w:lang w:val="en-US" w:eastAsia="en-US"/>
              </w:rPr>
              <w:t>Total comprehensive income (loss) attributable to the agency</w:t>
            </w:r>
          </w:p>
        </w:tc>
        <w:tc>
          <w:tcPr>
            <w:tcW w:w="960" w:type="dxa"/>
            <w:tcBorders>
              <w:top w:val="nil"/>
              <w:left w:val="nil"/>
              <w:bottom w:val="single" w:sz="4" w:space="0" w:color="auto"/>
              <w:right w:val="nil"/>
            </w:tcBorders>
            <w:shd w:val="clear" w:color="auto" w:fill="auto"/>
            <w:noWrap/>
            <w:vAlign w:val="bottom"/>
            <w:hideMark/>
          </w:tcPr>
          <w:p w14:paraId="094E4444" w14:textId="77777777" w:rsidR="005B4E8A" w:rsidRPr="005B4E8A" w:rsidRDefault="005B4E8A" w:rsidP="005B4E8A">
            <w:pPr>
              <w:spacing w:before="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(60,255)</w:t>
            </w:r>
          </w:p>
        </w:tc>
        <w:tc>
          <w:tcPr>
            <w:tcW w:w="960" w:type="dxa"/>
            <w:tcBorders>
              <w:top w:val="nil"/>
              <w:left w:val="nil"/>
              <w:bottom w:val="single" w:sz="4" w:space="0" w:color="auto"/>
              <w:right w:val="nil"/>
            </w:tcBorders>
            <w:shd w:val="clear" w:color="000000" w:fill="D9D9D9"/>
            <w:noWrap/>
            <w:vAlign w:val="bottom"/>
            <w:hideMark/>
          </w:tcPr>
          <w:p w14:paraId="1A9D9D47" w14:textId="77777777" w:rsidR="005B4E8A" w:rsidRPr="005B4E8A" w:rsidRDefault="005B4E8A" w:rsidP="005B4E8A">
            <w:pPr>
              <w:spacing w:before="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2BA76597" w14:textId="77777777" w:rsidR="005B4E8A" w:rsidRPr="005B4E8A" w:rsidRDefault="005B4E8A" w:rsidP="005B4E8A">
            <w:pPr>
              <w:spacing w:before="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4FF11F8E" w14:textId="77777777" w:rsidR="005B4E8A" w:rsidRPr="005B4E8A" w:rsidRDefault="005B4E8A" w:rsidP="005B4E8A">
            <w:pPr>
              <w:spacing w:before="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w:t>
            </w:r>
          </w:p>
        </w:tc>
        <w:tc>
          <w:tcPr>
            <w:tcW w:w="960" w:type="dxa"/>
            <w:tcBorders>
              <w:top w:val="nil"/>
              <w:left w:val="nil"/>
              <w:bottom w:val="single" w:sz="4" w:space="0" w:color="auto"/>
              <w:right w:val="nil"/>
            </w:tcBorders>
            <w:shd w:val="clear" w:color="auto" w:fill="auto"/>
            <w:noWrap/>
            <w:vAlign w:val="bottom"/>
            <w:hideMark/>
          </w:tcPr>
          <w:p w14:paraId="70547249" w14:textId="77777777" w:rsidR="005B4E8A" w:rsidRPr="005B4E8A" w:rsidRDefault="005B4E8A" w:rsidP="005B4E8A">
            <w:pPr>
              <w:spacing w:before="0" w:after="0" w:line="240" w:lineRule="auto"/>
              <w:jc w:val="right"/>
              <w:rPr>
                <w:rFonts w:ascii="Arial" w:hAnsi="Arial" w:cs="Arial"/>
                <w:b/>
                <w:bCs/>
                <w:sz w:val="16"/>
                <w:szCs w:val="16"/>
                <w:lang w:val="en-US" w:eastAsia="en-US"/>
              </w:rPr>
            </w:pPr>
            <w:r w:rsidRPr="005B4E8A">
              <w:rPr>
                <w:rFonts w:ascii="Arial" w:hAnsi="Arial" w:cs="Arial"/>
                <w:b/>
                <w:bCs/>
                <w:sz w:val="16"/>
                <w:szCs w:val="16"/>
                <w:lang w:val="en-US" w:eastAsia="en-US"/>
              </w:rPr>
              <w:t>-</w:t>
            </w:r>
          </w:p>
        </w:tc>
      </w:tr>
    </w:tbl>
    <w:p w14:paraId="03A5A107" w14:textId="2019F206" w:rsidR="00825A9B" w:rsidRPr="00825A9B" w:rsidRDefault="009E734F" w:rsidP="009E734F">
      <w:pPr>
        <w:pStyle w:val="FootnoteText"/>
        <w:spacing w:before="120"/>
      </w:pPr>
      <w:r w:rsidRPr="009E734F">
        <w:t>RoU = Right-of-Use asset</w:t>
      </w:r>
    </w:p>
    <w:p w14:paraId="6549DCBE" w14:textId="77777777" w:rsidR="008D4DA3" w:rsidRDefault="008D4DA3">
      <w:pPr>
        <w:pStyle w:val="TableHeading"/>
        <w:spacing w:before="0"/>
        <w:rPr>
          <w:snapToGrid w:val="0"/>
        </w:rPr>
        <w:sectPr w:rsidR="008D4DA3" w:rsidSect="00E036FF">
          <w:headerReference w:type="even" r:id="rId453"/>
          <w:headerReference w:type="default" r:id="rId454"/>
          <w:footerReference w:type="even" r:id="rId455"/>
          <w:footerReference w:type="default" r:id="rId456"/>
          <w:headerReference w:type="first" r:id="rId457"/>
          <w:footerReference w:type="first" r:id="rId458"/>
          <w:pgSz w:w="11907" w:h="16840" w:code="9"/>
          <w:pgMar w:top="2835" w:right="2098" w:bottom="2466" w:left="2098" w:header="1814" w:footer="1814" w:gutter="0"/>
          <w:cols w:space="708"/>
          <w:titlePg/>
          <w:docGrid w:linePitch="360"/>
        </w:sectPr>
      </w:pPr>
    </w:p>
    <w:p w14:paraId="3463AEB7" w14:textId="39A79B5E" w:rsidR="004000AB" w:rsidRPr="0083430B" w:rsidRDefault="00736DD8">
      <w:pPr>
        <w:pStyle w:val="TableHeading"/>
        <w:spacing w:before="0"/>
        <w:rPr>
          <w:b w:val="0"/>
          <w:snapToGrid w:val="0"/>
        </w:rPr>
      </w:pPr>
      <w:r>
        <w:rPr>
          <w:snapToGrid w:val="0"/>
        </w:rPr>
        <w:lastRenderedPageBreak/>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 xml:space="preserve">heet (as at 30 </w:t>
      </w:r>
      <w:r w:rsidRPr="0083430B">
        <w:rPr>
          <w:snapToGrid w:val="0"/>
        </w:rPr>
        <w:t>June)</w:t>
      </w:r>
      <w:r w:rsidR="001D767B" w:rsidRPr="0083430B">
        <w:rPr>
          <w:snapToGrid w:val="0"/>
        </w:rPr>
        <w:t xml:space="preserve"> </w:t>
      </w:r>
      <w:r w:rsidR="001D767B" w:rsidRPr="0083430B">
        <w:rPr>
          <w:b w:val="0"/>
          <w:snapToGrid w:val="0"/>
        </w:rPr>
        <w:t xml:space="preserve"> </w:t>
      </w:r>
    </w:p>
    <w:tbl>
      <w:tblPr>
        <w:tblW w:w="7798" w:type="dxa"/>
        <w:jc w:val="center"/>
        <w:tblLayout w:type="fixed"/>
        <w:tblLook w:val="04A0" w:firstRow="1" w:lastRow="0" w:firstColumn="1" w:lastColumn="0" w:noHBand="0" w:noVBand="1"/>
      </w:tblPr>
      <w:tblGrid>
        <w:gridCol w:w="3002"/>
        <w:gridCol w:w="960"/>
        <w:gridCol w:w="959"/>
        <w:gridCol w:w="959"/>
        <w:gridCol w:w="959"/>
        <w:gridCol w:w="959"/>
      </w:tblGrid>
      <w:tr w:rsidR="00DB4F76" w:rsidRPr="00DB4F76" w14:paraId="769B752F" w14:textId="77777777" w:rsidTr="00DB4F76">
        <w:trPr>
          <w:trHeight w:val="765"/>
          <w:jc w:val="center"/>
        </w:trPr>
        <w:tc>
          <w:tcPr>
            <w:tcW w:w="3002" w:type="dxa"/>
            <w:tcBorders>
              <w:top w:val="single" w:sz="4" w:space="0" w:color="auto"/>
              <w:left w:val="nil"/>
              <w:bottom w:val="nil"/>
              <w:right w:val="nil"/>
            </w:tcBorders>
            <w:shd w:val="clear" w:color="auto" w:fill="auto"/>
            <w:hideMark/>
          </w:tcPr>
          <w:p w14:paraId="0506AE2F" w14:textId="77777777" w:rsidR="00DB4F76" w:rsidRPr="00DB4F76" w:rsidRDefault="00DB4F76" w:rsidP="00DB4F76">
            <w:pPr>
              <w:spacing w:before="40" w:after="0" w:line="240" w:lineRule="auto"/>
              <w:jc w:val="right"/>
              <w:rPr>
                <w:rFonts w:ascii="Arial" w:hAnsi="Arial" w:cs="Arial"/>
                <w:color w:val="FF0000"/>
                <w:sz w:val="16"/>
                <w:szCs w:val="16"/>
                <w:lang w:val="en-US" w:eastAsia="en-US"/>
              </w:rPr>
            </w:pPr>
            <w:r w:rsidRPr="00DB4F76">
              <w:rPr>
                <w:rFonts w:ascii="Arial" w:hAnsi="Arial" w:cs="Arial"/>
                <w:color w:val="FF0000"/>
                <w:sz w:val="16"/>
                <w:szCs w:val="16"/>
                <w:lang w:val="en-US" w:eastAsia="en-US"/>
              </w:rPr>
              <w:t> </w:t>
            </w:r>
          </w:p>
        </w:tc>
        <w:tc>
          <w:tcPr>
            <w:tcW w:w="960" w:type="dxa"/>
            <w:tcBorders>
              <w:top w:val="single" w:sz="4" w:space="0" w:color="auto"/>
              <w:left w:val="nil"/>
              <w:bottom w:val="single" w:sz="4" w:space="0" w:color="auto"/>
              <w:right w:val="nil"/>
            </w:tcBorders>
            <w:shd w:val="clear" w:color="auto" w:fill="auto"/>
            <w:hideMark/>
          </w:tcPr>
          <w:p w14:paraId="6C54EA95" w14:textId="77777777" w:rsidR="00DB4F76" w:rsidRPr="00DB4F76" w:rsidRDefault="00DB4F76" w:rsidP="00DB4F76">
            <w:pPr>
              <w:spacing w:before="40" w:after="0" w:line="240" w:lineRule="auto"/>
              <w:jc w:val="right"/>
              <w:rPr>
                <w:rFonts w:ascii="Arial" w:hAnsi="Arial" w:cs="Arial"/>
                <w:b/>
                <w:bCs/>
                <w:sz w:val="16"/>
                <w:szCs w:val="16"/>
                <w:lang w:val="en-US" w:eastAsia="en-US"/>
              </w:rPr>
            </w:pPr>
            <w:r w:rsidRPr="00DB4F76">
              <w:rPr>
                <w:rFonts w:ascii="Arial" w:hAnsi="Arial" w:cs="Arial"/>
                <w:b/>
                <w:bCs/>
                <w:sz w:val="16"/>
                <w:szCs w:val="16"/>
                <w:lang w:val="en-US" w:eastAsia="en-US"/>
              </w:rPr>
              <w:t>2023-24</w:t>
            </w:r>
            <w:r w:rsidRPr="00DB4F76">
              <w:rPr>
                <w:rFonts w:ascii="Arial" w:hAnsi="Arial" w:cs="Arial"/>
                <w:b/>
                <w:bCs/>
                <w:sz w:val="16"/>
                <w:szCs w:val="16"/>
                <w:lang w:val="en-US" w:eastAsia="en-US"/>
              </w:rPr>
              <w:br/>
              <w:t>Actual</w:t>
            </w:r>
            <w:r w:rsidRPr="00DB4F76">
              <w:rPr>
                <w:rFonts w:ascii="Arial" w:hAnsi="Arial" w:cs="Arial"/>
                <w:b/>
                <w:bCs/>
                <w:sz w:val="16"/>
                <w:szCs w:val="16"/>
                <w:lang w:val="en-US" w:eastAsia="en-US"/>
              </w:rPr>
              <w:br/>
            </w:r>
            <w:r w:rsidRPr="00DB4F76">
              <w:rPr>
                <w:rFonts w:ascii="Arial" w:hAnsi="Arial" w:cs="Arial"/>
                <w:b/>
                <w:bCs/>
                <w:sz w:val="16"/>
                <w:szCs w:val="16"/>
                <w:lang w:val="en-US" w:eastAsia="en-US"/>
              </w:rPr>
              <w:br/>
            </w:r>
            <w:r w:rsidRPr="00DB4F76">
              <w:rPr>
                <w:rFonts w:ascii="Arial" w:hAnsi="Arial" w:cs="Arial"/>
                <w:sz w:val="16"/>
                <w:szCs w:val="16"/>
                <w:lang w:val="en-US" w:eastAsia="en-US"/>
              </w:rPr>
              <w:t>$'000</w:t>
            </w:r>
          </w:p>
        </w:tc>
        <w:tc>
          <w:tcPr>
            <w:tcW w:w="959" w:type="dxa"/>
            <w:tcBorders>
              <w:top w:val="single" w:sz="4" w:space="0" w:color="auto"/>
              <w:left w:val="nil"/>
              <w:bottom w:val="single" w:sz="4" w:space="0" w:color="auto"/>
              <w:right w:val="nil"/>
            </w:tcBorders>
            <w:shd w:val="clear" w:color="000000" w:fill="D9D9D9"/>
            <w:hideMark/>
          </w:tcPr>
          <w:p w14:paraId="10B84819" w14:textId="77777777" w:rsidR="00DB4F76" w:rsidRPr="00DB4F76" w:rsidRDefault="00DB4F76" w:rsidP="00DB4F76">
            <w:pPr>
              <w:spacing w:before="40" w:after="0" w:line="240" w:lineRule="auto"/>
              <w:jc w:val="right"/>
              <w:rPr>
                <w:rFonts w:ascii="Arial" w:hAnsi="Arial" w:cs="Arial"/>
                <w:b/>
                <w:bCs/>
                <w:sz w:val="16"/>
                <w:szCs w:val="16"/>
                <w:lang w:val="en-US" w:eastAsia="en-US"/>
              </w:rPr>
            </w:pPr>
            <w:r w:rsidRPr="00DB4F76">
              <w:rPr>
                <w:rFonts w:ascii="Arial" w:hAnsi="Arial" w:cs="Arial"/>
                <w:b/>
                <w:bCs/>
                <w:sz w:val="16"/>
                <w:szCs w:val="16"/>
                <w:lang w:val="en-US" w:eastAsia="en-US"/>
              </w:rPr>
              <w:t>2024-25</w:t>
            </w:r>
            <w:r w:rsidRPr="00DB4F76">
              <w:rPr>
                <w:rFonts w:ascii="Arial" w:hAnsi="Arial" w:cs="Arial"/>
                <w:b/>
                <w:bCs/>
                <w:sz w:val="16"/>
                <w:szCs w:val="16"/>
                <w:lang w:val="en-US" w:eastAsia="en-US"/>
              </w:rPr>
              <w:br/>
              <w:t xml:space="preserve">Revised Budget </w:t>
            </w:r>
            <w:r w:rsidRPr="00DB4F76">
              <w:rPr>
                <w:rFonts w:ascii="Arial" w:hAnsi="Arial" w:cs="Arial"/>
                <w:sz w:val="16"/>
                <w:szCs w:val="16"/>
                <w:lang w:val="en-US" w:eastAsia="en-US"/>
              </w:rPr>
              <w:t xml:space="preserve"> </w:t>
            </w:r>
            <w:r w:rsidRPr="00DB4F76">
              <w:rPr>
                <w:rFonts w:ascii="Arial" w:hAnsi="Arial" w:cs="Arial"/>
                <w:sz w:val="16"/>
                <w:szCs w:val="16"/>
                <w:lang w:val="en-US" w:eastAsia="en-US"/>
              </w:rPr>
              <w:br/>
              <w:t>$'000</w:t>
            </w:r>
          </w:p>
        </w:tc>
        <w:tc>
          <w:tcPr>
            <w:tcW w:w="959" w:type="dxa"/>
            <w:tcBorders>
              <w:top w:val="single" w:sz="4" w:space="0" w:color="auto"/>
              <w:left w:val="nil"/>
              <w:bottom w:val="single" w:sz="4" w:space="0" w:color="auto"/>
              <w:right w:val="nil"/>
            </w:tcBorders>
            <w:shd w:val="clear" w:color="auto" w:fill="auto"/>
            <w:hideMark/>
          </w:tcPr>
          <w:p w14:paraId="08B2A534" w14:textId="77777777" w:rsidR="00DB4F76" w:rsidRPr="00DB4F76" w:rsidRDefault="00DB4F76" w:rsidP="00DB4F76">
            <w:pPr>
              <w:spacing w:before="40" w:after="0" w:line="240" w:lineRule="auto"/>
              <w:jc w:val="right"/>
              <w:rPr>
                <w:rFonts w:ascii="Arial" w:hAnsi="Arial" w:cs="Arial"/>
                <w:b/>
                <w:bCs/>
                <w:sz w:val="16"/>
                <w:szCs w:val="16"/>
                <w:lang w:val="en-US" w:eastAsia="en-US"/>
              </w:rPr>
            </w:pPr>
            <w:r w:rsidRPr="00DB4F76">
              <w:rPr>
                <w:rFonts w:ascii="Arial" w:hAnsi="Arial" w:cs="Arial"/>
                <w:b/>
                <w:bCs/>
                <w:sz w:val="16"/>
                <w:szCs w:val="16"/>
                <w:lang w:val="en-US" w:eastAsia="en-US"/>
              </w:rPr>
              <w:t>2025-26</w:t>
            </w:r>
            <w:r w:rsidRPr="00DB4F76">
              <w:rPr>
                <w:rFonts w:ascii="Arial" w:hAnsi="Arial" w:cs="Arial"/>
                <w:b/>
                <w:bCs/>
                <w:sz w:val="16"/>
                <w:szCs w:val="16"/>
                <w:lang w:val="en-US" w:eastAsia="en-US"/>
              </w:rPr>
              <w:br/>
              <w:t xml:space="preserve">Forward estimate </w:t>
            </w:r>
            <w:r w:rsidRPr="00DB4F76">
              <w:rPr>
                <w:rFonts w:ascii="Arial" w:hAnsi="Arial" w:cs="Arial"/>
                <w:sz w:val="16"/>
                <w:szCs w:val="16"/>
                <w:lang w:val="en-US" w:eastAsia="en-US"/>
              </w:rPr>
              <w:t>$'000</w:t>
            </w:r>
          </w:p>
        </w:tc>
        <w:tc>
          <w:tcPr>
            <w:tcW w:w="959" w:type="dxa"/>
            <w:tcBorders>
              <w:top w:val="single" w:sz="4" w:space="0" w:color="auto"/>
              <w:left w:val="nil"/>
              <w:bottom w:val="single" w:sz="4" w:space="0" w:color="auto"/>
              <w:right w:val="nil"/>
            </w:tcBorders>
            <w:shd w:val="clear" w:color="auto" w:fill="auto"/>
            <w:hideMark/>
          </w:tcPr>
          <w:p w14:paraId="48785F42" w14:textId="77777777" w:rsidR="00DB4F76" w:rsidRPr="00DB4F76" w:rsidRDefault="00DB4F76" w:rsidP="00DB4F76">
            <w:pPr>
              <w:spacing w:before="40" w:after="0" w:line="240" w:lineRule="auto"/>
              <w:jc w:val="right"/>
              <w:rPr>
                <w:rFonts w:ascii="Arial" w:hAnsi="Arial" w:cs="Arial"/>
                <w:b/>
                <w:bCs/>
                <w:sz w:val="16"/>
                <w:szCs w:val="16"/>
                <w:lang w:val="en-US" w:eastAsia="en-US"/>
              </w:rPr>
            </w:pPr>
            <w:r w:rsidRPr="00DB4F76">
              <w:rPr>
                <w:rFonts w:ascii="Arial" w:hAnsi="Arial" w:cs="Arial"/>
                <w:b/>
                <w:bCs/>
                <w:sz w:val="16"/>
                <w:szCs w:val="16"/>
                <w:lang w:val="en-US" w:eastAsia="en-US"/>
              </w:rPr>
              <w:t>2026-27</w:t>
            </w:r>
            <w:r w:rsidRPr="00DB4F76">
              <w:rPr>
                <w:rFonts w:ascii="Arial" w:hAnsi="Arial" w:cs="Arial"/>
                <w:b/>
                <w:bCs/>
                <w:sz w:val="16"/>
                <w:szCs w:val="16"/>
                <w:lang w:val="en-US" w:eastAsia="en-US"/>
              </w:rPr>
              <w:br/>
              <w:t xml:space="preserve">Forward estimate </w:t>
            </w:r>
            <w:r w:rsidRPr="00DB4F76">
              <w:rPr>
                <w:rFonts w:ascii="Arial" w:hAnsi="Arial" w:cs="Arial"/>
                <w:sz w:val="16"/>
                <w:szCs w:val="16"/>
                <w:lang w:val="en-US" w:eastAsia="en-US"/>
              </w:rPr>
              <w:t>$'000</w:t>
            </w:r>
          </w:p>
        </w:tc>
        <w:tc>
          <w:tcPr>
            <w:tcW w:w="959" w:type="dxa"/>
            <w:tcBorders>
              <w:top w:val="single" w:sz="4" w:space="0" w:color="auto"/>
              <w:left w:val="nil"/>
              <w:bottom w:val="single" w:sz="4" w:space="0" w:color="auto"/>
              <w:right w:val="nil"/>
            </w:tcBorders>
            <w:shd w:val="clear" w:color="auto" w:fill="auto"/>
            <w:hideMark/>
          </w:tcPr>
          <w:p w14:paraId="4CEB36A0" w14:textId="77777777" w:rsidR="00DB4F76" w:rsidRPr="00DB4F76" w:rsidRDefault="00DB4F76" w:rsidP="00DB4F76">
            <w:pPr>
              <w:spacing w:before="40" w:after="0" w:line="240" w:lineRule="auto"/>
              <w:jc w:val="right"/>
              <w:rPr>
                <w:rFonts w:ascii="Arial" w:hAnsi="Arial" w:cs="Arial"/>
                <w:b/>
                <w:bCs/>
                <w:sz w:val="16"/>
                <w:szCs w:val="16"/>
                <w:lang w:val="en-US" w:eastAsia="en-US"/>
              </w:rPr>
            </w:pPr>
            <w:r w:rsidRPr="00DB4F76">
              <w:rPr>
                <w:rFonts w:ascii="Arial" w:hAnsi="Arial" w:cs="Arial"/>
                <w:b/>
                <w:bCs/>
                <w:sz w:val="16"/>
                <w:szCs w:val="16"/>
                <w:lang w:val="en-US" w:eastAsia="en-US"/>
              </w:rPr>
              <w:t>2027-28</w:t>
            </w:r>
            <w:r w:rsidRPr="00DB4F76">
              <w:rPr>
                <w:rFonts w:ascii="Arial" w:hAnsi="Arial" w:cs="Arial"/>
                <w:b/>
                <w:bCs/>
                <w:sz w:val="16"/>
                <w:szCs w:val="16"/>
                <w:lang w:val="en-US" w:eastAsia="en-US"/>
              </w:rPr>
              <w:br/>
              <w:t xml:space="preserve">Forward estimate </w:t>
            </w:r>
            <w:r w:rsidRPr="00DB4F76">
              <w:rPr>
                <w:rFonts w:ascii="Arial" w:hAnsi="Arial" w:cs="Arial"/>
                <w:sz w:val="16"/>
                <w:szCs w:val="16"/>
                <w:lang w:val="en-US" w:eastAsia="en-US"/>
              </w:rPr>
              <w:t>$'000</w:t>
            </w:r>
          </w:p>
        </w:tc>
      </w:tr>
      <w:tr w:rsidR="00DB4F76" w:rsidRPr="00DB4F76" w14:paraId="7B69CE01"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44EB7CD7" w14:textId="77777777" w:rsidR="00DB4F76" w:rsidRPr="00DB4F76" w:rsidRDefault="00DB4F76" w:rsidP="00DB4F76">
            <w:pPr>
              <w:spacing w:before="0" w:after="0" w:line="240" w:lineRule="auto"/>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ASSETS</w:t>
            </w:r>
          </w:p>
        </w:tc>
        <w:tc>
          <w:tcPr>
            <w:tcW w:w="960" w:type="dxa"/>
            <w:tcBorders>
              <w:top w:val="single" w:sz="4" w:space="0" w:color="auto"/>
              <w:left w:val="nil"/>
              <w:bottom w:val="nil"/>
              <w:right w:val="nil"/>
            </w:tcBorders>
            <w:shd w:val="clear" w:color="auto" w:fill="auto"/>
            <w:noWrap/>
            <w:vAlign w:val="bottom"/>
            <w:hideMark/>
          </w:tcPr>
          <w:p w14:paraId="19212C2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single" w:sz="4" w:space="0" w:color="auto"/>
              <w:left w:val="nil"/>
              <w:bottom w:val="nil"/>
              <w:right w:val="nil"/>
            </w:tcBorders>
            <w:shd w:val="clear" w:color="000000" w:fill="D9D9D9"/>
            <w:noWrap/>
            <w:vAlign w:val="bottom"/>
            <w:hideMark/>
          </w:tcPr>
          <w:p w14:paraId="28A8C604"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single" w:sz="4" w:space="0" w:color="auto"/>
              <w:left w:val="nil"/>
              <w:bottom w:val="nil"/>
              <w:right w:val="nil"/>
            </w:tcBorders>
            <w:shd w:val="clear" w:color="auto" w:fill="auto"/>
            <w:noWrap/>
            <w:vAlign w:val="bottom"/>
            <w:hideMark/>
          </w:tcPr>
          <w:p w14:paraId="6DC1511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single" w:sz="4" w:space="0" w:color="auto"/>
              <w:left w:val="nil"/>
              <w:bottom w:val="nil"/>
              <w:right w:val="nil"/>
            </w:tcBorders>
            <w:shd w:val="clear" w:color="auto" w:fill="auto"/>
            <w:noWrap/>
            <w:vAlign w:val="bottom"/>
            <w:hideMark/>
          </w:tcPr>
          <w:p w14:paraId="2C5167D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single" w:sz="4" w:space="0" w:color="auto"/>
              <w:left w:val="nil"/>
              <w:bottom w:val="nil"/>
              <w:right w:val="nil"/>
            </w:tcBorders>
            <w:shd w:val="clear" w:color="auto" w:fill="auto"/>
            <w:noWrap/>
            <w:vAlign w:val="bottom"/>
            <w:hideMark/>
          </w:tcPr>
          <w:p w14:paraId="4A09F78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r>
      <w:tr w:rsidR="00DB4F76" w:rsidRPr="00DB4F76" w14:paraId="37A358D9"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25110602"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Financial assets</w:t>
            </w:r>
          </w:p>
        </w:tc>
        <w:tc>
          <w:tcPr>
            <w:tcW w:w="960" w:type="dxa"/>
            <w:tcBorders>
              <w:top w:val="nil"/>
              <w:left w:val="nil"/>
              <w:bottom w:val="nil"/>
              <w:right w:val="nil"/>
            </w:tcBorders>
            <w:shd w:val="clear" w:color="auto" w:fill="auto"/>
            <w:noWrap/>
            <w:vAlign w:val="bottom"/>
            <w:hideMark/>
          </w:tcPr>
          <w:p w14:paraId="19204821"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067BE5D2"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5A2C55D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71E728C5"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4C1408D3"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59DF1395"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109460A4"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Cash and cash equivalents</w:t>
            </w:r>
          </w:p>
        </w:tc>
        <w:tc>
          <w:tcPr>
            <w:tcW w:w="960" w:type="dxa"/>
            <w:tcBorders>
              <w:top w:val="nil"/>
              <w:left w:val="nil"/>
              <w:bottom w:val="nil"/>
              <w:right w:val="nil"/>
            </w:tcBorders>
            <w:shd w:val="clear" w:color="auto" w:fill="auto"/>
            <w:noWrap/>
            <w:vAlign w:val="bottom"/>
            <w:hideMark/>
          </w:tcPr>
          <w:p w14:paraId="274C24F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139,929</w:t>
            </w:r>
          </w:p>
        </w:tc>
        <w:tc>
          <w:tcPr>
            <w:tcW w:w="959" w:type="dxa"/>
            <w:tcBorders>
              <w:top w:val="nil"/>
              <w:left w:val="nil"/>
              <w:bottom w:val="nil"/>
              <w:right w:val="nil"/>
            </w:tcBorders>
            <w:shd w:val="clear" w:color="000000" w:fill="D9D9D9"/>
            <w:noWrap/>
            <w:vAlign w:val="bottom"/>
            <w:hideMark/>
          </w:tcPr>
          <w:p w14:paraId="2F32996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135,486</w:t>
            </w:r>
          </w:p>
        </w:tc>
        <w:tc>
          <w:tcPr>
            <w:tcW w:w="959" w:type="dxa"/>
            <w:tcBorders>
              <w:top w:val="nil"/>
              <w:left w:val="nil"/>
              <w:bottom w:val="nil"/>
              <w:right w:val="nil"/>
            </w:tcBorders>
            <w:shd w:val="clear" w:color="auto" w:fill="auto"/>
            <w:noWrap/>
            <w:vAlign w:val="bottom"/>
            <w:hideMark/>
          </w:tcPr>
          <w:p w14:paraId="4332F7E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136,441</w:t>
            </w:r>
          </w:p>
        </w:tc>
        <w:tc>
          <w:tcPr>
            <w:tcW w:w="959" w:type="dxa"/>
            <w:tcBorders>
              <w:top w:val="nil"/>
              <w:left w:val="nil"/>
              <w:bottom w:val="nil"/>
              <w:right w:val="nil"/>
            </w:tcBorders>
            <w:shd w:val="clear" w:color="auto" w:fill="auto"/>
            <w:noWrap/>
            <w:vAlign w:val="bottom"/>
            <w:hideMark/>
          </w:tcPr>
          <w:p w14:paraId="155E2933"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137,396</w:t>
            </w:r>
          </w:p>
        </w:tc>
        <w:tc>
          <w:tcPr>
            <w:tcW w:w="959" w:type="dxa"/>
            <w:tcBorders>
              <w:top w:val="nil"/>
              <w:left w:val="nil"/>
              <w:bottom w:val="nil"/>
              <w:right w:val="nil"/>
            </w:tcBorders>
            <w:shd w:val="clear" w:color="auto" w:fill="auto"/>
            <w:noWrap/>
            <w:vAlign w:val="bottom"/>
            <w:hideMark/>
          </w:tcPr>
          <w:p w14:paraId="585F44C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138,351</w:t>
            </w:r>
          </w:p>
        </w:tc>
      </w:tr>
      <w:tr w:rsidR="00DB4F76" w:rsidRPr="00DB4F76" w14:paraId="1937213E"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5DFF3449"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Receivables</w:t>
            </w:r>
          </w:p>
        </w:tc>
        <w:tc>
          <w:tcPr>
            <w:tcW w:w="960" w:type="dxa"/>
            <w:tcBorders>
              <w:top w:val="nil"/>
              <w:left w:val="nil"/>
              <w:bottom w:val="nil"/>
              <w:right w:val="nil"/>
            </w:tcBorders>
            <w:shd w:val="clear" w:color="auto" w:fill="auto"/>
            <w:noWrap/>
            <w:vAlign w:val="bottom"/>
            <w:hideMark/>
          </w:tcPr>
          <w:p w14:paraId="2285C9B6"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306,737</w:t>
            </w:r>
          </w:p>
        </w:tc>
        <w:tc>
          <w:tcPr>
            <w:tcW w:w="959" w:type="dxa"/>
            <w:tcBorders>
              <w:top w:val="nil"/>
              <w:left w:val="nil"/>
              <w:bottom w:val="nil"/>
              <w:right w:val="nil"/>
            </w:tcBorders>
            <w:shd w:val="clear" w:color="000000" w:fill="D9D9D9"/>
            <w:noWrap/>
            <w:vAlign w:val="bottom"/>
            <w:hideMark/>
          </w:tcPr>
          <w:p w14:paraId="019801E5"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272,370</w:t>
            </w:r>
          </w:p>
        </w:tc>
        <w:tc>
          <w:tcPr>
            <w:tcW w:w="959" w:type="dxa"/>
            <w:tcBorders>
              <w:top w:val="nil"/>
              <w:left w:val="nil"/>
              <w:bottom w:val="nil"/>
              <w:right w:val="nil"/>
            </w:tcBorders>
            <w:shd w:val="clear" w:color="auto" w:fill="auto"/>
            <w:noWrap/>
            <w:vAlign w:val="bottom"/>
            <w:hideMark/>
          </w:tcPr>
          <w:p w14:paraId="3F8D5933"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286,793</w:t>
            </w:r>
          </w:p>
        </w:tc>
        <w:tc>
          <w:tcPr>
            <w:tcW w:w="959" w:type="dxa"/>
            <w:tcBorders>
              <w:top w:val="nil"/>
              <w:left w:val="nil"/>
              <w:bottom w:val="nil"/>
              <w:right w:val="nil"/>
            </w:tcBorders>
            <w:shd w:val="clear" w:color="auto" w:fill="auto"/>
            <w:noWrap/>
            <w:vAlign w:val="bottom"/>
            <w:hideMark/>
          </w:tcPr>
          <w:p w14:paraId="2CA3DD69"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297,515</w:t>
            </w:r>
          </w:p>
        </w:tc>
        <w:tc>
          <w:tcPr>
            <w:tcW w:w="959" w:type="dxa"/>
            <w:tcBorders>
              <w:top w:val="nil"/>
              <w:left w:val="nil"/>
              <w:bottom w:val="nil"/>
              <w:right w:val="nil"/>
            </w:tcBorders>
            <w:shd w:val="clear" w:color="auto" w:fill="auto"/>
            <w:noWrap/>
            <w:vAlign w:val="bottom"/>
            <w:hideMark/>
          </w:tcPr>
          <w:p w14:paraId="2571C8F5"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311,338</w:t>
            </w:r>
          </w:p>
        </w:tc>
      </w:tr>
      <w:tr w:rsidR="00DB4F76" w:rsidRPr="00DB4F76" w14:paraId="2AFA6716"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730310E0"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Other</w:t>
            </w:r>
          </w:p>
        </w:tc>
        <w:tc>
          <w:tcPr>
            <w:tcW w:w="960" w:type="dxa"/>
            <w:tcBorders>
              <w:top w:val="nil"/>
              <w:left w:val="nil"/>
              <w:bottom w:val="nil"/>
              <w:right w:val="nil"/>
            </w:tcBorders>
            <w:shd w:val="clear" w:color="auto" w:fill="auto"/>
            <w:noWrap/>
            <w:vAlign w:val="bottom"/>
            <w:hideMark/>
          </w:tcPr>
          <w:p w14:paraId="57AB5AE8"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11,965</w:t>
            </w:r>
          </w:p>
        </w:tc>
        <w:tc>
          <w:tcPr>
            <w:tcW w:w="959" w:type="dxa"/>
            <w:tcBorders>
              <w:top w:val="nil"/>
              <w:left w:val="nil"/>
              <w:bottom w:val="nil"/>
              <w:right w:val="nil"/>
            </w:tcBorders>
            <w:shd w:val="clear" w:color="000000" w:fill="D9D9D9"/>
            <w:noWrap/>
            <w:vAlign w:val="bottom"/>
            <w:hideMark/>
          </w:tcPr>
          <w:p w14:paraId="63CB6818"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11,965</w:t>
            </w:r>
          </w:p>
        </w:tc>
        <w:tc>
          <w:tcPr>
            <w:tcW w:w="959" w:type="dxa"/>
            <w:tcBorders>
              <w:top w:val="nil"/>
              <w:left w:val="nil"/>
              <w:bottom w:val="nil"/>
              <w:right w:val="nil"/>
            </w:tcBorders>
            <w:shd w:val="clear" w:color="auto" w:fill="auto"/>
            <w:noWrap/>
            <w:vAlign w:val="bottom"/>
            <w:hideMark/>
          </w:tcPr>
          <w:p w14:paraId="0D655D8D"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11,965</w:t>
            </w:r>
          </w:p>
        </w:tc>
        <w:tc>
          <w:tcPr>
            <w:tcW w:w="959" w:type="dxa"/>
            <w:tcBorders>
              <w:top w:val="nil"/>
              <w:left w:val="nil"/>
              <w:bottom w:val="nil"/>
              <w:right w:val="nil"/>
            </w:tcBorders>
            <w:shd w:val="clear" w:color="auto" w:fill="auto"/>
            <w:noWrap/>
            <w:vAlign w:val="bottom"/>
            <w:hideMark/>
          </w:tcPr>
          <w:p w14:paraId="04C2B53B"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11,965</w:t>
            </w:r>
          </w:p>
        </w:tc>
        <w:tc>
          <w:tcPr>
            <w:tcW w:w="959" w:type="dxa"/>
            <w:tcBorders>
              <w:top w:val="nil"/>
              <w:left w:val="nil"/>
              <w:bottom w:val="nil"/>
              <w:right w:val="nil"/>
            </w:tcBorders>
            <w:shd w:val="clear" w:color="auto" w:fill="auto"/>
            <w:noWrap/>
            <w:vAlign w:val="bottom"/>
            <w:hideMark/>
          </w:tcPr>
          <w:p w14:paraId="3CAF4517" w14:textId="77777777" w:rsidR="00DB4F76" w:rsidRPr="00DB4F76" w:rsidRDefault="00DB4F76" w:rsidP="00DB4F76">
            <w:pPr>
              <w:spacing w:before="0" w:after="0" w:line="240" w:lineRule="auto"/>
              <w:jc w:val="right"/>
              <w:rPr>
                <w:rFonts w:ascii="Arial" w:hAnsi="Arial" w:cs="Arial"/>
                <w:sz w:val="16"/>
                <w:szCs w:val="16"/>
                <w:lang w:val="en-US" w:eastAsia="en-US"/>
              </w:rPr>
            </w:pPr>
            <w:r w:rsidRPr="00DB4F76">
              <w:rPr>
                <w:rFonts w:ascii="Arial" w:hAnsi="Arial" w:cs="Arial"/>
                <w:sz w:val="16"/>
                <w:szCs w:val="16"/>
                <w:lang w:val="en-US" w:eastAsia="en-US"/>
              </w:rPr>
              <w:t>11,965</w:t>
            </w:r>
          </w:p>
        </w:tc>
      </w:tr>
      <w:tr w:rsidR="00DB4F76" w:rsidRPr="00DB4F76" w14:paraId="72516A5B"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635187C3" w14:textId="77777777" w:rsidR="00DB4F76" w:rsidRPr="00DB4F76" w:rsidRDefault="00DB4F76" w:rsidP="00DB4F76">
            <w:pPr>
              <w:spacing w:before="0" w:after="0" w:line="240" w:lineRule="auto"/>
              <w:ind w:firstLineChars="200" w:firstLine="326"/>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financial assets</w:t>
            </w:r>
          </w:p>
        </w:tc>
        <w:tc>
          <w:tcPr>
            <w:tcW w:w="960" w:type="dxa"/>
            <w:tcBorders>
              <w:top w:val="nil"/>
              <w:left w:val="nil"/>
              <w:bottom w:val="single" w:sz="4" w:space="0" w:color="auto"/>
              <w:right w:val="nil"/>
            </w:tcBorders>
            <w:shd w:val="clear" w:color="auto" w:fill="auto"/>
            <w:noWrap/>
            <w:vAlign w:val="bottom"/>
            <w:hideMark/>
          </w:tcPr>
          <w:p w14:paraId="49D23CB3"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458,631</w:t>
            </w:r>
          </w:p>
        </w:tc>
        <w:tc>
          <w:tcPr>
            <w:tcW w:w="959" w:type="dxa"/>
            <w:tcBorders>
              <w:top w:val="nil"/>
              <w:left w:val="nil"/>
              <w:bottom w:val="single" w:sz="4" w:space="0" w:color="auto"/>
              <w:right w:val="nil"/>
            </w:tcBorders>
            <w:shd w:val="clear" w:color="000000" w:fill="D9D9D9"/>
            <w:noWrap/>
            <w:vAlign w:val="bottom"/>
            <w:hideMark/>
          </w:tcPr>
          <w:p w14:paraId="216F7858"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419,821</w:t>
            </w:r>
          </w:p>
        </w:tc>
        <w:tc>
          <w:tcPr>
            <w:tcW w:w="959" w:type="dxa"/>
            <w:tcBorders>
              <w:top w:val="nil"/>
              <w:left w:val="nil"/>
              <w:bottom w:val="single" w:sz="4" w:space="0" w:color="auto"/>
              <w:right w:val="nil"/>
            </w:tcBorders>
            <w:shd w:val="clear" w:color="auto" w:fill="auto"/>
            <w:noWrap/>
            <w:vAlign w:val="bottom"/>
            <w:hideMark/>
          </w:tcPr>
          <w:p w14:paraId="4C688F3A"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435,199</w:t>
            </w:r>
          </w:p>
        </w:tc>
        <w:tc>
          <w:tcPr>
            <w:tcW w:w="959" w:type="dxa"/>
            <w:tcBorders>
              <w:top w:val="nil"/>
              <w:left w:val="nil"/>
              <w:bottom w:val="single" w:sz="4" w:space="0" w:color="auto"/>
              <w:right w:val="nil"/>
            </w:tcBorders>
            <w:shd w:val="clear" w:color="auto" w:fill="auto"/>
            <w:noWrap/>
            <w:vAlign w:val="bottom"/>
            <w:hideMark/>
          </w:tcPr>
          <w:p w14:paraId="624B73F1"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446,876</w:t>
            </w:r>
          </w:p>
        </w:tc>
        <w:tc>
          <w:tcPr>
            <w:tcW w:w="959" w:type="dxa"/>
            <w:tcBorders>
              <w:top w:val="nil"/>
              <w:left w:val="nil"/>
              <w:bottom w:val="single" w:sz="4" w:space="0" w:color="auto"/>
              <w:right w:val="nil"/>
            </w:tcBorders>
            <w:shd w:val="clear" w:color="auto" w:fill="auto"/>
            <w:noWrap/>
            <w:vAlign w:val="bottom"/>
            <w:hideMark/>
          </w:tcPr>
          <w:p w14:paraId="03ABD685"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461,654</w:t>
            </w:r>
          </w:p>
        </w:tc>
      </w:tr>
      <w:tr w:rsidR="00DB4F76" w:rsidRPr="00DB4F76" w14:paraId="4DFB9903"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386A0E2F"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Non-financial assets</w:t>
            </w:r>
          </w:p>
        </w:tc>
        <w:tc>
          <w:tcPr>
            <w:tcW w:w="960" w:type="dxa"/>
            <w:tcBorders>
              <w:top w:val="nil"/>
              <w:left w:val="nil"/>
              <w:bottom w:val="nil"/>
              <w:right w:val="nil"/>
            </w:tcBorders>
            <w:shd w:val="clear" w:color="auto" w:fill="auto"/>
            <w:noWrap/>
            <w:vAlign w:val="bottom"/>
            <w:hideMark/>
          </w:tcPr>
          <w:p w14:paraId="57AEF4EB"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6DF6BF0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2E0B395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7FA3E205"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4D22E016"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63523915"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4829ECF1"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Land and buildings</w:t>
            </w:r>
          </w:p>
        </w:tc>
        <w:tc>
          <w:tcPr>
            <w:tcW w:w="960" w:type="dxa"/>
            <w:tcBorders>
              <w:top w:val="nil"/>
              <w:left w:val="nil"/>
              <w:bottom w:val="nil"/>
              <w:right w:val="nil"/>
            </w:tcBorders>
            <w:shd w:val="clear" w:color="auto" w:fill="auto"/>
            <w:noWrap/>
            <w:vAlign w:val="bottom"/>
            <w:hideMark/>
          </w:tcPr>
          <w:p w14:paraId="0B73C620"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555,086</w:t>
            </w:r>
          </w:p>
        </w:tc>
        <w:tc>
          <w:tcPr>
            <w:tcW w:w="959" w:type="dxa"/>
            <w:tcBorders>
              <w:top w:val="nil"/>
              <w:left w:val="nil"/>
              <w:bottom w:val="nil"/>
              <w:right w:val="nil"/>
            </w:tcBorders>
            <w:shd w:val="clear" w:color="000000" w:fill="D9D9D9"/>
            <w:noWrap/>
            <w:vAlign w:val="bottom"/>
            <w:hideMark/>
          </w:tcPr>
          <w:p w14:paraId="738474AA"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537,965</w:t>
            </w:r>
          </w:p>
        </w:tc>
        <w:tc>
          <w:tcPr>
            <w:tcW w:w="959" w:type="dxa"/>
            <w:tcBorders>
              <w:top w:val="nil"/>
              <w:left w:val="nil"/>
              <w:bottom w:val="nil"/>
              <w:right w:val="nil"/>
            </w:tcBorders>
            <w:shd w:val="clear" w:color="auto" w:fill="auto"/>
            <w:noWrap/>
            <w:vAlign w:val="bottom"/>
            <w:hideMark/>
          </w:tcPr>
          <w:p w14:paraId="3B7CA30E"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514,433</w:t>
            </w:r>
          </w:p>
        </w:tc>
        <w:tc>
          <w:tcPr>
            <w:tcW w:w="959" w:type="dxa"/>
            <w:tcBorders>
              <w:top w:val="nil"/>
              <w:left w:val="nil"/>
              <w:bottom w:val="nil"/>
              <w:right w:val="nil"/>
            </w:tcBorders>
            <w:shd w:val="clear" w:color="auto" w:fill="auto"/>
            <w:noWrap/>
            <w:vAlign w:val="bottom"/>
            <w:hideMark/>
          </w:tcPr>
          <w:p w14:paraId="37882F52"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484,503</w:t>
            </w:r>
          </w:p>
        </w:tc>
        <w:tc>
          <w:tcPr>
            <w:tcW w:w="959" w:type="dxa"/>
            <w:tcBorders>
              <w:top w:val="nil"/>
              <w:left w:val="nil"/>
              <w:bottom w:val="nil"/>
              <w:right w:val="nil"/>
            </w:tcBorders>
            <w:shd w:val="clear" w:color="auto" w:fill="auto"/>
            <w:noWrap/>
            <w:vAlign w:val="bottom"/>
            <w:hideMark/>
          </w:tcPr>
          <w:p w14:paraId="7E8C3174"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449,315</w:t>
            </w:r>
          </w:p>
        </w:tc>
      </w:tr>
      <w:tr w:rsidR="00DB4F76" w:rsidRPr="00DB4F76" w14:paraId="3957A7BB"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6464C3E7"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Property, plant and equipment</w:t>
            </w:r>
          </w:p>
        </w:tc>
        <w:tc>
          <w:tcPr>
            <w:tcW w:w="960" w:type="dxa"/>
            <w:tcBorders>
              <w:top w:val="nil"/>
              <w:left w:val="nil"/>
              <w:bottom w:val="nil"/>
              <w:right w:val="nil"/>
            </w:tcBorders>
            <w:shd w:val="clear" w:color="auto" w:fill="auto"/>
            <w:noWrap/>
            <w:vAlign w:val="bottom"/>
            <w:hideMark/>
          </w:tcPr>
          <w:p w14:paraId="08BC56A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6,465</w:t>
            </w:r>
          </w:p>
        </w:tc>
        <w:tc>
          <w:tcPr>
            <w:tcW w:w="959" w:type="dxa"/>
            <w:tcBorders>
              <w:top w:val="nil"/>
              <w:left w:val="nil"/>
              <w:bottom w:val="nil"/>
              <w:right w:val="nil"/>
            </w:tcBorders>
            <w:shd w:val="clear" w:color="000000" w:fill="D9D9D9"/>
            <w:noWrap/>
            <w:vAlign w:val="bottom"/>
            <w:hideMark/>
          </w:tcPr>
          <w:p w14:paraId="3C540C92"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7,661</w:t>
            </w:r>
          </w:p>
        </w:tc>
        <w:tc>
          <w:tcPr>
            <w:tcW w:w="959" w:type="dxa"/>
            <w:tcBorders>
              <w:top w:val="nil"/>
              <w:left w:val="nil"/>
              <w:bottom w:val="nil"/>
              <w:right w:val="nil"/>
            </w:tcBorders>
            <w:shd w:val="clear" w:color="auto" w:fill="auto"/>
            <w:noWrap/>
            <w:vAlign w:val="bottom"/>
            <w:hideMark/>
          </w:tcPr>
          <w:p w14:paraId="7F730BB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8,193</w:t>
            </w:r>
          </w:p>
        </w:tc>
        <w:tc>
          <w:tcPr>
            <w:tcW w:w="959" w:type="dxa"/>
            <w:tcBorders>
              <w:top w:val="nil"/>
              <w:left w:val="nil"/>
              <w:bottom w:val="nil"/>
              <w:right w:val="nil"/>
            </w:tcBorders>
            <w:shd w:val="clear" w:color="auto" w:fill="auto"/>
            <w:noWrap/>
            <w:vAlign w:val="bottom"/>
            <w:hideMark/>
          </w:tcPr>
          <w:p w14:paraId="7B953AA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8,625</w:t>
            </w:r>
          </w:p>
        </w:tc>
        <w:tc>
          <w:tcPr>
            <w:tcW w:w="959" w:type="dxa"/>
            <w:tcBorders>
              <w:top w:val="nil"/>
              <w:left w:val="nil"/>
              <w:bottom w:val="nil"/>
              <w:right w:val="nil"/>
            </w:tcBorders>
            <w:shd w:val="clear" w:color="auto" w:fill="auto"/>
            <w:noWrap/>
            <w:vAlign w:val="bottom"/>
            <w:hideMark/>
          </w:tcPr>
          <w:p w14:paraId="26F8FEE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9,058</w:t>
            </w:r>
          </w:p>
        </w:tc>
      </w:tr>
      <w:tr w:rsidR="00DB4F76" w:rsidRPr="00DB4F76" w14:paraId="6754BC2A"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72CA732B"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Intangibles</w:t>
            </w:r>
          </w:p>
        </w:tc>
        <w:tc>
          <w:tcPr>
            <w:tcW w:w="960" w:type="dxa"/>
            <w:tcBorders>
              <w:top w:val="nil"/>
              <w:left w:val="nil"/>
              <w:bottom w:val="nil"/>
              <w:right w:val="nil"/>
            </w:tcBorders>
            <w:shd w:val="clear" w:color="auto" w:fill="auto"/>
            <w:noWrap/>
            <w:vAlign w:val="bottom"/>
            <w:hideMark/>
          </w:tcPr>
          <w:p w14:paraId="5BB1285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307,816</w:t>
            </w:r>
          </w:p>
        </w:tc>
        <w:tc>
          <w:tcPr>
            <w:tcW w:w="959" w:type="dxa"/>
            <w:tcBorders>
              <w:top w:val="nil"/>
              <w:left w:val="nil"/>
              <w:bottom w:val="nil"/>
              <w:right w:val="nil"/>
            </w:tcBorders>
            <w:shd w:val="clear" w:color="000000" w:fill="D9D9D9"/>
            <w:noWrap/>
            <w:vAlign w:val="bottom"/>
            <w:hideMark/>
          </w:tcPr>
          <w:p w14:paraId="366564DA"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442,407</w:t>
            </w:r>
          </w:p>
        </w:tc>
        <w:tc>
          <w:tcPr>
            <w:tcW w:w="959" w:type="dxa"/>
            <w:tcBorders>
              <w:top w:val="nil"/>
              <w:left w:val="nil"/>
              <w:bottom w:val="nil"/>
              <w:right w:val="nil"/>
            </w:tcBorders>
            <w:shd w:val="clear" w:color="auto" w:fill="auto"/>
            <w:noWrap/>
            <w:vAlign w:val="bottom"/>
            <w:hideMark/>
          </w:tcPr>
          <w:p w14:paraId="6ADAD17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471,472</w:t>
            </w:r>
          </w:p>
        </w:tc>
        <w:tc>
          <w:tcPr>
            <w:tcW w:w="959" w:type="dxa"/>
            <w:tcBorders>
              <w:top w:val="nil"/>
              <w:left w:val="nil"/>
              <w:bottom w:val="nil"/>
              <w:right w:val="nil"/>
            </w:tcBorders>
            <w:shd w:val="clear" w:color="auto" w:fill="auto"/>
            <w:noWrap/>
            <w:vAlign w:val="bottom"/>
            <w:hideMark/>
          </w:tcPr>
          <w:p w14:paraId="67A2AD00"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433,042</w:t>
            </w:r>
          </w:p>
        </w:tc>
        <w:tc>
          <w:tcPr>
            <w:tcW w:w="959" w:type="dxa"/>
            <w:tcBorders>
              <w:top w:val="nil"/>
              <w:left w:val="nil"/>
              <w:bottom w:val="nil"/>
              <w:right w:val="nil"/>
            </w:tcBorders>
            <w:shd w:val="clear" w:color="auto" w:fill="auto"/>
            <w:noWrap/>
            <w:vAlign w:val="bottom"/>
            <w:hideMark/>
          </w:tcPr>
          <w:p w14:paraId="66D3D30E"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390,582</w:t>
            </w:r>
          </w:p>
        </w:tc>
      </w:tr>
      <w:tr w:rsidR="00DB4F76" w:rsidRPr="00DB4F76" w14:paraId="59DCA2B4"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38C38FAB"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Other</w:t>
            </w:r>
          </w:p>
        </w:tc>
        <w:tc>
          <w:tcPr>
            <w:tcW w:w="960" w:type="dxa"/>
            <w:tcBorders>
              <w:top w:val="nil"/>
              <w:left w:val="nil"/>
              <w:bottom w:val="nil"/>
              <w:right w:val="nil"/>
            </w:tcBorders>
            <w:shd w:val="clear" w:color="auto" w:fill="auto"/>
            <w:noWrap/>
            <w:vAlign w:val="bottom"/>
            <w:hideMark/>
          </w:tcPr>
          <w:p w14:paraId="416B68F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36,054</w:t>
            </w:r>
          </w:p>
        </w:tc>
        <w:tc>
          <w:tcPr>
            <w:tcW w:w="959" w:type="dxa"/>
            <w:tcBorders>
              <w:top w:val="nil"/>
              <w:left w:val="nil"/>
              <w:bottom w:val="nil"/>
              <w:right w:val="nil"/>
            </w:tcBorders>
            <w:shd w:val="clear" w:color="000000" w:fill="D9D9D9"/>
            <w:noWrap/>
            <w:vAlign w:val="bottom"/>
            <w:hideMark/>
          </w:tcPr>
          <w:p w14:paraId="50A791E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36,320</w:t>
            </w:r>
          </w:p>
        </w:tc>
        <w:tc>
          <w:tcPr>
            <w:tcW w:w="959" w:type="dxa"/>
            <w:tcBorders>
              <w:top w:val="nil"/>
              <w:left w:val="nil"/>
              <w:bottom w:val="nil"/>
              <w:right w:val="nil"/>
            </w:tcBorders>
            <w:shd w:val="clear" w:color="auto" w:fill="auto"/>
            <w:noWrap/>
            <w:vAlign w:val="bottom"/>
            <w:hideMark/>
          </w:tcPr>
          <w:p w14:paraId="4794CBD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37,034</w:t>
            </w:r>
          </w:p>
        </w:tc>
        <w:tc>
          <w:tcPr>
            <w:tcW w:w="959" w:type="dxa"/>
            <w:tcBorders>
              <w:top w:val="nil"/>
              <w:left w:val="nil"/>
              <w:bottom w:val="nil"/>
              <w:right w:val="nil"/>
            </w:tcBorders>
            <w:shd w:val="clear" w:color="auto" w:fill="auto"/>
            <w:noWrap/>
            <w:vAlign w:val="bottom"/>
            <w:hideMark/>
          </w:tcPr>
          <w:p w14:paraId="325BF1A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37,748</w:t>
            </w:r>
          </w:p>
        </w:tc>
        <w:tc>
          <w:tcPr>
            <w:tcW w:w="959" w:type="dxa"/>
            <w:tcBorders>
              <w:top w:val="nil"/>
              <w:left w:val="nil"/>
              <w:bottom w:val="nil"/>
              <w:right w:val="nil"/>
            </w:tcBorders>
            <w:shd w:val="clear" w:color="auto" w:fill="auto"/>
            <w:noWrap/>
            <w:vAlign w:val="bottom"/>
            <w:hideMark/>
          </w:tcPr>
          <w:p w14:paraId="0C52A6F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38,462</w:t>
            </w:r>
          </w:p>
        </w:tc>
      </w:tr>
      <w:tr w:rsidR="00DB4F76" w:rsidRPr="00DB4F76" w14:paraId="0209F90D"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005AC416" w14:textId="77777777" w:rsidR="00DB4F76" w:rsidRPr="00DB4F76" w:rsidRDefault="00DB4F76" w:rsidP="00DB4F76">
            <w:pPr>
              <w:spacing w:before="0" w:after="0" w:line="240" w:lineRule="auto"/>
              <w:ind w:firstLineChars="200" w:firstLine="326"/>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non-financial assets</w:t>
            </w:r>
          </w:p>
        </w:tc>
        <w:tc>
          <w:tcPr>
            <w:tcW w:w="960" w:type="dxa"/>
            <w:tcBorders>
              <w:top w:val="nil"/>
              <w:left w:val="nil"/>
              <w:bottom w:val="single" w:sz="4" w:space="0" w:color="auto"/>
              <w:right w:val="nil"/>
            </w:tcBorders>
            <w:shd w:val="clear" w:color="auto" w:fill="auto"/>
            <w:noWrap/>
            <w:vAlign w:val="bottom"/>
            <w:hideMark/>
          </w:tcPr>
          <w:p w14:paraId="35213AA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905,421</w:t>
            </w:r>
          </w:p>
        </w:tc>
        <w:tc>
          <w:tcPr>
            <w:tcW w:w="959" w:type="dxa"/>
            <w:tcBorders>
              <w:top w:val="nil"/>
              <w:left w:val="nil"/>
              <w:bottom w:val="single" w:sz="4" w:space="0" w:color="auto"/>
              <w:right w:val="nil"/>
            </w:tcBorders>
            <w:shd w:val="clear" w:color="000000" w:fill="D9D9D9"/>
            <w:noWrap/>
            <w:vAlign w:val="bottom"/>
            <w:hideMark/>
          </w:tcPr>
          <w:p w14:paraId="56D447DA"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1,024,353</w:t>
            </w:r>
          </w:p>
        </w:tc>
        <w:tc>
          <w:tcPr>
            <w:tcW w:w="959" w:type="dxa"/>
            <w:tcBorders>
              <w:top w:val="nil"/>
              <w:left w:val="nil"/>
              <w:bottom w:val="single" w:sz="4" w:space="0" w:color="auto"/>
              <w:right w:val="nil"/>
            </w:tcBorders>
            <w:shd w:val="clear" w:color="auto" w:fill="auto"/>
            <w:noWrap/>
            <w:vAlign w:val="bottom"/>
            <w:hideMark/>
          </w:tcPr>
          <w:p w14:paraId="28D551FC"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1,031,132</w:t>
            </w:r>
          </w:p>
        </w:tc>
        <w:tc>
          <w:tcPr>
            <w:tcW w:w="959" w:type="dxa"/>
            <w:tcBorders>
              <w:top w:val="nil"/>
              <w:left w:val="nil"/>
              <w:bottom w:val="single" w:sz="4" w:space="0" w:color="auto"/>
              <w:right w:val="nil"/>
            </w:tcBorders>
            <w:shd w:val="clear" w:color="auto" w:fill="auto"/>
            <w:noWrap/>
            <w:vAlign w:val="bottom"/>
            <w:hideMark/>
          </w:tcPr>
          <w:p w14:paraId="1AB6F795"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963,918</w:t>
            </w:r>
          </w:p>
        </w:tc>
        <w:tc>
          <w:tcPr>
            <w:tcW w:w="959" w:type="dxa"/>
            <w:tcBorders>
              <w:top w:val="nil"/>
              <w:left w:val="nil"/>
              <w:bottom w:val="single" w:sz="4" w:space="0" w:color="auto"/>
              <w:right w:val="nil"/>
            </w:tcBorders>
            <w:shd w:val="clear" w:color="auto" w:fill="auto"/>
            <w:noWrap/>
            <w:vAlign w:val="bottom"/>
            <w:hideMark/>
          </w:tcPr>
          <w:p w14:paraId="7844CA18"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887,417</w:t>
            </w:r>
          </w:p>
        </w:tc>
      </w:tr>
      <w:tr w:rsidR="00DB4F76" w:rsidRPr="00DB4F76" w14:paraId="6FB47A47"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53A424CA"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assets</w:t>
            </w:r>
          </w:p>
        </w:tc>
        <w:tc>
          <w:tcPr>
            <w:tcW w:w="960" w:type="dxa"/>
            <w:tcBorders>
              <w:top w:val="nil"/>
              <w:left w:val="nil"/>
              <w:bottom w:val="single" w:sz="4" w:space="0" w:color="auto"/>
              <w:right w:val="nil"/>
            </w:tcBorders>
            <w:shd w:val="clear" w:color="auto" w:fill="auto"/>
            <w:noWrap/>
            <w:vAlign w:val="bottom"/>
            <w:hideMark/>
          </w:tcPr>
          <w:p w14:paraId="5B2434A5"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1,364,052</w:t>
            </w:r>
          </w:p>
        </w:tc>
        <w:tc>
          <w:tcPr>
            <w:tcW w:w="959" w:type="dxa"/>
            <w:tcBorders>
              <w:top w:val="nil"/>
              <w:left w:val="nil"/>
              <w:bottom w:val="single" w:sz="4" w:space="0" w:color="auto"/>
              <w:right w:val="nil"/>
            </w:tcBorders>
            <w:shd w:val="clear" w:color="000000" w:fill="D9D9D9"/>
            <w:noWrap/>
            <w:vAlign w:val="bottom"/>
            <w:hideMark/>
          </w:tcPr>
          <w:p w14:paraId="170497ED"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1,444,174</w:t>
            </w:r>
          </w:p>
        </w:tc>
        <w:tc>
          <w:tcPr>
            <w:tcW w:w="959" w:type="dxa"/>
            <w:tcBorders>
              <w:top w:val="nil"/>
              <w:left w:val="nil"/>
              <w:bottom w:val="single" w:sz="4" w:space="0" w:color="auto"/>
              <w:right w:val="nil"/>
            </w:tcBorders>
            <w:shd w:val="clear" w:color="auto" w:fill="auto"/>
            <w:noWrap/>
            <w:vAlign w:val="bottom"/>
            <w:hideMark/>
          </w:tcPr>
          <w:p w14:paraId="26452DD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1,466,331</w:t>
            </w:r>
          </w:p>
        </w:tc>
        <w:tc>
          <w:tcPr>
            <w:tcW w:w="959" w:type="dxa"/>
            <w:tcBorders>
              <w:top w:val="nil"/>
              <w:left w:val="nil"/>
              <w:bottom w:val="single" w:sz="4" w:space="0" w:color="auto"/>
              <w:right w:val="nil"/>
            </w:tcBorders>
            <w:shd w:val="clear" w:color="auto" w:fill="auto"/>
            <w:noWrap/>
            <w:vAlign w:val="bottom"/>
            <w:hideMark/>
          </w:tcPr>
          <w:p w14:paraId="46FCB400"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1,410,794</w:t>
            </w:r>
          </w:p>
        </w:tc>
        <w:tc>
          <w:tcPr>
            <w:tcW w:w="959" w:type="dxa"/>
            <w:tcBorders>
              <w:top w:val="nil"/>
              <w:left w:val="nil"/>
              <w:bottom w:val="single" w:sz="4" w:space="0" w:color="auto"/>
              <w:right w:val="nil"/>
            </w:tcBorders>
            <w:shd w:val="clear" w:color="auto" w:fill="auto"/>
            <w:noWrap/>
            <w:vAlign w:val="bottom"/>
            <w:hideMark/>
          </w:tcPr>
          <w:p w14:paraId="6792397E"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1,349,071</w:t>
            </w:r>
          </w:p>
        </w:tc>
      </w:tr>
      <w:tr w:rsidR="00DB4F76" w:rsidRPr="00DB4F76" w14:paraId="47EB1AA4"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79C3D805" w14:textId="77777777" w:rsidR="00DB4F76" w:rsidRPr="00DB4F76" w:rsidRDefault="00DB4F76" w:rsidP="00DB4F76">
            <w:pPr>
              <w:spacing w:before="0" w:after="0" w:line="240" w:lineRule="auto"/>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LIABILITIES</w:t>
            </w:r>
          </w:p>
        </w:tc>
        <w:tc>
          <w:tcPr>
            <w:tcW w:w="960" w:type="dxa"/>
            <w:tcBorders>
              <w:top w:val="nil"/>
              <w:left w:val="nil"/>
              <w:bottom w:val="nil"/>
              <w:right w:val="nil"/>
            </w:tcBorders>
            <w:shd w:val="clear" w:color="auto" w:fill="auto"/>
            <w:noWrap/>
            <w:vAlign w:val="bottom"/>
            <w:hideMark/>
          </w:tcPr>
          <w:p w14:paraId="69433D1D" w14:textId="77777777" w:rsidR="00DB4F76" w:rsidRPr="00DB4F76" w:rsidRDefault="00DB4F76" w:rsidP="00DB4F76">
            <w:pPr>
              <w:spacing w:before="0" w:after="0" w:line="240" w:lineRule="auto"/>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538C60C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4B693A3C"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1EEBF361"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5CE49313"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1EE70712"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2169DE25"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Payables</w:t>
            </w:r>
          </w:p>
        </w:tc>
        <w:tc>
          <w:tcPr>
            <w:tcW w:w="960" w:type="dxa"/>
            <w:tcBorders>
              <w:top w:val="nil"/>
              <w:left w:val="nil"/>
              <w:bottom w:val="nil"/>
              <w:right w:val="nil"/>
            </w:tcBorders>
            <w:shd w:val="clear" w:color="auto" w:fill="auto"/>
            <w:noWrap/>
            <w:vAlign w:val="bottom"/>
            <w:hideMark/>
          </w:tcPr>
          <w:p w14:paraId="757BFFBD"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310EEEB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24E9DD3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3AD974C8"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4361EDA7"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4EF70627"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20070A7E"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Employees</w:t>
            </w:r>
          </w:p>
        </w:tc>
        <w:tc>
          <w:tcPr>
            <w:tcW w:w="960" w:type="dxa"/>
            <w:tcBorders>
              <w:top w:val="nil"/>
              <w:left w:val="nil"/>
              <w:bottom w:val="nil"/>
              <w:right w:val="nil"/>
            </w:tcBorders>
            <w:shd w:val="clear" w:color="auto" w:fill="auto"/>
            <w:noWrap/>
            <w:vAlign w:val="bottom"/>
            <w:hideMark/>
          </w:tcPr>
          <w:p w14:paraId="492A4C2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25,795</w:t>
            </w:r>
          </w:p>
        </w:tc>
        <w:tc>
          <w:tcPr>
            <w:tcW w:w="959" w:type="dxa"/>
            <w:tcBorders>
              <w:top w:val="nil"/>
              <w:left w:val="nil"/>
              <w:bottom w:val="nil"/>
              <w:right w:val="nil"/>
            </w:tcBorders>
            <w:shd w:val="clear" w:color="000000" w:fill="D9D9D9"/>
            <w:noWrap/>
            <w:vAlign w:val="bottom"/>
            <w:hideMark/>
          </w:tcPr>
          <w:p w14:paraId="76B85FD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28,474</w:t>
            </w:r>
          </w:p>
        </w:tc>
        <w:tc>
          <w:tcPr>
            <w:tcW w:w="959" w:type="dxa"/>
            <w:tcBorders>
              <w:top w:val="nil"/>
              <w:left w:val="nil"/>
              <w:bottom w:val="nil"/>
              <w:right w:val="nil"/>
            </w:tcBorders>
            <w:shd w:val="clear" w:color="auto" w:fill="auto"/>
            <w:noWrap/>
            <w:vAlign w:val="bottom"/>
            <w:hideMark/>
          </w:tcPr>
          <w:p w14:paraId="1A41959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30,902</w:t>
            </w:r>
          </w:p>
        </w:tc>
        <w:tc>
          <w:tcPr>
            <w:tcW w:w="959" w:type="dxa"/>
            <w:tcBorders>
              <w:top w:val="nil"/>
              <w:left w:val="nil"/>
              <w:bottom w:val="nil"/>
              <w:right w:val="nil"/>
            </w:tcBorders>
            <w:shd w:val="clear" w:color="auto" w:fill="auto"/>
            <w:noWrap/>
            <w:vAlign w:val="bottom"/>
            <w:hideMark/>
          </w:tcPr>
          <w:p w14:paraId="6115B86C"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33,330</w:t>
            </w:r>
          </w:p>
        </w:tc>
        <w:tc>
          <w:tcPr>
            <w:tcW w:w="959" w:type="dxa"/>
            <w:tcBorders>
              <w:top w:val="nil"/>
              <w:left w:val="nil"/>
              <w:bottom w:val="nil"/>
              <w:right w:val="nil"/>
            </w:tcBorders>
            <w:shd w:val="clear" w:color="auto" w:fill="auto"/>
            <w:noWrap/>
            <w:vAlign w:val="bottom"/>
            <w:hideMark/>
          </w:tcPr>
          <w:p w14:paraId="1950E1E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35,758</w:t>
            </w:r>
          </w:p>
        </w:tc>
      </w:tr>
      <w:tr w:rsidR="00DB4F76" w:rsidRPr="00DB4F76" w14:paraId="370A1085"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75B3D896"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Suppliers</w:t>
            </w:r>
          </w:p>
        </w:tc>
        <w:tc>
          <w:tcPr>
            <w:tcW w:w="960" w:type="dxa"/>
            <w:tcBorders>
              <w:top w:val="nil"/>
              <w:left w:val="nil"/>
              <w:bottom w:val="nil"/>
              <w:right w:val="nil"/>
            </w:tcBorders>
            <w:shd w:val="clear" w:color="auto" w:fill="auto"/>
            <w:noWrap/>
            <w:vAlign w:val="bottom"/>
            <w:hideMark/>
          </w:tcPr>
          <w:p w14:paraId="0F88EB34"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145,655</w:t>
            </w:r>
          </w:p>
        </w:tc>
        <w:tc>
          <w:tcPr>
            <w:tcW w:w="959" w:type="dxa"/>
            <w:tcBorders>
              <w:top w:val="nil"/>
              <w:left w:val="nil"/>
              <w:bottom w:val="nil"/>
              <w:right w:val="nil"/>
            </w:tcBorders>
            <w:shd w:val="clear" w:color="000000" w:fill="D9D9D9"/>
            <w:noWrap/>
            <w:vAlign w:val="bottom"/>
            <w:hideMark/>
          </w:tcPr>
          <w:p w14:paraId="12B3F55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116,978</w:t>
            </w:r>
          </w:p>
        </w:tc>
        <w:tc>
          <w:tcPr>
            <w:tcW w:w="959" w:type="dxa"/>
            <w:tcBorders>
              <w:top w:val="nil"/>
              <w:left w:val="nil"/>
              <w:bottom w:val="nil"/>
              <w:right w:val="nil"/>
            </w:tcBorders>
            <w:shd w:val="clear" w:color="auto" w:fill="auto"/>
            <w:noWrap/>
            <w:vAlign w:val="bottom"/>
            <w:hideMark/>
          </w:tcPr>
          <w:p w14:paraId="1CD80770"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116,978</w:t>
            </w:r>
          </w:p>
        </w:tc>
        <w:tc>
          <w:tcPr>
            <w:tcW w:w="959" w:type="dxa"/>
            <w:tcBorders>
              <w:top w:val="nil"/>
              <w:left w:val="nil"/>
              <w:bottom w:val="nil"/>
              <w:right w:val="nil"/>
            </w:tcBorders>
            <w:shd w:val="clear" w:color="auto" w:fill="auto"/>
            <w:noWrap/>
            <w:vAlign w:val="bottom"/>
            <w:hideMark/>
          </w:tcPr>
          <w:p w14:paraId="26A21EB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116,978</w:t>
            </w:r>
          </w:p>
        </w:tc>
        <w:tc>
          <w:tcPr>
            <w:tcW w:w="959" w:type="dxa"/>
            <w:tcBorders>
              <w:top w:val="nil"/>
              <w:left w:val="nil"/>
              <w:bottom w:val="nil"/>
              <w:right w:val="nil"/>
            </w:tcBorders>
            <w:shd w:val="clear" w:color="auto" w:fill="auto"/>
            <w:noWrap/>
            <w:vAlign w:val="bottom"/>
            <w:hideMark/>
          </w:tcPr>
          <w:p w14:paraId="34803F53"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116,978</w:t>
            </w:r>
          </w:p>
        </w:tc>
      </w:tr>
      <w:tr w:rsidR="00DB4F76" w:rsidRPr="00DB4F76" w14:paraId="31A9FB5B"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18288F18"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Other payables</w:t>
            </w:r>
          </w:p>
        </w:tc>
        <w:tc>
          <w:tcPr>
            <w:tcW w:w="960" w:type="dxa"/>
            <w:tcBorders>
              <w:top w:val="nil"/>
              <w:left w:val="nil"/>
              <w:bottom w:val="nil"/>
              <w:right w:val="nil"/>
            </w:tcBorders>
            <w:shd w:val="clear" w:color="auto" w:fill="auto"/>
            <w:noWrap/>
            <w:vAlign w:val="bottom"/>
            <w:hideMark/>
          </w:tcPr>
          <w:p w14:paraId="670637D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8,997</w:t>
            </w:r>
          </w:p>
        </w:tc>
        <w:tc>
          <w:tcPr>
            <w:tcW w:w="959" w:type="dxa"/>
            <w:tcBorders>
              <w:top w:val="nil"/>
              <w:left w:val="nil"/>
              <w:bottom w:val="nil"/>
              <w:right w:val="nil"/>
            </w:tcBorders>
            <w:shd w:val="clear" w:color="000000" w:fill="D9D9D9"/>
            <w:noWrap/>
            <w:vAlign w:val="bottom"/>
            <w:hideMark/>
          </w:tcPr>
          <w:p w14:paraId="74997F82"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52,013</w:t>
            </w:r>
          </w:p>
        </w:tc>
        <w:tc>
          <w:tcPr>
            <w:tcW w:w="959" w:type="dxa"/>
            <w:tcBorders>
              <w:top w:val="nil"/>
              <w:left w:val="nil"/>
              <w:bottom w:val="nil"/>
              <w:right w:val="nil"/>
            </w:tcBorders>
            <w:shd w:val="clear" w:color="auto" w:fill="auto"/>
            <w:noWrap/>
            <w:vAlign w:val="bottom"/>
            <w:hideMark/>
          </w:tcPr>
          <w:p w14:paraId="3FBD8BD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60,566</w:t>
            </w:r>
          </w:p>
        </w:tc>
        <w:tc>
          <w:tcPr>
            <w:tcW w:w="959" w:type="dxa"/>
            <w:tcBorders>
              <w:top w:val="nil"/>
              <w:left w:val="nil"/>
              <w:bottom w:val="nil"/>
              <w:right w:val="nil"/>
            </w:tcBorders>
            <w:shd w:val="clear" w:color="auto" w:fill="auto"/>
            <w:noWrap/>
            <w:vAlign w:val="bottom"/>
            <w:hideMark/>
          </w:tcPr>
          <w:p w14:paraId="65AAD3C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69,119</w:t>
            </w:r>
          </w:p>
        </w:tc>
        <w:tc>
          <w:tcPr>
            <w:tcW w:w="959" w:type="dxa"/>
            <w:tcBorders>
              <w:top w:val="nil"/>
              <w:left w:val="nil"/>
              <w:bottom w:val="nil"/>
              <w:right w:val="nil"/>
            </w:tcBorders>
            <w:shd w:val="clear" w:color="auto" w:fill="auto"/>
            <w:noWrap/>
            <w:vAlign w:val="bottom"/>
            <w:hideMark/>
          </w:tcPr>
          <w:p w14:paraId="658B723A"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77,672</w:t>
            </w:r>
          </w:p>
        </w:tc>
      </w:tr>
      <w:tr w:rsidR="00DB4F76" w:rsidRPr="00DB4F76" w14:paraId="4A7FACCC"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611C9531" w14:textId="77777777" w:rsidR="00DB4F76" w:rsidRPr="00DB4F76" w:rsidRDefault="00DB4F76" w:rsidP="00DB4F76">
            <w:pPr>
              <w:spacing w:before="0" w:after="0" w:line="240" w:lineRule="auto"/>
              <w:ind w:firstLineChars="200" w:firstLine="326"/>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payables</w:t>
            </w:r>
          </w:p>
        </w:tc>
        <w:tc>
          <w:tcPr>
            <w:tcW w:w="960" w:type="dxa"/>
            <w:tcBorders>
              <w:top w:val="nil"/>
              <w:left w:val="nil"/>
              <w:bottom w:val="single" w:sz="4" w:space="0" w:color="auto"/>
              <w:right w:val="nil"/>
            </w:tcBorders>
            <w:shd w:val="clear" w:color="auto" w:fill="auto"/>
            <w:noWrap/>
            <w:vAlign w:val="bottom"/>
            <w:hideMark/>
          </w:tcPr>
          <w:p w14:paraId="20946F6A"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180,447</w:t>
            </w:r>
          </w:p>
        </w:tc>
        <w:tc>
          <w:tcPr>
            <w:tcW w:w="959" w:type="dxa"/>
            <w:tcBorders>
              <w:top w:val="nil"/>
              <w:left w:val="nil"/>
              <w:bottom w:val="single" w:sz="4" w:space="0" w:color="auto"/>
              <w:right w:val="nil"/>
            </w:tcBorders>
            <w:shd w:val="clear" w:color="000000" w:fill="D9D9D9"/>
            <w:noWrap/>
            <w:vAlign w:val="bottom"/>
            <w:hideMark/>
          </w:tcPr>
          <w:p w14:paraId="7982FD96"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197,465</w:t>
            </w:r>
          </w:p>
        </w:tc>
        <w:tc>
          <w:tcPr>
            <w:tcW w:w="959" w:type="dxa"/>
            <w:tcBorders>
              <w:top w:val="nil"/>
              <w:left w:val="nil"/>
              <w:bottom w:val="single" w:sz="4" w:space="0" w:color="auto"/>
              <w:right w:val="nil"/>
            </w:tcBorders>
            <w:shd w:val="clear" w:color="auto" w:fill="auto"/>
            <w:noWrap/>
            <w:vAlign w:val="bottom"/>
            <w:hideMark/>
          </w:tcPr>
          <w:p w14:paraId="314759A8"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208,446</w:t>
            </w:r>
          </w:p>
        </w:tc>
        <w:tc>
          <w:tcPr>
            <w:tcW w:w="959" w:type="dxa"/>
            <w:tcBorders>
              <w:top w:val="nil"/>
              <w:left w:val="nil"/>
              <w:bottom w:val="single" w:sz="4" w:space="0" w:color="auto"/>
              <w:right w:val="nil"/>
            </w:tcBorders>
            <w:shd w:val="clear" w:color="auto" w:fill="auto"/>
            <w:noWrap/>
            <w:vAlign w:val="bottom"/>
            <w:hideMark/>
          </w:tcPr>
          <w:p w14:paraId="194746BE"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219,427</w:t>
            </w:r>
          </w:p>
        </w:tc>
        <w:tc>
          <w:tcPr>
            <w:tcW w:w="959" w:type="dxa"/>
            <w:tcBorders>
              <w:top w:val="nil"/>
              <w:left w:val="nil"/>
              <w:bottom w:val="single" w:sz="4" w:space="0" w:color="auto"/>
              <w:right w:val="nil"/>
            </w:tcBorders>
            <w:shd w:val="clear" w:color="auto" w:fill="auto"/>
            <w:noWrap/>
            <w:vAlign w:val="bottom"/>
            <w:hideMark/>
          </w:tcPr>
          <w:p w14:paraId="5E71B027"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230,408</w:t>
            </w:r>
          </w:p>
        </w:tc>
      </w:tr>
      <w:tr w:rsidR="00DB4F76" w:rsidRPr="00DB4F76" w14:paraId="5381A442"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1F14E5C7"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Interest bearing liabilities</w:t>
            </w:r>
          </w:p>
        </w:tc>
        <w:tc>
          <w:tcPr>
            <w:tcW w:w="960" w:type="dxa"/>
            <w:tcBorders>
              <w:top w:val="nil"/>
              <w:left w:val="nil"/>
              <w:bottom w:val="nil"/>
              <w:right w:val="nil"/>
            </w:tcBorders>
            <w:shd w:val="clear" w:color="auto" w:fill="auto"/>
            <w:noWrap/>
            <w:vAlign w:val="bottom"/>
            <w:hideMark/>
          </w:tcPr>
          <w:p w14:paraId="7FBFCAB2"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7BD012D6"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786F857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69600B75"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24A470A1"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1879ABBB"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2F8754AA"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Leases</w:t>
            </w:r>
          </w:p>
        </w:tc>
        <w:tc>
          <w:tcPr>
            <w:tcW w:w="960" w:type="dxa"/>
            <w:tcBorders>
              <w:top w:val="nil"/>
              <w:left w:val="nil"/>
              <w:bottom w:val="nil"/>
              <w:right w:val="nil"/>
            </w:tcBorders>
            <w:shd w:val="clear" w:color="auto" w:fill="auto"/>
            <w:noWrap/>
            <w:vAlign w:val="bottom"/>
            <w:hideMark/>
          </w:tcPr>
          <w:p w14:paraId="75C7CBAE"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548,160</w:t>
            </w:r>
          </w:p>
        </w:tc>
        <w:tc>
          <w:tcPr>
            <w:tcW w:w="959" w:type="dxa"/>
            <w:tcBorders>
              <w:top w:val="nil"/>
              <w:left w:val="nil"/>
              <w:bottom w:val="nil"/>
              <w:right w:val="nil"/>
            </w:tcBorders>
            <w:shd w:val="clear" w:color="000000" w:fill="D9D9D9"/>
            <w:noWrap/>
            <w:vAlign w:val="bottom"/>
            <w:hideMark/>
          </w:tcPr>
          <w:p w14:paraId="0CDDCED2"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519,733</w:t>
            </w:r>
          </w:p>
        </w:tc>
        <w:tc>
          <w:tcPr>
            <w:tcW w:w="959" w:type="dxa"/>
            <w:tcBorders>
              <w:top w:val="nil"/>
              <w:left w:val="nil"/>
              <w:bottom w:val="nil"/>
              <w:right w:val="nil"/>
            </w:tcBorders>
            <w:shd w:val="clear" w:color="auto" w:fill="auto"/>
            <w:noWrap/>
            <w:vAlign w:val="bottom"/>
            <w:hideMark/>
          </w:tcPr>
          <w:p w14:paraId="3454047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478,184</w:t>
            </w:r>
          </w:p>
        </w:tc>
        <w:tc>
          <w:tcPr>
            <w:tcW w:w="959" w:type="dxa"/>
            <w:tcBorders>
              <w:top w:val="nil"/>
              <w:left w:val="nil"/>
              <w:bottom w:val="nil"/>
              <w:right w:val="nil"/>
            </w:tcBorders>
            <w:shd w:val="clear" w:color="auto" w:fill="auto"/>
            <w:noWrap/>
            <w:vAlign w:val="bottom"/>
            <w:hideMark/>
          </w:tcPr>
          <w:p w14:paraId="163C093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436,635</w:t>
            </w:r>
          </w:p>
        </w:tc>
        <w:tc>
          <w:tcPr>
            <w:tcW w:w="959" w:type="dxa"/>
            <w:tcBorders>
              <w:top w:val="nil"/>
              <w:left w:val="nil"/>
              <w:bottom w:val="nil"/>
              <w:right w:val="nil"/>
            </w:tcBorders>
            <w:shd w:val="clear" w:color="auto" w:fill="auto"/>
            <w:noWrap/>
            <w:vAlign w:val="bottom"/>
            <w:hideMark/>
          </w:tcPr>
          <w:p w14:paraId="183A87D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395,086</w:t>
            </w:r>
          </w:p>
        </w:tc>
      </w:tr>
      <w:tr w:rsidR="00DB4F76" w:rsidRPr="00DB4F76" w14:paraId="3C5D9499"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0EBDE500" w14:textId="77777777" w:rsidR="00DB4F76" w:rsidRPr="00DB4F76" w:rsidRDefault="00DB4F76" w:rsidP="00DB4F76">
            <w:pPr>
              <w:spacing w:before="0" w:after="0" w:line="240" w:lineRule="auto"/>
              <w:ind w:firstLineChars="200" w:firstLine="326"/>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 xml:space="preserve">Total </w:t>
            </w:r>
            <w:proofErr w:type="gramStart"/>
            <w:r w:rsidRPr="00DB4F76">
              <w:rPr>
                <w:rFonts w:ascii="Arial" w:hAnsi="Arial" w:cs="Arial"/>
                <w:b/>
                <w:bCs/>
                <w:color w:val="000000"/>
                <w:sz w:val="16"/>
                <w:szCs w:val="16"/>
                <w:lang w:val="en-US" w:eastAsia="en-US"/>
              </w:rPr>
              <w:t>Interest bearing</w:t>
            </w:r>
            <w:proofErr w:type="gramEnd"/>
            <w:r w:rsidRPr="00DB4F76">
              <w:rPr>
                <w:rFonts w:ascii="Arial" w:hAnsi="Arial" w:cs="Arial"/>
                <w:b/>
                <w:bCs/>
                <w:color w:val="000000"/>
                <w:sz w:val="16"/>
                <w:szCs w:val="16"/>
                <w:lang w:val="en-US" w:eastAsia="en-US"/>
              </w:rPr>
              <w:t xml:space="preserve"> liabilities</w:t>
            </w:r>
          </w:p>
        </w:tc>
        <w:tc>
          <w:tcPr>
            <w:tcW w:w="960" w:type="dxa"/>
            <w:tcBorders>
              <w:top w:val="nil"/>
              <w:left w:val="nil"/>
              <w:bottom w:val="single" w:sz="4" w:space="0" w:color="auto"/>
              <w:right w:val="nil"/>
            </w:tcBorders>
            <w:shd w:val="clear" w:color="auto" w:fill="auto"/>
            <w:noWrap/>
            <w:vAlign w:val="bottom"/>
            <w:hideMark/>
          </w:tcPr>
          <w:p w14:paraId="2606F017"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548,160</w:t>
            </w:r>
          </w:p>
        </w:tc>
        <w:tc>
          <w:tcPr>
            <w:tcW w:w="959" w:type="dxa"/>
            <w:tcBorders>
              <w:top w:val="nil"/>
              <w:left w:val="nil"/>
              <w:bottom w:val="single" w:sz="4" w:space="0" w:color="auto"/>
              <w:right w:val="nil"/>
            </w:tcBorders>
            <w:shd w:val="clear" w:color="000000" w:fill="D9D9D9"/>
            <w:noWrap/>
            <w:vAlign w:val="bottom"/>
            <w:hideMark/>
          </w:tcPr>
          <w:p w14:paraId="733579F2"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519,733</w:t>
            </w:r>
          </w:p>
        </w:tc>
        <w:tc>
          <w:tcPr>
            <w:tcW w:w="959" w:type="dxa"/>
            <w:tcBorders>
              <w:top w:val="nil"/>
              <w:left w:val="nil"/>
              <w:bottom w:val="single" w:sz="4" w:space="0" w:color="auto"/>
              <w:right w:val="nil"/>
            </w:tcBorders>
            <w:shd w:val="clear" w:color="auto" w:fill="auto"/>
            <w:noWrap/>
            <w:vAlign w:val="bottom"/>
            <w:hideMark/>
          </w:tcPr>
          <w:p w14:paraId="65941FB7"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478,184</w:t>
            </w:r>
          </w:p>
        </w:tc>
        <w:tc>
          <w:tcPr>
            <w:tcW w:w="959" w:type="dxa"/>
            <w:tcBorders>
              <w:top w:val="nil"/>
              <w:left w:val="nil"/>
              <w:bottom w:val="single" w:sz="4" w:space="0" w:color="auto"/>
              <w:right w:val="nil"/>
            </w:tcBorders>
            <w:shd w:val="clear" w:color="auto" w:fill="auto"/>
            <w:noWrap/>
            <w:vAlign w:val="bottom"/>
            <w:hideMark/>
          </w:tcPr>
          <w:p w14:paraId="7E91916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436,635</w:t>
            </w:r>
          </w:p>
        </w:tc>
        <w:tc>
          <w:tcPr>
            <w:tcW w:w="959" w:type="dxa"/>
            <w:tcBorders>
              <w:top w:val="nil"/>
              <w:left w:val="nil"/>
              <w:bottom w:val="single" w:sz="4" w:space="0" w:color="auto"/>
              <w:right w:val="nil"/>
            </w:tcBorders>
            <w:shd w:val="clear" w:color="auto" w:fill="auto"/>
            <w:noWrap/>
            <w:vAlign w:val="bottom"/>
            <w:hideMark/>
          </w:tcPr>
          <w:p w14:paraId="3184527F"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395,086</w:t>
            </w:r>
          </w:p>
        </w:tc>
      </w:tr>
      <w:tr w:rsidR="00DB4F76" w:rsidRPr="00DB4F76" w14:paraId="483A6625"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6D1A8FD7"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Provisions</w:t>
            </w:r>
          </w:p>
        </w:tc>
        <w:tc>
          <w:tcPr>
            <w:tcW w:w="960" w:type="dxa"/>
            <w:tcBorders>
              <w:top w:val="nil"/>
              <w:left w:val="nil"/>
              <w:bottom w:val="nil"/>
              <w:right w:val="nil"/>
            </w:tcBorders>
            <w:shd w:val="clear" w:color="auto" w:fill="auto"/>
            <w:noWrap/>
            <w:vAlign w:val="bottom"/>
            <w:hideMark/>
          </w:tcPr>
          <w:p w14:paraId="2F0D1847"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2469284C"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713BB08A"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19F0A289"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3F9813BF"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5B425516"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036D7888"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Employees</w:t>
            </w:r>
          </w:p>
        </w:tc>
        <w:tc>
          <w:tcPr>
            <w:tcW w:w="960" w:type="dxa"/>
            <w:tcBorders>
              <w:top w:val="nil"/>
              <w:left w:val="nil"/>
              <w:bottom w:val="nil"/>
              <w:right w:val="nil"/>
            </w:tcBorders>
            <w:shd w:val="clear" w:color="auto" w:fill="auto"/>
            <w:noWrap/>
            <w:vAlign w:val="bottom"/>
            <w:hideMark/>
          </w:tcPr>
          <w:p w14:paraId="19B599C7"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233,726</w:t>
            </w:r>
          </w:p>
        </w:tc>
        <w:tc>
          <w:tcPr>
            <w:tcW w:w="959" w:type="dxa"/>
            <w:tcBorders>
              <w:top w:val="nil"/>
              <w:left w:val="nil"/>
              <w:bottom w:val="nil"/>
              <w:right w:val="nil"/>
            </w:tcBorders>
            <w:shd w:val="clear" w:color="000000" w:fill="D9D9D9"/>
            <w:noWrap/>
            <w:vAlign w:val="bottom"/>
            <w:hideMark/>
          </w:tcPr>
          <w:p w14:paraId="66D92CC0"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238,766</w:t>
            </w:r>
          </w:p>
        </w:tc>
        <w:tc>
          <w:tcPr>
            <w:tcW w:w="959" w:type="dxa"/>
            <w:tcBorders>
              <w:top w:val="nil"/>
              <w:left w:val="nil"/>
              <w:bottom w:val="nil"/>
              <w:right w:val="nil"/>
            </w:tcBorders>
            <w:shd w:val="clear" w:color="auto" w:fill="auto"/>
            <w:noWrap/>
            <w:vAlign w:val="bottom"/>
            <w:hideMark/>
          </w:tcPr>
          <w:p w14:paraId="3496AA33"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242,151</w:t>
            </w:r>
          </w:p>
        </w:tc>
        <w:tc>
          <w:tcPr>
            <w:tcW w:w="959" w:type="dxa"/>
            <w:tcBorders>
              <w:top w:val="nil"/>
              <w:left w:val="nil"/>
              <w:bottom w:val="nil"/>
              <w:right w:val="nil"/>
            </w:tcBorders>
            <w:shd w:val="clear" w:color="auto" w:fill="auto"/>
            <w:noWrap/>
            <w:vAlign w:val="bottom"/>
            <w:hideMark/>
          </w:tcPr>
          <w:p w14:paraId="130C4850"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245,536</w:t>
            </w:r>
          </w:p>
        </w:tc>
        <w:tc>
          <w:tcPr>
            <w:tcW w:w="959" w:type="dxa"/>
            <w:tcBorders>
              <w:top w:val="nil"/>
              <w:left w:val="nil"/>
              <w:bottom w:val="nil"/>
              <w:right w:val="nil"/>
            </w:tcBorders>
            <w:shd w:val="clear" w:color="auto" w:fill="auto"/>
            <w:noWrap/>
            <w:vAlign w:val="bottom"/>
            <w:hideMark/>
          </w:tcPr>
          <w:p w14:paraId="593EDA1C"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248,921</w:t>
            </w:r>
          </w:p>
        </w:tc>
      </w:tr>
      <w:tr w:rsidR="00DB4F76" w:rsidRPr="00DB4F76" w14:paraId="12DE3CF9"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1AC722EF" w14:textId="77777777" w:rsidR="00DB4F76" w:rsidRPr="00DB4F76" w:rsidRDefault="00DB4F76" w:rsidP="00DB4F76">
            <w:pPr>
              <w:spacing w:before="0" w:after="0" w:line="240" w:lineRule="auto"/>
              <w:ind w:firstLineChars="200" w:firstLine="320"/>
              <w:rPr>
                <w:rFonts w:ascii="Arial" w:hAnsi="Arial" w:cs="Arial"/>
                <w:color w:val="000000"/>
                <w:sz w:val="16"/>
                <w:szCs w:val="16"/>
                <w:lang w:val="en-US" w:eastAsia="en-US"/>
              </w:rPr>
            </w:pPr>
            <w:r w:rsidRPr="00DB4F76">
              <w:rPr>
                <w:rFonts w:ascii="Arial" w:hAnsi="Arial" w:cs="Arial"/>
                <w:color w:val="000000"/>
                <w:sz w:val="16"/>
                <w:szCs w:val="16"/>
                <w:lang w:val="en-US" w:eastAsia="en-US"/>
              </w:rPr>
              <w:t>Other provisions</w:t>
            </w:r>
          </w:p>
        </w:tc>
        <w:tc>
          <w:tcPr>
            <w:tcW w:w="960" w:type="dxa"/>
            <w:tcBorders>
              <w:top w:val="nil"/>
              <w:left w:val="nil"/>
              <w:bottom w:val="nil"/>
              <w:right w:val="nil"/>
            </w:tcBorders>
            <w:shd w:val="clear" w:color="auto" w:fill="auto"/>
            <w:noWrap/>
            <w:vAlign w:val="bottom"/>
            <w:hideMark/>
          </w:tcPr>
          <w:p w14:paraId="6493DA8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12,261</w:t>
            </w:r>
          </w:p>
        </w:tc>
        <w:tc>
          <w:tcPr>
            <w:tcW w:w="959" w:type="dxa"/>
            <w:tcBorders>
              <w:top w:val="nil"/>
              <w:left w:val="nil"/>
              <w:bottom w:val="nil"/>
              <w:right w:val="nil"/>
            </w:tcBorders>
            <w:shd w:val="clear" w:color="000000" w:fill="D9D9D9"/>
            <w:noWrap/>
            <w:vAlign w:val="bottom"/>
            <w:hideMark/>
          </w:tcPr>
          <w:p w14:paraId="1734481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12,261</w:t>
            </w:r>
          </w:p>
        </w:tc>
        <w:tc>
          <w:tcPr>
            <w:tcW w:w="959" w:type="dxa"/>
            <w:tcBorders>
              <w:top w:val="nil"/>
              <w:left w:val="nil"/>
              <w:bottom w:val="nil"/>
              <w:right w:val="nil"/>
            </w:tcBorders>
            <w:shd w:val="clear" w:color="auto" w:fill="auto"/>
            <w:noWrap/>
            <w:vAlign w:val="bottom"/>
            <w:hideMark/>
          </w:tcPr>
          <w:p w14:paraId="4BBF41CC"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12,261</w:t>
            </w:r>
          </w:p>
        </w:tc>
        <w:tc>
          <w:tcPr>
            <w:tcW w:w="959" w:type="dxa"/>
            <w:tcBorders>
              <w:top w:val="nil"/>
              <w:left w:val="nil"/>
              <w:bottom w:val="nil"/>
              <w:right w:val="nil"/>
            </w:tcBorders>
            <w:shd w:val="clear" w:color="auto" w:fill="auto"/>
            <w:noWrap/>
            <w:vAlign w:val="bottom"/>
            <w:hideMark/>
          </w:tcPr>
          <w:p w14:paraId="034C10F8"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12,261</w:t>
            </w:r>
          </w:p>
        </w:tc>
        <w:tc>
          <w:tcPr>
            <w:tcW w:w="959" w:type="dxa"/>
            <w:tcBorders>
              <w:top w:val="nil"/>
              <w:left w:val="nil"/>
              <w:bottom w:val="nil"/>
              <w:right w:val="nil"/>
            </w:tcBorders>
            <w:shd w:val="clear" w:color="auto" w:fill="auto"/>
            <w:noWrap/>
            <w:vAlign w:val="bottom"/>
            <w:hideMark/>
          </w:tcPr>
          <w:p w14:paraId="1833B61D"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12,261</w:t>
            </w:r>
          </w:p>
        </w:tc>
      </w:tr>
      <w:tr w:rsidR="00DB4F76" w:rsidRPr="00DB4F76" w14:paraId="40A498DB"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72D5DD0B" w14:textId="77777777" w:rsidR="00DB4F76" w:rsidRPr="00DB4F76" w:rsidRDefault="00DB4F76" w:rsidP="00DB4F76">
            <w:pPr>
              <w:spacing w:before="0" w:after="0" w:line="240" w:lineRule="auto"/>
              <w:ind w:firstLineChars="200" w:firstLine="326"/>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provisions</w:t>
            </w:r>
          </w:p>
        </w:tc>
        <w:tc>
          <w:tcPr>
            <w:tcW w:w="960" w:type="dxa"/>
            <w:tcBorders>
              <w:top w:val="nil"/>
              <w:left w:val="nil"/>
              <w:bottom w:val="single" w:sz="4" w:space="0" w:color="auto"/>
              <w:right w:val="nil"/>
            </w:tcBorders>
            <w:shd w:val="clear" w:color="auto" w:fill="auto"/>
            <w:noWrap/>
            <w:vAlign w:val="bottom"/>
            <w:hideMark/>
          </w:tcPr>
          <w:p w14:paraId="118DDEDE"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245,987</w:t>
            </w:r>
          </w:p>
        </w:tc>
        <w:tc>
          <w:tcPr>
            <w:tcW w:w="959" w:type="dxa"/>
            <w:tcBorders>
              <w:top w:val="nil"/>
              <w:left w:val="nil"/>
              <w:bottom w:val="single" w:sz="4" w:space="0" w:color="auto"/>
              <w:right w:val="nil"/>
            </w:tcBorders>
            <w:shd w:val="clear" w:color="000000" w:fill="D9D9D9"/>
            <w:noWrap/>
            <w:vAlign w:val="bottom"/>
            <w:hideMark/>
          </w:tcPr>
          <w:p w14:paraId="0AABA57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251,027</w:t>
            </w:r>
          </w:p>
        </w:tc>
        <w:tc>
          <w:tcPr>
            <w:tcW w:w="959" w:type="dxa"/>
            <w:tcBorders>
              <w:top w:val="nil"/>
              <w:left w:val="nil"/>
              <w:bottom w:val="single" w:sz="4" w:space="0" w:color="auto"/>
              <w:right w:val="nil"/>
            </w:tcBorders>
            <w:shd w:val="clear" w:color="auto" w:fill="auto"/>
            <w:noWrap/>
            <w:vAlign w:val="bottom"/>
            <w:hideMark/>
          </w:tcPr>
          <w:p w14:paraId="75F7B69F"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254,412</w:t>
            </w:r>
          </w:p>
        </w:tc>
        <w:tc>
          <w:tcPr>
            <w:tcW w:w="959" w:type="dxa"/>
            <w:tcBorders>
              <w:top w:val="nil"/>
              <w:left w:val="nil"/>
              <w:bottom w:val="single" w:sz="4" w:space="0" w:color="auto"/>
              <w:right w:val="nil"/>
            </w:tcBorders>
            <w:shd w:val="clear" w:color="auto" w:fill="auto"/>
            <w:noWrap/>
            <w:vAlign w:val="bottom"/>
            <w:hideMark/>
          </w:tcPr>
          <w:p w14:paraId="3B25DD4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257,797</w:t>
            </w:r>
          </w:p>
        </w:tc>
        <w:tc>
          <w:tcPr>
            <w:tcW w:w="959" w:type="dxa"/>
            <w:tcBorders>
              <w:top w:val="nil"/>
              <w:left w:val="nil"/>
              <w:bottom w:val="single" w:sz="4" w:space="0" w:color="auto"/>
              <w:right w:val="nil"/>
            </w:tcBorders>
            <w:shd w:val="clear" w:color="auto" w:fill="auto"/>
            <w:noWrap/>
            <w:vAlign w:val="bottom"/>
            <w:hideMark/>
          </w:tcPr>
          <w:p w14:paraId="36A7062C"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261,182</w:t>
            </w:r>
          </w:p>
        </w:tc>
      </w:tr>
      <w:tr w:rsidR="00DB4F76" w:rsidRPr="00DB4F76" w14:paraId="67DDE512"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0588DF5B"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liabilities</w:t>
            </w:r>
          </w:p>
        </w:tc>
        <w:tc>
          <w:tcPr>
            <w:tcW w:w="960" w:type="dxa"/>
            <w:tcBorders>
              <w:top w:val="nil"/>
              <w:left w:val="nil"/>
              <w:bottom w:val="single" w:sz="4" w:space="0" w:color="auto"/>
              <w:right w:val="nil"/>
            </w:tcBorders>
            <w:shd w:val="clear" w:color="auto" w:fill="auto"/>
            <w:noWrap/>
            <w:vAlign w:val="bottom"/>
            <w:hideMark/>
          </w:tcPr>
          <w:p w14:paraId="6EED58B5"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974,594</w:t>
            </w:r>
          </w:p>
        </w:tc>
        <w:tc>
          <w:tcPr>
            <w:tcW w:w="959" w:type="dxa"/>
            <w:tcBorders>
              <w:top w:val="nil"/>
              <w:left w:val="nil"/>
              <w:bottom w:val="single" w:sz="4" w:space="0" w:color="auto"/>
              <w:right w:val="nil"/>
            </w:tcBorders>
            <w:shd w:val="clear" w:color="000000" w:fill="D9D9D9"/>
            <w:noWrap/>
            <w:vAlign w:val="bottom"/>
            <w:hideMark/>
          </w:tcPr>
          <w:p w14:paraId="22710FDE"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968,225</w:t>
            </w:r>
          </w:p>
        </w:tc>
        <w:tc>
          <w:tcPr>
            <w:tcW w:w="959" w:type="dxa"/>
            <w:tcBorders>
              <w:top w:val="nil"/>
              <w:left w:val="nil"/>
              <w:bottom w:val="single" w:sz="4" w:space="0" w:color="auto"/>
              <w:right w:val="nil"/>
            </w:tcBorders>
            <w:shd w:val="clear" w:color="auto" w:fill="auto"/>
            <w:noWrap/>
            <w:vAlign w:val="bottom"/>
            <w:hideMark/>
          </w:tcPr>
          <w:p w14:paraId="667A71B7"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941,042</w:t>
            </w:r>
          </w:p>
        </w:tc>
        <w:tc>
          <w:tcPr>
            <w:tcW w:w="959" w:type="dxa"/>
            <w:tcBorders>
              <w:top w:val="nil"/>
              <w:left w:val="nil"/>
              <w:bottom w:val="single" w:sz="4" w:space="0" w:color="auto"/>
              <w:right w:val="nil"/>
            </w:tcBorders>
            <w:shd w:val="clear" w:color="auto" w:fill="auto"/>
            <w:noWrap/>
            <w:vAlign w:val="bottom"/>
            <w:hideMark/>
          </w:tcPr>
          <w:p w14:paraId="026970EC"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913,859</w:t>
            </w:r>
          </w:p>
        </w:tc>
        <w:tc>
          <w:tcPr>
            <w:tcW w:w="959" w:type="dxa"/>
            <w:tcBorders>
              <w:top w:val="nil"/>
              <w:left w:val="nil"/>
              <w:bottom w:val="single" w:sz="4" w:space="0" w:color="auto"/>
              <w:right w:val="nil"/>
            </w:tcBorders>
            <w:shd w:val="clear" w:color="auto" w:fill="auto"/>
            <w:noWrap/>
            <w:vAlign w:val="bottom"/>
            <w:hideMark/>
          </w:tcPr>
          <w:p w14:paraId="221DAF61"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886,676</w:t>
            </w:r>
          </w:p>
        </w:tc>
      </w:tr>
      <w:tr w:rsidR="00DB4F76" w:rsidRPr="00DB4F76" w14:paraId="271762AA"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46A9C34C" w14:textId="77777777" w:rsidR="00DB4F76" w:rsidRPr="00DB4F76" w:rsidRDefault="00DB4F76" w:rsidP="00DB4F76">
            <w:pPr>
              <w:spacing w:before="0" w:after="0" w:line="240" w:lineRule="auto"/>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Net Assets</w:t>
            </w:r>
          </w:p>
        </w:tc>
        <w:tc>
          <w:tcPr>
            <w:tcW w:w="960" w:type="dxa"/>
            <w:tcBorders>
              <w:top w:val="nil"/>
              <w:left w:val="nil"/>
              <w:bottom w:val="single" w:sz="4" w:space="0" w:color="auto"/>
              <w:right w:val="nil"/>
            </w:tcBorders>
            <w:shd w:val="clear" w:color="auto" w:fill="auto"/>
            <w:noWrap/>
            <w:vAlign w:val="bottom"/>
            <w:hideMark/>
          </w:tcPr>
          <w:p w14:paraId="79B619B1"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389,458</w:t>
            </w:r>
          </w:p>
        </w:tc>
        <w:tc>
          <w:tcPr>
            <w:tcW w:w="959" w:type="dxa"/>
            <w:tcBorders>
              <w:top w:val="nil"/>
              <w:left w:val="nil"/>
              <w:bottom w:val="single" w:sz="4" w:space="0" w:color="auto"/>
              <w:right w:val="nil"/>
            </w:tcBorders>
            <w:shd w:val="clear" w:color="000000" w:fill="D9D9D9"/>
            <w:noWrap/>
            <w:vAlign w:val="bottom"/>
            <w:hideMark/>
          </w:tcPr>
          <w:p w14:paraId="5A048865"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475,949</w:t>
            </w:r>
          </w:p>
        </w:tc>
        <w:tc>
          <w:tcPr>
            <w:tcW w:w="959" w:type="dxa"/>
            <w:tcBorders>
              <w:top w:val="nil"/>
              <w:left w:val="nil"/>
              <w:bottom w:val="single" w:sz="4" w:space="0" w:color="auto"/>
              <w:right w:val="nil"/>
            </w:tcBorders>
            <w:shd w:val="clear" w:color="auto" w:fill="auto"/>
            <w:noWrap/>
            <w:vAlign w:val="bottom"/>
            <w:hideMark/>
          </w:tcPr>
          <w:p w14:paraId="7AF17683"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525,289</w:t>
            </w:r>
          </w:p>
        </w:tc>
        <w:tc>
          <w:tcPr>
            <w:tcW w:w="959" w:type="dxa"/>
            <w:tcBorders>
              <w:top w:val="nil"/>
              <w:left w:val="nil"/>
              <w:bottom w:val="single" w:sz="4" w:space="0" w:color="auto"/>
              <w:right w:val="nil"/>
            </w:tcBorders>
            <w:shd w:val="clear" w:color="auto" w:fill="auto"/>
            <w:noWrap/>
            <w:vAlign w:val="bottom"/>
            <w:hideMark/>
          </w:tcPr>
          <w:p w14:paraId="1C5C680B"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496,935</w:t>
            </w:r>
          </w:p>
        </w:tc>
        <w:tc>
          <w:tcPr>
            <w:tcW w:w="959" w:type="dxa"/>
            <w:tcBorders>
              <w:top w:val="nil"/>
              <w:left w:val="nil"/>
              <w:bottom w:val="single" w:sz="4" w:space="0" w:color="auto"/>
              <w:right w:val="nil"/>
            </w:tcBorders>
            <w:shd w:val="clear" w:color="auto" w:fill="auto"/>
            <w:noWrap/>
            <w:vAlign w:val="bottom"/>
            <w:hideMark/>
          </w:tcPr>
          <w:p w14:paraId="20102991"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462,395</w:t>
            </w:r>
          </w:p>
        </w:tc>
      </w:tr>
      <w:tr w:rsidR="00DB4F76" w:rsidRPr="00DB4F76" w14:paraId="45AFDBB0" w14:textId="77777777" w:rsidTr="00F6076C">
        <w:trPr>
          <w:trHeight w:val="283"/>
          <w:jc w:val="center"/>
        </w:trPr>
        <w:tc>
          <w:tcPr>
            <w:tcW w:w="3002" w:type="dxa"/>
            <w:tcBorders>
              <w:top w:val="nil"/>
              <w:left w:val="nil"/>
              <w:bottom w:val="nil"/>
              <w:right w:val="nil"/>
            </w:tcBorders>
            <w:shd w:val="clear" w:color="auto" w:fill="auto"/>
            <w:noWrap/>
            <w:vAlign w:val="bottom"/>
            <w:hideMark/>
          </w:tcPr>
          <w:p w14:paraId="4730D612" w14:textId="77777777" w:rsidR="00DB4F76" w:rsidRPr="00DB4F76" w:rsidRDefault="00DB4F76" w:rsidP="00DB4F76">
            <w:pPr>
              <w:spacing w:before="0" w:after="0" w:line="240" w:lineRule="auto"/>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EQUITY</w:t>
            </w:r>
          </w:p>
        </w:tc>
        <w:tc>
          <w:tcPr>
            <w:tcW w:w="960" w:type="dxa"/>
            <w:tcBorders>
              <w:top w:val="nil"/>
              <w:left w:val="nil"/>
              <w:bottom w:val="nil"/>
              <w:right w:val="nil"/>
            </w:tcBorders>
            <w:shd w:val="clear" w:color="auto" w:fill="auto"/>
            <w:noWrap/>
            <w:vAlign w:val="bottom"/>
            <w:hideMark/>
          </w:tcPr>
          <w:p w14:paraId="379140DD" w14:textId="77777777" w:rsidR="00DB4F76" w:rsidRPr="00DB4F76" w:rsidRDefault="00DB4F76" w:rsidP="00DB4F76">
            <w:pPr>
              <w:spacing w:before="0" w:after="0" w:line="240" w:lineRule="auto"/>
              <w:rPr>
                <w:rFonts w:ascii="Arial" w:hAnsi="Arial" w:cs="Arial"/>
                <w:b/>
                <w:bCs/>
                <w:color w:val="000000"/>
                <w:sz w:val="16"/>
                <w:szCs w:val="16"/>
                <w:lang w:val="en-US" w:eastAsia="en-US"/>
              </w:rPr>
            </w:pPr>
          </w:p>
        </w:tc>
        <w:tc>
          <w:tcPr>
            <w:tcW w:w="959" w:type="dxa"/>
            <w:tcBorders>
              <w:top w:val="nil"/>
              <w:left w:val="nil"/>
              <w:bottom w:val="nil"/>
              <w:right w:val="nil"/>
            </w:tcBorders>
            <w:shd w:val="clear" w:color="000000" w:fill="D9D9D9"/>
            <w:noWrap/>
            <w:vAlign w:val="bottom"/>
            <w:hideMark/>
          </w:tcPr>
          <w:p w14:paraId="5A722D5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 </w:t>
            </w:r>
          </w:p>
        </w:tc>
        <w:tc>
          <w:tcPr>
            <w:tcW w:w="959" w:type="dxa"/>
            <w:tcBorders>
              <w:top w:val="nil"/>
              <w:left w:val="nil"/>
              <w:bottom w:val="nil"/>
              <w:right w:val="nil"/>
            </w:tcBorders>
            <w:shd w:val="clear" w:color="auto" w:fill="auto"/>
            <w:noWrap/>
            <w:vAlign w:val="bottom"/>
            <w:hideMark/>
          </w:tcPr>
          <w:p w14:paraId="694207E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p>
        </w:tc>
        <w:tc>
          <w:tcPr>
            <w:tcW w:w="959" w:type="dxa"/>
            <w:tcBorders>
              <w:top w:val="nil"/>
              <w:left w:val="nil"/>
              <w:bottom w:val="nil"/>
              <w:right w:val="nil"/>
            </w:tcBorders>
            <w:shd w:val="clear" w:color="auto" w:fill="auto"/>
            <w:noWrap/>
            <w:vAlign w:val="bottom"/>
            <w:hideMark/>
          </w:tcPr>
          <w:p w14:paraId="2536ADBF" w14:textId="77777777" w:rsidR="00DB4F76" w:rsidRPr="00DB4F76" w:rsidRDefault="00DB4F76" w:rsidP="00DB4F76">
            <w:pPr>
              <w:spacing w:before="0" w:after="0" w:line="240" w:lineRule="auto"/>
              <w:jc w:val="right"/>
              <w:rPr>
                <w:rFonts w:ascii="Times New Roman" w:hAnsi="Times New Roman"/>
                <w:sz w:val="20"/>
                <w:lang w:val="en-US" w:eastAsia="en-US"/>
              </w:rPr>
            </w:pPr>
          </w:p>
        </w:tc>
        <w:tc>
          <w:tcPr>
            <w:tcW w:w="959" w:type="dxa"/>
            <w:tcBorders>
              <w:top w:val="nil"/>
              <w:left w:val="nil"/>
              <w:bottom w:val="nil"/>
              <w:right w:val="nil"/>
            </w:tcBorders>
            <w:shd w:val="clear" w:color="auto" w:fill="auto"/>
            <w:noWrap/>
            <w:vAlign w:val="bottom"/>
            <w:hideMark/>
          </w:tcPr>
          <w:p w14:paraId="3DB43707" w14:textId="77777777" w:rsidR="00DB4F76" w:rsidRPr="00DB4F76" w:rsidRDefault="00DB4F76" w:rsidP="00DB4F76">
            <w:pPr>
              <w:spacing w:before="0" w:after="0" w:line="240" w:lineRule="auto"/>
              <w:jc w:val="right"/>
              <w:rPr>
                <w:rFonts w:ascii="Times New Roman" w:hAnsi="Times New Roman"/>
                <w:sz w:val="20"/>
                <w:lang w:val="en-US" w:eastAsia="en-US"/>
              </w:rPr>
            </w:pPr>
          </w:p>
        </w:tc>
      </w:tr>
      <w:tr w:rsidR="00DB4F76" w:rsidRPr="00DB4F76" w14:paraId="6089FC2E"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068BC81B" w14:textId="77777777" w:rsidR="00DB4F76" w:rsidRPr="00DB4F76" w:rsidRDefault="00DB4F76" w:rsidP="00DB4F76">
            <w:pPr>
              <w:spacing w:before="0" w:after="0" w:line="240" w:lineRule="auto"/>
              <w:ind w:firstLineChars="100" w:firstLine="160"/>
              <w:rPr>
                <w:rFonts w:ascii="Arial" w:hAnsi="Arial" w:cs="Arial"/>
                <w:color w:val="000000"/>
                <w:sz w:val="16"/>
                <w:szCs w:val="16"/>
                <w:lang w:val="en-US" w:eastAsia="en-US"/>
              </w:rPr>
            </w:pPr>
            <w:r w:rsidRPr="00DB4F76">
              <w:rPr>
                <w:rFonts w:ascii="Arial" w:hAnsi="Arial" w:cs="Arial"/>
                <w:color w:val="000000"/>
                <w:sz w:val="16"/>
                <w:szCs w:val="16"/>
                <w:lang w:val="en-US" w:eastAsia="en-US"/>
              </w:rPr>
              <w:t>Contributed equity</w:t>
            </w:r>
          </w:p>
        </w:tc>
        <w:tc>
          <w:tcPr>
            <w:tcW w:w="960" w:type="dxa"/>
            <w:tcBorders>
              <w:top w:val="nil"/>
              <w:left w:val="nil"/>
              <w:bottom w:val="nil"/>
              <w:right w:val="nil"/>
            </w:tcBorders>
            <w:shd w:val="clear" w:color="auto" w:fill="auto"/>
            <w:noWrap/>
            <w:vAlign w:val="bottom"/>
            <w:hideMark/>
          </w:tcPr>
          <w:p w14:paraId="3B886D2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976,744</w:t>
            </w:r>
          </w:p>
        </w:tc>
        <w:tc>
          <w:tcPr>
            <w:tcW w:w="959" w:type="dxa"/>
            <w:tcBorders>
              <w:top w:val="nil"/>
              <w:left w:val="nil"/>
              <w:bottom w:val="nil"/>
              <w:right w:val="nil"/>
            </w:tcBorders>
            <w:shd w:val="clear" w:color="000000" w:fill="D9D9D9"/>
            <w:noWrap/>
            <w:vAlign w:val="bottom"/>
            <w:hideMark/>
          </w:tcPr>
          <w:p w14:paraId="7BCF631A"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1,125,779</w:t>
            </w:r>
          </w:p>
        </w:tc>
        <w:tc>
          <w:tcPr>
            <w:tcW w:w="959" w:type="dxa"/>
            <w:tcBorders>
              <w:top w:val="nil"/>
              <w:left w:val="nil"/>
              <w:bottom w:val="nil"/>
              <w:right w:val="nil"/>
            </w:tcBorders>
            <w:shd w:val="clear" w:color="auto" w:fill="auto"/>
            <w:noWrap/>
            <w:vAlign w:val="bottom"/>
            <w:hideMark/>
          </w:tcPr>
          <w:p w14:paraId="5E19CDA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1,228,919</w:t>
            </w:r>
          </w:p>
        </w:tc>
        <w:tc>
          <w:tcPr>
            <w:tcW w:w="959" w:type="dxa"/>
            <w:tcBorders>
              <w:top w:val="nil"/>
              <w:left w:val="nil"/>
              <w:bottom w:val="nil"/>
              <w:right w:val="nil"/>
            </w:tcBorders>
            <w:shd w:val="clear" w:color="auto" w:fill="auto"/>
            <w:noWrap/>
            <w:vAlign w:val="bottom"/>
            <w:hideMark/>
          </w:tcPr>
          <w:p w14:paraId="1EF3B7E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1,253,259</w:t>
            </w:r>
          </w:p>
        </w:tc>
        <w:tc>
          <w:tcPr>
            <w:tcW w:w="959" w:type="dxa"/>
            <w:tcBorders>
              <w:top w:val="nil"/>
              <w:left w:val="nil"/>
              <w:bottom w:val="nil"/>
              <w:right w:val="nil"/>
            </w:tcBorders>
            <w:shd w:val="clear" w:color="auto" w:fill="auto"/>
            <w:noWrap/>
            <w:vAlign w:val="bottom"/>
            <w:hideMark/>
          </w:tcPr>
          <w:p w14:paraId="06E37EF4"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1,271,471</w:t>
            </w:r>
          </w:p>
        </w:tc>
      </w:tr>
      <w:tr w:rsidR="00DB4F76" w:rsidRPr="00DB4F76" w14:paraId="31FEA02C"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289C4AA0" w14:textId="77777777" w:rsidR="00DB4F76" w:rsidRPr="00DB4F76" w:rsidRDefault="00DB4F76" w:rsidP="00DB4F76">
            <w:pPr>
              <w:spacing w:before="0" w:after="0" w:line="240" w:lineRule="auto"/>
              <w:ind w:firstLineChars="100" w:firstLine="160"/>
              <w:rPr>
                <w:rFonts w:ascii="Arial" w:hAnsi="Arial" w:cs="Arial"/>
                <w:color w:val="000000"/>
                <w:sz w:val="16"/>
                <w:szCs w:val="16"/>
                <w:lang w:val="en-US" w:eastAsia="en-US"/>
              </w:rPr>
            </w:pPr>
            <w:r w:rsidRPr="00DB4F76">
              <w:rPr>
                <w:rFonts w:ascii="Arial" w:hAnsi="Arial" w:cs="Arial"/>
                <w:color w:val="000000"/>
                <w:sz w:val="16"/>
                <w:szCs w:val="16"/>
                <w:lang w:val="en-US" w:eastAsia="en-US"/>
              </w:rPr>
              <w:t>Reserves</w:t>
            </w:r>
          </w:p>
        </w:tc>
        <w:tc>
          <w:tcPr>
            <w:tcW w:w="960" w:type="dxa"/>
            <w:tcBorders>
              <w:top w:val="nil"/>
              <w:left w:val="nil"/>
              <w:bottom w:val="nil"/>
              <w:right w:val="nil"/>
            </w:tcBorders>
            <w:shd w:val="clear" w:color="auto" w:fill="auto"/>
            <w:noWrap/>
            <w:vAlign w:val="bottom"/>
            <w:hideMark/>
          </w:tcPr>
          <w:p w14:paraId="0EE7B4C5"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40,803</w:t>
            </w:r>
          </w:p>
        </w:tc>
        <w:tc>
          <w:tcPr>
            <w:tcW w:w="959" w:type="dxa"/>
            <w:tcBorders>
              <w:top w:val="nil"/>
              <w:left w:val="nil"/>
              <w:bottom w:val="nil"/>
              <w:right w:val="nil"/>
            </w:tcBorders>
            <w:shd w:val="clear" w:color="000000" w:fill="D9D9D9"/>
            <w:noWrap/>
            <w:vAlign w:val="bottom"/>
            <w:hideMark/>
          </w:tcPr>
          <w:p w14:paraId="6A0E9878"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40,981</w:t>
            </w:r>
          </w:p>
        </w:tc>
        <w:tc>
          <w:tcPr>
            <w:tcW w:w="959" w:type="dxa"/>
            <w:tcBorders>
              <w:top w:val="nil"/>
              <w:left w:val="nil"/>
              <w:bottom w:val="nil"/>
              <w:right w:val="nil"/>
            </w:tcBorders>
            <w:shd w:val="clear" w:color="auto" w:fill="auto"/>
            <w:noWrap/>
            <w:vAlign w:val="bottom"/>
            <w:hideMark/>
          </w:tcPr>
          <w:p w14:paraId="4CFC288E"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40,981</w:t>
            </w:r>
          </w:p>
        </w:tc>
        <w:tc>
          <w:tcPr>
            <w:tcW w:w="959" w:type="dxa"/>
            <w:tcBorders>
              <w:top w:val="nil"/>
              <w:left w:val="nil"/>
              <w:bottom w:val="nil"/>
              <w:right w:val="nil"/>
            </w:tcBorders>
            <w:shd w:val="clear" w:color="auto" w:fill="auto"/>
            <w:noWrap/>
            <w:vAlign w:val="bottom"/>
            <w:hideMark/>
          </w:tcPr>
          <w:p w14:paraId="00ACBE2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40,981</w:t>
            </w:r>
          </w:p>
        </w:tc>
        <w:tc>
          <w:tcPr>
            <w:tcW w:w="959" w:type="dxa"/>
            <w:tcBorders>
              <w:top w:val="nil"/>
              <w:left w:val="nil"/>
              <w:bottom w:val="nil"/>
              <w:right w:val="nil"/>
            </w:tcBorders>
            <w:shd w:val="clear" w:color="auto" w:fill="auto"/>
            <w:noWrap/>
            <w:vAlign w:val="bottom"/>
            <w:hideMark/>
          </w:tcPr>
          <w:p w14:paraId="7E08C871"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40,981</w:t>
            </w:r>
          </w:p>
        </w:tc>
      </w:tr>
      <w:tr w:rsidR="00DB4F76" w:rsidRPr="00DB4F76" w14:paraId="0010EE95" w14:textId="77777777" w:rsidTr="00DB4F76">
        <w:trPr>
          <w:trHeight w:val="225"/>
          <w:jc w:val="center"/>
        </w:trPr>
        <w:tc>
          <w:tcPr>
            <w:tcW w:w="3002" w:type="dxa"/>
            <w:tcBorders>
              <w:top w:val="nil"/>
              <w:left w:val="nil"/>
              <w:bottom w:val="nil"/>
              <w:right w:val="nil"/>
            </w:tcBorders>
            <w:shd w:val="clear" w:color="auto" w:fill="auto"/>
            <w:noWrap/>
            <w:vAlign w:val="bottom"/>
            <w:hideMark/>
          </w:tcPr>
          <w:p w14:paraId="10538670" w14:textId="77777777" w:rsidR="00DB4F76" w:rsidRPr="00DB4F76" w:rsidRDefault="00DB4F76" w:rsidP="00DB4F76">
            <w:pPr>
              <w:spacing w:before="0" w:after="0" w:line="240" w:lineRule="auto"/>
              <w:ind w:firstLineChars="100" w:firstLine="160"/>
              <w:rPr>
                <w:rFonts w:ascii="Arial" w:hAnsi="Arial" w:cs="Arial"/>
                <w:color w:val="000000"/>
                <w:sz w:val="16"/>
                <w:szCs w:val="16"/>
                <w:lang w:val="en-US" w:eastAsia="en-US"/>
              </w:rPr>
            </w:pPr>
            <w:r w:rsidRPr="00DB4F76">
              <w:rPr>
                <w:rFonts w:ascii="Arial" w:hAnsi="Arial" w:cs="Arial"/>
                <w:color w:val="000000"/>
                <w:sz w:val="16"/>
                <w:szCs w:val="16"/>
                <w:lang w:val="en-US" w:eastAsia="en-US"/>
              </w:rPr>
              <w:t>Accumulated deficits</w:t>
            </w:r>
          </w:p>
        </w:tc>
        <w:tc>
          <w:tcPr>
            <w:tcW w:w="960" w:type="dxa"/>
            <w:tcBorders>
              <w:top w:val="nil"/>
              <w:left w:val="nil"/>
              <w:bottom w:val="nil"/>
              <w:right w:val="nil"/>
            </w:tcBorders>
            <w:shd w:val="clear" w:color="auto" w:fill="auto"/>
            <w:noWrap/>
            <w:vAlign w:val="bottom"/>
            <w:hideMark/>
          </w:tcPr>
          <w:p w14:paraId="6F5930F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(628,089)</w:t>
            </w:r>
          </w:p>
        </w:tc>
        <w:tc>
          <w:tcPr>
            <w:tcW w:w="959" w:type="dxa"/>
            <w:tcBorders>
              <w:top w:val="nil"/>
              <w:left w:val="nil"/>
              <w:bottom w:val="nil"/>
              <w:right w:val="nil"/>
            </w:tcBorders>
            <w:shd w:val="clear" w:color="000000" w:fill="D9D9D9"/>
            <w:noWrap/>
            <w:vAlign w:val="bottom"/>
            <w:hideMark/>
          </w:tcPr>
          <w:p w14:paraId="4BB8F329"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(690,811)</w:t>
            </w:r>
          </w:p>
        </w:tc>
        <w:tc>
          <w:tcPr>
            <w:tcW w:w="959" w:type="dxa"/>
            <w:tcBorders>
              <w:top w:val="nil"/>
              <w:left w:val="nil"/>
              <w:bottom w:val="nil"/>
              <w:right w:val="nil"/>
            </w:tcBorders>
            <w:shd w:val="clear" w:color="auto" w:fill="auto"/>
            <w:noWrap/>
            <w:vAlign w:val="bottom"/>
            <w:hideMark/>
          </w:tcPr>
          <w:p w14:paraId="11554DFB"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(744,611)</w:t>
            </w:r>
          </w:p>
        </w:tc>
        <w:tc>
          <w:tcPr>
            <w:tcW w:w="959" w:type="dxa"/>
            <w:tcBorders>
              <w:top w:val="nil"/>
              <w:left w:val="nil"/>
              <w:bottom w:val="nil"/>
              <w:right w:val="nil"/>
            </w:tcBorders>
            <w:shd w:val="clear" w:color="auto" w:fill="auto"/>
            <w:noWrap/>
            <w:vAlign w:val="bottom"/>
            <w:hideMark/>
          </w:tcPr>
          <w:p w14:paraId="109D40BF"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(797,305)</w:t>
            </w:r>
          </w:p>
        </w:tc>
        <w:tc>
          <w:tcPr>
            <w:tcW w:w="959" w:type="dxa"/>
            <w:tcBorders>
              <w:top w:val="nil"/>
              <w:left w:val="nil"/>
              <w:bottom w:val="nil"/>
              <w:right w:val="nil"/>
            </w:tcBorders>
            <w:shd w:val="clear" w:color="auto" w:fill="auto"/>
            <w:noWrap/>
            <w:vAlign w:val="bottom"/>
            <w:hideMark/>
          </w:tcPr>
          <w:p w14:paraId="7BC99974" w14:textId="77777777" w:rsidR="00DB4F76" w:rsidRPr="00DB4F76" w:rsidRDefault="00DB4F76" w:rsidP="00DB4F76">
            <w:pPr>
              <w:spacing w:before="0" w:after="0" w:line="240" w:lineRule="auto"/>
              <w:jc w:val="right"/>
              <w:rPr>
                <w:rFonts w:ascii="Arial" w:hAnsi="Arial" w:cs="Arial"/>
                <w:color w:val="000000"/>
                <w:sz w:val="16"/>
                <w:szCs w:val="16"/>
                <w:lang w:val="en-US" w:eastAsia="en-US"/>
              </w:rPr>
            </w:pPr>
            <w:r w:rsidRPr="00DB4F76">
              <w:rPr>
                <w:rFonts w:ascii="Arial" w:hAnsi="Arial" w:cs="Arial"/>
                <w:color w:val="000000"/>
                <w:sz w:val="16"/>
                <w:szCs w:val="16"/>
                <w:lang w:val="en-US" w:eastAsia="en-US"/>
              </w:rPr>
              <w:t>(850,057)</w:t>
            </w:r>
          </w:p>
        </w:tc>
      </w:tr>
      <w:tr w:rsidR="00DB4F76" w:rsidRPr="00DB4F76" w14:paraId="168E08DF" w14:textId="77777777" w:rsidTr="00F6076C">
        <w:trPr>
          <w:trHeight w:val="227"/>
          <w:jc w:val="center"/>
        </w:trPr>
        <w:tc>
          <w:tcPr>
            <w:tcW w:w="3002" w:type="dxa"/>
            <w:tcBorders>
              <w:top w:val="nil"/>
              <w:left w:val="nil"/>
              <w:bottom w:val="single" w:sz="4" w:space="0" w:color="auto"/>
              <w:right w:val="nil"/>
            </w:tcBorders>
            <w:shd w:val="clear" w:color="auto" w:fill="auto"/>
            <w:noWrap/>
            <w:vAlign w:val="bottom"/>
            <w:hideMark/>
          </w:tcPr>
          <w:p w14:paraId="249D6BEC" w14:textId="77777777" w:rsidR="00DB4F76" w:rsidRPr="00DB4F76" w:rsidRDefault="00DB4F76" w:rsidP="00DB4F76">
            <w:pPr>
              <w:spacing w:before="0" w:after="0" w:line="240" w:lineRule="auto"/>
              <w:ind w:firstLineChars="100" w:firstLine="163"/>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Total equity</w:t>
            </w:r>
          </w:p>
        </w:tc>
        <w:tc>
          <w:tcPr>
            <w:tcW w:w="960" w:type="dxa"/>
            <w:tcBorders>
              <w:top w:val="nil"/>
              <w:left w:val="nil"/>
              <w:bottom w:val="single" w:sz="4" w:space="0" w:color="auto"/>
              <w:right w:val="nil"/>
            </w:tcBorders>
            <w:shd w:val="clear" w:color="auto" w:fill="auto"/>
            <w:noWrap/>
            <w:vAlign w:val="bottom"/>
            <w:hideMark/>
          </w:tcPr>
          <w:p w14:paraId="46421381"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389,458</w:t>
            </w:r>
          </w:p>
        </w:tc>
        <w:tc>
          <w:tcPr>
            <w:tcW w:w="959" w:type="dxa"/>
            <w:tcBorders>
              <w:top w:val="nil"/>
              <w:left w:val="nil"/>
              <w:bottom w:val="single" w:sz="4" w:space="0" w:color="auto"/>
              <w:right w:val="nil"/>
            </w:tcBorders>
            <w:shd w:val="clear" w:color="000000" w:fill="D9D9D9"/>
            <w:noWrap/>
            <w:vAlign w:val="bottom"/>
            <w:hideMark/>
          </w:tcPr>
          <w:p w14:paraId="6FF30A03"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475,949</w:t>
            </w:r>
          </w:p>
        </w:tc>
        <w:tc>
          <w:tcPr>
            <w:tcW w:w="959" w:type="dxa"/>
            <w:tcBorders>
              <w:top w:val="nil"/>
              <w:left w:val="nil"/>
              <w:bottom w:val="single" w:sz="4" w:space="0" w:color="auto"/>
              <w:right w:val="nil"/>
            </w:tcBorders>
            <w:shd w:val="clear" w:color="auto" w:fill="auto"/>
            <w:noWrap/>
            <w:vAlign w:val="bottom"/>
            <w:hideMark/>
          </w:tcPr>
          <w:p w14:paraId="59D4003C"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525,289</w:t>
            </w:r>
          </w:p>
        </w:tc>
        <w:tc>
          <w:tcPr>
            <w:tcW w:w="959" w:type="dxa"/>
            <w:tcBorders>
              <w:top w:val="nil"/>
              <w:left w:val="nil"/>
              <w:bottom w:val="single" w:sz="4" w:space="0" w:color="auto"/>
              <w:right w:val="nil"/>
            </w:tcBorders>
            <w:shd w:val="clear" w:color="auto" w:fill="auto"/>
            <w:noWrap/>
            <w:vAlign w:val="bottom"/>
            <w:hideMark/>
          </w:tcPr>
          <w:p w14:paraId="3519F469"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496,935</w:t>
            </w:r>
          </w:p>
        </w:tc>
        <w:tc>
          <w:tcPr>
            <w:tcW w:w="959" w:type="dxa"/>
            <w:tcBorders>
              <w:top w:val="nil"/>
              <w:left w:val="nil"/>
              <w:bottom w:val="single" w:sz="4" w:space="0" w:color="auto"/>
              <w:right w:val="nil"/>
            </w:tcBorders>
            <w:shd w:val="clear" w:color="auto" w:fill="auto"/>
            <w:noWrap/>
            <w:vAlign w:val="bottom"/>
            <w:hideMark/>
          </w:tcPr>
          <w:p w14:paraId="3FC2283A" w14:textId="77777777" w:rsidR="00DB4F76" w:rsidRPr="00DB4F76" w:rsidRDefault="00DB4F76" w:rsidP="00DB4F76">
            <w:pPr>
              <w:spacing w:before="0" w:after="0" w:line="240" w:lineRule="auto"/>
              <w:jc w:val="right"/>
              <w:rPr>
                <w:rFonts w:ascii="Arial" w:hAnsi="Arial" w:cs="Arial"/>
                <w:b/>
                <w:bCs/>
                <w:color w:val="000000"/>
                <w:sz w:val="16"/>
                <w:szCs w:val="16"/>
                <w:lang w:val="en-US" w:eastAsia="en-US"/>
              </w:rPr>
            </w:pPr>
            <w:r w:rsidRPr="00DB4F76">
              <w:rPr>
                <w:rFonts w:ascii="Arial" w:hAnsi="Arial" w:cs="Arial"/>
                <w:b/>
                <w:bCs/>
                <w:color w:val="000000"/>
                <w:sz w:val="16"/>
                <w:szCs w:val="16"/>
                <w:lang w:val="en-US" w:eastAsia="en-US"/>
              </w:rPr>
              <w:t>462,395</w:t>
            </w:r>
          </w:p>
        </w:tc>
      </w:tr>
    </w:tbl>
    <w:p w14:paraId="5E7B624A" w14:textId="77777777" w:rsidR="008D4DA3" w:rsidRDefault="008D4DA3">
      <w:pPr>
        <w:pStyle w:val="TableHeading"/>
        <w:spacing w:before="0"/>
        <w:rPr>
          <w:snapToGrid w:val="0"/>
        </w:rPr>
        <w:sectPr w:rsidR="008D4DA3" w:rsidSect="00E036FF">
          <w:headerReference w:type="even" r:id="rId459"/>
          <w:headerReference w:type="default" r:id="rId460"/>
          <w:footerReference w:type="even" r:id="rId461"/>
          <w:footerReference w:type="default" r:id="rId462"/>
          <w:headerReference w:type="first" r:id="rId463"/>
          <w:footerReference w:type="first" r:id="rId464"/>
          <w:pgSz w:w="11907" w:h="16840" w:code="9"/>
          <w:pgMar w:top="2835" w:right="2098" w:bottom="2466" w:left="2098" w:header="1814" w:footer="1814" w:gutter="0"/>
          <w:cols w:space="708"/>
          <w:titlePg/>
          <w:docGrid w:linePitch="360"/>
        </w:sectPr>
      </w:pPr>
    </w:p>
    <w:p w14:paraId="56E9A749" w14:textId="38CBEAB7" w:rsidR="004000AB" w:rsidRDefault="00736DD8">
      <w:pPr>
        <w:pStyle w:val="TableHeading"/>
        <w:spacing w:before="0"/>
        <w:rPr>
          <w:b w:val="0"/>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004F0C05">
        <w:rPr>
          <w:snapToGrid w:val="0"/>
        </w:rPr>
        <w:t>ovement (Budget y</w:t>
      </w:r>
      <w:r w:rsidRPr="00014438">
        <w:rPr>
          <w:snapToGrid w:val="0"/>
        </w:rPr>
        <w:t xml:space="preserve">ear </w:t>
      </w:r>
      <w:r>
        <w:rPr>
          <w:snapToGrid w:val="0"/>
        </w:rPr>
        <w:t>202</w:t>
      </w:r>
      <w:r w:rsidR="009C1317">
        <w:rPr>
          <w:snapToGrid w:val="0"/>
        </w:rPr>
        <w:t>4</w:t>
      </w:r>
      <w:r>
        <w:rPr>
          <w:snapToGrid w:val="0"/>
        </w:rPr>
        <w:t>–2</w:t>
      </w:r>
      <w:r w:rsidR="009C1317">
        <w:rPr>
          <w:snapToGrid w:val="0"/>
        </w:rPr>
        <w:t>5</w:t>
      </w:r>
      <w:r w:rsidRPr="00014438">
        <w:rPr>
          <w:snapToGrid w:val="0"/>
        </w:rPr>
        <w:t>)</w:t>
      </w:r>
      <w:r w:rsidRPr="00EC73D1">
        <w:rPr>
          <w:b w:val="0"/>
          <w:snapToGrid w:val="0"/>
        </w:rPr>
        <w:t xml:space="preserve"> </w:t>
      </w:r>
    </w:p>
    <w:tbl>
      <w:tblPr>
        <w:tblW w:w="7736" w:type="dxa"/>
        <w:jc w:val="center"/>
        <w:tblLayout w:type="fixed"/>
        <w:tblLook w:val="04A0" w:firstRow="1" w:lastRow="0" w:firstColumn="1" w:lastColumn="0" w:noHBand="0" w:noVBand="1"/>
      </w:tblPr>
      <w:tblGrid>
        <w:gridCol w:w="2856"/>
        <w:gridCol w:w="1180"/>
        <w:gridCol w:w="1260"/>
        <w:gridCol w:w="1260"/>
        <w:gridCol w:w="1180"/>
      </w:tblGrid>
      <w:tr w:rsidR="00DC7D9E" w:rsidRPr="00DC7D9E" w14:paraId="1DB44C0C" w14:textId="77777777" w:rsidTr="00DC7D9E">
        <w:trPr>
          <w:trHeight w:val="765"/>
          <w:jc w:val="center"/>
        </w:trPr>
        <w:tc>
          <w:tcPr>
            <w:tcW w:w="2856" w:type="dxa"/>
            <w:tcBorders>
              <w:top w:val="single" w:sz="4" w:space="0" w:color="auto"/>
              <w:left w:val="nil"/>
              <w:bottom w:val="nil"/>
              <w:right w:val="nil"/>
            </w:tcBorders>
            <w:shd w:val="clear" w:color="auto" w:fill="auto"/>
            <w:hideMark/>
          </w:tcPr>
          <w:p w14:paraId="66054E16" w14:textId="77777777" w:rsidR="00DC7D9E" w:rsidRPr="00DC7D9E" w:rsidRDefault="00DC7D9E" w:rsidP="00DC7D9E">
            <w:pPr>
              <w:spacing w:before="40" w:after="0" w:line="240" w:lineRule="auto"/>
              <w:jc w:val="right"/>
              <w:rPr>
                <w:rFonts w:ascii="Arial" w:hAnsi="Arial" w:cs="Arial"/>
                <w:color w:val="000000"/>
                <w:sz w:val="16"/>
                <w:szCs w:val="16"/>
                <w:lang w:val="en-US" w:eastAsia="en-US"/>
              </w:rPr>
            </w:pPr>
            <w:r w:rsidRPr="00DC7D9E">
              <w:rPr>
                <w:rFonts w:ascii="Arial" w:hAnsi="Arial" w:cs="Arial"/>
                <w:color w:val="000000"/>
                <w:sz w:val="16"/>
                <w:szCs w:val="16"/>
                <w:lang w:val="en-US" w:eastAsia="en-US"/>
              </w:rPr>
              <w:t> </w:t>
            </w:r>
          </w:p>
        </w:tc>
        <w:tc>
          <w:tcPr>
            <w:tcW w:w="1180" w:type="dxa"/>
            <w:tcBorders>
              <w:top w:val="single" w:sz="4" w:space="0" w:color="auto"/>
              <w:left w:val="nil"/>
              <w:bottom w:val="nil"/>
              <w:right w:val="nil"/>
            </w:tcBorders>
            <w:shd w:val="clear" w:color="auto" w:fill="auto"/>
            <w:hideMark/>
          </w:tcPr>
          <w:p w14:paraId="74918199" w14:textId="77777777" w:rsidR="00DC7D9E" w:rsidRPr="00DC7D9E" w:rsidRDefault="00DC7D9E" w:rsidP="00DC7D9E">
            <w:pPr>
              <w:spacing w:before="4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 xml:space="preserve">Retained earnings </w:t>
            </w:r>
            <w:r w:rsidRPr="00DC7D9E">
              <w:rPr>
                <w:rFonts w:ascii="Arial" w:hAnsi="Arial" w:cs="Arial"/>
                <w:b/>
                <w:bCs/>
                <w:color w:val="000000"/>
                <w:sz w:val="16"/>
                <w:szCs w:val="16"/>
                <w:lang w:val="en-US" w:eastAsia="en-US"/>
              </w:rPr>
              <w:br/>
            </w:r>
            <w:r w:rsidRPr="00DC7D9E">
              <w:rPr>
                <w:rFonts w:ascii="Arial" w:hAnsi="Arial" w:cs="Arial"/>
                <w:b/>
                <w:bCs/>
                <w:color w:val="000000"/>
                <w:sz w:val="16"/>
                <w:szCs w:val="16"/>
                <w:lang w:val="en-US" w:eastAsia="en-US"/>
              </w:rPr>
              <w:br/>
            </w:r>
            <w:r w:rsidRPr="00DC7D9E">
              <w:rPr>
                <w:rFonts w:ascii="Arial" w:hAnsi="Arial" w:cs="Arial"/>
                <w:color w:val="000000"/>
                <w:sz w:val="16"/>
                <w:szCs w:val="16"/>
                <w:lang w:val="en-US" w:eastAsia="en-US"/>
              </w:rPr>
              <w:t>$'000</w:t>
            </w:r>
          </w:p>
        </w:tc>
        <w:tc>
          <w:tcPr>
            <w:tcW w:w="1260" w:type="dxa"/>
            <w:tcBorders>
              <w:top w:val="single" w:sz="4" w:space="0" w:color="auto"/>
              <w:left w:val="nil"/>
              <w:bottom w:val="nil"/>
              <w:right w:val="nil"/>
            </w:tcBorders>
            <w:shd w:val="clear" w:color="auto" w:fill="auto"/>
            <w:hideMark/>
          </w:tcPr>
          <w:p w14:paraId="0D25C219" w14:textId="77777777" w:rsidR="00DC7D9E" w:rsidRPr="00DC7D9E" w:rsidRDefault="00DC7D9E" w:rsidP="00DC7D9E">
            <w:pPr>
              <w:spacing w:before="4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Asset revaluation reserve</w:t>
            </w:r>
            <w:r w:rsidRPr="00DC7D9E">
              <w:rPr>
                <w:rFonts w:ascii="Arial" w:hAnsi="Arial" w:cs="Arial"/>
                <w:b/>
                <w:bCs/>
                <w:color w:val="000000"/>
                <w:sz w:val="16"/>
                <w:szCs w:val="16"/>
                <w:lang w:val="en-US" w:eastAsia="en-US"/>
              </w:rPr>
              <w:br/>
            </w:r>
            <w:r w:rsidRPr="00DC7D9E">
              <w:rPr>
                <w:rFonts w:ascii="Arial" w:hAnsi="Arial" w:cs="Arial"/>
                <w:color w:val="000000"/>
                <w:sz w:val="16"/>
                <w:szCs w:val="16"/>
                <w:lang w:val="en-US" w:eastAsia="en-US"/>
              </w:rPr>
              <w:t>$'000</w:t>
            </w:r>
          </w:p>
        </w:tc>
        <w:tc>
          <w:tcPr>
            <w:tcW w:w="1260" w:type="dxa"/>
            <w:tcBorders>
              <w:top w:val="single" w:sz="4" w:space="0" w:color="auto"/>
              <w:left w:val="nil"/>
              <w:bottom w:val="nil"/>
              <w:right w:val="nil"/>
            </w:tcBorders>
            <w:shd w:val="clear" w:color="auto" w:fill="auto"/>
            <w:hideMark/>
          </w:tcPr>
          <w:p w14:paraId="7C93E1C4" w14:textId="77777777" w:rsidR="00DC7D9E" w:rsidRPr="00DC7D9E" w:rsidRDefault="00DC7D9E" w:rsidP="00DC7D9E">
            <w:pPr>
              <w:spacing w:before="4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Contributed equity/</w:t>
            </w:r>
            <w:r w:rsidRPr="00DC7D9E">
              <w:rPr>
                <w:rFonts w:ascii="Arial" w:hAnsi="Arial" w:cs="Arial"/>
                <w:b/>
                <w:bCs/>
                <w:color w:val="000000"/>
                <w:sz w:val="16"/>
                <w:szCs w:val="16"/>
                <w:lang w:val="en-US" w:eastAsia="en-US"/>
              </w:rPr>
              <w:br/>
              <w:t>capital</w:t>
            </w:r>
            <w:r w:rsidRPr="00DC7D9E">
              <w:rPr>
                <w:rFonts w:ascii="Arial" w:hAnsi="Arial" w:cs="Arial"/>
                <w:b/>
                <w:bCs/>
                <w:color w:val="000000"/>
                <w:sz w:val="16"/>
                <w:szCs w:val="16"/>
                <w:lang w:val="en-US" w:eastAsia="en-US"/>
              </w:rPr>
              <w:br/>
            </w:r>
            <w:r w:rsidRPr="00DC7D9E">
              <w:rPr>
                <w:rFonts w:ascii="Arial" w:hAnsi="Arial" w:cs="Arial"/>
                <w:color w:val="000000"/>
                <w:sz w:val="16"/>
                <w:szCs w:val="16"/>
                <w:lang w:val="en-US" w:eastAsia="en-US"/>
              </w:rPr>
              <w:t>$'000</w:t>
            </w:r>
          </w:p>
        </w:tc>
        <w:tc>
          <w:tcPr>
            <w:tcW w:w="1180" w:type="dxa"/>
            <w:tcBorders>
              <w:top w:val="single" w:sz="4" w:space="0" w:color="auto"/>
              <w:left w:val="nil"/>
              <w:bottom w:val="nil"/>
              <w:right w:val="nil"/>
            </w:tcBorders>
            <w:shd w:val="clear" w:color="auto" w:fill="auto"/>
            <w:hideMark/>
          </w:tcPr>
          <w:p w14:paraId="50490E3E" w14:textId="77777777" w:rsidR="00DC7D9E" w:rsidRPr="00DC7D9E" w:rsidRDefault="00DC7D9E" w:rsidP="00DC7D9E">
            <w:pPr>
              <w:spacing w:before="4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 xml:space="preserve">Total </w:t>
            </w:r>
            <w:r w:rsidRPr="00DC7D9E">
              <w:rPr>
                <w:rFonts w:ascii="Arial" w:hAnsi="Arial" w:cs="Arial"/>
                <w:b/>
                <w:bCs/>
                <w:color w:val="000000"/>
                <w:sz w:val="16"/>
                <w:szCs w:val="16"/>
                <w:lang w:val="en-US" w:eastAsia="en-US"/>
              </w:rPr>
              <w:br/>
              <w:t xml:space="preserve">equity </w:t>
            </w:r>
            <w:r w:rsidRPr="00DC7D9E">
              <w:rPr>
                <w:rFonts w:ascii="Arial" w:hAnsi="Arial" w:cs="Arial"/>
                <w:b/>
                <w:bCs/>
                <w:color w:val="000000"/>
                <w:sz w:val="16"/>
                <w:szCs w:val="16"/>
                <w:lang w:val="en-US" w:eastAsia="en-US"/>
              </w:rPr>
              <w:br/>
            </w:r>
            <w:r w:rsidRPr="00DC7D9E">
              <w:rPr>
                <w:rFonts w:ascii="Arial" w:hAnsi="Arial" w:cs="Arial"/>
                <w:b/>
                <w:bCs/>
                <w:color w:val="000000"/>
                <w:sz w:val="16"/>
                <w:szCs w:val="16"/>
                <w:lang w:val="en-US" w:eastAsia="en-US"/>
              </w:rPr>
              <w:br/>
            </w:r>
            <w:r w:rsidRPr="00DC7D9E">
              <w:rPr>
                <w:rFonts w:ascii="Arial" w:hAnsi="Arial" w:cs="Arial"/>
                <w:color w:val="000000"/>
                <w:sz w:val="16"/>
                <w:szCs w:val="16"/>
                <w:lang w:val="en-US" w:eastAsia="en-US"/>
              </w:rPr>
              <w:t>$'000</w:t>
            </w:r>
          </w:p>
        </w:tc>
      </w:tr>
      <w:tr w:rsidR="00DC7D9E" w:rsidRPr="00DC7D9E" w14:paraId="674A6FC7" w14:textId="77777777" w:rsidTr="00DC7D9E">
        <w:trPr>
          <w:trHeight w:val="283"/>
          <w:jc w:val="center"/>
        </w:trPr>
        <w:tc>
          <w:tcPr>
            <w:tcW w:w="2856" w:type="dxa"/>
            <w:tcBorders>
              <w:top w:val="nil"/>
              <w:left w:val="nil"/>
              <w:bottom w:val="nil"/>
              <w:right w:val="nil"/>
            </w:tcBorders>
            <w:shd w:val="clear" w:color="auto" w:fill="auto"/>
            <w:noWrap/>
            <w:vAlign w:val="bottom"/>
            <w:hideMark/>
          </w:tcPr>
          <w:p w14:paraId="28D634F0" w14:textId="77777777" w:rsidR="00DC7D9E" w:rsidRPr="00DC7D9E" w:rsidRDefault="00DC7D9E" w:rsidP="00DC7D9E">
            <w:pPr>
              <w:spacing w:before="0" w:after="0" w:line="240" w:lineRule="auto"/>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Opening balance as at 1 July 2024</w:t>
            </w:r>
          </w:p>
        </w:tc>
        <w:tc>
          <w:tcPr>
            <w:tcW w:w="1180" w:type="dxa"/>
            <w:tcBorders>
              <w:top w:val="single" w:sz="4" w:space="0" w:color="auto"/>
              <w:left w:val="nil"/>
              <w:bottom w:val="nil"/>
              <w:right w:val="nil"/>
            </w:tcBorders>
            <w:shd w:val="clear" w:color="auto" w:fill="auto"/>
            <w:noWrap/>
            <w:vAlign w:val="bottom"/>
            <w:hideMark/>
          </w:tcPr>
          <w:p w14:paraId="3CB9A717" w14:textId="77777777" w:rsidR="00DC7D9E" w:rsidRPr="00DC7D9E" w:rsidRDefault="00DC7D9E" w:rsidP="00DC7D9E">
            <w:pPr>
              <w:spacing w:before="0" w:after="0" w:line="240" w:lineRule="auto"/>
              <w:jc w:val="right"/>
              <w:rPr>
                <w:rFonts w:ascii="Arial" w:hAnsi="Arial" w:cs="Arial"/>
                <w:color w:val="000000"/>
                <w:sz w:val="16"/>
                <w:szCs w:val="16"/>
                <w:lang w:val="en-US" w:eastAsia="en-US"/>
              </w:rPr>
            </w:pPr>
            <w:r w:rsidRPr="00DC7D9E">
              <w:rPr>
                <w:rFonts w:ascii="Arial" w:hAnsi="Arial" w:cs="Arial"/>
                <w:color w:val="000000"/>
                <w:sz w:val="16"/>
                <w:szCs w:val="16"/>
                <w:lang w:val="en-US" w:eastAsia="en-US"/>
              </w:rPr>
              <w:t> </w:t>
            </w:r>
          </w:p>
        </w:tc>
        <w:tc>
          <w:tcPr>
            <w:tcW w:w="1260" w:type="dxa"/>
            <w:tcBorders>
              <w:top w:val="single" w:sz="4" w:space="0" w:color="auto"/>
              <w:left w:val="nil"/>
              <w:bottom w:val="nil"/>
              <w:right w:val="nil"/>
            </w:tcBorders>
            <w:shd w:val="clear" w:color="auto" w:fill="auto"/>
            <w:noWrap/>
            <w:vAlign w:val="bottom"/>
            <w:hideMark/>
          </w:tcPr>
          <w:p w14:paraId="394BF745" w14:textId="77777777" w:rsidR="00DC7D9E" w:rsidRPr="00DC7D9E" w:rsidRDefault="00DC7D9E" w:rsidP="00DC7D9E">
            <w:pPr>
              <w:spacing w:before="0" w:after="0" w:line="240" w:lineRule="auto"/>
              <w:jc w:val="right"/>
              <w:rPr>
                <w:rFonts w:ascii="Arial" w:hAnsi="Arial" w:cs="Arial"/>
                <w:color w:val="000000"/>
                <w:sz w:val="16"/>
                <w:szCs w:val="16"/>
                <w:lang w:val="en-US" w:eastAsia="en-US"/>
              </w:rPr>
            </w:pPr>
            <w:r w:rsidRPr="00DC7D9E">
              <w:rPr>
                <w:rFonts w:ascii="Arial" w:hAnsi="Arial" w:cs="Arial"/>
                <w:color w:val="000000"/>
                <w:sz w:val="16"/>
                <w:szCs w:val="16"/>
                <w:lang w:val="en-US" w:eastAsia="en-US"/>
              </w:rPr>
              <w:t> </w:t>
            </w:r>
          </w:p>
        </w:tc>
        <w:tc>
          <w:tcPr>
            <w:tcW w:w="1260" w:type="dxa"/>
            <w:tcBorders>
              <w:top w:val="single" w:sz="4" w:space="0" w:color="auto"/>
              <w:left w:val="nil"/>
              <w:bottom w:val="nil"/>
              <w:right w:val="nil"/>
            </w:tcBorders>
            <w:shd w:val="clear" w:color="auto" w:fill="auto"/>
            <w:noWrap/>
            <w:vAlign w:val="bottom"/>
            <w:hideMark/>
          </w:tcPr>
          <w:p w14:paraId="3259EAB5" w14:textId="77777777" w:rsidR="00DC7D9E" w:rsidRPr="00DC7D9E" w:rsidRDefault="00DC7D9E" w:rsidP="00DC7D9E">
            <w:pPr>
              <w:spacing w:before="0" w:after="0" w:line="240" w:lineRule="auto"/>
              <w:jc w:val="right"/>
              <w:rPr>
                <w:rFonts w:ascii="Arial" w:hAnsi="Arial" w:cs="Arial"/>
                <w:color w:val="000000"/>
                <w:sz w:val="16"/>
                <w:szCs w:val="16"/>
                <w:lang w:val="en-US" w:eastAsia="en-US"/>
              </w:rPr>
            </w:pPr>
            <w:r w:rsidRPr="00DC7D9E">
              <w:rPr>
                <w:rFonts w:ascii="Arial" w:hAnsi="Arial" w:cs="Arial"/>
                <w:color w:val="000000"/>
                <w:sz w:val="16"/>
                <w:szCs w:val="16"/>
                <w:lang w:val="en-US" w:eastAsia="en-US"/>
              </w:rPr>
              <w:t> </w:t>
            </w:r>
          </w:p>
        </w:tc>
        <w:tc>
          <w:tcPr>
            <w:tcW w:w="1180" w:type="dxa"/>
            <w:tcBorders>
              <w:top w:val="single" w:sz="4" w:space="0" w:color="auto"/>
              <w:left w:val="nil"/>
              <w:bottom w:val="nil"/>
              <w:right w:val="nil"/>
            </w:tcBorders>
            <w:shd w:val="clear" w:color="auto" w:fill="auto"/>
            <w:noWrap/>
            <w:vAlign w:val="bottom"/>
            <w:hideMark/>
          </w:tcPr>
          <w:p w14:paraId="3E8DF706" w14:textId="77777777" w:rsidR="00DC7D9E" w:rsidRPr="00DC7D9E" w:rsidRDefault="00DC7D9E" w:rsidP="00DC7D9E">
            <w:pPr>
              <w:spacing w:before="0" w:after="0" w:line="240" w:lineRule="auto"/>
              <w:jc w:val="right"/>
              <w:rPr>
                <w:rFonts w:ascii="Arial" w:hAnsi="Arial" w:cs="Arial"/>
                <w:color w:val="000000"/>
                <w:sz w:val="16"/>
                <w:szCs w:val="16"/>
                <w:lang w:val="en-US" w:eastAsia="en-US"/>
              </w:rPr>
            </w:pPr>
            <w:r w:rsidRPr="00DC7D9E">
              <w:rPr>
                <w:rFonts w:ascii="Arial" w:hAnsi="Arial" w:cs="Arial"/>
                <w:color w:val="000000"/>
                <w:sz w:val="16"/>
                <w:szCs w:val="16"/>
                <w:lang w:val="en-US" w:eastAsia="en-US"/>
              </w:rPr>
              <w:t> </w:t>
            </w:r>
          </w:p>
        </w:tc>
      </w:tr>
      <w:tr w:rsidR="00DC7D9E" w:rsidRPr="00DC7D9E" w14:paraId="0D7D8492" w14:textId="77777777" w:rsidTr="00DC7D9E">
        <w:trPr>
          <w:trHeight w:val="454"/>
          <w:jc w:val="center"/>
        </w:trPr>
        <w:tc>
          <w:tcPr>
            <w:tcW w:w="2856" w:type="dxa"/>
            <w:tcBorders>
              <w:top w:val="nil"/>
              <w:left w:val="nil"/>
              <w:bottom w:val="nil"/>
              <w:right w:val="nil"/>
            </w:tcBorders>
            <w:shd w:val="clear" w:color="auto" w:fill="auto"/>
            <w:vAlign w:val="bottom"/>
            <w:hideMark/>
          </w:tcPr>
          <w:p w14:paraId="2DAF13E3" w14:textId="77777777" w:rsidR="00DC7D9E" w:rsidRPr="00DC7D9E" w:rsidRDefault="00DC7D9E" w:rsidP="00BF0060">
            <w:pPr>
              <w:spacing w:before="0" w:after="0" w:line="240" w:lineRule="auto"/>
              <w:ind w:leftChars="75" w:left="143"/>
              <w:rPr>
                <w:rFonts w:ascii="Arial" w:hAnsi="Arial" w:cs="Arial"/>
                <w:color w:val="000000"/>
                <w:sz w:val="16"/>
                <w:szCs w:val="16"/>
                <w:lang w:val="en-US" w:eastAsia="en-US"/>
              </w:rPr>
            </w:pPr>
            <w:r w:rsidRPr="00DC7D9E">
              <w:rPr>
                <w:rFonts w:ascii="Arial" w:hAnsi="Arial" w:cs="Arial"/>
                <w:color w:val="000000"/>
                <w:sz w:val="16"/>
                <w:szCs w:val="16"/>
                <w:lang w:val="en-US" w:eastAsia="en-US"/>
              </w:rPr>
              <w:t>Balance carried forward from previous period</w:t>
            </w:r>
          </w:p>
        </w:tc>
        <w:tc>
          <w:tcPr>
            <w:tcW w:w="1180" w:type="dxa"/>
            <w:tcBorders>
              <w:top w:val="nil"/>
              <w:left w:val="nil"/>
              <w:bottom w:val="nil"/>
              <w:right w:val="nil"/>
            </w:tcBorders>
            <w:shd w:val="clear" w:color="auto" w:fill="auto"/>
            <w:noWrap/>
            <w:vAlign w:val="bottom"/>
            <w:hideMark/>
          </w:tcPr>
          <w:p w14:paraId="309AC934"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(626,995)</w:t>
            </w:r>
          </w:p>
        </w:tc>
        <w:tc>
          <w:tcPr>
            <w:tcW w:w="1260" w:type="dxa"/>
            <w:tcBorders>
              <w:top w:val="nil"/>
              <w:left w:val="nil"/>
              <w:bottom w:val="nil"/>
              <w:right w:val="nil"/>
            </w:tcBorders>
            <w:shd w:val="clear" w:color="auto" w:fill="auto"/>
            <w:noWrap/>
            <w:vAlign w:val="bottom"/>
            <w:hideMark/>
          </w:tcPr>
          <w:p w14:paraId="3D258C49"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40,803</w:t>
            </w:r>
          </w:p>
        </w:tc>
        <w:tc>
          <w:tcPr>
            <w:tcW w:w="1260" w:type="dxa"/>
            <w:tcBorders>
              <w:top w:val="nil"/>
              <w:left w:val="nil"/>
              <w:bottom w:val="nil"/>
              <w:right w:val="nil"/>
            </w:tcBorders>
            <w:shd w:val="clear" w:color="auto" w:fill="auto"/>
            <w:noWrap/>
            <w:vAlign w:val="bottom"/>
            <w:hideMark/>
          </w:tcPr>
          <w:p w14:paraId="64838F6E"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975,646</w:t>
            </w:r>
          </w:p>
        </w:tc>
        <w:tc>
          <w:tcPr>
            <w:tcW w:w="1180" w:type="dxa"/>
            <w:tcBorders>
              <w:top w:val="nil"/>
              <w:left w:val="nil"/>
              <w:bottom w:val="nil"/>
              <w:right w:val="nil"/>
            </w:tcBorders>
            <w:shd w:val="clear" w:color="auto" w:fill="auto"/>
            <w:noWrap/>
            <w:vAlign w:val="bottom"/>
            <w:hideMark/>
          </w:tcPr>
          <w:p w14:paraId="262250AB" w14:textId="77777777" w:rsidR="00DC7D9E" w:rsidRPr="00DC7D9E" w:rsidRDefault="00DC7D9E" w:rsidP="00DC7D9E">
            <w:pPr>
              <w:spacing w:before="0" w:after="0" w:line="240" w:lineRule="auto"/>
              <w:jc w:val="right"/>
              <w:rPr>
                <w:rFonts w:ascii="Arial" w:hAnsi="Arial" w:cs="Arial"/>
                <w:b/>
                <w:bCs/>
                <w:sz w:val="16"/>
                <w:szCs w:val="16"/>
                <w:lang w:val="en-US" w:eastAsia="en-US"/>
              </w:rPr>
            </w:pPr>
            <w:r w:rsidRPr="00DC7D9E">
              <w:rPr>
                <w:rFonts w:ascii="Arial" w:hAnsi="Arial" w:cs="Arial"/>
                <w:b/>
                <w:bCs/>
                <w:sz w:val="16"/>
                <w:szCs w:val="16"/>
                <w:lang w:val="en-US" w:eastAsia="en-US"/>
              </w:rPr>
              <w:t>389,454</w:t>
            </w:r>
          </w:p>
        </w:tc>
      </w:tr>
      <w:tr w:rsidR="00DC7D9E" w:rsidRPr="00DC7D9E" w14:paraId="14283606" w14:textId="77777777" w:rsidTr="00DC7D9E">
        <w:trPr>
          <w:trHeight w:val="283"/>
          <w:jc w:val="center"/>
        </w:trPr>
        <w:tc>
          <w:tcPr>
            <w:tcW w:w="2856" w:type="dxa"/>
            <w:tcBorders>
              <w:top w:val="nil"/>
              <w:left w:val="nil"/>
              <w:bottom w:val="nil"/>
              <w:right w:val="nil"/>
            </w:tcBorders>
            <w:shd w:val="clear" w:color="auto" w:fill="auto"/>
            <w:noWrap/>
            <w:vAlign w:val="bottom"/>
            <w:hideMark/>
          </w:tcPr>
          <w:p w14:paraId="23537D5A" w14:textId="77777777" w:rsidR="00DC7D9E" w:rsidRPr="00DC7D9E" w:rsidRDefault="00DC7D9E" w:rsidP="00BF0060">
            <w:pPr>
              <w:spacing w:before="0" w:after="0" w:line="240" w:lineRule="auto"/>
              <w:ind w:leftChars="75" w:left="143"/>
              <w:rPr>
                <w:rFonts w:ascii="Arial" w:hAnsi="Arial" w:cs="Arial"/>
                <w:sz w:val="16"/>
                <w:szCs w:val="16"/>
                <w:lang w:val="en-US" w:eastAsia="en-US"/>
              </w:rPr>
            </w:pPr>
            <w:r w:rsidRPr="00DC7D9E">
              <w:rPr>
                <w:rFonts w:ascii="Arial" w:hAnsi="Arial" w:cs="Arial"/>
                <w:sz w:val="16"/>
                <w:szCs w:val="16"/>
                <w:lang w:val="en-US" w:eastAsia="en-US"/>
              </w:rPr>
              <w:t>Surplus (deficit) for the period</w:t>
            </w:r>
          </w:p>
        </w:tc>
        <w:tc>
          <w:tcPr>
            <w:tcW w:w="1180" w:type="dxa"/>
            <w:tcBorders>
              <w:top w:val="nil"/>
              <w:left w:val="nil"/>
              <w:bottom w:val="nil"/>
              <w:right w:val="nil"/>
            </w:tcBorders>
            <w:shd w:val="clear" w:color="auto" w:fill="auto"/>
            <w:noWrap/>
            <w:vAlign w:val="bottom"/>
            <w:hideMark/>
          </w:tcPr>
          <w:p w14:paraId="54FCB4E5"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(64,512)</w:t>
            </w:r>
          </w:p>
        </w:tc>
        <w:tc>
          <w:tcPr>
            <w:tcW w:w="1260" w:type="dxa"/>
            <w:tcBorders>
              <w:top w:val="nil"/>
              <w:left w:val="nil"/>
              <w:bottom w:val="nil"/>
              <w:right w:val="nil"/>
            </w:tcBorders>
            <w:shd w:val="clear" w:color="auto" w:fill="auto"/>
            <w:noWrap/>
            <w:vAlign w:val="bottom"/>
            <w:hideMark/>
          </w:tcPr>
          <w:p w14:paraId="7DB48ECD"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12D757F8"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180" w:type="dxa"/>
            <w:tcBorders>
              <w:top w:val="nil"/>
              <w:left w:val="nil"/>
              <w:bottom w:val="nil"/>
              <w:right w:val="nil"/>
            </w:tcBorders>
            <w:shd w:val="clear" w:color="auto" w:fill="auto"/>
            <w:noWrap/>
            <w:vAlign w:val="bottom"/>
            <w:hideMark/>
          </w:tcPr>
          <w:p w14:paraId="6A56848E" w14:textId="77777777" w:rsidR="00DC7D9E" w:rsidRPr="00DC7D9E" w:rsidRDefault="00DC7D9E" w:rsidP="00DC7D9E">
            <w:pPr>
              <w:spacing w:before="0" w:after="0" w:line="240" w:lineRule="auto"/>
              <w:jc w:val="right"/>
              <w:rPr>
                <w:rFonts w:ascii="Arial" w:hAnsi="Arial" w:cs="Arial"/>
                <w:b/>
                <w:bCs/>
                <w:sz w:val="16"/>
                <w:szCs w:val="16"/>
                <w:lang w:val="en-US" w:eastAsia="en-US"/>
              </w:rPr>
            </w:pPr>
            <w:r w:rsidRPr="00DC7D9E">
              <w:rPr>
                <w:rFonts w:ascii="Arial" w:hAnsi="Arial" w:cs="Arial"/>
                <w:b/>
                <w:bCs/>
                <w:sz w:val="16"/>
                <w:szCs w:val="16"/>
                <w:lang w:val="en-US" w:eastAsia="en-US"/>
              </w:rPr>
              <w:t>(64,512)</w:t>
            </w:r>
          </w:p>
        </w:tc>
      </w:tr>
      <w:tr w:rsidR="00DC7D9E" w:rsidRPr="00DC7D9E" w14:paraId="570EF2D2" w14:textId="77777777" w:rsidTr="00DC7D9E">
        <w:trPr>
          <w:trHeight w:val="283"/>
          <w:jc w:val="center"/>
        </w:trPr>
        <w:tc>
          <w:tcPr>
            <w:tcW w:w="2856" w:type="dxa"/>
            <w:tcBorders>
              <w:top w:val="nil"/>
              <w:left w:val="nil"/>
              <w:bottom w:val="nil"/>
              <w:right w:val="nil"/>
            </w:tcBorders>
            <w:shd w:val="clear" w:color="auto" w:fill="auto"/>
            <w:noWrap/>
            <w:vAlign w:val="bottom"/>
            <w:hideMark/>
          </w:tcPr>
          <w:p w14:paraId="65AD3003" w14:textId="77777777" w:rsidR="00DC7D9E" w:rsidRPr="00DC7D9E" w:rsidRDefault="00DC7D9E" w:rsidP="00BF0060">
            <w:pPr>
              <w:spacing w:before="0" w:after="0" w:line="240" w:lineRule="auto"/>
              <w:ind w:leftChars="75" w:left="143"/>
              <w:rPr>
                <w:rFonts w:ascii="Arial" w:hAnsi="Arial" w:cs="Arial"/>
                <w:sz w:val="16"/>
                <w:szCs w:val="16"/>
                <w:lang w:val="en-US" w:eastAsia="en-US"/>
              </w:rPr>
            </w:pPr>
            <w:r w:rsidRPr="00DC7D9E">
              <w:rPr>
                <w:rFonts w:ascii="Arial" w:hAnsi="Arial" w:cs="Arial"/>
                <w:sz w:val="16"/>
                <w:szCs w:val="16"/>
                <w:lang w:val="en-US" w:eastAsia="en-US"/>
              </w:rPr>
              <w:t>Restructuring</w:t>
            </w:r>
          </w:p>
        </w:tc>
        <w:tc>
          <w:tcPr>
            <w:tcW w:w="1180" w:type="dxa"/>
            <w:tcBorders>
              <w:top w:val="nil"/>
              <w:left w:val="nil"/>
              <w:bottom w:val="nil"/>
              <w:right w:val="nil"/>
            </w:tcBorders>
            <w:shd w:val="clear" w:color="auto" w:fill="auto"/>
            <w:noWrap/>
            <w:vAlign w:val="bottom"/>
            <w:hideMark/>
          </w:tcPr>
          <w:p w14:paraId="4017C6E5" w14:textId="3F6859FD" w:rsidR="00DC7D9E" w:rsidRPr="00DC7D9E" w:rsidRDefault="00DD742C" w:rsidP="00DC7D9E">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696</w:t>
            </w:r>
          </w:p>
        </w:tc>
        <w:tc>
          <w:tcPr>
            <w:tcW w:w="1260" w:type="dxa"/>
            <w:tcBorders>
              <w:top w:val="nil"/>
              <w:left w:val="nil"/>
              <w:bottom w:val="nil"/>
              <w:right w:val="nil"/>
            </w:tcBorders>
            <w:shd w:val="clear" w:color="auto" w:fill="auto"/>
            <w:noWrap/>
            <w:vAlign w:val="bottom"/>
            <w:hideMark/>
          </w:tcPr>
          <w:p w14:paraId="6B3616EE"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178</w:t>
            </w:r>
          </w:p>
        </w:tc>
        <w:tc>
          <w:tcPr>
            <w:tcW w:w="1260" w:type="dxa"/>
            <w:tcBorders>
              <w:top w:val="nil"/>
              <w:left w:val="nil"/>
              <w:bottom w:val="nil"/>
              <w:right w:val="nil"/>
            </w:tcBorders>
            <w:shd w:val="clear" w:color="auto" w:fill="auto"/>
            <w:noWrap/>
            <w:vAlign w:val="bottom"/>
            <w:hideMark/>
          </w:tcPr>
          <w:p w14:paraId="151A9D34"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715</w:t>
            </w:r>
          </w:p>
        </w:tc>
        <w:tc>
          <w:tcPr>
            <w:tcW w:w="1180" w:type="dxa"/>
            <w:tcBorders>
              <w:top w:val="nil"/>
              <w:left w:val="nil"/>
              <w:bottom w:val="nil"/>
              <w:right w:val="nil"/>
            </w:tcBorders>
            <w:shd w:val="clear" w:color="auto" w:fill="auto"/>
            <w:noWrap/>
            <w:vAlign w:val="bottom"/>
            <w:hideMark/>
          </w:tcPr>
          <w:p w14:paraId="390D875E" w14:textId="38503252" w:rsidR="00DC7D9E" w:rsidRPr="00DC7D9E" w:rsidRDefault="00DD742C" w:rsidP="00DC7D9E">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1,589</w:t>
            </w:r>
          </w:p>
        </w:tc>
      </w:tr>
      <w:tr w:rsidR="00DC7D9E" w:rsidRPr="00DC7D9E" w14:paraId="6018B428" w14:textId="77777777" w:rsidTr="00DC7D9E">
        <w:trPr>
          <w:trHeight w:val="283"/>
          <w:jc w:val="center"/>
        </w:trPr>
        <w:tc>
          <w:tcPr>
            <w:tcW w:w="2856" w:type="dxa"/>
            <w:tcBorders>
              <w:top w:val="nil"/>
              <w:left w:val="nil"/>
              <w:bottom w:val="nil"/>
              <w:right w:val="nil"/>
            </w:tcBorders>
            <w:shd w:val="clear" w:color="auto" w:fill="auto"/>
            <w:noWrap/>
            <w:vAlign w:val="bottom"/>
            <w:hideMark/>
          </w:tcPr>
          <w:p w14:paraId="73863BAD" w14:textId="77777777" w:rsidR="00DC7D9E" w:rsidRPr="00DC7D9E" w:rsidRDefault="00DC7D9E" w:rsidP="00BF0060">
            <w:pPr>
              <w:spacing w:before="0" w:after="0" w:line="240" w:lineRule="auto"/>
              <w:ind w:leftChars="75" w:left="143"/>
              <w:rPr>
                <w:rFonts w:ascii="Arial" w:hAnsi="Arial" w:cs="Arial"/>
                <w:sz w:val="16"/>
                <w:szCs w:val="16"/>
                <w:lang w:val="en-US" w:eastAsia="en-US"/>
              </w:rPr>
            </w:pPr>
            <w:r w:rsidRPr="00DC7D9E">
              <w:rPr>
                <w:rFonts w:ascii="Arial" w:hAnsi="Arial" w:cs="Arial"/>
                <w:sz w:val="16"/>
                <w:szCs w:val="16"/>
                <w:lang w:val="en-US" w:eastAsia="en-US"/>
              </w:rPr>
              <w:t>Equity injection - appropriations</w:t>
            </w:r>
          </w:p>
        </w:tc>
        <w:tc>
          <w:tcPr>
            <w:tcW w:w="1180" w:type="dxa"/>
            <w:tcBorders>
              <w:top w:val="nil"/>
              <w:left w:val="nil"/>
              <w:bottom w:val="nil"/>
              <w:right w:val="nil"/>
            </w:tcBorders>
            <w:shd w:val="clear" w:color="auto" w:fill="auto"/>
            <w:noWrap/>
            <w:vAlign w:val="bottom"/>
            <w:hideMark/>
          </w:tcPr>
          <w:p w14:paraId="7FAC506F"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1096A471"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7E2F4F19"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127,969</w:t>
            </w:r>
          </w:p>
        </w:tc>
        <w:tc>
          <w:tcPr>
            <w:tcW w:w="1180" w:type="dxa"/>
            <w:tcBorders>
              <w:top w:val="nil"/>
              <w:left w:val="nil"/>
              <w:bottom w:val="nil"/>
              <w:right w:val="nil"/>
            </w:tcBorders>
            <w:shd w:val="clear" w:color="auto" w:fill="auto"/>
            <w:noWrap/>
            <w:vAlign w:val="bottom"/>
            <w:hideMark/>
          </w:tcPr>
          <w:p w14:paraId="77FA804B" w14:textId="77777777" w:rsidR="00DC7D9E" w:rsidRPr="00DC7D9E" w:rsidRDefault="00DC7D9E" w:rsidP="00DC7D9E">
            <w:pPr>
              <w:spacing w:before="0" w:after="0" w:line="240" w:lineRule="auto"/>
              <w:jc w:val="right"/>
              <w:rPr>
                <w:rFonts w:ascii="Arial" w:hAnsi="Arial" w:cs="Arial"/>
                <w:b/>
                <w:bCs/>
                <w:sz w:val="16"/>
                <w:szCs w:val="16"/>
                <w:lang w:val="en-US" w:eastAsia="en-US"/>
              </w:rPr>
            </w:pPr>
            <w:r w:rsidRPr="00DC7D9E">
              <w:rPr>
                <w:rFonts w:ascii="Arial" w:hAnsi="Arial" w:cs="Arial"/>
                <w:b/>
                <w:bCs/>
                <w:sz w:val="16"/>
                <w:szCs w:val="16"/>
                <w:lang w:val="en-US" w:eastAsia="en-US"/>
              </w:rPr>
              <w:t>127,969</w:t>
            </w:r>
          </w:p>
        </w:tc>
      </w:tr>
      <w:tr w:rsidR="00DC7D9E" w:rsidRPr="00DC7D9E" w14:paraId="6343283A" w14:textId="77777777" w:rsidTr="00DC7D9E">
        <w:trPr>
          <w:trHeight w:val="283"/>
          <w:jc w:val="center"/>
        </w:trPr>
        <w:tc>
          <w:tcPr>
            <w:tcW w:w="2856" w:type="dxa"/>
            <w:tcBorders>
              <w:top w:val="nil"/>
              <w:left w:val="nil"/>
              <w:bottom w:val="nil"/>
              <w:right w:val="nil"/>
            </w:tcBorders>
            <w:shd w:val="clear" w:color="000000" w:fill="FFFFFF"/>
            <w:noWrap/>
            <w:vAlign w:val="bottom"/>
            <w:hideMark/>
          </w:tcPr>
          <w:p w14:paraId="2EC44690" w14:textId="77777777" w:rsidR="00DC7D9E" w:rsidRPr="00DC7D9E" w:rsidRDefault="00DC7D9E" w:rsidP="00BF0060">
            <w:pPr>
              <w:spacing w:before="0" w:after="0" w:line="240" w:lineRule="auto"/>
              <w:ind w:leftChars="75" w:left="143"/>
              <w:rPr>
                <w:rFonts w:ascii="Arial" w:hAnsi="Arial" w:cs="Arial"/>
                <w:sz w:val="16"/>
                <w:szCs w:val="16"/>
                <w:lang w:val="en-US" w:eastAsia="en-US"/>
              </w:rPr>
            </w:pPr>
            <w:r w:rsidRPr="00DC7D9E">
              <w:rPr>
                <w:rFonts w:ascii="Arial" w:hAnsi="Arial" w:cs="Arial"/>
                <w:sz w:val="16"/>
                <w:szCs w:val="16"/>
                <w:lang w:val="en-US" w:eastAsia="en-US"/>
              </w:rPr>
              <w:t>Departmental Capital Budget</w:t>
            </w:r>
          </w:p>
        </w:tc>
        <w:tc>
          <w:tcPr>
            <w:tcW w:w="1180" w:type="dxa"/>
            <w:tcBorders>
              <w:top w:val="nil"/>
              <w:left w:val="nil"/>
              <w:bottom w:val="nil"/>
              <w:right w:val="nil"/>
            </w:tcBorders>
            <w:shd w:val="clear" w:color="auto" w:fill="auto"/>
            <w:noWrap/>
            <w:vAlign w:val="bottom"/>
            <w:hideMark/>
          </w:tcPr>
          <w:p w14:paraId="3AD3C899"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69C35797"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06043D09" w14:textId="77777777" w:rsidR="00DC7D9E" w:rsidRPr="00DC7D9E" w:rsidRDefault="00DC7D9E" w:rsidP="00DC7D9E">
            <w:pPr>
              <w:spacing w:before="0" w:after="0" w:line="240" w:lineRule="auto"/>
              <w:jc w:val="right"/>
              <w:rPr>
                <w:rFonts w:ascii="Arial" w:hAnsi="Arial" w:cs="Arial"/>
                <w:sz w:val="16"/>
                <w:szCs w:val="16"/>
                <w:lang w:val="en-US" w:eastAsia="en-US"/>
              </w:rPr>
            </w:pPr>
            <w:r w:rsidRPr="00DC7D9E">
              <w:rPr>
                <w:rFonts w:ascii="Arial" w:hAnsi="Arial" w:cs="Arial"/>
                <w:sz w:val="16"/>
                <w:szCs w:val="16"/>
                <w:lang w:val="en-US" w:eastAsia="en-US"/>
              </w:rPr>
              <w:t>21,449</w:t>
            </w:r>
          </w:p>
        </w:tc>
        <w:tc>
          <w:tcPr>
            <w:tcW w:w="1180" w:type="dxa"/>
            <w:tcBorders>
              <w:top w:val="nil"/>
              <w:left w:val="nil"/>
              <w:bottom w:val="nil"/>
              <w:right w:val="nil"/>
            </w:tcBorders>
            <w:shd w:val="clear" w:color="auto" w:fill="auto"/>
            <w:noWrap/>
            <w:vAlign w:val="bottom"/>
            <w:hideMark/>
          </w:tcPr>
          <w:p w14:paraId="6BA63B70" w14:textId="77777777" w:rsidR="00DC7D9E" w:rsidRPr="00DC7D9E" w:rsidRDefault="00DC7D9E" w:rsidP="00DC7D9E">
            <w:pPr>
              <w:spacing w:before="0" w:after="0" w:line="240" w:lineRule="auto"/>
              <w:jc w:val="right"/>
              <w:rPr>
                <w:rFonts w:ascii="Arial" w:hAnsi="Arial" w:cs="Arial"/>
                <w:b/>
                <w:bCs/>
                <w:sz w:val="16"/>
                <w:szCs w:val="16"/>
                <w:lang w:val="en-US" w:eastAsia="en-US"/>
              </w:rPr>
            </w:pPr>
            <w:r w:rsidRPr="00DC7D9E">
              <w:rPr>
                <w:rFonts w:ascii="Arial" w:hAnsi="Arial" w:cs="Arial"/>
                <w:b/>
                <w:bCs/>
                <w:sz w:val="16"/>
                <w:szCs w:val="16"/>
                <w:lang w:val="en-US" w:eastAsia="en-US"/>
              </w:rPr>
              <w:t>21,449</w:t>
            </w:r>
          </w:p>
        </w:tc>
      </w:tr>
      <w:tr w:rsidR="00DC7D9E" w:rsidRPr="00DC7D9E" w14:paraId="491C630B" w14:textId="77777777" w:rsidTr="00DC7D9E">
        <w:trPr>
          <w:trHeight w:val="454"/>
          <w:jc w:val="center"/>
        </w:trPr>
        <w:tc>
          <w:tcPr>
            <w:tcW w:w="2856" w:type="dxa"/>
            <w:tcBorders>
              <w:top w:val="nil"/>
              <w:left w:val="nil"/>
              <w:bottom w:val="single" w:sz="4" w:space="0" w:color="auto"/>
              <w:right w:val="nil"/>
            </w:tcBorders>
            <w:shd w:val="clear" w:color="auto" w:fill="auto"/>
            <w:vAlign w:val="bottom"/>
            <w:hideMark/>
          </w:tcPr>
          <w:p w14:paraId="226B32AE" w14:textId="77777777" w:rsidR="00DC7D9E" w:rsidRPr="00DC7D9E" w:rsidRDefault="00DC7D9E" w:rsidP="00DC7D9E">
            <w:pPr>
              <w:spacing w:before="0" w:after="0" w:line="240" w:lineRule="auto"/>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Estimated closing balance as at 30 June 2025</w:t>
            </w:r>
          </w:p>
        </w:tc>
        <w:tc>
          <w:tcPr>
            <w:tcW w:w="1180" w:type="dxa"/>
            <w:tcBorders>
              <w:top w:val="single" w:sz="4" w:space="0" w:color="auto"/>
              <w:left w:val="nil"/>
              <w:bottom w:val="single" w:sz="4" w:space="0" w:color="auto"/>
              <w:right w:val="nil"/>
            </w:tcBorders>
            <w:shd w:val="clear" w:color="auto" w:fill="auto"/>
            <w:noWrap/>
            <w:vAlign w:val="bottom"/>
            <w:hideMark/>
          </w:tcPr>
          <w:p w14:paraId="05840F7C" w14:textId="51647688" w:rsidR="00DC7D9E" w:rsidRPr="00DC7D9E" w:rsidRDefault="00DC7D9E" w:rsidP="00DC7D9E">
            <w:pPr>
              <w:spacing w:before="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(690,</w:t>
            </w:r>
            <w:r w:rsidR="00DD742C">
              <w:rPr>
                <w:rFonts w:ascii="Arial" w:hAnsi="Arial" w:cs="Arial"/>
                <w:b/>
                <w:bCs/>
                <w:color w:val="000000"/>
                <w:sz w:val="16"/>
                <w:szCs w:val="16"/>
                <w:lang w:val="en-US" w:eastAsia="en-US"/>
              </w:rPr>
              <w:t>811</w:t>
            </w:r>
            <w:r w:rsidRPr="00DC7D9E">
              <w:rPr>
                <w:rFonts w:ascii="Arial" w:hAnsi="Arial" w:cs="Arial"/>
                <w:b/>
                <w:bCs/>
                <w:color w:val="000000"/>
                <w:sz w:val="16"/>
                <w:szCs w:val="16"/>
                <w:lang w:val="en-US" w:eastAsia="en-US"/>
              </w:rPr>
              <w:t>)</w:t>
            </w:r>
          </w:p>
        </w:tc>
        <w:tc>
          <w:tcPr>
            <w:tcW w:w="1260" w:type="dxa"/>
            <w:tcBorders>
              <w:top w:val="single" w:sz="4" w:space="0" w:color="auto"/>
              <w:left w:val="nil"/>
              <w:bottom w:val="single" w:sz="4" w:space="0" w:color="auto"/>
              <w:right w:val="nil"/>
            </w:tcBorders>
            <w:shd w:val="clear" w:color="auto" w:fill="auto"/>
            <w:noWrap/>
            <w:vAlign w:val="bottom"/>
            <w:hideMark/>
          </w:tcPr>
          <w:p w14:paraId="3652CC75" w14:textId="77777777" w:rsidR="00DC7D9E" w:rsidRPr="00DC7D9E" w:rsidRDefault="00DC7D9E" w:rsidP="00DC7D9E">
            <w:pPr>
              <w:spacing w:before="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40,981</w:t>
            </w:r>
          </w:p>
        </w:tc>
        <w:tc>
          <w:tcPr>
            <w:tcW w:w="1260" w:type="dxa"/>
            <w:tcBorders>
              <w:top w:val="single" w:sz="4" w:space="0" w:color="auto"/>
              <w:left w:val="nil"/>
              <w:bottom w:val="single" w:sz="4" w:space="0" w:color="auto"/>
              <w:right w:val="nil"/>
            </w:tcBorders>
            <w:shd w:val="clear" w:color="auto" w:fill="auto"/>
            <w:noWrap/>
            <w:vAlign w:val="bottom"/>
            <w:hideMark/>
          </w:tcPr>
          <w:p w14:paraId="217A7820" w14:textId="77777777" w:rsidR="00DC7D9E" w:rsidRPr="00DC7D9E" w:rsidRDefault="00DC7D9E" w:rsidP="00DC7D9E">
            <w:pPr>
              <w:spacing w:before="0" w:after="0" w:line="240" w:lineRule="auto"/>
              <w:jc w:val="right"/>
              <w:rPr>
                <w:rFonts w:ascii="Arial" w:hAnsi="Arial" w:cs="Arial"/>
                <w:b/>
                <w:bCs/>
                <w:color w:val="000000"/>
                <w:sz w:val="16"/>
                <w:szCs w:val="16"/>
                <w:lang w:val="en-US" w:eastAsia="en-US"/>
              </w:rPr>
            </w:pPr>
            <w:r w:rsidRPr="00DC7D9E">
              <w:rPr>
                <w:rFonts w:ascii="Arial" w:hAnsi="Arial" w:cs="Arial"/>
                <w:b/>
                <w:bCs/>
                <w:color w:val="000000"/>
                <w:sz w:val="16"/>
                <w:szCs w:val="16"/>
                <w:lang w:val="en-US" w:eastAsia="en-US"/>
              </w:rPr>
              <w:t>1,125,779</w:t>
            </w:r>
          </w:p>
        </w:tc>
        <w:tc>
          <w:tcPr>
            <w:tcW w:w="1180" w:type="dxa"/>
            <w:tcBorders>
              <w:top w:val="single" w:sz="4" w:space="0" w:color="auto"/>
              <w:left w:val="nil"/>
              <w:bottom w:val="single" w:sz="4" w:space="0" w:color="auto"/>
              <w:right w:val="nil"/>
            </w:tcBorders>
            <w:shd w:val="clear" w:color="auto" w:fill="auto"/>
            <w:noWrap/>
            <w:vAlign w:val="bottom"/>
            <w:hideMark/>
          </w:tcPr>
          <w:p w14:paraId="725F325F" w14:textId="74003993" w:rsidR="00DC7D9E" w:rsidRPr="00DC7D9E" w:rsidRDefault="00DD742C" w:rsidP="00DC7D9E">
            <w:pPr>
              <w:spacing w:before="0" w:after="0" w:line="240" w:lineRule="auto"/>
              <w:jc w:val="right"/>
              <w:rPr>
                <w:rFonts w:ascii="Arial" w:hAnsi="Arial" w:cs="Arial"/>
                <w:b/>
                <w:bCs/>
                <w:color w:val="000000"/>
                <w:sz w:val="16"/>
                <w:szCs w:val="16"/>
                <w:lang w:val="en-US" w:eastAsia="en-US"/>
              </w:rPr>
            </w:pPr>
            <w:r>
              <w:rPr>
                <w:rFonts w:ascii="Arial" w:hAnsi="Arial" w:cs="Arial"/>
                <w:b/>
                <w:bCs/>
                <w:color w:val="000000"/>
                <w:sz w:val="16"/>
                <w:szCs w:val="16"/>
                <w:lang w:val="en-US" w:eastAsia="en-US"/>
              </w:rPr>
              <w:t>475,949</w:t>
            </w:r>
          </w:p>
        </w:tc>
      </w:tr>
    </w:tbl>
    <w:p w14:paraId="00079FC6" w14:textId="77777777" w:rsidR="008D4DA3" w:rsidRDefault="008D4DA3">
      <w:pPr>
        <w:pStyle w:val="TableHeading"/>
        <w:spacing w:before="0"/>
        <w:rPr>
          <w:snapToGrid w:val="0"/>
        </w:rPr>
        <w:sectPr w:rsidR="008D4DA3" w:rsidSect="00E036FF">
          <w:headerReference w:type="even" r:id="rId465"/>
          <w:headerReference w:type="default" r:id="rId466"/>
          <w:footerReference w:type="even" r:id="rId467"/>
          <w:footerReference w:type="default" r:id="rId468"/>
          <w:headerReference w:type="first" r:id="rId469"/>
          <w:footerReference w:type="first" r:id="rId470"/>
          <w:pgSz w:w="11907" w:h="16840" w:code="9"/>
          <w:pgMar w:top="2835" w:right="2098" w:bottom="2466" w:left="2098" w:header="1814" w:footer="1814" w:gutter="0"/>
          <w:cols w:space="708"/>
          <w:titlePg/>
          <w:docGrid w:linePitch="360"/>
        </w:sectPr>
      </w:pPr>
    </w:p>
    <w:p w14:paraId="55A2008F" w14:textId="1EC6D715" w:rsidR="004000AB" w:rsidRDefault="00736DD8">
      <w:pPr>
        <w:pStyle w:val="TableHeading"/>
        <w:spacing w:before="0"/>
        <w:rPr>
          <w:snapToGrid w:val="0"/>
          <w:color w:val="FF0000"/>
        </w:rPr>
      </w:pPr>
      <w:r w:rsidRPr="00393CA8">
        <w:rPr>
          <w:snapToGrid w:val="0"/>
        </w:rPr>
        <w:lastRenderedPageBreak/>
        <w:t>Table 3.5: Budgeted</w:t>
      </w:r>
      <w:r w:rsidR="00BD7F62">
        <w:rPr>
          <w:snapToGrid w:val="0"/>
        </w:rPr>
        <w:t xml:space="preserve"> </w:t>
      </w:r>
      <w:r w:rsidRPr="00393CA8">
        <w:rPr>
          <w:snapToGrid w:val="0"/>
        </w:rPr>
        <w:t>departmental statement of cash flows (for the period ended 30 June)</w:t>
      </w:r>
      <w:r w:rsidR="001D767B" w:rsidRPr="002432F8">
        <w:rPr>
          <w:snapToGrid w:val="0"/>
          <w:color w:val="FF0000"/>
        </w:rPr>
        <w:t xml:space="preserve"> </w:t>
      </w:r>
    </w:p>
    <w:tbl>
      <w:tblPr>
        <w:tblW w:w="7656" w:type="dxa"/>
        <w:jc w:val="center"/>
        <w:tblLayout w:type="fixed"/>
        <w:tblLook w:val="04A0" w:firstRow="1" w:lastRow="0" w:firstColumn="1" w:lastColumn="0" w:noHBand="0" w:noVBand="1"/>
      </w:tblPr>
      <w:tblGrid>
        <w:gridCol w:w="2938"/>
        <w:gridCol w:w="943"/>
        <w:gridCol w:w="943"/>
        <w:gridCol w:w="944"/>
        <w:gridCol w:w="944"/>
        <w:gridCol w:w="944"/>
      </w:tblGrid>
      <w:tr w:rsidR="00B025B1" w:rsidRPr="00177954" w14:paraId="5BC679E7" w14:textId="77777777" w:rsidTr="00A609D2">
        <w:trPr>
          <w:trHeight w:val="765"/>
          <w:jc w:val="center"/>
        </w:trPr>
        <w:tc>
          <w:tcPr>
            <w:tcW w:w="2938" w:type="dxa"/>
            <w:tcBorders>
              <w:top w:val="single" w:sz="4" w:space="0" w:color="auto"/>
              <w:left w:val="nil"/>
              <w:bottom w:val="nil"/>
              <w:right w:val="nil"/>
            </w:tcBorders>
            <w:shd w:val="clear" w:color="auto" w:fill="auto"/>
            <w:hideMark/>
          </w:tcPr>
          <w:p w14:paraId="4394D4AF" w14:textId="77777777" w:rsidR="00B025B1" w:rsidRPr="00177954" w:rsidRDefault="00B025B1" w:rsidP="00A609D2">
            <w:pPr>
              <w:spacing w:before="40" w:after="0" w:line="240" w:lineRule="auto"/>
              <w:jc w:val="right"/>
              <w:rPr>
                <w:rFonts w:ascii="Arial" w:hAnsi="Arial" w:cs="Arial"/>
                <w:color w:val="FF0000"/>
                <w:sz w:val="16"/>
                <w:szCs w:val="16"/>
                <w:lang w:val="en-US" w:eastAsia="en-US"/>
              </w:rPr>
            </w:pPr>
            <w:r w:rsidRPr="00177954">
              <w:rPr>
                <w:rFonts w:ascii="Arial" w:hAnsi="Arial" w:cs="Arial"/>
                <w:color w:val="FF0000"/>
                <w:sz w:val="16"/>
                <w:szCs w:val="16"/>
                <w:lang w:val="en-US" w:eastAsia="en-US"/>
              </w:rPr>
              <w:t> </w:t>
            </w:r>
          </w:p>
        </w:tc>
        <w:tc>
          <w:tcPr>
            <w:tcW w:w="943" w:type="dxa"/>
            <w:tcBorders>
              <w:top w:val="single" w:sz="4" w:space="0" w:color="auto"/>
              <w:left w:val="nil"/>
              <w:bottom w:val="single" w:sz="4" w:space="0" w:color="auto"/>
              <w:right w:val="nil"/>
            </w:tcBorders>
            <w:shd w:val="clear" w:color="auto" w:fill="auto"/>
            <w:hideMark/>
          </w:tcPr>
          <w:p w14:paraId="3FB01E02" w14:textId="77777777" w:rsidR="00B025B1" w:rsidRPr="00177954" w:rsidRDefault="00B025B1" w:rsidP="00A609D2">
            <w:pPr>
              <w:spacing w:before="40" w:after="0" w:line="240" w:lineRule="auto"/>
              <w:jc w:val="right"/>
              <w:rPr>
                <w:rFonts w:ascii="Arial" w:hAnsi="Arial" w:cs="Arial"/>
                <w:b/>
                <w:bCs/>
                <w:sz w:val="16"/>
                <w:szCs w:val="16"/>
                <w:lang w:val="en-US" w:eastAsia="en-US"/>
              </w:rPr>
            </w:pPr>
            <w:r w:rsidRPr="00177954">
              <w:rPr>
                <w:rFonts w:ascii="Arial" w:hAnsi="Arial" w:cs="Arial"/>
                <w:b/>
                <w:bCs/>
                <w:sz w:val="16"/>
                <w:szCs w:val="16"/>
                <w:lang w:val="en-US" w:eastAsia="en-US"/>
              </w:rPr>
              <w:t>2023-24</w:t>
            </w:r>
            <w:r w:rsidRPr="00177954">
              <w:rPr>
                <w:rFonts w:ascii="Arial" w:hAnsi="Arial" w:cs="Arial"/>
                <w:b/>
                <w:bCs/>
                <w:sz w:val="16"/>
                <w:szCs w:val="16"/>
                <w:lang w:val="en-US" w:eastAsia="en-US"/>
              </w:rPr>
              <w:br/>
              <w:t>Actual</w:t>
            </w:r>
            <w:r w:rsidRPr="00177954">
              <w:rPr>
                <w:rFonts w:ascii="Arial" w:hAnsi="Arial" w:cs="Arial"/>
                <w:b/>
                <w:bCs/>
                <w:sz w:val="16"/>
                <w:szCs w:val="16"/>
                <w:lang w:val="en-US" w:eastAsia="en-US"/>
              </w:rPr>
              <w:br/>
            </w:r>
            <w:r w:rsidRPr="00177954">
              <w:rPr>
                <w:rFonts w:ascii="Arial" w:hAnsi="Arial" w:cs="Arial"/>
                <w:b/>
                <w:bCs/>
                <w:sz w:val="16"/>
                <w:szCs w:val="16"/>
                <w:lang w:val="en-US" w:eastAsia="en-US"/>
              </w:rPr>
              <w:br/>
            </w:r>
            <w:r w:rsidRPr="00177954">
              <w:rPr>
                <w:rFonts w:ascii="Arial" w:hAnsi="Arial" w:cs="Arial"/>
                <w:sz w:val="16"/>
                <w:szCs w:val="16"/>
                <w:lang w:val="en-US" w:eastAsia="en-US"/>
              </w:rPr>
              <w:t>$'000</w:t>
            </w:r>
          </w:p>
        </w:tc>
        <w:tc>
          <w:tcPr>
            <w:tcW w:w="943" w:type="dxa"/>
            <w:tcBorders>
              <w:top w:val="single" w:sz="4" w:space="0" w:color="auto"/>
              <w:left w:val="nil"/>
              <w:bottom w:val="single" w:sz="4" w:space="0" w:color="auto"/>
              <w:right w:val="nil"/>
            </w:tcBorders>
            <w:shd w:val="clear" w:color="000000" w:fill="D9D9D9"/>
            <w:hideMark/>
          </w:tcPr>
          <w:p w14:paraId="627C03CC" w14:textId="77777777" w:rsidR="00B025B1" w:rsidRPr="00177954" w:rsidRDefault="00B025B1" w:rsidP="00A609D2">
            <w:pPr>
              <w:spacing w:before="40" w:after="0" w:line="240" w:lineRule="auto"/>
              <w:jc w:val="right"/>
              <w:rPr>
                <w:rFonts w:ascii="Arial" w:hAnsi="Arial" w:cs="Arial"/>
                <w:b/>
                <w:bCs/>
                <w:sz w:val="16"/>
                <w:szCs w:val="16"/>
                <w:lang w:val="en-US" w:eastAsia="en-US"/>
              </w:rPr>
            </w:pPr>
            <w:r w:rsidRPr="00177954">
              <w:rPr>
                <w:rFonts w:ascii="Arial" w:hAnsi="Arial" w:cs="Arial"/>
                <w:b/>
                <w:bCs/>
                <w:sz w:val="16"/>
                <w:szCs w:val="16"/>
                <w:lang w:val="en-US" w:eastAsia="en-US"/>
              </w:rPr>
              <w:t>2024-25</w:t>
            </w:r>
            <w:r w:rsidRPr="00177954">
              <w:rPr>
                <w:rFonts w:ascii="Arial" w:hAnsi="Arial" w:cs="Arial"/>
                <w:b/>
                <w:bCs/>
                <w:sz w:val="16"/>
                <w:szCs w:val="16"/>
                <w:lang w:val="en-US" w:eastAsia="en-US"/>
              </w:rPr>
              <w:br/>
              <w:t xml:space="preserve">Revised Budget </w:t>
            </w:r>
            <w:r w:rsidRPr="00177954">
              <w:rPr>
                <w:rFonts w:ascii="Arial" w:hAnsi="Arial" w:cs="Arial"/>
                <w:sz w:val="16"/>
                <w:szCs w:val="16"/>
                <w:lang w:val="en-US" w:eastAsia="en-US"/>
              </w:rPr>
              <w:t xml:space="preserve"> </w:t>
            </w:r>
            <w:r w:rsidRPr="00177954">
              <w:rPr>
                <w:rFonts w:ascii="Arial" w:hAnsi="Arial" w:cs="Arial"/>
                <w:sz w:val="16"/>
                <w:szCs w:val="16"/>
                <w:lang w:val="en-US" w:eastAsia="en-US"/>
              </w:rPr>
              <w:br/>
              <w:t>$'000</w:t>
            </w:r>
          </w:p>
        </w:tc>
        <w:tc>
          <w:tcPr>
            <w:tcW w:w="944" w:type="dxa"/>
            <w:tcBorders>
              <w:top w:val="single" w:sz="4" w:space="0" w:color="auto"/>
              <w:left w:val="nil"/>
              <w:bottom w:val="single" w:sz="4" w:space="0" w:color="auto"/>
              <w:right w:val="nil"/>
            </w:tcBorders>
            <w:shd w:val="clear" w:color="auto" w:fill="auto"/>
            <w:hideMark/>
          </w:tcPr>
          <w:p w14:paraId="4AAA977A" w14:textId="77777777" w:rsidR="00B025B1" w:rsidRPr="00177954" w:rsidRDefault="00B025B1" w:rsidP="00A609D2">
            <w:pPr>
              <w:spacing w:before="40" w:after="0" w:line="240" w:lineRule="auto"/>
              <w:jc w:val="right"/>
              <w:rPr>
                <w:rFonts w:ascii="Arial" w:hAnsi="Arial" w:cs="Arial"/>
                <w:b/>
                <w:bCs/>
                <w:sz w:val="16"/>
                <w:szCs w:val="16"/>
                <w:lang w:val="en-US" w:eastAsia="en-US"/>
              </w:rPr>
            </w:pPr>
            <w:r w:rsidRPr="00177954">
              <w:rPr>
                <w:rFonts w:ascii="Arial" w:hAnsi="Arial" w:cs="Arial"/>
                <w:b/>
                <w:bCs/>
                <w:sz w:val="16"/>
                <w:szCs w:val="16"/>
                <w:lang w:val="en-US" w:eastAsia="en-US"/>
              </w:rPr>
              <w:t>2025-26</w:t>
            </w:r>
            <w:r w:rsidRPr="00177954">
              <w:rPr>
                <w:rFonts w:ascii="Arial" w:hAnsi="Arial" w:cs="Arial"/>
                <w:b/>
                <w:bCs/>
                <w:sz w:val="16"/>
                <w:szCs w:val="16"/>
                <w:lang w:val="en-US" w:eastAsia="en-US"/>
              </w:rPr>
              <w:br/>
              <w:t xml:space="preserve">Forward estimate </w:t>
            </w:r>
            <w:r w:rsidRPr="00177954">
              <w:rPr>
                <w:rFonts w:ascii="Arial" w:hAnsi="Arial" w:cs="Arial"/>
                <w:sz w:val="16"/>
                <w:szCs w:val="16"/>
                <w:lang w:val="en-US" w:eastAsia="en-US"/>
              </w:rPr>
              <w:t>$'000</w:t>
            </w:r>
          </w:p>
        </w:tc>
        <w:tc>
          <w:tcPr>
            <w:tcW w:w="944" w:type="dxa"/>
            <w:tcBorders>
              <w:top w:val="single" w:sz="4" w:space="0" w:color="auto"/>
              <w:left w:val="nil"/>
              <w:bottom w:val="single" w:sz="4" w:space="0" w:color="auto"/>
              <w:right w:val="nil"/>
            </w:tcBorders>
            <w:shd w:val="clear" w:color="auto" w:fill="auto"/>
            <w:hideMark/>
          </w:tcPr>
          <w:p w14:paraId="0D821284" w14:textId="77777777" w:rsidR="00B025B1" w:rsidRPr="00177954" w:rsidRDefault="00B025B1" w:rsidP="00A609D2">
            <w:pPr>
              <w:spacing w:before="40" w:after="0" w:line="240" w:lineRule="auto"/>
              <w:jc w:val="right"/>
              <w:rPr>
                <w:rFonts w:ascii="Arial" w:hAnsi="Arial" w:cs="Arial"/>
                <w:b/>
                <w:bCs/>
                <w:sz w:val="16"/>
                <w:szCs w:val="16"/>
                <w:lang w:val="en-US" w:eastAsia="en-US"/>
              </w:rPr>
            </w:pPr>
            <w:r w:rsidRPr="00177954">
              <w:rPr>
                <w:rFonts w:ascii="Arial" w:hAnsi="Arial" w:cs="Arial"/>
                <w:b/>
                <w:bCs/>
                <w:sz w:val="16"/>
                <w:szCs w:val="16"/>
                <w:lang w:val="en-US" w:eastAsia="en-US"/>
              </w:rPr>
              <w:t>2026-27</w:t>
            </w:r>
            <w:r w:rsidRPr="00177954">
              <w:rPr>
                <w:rFonts w:ascii="Arial" w:hAnsi="Arial" w:cs="Arial"/>
                <w:b/>
                <w:bCs/>
                <w:sz w:val="16"/>
                <w:szCs w:val="16"/>
                <w:lang w:val="en-US" w:eastAsia="en-US"/>
              </w:rPr>
              <w:br/>
              <w:t xml:space="preserve">Forward estimate </w:t>
            </w:r>
            <w:r w:rsidRPr="00177954">
              <w:rPr>
                <w:rFonts w:ascii="Arial" w:hAnsi="Arial" w:cs="Arial"/>
                <w:sz w:val="16"/>
                <w:szCs w:val="16"/>
                <w:lang w:val="en-US" w:eastAsia="en-US"/>
              </w:rPr>
              <w:t>$'000</w:t>
            </w:r>
          </w:p>
        </w:tc>
        <w:tc>
          <w:tcPr>
            <w:tcW w:w="944" w:type="dxa"/>
            <w:tcBorders>
              <w:top w:val="single" w:sz="4" w:space="0" w:color="auto"/>
              <w:left w:val="nil"/>
              <w:bottom w:val="single" w:sz="4" w:space="0" w:color="auto"/>
              <w:right w:val="nil"/>
            </w:tcBorders>
            <w:shd w:val="clear" w:color="auto" w:fill="auto"/>
            <w:hideMark/>
          </w:tcPr>
          <w:p w14:paraId="520D1AB5" w14:textId="77777777" w:rsidR="00B025B1" w:rsidRPr="00177954" w:rsidRDefault="00B025B1" w:rsidP="00A609D2">
            <w:pPr>
              <w:spacing w:before="40" w:after="0" w:line="240" w:lineRule="auto"/>
              <w:jc w:val="right"/>
              <w:rPr>
                <w:rFonts w:ascii="Arial" w:hAnsi="Arial" w:cs="Arial"/>
                <w:b/>
                <w:bCs/>
                <w:sz w:val="16"/>
                <w:szCs w:val="16"/>
                <w:lang w:val="en-US" w:eastAsia="en-US"/>
              </w:rPr>
            </w:pPr>
            <w:r w:rsidRPr="00177954">
              <w:rPr>
                <w:rFonts w:ascii="Arial" w:hAnsi="Arial" w:cs="Arial"/>
                <w:b/>
                <w:bCs/>
                <w:sz w:val="16"/>
                <w:szCs w:val="16"/>
                <w:lang w:val="en-US" w:eastAsia="en-US"/>
              </w:rPr>
              <w:t>2027-28</w:t>
            </w:r>
            <w:r w:rsidRPr="00177954">
              <w:rPr>
                <w:rFonts w:ascii="Arial" w:hAnsi="Arial" w:cs="Arial"/>
                <w:b/>
                <w:bCs/>
                <w:sz w:val="16"/>
                <w:szCs w:val="16"/>
                <w:lang w:val="en-US" w:eastAsia="en-US"/>
              </w:rPr>
              <w:br/>
              <w:t xml:space="preserve">Forward estimate </w:t>
            </w:r>
            <w:r w:rsidRPr="00177954">
              <w:rPr>
                <w:rFonts w:ascii="Arial" w:hAnsi="Arial" w:cs="Arial"/>
                <w:sz w:val="16"/>
                <w:szCs w:val="16"/>
                <w:lang w:val="en-US" w:eastAsia="en-US"/>
              </w:rPr>
              <w:t>$'000</w:t>
            </w:r>
          </w:p>
        </w:tc>
      </w:tr>
      <w:tr w:rsidR="00B025B1" w:rsidRPr="00177954" w14:paraId="411CED30" w14:textId="77777777" w:rsidTr="00A609D2">
        <w:trPr>
          <w:trHeight w:val="227"/>
          <w:jc w:val="center"/>
        </w:trPr>
        <w:tc>
          <w:tcPr>
            <w:tcW w:w="2938" w:type="dxa"/>
            <w:tcBorders>
              <w:top w:val="nil"/>
              <w:left w:val="nil"/>
              <w:bottom w:val="nil"/>
              <w:right w:val="nil"/>
            </w:tcBorders>
            <w:shd w:val="clear" w:color="auto" w:fill="auto"/>
            <w:noWrap/>
            <w:vAlign w:val="bottom"/>
            <w:hideMark/>
          </w:tcPr>
          <w:p w14:paraId="683F7F30" w14:textId="77777777" w:rsidR="00B025B1" w:rsidRPr="00177954" w:rsidRDefault="00B025B1" w:rsidP="00A609D2">
            <w:pPr>
              <w:spacing w:before="0" w:after="0" w:line="240" w:lineRule="auto"/>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OPERATING ACTIVITIES</w:t>
            </w:r>
          </w:p>
        </w:tc>
        <w:tc>
          <w:tcPr>
            <w:tcW w:w="943" w:type="dxa"/>
            <w:tcBorders>
              <w:top w:val="single" w:sz="4" w:space="0" w:color="auto"/>
              <w:left w:val="nil"/>
              <w:bottom w:val="nil"/>
              <w:right w:val="nil"/>
            </w:tcBorders>
            <w:shd w:val="clear" w:color="auto" w:fill="auto"/>
            <w:noWrap/>
            <w:vAlign w:val="bottom"/>
            <w:hideMark/>
          </w:tcPr>
          <w:p w14:paraId="66FF405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3" w:type="dxa"/>
            <w:tcBorders>
              <w:top w:val="single" w:sz="4" w:space="0" w:color="auto"/>
              <w:left w:val="nil"/>
              <w:bottom w:val="nil"/>
              <w:right w:val="nil"/>
            </w:tcBorders>
            <w:shd w:val="clear" w:color="000000" w:fill="D9D9D9"/>
            <w:noWrap/>
            <w:vAlign w:val="bottom"/>
            <w:hideMark/>
          </w:tcPr>
          <w:p w14:paraId="6953EC4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single" w:sz="4" w:space="0" w:color="auto"/>
              <w:left w:val="nil"/>
              <w:bottom w:val="nil"/>
              <w:right w:val="nil"/>
            </w:tcBorders>
            <w:shd w:val="clear" w:color="auto" w:fill="auto"/>
            <w:noWrap/>
            <w:vAlign w:val="bottom"/>
            <w:hideMark/>
          </w:tcPr>
          <w:p w14:paraId="539CFD4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single" w:sz="4" w:space="0" w:color="auto"/>
              <w:left w:val="nil"/>
              <w:bottom w:val="nil"/>
              <w:right w:val="nil"/>
            </w:tcBorders>
            <w:shd w:val="clear" w:color="auto" w:fill="auto"/>
            <w:noWrap/>
            <w:vAlign w:val="bottom"/>
            <w:hideMark/>
          </w:tcPr>
          <w:p w14:paraId="48AD1BD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single" w:sz="4" w:space="0" w:color="auto"/>
              <w:left w:val="nil"/>
              <w:bottom w:val="nil"/>
              <w:right w:val="nil"/>
            </w:tcBorders>
            <w:shd w:val="clear" w:color="auto" w:fill="auto"/>
            <w:noWrap/>
            <w:vAlign w:val="bottom"/>
            <w:hideMark/>
          </w:tcPr>
          <w:p w14:paraId="3412679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r>
      <w:tr w:rsidR="00B025B1" w:rsidRPr="00177954" w14:paraId="49507F64"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0DC42268"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received</w:t>
            </w:r>
          </w:p>
        </w:tc>
        <w:tc>
          <w:tcPr>
            <w:tcW w:w="943" w:type="dxa"/>
            <w:tcBorders>
              <w:top w:val="nil"/>
              <w:left w:val="nil"/>
              <w:bottom w:val="nil"/>
              <w:right w:val="nil"/>
            </w:tcBorders>
            <w:shd w:val="clear" w:color="auto" w:fill="auto"/>
            <w:noWrap/>
            <w:vAlign w:val="bottom"/>
            <w:hideMark/>
          </w:tcPr>
          <w:p w14:paraId="3868ACB3"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22B61C5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3F6A93E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76B9756F"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43DB2613"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2971A045"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30340D06"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Goods and services</w:t>
            </w:r>
          </w:p>
        </w:tc>
        <w:tc>
          <w:tcPr>
            <w:tcW w:w="943" w:type="dxa"/>
            <w:tcBorders>
              <w:top w:val="nil"/>
              <w:left w:val="nil"/>
              <w:bottom w:val="nil"/>
              <w:right w:val="nil"/>
            </w:tcBorders>
            <w:shd w:val="clear" w:color="auto" w:fill="auto"/>
            <w:noWrap/>
            <w:vAlign w:val="bottom"/>
            <w:hideMark/>
          </w:tcPr>
          <w:p w14:paraId="57E4760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231,559</w:t>
            </w:r>
          </w:p>
        </w:tc>
        <w:tc>
          <w:tcPr>
            <w:tcW w:w="943" w:type="dxa"/>
            <w:tcBorders>
              <w:top w:val="nil"/>
              <w:left w:val="nil"/>
              <w:bottom w:val="nil"/>
              <w:right w:val="nil"/>
            </w:tcBorders>
            <w:shd w:val="clear" w:color="000000" w:fill="D9D9D9"/>
            <w:noWrap/>
            <w:vAlign w:val="bottom"/>
            <w:hideMark/>
          </w:tcPr>
          <w:p w14:paraId="72908BA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260,358</w:t>
            </w:r>
          </w:p>
        </w:tc>
        <w:tc>
          <w:tcPr>
            <w:tcW w:w="944" w:type="dxa"/>
            <w:tcBorders>
              <w:top w:val="nil"/>
              <w:left w:val="nil"/>
              <w:bottom w:val="nil"/>
              <w:right w:val="nil"/>
            </w:tcBorders>
            <w:shd w:val="clear" w:color="auto" w:fill="auto"/>
            <w:noWrap/>
            <w:vAlign w:val="bottom"/>
            <w:hideMark/>
          </w:tcPr>
          <w:p w14:paraId="2E4AB72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259,528</w:t>
            </w:r>
          </w:p>
        </w:tc>
        <w:tc>
          <w:tcPr>
            <w:tcW w:w="944" w:type="dxa"/>
            <w:tcBorders>
              <w:top w:val="nil"/>
              <w:left w:val="nil"/>
              <w:bottom w:val="nil"/>
              <w:right w:val="nil"/>
            </w:tcBorders>
            <w:shd w:val="clear" w:color="auto" w:fill="auto"/>
            <w:noWrap/>
            <w:vAlign w:val="bottom"/>
            <w:hideMark/>
          </w:tcPr>
          <w:p w14:paraId="0361F8A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263,961</w:t>
            </w:r>
          </w:p>
        </w:tc>
        <w:tc>
          <w:tcPr>
            <w:tcW w:w="944" w:type="dxa"/>
            <w:tcBorders>
              <w:top w:val="nil"/>
              <w:left w:val="nil"/>
              <w:bottom w:val="nil"/>
              <w:right w:val="nil"/>
            </w:tcBorders>
            <w:shd w:val="clear" w:color="auto" w:fill="auto"/>
            <w:noWrap/>
            <w:vAlign w:val="bottom"/>
            <w:hideMark/>
          </w:tcPr>
          <w:p w14:paraId="608D57E4"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264,961</w:t>
            </w:r>
          </w:p>
        </w:tc>
      </w:tr>
      <w:tr w:rsidR="00B025B1" w:rsidRPr="00177954" w14:paraId="618572D1"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071E33C3"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Appropriations</w:t>
            </w:r>
          </w:p>
        </w:tc>
        <w:tc>
          <w:tcPr>
            <w:tcW w:w="943" w:type="dxa"/>
            <w:tcBorders>
              <w:top w:val="nil"/>
              <w:left w:val="nil"/>
              <w:bottom w:val="nil"/>
              <w:right w:val="nil"/>
            </w:tcBorders>
            <w:shd w:val="clear" w:color="auto" w:fill="auto"/>
            <w:noWrap/>
            <w:vAlign w:val="bottom"/>
            <w:hideMark/>
          </w:tcPr>
          <w:p w14:paraId="2CB4784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1,450,196</w:t>
            </w:r>
          </w:p>
        </w:tc>
        <w:tc>
          <w:tcPr>
            <w:tcW w:w="943" w:type="dxa"/>
            <w:tcBorders>
              <w:top w:val="nil"/>
              <w:left w:val="nil"/>
              <w:bottom w:val="nil"/>
              <w:right w:val="nil"/>
            </w:tcBorders>
            <w:shd w:val="clear" w:color="000000" w:fill="D9D9D9"/>
            <w:noWrap/>
            <w:vAlign w:val="bottom"/>
            <w:hideMark/>
          </w:tcPr>
          <w:p w14:paraId="2276739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1,916,961</w:t>
            </w:r>
          </w:p>
        </w:tc>
        <w:tc>
          <w:tcPr>
            <w:tcW w:w="944" w:type="dxa"/>
            <w:tcBorders>
              <w:top w:val="nil"/>
              <w:left w:val="nil"/>
              <w:bottom w:val="nil"/>
              <w:right w:val="nil"/>
            </w:tcBorders>
            <w:shd w:val="clear" w:color="auto" w:fill="auto"/>
            <w:noWrap/>
            <w:vAlign w:val="bottom"/>
            <w:hideMark/>
          </w:tcPr>
          <w:p w14:paraId="353C3142"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1,492,946</w:t>
            </w:r>
          </w:p>
        </w:tc>
        <w:tc>
          <w:tcPr>
            <w:tcW w:w="944" w:type="dxa"/>
            <w:tcBorders>
              <w:top w:val="nil"/>
              <w:left w:val="nil"/>
              <w:bottom w:val="nil"/>
              <w:right w:val="nil"/>
            </w:tcBorders>
            <w:shd w:val="clear" w:color="auto" w:fill="auto"/>
            <w:noWrap/>
            <w:vAlign w:val="bottom"/>
            <w:hideMark/>
          </w:tcPr>
          <w:p w14:paraId="613A719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961,616</w:t>
            </w:r>
          </w:p>
        </w:tc>
        <w:tc>
          <w:tcPr>
            <w:tcW w:w="944" w:type="dxa"/>
            <w:tcBorders>
              <w:top w:val="nil"/>
              <w:left w:val="nil"/>
              <w:bottom w:val="nil"/>
              <w:right w:val="nil"/>
            </w:tcBorders>
            <w:shd w:val="clear" w:color="auto" w:fill="auto"/>
            <w:noWrap/>
            <w:vAlign w:val="bottom"/>
            <w:hideMark/>
          </w:tcPr>
          <w:p w14:paraId="1A23912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868,160</w:t>
            </w:r>
          </w:p>
        </w:tc>
      </w:tr>
      <w:tr w:rsidR="00B025B1" w:rsidRPr="00177954" w14:paraId="528308AA"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5792A559"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Interest</w:t>
            </w:r>
          </w:p>
        </w:tc>
        <w:tc>
          <w:tcPr>
            <w:tcW w:w="943" w:type="dxa"/>
            <w:tcBorders>
              <w:top w:val="nil"/>
              <w:left w:val="nil"/>
              <w:bottom w:val="nil"/>
              <w:right w:val="nil"/>
            </w:tcBorders>
            <w:shd w:val="clear" w:color="auto" w:fill="auto"/>
            <w:noWrap/>
            <w:vAlign w:val="bottom"/>
            <w:hideMark/>
          </w:tcPr>
          <w:p w14:paraId="2FDE36F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3" w:type="dxa"/>
            <w:tcBorders>
              <w:top w:val="nil"/>
              <w:left w:val="nil"/>
              <w:bottom w:val="nil"/>
              <w:right w:val="nil"/>
            </w:tcBorders>
            <w:shd w:val="clear" w:color="000000" w:fill="D9D9D9"/>
            <w:noWrap/>
            <w:vAlign w:val="bottom"/>
            <w:hideMark/>
          </w:tcPr>
          <w:p w14:paraId="7AEFE10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5F98729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885</w:t>
            </w:r>
          </w:p>
        </w:tc>
        <w:tc>
          <w:tcPr>
            <w:tcW w:w="944" w:type="dxa"/>
            <w:tcBorders>
              <w:top w:val="nil"/>
              <w:left w:val="nil"/>
              <w:bottom w:val="nil"/>
              <w:right w:val="nil"/>
            </w:tcBorders>
            <w:shd w:val="clear" w:color="auto" w:fill="auto"/>
            <w:noWrap/>
            <w:vAlign w:val="bottom"/>
            <w:hideMark/>
          </w:tcPr>
          <w:p w14:paraId="76716C7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885</w:t>
            </w:r>
          </w:p>
        </w:tc>
        <w:tc>
          <w:tcPr>
            <w:tcW w:w="944" w:type="dxa"/>
            <w:tcBorders>
              <w:top w:val="nil"/>
              <w:left w:val="nil"/>
              <w:bottom w:val="nil"/>
              <w:right w:val="nil"/>
            </w:tcBorders>
            <w:shd w:val="clear" w:color="auto" w:fill="auto"/>
            <w:noWrap/>
            <w:vAlign w:val="bottom"/>
            <w:hideMark/>
          </w:tcPr>
          <w:p w14:paraId="785AE7F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885</w:t>
            </w:r>
          </w:p>
        </w:tc>
      </w:tr>
      <w:tr w:rsidR="00B025B1" w:rsidRPr="00177954" w14:paraId="67251708"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07F0324F"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Net GST received</w:t>
            </w:r>
          </w:p>
        </w:tc>
        <w:tc>
          <w:tcPr>
            <w:tcW w:w="943" w:type="dxa"/>
            <w:tcBorders>
              <w:top w:val="nil"/>
              <w:left w:val="nil"/>
              <w:bottom w:val="nil"/>
              <w:right w:val="nil"/>
            </w:tcBorders>
            <w:shd w:val="clear" w:color="auto" w:fill="auto"/>
            <w:noWrap/>
            <w:vAlign w:val="bottom"/>
            <w:hideMark/>
          </w:tcPr>
          <w:p w14:paraId="24C6BE4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45,611</w:t>
            </w:r>
          </w:p>
        </w:tc>
        <w:tc>
          <w:tcPr>
            <w:tcW w:w="943" w:type="dxa"/>
            <w:tcBorders>
              <w:top w:val="nil"/>
              <w:left w:val="nil"/>
              <w:bottom w:val="nil"/>
              <w:right w:val="nil"/>
            </w:tcBorders>
            <w:shd w:val="clear" w:color="000000" w:fill="D9D9D9"/>
            <w:noWrap/>
            <w:vAlign w:val="bottom"/>
            <w:hideMark/>
          </w:tcPr>
          <w:p w14:paraId="777F028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72,877</w:t>
            </w:r>
          </w:p>
        </w:tc>
        <w:tc>
          <w:tcPr>
            <w:tcW w:w="944" w:type="dxa"/>
            <w:tcBorders>
              <w:top w:val="nil"/>
              <w:left w:val="nil"/>
              <w:bottom w:val="nil"/>
              <w:right w:val="nil"/>
            </w:tcBorders>
            <w:shd w:val="clear" w:color="auto" w:fill="auto"/>
            <w:noWrap/>
            <w:vAlign w:val="bottom"/>
            <w:hideMark/>
          </w:tcPr>
          <w:p w14:paraId="5E921472"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54,933</w:t>
            </w:r>
          </w:p>
        </w:tc>
        <w:tc>
          <w:tcPr>
            <w:tcW w:w="944" w:type="dxa"/>
            <w:tcBorders>
              <w:top w:val="nil"/>
              <w:left w:val="nil"/>
              <w:bottom w:val="nil"/>
              <w:right w:val="nil"/>
            </w:tcBorders>
            <w:shd w:val="clear" w:color="auto" w:fill="auto"/>
            <w:noWrap/>
            <w:vAlign w:val="bottom"/>
            <w:hideMark/>
          </w:tcPr>
          <w:p w14:paraId="252733D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22,368</w:t>
            </w:r>
          </w:p>
        </w:tc>
        <w:tc>
          <w:tcPr>
            <w:tcW w:w="944" w:type="dxa"/>
            <w:tcBorders>
              <w:top w:val="nil"/>
              <w:left w:val="nil"/>
              <w:bottom w:val="nil"/>
              <w:right w:val="nil"/>
            </w:tcBorders>
            <w:shd w:val="clear" w:color="auto" w:fill="auto"/>
            <w:noWrap/>
            <w:vAlign w:val="bottom"/>
            <w:hideMark/>
          </w:tcPr>
          <w:p w14:paraId="6BFD154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18,937</w:t>
            </w:r>
          </w:p>
        </w:tc>
      </w:tr>
      <w:tr w:rsidR="00B025B1" w:rsidRPr="00177954" w14:paraId="5031F73E"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14F18592"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Other cash received</w:t>
            </w:r>
          </w:p>
        </w:tc>
        <w:tc>
          <w:tcPr>
            <w:tcW w:w="943" w:type="dxa"/>
            <w:tcBorders>
              <w:top w:val="nil"/>
              <w:left w:val="nil"/>
              <w:bottom w:val="nil"/>
              <w:right w:val="nil"/>
            </w:tcBorders>
            <w:shd w:val="clear" w:color="auto" w:fill="auto"/>
            <w:noWrap/>
            <w:vAlign w:val="bottom"/>
            <w:hideMark/>
          </w:tcPr>
          <w:p w14:paraId="109DE89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4,742</w:t>
            </w:r>
          </w:p>
        </w:tc>
        <w:tc>
          <w:tcPr>
            <w:tcW w:w="943" w:type="dxa"/>
            <w:tcBorders>
              <w:top w:val="nil"/>
              <w:left w:val="nil"/>
              <w:bottom w:val="nil"/>
              <w:right w:val="nil"/>
            </w:tcBorders>
            <w:shd w:val="clear" w:color="000000" w:fill="D9D9D9"/>
            <w:noWrap/>
            <w:vAlign w:val="bottom"/>
            <w:hideMark/>
          </w:tcPr>
          <w:p w14:paraId="14F0A55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2,847</w:t>
            </w:r>
          </w:p>
        </w:tc>
        <w:tc>
          <w:tcPr>
            <w:tcW w:w="944" w:type="dxa"/>
            <w:tcBorders>
              <w:top w:val="nil"/>
              <w:left w:val="nil"/>
              <w:bottom w:val="nil"/>
              <w:right w:val="nil"/>
            </w:tcBorders>
            <w:shd w:val="clear" w:color="auto" w:fill="auto"/>
            <w:noWrap/>
            <w:vAlign w:val="bottom"/>
            <w:hideMark/>
          </w:tcPr>
          <w:p w14:paraId="6F032B0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2,847</w:t>
            </w:r>
          </w:p>
        </w:tc>
        <w:tc>
          <w:tcPr>
            <w:tcW w:w="944" w:type="dxa"/>
            <w:tcBorders>
              <w:top w:val="nil"/>
              <w:left w:val="nil"/>
              <w:bottom w:val="nil"/>
              <w:right w:val="nil"/>
            </w:tcBorders>
            <w:shd w:val="clear" w:color="auto" w:fill="auto"/>
            <w:noWrap/>
            <w:vAlign w:val="bottom"/>
            <w:hideMark/>
          </w:tcPr>
          <w:p w14:paraId="6796AF7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2,847</w:t>
            </w:r>
          </w:p>
        </w:tc>
        <w:tc>
          <w:tcPr>
            <w:tcW w:w="944" w:type="dxa"/>
            <w:tcBorders>
              <w:top w:val="nil"/>
              <w:left w:val="nil"/>
              <w:bottom w:val="nil"/>
              <w:right w:val="nil"/>
            </w:tcBorders>
            <w:shd w:val="clear" w:color="auto" w:fill="auto"/>
            <w:noWrap/>
            <w:vAlign w:val="bottom"/>
            <w:hideMark/>
          </w:tcPr>
          <w:p w14:paraId="1AD749A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1,847</w:t>
            </w:r>
          </w:p>
        </w:tc>
      </w:tr>
      <w:tr w:rsidR="00B025B1" w:rsidRPr="00177954" w14:paraId="096C4E75"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27E6E25D"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received</w:t>
            </w:r>
          </w:p>
        </w:tc>
        <w:tc>
          <w:tcPr>
            <w:tcW w:w="943" w:type="dxa"/>
            <w:tcBorders>
              <w:top w:val="nil"/>
              <w:left w:val="nil"/>
              <w:bottom w:val="single" w:sz="4" w:space="0" w:color="auto"/>
              <w:right w:val="nil"/>
            </w:tcBorders>
            <w:shd w:val="clear" w:color="auto" w:fill="auto"/>
            <w:noWrap/>
            <w:vAlign w:val="bottom"/>
            <w:hideMark/>
          </w:tcPr>
          <w:p w14:paraId="5F86BF4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1,732,108</w:t>
            </w:r>
          </w:p>
        </w:tc>
        <w:tc>
          <w:tcPr>
            <w:tcW w:w="943" w:type="dxa"/>
            <w:tcBorders>
              <w:top w:val="nil"/>
              <w:left w:val="nil"/>
              <w:bottom w:val="single" w:sz="4" w:space="0" w:color="auto"/>
              <w:right w:val="nil"/>
            </w:tcBorders>
            <w:shd w:val="clear" w:color="000000" w:fill="D9D9D9"/>
            <w:noWrap/>
            <w:vAlign w:val="bottom"/>
            <w:hideMark/>
          </w:tcPr>
          <w:p w14:paraId="4F652185"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2,253,043</w:t>
            </w:r>
          </w:p>
        </w:tc>
        <w:tc>
          <w:tcPr>
            <w:tcW w:w="944" w:type="dxa"/>
            <w:tcBorders>
              <w:top w:val="nil"/>
              <w:left w:val="nil"/>
              <w:bottom w:val="single" w:sz="4" w:space="0" w:color="auto"/>
              <w:right w:val="nil"/>
            </w:tcBorders>
            <w:shd w:val="clear" w:color="auto" w:fill="auto"/>
            <w:noWrap/>
            <w:vAlign w:val="bottom"/>
            <w:hideMark/>
          </w:tcPr>
          <w:p w14:paraId="75C3C88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1,811,139</w:t>
            </w:r>
          </w:p>
        </w:tc>
        <w:tc>
          <w:tcPr>
            <w:tcW w:w="944" w:type="dxa"/>
            <w:tcBorders>
              <w:top w:val="nil"/>
              <w:left w:val="nil"/>
              <w:bottom w:val="single" w:sz="4" w:space="0" w:color="auto"/>
              <w:right w:val="nil"/>
            </w:tcBorders>
            <w:shd w:val="clear" w:color="auto" w:fill="auto"/>
            <w:noWrap/>
            <w:vAlign w:val="bottom"/>
            <w:hideMark/>
          </w:tcPr>
          <w:p w14:paraId="72F0BB61"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1,251,677</w:t>
            </w:r>
          </w:p>
        </w:tc>
        <w:tc>
          <w:tcPr>
            <w:tcW w:w="944" w:type="dxa"/>
            <w:tcBorders>
              <w:top w:val="nil"/>
              <w:left w:val="nil"/>
              <w:bottom w:val="single" w:sz="4" w:space="0" w:color="auto"/>
              <w:right w:val="nil"/>
            </w:tcBorders>
            <w:shd w:val="clear" w:color="auto" w:fill="auto"/>
            <w:noWrap/>
            <w:vAlign w:val="bottom"/>
            <w:hideMark/>
          </w:tcPr>
          <w:p w14:paraId="18517E70"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1,154,790</w:t>
            </w:r>
          </w:p>
        </w:tc>
      </w:tr>
      <w:tr w:rsidR="00B025B1" w:rsidRPr="00177954" w14:paraId="6D47583D" w14:textId="77777777" w:rsidTr="00A609D2">
        <w:trPr>
          <w:trHeight w:val="227"/>
          <w:jc w:val="center"/>
        </w:trPr>
        <w:tc>
          <w:tcPr>
            <w:tcW w:w="2938" w:type="dxa"/>
            <w:tcBorders>
              <w:top w:val="nil"/>
              <w:left w:val="nil"/>
              <w:bottom w:val="nil"/>
              <w:right w:val="nil"/>
            </w:tcBorders>
            <w:shd w:val="clear" w:color="auto" w:fill="auto"/>
            <w:noWrap/>
            <w:vAlign w:val="bottom"/>
            <w:hideMark/>
          </w:tcPr>
          <w:p w14:paraId="1B0A81B9"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used</w:t>
            </w:r>
          </w:p>
        </w:tc>
        <w:tc>
          <w:tcPr>
            <w:tcW w:w="943" w:type="dxa"/>
            <w:tcBorders>
              <w:top w:val="nil"/>
              <w:left w:val="nil"/>
              <w:bottom w:val="nil"/>
              <w:right w:val="nil"/>
            </w:tcBorders>
            <w:shd w:val="clear" w:color="auto" w:fill="auto"/>
            <w:noWrap/>
            <w:vAlign w:val="bottom"/>
            <w:hideMark/>
          </w:tcPr>
          <w:p w14:paraId="7D1F57EA"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367CB7A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699F318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1B3AEA8C"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3E44B7AE"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5FE2759A"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651107AE"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Employees</w:t>
            </w:r>
          </w:p>
        </w:tc>
        <w:tc>
          <w:tcPr>
            <w:tcW w:w="943" w:type="dxa"/>
            <w:tcBorders>
              <w:top w:val="nil"/>
              <w:left w:val="nil"/>
              <w:bottom w:val="nil"/>
              <w:right w:val="nil"/>
            </w:tcBorders>
            <w:shd w:val="clear" w:color="auto" w:fill="auto"/>
            <w:noWrap/>
            <w:vAlign w:val="bottom"/>
            <w:hideMark/>
          </w:tcPr>
          <w:p w14:paraId="5960913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843,178</w:t>
            </w:r>
          </w:p>
        </w:tc>
        <w:tc>
          <w:tcPr>
            <w:tcW w:w="943" w:type="dxa"/>
            <w:tcBorders>
              <w:top w:val="nil"/>
              <w:left w:val="nil"/>
              <w:bottom w:val="nil"/>
              <w:right w:val="nil"/>
            </w:tcBorders>
            <w:shd w:val="clear" w:color="000000" w:fill="D9D9D9"/>
            <w:noWrap/>
            <w:vAlign w:val="bottom"/>
            <w:hideMark/>
          </w:tcPr>
          <w:p w14:paraId="68B030F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879,782</w:t>
            </w:r>
          </w:p>
        </w:tc>
        <w:tc>
          <w:tcPr>
            <w:tcW w:w="944" w:type="dxa"/>
            <w:tcBorders>
              <w:top w:val="nil"/>
              <w:left w:val="nil"/>
              <w:bottom w:val="nil"/>
              <w:right w:val="nil"/>
            </w:tcBorders>
            <w:shd w:val="clear" w:color="auto" w:fill="auto"/>
            <w:noWrap/>
            <w:vAlign w:val="bottom"/>
            <w:hideMark/>
          </w:tcPr>
          <w:p w14:paraId="4A52635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912,651</w:t>
            </w:r>
          </w:p>
        </w:tc>
        <w:tc>
          <w:tcPr>
            <w:tcW w:w="944" w:type="dxa"/>
            <w:tcBorders>
              <w:top w:val="nil"/>
              <w:left w:val="nil"/>
              <w:bottom w:val="nil"/>
              <w:right w:val="nil"/>
            </w:tcBorders>
            <w:shd w:val="clear" w:color="auto" w:fill="auto"/>
            <w:noWrap/>
            <w:vAlign w:val="bottom"/>
            <w:hideMark/>
          </w:tcPr>
          <w:p w14:paraId="55B9FFF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837,660</w:t>
            </w:r>
          </w:p>
        </w:tc>
        <w:tc>
          <w:tcPr>
            <w:tcW w:w="944" w:type="dxa"/>
            <w:tcBorders>
              <w:top w:val="nil"/>
              <w:left w:val="nil"/>
              <w:bottom w:val="nil"/>
              <w:right w:val="nil"/>
            </w:tcBorders>
            <w:shd w:val="clear" w:color="auto" w:fill="auto"/>
            <w:noWrap/>
            <w:vAlign w:val="bottom"/>
            <w:hideMark/>
          </w:tcPr>
          <w:p w14:paraId="5B9E384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796,164</w:t>
            </w:r>
          </w:p>
        </w:tc>
      </w:tr>
      <w:tr w:rsidR="00B025B1" w:rsidRPr="00177954" w14:paraId="2B1ED886"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0DC6856B"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Suppliers</w:t>
            </w:r>
          </w:p>
        </w:tc>
        <w:tc>
          <w:tcPr>
            <w:tcW w:w="943" w:type="dxa"/>
            <w:tcBorders>
              <w:top w:val="nil"/>
              <w:left w:val="nil"/>
              <w:bottom w:val="nil"/>
              <w:right w:val="nil"/>
            </w:tcBorders>
            <w:shd w:val="clear" w:color="auto" w:fill="auto"/>
            <w:noWrap/>
            <w:vAlign w:val="bottom"/>
            <w:hideMark/>
          </w:tcPr>
          <w:p w14:paraId="13F8FFA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638,056</w:t>
            </w:r>
          </w:p>
        </w:tc>
        <w:tc>
          <w:tcPr>
            <w:tcW w:w="943" w:type="dxa"/>
            <w:tcBorders>
              <w:top w:val="nil"/>
              <w:left w:val="nil"/>
              <w:bottom w:val="nil"/>
              <w:right w:val="nil"/>
            </w:tcBorders>
            <w:shd w:val="clear" w:color="000000" w:fill="D9D9D9"/>
            <w:noWrap/>
            <w:vAlign w:val="bottom"/>
            <w:hideMark/>
          </w:tcPr>
          <w:p w14:paraId="5273D8A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1,092,196</w:t>
            </w:r>
          </w:p>
        </w:tc>
        <w:tc>
          <w:tcPr>
            <w:tcW w:w="944" w:type="dxa"/>
            <w:tcBorders>
              <w:top w:val="nil"/>
              <w:left w:val="nil"/>
              <w:bottom w:val="nil"/>
              <w:right w:val="nil"/>
            </w:tcBorders>
            <w:shd w:val="clear" w:color="auto" w:fill="auto"/>
            <w:noWrap/>
            <w:vAlign w:val="bottom"/>
            <w:hideMark/>
          </w:tcPr>
          <w:p w14:paraId="414C0AC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823,390</w:t>
            </w:r>
          </w:p>
        </w:tc>
        <w:tc>
          <w:tcPr>
            <w:tcW w:w="944" w:type="dxa"/>
            <w:tcBorders>
              <w:top w:val="nil"/>
              <w:left w:val="nil"/>
              <w:bottom w:val="nil"/>
              <w:right w:val="nil"/>
            </w:tcBorders>
            <w:shd w:val="clear" w:color="auto" w:fill="auto"/>
            <w:noWrap/>
            <w:vAlign w:val="bottom"/>
            <w:hideMark/>
          </w:tcPr>
          <w:p w14:paraId="1D45B13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335,277</w:t>
            </w:r>
          </w:p>
        </w:tc>
        <w:tc>
          <w:tcPr>
            <w:tcW w:w="944" w:type="dxa"/>
            <w:tcBorders>
              <w:top w:val="nil"/>
              <w:left w:val="nil"/>
              <w:bottom w:val="nil"/>
              <w:right w:val="nil"/>
            </w:tcBorders>
            <w:shd w:val="clear" w:color="auto" w:fill="auto"/>
            <w:noWrap/>
            <w:vAlign w:val="bottom"/>
            <w:hideMark/>
          </w:tcPr>
          <w:p w14:paraId="15AD0ED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283,851</w:t>
            </w:r>
          </w:p>
        </w:tc>
      </w:tr>
      <w:tr w:rsidR="00B025B1" w:rsidRPr="00177954" w14:paraId="6EEA1FD7" w14:textId="77777777" w:rsidTr="00A609D2">
        <w:trPr>
          <w:trHeight w:val="210"/>
          <w:jc w:val="center"/>
        </w:trPr>
        <w:tc>
          <w:tcPr>
            <w:tcW w:w="2938" w:type="dxa"/>
            <w:tcBorders>
              <w:top w:val="nil"/>
              <w:left w:val="nil"/>
              <w:bottom w:val="nil"/>
              <w:right w:val="nil"/>
            </w:tcBorders>
            <w:shd w:val="clear" w:color="auto" w:fill="auto"/>
            <w:noWrap/>
            <w:vAlign w:val="bottom"/>
            <w:hideMark/>
          </w:tcPr>
          <w:p w14:paraId="596549AC"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Cash to the OPA</w:t>
            </w:r>
          </w:p>
        </w:tc>
        <w:tc>
          <w:tcPr>
            <w:tcW w:w="943" w:type="dxa"/>
            <w:tcBorders>
              <w:top w:val="nil"/>
              <w:left w:val="nil"/>
              <w:bottom w:val="nil"/>
              <w:right w:val="nil"/>
            </w:tcBorders>
            <w:shd w:val="clear" w:color="auto" w:fill="auto"/>
            <w:noWrap/>
            <w:vAlign w:val="bottom"/>
            <w:hideMark/>
          </w:tcPr>
          <w:p w14:paraId="1DC81FC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204,763</w:t>
            </w:r>
          </w:p>
        </w:tc>
        <w:tc>
          <w:tcPr>
            <w:tcW w:w="943" w:type="dxa"/>
            <w:tcBorders>
              <w:top w:val="nil"/>
              <w:left w:val="nil"/>
              <w:bottom w:val="nil"/>
              <w:right w:val="nil"/>
            </w:tcBorders>
            <w:shd w:val="clear" w:color="000000" w:fill="D9D9D9"/>
            <w:noWrap/>
            <w:vAlign w:val="bottom"/>
            <w:hideMark/>
          </w:tcPr>
          <w:p w14:paraId="2177FC6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138,719</w:t>
            </w:r>
          </w:p>
        </w:tc>
        <w:tc>
          <w:tcPr>
            <w:tcW w:w="944" w:type="dxa"/>
            <w:tcBorders>
              <w:top w:val="nil"/>
              <w:left w:val="nil"/>
              <w:bottom w:val="nil"/>
              <w:right w:val="nil"/>
            </w:tcBorders>
            <w:shd w:val="clear" w:color="auto" w:fill="auto"/>
            <w:noWrap/>
            <w:vAlign w:val="bottom"/>
            <w:hideMark/>
          </w:tcPr>
          <w:p w14:paraId="131A862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7B989F3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2920EB2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r>
      <w:tr w:rsidR="00B025B1" w:rsidRPr="00177954" w14:paraId="0F82EF59"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26D471CB"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Lease interest</w:t>
            </w:r>
          </w:p>
        </w:tc>
        <w:tc>
          <w:tcPr>
            <w:tcW w:w="943" w:type="dxa"/>
            <w:tcBorders>
              <w:top w:val="nil"/>
              <w:left w:val="nil"/>
              <w:bottom w:val="nil"/>
              <w:right w:val="nil"/>
            </w:tcBorders>
            <w:shd w:val="clear" w:color="auto" w:fill="auto"/>
            <w:noWrap/>
            <w:vAlign w:val="bottom"/>
            <w:hideMark/>
          </w:tcPr>
          <w:p w14:paraId="3F1E47C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10,420</w:t>
            </w:r>
          </w:p>
        </w:tc>
        <w:tc>
          <w:tcPr>
            <w:tcW w:w="943" w:type="dxa"/>
            <w:tcBorders>
              <w:top w:val="nil"/>
              <w:left w:val="nil"/>
              <w:bottom w:val="nil"/>
              <w:right w:val="nil"/>
            </w:tcBorders>
            <w:shd w:val="clear" w:color="000000" w:fill="D9D9D9"/>
            <w:noWrap/>
            <w:vAlign w:val="bottom"/>
            <w:hideMark/>
          </w:tcPr>
          <w:p w14:paraId="07B528C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10,325</w:t>
            </w:r>
          </w:p>
        </w:tc>
        <w:tc>
          <w:tcPr>
            <w:tcW w:w="944" w:type="dxa"/>
            <w:tcBorders>
              <w:top w:val="nil"/>
              <w:left w:val="nil"/>
              <w:bottom w:val="nil"/>
              <w:right w:val="nil"/>
            </w:tcBorders>
            <w:shd w:val="clear" w:color="auto" w:fill="auto"/>
            <w:noWrap/>
            <w:vAlign w:val="bottom"/>
            <w:hideMark/>
          </w:tcPr>
          <w:p w14:paraId="4BEA9264"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11,096</w:t>
            </w:r>
          </w:p>
        </w:tc>
        <w:tc>
          <w:tcPr>
            <w:tcW w:w="944" w:type="dxa"/>
            <w:tcBorders>
              <w:top w:val="nil"/>
              <w:left w:val="nil"/>
              <w:bottom w:val="nil"/>
              <w:right w:val="nil"/>
            </w:tcBorders>
            <w:shd w:val="clear" w:color="auto" w:fill="auto"/>
            <w:noWrap/>
            <w:vAlign w:val="bottom"/>
            <w:hideMark/>
          </w:tcPr>
          <w:p w14:paraId="00FEEB5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11,037</w:t>
            </w:r>
          </w:p>
        </w:tc>
        <w:tc>
          <w:tcPr>
            <w:tcW w:w="944" w:type="dxa"/>
            <w:tcBorders>
              <w:top w:val="nil"/>
              <w:left w:val="nil"/>
              <w:bottom w:val="nil"/>
              <w:right w:val="nil"/>
            </w:tcBorders>
            <w:shd w:val="clear" w:color="auto" w:fill="auto"/>
            <w:noWrap/>
            <w:vAlign w:val="bottom"/>
            <w:hideMark/>
          </w:tcPr>
          <w:p w14:paraId="4E96F00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10,173</w:t>
            </w:r>
          </w:p>
        </w:tc>
      </w:tr>
      <w:tr w:rsidR="00B025B1" w:rsidRPr="00177954" w14:paraId="43192C24"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2D24EE1E"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Other</w:t>
            </w:r>
          </w:p>
        </w:tc>
        <w:tc>
          <w:tcPr>
            <w:tcW w:w="943" w:type="dxa"/>
            <w:tcBorders>
              <w:top w:val="nil"/>
              <w:left w:val="nil"/>
              <w:bottom w:val="nil"/>
              <w:right w:val="nil"/>
            </w:tcBorders>
            <w:shd w:val="clear" w:color="auto" w:fill="auto"/>
            <w:noWrap/>
            <w:vAlign w:val="bottom"/>
            <w:hideMark/>
          </w:tcPr>
          <w:p w14:paraId="7CCFC4FE"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54,781</w:t>
            </w:r>
          </w:p>
        </w:tc>
        <w:tc>
          <w:tcPr>
            <w:tcW w:w="943" w:type="dxa"/>
            <w:tcBorders>
              <w:top w:val="nil"/>
              <w:left w:val="nil"/>
              <w:bottom w:val="nil"/>
              <w:right w:val="nil"/>
            </w:tcBorders>
            <w:shd w:val="clear" w:color="000000" w:fill="D9D9D9"/>
            <w:noWrap/>
            <w:vAlign w:val="bottom"/>
            <w:hideMark/>
          </w:tcPr>
          <w:p w14:paraId="49C54B2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2,500</w:t>
            </w:r>
          </w:p>
        </w:tc>
        <w:tc>
          <w:tcPr>
            <w:tcW w:w="944" w:type="dxa"/>
            <w:tcBorders>
              <w:top w:val="nil"/>
              <w:left w:val="nil"/>
              <w:bottom w:val="nil"/>
              <w:right w:val="nil"/>
            </w:tcBorders>
            <w:shd w:val="clear" w:color="auto" w:fill="auto"/>
            <w:noWrap/>
            <w:vAlign w:val="bottom"/>
            <w:hideMark/>
          </w:tcPr>
          <w:p w14:paraId="30E0A27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2,500</w:t>
            </w:r>
          </w:p>
        </w:tc>
        <w:tc>
          <w:tcPr>
            <w:tcW w:w="944" w:type="dxa"/>
            <w:tcBorders>
              <w:top w:val="nil"/>
              <w:left w:val="nil"/>
              <w:bottom w:val="nil"/>
              <w:right w:val="nil"/>
            </w:tcBorders>
            <w:shd w:val="clear" w:color="auto" w:fill="auto"/>
            <w:noWrap/>
            <w:vAlign w:val="bottom"/>
            <w:hideMark/>
          </w:tcPr>
          <w:p w14:paraId="34C632E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2,500</w:t>
            </w:r>
          </w:p>
        </w:tc>
        <w:tc>
          <w:tcPr>
            <w:tcW w:w="944" w:type="dxa"/>
            <w:tcBorders>
              <w:top w:val="nil"/>
              <w:left w:val="nil"/>
              <w:bottom w:val="nil"/>
              <w:right w:val="nil"/>
            </w:tcBorders>
            <w:shd w:val="clear" w:color="auto" w:fill="auto"/>
            <w:noWrap/>
            <w:vAlign w:val="bottom"/>
            <w:hideMark/>
          </w:tcPr>
          <w:p w14:paraId="329CC40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2,500</w:t>
            </w:r>
          </w:p>
        </w:tc>
      </w:tr>
      <w:tr w:rsidR="00B025B1" w:rsidRPr="00177954" w14:paraId="7AA6AC38"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37BF34A0"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used</w:t>
            </w:r>
          </w:p>
        </w:tc>
        <w:tc>
          <w:tcPr>
            <w:tcW w:w="943" w:type="dxa"/>
            <w:tcBorders>
              <w:top w:val="nil"/>
              <w:left w:val="nil"/>
              <w:bottom w:val="single" w:sz="4" w:space="0" w:color="auto"/>
              <w:right w:val="nil"/>
            </w:tcBorders>
            <w:shd w:val="clear" w:color="auto" w:fill="auto"/>
            <w:noWrap/>
            <w:vAlign w:val="bottom"/>
            <w:hideMark/>
          </w:tcPr>
          <w:p w14:paraId="3D52A5E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1,751,197</w:t>
            </w:r>
          </w:p>
        </w:tc>
        <w:tc>
          <w:tcPr>
            <w:tcW w:w="943" w:type="dxa"/>
            <w:tcBorders>
              <w:top w:val="nil"/>
              <w:left w:val="nil"/>
              <w:bottom w:val="single" w:sz="4" w:space="0" w:color="auto"/>
              <w:right w:val="nil"/>
            </w:tcBorders>
            <w:shd w:val="clear" w:color="000000" w:fill="D9D9D9"/>
            <w:noWrap/>
            <w:vAlign w:val="bottom"/>
            <w:hideMark/>
          </w:tcPr>
          <w:p w14:paraId="26B38F9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2,123,522</w:t>
            </w:r>
          </w:p>
        </w:tc>
        <w:tc>
          <w:tcPr>
            <w:tcW w:w="944" w:type="dxa"/>
            <w:tcBorders>
              <w:top w:val="nil"/>
              <w:left w:val="nil"/>
              <w:bottom w:val="single" w:sz="4" w:space="0" w:color="auto"/>
              <w:right w:val="nil"/>
            </w:tcBorders>
            <w:shd w:val="clear" w:color="auto" w:fill="auto"/>
            <w:noWrap/>
            <w:vAlign w:val="bottom"/>
            <w:hideMark/>
          </w:tcPr>
          <w:p w14:paraId="5197A92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1,749,637</w:t>
            </w:r>
          </w:p>
        </w:tc>
        <w:tc>
          <w:tcPr>
            <w:tcW w:w="944" w:type="dxa"/>
            <w:tcBorders>
              <w:top w:val="nil"/>
              <w:left w:val="nil"/>
              <w:bottom w:val="single" w:sz="4" w:space="0" w:color="auto"/>
              <w:right w:val="nil"/>
            </w:tcBorders>
            <w:shd w:val="clear" w:color="auto" w:fill="auto"/>
            <w:noWrap/>
            <w:vAlign w:val="bottom"/>
            <w:hideMark/>
          </w:tcPr>
          <w:p w14:paraId="42414A8F"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1,186,474</w:t>
            </w:r>
          </w:p>
        </w:tc>
        <w:tc>
          <w:tcPr>
            <w:tcW w:w="944" w:type="dxa"/>
            <w:tcBorders>
              <w:top w:val="nil"/>
              <w:left w:val="nil"/>
              <w:bottom w:val="single" w:sz="4" w:space="0" w:color="auto"/>
              <w:right w:val="nil"/>
            </w:tcBorders>
            <w:shd w:val="clear" w:color="auto" w:fill="auto"/>
            <w:noWrap/>
            <w:vAlign w:val="bottom"/>
            <w:hideMark/>
          </w:tcPr>
          <w:p w14:paraId="5DD6206C"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1,092,688</w:t>
            </w:r>
          </w:p>
        </w:tc>
      </w:tr>
      <w:tr w:rsidR="00B025B1" w:rsidRPr="00177954" w14:paraId="3CDB47CF" w14:textId="77777777" w:rsidTr="00A609D2">
        <w:trPr>
          <w:trHeight w:val="397"/>
          <w:jc w:val="center"/>
        </w:trPr>
        <w:tc>
          <w:tcPr>
            <w:tcW w:w="2938" w:type="dxa"/>
            <w:tcBorders>
              <w:top w:val="nil"/>
              <w:left w:val="nil"/>
              <w:bottom w:val="nil"/>
              <w:right w:val="nil"/>
            </w:tcBorders>
            <w:shd w:val="clear" w:color="auto" w:fill="auto"/>
            <w:vAlign w:val="bottom"/>
            <w:hideMark/>
          </w:tcPr>
          <w:p w14:paraId="6729CA24"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Net cash from (or used by) operating activities</w:t>
            </w:r>
          </w:p>
        </w:tc>
        <w:tc>
          <w:tcPr>
            <w:tcW w:w="943" w:type="dxa"/>
            <w:tcBorders>
              <w:top w:val="nil"/>
              <w:left w:val="nil"/>
              <w:bottom w:val="single" w:sz="4" w:space="0" w:color="auto"/>
              <w:right w:val="nil"/>
            </w:tcBorders>
            <w:shd w:val="clear" w:color="auto" w:fill="auto"/>
            <w:noWrap/>
            <w:vAlign w:val="bottom"/>
            <w:hideMark/>
          </w:tcPr>
          <w:p w14:paraId="493CB333"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(19,089)</w:t>
            </w:r>
          </w:p>
        </w:tc>
        <w:tc>
          <w:tcPr>
            <w:tcW w:w="943" w:type="dxa"/>
            <w:tcBorders>
              <w:top w:val="nil"/>
              <w:left w:val="nil"/>
              <w:bottom w:val="single" w:sz="4" w:space="0" w:color="auto"/>
              <w:right w:val="nil"/>
            </w:tcBorders>
            <w:shd w:val="clear" w:color="000000" w:fill="D9D9D9"/>
            <w:noWrap/>
            <w:vAlign w:val="bottom"/>
            <w:hideMark/>
          </w:tcPr>
          <w:p w14:paraId="38B3897D"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129,521</w:t>
            </w:r>
          </w:p>
        </w:tc>
        <w:tc>
          <w:tcPr>
            <w:tcW w:w="944" w:type="dxa"/>
            <w:tcBorders>
              <w:top w:val="nil"/>
              <w:left w:val="nil"/>
              <w:bottom w:val="single" w:sz="4" w:space="0" w:color="auto"/>
              <w:right w:val="nil"/>
            </w:tcBorders>
            <w:shd w:val="clear" w:color="auto" w:fill="auto"/>
            <w:noWrap/>
            <w:vAlign w:val="bottom"/>
            <w:hideMark/>
          </w:tcPr>
          <w:p w14:paraId="5AAE51B5"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61,502</w:t>
            </w:r>
          </w:p>
        </w:tc>
        <w:tc>
          <w:tcPr>
            <w:tcW w:w="944" w:type="dxa"/>
            <w:tcBorders>
              <w:top w:val="nil"/>
              <w:left w:val="nil"/>
              <w:bottom w:val="single" w:sz="4" w:space="0" w:color="auto"/>
              <w:right w:val="nil"/>
            </w:tcBorders>
            <w:shd w:val="clear" w:color="auto" w:fill="auto"/>
            <w:noWrap/>
            <w:vAlign w:val="bottom"/>
            <w:hideMark/>
          </w:tcPr>
          <w:p w14:paraId="6C8169AA"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65,203</w:t>
            </w:r>
          </w:p>
        </w:tc>
        <w:tc>
          <w:tcPr>
            <w:tcW w:w="944" w:type="dxa"/>
            <w:tcBorders>
              <w:top w:val="nil"/>
              <w:left w:val="nil"/>
              <w:bottom w:val="single" w:sz="4" w:space="0" w:color="auto"/>
              <w:right w:val="nil"/>
            </w:tcBorders>
            <w:shd w:val="clear" w:color="auto" w:fill="auto"/>
            <w:noWrap/>
            <w:vAlign w:val="bottom"/>
            <w:hideMark/>
          </w:tcPr>
          <w:p w14:paraId="3BBF819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62,102</w:t>
            </w:r>
          </w:p>
        </w:tc>
      </w:tr>
      <w:tr w:rsidR="00B025B1" w:rsidRPr="00177954" w14:paraId="3A03194F" w14:textId="77777777" w:rsidTr="00A609D2">
        <w:trPr>
          <w:trHeight w:val="255"/>
          <w:jc w:val="center"/>
        </w:trPr>
        <w:tc>
          <w:tcPr>
            <w:tcW w:w="2938" w:type="dxa"/>
            <w:tcBorders>
              <w:top w:val="nil"/>
              <w:left w:val="nil"/>
              <w:bottom w:val="nil"/>
              <w:right w:val="nil"/>
            </w:tcBorders>
            <w:shd w:val="clear" w:color="auto" w:fill="auto"/>
            <w:noWrap/>
            <w:vAlign w:val="bottom"/>
            <w:hideMark/>
          </w:tcPr>
          <w:p w14:paraId="435EB4C1" w14:textId="77777777" w:rsidR="00B025B1" w:rsidRPr="00177954" w:rsidRDefault="00B025B1" w:rsidP="00A609D2">
            <w:pPr>
              <w:spacing w:before="0" w:after="0" w:line="240" w:lineRule="auto"/>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INVESTING ACTIVITIES</w:t>
            </w:r>
          </w:p>
        </w:tc>
        <w:tc>
          <w:tcPr>
            <w:tcW w:w="943" w:type="dxa"/>
            <w:tcBorders>
              <w:top w:val="nil"/>
              <w:left w:val="nil"/>
              <w:bottom w:val="nil"/>
              <w:right w:val="nil"/>
            </w:tcBorders>
            <w:shd w:val="clear" w:color="auto" w:fill="auto"/>
            <w:noWrap/>
            <w:vAlign w:val="bottom"/>
            <w:hideMark/>
          </w:tcPr>
          <w:p w14:paraId="234920D0" w14:textId="77777777" w:rsidR="00B025B1" w:rsidRPr="00177954" w:rsidRDefault="00B025B1" w:rsidP="00A609D2">
            <w:pPr>
              <w:spacing w:before="0" w:after="0" w:line="240" w:lineRule="auto"/>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477C971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11BD2AC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211F74A1"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4ECA17E2"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0CBD84CB"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23EECE3B"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received</w:t>
            </w:r>
          </w:p>
        </w:tc>
        <w:tc>
          <w:tcPr>
            <w:tcW w:w="943" w:type="dxa"/>
            <w:tcBorders>
              <w:top w:val="nil"/>
              <w:left w:val="nil"/>
              <w:bottom w:val="nil"/>
              <w:right w:val="nil"/>
            </w:tcBorders>
            <w:shd w:val="clear" w:color="auto" w:fill="auto"/>
            <w:noWrap/>
            <w:vAlign w:val="bottom"/>
            <w:hideMark/>
          </w:tcPr>
          <w:p w14:paraId="1B6A81CE"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6002838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5B7D3ED1"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6EDFB12A"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169C7EEA"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3497373D" w14:textId="77777777" w:rsidTr="00A609D2">
        <w:trPr>
          <w:trHeight w:val="397"/>
          <w:jc w:val="center"/>
        </w:trPr>
        <w:tc>
          <w:tcPr>
            <w:tcW w:w="2938" w:type="dxa"/>
            <w:tcBorders>
              <w:top w:val="nil"/>
              <w:left w:val="nil"/>
              <w:bottom w:val="nil"/>
              <w:right w:val="nil"/>
            </w:tcBorders>
            <w:shd w:val="clear" w:color="auto" w:fill="auto"/>
            <w:vAlign w:val="bottom"/>
            <w:hideMark/>
          </w:tcPr>
          <w:p w14:paraId="5D9C128C"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Proceeds from sales of property, plant and equipment</w:t>
            </w:r>
          </w:p>
        </w:tc>
        <w:tc>
          <w:tcPr>
            <w:tcW w:w="943" w:type="dxa"/>
            <w:tcBorders>
              <w:top w:val="nil"/>
              <w:left w:val="nil"/>
              <w:bottom w:val="nil"/>
              <w:right w:val="nil"/>
            </w:tcBorders>
            <w:shd w:val="clear" w:color="auto" w:fill="auto"/>
            <w:noWrap/>
            <w:vAlign w:val="bottom"/>
            <w:hideMark/>
          </w:tcPr>
          <w:p w14:paraId="4780648B"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3" w:type="dxa"/>
            <w:tcBorders>
              <w:top w:val="nil"/>
              <w:left w:val="nil"/>
              <w:bottom w:val="nil"/>
              <w:right w:val="nil"/>
            </w:tcBorders>
            <w:shd w:val="clear" w:color="000000" w:fill="D9D9D9"/>
            <w:noWrap/>
            <w:vAlign w:val="bottom"/>
            <w:hideMark/>
          </w:tcPr>
          <w:p w14:paraId="239E009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7F8A51E3"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78745CE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c>
          <w:tcPr>
            <w:tcW w:w="944" w:type="dxa"/>
            <w:tcBorders>
              <w:top w:val="nil"/>
              <w:left w:val="nil"/>
              <w:bottom w:val="nil"/>
              <w:right w:val="nil"/>
            </w:tcBorders>
            <w:shd w:val="clear" w:color="auto" w:fill="auto"/>
            <w:noWrap/>
            <w:vAlign w:val="bottom"/>
            <w:hideMark/>
          </w:tcPr>
          <w:p w14:paraId="231D42C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w:t>
            </w:r>
          </w:p>
        </w:tc>
      </w:tr>
      <w:tr w:rsidR="00B025B1" w:rsidRPr="00177954" w14:paraId="07059601"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282EF76D"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received</w:t>
            </w:r>
          </w:p>
        </w:tc>
        <w:tc>
          <w:tcPr>
            <w:tcW w:w="943" w:type="dxa"/>
            <w:tcBorders>
              <w:top w:val="nil"/>
              <w:left w:val="nil"/>
              <w:bottom w:val="single" w:sz="4" w:space="0" w:color="auto"/>
              <w:right w:val="nil"/>
            </w:tcBorders>
            <w:shd w:val="clear" w:color="auto" w:fill="auto"/>
            <w:noWrap/>
            <w:vAlign w:val="bottom"/>
            <w:hideMark/>
          </w:tcPr>
          <w:p w14:paraId="2CD6E964"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w:t>
            </w:r>
          </w:p>
        </w:tc>
        <w:tc>
          <w:tcPr>
            <w:tcW w:w="943" w:type="dxa"/>
            <w:tcBorders>
              <w:top w:val="nil"/>
              <w:left w:val="nil"/>
              <w:bottom w:val="single" w:sz="4" w:space="0" w:color="auto"/>
              <w:right w:val="nil"/>
            </w:tcBorders>
            <w:shd w:val="clear" w:color="000000" w:fill="D9D9D9"/>
            <w:noWrap/>
            <w:vAlign w:val="bottom"/>
            <w:hideMark/>
          </w:tcPr>
          <w:p w14:paraId="4BC45E2B"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w:t>
            </w:r>
          </w:p>
        </w:tc>
        <w:tc>
          <w:tcPr>
            <w:tcW w:w="944" w:type="dxa"/>
            <w:tcBorders>
              <w:top w:val="nil"/>
              <w:left w:val="nil"/>
              <w:bottom w:val="single" w:sz="4" w:space="0" w:color="auto"/>
              <w:right w:val="nil"/>
            </w:tcBorders>
            <w:shd w:val="clear" w:color="auto" w:fill="auto"/>
            <w:noWrap/>
            <w:vAlign w:val="bottom"/>
            <w:hideMark/>
          </w:tcPr>
          <w:p w14:paraId="475D845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w:t>
            </w:r>
          </w:p>
        </w:tc>
        <w:tc>
          <w:tcPr>
            <w:tcW w:w="944" w:type="dxa"/>
            <w:tcBorders>
              <w:top w:val="nil"/>
              <w:left w:val="nil"/>
              <w:bottom w:val="single" w:sz="4" w:space="0" w:color="auto"/>
              <w:right w:val="nil"/>
            </w:tcBorders>
            <w:shd w:val="clear" w:color="auto" w:fill="auto"/>
            <w:noWrap/>
            <w:vAlign w:val="bottom"/>
            <w:hideMark/>
          </w:tcPr>
          <w:p w14:paraId="69AAECF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w:t>
            </w:r>
          </w:p>
        </w:tc>
        <w:tc>
          <w:tcPr>
            <w:tcW w:w="944" w:type="dxa"/>
            <w:tcBorders>
              <w:top w:val="nil"/>
              <w:left w:val="nil"/>
              <w:bottom w:val="single" w:sz="4" w:space="0" w:color="auto"/>
              <w:right w:val="nil"/>
            </w:tcBorders>
            <w:shd w:val="clear" w:color="auto" w:fill="auto"/>
            <w:noWrap/>
            <w:vAlign w:val="bottom"/>
            <w:hideMark/>
          </w:tcPr>
          <w:p w14:paraId="5D50FCF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w:t>
            </w:r>
          </w:p>
        </w:tc>
      </w:tr>
      <w:tr w:rsidR="00B025B1" w:rsidRPr="00177954" w14:paraId="30872286" w14:textId="77777777" w:rsidTr="00A609D2">
        <w:trPr>
          <w:trHeight w:val="227"/>
          <w:jc w:val="center"/>
        </w:trPr>
        <w:tc>
          <w:tcPr>
            <w:tcW w:w="2938" w:type="dxa"/>
            <w:tcBorders>
              <w:top w:val="nil"/>
              <w:left w:val="nil"/>
              <w:bottom w:val="nil"/>
              <w:right w:val="nil"/>
            </w:tcBorders>
            <w:shd w:val="clear" w:color="auto" w:fill="auto"/>
            <w:noWrap/>
            <w:vAlign w:val="bottom"/>
            <w:hideMark/>
          </w:tcPr>
          <w:p w14:paraId="7C586B04"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used</w:t>
            </w:r>
          </w:p>
        </w:tc>
        <w:tc>
          <w:tcPr>
            <w:tcW w:w="943" w:type="dxa"/>
            <w:tcBorders>
              <w:top w:val="nil"/>
              <w:left w:val="nil"/>
              <w:bottom w:val="nil"/>
              <w:right w:val="nil"/>
            </w:tcBorders>
            <w:shd w:val="clear" w:color="auto" w:fill="auto"/>
            <w:noWrap/>
            <w:vAlign w:val="bottom"/>
            <w:hideMark/>
          </w:tcPr>
          <w:p w14:paraId="670E83AB"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32DE23D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0F11DE74"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3B8FB878"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13A4B381"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2CF2F49A" w14:textId="77777777" w:rsidTr="00A609D2">
        <w:trPr>
          <w:trHeight w:val="397"/>
          <w:jc w:val="center"/>
        </w:trPr>
        <w:tc>
          <w:tcPr>
            <w:tcW w:w="2938" w:type="dxa"/>
            <w:tcBorders>
              <w:top w:val="nil"/>
              <w:left w:val="nil"/>
              <w:bottom w:val="nil"/>
              <w:right w:val="nil"/>
            </w:tcBorders>
            <w:shd w:val="clear" w:color="auto" w:fill="auto"/>
            <w:vAlign w:val="bottom"/>
            <w:hideMark/>
          </w:tcPr>
          <w:p w14:paraId="4B442D2B"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Purchase of property, plant and equipment</w:t>
            </w:r>
          </w:p>
        </w:tc>
        <w:tc>
          <w:tcPr>
            <w:tcW w:w="943" w:type="dxa"/>
            <w:tcBorders>
              <w:top w:val="nil"/>
              <w:left w:val="nil"/>
              <w:bottom w:val="nil"/>
              <w:right w:val="nil"/>
            </w:tcBorders>
            <w:shd w:val="clear" w:color="auto" w:fill="auto"/>
            <w:noWrap/>
            <w:vAlign w:val="bottom"/>
            <w:hideMark/>
          </w:tcPr>
          <w:p w14:paraId="1185B732"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111,454</w:t>
            </w:r>
          </w:p>
        </w:tc>
        <w:tc>
          <w:tcPr>
            <w:tcW w:w="943" w:type="dxa"/>
            <w:tcBorders>
              <w:top w:val="nil"/>
              <w:left w:val="nil"/>
              <w:bottom w:val="nil"/>
              <w:right w:val="nil"/>
            </w:tcBorders>
            <w:shd w:val="clear" w:color="000000" w:fill="D9D9D9"/>
            <w:noWrap/>
            <w:vAlign w:val="bottom"/>
            <w:hideMark/>
          </w:tcPr>
          <w:p w14:paraId="51D1B43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223,226</w:t>
            </w:r>
          </w:p>
        </w:tc>
        <w:tc>
          <w:tcPr>
            <w:tcW w:w="944" w:type="dxa"/>
            <w:tcBorders>
              <w:top w:val="nil"/>
              <w:left w:val="nil"/>
              <w:bottom w:val="nil"/>
              <w:right w:val="nil"/>
            </w:tcBorders>
            <w:shd w:val="clear" w:color="auto" w:fill="auto"/>
            <w:noWrap/>
            <w:vAlign w:val="bottom"/>
            <w:hideMark/>
          </w:tcPr>
          <w:p w14:paraId="74FB342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111,540</w:t>
            </w:r>
          </w:p>
        </w:tc>
        <w:tc>
          <w:tcPr>
            <w:tcW w:w="944" w:type="dxa"/>
            <w:tcBorders>
              <w:top w:val="nil"/>
              <w:left w:val="nil"/>
              <w:bottom w:val="nil"/>
              <w:right w:val="nil"/>
            </w:tcBorders>
            <w:shd w:val="clear" w:color="auto" w:fill="auto"/>
            <w:noWrap/>
            <w:vAlign w:val="bottom"/>
            <w:hideMark/>
          </w:tcPr>
          <w:p w14:paraId="640DF498"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36,441</w:t>
            </w:r>
          </w:p>
        </w:tc>
        <w:tc>
          <w:tcPr>
            <w:tcW w:w="944" w:type="dxa"/>
            <w:tcBorders>
              <w:top w:val="nil"/>
              <w:left w:val="nil"/>
              <w:bottom w:val="nil"/>
              <w:right w:val="nil"/>
            </w:tcBorders>
            <w:shd w:val="clear" w:color="auto" w:fill="auto"/>
            <w:noWrap/>
            <w:vAlign w:val="bottom"/>
            <w:hideMark/>
          </w:tcPr>
          <w:p w14:paraId="066D5F7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27,212</w:t>
            </w:r>
          </w:p>
        </w:tc>
      </w:tr>
      <w:tr w:rsidR="00B025B1" w:rsidRPr="00177954" w14:paraId="014723E7"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7F9E7229"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used</w:t>
            </w:r>
          </w:p>
        </w:tc>
        <w:tc>
          <w:tcPr>
            <w:tcW w:w="943" w:type="dxa"/>
            <w:tcBorders>
              <w:top w:val="nil"/>
              <w:left w:val="nil"/>
              <w:bottom w:val="single" w:sz="4" w:space="0" w:color="auto"/>
              <w:right w:val="nil"/>
            </w:tcBorders>
            <w:shd w:val="clear" w:color="auto" w:fill="auto"/>
            <w:noWrap/>
            <w:vAlign w:val="bottom"/>
            <w:hideMark/>
          </w:tcPr>
          <w:p w14:paraId="7C8E9443"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111,454</w:t>
            </w:r>
          </w:p>
        </w:tc>
        <w:tc>
          <w:tcPr>
            <w:tcW w:w="943" w:type="dxa"/>
            <w:tcBorders>
              <w:top w:val="nil"/>
              <w:left w:val="nil"/>
              <w:bottom w:val="single" w:sz="4" w:space="0" w:color="auto"/>
              <w:right w:val="nil"/>
            </w:tcBorders>
            <w:shd w:val="clear" w:color="000000" w:fill="D9D9D9"/>
            <w:noWrap/>
            <w:vAlign w:val="bottom"/>
            <w:hideMark/>
          </w:tcPr>
          <w:p w14:paraId="04DADAD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223,226</w:t>
            </w:r>
          </w:p>
        </w:tc>
        <w:tc>
          <w:tcPr>
            <w:tcW w:w="944" w:type="dxa"/>
            <w:tcBorders>
              <w:top w:val="nil"/>
              <w:left w:val="nil"/>
              <w:bottom w:val="single" w:sz="4" w:space="0" w:color="auto"/>
              <w:right w:val="nil"/>
            </w:tcBorders>
            <w:shd w:val="clear" w:color="auto" w:fill="auto"/>
            <w:noWrap/>
            <w:vAlign w:val="bottom"/>
            <w:hideMark/>
          </w:tcPr>
          <w:p w14:paraId="5B09E708"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111,540</w:t>
            </w:r>
          </w:p>
        </w:tc>
        <w:tc>
          <w:tcPr>
            <w:tcW w:w="944" w:type="dxa"/>
            <w:tcBorders>
              <w:top w:val="nil"/>
              <w:left w:val="nil"/>
              <w:bottom w:val="single" w:sz="4" w:space="0" w:color="auto"/>
              <w:right w:val="nil"/>
            </w:tcBorders>
            <w:shd w:val="clear" w:color="auto" w:fill="auto"/>
            <w:noWrap/>
            <w:vAlign w:val="bottom"/>
            <w:hideMark/>
          </w:tcPr>
          <w:p w14:paraId="25F10CF4"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36,441</w:t>
            </w:r>
          </w:p>
        </w:tc>
        <w:tc>
          <w:tcPr>
            <w:tcW w:w="944" w:type="dxa"/>
            <w:tcBorders>
              <w:top w:val="nil"/>
              <w:left w:val="nil"/>
              <w:bottom w:val="single" w:sz="4" w:space="0" w:color="auto"/>
              <w:right w:val="nil"/>
            </w:tcBorders>
            <w:shd w:val="clear" w:color="auto" w:fill="auto"/>
            <w:noWrap/>
            <w:vAlign w:val="bottom"/>
            <w:hideMark/>
          </w:tcPr>
          <w:p w14:paraId="2B8AA77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27,212</w:t>
            </w:r>
          </w:p>
        </w:tc>
      </w:tr>
      <w:tr w:rsidR="00B025B1" w:rsidRPr="00177954" w14:paraId="299EADAD" w14:textId="77777777" w:rsidTr="00A609D2">
        <w:trPr>
          <w:trHeight w:val="397"/>
          <w:jc w:val="center"/>
        </w:trPr>
        <w:tc>
          <w:tcPr>
            <w:tcW w:w="2938" w:type="dxa"/>
            <w:tcBorders>
              <w:top w:val="nil"/>
              <w:left w:val="nil"/>
              <w:bottom w:val="nil"/>
              <w:right w:val="nil"/>
            </w:tcBorders>
            <w:shd w:val="clear" w:color="auto" w:fill="auto"/>
            <w:vAlign w:val="bottom"/>
            <w:hideMark/>
          </w:tcPr>
          <w:p w14:paraId="2138F3B7"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Net cash from (or used by) investing activities</w:t>
            </w:r>
          </w:p>
        </w:tc>
        <w:tc>
          <w:tcPr>
            <w:tcW w:w="943" w:type="dxa"/>
            <w:tcBorders>
              <w:top w:val="nil"/>
              <w:left w:val="nil"/>
              <w:bottom w:val="single" w:sz="4" w:space="0" w:color="auto"/>
              <w:right w:val="nil"/>
            </w:tcBorders>
            <w:shd w:val="clear" w:color="auto" w:fill="auto"/>
            <w:noWrap/>
            <w:vAlign w:val="bottom"/>
            <w:hideMark/>
          </w:tcPr>
          <w:p w14:paraId="20EA8010"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(111,454)</w:t>
            </w:r>
          </w:p>
        </w:tc>
        <w:tc>
          <w:tcPr>
            <w:tcW w:w="943" w:type="dxa"/>
            <w:tcBorders>
              <w:top w:val="nil"/>
              <w:left w:val="nil"/>
              <w:bottom w:val="single" w:sz="4" w:space="0" w:color="auto"/>
              <w:right w:val="nil"/>
            </w:tcBorders>
            <w:shd w:val="clear" w:color="000000" w:fill="D9D9D9"/>
            <w:noWrap/>
            <w:vAlign w:val="bottom"/>
            <w:hideMark/>
          </w:tcPr>
          <w:p w14:paraId="5F3F96DA"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(223,226)</w:t>
            </w:r>
          </w:p>
        </w:tc>
        <w:tc>
          <w:tcPr>
            <w:tcW w:w="944" w:type="dxa"/>
            <w:tcBorders>
              <w:top w:val="nil"/>
              <w:left w:val="nil"/>
              <w:bottom w:val="single" w:sz="4" w:space="0" w:color="auto"/>
              <w:right w:val="nil"/>
            </w:tcBorders>
            <w:shd w:val="clear" w:color="auto" w:fill="auto"/>
            <w:noWrap/>
            <w:vAlign w:val="bottom"/>
            <w:hideMark/>
          </w:tcPr>
          <w:p w14:paraId="258B11C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(111,540)</w:t>
            </w:r>
          </w:p>
        </w:tc>
        <w:tc>
          <w:tcPr>
            <w:tcW w:w="944" w:type="dxa"/>
            <w:tcBorders>
              <w:top w:val="nil"/>
              <w:left w:val="nil"/>
              <w:bottom w:val="single" w:sz="4" w:space="0" w:color="auto"/>
              <w:right w:val="nil"/>
            </w:tcBorders>
            <w:shd w:val="clear" w:color="auto" w:fill="auto"/>
            <w:noWrap/>
            <w:vAlign w:val="bottom"/>
            <w:hideMark/>
          </w:tcPr>
          <w:p w14:paraId="6335187D"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(36,441)</w:t>
            </w:r>
          </w:p>
        </w:tc>
        <w:tc>
          <w:tcPr>
            <w:tcW w:w="944" w:type="dxa"/>
            <w:tcBorders>
              <w:top w:val="nil"/>
              <w:left w:val="nil"/>
              <w:bottom w:val="single" w:sz="4" w:space="0" w:color="auto"/>
              <w:right w:val="nil"/>
            </w:tcBorders>
            <w:shd w:val="clear" w:color="auto" w:fill="auto"/>
            <w:noWrap/>
            <w:vAlign w:val="bottom"/>
            <w:hideMark/>
          </w:tcPr>
          <w:p w14:paraId="06F96B8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(27,212)</w:t>
            </w:r>
          </w:p>
        </w:tc>
      </w:tr>
      <w:tr w:rsidR="00B025B1" w:rsidRPr="00177954" w14:paraId="37DCFFFF" w14:textId="77777777" w:rsidTr="00A609D2">
        <w:trPr>
          <w:trHeight w:val="255"/>
          <w:jc w:val="center"/>
        </w:trPr>
        <w:tc>
          <w:tcPr>
            <w:tcW w:w="2938" w:type="dxa"/>
            <w:tcBorders>
              <w:top w:val="nil"/>
              <w:left w:val="nil"/>
              <w:bottom w:val="nil"/>
              <w:right w:val="nil"/>
            </w:tcBorders>
            <w:shd w:val="clear" w:color="auto" w:fill="auto"/>
            <w:noWrap/>
            <w:vAlign w:val="bottom"/>
            <w:hideMark/>
          </w:tcPr>
          <w:p w14:paraId="47798FF4" w14:textId="77777777" w:rsidR="00B025B1" w:rsidRPr="00177954" w:rsidRDefault="00B025B1" w:rsidP="00A609D2">
            <w:pPr>
              <w:spacing w:before="0" w:after="0" w:line="240" w:lineRule="auto"/>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FINANCING ACTIVITIES</w:t>
            </w:r>
          </w:p>
        </w:tc>
        <w:tc>
          <w:tcPr>
            <w:tcW w:w="943" w:type="dxa"/>
            <w:tcBorders>
              <w:top w:val="nil"/>
              <w:left w:val="nil"/>
              <w:bottom w:val="nil"/>
              <w:right w:val="nil"/>
            </w:tcBorders>
            <w:shd w:val="clear" w:color="auto" w:fill="auto"/>
            <w:noWrap/>
            <w:vAlign w:val="bottom"/>
            <w:hideMark/>
          </w:tcPr>
          <w:p w14:paraId="1D944FC5" w14:textId="77777777" w:rsidR="00B025B1" w:rsidRPr="00177954" w:rsidRDefault="00B025B1" w:rsidP="00A609D2">
            <w:pPr>
              <w:spacing w:before="0" w:after="0" w:line="240" w:lineRule="auto"/>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5DC50105"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69C50F74"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47EED1E5"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2FF72897"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6FB202C6"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3455BCFE"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received</w:t>
            </w:r>
          </w:p>
        </w:tc>
        <w:tc>
          <w:tcPr>
            <w:tcW w:w="943" w:type="dxa"/>
            <w:tcBorders>
              <w:top w:val="nil"/>
              <w:left w:val="nil"/>
              <w:bottom w:val="nil"/>
              <w:right w:val="nil"/>
            </w:tcBorders>
            <w:shd w:val="clear" w:color="auto" w:fill="auto"/>
            <w:noWrap/>
            <w:vAlign w:val="bottom"/>
            <w:hideMark/>
          </w:tcPr>
          <w:p w14:paraId="58403091"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319411C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187AD6B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3B8CC32A"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2227E612"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1F4CC27E" w14:textId="77777777" w:rsidTr="00A609D2">
        <w:trPr>
          <w:trHeight w:val="227"/>
          <w:jc w:val="center"/>
        </w:trPr>
        <w:tc>
          <w:tcPr>
            <w:tcW w:w="2938" w:type="dxa"/>
            <w:tcBorders>
              <w:top w:val="nil"/>
              <w:left w:val="nil"/>
              <w:bottom w:val="nil"/>
              <w:right w:val="nil"/>
            </w:tcBorders>
            <w:shd w:val="clear" w:color="auto" w:fill="auto"/>
            <w:noWrap/>
            <w:vAlign w:val="bottom"/>
            <w:hideMark/>
          </w:tcPr>
          <w:p w14:paraId="1B2155A6"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Appropriations - contributed equity</w:t>
            </w:r>
          </w:p>
        </w:tc>
        <w:tc>
          <w:tcPr>
            <w:tcW w:w="943" w:type="dxa"/>
            <w:tcBorders>
              <w:top w:val="nil"/>
              <w:left w:val="nil"/>
              <w:bottom w:val="nil"/>
              <w:right w:val="nil"/>
            </w:tcBorders>
            <w:shd w:val="clear" w:color="auto" w:fill="auto"/>
            <w:noWrap/>
            <w:vAlign w:val="bottom"/>
            <w:hideMark/>
          </w:tcPr>
          <w:p w14:paraId="68DF948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186,123</w:t>
            </w:r>
          </w:p>
        </w:tc>
        <w:tc>
          <w:tcPr>
            <w:tcW w:w="943" w:type="dxa"/>
            <w:tcBorders>
              <w:top w:val="nil"/>
              <w:left w:val="nil"/>
              <w:bottom w:val="nil"/>
              <w:right w:val="nil"/>
            </w:tcBorders>
            <w:shd w:val="clear" w:color="000000" w:fill="D9D9D9"/>
            <w:noWrap/>
            <w:vAlign w:val="bottom"/>
            <w:hideMark/>
          </w:tcPr>
          <w:p w14:paraId="6452B77E"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129,326</w:t>
            </w:r>
          </w:p>
        </w:tc>
        <w:tc>
          <w:tcPr>
            <w:tcW w:w="944" w:type="dxa"/>
            <w:tcBorders>
              <w:top w:val="nil"/>
              <w:left w:val="nil"/>
              <w:bottom w:val="nil"/>
              <w:right w:val="nil"/>
            </w:tcBorders>
            <w:shd w:val="clear" w:color="auto" w:fill="auto"/>
            <w:noWrap/>
            <w:vAlign w:val="bottom"/>
            <w:hideMark/>
          </w:tcPr>
          <w:p w14:paraId="5456478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88,470</w:t>
            </w:r>
          </w:p>
        </w:tc>
        <w:tc>
          <w:tcPr>
            <w:tcW w:w="944" w:type="dxa"/>
            <w:tcBorders>
              <w:top w:val="nil"/>
              <w:left w:val="nil"/>
              <w:bottom w:val="nil"/>
              <w:right w:val="nil"/>
            </w:tcBorders>
            <w:shd w:val="clear" w:color="auto" w:fill="auto"/>
            <w:noWrap/>
            <w:vAlign w:val="bottom"/>
            <w:hideMark/>
          </w:tcPr>
          <w:p w14:paraId="0D03997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11,969</w:t>
            </w:r>
          </w:p>
        </w:tc>
        <w:tc>
          <w:tcPr>
            <w:tcW w:w="944" w:type="dxa"/>
            <w:tcBorders>
              <w:top w:val="nil"/>
              <w:left w:val="nil"/>
              <w:bottom w:val="nil"/>
              <w:right w:val="nil"/>
            </w:tcBorders>
            <w:shd w:val="clear" w:color="auto" w:fill="auto"/>
            <w:noWrap/>
            <w:vAlign w:val="bottom"/>
            <w:hideMark/>
          </w:tcPr>
          <w:p w14:paraId="5E23D26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5,722</w:t>
            </w:r>
          </w:p>
        </w:tc>
      </w:tr>
      <w:tr w:rsidR="00B025B1" w:rsidRPr="00177954" w14:paraId="0D634B9F" w14:textId="77777777" w:rsidTr="00A609D2">
        <w:trPr>
          <w:trHeight w:val="227"/>
          <w:jc w:val="center"/>
        </w:trPr>
        <w:tc>
          <w:tcPr>
            <w:tcW w:w="2938" w:type="dxa"/>
            <w:tcBorders>
              <w:top w:val="nil"/>
              <w:left w:val="nil"/>
              <w:bottom w:val="nil"/>
              <w:right w:val="nil"/>
            </w:tcBorders>
            <w:shd w:val="clear" w:color="auto" w:fill="auto"/>
            <w:vAlign w:val="bottom"/>
            <w:hideMark/>
          </w:tcPr>
          <w:p w14:paraId="5ECE3144"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Appropriations - DCB</w:t>
            </w:r>
          </w:p>
        </w:tc>
        <w:tc>
          <w:tcPr>
            <w:tcW w:w="943" w:type="dxa"/>
            <w:tcBorders>
              <w:top w:val="nil"/>
              <w:left w:val="nil"/>
              <w:bottom w:val="nil"/>
              <w:right w:val="nil"/>
            </w:tcBorders>
            <w:shd w:val="clear" w:color="auto" w:fill="auto"/>
            <w:noWrap/>
            <w:vAlign w:val="bottom"/>
            <w:hideMark/>
          </w:tcPr>
          <w:p w14:paraId="2744E13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16,618</w:t>
            </w:r>
          </w:p>
        </w:tc>
        <w:tc>
          <w:tcPr>
            <w:tcW w:w="943" w:type="dxa"/>
            <w:tcBorders>
              <w:top w:val="nil"/>
              <w:left w:val="nil"/>
              <w:bottom w:val="nil"/>
              <w:right w:val="nil"/>
            </w:tcBorders>
            <w:shd w:val="clear" w:color="000000" w:fill="D9D9D9"/>
            <w:noWrap/>
            <w:vAlign w:val="bottom"/>
            <w:hideMark/>
          </w:tcPr>
          <w:p w14:paraId="1880907D"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21,449</w:t>
            </w:r>
          </w:p>
        </w:tc>
        <w:tc>
          <w:tcPr>
            <w:tcW w:w="944" w:type="dxa"/>
            <w:tcBorders>
              <w:top w:val="nil"/>
              <w:left w:val="nil"/>
              <w:bottom w:val="nil"/>
              <w:right w:val="nil"/>
            </w:tcBorders>
            <w:shd w:val="clear" w:color="auto" w:fill="auto"/>
            <w:noWrap/>
            <w:vAlign w:val="bottom"/>
            <w:hideMark/>
          </w:tcPr>
          <w:p w14:paraId="1733C3E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15,572</w:t>
            </w:r>
          </w:p>
        </w:tc>
        <w:tc>
          <w:tcPr>
            <w:tcW w:w="944" w:type="dxa"/>
            <w:tcBorders>
              <w:top w:val="nil"/>
              <w:left w:val="nil"/>
              <w:bottom w:val="nil"/>
              <w:right w:val="nil"/>
            </w:tcBorders>
            <w:shd w:val="clear" w:color="auto" w:fill="auto"/>
            <w:noWrap/>
            <w:vAlign w:val="bottom"/>
            <w:hideMark/>
          </w:tcPr>
          <w:p w14:paraId="37EF737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13,273</w:t>
            </w:r>
          </w:p>
        </w:tc>
        <w:tc>
          <w:tcPr>
            <w:tcW w:w="944" w:type="dxa"/>
            <w:tcBorders>
              <w:top w:val="nil"/>
              <w:left w:val="nil"/>
              <w:bottom w:val="nil"/>
              <w:right w:val="nil"/>
            </w:tcBorders>
            <w:shd w:val="clear" w:color="auto" w:fill="auto"/>
            <w:noWrap/>
            <w:vAlign w:val="bottom"/>
            <w:hideMark/>
          </w:tcPr>
          <w:p w14:paraId="782DBAC7"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13,392</w:t>
            </w:r>
          </w:p>
        </w:tc>
      </w:tr>
      <w:tr w:rsidR="00B025B1" w:rsidRPr="00177954" w14:paraId="585B1AA8"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3558D8D2"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received</w:t>
            </w:r>
          </w:p>
        </w:tc>
        <w:tc>
          <w:tcPr>
            <w:tcW w:w="943" w:type="dxa"/>
            <w:tcBorders>
              <w:top w:val="nil"/>
              <w:left w:val="nil"/>
              <w:bottom w:val="single" w:sz="4" w:space="0" w:color="auto"/>
              <w:right w:val="nil"/>
            </w:tcBorders>
            <w:shd w:val="clear" w:color="auto" w:fill="auto"/>
            <w:noWrap/>
            <w:vAlign w:val="bottom"/>
            <w:hideMark/>
          </w:tcPr>
          <w:p w14:paraId="2C82C3C3"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202,741</w:t>
            </w:r>
          </w:p>
        </w:tc>
        <w:tc>
          <w:tcPr>
            <w:tcW w:w="943" w:type="dxa"/>
            <w:tcBorders>
              <w:top w:val="nil"/>
              <w:left w:val="nil"/>
              <w:bottom w:val="single" w:sz="4" w:space="0" w:color="auto"/>
              <w:right w:val="nil"/>
            </w:tcBorders>
            <w:shd w:val="clear" w:color="000000" w:fill="D9D9D9"/>
            <w:noWrap/>
            <w:vAlign w:val="bottom"/>
            <w:hideMark/>
          </w:tcPr>
          <w:p w14:paraId="2F9CD0A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150,775</w:t>
            </w:r>
          </w:p>
        </w:tc>
        <w:tc>
          <w:tcPr>
            <w:tcW w:w="944" w:type="dxa"/>
            <w:tcBorders>
              <w:top w:val="nil"/>
              <w:left w:val="nil"/>
              <w:bottom w:val="single" w:sz="4" w:space="0" w:color="auto"/>
              <w:right w:val="nil"/>
            </w:tcBorders>
            <w:shd w:val="clear" w:color="auto" w:fill="auto"/>
            <w:noWrap/>
            <w:vAlign w:val="bottom"/>
            <w:hideMark/>
          </w:tcPr>
          <w:p w14:paraId="2DFD7514"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104,042</w:t>
            </w:r>
          </w:p>
        </w:tc>
        <w:tc>
          <w:tcPr>
            <w:tcW w:w="944" w:type="dxa"/>
            <w:tcBorders>
              <w:top w:val="nil"/>
              <w:left w:val="nil"/>
              <w:bottom w:val="single" w:sz="4" w:space="0" w:color="auto"/>
              <w:right w:val="nil"/>
            </w:tcBorders>
            <w:shd w:val="clear" w:color="auto" w:fill="auto"/>
            <w:noWrap/>
            <w:vAlign w:val="bottom"/>
            <w:hideMark/>
          </w:tcPr>
          <w:p w14:paraId="6F81550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25,242</w:t>
            </w:r>
          </w:p>
        </w:tc>
        <w:tc>
          <w:tcPr>
            <w:tcW w:w="944" w:type="dxa"/>
            <w:tcBorders>
              <w:top w:val="nil"/>
              <w:left w:val="nil"/>
              <w:bottom w:val="single" w:sz="4" w:space="0" w:color="auto"/>
              <w:right w:val="nil"/>
            </w:tcBorders>
            <w:shd w:val="clear" w:color="auto" w:fill="auto"/>
            <w:noWrap/>
            <w:vAlign w:val="bottom"/>
            <w:hideMark/>
          </w:tcPr>
          <w:p w14:paraId="4FA7184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19,114</w:t>
            </w:r>
          </w:p>
        </w:tc>
      </w:tr>
      <w:tr w:rsidR="00B025B1" w:rsidRPr="00177954" w14:paraId="6233CF6B" w14:textId="77777777" w:rsidTr="00A609D2">
        <w:trPr>
          <w:trHeight w:val="227"/>
          <w:jc w:val="center"/>
        </w:trPr>
        <w:tc>
          <w:tcPr>
            <w:tcW w:w="2938" w:type="dxa"/>
            <w:tcBorders>
              <w:top w:val="nil"/>
              <w:left w:val="nil"/>
              <w:bottom w:val="nil"/>
              <w:right w:val="nil"/>
            </w:tcBorders>
            <w:shd w:val="clear" w:color="auto" w:fill="auto"/>
            <w:noWrap/>
            <w:vAlign w:val="bottom"/>
            <w:hideMark/>
          </w:tcPr>
          <w:p w14:paraId="3A1A8815"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used</w:t>
            </w:r>
          </w:p>
        </w:tc>
        <w:tc>
          <w:tcPr>
            <w:tcW w:w="943" w:type="dxa"/>
            <w:tcBorders>
              <w:top w:val="nil"/>
              <w:left w:val="nil"/>
              <w:bottom w:val="nil"/>
              <w:right w:val="nil"/>
            </w:tcBorders>
            <w:shd w:val="clear" w:color="auto" w:fill="auto"/>
            <w:noWrap/>
            <w:vAlign w:val="bottom"/>
            <w:hideMark/>
          </w:tcPr>
          <w:p w14:paraId="26E35A6F" w14:textId="77777777" w:rsidR="00B025B1" w:rsidRPr="00177954" w:rsidRDefault="00B025B1" w:rsidP="00A609D2">
            <w:pPr>
              <w:spacing w:before="0" w:after="0" w:line="240" w:lineRule="auto"/>
              <w:ind w:firstLineChars="100" w:firstLine="163"/>
              <w:rPr>
                <w:rFonts w:ascii="Arial" w:hAnsi="Arial" w:cs="Arial"/>
                <w:b/>
                <w:bCs/>
                <w:color w:val="000000"/>
                <w:sz w:val="16"/>
                <w:szCs w:val="16"/>
                <w:lang w:val="en-US" w:eastAsia="en-US"/>
              </w:rPr>
            </w:pPr>
          </w:p>
        </w:tc>
        <w:tc>
          <w:tcPr>
            <w:tcW w:w="943" w:type="dxa"/>
            <w:tcBorders>
              <w:top w:val="nil"/>
              <w:left w:val="nil"/>
              <w:bottom w:val="nil"/>
              <w:right w:val="nil"/>
            </w:tcBorders>
            <w:shd w:val="clear" w:color="000000" w:fill="D9D9D9"/>
            <w:noWrap/>
            <w:vAlign w:val="bottom"/>
            <w:hideMark/>
          </w:tcPr>
          <w:p w14:paraId="7B110EC4"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 </w:t>
            </w:r>
          </w:p>
        </w:tc>
        <w:tc>
          <w:tcPr>
            <w:tcW w:w="944" w:type="dxa"/>
            <w:tcBorders>
              <w:top w:val="nil"/>
              <w:left w:val="nil"/>
              <w:bottom w:val="nil"/>
              <w:right w:val="nil"/>
            </w:tcBorders>
            <w:shd w:val="clear" w:color="auto" w:fill="auto"/>
            <w:noWrap/>
            <w:vAlign w:val="bottom"/>
            <w:hideMark/>
          </w:tcPr>
          <w:p w14:paraId="5870691E"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p>
        </w:tc>
        <w:tc>
          <w:tcPr>
            <w:tcW w:w="944" w:type="dxa"/>
            <w:tcBorders>
              <w:top w:val="nil"/>
              <w:left w:val="nil"/>
              <w:bottom w:val="nil"/>
              <w:right w:val="nil"/>
            </w:tcBorders>
            <w:shd w:val="clear" w:color="auto" w:fill="auto"/>
            <w:noWrap/>
            <w:vAlign w:val="bottom"/>
            <w:hideMark/>
          </w:tcPr>
          <w:p w14:paraId="6B7D7DBC" w14:textId="77777777" w:rsidR="00B025B1" w:rsidRPr="00177954" w:rsidRDefault="00B025B1" w:rsidP="00A609D2">
            <w:pPr>
              <w:spacing w:before="0" w:after="0" w:line="240" w:lineRule="auto"/>
              <w:jc w:val="right"/>
              <w:rPr>
                <w:rFonts w:ascii="Times New Roman" w:hAnsi="Times New Roman"/>
                <w:sz w:val="20"/>
                <w:lang w:val="en-US" w:eastAsia="en-US"/>
              </w:rPr>
            </w:pPr>
          </w:p>
        </w:tc>
        <w:tc>
          <w:tcPr>
            <w:tcW w:w="944" w:type="dxa"/>
            <w:tcBorders>
              <w:top w:val="nil"/>
              <w:left w:val="nil"/>
              <w:bottom w:val="nil"/>
              <w:right w:val="nil"/>
            </w:tcBorders>
            <w:shd w:val="clear" w:color="auto" w:fill="auto"/>
            <w:noWrap/>
            <w:vAlign w:val="bottom"/>
            <w:hideMark/>
          </w:tcPr>
          <w:p w14:paraId="484D8D55" w14:textId="77777777" w:rsidR="00B025B1" w:rsidRPr="00177954" w:rsidRDefault="00B025B1" w:rsidP="00A609D2">
            <w:pPr>
              <w:spacing w:before="0" w:after="0" w:line="240" w:lineRule="auto"/>
              <w:jc w:val="right"/>
              <w:rPr>
                <w:rFonts w:ascii="Times New Roman" w:hAnsi="Times New Roman"/>
                <w:sz w:val="20"/>
                <w:lang w:val="en-US" w:eastAsia="en-US"/>
              </w:rPr>
            </w:pPr>
          </w:p>
        </w:tc>
      </w:tr>
      <w:tr w:rsidR="00B025B1" w:rsidRPr="00177954" w14:paraId="171E9B7A" w14:textId="77777777" w:rsidTr="00A609D2">
        <w:trPr>
          <w:trHeight w:val="200"/>
          <w:jc w:val="center"/>
        </w:trPr>
        <w:tc>
          <w:tcPr>
            <w:tcW w:w="2938" w:type="dxa"/>
            <w:tcBorders>
              <w:top w:val="nil"/>
              <w:left w:val="nil"/>
              <w:bottom w:val="nil"/>
              <w:right w:val="nil"/>
            </w:tcBorders>
            <w:shd w:val="clear" w:color="auto" w:fill="auto"/>
            <w:vAlign w:val="bottom"/>
            <w:hideMark/>
          </w:tcPr>
          <w:p w14:paraId="78A91808" w14:textId="77777777" w:rsidR="00B025B1" w:rsidRPr="00177954" w:rsidRDefault="00B025B1" w:rsidP="00456751">
            <w:pPr>
              <w:spacing w:before="0" w:after="0" w:line="240" w:lineRule="auto"/>
              <w:ind w:leftChars="150" w:left="285"/>
              <w:rPr>
                <w:rFonts w:ascii="Arial" w:hAnsi="Arial" w:cs="Arial"/>
                <w:color w:val="000000"/>
                <w:sz w:val="16"/>
                <w:szCs w:val="16"/>
                <w:lang w:val="en-US" w:eastAsia="en-US"/>
              </w:rPr>
            </w:pPr>
            <w:r w:rsidRPr="00177954">
              <w:rPr>
                <w:rFonts w:ascii="Arial" w:hAnsi="Arial" w:cs="Arial"/>
                <w:color w:val="000000"/>
                <w:sz w:val="16"/>
                <w:szCs w:val="16"/>
                <w:lang w:val="en-US" w:eastAsia="en-US"/>
              </w:rPr>
              <w:t>Lease principal repayment</w:t>
            </w:r>
          </w:p>
        </w:tc>
        <w:tc>
          <w:tcPr>
            <w:tcW w:w="943" w:type="dxa"/>
            <w:tcBorders>
              <w:top w:val="nil"/>
              <w:left w:val="nil"/>
              <w:bottom w:val="nil"/>
              <w:right w:val="nil"/>
            </w:tcBorders>
            <w:shd w:val="clear" w:color="auto" w:fill="auto"/>
            <w:noWrap/>
            <w:vAlign w:val="bottom"/>
            <w:hideMark/>
          </w:tcPr>
          <w:p w14:paraId="0A0BD4C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50,753</w:t>
            </w:r>
          </w:p>
        </w:tc>
        <w:tc>
          <w:tcPr>
            <w:tcW w:w="943" w:type="dxa"/>
            <w:tcBorders>
              <w:top w:val="nil"/>
              <w:left w:val="nil"/>
              <w:bottom w:val="nil"/>
              <w:right w:val="nil"/>
            </w:tcBorders>
            <w:shd w:val="clear" w:color="000000" w:fill="D9D9D9"/>
            <w:noWrap/>
            <w:vAlign w:val="bottom"/>
            <w:hideMark/>
          </w:tcPr>
          <w:p w14:paraId="02EEC976"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61,513</w:t>
            </w:r>
          </w:p>
        </w:tc>
        <w:tc>
          <w:tcPr>
            <w:tcW w:w="944" w:type="dxa"/>
            <w:tcBorders>
              <w:top w:val="nil"/>
              <w:left w:val="nil"/>
              <w:bottom w:val="nil"/>
              <w:right w:val="nil"/>
            </w:tcBorders>
            <w:shd w:val="clear" w:color="auto" w:fill="auto"/>
            <w:noWrap/>
            <w:vAlign w:val="bottom"/>
            <w:hideMark/>
          </w:tcPr>
          <w:p w14:paraId="1DB36E50"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53,049</w:t>
            </w:r>
          </w:p>
        </w:tc>
        <w:tc>
          <w:tcPr>
            <w:tcW w:w="944" w:type="dxa"/>
            <w:tcBorders>
              <w:top w:val="nil"/>
              <w:left w:val="nil"/>
              <w:bottom w:val="nil"/>
              <w:right w:val="nil"/>
            </w:tcBorders>
            <w:shd w:val="clear" w:color="auto" w:fill="auto"/>
            <w:noWrap/>
            <w:vAlign w:val="bottom"/>
            <w:hideMark/>
          </w:tcPr>
          <w:p w14:paraId="079BC09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53,049</w:t>
            </w:r>
          </w:p>
        </w:tc>
        <w:tc>
          <w:tcPr>
            <w:tcW w:w="944" w:type="dxa"/>
            <w:tcBorders>
              <w:top w:val="nil"/>
              <w:left w:val="nil"/>
              <w:bottom w:val="nil"/>
              <w:right w:val="nil"/>
            </w:tcBorders>
            <w:shd w:val="clear" w:color="auto" w:fill="auto"/>
            <w:noWrap/>
            <w:vAlign w:val="bottom"/>
            <w:hideMark/>
          </w:tcPr>
          <w:p w14:paraId="7D3937CC"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53,049</w:t>
            </w:r>
          </w:p>
        </w:tc>
      </w:tr>
      <w:tr w:rsidR="00B025B1" w:rsidRPr="00177954" w14:paraId="12EC86A2" w14:textId="77777777" w:rsidTr="00A609D2">
        <w:trPr>
          <w:trHeight w:val="225"/>
          <w:jc w:val="center"/>
        </w:trPr>
        <w:tc>
          <w:tcPr>
            <w:tcW w:w="2938" w:type="dxa"/>
            <w:tcBorders>
              <w:top w:val="nil"/>
              <w:left w:val="nil"/>
              <w:bottom w:val="nil"/>
              <w:right w:val="nil"/>
            </w:tcBorders>
            <w:shd w:val="clear" w:color="auto" w:fill="auto"/>
            <w:noWrap/>
            <w:vAlign w:val="bottom"/>
            <w:hideMark/>
          </w:tcPr>
          <w:p w14:paraId="0C3F4F4C" w14:textId="77777777" w:rsidR="00B025B1" w:rsidRPr="00177954" w:rsidRDefault="00B025B1" w:rsidP="00456751">
            <w:pPr>
              <w:spacing w:before="0" w:after="0" w:line="240" w:lineRule="auto"/>
              <w:ind w:leftChars="150" w:left="285"/>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Total cash used</w:t>
            </w:r>
          </w:p>
        </w:tc>
        <w:tc>
          <w:tcPr>
            <w:tcW w:w="943" w:type="dxa"/>
            <w:tcBorders>
              <w:top w:val="nil"/>
              <w:left w:val="nil"/>
              <w:bottom w:val="single" w:sz="4" w:space="0" w:color="auto"/>
              <w:right w:val="nil"/>
            </w:tcBorders>
            <w:shd w:val="clear" w:color="auto" w:fill="auto"/>
            <w:noWrap/>
            <w:vAlign w:val="bottom"/>
            <w:hideMark/>
          </w:tcPr>
          <w:p w14:paraId="73D1BE05"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50,753</w:t>
            </w:r>
          </w:p>
        </w:tc>
        <w:tc>
          <w:tcPr>
            <w:tcW w:w="943" w:type="dxa"/>
            <w:tcBorders>
              <w:top w:val="nil"/>
              <w:left w:val="nil"/>
              <w:bottom w:val="single" w:sz="4" w:space="0" w:color="auto"/>
              <w:right w:val="nil"/>
            </w:tcBorders>
            <w:shd w:val="clear" w:color="000000" w:fill="D9D9D9"/>
            <w:noWrap/>
            <w:vAlign w:val="bottom"/>
            <w:hideMark/>
          </w:tcPr>
          <w:p w14:paraId="5073B47C"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61,513</w:t>
            </w:r>
          </w:p>
        </w:tc>
        <w:tc>
          <w:tcPr>
            <w:tcW w:w="944" w:type="dxa"/>
            <w:tcBorders>
              <w:top w:val="nil"/>
              <w:left w:val="nil"/>
              <w:bottom w:val="single" w:sz="4" w:space="0" w:color="auto"/>
              <w:right w:val="nil"/>
            </w:tcBorders>
            <w:shd w:val="clear" w:color="auto" w:fill="auto"/>
            <w:noWrap/>
            <w:vAlign w:val="bottom"/>
            <w:hideMark/>
          </w:tcPr>
          <w:p w14:paraId="01DFDDD4"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53,049</w:t>
            </w:r>
          </w:p>
        </w:tc>
        <w:tc>
          <w:tcPr>
            <w:tcW w:w="944" w:type="dxa"/>
            <w:tcBorders>
              <w:top w:val="nil"/>
              <w:left w:val="nil"/>
              <w:bottom w:val="single" w:sz="4" w:space="0" w:color="auto"/>
              <w:right w:val="nil"/>
            </w:tcBorders>
            <w:shd w:val="clear" w:color="auto" w:fill="auto"/>
            <w:noWrap/>
            <w:vAlign w:val="bottom"/>
            <w:hideMark/>
          </w:tcPr>
          <w:p w14:paraId="044DCD4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53,049</w:t>
            </w:r>
          </w:p>
        </w:tc>
        <w:tc>
          <w:tcPr>
            <w:tcW w:w="944" w:type="dxa"/>
            <w:tcBorders>
              <w:top w:val="nil"/>
              <w:left w:val="nil"/>
              <w:bottom w:val="single" w:sz="4" w:space="0" w:color="auto"/>
              <w:right w:val="nil"/>
            </w:tcBorders>
            <w:shd w:val="clear" w:color="auto" w:fill="auto"/>
            <w:noWrap/>
            <w:vAlign w:val="bottom"/>
            <w:hideMark/>
          </w:tcPr>
          <w:p w14:paraId="37C81C25"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53,049</w:t>
            </w:r>
          </w:p>
        </w:tc>
      </w:tr>
      <w:tr w:rsidR="00B025B1" w:rsidRPr="00177954" w14:paraId="108A47F8" w14:textId="77777777" w:rsidTr="00A609D2">
        <w:trPr>
          <w:trHeight w:val="397"/>
          <w:jc w:val="center"/>
        </w:trPr>
        <w:tc>
          <w:tcPr>
            <w:tcW w:w="2938" w:type="dxa"/>
            <w:tcBorders>
              <w:top w:val="nil"/>
              <w:left w:val="nil"/>
              <w:bottom w:val="nil"/>
              <w:right w:val="nil"/>
            </w:tcBorders>
            <w:shd w:val="clear" w:color="auto" w:fill="auto"/>
            <w:vAlign w:val="bottom"/>
            <w:hideMark/>
          </w:tcPr>
          <w:p w14:paraId="16F5BF2F"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Net cash from (or used by) financing activities</w:t>
            </w:r>
          </w:p>
        </w:tc>
        <w:tc>
          <w:tcPr>
            <w:tcW w:w="943" w:type="dxa"/>
            <w:tcBorders>
              <w:top w:val="nil"/>
              <w:left w:val="nil"/>
              <w:bottom w:val="single" w:sz="4" w:space="0" w:color="auto"/>
              <w:right w:val="nil"/>
            </w:tcBorders>
            <w:shd w:val="clear" w:color="auto" w:fill="auto"/>
            <w:noWrap/>
            <w:vAlign w:val="bottom"/>
            <w:hideMark/>
          </w:tcPr>
          <w:p w14:paraId="6CB428BE"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151,988</w:t>
            </w:r>
          </w:p>
        </w:tc>
        <w:tc>
          <w:tcPr>
            <w:tcW w:w="943" w:type="dxa"/>
            <w:tcBorders>
              <w:top w:val="nil"/>
              <w:left w:val="nil"/>
              <w:bottom w:val="single" w:sz="4" w:space="0" w:color="auto"/>
              <w:right w:val="nil"/>
            </w:tcBorders>
            <w:shd w:val="clear" w:color="000000" w:fill="D9D9D9"/>
            <w:noWrap/>
            <w:vAlign w:val="bottom"/>
            <w:hideMark/>
          </w:tcPr>
          <w:p w14:paraId="568BE37A"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89,262</w:t>
            </w:r>
          </w:p>
        </w:tc>
        <w:tc>
          <w:tcPr>
            <w:tcW w:w="944" w:type="dxa"/>
            <w:tcBorders>
              <w:top w:val="nil"/>
              <w:left w:val="nil"/>
              <w:bottom w:val="single" w:sz="4" w:space="0" w:color="auto"/>
              <w:right w:val="nil"/>
            </w:tcBorders>
            <w:shd w:val="clear" w:color="auto" w:fill="auto"/>
            <w:noWrap/>
            <w:vAlign w:val="bottom"/>
            <w:hideMark/>
          </w:tcPr>
          <w:p w14:paraId="4FA2B33C"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50,993</w:t>
            </w:r>
          </w:p>
        </w:tc>
        <w:tc>
          <w:tcPr>
            <w:tcW w:w="944" w:type="dxa"/>
            <w:tcBorders>
              <w:top w:val="nil"/>
              <w:left w:val="nil"/>
              <w:bottom w:val="single" w:sz="4" w:space="0" w:color="auto"/>
              <w:right w:val="nil"/>
            </w:tcBorders>
            <w:shd w:val="clear" w:color="auto" w:fill="auto"/>
            <w:noWrap/>
            <w:vAlign w:val="bottom"/>
            <w:hideMark/>
          </w:tcPr>
          <w:p w14:paraId="2FC2DE90"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(27,807)</w:t>
            </w:r>
          </w:p>
        </w:tc>
        <w:tc>
          <w:tcPr>
            <w:tcW w:w="944" w:type="dxa"/>
            <w:tcBorders>
              <w:top w:val="nil"/>
              <w:left w:val="nil"/>
              <w:bottom w:val="single" w:sz="4" w:space="0" w:color="auto"/>
              <w:right w:val="nil"/>
            </w:tcBorders>
            <w:shd w:val="clear" w:color="auto" w:fill="auto"/>
            <w:noWrap/>
            <w:vAlign w:val="bottom"/>
            <w:hideMark/>
          </w:tcPr>
          <w:p w14:paraId="61E10504"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(33,935)</w:t>
            </w:r>
          </w:p>
        </w:tc>
      </w:tr>
      <w:tr w:rsidR="00B025B1" w:rsidRPr="00177954" w14:paraId="6A2755FE" w14:textId="77777777" w:rsidTr="00A609D2">
        <w:trPr>
          <w:trHeight w:val="397"/>
          <w:jc w:val="center"/>
        </w:trPr>
        <w:tc>
          <w:tcPr>
            <w:tcW w:w="2938" w:type="dxa"/>
            <w:tcBorders>
              <w:top w:val="nil"/>
              <w:left w:val="nil"/>
              <w:bottom w:val="nil"/>
              <w:right w:val="nil"/>
            </w:tcBorders>
            <w:shd w:val="clear" w:color="auto" w:fill="auto"/>
            <w:vAlign w:val="bottom"/>
            <w:hideMark/>
          </w:tcPr>
          <w:p w14:paraId="23F79C95" w14:textId="77777777" w:rsidR="00B025B1" w:rsidRPr="00177954" w:rsidRDefault="00B025B1" w:rsidP="00456751">
            <w:pPr>
              <w:spacing w:before="0" w:after="0" w:line="240" w:lineRule="auto"/>
              <w:ind w:leftChars="75" w:left="143"/>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Net increase (or decrease) in cash held</w:t>
            </w:r>
          </w:p>
        </w:tc>
        <w:tc>
          <w:tcPr>
            <w:tcW w:w="943" w:type="dxa"/>
            <w:tcBorders>
              <w:top w:val="nil"/>
              <w:left w:val="nil"/>
              <w:bottom w:val="single" w:sz="4" w:space="0" w:color="auto"/>
              <w:right w:val="nil"/>
            </w:tcBorders>
            <w:shd w:val="clear" w:color="auto" w:fill="auto"/>
            <w:noWrap/>
            <w:vAlign w:val="bottom"/>
            <w:hideMark/>
          </w:tcPr>
          <w:p w14:paraId="6D3ECF6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21,445</w:t>
            </w:r>
          </w:p>
        </w:tc>
        <w:tc>
          <w:tcPr>
            <w:tcW w:w="943" w:type="dxa"/>
            <w:tcBorders>
              <w:top w:val="nil"/>
              <w:left w:val="nil"/>
              <w:bottom w:val="single" w:sz="4" w:space="0" w:color="auto"/>
              <w:right w:val="nil"/>
            </w:tcBorders>
            <w:shd w:val="clear" w:color="000000" w:fill="D9D9D9"/>
            <w:noWrap/>
            <w:vAlign w:val="bottom"/>
            <w:hideMark/>
          </w:tcPr>
          <w:p w14:paraId="1DA78301"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(4,443)</w:t>
            </w:r>
          </w:p>
        </w:tc>
        <w:tc>
          <w:tcPr>
            <w:tcW w:w="944" w:type="dxa"/>
            <w:tcBorders>
              <w:top w:val="nil"/>
              <w:left w:val="nil"/>
              <w:bottom w:val="single" w:sz="4" w:space="0" w:color="auto"/>
              <w:right w:val="nil"/>
            </w:tcBorders>
            <w:shd w:val="clear" w:color="auto" w:fill="auto"/>
            <w:noWrap/>
            <w:vAlign w:val="bottom"/>
            <w:hideMark/>
          </w:tcPr>
          <w:p w14:paraId="3E597616"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955</w:t>
            </w:r>
          </w:p>
        </w:tc>
        <w:tc>
          <w:tcPr>
            <w:tcW w:w="944" w:type="dxa"/>
            <w:tcBorders>
              <w:top w:val="nil"/>
              <w:left w:val="nil"/>
              <w:bottom w:val="single" w:sz="4" w:space="0" w:color="auto"/>
              <w:right w:val="nil"/>
            </w:tcBorders>
            <w:shd w:val="clear" w:color="auto" w:fill="auto"/>
            <w:noWrap/>
            <w:vAlign w:val="bottom"/>
            <w:hideMark/>
          </w:tcPr>
          <w:p w14:paraId="0913F0BA"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955</w:t>
            </w:r>
          </w:p>
        </w:tc>
        <w:tc>
          <w:tcPr>
            <w:tcW w:w="944" w:type="dxa"/>
            <w:tcBorders>
              <w:top w:val="nil"/>
              <w:left w:val="nil"/>
              <w:bottom w:val="single" w:sz="4" w:space="0" w:color="auto"/>
              <w:right w:val="nil"/>
            </w:tcBorders>
            <w:shd w:val="clear" w:color="auto" w:fill="auto"/>
            <w:noWrap/>
            <w:vAlign w:val="bottom"/>
            <w:hideMark/>
          </w:tcPr>
          <w:p w14:paraId="5D06D50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955</w:t>
            </w:r>
          </w:p>
        </w:tc>
      </w:tr>
      <w:tr w:rsidR="00B025B1" w:rsidRPr="00177954" w14:paraId="32A52CB3" w14:textId="77777777" w:rsidTr="00706A8A">
        <w:trPr>
          <w:trHeight w:val="397"/>
          <w:jc w:val="center"/>
        </w:trPr>
        <w:tc>
          <w:tcPr>
            <w:tcW w:w="2938" w:type="dxa"/>
            <w:tcBorders>
              <w:top w:val="nil"/>
              <w:left w:val="nil"/>
              <w:right w:val="nil"/>
            </w:tcBorders>
            <w:shd w:val="clear" w:color="auto" w:fill="auto"/>
            <w:vAlign w:val="bottom"/>
            <w:hideMark/>
          </w:tcPr>
          <w:p w14:paraId="021AD30F" w14:textId="77777777" w:rsidR="00B025B1" w:rsidRPr="00177954" w:rsidRDefault="00B025B1" w:rsidP="00100868">
            <w:pPr>
              <w:spacing w:before="0" w:after="20" w:line="240" w:lineRule="auto"/>
              <w:ind w:leftChars="75" w:left="143"/>
              <w:rPr>
                <w:rFonts w:ascii="Arial" w:hAnsi="Arial" w:cs="Arial"/>
                <w:color w:val="000000"/>
                <w:sz w:val="16"/>
                <w:szCs w:val="16"/>
                <w:lang w:val="en-US" w:eastAsia="en-US"/>
              </w:rPr>
            </w:pPr>
            <w:r w:rsidRPr="00177954">
              <w:rPr>
                <w:rFonts w:ascii="Arial" w:hAnsi="Arial" w:cs="Arial"/>
                <w:color w:val="000000"/>
                <w:sz w:val="16"/>
                <w:szCs w:val="16"/>
                <w:lang w:val="en-US" w:eastAsia="en-US"/>
              </w:rPr>
              <w:t>Cash and cash equivalents at the beginning of the reporting period</w:t>
            </w:r>
          </w:p>
        </w:tc>
        <w:tc>
          <w:tcPr>
            <w:tcW w:w="943" w:type="dxa"/>
            <w:tcBorders>
              <w:top w:val="nil"/>
              <w:left w:val="nil"/>
              <w:right w:val="nil"/>
            </w:tcBorders>
            <w:shd w:val="clear" w:color="auto" w:fill="auto"/>
            <w:noWrap/>
            <w:vAlign w:val="bottom"/>
            <w:hideMark/>
          </w:tcPr>
          <w:p w14:paraId="5A1F9B7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118,484</w:t>
            </w:r>
          </w:p>
        </w:tc>
        <w:tc>
          <w:tcPr>
            <w:tcW w:w="943" w:type="dxa"/>
            <w:tcBorders>
              <w:top w:val="nil"/>
              <w:left w:val="nil"/>
              <w:right w:val="nil"/>
            </w:tcBorders>
            <w:shd w:val="clear" w:color="000000" w:fill="D9D9D9"/>
            <w:noWrap/>
            <w:vAlign w:val="bottom"/>
            <w:hideMark/>
          </w:tcPr>
          <w:p w14:paraId="099D480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139,929</w:t>
            </w:r>
          </w:p>
        </w:tc>
        <w:tc>
          <w:tcPr>
            <w:tcW w:w="944" w:type="dxa"/>
            <w:tcBorders>
              <w:top w:val="nil"/>
              <w:left w:val="nil"/>
              <w:right w:val="nil"/>
            </w:tcBorders>
            <w:shd w:val="clear" w:color="auto" w:fill="auto"/>
            <w:noWrap/>
            <w:vAlign w:val="bottom"/>
            <w:hideMark/>
          </w:tcPr>
          <w:p w14:paraId="71E227A9"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135,486</w:t>
            </w:r>
          </w:p>
        </w:tc>
        <w:tc>
          <w:tcPr>
            <w:tcW w:w="944" w:type="dxa"/>
            <w:tcBorders>
              <w:top w:val="nil"/>
              <w:left w:val="nil"/>
              <w:right w:val="nil"/>
            </w:tcBorders>
            <w:shd w:val="clear" w:color="auto" w:fill="auto"/>
            <w:noWrap/>
            <w:vAlign w:val="bottom"/>
            <w:hideMark/>
          </w:tcPr>
          <w:p w14:paraId="0C1871CA"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136,441</w:t>
            </w:r>
          </w:p>
        </w:tc>
        <w:tc>
          <w:tcPr>
            <w:tcW w:w="944" w:type="dxa"/>
            <w:tcBorders>
              <w:top w:val="nil"/>
              <w:left w:val="nil"/>
              <w:right w:val="nil"/>
            </w:tcBorders>
            <w:shd w:val="clear" w:color="auto" w:fill="auto"/>
            <w:noWrap/>
            <w:vAlign w:val="bottom"/>
            <w:hideMark/>
          </w:tcPr>
          <w:p w14:paraId="20D1FB5F" w14:textId="77777777" w:rsidR="00B025B1" w:rsidRPr="00177954" w:rsidRDefault="00B025B1" w:rsidP="00A609D2">
            <w:pPr>
              <w:spacing w:before="0" w:after="0" w:line="240" w:lineRule="auto"/>
              <w:jc w:val="right"/>
              <w:rPr>
                <w:rFonts w:ascii="Arial" w:hAnsi="Arial" w:cs="Arial"/>
                <w:color w:val="000000"/>
                <w:sz w:val="16"/>
                <w:szCs w:val="16"/>
                <w:lang w:val="en-US" w:eastAsia="en-US"/>
              </w:rPr>
            </w:pPr>
            <w:r w:rsidRPr="00177954">
              <w:rPr>
                <w:rFonts w:ascii="Arial" w:hAnsi="Arial" w:cs="Arial"/>
                <w:color w:val="000000"/>
                <w:sz w:val="16"/>
                <w:szCs w:val="16"/>
                <w:lang w:val="en-US" w:eastAsia="en-US"/>
              </w:rPr>
              <w:t>137,396</w:t>
            </w:r>
          </w:p>
        </w:tc>
      </w:tr>
      <w:tr w:rsidR="00B025B1" w:rsidRPr="00177954" w14:paraId="21C06817" w14:textId="77777777" w:rsidTr="00706A8A">
        <w:trPr>
          <w:trHeight w:val="397"/>
          <w:jc w:val="center"/>
        </w:trPr>
        <w:tc>
          <w:tcPr>
            <w:tcW w:w="2938" w:type="dxa"/>
            <w:tcBorders>
              <w:top w:val="nil"/>
              <w:left w:val="nil"/>
              <w:bottom w:val="single" w:sz="4" w:space="0" w:color="auto"/>
              <w:right w:val="nil"/>
            </w:tcBorders>
            <w:shd w:val="clear" w:color="auto" w:fill="auto"/>
            <w:vAlign w:val="bottom"/>
            <w:hideMark/>
          </w:tcPr>
          <w:p w14:paraId="05B0A9EB" w14:textId="77777777" w:rsidR="00B025B1" w:rsidRPr="00177954" w:rsidRDefault="00B025B1" w:rsidP="00A609D2">
            <w:pPr>
              <w:spacing w:before="0" w:after="0" w:line="240" w:lineRule="auto"/>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Cash and cash equivalents at the end of the reporting period</w:t>
            </w:r>
          </w:p>
        </w:tc>
        <w:tc>
          <w:tcPr>
            <w:tcW w:w="943" w:type="dxa"/>
            <w:tcBorders>
              <w:top w:val="nil"/>
              <w:left w:val="nil"/>
              <w:bottom w:val="single" w:sz="4" w:space="0" w:color="auto"/>
              <w:right w:val="nil"/>
            </w:tcBorders>
            <w:shd w:val="clear" w:color="auto" w:fill="auto"/>
            <w:noWrap/>
            <w:vAlign w:val="bottom"/>
            <w:hideMark/>
          </w:tcPr>
          <w:p w14:paraId="65735C82"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139,929</w:t>
            </w:r>
          </w:p>
        </w:tc>
        <w:tc>
          <w:tcPr>
            <w:tcW w:w="943" w:type="dxa"/>
            <w:tcBorders>
              <w:top w:val="nil"/>
              <w:left w:val="nil"/>
              <w:bottom w:val="single" w:sz="4" w:space="0" w:color="auto"/>
              <w:right w:val="nil"/>
            </w:tcBorders>
            <w:shd w:val="clear" w:color="000000" w:fill="D9D9D9"/>
            <w:noWrap/>
            <w:vAlign w:val="bottom"/>
            <w:hideMark/>
          </w:tcPr>
          <w:p w14:paraId="15B0D3A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135,486</w:t>
            </w:r>
          </w:p>
        </w:tc>
        <w:tc>
          <w:tcPr>
            <w:tcW w:w="944" w:type="dxa"/>
            <w:tcBorders>
              <w:top w:val="nil"/>
              <w:left w:val="nil"/>
              <w:bottom w:val="single" w:sz="4" w:space="0" w:color="auto"/>
              <w:right w:val="nil"/>
            </w:tcBorders>
            <w:shd w:val="clear" w:color="auto" w:fill="auto"/>
            <w:noWrap/>
            <w:vAlign w:val="bottom"/>
            <w:hideMark/>
          </w:tcPr>
          <w:p w14:paraId="3BB45AC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136,441</w:t>
            </w:r>
          </w:p>
        </w:tc>
        <w:tc>
          <w:tcPr>
            <w:tcW w:w="944" w:type="dxa"/>
            <w:tcBorders>
              <w:top w:val="nil"/>
              <w:left w:val="nil"/>
              <w:bottom w:val="single" w:sz="4" w:space="0" w:color="auto"/>
              <w:right w:val="nil"/>
            </w:tcBorders>
            <w:shd w:val="clear" w:color="auto" w:fill="auto"/>
            <w:noWrap/>
            <w:vAlign w:val="bottom"/>
            <w:hideMark/>
          </w:tcPr>
          <w:p w14:paraId="110B451C"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137,396</w:t>
            </w:r>
          </w:p>
        </w:tc>
        <w:tc>
          <w:tcPr>
            <w:tcW w:w="944" w:type="dxa"/>
            <w:tcBorders>
              <w:top w:val="nil"/>
              <w:left w:val="nil"/>
              <w:bottom w:val="single" w:sz="4" w:space="0" w:color="auto"/>
              <w:right w:val="nil"/>
            </w:tcBorders>
            <w:shd w:val="clear" w:color="auto" w:fill="auto"/>
            <w:noWrap/>
            <w:vAlign w:val="bottom"/>
            <w:hideMark/>
          </w:tcPr>
          <w:p w14:paraId="7866FB37" w14:textId="77777777" w:rsidR="00B025B1" w:rsidRPr="00177954" w:rsidRDefault="00B025B1" w:rsidP="00A609D2">
            <w:pPr>
              <w:spacing w:before="0" w:after="0" w:line="240" w:lineRule="auto"/>
              <w:jc w:val="right"/>
              <w:rPr>
                <w:rFonts w:ascii="Arial" w:hAnsi="Arial" w:cs="Arial"/>
                <w:b/>
                <w:bCs/>
                <w:color w:val="000000"/>
                <w:sz w:val="16"/>
                <w:szCs w:val="16"/>
                <w:lang w:val="en-US" w:eastAsia="en-US"/>
              </w:rPr>
            </w:pPr>
            <w:r w:rsidRPr="00177954">
              <w:rPr>
                <w:rFonts w:ascii="Arial" w:hAnsi="Arial" w:cs="Arial"/>
                <w:b/>
                <w:bCs/>
                <w:color w:val="000000"/>
                <w:sz w:val="16"/>
                <w:szCs w:val="16"/>
                <w:lang w:val="en-US" w:eastAsia="en-US"/>
              </w:rPr>
              <w:t>138,351</w:t>
            </w:r>
          </w:p>
        </w:tc>
      </w:tr>
    </w:tbl>
    <w:p w14:paraId="57F6C554" w14:textId="77777777" w:rsidR="00456751" w:rsidRDefault="00456751" w:rsidP="00456751">
      <w:pPr>
        <w:pStyle w:val="FootnoteText"/>
        <w:spacing w:before="120"/>
      </w:pPr>
      <w:r>
        <w:t>OPA = Official Public Account</w:t>
      </w:r>
    </w:p>
    <w:p w14:paraId="6226DD9F" w14:textId="77777777" w:rsidR="008D4DA3" w:rsidRDefault="00456751" w:rsidP="00456751">
      <w:pPr>
        <w:pStyle w:val="FootnoteText"/>
        <w:sectPr w:rsidR="008D4DA3" w:rsidSect="00E036FF">
          <w:headerReference w:type="even" r:id="rId471"/>
          <w:headerReference w:type="default" r:id="rId472"/>
          <w:footerReference w:type="even" r:id="rId473"/>
          <w:footerReference w:type="default" r:id="rId474"/>
          <w:headerReference w:type="first" r:id="rId475"/>
          <w:footerReference w:type="first" r:id="rId476"/>
          <w:pgSz w:w="11907" w:h="16840" w:code="9"/>
          <w:pgMar w:top="2835" w:right="2098" w:bottom="2466" w:left="2098" w:header="1814" w:footer="1814" w:gutter="0"/>
          <w:cols w:space="708"/>
          <w:titlePg/>
          <w:docGrid w:linePitch="360"/>
        </w:sectPr>
      </w:pPr>
      <w:r>
        <w:t>DCB = Departmental Capital Budget</w:t>
      </w:r>
    </w:p>
    <w:p w14:paraId="61ED08EB" w14:textId="77777777" w:rsidR="00825A9B" w:rsidRPr="0083430B" w:rsidRDefault="00736DD8" w:rsidP="002432F8">
      <w:pPr>
        <w:pStyle w:val="TableHeading"/>
        <w:spacing w:before="0"/>
        <w:rPr>
          <w:bCs/>
          <w:snapToGrid w:val="0"/>
        </w:rPr>
      </w:pPr>
      <w:r>
        <w:rPr>
          <w:snapToGrid w:val="0"/>
        </w:rPr>
        <w:lastRenderedPageBreak/>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w:t>
      </w:r>
      <w:r w:rsidRPr="0083430B">
        <w:rPr>
          <w:snapToGrid w:val="0"/>
        </w:rPr>
        <w:t>June)</w:t>
      </w:r>
      <w:r w:rsidRPr="0083430B">
        <w:rPr>
          <w:b w:val="0"/>
          <w:snapToGrid w:val="0"/>
        </w:rPr>
        <w:t xml:space="preserve"> </w:t>
      </w:r>
      <w:r w:rsidR="001D767B" w:rsidRPr="0083430B">
        <w:rPr>
          <w:bCs/>
          <w:snapToGrid w:val="0"/>
        </w:rPr>
        <w:t xml:space="preserve"> </w:t>
      </w:r>
    </w:p>
    <w:tbl>
      <w:tblPr>
        <w:tblW w:w="7656" w:type="dxa"/>
        <w:jc w:val="center"/>
        <w:tblLayout w:type="fixed"/>
        <w:tblLook w:val="04A0" w:firstRow="1" w:lastRow="0" w:firstColumn="1" w:lastColumn="0" w:noHBand="0" w:noVBand="1"/>
      </w:tblPr>
      <w:tblGrid>
        <w:gridCol w:w="2856"/>
        <w:gridCol w:w="960"/>
        <w:gridCol w:w="960"/>
        <w:gridCol w:w="960"/>
        <w:gridCol w:w="960"/>
        <w:gridCol w:w="960"/>
      </w:tblGrid>
      <w:tr w:rsidR="009A1E60" w:rsidRPr="009A1E60" w14:paraId="5B091547" w14:textId="77777777" w:rsidTr="009A1E60">
        <w:trPr>
          <w:trHeight w:val="765"/>
          <w:jc w:val="center"/>
        </w:trPr>
        <w:tc>
          <w:tcPr>
            <w:tcW w:w="2856" w:type="dxa"/>
            <w:tcBorders>
              <w:top w:val="single" w:sz="4" w:space="0" w:color="auto"/>
              <w:left w:val="nil"/>
              <w:bottom w:val="nil"/>
              <w:right w:val="nil"/>
            </w:tcBorders>
            <w:shd w:val="clear" w:color="auto" w:fill="auto"/>
            <w:hideMark/>
          </w:tcPr>
          <w:p w14:paraId="5F7B4A3A" w14:textId="77777777" w:rsidR="009A1E60" w:rsidRPr="009A1E60" w:rsidRDefault="009A1E60" w:rsidP="009A1E60">
            <w:pPr>
              <w:spacing w:before="40" w:after="0" w:line="240" w:lineRule="auto"/>
              <w:jc w:val="right"/>
              <w:rPr>
                <w:rFonts w:ascii="Arial" w:hAnsi="Arial" w:cs="Arial"/>
                <w:color w:val="FF0000"/>
                <w:sz w:val="16"/>
                <w:szCs w:val="16"/>
                <w:lang w:val="en-US" w:eastAsia="en-US"/>
              </w:rPr>
            </w:pPr>
            <w:r w:rsidRPr="009A1E60">
              <w:rPr>
                <w:rFonts w:ascii="Arial" w:hAnsi="Arial" w:cs="Arial"/>
                <w:color w:val="FF0000"/>
                <w:sz w:val="16"/>
                <w:szCs w:val="16"/>
                <w:lang w:val="en-US" w:eastAsia="en-US"/>
              </w:rPr>
              <w:t> </w:t>
            </w:r>
          </w:p>
        </w:tc>
        <w:tc>
          <w:tcPr>
            <w:tcW w:w="960" w:type="dxa"/>
            <w:tcBorders>
              <w:top w:val="single" w:sz="4" w:space="0" w:color="auto"/>
              <w:left w:val="nil"/>
              <w:bottom w:val="single" w:sz="4" w:space="0" w:color="auto"/>
              <w:right w:val="nil"/>
            </w:tcBorders>
            <w:shd w:val="clear" w:color="auto" w:fill="auto"/>
            <w:hideMark/>
          </w:tcPr>
          <w:p w14:paraId="17DB8A36" w14:textId="77777777" w:rsidR="009A1E60" w:rsidRPr="009A1E60" w:rsidRDefault="009A1E60" w:rsidP="009A1E60">
            <w:pPr>
              <w:spacing w:before="40" w:after="0" w:line="240" w:lineRule="auto"/>
              <w:jc w:val="right"/>
              <w:rPr>
                <w:rFonts w:ascii="Arial" w:hAnsi="Arial" w:cs="Arial"/>
                <w:b/>
                <w:bCs/>
                <w:sz w:val="16"/>
                <w:szCs w:val="16"/>
                <w:lang w:val="en-US" w:eastAsia="en-US"/>
              </w:rPr>
            </w:pPr>
            <w:r w:rsidRPr="009A1E60">
              <w:rPr>
                <w:rFonts w:ascii="Arial" w:hAnsi="Arial" w:cs="Arial"/>
                <w:b/>
                <w:bCs/>
                <w:sz w:val="16"/>
                <w:szCs w:val="16"/>
                <w:lang w:val="en-US" w:eastAsia="en-US"/>
              </w:rPr>
              <w:t>2023-24</w:t>
            </w:r>
            <w:r w:rsidRPr="009A1E60">
              <w:rPr>
                <w:rFonts w:ascii="Arial" w:hAnsi="Arial" w:cs="Arial"/>
                <w:b/>
                <w:bCs/>
                <w:sz w:val="16"/>
                <w:szCs w:val="16"/>
                <w:lang w:val="en-US" w:eastAsia="en-US"/>
              </w:rPr>
              <w:br/>
              <w:t>Actual</w:t>
            </w:r>
            <w:r w:rsidRPr="009A1E60">
              <w:rPr>
                <w:rFonts w:ascii="Arial" w:hAnsi="Arial" w:cs="Arial"/>
                <w:b/>
                <w:bCs/>
                <w:sz w:val="16"/>
                <w:szCs w:val="16"/>
                <w:lang w:val="en-US" w:eastAsia="en-US"/>
              </w:rPr>
              <w:br/>
            </w:r>
            <w:r w:rsidRPr="009A1E60">
              <w:rPr>
                <w:rFonts w:ascii="Arial" w:hAnsi="Arial" w:cs="Arial"/>
                <w:b/>
                <w:bCs/>
                <w:sz w:val="16"/>
                <w:szCs w:val="16"/>
                <w:lang w:val="en-US" w:eastAsia="en-US"/>
              </w:rPr>
              <w:br/>
            </w:r>
            <w:r w:rsidRPr="009A1E60">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000000" w:fill="D9D9D9"/>
            <w:hideMark/>
          </w:tcPr>
          <w:p w14:paraId="5C51E5C0" w14:textId="77777777" w:rsidR="009A1E60" w:rsidRPr="009A1E60" w:rsidRDefault="009A1E60" w:rsidP="009A1E60">
            <w:pPr>
              <w:spacing w:before="40" w:after="0" w:line="240" w:lineRule="auto"/>
              <w:jc w:val="right"/>
              <w:rPr>
                <w:rFonts w:ascii="Arial" w:hAnsi="Arial" w:cs="Arial"/>
                <w:b/>
                <w:bCs/>
                <w:sz w:val="16"/>
                <w:szCs w:val="16"/>
                <w:lang w:val="en-US" w:eastAsia="en-US"/>
              </w:rPr>
            </w:pPr>
            <w:r w:rsidRPr="009A1E60">
              <w:rPr>
                <w:rFonts w:ascii="Arial" w:hAnsi="Arial" w:cs="Arial"/>
                <w:b/>
                <w:bCs/>
                <w:sz w:val="16"/>
                <w:szCs w:val="16"/>
                <w:lang w:val="en-US" w:eastAsia="en-US"/>
              </w:rPr>
              <w:t>2024-25</w:t>
            </w:r>
            <w:r w:rsidRPr="009A1E60">
              <w:rPr>
                <w:rFonts w:ascii="Arial" w:hAnsi="Arial" w:cs="Arial"/>
                <w:b/>
                <w:bCs/>
                <w:sz w:val="16"/>
                <w:szCs w:val="16"/>
                <w:lang w:val="en-US" w:eastAsia="en-US"/>
              </w:rPr>
              <w:br/>
              <w:t xml:space="preserve">Revised Budget </w:t>
            </w:r>
            <w:r w:rsidRPr="009A1E60">
              <w:rPr>
                <w:rFonts w:ascii="Arial" w:hAnsi="Arial" w:cs="Arial"/>
                <w:sz w:val="16"/>
                <w:szCs w:val="16"/>
                <w:lang w:val="en-US" w:eastAsia="en-US"/>
              </w:rPr>
              <w:t xml:space="preserve"> </w:t>
            </w:r>
            <w:r w:rsidRPr="009A1E60">
              <w:rPr>
                <w:rFonts w:ascii="Arial" w:hAnsi="Arial" w:cs="Arial"/>
                <w:sz w:val="16"/>
                <w:szCs w:val="16"/>
                <w:lang w:val="en-US" w:eastAsia="en-US"/>
              </w:rPr>
              <w:br/>
              <w:t>$'000</w:t>
            </w:r>
          </w:p>
        </w:tc>
        <w:tc>
          <w:tcPr>
            <w:tcW w:w="960" w:type="dxa"/>
            <w:tcBorders>
              <w:top w:val="single" w:sz="4" w:space="0" w:color="auto"/>
              <w:left w:val="nil"/>
              <w:bottom w:val="single" w:sz="4" w:space="0" w:color="auto"/>
              <w:right w:val="nil"/>
            </w:tcBorders>
            <w:shd w:val="clear" w:color="auto" w:fill="auto"/>
            <w:hideMark/>
          </w:tcPr>
          <w:p w14:paraId="4CE7D010" w14:textId="77777777" w:rsidR="009A1E60" w:rsidRPr="009A1E60" w:rsidRDefault="009A1E60" w:rsidP="009A1E60">
            <w:pPr>
              <w:spacing w:before="40" w:after="0" w:line="240" w:lineRule="auto"/>
              <w:jc w:val="right"/>
              <w:rPr>
                <w:rFonts w:ascii="Arial" w:hAnsi="Arial" w:cs="Arial"/>
                <w:b/>
                <w:bCs/>
                <w:sz w:val="16"/>
                <w:szCs w:val="16"/>
                <w:lang w:val="en-US" w:eastAsia="en-US"/>
              </w:rPr>
            </w:pPr>
            <w:r w:rsidRPr="009A1E60">
              <w:rPr>
                <w:rFonts w:ascii="Arial" w:hAnsi="Arial" w:cs="Arial"/>
                <w:b/>
                <w:bCs/>
                <w:sz w:val="16"/>
                <w:szCs w:val="16"/>
                <w:lang w:val="en-US" w:eastAsia="en-US"/>
              </w:rPr>
              <w:t>2025-26</w:t>
            </w:r>
            <w:r w:rsidRPr="009A1E60">
              <w:rPr>
                <w:rFonts w:ascii="Arial" w:hAnsi="Arial" w:cs="Arial"/>
                <w:b/>
                <w:bCs/>
                <w:sz w:val="16"/>
                <w:szCs w:val="16"/>
                <w:lang w:val="en-US" w:eastAsia="en-US"/>
              </w:rPr>
              <w:br/>
              <w:t xml:space="preserve">Forward estimate </w:t>
            </w:r>
            <w:r w:rsidRPr="009A1E60">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auto" w:fill="auto"/>
            <w:hideMark/>
          </w:tcPr>
          <w:p w14:paraId="7425E36E" w14:textId="77777777" w:rsidR="009A1E60" w:rsidRPr="009A1E60" w:rsidRDefault="009A1E60" w:rsidP="009A1E60">
            <w:pPr>
              <w:spacing w:before="40" w:after="0" w:line="240" w:lineRule="auto"/>
              <w:jc w:val="right"/>
              <w:rPr>
                <w:rFonts w:ascii="Arial" w:hAnsi="Arial" w:cs="Arial"/>
                <w:b/>
                <w:bCs/>
                <w:sz w:val="16"/>
                <w:szCs w:val="16"/>
                <w:lang w:val="en-US" w:eastAsia="en-US"/>
              </w:rPr>
            </w:pPr>
            <w:r w:rsidRPr="009A1E60">
              <w:rPr>
                <w:rFonts w:ascii="Arial" w:hAnsi="Arial" w:cs="Arial"/>
                <w:b/>
                <w:bCs/>
                <w:sz w:val="16"/>
                <w:szCs w:val="16"/>
                <w:lang w:val="en-US" w:eastAsia="en-US"/>
              </w:rPr>
              <w:t>2026-27</w:t>
            </w:r>
            <w:r w:rsidRPr="009A1E60">
              <w:rPr>
                <w:rFonts w:ascii="Arial" w:hAnsi="Arial" w:cs="Arial"/>
                <w:b/>
                <w:bCs/>
                <w:sz w:val="16"/>
                <w:szCs w:val="16"/>
                <w:lang w:val="en-US" w:eastAsia="en-US"/>
              </w:rPr>
              <w:br/>
              <w:t xml:space="preserve">Forward estimate </w:t>
            </w:r>
            <w:r w:rsidRPr="009A1E60">
              <w:rPr>
                <w:rFonts w:ascii="Arial" w:hAnsi="Arial" w:cs="Arial"/>
                <w:sz w:val="16"/>
                <w:szCs w:val="16"/>
                <w:lang w:val="en-US" w:eastAsia="en-US"/>
              </w:rPr>
              <w:t>$'000</w:t>
            </w:r>
          </w:p>
        </w:tc>
        <w:tc>
          <w:tcPr>
            <w:tcW w:w="960" w:type="dxa"/>
            <w:tcBorders>
              <w:top w:val="single" w:sz="4" w:space="0" w:color="auto"/>
              <w:left w:val="nil"/>
              <w:bottom w:val="single" w:sz="4" w:space="0" w:color="auto"/>
              <w:right w:val="nil"/>
            </w:tcBorders>
            <w:shd w:val="clear" w:color="auto" w:fill="auto"/>
            <w:hideMark/>
          </w:tcPr>
          <w:p w14:paraId="6C92E932" w14:textId="77777777" w:rsidR="009A1E60" w:rsidRPr="009A1E60" w:rsidRDefault="009A1E60" w:rsidP="009A1E60">
            <w:pPr>
              <w:spacing w:before="40" w:after="0" w:line="240" w:lineRule="auto"/>
              <w:jc w:val="right"/>
              <w:rPr>
                <w:rFonts w:ascii="Arial" w:hAnsi="Arial" w:cs="Arial"/>
                <w:b/>
                <w:bCs/>
                <w:sz w:val="16"/>
                <w:szCs w:val="16"/>
                <w:lang w:val="en-US" w:eastAsia="en-US"/>
              </w:rPr>
            </w:pPr>
            <w:r w:rsidRPr="009A1E60">
              <w:rPr>
                <w:rFonts w:ascii="Arial" w:hAnsi="Arial" w:cs="Arial"/>
                <w:b/>
                <w:bCs/>
                <w:sz w:val="16"/>
                <w:szCs w:val="16"/>
                <w:lang w:val="en-US" w:eastAsia="en-US"/>
              </w:rPr>
              <w:t>2027-28</w:t>
            </w:r>
            <w:r w:rsidRPr="009A1E60">
              <w:rPr>
                <w:rFonts w:ascii="Arial" w:hAnsi="Arial" w:cs="Arial"/>
                <w:b/>
                <w:bCs/>
                <w:sz w:val="16"/>
                <w:szCs w:val="16"/>
                <w:lang w:val="en-US" w:eastAsia="en-US"/>
              </w:rPr>
              <w:br/>
              <w:t xml:space="preserve">Forward estimate </w:t>
            </w:r>
            <w:r w:rsidRPr="009A1E60">
              <w:rPr>
                <w:rFonts w:ascii="Arial" w:hAnsi="Arial" w:cs="Arial"/>
                <w:sz w:val="16"/>
                <w:szCs w:val="16"/>
                <w:lang w:val="en-US" w:eastAsia="en-US"/>
              </w:rPr>
              <w:t>$'000</w:t>
            </w:r>
          </w:p>
        </w:tc>
      </w:tr>
      <w:tr w:rsidR="009A1E60" w:rsidRPr="009A1E60" w14:paraId="3C2BD8BA" w14:textId="77777777" w:rsidTr="009A1E60">
        <w:trPr>
          <w:trHeight w:val="283"/>
          <w:jc w:val="center"/>
        </w:trPr>
        <w:tc>
          <w:tcPr>
            <w:tcW w:w="2856" w:type="dxa"/>
            <w:tcBorders>
              <w:top w:val="nil"/>
              <w:left w:val="nil"/>
              <w:bottom w:val="nil"/>
              <w:right w:val="nil"/>
            </w:tcBorders>
            <w:shd w:val="clear" w:color="000000" w:fill="FFFFFF"/>
            <w:noWrap/>
            <w:vAlign w:val="bottom"/>
            <w:hideMark/>
          </w:tcPr>
          <w:p w14:paraId="06823736" w14:textId="77777777" w:rsidR="009A1E60" w:rsidRPr="009A1E60" w:rsidRDefault="009A1E60" w:rsidP="009A1E60">
            <w:pPr>
              <w:spacing w:before="0" w:after="0" w:line="240" w:lineRule="auto"/>
              <w:rPr>
                <w:rFonts w:ascii="Arial" w:hAnsi="Arial" w:cs="Arial"/>
                <w:b/>
                <w:bCs/>
                <w:sz w:val="16"/>
                <w:szCs w:val="16"/>
                <w:lang w:val="en-US" w:eastAsia="en-US"/>
              </w:rPr>
            </w:pPr>
            <w:r w:rsidRPr="009A1E60">
              <w:rPr>
                <w:rFonts w:ascii="Arial" w:hAnsi="Arial" w:cs="Arial"/>
                <w:b/>
                <w:bCs/>
                <w:sz w:val="16"/>
                <w:szCs w:val="16"/>
                <w:lang w:val="en-US" w:eastAsia="en-US"/>
              </w:rPr>
              <w:t>CAPITAL APPROPRIATIONS</w:t>
            </w:r>
          </w:p>
        </w:tc>
        <w:tc>
          <w:tcPr>
            <w:tcW w:w="960" w:type="dxa"/>
            <w:tcBorders>
              <w:top w:val="nil"/>
              <w:left w:val="nil"/>
              <w:bottom w:val="nil"/>
              <w:right w:val="nil"/>
            </w:tcBorders>
            <w:shd w:val="clear" w:color="000000" w:fill="FFFFFF"/>
            <w:noWrap/>
            <w:vAlign w:val="bottom"/>
            <w:hideMark/>
          </w:tcPr>
          <w:p w14:paraId="4C8CD41B"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D9D9D9"/>
            <w:noWrap/>
            <w:vAlign w:val="bottom"/>
            <w:hideMark/>
          </w:tcPr>
          <w:p w14:paraId="51B1E035"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auto" w:fill="auto"/>
            <w:noWrap/>
            <w:vAlign w:val="bottom"/>
            <w:hideMark/>
          </w:tcPr>
          <w:p w14:paraId="2FF32746" w14:textId="77777777" w:rsidR="009A1E60" w:rsidRPr="009A1E60" w:rsidRDefault="009A1E60" w:rsidP="009A1E60">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000000" w:fill="FFFFFF"/>
            <w:noWrap/>
            <w:vAlign w:val="bottom"/>
            <w:hideMark/>
          </w:tcPr>
          <w:p w14:paraId="1E366FFD"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FFFFFF"/>
            <w:noWrap/>
            <w:vAlign w:val="bottom"/>
            <w:hideMark/>
          </w:tcPr>
          <w:p w14:paraId="2973024C"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r>
      <w:tr w:rsidR="009A1E60" w:rsidRPr="009A1E60" w14:paraId="2B7AAF85"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79263D78"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Equity injections - Bill 2</w:t>
            </w:r>
          </w:p>
        </w:tc>
        <w:tc>
          <w:tcPr>
            <w:tcW w:w="960" w:type="dxa"/>
            <w:tcBorders>
              <w:top w:val="nil"/>
              <w:left w:val="nil"/>
              <w:bottom w:val="nil"/>
              <w:right w:val="nil"/>
            </w:tcBorders>
            <w:shd w:val="clear" w:color="auto" w:fill="auto"/>
            <w:noWrap/>
            <w:vAlign w:val="bottom"/>
            <w:hideMark/>
          </w:tcPr>
          <w:p w14:paraId="4B1125F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227,405</w:t>
            </w:r>
          </w:p>
        </w:tc>
        <w:tc>
          <w:tcPr>
            <w:tcW w:w="960" w:type="dxa"/>
            <w:tcBorders>
              <w:top w:val="nil"/>
              <w:left w:val="nil"/>
              <w:bottom w:val="nil"/>
              <w:right w:val="nil"/>
            </w:tcBorders>
            <w:shd w:val="clear" w:color="000000" w:fill="D9D9D9"/>
            <w:noWrap/>
            <w:vAlign w:val="bottom"/>
            <w:hideMark/>
          </w:tcPr>
          <w:p w14:paraId="6BEB75C9"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127,969</w:t>
            </w:r>
          </w:p>
        </w:tc>
        <w:tc>
          <w:tcPr>
            <w:tcW w:w="960" w:type="dxa"/>
            <w:tcBorders>
              <w:top w:val="nil"/>
              <w:left w:val="nil"/>
              <w:bottom w:val="nil"/>
              <w:right w:val="nil"/>
            </w:tcBorders>
            <w:shd w:val="clear" w:color="auto" w:fill="auto"/>
            <w:noWrap/>
            <w:vAlign w:val="bottom"/>
            <w:hideMark/>
          </w:tcPr>
          <w:p w14:paraId="43128B2B"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87,568</w:t>
            </w:r>
          </w:p>
        </w:tc>
        <w:tc>
          <w:tcPr>
            <w:tcW w:w="960" w:type="dxa"/>
            <w:tcBorders>
              <w:top w:val="nil"/>
              <w:left w:val="nil"/>
              <w:bottom w:val="nil"/>
              <w:right w:val="nil"/>
            </w:tcBorders>
            <w:shd w:val="clear" w:color="auto" w:fill="auto"/>
            <w:noWrap/>
            <w:vAlign w:val="bottom"/>
            <w:hideMark/>
          </w:tcPr>
          <w:p w14:paraId="3971C0D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11,067</w:t>
            </w:r>
          </w:p>
        </w:tc>
        <w:tc>
          <w:tcPr>
            <w:tcW w:w="960" w:type="dxa"/>
            <w:tcBorders>
              <w:top w:val="nil"/>
              <w:left w:val="nil"/>
              <w:bottom w:val="nil"/>
              <w:right w:val="nil"/>
            </w:tcBorders>
            <w:shd w:val="clear" w:color="auto" w:fill="auto"/>
            <w:noWrap/>
            <w:vAlign w:val="bottom"/>
            <w:hideMark/>
          </w:tcPr>
          <w:p w14:paraId="5C00F317"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4,820</w:t>
            </w:r>
          </w:p>
        </w:tc>
      </w:tr>
      <w:tr w:rsidR="009A1E60" w:rsidRPr="009A1E60" w14:paraId="1CD66D55"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1CAC45F4"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Capital budget - Bill 1 (DCB)</w:t>
            </w:r>
          </w:p>
        </w:tc>
        <w:tc>
          <w:tcPr>
            <w:tcW w:w="960" w:type="dxa"/>
            <w:tcBorders>
              <w:top w:val="nil"/>
              <w:left w:val="nil"/>
              <w:bottom w:val="nil"/>
              <w:right w:val="nil"/>
            </w:tcBorders>
            <w:shd w:val="clear" w:color="auto" w:fill="auto"/>
            <w:noWrap/>
            <w:vAlign w:val="bottom"/>
            <w:hideMark/>
          </w:tcPr>
          <w:p w14:paraId="180463CE"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19,870</w:t>
            </w:r>
          </w:p>
        </w:tc>
        <w:tc>
          <w:tcPr>
            <w:tcW w:w="960" w:type="dxa"/>
            <w:tcBorders>
              <w:top w:val="nil"/>
              <w:left w:val="nil"/>
              <w:bottom w:val="nil"/>
              <w:right w:val="nil"/>
            </w:tcBorders>
            <w:shd w:val="clear" w:color="000000" w:fill="D9D9D9"/>
            <w:noWrap/>
            <w:vAlign w:val="bottom"/>
            <w:hideMark/>
          </w:tcPr>
          <w:p w14:paraId="7B759838"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21,449</w:t>
            </w:r>
          </w:p>
        </w:tc>
        <w:tc>
          <w:tcPr>
            <w:tcW w:w="960" w:type="dxa"/>
            <w:tcBorders>
              <w:top w:val="nil"/>
              <w:left w:val="nil"/>
              <w:bottom w:val="nil"/>
              <w:right w:val="nil"/>
            </w:tcBorders>
            <w:shd w:val="clear" w:color="auto" w:fill="auto"/>
            <w:noWrap/>
            <w:vAlign w:val="bottom"/>
            <w:hideMark/>
          </w:tcPr>
          <w:p w14:paraId="695D99F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15,572</w:t>
            </w:r>
          </w:p>
        </w:tc>
        <w:tc>
          <w:tcPr>
            <w:tcW w:w="960" w:type="dxa"/>
            <w:tcBorders>
              <w:top w:val="nil"/>
              <w:left w:val="nil"/>
              <w:bottom w:val="nil"/>
              <w:right w:val="nil"/>
            </w:tcBorders>
            <w:shd w:val="clear" w:color="auto" w:fill="auto"/>
            <w:noWrap/>
            <w:vAlign w:val="bottom"/>
            <w:hideMark/>
          </w:tcPr>
          <w:p w14:paraId="46E9BD01"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13,273</w:t>
            </w:r>
          </w:p>
        </w:tc>
        <w:tc>
          <w:tcPr>
            <w:tcW w:w="960" w:type="dxa"/>
            <w:tcBorders>
              <w:top w:val="nil"/>
              <w:left w:val="nil"/>
              <w:bottom w:val="nil"/>
              <w:right w:val="nil"/>
            </w:tcBorders>
            <w:shd w:val="clear" w:color="auto" w:fill="auto"/>
            <w:noWrap/>
            <w:vAlign w:val="bottom"/>
            <w:hideMark/>
          </w:tcPr>
          <w:p w14:paraId="1004A263"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13,392</w:t>
            </w:r>
          </w:p>
        </w:tc>
      </w:tr>
      <w:tr w:rsidR="009A1E60" w:rsidRPr="009A1E60" w14:paraId="65CB5E86"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692D26A6" w14:textId="77777777" w:rsidR="009A1E60" w:rsidRPr="009A1E60" w:rsidRDefault="009A1E60" w:rsidP="00B758B2">
            <w:pPr>
              <w:spacing w:before="0" w:after="0" w:line="240" w:lineRule="auto"/>
              <w:ind w:leftChars="75" w:left="143"/>
              <w:rPr>
                <w:rFonts w:ascii="Arial" w:hAnsi="Arial" w:cs="Arial"/>
                <w:b/>
                <w:bCs/>
                <w:sz w:val="16"/>
                <w:szCs w:val="16"/>
                <w:lang w:val="en-US" w:eastAsia="en-US"/>
              </w:rPr>
            </w:pPr>
            <w:r w:rsidRPr="009A1E60">
              <w:rPr>
                <w:rFonts w:ascii="Arial" w:hAnsi="Arial" w:cs="Arial"/>
                <w:b/>
                <w:bCs/>
                <w:sz w:val="16"/>
                <w:szCs w:val="16"/>
                <w:lang w:val="en-US" w:eastAsia="en-US"/>
              </w:rPr>
              <w:t>Total capital appropriations</w:t>
            </w:r>
          </w:p>
        </w:tc>
        <w:tc>
          <w:tcPr>
            <w:tcW w:w="960" w:type="dxa"/>
            <w:tcBorders>
              <w:top w:val="nil"/>
              <w:left w:val="nil"/>
              <w:bottom w:val="single" w:sz="4" w:space="0" w:color="auto"/>
              <w:right w:val="nil"/>
            </w:tcBorders>
            <w:shd w:val="clear" w:color="auto" w:fill="auto"/>
            <w:noWrap/>
            <w:vAlign w:val="bottom"/>
            <w:hideMark/>
          </w:tcPr>
          <w:p w14:paraId="0430A72B"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247,275</w:t>
            </w:r>
          </w:p>
        </w:tc>
        <w:tc>
          <w:tcPr>
            <w:tcW w:w="960" w:type="dxa"/>
            <w:tcBorders>
              <w:top w:val="nil"/>
              <w:left w:val="nil"/>
              <w:bottom w:val="single" w:sz="4" w:space="0" w:color="auto"/>
              <w:right w:val="nil"/>
            </w:tcBorders>
            <w:shd w:val="clear" w:color="000000" w:fill="D9D9D9"/>
            <w:noWrap/>
            <w:vAlign w:val="bottom"/>
            <w:hideMark/>
          </w:tcPr>
          <w:p w14:paraId="5989CF92"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149,418</w:t>
            </w:r>
          </w:p>
        </w:tc>
        <w:tc>
          <w:tcPr>
            <w:tcW w:w="960" w:type="dxa"/>
            <w:tcBorders>
              <w:top w:val="nil"/>
              <w:left w:val="nil"/>
              <w:bottom w:val="single" w:sz="4" w:space="0" w:color="auto"/>
              <w:right w:val="nil"/>
            </w:tcBorders>
            <w:shd w:val="clear" w:color="auto" w:fill="auto"/>
            <w:noWrap/>
            <w:vAlign w:val="bottom"/>
            <w:hideMark/>
          </w:tcPr>
          <w:p w14:paraId="16ED01A9"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103,140</w:t>
            </w:r>
          </w:p>
        </w:tc>
        <w:tc>
          <w:tcPr>
            <w:tcW w:w="960" w:type="dxa"/>
            <w:tcBorders>
              <w:top w:val="nil"/>
              <w:left w:val="nil"/>
              <w:bottom w:val="single" w:sz="4" w:space="0" w:color="auto"/>
              <w:right w:val="nil"/>
            </w:tcBorders>
            <w:shd w:val="clear" w:color="auto" w:fill="auto"/>
            <w:noWrap/>
            <w:vAlign w:val="bottom"/>
            <w:hideMark/>
          </w:tcPr>
          <w:p w14:paraId="1D658045"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24,340</w:t>
            </w:r>
          </w:p>
        </w:tc>
        <w:tc>
          <w:tcPr>
            <w:tcW w:w="960" w:type="dxa"/>
            <w:tcBorders>
              <w:top w:val="nil"/>
              <w:left w:val="nil"/>
              <w:bottom w:val="single" w:sz="4" w:space="0" w:color="auto"/>
              <w:right w:val="nil"/>
            </w:tcBorders>
            <w:shd w:val="clear" w:color="auto" w:fill="auto"/>
            <w:noWrap/>
            <w:vAlign w:val="bottom"/>
            <w:hideMark/>
          </w:tcPr>
          <w:p w14:paraId="59F6A2AB"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18,212</w:t>
            </w:r>
          </w:p>
        </w:tc>
      </w:tr>
      <w:tr w:rsidR="009A1E60" w:rsidRPr="009A1E60" w14:paraId="2B2938BF" w14:textId="77777777" w:rsidTr="009A1E60">
        <w:trPr>
          <w:trHeight w:val="454"/>
          <w:jc w:val="center"/>
        </w:trPr>
        <w:tc>
          <w:tcPr>
            <w:tcW w:w="2856" w:type="dxa"/>
            <w:tcBorders>
              <w:top w:val="nil"/>
              <w:left w:val="nil"/>
              <w:bottom w:val="nil"/>
              <w:right w:val="nil"/>
            </w:tcBorders>
            <w:shd w:val="clear" w:color="000000" w:fill="FFFFFF"/>
            <w:vAlign w:val="bottom"/>
            <w:hideMark/>
          </w:tcPr>
          <w:p w14:paraId="45F623CE" w14:textId="77777777" w:rsidR="009A1E60" w:rsidRPr="009A1E60" w:rsidRDefault="009A1E60" w:rsidP="00B758B2">
            <w:pPr>
              <w:spacing w:before="0" w:after="0" w:line="240" w:lineRule="auto"/>
              <w:ind w:leftChars="75" w:left="143"/>
              <w:rPr>
                <w:rFonts w:ascii="Arial" w:hAnsi="Arial" w:cs="Arial"/>
                <w:b/>
                <w:bCs/>
                <w:sz w:val="16"/>
                <w:szCs w:val="16"/>
                <w:lang w:val="en-US" w:eastAsia="en-US"/>
              </w:rPr>
            </w:pPr>
            <w:r w:rsidRPr="009A1E60">
              <w:rPr>
                <w:rFonts w:ascii="Arial" w:hAnsi="Arial" w:cs="Arial"/>
                <w:b/>
                <w:bCs/>
                <w:sz w:val="16"/>
                <w:szCs w:val="16"/>
                <w:lang w:val="en-US" w:eastAsia="en-US"/>
              </w:rPr>
              <w:t>Total new capital appropriations represented by:</w:t>
            </w:r>
          </w:p>
        </w:tc>
        <w:tc>
          <w:tcPr>
            <w:tcW w:w="960" w:type="dxa"/>
            <w:tcBorders>
              <w:top w:val="nil"/>
              <w:left w:val="nil"/>
              <w:bottom w:val="nil"/>
              <w:right w:val="nil"/>
            </w:tcBorders>
            <w:shd w:val="clear" w:color="000000" w:fill="FFFFFF"/>
            <w:noWrap/>
            <w:vAlign w:val="bottom"/>
            <w:hideMark/>
          </w:tcPr>
          <w:p w14:paraId="0EC8699C"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D9D9D9"/>
            <w:noWrap/>
            <w:vAlign w:val="bottom"/>
            <w:hideMark/>
          </w:tcPr>
          <w:p w14:paraId="39883BFF"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auto" w:fill="auto"/>
            <w:noWrap/>
            <w:vAlign w:val="bottom"/>
            <w:hideMark/>
          </w:tcPr>
          <w:p w14:paraId="3A727390" w14:textId="77777777" w:rsidR="009A1E60" w:rsidRPr="009A1E60" w:rsidRDefault="009A1E60" w:rsidP="009A1E60">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000000" w:fill="FFFFFF"/>
            <w:noWrap/>
            <w:vAlign w:val="bottom"/>
            <w:hideMark/>
          </w:tcPr>
          <w:p w14:paraId="53C8318E"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FFFFFF"/>
            <w:noWrap/>
            <w:vAlign w:val="bottom"/>
            <w:hideMark/>
          </w:tcPr>
          <w:p w14:paraId="4221F10C"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r>
      <w:tr w:rsidR="009A1E60" w:rsidRPr="009A1E60" w14:paraId="122619E7"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6772B3A1"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Purchase of non-financial assets</w:t>
            </w:r>
          </w:p>
        </w:tc>
        <w:tc>
          <w:tcPr>
            <w:tcW w:w="960" w:type="dxa"/>
            <w:tcBorders>
              <w:top w:val="nil"/>
              <w:left w:val="nil"/>
              <w:bottom w:val="nil"/>
              <w:right w:val="nil"/>
            </w:tcBorders>
            <w:shd w:val="clear" w:color="auto" w:fill="auto"/>
            <w:noWrap/>
            <w:vAlign w:val="bottom"/>
            <w:hideMark/>
          </w:tcPr>
          <w:p w14:paraId="366202D4"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247,275</w:t>
            </w:r>
          </w:p>
        </w:tc>
        <w:tc>
          <w:tcPr>
            <w:tcW w:w="960" w:type="dxa"/>
            <w:tcBorders>
              <w:top w:val="nil"/>
              <w:left w:val="nil"/>
              <w:bottom w:val="nil"/>
              <w:right w:val="nil"/>
            </w:tcBorders>
            <w:shd w:val="clear" w:color="000000" w:fill="D9D9D9"/>
            <w:noWrap/>
            <w:vAlign w:val="bottom"/>
            <w:hideMark/>
          </w:tcPr>
          <w:p w14:paraId="69134299"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149,418</w:t>
            </w:r>
          </w:p>
        </w:tc>
        <w:tc>
          <w:tcPr>
            <w:tcW w:w="960" w:type="dxa"/>
            <w:tcBorders>
              <w:top w:val="nil"/>
              <w:left w:val="nil"/>
              <w:bottom w:val="nil"/>
              <w:right w:val="nil"/>
            </w:tcBorders>
            <w:shd w:val="clear" w:color="auto" w:fill="auto"/>
            <w:noWrap/>
            <w:vAlign w:val="bottom"/>
            <w:hideMark/>
          </w:tcPr>
          <w:p w14:paraId="22EEE1A4"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103,140</w:t>
            </w:r>
          </w:p>
        </w:tc>
        <w:tc>
          <w:tcPr>
            <w:tcW w:w="960" w:type="dxa"/>
            <w:tcBorders>
              <w:top w:val="nil"/>
              <w:left w:val="nil"/>
              <w:bottom w:val="nil"/>
              <w:right w:val="nil"/>
            </w:tcBorders>
            <w:shd w:val="clear" w:color="auto" w:fill="auto"/>
            <w:noWrap/>
            <w:vAlign w:val="bottom"/>
            <w:hideMark/>
          </w:tcPr>
          <w:p w14:paraId="4153264C"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24,340</w:t>
            </w:r>
          </w:p>
        </w:tc>
        <w:tc>
          <w:tcPr>
            <w:tcW w:w="960" w:type="dxa"/>
            <w:tcBorders>
              <w:top w:val="nil"/>
              <w:left w:val="nil"/>
              <w:bottom w:val="nil"/>
              <w:right w:val="nil"/>
            </w:tcBorders>
            <w:shd w:val="clear" w:color="auto" w:fill="auto"/>
            <w:noWrap/>
            <w:vAlign w:val="bottom"/>
            <w:hideMark/>
          </w:tcPr>
          <w:p w14:paraId="2DF103A8"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18,212</w:t>
            </w:r>
          </w:p>
        </w:tc>
      </w:tr>
      <w:tr w:rsidR="009A1E60" w:rsidRPr="009A1E60" w14:paraId="368C84A5"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5ABC6C89" w14:textId="77777777" w:rsidR="009A1E60" w:rsidRPr="009A1E60" w:rsidRDefault="009A1E60" w:rsidP="00B758B2">
            <w:pPr>
              <w:spacing w:before="0" w:after="0" w:line="240" w:lineRule="auto"/>
              <w:ind w:leftChars="75" w:left="143"/>
              <w:rPr>
                <w:rFonts w:ascii="Arial" w:hAnsi="Arial" w:cs="Arial"/>
                <w:b/>
                <w:bCs/>
                <w:sz w:val="16"/>
                <w:szCs w:val="16"/>
                <w:lang w:val="en-US" w:eastAsia="en-US"/>
              </w:rPr>
            </w:pPr>
            <w:r w:rsidRPr="009A1E60">
              <w:rPr>
                <w:rFonts w:ascii="Arial" w:hAnsi="Arial" w:cs="Arial"/>
                <w:b/>
                <w:bCs/>
                <w:sz w:val="16"/>
                <w:szCs w:val="16"/>
                <w:lang w:val="en-US" w:eastAsia="en-US"/>
              </w:rPr>
              <w:t>Total items</w:t>
            </w:r>
          </w:p>
        </w:tc>
        <w:tc>
          <w:tcPr>
            <w:tcW w:w="960" w:type="dxa"/>
            <w:tcBorders>
              <w:top w:val="nil"/>
              <w:left w:val="nil"/>
              <w:bottom w:val="single" w:sz="4" w:space="0" w:color="auto"/>
              <w:right w:val="nil"/>
            </w:tcBorders>
            <w:shd w:val="clear" w:color="auto" w:fill="auto"/>
            <w:noWrap/>
            <w:vAlign w:val="bottom"/>
            <w:hideMark/>
          </w:tcPr>
          <w:p w14:paraId="099CB7C3"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247,275</w:t>
            </w:r>
          </w:p>
        </w:tc>
        <w:tc>
          <w:tcPr>
            <w:tcW w:w="960" w:type="dxa"/>
            <w:tcBorders>
              <w:top w:val="nil"/>
              <w:left w:val="nil"/>
              <w:bottom w:val="single" w:sz="4" w:space="0" w:color="auto"/>
              <w:right w:val="nil"/>
            </w:tcBorders>
            <w:shd w:val="clear" w:color="000000" w:fill="D9D9D9"/>
            <w:noWrap/>
            <w:vAlign w:val="bottom"/>
            <w:hideMark/>
          </w:tcPr>
          <w:p w14:paraId="5C426E35"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149,418</w:t>
            </w:r>
          </w:p>
        </w:tc>
        <w:tc>
          <w:tcPr>
            <w:tcW w:w="960" w:type="dxa"/>
            <w:tcBorders>
              <w:top w:val="nil"/>
              <w:left w:val="nil"/>
              <w:bottom w:val="single" w:sz="4" w:space="0" w:color="auto"/>
              <w:right w:val="nil"/>
            </w:tcBorders>
            <w:shd w:val="clear" w:color="auto" w:fill="auto"/>
            <w:noWrap/>
            <w:vAlign w:val="bottom"/>
            <w:hideMark/>
          </w:tcPr>
          <w:p w14:paraId="7B8AD432"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103,140</w:t>
            </w:r>
          </w:p>
        </w:tc>
        <w:tc>
          <w:tcPr>
            <w:tcW w:w="960" w:type="dxa"/>
            <w:tcBorders>
              <w:top w:val="nil"/>
              <w:left w:val="nil"/>
              <w:bottom w:val="single" w:sz="4" w:space="0" w:color="auto"/>
              <w:right w:val="nil"/>
            </w:tcBorders>
            <w:shd w:val="clear" w:color="auto" w:fill="auto"/>
            <w:noWrap/>
            <w:vAlign w:val="bottom"/>
            <w:hideMark/>
          </w:tcPr>
          <w:p w14:paraId="17FB866A"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24,340</w:t>
            </w:r>
          </w:p>
        </w:tc>
        <w:tc>
          <w:tcPr>
            <w:tcW w:w="960" w:type="dxa"/>
            <w:tcBorders>
              <w:top w:val="nil"/>
              <w:left w:val="nil"/>
              <w:bottom w:val="single" w:sz="4" w:space="0" w:color="auto"/>
              <w:right w:val="nil"/>
            </w:tcBorders>
            <w:shd w:val="clear" w:color="auto" w:fill="auto"/>
            <w:noWrap/>
            <w:vAlign w:val="bottom"/>
            <w:hideMark/>
          </w:tcPr>
          <w:p w14:paraId="27605AEA"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18,212</w:t>
            </w:r>
          </w:p>
        </w:tc>
      </w:tr>
      <w:tr w:rsidR="009A1E60" w:rsidRPr="009A1E60" w14:paraId="3098D432" w14:textId="77777777" w:rsidTr="00E25A10">
        <w:trPr>
          <w:trHeight w:val="510"/>
          <w:jc w:val="center"/>
        </w:trPr>
        <w:tc>
          <w:tcPr>
            <w:tcW w:w="2856" w:type="dxa"/>
            <w:tcBorders>
              <w:top w:val="nil"/>
              <w:left w:val="nil"/>
              <w:bottom w:val="nil"/>
              <w:right w:val="nil"/>
            </w:tcBorders>
            <w:shd w:val="clear" w:color="000000" w:fill="FFFFFF"/>
            <w:vAlign w:val="bottom"/>
            <w:hideMark/>
          </w:tcPr>
          <w:p w14:paraId="47C98C47" w14:textId="77777777" w:rsidR="009A1E60" w:rsidRPr="009A1E60" w:rsidRDefault="009A1E60" w:rsidP="009A1E60">
            <w:pPr>
              <w:spacing w:before="0" w:after="0" w:line="240" w:lineRule="auto"/>
              <w:rPr>
                <w:rFonts w:ascii="Arial" w:hAnsi="Arial" w:cs="Arial"/>
                <w:b/>
                <w:bCs/>
                <w:sz w:val="16"/>
                <w:szCs w:val="16"/>
                <w:lang w:val="en-US" w:eastAsia="en-US"/>
              </w:rPr>
            </w:pPr>
            <w:r w:rsidRPr="009A1E60">
              <w:rPr>
                <w:rFonts w:ascii="Arial" w:hAnsi="Arial" w:cs="Arial"/>
                <w:b/>
                <w:bCs/>
                <w:sz w:val="16"/>
                <w:szCs w:val="16"/>
                <w:lang w:val="en-US" w:eastAsia="en-US"/>
              </w:rPr>
              <w:t>PURCHASE OF NON-FINANCIAL ASSETS</w:t>
            </w:r>
          </w:p>
        </w:tc>
        <w:tc>
          <w:tcPr>
            <w:tcW w:w="960" w:type="dxa"/>
            <w:tcBorders>
              <w:top w:val="nil"/>
              <w:left w:val="nil"/>
              <w:bottom w:val="nil"/>
              <w:right w:val="nil"/>
            </w:tcBorders>
            <w:shd w:val="clear" w:color="000000" w:fill="FFFFFF"/>
            <w:noWrap/>
            <w:vAlign w:val="bottom"/>
            <w:hideMark/>
          </w:tcPr>
          <w:p w14:paraId="1A174D92"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D9D9D9"/>
            <w:noWrap/>
            <w:vAlign w:val="bottom"/>
            <w:hideMark/>
          </w:tcPr>
          <w:p w14:paraId="0B07A259"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auto" w:fill="auto"/>
            <w:noWrap/>
            <w:vAlign w:val="bottom"/>
            <w:hideMark/>
          </w:tcPr>
          <w:p w14:paraId="3EEBEEAC" w14:textId="77777777" w:rsidR="009A1E60" w:rsidRPr="009A1E60" w:rsidRDefault="009A1E60" w:rsidP="009A1E60">
            <w:pPr>
              <w:spacing w:before="0" w:after="0" w:line="240" w:lineRule="auto"/>
              <w:jc w:val="right"/>
              <w:rPr>
                <w:rFonts w:ascii="Arial" w:hAnsi="Arial" w:cs="Arial"/>
                <w:sz w:val="16"/>
                <w:szCs w:val="16"/>
                <w:lang w:val="en-US" w:eastAsia="en-US"/>
              </w:rPr>
            </w:pPr>
          </w:p>
        </w:tc>
        <w:tc>
          <w:tcPr>
            <w:tcW w:w="960" w:type="dxa"/>
            <w:tcBorders>
              <w:top w:val="nil"/>
              <w:left w:val="nil"/>
              <w:bottom w:val="nil"/>
              <w:right w:val="nil"/>
            </w:tcBorders>
            <w:shd w:val="clear" w:color="000000" w:fill="FFFFFF"/>
            <w:noWrap/>
            <w:vAlign w:val="bottom"/>
            <w:hideMark/>
          </w:tcPr>
          <w:p w14:paraId="7C301B1E"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c>
          <w:tcPr>
            <w:tcW w:w="960" w:type="dxa"/>
            <w:tcBorders>
              <w:top w:val="nil"/>
              <w:left w:val="nil"/>
              <w:bottom w:val="nil"/>
              <w:right w:val="nil"/>
            </w:tcBorders>
            <w:shd w:val="clear" w:color="000000" w:fill="FFFFFF"/>
            <w:noWrap/>
            <w:vAlign w:val="bottom"/>
            <w:hideMark/>
          </w:tcPr>
          <w:p w14:paraId="5C8D378C" w14:textId="77777777" w:rsidR="009A1E60" w:rsidRPr="009A1E60" w:rsidRDefault="009A1E60" w:rsidP="009A1E60">
            <w:pPr>
              <w:spacing w:before="0" w:after="0" w:line="240" w:lineRule="auto"/>
              <w:jc w:val="right"/>
              <w:rPr>
                <w:rFonts w:ascii="Arial" w:hAnsi="Arial" w:cs="Arial"/>
                <w:sz w:val="16"/>
                <w:szCs w:val="16"/>
                <w:lang w:val="en-US" w:eastAsia="en-US"/>
              </w:rPr>
            </w:pPr>
            <w:r w:rsidRPr="009A1E60">
              <w:rPr>
                <w:rFonts w:ascii="Arial" w:hAnsi="Arial" w:cs="Arial"/>
                <w:sz w:val="16"/>
                <w:szCs w:val="16"/>
                <w:lang w:val="en-US" w:eastAsia="en-US"/>
              </w:rPr>
              <w:t> </w:t>
            </w:r>
          </w:p>
        </w:tc>
      </w:tr>
      <w:tr w:rsidR="009A1E60" w:rsidRPr="009A1E60" w14:paraId="2161B2B8" w14:textId="77777777" w:rsidTr="002F12CE">
        <w:trPr>
          <w:trHeight w:val="425"/>
          <w:jc w:val="center"/>
        </w:trPr>
        <w:tc>
          <w:tcPr>
            <w:tcW w:w="2856" w:type="dxa"/>
            <w:tcBorders>
              <w:top w:val="nil"/>
              <w:left w:val="nil"/>
              <w:bottom w:val="nil"/>
              <w:right w:val="nil"/>
            </w:tcBorders>
            <w:shd w:val="clear" w:color="auto" w:fill="auto"/>
            <w:vAlign w:val="bottom"/>
            <w:hideMark/>
          </w:tcPr>
          <w:p w14:paraId="72114FF0"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 xml:space="preserve">Funded by capital appropriations </w:t>
            </w:r>
            <w:r w:rsidRPr="009A1E60">
              <w:rPr>
                <w:rFonts w:ascii="Arial" w:hAnsi="Arial" w:cs="Arial"/>
                <w:sz w:val="16"/>
                <w:szCs w:val="16"/>
                <w:lang w:val="en-US" w:eastAsia="en-US"/>
              </w:rPr>
              <w:br/>
              <w:t xml:space="preserve">- equity injection </w:t>
            </w:r>
            <w:r w:rsidRPr="009A1E60">
              <w:rPr>
                <w:rFonts w:ascii="Arial" w:hAnsi="Arial" w:cs="Arial"/>
                <w:sz w:val="16"/>
                <w:szCs w:val="16"/>
                <w:vertAlign w:val="superscript"/>
                <w:lang w:val="en-US" w:eastAsia="en-US"/>
              </w:rPr>
              <w:t>(a)</w:t>
            </w:r>
          </w:p>
        </w:tc>
        <w:tc>
          <w:tcPr>
            <w:tcW w:w="960" w:type="dxa"/>
            <w:tcBorders>
              <w:top w:val="nil"/>
              <w:left w:val="nil"/>
              <w:bottom w:val="nil"/>
              <w:right w:val="nil"/>
            </w:tcBorders>
            <w:shd w:val="clear" w:color="auto" w:fill="auto"/>
            <w:noWrap/>
            <w:vAlign w:val="bottom"/>
            <w:hideMark/>
          </w:tcPr>
          <w:p w14:paraId="1D3498DC"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156,871</w:t>
            </w:r>
          </w:p>
        </w:tc>
        <w:tc>
          <w:tcPr>
            <w:tcW w:w="960" w:type="dxa"/>
            <w:tcBorders>
              <w:top w:val="nil"/>
              <w:left w:val="nil"/>
              <w:bottom w:val="nil"/>
              <w:right w:val="nil"/>
            </w:tcBorders>
            <w:shd w:val="clear" w:color="000000" w:fill="D9D9D9"/>
            <w:noWrap/>
            <w:vAlign w:val="bottom"/>
            <w:hideMark/>
          </w:tcPr>
          <w:p w14:paraId="05D8EE57"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187,377</w:t>
            </w:r>
          </w:p>
        </w:tc>
        <w:tc>
          <w:tcPr>
            <w:tcW w:w="960" w:type="dxa"/>
            <w:tcBorders>
              <w:top w:val="nil"/>
              <w:left w:val="nil"/>
              <w:bottom w:val="nil"/>
              <w:right w:val="nil"/>
            </w:tcBorders>
            <w:shd w:val="clear" w:color="auto" w:fill="auto"/>
            <w:noWrap/>
            <w:vAlign w:val="bottom"/>
            <w:hideMark/>
          </w:tcPr>
          <w:p w14:paraId="6E3C3ED8"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86,968</w:t>
            </w:r>
          </w:p>
        </w:tc>
        <w:tc>
          <w:tcPr>
            <w:tcW w:w="960" w:type="dxa"/>
            <w:tcBorders>
              <w:top w:val="nil"/>
              <w:left w:val="nil"/>
              <w:bottom w:val="nil"/>
              <w:right w:val="nil"/>
            </w:tcBorders>
            <w:shd w:val="clear" w:color="auto" w:fill="auto"/>
            <w:noWrap/>
            <w:vAlign w:val="bottom"/>
            <w:hideMark/>
          </w:tcPr>
          <w:p w14:paraId="1843CA00"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14,168</w:t>
            </w:r>
          </w:p>
        </w:tc>
        <w:tc>
          <w:tcPr>
            <w:tcW w:w="960" w:type="dxa"/>
            <w:tcBorders>
              <w:top w:val="nil"/>
              <w:left w:val="nil"/>
              <w:bottom w:val="nil"/>
              <w:right w:val="nil"/>
            </w:tcBorders>
            <w:shd w:val="clear" w:color="auto" w:fill="auto"/>
            <w:noWrap/>
            <w:vAlign w:val="bottom"/>
            <w:hideMark/>
          </w:tcPr>
          <w:p w14:paraId="7BA91A45"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4,820</w:t>
            </w:r>
          </w:p>
        </w:tc>
      </w:tr>
      <w:tr w:rsidR="009A1E60" w:rsidRPr="009A1E60" w14:paraId="284D2986" w14:textId="77777777" w:rsidTr="002F12CE">
        <w:trPr>
          <w:trHeight w:val="425"/>
          <w:jc w:val="center"/>
        </w:trPr>
        <w:tc>
          <w:tcPr>
            <w:tcW w:w="2856" w:type="dxa"/>
            <w:tcBorders>
              <w:top w:val="nil"/>
              <w:left w:val="nil"/>
              <w:bottom w:val="nil"/>
              <w:right w:val="nil"/>
            </w:tcBorders>
            <w:shd w:val="clear" w:color="000000" w:fill="FFFFFF"/>
            <w:vAlign w:val="bottom"/>
            <w:hideMark/>
          </w:tcPr>
          <w:p w14:paraId="3C11F4D1"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 xml:space="preserve">Funded by capital appropriation </w:t>
            </w:r>
            <w:r w:rsidRPr="009A1E60">
              <w:rPr>
                <w:rFonts w:ascii="Arial" w:hAnsi="Arial" w:cs="Arial"/>
                <w:sz w:val="16"/>
                <w:szCs w:val="16"/>
                <w:lang w:val="en-US" w:eastAsia="en-US"/>
              </w:rPr>
              <w:br/>
              <w:t xml:space="preserve">- DCB </w:t>
            </w:r>
            <w:r w:rsidRPr="009A1E60">
              <w:rPr>
                <w:rFonts w:ascii="Arial" w:hAnsi="Arial" w:cs="Arial"/>
                <w:sz w:val="16"/>
                <w:szCs w:val="16"/>
                <w:vertAlign w:val="superscript"/>
                <w:lang w:val="en-US" w:eastAsia="en-US"/>
              </w:rPr>
              <w:t>(b)</w:t>
            </w:r>
          </w:p>
        </w:tc>
        <w:tc>
          <w:tcPr>
            <w:tcW w:w="960" w:type="dxa"/>
            <w:tcBorders>
              <w:top w:val="nil"/>
              <w:left w:val="nil"/>
              <w:bottom w:val="nil"/>
              <w:right w:val="nil"/>
            </w:tcBorders>
            <w:shd w:val="clear" w:color="auto" w:fill="auto"/>
            <w:noWrap/>
            <w:vAlign w:val="bottom"/>
            <w:hideMark/>
          </w:tcPr>
          <w:p w14:paraId="17E9C3B4"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16,341</w:t>
            </w:r>
          </w:p>
        </w:tc>
        <w:tc>
          <w:tcPr>
            <w:tcW w:w="960" w:type="dxa"/>
            <w:tcBorders>
              <w:top w:val="nil"/>
              <w:left w:val="nil"/>
              <w:bottom w:val="nil"/>
              <w:right w:val="nil"/>
            </w:tcBorders>
            <w:shd w:val="clear" w:color="000000" w:fill="D9D9D9"/>
            <w:noWrap/>
            <w:vAlign w:val="bottom"/>
            <w:hideMark/>
          </w:tcPr>
          <w:p w14:paraId="7E0598B1"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21,449</w:t>
            </w:r>
          </w:p>
        </w:tc>
        <w:tc>
          <w:tcPr>
            <w:tcW w:w="960" w:type="dxa"/>
            <w:tcBorders>
              <w:top w:val="nil"/>
              <w:left w:val="nil"/>
              <w:bottom w:val="nil"/>
              <w:right w:val="nil"/>
            </w:tcBorders>
            <w:shd w:val="clear" w:color="auto" w:fill="auto"/>
            <w:noWrap/>
            <w:vAlign w:val="bottom"/>
            <w:hideMark/>
          </w:tcPr>
          <w:p w14:paraId="37BFC95E"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15,572</w:t>
            </w:r>
          </w:p>
        </w:tc>
        <w:tc>
          <w:tcPr>
            <w:tcW w:w="960" w:type="dxa"/>
            <w:tcBorders>
              <w:top w:val="nil"/>
              <w:left w:val="nil"/>
              <w:bottom w:val="nil"/>
              <w:right w:val="nil"/>
            </w:tcBorders>
            <w:shd w:val="clear" w:color="auto" w:fill="auto"/>
            <w:noWrap/>
            <w:vAlign w:val="bottom"/>
            <w:hideMark/>
          </w:tcPr>
          <w:p w14:paraId="539CF9C8"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13,273</w:t>
            </w:r>
          </w:p>
        </w:tc>
        <w:tc>
          <w:tcPr>
            <w:tcW w:w="960" w:type="dxa"/>
            <w:tcBorders>
              <w:top w:val="nil"/>
              <w:left w:val="nil"/>
              <w:bottom w:val="nil"/>
              <w:right w:val="nil"/>
            </w:tcBorders>
            <w:shd w:val="clear" w:color="auto" w:fill="auto"/>
            <w:noWrap/>
            <w:vAlign w:val="bottom"/>
            <w:hideMark/>
          </w:tcPr>
          <w:p w14:paraId="4827574E"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13,392</w:t>
            </w:r>
          </w:p>
        </w:tc>
      </w:tr>
      <w:tr w:rsidR="009A1E60" w:rsidRPr="009A1E60" w14:paraId="43CA4AB6" w14:textId="77777777" w:rsidTr="002F12CE">
        <w:trPr>
          <w:trHeight w:val="425"/>
          <w:jc w:val="center"/>
        </w:trPr>
        <w:tc>
          <w:tcPr>
            <w:tcW w:w="2856" w:type="dxa"/>
            <w:tcBorders>
              <w:top w:val="nil"/>
              <w:left w:val="nil"/>
              <w:bottom w:val="nil"/>
              <w:right w:val="nil"/>
            </w:tcBorders>
            <w:shd w:val="clear" w:color="000000" w:fill="FFFFFF"/>
            <w:vAlign w:val="bottom"/>
            <w:hideMark/>
          </w:tcPr>
          <w:p w14:paraId="333EB985"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Funded internally from departmental resources</w:t>
            </w:r>
          </w:p>
        </w:tc>
        <w:tc>
          <w:tcPr>
            <w:tcW w:w="960" w:type="dxa"/>
            <w:tcBorders>
              <w:top w:val="nil"/>
              <w:left w:val="nil"/>
              <w:bottom w:val="nil"/>
              <w:right w:val="nil"/>
            </w:tcBorders>
            <w:shd w:val="clear" w:color="auto" w:fill="auto"/>
            <w:noWrap/>
            <w:vAlign w:val="bottom"/>
            <w:hideMark/>
          </w:tcPr>
          <w:p w14:paraId="085FF3DE"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34,068</w:t>
            </w:r>
          </w:p>
        </w:tc>
        <w:tc>
          <w:tcPr>
            <w:tcW w:w="960" w:type="dxa"/>
            <w:tcBorders>
              <w:top w:val="nil"/>
              <w:left w:val="nil"/>
              <w:bottom w:val="nil"/>
              <w:right w:val="nil"/>
            </w:tcBorders>
            <w:shd w:val="clear" w:color="000000" w:fill="D9D9D9"/>
            <w:noWrap/>
            <w:vAlign w:val="bottom"/>
            <w:hideMark/>
          </w:tcPr>
          <w:p w14:paraId="641B493D"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14,400</w:t>
            </w:r>
          </w:p>
        </w:tc>
        <w:tc>
          <w:tcPr>
            <w:tcW w:w="960" w:type="dxa"/>
            <w:tcBorders>
              <w:top w:val="nil"/>
              <w:left w:val="nil"/>
              <w:bottom w:val="nil"/>
              <w:right w:val="nil"/>
            </w:tcBorders>
            <w:shd w:val="clear" w:color="auto" w:fill="auto"/>
            <w:noWrap/>
            <w:vAlign w:val="bottom"/>
            <w:hideMark/>
          </w:tcPr>
          <w:p w14:paraId="05D58ED7"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9,000</w:t>
            </w:r>
          </w:p>
        </w:tc>
        <w:tc>
          <w:tcPr>
            <w:tcW w:w="960" w:type="dxa"/>
            <w:tcBorders>
              <w:top w:val="nil"/>
              <w:left w:val="nil"/>
              <w:bottom w:val="nil"/>
              <w:right w:val="nil"/>
            </w:tcBorders>
            <w:shd w:val="clear" w:color="auto" w:fill="auto"/>
            <w:noWrap/>
            <w:vAlign w:val="bottom"/>
            <w:hideMark/>
          </w:tcPr>
          <w:p w14:paraId="6CD5943C"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9,000</w:t>
            </w:r>
          </w:p>
        </w:tc>
        <w:tc>
          <w:tcPr>
            <w:tcW w:w="960" w:type="dxa"/>
            <w:tcBorders>
              <w:top w:val="nil"/>
              <w:left w:val="nil"/>
              <w:bottom w:val="nil"/>
              <w:right w:val="nil"/>
            </w:tcBorders>
            <w:shd w:val="clear" w:color="auto" w:fill="auto"/>
            <w:noWrap/>
            <w:vAlign w:val="bottom"/>
            <w:hideMark/>
          </w:tcPr>
          <w:p w14:paraId="58A4C299"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9,000</w:t>
            </w:r>
          </w:p>
        </w:tc>
      </w:tr>
      <w:tr w:rsidR="009A1E60" w:rsidRPr="009A1E60" w14:paraId="314FA1BB" w14:textId="77777777" w:rsidTr="002F12CE">
        <w:trPr>
          <w:trHeight w:val="454"/>
          <w:jc w:val="center"/>
        </w:trPr>
        <w:tc>
          <w:tcPr>
            <w:tcW w:w="2856" w:type="dxa"/>
            <w:tcBorders>
              <w:top w:val="nil"/>
              <w:left w:val="nil"/>
              <w:bottom w:val="nil"/>
              <w:right w:val="nil"/>
            </w:tcBorders>
            <w:shd w:val="clear" w:color="000000" w:fill="FFFFFF"/>
            <w:vAlign w:val="bottom"/>
            <w:hideMark/>
          </w:tcPr>
          <w:p w14:paraId="42A10DDF" w14:textId="77777777" w:rsidR="009A1E60" w:rsidRPr="009A1E60" w:rsidRDefault="009A1E60" w:rsidP="00B758B2">
            <w:pPr>
              <w:spacing w:before="0" w:after="0" w:line="240" w:lineRule="auto"/>
              <w:ind w:leftChars="75" w:left="143"/>
              <w:rPr>
                <w:rFonts w:ascii="Arial" w:hAnsi="Arial" w:cs="Arial"/>
                <w:b/>
                <w:bCs/>
                <w:sz w:val="16"/>
                <w:szCs w:val="16"/>
                <w:lang w:val="en-US" w:eastAsia="en-US"/>
              </w:rPr>
            </w:pPr>
            <w:r w:rsidRPr="009A1E60">
              <w:rPr>
                <w:rFonts w:ascii="Arial" w:hAnsi="Arial" w:cs="Arial"/>
                <w:b/>
                <w:bCs/>
                <w:sz w:val="16"/>
                <w:szCs w:val="16"/>
                <w:lang w:val="en-US" w:eastAsia="en-US"/>
              </w:rPr>
              <w:t xml:space="preserve">Total acquisitions of </w:t>
            </w:r>
            <w:r w:rsidRPr="009A1E60">
              <w:rPr>
                <w:rFonts w:ascii="Arial" w:hAnsi="Arial" w:cs="Arial"/>
                <w:b/>
                <w:bCs/>
                <w:sz w:val="16"/>
                <w:szCs w:val="16"/>
                <w:lang w:val="en-US" w:eastAsia="en-US"/>
              </w:rPr>
              <w:br/>
              <w:t>non-financial assets</w:t>
            </w:r>
          </w:p>
        </w:tc>
        <w:tc>
          <w:tcPr>
            <w:tcW w:w="960" w:type="dxa"/>
            <w:tcBorders>
              <w:top w:val="nil"/>
              <w:left w:val="nil"/>
              <w:bottom w:val="single" w:sz="4" w:space="0" w:color="auto"/>
              <w:right w:val="nil"/>
            </w:tcBorders>
            <w:shd w:val="clear" w:color="auto" w:fill="auto"/>
            <w:noWrap/>
            <w:vAlign w:val="bottom"/>
            <w:hideMark/>
          </w:tcPr>
          <w:p w14:paraId="379DF11D"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207,280</w:t>
            </w:r>
          </w:p>
        </w:tc>
        <w:tc>
          <w:tcPr>
            <w:tcW w:w="960" w:type="dxa"/>
            <w:tcBorders>
              <w:top w:val="nil"/>
              <w:left w:val="nil"/>
              <w:bottom w:val="single" w:sz="4" w:space="0" w:color="auto"/>
              <w:right w:val="nil"/>
            </w:tcBorders>
            <w:shd w:val="clear" w:color="000000" w:fill="D9D9D9"/>
            <w:noWrap/>
            <w:vAlign w:val="bottom"/>
            <w:hideMark/>
          </w:tcPr>
          <w:p w14:paraId="4137BBDA"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223,226</w:t>
            </w:r>
          </w:p>
        </w:tc>
        <w:tc>
          <w:tcPr>
            <w:tcW w:w="960" w:type="dxa"/>
            <w:tcBorders>
              <w:top w:val="nil"/>
              <w:left w:val="nil"/>
              <w:bottom w:val="single" w:sz="4" w:space="0" w:color="auto"/>
              <w:right w:val="nil"/>
            </w:tcBorders>
            <w:shd w:val="clear" w:color="auto" w:fill="auto"/>
            <w:noWrap/>
            <w:vAlign w:val="bottom"/>
            <w:hideMark/>
          </w:tcPr>
          <w:p w14:paraId="122E7DA1"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111,540</w:t>
            </w:r>
          </w:p>
        </w:tc>
        <w:tc>
          <w:tcPr>
            <w:tcW w:w="960" w:type="dxa"/>
            <w:tcBorders>
              <w:top w:val="nil"/>
              <w:left w:val="nil"/>
              <w:bottom w:val="single" w:sz="4" w:space="0" w:color="auto"/>
              <w:right w:val="nil"/>
            </w:tcBorders>
            <w:shd w:val="clear" w:color="auto" w:fill="auto"/>
            <w:noWrap/>
            <w:vAlign w:val="bottom"/>
            <w:hideMark/>
          </w:tcPr>
          <w:p w14:paraId="1C963E64"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36,441</w:t>
            </w:r>
          </w:p>
        </w:tc>
        <w:tc>
          <w:tcPr>
            <w:tcW w:w="960" w:type="dxa"/>
            <w:tcBorders>
              <w:top w:val="nil"/>
              <w:left w:val="nil"/>
              <w:bottom w:val="single" w:sz="4" w:space="0" w:color="auto"/>
              <w:right w:val="nil"/>
            </w:tcBorders>
            <w:shd w:val="clear" w:color="auto" w:fill="auto"/>
            <w:noWrap/>
            <w:vAlign w:val="bottom"/>
            <w:hideMark/>
          </w:tcPr>
          <w:p w14:paraId="4AE43EF2"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27,212</w:t>
            </w:r>
          </w:p>
        </w:tc>
      </w:tr>
      <w:tr w:rsidR="009A1E60" w:rsidRPr="009A1E60" w14:paraId="57D9EE50" w14:textId="77777777" w:rsidTr="002F12CE">
        <w:trPr>
          <w:trHeight w:val="680"/>
          <w:jc w:val="center"/>
        </w:trPr>
        <w:tc>
          <w:tcPr>
            <w:tcW w:w="2856" w:type="dxa"/>
            <w:tcBorders>
              <w:top w:val="nil"/>
              <w:left w:val="nil"/>
              <w:bottom w:val="nil"/>
              <w:right w:val="nil"/>
            </w:tcBorders>
            <w:shd w:val="clear" w:color="000000" w:fill="FFFFFF"/>
            <w:vAlign w:val="bottom"/>
            <w:hideMark/>
          </w:tcPr>
          <w:p w14:paraId="56FC5847" w14:textId="77777777" w:rsidR="009A1E60" w:rsidRPr="009A1E60" w:rsidRDefault="009A1E60" w:rsidP="009A1E60">
            <w:pPr>
              <w:spacing w:before="0" w:after="0" w:line="240" w:lineRule="auto"/>
              <w:rPr>
                <w:rFonts w:ascii="Arial" w:hAnsi="Arial" w:cs="Arial"/>
                <w:b/>
                <w:bCs/>
                <w:sz w:val="16"/>
                <w:szCs w:val="16"/>
                <w:lang w:val="en-US" w:eastAsia="en-US"/>
              </w:rPr>
            </w:pPr>
            <w:r w:rsidRPr="009A1E60">
              <w:rPr>
                <w:rFonts w:ascii="Arial" w:hAnsi="Arial" w:cs="Arial"/>
                <w:b/>
                <w:bCs/>
                <w:sz w:val="16"/>
                <w:szCs w:val="16"/>
                <w:lang w:val="en-US" w:eastAsia="en-US"/>
              </w:rPr>
              <w:t>RECONCILIATION OF CASH USED TO ACQUIRE ASSETS TO ASSET MOVEMENT TABLE</w:t>
            </w:r>
          </w:p>
        </w:tc>
        <w:tc>
          <w:tcPr>
            <w:tcW w:w="960" w:type="dxa"/>
            <w:tcBorders>
              <w:top w:val="nil"/>
              <w:left w:val="nil"/>
              <w:bottom w:val="nil"/>
              <w:right w:val="nil"/>
            </w:tcBorders>
            <w:shd w:val="clear" w:color="auto" w:fill="auto"/>
            <w:noWrap/>
            <w:vAlign w:val="bottom"/>
            <w:hideMark/>
          </w:tcPr>
          <w:p w14:paraId="29D3715D" w14:textId="77777777" w:rsidR="009A1E60" w:rsidRPr="009A1E60" w:rsidRDefault="009A1E60" w:rsidP="009A1E60">
            <w:pPr>
              <w:spacing w:before="0" w:after="0" w:line="240" w:lineRule="auto"/>
              <w:rPr>
                <w:rFonts w:ascii="Arial" w:hAnsi="Arial" w:cs="Arial"/>
                <w:b/>
                <w:bCs/>
                <w:sz w:val="16"/>
                <w:szCs w:val="16"/>
                <w:lang w:val="en-US" w:eastAsia="en-US"/>
              </w:rPr>
            </w:pPr>
          </w:p>
        </w:tc>
        <w:tc>
          <w:tcPr>
            <w:tcW w:w="960" w:type="dxa"/>
            <w:tcBorders>
              <w:top w:val="nil"/>
              <w:left w:val="nil"/>
              <w:bottom w:val="nil"/>
              <w:right w:val="nil"/>
            </w:tcBorders>
            <w:shd w:val="clear" w:color="000000" w:fill="D9D9D9"/>
            <w:noWrap/>
            <w:vAlign w:val="bottom"/>
            <w:hideMark/>
          </w:tcPr>
          <w:p w14:paraId="2FB0C0E5"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 </w:t>
            </w:r>
          </w:p>
        </w:tc>
        <w:tc>
          <w:tcPr>
            <w:tcW w:w="960" w:type="dxa"/>
            <w:tcBorders>
              <w:top w:val="nil"/>
              <w:left w:val="nil"/>
              <w:bottom w:val="nil"/>
              <w:right w:val="nil"/>
            </w:tcBorders>
            <w:shd w:val="clear" w:color="auto" w:fill="auto"/>
            <w:noWrap/>
            <w:vAlign w:val="bottom"/>
            <w:hideMark/>
          </w:tcPr>
          <w:p w14:paraId="2AE4EF4E"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p>
        </w:tc>
        <w:tc>
          <w:tcPr>
            <w:tcW w:w="960" w:type="dxa"/>
            <w:tcBorders>
              <w:top w:val="nil"/>
              <w:left w:val="nil"/>
              <w:bottom w:val="nil"/>
              <w:right w:val="nil"/>
            </w:tcBorders>
            <w:shd w:val="clear" w:color="auto" w:fill="auto"/>
            <w:noWrap/>
            <w:vAlign w:val="bottom"/>
            <w:hideMark/>
          </w:tcPr>
          <w:p w14:paraId="2BBD3C35" w14:textId="77777777" w:rsidR="009A1E60" w:rsidRPr="009A1E60" w:rsidRDefault="009A1E60" w:rsidP="009A1E60">
            <w:pPr>
              <w:spacing w:before="0" w:after="0" w:line="240" w:lineRule="auto"/>
              <w:jc w:val="right"/>
              <w:rPr>
                <w:rFonts w:ascii="Times New Roman" w:hAnsi="Times New Roman"/>
                <w:sz w:val="20"/>
                <w:lang w:val="en-US" w:eastAsia="en-US"/>
              </w:rPr>
            </w:pPr>
          </w:p>
        </w:tc>
        <w:tc>
          <w:tcPr>
            <w:tcW w:w="960" w:type="dxa"/>
            <w:tcBorders>
              <w:top w:val="nil"/>
              <w:left w:val="nil"/>
              <w:bottom w:val="nil"/>
              <w:right w:val="nil"/>
            </w:tcBorders>
            <w:shd w:val="clear" w:color="auto" w:fill="auto"/>
            <w:noWrap/>
            <w:vAlign w:val="bottom"/>
            <w:hideMark/>
          </w:tcPr>
          <w:p w14:paraId="15BB91ED" w14:textId="77777777" w:rsidR="009A1E60" w:rsidRPr="009A1E60" w:rsidRDefault="009A1E60" w:rsidP="009A1E60">
            <w:pPr>
              <w:spacing w:before="0" w:after="0" w:line="240" w:lineRule="auto"/>
              <w:jc w:val="right"/>
              <w:rPr>
                <w:rFonts w:ascii="Times New Roman" w:hAnsi="Times New Roman"/>
                <w:sz w:val="20"/>
                <w:lang w:val="en-US" w:eastAsia="en-US"/>
              </w:rPr>
            </w:pPr>
          </w:p>
        </w:tc>
      </w:tr>
      <w:tr w:rsidR="009A1E60" w:rsidRPr="009A1E60" w14:paraId="3ECF1A78" w14:textId="77777777" w:rsidTr="009A1E60">
        <w:trPr>
          <w:trHeight w:val="225"/>
          <w:jc w:val="center"/>
        </w:trPr>
        <w:tc>
          <w:tcPr>
            <w:tcW w:w="2856" w:type="dxa"/>
            <w:tcBorders>
              <w:top w:val="nil"/>
              <w:left w:val="nil"/>
              <w:bottom w:val="nil"/>
              <w:right w:val="nil"/>
            </w:tcBorders>
            <w:shd w:val="clear" w:color="000000" w:fill="FFFFFF"/>
            <w:noWrap/>
            <w:vAlign w:val="bottom"/>
            <w:hideMark/>
          </w:tcPr>
          <w:p w14:paraId="5E985C43" w14:textId="77777777" w:rsidR="009A1E60" w:rsidRPr="009A1E60" w:rsidRDefault="009A1E60" w:rsidP="00B758B2">
            <w:pPr>
              <w:spacing w:before="0" w:after="0" w:line="240" w:lineRule="auto"/>
              <w:ind w:leftChars="75" w:left="143"/>
              <w:rPr>
                <w:rFonts w:ascii="Arial" w:hAnsi="Arial" w:cs="Arial"/>
                <w:sz w:val="16"/>
                <w:szCs w:val="16"/>
                <w:lang w:val="en-US" w:eastAsia="en-US"/>
              </w:rPr>
            </w:pPr>
            <w:r w:rsidRPr="009A1E60">
              <w:rPr>
                <w:rFonts w:ascii="Arial" w:hAnsi="Arial" w:cs="Arial"/>
                <w:sz w:val="16"/>
                <w:szCs w:val="16"/>
                <w:lang w:val="en-US" w:eastAsia="en-US"/>
              </w:rPr>
              <w:t>Total purchases</w:t>
            </w:r>
          </w:p>
        </w:tc>
        <w:tc>
          <w:tcPr>
            <w:tcW w:w="960" w:type="dxa"/>
            <w:tcBorders>
              <w:top w:val="nil"/>
              <w:left w:val="nil"/>
              <w:bottom w:val="nil"/>
              <w:right w:val="nil"/>
            </w:tcBorders>
            <w:shd w:val="clear" w:color="auto" w:fill="auto"/>
            <w:noWrap/>
            <w:vAlign w:val="bottom"/>
            <w:hideMark/>
          </w:tcPr>
          <w:p w14:paraId="16185115"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111,454</w:t>
            </w:r>
          </w:p>
        </w:tc>
        <w:tc>
          <w:tcPr>
            <w:tcW w:w="960" w:type="dxa"/>
            <w:tcBorders>
              <w:top w:val="nil"/>
              <w:left w:val="nil"/>
              <w:bottom w:val="nil"/>
              <w:right w:val="nil"/>
            </w:tcBorders>
            <w:shd w:val="clear" w:color="000000" w:fill="D9D9D9"/>
            <w:noWrap/>
            <w:vAlign w:val="bottom"/>
            <w:hideMark/>
          </w:tcPr>
          <w:p w14:paraId="3DEB44D5"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223,226</w:t>
            </w:r>
          </w:p>
        </w:tc>
        <w:tc>
          <w:tcPr>
            <w:tcW w:w="960" w:type="dxa"/>
            <w:tcBorders>
              <w:top w:val="nil"/>
              <w:left w:val="nil"/>
              <w:bottom w:val="nil"/>
              <w:right w:val="nil"/>
            </w:tcBorders>
            <w:shd w:val="clear" w:color="auto" w:fill="auto"/>
            <w:noWrap/>
            <w:vAlign w:val="bottom"/>
            <w:hideMark/>
          </w:tcPr>
          <w:p w14:paraId="05BC6DA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111,540</w:t>
            </w:r>
          </w:p>
        </w:tc>
        <w:tc>
          <w:tcPr>
            <w:tcW w:w="960" w:type="dxa"/>
            <w:tcBorders>
              <w:top w:val="nil"/>
              <w:left w:val="nil"/>
              <w:bottom w:val="nil"/>
              <w:right w:val="nil"/>
            </w:tcBorders>
            <w:shd w:val="clear" w:color="auto" w:fill="auto"/>
            <w:noWrap/>
            <w:vAlign w:val="bottom"/>
            <w:hideMark/>
          </w:tcPr>
          <w:p w14:paraId="28C87EE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36,441</w:t>
            </w:r>
          </w:p>
        </w:tc>
        <w:tc>
          <w:tcPr>
            <w:tcW w:w="960" w:type="dxa"/>
            <w:tcBorders>
              <w:top w:val="nil"/>
              <w:left w:val="nil"/>
              <w:bottom w:val="nil"/>
              <w:right w:val="nil"/>
            </w:tcBorders>
            <w:shd w:val="clear" w:color="auto" w:fill="auto"/>
            <w:noWrap/>
            <w:vAlign w:val="bottom"/>
            <w:hideMark/>
          </w:tcPr>
          <w:p w14:paraId="2EBA5EAF" w14:textId="77777777" w:rsidR="009A1E60" w:rsidRPr="009A1E60" w:rsidRDefault="009A1E60" w:rsidP="009A1E60">
            <w:pPr>
              <w:spacing w:before="0" w:after="0" w:line="240" w:lineRule="auto"/>
              <w:jc w:val="right"/>
              <w:rPr>
                <w:rFonts w:ascii="Arial" w:hAnsi="Arial" w:cs="Arial"/>
                <w:color w:val="000000"/>
                <w:sz w:val="16"/>
                <w:szCs w:val="16"/>
                <w:lang w:val="en-US" w:eastAsia="en-US"/>
              </w:rPr>
            </w:pPr>
            <w:r w:rsidRPr="009A1E60">
              <w:rPr>
                <w:rFonts w:ascii="Arial" w:hAnsi="Arial" w:cs="Arial"/>
                <w:color w:val="000000"/>
                <w:sz w:val="16"/>
                <w:szCs w:val="16"/>
                <w:lang w:val="en-US" w:eastAsia="en-US"/>
              </w:rPr>
              <w:t>27,212</w:t>
            </w:r>
          </w:p>
        </w:tc>
      </w:tr>
      <w:tr w:rsidR="009A1E60" w:rsidRPr="009A1E60" w14:paraId="66EA73A4" w14:textId="77777777" w:rsidTr="002F12CE">
        <w:trPr>
          <w:trHeight w:val="283"/>
          <w:jc w:val="center"/>
        </w:trPr>
        <w:tc>
          <w:tcPr>
            <w:tcW w:w="2856" w:type="dxa"/>
            <w:tcBorders>
              <w:top w:val="nil"/>
              <w:left w:val="nil"/>
              <w:bottom w:val="single" w:sz="4" w:space="0" w:color="auto"/>
              <w:right w:val="nil"/>
            </w:tcBorders>
            <w:shd w:val="clear" w:color="000000" w:fill="FFFFFF"/>
            <w:vAlign w:val="bottom"/>
            <w:hideMark/>
          </w:tcPr>
          <w:p w14:paraId="2A373E98" w14:textId="77777777" w:rsidR="009A1E60" w:rsidRPr="009A1E60" w:rsidRDefault="009A1E60" w:rsidP="00B758B2">
            <w:pPr>
              <w:spacing w:before="0" w:after="0" w:line="240" w:lineRule="auto"/>
              <w:ind w:leftChars="75" w:left="143"/>
              <w:rPr>
                <w:rFonts w:ascii="Arial" w:hAnsi="Arial" w:cs="Arial"/>
                <w:b/>
                <w:bCs/>
                <w:sz w:val="16"/>
                <w:szCs w:val="16"/>
                <w:lang w:val="en-US" w:eastAsia="en-US"/>
              </w:rPr>
            </w:pPr>
            <w:r w:rsidRPr="009A1E60">
              <w:rPr>
                <w:rFonts w:ascii="Arial" w:hAnsi="Arial" w:cs="Arial"/>
                <w:b/>
                <w:bCs/>
                <w:sz w:val="16"/>
                <w:szCs w:val="16"/>
                <w:lang w:val="en-US" w:eastAsia="en-US"/>
              </w:rPr>
              <w:t>Total cash used to acquire assets</w:t>
            </w:r>
          </w:p>
        </w:tc>
        <w:tc>
          <w:tcPr>
            <w:tcW w:w="960" w:type="dxa"/>
            <w:tcBorders>
              <w:top w:val="nil"/>
              <w:left w:val="nil"/>
              <w:bottom w:val="single" w:sz="4" w:space="0" w:color="auto"/>
              <w:right w:val="nil"/>
            </w:tcBorders>
            <w:shd w:val="clear" w:color="auto" w:fill="auto"/>
            <w:noWrap/>
            <w:vAlign w:val="bottom"/>
            <w:hideMark/>
          </w:tcPr>
          <w:p w14:paraId="24690E42"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111,454</w:t>
            </w:r>
          </w:p>
        </w:tc>
        <w:tc>
          <w:tcPr>
            <w:tcW w:w="960" w:type="dxa"/>
            <w:tcBorders>
              <w:top w:val="nil"/>
              <w:left w:val="nil"/>
              <w:bottom w:val="single" w:sz="4" w:space="0" w:color="auto"/>
              <w:right w:val="nil"/>
            </w:tcBorders>
            <w:shd w:val="clear" w:color="000000" w:fill="D9D9D9"/>
            <w:noWrap/>
            <w:vAlign w:val="bottom"/>
            <w:hideMark/>
          </w:tcPr>
          <w:p w14:paraId="6D54C6ED"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223,226</w:t>
            </w:r>
          </w:p>
        </w:tc>
        <w:tc>
          <w:tcPr>
            <w:tcW w:w="960" w:type="dxa"/>
            <w:tcBorders>
              <w:top w:val="nil"/>
              <w:left w:val="nil"/>
              <w:bottom w:val="single" w:sz="4" w:space="0" w:color="auto"/>
              <w:right w:val="nil"/>
            </w:tcBorders>
            <w:shd w:val="clear" w:color="auto" w:fill="auto"/>
            <w:noWrap/>
            <w:vAlign w:val="bottom"/>
            <w:hideMark/>
          </w:tcPr>
          <w:p w14:paraId="686060D7"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111,540</w:t>
            </w:r>
          </w:p>
        </w:tc>
        <w:tc>
          <w:tcPr>
            <w:tcW w:w="960" w:type="dxa"/>
            <w:tcBorders>
              <w:top w:val="nil"/>
              <w:left w:val="nil"/>
              <w:bottom w:val="single" w:sz="4" w:space="0" w:color="auto"/>
              <w:right w:val="nil"/>
            </w:tcBorders>
            <w:shd w:val="clear" w:color="auto" w:fill="auto"/>
            <w:noWrap/>
            <w:vAlign w:val="bottom"/>
            <w:hideMark/>
          </w:tcPr>
          <w:p w14:paraId="547003ED"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36,441</w:t>
            </w:r>
          </w:p>
        </w:tc>
        <w:tc>
          <w:tcPr>
            <w:tcW w:w="960" w:type="dxa"/>
            <w:tcBorders>
              <w:top w:val="nil"/>
              <w:left w:val="nil"/>
              <w:bottom w:val="single" w:sz="4" w:space="0" w:color="auto"/>
              <w:right w:val="nil"/>
            </w:tcBorders>
            <w:shd w:val="clear" w:color="auto" w:fill="auto"/>
            <w:noWrap/>
            <w:vAlign w:val="bottom"/>
            <w:hideMark/>
          </w:tcPr>
          <w:p w14:paraId="6853838C" w14:textId="77777777" w:rsidR="009A1E60" w:rsidRPr="009A1E60" w:rsidRDefault="009A1E60" w:rsidP="009A1E60">
            <w:pPr>
              <w:spacing w:before="0" w:after="0" w:line="240" w:lineRule="auto"/>
              <w:jc w:val="right"/>
              <w:rPr>
                <w:rFonts w:ascii="Arial" w:hAnsi="Arial" w:cs="Arial"/>
                <w:b/>
                <w:bCs/>
                <w:color w:val="000000"/>
                <w:sz w:val="16"/>
                <w:szCs w:val="16"/>
                <w:lang w:val="en-US" w:eastAsia="en-US"/>
              </w:rPr>
            </w:pPr>
            <w:r w:rsidRPr="009A1E60">
              <w:rPr>
                <w:rFonts w:ascii="Arial" w:hAnsi="Arial" w:cs="Arial"/>
                <w:b/>
                <w:bCs/>
                <w:color w:val="000000"/>
                <w:sz w:val="16"/>
                <w:szCs w:val="16"/>
                <w:lang w:val="en-US" w:eastAsia="en-US"/>
              </w:rPr>
              <w:t>27,212</w:t>
            </w:r>
          </w:p>
        </w:tc>
      </w:tr>
    </w:tbl>
    <w:p w14:paraId="44C3CA81" w14:textId="6B7D6D43" w:rsidR="00B758B2" w:rsidRPr="00B758B2" w:rsidRDefault="00B758B2" w:rsidP="00B758B2">
      <w:pPr>
        <w:pStyle w:val="FootnoteText"/>
        <w:spacing w:before="120"/>
        <w:rPr>
          <w:snapToGrid w:val="0"/>
        </w:rPr>
      </w:pPr>
      <w:r w:rsidRPr="00B758B2">
        <w:rPr>
          <w:snapToGrid w:val="0"/>
        </w:rPr>
        <w:t>DCB = Departmental Capital Budge</w:t>
      </w:r>
    </w:p>
    <w:p w14:paraId="263C8E15" w14:textId="4924859E" w:rsidR="00B758B2" w:rsidRPr="00B758B2" w:rsidRDefault="00B758B2" w:rsidP="00B758B2">
      <w:pPr>
        <w:pStyle w:val="FootnoteText"/>
        <w:rPr>
          <w:snapToGrid w:val="0"/>
        </w:rPr>
      </w:pPr>
    </w:p>
    <w:p w14:paraId="7C237F96" w14:textId="49677ADF" w:rsidR="00B758B2" w:rsidRPr="00B758B2" w:rsidRDefault="00B758B2" w:rsidP="00B758B2">
      <w:pPr>
        <w:pStyle w:val="FootnoteText"/>
        <w:rPr>
          <w:snapToGrid w:val="0"/>
        </w:rPr>
      </w:pPr>
      <w:r w:rsidRPr="00B758B2">
        <w:rPr>
          <w:snapToGrid w:val="0"/>
          <w:vertAlign w:val="superscript"/>
        </w:rPr>
        <w:t>(a)</w:t>
      </w:r>
      <w:r>
        <w:rPr>
          <w:snapToGrid w:val="0"/>
        </w:rPr>
        <w:tab/>
      </w:r>
      <w:r w:rsidRPr="00B758B2">
        <w:rPr>
          <w:snapToGrid w:val="0"/>
        </w:rPr>
        <w:t>Includes both current Appropriation Act/Bill (No. 2, 4) and prior Act 2, 4, 6 appropriations.</w:t>
      </w:r>
    </w:p>
    <w:p w14:paraId="0FD6A810" w14:textId="65AD0324" w:rsidR="00825A9B" w:rsidRDefault="00B758B2" w:rsidP="00B758B2">
      <w:pPr>
        <w:pStyle w:val="FootnoteText"/>
        <w:rPr>
          <w:snapToGrid w:val="0"/>
        </w:rPr>
      </w:pPr>
      <w:r w:rsidRPr="00B758B2">
        <w:rPr>
          <w:snapToGrid w:val="0"/>
          <w:vertAlign w:val="superscript"/>
        </w:rPr>
        <w:t>(b)</w:t>
      </w:r>
      <w:r>
        <w:rPr>
          <w:snapToGrid w:val="0"/>
        </w:rPr>
        <w:tab/>
      </w:r>
      <w:r w:rsidRPr="00B758B2">
        <w:rPr>
          <w:snapToGrid w:val="0"/>
        </w:rPr>
        <w:t>Includes purchases from current and previous years' DCB.</w:t>
      </w:r>
    </w:p>
    <w:p w14:paraId="562470EB" w14:textId="77777777" w:rsidR="008D4DA3" w:rsidRDefault="008D4DA3">
      <w:pPr>
        <w:pStyle w:val="TableHeading"/>
        <w:spacing w:before="0"/>
        <w:rPr>
          <w:snapToGrid w:val="0"/>
        </w:rPr>
        <w:sectPr w:rsidR="008D4DA3" w:rsidSect="00E036FF">
          <w:headerReference w:type="even" r:id="rId477"/>
          <w:headerReference w:type="default" r:id="rId478"/>
          <w:footerReference w:type="even" r:id="rId479"/>
          <w:footerReference w:type="default" r:id="rId480"/>
          <w:headerReference w:type="first" r:id="rId481"/>
          <w:footerReference w:type="first" r:id="rId482"/>
          <w:pgSz w:w="11907" w:h="16840" w:code="9"/>
          <w:pgMar w:top="2835" w:right="2098" w:bottom="2466" w:left="2098" w:header="1814" w:footer="1814" w:gutter="0"/>
          <w:cols w:space="708"/>
          <w:titlePg/>
          <w:docGrid w:linePitch="360"/>
        </w:sectPr>
      </w:pPr>
    </w:p>
    <w:p w14:paraId="7DB5A3AB" w14:textId="2B0163D7" w:rsidR="004000AB" w:rsidRPr="00DA2990" w:rsidRDefault="00736DD8">
      <w:pPr>
        <w:pStyle w:val="TableHeading"/>
        <w:spacing w:before="0"/>
        <w:rPr>
          <w:b w:val="0"/>
          <w:snapToGrid w:val="0"/>
        </w:rPr>
      </w:pPr>
      <w:r>
        <w:rPr>
          <w:snapToGrid w:val="0"/>
        </w:rPr>
        <w:lastRenderedPageBreak/>
        <w:t xml:space="preserve">Table 3.7: </w:t>
      </w:r>
      <w:r w:rsidRPr="00014438">
        <w:rPr>
          <w:snapToGrid w:val="0"/>
        </w:rPr>
        <w:t xml:space="preserve">Statement of </w:t>
      </w:r>
      <w:r>
        <w:rPr>
          <w:snapToGrid w:val="0"/>
        </w:rPr>
        <w:t xml:space="preserve">departmental </w:t>
      </w:r>
      <w:r w:rsidRPr="00014438">
        <w:rPr>
          <w:snapToGrid w:val="0"/>
        </w:rPr>
        <w:t>asset movements (</w:t>
      </w:r>
      <w:r>
        <w:rPr>
          <w:snapToGrid w:val="0"/>
        </w:rPr>
        <w:t xml:space="preserve">Budget year </w:t>
      </w:r>
      <w:r w:rsidRPr="00DA2990">
        <w:rPr>
          <w:snapToGrid w:val="0"/>
        </w:rPr>
        <w:t>202</w:t>
      </w:r>
      <w:r w:rsidR="009C1317" w:rsidRPr="00DA2990">
        <w:rPr>
          <w:snapToGrid w:val="0"/>
        </w:rPr>
        <w:t>4</w:t>
      </w:r>
      <w:r w:rsidRPr="00DA2990">
        <w:rPr>
          <w:snapToGrid w:val="0"/>
        </w:rPr>
        <w:t>–2</w:t>
      </w:r>
      <w:r w:rsidR="009C1317" w:rsidRPr="00DA2990">
        <w:rPr>
          <w:snapToGrid w:val="0"/>
        </w:rPr>
        <w:t>5</w:t>
      </w:r>
      <w:r w:rsidRPr="00DA2990">
        <w:rPr>
          <w:b w:val="0"/>
          <w:snapToGrid w:val="0"/>
        </w:rPr>
        <w:t>)</w:t>
      </w:r>
      <w:r w:rsidR="001D767B" w:rsidRPr="00DA2990">
        <w:rPr>
          <w:b w:val="0"/>
          <w:snapToGrid w:val="0"/>
        </w:rPr>
        <w:t xml:space="preserve"> </w:t>
      </w:r>
    </w:p>
    <w:tbl>
      <w:tblPr>
        <w:tblW w:w="7736" w:type="dxa"/>
        <w:jc w:val="center"/>
        <w:tblLayout w:type="fixed"/>
        <w:tblLook w:val="04A0" w:firstRow="1" w:lastRow="0" w:firstColumn="1" w:lastColumn="0" w:noHBand="0" w:noVBand="1"/>
      </w:tblPr>
      <w:tblGrid>
        <w:gridCol w:w="3119"/>
        <w:gridCol w:w="1096"/>
        <w:gridCol w:w="1174"/>
        <w:gridCol w:w="1175"/>
        <w:gridCol w:w="1172"/>
      </w:tblGrid>
      <w:tr w:rsidR="003064D0" w:rsidRPr="003064D0" w14:paraId="257853C6" w14:textId="77777777" w:rsidTr="00E81D9B">
        <w:trPr>
          <w:trHeight w:val="765"/>
          <w:jc w:val="center"/>
        </w:trPr>
        <w:tc>
          <w:tcPr>
            <w:tcW w:w="3119" w:type="dxa"/>
            <w:tcBorders>
              <w:top w:val="single" w:sz="4" w:space="0" w:color="auto"/>
              <w:left w:val="nil"/>
              <w:bottom w:val="nil"/>
              <w:right w:val="nil"/>
            </w:tcBorders>
            <w:shd w:val="clear" w:color="auto" w:fill="auto"/>
            <w:hideMark/>
          </w:tcPr>
          <w:bookmarkEnd w:id="237"/>
          <w:bookmarkEnd w:id="250"/>
          <w:bookmarkEnd w:id="251"/>
          <w:bookmarkEnd w:id="252"/>
          <w:p w14:paraId="1EA54AC6" w14:textId="77777777" w:rsidR="003064D0" w:rsidRPr="003064D0" w:rsidRDefault="003064D0" w:rsidP="003064D0">
            <w:pPr>
              <w:spacing w:before="40" w:after="0" w:line="240" w:lineRule="auto"/>
              <w:jc w:val="right"/>
              <w:rPr>
                <w:rFonts w:ascii="Arial" w:hAnsi="Arial" w:cs="Arial"/>
                <w:b/>
                <w:bCs/>
                <w:sz w:val="16"/>
                <w:szCs w:val="16"/>
                <w:lang w:val="en-US" w:eastAsia="en-US"/>
              </w:rPr>
            </w:pPr>
            <w:r w:rsidRPr="003064D0">
              <w:rPr>
                <w:rFonts w:ascii="Arial" w:hAnsi="Arial" w:cs="Arial"/>
                <w:b/>
                <w:bCs/>
                <w:sz w:val="16"/>
                <w:szCs w:val="16"/>
                <w:lang w:val="en-US" w:eastAsia="en-US"/>
              </w:rPr>
              <w:t> </w:t>
            </w:r>
          </w:p>
        </w:tc>
        <w:tc>
          <w:tcPr>
            <w:tcW w:w="1096" w:type="dxa"/>
            <w:tcBorders>
              <w:top w:val="single" w:sz="4" w:space="0" w:color="auto"/>
              <w:left w:val="nil"/>
              <w:bottom w:val="single" w:sz="4" w:space="0" w:color="auto"/>
              <w:right w:val="nil"/>
            </w:tcBorders>
            <w:shd w:val="clear" w:color="auto" w:fill="auto"/>
            <w:hideMark/>
          </w:tcPr>
          <w:p w14:paraId="46324274" w14:textId="77777777" w:rsidR="003064D0" w:rsidRPr="003064D0" w:rsidRDefault="003064D0" w:rsidP="003064D0">
            <w:pPr>
              <w:spacing w:before="40" w:after="0" w:line="240" w:lineRule="auto"/>
              <w:jc w:val="right"/>
              <w:rPr>
                <w:rFonts w:ascii="Arial" w:hAnsi="Arial" w:cs="Arial"/>
                <w:b/>
                <w:bCs/>
                <w:sz w:val="16"/>
                <w:szCs w:val="16"/>
                <w:lang w:val="en-US" w:eastAsia="en-US"/>
              </w:rPr>
            </w:pPr>
            <w:r w:rsidRPr="003064D0">
              <w:rPr>
                <w:rFonts w:ascii="Arial" w:hAnsi="Arial" w:cs="Arial"/>
                <w:b/>
                <w:bCs/>
                <w:sz w:val="16"/>
                <w:szCs w:val="16"/>
                <w:lang w:val="en-US" w:eastAsia="en-US"/>
              </w:rPr>
              <w:t>Buildings</w:t>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sz w:val="16"/>
                <w:szCs w:val="16"/>
                <w:lang w:val="en-US" w:eastAsia="en-US"/>
              </w:rPr>
              <w:t>$'000</w:t>
            </w:r>
          </w:p>
        </w:tc>
        <w:tc>
          <w:tcPr>
            <w:tcW w:w="1174" w:type="dxa"/>
            <w:tcBorders>
              <w:top w:val="single" w:sz="4" w:space="0" w:color="auto"/>
              <w:left w:val="nil"/>
              <w:bottom w:val="single" w:sz="4" w:space="0" w:color="auto"/>
              <w:right w:val="nil"/>
            </w:tcBorders>
            <w:shd w:val="clear" w:color="auto" w:fill="auto"/>
            <w:hideMark/>
          </w:tcPr>
          <w:p w14:paraId="112C42A5" w14:textId="77777777" w:rsidR="003064D0" w:rsidRPr="003064D0" w:rsidRDefault="003064D0" w:rsidP="003064D0">
            <w:pPr>
              <w:spacing w:before="40" w:after="0" w:line="240" w:lineRule="auto"/>
              <w:jc w:val="right"/>
              <w:rPr>
                <w:rFonts w:ascii="Arial" w:hAnsi="Arial" w:cs="Arial"/>
                <w:b/>
                <w:bCs/>
                <w:sz w:val="16"/>
                <w:szCs w:val="16"/>
                <w:lang w:val="en-US" w:eastAsia="en-US"/>
              </w:rPr>
            </w:pPr>
            <w:r w:rsidRPr="003064D0">
              <w:rPr>
                <w:rFonts w:ascii="Arial" w:hAnsi="Arial" w:cs="Arial"/>
                <w:b/>
                <w:bCs/>
                <w:sz w:val="16"/>
                <w:szCs w:val="16"/>
                <w:lang w:val="en-US" w:eastAsia="en-US"/>
              </w:rPr>
              <w:t>Property, plant and equipment</w:t>
            </w:r>
            <w:r w:rsidRPr="003064D0">
              <w:rPr>
                <w:rFonts w:ascii="Arial" w:hAnsi="Arial" w:cs="Arial"/>
                <w:b/>
                <w:bCs/>
                <w:sz w:val="16"/>
                <w:szCs w:val="16"/>
                <w:lang w:val="en-US" w:eastAsia="en-US"/>
              </w:rPr>
              <w:br/>
            </w:r>
            <w:r w:rsidRPr="003064D0">
              <w:rPr>
                <w:rFonts w:ascii="Arial" w:hAnsi="Arial" w:cs="Arial"/>
                <w:sz w:val="16"/>
                <w:szCs w:val="16"/>
                <w:lang w:val="en-US" w:eastAsia="en-US"/>
              </w:rPr>
              <w:t>$'000</w:t>
            </w:r>
          </w:p>
        </w:tc>
        <w:tc>
          <w:tcPr>
            <w:tcW w:w="1175" w:type="dxa"/>
            <w:tcBorders>
              <w:top w:val="single" w:sz="4" w:space="0" w:color="auto"/>
              <w:left w:val="nil"/>
              <w:bottom w:val="single" w:sz="4" w:space="0" w:color="auto"/>
              <w:right w:val="nil"/>
            </w:tcBorders>
            <w:shd w:val="clear" w:color="auto" w:fill="auto"/>
            <w:hideMark/>
          </w:tcPr>
          <w:p w14:paraId="6A0579FF" w14:textId="77777777" w:rsidR="003064D0" w:rsidRPr="003064D0" w:rsidRDefault="003064D0" w:rsidP="003064D0">
            <w:pPr>
              <w:spacing w:before="40" w:after="0" w:line="240" w:lineRule="auto"/>
              <w:jc w:val="right"/>
              <w:rPr>
                <w:rFonts w:ascii="Arial" w:hAnsi="Arial" w:cs="Arial"/>
                <w:b/>
                <w:bCs/>
                <w:sz w:val="16"/>
                <w:szCs w:val="16"/>
                <w:lang w:val="en-US" w:eastAsia="en-US"/>
              </w:rPr>
            </w:pPr>
            <w:r w:rsidRPr="003064D0">
              <w:rPr>
                <w:rFonts w:ascii="Arial" w:hAnsi="Arial" w:cs="Arial"/>
                <w:b/>
                <w:bCs/>
                <w:sz w:val="16"/>
                <w:szCs w:val="16"/>
                <w:lang w:val="en-US" w:eastAsia="en-US"/>
              </w:rPr>
              <w:t>Intangibles</w:t>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sz w:val="16"/>
                <w:szCs w:val="16"/>
                <w:lang w:val="en-US" w:eastAsia="en-US"/>
              </w:rPr>
              <w:t>$'000</w:t>
            </w:r>
          </w:p>
        </w:tc>
        <w:tc>
          <w:tcPr>
            <w:tcW w:w="1172" w:type="dxa"/>
            <w:tcBorders>
              <w:top w:val="single" w:sz="4" w:space="0" w:color="auto"/>
              <w:left w:val="nil"/>
              <w:bottom w:val="single" w:sz="4" w:space="0" w:color="auto"/>
              <w:right w:val="nil"/>
            </w:tcBorders>
            <w:shd w:val="clear" w:color="auto" w:fill="auto"/>
            <w:hideMark/>
          </w:tcPr>
          <w:p w14:paraId="6F262578" w14:textId="77777777" w:rsidR="003064D0" w:rsidRPr="003064D0" w:rsidRDefault="003064D0" w:rsidP="003064D0">
            <w:pPr>
              <w:spacing w:before="40" w:after="0" w:line="240" w:lineRule="auto"/>
              <w:jc w:val="right"/>
              <w:rPr>
                <w:rFonts w:ascii="Arial" w:hAnsi="Arial" w:cs="Arial"/>
                <w:b/>
                <w:bCs/>
                <w:sz w:val="16"/>
                <w:szCs w:val="16"/>
                <w:lang w:val="en-US" w:eastAsia="en-US"/>
              </w:rPr>
            </w:pPr>
            <w:r w:rsidRPr="003064D0">
              <w:rPr>
                <w:rFonts w:ascii="Arial" w:hAnsi="Arial" w:cs="Arial"/>
                <w:b/>
                <w:bCs/>
                <w:sz w:val="16"/>
                <w:szCs w:val="16"/>
                <w:lang w:val="en-US" w:eastAsia="en-US"/>
              </w:rPr>
              <w:t>Total</w:t>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b/>
                <w:bCs/>
                <w:sz w:val="16"/>
                <w:szCs w:val="16"/>
                <w:lang w:val="en-US" w:eastAsia="en-US"/>
              </w:rPr>
              <w:br/>
            </w:r>
            <w:r w:rsidRPr="003064D0">
              <w:rPr>
                <w:rFonts w:ascii="Arial" w:hAnsi="Arial" w:cs="Arial"/>
                <w:sz w:val="16"/>
                <w:szCs w:val="16"/>
                <w:lang w:val="en-US" w:eastAsia="en-US"/>
              </w:rPr>
              <w:t>$'000</w:t>
            </w:r>
          </w:p>
        </w:tc>
      </w:tr>
      <w:tr w:rsidR="003064D0" w:rsidRPr="003064D0" w14:paraId="64916160" w14:textId="77777777" w:rsidTr="00E81D9B">
        <w:trPr>
          <w:trHeight w:val="283"/>
          <w:jc w:val="center"/>
        </w:trPr>
        <w:tc>
          <w:tcPr>
            <w:tcW w:w="3119" w:type="dxa"/>
            <w:tcBorders>
              <w:top w:val="nil"/>
              <w:left w:val="nil"/>
              <w:bottom w:val="nil"/>
              <w:right w:val="nil"/>
            </w:tcBorders>
            <w:shd w:val="clear" w:color="auto" w:fill="auto"/>
            <w:noWrap/>
            <w:vAlign w:val="bottom"/>
            <w:hideMark/>
          </w:tcPr>
          <w:p w14:paraId="14328B0E" w14:textId="77777777" w:rsidR="003064D0" w:rsidRPr="003064D0" w:rsidRDefault="003064D0" w:rsidP="003064D0">
            <w:pPr>
              <w:spacing w:before="0" w:after="0" w:line="240" w:lineRule="auto"/>
              <w:rPr>
                <w:rFonts w:ascii="Arial" w:hAnsi="Arial" w:cs="Arial"/>
                <w:b/>
                <w:bCs/>
                <w:sz w:val="16"/>
                <w:szCs w:val="16"/>
                <w:lang w:val="en-US" w:eastAsia="en-US"/>
              </w:rPr>
            </w:pPr>
            <w:r w:rsidRPr="003064D0">
              <w:rPr>
                <w:rFonts w:ascii="Arial" w:hAnsi="Arial" w:cs="Arial"/>
                <w:b/>
                <w:bCs/>
                <w:sz w:val="16"/>
                <w:szCs w:val="16"/>
                <w:lang w:val="en-US" w:eastAsia="en-US"/>
              </w:rPr>
              <w:t>As at 1 July 2024</w:t>
            </w:r>
          </w:p>
        </w:tc>
        <w:tc>
          <w:tcPr>
            <w:tcW w:w="1096" w:type="dxa"/>
            <w:tcBorders>
              <w:top w:val="nil"/>
              <w:left w:val="nil"/>
              <w:bottom w:val="nil"/>
              <w:right w:val="nil"/>
            </w:tcBorders>
            <w:shd w:val="clear" w:color="auto" w:fill="auto"/>
            <w:noWrap/>
            <w:vAlign w:val="bottom"/>
            <w:hideMark/>
          </w:tcPr>
          <w:p w14:paraId="720D4D6F" w14:textId="77777777" w:rsidR="003064D0" w:rsidRPr="003064D0" w:rsidRDefault="003064D0" w:rsidP="003064D0">
            <w:pPr>
              <w:spacing w:before="0" w:after="0" w:line="240" w:lineRule="auto"/>
              <w:rPr>
                <w:rFonts w:ascii="Arial" w:hAnsi="Arial" w:cs="Arial"/>
                <w:b/>
                <w:bCs/>
                <w:sz w:val="16"/>
                <w:szCs w:val="16"/>
                <w:lang w:val="en-US" w:eastAsia="en-US"/>
              </w:rPr>
            </w:pPr>
          </w:p>
        </w:tc>
        <w:tc>
          <w:tcPr>
            <w:tcW w:w="1174" w:type="dxa"/>
            <w:tcBorders>
              <w:top w:val="nil"/>
              <w:left w:val="nil"/>
              <w:bottom w:val="nil"/>
              <w:right w:val="nil"/>
            </w:tcBorders>
            <w:shd w:val="clear" w:color="auto" w:fill="auto"/>
            <w:noWrap/>
            <w:vAlign w:val="bottom"/>
            <w:hideMark/>
          </w:tcPr>
          <w:p w14:paraId="036081C1"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5" w:type="dxa"/>
            <w:tcBorders>
              <w:top w:val="nil"/>
              <w:left w:val="nil"/>
              <w:bottom w:val="nil"/>
              <w:right w:val="nil"/>
            </w:tcBorders>
            <w:shd w:val="clear" w:color="auto" w:fill="auto"/>
            <w:noWrap/>
            <w:vAlign w:val="bottom"/>
            <w:hideMark/>
          </w:tcPr>
          <w:p w14:paraId="285E8848"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2" w:type="dxa"/>
            <w:tcBorders>
              <w:top w:val="nil"/>
              <w:left w:val="nil"/>
              <w:bottom w:val="nil"/>
              <w:right w:val="nil"/>
            </w:tcBorders>
            <w:shd w:val="clear" w:color="auto" w:fill="auto"/>
            <w:noWrap/>
            <w:vAlign w:val="bottom"/>
            <w:hideMark/>
          </w:tcPr>
          <w:p w14:paraId="4D9EEA5A" w14:textId="77777777" w:rsidR="003064D0" w:rsidRPr="003064D0" w:rsidRDefault="003064D0" w:rsidP="003064D0">
            <w:pPr>
              <w:spacing w:before="0" w:after="0" w:line="240" w:lineRule="auto"/>
              <w:jc w:val="right"/>
              <w:rPr>
                <w:rFonts w:ascii="Times New Roman" w:hAnsi="Times New Roman"/>
                <w:sz w:val="20"/>
                <w:lang w:val="en-US" w:eastAsia="en-US"/>
              </w:rPr>
            </w:pPr>
          </w:p>
        </w:tc>
      </w:tr>
      <w:tr w:rsidR="003064D0" w:rsidRPr="003064D0" w14:paraId="7CB18FD9"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3851822F"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 xml:space="preserve">Gross book value </w:t>
            </w:r>
          </w:p>
        </w:tc>
        <w:tc>
          <w:tcPr>
            <w:tcW w:w="1096" w:type="dxa"/>
            <w:tcBorders>
              <w:top w:val="nil"/>
              <w:left w:val="nil"/>
              <w:bottom w:val="nil"/>
              <w:right w:val="nil"/>
            </w:tcBorders>
            <w:shd w:val="clear" w:color="auto" w:fill="auto"/>
            <w:noWrap/>
            <w:vAlign w:val="bottom"/>
            <w:hideMark/>
          </w:tcPr>
          <w:p w14:paraId="29FC048A"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101,249</w:t>
            </w:r>
          </w:p>
        </w:tc>
        <w:tc>
          <w:tcPr>
            <w:tcW w:w="1174" w:type="dxa"/>
            <w:tcBorders>
              <w:top w:val="nil"/>
              <w:left w:val="nil"/>
              <w:bottom w:val="nil"/>
              <w:right w:val="nil"/>
            </w:tcBorders>
            <w:shd w:val="clear" w:color="auto" w:fill="auto"/>
            <w:noWrap/>
            <w:vAlign w:val="bottom"/>
            <w:hideMark/>
          </w:tcPr>
          <w:p w14:paraId="4446F634"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9,328</w:t>
            </w:r>
          </w:p>
        </w:tc>
        <w:tc>
          <w:tcPr>
            <w:tcW w:w="1175" w:type="dxa"/>
            <w:tcBorders>
              <w:top w:val="nil"/>
              <w:left w:val="nil"/>
              <w:bottom w:val="nil"/>
              <w:right w:val="nil"/>
            </w:tcBorders>
            <w:shd w:val="clear" w:color="auto" w:fill="auto"/>
            <w:noWrap/>
            <w:vAlign w:val="bottom"/>
            <w:hideMark/>
          </w:tcPr>
          <w:p w14:paraId="715FFB16"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626,801</w:t>
            </w:r>
          </w:p>
        </w:tc>
        <w:tc>
          <w:tcPr>
            <w:tcW w:w="1172" w:type="dxa"/>
            <w:tcBorders>
              <w:top w:val="nil"/>
              <w:left w:val="nil"/>
              <w:bottom w:val="nil"/>
              <w:right w:val="nil"/>
            </w:tcBorders>
            <w:shd w:val="clear" w:color="auto" w:fill="auto"/>
            <w:noWrap/>
            <w:vAlign w:val="bottom"/>
            <w:hideMark/>
          </w:tcPr>
          <w:p w14:paraId="0A305ECD"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737,378</w:t>
            </w:r>
          </w:p>
        </w:tc>
      </w:tr>
      <w:tr w:rsidR="003064D0" w:rsidRPr="003064D0" w14:paraId="2DFB6365"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42E86C92"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Gross book value - RoU</w:t>
            </w:r>
          </w:p>
        </w:tc>
        <w:tc>
          <w:tcPr>
            <w:tcW w:w="1096" w:type="dxa"/>
            <w:tcBorders>
              <w:top w:val="nil"/>
              <w:left w:val="nil"/>
              <w:bottom w:val="nil"/>
              <w:right w:val="nil"/>
            </w:tcBorders>
            <w:shd w:val="clear" w:color="auto" w:fill="auto"/>
            <w:noWrap/>
            <w:vAlign w:val="bottom"/>
            <w:hideMark/>
          </w:tcPr>
          <w:p w14:paraId="6999F6E0"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707,426</w:t>
            </w:r>
          </w:p>
        </w:tc>
        <w:tc>
          <w:tcPr>
            <w:tcW w:w="1174" w:type="dxa"/>
            <w:tcBorders>
              <w:top w:val="nil"/>
              <w:left w:val="nil"/>
              <w:bottom w:val="nil"/>
              <w:right w:val="nil"/>
            </w:tcBorders>
            <w:shd w:val="clear" w:color="auto" w:fill="auto"/>
            <w:noWrap/>
            <w:vAlign w:val="bottom"/>
            <w:hideMark/>
          </w:tcPr>
          <w:p w14:paraId="52A0E769"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420</w:t>
            </w:r>
          </w:p>
        </w:tc>
        <w:tc>
          <w:tcPr>
            <w:tcW w:w="1175" w:type="dxa"/>
            <w:tcBorders>
              <w:top w:val="nil"/>
              <w:left w:val="nil"/>
              <w:bottom w:val="nil"/>
              <w:right w:val="nil"/>
            </w:tcBorders>
            <w:shd w:val="clear" w:color="auto" w:fill="auto"/>
            <w:noWrap/>
            <w:vAlign w:val="bottom"/>
            <w:hideMark/>
          </w:tcPr>
          <w:p w14:paraId="01DA808A"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nil"/>
              <w:right w:val="nil"/>
            </w:tcBorders>
            <w:shd w:val="clear" w:color="auto" w:fill="auto"/>
            <w:noWrap/>
            <w:vAlign w:val="bottom"/>
            <w:hideMark/>
          </w:tcPr>
          <w:p w14:paraId="3681D5FF"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707,846</w:t>
            </w:r>
          </w:p>
        </w:tc>
      </w:tr>
      <w:tr w:rsidR="003064D0" w:rsidRPr="003064D0" w14:paraId="115B5C67" w14:textId="77777777" w:rsidTr="00E81D9B">
        <w:trPr>
          <w:trHeight w:val="567"/>
          <w:jc w:val="center"/>
        </w:trPr>
        <w:tc>
          <w:tcPr>
            <w:tcW w:w="3119" w:type="dxa"/>
            <w:tcBorders>
              <w:top w:val="nil"/>
              <w:left w:val="nil"/>
              <w:bottom w:val="nil"/>
              <w:right w:val="nil"/>
            </w:tcBorders>
            <w:shd w:val="clear" w:color="auto" w:fill="auto"/>
            <w:vAlign w:val="bottom"/>
            <w:hideMark/>
          </w:tcPr>
          <w:p w14:paraId="2020D650"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Accumulated depreciation/amortisation and impairment</w:t>
            </w:r>
          </w:p>
        </w:tc>
        <w:tc>
          <w:tcPr>
            <w:tcW w:w="1096" w:type="dxa"/>
            <w:tcBorders>
              <w:top w:val="nil"/>
              <w:left w:val="nil"/>
              <w:bottom w:val="nil"/>
              <w:right w:val="nil"/>
            </w:tcBorders>
            <w:shd w:val="clear" w:color="auto" w:fill="auto"/>
            <w:noWrap/>
            <w:vAlign w:val="bottom"/>
            <w:hideMark/>
          </w:tcPr>
          <w:p w14:paraId="26CA6C84"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(27,223)</w:t>
            </w:r>
          </w:p>
        </w:tc>
        <w:tc>
          <w:tcPr>
            <w:tcW w:w="1174" w:type="dxa"/>
            <w:tcBorders>
              <w:top w:val="nil"/>
              <w:left w:val="nil"/>
              <w:bottom w:val="nil"/>
              <w:right w:val="nil"/>
            </w:tcBorders>
            <w:shd w:val="clear" w:color="auto" w:fill="auto"/>
            <w:noWrap/>
            <w:vAlign w:val="bottom"/>
            <w:hideMark/>
          </w:tcPr>
          <w:p w14:paraId="3EB1D94C"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(2,889)</w:t>
            </w:r>
          </w:p>
        </w:tc>
        <w:tc>
          <w:tcPr>
            <w:tcW w:w="1175" w:type="dxa"/>
            <w:tcBorders>
              <w:top w:val="nil"/>
              <w:left w:val="nil"/>
              <w:bottom w:val="nil"/>
              <w:right w:val="nil"/>
            </w:tcBorders>
            <w:shd w:val="clear" w:color="auto" w:fill="auto"/>
            <w:noWrap/>
            <w:vAlign w:val="bottom"/>
            <w:hideMark/>
          </w:tcPr>
          <w:p w14:paraId="47EA0E2D"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(318,985)</w:t>
            </w:r>
          </w:p>
        </w:tc>
        <w:tc>
          <w:tcPr>
            <w:tcW w:w="1172" w:type="dxa"/>
            <w:tcBorders>
              <w:top w:val="nil"/>
              <w:left w:val="nil"/>
              <w:bottom w:val="nil"/>
              <w:right w:val="nil"/>
            </w:tcBorders>
            <w:shd w:val="clear" w:color="auto" w:fill="auto"/>
            <w:noWrap/>
            <w:vAlign w:val="bottom"/>
            <w:hideMark/>
          </w:tcPr>
          <w:p w14:paraId="792EBED1"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(349,097)</w:t>
            </w:r>
          </w:p>
        </w:tc>
      </w:tr>
      <w:tr w:rsidR="003064D0" w:rsidRPr="003064D0" w14:paraId="18BB9C6C" w14:textId="77777777" w:rsidTr="00E81D9B">
        <w:trPr>
          <w:trHeight w:val="567"/>
          <w:jc w:val="center"/>
        </w:trPr>
        <w:tc>
          <w:tcPr>
            <w:tcW w:w="3119" w:type="dxa"/>
            <w:tcBorders>
              <w:top w:val="nil"/>
              <w:left w:val="nil"/>
              <w:bottom w:val="nil"/>
              <w:right w:val="nil"/>
            </w:tcBorders>
            <w:shd w:val="clear" w:color="auto" w:fill="auto"/>
            <w:vAlign w:val="bottom"/>
            <w:hideMark/>
          </w:tcPr>
          <w:p w14:paraId="78F49449"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Accumulated depreciation/amortisation and impairment - RoU</w:t>
            </w:r>
          </w:p>
        </w:tc>
        <w:tc>
          <w:tcPr>
            <w:tcW w:w="1096" w:type="dxa"/>
            <w:tcBorders>
              <w:top w:val="nil"/>
              <w:left w:val="nil"/>
              <w:bottom w:val="single" w:sz="4" w:space="0" w:color="auto"/>
              <w:right w:val="nil"/>
            </w:tcBorders>
            <w:shd w:val="clear" w:color="auto" w:fill="auto"/>
            <w:noWrap/>
            <w:vAlign w:val="bottom"/>
            <w:hideMark/>
          </w:tcPr>
          <w:p w14:paraId="59E9AF8D"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(226,366)</w:t>
            </w:r>
          </w:p>
        </w:tc>
        <w:tc>
          <w:tcPr>
            <w:tcW w:w="1174" w:type="dxa"/>
            <w:tcBorders>
              <w:top w:val="nil"/>
              <w:left w:val="nil"/>
              <w:bottom w:val="single" w:sz="4" w:space="0" w:color="auto"/>
              <w:right w:val="nil"/>
            </w:tcBorders>
            <w:shd w:val="clear" w:color="auto" w:fill="auto"/>
            <w:noWrap/>
            <w:vAlign w:val="bottom"/>
            <w:hideMark/>
          </w:tcPr>
          <w:p w14:paraId="750097F3"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(396)</w:t>
            </w:r>
          </w:p>
        </w:tc>
        <w:tc>
          <w:tcPr>
            <w:tcW w:w="1175" w:type="dxa"/>
            <w:tcBorders>
              <w:top w:val="nil"/>
              <w:left w:val="nil"/>
              <w:bottom w:val="single" w:sz="4" w:space="0" w:color="auto"/>
              <w:right w:val="nil"/>
            </w:tcBorders>
            <w:shd w:val="clear" w:color="auto" w:fill="auto"/>
            <w:noWrap/>
            <w:vAlign w:val="bottom"/>
            <w:hideMark/>
          </w:tcPr>
          <w:p w14:paraId="32D23C6A"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single" w:sz="4" w:space="0" w:color="auto"/>
              <w:right w:val="nil"/>
            </w:tcBorders>
            <w:shd w:val="clear" w:color="auto" w:fill="auto"/>
            <w:noWrap/>
            <w:vAlign w:val="bottom"/>
            <w:hideMark/>
          </w:tcPr>
          <w:p w14:paraId="46648127"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(226,762)</w:t>
            </w:r>
          </w:p>
        </w:tc>
      </w:tr>
      <w:tr w:rsidR="003064D0" w:rsidRPr="003064D0" w14:paraId="6DE1FB29" w14:textId="77777777" w:rsidTr="00E81D9B">
        <w:trPr>
          <w:trHeight w:val="283"/>
          <w:jc w:val="center"/>
        </w:trPr>
        <w:tc>
          <w:tcPr>
            <w:tcW w:w="3119" w:type="dxa"/>
            <w:tcBorders>
              <w:top w:val="nil"/>
              <w:left w:val="nil"/>
              <w:bottom w:val="nil"/>
              <w:right w:val="nil"/>
            </w:tcBorders>
            <w:shd w:val="clear" w:color="auto" w:fill="auto"/>
            <w:noWrap/>
            <w:vAlign w:val="bottom"/>
            <w:hideMark/>
          </w:tcPr>
          <w:p w14:paraId="706C9A3F" w14:textId="77777777" w:rsidR="003064D0" w:rsidRPr="003064D0" w:rsidRDefault="003064D0" w:rsidP="006B0488">
            <w:pPr>
              <w:spacing w:before="0" w:after="0" w:line="240" w:lineRule="auto"/>
              <w:ind w:leftChars="75" w:left="143"/>
              <w:rPr>
                <w:rFonts w:ascii="Arial" w:hAnsi="Arial" w:cs="Arial"/>
                <w:b/>
                <w:bCs/>
                <w:sz w:val="16"/>
                <w:szCs w:val="16"/>
                <w:lang w:val="en-US" w:eastAsia="en-US"/>
              </w:rPr>
            </w:pPr>
            <w:r w:rsidRPr="003064D0">
              <w:rPr>
                <w:rFonts w:ascii="Arial" w:hAnsi="Arial" w:cs="Arial"/>
                <w:b/>
                <w:bCs/>
                <w:sz w:val="16"/>
                <w:szCs w:val="16"/>
                <w:lang w:val="en-US" w:eastAsia="en-US"/>
              </w:rPr>
              <w:t>Opening net book balance</w:t>
            </w:r>
          </w:p>
        </w:tc>
        <w:tc>
          <w:tcPr>
            <w:tcW w:w="1096" w:type="dxa"/>
            <w:tcBorders>
              <w:top w:val="nil"/>
              <w:left w:val="nil"/>
              <w:bottom w:val="single" w:sz="4" w:space="0" w:color="auto"/>
              <w:right w:val="nil"/>
            </w:tcBorders>
            <w:shd w:val="clear" w:color="auto" w:fill="auto"/>
            <w:noWrap/>
            <w:vAlign w:val="bottom"/>
            <w:hideMark/>
          </w:tcPr>
          <w:p w14:paraId="116659E0"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555,086</w:t>
            </w:r>
          </w:p>
        </w:tc>
        <w:tc>
          <w:tcPr>
            <w:tcW w:w="1174" w:type="dxa"/>
            <w:tcBorders>
              <w:top w:val="nil"/>
              <w:left w:val="nil"/>
              <w:bottom w:val="single" w:sz="4" w:space="0" w:color="auto"/>
              <w:right w:val="nil"/>
            </w:tcBorders>
            <w:shd w:val="clear" w:color="auto" w:fill="auto"/>
            <w:noWrap/>
            <w:vAlign w:val="bottom"/>
            <w:hideMark/>
          </w:tcPr>
          <w:p w14:paraId="1E92AAF0"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6,463</w:t>
            </w:r>
          </w:p>
        </w:tc>
        <w:tc>
          <w:tcPr>
            <w:tcW w:w="1175" w:type="dxa"/>
            <w:tcBorders>
              <w:top w:val="nil"/>
              <w:left w:val="nil"/>
              <w:bottom w:val="single" w:sz="4" w:space="0" w:color="auto"/>
              <w:right w:val="nil"/>
            </w:tcBorders>
            <w:shd w:val="clear" w:color="auto" w:fill="auto"/>
            <w:noWrap/>
            <w:vAlign w:val="bottom"/>
            <w:hideMark/>
          </w:tcPr>
          <w:p w14:paraId="7BB47461"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307,816</w:t>
            </w:r>
          </w:p>
        </w:tc>
        <w:tc>
          <w:tcPr>
            <w:tcW w:w="1172" w:type="dxa"/>
            <w:tcBorders>
              <w:top w:val="nil"/>
              <w:left w:val="nil"/>
              <w:bottom w:val="single" w:sz="4" w:space="0" w:color="auto"/>
              <w:right w:val="nil"/>
            </w:tcBorders>
            <w:shd w:val="clear" w:color="auto" w:fill="auto"/>
            <w:noWrap/>
            <w:vAlign w:val="bottom"/>
            <w:hideMark/>
          </w:tcPr>
          <w:p w14:paraId="54E19A1C"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869,365</w:t>
            </w:r>
          </w:p>
        </w:tc>
      </w:tr>
      <w:tr w:rsidR="003064D0" w:rsidRPr="003064D0" w14:paraId="1BC1C0AC" w14:textId="77777777" w:rsidTr="00E81D9B">
        <w:trPr>
          <w:trHeight w:val="283"/>
          <w:jc w:val="center"/>
        </w:trPr>
        <w:tc>
          <w:tcPr>
            <w:tcW w:w="3119" w:type="dxa"/>
            <w:tcBorders>
              <w:top w:val="nil"/>
              <w:left w:val="nil"/>
              <w:bottom w:val="nil"/>
              <w:right w:val="nil"/>
            </w:tcBorders>
            <w:shd w:val="clear" w:color="auto" w:fill="auto"/>
            <w:noWrap/>
            <w:vAlign w:val="bottom"/>
            <w:hideMark/>
          </w:tcPr>
          <w:p w14:paraId="116D4FAE" w14:textId="77777777" w:rsidR="003064D0" w:rsidRPr="003064D0" w:rsidRDefault="003064D0" w:rsidP="003064D0">
            <w:pPr>
              <w:spacing w:before="0" w:after="0" w:line="240" w:lineRule="auto"/>
              <w:rPr>
                <w:rFonts w:ascii="Arial" w:hAnsi="Arial" w:cs="Arial"/>
                <w:b/>
                <w:bCs/>
                <w:sz w:val="16"/>
                <w:szCs w:val="16"/>
                <w:lang w:val="en-US" w:eastAsia="en-US"/>
              </w:rPr>
            </w:pPr>
            <w:r w:rsidRPr="003064D0">
              <w:rPr>
                <w:rFonts w:ascii="Arial" w:hAnsi="Arial" w:cs="Arial"/>
                <w:b/>
                <w:bCs/>
                <w:sz w:val="16"/>
                <w:szCs w:val="16"/>
                <w:lang w:val="en-US" w:eastAsia="en-US"/>
              </w:rPr>
              <w:t>CAPITAL ASSET ADDITIONS</w:t>
            </w:r>
          </w:p>
        </w:tc>
        <w:tc>
          <w:tcPr>
            <w:tcW w:w="1096" w:type="dxa"/>
            <w:tcBorders>
              <w:top w:val="nil"/>
              <w:left w:val="nil"/>
              <w:bottom w:val="nil"/>
              <w:right w:val="nil"/>
            </w:tcBorders>
            <w:shd w:val="clear" w:color="auto" w:fill="auto"/>
            <w:noWrap/>
            <w:vAlign w:val="bottom"/>
            <w:hideMark/>
          </w:tcPr>
          <w:p w14:paraId="29967C63" w14:textId="77777777" w:rsidR="003064D0" w:rsidRPr="003064D0" w:rsidRDefault="003064D0" w:rsidP="003064D0">
            <w:pPr>
              <w:spacing w:before="0" w:after="0" w:line="240" w:lineRule="auto"/>
              <w:rPr>
                <w:rFonts w:ascii="Arial" w:hAnsi="Arial" w:cs="Arial"/>
                <w:b/>
                <w:bCs/>
                <w:sz w:val="16"/>
                <w:szCs w:val="16"/>
                <w:lang w:val="en-US" w:eastAsia="en-US"/>
              </w:rPr>
            </w:pPr>
          </w:p>
        </w:tc>
        <w:tc>
          <w:tcPr>
            <w:tcW w:w="1174" w:type="dxa"/>
            <w:tcBorders>
              <w:top w:val="nil"/>
              <w:left w:val="nil"/>
              <w:bottom w:val="nil"/>
              <w:right w:val="nil"/>
            </w:tcBorders>
            <w:shd w:val="clear" w:color="auto" w:fill="auto"/>
            <w:noWrap/>
            <w:vAlign w:val="bottom"/>
            <w:hideMark/>
          </w:tcPr>
          <w:p w14:paraId="0D2EA1F5"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5" w:type="dxa"/>
            <w:tcBorders>
              <w:top w:val="nil"/>
              <w:left w:val="nil"/>
              <w:bottom w:val="nil"/>
              <w:right w:val="nil"/>
            </w:tcBorders>
            <w:shd w:val="clear" w:color="auto" w:fill="auto"/>
            <w:noWrap/>
            <w:vAlign w:val="bottom"/>
            <w:hideMark/>
          </w:tcPr>
          <w:p w14:paraId="5107EC20"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2" w:type="dxa"/>
            <w:tcBorders>
              <w:top w:val="nil"/>
              <w:left w:val="nil"/>
              <w:bottom w:val="nil"/>
              <w:right w:val="nil"/>
            </w:tcBorders>
            <w:shd w:val="clear" w:color="auto" w:fill="auto"/>
            <w:noWrap/>
            <w:vAlign w:val="bottom"/>
            <w:hideMark/>
          </w:tcPr>
          <w:p w14:paraId="37FA6357" w14:textId="77777777" w:rsidR="003064D0" w:rsidRPr="003064D0" w:rsidRDefault="003064D0" w:rsidP="003064D0">
            <w:pPr>
              <w:spacing w:before="0" w:after="0" w:line="240" w:lineRule="auto"/>
              <w:jc w:val="right"/>
              <w:rPr>
                <w:rFonts w:ascii="Times New Roman" w:hAnsi="Times New Roman"/>
                <w:sz w:val="20"/>
                <w:lang w:val="en-US" w:eastAsia="en-US"/>
              </w:rPr>
            </w:pPr>
          </w:p>
        </w:tc>
      </w:tr>
      <w:tr w:rsidR="003064D0" w:rsidRPr="003064D0" w14:paraId="57E21872" w14:textId="77777777" w:rsidTr="00E81D9B">
        <w:trPr>
          <w:trHeight w:val="425"/>
          <w:jc w:val="center"/>
        </w:trPr>
        <w:tc>
          <w:tcPr>
            <w:tcW w:w="3119" w:type="dxa"/>
            <w:tcBorders>
              <w:top w:val="nil"/>
              <w:left w:val="nil"/>
              <w:bottom w:val="nil"/>
              <w:right w:val="nil"/>
            </w:tcBorders>
            <w:shd w:val="clear" w:color="auto" w:fill="auto"/>
            <w:vAlign w:val="bottom"/>
            <w:hideMark/>
          </w:tcPr>
          <w:p w14:paraId="73094592" w14:textId="77777777" w:rsidR="003064D0" w:rsidRPr="003064D0" w:rsidRDefault="003064D0" w:rsidP="00BE35AD">
            <w:pPr>
              <w:spacing w:before="0" w:after="0" w:line="240" w:lineRule="auto"/>
              <w:ind w:leftChars="75" w:left="143"/>
              <w:rPr>
                <w:rFonts w:ascii="Arial" w:hAnsi="Arial" w:cs="Arial"/>
                <w:b/>
                <w:bCs/>
                <w:sz w:val="16"/>
                <w:szCs w:val="16"/>
                <w:lang w:val="en-US" w:eastAsia="en-US"/>
              </w:rPr>
            </w:pPr>
            <w:r w:rsidRPr="003064D0">
              <w:rPr>
                <w:rFonts w:ascii="Arial" w:hAnsi="Arial" w:cs="Arial"/>
                <w:b/>
                <w:bCs/>
                <w:sz w:val="16"/>
                <w:szCs w:val="16"/>
                <w:lang w:val="en-US" w:eastAsia="en-US"/>
              </w:rPr>
              <w:t>Estimated expenditure on new or replacement assets</w:t>
            </w:r>
          </w:p>
        </w:tc>
        <w:tc>
          <w:tcPr>
            <w:tcW w:w="1096" w:type="dxa"/>
            <w:tcBorders>
              <w:top w:val="nil"/>
              <w:left w:val="nil"/>
              <w:bottom w:val="nil"/>
              <w:right w:val="nil"/>
            </w:tcBorders>
            <w:shd w:val="clear" w:color="auto" w:fill="auto"/>
            <w:noWrap/>
            <w:vAlign w:val="bottom"/>
            <w:hideMark/>
          </w:tcPr>
          <w:p w14:paraId="45BEEFFE" w14:textId="77777777" w:rsidR="003064D0" w:rsidRPr="003064D0" w:rsidRDefault="003064D0" w:rsidP="003064D0">
            <w:pPr>
              <w:spacing w:before="0" w:after="0" w:line="240" w:lineRule="auto"/>
              <w:ind w:firstLineChars="100" w:firstLine="163"/>
              <w:rPr>
                <w:rFonts w:ascii="Arial" w:hAnsi="Arial" w:cs="Arial"/>
                <w:b/>
                <w:bCs/>
                <w:sz w:val="16"/>
                <w:szCs w:val="16"/>
                <w:lang w:val="en-US" w:eastAsia="en-US"/>
              </w:rPr>
            </w:pPr>
          </w:p>
        </w:tc>
        <w:tc>
          <w:tcPr>
            <w:tcW w:w="1174" w:type="dxa"/>
            <w:tcBorders>
              <w:top w:val="nil"/>
              <w:left w:val="nil"/>
              <w:bottom w:val="nil"/>
              <w:right w:val="nil"/>
            </w:tcBorders>
            <w:shd w:val="clear" w:color="auto" w:fill="auto"/>
            <w:noWrap/>
            <w:vAlign w:val="bottom"/>
            <w:hideMark/>
          </w:tcPr>
          <w:p w14:paraId="4909CA26"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5" w:type="dxa"/>
            <w:tcBorders>
              <w:top w:val="nil"/>
              <w:left w:val="nil"/>
              <w:bottom w:val="nil"/>
              <w:right w:val="nil"/>
            </w:tcBorders>
            <w:shd w:val="clear" w:color="auto" w:fill="auto"/>
            <w:noWrap/>
            <w:vAlign w:val="bottom"/>
            <w:hideMark/>
          </w:tcPr>
          <w:p w14:paraId="179CFCB5"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2" w:type="dxa"/>
            <w:tcBorders>
              <w:top w:val="nil"/>
              <w:left w:val="nil"/>
              <w:bottom w:val="nil"/>
              <w:right w:val="nil"/>
            </w:tcBorders>
            <w:shd w:val="clear" w:color="auto" w:fill="auto"/>
            <w:noWrap/>
            <w:vAlign w:val="bottom"/>
            <w:hideMark/>
          </w:tcPr>
          <w:p w14:paraId="7C976A9E" w14:textId="77777777" w:rsidR="003064D0" w:rsidRPr="003064D0" w:rsidRDefault="003064D0" w:rsidP="003064D0">
            <w:pPr>
              <w:spacing w:before="0" w:after="0" w:line="240" w:lineRule="auto"/>
              <w:jc w:val="right"/>
              <w:rPr>
                <w:rFonts w:ascii="Times New Roman" w:hAnsi="Times New Roman"/>
                <w:sz w:val="20"/>
                <w:lang w:val="en-US" w:eastAsia="en-US"/>
              </w:rPr>
            </w:pPr>
          </w:p>
        </w:tc>
      </w:tr>
      <w:tr w:rsidR="003064D0" w:rsidRPr="003064D0" w14:paraId="7B59645E"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17D0C0BB"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By purchase - appropriation equity</w:t>
            </w:r>
          </w:p>
        </w:tc>
        <w:tc>
          <w:tcPr>
            <w:tcW w:w="1096" w:type="dxa"/>
            <w:tcBorders>
              <w:top w:val="nil"/>
              <w:left w:val="nil"/>
              <w:bottom w:val="nil"/>
              <w:right w:val="nil"/>
            </w:tcBorders>
            <w:shd w:val="clear" w:color="auto" w:fill="auto"/>
            <w:noWrap/>
            <w:vAlign w:val="bottom"/>
            <w:hideMark/>
          </w:tcPr>
          <w:p w14:paraId="3E7E8E51"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4" w:type="dxa"/>
            <w:tcBorders>
              <w:top w:val="nil"/>
              <w:left w:val="nil"/>
              <w:bottom w:val="nil"/>
              <w:right w:val="nil"/>
            </w:tcBorders>
            <w:shd w:val="clear" w:color="auto" w:fill="auto"/>
            <w:noWrap/>
            <w:vAlign w:val="bottom"/>
            <w:hideMark/>
          </w:tcPr>
          <w:p w14:paraId="18267EBD"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w:t>
            </w:r>
          </w:p>
        </w:tc>
        <w:tc>
          <w:tcPr>
            <w:tcW w:w="1175" w:type="dxa"/>
            <w:tcBorders>
              <w:top w:val="nil"/>
              <w:left w:val="nil"/>
              <w:bottom w:val="nil"/>
              <w:right w:val="nil"/>
            </w:tcBorders>
            <w:shd w:val="clear" w:color="auto" w:fill="auto"/>
            <w:noWrap/>
            <w:vAlign w:val="bottom"/>
            <w:hideMark/>
          </w:tcPr>
          <w:p w14:paraId="17D8CCD0"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187,377</w:t>
            </w:r>
          </w:p>
        </w:tc>
        <w:tc>
          <w:tcPr>
            <w:tcW w:w="1172" w:type="dxa"/>
            <w:tcBorders>
              <w:top w:val="nil"/>
              <w:left w:val="nil"/>
              <w:bottom w:val="nil"/>
              <w:right w:val="nil"/>
            </w:tcBorders>
            <w:shd w:val="clear" w:color="auto" w:fill="auto"/>
            <w:noWrap/>
            <w:vAlign w:val="bottom"/>
            <w:hideMark/>
          </w:tcPr>
          <w:p w14:paraId="73360B38"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187,377</w:t>
            </w:r>
          </w:p>
        </w:tc>
      </w:tr>
      <w:tr w:rsidR="003064D0" w:rsidRPr="003064D0" w14:paraId="5E09F394" w14:textId="77777777" w:rsidTr="00E81D9B">
        <w:trPr>
          <w:trHeight w:val="397"/>
          <w:jc w:val="center"/>
        </w:trPr>
        <w:tc>
          <w:tcPr>
            <w:tcW w:w="3119" w:type="dxa"/>
            <w:tcBorders>
              <w:top w:val="nil"/>
              <w:left w:val="nil"/>
              <w:bottom w:val="nil"/>
              <w:right w:val="nil"/>
            </w:tcBorders>
            <w:shd w:val="clear" w:color="auto" w:fill="auto"/>
            <w:vAlign w:val="bottom"/>
            <w:hideMark/>
          </w:tcPr>
          <w:p w14:paraId="2F6C6243"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By purchase - appropriation ordinary annual services</w:t>
            </w:r>
          </w:p>
        </w:tc>
        <w:tc>
          <w:tcPr>
            <w:tcW w:w="1096" w:type="dxa"/>
            <w:tcBorders>
              <w:top w:val="nil"/>
              <w:left w:val="nil"/>
              <w:bottom w:val="nil"/>
              <w:right w:val="nil"/>
            </w:tcBorders>
            <w:shd w:val="clear" w:color="auto" w:fill="auto"/>
            <w:noWrap/>
            <w:vAlign w:val="bottom"/>
            <w:hideMark/>
          </w:tcPr>
          <w:p w14:paraId="6C025E68"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18,382</w:t>
            </w:r>
          </w:p>
        </w:tc>
        <w:tc>
          <w:tcPr>
            <w:tcW w:w="1174" w:type="dxa"/>
            <w:tcBorders>
              <w:top w:val="nil"/>
              <w:left w:val="nil"/>
              <w:bottom w:val="nil"/>
              <w:right w:val="nil"/>
            </w:tcBorders>
            <w:shd w:val="clear" w:color="auto" w:fill="auto"/>
            <w:noWrap/>
            <w:vAlign w:val="bottom"/>
            <w:hideMark/>
          </w:tcPr>
          <w:p w14:paraId="31ECB338"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w:t>
            </w:r>
          </w:p>
        </w:tc>
        <w:tc>
          <w:tcPr>
            <w:tcW w:w="1175" w:type="dxa"/>
            <w:tcBorders>
              <w:top w:val="nil"/>
              <w:left w:val="nil"/>
              <w:bottom w:val="nil"/>
              <w:right w:val="nil"/>
            </w:tcBorders>
            <w:shd w:val="clear" w:color="auto" w:fill="auto"/>
            <w:noWrap/>
            <w:vAlign w:val="bottom"/>
            <w:hideMark/>
          </w:tcPr>
          <w:p w14:paraId="60A4337F"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3,067</w:t>
            </w:r>
          </w:p>
        </w:tc>
        <w:tc>
          <w:tcPr>
            <w:tcW w:w="1172" w:type="dxa"/>
            <w:tcBorders>
              <w:top w:val="nil"/>
              <w:left w:val="nil"/>
              <w:bottom w:val="nil"/>
              <w:right w:val="nil"/>
            </w:tcBorders>
            <w:shd w:val="clear" w:color="auto" w:fill="auto"/>
            <w:noWrap/>
            <w:vAlign w:val="bottom"/>
            <w:hideMark/>
          </w:tcPr>
          <w:p w14:paraId="16588C45"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21,449</w:t>
            </w:r>
          </w:p>
        </w:tc>
      </w:tr>
      <w:tr w:rsidR="003064D0" w:rsidRPr="003064D0" w14:paraId="186D16B3"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3ED25DAA"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By purchase - internal resources</w:t>
            </w:r>
          </w:p>
        </w:tc>
        <w:tc>
          <w:tcPr>
            <w:tcW w:w="1096" w:type="dxa"/>
            <w:tcBorders>
              <w:top w:val="nil"/>
              <w:left w:val="nil"/>
              <w:bottom w:val="nil"/>
              <w:right w:val="nil"/>
            </w:tcBorders>
            <w:shd w:val="clear" w:color="auto" w:fill="auto"/>
            <w:noWrap/>
            <w:vAlign w:val="bottom"/>
            <w:hideMark/>
          </w:tcPr>
          <w:p w14:paraId="276027FD"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4" w:type="dxa"/>
            <w:tcBorders>
              <w:top w:val="nil"/>
              <w:left w:val="nil"/>
              <w:bottom w:val="nil"/>
              <w:right w:val="nil"/>
            </w:tcBorders>
            <w:shd w:val="clear" w:color="auto" w:fill="auto"/>
            <w:noWrap/>
            <w:vAlign w:val="bottom"/>
            <w:hideMark/>
          </w:tcPr>
          <w:p w14:paraId="2EEAD799"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2,288</w:t>
            </w:r>
          </w:p>
        </w:tc>
        <w:tc>
          <w:tcPr>
            <w:tcW w:w="1175" w:type="dxa"/>
            <w:tcBorders>
              <w:top w:val="nil"/>
              <w:left w:val="nil"/>
              <w:bottom w:val="nil"/>
              <w:right w:val="nil"/>
            </w:tcBorders>
            <w:shd w:val="clear" w:color="auto" w:fill="auto"/>
            <w:noWrap/>
            <w:vAlign w:val="bottom"/>
            <w:hideMark/>
          </w:tcPr>
          <w:p w14:paraId="025DD563"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12,112</w:t>
            </w:r>
          </w:p>
        </w:tc>
        <w:tc>
          <w:tcPr>
            <w:tcW w:w="1172" w:type="dxa"/>
            <w:tcBorders>
              <w:top w:val="nil"/>
              <w:left w:val="nil"/>
              <w:bottom w:val="nil"/>
              <w:right w:val="nil"/>
            </w:tcBorders>
            <w:shd w:val="clear" w:color="auto" w:fill="auto"/>
            <w:noWrap/>
            <w:vAlign w:val="bottom"/>
            <w:hideMark/>
          </w:tcPr>
          <w:p w14:paraId="64CFF168"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14,400</w:t>
            </w:r>
          </w:p>
        </w:tc>
      </w:tr>
      <w:tr w:rsidR="003064D0" w:rsidRPr="003064D0" w14:paraId="1F71BFB2"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2C0C9B6F" w14:textId="47B690D3"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 xml:space="preserve">By purchase </w:t>
            </w:r>
            <w:r w:rsidR="006B0488">
              <w:rPr>
                <w:rFonts w:ascii="Arial" w:hAnsi="Arial" w:cs="Arial"/>
                <w:sz w:val="16"/>
                <w:szCs w:val="16"/>
                <w:lang w:val="en-US" w:eastAsia="en-US"/>
              </w:rPr>
              <w:t>–</w:t>
            </w:r>
            <w:r w:rsidRPr="003064D0">
              <w:rPr>
                <w:rFonts w:ascii="Arial" w:hAnsi="Arial" w:cs="Arial"/>
                <w:sz w:val="16"/>
                <w:szCs w:val="16"/>
                <w:lang w:val="en-US" w:eastAsia="en-US"/>
              </w:rPr>
              <w:t xml:space="preserve"> RoU</w:t>
            </w:r>
          </w:p>
        </w:tc>
        <w:tc>
          <w:tcPr>
            <w:tcW w:w="1096" w:type="dxa"/>
            <w:tcBorders>
              <w:top w:val="nil"/>
              <w:left w:val="nil"/>
              <w:bottom w:val="nil"/>
              <w:right w:val="nil"/>
            </w:tcBorders>
            <w:shd w:val="clear" w:color="auto" w:fill="auto"/>
            <w:noWrap/>
            <w:vAlign w:val="bottom"/>
            <w:hideMark/>
          </w:tcPr>
          <w:p w14:paraId="7AB3B2F5"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30,194</w:t>
            </w:r>
          </w:p>
        </w:tc>
        <w:tc>
          <w:tcPr>
            <w:tcW w:w="1174" w:type="dxa"/>
            <w:tcBorders>
              <w:top w:val="nil"/>
              <w:left w:val="nil"/>
              <w:bottom w:val="nil"/>
              <w:right w:val="nil"/>
            </w:tcBorders>
            <w:shd w:val="clear" w:color="auto" w:fill="auto"/>
            <w:noWrap/>
            <w:vAlign w:val="bottom"/>
            <w:hideMark/>
          </w:tcPr>
          <w:p w14:paraId="5AE565B3"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106</w:t>
            </w:r>
          </w:p>
        </w:tc>
        <w:tc>
          <w:tcPr>
            <w:tcW w:w="1175" w:type="dxa"/>
            <w:tcBorders>
              <w:top w:val="nil"/>
              <w:left w:val="nil"/>
              <w:bottom w:val="nil"/>
              <w:right w:val="nil"/>
            </w:tcBorders>
            <w:shd w:val="clear" w:color="auto" w:fill="auto"/>
            <w:noWrap/>
            <w:vAlign w:val="bottom"/>
            <w:hideMark/>
          </w:tcPr>
          <w:p w14:paraId="2D7B783E"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nil"/>
              <w:right w:val="nil"/>
            </w:tcBorders>
            <w:shd w:val="clear" w:color="auto" w:fill="auto"/>
            <w:noWrap/>
            <w:vAlign w:val="bottom"/>
            <w:hideMark/>
          </w:tcPr>
          <w:p w14:paraId="74C0B1CB"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30,300</w:t>
            </w:r>
          </w:p>
        </w:tc>
      </w:tr>
      <w:tr w:rsidR="003064D0" w:rsidRPr="003064D0" w14:paraId="5A6AC2AC" w14:textId="77777777" w:rsidTr="006B0488">
        <w:trPr>
          <w:trHeight w:val="397"/>
          <w:jc w:val="center"/>
        </w:trPr>
        <w:tc>
          <w:tcPr>
            <w:tcW w:w="3119" w:type="dxa"/>
            <w:tcBorders>
              <w:top w:val="nil"/>
              <w:left w:val="nil"/>
              <w:bottom w:val="nil"/>
              <w:right w:val="nil"/>
            </w:tcBorders>
            <w:shd w:val="clear" w:color="auto" w:fill="auto"/>
            <w:vAlign w:val="bottom"/>
            <w:hideMark/>
          </w:tcPr>
          <w:p w14:paraId="69D3C862" w14:textId="37BE6D3A"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From acquisition of entities or</w:t>
            </w:r>
            <w:r w:rsidRPr="003064D0">
              <w:rPr>
                <w:rFonts w:ascii="Arial" w:hAnsi="Arial" w:cs="Arial"/>
                <w:sz w:val="16"/>
                <w:szCs w:val="16"/>
                <w:lang w:val="en-US" w:eastAsia="en-US"/>
              </w:rPr>
              <w:br/>
              <w:t>operations (including restructuring)</w:t>
            </w:r>
          </w:p>
        </w:tc>
        <w:tc>
          <w:tcPr>
            <w:tcW w:w="1096" w:type="dxa"/>
            <w:tcBorders>
              <w:top w:val="nil"/>
              <w:left w:val="nil"/>
              <w:bottom w:val="nil"/>
              <w:right w:val="nil"/>
            </w:tcBorders>
            <w:shd w:val="clear" w:color="auto" w:fill="auto"/>
            <w:noWrap/>
            <w:vAlign w:val="bottom"/>
            <w:hideMark/>
          </w:tcPr>
          <w:p w14:paraId="7CBB44B2"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3,663</w:t>
            </w:r>
          </w:p>
        </w:tc>
        <w:tc>
          <w:tcPr>
            <w:tcW w:w="1174" w:type="dxa"/>
            <w:tcBorders>
              <w:top w:val="nil"/>
              <w:left w:val="nil"/>
              <w:bottom w:val="nil"/>
              <w:right w:val="nil"/>
            </w:tcBorders>
            <w:shd w:val="clear" w:color="auto" w:fill="auto"/>
            <w:noWrap/>
            <w:vAlign w:val="bottom"/>
            <w:hideMark/>
          </w:tcPr>
          <w:p w14:paraId="37474C7D"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171</w:t>
            </w:r>
          </w:p>
        </w:tc>
        <w:tc>
          <w:tcPr>
            <w:tcW w:w="1175" w:type="dxa"/>
            <w:tcBorders>
              <w:top w:val="nil"/>
              <w:left w:val="nil"/>
              <w:bottom w:val="nil"/>
              <w:right w:val="nil"/>
            </w:tcBorders>
            <w:shd w:val="clear" w:color="auto" w:fill="auto"/>
            <w:noWrap/>
            <w:vAlign w:val="bottom"/>
            <w:hideMark/>
          </w:tcPr>
          <w:p w14:paraId="454E1992"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24</w:t>
            </w:r>
          </w:p>
        </w:tc>
        <w:tc>
          <w:tcPr>
            <w:tcW w:w="1172" w:type="dxa"/>
            <w:tcBorders>
              <w:top w:val="nil"/>
              <w:left w:val="nil"/>
              <w:bottom w:val="nil"/>
              <w:right w:val="nil"/>
            </w:tcBorders>
            <w:shd w:val="clear" w:color="auto" w:fill="auto"/>
            <w:noWrap/>
            <w:vAlign w:val="bottom"/>
            <w:hideMark/>
          </w:tcPr>
          <w:p w14:paraId="6037DECA"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3,858</w:t>
            </w:r>
          </w:p>
        </w:tc>
      </w:tr>
      <w:tr w:rsidR="003064D0" w:rsidRPr="003064D0" w14:paraId="4A5A158F" w14:textId="77777777" w:rsidTr="006B0488">
        <w:trPr>
          <w:trHeight w:val="227"/>
          <w:jc w:val="center"/>
        </w:trPr>
        <w:tc>
          <w:tcPr>
            <w:tcW w:w="3119" w:type="dxa"/>
            <w:tcBorders>
              <w:top w:val="nil"/>
              <w:left w:val="nil"/>
              <w:bottom w:val="nil"/>
              <w:right w:val="nil"/>
            </w:tcBorders>
            <w:shd w:val="clear" w:color="auto" w:fill="auto"/>
            <w:noWrap/>
            <w:vAlign w:val="bottom"/>
            <w:hideMark/>
          </w:tcPr>
          <w:p w14:paraId="4CBB31C7" w14:textId="77777777" w:rsidR="003064D0" w:rsidRPr="003064D0" w:rsidRDefault="003064D0" w:rsidP="00BE35AD">
            <w:pPr>
              <w:spacing w:before="0" w:after="0" w:line="240" w:lineRule="auto"/>
              <w:ind w:leftChars="75" w:left="143"/>
              <w:rPr>
                <w:rFonts w:ascii="Arial" w:hAnsi="Arial" w:cs="Arial"/>
                <w:b/>
                <w:bCs/>
                <w:sz w:val="16"/>
                <w:szCs w:val="16"/>
                <w:lang w:val="en-US" w:eastAsia="en-US"/>
              </w:rPr>
            </w:pPr>
            <w:r w:rsidRPr="003064D0">
              <w:rPr>
                <w:rFonts w:ascii="Arial" w:hAnsi="Arial" w:cs="Arial"/>
                <w:b/>
                <w:bCs/>
                <w:sz w:val="16"/>
                <w:szCs w:val="16"/>
                <w:lang w:val="en-US" w:eastAsia="en-US"/>
              </w:rPr>
              <w:t>Total additions</w:t>
            </w:r>
          </w:p>
        </w:tc>
        <w:tc>
          <w:tcPr>
            <w:tcW w:w="1096" w:type="dxa"/>
            <w:tcBorders>
              <w:top w:val="nil"/>
              <w:left w:val="nil"/>
              <w:bottom w:val="single" w:sz="4" w:space="0" w:color="auto"/>
              <w:right w:val="nil"/>
            </w:tcBorders>
            <w:shd w:val="clear" w:color="auto" w:fill="auto"/>
            <w:noWrap/>
            <w:vAlign w:val="bottom"/>
            <w:hideMark/>
          </w:tcPr>
          <w:p w14:paraId="44716B58"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52,239</w:t>
            </w:r>
          </w:p>
        </w:tc>
        <w:tc>
          <w:tcPr>
            <w:tcW w:w="1174" w:type="dxa"/>
            <w:tcBorders>
              <w:top w:val="nil"/>
              <w:left w:val="nil"/>
              <w:bottom w:val="single" w:sz="4" w:space="0" w:color="auto"/>
              <w:right w:val="nil"/>
            </w:tcBorders>
            <w:shd w:val="clear" w:color="auto" w:fill="auto"/>
            <w:noWrap/>
            <w:vAlign w:val="bottom"/>
            <w:hideMark/>
          </w:tcPr>
          <w:p w14:paraId="4E2FF6D2"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2,394</w:t>
            </w:r>
          </w:p>
        </w:tc>
        <w:tc>
          <w:tcPr>
            <w:tcW w:w="1175" w:type="dxa"/>
            <w:tcBorders>
              <w:top w:val="nil"/>
              <w:left w:val="nil"/>
              <w:bottom w:val="single" w:sz="4" w:space="0" w:color="auto"/>
              <w:right w:val="nil"/>
            </w:tcBorders>
            <w:shd w:val="clear" w:color="auto" w:fill="auto"/>
            <w:noWrap/>
            <w:vAlign w:val="bottom"/>
            <w:hideMark/>
          </w:tcPr>
          <w:p w14:paraId="211CA6B0"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202,556</w:t>
            </w:r>
          </w:p>
        </w:tc>
        <w:tc>
          <w:tcPr>
            <w:tcW w:w="1172" w:type="dxa"/>
            <w:tcBorders>
              <w:top w:val="nil"/>
              <w:left w:val="nil"/>
              <w:bottom w:val="single" w:sz="4" w:space="0" w:color="auto"/>
              <w:right w:val="nil"/>
            </w:tcBorders>
            <w:shd w:val="clear" w:color="auto" w:fill="auto"/>
            <w:noWrap/>
            <w:vAlign w:val="bottom"/>
            <w:hideMark/>
          </w:tcPr>
          <w:p w14:paraId="633383F4"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257,384</w:t>
            </w:r>
          </w:p>
        </w:tc>
      </w:tr>
      <w:tr w:rsidR="003064D0" w:rsidRPr="003064D0" w14:paraId="35BD96EE" w14:textId="77777777" w:rsidTr="006B0488">
        <w:trPr>
          <w:trHeight w:val="283"/>
          <w:jc w:val="center"/>
        </w:trPr>
        <w:tc>
          <w:tcPr>
            <w:tcW w:w="3119" w:type="dxa"/>
            <w:tcBorders>
              <w:top w:val="nil"/>
              <w:left w:val="nil"/>
              <w:bottom w:val="nil"/>
              <w:right w:val="nil"/>
            </w:tcBorders>
            <w:shd w:val="clear" w:color="auto" w:fill="auto"/>
            <w:noWrap/>
            <w:vAlign w:val="bottom"/>
            <w:hideMark/>
          </w:tcPr>
          <w:p w14:paraId="7CF9FAB1" w14:textId="77777777" w:rsidR="003064D0" w:rsidRPr="003064D0" w:rsidRDefault="003064D0" w:rsidP="003064D0">
            <w:pPr>
              <w:spacing w:before="0" w:after="0" w:line="240" w:lineRule="auto"/>
              <w:rPr>
                <w:rFonts w:ascii="Arial" w:hAnsi="Arial" w:cs="Arial"/>
                <w:b/>
                <w:bCs/>
                <w:sz w:val="16"/>
                <w:szCs w:val="16"/>
                <w:lang w:val="en-US" w:eastAsia="en-US"/>
              </w:rPr>
            </w:pPr>
            <w:r w:rsidRPr="003064D0">
              <w:rPr>
                <w:rFonts w:ascii="Arial" w:hAnsi="Arial" w:cs="Arial"/>
                <w:b/>
                <w:bCs/>
                <w:sz w:val="16"/>
                <w:szCs w:val="16"/>
                <w:lang w:val="en-US" w:eastAsia="en-US"/>
              </w:rPr>
              <w:t>Other movements</w:t>
            </w:r>
          </w:p>
        </w:tc>
        <w:tc>
          <w:tcPr>
            <w:tcW w:w="1096" w:type="dxa"/>
            <w:tcBorders>
              <w:top w:val="nil"/>
              <w:left w:val="nil"/>
              <w:bottom w:val="nil"/>
              <w:right w:val="nil"/>
            </w:tcBorders>
            <w:shd w:val="clear" w:color="auto" w:fill="auto"/>
            <w:noWrap/>
            <w:vAlign w:val="bottom"/>
            <w:hideMark/>
          </w:tcPr>
          <w:p w14:paraId="1D136026" w14:textId="77777777" w:rsidR="003064D0" w:rsidRPr="003064D0" w:rsidRDefault="003064D0" w:rsidP="003064D0">
            <w:pPr>
              <w:spacing w:before="0" w:after="0" w:line="240" w:lineRule="auto"/>
              <w:rPr>
                <w:rFonts w:ascii="Arial" w:hAnsi="Arial" w:cs="Arial"/>
                <w:b/>
                <w:bCs/>
                <w:sz w:val="16"/>
                <w:szCs w:val="16"/>
                <w:lang w:val="en-US" w:eastAsia="en-US"/>
              </w:rPr>
            </w:pPr>
          </w:p>
        </w:tc>
        <w:tc>
          <w:tcPr>
            <w:tcW w:w="1174" w:type="dxa"/>
            <w:tcBorders>
              <w:top w:val="nil"/>
              <w:left w:val="nil"/>
              <w:bottom w:val="nil"/>
              <w:right w:val="nil"/>
            </w:tcBorders>
            <w:shd w:val="clear" w:color="auto" w:fill="auto"/>
            <w:noWrap/>
            <w:vAlign w:val="bottom"/>
            <w:hideMark/>
          </w:tcPr>
          <w:p w14:paraId="0B5C516C"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5" w:type="dxa"/>
            <w:tcBorders>
              <w:top w:val="nil"/>
              <w:left w:val="nil"/>
              <w:bottom w:val="nil"/>
              <w:right w:val="nil"/>
            </w:tcBorders>
            <w:shd w:val="clear" w:color="auto" w:fill="auto"/>
            <w:noWrap/>
            <w:vAlign w:val="bottom"/>
            <w:hideMark/>
          </w:tcPr>
          <w:p w14:paraId="6FAC57E0"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2" w:type="dxa"/>
            <w:tcBorders>
              <w:top w:val="nil"/>
              <w:left w:val="nil"/>
              <w:bottom w:val="nil"/>
              <w:right w:val="nil"/>
            </w:tcBorders>
            <w:shd w:val="clear" w:color="auto" w:fill="auto"/>
            <w:noWrap/>
            <w:vAlign w:val="bottom"/>
            <w:hideMark/>
          </w:tcPr>
          <w:p w14:paraId="41B41CB1" w14:textId="77777777" w:rsidR="003064D0" w:rsidRPr="003064D0" w:rsidRDefault="003064D0" w:rsidP="003064D0">
            <w:pPr>
              <w:spacing w:before="0" w:after="0" w:line="240" w:lineRule="auto"/>
              <w:jc w:val="right"/>
              <w:rPr>
                <w:rFonts w:ascii="Times New Roman" w:hAnsi="Times New Roman"/>
                <w:sz w:val="20"/>
                <w:lang w:val="en-US" w:eastAsia="en-US"/>
              </w:rPr>
            </w:pPr>
          </w:p>
        </w:tc>
      </w:tr>
      <w:tr w:rsidR="003064D0" w:rsidRPr="003064D0" w14:paraId="27930E28"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45540021"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Depreciation/amortisation expense</w:t>
            </w:r>
          </w:p>
        </w:tc>
        <w:tc>
          <w:tcPr>
            <w:tcW w:w="1096" w:type="dxa"/>
            <w:tcBorders>
              <w:top w:val="nil"/>
              <w:left w:val="nil"/>
              <w:bottom w:val="nil"/>
              <w:right w:val="nil"/>
            </w:tcBorders>
            <w:shd w:val="clear" w:color="auto" w:fill="auto"/>
            <w:noWrap/>
            <w:vAlign w:val="bottom"/>
            <w:hideMark/>
          </w:tcPr>
          <w:p w14:paraId="4295B965"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(230)</w:t>
            </w:r>
          </w:p>
        </w:tc>
        <w:tc>
          <w:tcPr>
            <w:tcW w:w="1174" w:type="dxa"/>
            <w:tcBorders>
              <w:top w:val="nil"/>
              <w:left w:val="nil"/>
              <w:bottom w:val="nil"/>
              <w:right w:val="nil"/>
            </w:tcBorders>
            <w:shd w:val="clear" w:color="auto" w:fill="auto"/>
            <w:noWrap/>
            <w:vAlign w:val="bottom"/>
            <w:hideMark/>
          </w:tcPr>
          <w:p w14:paraId="04F63581"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(1,173)</w:t>
            </w:r>
          </w:p>
        </w:tc>
        <w:tc>
          <w:tcPr>
            <w:tcW w:w="1175" w:type="dxa"/>
            <w:tcBorders>
              <w:top w:val="nil"/>
              <w:left w:val="nil"/>
              <w:bottom w:val="nil"/>
              <w:right w:val="nil"/>
            </w:tcBorders>
            <w:shd w:val="clear" w:color="auto" w:fill="auto"/>
            <w:noWrap/>
            <w:vAlign w:val="bottom"/>
            <w:hideMark/>
          </w:tcPr>
          <w:p w14:paraId="746F5939"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(67,965)</w:t>
            </w:r>
          </w:p>
        </w:tc>
        <w:tc>
          <w:tcPr>
            <w:tcW w:w="1172" w:type="dxa"/>
            <w:tcBorders>
              <w:top w:val="nil"/>
              <w:left w:val="nil"/>
              <w:bottom w:val="nil"/>
              <w:right w:val="nil"/>
            </w:tcBorders>
            <w:shd w:val="clear" w:color="auto" w:fill="auto"/>
            <w:noWrap/>
            <w:vAlign w:val="bottom"/>
            <w:hideMark/>
          </w:tcPr>
          <w:p w14:paraId="6EBEC4DC"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(69,368)</w:t>
            </w:r>
          </w:p>
        </w:tc>
      </w:tr>
      <w:tr w:rsidR="003064D0" w:rsidRPr="003064D0" w14:paraId="01A65C80"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4F92CD1A" w14:textId="1DA9B9D3"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 xml:space="preserve">Depreciation/amortisation expense </w:t>
            </w:r>
            <w:r w:rsidR="006B0488">
              <w:rPr>
                <w:rFonts w:ascii="Arial" w:hAnsi="Arial" w:cs="Arial"/>
                <w:sz w:val="16"/>
                <w:szCs w:val="16"/>
                <w:lang w:val="en-US" w:eastAsia="en-US"/>
              </w:rPr>
              <w:t>–</w:t>
            </w:r>
            <w:r w:rsidRPr="003064D0">
              <w:rPr>
                <w:rFonts w:ascii="Arial" w:hAnsi="Arial" w:cs="Arial"/>
                <w:sz w:val="16"/>
                <w:szCs w:val="16"/>
                <w:lang w:val="en-US" w:eastAsia="en-US"/>
              </w:rPr>
              <w:t xml:space="preserve"> RoU</w:t>
            </w:r>
          </w:p>
        </w:tc>
        <w:tc>
          <w:tcPr>
            <w:tcW w:w="1096" w:type="dxa"/>
            <w:tcBorders>
              <w:top w:val="nil"/>
              <w:left w:val="nil"/>
              <w:bottom w:val="nil"/>
              <w:right w:val="nil"/>
            </w:tcBorders>
            <w:shd w:val="clear" w:color="auto" w:fill="auto"/>
            <w:noWrap/>
            <w:vAlign w:val="bottom"/>
            <w:hideMark/>
          </w:tcPr>
          <w:p w14:paraId="4DD33D9B"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(65,646)</w:t>
            </w:r>
          </w:p>
        </w:tc>
        <w:tc>
          <w:tcPr>
            <w:tcW w:w="1174" w:type="dxa"/>
            <w:tcBorders>
              <w:top w:val="nil"/>
              <w:left w:val="nil"/>
              <w:bottom w:val="nil"/>
              <w:right w:val="nil"/>
            </w:tcBorders>
            <w:shd w:val="clear" w:color="auto" w:fill="auto"/>
            <w:noWrap/>
            <w:vAlign w:val="bottom"/>
            <w:hideMark/>
          </w:tcPr>
          <w:p w14:paraId="3BEF3103"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(66)</w:t>
            </w:r>
          </w:p>
        </w:tc>
        <w:tc>
          <w:tcPr>
            <w:tcW w:w="1175" w:type="dxa"/>
            <w:tcBorders>
              <w:top w:val="nil"/>
              <w:left w:val="nil"/>
              <w:bottom w:val="nil"/>
              <w:right w:val="nil"/>
            </w:tcBorders>
            <w:shd w:val="clear" w:color="auto" w:fill="auto"/>
            <w:noWrap/>
            <w:vAlign w:val="bottom"/>
            <w:hideMark/>
          </w:tcPr>
          <w:p w14:paraId="6238016D"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nil"/>
              <w:right w:val="nil"/>
            </w:tcBorders>
            <w:shd w:val="clear" w:color="auto" w:fill="auto"/>
            <w:noWrap/>
            <w:vAlign w:val="bottom"/>
            <w:hideMark/>
          </w:tcPr>
          <w:p w14:paraId="199B9B6D"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(65,712)</w:t>
            </w:r>
          </w:p>
        </w:tc>
      </w:tr>
      <w:tr w:rsidR="003064D0" w:rsidRPr="003064D0" w14:paraId="38E44A3D"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66373AF1"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Revaluations</w:t>
            </w:r>
          </w:p>
        </w:tc>
        <w:tc>
          <w:tcPr>
            <w:tcW w:w="1096" w:type="dxa"/>
            <w:tcBorders>
              <w:top w:val="nil"/>
              <w:left w:val="nil"/>
              <w:bottom w:val="nil"/>
              <w:right w:val="nil"/>
            </w:tcBorders>
            <w:shd w:val="clear" w:color="auto" w:fill="auto"/>
            <w:noWrap/>
            <w:vAlign w:val="bottom"/>
            <w:hideMark/>
          </w:tcPr>
          <w:p w14:paraId="6FDD2257"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(2,372)</w:t>
            </w:r>
          </w:p>
        </w:tc>
        <w:tc>
          <w:tcPr>
            <w:tcW w:w="1174" w:type="dxa"/>
            <w:tcBorders>
              <w:top w:val="nil"/>
              <w:left w:val="nil"/>
              <w:bottom w:val="nil"/>
              <w:right w:val="nil"/>
            </w:tcBorders>
            <w:shd w:val="clear" w:color="auto" w:fill="auto"/>
            <w:noWrap/>
            <w:vAlign w:val="bottom"/>
            <w:hideMark/>
          </w:tcPr>
          <w:p w14:paraId="117B5367"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w:t>
            </w:r>
          </w:p>
        </w:tc>
        <w:tc>
          <w:tcPr>
            <w:tcW w:w="1175" w:type="dxa"/>
            <w:tcBorders>
              <w:top w:val="nil"/>
              <w:left w:val="nil"/>
              <w:bottom w:val="nil"/>
              <w:right w:val="nil"/>
            </w:tcBorders>
            <w:shd w:val="clear" w:color="auto" w:fill="auto"/>
            <w:noWrap/>
            <w:vAlign w:val="bottom"/>
            <w:hideMark/>
          </w:tcPr>
          <w:p w14:paraId="433B4A32"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nil"/>
              <w:right w:val="nil"/>
            </w:tcBorders>
            <w:shd w:val="clear" w:color="auto" w:fill="auto"/>
            <w:noWrap/>
            <w:vAlign w:val="bottom"/>
            <w:hideMark/>
          </w:tcPr>
          <w:p w14:paraId="549A2758"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(2,372)</w:t>
            </w:r>
          </w:p>
        </w:tc>
      </w:tr>
      <w:tr w:rsidR="003064D0" w:rsidRPr="003064D0" w14:paraId="09BE0CA4" w14:textId="77777777" w:rsidTr="006B0488">
        <w:trPr>
          <w:trHeight w:val="425"/>
          <w:jc w:val="center"/>
        </w:trPr>
        <w:tc>
          <w:tcPr>
            <w:tcW w:w="3119" w:type="dxa"/>
            <w:tcBorders>
              <w:top w:val="nil"/>
              <w:left w:val="nil"/>
              <w:bottom w:val="nil"/>
              <w:right w:val="nil"/>
            </w:tcBorders>
            <w:shd w:val="clear" w:color="auto" w:fill="auto"/>
            <w:vAlign w:val="bottom"/>
            <w:hideMark/>
          </w:tcPr>
          <w:p w14:paraId="2900D5E3"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From disposal of entities or operations</w:t>
            </w:r>
            <w:r w:rsidRPr="003064D0">
              <w:rPr>
                <w:rFonts w:ascii="Arial" w:hAnsi="Arial" w:cs="Arial"/>
                <w:sz w:val="16"/>
                <w:szCs w:val="16"/>
                <w:lang w:val="en-US" w:eastAsia="en-US"/>
              </w:rPr>
              <w:br/>
              <w:t>(including restructuring)</w:t>
            </w:r>
          </w:p>
        </w:tc>
        <w:tc>
          <w:tcPr>
            <w:tcW w:w="1096" w:type="dxa"/>
            <w:tcBorders>
              <w:top w:val="nil"/>
              <w:left w:val="nil"/>
              <w:bottom w:val="nil"/>
              <w:right w:val="nil"/>
            </w:tcBorders>
            <w:shd w:val="clear" w:color="auto" w:fill="auto"/>
            <w:noWrap/>
            <w:vAlign w:val="bottom"/>
            <w:hideMark/>
          </w:tcPr>
          <w:p w14:paraId="201A2322"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(1,112)</w:t>
            </w:r>
          </w:p>
        </w:tc>
        <w:tc>
          <w:tcPr>
            <w:tcW w:w="1174" w:type="dxa"/>
            <w:tcBorders>
              <w:top w:val="nil"/>
              <w:left w:val="nil"/>
              <w:bottom w:val="nil"/>
              <w:right w:val="nil"/>
            </w:tcBorders>
            <w:shd w:val="clear" w:color="auto" w:fill="auto"/>
            <w:noWrap/>
            <w:vAlign w:val="bottom"/>
            <w:hideMark/>
          </w:tcPr>
          <w:p w14:paraId="25C295A3" w14:textId="77777777" w:rsidR="003064D0" w:rsidRPr="003064D0" w:rsidRDefault="003064D0" w:rsidP="003064D0">
            <w:pPr>
              <w:spacing w:before="0" w:after="0" w:line="240" w:lineRule="auto"/>
              <w:jc w:val="right"/>
              <w:rPr>
                <w:rFonts w:ascii="Arial" w:hAnsi="Arial" w:cs="Arial"/>
                <w:sz w:val="16"/>
                <w:szCs w:val="16"/>
                <w:lang w:val="en-US" w:eastAsia="en-US"/>
              </w:rPr>
            </w:pPr>
            <w:r w:rsidRPr="003064D0">
              <w:rPr>
                <w:rFonts w:ascii="Arial" w:hAnsi="Arial" w:cs="Arial"/>
                <w:sz w:val="16"/>
                <w:szCs w:val="16"/>
                <w:lang w:val="en-US" w:eastAsia="en-US"/>
              </w:rPr>
              <w:t>(128)</w:t>
            </w:r>
          </w:p>
        </w:tc>
        <w:tc>
          <w:tcPr>
            <w:tcW w:w="1175" w:type="dxa"/>
            <w:tcBorders>
              <w:top w:val="nil"/>
              <w:left w:val="nil"/>
              <w:bottom w:val="nil"/>
              <w:right w:val="nil"/>
            </w:tcBorders>
            <w:shd w:val="clear" w:color="auto" w:fill="auto"/>
            <w:noWrap/>
            <w:vAlign w:val="bottom"/>
            <w:hideMark/>
          </w:tcPr>
          <w:p w14:paraId="34F3503A"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(24)</w:t>
            </w:r>
          </w:p>
        </w:tc>
        <w:tc>
          <w:tcPr>
            <w:tcW w:w="1172" w:type="dxa"/>
            <w:tcBorders>
              <w:top w:val="nil"/>
              <w:left w:val="nil"/>
              <w:bottom w:val="nil"/>
              <w:right w:val="nil"/>
            </w:tcBorders>
            <w:shd w:val="clear" w:color="auto" w:fill="auto"/>
            <w:noWrap/>
            <w:vAlign w:val="bottom"/>
            <w:hideMark/>
          </w:tcPr>
          <w:p w14:paraId="75599BE1"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(1,264)</w:t>
            </w:r>
          </w:p>
        </w:tc>
      </w:tr>
      <w:tr w:rsidR="003064D0" w:rsidRPr="003064D0" w14:paraId="7EC9D47F" w14:textId="77777777" w:rsidTr="006B0488">
        <w:trPr>
          <w:trHeight w:val="227"/>
          <w:jc w:val="center"/>
        </w:trPr>
        <w:tc>
          <w:tcPr>
            <w:tcW w:w="3119" w:type="dxa"/>
            <w:tcBorders>
              <w:top w:val="nil"/>
              <w:left w:val="nil"/>
              <w:bottom w:val="nil"/>
              <w:right w:val="nil"/>
            </w:tcBorders>
            <w:shd w:val="clear" w:color="auto" w:fill="auto"/>
            <w:noWrap/>
            <w:vAlign w:val="bottom"/>
            <w:hideMark/>
          </w:tcPr>
          <w:p w14:paraId="5AF79378" w14:textId="77777777" w:rsidR="003064D0" w:rsidRPr="003064D0" w:rsidRDefault="003064D0" w:rsidP="00BE35AD">
            <w:pPr>
              <w:spacing w:before="0" w:after="0" w:line="240" w:lineRule="auto"/>
              <w:ind w:leftChars="75" w:left="143"/>
              <w:rPr>
                <w:rFonts w:ascii="Arial" w:hAnsi="Arial" w:cs="Arial"/>
                <w:b/>
                <w:bCs/>
                <w:sz w:val="16"/>
                <w:szCs w:val="16"/>
                <w:lang w:val="en-US" w:eastAsia="en-US"/>
              </w:rPr>
            </w:pPr>
            <w:r w:rsidRPr="003064D0">
              <w:rPr>
                <w:rFonts w:ascii="Arial" w:hAnsi="Arial" w:cs="Arial"/>
                <w:b/>
                <w:bCs/>
                <w:sz w:val="16"/>
                <w:szCs w:val="16"/>
                <w:lang w:val="en-US" w:eastAsia="en-US"/>
              </w:rPr>
              <w:t>Total other movements</w:t>
            </w:r>
          </w:p>
        </w:tc>
        <w:tc>
          <w:tcPr>
            <w:tcW w:w="1096" w:type="dxa"/>
            <w:tcBorders>
              <w:top w:val="nil"/>
              <w:left w:val="nil"/>
              <w:bottom w:val="single" w:sz="4" w:space="0" w:color="auto"/>
              <w:right w:val="nil"/>
            </w:tcBorders>
            <w:shd w:val="clear" w:color="auto" w:fill="auto"/>
            <w:noWrap/>
            <w:vAlign w:val="bottom"/>
            <w:hideMark/>
          </w:tcPr>
          <w:p w14:paraId="66E13CA8"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(69,360)</w:t>
            </w:r>
          </w:p>
        </w:tc>
        <w:tc>
          <w:tcPr>
            <w:tcW w:w="1174" w:type="dxa"/>
            <w:tcBorders>
              <w:top w:val="nil"/>
              <w:left w:val="nil"/>
              <w:bottom w:val="single" w:sz="4" w:space="0" w:color="auto"/>
              <w:right w:val="nil"/>
            </w:tcBorders>
            <w:shd w:val="clear" w:color="auto" w:fill="auto"/>
            <w:noWrap/>
            <w:vAlign w:val="bottom"/>
            <w:hideMark/>
          </w:tcPr>
          <w:p w14:paraId="69E0DF9B"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(1,367)</w:t>
            </w:r>
          </w:p>
        </w:tc>
        <w:tc>
          <w:tcPr>
            <w:tcW w:w="1175" w:type="dxa"/>
            <w:tcBorders>
              <w:top w:val="nil"/>
              <w:left w:val="nil"/>
              <w:bottom w:val="single" w:sz="4" w:space="0" w:color="auto"/>
              <w:right w:val="nil"/>
            </w:tcBorders>
            <w:shd w:val="clear" w:color="auto" w:fill="auto"/>
            <w:noWrap/>
            <w:vAlign w:val="bottom"/>
            <w:hideMark/>
          </w:tcPr>
          <w:p w14:paraId="72EF30B2"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(67,989)</w:t>
            </w:r>
          </w:p>
        </w:tc>
        <w:tc>
          <w:tcPr>
            <w:tcW w:w="1172" w:type="dxa"/>
            <w:tcBorders>
              <w:top w:val="nil"/>
              <w:left w:val="nil"/>
              <w:bottom w:val="single" w:sz="4" w:space="0" w:color="auto"/>
              <w:right w:val="nil"/>
            </w:tcBorders>
            <w:shd w:val="clear" w:color="auto" w:fill="auto"/>
            <w:noWrap/>
            <w:vAlign w:val="bottom"/>
            <w:hideMark/>
          </w:tcPr>
          <w:p w14:paraId="5D2C1260"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(138,716)</w:t>
            </w:r>
          </w:p>
        </w:tc>
      </w:tr>
      <w:tr w:rsidR="003064D0" w:rsidRPr="003064D0" w14:paraId="70C7BF0E" w14:textId="77777777" w:rsidTr="006B0488">
        <w:trPr>
          <w:trHeight w:val="283"/>
          <w:jc w:val="center"/>
        </w:trPr>
        <w:tc>
          <w:tcPr>
            <w:tcW w:w="3119" w:type="dxa"/>
            <w:tcBorders>
              <w:top w:val="nil"/>
              <w:left w:val="nil"/>
              <w:bottom w:val="nil"/>
              <w:right w:val="nil"/>
            </w:tcBorders>
            <w:shd w:val="clear" w:color="auto" w:fill="auto"/>
            <w:noWrap/>
            <w:vAlign w:val="bottom"/>
            <w:hideMark/>
          </w:tcPr>
          <w:p w14:paraId="1FEA145C" w14:textId="77777777" w:rsidR="003064D0" w:rsidRPr="003064D0" w:rsidRDefault="003064D0" w:rsidP="003064D0">
            <w:pPr>
              <w:spacing w:before="0" w:after="0" w:line="240" w:lineRule="auto"/>
              <w:rPr>
                <w:rFonts w:ascii="Arial" w:hAnsi="Arial" w:cs="Arial"/>
                <w:b/>
                <w:bCs/>
                <w:sz w:val="16"/>
                <w:szCs w:val="16"/>
                <w:lang w:val="en-US" w:eastAsia="en-US"/>
              </w:rPr>
            </w:pPr>
            <w:r w:rsidRPr="003064D0">
              <w:rPr>
                <w:rFonts w:ascii="Arial" w:hAnsi="Arial" w:cs="Arial"/>
                <w:b/>
                <w:bCs/>
                <w:sz w:val="16"/>
                <w:szCs w:val="16"/>
                <w:lang w:val="en-US" w:eastAsia="en-US"/>
              </w:rPr>
              <w:t>As at 30 June 2025</w:t>
            </w:r>
          </w:p>
        </w:tc>
        <w:tc>
          <w:tcPr>
            <w:tcW w:w="1096" w:type="dxa"/>
            <w:tcBorders>
              <w:top w:val="nil"/>
              <w:left w:val="nil"/>
              <w:bottom w:val="nil"/>
              <w:right w:val="nil"/>
            </w:tcBorders>
            <w:shd w:val="clear" w:color="auto" w:fill="auto"/>
            <w:noWrap/>
            <w:vAlign w:val="bottom"/>
            <w:hideMark/>
          </w:tcPr>
          <w:p w14:paraId="721BC996" w14:textId="77777777" w:rsidR="003064D0" w:rsidRPr="003064D0" w:rsidRDefault="003064D0" w:rsidP="003064D0">
            <w:pPr>
              <w:spacing w:before="0" w:after="0" w:line="240" w:lineRule="auto"/>
              <w:rPr>
                <w:rFonts w:ascii="Arial" w:hAnsi="Arial" w:cs="Arial"/>
                <w:b/>
                <w:bCs/>
                <w:sz w:val="16"/>
                <w:szCs w:val="16"/>
                <w:lang w:val="en-US" w:eastAsia="en-US"/>
              </w:rPr>
            </w:pPr>
          </w:p>
        </w:tc>
        <w:tc>
          <w:tcPr>
            <w:tcW w:w="1174" w:type="dxa"/>
            <w:tcBorders>
              <w:top w:val="nil"/>
              <w:left w:val="nil"/>
              <w:bottom w:val="nil"/>
              <w:right w:val="nil"/>
            </w:tcBorders>
            <w:shd w:val="clear" w:color="auto" w:fill="auto"/>
            <w:noWrap/>
            <w:vAlign w:val="bottom"/>
            <w:hideMark/>
          </w:tcPr>
          <w:p w14:paraId="2F117A3A"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5" w:type="dxa"/>
            <w:tcBorders>
              <w:top w:val="nil"/>
              <w:left w:val="nil"/>
              <w:bottom w:val="nil"/>
              <w:right w:val="nil"/>
            </w:tcBorders>
            <w:shd w:val="clear" w:color="auto" w:fill="auto"/>
            <w:noWrap/>
            <w:vAlign w:val="bottom"/>
            <w:hideMark/>
          </w:tcPr>
          <w:p w14:paraId="4C8ACAED" w14:textId="77777777" w:rsidR="003064D0" w:rsidRPr="003064D0" w:rsidRDefault="003064D0" w:rsidP="003064D0">
            <w:pPr>
              <w:spacing w:before="0" w:after="0" w:line="240" w:lineRule="auto"/>
              <w:jc w:val="right"/>
              <w:rPr>
                <w:rFonts w:ascii="Times New Roman" w:hAnsi="Times New Roman"/>
                <w:sz w:val="20"/>
                <w:lang w:val="en-US" w:eastAsia="en-US"/>
              </w:rPr>
            </w:pPr>
          </w:p>
        </w:tc>
        <w:tc>
          <w:tcPr>
            <w:tcW w:w="1172" w:type="dxa"/>
            <w:tcBorders>
              <w:top w:val="nil"/>
              <w:left w:val="nil"/>
              <w:bottom w:val="nil"/>
              <w:right w:val="nil"/>
            </w:tcBorders>
            <w:shd w:val="clear" w:color="auto" w:fill="auto"/>
            <w:noWrap/>
            <w:vAlign w:val="bottom"/>
            <w:hideMark/>
          </w:tcPr>
          <w:p w14:paraId="0397C75C" w14:textId="77777777" w:rsidR="003064D0" w:rsidRPr="003064D0" w:rsidRDefault="003064D0" w:rsidP="003064D0">
            <w:pPr>
              <w:spacing w:before="0" w:after="0" w:line="240" w:lineRule="auto"/>
              <w:jc w:val="right"/>
              <w:rPr>
                <w:rFonts w:ascii="Times New Roman" w:hAnsi="Times New Roman"/>
                <w:sz w:val="20"/>
                <w:lang w:val="en-US" w:eastAsia="en-US"/>
              </w:rPr>
            </w:pPr>
          </w:p>
        </w:tc>
      </w:tr>
      <w:tr w:rsidR="003064D0" w:rsidRPr="003064D0" w14:paraId="68ADDB7A"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39F9637D"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Gross book value</w:t>
            </w:r>
          </w:p>
        </w:tc>
        <w:tc>
          <w:tcPr>
            <w:tcW w:w="1096" w:type="dxa"/>
            <w:tcBorders>
              <w:top w:val="nil"/>
              <w:left w:val="nil"/>
              <w:bottom w:val="nil"/>
              <w:right w:val="nil"/>
            </w:tcBorders>
            <w:shd w:val="clear" w:color="auto" w:fill="auto"/>
            <w:noWrap/>
            <w:vAlign w:val="bottom"/>
            <w:hideMark/>
          </w:tcPr>
          <w:p w14:paraId="2F6A7F5D"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119,810</w:t>
            </w:r>
          </w:p>
        </w:tc>
        <w:tc>
          <w:tcPr>
            <w:tcW w:w="1174" w:type="dxa"/>
            <w:tcBorders>
              <w:top w:val="nil"/>
              <w:left w:val="nil"/>
              <w:bottom w:val="nil"/>
              <w:right w:val="nil"/>
            </w:tcBorders>
            <w:shd w:val="clear" w:color="auto" w:fill="auto"/>
            <w:noWrap/>
            <w:vAlign w:val="bottom"/>
            <w:hideMark/>
          </w:tcPr>
          <w:p w14:paraId="23A4DB2B"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11,659</w:t>
            </w:r>
          </w:p>
        </w:tc>
        <w:tc>
          <w:tcPr>
            <w:tcW w:w="1175" w:type="dxa"/>
            <w:tcBorders>
              <w:top w:val="nil"/>
              <w:left w:val="nil"/>
              <w:bottom w:val="nil"/>
              <w:right w:val="nil"/>
            </w:tcBorders>
            <w:shd w:val="clear" w:color="auto" w:fill="auto"/>
            <w:noWrap/>
            <w:vAlign w:val="bottom"/>
            <w:hideMark/>
          </w:tcPr>
          <w:p w14:paraId="0678C5EF"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829,357</w:t>
            </w:r>
          </w:p>
        </w:tc>
        <w:tc>
          <w:tcPr>
            <w:tcW w:w="1172" w:type="dxa"/>
            <w:tcBorders>
              <w:top w:val="nil"/>
              <w:left w:val="nil"/>
              <w:bottom w:val="nil"/>
              <w:right w:val="nil"/>
            </w:tcBorders>
            <w:shd w:val="clear" w:color="auto" w:fill="auto"/>
            <w:noWrap/>
            <w:vAlign w:val="bottom"/>
            <w:hideMark/>
          </w:tcPr>
          <w:p w14:paraId="624E15F9"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960,826</w:t>
            </w:r>
          </w:p>
        </w:tc>
      </w:tr>
      <w:tr w:rsidR="003064D0" w:rsidRPr="003064D0" w14:paraId="2544143C" w14:textId="77777777" w:rsidTr="00E81D9B">
        <w:trPr>
          <w:trHeight w:val="225"/>
          <w:jc w:val="center"/>
        </w:trPr>
        <w:tc>
          <w:tcPr>
            <w:tcW w:w="3119" w:type="dxa"/>
            <w:tcBorders>
              <w:top w:val="nil"/>
              <w:left w:val="nil"/>
              <w:bottom w:val="nil"/>
              <w:right w:val="nil"/>
            </w:tcBorders>
            <w:shd w:val="clear" w:color="auto" w:fill="auto"/>
            <w:noWrap/>
            <w:vAlign w:val="bottom"/>
            <w:hideMark/>
          </w:tcPr>
          <w:p w14:paraId="70C9D858"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Gross book value - RoU</w:t>
            </w:r>
          </w:p>
        </w:tc>
        <w:tc>
          <w:tcPr>
            <w:tcW w:w="1096" w:type="dxa"/>
            <w:tcBorders>
              <w:top w:val="nil"/>
              <w:left w:val="nil"/>
              <w:bottom w:val="nil"/>
              <w:right w:val="nil"/>
            </w:tcBorders>
            <w:shd w:val="clear" w:color="auto" w:fill="auto"/>
            <w:noWrap/>
            <w:vAlign w:val="bottom"/>
            <w:hideMark/>
          </w:tcPr>
          <w:p w14:paraId="0A7D9FEF"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737,620</w:t>
            </w:r>
          </w:p>
        </w:tc>
        <w:tc>
          <w:tcPr>
            <w:tcW w:w="1174" w:type="dxa"/>
            <w:tcBorders>
              <w:top w:val="nil"/>
              <w:left w:val="nil"/>
              <w:bottom w:val="nil"/>
              <w:right w:val="nil"/>
            </w:tcBorders>
            <w:shd w:val="clear" w:color="auto" w:fill="auto"/>
            <w:noWrap/>
            <w:vAlign w:val="bottom"/>
            <w:hideMark/>
          </w:tcPr>
          <w:p w14:paraId="106D3FF6"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526</w:t>
            </w:r>
          </w:p>
        </w:tc>
        <w:tc>
          <w:tcPr>
            <w:tcW w:w="1175" w:type="dxa"/>
            <w:tcBorders>
              <w:top w:val="nil"/>
              <w:left w:val="nil"/>
              <w:bottom w:val="nil"/>
              <w:right w:val="nil"/>
            </w:tcBorders>
            <w:shd w:val="clear" w:color="auto" w:fill="auto"/>
            <w:noWrap/>
            <w:vAlign w:val="bottom"/>
            <w:hideMark/>
          </w:tcPr>
          <w:p w14:paraId="4A3B7351"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nil"/>
              <w:right w:val="nil"/>
            </w:tcBorders>
            <w:shd w:val="clear" w:color="auto" w:fill="auto"/>
            <w:noWrap/>
            <w:vAlign w:val="bottom"/>
            <w:hideMark/>
          </w:tcPr>
          <w:p w14:paraId="65C3D80B"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738,146</w:t>
            </w:r>
          </w:p>
        </w:tc>
      </w:tr>
      <w:tr w:rsidR="003064D0" w:rsidRPr="003064D0" w14:paraId="0ABA96B0" w14:textId="77777777" w:rsidTr="006B0488">
        <w:trPr>
          <w:trHeight w:val="567"/>
          <w:jc w:val="center"/>
        </w:trPr>
        <w:tc>
          <w:tcPr>
            <w:tcW w:w="3119" w:type="dxa"/>
            <w:tcBorders>
              <w:top w:val="nil"/>
              <w:left w:val="nil"/>
              <w:bottom w:val="nil"/>
              <w:right w:val="nil"/>
            </w:tcBorders>
            <w:shd w:val="clear" w:color="auto" w:fill="auto"/>
            <w:vAlign w:val="bottom"/>
            <w:hideMark/>
          </w:tcPr>
          <w:p w14:paraId="3FC90D66" w14:textId="77777777"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Accumulated depreciation/amortisation and impairment</w:t>
            </w:r>
          </w:p>
        </w:tc>
        <w:tc>
          <w:tcPr>
            <w:tcW w:w="1096" w:type="dxa"/>
            <w:tcBorders>
              <w:top w:val="nil"/>
              <w:left w:val="nil"/>
              <w:bottom w:val="nil"/>
              <w:right w:val="nil"/>
            </w:tcBorders>
            <w:shd w:val="clear" w:color="auto" w:fill="auto"/>
            <w:noWrap/>
            <w:vAlign w:val="bottom"/>
            <w:hideMark/>
          </w:tcPr>
          <w:p w14:paraId="1F13E676"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(27,453)</w:t>
            </w:r>
          </w:p>
        </w:tc>
        <w:tc>
          <w:tcPr>
            <w:tcW w:w="1174" w:type="dxa"/>
            <w:tcBorders>
              <w:top w:val="nil"/>
              <w:left w:val="nil"/>
              <w:bottom w:val="nil"/>
              <w:right w:val="nil"/>
            </w:tcBorders>
            <w:shd w:val="clear" w:color="auto" w:fill="auto"/>
            <w:noWrap/>
            <w:vAlign w:val="bottom"/>
            <w:hideMark/>
          </w:tcPr>
          <w:p w14:paraId="597CFFA1"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(4,062)</w:t>
            </w:r>
          </w:p>
        </w:tc>
        <w:tc>
          <w:tcPr>
            <w:tcW w:w="1175" w:type="dxa"/>
            <w:tcBorders>
              <w:top w:val="nil"/>
              <w:left w:val="nil"/>
              <w:bottom w:val="nil"/>
              <w:right w:val="nil"/>
            </w:tcBorders>
            <w:shd w:val="clear" w:color="auto" w:fill="auto"/>
            <w:noWrap/>
            <w:vAlign w:val="bottom"/>
            <w:hideMark/>
          </w:tcPr>
          <w:p w14:paraId="2B679742"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(386,950)</w:t>
            </w:r>
          </w:p>
        </w:tc>
        <w:tc>
          <w:tcPr>
            <w:tcW w:w="1172" w:type="dxa"/>
            <w:tcBorders>
              <w:top w:val="nil"/>
              <w:left w:val="nil"/>
              <w:bottom w:val="nil"/>
              <w:right w:val="nil"/>
            </w:tcBorders>
            <w:shd w:val="clear" w:color="auto" w:fill="auto"/>
            <w:noWrap/>
            <w:vAlign w:val="bottom"/>
            <w:hideMark/>
          </w:tcPr>
          <w:p w14:paraId="40229BAA"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(418,465)</w:t>
            </w:r>
          </w:p>
        </w:tc>
      </w:tr>
      <w:tr w:rsidR="003064D0" w:rsidRPr="003064D0" w14:paraId="4FC2E0A1" w14:textId="77777777" w:rsidTr="006B0488">
        <w:trPr>
          <w:trHeight w:val="567"/>
          <w:jc w:val="center"/>
        </w:trPr>
        <w:tc>
          <w:tcPr>
            <w:tcW w:w="3119" w:type="dxa"/>
            <w:tcBorders>
              <w:top w:val="nil"/>
              <w:left w:val="nil"/>
              <w:bottom w:val="nil"/>
              <w:right w:val="nil"/>
            </w:tcBorders>
            <w:shd w:val="clear" w:color="auto" w:fill="auto"/>
            <w:vAlign w:val="bottom"/>
            <w:hideMark/>
          </w:tcPr>
          <w:p w14:paraId="33338DD1" w14:textId="2D850AC8" w:rsidR="003064D0" w:rsidRPr="003064D0" w:rsidRDefault="003064D0" w:rsidP="00BE35AD">
            <w:pPr>
              <w:spacing w:before="0" w:after="0" w:line="240" w:lineRule="auto"/>
              <w:ind w:leftChars="75" w:left="143"/>
              <w:rPr>
                <w:rFonts w:ascii="Arial" w:hAnsi="Arial" w:cs="Arial"/>
                <w:sz w:val="16"/>
                <w:szCs w:val="16"/>
                <w:lang w:val="en-US" w:eastAsia="en-US"/>
              </w:rPr>
            </w:pPr>
            <w:r w:rsidRPr="003064D0">
              <w:rPr>
                <w:rFonts w:ascii="Arial" w:hAnsi="Arial" w:cs="Arial"/>
                <w:sz w:val="16"/>
                <w:szCs w:val="16"/>
                <w:lang w:val="en-US" w:eastAsia="en-US"/>
              </w:rPr>
              <w:t xml:space="preserve">Accumulated depreciation/amortisation and impairment </w:t>
            </w:r>
            <w:r w:rsidR="006B0488">
              <w:rPr>
                <w:rFonts w:ascii="Arial" w:hAnsi="Arial" w:cs="Arial"/>
                <w:sz w:val="16"/>
                <w:szCs w:val="16"/>
                <w:lang w:val="en-US" w:eastAsia="en-US"/>
              </w:rPr>
              <w:t>–</w:t>
            </w:r>
            <w:r w:rsidRPr="003064D0">
              <w:rPr>
                <w:rFonts w:ascii="Arial" w:hAnsi="Arial" w:cs="Arial"/>
                <w:sz w:val="16"/>
                <w:szCs w:val="16"/>
                <w:lang w:val="en-US" w:eastAsia="en-US"/>
              </w:rPr>
              <w:t xml:space="preserve"> RoU</w:t>
            </w:r>
          </w:p>
        </w:tc>
        <w:tc>
          <w:tcPr>
            <w:tcW w:w="1096" w:type="dxa"/>
            <w:tcBorders>
              <w:top w:val="nil"/>
              <w:left w:val="nil"/>
              <w:bottom w:val="single" w:sz="4" w:space="0" w:color="auto"/>
              <w:right w:val="nil"/>
            </w:tcBorders>
            <w:shd w:val="clear" w:color="auto" w:fill="auto"/>
            <w:noWrap/>
            <w:vAlign w:val="bottom"/>
            <w:hideMark/>
          </w:tcPr>
          <w:p w14:paraId="5BD46763"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(292,012)</w:t>
            </w:r>
          </w:p>
        </w:tc>
        <w:tc>
          <w:tcPr>
            <w:tcW w:w="1174" w:type="dxa"/>
            <w:tcBorders>
              <w:top w:val="nil"/>
              <w:left w:val="nil"/>
              <w:bottom w:val="single" w:sz="4" w:space="0" w:color="auto"/>
              <w:right w:val="nil"/>
            </w:tcBorders>
            <w:shd w:val="clear" w:color="auto" w:fill="auto"/>
            <w:noWrap/>
            <w:vAlign w:val="bottom"/>
            <w:hideMark/>
          </w:tcPr>
          <w:p w14:paraId="7E8F2058"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(462)</w:t>
            </w:r>
          </w:p>
        </w:tc>
        <w:tc>
          <w:tcPr>
            <w:tcW w:w="1175" w:type="dxa"/>
            <w:tcBorders>
              <w:top w:val="nil"/>
              <w:left w:val="nil"/>
              <w:bottom w:val="single" w:sz="4" w:space="0" w:color="auto"/>
              <w:right w:val="nil"/>
            </w:tcBorders>
            <w:shd w:val="clear" w:color="auto" w:fill="auto"/>
            <w:noWrap/>
            <w:vAlign w:val="bottom"/>
            <w:hideMark/>
          </w:tcPr>
          <w:p w14:paraId="53D8D8F0" w14:textId="77777777" w:rsidR="003064D0" w:rsidRPr="003064D0" w:rsidRDefault="003064D0" w:rsidP="003064D0">
            <w:pPr>
              <w:spacing w:before="0" w:after="0" w:line="240" w:lineRule="auto"/>
              <w:jc w:val="right"/>
              <w:rPr>
                <w:rFonts w:ascii="Arial" w:hAnsi="Arial" w:cs="Arial"/>
                <w:color w:val="000000"/>
                <w:sz w:val="16"/>
                <w:szCs w:val="16"/>
                <w:lang w:val="en-US" w:eastAsia="en-US"/>
              </w:rPr>
            </w:pPr>
            <w:r w:rsidRPr="003064D0">
              <w:rPr>
                <w:rFonts w:ascii="Arial" w:hAnsi="Arial" w:cs="Arial"/>
                <w:color w:val="000000"/>
                <w:sz w:val="16"/>
                <w:szCs w:val="16"/>
                <w:lang w:val="en-US" w:eastAsia="en-US"/>
              </w:rPr>
              <w:t>-</w:t>
            </w:r>
          </w:p>
        </w:tc>
        <w:tc>
          <w:tcPr>
            <w:tcW w:w="1172" w:type="dxa"/>
            <w:tcBorders>
              <w:top w:val="nil"/>
              <w:left w:val="nil"/>
              <w:bottom w:val="single" w:sz="4" w:space="0" w:color="auto"/>
              <w:right w:val="nil"/>
            </w:tcBorders>
            <w:shd w:val="clear" w:color="auto" w:fill="auto"/>
            <w:noWrap/>
            <w:vAlign w:val="bottom"/>
            <w:hideMark/>
          </w:tcPr>
          <w:p w14:paraId="41074A86"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(292,474)</w:t>
            </w:r>
          </w:p>
        </w:tc>
      </w:tr>
      <w:tr w:rsidR="003064D0" w:rsidRPr="003064D0" w14:paraId="2D3FB2D3" w14:textId="77777777" w:rsidTr="006B0488">
        <w:trPr>
          <w:trHeight w:val="283"/>
          <w:jc w:val="center"/>
        </w:trPr>
        <w:tc>
          <w:tcPr>
            <w:tcW w:w="3119" w:type="dxa"/>
            <w:tcBorders>
              <w:top w:val="nil"/>
              <w:left w:val="nil"/>
              <w:bottom w:val="single" w:sz="4" w:space="0" w:color="auto"/>
              <w:right w:val="nil"/>
            </w:tcBorders>
            <w:shd w:val="clear" w:color="auto" w:fill="auto"/>
            <w:noWrap/>
            <w:vAlign w:val="bottom"/>
            <w:hideMark/>
          </w:tcPr>
          <w:p w14:paraId="02305430" w14:textId="77777777" w:rsidR="003064D0" w:rsidRPr="003064D0" w:rsidRDefault="003064D0" w:rsidP="00BE35AD">
            <w:pPr>
              <w:spacing w:before="0" w:after="0" w:line="240" w:lineRule="auto"/>
              <w:ind w:leftChars="75" w:left="143"/>
              <w:rPr>
                <w:rFonts w:ascii="Arial" w:hAnsi="Arial" w:cs="Arial"/>
                <w:b/>
                <w:bCs/>
                <w:sz w:val="16"/>
                <w:szCs w:val="16"/>
                <w:lang w:val="en-US" w:eastAsia="en-US"/>
              </w:rPr>
            </w:pPr>
            <w:r w:rsidRPr="003064D0">
              <w:rPr>
                <w:rFonts w:ascii="Arial" w:hAnsi="Arial" w:cs="Arial"/>
                <w:b/>
                <w:bCs/>
                <w:sz w:val="16"/>
                <w:szCs w:val="16"/>
                <w:lang w:val="en-US" w:eastAsia="en-US"/>
              </w:rPr>
              <w:t>Closing net book balance</w:t>
            </w:r>
          </w:p>
        </w:tc>
        <w:tc>
          <w:tcPr>
            <w:tcW w:w="1096" w:type="dxa"/>
            <w:tcBorders>
              <w:top w:val="nil"/>
              <w:left w:val="nil"/>
              <w:bottom w:val="single" w:sz="4" w:space="0" w:color="auto"/>
              <w:right w:val="nil"/>
            </w:tcBorders>
            <w:shd w:val="clear" w:color="auto" w:fill="auto"/>
            <w:noWrap/>
            <w:vAlign w:val="bottom"/>
            <w:hideMark/>
          </w:tcPr>
          <w:p w14:paraId="131A64CC"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537,965</w:t>
            </w:r>
          </w:p>
        </w:tc>
        <w:tc>
          <w:tcPr>
            <w:tcW w:w="1174" w:type="dxa"/>
            <w:tcBorders>
              <w:top w:val="nil"/>
              <w:left w:val="nil"/>
              <w:bottom w:val="single" w:sz="4" w:space="0" w:color="auto"/>
              <w:right w:val="nil"/>
            </w:tcBorders>
            <w:shd w:val="clear" w:color="auto" w:fill="auto"/>
            <w:noWrap/>
            <w:vAlign w:val="bottom"/>
            <w:hideMark/>
          </w:tcPr>
          <w:p w14:paraId="769991CB"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7,661</w:t>
            </w:r>
          </w:p>
        </w:tc>
        <w:tc>
          <w:tcPr>
            <w:tcW w:w="1175" w:type="dxa"/>
            <w:tcBorders>
              <w:top w:val="nil"/>
              <w:left w:val="nil"/>
              <w:bottom w:val="single" w:sz="4" w:space="0" w:color="auto"/>
              <w:right w:val="nil"/>
            </w:tcBorders>
            <w:shd w:val="clear" w:color="auto" w:fill="auto"/>
            <w:noWrap/>
            <w:vAlign w:val="bottom"/>
            <w:hideMark/>
          </w:tcPr>
          <w:p w14:paraId="7C7B059D"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442,407</w:t>
            </w:r>
          </w:p>
        </w:tc>
        <w:tc>
          <w:tcPr>
            <w:tcW w:w="1172" w:type="dxa"/>
            <w:tcBorders>
              <w:top w:val="nil"/>
              <w:left w:val="nil"/>
              <w:bottom w:val="single" w:sz="4" w:space="0" w:color="auto"/>
              <w:right w:val="nil"/>
            </w:tcBorders>
            <w:shd w:val="clear" w:color="auto" w:fill="auto"/>
            <w:noWrap/>
            <w:vAlign w:val="bottom"/>
            <w:hideMark/>
          </w:tcPr>
          <w:p w14:paraId="16935565" w14:textId="77777777" w:rsidR="003064D0" w:rsidRPr="003064D0" w:rsidRDefault="003064D0" w:rsidP="003064D0">
            <w:pPr>
              <w:spacing w:before="0" w:after="0" w:line="240" w:lineRule="auto"/>
              <w:jc w:val="right"/>
              <w:rPr>
                <w:rFonts w:ascii="Arial" w:hAnsi="Arial" w:cs="Arial"/>
                <w:b/>
                <w:bCs/>
                <w:color w:val="000000"/>
                <w:sz w:val="16"/>
                <w:szCs w:val="16"/>
                <w:lang w:val="en-US" w:eastAsia="en-US"/>
              </w:rPr>
            </w:pPr>
            <w:r w:rsidRPr="003064D0">
              <w:rPr>
                <w:rFonts w:ascii="Arial" w:hAnsi="Arial" w:cs="Arial"/>
                <w:b/>
                <w:bCs/>
                <w:color w:val="000000"/>
                <w:sz w:val="16"/>
                <w:szCs w:val="16"/>
                <w:lang w:val="en-US" w:eastAsia="en-US"/>
              </w:rPr>
              <w:t>988,033</w:t>
            </w:r>
          </w:p>
        </w:tc>
      </w:tr>
    </w:tbl>
    <w:p w14:paraId="2A703EAC" w14:textId="3F35C838" w:rsidR="006B0488" w:rsidRDefault="003615C4" w:rsidP="003615C4">
      <w:pPr>
        <w:pStyle w:val="FootnoteText"/>
        <w:spacing w:before="120"/>
      </w:pPr>
      <w:r w:rsidRPr="003615C4">
        <w:t>RoU = Right-of-Use asset</w:t>
      </w:r>
    </w:p>
    <w:p w14:paraId="3CBBEFF2" w14:textId="77777777" w:rsidR="008D4DA3" w:rsidRDefault="008D4DA3">
      <w:pPr>
        <w:pStyle w:val="TableHeading"/>
        <w:spacing w:before="0"/>
        <w:sectPr w:rsidR="008D4DA3" w:rsidSect="00E036FF">
          <w:headerReference w:type="even" r:id="rId483"/>
          <w:headerReference w:type="default" r:id="rId484"/>
          <w:footerReference w:type="even" r:id="rId485"/>
          <w:footerReference w:type="default" r:id="rId486"/>
          <w:headerReference w:type="first" r:id="rId487"/>
          <w:footerReference w:type="first" r:id="rId488"/>
          <w:pgSz w:w="11907" w:h="16840" w:code="9"/>
          <w:pgMar w:top="2835" w:right="2098" w:bottom="2466" w:left="2098" w:header="1814" w:footer="1814" w:gutter="0"/>
          <w:cols w:space="708"/>
          <w:titlePg/>
          <w:docGrid w:linePitch="360"/>
        </w:sectPr>
      </w:pPr>
    </w:p>
    <w:p w14:paraId="11127120" w14:textId="10707570" w:rsidR="004000AB" w:rsidRPr="00DA2990" w:rsidRDefault="00736DD8">
      <w:pPr>
        <w:pStyle w:val="TableHeading"/>
        <w:spacing w:before="0"/>
        <w:rPr>
          <w:bCs/>
        </w:rPr>
      </w:pPr>
      <w:r>
        <w:lastRenderedPageBreak/>
        <w:t xml:space="preserve">Table 3.8: </w:t>
      </w:r>
      <w:r w:rsidRPr="007463B7">
        <w:t xml:space="preserve">Schedule of </w:t>
      </w:r>
      <w:r>
        <w:t>b</w:t>
      </w:r>
      <w:r w:rsidRPr="007463B7">
        <w:t xml:space="preserve">udgeted </w:t>
      </w:r>
      <w:r>
        <w:t>i</w:t>
      </w:r>
      <w:r w:rsidRPr="007463B7">
        <w:t xml:space="preserve">ncome and </w:t>
      </w:r>
      <w:r>
        <w:t>e</w:t>
      </w:r>
      <w:r w:rsidRPr="007463B7">
        <w:t xml:space="preserve">xpenses </w:t>
      </w:r>
      <w:r>
        <w:t>a</w:t>
      </w:r>
      <w:r w:rsidRPr="007463B7">
        <w:t xml:space="preserve">dministered on </w:t>
      </w:r>
      <w:r>
        <w:t>b</w:t>
      </w:r>
      <w:r w:rsidRPr="007463B7">
        <w:t>ehalf of</w:t>
      </w:r>
      <w:r>
        <w:t xml:space="preserve"> G</w:t>
      </w:r>
      <w:r w:rsidRPr="007463B7">
        <w:t xml:space="preserve">overnment (for the period ended 30 </w:t>
      </w:r>
      <w:r w:rsidRPr="00DA2990">
        <w:t>June)</w:t>
      </w:r>
      <w:r w:rsidRPr="00DA2990">
        <w:rPr>
          <w:b w:val="0"/>
        </w:rPr>
        <w:t xml:space="preserve"> </w:t>
      </w:r>
    </w:p>
    <w:tbl>
      <w:tblPr>
        <w:tblW w:w="7789" w:type="dxa"/>
        <w:jc w:val="center"/>
        <w:tblLayout w:type="fixed"/>
        <w:tblLook w:val="04A0" w:firstRow="1" w:lastRow="0" w:firstColumn="1" w:lastColumn="0" w:noHBand="0" w:noVBand="1"/>
      </w:tblPr>
      <w:tblGrid>
        <w:gridCol w:w="2631"/>
        <w:gridCol w:w="964"/>
        <w:gridCol w:w="1049"/>
        <w:gridCol w:w="1037"/>
        <w:gridCol w:w="1054"/>
        <w:gridCol w:w="1054"/>
      </w:tblGrid>
      <w:tr w:rsidR="00EB0BF3" w:rsidRPr="00794168" w14:paraId="4B26BB91" w14:textId="77777777" w:rsidTr="004C2244">
        <w:trPr>
          <w:trHeight w:val="765"/>
          <w:jc w:val="center"/>
        </w:trPr>
        <w:tc>
          <w:tcPr>
            <w:tcW w:w="2631" w:type="dxa"/>
            <w:tcBorders>
              <w:top w:val="single" w:sz="4" w:space="0" w:color="auto"/>
              <w:left w:val="nil"/>
              <w:bottom w:val="nil"/>
              <w:right w:val="nil"/>
            </w:tcBorders>
            <w:shd w:val="clear" w:color="auto" w:fill="auto"/>
            <w:hideMark/>
          </w:tcPr>
          <w:p w14:paraId="21824D07" w14:textId="77777777" w:rsidR="00794168" w:rsidRPr="00794168" w:rsidRDefault="00794168" w:rsidP="00794168">
            <w:pPr>
              <w:spacing w:before="4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 </w:t>
            </w:r>
          </w:p>
        </w:tc>
        <w:tc>
          <w:tcPr>
            <w:tcW w:w="964" w:type="dxa"/>
            <w:tcBorders>
              <w:top w:val="single" w:sz="4" w:space="0" w:color="auto"/>
              <w:left w:val="nil"/>
              <w:bottom w:val="single" w:sz="4" w:space="0" w:color="auto"/>
              <w:right w:val="nil"/>
            </w:tcBorders>
            <w:shd w:val="clear" w:color="auto" w:fill="auto"/>
            <w:tcMar>
              <w:left w:w="0" w:type="dxa"/>
              <w:right w:w="28" w:type="dxa"/>
            </w:tcMar>
            <w:hideMark/>
          </w:tcPr>
          <w:p w14:paraId="1ED1B74C" w14:textId="77777777" w:rsidR="00794168" w:rsidRPr="00794168" w:rsidRDefault="00794168" w:rsidP="00794168">
            <w:pPr>
              <w:spacing w:before="4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2023-24</w:t>
            </w:r>
            <w:r w:rsidRPr="00794168">
              <w:rPr>
                <w:rFonts w:ascii="Arial" w:hAnsi="Arial" w:cs="Arial"/>
                <w:b/>
                <w:bCs/>
                <w:sz w:val="16"/>
                <w:szCs w:val="16"/>
                <w:lang w:val="en-US" w:eastAsia="en-US"/>
              </w:rPr>
              <w:br/>
              <w:t>Actual</w:t>
            </w:r>
            <w:r w:rsidRPr="00794168">
              <w:rPr>
                <w:rFonts w:ascii="Arial" w:hAnsi="Arial" w:cs="Arial"/>
                <w:b/>
                <w:bCs/>
                <w:sz w:val="16"/>
                <w:szCs w:val="16"/>
                <w:lang w:val="en-US" w:eastAsia="en-US"/>
              </w:rPr>
              <w:br/>
            </w:r>
            <w:r w:rsidRPr="00794168">
              <w:rPr>
                <w:rFonts w:ascii="Arial" w:hAnsi="Arial" w:cs="Arial"/>
                <w:b/>
                <w:bCs/>
                <w:sz w:val="16"/>
                <w:szCs w:val="16"/>
                <w:lang w:val="en-US" w:eastAsia="en-US"/>
              </w:rPr>
              <w:br/>
            </w:r>
            <w:r w:rsidRPr="00794168">
              <w:rPr>
                <w:rFonts w:ascii="Arial" w:hAnsi="Arial" w:cs="Arial"/>
                <w:sz w:val="16"/>
                <w:szCs w:val="16"/>
                <w:lang w:val="en-US" w:eastAsia="en-US"/>
              </w:rPr>
              <w:t>$'000</w:t>
            </w:r>
          </w:p>
        </w:tc>
        <w:tc>
          <w:tcPr>
            <w:tcW w:w="1049" w:type="dxa"/>
            <w:tcBorders>
              <w:top w:val="single" w:sz="4" w:space="0" w:color="auto"/>
              <w:left w:val="nil"/>
              <w:bottom w:val="single" w:sz="4" w:space="0" w:color="auto"/>
              <w:right w:val="nil"/>
            </w:tcBorders>
            <w:shd w:val="clear" w:color="000000" w:fill="D9D9D9"/>
            <w:tcMar>
              <w:left w:w="0" w:type="dxa"/>
              <w:right w:w="28" w:type="dxa"/>
            </w:tcMar>
            <w:hideMark/>
          </w:tcPr>
          <w:p w14:paraId="6E71A976" w14:textId="77777777" w:rsidR="00794168" w:rsidRPr="00794168" w:rsidRDefault="00794168" w:rsidP="00794168">
            <w:pPr>
              <w:spacing w:before="4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2024-25</w:t>
            </w:r>
            <w:r w:rsidRPr="00794168">
              <w:rPr>
                <w:rFonts w:ascii="Arial" w:hAnsi="Arial" w:cs="Arial"/>
                <w:b/>
                <w:bCs/>
                <w:sz w:val="16"/>
                <w:szCs w:val="16"/>
                <w:lang w:val="en-US" w:eastAsia="en-US"/>
              </w:rPr>
              <w:br/>
              <w:t xml:space="preserve">Revised Budget </w:t>
            </w:r>
            <w:r w:rsidRPr="00794168">
              <w:rPr>
                <w:rFonts w:ascii="Arial" w:hAnsi="Arial" w:cs="Arial"/>
                <w:sz w:val="16"/>
                <w:szCs w:val="16"/>
                <w:lang w:val="en-US" w:eastAsia="en-US"/>
              </w:rPr>
              <w:t xml:space="preserve"> </w:t>
            </w:r>
            <w:r w:rsidRPr="00794168">
              <w:rPr>
                <w:rFonts w:ascii="Arial" w:hAnsi="Arial" w:cs="Arial"/>
                <w:sz w:val="16"/>
                <w:szCs w:val="16"/>
                <w:lang w:val="en-US" w:eastAsia="en-US"/>
              </w:rPr>
              <w:br/>
              <w:t>$'000</w:t>
            </w:r>
          </w:p>
        </w:tc>
        <w:tc>
          <w:tcPr>
            <w:tcW w:w="1037" w:type="dxa"/>
            <w:tcBorders>
              <w:top w:val="single" w:sz="4" w:space="0" w:color="auto"/>
              <w:left w:val="nil"/>
              <w:bottom w:val="single" w:sz="4" w:space="0" w:color="auto"/>
              <w:right w:val="nil"/>
            </w:tcBorders>
            <w:shd w:val="clear" w:color="auto" w:fill="auto"/>
            <w:tcMar>
              <w:left w:w="0" w:type="dxa"/>
              <w:right w:w="28" w:type="dxa"/>
            </w:tcMar>
            <w:hideMark/>
          </w:tcPr>
          <w:p w14:paraId="197EFF51" w14:textId="77777777" w:rsidR="00794168" w:rsidRPr="00794168" w:rsidRDefault="00794168" w:rsidP="00794168">
            <w:pPr>
              <w:spacing w:before="4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2025-26</w:t>
            </w:r>
            <w:r w:rsidRPr="00794168">
              <w:rPr>
                <w:rFonts w:ascii="Arial" w:hAnsi="Arial" w:cs="Arial"/>
                <w:b/>
                <w:bCs/>
                <w:sz w:val="16"/>
                <w:szCs w:val="16"/>
                <w:lang w:val="en-US" w:eastAsia="en-US"/>
              </w:rPr>
              <w:br/>
              <w:t xml:space="preserve">Forward </w:t>
            </w:r>
            <w:r w:rsidRPr="00794168">
              <w:rPr>
                <w:rFonts w:ascii="Arial" w:hAnsi="Arial" w:cs="Arial"/>
                <w:b/>
                <w:bCs/>
                <w:sz w:val="16"/>
                <w:szCs w:val="16"/>
                <w:lang w:val="en-US" w:eastAsia="en-US"/>
              </w:rPr>
              <w:br/>
              <w:t xml:space="preserve">Estimate </w:t>
            </w:r>
            <w:r w:rsidRPr="00794168">
              <w:rPr>
                <w:rFonts w:ascii="Arial" w:hAnsi="Arial" w:cs="Arial"/>
                <w:b/>
                <w:bCs/>
                <w:sz w:val="16"/>
                <w:szCs w:val="16"/>
                <w:lang w:val="en-US" w:eastAsia="en-US"/>
              </w:rPr>
              <w:br/>
            </w:r>
            <w:r w:rsidRPr="00794168">
              <w:rPr>
                <w:rFonts w:ascii="Arial" w:hAnsi="Arial" w:cs="Arial"/>
                <w:sz w:val="16"/>
                <w:szCs w:val="16"/>
                <w:lang w:val="en-US" w:eastAsia="en-US"/>
              </w:rPr>
              <w:t>$'000</w:t>
            </w:r>
          </w:p>
        </w:tc>
        <w:tc>
          <w:tcPr>
            <w:tcW w:w="1054" w:type="dxa"/>
            <w:tcBorders>
              <w:top w:val="single" w:sz="4" w:space="0" w:color="auto"/>
              <w:left w:val="nil"/>
              <w:bottom w:val="single" w:sz="4" w:space="0" w:color="auto"/>
              <w:right w:val="nil"/>
            </w:tcBorders>
            <w:shd w:val="clear" w:color="auto" w:fill="auto"/>
            <w:tcMar>
              <w:left w:w="0" w:type="dxa"/>
              <w:right w:w="28" w:type="dxa"/>
            </w:tcMar>
            <w:hideMark/>
          </w:tcPr>
          <w:p w14:paraId="38158C2F" w14:textId="77777777" w:rsidR="00794168" w:rsidRPr="00794168" w:rsidRDefault="00794168" w:rsidP="00794168">
            <w:pPr>
              <w:spacing w:before="4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2026-27</w:t>
            </w:r>
            <w:r w:rsidRPr="00794168">
              <w:rPr>
                <w:rFonts w:ascii="Arial" w:hAnsi="Arial" w:cs="Arial"/>
                <w:b/>
                <w:bCs/>
                <w:sz w:val="16"/>
                <w:szCs w:val="16"/>
                <w:lang w:val="en-US" w:eastAsia="en-US"/>
              </w:rPr>
              <w:br/>
              <w:t xml:space="preserve">Forward </w:t>
            </w:r>
            <w:r w:rsidRPr="00794168">
              <w:rPr>
                <w:rFonts w:ascii="Arial" w:hAnsi="Arial" w:cs="Arial"/>
                <w:b/>
                <w:bCs/>
                <w:sz w:val="16"/>
                <w:szCs w:val="16"/>
                <w:lang w:val="en-US" w:eastAsia="en-US"/>
              </w:rPr>
              <w:br/>
              <w:t xml:space="preserve">Estimate </w:t>
            </w:r>
            <w:r w:rsidRPr="00794168">
              <w:rPr>
                <w:rFonts w:ascii="Arial" w:hAnsi="Arial" w:cs="Arial"/>
                <w:b/>
                <w:bCs/>
                <w:sz w:val="16"/>
                <w:szCs w:val="16"/>
                <w:lang w:val="en-US" w:eastAsia="en-US"/>
              </w:rPr>
              <w:br/>
            </w:r>
            <w:r w:rsidRPr="00794168">
              <w:rPr>
                <w:rFonts w:ascii="Arial" w:hAnsi="Arial" w:cs="Arial"/>
                <w:sz w:val="16"/>
                <w:szCs w:val="16"/>
                <w:lang w:val="en-US" w:eastAsia="en-US"/>
              </w:rPr>
              <w:t>$'000</w:t>
            </w:r>
          </w:p>
        </w:tc>
        <w:tc>
          <w:tcPr>
            <w:tcW w:w="1054" w:type="dxa"/>
            <w:tcBorders>
              <w:top w:val="single" w:sz="4" w:space="0" w:color="auto"/>
              <w:left w:val="nil"/>
              <w:bottom w:val="single" w:sz="4" w:space="0" w:color="auto"/>
              <w:right w:val="nil"/>
            </w:tcBorders>
            <w:shd w:val="clear" w:color="auto" w:fill="auto"/>
            <w:tcMar>
              <w:left w:w="0" w:type="dxa"/>
              <w:right w:w="28" w:type="dxa"/>
            </w:tcMar>
            <w:hideMark/>
          </w:tcPr>
          <w:p w14:paraId="2DAFC509" w14:textId="77777777" w:rsidR="00794168" w:rsidRPr="00794168" w:rsidRDefault="00794168" w:rsidP="00794168">
            <w:pPr>
              <w:spacing w:before="4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2027-28</w:t>
            </w:r>
            <w:r w:rsidRPr="00794168">
              <w:rPr>
                <w:rFonts w:ascii="Arial" w:hAnsi="Arial" w:cs="Arial"/>
                <w:b/>
                <w:bCs/>
                <w:sz w:val="16"/>
                <w:szCs w:val="16"/>
                <w:lang w:val="en-US" w:eastAsia="en-US"/>
              </w:rPr>
              <w:br/>
              <w:t xml:space="preserve">Forward </w:t>
            </w:r>
            <w:r w:rsidRPr="00794168">
              <w:rPr>
                <w:rFonts w:ascii="Arial" w:hAnsi="Arial" w:cs="Arial"/>
                <w:b/>
                <w:bCs/>
                <w:sz w:val="16"/>
                <w:szCs w:val="16"/>
                <w:lang w:val="en-US" w:eastAsia="en-US"/>
              </w:rPr>
              <w:br/>
              <w:t xml:space="preserve">Estimate </w:t>
            </w:r>
            <w:r w:rsidRPr="00794168">
              <w:rPr>
                <w:rFonts w:ascii="Arial" w:hAnsi="Arial" w:cs="Arial"/>
                <w:b/>
                <w:bCs/>
                <w:sz w:val="16"/>
                <w:szCs w:val="16"/>
                <w:lang w:val="en-US" w:eastAsia="en-US"/>
              </w:rPr>
              <w:br/>
            </w:r>
            <w:r w:rsidRPr="00794168">
              <w:rPr>
                <w:rFonts w:ascii="Arial" w:hAnsi="Arial" w:cs="Arial"/>
                <w:sz w:val="16"/>
                <w:szCs w:val="16"/>
                <w:lang w:val="en-US" w:eastAsia="en-US"/>
              </w:rPr>
              <w:t>$'000</w:t>
            </w:r>
          </w:p>
        </w:tc>
      </w:tr>
      <w:tr w:rsidR="00EB0BF3" w:rsidRPr="00794168" w14:paraId="17A7E679" w14:textId="77777777" w:rsidTr="004C2244">
        <w:trPr>
          <w:trHeight w:val="454"/>
          <w:jc w:val="center"/>
        </w:trPr>
        <w:tc>
          <w:tcPr>
            <w:tcW w:w="2631" w:type="dxa"/>
            <w:tcBorders>
              <w:top w:val="nil"/>
              <w:left w:val="nil"/>
              <w:bottom w:val="nil"/>
              <w:right w:val="nil"/>
            </w:tcBorders>
            <w:shd w:val="clear" w:color="auto" w:fill="auto"/>
            <w:vAlign w:val="bottom"/>
            <w:hideMark/>
          </w:tcPr>
          <w:p w14:paraId="27F68697" w14:textId="1B90BEA9" w:rsidR="00794168" w:rsidRPr="00794168" w:rsidRDefault="00794168" w:rsidP="00794168">
            <w:pPr>
              <w:spacing w:before="0" w:after="0" w:line="240" w:lineRule="auto"/>
              <w:rPr>
                <w:rFonts w:ascii="Arial" w:hAnsi="Arial" w:cs="Arial"/>
                <w:b/>
                <w:bCs/>
                <w:sz w:val="16"/>
                <w:szCs w:val="16"/>
                <w:lang w:val="en-US" w:eastAsia="en-US"/>
              </w:rPr>
            </w:pPr>
            <w:r w:rsidRPr="00794168">
              <w:rPr>
                <w:rFonts w:ascii="Arial" w:hAnsi="Arial" w:cs="Arial"/>
                <w:b/>
                <w:bCs/>
                <w:sz w:val="16"/>
                <w:szCs w:val="16"/>
                <w:lang w:val="en-US" w:eastAsia="en-US"/>
              </w:rPr>
              <w:t>EXPENSES ADMINISTERED</w:t>
            </w:r>
            <w:r w:rsidR="00B14D34">
              <w:rPr>
                <w:rFonts w:ascii="Arial" w:hAnsi="Arial" w:cs="Arial"/>
                <w:b/>
                <w:bCs/>
                <w:sz w:val="16"/>
                <w:szCs w:val="16"/>
                <w:lang w:val="en-US" w:eastAsia="en-US"/>
              </w:rPr>
              <w:t xml:space="preserve"> </w:t>
            </w:r>
            <w:r w:rsidRPr="00794168">
              <w:rPr>
                <w:rFonts w:ascii="Arial" w:hAnsi="Arial" w:cs="Arial"/>
                <w:b/>
                <w:bCs/>
                <w:sz w:val="16"/>
                <w:szCs w:val="16"/>
                <w:lang w:val="en-US" w:eastAsia="en-US"/>
              </w:rPr>
              <w:t>ON BEHALF OF GOVERNMENT</w:t>
            </w:r>
          </w:p>
        </w:tc>
        <w:tc>
          <w:tcPr>
            <w:tcW w:w="964" w:type="dxa"/>
            <w:tcBorders>
              <w:top w:val="nil"/>
              <w:left w:val="nil"/>
              <w:bottom w:val="nil"/>
              <w:right w:val="nil"/>
            </w:tcBorders>
            <w:shd w:val="clear" w:color="auto" w:fill="auto"/>
            <w:noWrap/>
            <w:tcMar>
              <w:left w:w="0" w:type="dxa"/>
              <w:right w:w="28" w:type="dxa"/>
            </w:tcMar>
            <w:vAlign w:val="bottom"/>
            <w:hideMark/>
          </w:tcPr>
          <w:p w14:paraId="37960B53" w14:textId="77777777" w:rsidR="00794168" w:rsidRPr="00794168" w:rsidRDefault="00794168" w:rsidP="00794168">
            <w:pPr>
              <w:spacing w:before="0" w:after="0" w:line="240" w:lineRule="auto"/>
              <w:rPr>
                <w:rFonts w:ascii="Arial" w:hAnsi="Arial" w:cs="Arial"/>
                <w:b/>
                <w:bCs/>
                <w:sz w:val="16"/>
                <w:szCs w:val="16"/>
                <w:lang w:val="en-US" w:eastAsia="en-US"/>
              </w:rPr>
            </w:pPr>
          </w:p>
        </w:tc>
        <w:tc>
          <w:tcPr>
            <w:tcW w:w="1049" w:type="dxa"/>
            <w:tcBorders>
              <w:top w:val="nil"/>
              <w:left w:val="nil"/>
              <w:bottom w:val="nil"/>
              <w:right w:val="nil"/>
            </w:tcBorders>
            <w:shd w:val="clear" w:color="000000" w:fill="D9D9D9"/>
            <w:noWrap/>
            <w:tcMar>
              <w:left w:w="0" w:type="dxa"/>
              <w:right w:w="28" w:type="dxa"/>
            </w:tcMar>
            <w:vAlign w:val="bottom"/>
            <w:hideMark/>
          </w:tcPr>
          <w:p w14:paraId="123D390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 </w:t>
            </w:r>
          </w:p>
        </w:tc>
        <w:tc>
          <w:tcPr>
            <w:tcW w:w="1037" w:type="dxa"/>
            <w:tcBorders>
              <w:top w:val="nil"/>
              <w:left w:val="nil"/>
              <w:bottom w:val="nil"/>
              <w:right w:val="nil"/>
            </w:tcBorders>
            <w:shd w:val="clear" w:color="auto" w:fill="auto"/>
            <w:noWrap/>
            <w:tcMar>
              <w:left w:w="0" w:type="dxa"/>
              <w:right w:w="28" w:type="dxa"/>
            </w:tcMar>
            <w:vAlign w:val="bottom"/>
            <w:hideMark/>
          </w:tcPr>
          <w:p w14:paraId="51C1C57E" w14:textId="77777777" w:rsidR="00794168" w:rsidRPr="00794168" w:rsidRDefault="00794168" w:rsidP="00794168">
            <w:pPr>
              <w:spacing w:before="0" w:after="0" w:line="240" w:lineRule="auto"/>
              <w:jc w:val="right"/>
              <w:rPr>
                <w:rFonts w:ascii="Arial" w:hAnsi="Arial" w:cs="Arial"/>
                <w:sz w:val="16"/>
                <w:szCs w:val="16"/>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11C24798"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65415D5F"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67032522" w14:textId="77777777" w:rsidTr="004C2244">
        <w:trPr>
          <w:trHeight w:val="227"/>
          <w:jc w:val="center"/>
        </w:trPr>
        <w:tc>
          <w:tcPr>
            <w:tcW w:w="2631" w:type="dxa"/>
            <w:tcBorders>
              <w:top w:val="nil"/>
              <w:left w:val="nil"/>
              <w:bottom w:val="nil"/>
              <w:right w:val="nil"/>
            </w:tcBorders>
            <w:shd w:val="clear" w:color="auto" w:fill="auto"/>
            <w:noWrap/>
            <w:vAlign w:val="bottom"/>
            <w:hideMark/>
          </w:tcPr>
          <w:p w14:paraId="1F416515"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Suppliers</w:t>
            </w:r>
          </w:p>
        </w:tc>
        <w:tc>
          <w:tcPr>
            <w:tcW w:w="964" w:type="dxa"/>
            <w:tcBorders>
              <w:top w:val="nil"/>
              <w:left w:val="nil"/>
              <w:bottom w:val="nil"/>
              <w:right w:val="nil"/>
            </w:tcBorders>
            <w:shd w:val="clear" w:color="auto" w:fill="auto"/>
            <w:noWrap/>
            <w:tcMar>
              <w:left w:w="0" w:type="dxa"/>
              <w:right w:w="28" w:type="dxa"/>
            </w:tcMar>
            <w:vAlign w:val="bottom"/>
            <w:hideMark/>
          </w:tcPr>
          <w:p w14:paraId="2ACFA82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2,847,723</w:t>
            </w:r>
          </w:p>
        </w:tc>
        <w:tc>
          <w:tcPr>
            <w:tcW w:w="1049" w:type="dxa"/>
            <w:tcBorders>
              <w:top w:val="nil"/>
              <w:left w:val="nil"/>
              <w:bottom w:val="nil"/>
              <w:right w:val="nil"/>
            </w:tcBorders>
            <w:shd w:val="clear" w:color="000000" w:fill="D9D9D9"/>
            <w:noWrap/>
            <w:tcMar>
              <w:left w:w="0" w:type="dxa"/>
              <w:right w:w="28" w:type="dxa"/>
            </w:tcMar>
            <w:vAlign w:val="bottom"/>
            <w:hideMark/>
          </w:tcPr>
          <w:p w14:paraId="7B72AB9E"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4,600,499</w:t>
            </w:r>
          </w:p>
        </w:tc>
        <w:tc>
          <w:tcPr>
            <w:tcW w:w="1037" w:type="dxa"/>
            <w:tcBorders>
              <w:top w:val="nil"/>
              <w:left w:val="nil"/>
              <w:bottom w:val="nil"/>
              <w:right w:val="nil"/>
            </w:tcBorders>
            <w:shd w:val="clear" w:color="auto" w:fill="auto"/>
            <w:noWrap/>
            <w:tcMar>
              <w:left w:w="0" w:type="dxa"/>
              <w:right w:w="28" w:type="dxa"/>
            </w:tcMar>
            <w:vAlign w:val="bottom"/>
            <w:hideMark/>
          </w:tcPr>
          <w:p w14:paraId="792EC93A"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4,339,387</w:t>
            </w:r>
          </w:p>
        </w:tc>
        <w:tc>
          <w:tcPr>
            <w:tcW w:w="1054" w:type="dxa"/>
            <w:tcBorders>
              <w:top w:val="nil"/>
              <w:left w:val="nil"/>
              <w:bottom w:val="nil"/>
              <w:right w:val="nil"/>
            </w:tcBorders>
            <w:shd w:val="clear" w:color="auto" w:fill="auto"/>
            <w:noWrap/>
            <w:tcMar>
              <w:left w:w="0" w:type="dxa"/>
              <w:right w:w="28" w:type="dxa"/>
            </w:tcMar>
            <w:vAlign w:val="bottom"/>
            <w:hideMark/>
          </w:tcPr>
          <w:p w14:paraId="12EAA79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4,084,028</w:t>
            </w:r>
          </w:p>
        </w:tc>
        <w:tc>
          <w:tcPr>
            <w:tcW w:w="1054" w:type="dxa"/>
            <w:tcBorders>
              <w:top w:val="nil"/>
              <w:left w:val="nil"/>
              <w:bottom w:val="nil"/>
              <w:right w:val="nil"/>
            </w:tcBorders>
            <w:shd w:val="clear" w:color="auto" w:fill="auto"/>
            <w:noWrap/>
            <w:tcMar>
              <w:left w:w="0" w:type="dxa"/>
              <w:right w:w="28" w:type="dxa"/>
            </w:tcMar>
            <w:vAlign w:val="bottom"/>
            <w:hideMark/>
          </w:tcPr>
          <w:p w14:paraId="4F2C0686"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4,089,620</w:t>
            </w:r>
          </w:p>
        </w:tc>
      </w:tr>
      <w:tr w:rsidR="00EB0BF3" w:rsidRPr="00794168" w14:paraId="0F8D59E4" w14:textId="77777777" w:rsidTr="004C2244">
        <w:trPr>
          <w:trHeight w:val="230"/>
          <w:jc w:val="center"/>
        </w:trPr>
        <w:tc>
          <w:tcPr>
            <w:tcW w:w="2631" w:type="dxa"/>
            <w:tcBorders>
              <w:top w:val="nil"/>
              <w:left w:val="nil"/>
              <w:bottom w:val="nil"/>
              <w:right w:val="nil"/>
            </w:tcBorders>
            <w:shd w:val="clear" w:color="auto" w:fill="auto"/>
            <w:noWrap/>
            <w:vAlign w:val="bottom"/>
            <w:hideMark/>
          </w:tcPr>
          <w:p w14:paraId="7EB47D1D"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Subsidies</w:t>
            </w:r>
          </w:p>
        </w:tc>
        <w:tc>
          <w:tcPr>
            <w:tcW w:w="964" w:type="dxa"/>
            <w:tcBorders>
              <w:top w:val="nil"/>
              <w:left w:val="nil"/>
              <w:bottom w:val="nil"/>
              <w:right w:val="nil"/>
            </w:tcBorders>
            <w:shd w:val="clear" w:color="auto" w:fill="auto"/>
            <w:noWrap/>
            <w:tcMar>
              <w:left w:w="0" w:type="dxa"/>
              <w:right w:w="28" w:type="dxa"/>
            </w:tcMar>
            <w:vAlign w:val="bottom"/>
            <w:hideMark/>
          </w:tcPr>
          <w:p w14:paraId="6D30B3B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21,215,788</w:t>
            </w:r>
          </w:p>
        </w:tc>
        <w:tc>
          <w:tcPr>
            <w:tcW w:w="1049" w:type="dxa"/>
            <w:tcBorders>
              <w:top w:val="nil"/>
              <w:left w:val="nil"/>
              <w:bottom w:val="nil"/>
              <w:right w:val="nil"/>
            </w:tcBorders>
            <w:shd w:val="clear" w:color="000000" w:fill="D9D9D9"/>
            <w:noWrap/>
            <w:tcMar>
              <w:left w:w="0" w:type="dxa"/>
              <w:right w:w="28" w:type="dxa"/>
            </w:tcMar>
            <w:vAlign w:val="bottom"/>
            <w:hideMark/>
          </w:tcPr>
          <w:p w14:paraId="006BB98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24,571,105</w:t>
            </w:r>
          </w:p>
        </w:tc>
        <w:tc>
          <w:tcPr>
            <w:tcW w:w="1037" w:type="dxa"/>
            <w:tcBorders>
              <w:top w:val="nil"/>
              <w:left w:val="nil"/>
              <w:bottom w:val="nil"/>
              <w:right w:val="nil"/>
            </w:tcBorders>
            <w:shd w:val="clear" w:color="auto" w:fill="auto"/>
            <w:noWrap/>
            <w:tcMar>
              <w:left w:w="0" w:type="dxa"/>
              <w:right w:w="28" w:type="dxa"/>
            </w:tcMar>
            <w:vAlign w:val="bottom"/>
            <w:hideMark/>
          </w:tcPr>
          <w:p w14:paraId="3FB8D9CA"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26,829,957</w:t>
            </w:r>
          </w:p>
        </w:tc>
        <w:tc>
          <w:tcPr>
            <w:tcW w:w="1054" w:type="dxa"/>
            <w:tcBorders>
              <w:top w:val="nil"/>
              <w:left w:val="nil"/>
              <w:bottom w:val="nil"/>
              <w:right w:val="nil"/>
            </w:tcBorders>
            <w:shd w:val="clear" w:color="auto" w:fill="auto"/>
            <w:noWrap/>
            <w:tcMar>
              <w:left w:w="0" w:type="dxa"/>
              <w:right w:w="28" w:type="dxa"/>
            </w:tcMar>
            <w:vAlign w:val="bottom"/>
            <w:hideMark/>
          </w:tcPr>
          <w:p w14:paraId="3187F63F"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28,926,289</w:t>
            </w:r>
          </w:p>
        </w:tc>
        <w:tc>
          <w:tcPr>
            <w:tcW w:w="1054" w:type="dxa"/>
            <w:tcBorders>
              <w:top w:val="nil"/>
              <w:left w:val="nil"/>
              <w:bottom w:val="nil"/>
              <w:right w:val="nil"/>
            </w:tcBorders>
            <w:shd w:val="clear" w:color="auto" w:fill="auto"/>
            <w:noWrap/>
            <w:tcMar>
              <w:left w:w="0" w:type="dxa"/>
              <w:right w:w="28" w:type="dxa"/>
            </w:tcMar>
            <w:vAlign w:val="bottom"/>
            <w:hideMark/>
          </w:tcPr>
          <w:p w14:paraId="47FEA85A"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31,296,021</w:t>
            </w:r>
          </w:p>
        </w:tc>
      </w:tr>
      <w:tr w:rsidR="00EB0BF3" w:rsidRPr="00794168" w14:paraId="4F01F4D1" w14:textId="77777777" w:rsidTr="004C2244">
        <w:trPr>
          <w:trHeight w:val="230"/>
          <w:jc w:val="center"/>
        </w:trPr>
        <w:tc>
          <w:tcPr>
            <w:tcW w:w="2631" w:type="dxa"/>
            <w:tcBorders>
              <w:top w:val="nil"/>
              <w:left w:val="nil"/>
              <w:bottom w:val="nil"/>
              <w:right w:val="nil"/>
            </w:tcBorders>
            <w:shd w:val="clear" w:color="auto" w:fill="auto"/>
            <w:noWrap/>
            <w:vAlign w:val="bottom"/>
            <w:hideMark/>
          </w:tcPr>
          <w:p w14:paraId="3CBE4776"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Personal benefits</w:t>
            </w:r>
          </w:p>
        </w:tc>
        <w:tc>
          <w:tcPr>
            <w:tcW w:w="964" w:type="dxa"/>
            <w:tcBorders>
              <w:top w:val="nil"/>
              <w:left w:val="nil"/>
              <w:bottom w:val="nil"/>
              <w:right w:val="nil"/>
            </w:tcBorders>
            <w:shd w:val="clear" w:color="auto" w:fill="auto"/>
            <w:noWrap/>
            <w:tcMar>
              <w:left w:w="0" w:type="dxa"/>
              <w:right w:w="28" w:type="dxa"/>
            </w:tcMar>
            <w:vAlign w:val="bottom"/>
            <w:hideMark/>
          </w:tcPr>
          <w:p w14:paraId="6AC8463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64,279,624</w:t>
            </w:r>
          </w:p>
        </w:tc>
        <w:tc>
          <w:tcPr>
            <w:tcW w:w="1049" w:type="dxa"/>
            <w:tcBorders>
              <w:top w:val="nil"/>
              <w:left w:val="nil"/>
              <w:bottom w:val="nil"/>
              <w:right w:val="nil"/>
            </w:tcBorders>
            <w:shd w:val="clear" w:color="000000" w:fill="D9D9D9"/>
            <w:noWrap/>
            <w:tcMar>
              <w:left w:w="0" w:type="dxa"/>
              <w:right w:w="28" w:type="dxa"/>
            </w:tcMar>
            <w:vAlign w:val="bottom"/>
            <w:hideMark/>
          </w:tcPr>
          <w:p w14:paraId="203AAFB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69,743,014</w:t>
            </w:r>
          </w:p>
        </w:tc>
        <w:tc>
          <w:tcPr>
            <w:tcW w:w="1037" w:type="dxa"/>
            <w:tcBorders>
              <w:top w:val="nil"/>
              <w:left w:val="nil"/>
              <w:bottom w:val="nil"/>
              <w:right w:val="nil"/>
            </w:tcBorders>
            <w:shd w:val="clear" w:color="auto" w:fill="auto"/>
            <w:noWrap/>
            <w:tcMar>
              <w:left w:w="0" w:type="dxa"/>
              <w:right w:w="28" w:type="dxa"/>
            </w:tcMar>
            <w:vAlign w:val="bottom"/>
            <w:hideMark/>
          </w:tcPr>
          <w:p w14:paraId="067372D2"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73,013,892</w:t>
            </w:r>
          </w:p>
        </w:tc>
        <w:tc>
          <w:tcPr>
            <w:tcW w:w="1054" w:type="dxa"/>
            <w:tcBorders>
              <w:top w:val="nil"/>
              <w:left w:val="nil"/>
              <w:bottom w:val="nil"/>
              <w:right w:val="nil"/>
            </w:tcBorders>
            <w:shd w:val="clear" w:color="auto" w:fill="auto"/>
            <w:noWrap/>
            <w:tcMar>
              <w:left w:w="0" w:type="dxa"/>
              <w:right w:w="28" w:type="dxa"/>
            </w:tcMar>
            <w:vAlign w:val="bottom"/>
            <w:hideMark/>
          </w:tcPr>
          <w:p w14:paraId="1608A162"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74,906,026</w:t>
            </w:r>
          </w:p>
        </w:tc>
        <w:tc>
          <w:tcPr>
            <w:tcW w:w="1054" w:type="dxa"/>
            <w:tcBorders>
              <w:top w:val="nil"/>
              <w:left w:val="nil"/>
              <w:bottom w:val="nil"/>
              <w:right w:val="nil"/>
            </w:tcBorders>
            <w:shd w:val="clear" w:color="auto" w:fill="auto"/>
            <w:noWrap/>
            <w:tcMar>
              <w:left w:w="0" w:type="dxa"/>
              <w:right w:w="28" w:type="dxa"/>
            </w:tcMar>
            <w:vAlign w:val="bottom"/>
            <w:hideMark/>
          </w:tcPr>
          <w:p w14:paraId="6423DDD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76,152,734</w:t>
            </w:r>
          </w:p>
        </w:tc>
      </w:tr>
      <w:tr w:rsidR="00EB0BF3" w:rsidRPr="00794168" w14:paraId="25BCA312" w14:textId="77777777" w:rsidTr="004C2244">
        <w:trPr>
          <w:trHeight w:val="230"/>
          <w:jc w:val="center"/>
        </w:trPr>
        <w:tc>
          <w:tcPr>
            <w:tcW w:w="2631" w:type="dxa"/>
            <w:tcBorders>
              <w:top w:val="nil"/>
              <w:left w:val="nil"/>
              <w:bottom w:val="nil"/>
              <w:right w:val="nil"/>
            </w:tcBorders>
            <w:shd w:val="clear" w:color="auto" w:fill="auto"/>
            <w:noWrap/>
            <w:vAlign w:val="bottom"/>
            <w:hideMark/>
          </w:tcPr>
          <w:p w14:paraId="1919D7DC"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Grants</w:t>
            </w:r>
          </w:p>
        </w:tc>
        <w:tc>
          <w:tcPr>
            <w:tcW w:w="964" w:type="dxa"/>
            <w:tcBorders>
              <w:top w:val="nil"/>
              <w:left w:val="nil"/>
              <w:bottom w:val="nil"/>
              <w:right w:val="nil"/>
            </w:tcBorders>
            <w:shd w:val="clear" w:color="auto" w:fill="auto"/>
            <w:noWrap/>
            <w:tcMar>
              <w:left w:w="0" w:type="dxa"/>
              <w:right w:w="28" w:type="dxa"/>
            </w:tcMar>
            <w:vAlign w:val="bottom"/>
            <w:hideMark/>
          </w:tcPr>
          <w:p w14:paraId="0F7AD5E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13,231,390</w:t>
            </w:r>
          </w:p>
        </w:tc>
        <w:tc>
          <w:tcPr>
            <w:tcW w:w="1049" w:type="dxa"/>
            <w:tcBorders>
              <w:top w:val="nil"/>
              <w:left w:val="nil"/>
              <w:bottom w:val="nil"/>
              <w:right w:val="nil"/>
            </w:tcBorders>
            <w:shd w:val="clear" w:color="000000" w:fill="D9D9D9"/>
            <w:noWrap/>
            <w:tcMar>
              <w:left w:w="0" w:type="dxa"/>
              <w:right w:w="28" w:type="dxa"/>
            </w:tcMar>
            <w:vAlign w:val="bottom"/>
            <w:hideMark/>
          </w:tcPr>
          <w:p w14:paraId="766D0DF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12,743,321</w:t>
            </w:r>
          </w:p>
        </w:tc>
        <w:tc>
          <w:tcPr>
            <w:tcW w:w="1037" w:type="dxa"/>
            <w:tcBorders>
              <w:top w:val="nil"/>
              <w:left w:val="nil"/>
              <w:bottom w:val="nil"/>
              <w:right w:val="nil"/>
            </w:tcBorders>
            <w:shd w:val="clear" w:color="auto" w:fill="auto"/>
            <w:noWrap/>
            <w:tcMar>
              <w:left w:w="0" w:type="dxa"/>
              <w:right w:w="28" w:type="dxa"/>
            </w:tcMar>
            <w:vAlign w:val="bottom"/>
            <w:hideMark/>
          </w:tcPr>
          <w:p w14:paraId="50BD405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12,970,871</w:t>
            </w:r>
          </w:p>
        </w:tc>
        <w:tc>
          <w:tcPr>
            <w:tcW w:w="1054" w:type="dxa"/>
            <w:tcBorders>
              <w:top w:val="nil"/>
              <w:left w:val="nil"/>
              <w:bottom w:val="nil"/>
              <w:right w:val="nil"/>
            </w:tcBorders>
            <w:shd w:val="clear" w:color="auto" w:fill="auto"/>
            <w:noWrap/>
            <w:tcMar>
              <w:left w:w="0" w:type="dxa"/>
              <w:right w:w="28" w:type="dxa"/>
            </w:tcMar>
            <w:vAlign w:val="bottom"/>
            <w:hideMark/>
          </w:tcPr>
          <w:p w14:paraId="0759A592"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12,417,666</w:t>
            </w:r>
          </w:p>
        </w:tc>
        <w:tc>
          <w:tcPr>
            <w:tcW w:w="1054" w:type="dxa"/>
            <w:tcBorders>
              <w:top w:val="nil"/>
              <w:left w:val="nil"/>
              <w:bottom w:val="nil"/>
              <w:right w:val="nil"/>
            </w:tcBorders>
            <w:shd w:val="clear" w:color="auto" w:fill="auto"/>
            <w:noWrap/>
            <w:tcMar>
              <w:left w:w="0" w:type="dxa"/>
              <w:right w:w="28" w:type="dxa"/>
            </w:tcMar>
            <w:vAlign w:val="bottom"/>
            <w:hideMark/>
          </w:tcPr>
          <w:p w14:paraId="1531775B"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12,087,248</w:t>
            </w:r>
          </w:p>
        </w:tc>
      </w:tr>
      <w:tr w:rsidR="00EB0BF3" w:rsidRPr="00794168" w14:paraId="752574A6" w14:textId="77777777" w:rsidTr="004C2244">
        <w:trPr>
          <w:trHeight w:val="230"/>
          <w:jc w:val="center"/>
        </w:trPr>
        <w:tc>
          <w:tcPr>
            <w:tcW w:w="2631" w:type="dxa"/>
            <w:tcBorders>
              <w:top w:val="nil"/>
              <w:left w:val="nil"/>
              <w:bottom w:val="nil"/>
              <w:right w:val="nil"/>
            </w:tcBorders>
            <w:shd w:val="clear" w:color="auto" w:fill="auto"/>
            <w:vAlign w:val="bottom"/>
            <w:hideMark/>
          </w:tcPr>
          <w:p w14:paraId="50C8A82E"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Write-down and impairment of assets</w:t>
            </w:r>
          </w:p>
        </w:tc>
        <w:tc>
          <w:tcPr>
            <w:tcW w:w="964" w:type="dxa"/>
            <w:tcBorders>
              <w:top w:val="nil"/>
              <w:left w:val="nil"/>
              <w:bottom w:val="nil"/>
              <w:right w:val="nil"/>
            </w:tcBorders>
            <w:shd w:val="clear" w:color="auto" w:fill="auto"/>
            <w:noWrap/>
            <w:tcMar>
              <w:left w:w="0" w:type="dxa"/>
              <w:right w:w="28" w:type="dxa"/>
            </w:tcMar>
            <w:vAlign w:val="bottom"/>
            <w:hideMark/>
          </w:tcPr>
          <w:p w14:paraId="3CE8C0DB"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2,227,377</w:t>
            </w:r>
          </w:p>
        </w:tc>
        <w:tc>
          <w:tcPr>
            <w:tcW w:w="1049" w:type="dxa"/>
            <w:tcBorders>
              <w:top w:val="nil"/>
              <w:left w:val="nil"/>
              <w:bottom w:val="nil"/>
              <w:right w:val="nil"/>
            </w:tcBorders>
            <w:shd w:val="clear" w:color="000000" w:fill="D9D9D9"/>
            <w:noWrap/>
            <w:tcMar>
              <w:left w:w="0" w:type="dxa"/>
              <w:right w:w="28" w:type="dxa"/>
            </w:tcMar>
            <w:vAlign w:val="bottom"/>
            <w:hideMark/>
          </w:tcPr>
          <w:p w14:paraId="483B6AB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514,303</w:t>
            </w:r>
          </w:p>
        </w:tc>
        <w:tc>
          <w:tcPr>
            <w:tcW w:w="1037" w:type="dxa"/>
            <w:tcBorders>
              <w:top w:val="nil"/>
              <w:left w:val="nil"/>
              <w:bottom w:val="nil"/>
              <w:right w:val="nil"/>
            </w:tcBorders>
            <w:shd w:val="clear" w:color="auto" w:fill="auto"/>
            <w:noWrap/>
            <w:tcMar>
              <w:left w:w="0" w:type="dxa"/>
              <w:right w:w="28" w:type="dxa"/>
            </w:tcMar>
            <w:vAlign w:val="bottom"/>
            <w:hideMark/>
          </w:tcPr>
          <w:p w14:paraId="2A7A1AE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16,529</w:t>
            </w:r>
          </w:p>
        </w:tc>
        <w:tc>
          <w:tcPr>
            <w:tcW w:w="1054" w:type="dxa"/>
            <w:tcBorders>
              <w:top w:val="nil"/>
              <w:left w:val="nil"/>
              <w:bottom w:val="nil"/>
              <w:right w:val="nil"/>
            </w:tcBorders>
            <w:shd w:val="clear" w:color="auto" w:fill="auto"/>
            <w:noWrap/>
            <w:tcMar>
              <w:left w:w="0" w:type="dxa"/>
              <w:right w:w="28" w:type="dxa"/>
            </w:tcMar>
            <w:vAlign w:val="bottom"/>
            <w:hideMark/>
          </w:tcPr>
          <w:p w14:paraId="296674F2"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16,529</w:t>
            </w:r>
          </w:p>
        </w:tc>
        <w:tc>
          <w:tcPr>
            <w:tcW w:w="1054" w:type="dxa"/>
            <w:tcBorders>
              <w:top w:val="nil"/>
              <w:left w:val="nil"/>
              <w:bottom w:val="nil"/>
              <w:right w:val="nil"/>
            </w:tcBorders>
            <w:shd w:val="clear" w:color="auto" w:fill="auto"/>
            <w:noWrap/>
            <w:tcMar>
              <w:left w:w="0" w:type="dxa"/>
              <w:right w:w="28" w:type="dxa"/>
            </w:tcMar>
            <w:vAlign w:val="bottom"/>
            <w:hideMark/>
          </w:tcPr>
          <w:p w14:paraId="5AA132C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16,529</w:t>
            </w:r>
          </w:p>
        </w:tc>
      </w:tr>
      <w:tr w:rsidR="00EB0BF3" w:rsidRPr="00794168" w14:paraId="7B4E2A70" w14:textId="77777777" w:rsidTr="004C2244">
        <w:trPr>
          <w:trHeight w:val="230"/>
          <w:jc w:val="center"/>
        </w:trPr>
        <w:tc>
          <w:tcPr>
            <w:tcW w:w="2631" w:type="dxa"/>
            <w:tcBorders>
              <w:top w:val="nil"/>
              <w:left w:val="nil"/>
              <w:bottom w:val="nil"/>
              <w:right w:val="nil"/>
            </w:tcBorders>
            <w:shd w:val="clear" w:color="000000" w:fill="FFFFFF"/>
            <w:vAlign w:val="center"/>
            <w:hideMark/>
          </w:tcPr>
          <w:p w14:paraId="38F8F047"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Corporate Commonwealth entities</w:t>
            </w:r>
          </w:p>
        </w:tc>
        <w:tc>
          <w:tcPr>
            <w:tcW w:w="964" w:type="dxa"/>
            <w:tcBorders>
              <w:top w:val="nil"/>
              <w:left w:val="nil"/>
              <w:bottom w:val="nil"/>
              <w:right w:val="nil"/>
            </w:tcBorders>
            <w:shd w:val="clear" w:color="auto" w:fill="auto"/>
            <w:noWrap/>
            <w:tcMar>
              <w:left w:w="0" w:type="dxa"/>
              <w:right w:w="28" w:type="dxa"/>
            </w:tcMar>
            <w:vAlign w:val="bottom"/>
            <w:hideMark/>
          </w:tcPr>
          <w:p w14:paraId="4126A3E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673,387</w:t>
            </w:r>
          </w:p>
        </w:tc>
        <w:tc>
          <w:tcPr>
            <w:tcW w:w="1049" w:type="dxa"/>
            <w:tcBorders>
              <w:top w:val="nil"/>
              <w:left w:val="nil"/>
              <w:bottom w:val="nil"/>
              <w:right w:val="nil"/>
            </w:tcBorders>
            <w:shd w:val="clear" w:color="000000" w:fill="D9D9D9"/>
            <w:noWrap/>
            <w:tcMar>
              <w:left w:w="0" w:type="dxa"/>
              <w:right w:w="28" w:type="dxa"/>
            </w:tcMar>
            <w:vAlign w:val="bottom"/>
            <w:hideMark/>
          </w:tcPr>
          <w:p w14:paraId="026A425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790,497</w:t>
            </w:r>
          </w:p>
        </w:tc>
        <w:tc>
          <w:tcPr>
            <w:tcW w:w="1037" w:type="dxa"/>
            <w:tcBorders>
              <w:top w:val="nil"/>
              <w:left w:val="nil"/>
              <w:bottom w:val="nil"/>
              <w:right w:val="nil"/>
            </w:tcBorders>
            <w:shd w:val="clear" w:color="auto" w:fill="auto"/>
            <w:noWrap/>
            <w:tcMar>
              <w:left w:w="0" w:type="dxa"/>
              <w:right w:w="28" w:type="dxa"/>
            </w:tcMar>
            <w:vAlign w:val="bottom"/>
            <w:hideMark/>
          </w:tcPr>
          <w:p w14:paraId="417FB54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598,486</w:t>
            </w:r>
          </w:p>
        </w:tc>
        <w:tc>
          <w:tcPr>
            <w:tcW w:w="1054" w:type="dxa"/>
            <w:tcBorders>
              <w:top w:val="nil"/>
              <w:left w:val="nil"/>
              <w:bottom w:val="nil"/>
              <w:right w:val="nil"/>
            </w:tcBorders>
            <w:shd w:val="clear" w:color="auto" w:fill="auto"/>
            <w:noWrap/>
            <w:tcMar>
              <w:left w:w="0" w:type="dxa"/>
              <w:right w:w="28" w:type="dxa"/>
            </w:tcMar>
            <w:vAlign w:val="bottom"/>
            <w:hideMark/>
          </w:tcPr>
          <w:p w14:paraId="5B5A756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390,631</w:t>
            </w:r>
          </w:p>
        </w:tc>
        <w:tc>
          <w:tcPr>
            <w:tcW w:w="1054" w:type="dxa"/>
            <w:tcBorders>
              <w:top w:val="nil"/>
              <w:left w:val="nil"/>
              <w:bottom w:val="nil"/>
              <w:right w:val="nil"/>
            </w:tcBorders>
            <w:shd w:val="clear" w:color="auto" w:fill="auto"/>
            <w:noWrap/>
            <w:tcMar>
              <w:left w:w="0" w:type="dxa"/>
              <w:right w:w="28" w:type="dxa"/>
            </w:tcMar>
            <w:vAlign w:val="bottom"/>
            <w:hideMark/>
          </w:tcPr>
          <w:p w14:paraId="3856F6FD"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381,476</w:t>
            </w:r>
          </w:p>
        </w:tc>
      </w:tr>
      <w:tr w:rsidR="00EB0BF3" w:rsidRPr="00794168" w14:paraId="40460213" w14:textId="77777777" w:rsidTr="004C2244">
        <w:trPr>
          <w:trHeight w:val="230"/>
          <w:jc w:val="center"/>
        </w:trPr>
        <w:tc>
          <w:tcPr>
            <w:tcW w:w="2631" w:type="dxa"/>
            <w:tcBorders>
              <w:top w:val="nil"/>
              <w:left w:val="nil"/>
              <w:bottom w:val="nil"/>
              <w:right w:val="nil"/>
            </w:tcBorders>
            <w:shd w:val="clear" w:color="000000" w:fill="FFFFFF"/>
            <w:vAlign w:val="center"/>
            <w:hideMark/>
          </w:tcPr>
          <w:p w14:paraId="00BF056D"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Depreciation and amortisation</w:t>
            </w:r>
          </w:p>
        </w:tc>
        <w:tc>
          <w:tcPr>
            <w:tcW w:w="964" w:type="dxa"/>
            <w:tcBorders>
              <w:top w:val="nil"/>
              <w:left w:val="nil"/>
              <w:bottom w:val="nil"/>
              <w:right w:val="nil"/>
            </w:tcBorders>
            <w:shd w:val="clear" w:color="auto" w:fill="auto"/>
            <w:noWrap/>
            <w:tcMar>
              <w:left w:w="0" w:type="dxa"/>
              <w:right w:w="28" w:type="dxa"/>
            </w:tcMar>
            <w:vAlign w:val="bottom"/>
            <w:hideMark/>
          </w:tcPr>
          <w:p w14:paraId="3B3FC81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1,703</w:t>
            </w:r>
          </w:p>
        </w:tc>
        <w:tc>
          <w:tcPr>
            <w:tcW w:w="1049" w:type="dxa"/>
            <w:tcBorders>
              <w:top w:val="nil"/>
              <w:left w:val="nil"/>
              <w:bottom w:val="nil"/>
              <w:right w:val="nil"/>
            </w:tcBorders>
            <w:shd w:val="clear" w:color="000000" w:fill="D9D9D9"/>
            <w:noWrap/>
            <w:tcMar>
              <w:left w:w="0" w:type="dxa"/>
              <w:right w:w="28" w:type="dxa"/>
            </w:tcMar>
            <w:vAlign w:val="bottom"/>
            <w:hideMark/>
          </w:tcPr>
          <w:p w14:paraId="18EBFB9E"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1,442</w:t>
            </w:r>
          </w:p>
        </w:tc>
        <w:tc>
          <w:tcPr>
            <w:tcW w:w="1037" w:type="dxa"/>
            <w:tcBorders>
              <w:top w:val="nil"/>
              <w:left w:val="nil"/>
              <w:bottom w:val="nil"/>
              <w:right w:val="nil"/>
            </w:tcBorders>
            <w:shd w:val="clear" w:color="auto" w:fill="auto"/>
            <w:noWrap/>
            <w:tcMar>
              <w:left w:w="0" w:type="dxa"/>
              <w:right w:w="28" w:type="dxa"/>
            </w:tcMar>
            <w:vAlign w:val="bottom"/>
            <w:hideMark/>
          </w:tcPr>
          <w:p w14:paraId="3020927F"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16</w:t>
            </w:r>
          </w:p>
        </w:tc>
        <w:tc>
          <w:tcPr>
            <w:tcW w:w="1054" w:type="dxa"/>
            <w:tcBorders>
              <w:top w:val="nil"/>
              <w:left w:val="nil"/>
              <w:bottom w:val="nil"/>
              <w:right w:val="nil"/>
            </w:tcBorders>
            <w:shd w:val="clear" w:color="auto" w:fill="auto"/>
            <w:noWrap/>
            <w:tcMar>
              <w:left w:w="0" w:type="dxa"/>
              <w:right w:w="28" w:type="dxa"/>
            </w:tcMar>
            <w:vAlign w:val="bottom"/>
            <w:hideMark/>
          </w:tcPr>
          <w:p w14:paraId="6CA0F18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54" w:type="dxa"/>
            <w:tcBorders>
              <w:top w:val="nil"/>
              <w:left w:val="nil"/>
              <w:bottom w:val="nil"/>
              <w:right w:val="nil"/>
            </w:tcBorders>
            <w:shd w:val="clear" w:color="auto" w:fill="auto"/>
            <w:noWrap/>
            <w:tcMar>
              <w:left w:w="0" w:type="dxa"/>
              <w:right w:w="28" w:type="dxa"/>
            </w:tcMar>
            <w:vAlign w:val="bottom"/>
            <w:hideMark/>
          </w:tcPr>
          <w:p w14:paraId="755E5DEB"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r>
      <w:tr w:rsidR="00EB0BF3" w:rsidRPr="00794168" w14:paraId="66ACB8F3" w14:textId="77777777" w:rsidTr="004C2244">
        <w:trPr>
          <w:trHeight w:val="230"/>
          <w:jc w:val="center"/>
        </w:trPr>
        <w:tc>
          <w:tcPr>
            <w:tcW w:w="2631" w:type="dxa"/>
            <w:tcBorders>
              <w:top w:val="nil"/>
              <w:left w:val="nil"/>
              <w:bottom w:val="nil"/>
              <w:right w:val="nil"/>
            </w:tcBorders>
            <w:shd w:val="clear" w:color="000000" w:fill="FFFFFF"/>
            <w:vAlign w:val="bottom"/>
            <w:hideMark/>
          </w:tcPr>
          <w:p w14:paraId="58CA5690" w14:textId="77777777" w:rsidR="00794168" w:rsidRPr="00794168" w:rsidRDefault="00794168" w:rsidP="006D69FC">
            <w:pPr>
              <w:spacing w:before="0" w:after="0" w:line="240" w:lineRule="auto"/>
              <w:ind w:leftChars="75" w:left="143"/>
              <w:rPr>
                <w:rFonts w:ascii="Arial" w:hAnsi="Arial" w:cs="Arial"/>
                <w:sz w:val="16"/>
                <w:szCs w:val="16"/>
                <w:lang w:val="en-US" w:eastAsia="en-US"/>
              </w:rPr>
            </w:pPr>
            <w:r w:rsidRPr="00794168">
              <w:rPr>
                <w:rFonts w:ascii="Arial" w:hAnsi="Arial" w:cs="Arial"/>
                <w:sz w:val="16"/>
                <w:szCs w:val="16"/>
                <w:lang w:val="en-US" w:eastAsia="en-US"/>
              </w:rPr>
              <w:t>Other expenses</w:t>
            </w:r>
          </w:p>
        </w:tc>
        <w:tc>
          <w:tcPr>
            <w:tcW w:w="964" w:type="dxa"/>
            <w:tcBorders>
              <w:top w:val="nil"/>
              <w:left w:val="nil"/>
              <w:bottom w:val="nil"/>
              <w:right w:val="nil"/>
            </w:tcBorders>
            <w:shd w:val="clear" w:color="auto" w:fill="auto"/>
            <w:noWrap/>
            <w:tcMar>
              <w:left w:w="0" w:type="dxa"/>
              <w:right w:w="28" w:type="dxa"/>
            </w:tcMar>
            <w:vAlign w:val="bottom"/>
            <w:hideMark/>
          </w:tcPr>
          <w:p w14:paraId="6567ACF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w:t>
            </w:r>
          </w:p>
        </w:tc>
        <w:tc>
          <w:tcPr>
            <w:tcW w:w="1049" w:type="dxa"/>
            <w:tcBorders>
              <w:top w:val="nil"/>
              <w:left w:val="nil"/>
              <w:bottom w:val="nil"/>
              <w:right w:val="nil"/>
            </w:tcBorders>
            <w:shd w:val="clear" w:color="000000" w:fill="D9D9D9"/>
            <w:noWrap/>
            <w:tcMar>
              <w:left w:w="0" w:type="dxa"/>
              <w:right w:w="28" w:type="dxa"/>
            </w:tcMar>
            <w:vAlign w:val="bottom"/>
            <w:hideMark/>
          </w:tcPr>
          <w:p w14:paraId="5563C46B"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37" w:type="dxa"/>
            <w:tcBorders>
              <w:top w:val="nil"/>
              <w:left w:val="nil"/>
              <w:bottom w:val="nil"/>
              <w:right w:val="nil"/>
            </w:tcBorders>
            <w:shd w:val="clear" w:color="auto" w:fill="auto"/>
            <w:noWrap/>
            <w:tcMar>
              <w:left w:w="0" w:type="dxa"/>
              <w:right w:w="28" w:type="dxa"/>
            </w:tcMar>
            <w:vAlign w:val="bottom"/>
            <w:hideMark/>
          </w:tcPr>
          <w:p w14:paraId="6F730F4A"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54" w:type="dxa"/>
            <w:tcBorders>
              <w:top w:val="nil"/>
              <w:left w:val="nil"/>
              <w:bottom w:val="nil"/>
              <w:right w:val="nil"/>
            </w:tcBorders>
            <w:shd w:val="clear" w:color="auto" w:fill="auto"/>
            <w:noWrap/>
            <w:tcMar>
              <w:left w:w="0" w:type="dxa"/>
              <w:right w:w="28" w:type="dxa"/>
            </w:tcMar>
            <w:vAlign w:val="bottom"/>
            <w:hideMark/>
          </w:tcPr>
          <w:p w14:paraId="2C1E829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54" w:type="dxa"/>
            <w:tcBorders>
              <w:top w:val="nil"/>
              <w:left w:val="nil"/>
              <w:bottom w:val="nil"/>
              <w:right w:val="nil"/>
            </w:tcBorders>
            <w:shd w:val="clear" w:color="auto" w:fill="auto"/>
            <w:noWrap/>
            <w:tcMar>
              <w:left w:w="0" w:type="dxa"/>
              <w:right w:w="28" w:type="dxa"/>
            </w:tcMar>
            <w:vAlign w:val="bottom"/>
            <w:hideMark/>
          </w:tcPr>
          <w:p w14:paraId="2984CCAC"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r>
      <w:tr w:rsidR="00EB0BF3" w:rsidRPr="00794168" w14:paraId="56F7D7AC" w14:textId="77777777" w:rsidTr="004C2244">
        <w:trPr>
          <w:trHeight w:val="454"/>
          <w:jc w:val="center"/>
        </w:trPr>
        <w:tc>
          <w:tcPr>
            <w:tcW w:w="2631" w:type="dxa"/>
            <w:tcBorders>
              <w:top w:val="nil"/>
              <w:left w:val="nil"/>
              <w:bottom w:val="nil"/>
              <w:right w:val="nil"/>
            </w:tcBorders>
            <w:shd w:val="clear" w:color="auto" w:fill="auto"/>
            <w:vAlign w:val="bottom"/>
            <w:hideMark/>
          </w:tcPr>
          <w:p w14:paraId="0B4033A6" w14:textId="77777777" w:rsidR="00794168" w:rsidRPr="00794168" w:rsidRDefault="00794168" w:rsidP="006D69FC">
            <w:pPr>
              <w:spacing w:before="0" w:after="0" w:line="240" w:lineRule="auto"/>
              <w:ind w:leftChars="75" w:left="143"/>
              <w:rPr>
                <w:rFonts w:ascii="Arial" w:hAnsi="Arial" w:cs="Arial"/>
                <w:b/>
                <w:bCs/>
                <w:sz w:val="16"/>
                <w:szCs w:val="16"/>
                <w:lang w:val="en-US" w:eastAsia="en-US"/>
              </w:rPr>
            </w:pPr>
            <w:r w:rsidRPr="00794168">
              <w:rPr>
                <w:rFonts w:ascii="Arial" w:hAnsi="Arial" w:cs="Arial"/>
                <w:b/>
                <w:bCs/>
                <w:sz w:val="16"/>
                <w:szCs w:val="16"/>
                <w:lang w:val="en-US" w:eastAsia="en-US"/>
              </w:rPr>
              <w:t>Total expenses administered on behalf of Government</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390A13F6"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104,476,994</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52ACA819"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112,964,181</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44B997DB"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117,769,138</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1F037F0F"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120,741,169</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642E1566"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124,023,628</w:t>
            </w:r>
          </w:p>
        </w:tc>
      </w:tr>
      <w:tr w:rsidR="00EB0BF3" w:rsidRPr="00794168" w14:paraId="00021543" w14:textId="77777777" w:rsidTr="004C2244">
        <w:trPr>
          <w:trHeight w:val="510"/>
          <w:jc w:val="center"/>
        </w:trPr>
        <w:tc>
          <w:tcPr>
            <w:tcW w:w="2631" w:type="dxa"/>
            <w:tcBorders>
              <w:top w:val="nil"/>
              <w:left w:val="nil"/>
              <w:bottom w:val="nil"/>
              <w:right w:val="nil"/>
            </w:tcBorders>
            <w:shd w:val="clear" w:color="auto" w:fill="auto"/>
            <w:vAlign w:val="bottom"/>
            <w:hideMark/>
          </w:tcPr>
          <w:p w14:paraId="7D19D7B8" w14:textId="77777777" w:rsidR="00794168" w:rsidRPr="00794168" w:rsidRDefault="00794168" w:rsidP="00794168">
            <w:pPr>
              <w:spacing w:before="0" w:after="0" w:line="240" w:lineRule="auto"/>
              <w:rPr>
                <w:rFonts w:ascii="Arial" w:hAnsi="Arial" w:cs="Arial"/>
                <w:b/>
                <w:bCs/>
                <w:sz w:val="16"/>
                <w:szCs w:val="16"/>
                <w:lang w:val="en-US" w:eastAsia="en-US"/>
              </w:rPr>
            </w:pPr>
            <w:r w:rsidRPr="00794168">
              <w:rPr>
                <w:rFonts w:ascii="Arial" w:hAnsi="Arial" w:cs="Arial"/>
                <w:b/>
                <w:bCs/>
                <w:sz w:val="16"/>
                <w:szCs w:val="16"/>
                <w:lang w:val="en-US" w:eastAsia="en-US"/>
              </w:rPr>
              <w:t>INCOME ADMINISTERED ON BEHALF OF GOVERNMENT</w:t>
            </w:r>
          </w:p>
        </w:tc>
        <w:tc>
          <w:tcPr>
            <w:tcW w:w="964" w:type="dxa"/>
            <w:tcBorders>
              <w:top w:val="nil"/>
              <w:left w:val="nil"/>
              <w:bottom w:val="nil"/>
              <w:right w:val="nil"/>
            </w:tcBorders>
            <w:shd w:val="clear" w:color="auto" w:fill="auto"/>
            <w:tcMar>
              <w:left w:w="0" w:type="dxa"/>
              <w:right w:w="28" w:type="dxa"/>
            </w:tcMar>
            <w:vAlign w:val="bottom"/>
            <w:hideMark/>
          </w:tcPr>
          <w:p w14:paraId="63759FCF" w14:textId="77777777" w:rsidR="00794168" w:rsidRPr="00794168" w:rsidRDefault="00794168" w:rsidP="00794168">
            <w:pPr>
              <w:spacing w:before="0" w:after="0" w:line="240" w:lineRule="auto"/>
              <w:rPr>
                <w:rFonts w:ascii="Arial" w:hAnsi="Arial" w:cs="Arial"/>
                <w:b/>
                <w:bCs/>
                <w:sz w:val="16"/>
                <w:szCs w:val="16"/>
                <w:lang w:val="en-US" w:eastAsia="en-US"/>
              </w:rPr>
            </w:pPr>
          </w:p>
        </w:tc>
        <w:tc>
          <w:tcPr>
            <w:tcW w:w="1049" w:type="dxa"/>
            <w:tcBorders>
              <w:top w:val="nil"/>
              <w:left w:val="nil"/>
              <w:bottom w:val="nil"/>
              <w:right w:val="nil"/>
            </w:tcBorders>
            <w:shd w:val="clear" w:color="000000" w:fill="D9D9D9"/>
            <w:tcMar>
              <w:left w:w="0" w:type="dxa"/>
              <w:right w:w="28" w:type="dxa"/>
            </w:tcMar>
            <w:vAlign w:val="bottom"/>
            <w:hideMark/>
          </w:tcPr>
          <w:p w14:paraId="3280ACAE"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 </w:t>
            </w:r>
          </w:p>
        </w:tc>
        <w:tc>
          <w:tcPr>
            <w:tcW w:w="1037" w:type="dxa"/>
            <w:tcBorders>
              <w:top w:val="nil"/>
              <w:left w:val="nil"/>
              <w:bottom w:val="nil"/>
              <w:right w:val="nil"/>
            </w:tcBorders>
            <w:shd w:val="clear" w:color="auto" w:fill="auto"/>
            <w:tcMar>
              <w:left w:w="0" w:type="dxa"/>
              <w:right w:w="28" w:type="dxa"/>
            </w:tcMar>
            <w:vAlign w:val="bottom"/>
            <w:hideMark/>
          </w:tcPr>
          <w:p w14:paraId="0D6D58F2" w14:textId="77777777" w:rsidR="00794168" w:rsidRPr="00794168" w:rsidRDefault="00794168" w:rsidP="00794168">
            <w:pPr>
              <w:spacing w:before="0" w:after="0" w:line="240" w:lineRule="auto"/>
              <w:jc w:val="right"/>
              <w:rPr>
                <w:rFonts w:ascii="Arial" w:hAnsi="Arial" w:cs="Arial"/>
                <w:b/>
                <w:bCs/>
                <w:sz w:val="16"/>
                <w:szCs w:val="16"/>
                <w:lang w:val="en-US" w:eastAsia="en-US"/>
              </w:rPr>
            </w:pPr>
          </w:p>
        </w:tc>
        <w:tc>
          <w:tcPr>
            <w:tcW w:w="1054" w:type="dxa"/>
            <w:tcBorders>
              <w:top w:val="nil"/>
              <w:left w:val="nil"/>
              <w:bottom w:val="nil"/>
              <w:right w:val="nil"/>
            </w:tcBorders>
            <w:shd w:val="clear" w:color="auto" w:fill="auto"/>
            <w:tcMar>
              <w:left w:w="0" w:type="dxa"/>
              <w:right w:w="28" w:type="dxa"/>
            </w:tcMar>
            <w:vAlign w:val="bottom"/>
            <w:hideMark/>
          </w:tcPr>
          <w:p w14:paraId="36F9E533"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tcMar>
              <w:left w:w="0" w:type="dxa"/>
              <w:right w:w="28" w:type="dxa"/>
            </w:tcMar>
            <w:vAlign w:val="bottom"/>
            <w:hideMark/>
          </w:tcPr>
          <w:p w14:paraId="2BDAB297"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1E9B6EE5" w14:textId="77777777" w:rsidTr="00F7144F">
        <w:trPr>
          <w:trHeight w:val="227"/>
          <w:jc w:val="center"/>
        </w:trPr>
        <w:tc>
          <w:tcPr>
            <w:tcW w:w="2631" w:type="dxa"/>
            <w:tcBorders>
              <w:top w:val="nil"/>
              <w:left w:val="nil"/>
              <w:bottom w:val="nil"/>
              <w:right w:val="nil"/>
            </w:tcBorders>
            <w:shd w:val="clear" w:color="auto" w:fill="auto"/>
            <w:noWrap/>
            <w:vAlign w:val="bottom"/>
            <w:hideMark/>
          </w:tcPr>
          <w:p w14:paraId="6AF66CFA" w14:textId="77777777" w:rsidR="00794168" w:rsidRPr="00794168" w:rsidRDefault="00794168" w:rsidP="006D69FC">
            <w:pPr>
              <w:spacing w:before="0" w:after="0" w:line="240" w:lineRule="auto"/>
              <w:ind w:leftChars="75" w:left="143"/>
              <w:rPr>
                <w:rFonts w:ascii="Arial" w:hAnsi="Arial" w:cs="Arial"/>
                <w:b/>
                <w:bCs/>
                <w:sz w:val="16"/>
                <w:szCs w:val="16"/>
                <w:lang w:val="en-US" w:eastAsia="en-US"/>
              </w:rPr>
            </w:pPr>
            <w:r w:rsidRPr="00794168">
              <w:rPr>
                <w:rFonts w:ascii="Arial" w:hAnsi="Arial" w:cs="Arial"/>
                <w:b/>
                <w:bCs/>
                <w:sz w:val="16"/>
                <w:szCs w:val="16"/>
                <w:lang w:val="en-US" w:eastAsia="en-US"/>
              </w:rPr>
              <w:t>Revenue</w:t>
            </w:r>
          </w:p>
        </w:tc>
        <w:tc>
          <w:tcPr>
            <w:tcW w:w="964" w:type="dxa"/>
            <w:tcBorders>
              <w:top w:val="nil"/>
              <w:left w:val="nil"/>
              <w:bottom w:val="nil"/>
              <w:right w:val="nil"/>
            </w:tcBorders>
            <w:shd w:val="clear" w:color="auto" w:fill="auto"/>
            <w:tcMar>
              <w:left w:w="0" w:type="dxa"/>
              <w:right w:w="28" w:type="dxa"/>
            </w:tcMar>
            <w:vAlign w:val="bottom"/>
            <w:hideMark/>
          </w:tcPr>
          <w:p w14:paraId="0ABF9129" w14:textId="77777777" w:rsidR="00794168" w:rsidRPr="00794168" w:rsidRDefault="00794168" w:rsidP="00794168">
            <w:pPr>
              <w:spacing w:before="0" w:after="0" w:line="240" w:lineRule="auto"/>
              <w:ind w:firstLineChars="100" w:firstLine="163"/>
              <w:rPr>
                <w:rFonts w:ascii="Arial" w:hAnsi="Arial" w:cs="Arial"/>
                <w:b/>
                <w:bCs/>
                <w:sz w:val="16"/>
                <w:szCs w:val="16"/>
                <w:lang w:val="en-US" w:eastAsia="en-US"/>
              </w:rPr>
            </w:pPr>
          </w:p>
        </w:tc>
        <w:tc>
          <w:tcPr>
            <w:tcW w:w="1049" w:type="dxa"/>
            <w:tcBorders>
              <w:top w:val="nil"/>
              <w:left w:val="nil"/>
              <w:bottom w:val="nil"/>
              <w:right w:val="nil"/>
            </w:tcBorders>
            <w:shd w:val="clear" w:color="000000" w:fill="D9D9D9"/>
            <w:tcMar>
              <w:left w:w="0" w:type="dxa"/>
              <w:right w:w="28" w:type="dxa"/>
            </w:tcMar>
            <w:vAlign w:val="bottom"/>
            <w:hideMark/>
          </w:tcPr>
          <w:p w14:paraId="7230872A"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 </w:t>
            </w:r>
          </w:p>
        </w:tc>
        <w:tc>
          <w:tcPr>
            <w:tcW w:w="1037" w:type="dxa"/>
            <w:tcBorders>
              <w:top w:val="nil"/>
              <w:left w:val="nil"/>
              <w:bottom w:val="nil"/>
              <w:right w:val="nil"/>
            </w:tcBorders>
            <w:shd w:val="clear" w:color="auto" w:fill="auto"/>
            <w:tcMar>
              <w:left w:w="0" w:type="dxa"/>
              <w:right w:w="28" w:type="dxa"/>
            </w:tcMar>
            <w:vAlign w:val="bottom"/>
            <w:hideMark/>
          </w:tcPr>
          <w:p w14:paraId="4ABE5C14" w14:textId="77777777" w:rsidR="00794168" w:rsidRPr="00794168" w:rsidRDefault="00794168" w:rsidP="00794168">
            <w:pPr>
              <w:spacing w:before="0" w:after="0" w:line="240" w:lineRule="auto"/>
              <w:jc w:val="right"/>
              <w:rPr>
                <w:rFonts w:ascii="Arial" w:hAnsi="Arial" w:cs="Arial"/>
                <w:b/>
                <w:bCs/>
                <w:sz w:val="16"/>
                <w:szCs w:val="16"/>
                <w:lang w:val="en-US" w:eastAsia="en-US"/>
              </w:rPr>
            </w:pPr>
          </w:p>
        </w:tc>
        <w:tc>
          <w:tcPr>
            <w:tcW w:w="1054" w:type="dxa"/>
            <w:tcBorders>
              <w:top w:val="nil"/>
              <w:left w:val="nil"/>
              <w:bottom w:val="nil"/>
              <w:right w:val="nil"/>
            </w:tcBorders>
            <w:shd w:val="clear" w:color="auto" w:fill="auto"/>
            <w:tcMar>
              <w:left w:w="0" w:type="dxa"/>
              <w:right w:w="28" w:type="dxa"/>
            </w:tcMar>
            <w:vAlign w:val="bottom"/>
            <w:hideMark/>
          </w:tcPr>
          <w:p w14:paraId="03DF54FE"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tcMar>
              <w:left w:w="0" w:type="dxa"/>
              <w:right w:w="28" w:type="dxa"/>
            </w:tcMar>
            <w:vAlign w:val="bottom"/>
            <w:hideMark/>
          </w:tcPr>
          <w:p w14:paraId="29CC5311"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24996FA6"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4BFA181D" w14:textId="77777777" w:rsidR="00794168" w:rsidRPr="00794168" w:rsidRDefault="00794168" w:rsidP="006D69FC">
            <w:pPr>
              <w:spacing w:before="0" w:after="0" w:line="240" w:lineRule="auto"/>
              <w:ind w:leftChars="150" w:left="285"/>
              <w:rPr>
                <w:rFonts w:ascii="Arial" w:hAnsi="Arial" w:cs="Arial"/>
                <w:b/>
                <w:bCs/>
                <w:sz w:val="16"/>
                <w:szCs w:val="16"/>
                <w:lang w:val="en-US" w:eastAsia="en-US"/>
              </w:rPr>
            </w:pPr>
            <w:r w:rsidRPr="00794168">
              <w:rPr>
                <w:rFonts w:ascii="Arial" w:hAnsi="Arial" w:cs="Arial"/>
                <w:b/>
                <w:bCs/>
                <w:sz w:val="16"/>
                <w:szCs w:val="16"/>
                <w:lang w:val="en-US" w:eastAsia="en-US"/>
              </w:rPr>
              <w:t>Taxation revenue</w:t>
            </w:r>
          </w:p>
        </w:tc>
        <w:tc>
          <w:tcPr>
            <w:tcW w:w="964" w:type="dxa"/>
            <w:tcBorders>
              <w:top w:val="nil"/>
              <w:left w:val="nil"/>
              <w:bottom w:val="nil"/>
              <w:right w:val="nil"/>
            </w:tcBorders>
            <w:shd w:val="clear" w:color="auto" w:fill="auto"/>
            <w:noWrap/>
            <w:tcMar>
              <w:left w:w="0" w:type="dxa"/>
              <w:right w:w="28" w:type="dxa"/>
            </w:tcMar>
            <w:vAlign w:val="bottom"/>
            <w:hideMark/>
          </w:tcPr>
          <w:p w14:paraId="547BF0F8" w14:textId="77777777" w:rsidR="00794168" w:rsidRPr="00794168" w:rsidRDefault="00794168" w:rsidP="00794168">
            <w:pPr>
              <w:spacing w:before="0" w:after="0" w:line="240" w:lineRule="auto"/>
              <w:ind w:firstLineChars="200" w:firstLine="326"/>
              <w:rPr>
                <w:rFonts w:ascii="Arial" w:hAnsi="Arial" w:cs="Arial"/>
                <w:b/>
                <w:bCs/>
                <w:sz w:val="16"/>
                <w:szCs w:val="16"/>
                <w:lang w:val="en-US" w:eastAsia="en-US"/>
              </w:rPr>
            </w:pPr>
          </w:p>
        </w:tc>
        <w:tc>
          <w:tcPr>
            <w:tcW w:w="1049" w:type="dxa"/>
            <w:tcBorders>
              <w:top w:val="nil"/>
              <w:left w:val="nil"/>
              <w:bottom w:val="nil"/>
              <w:right w:val="nil"/>
            </w:tcBorders>
            <w:shd w:val="clear" w:color="000000" w:fill="D9D9D9"/>
            <w:noWrap/>
            <w:tcMar>
              <w:left w:w="0" w:type="dxa"/>
              <w:right w:w="28" w:type="dxa"/>
            </w:tcMar>
            <w:vAlign w:val="bottom"/>
            <w:hideMark/>
          </w:tcPr>
          <w:p w14:paraId="31D82B2B"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 </w:t>
            </w:r>
          </w:p>
        </w:tc>
        <w:tc>
          <w:tcPr>
            <w:tcW w:w="1037" w:type="dxa"/>
            <w:tcBorders>
              <w:top w:val="nil"/>
              <w:left w:val="nil"/>
              <w:bottom w:val="nil"/>
              <w:right w:val="nil"/>
            </w:tcBorders>
            <w:shd w:val="clear" w:color="auto" w:fill="auto"/>
            <w:noWrap/>
            <w:tcMar>
              <w:left w:w="0" w:type="dxa"/>
              <w:right w:w="28" w:type="dxa"/>
            </w:tcMar>
            <w:vAlign w:val="bottom"/>
            <w:hideMark/>
          </w:tcPr>
          <w:p w14:paraId="4CFCD8A0" w14:textId="77777777" w:rsidR="00794168" w:rsidRPr="00794168" w:rsidRDefault="00794168" w:rsidP="00794168">
            <w:pPr>
              <w:spacing w:before="0" w:after="0" w:line="240" w:lineRule="auto"/>
              <w:jc w:val="right"/>
              <w:rPr>
                <w:rFonts w:ascii="Arial" w:hAnsi="Arial" w:cs="Arial"/>
                <w:sz w:val="16"/>
                <w:szCs w:val="16"/>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1B0F6152"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38154F8C"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2140B7C7"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2D5CF937" w14:textId="77777777" w:rsidR="00794168" w:rsidRPr="00794168" w:rsidRDefault="00794168" w:rsidP="006D69FC">
            <w:pPr>
              <w:spacing w:before="0" w:after="0" w:line="240" w:lineRule="auto"/>
              <w:ind w:leftChars="225" w:left="428"/>
              <w:rPr>
                <w:rFonts w:ascii="Arial" w:hAnsi="Arial" w:cs="Arial"/>
                <w:sz w:val="16"/>
                <w:szCs w:val="16"/>
                <w:lang w:val="en-US" w:eastAsia="en-US"/>
              </w:rPr>
            </w:pPr>
            <w:r w:rsidRPr="00794168">
              <w:rPr>
                <w:rFonts w:ascii="Arial" w:hAnsi="Arial" w:cs="Arial"/>
                <w:sz w:val="16"/>
                <w:szCs w:val="16"/>
                <w:lang w:val="en-US" w:eastAsia="en-US"/>
              </w:rPr>
              <w:t>Other taxes</w:t>
            </w:r>
          </w:p>
        </w:tc>
        <w:tc>
          <w:tcPr>
            <w:tcW w:w="964" w:type="dxa"/>
            <w:tcBorders>
              <w:top w:val="nil"/>
              <w:left w:val="nil"/>
              <w:bottom w:val="nil"/>
              <w:right w:val="nil"/>
            </w:tcBorders>
            <w:shd w:val="clear" w:color="auto" w:fill="auto"/>
            <w:noWrap/>
            <w:tcMar>
              <w:left w:w="0" w:type="dxa"/>
              <w:right w:w="28" w:type="dxa"/>
            </w:tcMar>
            <w:vAlign w:val="bottom"/>
            <w:hideMark/>
          </w:tcPr>
          <w:p w14:paraId="62D17883"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49" w:type="dxa"/>
            <w:tcBorders>
              <w:top w:val="nil"/>
              <w:left w:val="nil"/>
              <w:bottom w:val="nil"/>
              <w:right w:val="nil"/>
            </w:tcBorders>
            <w:shd w:val="clear" w:color="000000" w:fill="D9D9D9"/>
            <w:noWrap/>
            <w:tcMar>
              <w:left w:w="0" w:type="dxa"/>
              <w:right w:w="28" w:type="dxa"/>
            </w:tcMar>
            <w:vAlign w:val="bottom"/>
            <w:hideMark/>
          </w:tcPr>
          <w:p w14:paraId="19092903"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32,313</w:t>
            </w:r>
          </w:p>
        </w:tc>
        <w:tc>
          <w:tcPr>
            <w:tcW w:w="1037" w:type="dxa"/>
            <w:tcBorders>
              <w:top w:val="nil"/>
              <w:left w:val="nil"/>
              <w:bottom w:val="nil"/>
              <w:right w:val="nil"/>
            </w:tcBorders>
            <w:shd w:val="clear" w:color="auto" w:fill="auto"/>
            <w:noWrap/>
            <w:tcMar>
              <w:left w:w="0" w:type="dxa"/>
              <w:right w:w="28" w:type="dxa"/>
            </w:tcMar>
            <w:vAlign w:val="bottom"/>
            <w:hideMark/>
          </w:tcPr>
          <w:p w14:paraId="0F770F6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34,481</w:t>
            </w:r>
          </w:p>
        </w:tc>
        <w:tc>
          <w:tcPr>
            <w:tcW w:w="1054" w:type="dxa"/>
            <w:tcBorders>
              <w:top w:val="nil"/>
              <w:left w:val="nil"/>
              <w:bottom w:val="nil"/>
              <w:right w:val="nil"/>
            </w:tcBorders>
            <w:shd w:val="clear" w:color="auto" w:fill="auto"/>
            <w:noWrap/>
            <w:tcMar>
              <w:left w:w="0" w:type="dxa"/>
              <w:right w:w="28" w:type="dxa"/>
            </w:tcMar>
            <w:vAlign w:val="bottom"/>
            <w:hideMark/>
          </w:tcPr>
          <w:p w14:paraId="659624C0"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36,848</w:t>
            </w:r>
          </w:p>
        </w:tc>
        <w:tc>
          <w:tcPr>
            <w:tcW w:w="1054" w:type="dxa"/>
            <w:tcBorders>
              <w:top w:val="nil"/>
              <w:left w:val="nil"/>
              <w:bottom w:val="nil"/>
              <w:right w:val="nil"/>
            </w:tcBorders>
            <w:shd w:val="clear" w:color="auto" w:fill="auto"/>
            <w:noWrap/>
            <w:tcMar>
              <w:left w:w="0" w:type="dxa"/>
              <w:right w:w="28" w:type="dxa"/>
            </w:tcMar>
            <w:vAlign w:val="bottom"/>
            <w:hideMark/>
          </w:tcPr>
          <w:p w14:paraId="4C0CC72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39,420</w:t>
            </w:r>
          </w:p>
        </w:tc>
      </w:tr>
      <w:tr w:rsidR="00EB0BF3" w:rsidRPr="00794168" w14:paraId="770AD183"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4AD6FEE5" w14:textId="77777777" w:rsidR="00794168" w:rsidRPr="00794168" w:rsidRDefault="00794168" w:rsidP="006D69FC">
            <w:pPr>
              <w:spacing w:before="0" w:after="0" w:line="240" w:lineRule="auto"/>
              <w:ind w:leftChars="225" w:left="428"/>
              <w:rPr>
                <w:rFonts w:ascii="Arial" w:hAnsi="Arial" w:cs="Arial"/>
                <w:b/>
                <w:bCs/>
                <w:sz w:val="16"/>
                <w:szCs w:val="16"/>
                <w:lang w:val="en-US" w:eastAsia="en-US"/>
              </w:rPr>
            </w:pPr>
            <w:r w:rsidRPr="00794168">
              <w:rPr>
                <w:rFonts w:ascii="Arial" w:hAnsi="Arial" w:cs="Arial"/>
                <w:b/>
                <w:bCs/>
                <w:sz w:val="16"/>
                <w:szCs w:val="16"/>
                <w:lang w:val="en-US" w:eastAsia="en-US"/>
              </w:rPr>
              <w:t>Total taxation revenue</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34FD7A79"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7B504148"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32,313</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50E55261"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34,481</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08962A62"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36,848</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03E4AE99"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39,420</w:t>
            </w:r>
          </w:p>
        </w:tc>
      </w:tr>
      <w:tr w:rsidR="00EB0BF3" w:rsidRPr="00794168" w14:paraId="38CA4DB2" w14:textId="77777777" w:rsidTr="00F7144F">
        <w:trPr>
          <w:trHeight w:val="283"/>
          <w:jc w:val="center"/>
        </w:trPr>
        <w:tc>
          <w:tcPr>
            <w:tcW w:w="2631" w:type="dxa"/>
            <w:tcBorders>
              <w:top w:val="nil"/>
              <w:left w:val="nil"/>
              <w:bottom w:val="nil"/>
              <w:right w:val="nil"/>
            </w:tcBorders>
            <w:shd w:val="clear" w:color="auto" w:fill="auto"/>
            <w:noWrap/>
            <w:vAlign w:val="bottom"/>
            <w:hideMark/>
          </w:tcPr>
          <w:p w14:paraId="751475B0" w14:textId="77777777" w:rsidR="00794168" w:rsidRPr="00794168" w:rsidRDefault="00794168" w:rsidP="006D69FC">
            <w:pPr>
              <w:spacing w:before="0" w:after="0" w:line="240" w:lineRule="auto"/>
              <w:ind w:leftChars="150" w:left="285"/>
              <w:rPr>
                <w:rFonts w:ascii="Arial" w:hAnsi="Arial" w:cs="Arial"/>
                <w:b/>
                <w:bCs/>
                <w:sz w:val="16"/>
                <w:szCs w:val="16"/>
                <w:lang w:val="en-US" w:eastAsia="en-US"/>
              </w:rPr>
            </w:pPr>
            <w:r w:rsidRPr="00794168">
              <w:rPr>
                <w:rFonts w:ascii="Arial" w:hAnsi="Arial" w:cs="Arial"/>
                <w:b/>
                <w:bCs/>
                <w:sz w:val="16"/>
                <w:szCs w:val="16"/>
                <w:lang w:val="en-US" w:eastAsia="en-US"/>
              </w:rPr>
              <w:t>Non-taxation revenue</w:t>
            </w:r>
          </w:p>
        </w:tc>
        <w:tc>
          <w:tcPr>
            <w:tcW w:w="964" w:type="dxa"/>
            <w:tcBorders>
              <w:top w:val="nil"/>
              <w:left w:val="nil"/>
              <w:bottom w:val="nil"/>
              <w:right w:val="nil"/>
            </w:tcBorders>
            <w:shd w:val="clear" w:color="auto" w:fill="auto"/>
            <w:noWrap/>
            <w:tcMar>
              <w:left w:w="0" w:type="dxa"/>
              <w:right w:w="28" w:type="dxa"/>
            </w:tcMar>
            <w:vAlign w:val="bottom"/>
            <w:hideMark/>
          </w:tcPr>
          <w:p w14:paraId="2CF3DEBE" w14:textId="77777777" w:rsidR="00794168" w:rsidRPr="00794168" w:rsidRDefault="00794168" w:rsidP="00794168">
            <w:pPr>
              <w:spacing w:before="0" w:after="0" w:line="240" w:lineRule="auto"/>
              <w:ind w:firstLineChars="200" w:firstLine="326"/>
              <w:rPr>
                <w:rFonts w:ascii="Arial" w:hAnsi="Arial" w:cs="Arial"/>
                <w:b/>
                <w:bCs/>
                <w:sz w:val="16"/>
                <w:szCs w:val="16"/>
                <w:lang w:val="en-US" w:eastAsia="en-US"/>
              </w:rPr>
            </w:pPr>
          </w:p>
        </w:tc>
        <w:tc>
          <w:tcPr>
            <w:tcW w:w="1049" w:type="dxa"/>
            <w:tcBorders>
              <w:top w:val="nil"/>
              <w:left w:val="nil"/>
              <w:bottom w:val="nil"/>
              <w:right w:val="nil"/>
            </w:tcBorders>
            <w:shd w:val="clear" w:color="000000" w:fill="D9D9D9"/>
            <w:noWrap/>
            <w:tcMar>
              <w:left w:w="0" w:type="dxa"/>
              <w:right w:w="28" w:type="dxa"/>
            </w:tcMar>
            <w:vAlign w:val="bottom"/>
            <w:hideMark/>
          </w:tcPr>
          <w:p w14:paraId="22B4F7F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 </w:t>
            </w:r>
          </w:p>
        </w:tc>
        <w:tc>
          <w:tcPr>
            <w:tcW w:w="1037" w:type="dxa"/>
            <w:tcBorders>
              <w:top w:val="nil"/>
              <w:left w:val="nil"/>
              <w:bottom w:val="nil"/>
              <w:right w:val="nil"/>
            </w:tcBorders>
            <w:shd w:val="clear" w:color="auto" w:fill="auto"/>
            <w:noWrap/>
            <w:tcMar>
              <w:left w:w="0" w:type="dxa"/>
              <w:right w:w="28" w:type="dxa"/>
            </w:tcMar>
            <w:vAlign w:val="bottom"/>
            <w:hideMark/>
          </w:tcPr>
          <w:p w14:paraId="13998983" w14:textId="77777777" w:rsidR="00794168" w:rsidRPr="00794168" w:rsidRDefault="00794168" w:rsidP="00794168">
            <w:pPr>
              <w:spacing w:before="0" w:after="0" w:line="240" w:lineRule="auto"/>
              <w:jc w:val="right"/>
              <w:rPr>
                <w:rFonts w:ascii="Arial" w:hAnsi="Arial" w:cs="Arial"/>
                <w:sz w:val="16"/>
                <w:szCs w:val="16"/>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043D24B6"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38B5FD7C"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5FD4928F" w14:textId="77777777" w:rsidTr="00F7144F">
        <w:trPr>
          <w:trHeight w:val="227"/>
          <w:jc w:val="center"/>
        </w:trPr>
        <w:tc>
          <w:tcPr>
            <w:tcW w:w="2631" w:type="dxa"/>
            <w:tcBorders>
              <w:top w:val="nil"/>
              <w:left w:val="nil"/>
              <w:bottom w:val="nil"/>
              <w:right w:val="nil"/>
            </w:tcBorders>
            <w:shd w:val="clear" w:color="auto" w:fill="auto"/>
            <w:noWrap/>
            <w:vAlign w:val="bottom"/>
            <w:hideMark/>
          </w:tcPr>
          <w:p w14:paraId="441382BA" w14:textId="77777777" w:rsidR="00794168" w:rsidRPr="00794168" w:rsidRDefault="00794168" w:rsidP="006D69FC">
            <w:pPr>
              <w:spacing w:before="0" w:after="0" w:line="240" w:lineRule="auto"/>
              <w:ind w:leftChars="225" w:left="428"/>
              <w:rPr>
                <w:rFonts w:ascii="Arial" w:hAnsi="Arial" w:cs="Arial"/>
                <w:sz w:val="16"/>
                <w:szCs w:val="16"/>
                <w:lang w:val="en-US" w:eastAsia="en-US"/>
              </w:rPr>
            </w:pPr>
            <w:r w:rsidRPr="00794168">
              <w:rPr>
                <w:rFonts w:ascii="Arial" w:hAnsi="Arial" w:cs="Arial"/>
                <w:sz w:val="16"/>
                <w:szCs w:val="16"/>
                <w:lang w:val="en-US" w:eastAsia="en-US"/>
              </w:rPr>
              <w:t>Interest</w:t>
            </w:r>
          </w:p>
        </w:tc>
        <w:tc>
          <w:tcPr>
            <w:tcW w:w="964" w:type="dxa"/>
            <w:tcBorders>
              <w:top w:val="nil"/>
              <w:left w:val="nil"/>
              <w:bottom w:val="nil"/>
              <w:right w:val="nil"/>
            </w:tcBorders>
            <w:shd w:val="clear" w:color="auto" w:fill="auto"/>
            <w:noWrap/>
            <w:tcMar>
              <w:left w:w="0" w:type="dxa"/>
              <w:right w:w="28" w:type="dxa"/>
            </w:tcMar>
            <w:vAlign w:val="bottom"/>
            <w:hideMark/>
          </w:tcPr>
          <w:p w14:paraId="3B8AE3FA"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49" w:type="dxa"/>
            <w:tcBorders>
              <w:top w:val="nil"/>
              <w:left w:val="nil"/>
              <w:bottom w:val="nil"/>
              <w:right w:val="nil"/>
            </w:tcBorders>
            <w:shd w:val="clear" w:color="000000" w:fill="D9D9D9"/>
            <w:noWrap/>
            <w:tcMar>
              <w:left w:w="0" w:type="dxa"/>
              <w:right w:w="28" w:type="dxa"/>
            </w:tcMar>
            <w:vAlign w:val="bottom"/>
            <w:hideMark/>
          </w:tcPr>
          <w:p w14:paraId="5A58AF7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9,499</w:t>
            </w:r>
          </w:p>
        </w:tc>
        <w:tc>
          <w:tcPr>
            <w:tcW w:w="1037" w:type="dxa"/>
            <w:tcBorders>
              <w:top w:val="nil"/>
              <w:left w:val="nil"/>
              <w:bottom w:val="nil"/>
              <w:right w:val="nil"/>
            </w:tcBorders>
            <w:shd w:val="clear" w:color="auto" w:fill="auto"/>
            <w:noWrap/>
            <w:tcMar>
              <w:left w:w="0" w:type="dxa"/>
              <w:right w:w="28" w:type="dxa"/>
            </w:tcMar>
            <w:vAlign w:val="bottom"/>
            <w:hideMark/>
          </w:tcPr>
          <w:p w14:paraId="174FF9D7"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8,617</w:t>
            </w:r>
          </w:p>
        </w:tc>
        <w:tc>
          <w:tcPr>
            <w:tcW w:w="1054" w:type="dxa"/>
            <w:tcBorders>
              <w:top w:val="nil"/>
              <w:left w:val="nil"/>
              <w:bottom w:val="nil"/>
              <w:right w:val="nil"/>
            </w:tcBorders>
            <w:shd w:val="clear" w:color="auto" w:fill="auto"/>
            <w:noWrap/>
            <w:tcMar>
              <w:left w:w="0" w:type="dxa"/>
              <w:right w:w="28" w:type="dxa"/>
            </w:tcMar>
            <w:vAlign w:val="bottom"/>
            <w:hideMark/>
          </w:tcPr>
          <w:p w14:paraId="72307AE1"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7,849</w:t>
            </w:r>
          </w:p>
        </w:tc>
        <w:tc>
          <w:tcPr>
            <w:tcW w:w="1054" w:type="dxa"/>
            <w:tcBorders>
              <w:top w:val="nil"/>
              <w:left w:val="nil"/>
              <w:bottom w:val="nil"/>
              <w:right w:val="nil"/>
            </w:tcBorders>
            <w:shd w:val="clear" w:color="auto" w:fill="auto"/>
            <w:noWrap/>
            <w:tcMar>
              <w:left w:w="0" w:type="dxa"/>
              <w:right w:w="28" w:type="dxa"/>
            </w:tcMar>
            <w:vAlign w:val="bottom"/>
            <w:hideMark/>
          </w:tcPr>
          <w:p w14:paraId="48E6F86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7,021</w:t>
            </w:r>
          </w:p>
        </w:tc>
      </w:tr>
      <w:tr w:rsidR="00EB0BF3" w:rsidRPr="00794168" w14:paraId="684AD497"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79075D8C" w14:textId="77777777" w:rsidR="00794168" w:rsidRPr="00794168" w:rsidRDefault="00794168" w:rsidP="006D69FC">
            <w:pPr>
              <w:spacing w:before="0" w:after="0" w:line="240" w:lineRule="auto"/>
              <w:ind w:leftChars="225" w:left="428"/>
              <w:rPr>
                <w:rFonts w:ascii="Arial" w:hAnsi="Arial" w:cs="Arial"/>
                <w:sz w:val="16"/>
                <w:szCs w:val="16"/>
                <w:lang w:val="en-US" w:eastAsia="en-US"/>
              </w:rPr>
            </w:pPr>
            <w:r w:rsidRPr="00794168">
              <w:rPr>
                <w:rFonts w:ascii="Arial" w:hAnsi="Arial" w:cs="Arial"/>
                <w:sz w:val="16"/>
                <w:szCs w:val="16"/>
                <w:lang w:val="en-US" w:eastAsia="en-US"/>
              </w:rPr>
              <w:t>Special account transfers</w:t>
            </w:r>
          </w:p>
        </w:tc>
        <w:tc>
          <w:tcPr>
            <w:tcW w:w="964" w:type="dxa"/>
            <w:tcBorders>
              <w:top w:val="nil"/>
              <w:left w:val="nil"/>
              <w:bottom w:val="nil"/>
              <w:right w:val="nil"/>
            </w:tcBorders>
            <w:shd w:val="clear" w:color="auto" w:fill="auto"/>
            <w:noWrap/>
            <w:tcMar>
              <w:left w:w="0" w:type="dxa"/>
              <w:right w:w="28" w:type="dxa"/>
            </w:tcMar>
            <w:vAlign w:val="bottom"/>
            <w:hideMark/>
          </w:tcPr>
          <w:p w14:paraId="2A9CCFC1"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48,412,547</w:t>
            </w:r>
          </w:p>
        </w:tc>
        <w:tc>
          <w:tcPr>
            <w:tcW w:w="1049" w:type="dxa"/>
            <w:tcBorders>
              <w:top w:val="nil"/>
              <w:left w:val="nil"/>
              <w:bottom w:val="nil"/>
              <w:right w:val="nil"/>
            </w:tcBorders>
            <w:shd w:val="clear" w:color="000000" w:fill="D9D9D9"/>
            <w:noWrap/>
            <w:tcMar>
              <w:left w:w="0" w:type="dxa"/>
              <w:right w:w="28" w:type="dxa"/>
            </w:tcMar>
            <w:vAlign w:val="bottom"/>
            <w:hideMark/>
          </w:tcPr>
          <w:p w14:paraId="5CDAD762"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51,894,269</w:t>
            </w:r>
          </w:p>
        </w:tc>
        <w:tc>
          <w:tcPr>
            <w:tcW w:w="1037" w:type="dxa"/>
            <w:tcBorders>
              <w:top w:val="nil"/>
              <w:left w:val="nil"/>
              <w:bottom w:val="nil"/>
              <w:right w:val="nil"/>
            </w:tcBorders>
            <w:shd w:val="clear" w:color="auto" w:fill="auto"/>
            <w:noWrap/>
            <w:tcMar>
              <w:left w:w="0" w:type="dxa"/>
              <w:right w:w="28" w:type="dxa"/>
            </w:tcMar>
            <w:vAlign w:val="bottom"/>
            <w:hideMark/>
          </w:tcPr>
          <w:p w14:paraId="5285B440"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54,890,759</w:t>
            </w:r>
          </w:p>
        </w:tc>
        <w:tc>
          <w:tcPr>
            <w:tcW w:w="1054" w:type="dxa"/>
            <w:tcBorders>
              <w:top w:val="nil"/>
              <w:left w:val="nil"/>
              <w:bottom w:val="nil"/>
              <w:right w:val="nil"/>
            </w:tcBorders>
            <w:shd w:val="clear" w:color="auto" w:fill="auto"/>
            <w:noWrap/>
            <w:tcMar>
              <w:left w:w="0" w:type="dxa"/>
              <w:right w:w="28" w:type="dxa"/>
            </w:tcMar>
            <w:vAlign w:val="bottom"/>
            <w:hideMark/>
          </w:tcPr>
          <w:p w14:paraId="6E60D96F"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56,119,434</w:t>
            </w:r>
          </w:p>
        </w:tc>
        <w:tc>
          <w:tcPr>
            <w:tcW w:w="1054" w:type="dxa"/>
            <w:tcBorders>
              <w:top w:val="nil"/>
              <w:left w:val="nil"/>
              <w:bottom w:val="nil"/>
              <w:right w:val="nil"/>
            </w:tcBorders>
            <w:shd w:val="clear" w:color="auto" w:fill="auto"/>
            <w:noWrap/>
            <w:tcMar>
              <w:left w:w="0" w:type="dxa"/>
              <w:right w:w="28" w:type="dxa"/>
            </w:tcMar>
            <w:vAlign w:val="bottom"/>
            <w:hideMark/>
          </w:tcPr>
          <w:p w14:paraId="14825D88"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57,968,458</w:t>
            </w:r>
          </w:p>
        </w:tc>
      </w:tr>
      <w:tr w:rsidR="00EB0BF3" w:rsidRPr="00794168" w14:paraId="49F55C7B"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19CA88D0" w14:textId="77777777" w:rsidR="00794168" w:rsidRPr="00794168" w:rsidRDefault="00794168" w:rsidP="006D69FC">
            <w:pPr>
              <w:spacing w:before="0" w:after="0" w:line="240" w:lineRule="auto"/>
              <w:ind w:leftChars="225" w:left="428"/>
              <w:rPr>
                <w:rFonts w:ascii="Arial" w:hAnsi="Arial" w:cs="Arial"/>
                <w:sz w:val="16"/>
                <w:szCs w:val="16"/>
                <w:lang w:val="en-US" w:eastAsia="en-US"/>
              </w:rPr>
            </w:pPr>
            <w:r w:rsidRPr="00794168">
              <w:rPr>
                <w:rFonts w:ascii="Arial" w:hAnsi="Arial" w:cs="Arial"/>
                <w:sz w:val="16"/>
                <w:szCs w:val="16"/>
                <w:lang w:val="en-US" w:eastAsia="en-US"/>
              </w:rPr>
              <w:t>Recoveries</w:t>
            </w:r>
          </w:p>
        </w:tc>
        <w:tc>
          <w:tcPr>
            <w:tcW w:w="964" w:type="dxa"/>
            <w:tcBorders>
              <w:top w:val="nil"/>
              <w:left w:val="nil"/>
              <w:bottom w:val="nil"/>
              <w:right w:val="nil"/>
            </w:tcBorders>
            <w:shd w:val="clear" w:color="auto" w:fill="auto"/>
            <w:noWrap/>
            <w:tcMar>
              <w:left w:w="0" w:type="dxa"/>
              <w:right w:w="28" w:type="dxa"/>
            </w:tcMar>
            <w:vAlign w:val="bottom"/>
            <w:hideMark/>
          </w:tcPr>
          <w:p w14:paraId="09EF52E1"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6,685,328</w:t>
            </w:r>
          </w:p>
        </w:tc>
        <w:tc>
          <w:tcPr>
            <w:tcW w:w="1049" w:type="dxa"/>
            <w:tcBorders>
              <w:top w:val="nil"/>
              <w:left w:val="nil"/>
              <w:bottom w:val="nil"/>
              <w:right w:val="nil"/>
            </w:tcBorders>
            <w:shd w:val="clear" w:color="000000" w:fill="D9D9D9"/>
            <w:noWrap/>
            <w:tcMar>
              <w:left w:w="0" w:type="dxa"/>
              <w:right w:w="28" w:type="dxa"/>
            </w:tcMar>
            <w:vAlign w:val="bottom"/>
            <w:hideMark/>
          </w:tcPr>
          <w:p w14:paraId="3D4B47DF"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7,199,677</w:t>
            </w:r>
          </w:p>
        </w:tc>
        <w:tc>
          <w:tcPr>
            <w:tcW w:w="1037" w:type="dxa"/>
            <w:tcBorders>
              <w:top w:val="nil"/>
              <w:left w:val="nil"/>
              <w:bottom w:val="nil"/>
              <w:right w:val="nil"/>
            </w:tcBorders>
            <w:shd w:val="clear" w:color="auto" w:fill="auto"/>
            <w:noWrap/>
            <w:tcMar>
              <w:left w:w="0" w:type="dxa"/>
              <w:right w:w="28" w:type="dxa"/>
            </w:tcMar>
            <w:vAlign w:val="bottom"/>
            <w:hideMark/>
          </w:tcPr>
          <w:p w14:paraId="0C111074"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7,317,470</w:t>
            </w:r>
          </w:p>
        </w:tc>
        <w:tc>
          <w:tcPr>
            <w:tcW w:w="1054" w:type="dxa"/>
            <w:tcBorders>
              <w:top w:val="nil"/>
              <w:left w:val="nil"/>
              <w:bottom w:val="nil"/>
              <w:right w:val="nil"/>
            </w:tcBorders>
            <w:shd w:val="clear" w:color="auto" w:fill="auto"/>
            <w:noWrap/>
            <w:tcMar>
              <w:left w:w="0" w:type="dxa"/>
              <w:right w:w="28" w:type="dxa"/>
            </w:tcMar>
            <w:vAlign w:val="bottom"/>
            <w:hideMark/>
          </w:tcPr>
          <w:p w14:paraId="05B0EED6"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7,121,494</w:t>
            </w:r>
          </w:p>
        </w:tc>
        <w:tc>
          <w:tcPr>
            <w:tcW w:w="1054" w:type="dxa"/>
            <w:tcBorders>
              <w:top w:val="nil"/>
              <w:left w:val="nil"/>
              <w:bottom w:val="nil"/>
              <w:right w:val="nil"/>
            </w:tcBorders>
            <w:shd w:val="clear" w:color="auto" w:fill="auto"/>
            <w:noWrap/>
            <w:tcMar>
              <w:left w:w="0" w:type="dxa"/>
              <w:right w:w="28" w:type="dxa"/>
            </w:tcMar>
            <w:vAlign w:val="bottom"/>
            <w:hideMark/>
          </w:tcPr>
          <w:p w14:paraId="6FC7402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7,084,165</w:t>
            </w:r>
          </w:p>
        </w:tc>
      </w:tr>
      <w:tr w:rsidR="00EB0BF3" w:rsidRPr="00794168" w14:paraId="017849CE"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64E9B0A0" w14:textId="77777777" w:rsidR="00794168" w:rsidRPr="00794168" w:rsidRDefault="00794168" w:rsidP="006D69FC">
            <w:pPr>
              <w:spacing w:before="0" w:after="0" w:line="240" w:lineRule="auto"/>
              <w:ind w:leftChars="225" w:left="428"/>
              <w:rPr>
                <w:rFonts w:ascii="Arial" w:hAnsi="Arial" w:cs="Arial"/>
                <w:sz w:val="16"/>
                <w:szCs w:val="16"/>
                <w:lang w:val="en-US" w:eastAsia="en-US"/>
              </w:rPr>
            </w:pPr>
            <w:r w:rsidRPr="00794168">
              <w:rPr>
                <w:rFonts w:ascii="Arial" w:hAnsi="Arial" w:cs="Arial"/>
                <w:sz w:val="16"/>
                <w:szCs w:val="16"/>
                <w:lang w:val="en-US" w:eastAsia="en-US"/>
              </w:rPr>
              <w:t>Other revenue</w:t>
            </w:r>
          </w:p>
        </w:tc>
        <w:tc>
          <w:tcPr>
            <w:tcW w:w="964" w:type="dxa"/>
            <w:tcBorders>
              <w:top w:val="nil"/>
              <w:left w:val="nil"/>
              <w:bottom w:val="nil"/>
              <w:right w:val="nil"/>
            </w:tcBorders>
            <w:shd w:val="clear" w:color="auto" w:fill="auto"/>
            <w:noWrap/>
            <w:tcMar>
              <w:left w:w="0" w:type="dxa"/>
              <w:right w:w="28" w:type="dxa"/>
            </w:tcMar>
            <w:vAlign w:val="bottom"/>
            <w:hideMark/>
          </w:tcPr>
          <w:p w14:paraId="7429D113"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441,845</w:t>
            </w:r>
          </w:p>
        </w:tc>
        <w:tc>
          <w:tcPr>
            <w:tcW w:w="1049" w:type="dxa"/>
            <w:tcBorders>
              <w:top w:val="nil"/>
              <w:left w:val="nil"/>
              <w:bottom w:val="nil"/>
              <w:right w:val="nil"/>
            </w:tcBorders>
            <w:shd w:val="clear" w:color="000000" w:fill="D9D9D9"/>
            <w:noWrap/>
            <w:tcMar>
              <w:left w:w="0" w:type="dxa"/>
              <w:right w:w="28" w:type="dxa"/>
            </w:tcMar>
            <w:vAlign w:val="bottom"/>
            <w:hideMark/>
          </w:tcPr>
          <w:p w14:paraId="0346B5C6"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453,469</w:t>
            </w:r>
          </w:p>
        </w:tc>
        <w:tc>
          <w:tcPr>
            <w:tcW w:w="1037" w:type="dxa"/>
            <w:tcBorders>
              <w:top w:val="nil"/>
              <w:left w:val="nil"/>
              <w:bottom w:val="nil"/>
              <w:right w:val="nil"/>
            </w:tcBorders>
            <w:shd w:val="clear" w:color="auto" w:fill="auto"/>
            <w:noWrap/>
            <w:tcMar>
              <w:left w:w="0" w:type="dxa"/>
              <w:right w:w="28" w:type="dxa"/>
            </w:tcMar>
            <w:vAlign w:val="bottom"/>
            <w:hideMark/>
          </w:tcPr>
          <w:p w14:paraId="4AB827C0"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436,183</w:t>
            </w:r>
          </w:p>
        </w:tc>
        <w:tc>
          <w:tcPr>
            <w:tcW w:w="1054" w:type="dxa"/>
            <w:tcBorders>
              <w:top w:val="nil"/>
              <w:left w:val="nil"/>
              <w:bottom w:val="nil"/>
              <w:right w:val="nil"/>
            </w:tcBorders>
            <w:shd w:val="clear" w:color="auto" w:fill="auto"/>
            <w:noWrap/>
            <w:tcMar>
              <w:left w:w="0" w:type="dxa"/>
              <w:right w:w="28" w:type="dxa"/>
            </w:tcMar>
            <w:vAlign w:val="bottom"/>
            <w:hideMark/>
          </w:tcPr>
          <w:p w14:paraId="15D9BAC9"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410,359</w:t>
            </w:r>
          </w:p>
        </w:tc>
        <w:tc>
          <w:tcPr>
            <w:tcW w:w="1054" w:type="dxa"/>
            <w:tcBorders>
              <w:top w:val="nil"/>
              <w:left w:val="nil"/>
              <w:bottom w:val="nil"/>
              <w:right w:val="nil"/>
            </w:tcBorders>
            <w:shd w:val="clear" w:color="auto" w:fill="auto"/>
            <w:noWrap/>
            <w:tcMar>
              <w:left w:w="0" w:type="dxa"/>
              <w:right w:w="28" w:type="dxa"/>
            </w:tcMar>
            <w:vAlign w:val="bottom"/>
            <w:hideMark/>
          </w:tcPr>
          <w:p w14:paraId="5CDF66D1"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386,407</w:t>
            </w:r>
          </w:p>
        </w:tc>
      </w:tr>
      <w:tr w:rsidR="00EB0BF3" w:rsidRPr="00794168" w14:paraId="1B1D5A3A" w14:textId="77777777" w:rsidTr="004C2244">
        <w:trPr>
          <w:trHeight w:val="225"/>
          <w:jc w:val="center"/>
        </w:trPr>
        <w:tc>
          <w:tcPr>
            <w:tcW w:w="2631" w:type="dxa"/>
            <w:tcBorders>
              <w:top w:val="nil"/>
              <w:left w:val="nil"/>
              <w:bottom w:val="nil"/>
              <w:right w:val="nil"/>
            </w:tcBorders>
            <w:shd w:val="clear" w:color="auto" w:fill="auto"/>
            <w:noWrap/>
            <w:vAlign w:val="bottom"/>
            <w:hideMark/>
          </w:tcPr>
          <w:p w14:paraId="7EB40A32" w14:textId="77777777" w:rsidR="00794168" w:rsidRPr="00794168" w:rsidRDefault="00794168" w:rsidP="006D69FC">
            <w:pPr>
              <w:spacing w:before="0" w:after="0" w:line="240" w:lineRule="auto"/>
              <w:ind w:leftChars="225" w:left="428"/>
              <w:rPr>
                <w:rFonts w:ascii="Arial" w:hAnsi="Arial" w:cs="Arial"/>
                <w:b/>
                <w:bCs/>
                <w:sz w:val="16"/>
                <w:szCs w:val="16"/>
                <w:lang w:val="en-US" w:eastAsia="en-US"/>
              </w:rPr>
            </w:pPr>
            <w:r w:rsidRPr="00794168">
              <w:rPr>
                <w:rFonts w:ascii="Arial" w:hAnsi="Arial" w:cs="Arial"/>
                <w:b/>
                <w:bCs/>
                <w:sz w:val="16"/>
                <w:szCs w:val="16"/>
                <w:lang w:val="en-US" w:eastAsia="en-US"/>
              </w:rPr>
              <w:t>Total non-taxation revenue</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5BF8205E"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55,539,720</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58FE936F"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59,556,914</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396AE8A2"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62,653,029</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556B6A7D"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63,659,136</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14E11CDF"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65,446,051</w:t>
            </w:r>
          </w:p>
        </w:tc>
      </w:tr>
      <w:tr w:rsidR="00EB0BF3" w:rsidRPr="00794168" w14:paraId="73AFB682" w14:textId="77777777" w:rsidTr="00F7144F">
        <w:trPr>
          <w:trHeight w:val="624"/>
          <w:jc w:val="center"/>
        </w:trPr>
        <w:tc>
          <w:tcPr>
            <w:tcW w:w="2631" w:type="dxa"/>
            <w:tcBorders>
              <w:top w:val="nil"/>
              <w:left w:val="nil"/>
              <w:bottom w:val="nil"/>
              <w:right w:val="nil"/>
            </w:tcBorders>
            <w:shd w:val="clear" w:color="auto" w:fill="auto"/>
            <w:vAlign w:val="bottom"/>
            <w:hideMark/>
          </w:tcPr>
          <w:p w14:paraId="501B13EC" w14:textId="77777777" w:rsidR="00794168" w:rsidRPr="00794168" w:rsidRDefault="00794168" w:rsidP="006D69FC">
            <w:pPr>
              <w:spacing w:before="0" w:after="0" w:line="240" w:lineRule="auto"/>
              <w:ind w:leftChars="150" w:left="285"/>
              <w:rPr>
                <w:rFonts w:ascii="Arial" w:hAnsi="Arial" w:cs="Arial"/>
                <w:b/>
                <w:bCs/>
                <w:sz w:val="16"/>
                <w:szCs w:val="16"/>
                <w:lang w:val="en-US" w:eastAsia="en-US"/>
              </w:rPr>
            </w:pPr>
            <w:r w:rsidRPr="00794168">
              <w:rPr>
                <w:rFonts w:ascii="Arial" w:hAnsi="Arial" w:cs="Arial"/>
                <w:b/>
                <w:bCs/>
                <w:sz w:val="16"/>
                <w:szCs w:val="16"/>
                <w:lang w:val="en-US" w:eastAsia="en-US"/>
              </w:rPr>
              <w:t>Total own-source revenue administered on behalf of Government</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39D82F0F"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55,539,720</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359222A0"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59,589,227</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4247153D"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62,687,510</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3C069915"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63,695,984</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642B7EE3"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65,485,471</w:t>
            </w:r>
          </w:p>
        </w:tc>
      </w:tr>
      <w:tr w:rsidR="00EB0BF3" w:rsidRPr="00794168" w14:paraId="3859E0C4" w14:textId="77777777" w:rsidTr="00F7144F">
        <w:trPr>
          <w:trHeight w:val="283"/>
          <w:jc w:val="center"/>
        </w:trPr>
        <w:tc>
          <w:tcPr>
            <w:tcW w:w="2631" w:type="dxa"/>
            <w:tcBorders>
              <w:top w:val="nil"/>
              <w:left w:val="nil"/>
              <w:bottom w:val="nil"/>
              <w:right w:val="nil"/>
            </w:tcBorders>
            <w:shd w:val="clear" w:color="auto" w:fill="auto"/>
            <w:noWrap/>
            <w:vAlign w:val="bottom"/>
            <w:hideMark/>
          </w:tcPr>
          <w:p w14:paraId="36F99695" w14:textId="77777777" w:rsidR="00794168" w:rsidRPr="00794168" w:rsidRDefault="00794168" w:rsidP="006D69FC">
            <w:pPr>
              <w:spacing w:before="0" w:after="0" w:line="240" w:lineRule="auto"/>
              <w:ind w:leftChars="75" w:left="143"/>
              <w:rPr>
                <w:rFonts w:ascii="Arial" w:hAnsi="Arial" w:cs="Arial"/>
                <w:b/>
                <w:bCs/>
                <w:sz w:val="16"/>
                <w:szCs w:val="16"/>
                <w:lang w:val="en-US" w:eastAsia="en-US"/>
              </w:rPr>
            </w:pPr>
            <w:r w:rsidRPr="00794168">
              <w:rPr>
                <w:rFonts w:ascii="Arial" w:hAnsi="Arial" w:cs="Arial"/>
                <w:b/>
                <w:bCs/>
                <w:sz w:val="16"/>
                <w:szCs w:val="16"/>
                <w:lang w:val="en-US" w:eastAsia="en-US"/>
              </w:rPr>
              <w:t>Gains</w:t>
            </w:r>
          </w:p>
        </w:tc>
        <w:tc>
          <w:tcPr>
            <w:tcW w:w="964" w:type="dxa"/>
            <w:tcBorders>
              <w:top w:val="nil"/>
              <w:left w:val="nil"/>
              <w:bottom w:val="nil"/>
              <w:right w:val="nil"/>
            </w:tcBorders>
            <w:shd w:val="clear" w:color="auto" w:fill="auto"/>
            <w:noWrap/>
            <w:tcMar>
              <w:left w:w="0" w:type="dxa"/>
              <w:right w:w="28" w:type="dxa"/>
            </w:tcMar>
            <w:vAlign w:val="bottom"/>
            <w:hideMark/>
          </w:tcPr>
          <w:p w14:paraId="2012A7A0" w14:textId="77777777" w:rsidR="00794168" w:rsidRPr="00794168" w:rsidRDefault="00794168" w:rsidP="00794168">
            <w:pPr>
              <w:spacing w:before="0" w:after="0" w:line="240" w:lineRule="auto"/>
              <w:ind w:firstLineChars="100" w:firstLine="163"/>
              <w:rPr>
                <w:rFonts w:ascii="Arial" w:hAnsi="Arial" w:cs="Arial"/>
                <w:b/>
                <w:bCs/>
                <w:sz w:val="16"/>
                <w:szCs w:val="16"/>
                <w:lang w:val="en-US" w:eastAsia="en-US"/>
              </w:rPr>
            </w:pPr>
          </w:p>
        </w:tc>
        <w:tc>
          <w:tcPr>
            <w:tcW w:w="1049" w:type="dxa"/>
            <w:tcBorders>
              <w:top w:val="nil"/>
              <w:left w:val="nil"/>
              <w:bottom w:val="nil"/>
              <w:right w:val="nil"/>
            </w:tcBorders>
            <w:shd w:val="clear" w:color="000000" w:fill="D9D9D9"/>
            <w:noWrap/>
            <w:tcMar>
              <w:left w:w="0" w:type="dxa"/>
              <w:right w:w="28" w:type="dxa"/>
            </w:tcMar>
            <w:vAlign w:val="bottom"/>
            <w:hideMark/>
          </w:tcPr>
          <w:p w14:paraId="06B5624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 </w:t>
            </w:r>
          </w:p>
        </w:tc>
        <w:tc>
          <w:tcPr>
            <w:tcW w:w="1037" w:type="dxa"/>
            <w:tcBorders>
              <w:top w:val="nil"/>
              <w:left w:val="nil"/>
              <w:bottom w:val="nil"/>
              <w:right w:val="nil"/>
            </w:tcBorders>
            <w:shd w:val="clear" w:color="auto" w:fill="auto"/>
            <w:noWrap/>
            <w:tcMar>
              <w:left w:w="0" w:type="dxa"/>
              <w:right w:w="28" w:type="dxa"/>
            </w:tcMar>
            <w:vAlign w:val="bottom"/>
            <w:hideMark/>
          </w:tcPr>
          <w:p w14:paraId="7787ACEE" w14:textId="77777777" w:rsidR="00794168" w:rsidRPr="00794168" w:rsidRDefault="00794168" w:rsidP="00794168">
            <w:pPr>
              <w:spacing w:before="0" w:after="0" w:line="240" w:lineRule="auto"/>
              <w:jc w:val="right"/>
              <w:rPr>
                <w:rFonts w:ascii="Arial" w:hAnsi="Arial" w:cs="Arial"/>
                <w:sz w:val="16"/>
                <w:szCs w:val="16"/>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2B022BAF" w14:textId="77777777" w:rsidR="00794168" w:rsidRPr="00794168" w:rsidRDefault="00794168" w:rsidP="00794168">
            <w:pPr>
              <w:spacing w:before="0" w:after="0" w:line="240" w:lineRule="auto"/>
              <w:jc w:val="right"/>
              <w:rPr>
                <w:rFonts w:ascii="Times New Roman" w:hAnsi="Times New Roman"/>
                <w:sz w:val="20"/>
                <w:lang w:val="en-US" w:eastAsia="en-US"/>
              </w:rPr>
            </w:pPr>
          </w:p>
        </w:tc>
        <w:tc>
          <w:tcPr>
            <w:tcW w:w="1054" w:type="dxa"/>
            <w:tcBorders>
              <w:top w:val="nil"/>
              <w:left w:val="nil"/>
              <w:bottom w:val="nil"/>
              <w:right w:val="nil"/>
            </w:tcBorders>
            <w:shd w:val="clear" w:color="auto" w:fill="auto"/>
            <w:noWrap/>
            <w:tcMar>
              <w:left w:w="0" w:type="dxa"/>
              <w:right w:w="28" w:type="dxa"/>
            </w:tcMar>
            <w:vAlign w:val="bottom"/>
            <w:hideMark/>
          </w:tcPr>
          <w:p w14:paraId="0D52B0EB" w14:textId="77777777" w:rsidR="00794168" w:rsidRPr="00794168" w:rsidRDefault="00794168" w:rsidP="00794168">
            <w:pPr>
              <w:spacing w:before="0" w:after="0" w:line="240" w:lineRule="auto"/>
              <w:jc w:val="right"/>
              <w:rPr>
                <w:rFonts w:ascii="Times New Roman" w:hAnsi="Times New Roman"/>
                <w:sz w:val="20"/>
                <w:lang w:val="en-US" w:eastAsia="en-US"/>
              </w:rPr>
            </w:pPr>
          </w:p>
        </w:tc>
      </w:tr>
      <w:tr w:rsidR="00EB0BF3" w:rsidRPr="00794168" w14:paraId="0E808514" w14:textId="77777777" w:rsidTr="004C2244">
        <w:trPr>
          <w:trHeight w:val="223"/>
          <w:jc w:val="center"/>
        </w:trPr>
        <w:tc>
          <w:tcPr>
            <w:tcW w:w="2631" w:type="dxa"/>
            <w:tcBorders>
              <w:top w:val="nil"/>
              <w:left w:val="nil"/>
              <w:bottom w:val="nil"/>
              <w:right w:val="nil"/>
            </w:tcBorders>
            <w:shd w:val="clear" w:color="auto" w:fill="auto"/>
            <w:noWrap/>
            <w:vAlign w:val="bottom"/>
            <w:hideMark/>
          </w:tcPr>
          <w:p w14:paraId="6B109E49" w14:textId="77777777" w:rsidR="00794168" w:rsidRPr="00794168" w:rsidRDefault="00794168" w:rsidP="00794168">
            <w:pPr>
              <w:spacing w:before="0" w:after="0" w:line="240" w:lineRule="auto"/>
              <w:ind w:firstLineChars="200" w:firstLine="320"/>
              <w:rPr>
                <w:rFonts w:ascii="Arial" w:hAnsi="Arial" w:cs="Arial"/>
                <w:sz w:val="16"/>
                <w:szCs w:val="16"/>
                <w:lang w:val="en-US" w:eastAsia="en-US"/>
              </w:rPr>
            </w:pPr>
            <w:r w:rsidRPr="00794168">
              <w:rPr>
                <w:rFonts w:ascii="Arial" w:hAnsi="Arial" w:cs="Arial"/>
                <w:sz w:val="16"/>
                <w:szCs w:val="16"/>
                <w:lang w:val="en-US" w:eastAsia="en-US"/>
              </w:rPr>
              <w:t>Other gains</w:t>
            </w:r>
          </w:p>
        </w:tc>
        <w:tc>
          <w:tcPr>
            <w:tcW w:w="964" w:type="dxa"/>
            <w:tcBorders>
              <w:top w:val="nil"/>
              <w:left w:val="nil"/>
              <w:bottom w:val="nil"/>
              <w:right w:val="nil"/>
            </w:tcBorders>
            <w:shd w:val="clear" w:color="auto" w:fill="auto"/>
            <w:noWrap/>
            <w:tcMar>
              <w:left w:w="0" w:type="dxa"/>
              <w:right w:w="28" w:type="dxa"/>
            </w:tcMar>
            <w:vAlign w:val="bottom"/>
            <w:hideMark/>
          </w:tcPr>
          <w:p w14:paraId="7795439D"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49" w:type="dxa"/>
            <w:tcBorders>
              <w:top w:val="nil"/>
              <w:left w:val="nil"/>
              <w:bottom w:val="nil"/>
              <w:right w:val="nil"/>
            </w:tcBorders>
            <w:shd w:val="clear" w:color="000000" w:fill="D9D9D9"/>
            <w:noWrap/>
            <w:tcMar>
              <w:left w:w="0" w:type="dxa"/>
              <w:right w:w="28" w:type="dxa"/>
            </w:tcMar>
            <w:vAlign w:val="bottom"/>
            <w:hideMark/>
          </w:tcPr>
          <w:p w14:paraId="344FC9DC"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37" w:type="dxa"/>
            <w:tcBorders>
              <w:top w:val="nil"/>
              <w:left w:val="nil"/>
              <w:bottom w:val="nil"/>
              <w:right w:val="nil"/>
            </w:tcBorders>
            <w:shd w:val="clear" w:color="auto" w:fill="auto"/>
            <w:noWrap/>
            <w:tcMar>
              <w:left w:w="0" w:type="dxa"/>
              <w:right w:w="28" w:type="dxa"/>
            </w:tcMar>
            <w:vAlign w:val="bottom"/>
            <w:hideMark/>
          </w:tcPr>
          <w:p w14:paraId="73FFBF15"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54" w:type="dxa"/>
            <w:tcBorders>
              <w:top w:val="nil"/>
              <w:left w:val="nil"/>
              <w:bottom w:val="nil"/>
              <w:right w:val="nil"/>
            </w:tcBorders>
            <w:shd w:val="clear" w:color="auto" w:fill="auto"/>
            <w:noWrap/>
            <w:tcMar>
              <w:left w:w="0" w:type="dxa"/>
              <w:right w:w="28" w:type="dxa"/>
            </w:tcMar>
            <w:vAlign w:val="bottom"/>
            <w:hideMark/>
          </w:tcPr>
          <w:p w14:paraId="35527161"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c>
          <w:tcPr>
            <w:tcW w:w="1054" w:type="dxa"/>
            <w:tcBorders>
              <w:top w:val="nil"/>
              <w:left w:val="nil"/>
              <w:bottom w:val="nil"/>
              <w:right w:val="nil"/>
            </w:tcBorders>
            <w:shd w:val="clear" w:color="auto" w:fill="auto"/>
            <w:noWrap/>
            <w:tcMar>
              <w:left w:w="0" w:type="dxa"/>
              <w:right w:w="28" w:type="dxa"/>
            </w:tcMar>
            <w:vAlign w:val="bottom"/>
            <w:hideMark/>
          </w:tcPr>
          <w:p w14:paraId="36D46DAE" w14:textId="77777777" w:rsidR="00794168" w:rsidRPr="00794168" w:rsidRDefault="00794168" w:rsidP="00794168">
            <w:pPr>
              <w:spacing w:before="0" w:after="0" w:line="240" w:lineRule="auto"/>
              <w:jc w:val="right"/>
              <w:rPr>
                <w:rFonts w:ascii="Arial" w:hAnsi="Arial" w:cs="Arial"/>
                <w:sz w:val="16"/>
                <w:szCs w:val="16"/>
                <w:lang w:val="en-US" w:eastAsia="en-US"/>
              </w:rPr>
            </w:pPr>
            <w:r w:rsidRPr="00794168">
              <w:rPr>
                <w:rFonts w:ascii="Arial" w:hAnsi="Arial" w:cs="Arial"/>
                <w:sz w:val="16"/>
                <w:szCs w:val="16"/>
                <w:lang w:val="en-US" w:eastAsia="en-US"/>
              </w:rPr>
              <w:t>-</w:t>
            </w:r>
          </w:p>
        </w:tc>
      </w:tr>
      <w:tr w:rsidR="00EB0BF3" w:rsidRPr="00794168" w14:paraId="5C1A3B40" w14:textId="77777777" w:rsidTr="00F7144F">
        <w:trPr>
          <w:trHeight w:val="454"/>
          <w:jc w:val="center"/>
        </w:trPr>
        <w:tc>
          <w:tcPr>
            <w:tcW w:w="2631" w:type="dxa"/>
            <w:tcBorders>
              <w:top w:val="nil"/>
              <w:left w:val="nil"/>
              <w:bottom w:val="nil"/>
              <w:right w:val="nil"/>
            </w:tcBorders>
            <w:shd w:val="clear" w:color="auto" w:fill="auto"/>
            <w:vAlign w:val="bottom"/>
            <w:hideMark/>
          </w:tcPr>
          <w:p w14:paraId="737E1413" w14:textId="77777777" w:rsidR="00794168" w:rsidRPr="00794168" w:rsidRDefault="00794168" w:rsidP="006D69FC">
            <w:pPr>
              <w:spacing w:before="0" w:after="0" w:line="240" w:lineRule="auto"/>
              <w:ind w:leftChars="150" w:left="285"/>
              <w:rPr>
                <w:rFonts w:ascii="Arial" w:hAnsi="Arial" w:cs="Arial"/>
                <w:b/>
                <w:bCs/>
                <w:sz w:val="16"/>
                <w:szCs w:val="16"/>
                <w:lang w:val="en-US" w:eastAsia="en-US"/>
              </w:rPr>
            </w:pPr>
            <w:r w:rsidRPr="00794168">
              <w:rPr>
                <w:rFonts w:ascii="Arial" w:hAnsi="Arial" w:cs="Arial"/>
                <w:b/>
                <w:bCs/>
                <w:sz w:val="16"/>
                <w:szCs w:val="16"/>
                <w:lang w:val="en-US" w:eastAsia="en-US"/>
              </w:rPr>
              <w:t>Total gains administered on behalf of Government</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46D50581"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7540EF37"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57260A83"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696E3567"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4403AD40"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w:t>
            </w:r>
          </w:p>
        </w:tc>
      </w:tr>
      <w:tr w:rsidR="00EB0BF3" w:rsidRPr="00794168" w14:paraId="3B42C317" w14:textId="77777777" w:rsidTr="00F7144F">
        <w:trPr>
          <w:trHeight w:val="454"/>
          <w:jc w:val="center"/>
        </w:trPr>
        <w:tc>
          <w:tcPr>
            <w:tcW w:w="2631" w:type="dxa"/>
            <w:tcBorders>
              <w:top w:val="nil"/>
              <w:left w:val="nil"/>
              <w:bottom w:val="single" w:sz="4" w:space="0" w:color="auto"/>
              <w:right w:val="nil"/>
            </w:tcBorders>
            <w:shd w:val="clear" w:color="auto" w:fill="auto"/>
            <w:vAlign w:val="bottom"/>
            <w:hideMark/>
          </w:tcPr>
          <w:p w14:paraId="755FFFA2" w14:textId="77777777" w:rsidR="00794168" w:rsidRPr="00794168" w:rsidRDefault="00794168" w:rsidP="006D69FC">
            <w:pPr>
              <w:spacing w:before="0" w:after="0" w:line="240" w:lineRule="auto"/>
              <w:ind w:leftChars="150" w:left="285"/>
              <w:rPr>
                <w:rFonts w:ascii="Arial" w:hAnsi="Arial" w:cs="Arial"/>
                <w:b/>
                <w:bCs/>
                <w:sz w:val="16"/>
                <w:szCs w:val="16"/>
                <w:lang w:val="en-US" w:eastAsia="en-US"/>
              </w:rPr>
            </w:pPr>
            <w:r w:rsidRPr="00794168">
              <w:rPr>
                <w:rFonts w:ascii="Arial" w:hAnsi="Arial" w:cs="Arial"/>
                <w:b/>
                <w:bCs/>
                <w:sz w:val="16"/>
                <w:szCs w:val="16"/>
                <w:lang w:val="en-US" w:eastAsia="en-US"/>
              </w:rPr>
              <w:t>Total revenue administered on behalf of Government</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7EDECD94"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55,539,720</w:t>
            </w:r>
          </w:p>
        </w:tc>
        <w:tc>
          <w:tcPr>
            <w:tcW w:w="1049" w:type="dxa"/>
            <w:tcBorders>
              <w:top w:val="nil"/>
              <w:left w:val="nil"/>
              <w:bottom w:val="single" w:sz="4" w:space="0" w:color="auto"/>
              <w:right w:val="nil"/>
            </w:tcBorders>
            <w:shd w:val="clear" w:color="000000" w:fill="D9D9D9"/>
            <w:noWrap/>
            <w:tcMar>
              <w:left w:w="0" w:type="dxa"/>
              <w:right w:w="28" w:type="dxa"/>
            </w:tcMar>
            <w:vAlign w:val="bottom"/>
            <w:hideMark/>
          </w:tcPr>
          <w:p w14:paraId="44819DFA"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59,589,227</w:t>
            </w:r>
          </w:p>
        </w:tc>
        <w:tc>
          <w:tcPr>
            <w:tcW w:w="1037" w:type="dxa"/>
            <w:tcBorders>
              <w:top w:val="nil"/>
              <w:left w:val="nil"/>
              <w:bottom w:val="single" w:sz="4" w:space="0" w:color="auto"/>
              <w:right w:val="nil"/>
            </w:tcBorders>
            <w:shd w:val="clear" w:color="auto" w:fill="auto"/>
            <w:noWrap/>
            <w:tcMar>
              <w:left w:w="0" w:type="dxa"/>
              <w:right w:w="28" w:type="dxa"/>
            </w:tcMar>
            <w:vAlign w:val="bottom"/>
            <w:hideMark/>
          </w:tcPr>
          <w:p w14:paraId="3B96595C"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62,687,510</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11EEFA96"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63,695,984</w:t>
            </w:r>
          </w:p>
        </w:tc>
        <w:tc>
          <w:tcPr>
            <w:tcW w:w="1054" w:type="dxa"/>
            <w:tcBorders>
              <w:top w:val="nil"/>
              <w:left w:val="nil"/>
              <w:bottom w:val="single" w:sz="4" w:space="0" w:color="auto"/>
              <w:right w:val="nil"/>
            </w:tcBorders>
            <w:shd w:val="clear" w:color="auto" w:fill="auto"/>
            <w:noWrap/>
            <w:tcMar>
              <w:left w:w="0" w:type="dxa"/>
              <w:right w:w="28" w:type="dxa"/>
            </w:tcMar>
            <w:vAlign w:val="bottom"/>
            <w:hideMark/>
          </w:tcPr>
          <w:p w14:paraId="18101001" w14:textId="77777777" w:rsidR="00794168" w:rsidRPr="00794168" w:rsidRDefault="00794168" w:rsidP="00794168">
            <w:pPr>
              <w:spacing w:before="0" w:after="0" w:line="240" w:lineRule="auto"/>
              <w:jc w:val="right"/>
              <w:rPr>
                <w:rFonts w:ascii="Arial" w:hAnsi="Arial" w:cs="Arial"/>
                <w:b/>
                <w:bCs/>
                <w:sz w:val="16"/>
                <w:szCs w:val="16"/>
                <w:lang w:val="en-US" w:eastAsia="en-US"/>
              </w:rPr>
            </w:pPr>
            <w:r w:rsidRPr="00794168">
              <w:rPr>
                <w:rFonts w:ascii="Arial" w:hAnsi="Arial" w:cs="Arial"/>
                <w:b/>
                <w:bCs/>
                <w:sz w:val="16"/>
                <w:szCs w:val="16"/>
                <w:lang w:val="en-US" w:eastAsia="en-US"/>
              </w:rPr>
              <w:t>65,485,471</w:t>
            </w:r>
          </w:p>
        </w:tc>
      </w:tr>
    </w:tbl>
    <w:p w14:paraId="4F2C1E0B" w14:textId="77777777" w:rsidR="00825A9B" w:rsidRDefault="00825A9B">
      <w:pPr>
        <w:pStyle w:val="TableHeading"/>
        <w:spacing w:before="0"/>
        <w:rPr>
          <w:snapToGrid w:val="0"/>
        </w:rPr>
      </w:pPr>
    </w:p>
    <w:p w14:paraId="069FE793" w14:textId="77777777" w:rsidR="008D4DA3" w:rsidRDefault="008D4DA3">
      <w:pPr>
        <w:spacing w:before="0" w:after="0" w:line="240" w:lineRule="auto"/>
        <w:rPr>
          <w:rFonts w:ascii="Arial" w:hAnsi="Arial"/>
          <w:b/>
          <w:snapToGrid w:val="0"/>
          <w:sz w:val="20"/>
        </w:rPr>
        <w:sectPr w:rsidR="008D4DA3" w:rsidSect="00E036FF">
          <w:headerReference w:type="even" r:id="rId489"/>
          <w:headerReference w:type="default" r:id="rId490"/>
          <w:footerReference w:type="even" r:id="rId491"/>
          <w:footerReference w:type="default" r:id="rId492"/>
          <w:headerReference w:type="first" r:id="rId493"/>
          <w:footerReference w:type="first" r:id="rId494"/>
          <w:pgSz w:w="11907" w:h="16840" w:code="9"/>
          <w:pgMar w:top="2835" w:right="2098" w:bottom="2466" w:left="2098" w:header="1814" w:footer="1814" w:gutter="0"/>
          <w:cols w:space="708"/>
          <w:titlePg/>
          <w:docGrid w:linePitch="360"/>
        </w:sectPr>
      </w:pPr>
    </w:p>
    <w:p w14:paraId="2B212AEA" w14:textId="0A351827" w:rsidR="004000AB" w:rsidRPr="00DA2990" w:rsidRDefault="00736DD8">
      <w:pPr>
        <w:pStyle w:val="TableHeading"/>
        <w:spacing w:before="0"/>
        <w:rPr>
          <w:b w:val="0"/>
          <w:snapToGrid w:val="0"/>
        </w:rPr>
      </w:pPr>
      <w:r>
        <w:rPr>
          <w:snapToGrid w:val="0"/>
        </w:rPr>
        <w:lastRenderedPageBreak/>
        <w:t xml:space="preserve">Table 3.9: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 xml:space="preserve">overnment (as at 30 </w:t>
      </w:r>
      <w:r w:rsidRPr="00DA2990">
        <w:rPr>
          <w:snapToGrid w:val="0"/>
        </w:rPr>
        <w:t>June)</w:t>
      </w:r>
      <w:r w:rsidR="001D767B" w:rsidRPr="00DA2990">
        <w:rPr>
          <w:snapToGrid w:val="0"/>
        </w:rPr>
        <w:t xml:space="preserve"> </w:t>
      </w:r>
    </w:p>
    <w:tbl>
      <w:tblPr>
        <w:tblW w:w="7756" w:type="dxa"/>
        <w:jc w:val="center"/>
        <w:tblLayout w:type="fixed"/>
        <w:tblLook w:val="04A0" w:firstRow="1" w:lastRow="0" w:firstColumn="1" w:lastColumn="0" w:noHBand="0" w:noVBand="1"/>
      </w:tblPr>
      <w:tblGrid>
        <w:gridCol w:w="3073"/>
        <w:gridCol w:w="951"/>
        <w:gridCol w:w="933"/>
        <w:gridCol w:w="933"/>
        <w:gridCol w:w="933"/>
        <w:gridCol w:w="933"/>
      </w:tblGrid>
      <w:tr w:rsidR="001D4AF0" w:rsidRPr="001D4AF0" w14:paraId="5C88D810" w14:textId="77777777" w:rsidTr="001D4AF0">
        <w:trPr>
          <w:trHeight w:val="765"/>
          <w:jc w:val="center"/>
        </w:trPr>
        <w:tc>
          <w:tcPr>
            <w:tcW w:w="3073" w:type="dxa"/>
            <w:tcBorders>
              <w:top w:val="single" w:sz="4" w:space="0" w:color="auto"/>
              <w:left w:val="nil"/>
              <w:bottom w:val="nil"/>
              <w:right w:val="nil"/>
            </w:tcBorders>
            <w:shd w:val="clear" w:color="auto" w:fill="auto"/>
            <w:hideMark/>
          </w:tcPr>
          <w:p w14:paraId="59504A22" w14:textId="77777777" w:rsidR="001D4AF0" w:rsidRPr="001D4AF0" w:rsidRDefault="001D4AF0" w:rsidP="001D4AF0">
            <w:pPr>
              <w:spacing w:before="4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51" w:type="dxa"/>
            <w:tcBorders>
              <w:top w:val="single" w:sz="4" w:space="0" w:color="auto"/>
              <w:left w:val="nil"/>
              <w:bottom w:val="single" w:sz="4" w:space="0" w:color="auto"/>
              <w:right w:val="nil"/>
            </w:tcBorders>
            <w:shd w:val="clear" w:color="auto" w:fill="auto"/>
            <w:tcMar>
              <w:left w:w="0" w:type="dxa"/>
            </w:tcMar>
            <w:hideMark/>
          </w:tcPr>
          <w:p w14:paraId="7838DD67" w14:textId="77777777" w:rsidR="001D4AF0" w:rsidRPr="001D4AF0" w:rsidRDefault="001D4AF0" w:rsidP="001D4AF0">
            <w:pPr>
              <w:spacing w:before="4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2023-24</w:t>
            </w:r>
            <w:r w:rsidRPr="001D4AF0">
              <w:rPr>
                <w:rFonts w:ascii="Arial" w:hAnsi="Arial" w:cs="Arial"/>
                <w:b/>
                <w:bCs/>
                <w:sz w:val="16"/>
                <w:szCs w:val="16"/>
                <w:lang w:val="en-US" w:eastAsia="en-US"/>
              </w:rPr>
              <w:br/>
              <w:t>Actual</w:t>
            </w:r>
            <w:r w:rsidRPr="001D4AF0">
              <w:rPr>
                <w:rFonts w:ascii="Arial" w:hAnsi="Arial" w:cs="Arial"/>
                <w:b/>
                <w:bCs/>
                <w:sz w:val="16"/>
                <w:szCs w:val="16"/>
                <w:lang w:val="en-US" w:eastAsia="en-US"/>
              </w:rPr>
              <w:br/>
            </w:r>
            <w:r w:rsidRPr="001D4AF0">
              <w:rPr>
                <w:rFonts w:ascii="Arial" w:hAnsi="Arial" w:cs="Arial"/>
                <w:b/>
                <w:bCs/>
                <w:sz w:val="16"/>
                <w:szCs w:val="16"/>
                <w:lang w:val="en-US" w:eastAsia="en-US"/>
              </w:rPr>
              <w:br/>
            </w:r>
            <w:r w:rsidRPr="001D4AF0">
              <w:rPr>
                <w:rFonts w:ascii="Arial" w:hAnsi="Arial" w:cs="Arial"/>
                <w:sz w:val="16"/>
                <w:szCs w:val="16"/>
                <w:lang w:val="en-US" w:eastAsia="en-US"/>
              </w:rPr>
              <w:t>$'000</w:t>
            </w:r>
          </w:p>
        </w:tc>
        <w:tc>
          <w:tcPr>
            <w:tcW w:w="933" w:type="dxa"/>
            <w:tcBorders>
              <w:top w:val="single" w:sz="4" w:space="0" w:color="auto"/>
              <w:left w:val="nil"/>
              <w:bottom w:val="single" w:sz="4" w:space="0" w:color="auto"/>
              <w:right w:val="nil"/>
            </w:tcBorders>
            <w:shd w:val="clear" w:color="000000" w:fill="D9D9D9"/>
            <w:tcMar>
              <w:left w:w="0" w:type="dxa"/>
            </w:tcMar>
            <w:hideMark/>
          </w:tcPr>
          <w:p w14:paraId="3892BD91" w14:textId="77777777" w:rsidR="001D4AF0" w:rsidRPr="001D4AF0" w:rsidRDefault="001D4AF0" w:rsidP="001D4AF0">
            <w:pPr>
              <w:spacing w:before="4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2024-25</w:t>
            </w:r>
            <w:r w:rsidRPr="001D4AF0">
              <w:rPr>
                <w:rFonts w:ascii="Arial" w:hAnsi="Arial" w:cs="Arial"/>
                <w:b/>
                <w:bCs/>
                <w:sz w:val="16"/>
                <w:szCs w:val="16"/>
                <w:lang w:val="en-US" w:eastAsia="en-US"/>
              </w:rPr>
              <w:br/>
              <w:t xml:space="preserve">Revised Budget </w:t>
            </w:r>
            <w:r w:rsidRPr="001D4AF0">
              <w:rPr>
                <w:rFonts w:ascii="Arial" w:hAnsi="Arial" w:cs="Arial"/>
                <w:sz w:val="16"/>
                <w:szCs w:val="16"/>
                <w:lang w:val="en-US" w:eastAsia="en-US"/>
              </w:rPr>
              <w:t xml:space="preserve"> </w:t>
            </w:r>
            <w:r w:rsidRPr="001D4AF0">
              <w:rPr>
                <w:rFonts w:ascii="Arial" w:hAnsi="Arial" w:cs="Arial"/>
                <w:sz w:val="16"/>
                <w:szCs w:val="16"/>
                <w:lang w:val="en-US" w:eastAsia="en-US"/>
              </w:rPr>
              <w:br/>
              <w:t>$'000</w:t>
            </w:r>
          </w:p>
        </w:tc>
        <w:tc>
          <w:tcPr>
            <w:tcW w:w="933" w:type="dxa"/>
            <w:tcBorders>
              <w:top w:val="single" w:sz="4" w:space="0" w:color="auto"/>
              <w:left w:val="nil"/>
              <w:bottom w:val="single" w:sz="4" w:space="0" w:color="auto"/>
              <w:right w:val="nil"/>
            </w:tcBorders>
            <w:shd w:val="clear" w:color="auto" w:fill="auto"/>
            <w:tcMar>
              <w:left w:w="0" w:type="dxa"/>
            </w:tcMar>
            <w:hideMark/>
          </w:tcPr>
          <w:p w14:paraId="707F34F8" w14:textId="77777777" w:rsidR="001D4AF0" w:rsidRPr="001D4AF0" w:rsidRDefault="001D4AF0" w:rsidP="001D4AF0">
            <w:pPr>
              <w:spacing w:before="4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2025-26</w:t>
            </w:r>
            <w:r w:rsidRPr="001D4AF0">
              <w:rPr>
                <w:rFonts w:ascii="Arial" w:hAnsi="Arial" w:cs="Arial"/>
                <w:b/>
                <w:bCs/>
                <w:sz w:val="16"/>
                <w:szCs w:val="16"/>
                <w:lang w:val="en-US" w:eastAsia="en-US"/>
              </w:rPr>
              <w:br/>
              <w:t xml:space="preserve">Forward </w:t>
            </w:r>
            <w:r w:rsidRPr="001D4AF0">
              <w:rPr>
                <w:rFonts w:ascii="Arial" w:hAnsi="Arial" w:cs="Arial"/>
                <w:b/>
                <w:bCs/>
                <w:sz w:val="16"/>
                <w:szCs w:val="16"/>
                <w:lang w:val="en-US" w:eastAsia="en-US"/>
              </w:rPr>
              <w:br/>
              <w:t xml:space="preserve">Estimate </w:t>
            </w:r>
            <w:r w:rsidRPr="001D4AF0">
              <w:rPr>
                <w:rFonts w:ascii="Arial" w:hAnsi="Arial" w:cs="Arial"/>
                <w:b/>
                <w:bCs/>
                <w:sz w:val="16"/>
                <w:szCs w:val="16"/>
                <w:lang w:val="en-US" w:eastAsia="en-US"/>
              </w:rPr>
              <w:br/>
            </w:r>
            <w:r w:rsidRPr="001D4AF0">
              <w:rPr>
                <w:rFonts w:ascii="Arial" w:hAnsi="Arial" w:cs="Arial"/>
                <w:sz w:val="16"/>
                <w:szCs w:val="16"/>
                <w:lang w:val="en-US" w:eastAsia="en-US"/>
              </w:rPr>
              <w:t>$'000</w:t>
            </w:r>
          </w:p>
        </w:tc>
        <w:tc>
          <w:tcPr>
            <w:tcW w:w="933" w:type="dxa"/>
            <w:tcBorders>
              <w:top w:val="single" w:sz="4" w:space="0" w:color="auto"/>
              <w:left w:val="nil"/>
              <w:bottom w:val="single" w:sz="4" w:space="0" w:color="auto"/>
              <w:right w:val="nil"/>
            </w:tcBorders>
            <w:shd w:val="clear" w:color="auto" w:fill="auto"/>
            <w:tcMar>
              <w:left w:w="0" w:type="dxa"/>
            </w:tcMar>
            <w:hideMark/>
          </w:tcPr>
          <w:p w14:paraId="5B20115E" w14:textId="77777777" w:rsidR="001D4AF0" w:rsidRPr="001D4AF0" w:rsidRDefault="001D4AF0" w:rsidP="001D4AF0">
            <w:pPr>
              <w:spacing w:before="4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2026-27</w:t>
            </w:r>
            <w:r w:rsidRPr="001D4AF0">
              <w:rPr>
                <w:rFonts w:ascii="Arial" w:hAnsi="Arial" w:cs="Arial"/>
                <w:b/>
                <w:bCs/>
                <w:sz w:val="16"/>
                <w:szCs w:val="16"/>
                <w:lang w:val="en-US" w:eastAsia="en-US"/>
              </w:rPr>
              <w:br/>
              <w:t xml:space="preserve">Forward </w:t>
            </w:r>
            <w:r w:rsidRPr="001D4AF0">
              <w:rPr>
                <w:rFonts w:ascii="Arial" w:hAnsi="Arial" w:cs="Arial"/>
                <w:b/>
                <w:bCs/>
                <w:sz w:val="16"/>
                <w:szCs w:val="16"/>
                <w:lang w:val="en-US" w:eastAsia="en-US"/>
              </w:rPr>
              <w:br/>
              <w:t xml:space="preserve">Estimate </w:t>
            </w:r>
            <w:r w:rsidRPr="001D4AF0">
              <w:rPr>
                <w:rFonts w:ascii="Arial" w:hAnsi="Arial" w:cs="Arial"/>
                <w:b/>
                <w:bCs/>
                <w:sz w:val="16"/>
                <w:szCs w:val="16"/>
                <w:lang w:val="en-US" w:eastAsia="en-US"/>
              </w:rPr>
              <w:br/>
            </w:r>
            <w:r w:rsidRPr="001D4AF0">
              <w:rPr>
                <w:rFonts w:ascii="Arial" w:hAnsi="Arial" w:cs="Arial"/>
                <w:sz w:val="16"/>
                <w:szCs w:val="16"/>
                <w:lang w:val="en-US" w:eastAsia="en-US"/>
              </w:rPr>
              <w:t>$'000</w:t>
            </w:r>
          </w:p>
        </w:tc>
        <w:tc>
          <w:tcPr>
            <w:tcW w:w="933" w:type="dxa"/>
            <w:tcBorders>
              <w:top w:val="single" w:sz="4" w:space="0" w:color="auto"/>
              <w:left w:val="nil"/>
              <w:bottom w:val="single" w:sz="4" w:space="0" w:color="auto"/>
              <w:right w:val="nil"/>
            </w:tcBorders>
            <w:shd w:val="clear" w:color="auto" w:fill="auto"/>
            <w:tcMar>
              <w:left w:w="0" w:type="dxa"/>
            </w:tcMar>
            <w:hideMark/>
          </w:tcPr>
          <w:p w14:paraId="784725FA" w14:textId="77777777" w:rsidR="001D4AF0" w:rsidRPr="001D4AF0" w:rsidRDefault="001D4AF0" w:rsidP="001D4AF0">
            <w:pPr>
              <w:spacing w:before="4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2027-28</w:t>
            </w:r>
            <w:r w:rsidRPr="001D4AF0">
              <w:rPr>
                <w:rFonts w:ascii="Arial" w:hAnsi="Arial" w:cs="Arial"/>
                <w:b/>
                <w:bCs/>
                <w:sz w:val="16"/>
                <w:szCs w:val="16"/>
                <w:lang w:val="en-US" w:eastAsia="en-US"/>
              </w:rPr>
              <w:br/>
              <w:t xml:space="preserve">Forward </w:t>
            </w:r>
            <w:r w:rsidRPr="001D4AF0">
              <w:rPr>
                <w:rFonts w:ascii="Arial" w:hAnsi="Arial" w:cs="Arial"/>
                <w:b/>
                <w:bCs/>
                <w:sz w:val="16"/>
                <w:szCs w:val="16"/>
                <w:lang w:val="en-US" w:eastAsia="en-US"/>
              </w:rPr>
              <w:br/>
              <w:t xml:space="preserve">Estimate </w:t>
            </w:r>
            <w:r w:rsidRPr="001D4AF0">
              <w:rPr>
                <w:rFonts w:ascii="Arial" w:hAnsi="Arial" w:cs="Arial"/>
                <w:b/>
                <w:bCs/>
                <w:sz w:val="16"/>
                <w:szCs w:val="16"/>
                <w:lang w:val="en-US" w:eastAsia="en-US"/>
              </w:rPr>
              <w:br/>
            </w:r>
            <w:r w:rsidRPr="001D4AF0">
              <w:rPr>
                <w:rFonts w:ascii="Arial" w:hAnsi="Arial" w:cs="Arial"/>
                <w:sz w:val="16"/>
                <w:szCs w:val="16"/>
                <w:lang w:val="en-US" w:eastAsia="en-US"/>
              </w:rPr>
              <w:t>$'000</w:t>
            </w:r>
          </w:p>
        </w:tc>
      </w:tr>
      <w:tr w:rsidR="001D4AF0" w:rsidRPr="001D4AF0" w14:paraId="2BE3AF96" w14:textId="77777777" w:rsidTr="001D4AF0">
        <w:trPr>
          <w:trHeight w:val="454"/>
          <w:jc w:val="center"/>
        </w:trPr>
        <w:tc>
          <w:tcPr>
            <w:tcW w:w="3073" w:type="dxa"/>
            <w:tcBorders>
              <w:top w:val="nil"/>
              <w:left w:val="nil"/>
              <w:bottom w:val="nil"/>
              <w:right w:val="nil"/>
            </w:tcBorders>
            <w:shd w:val="clear" w:color="auto" w:fill="auto"/>
            <w:vAlign w:val="bottom"/>
            <w:hideMark/>
          </w:tcPr>
          <w:p w14:paraId="08D5BB8D" w14:textId="77777777" w:rsidR="001D4AF0" w:rsidRPr="001D4AF0" w:rsidRDefault="001D4AF0" w:rsidP="001D4AF0">
            <w:pPr>
              <w:spacing w:before="0" w:after="0" w:line="240" w:lineRule="auto"/>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ASSETS ADMINISTERED ON BEHALF OF GOVERNMENT</w:t>
            </w:r>
          </w:p>
        </w:tc>
        <w:tc>
          <w:tcPr>
            <w:tcW w:w="951" w:type="dxa"/>
            <w:tcBorders>
              <w:top w:val="nil"/>
              <w:left w:val="nil"/>
              <w:bottom w:val="nil"/>
              <w:right w:val="nil"/>
            </w:tcBorders>
            <w:shd w:val="clear" w:color="auto" w:fill="auto"/>
            <w:noWrap/>
            <w:tcMar>
              <w:left w:w="0" w:type="dxa"/>
            </w:tcMar>
            <w:vAlign w:val="bottom"/>
            <w:hideMark/>
          </w:tcPr>
          <w:p w14:paraId="0A88CC9E" w14:textId="77777777" w:rsidR="001D4AF0" w:rsidRPr="001D4AF0" w:rsidRDefault="001D4AF0" w:rsidP="001D4AF0">
            <w:pPr>
              <w:spacing w:before="0" w:after="0" w:line="240" w:lineRule="auto"/>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3D1E8C4F"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57F99468"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1CBF2E3A"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6D5D35BE"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56060305"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58D3E72E"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Financial assets</w:t>
            </w:r>
          </w:p>
        </w:tc>
        <w:tc>
          <w:tcPr>
            <w:tcW w:w="951" w:type="dxa"/>
            <w:tcBorders>
              <w:top w:val="nil"/>
              <w:left w:val="nil"/>
              <w:bottom w:val="nil"/>
              <w:right w:val="nil"/>
            </w:tcBorders>
            <w:shd w:val="clear" w:color="auto" w:fill="auto"/>
            <w:noWrap/>
            <w:tcMar>
              <w:left w:w="0" w:type="dxa"/>
            </w:tcMar>
            <w:vAlign w:val="bottom"/>
            <w:hideMark/>
          </w:tcPr>
          <w:p w14:paraId="5458B9CF" w14:textId="77777777" w:rsidR="001D4AF0" w:rsidRPr="001D4AF0" w:rsidRDefault="001D4AF0" w:rsidP="001D4AF0">
            <w:pPr>
              <w:spacing w:before="0" w:after="0" w:line="240" w:lineRule="auto"/>
              <w:ind w:firstLineChars="100" w:firstLine="163"/>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6ADD1BD4"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3F8187DB"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6745AF81"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776AC49F"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4CFB0CD4"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3FAEA903" w14:textId="77777777" w:rsidR="001D4AF0" w:rsidRPr="001D4AF0" w:rsidRDefault="001D4AF0" w:rsidP="001D4AF0">
            <w:pPr>
              <w:spacing w:before="0" w:after="0" w:line="240" w:lineRule="auto"/>
              <w:ind w:firstLineChars="200" w:firstLine="320"/>
              <w:rPr>
                <w:rFonts w:ascii="Arial" w:hAnsi="Arial" w:cs="Arial"/>
                <w:sz w:val="16"/>
                <w:szCs w:val="16"/>
                <w:lang w:val="en-US" w:eastAsia="en-US"/>
              </w:rPr>
            </w:pPr>
            <w:r w:rsidRPr="001D4AF0">
              <w:rPr>
                <w:rFonts w:ascii="Arial" w:hAnsi="Arial" w:cs="Arial"/>
                <w:sz w:val="16"/>
                <w:szCs w:val="16"/>
                <w:lang w:val="en-US" w:eastAsia="en-US"/>
              </w:rPr>
              <w:t>Cash and cash equivalents</w:t>
            </w:r>
          </w:p>
        </w:tc>
        <w:tc>
          <w:tcPr>
            <w:tcW w:w="951" w:type="dxa"/>
            <w:tcBorders>
              <w:top w:val="nil"/>
              <w:left w:val="nil"/>
              <w:bottom w:val="nil"/>
              <w:right w:val="nil"/>
            </w:tcBorders>
            <w:shd w:val="clear" w:color="auto" w:fill="auto"/>
            <w:noWrap/>
            <w:tcMar>
              <w:left w:w="0" w:type="dxa"/>
            </w:tcMar>
            <w:vAlign w:val="bottom"/>
            <w:hideMark/>
          </w:tcPr>
          <w:p w14:paraId="2A96BBE5"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6,111,083</w:t>
            </w:r>
          </w:p>
        </w:tc>
        <w:tc>
          <w:tcPr>
            <w:tcW w:w="933" w:type="dxa"/>
            <w:tcBorders>
              <w:top w:val="nil"/>
              <w:left w:val="nil"/>
              <w:bottom w:val="nil"/>
              <w:right w:val="nil"/>
            </w:tcBorders>
            <w:shd w:val="clear" w:color="000000" w:fill="D9D9D9"/>
            <w:noWrap/>
            <w:tcMar>
              <w:left w:w="0" w:type="dxa"/>
            </w:tcMar>
            <w:vAlign w:val="bottom"/>
            <w:hideMark/>
          </w:tcPr>
          <w:p w14:paraId="73B317E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5,308,736</w:t>
            </w:r>
          </w:p>
        </w:tc>
        <w:tc>
          <w:tcPr>
            <w:tcW w:w="933" w:type="dxa"/>
            <w:tcBorders>
              <w:top w:val="nil"/>
              <w:left w:val="nil"/>
              <w:bottom w:val="nil"/>
              <w:right w:val="nil"/>
            </w:tcBorders>
            <w:shd w:val="clear" w:color="auto" w:fill="auto"/>
            <w:noWrap/>
            <w:tcMar>
              <w:left w:w="0" w:type="dxa"/>
            </w:tcMar>
            <w:vAlign w:val="bottom"/>
            <w:hideMark/>
          </w:tcPr>
          <w:p w14:paraId="38A9FA33"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5,308,736</w:t>
            </w:r>
          </w:p>
        </w:tc>
        <w:tc>
          <w:tcPr>
            <w:tcW w:w="933" w:type="dxa"/>
            <w:tcBorders>
              <w:top w:val="nil"/>
              <w:left w:val="nil"/>
              <w:bottom w:val="nil"/>
              <w:right w:val="nil"/>
            </w:tcBorders>
            <w:shd w:val="clear" w:color="auto" w:fill="auto"/>
            <w:noWrap/>
            <w:tcMar>
              <w:left w:w="0" w:type="dxa"/>
            </w:tcMar>
            <w:vAlign w:val="bottom"/>
            <w:hideMark/>
          </w:tcPr>
          <w:p w14:paraId="6BF0505D"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5,308,736</w:t>
            </w:r>
          </w:p>
        </w:tc>
        <w:tc>
          <w:tcPr>
            <w:tcW w:w="933" w:type="dxa"/>
            <w:tcBorders>
              <w:top w:val="nil"/>
              <w:left w:val="nil"/>
              <w:bottom w:val="nil"/>
              <w:right w:val="nil"/>
            </w:tcBorders>
            <w:shd w:val="clear" w:color="auto" w:fill="auto"/>
            <w:noWrap/>
            <w:tcMar>
              <w:left w:w="0" w:type="dxa"/>
            </w:tcMar>
            <w:vAlign w:val="bottom"/>
            <w:hideMark/>
          </w:tcPr>
          <w:p w14:paraId="7D47F7D1"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5,308,736</w:t>
            </w:r>
          </w:p>
        </w:tc>
      </w:tr>
      <w:tr w:rsidR="001D4AF0" w:rsidRPr="001D4AF0" w14:paraId="4BEB7C93"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5627FD40"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Receivables</w:t>
            </w:r>
          </w:p>
        </w:tc>
        <w:tc>
          <w:tcPr>
            <w:tcW w:w="951" w:type="dxa"/>
            <w:tcBorders>
              <w:top w:val="nil"/>
              <w:left w:val="nil"/>
              <w:bottom w:val="nil"/>
              <w:right w:val="nil"/>
            </w:tcBorders>
            <w:shd w:val="clear" w:color="auto" w:fill="auto"/>
            <w:noWrap/>
            <w:tcMar>
              <w:left w:w="0" w:type="dxa"/>
            </w:tcMar>
            <w:vAlign w:val="bottom"/>
            <w:hideMark/>
          </w:tcPr>
          <w:p w14:paraId="572B7117"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2,066,385</w:t>
            </w:r>
          </w:p>
        </w:tc>
        <w:tc>
          <w:tcPr>
            <w:tcW w:w="933" w:type="dxa"/>
            <w:tcBorders>
              <w:top w:val="nil"/>
              <w:left w:val="nil"/>
              <w:bottom w:val="nil"/>
              <w:right w:val="nil"/>
            </w:tcBorders>
            <w:shd w:val="clear" w:color="000000" w:fill="D9D9D9"/>
            <w:noWrap/>
            <w:tcMar>
              <w:left w:w="0" w:type="dxa"/>
            </w:tcMar>
            <w:vAlign w:val="bottom"/>
            <w:hideMark/>
          </w:tcPr>
          <w:p w14:paraId="389E6E53"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2,316,495</w:t>
            </w:r>
          </w:p>
        </w:tc>
        <w:tc>
          <w:tcPr>
            <w:tcW w:w="933" w:type="dxa"/>
            <w:tcBorders>
              <w:top w:val="nil"/>
              <w:left w:val="nil"/>
              <w:bottom w:val="nil"/>
              <w:right w:val="nil"/>
            </w:tcBorders>
            <w:shd w:val="clear" w:color="auto" w:fill="auto"/>
            <w:noWrap/>
            <w:tcMar>
              <w:left w:w="0" w:type="dxa"/>
            </w:tcMar>
            <w:vAlign w:val="bottom"/>
            <w:hideMark/>
          </w:tcPr>
          <w:p w14:paraId="30FB405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2,104,875</w:t>
            </w:r>
          </w:p>
        </w:tc>
        <w:tc>
          <w:tcPr>
            <w:tcW w:w="933" w:type="dxa"/>
            <w:tcBorders>
              <w:top w:val="nil"/>
              <w:left w:val="nil"/>
              <w:bottom w:val="nil"/>
              <w:right w:val="nil"/>
            </w:tcBorders>
            <w:shd w:val="clear" w:color="auto" w:fill="auto"/>
            <w:noWrap/>
            <w:tcMar>
              <w:left w:w="0" w:type="dxa"/>
            </w:tcMar>
            <w:vAlign w:val="bottom"/>
            <w:hideMark/>
          </w:tcPr>
          <w:p w14:paraId="31E1244D"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1,922,989</w:t>
            </w:r>
          </w:p>
        </w:tc>
        <w:tc>
          <w:tcPr>
            <w:tcW w:w="933" w:type="dxa"/>
            <w:tcBorders>
              <w:top w:val="nil"/>
              <w:left w:val="nil"/>
              <w:bottom w:val="nil"/>
              <w:right w:val="nil"/>
            </w:tcBorders>
            <w:shd w:val="clear" w:color="auto" w:fill="auto"/>
            <w:noWrap/>
            <w:tcMar>
              <w:left w:w="0" w:type="dxa"/>
            </w:tcMar>
            <w:vAlign w:val="bottom"/>
            <w:hideMark/>
          </w:tcPr>
          <w:p w14:paraId="253A62C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1,833,539</w:t>
            </w:r>
          </w:p>
        </w:tc>
      </w:tr>
      <w:tr w:rsidR="001D4AF0" w:rsidRPr="001D4AF0" w14:paraId="463F610C"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2416F3E9"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Investments</w:t>
            </w:r>
          </w:p>
        </w:tc>
        <w:tc>
          <w:tcPr>
            <w:tcW w:w="951" w:type="dxa"/>
            <w:tcBorders>
              <w:top w:val="nil"/>
              <w:left w:val="nil"/>
              <w:bottom w:val="nil"/>
              <w:right w:val="nil"/>
            </w:tcBorders>
            <w:shd w:val="clear" w:color="auto" w:fill="auto"/>
            <w:noWrap/>
            <w:tcMar>
              <w:left w:w="0" w:type="dxa"/>
            </w:tcMar>
            <w:vAlign w:val="bottom"/>
            <w:hideMark/>
          </w:tcPr>
          <w:p w14:paraId="1F9809B0"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821,730</w:t>
            </w:r>
          </w:p>
        </w:tc>
        <w:tc>
          <w:tcPr>
            <w:tcW w:w="933" w:type="dxa"/>
            <w:tcBorders>
              <w:top w:val="nil"/>
              <w:left w:val="nil"/>
              <w:bottom w:val="nil"/>
              <w:right w:val="nil"/>
            </w:tcBorders>
            <w:shd w:val="clear" w:color="000000" w:fill="D9D9D9"/>
            <w:noWrap/>
            <w:tcMar>
              <w:left w:w="0" w:type="dxa"/>
            </w:tcMar>
            <w:vAlign w:val="bottom"/>
            <w:hideMark/>
          </w:tcPr>
          <w:p w14:paraId="26B868D3"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897,636</w:t>
            </w:r>
          </w:p>
        </w:tc>
        <w:tc>
          <w:tcPr>
            <w:tcW w:w="933" w:type="dxa"/>
            <w:tcBorders>
              <w:top w:val="nil"/>
              <w:left w:val="nil"/>
              <w:bottom w:val="nil"/>
              <w:right w:val="nil"/>
            </w:tcBorders>
            <w:shd w:val="clear" w:color="auto" w:fill="auto"/>
            <w:noWrap/>
            <w:tcMar>
              <w:left w:w="0" w:type="dxa"/>
            </w:tcMar>
            <w:vAlign w:val="bottom"/>
            <w:hideMark/>
          </w:tcPr>
          <w:p w14:paraId="0B9A2FDC"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1,067,989</w:t>
            </w:r>
          </w:p>
        </w:tc>
        <w:tc>
          <w:tcPr>
            <w:tcW w:w="933" w:type="dxa"/>
            <w:tcBorders>
              <w:top w:val="nil"/>
              <w:left w:val="nil"/>
              <w:bottom w:val="nil"/>
              <w:right w:val="nil"/>
            </w:tcBorders>
            <w:shd w:val="clear" w:color="auto" w:fill="auto"/>
            <w:noWrap/>
            <w:tcMar>
              <w:left w:w="0" w:type="dxa"/>
            </w:tcMar>
            <w:vAlign w:val="bottom"/>
            <w:hideMark/>
          </w:tcPr>
          <w:p w14:paraId="352AD028"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1,129,149</w:t>
            </w:r>
          </w:p>
        </w:tc>
        <w:tc>
          <w:tcPr>
            <w:tcW w:w="933" w:type="dxa"/>
            <w:tcBorders>
              <w:top w:val="nil"/>
              <w:left w:val="nil"/>
              <w:bottom w:val="nil"/>
              <w:right w:val="nil"/>
            </w:tcBorders>
            <w:shd w:val="clear" w:color="auto" w:fill="auto"/>
            <w:noWrap/>
            <w:tcMar>
              <w:left w:w="0" w:type="dxa"/>
            </w:tcMar>
            <w:vAlign w:val="bottom"/>
            <w:hideMark/>
          </w:tcPr>
          <w:p w14:paraId="46806214"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1,131,384</w:t>
            </w:r>
          </w:p>
        </w:tc>
      </w:tr>
      <w:tr w:rsidR="001D4AF0" w:rsidRPr="001D4AF0" w14:paraId="6BB4796E"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087AE3A7" w14:textId="77777777" w:rsidR="001D4AF0" w:rsidRPr="001D4AF0" w:rsidRDefault="001D4AF0" w:rsidP="001D4AF0">
            <w:pPr>
              <w:spacing w:before="0" w:after="0" w:line="240" w:lineRule="auto"/>
              <w:ind w:firstLineChars="200" w:firstLine="326"/>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financial assets</w:t>
            </w:r>
          </w:p>
        </w:tc>
        <w:tc>
          <w:tcPr>
            <w:tcW w:w="951" w:type="dxa"/>
            <w:tcBorders>
              <w:top w:val="nil"/>
              <w:left w:val="nil"/>
              <w:bottom w:val="single" w:sz="4" w:space="0" w:color="auto"/>
              <w:right w:val="nil"/>
            </w:tcBorders>
            <w:shd w:val="clear" w:color="auto" w:fill="auto"/>
            <w:noWrap/>
            <w:tcMar>
              <w:left w:w="0" w:type="dxa"/>
            </w:tcMar>
            <w:vAlign w:val="bottom"/>
            <w:hideMark/>
          </w:tcPr>
          <w:p w14:paraId="6D7C2C6C"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8,999,198</w:t>
            </w:r>
          </w:p>
        </w:tc>
        <w:tc>
          <w:tcPr>
            <w:tcW w:w="933" w:type="dxa"/>
            <w:tcBorders>
              <w:top w:val="nil"/>
              <w:left w:val="nil"/>
              <w:bottom w:val="single" w:sz="4" w:space="0" w:color="auto"/>
              <w:right w:val="nil"/>
            </w:tcBorders>
            <w:shd w:val="clear" w:color="000000" w:fill="D9D9D9"/>
            <w:noWrap/>
            <w:tcMar>
              <w:left w:w="0" w:type="dxa"/>
            </w:tcMar>
            <w:vAlign w:val="bottom"/>
            <w:hideMark/>
          </w:tcPr>
          <w:p w14:paraId="4FC11243"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8,522,867</w:t>
            </w:r>
          </w:p>
        </w:tc>
        <w:tc>
          <w:tcPr>
            <w:tcW w:w="933" w:type="dxa"/>
            <w:tcBorders>
              <w:top w:val="nil"/>
              <w:left w:val="nil"/>
              <w:bottom w:val="single" w:sz="4" w:space="0" w:color="auto"/>
              <w:right w:val="nil"/>
            </w:tcBorders>
            <w:shd w:val="clear" w:color="auto" w:fill="auto"/>
            <w:noWrap/>
            <w:tcMar>
              <w:left w:w="0" w:type="dxa"/>
            </w:tcMar>
            <w:vAlign w:val="bottom"/>
            <w:hideMark/>
          </w:tcPr>
          <w:p w14:paraId="3CE664E3"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8,481,600</w:t>
            </w:r>
          </w:p>
        </w:tc>
        <w:tc>
          <w:tcPr>
            <w:tcW w:w="933" w:type="dxa"/>
            <w:tcBorders>
              <w:top w:val="nil"/>
              <w:left w:val="nil"/>
              <w:bottom w:val="single" w:sz="4" w:space="0" w:color="auto"/>
              <w:right w:val="nil"/>
            </w:tcBorders>
            <w:shd w:val="clear" w:color="auto" w:fill="auto"/>
            <w:noWrap/>
            <w:tcMar>
              <w:left w:w="0" w:type="dxa"/>
            </w:tcMar>
            <w:vAlign w:val="bottom"/>
            <w:hideMark/>
          </w:tcPr>
          <w:p w14:paraId="6DB93C6B"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8,360,874</w:t>
            </w:r>
          </w:p>
        </w:tc>
        <w:tc>
          <w:tcPr>
            <w:tcW w:w="933" w:type="dxa"/>
            <w:tcBorders>
              <w:top w:val="nil"/>
              <w:left w:val="nil"/>
              <w:bottom w:val="single" w:sz="4" w:space="0" w:color="auto"/>
              <w:right w:val="nil"/>
            </w:tcBorders>
            <w:shd w:val="clear" w:color="auto" w:fill="auto"/>
            <w:noWrap/>
            <w:tcMar>
              <w:left w:w="0" w:type="dxa"/>
            </w:tcMar>
            <w:vAlign w:val="bottom"/>
            <w:hideMark/>
          </w:tcPr>
          <w:p w14:paraId="764FBA8C"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8,273,659</w:t>
            </w:r>
          </w:p>
        </w:tc>
      </w:tr>
      <w:tr w:rsidR="001D4AF0" w:rsidRPr="001D4AF0" w14:paraId="70B7B8EC" w14:textId="77777777" w:rsidTr="00601077">
        <w:trPr>
          <w:trHeight w:val="283"/>
          <w:jc w:val="center"/>
        </w:trPr>
        <w:tc>
          <w:tcPr>
            <w:tcW w:w="3073" w:type="dxa"/>
            <w:tcBorders>
              <w:top w:val="nil"/>
              <w:left w:val="nil"/>
              <w:bottom w:val="nil"/>
              <w:right w:val="nil"/>
            </w:tcBorders>
            <w:shd w:val="clear" w:color="auto" w:fill="auto"/>
            <w:noWrap/>
            <w:vAlign w:val="bottom"/>
            <w:hideMark/>
          </w:tcPr>
          <w:p w14:paraId="05A35272"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Non-financial assets</w:t>
            </w:r>
          </w:p>
        </w:tc>
        <w:tc>
          <w:tcPr>
            <w:tcW w:w="951" w:type="dxa"/>
            <w:tcBorders>
              <w:top w:val="nil"/>
              <w:left w:val="nil"/>
              <w:bottom w:val="nil"/>
              <w:right w:val="nil"/>
            </w:tcBorders>
            <w:shd w:val="clear" w:color="auto" w:fill="auto"/>
            <w:noWrap/>
            <w:tcMar>
              <w:left w:w="0" w:type="dxa"/>
            </w:tcMar>
            <w:vAlign w:val="bottom"/>
            <w:hideMark/>
          </w:tcPr>
          <w:p w14:paraId="659E9F07" w14:textId="77777777" w:rsidR="001D4AF0" w:rsidRPr="001D4AF0" w:rsidRDefault="001D4AF0" w:rsidP="001D4AF0">
            <w:pPr>
              <w:spacing w:before="0" w:after="0" w:line="240" w:lineRule="auto"/>
              <w:ind w:firstLineChars="100" w:firstLine="163"/>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1147B18D"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0673382E"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0D3EFAE8"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442C409E"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7AB39700"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533E3988"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Infrastructure, plant and equipment</w:t>
            </w:r>
          </w:p>
        </w:tc>
        <w:tc>
          <w:tcPr>
            <w:tcW w:w="951" w:type="dxa"/>
            <w:tcBorders>
              <w:top w:val="nil"/>
              <w:left w:val="nil"/>
              <w:bottom w:val="nil"/>
              <w:right w:val="nil"/>
            </w:tcBorders>
            <w:shd w:val="clear" w:color="auto" w:fill="auto"/>
            <w:noWrap/>
            <w:tcMar>
              <w:left w:w="0" w:type="dxa"/>
            </w:tcMar>
            <w:vAlign w:val="bottom"/>
            <w:hideMark/>
          </w:tcPr>
          <w:p w14:paraId="153203B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1,457</w:t>
            </w:r>
          </w:p>
        </w:tc>
        <w:tc>
          <w:tcPr>
            <w:tcW w:w="933" w:type="dxa"/>
            <w:tcBorders>
              <w:top w:val="nil"/>
              <w:left w:val="nil"/>
              <w:bottom w:val="nil"/>
              <w:right w:val="nil"/>
            </w:tcBorders>
            <w:shd w:val="clear" w:color="000000" w:fill="D9D9D9"/>
            <w:noWrap/>
            <w:tcMar>
              <w:left w:w="0" w:type="dxa"/>
            </w:tcMar>
            <w:vAlign w:val="bottom"/>
            <w:hideMark/>
          </w:tcPr>
          <w:p w14:paraId="3AC5D0EF"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16</w:t>
            </w:r>
          </w:p>
        </w:tc>
        <w:tc>
          <w:tcPr>
            <w:tcW w:w="933" w:type="dxa"/>
            <w:tcBorders>
              <w:top w:val="nil"/>
              <w:left w:val="nil"/>
              <w:bottom w:val="nil"/>
              <w:right w:val="nil"/>
            </w:tcBorders>
            <w:shd w:val="clear" w:color="auto" w:fill="auto"/>
            <w:noWrap/>
            <w:tcMar>
              <w:left w:w="0" w:type="dxa"/>
            </w:tcMar>
            <w:vAlign w:val="bottom"/>
            <w:hideMark/>
          </w:tcPr>
          <w:p w14:paraId="51ED3CE9"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w:t>
            </w:r>
          </w:p>
        </w:tc>
        <w:tc>
          <w:tcPr>
            <w:tcW w:w="933" w:type="dxa"/>
            <w:tcBorders>
              <w:top w:val="nil"/>
              <w:left w:val="nil"/>
              <w:bottom w:val="nil"/>
              <w:right w:val="nil"/>
            </w:tcBorders>
            <w:shd w:val="clear" w:color="auto" w:fill="auto"/>
            <w:noWrap/>
            <w:tcMar>
              <w:left w:w="0" w:type="dxa"/>
            </w:tcMar>
            <w:vAlign w:val="bottom"/>
            <w:hideMark/>
          </w:tcPr>
          <w:p w14:paraId="1546998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w:t>
            </w:r>
          </w:p>
        </w:tc>
        <w:tc>
          <w:tcPr>
            <w:tcW w:w="933" w:type="dxa"/>
            <w:tcBorders>
              <w:top w:val="nil"/>
              <w:left w:val="nil"/>
              <w:bottom w:val="nil"/>
              <w:right w:val="nil"/>
            </w:tcBorders>
            <w:shd w:val="clear" w:color="auto" w:fill="auto"/>
            <w:noWrap/>
            <w:tcMar>
              <w:left w:w="0" w:type="dxa"/>
            </w:tcMar>
            <w:vAlign w:val="bottom"/>
            <w:hideMark/>
          </w:tcPr>
          <w:p w14:paraId="507D871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w:t>
            </w:r>
          </w:p>
        </w:tc>
      </w:tr>
      <w:tr w:rsidR="001D4AF0" w:rsidRPr="001D4AF0" w14:paraId="60FA69BA"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56B4D68E"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Inventories</w:t>
            </w:r>
          </w:p>
        </w:tc>
        <w:tc>
          <w:tcPr>
            <w:tcW w:w="951" w:type="dxa"/>
            <w:tcBorders>
              <w:top w:val="nil"/>
              <w:left w:val="nil"/>
              <w:bottom w:val="nil"/>
              <w:right w:val="nil"/>
            </w:tcBorders>
            <w:shd w:val="clear" w:color="auto" w:fill="auto"/>
            <w:noWrap/>
            <w:tcMar>
              <w:left w:w="0" w:type="dxa"/>
            </w:tcMar>
            <w:vAlign w:val="bottom"/>
            <w:hideMark/>
          </w:tcPr>
          <w:p w14:paraId="7297F3A7"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1,135,543</w:t>
            </w:r>
          </w:p>
        </w:tc>
        <w:tc>
          <w:tcPr>
            <w:tcW w:w="933" w:type="dxa"/>
            <w:tcBorders>
              <w:top w:val="nil"/>
              <w:left w:val="nil"/>
              <w:bottom w:val="nil"/>
              <w:right w:val="nil"/>
            </w:tcBorders>
            <w:shd w:val="clear" w:color="000000" w:fill="D9D9D9"/>
            <w:noWrap/>
            <w:tcMar>
              <w:left w:w="0" w:type="dxa"/>
            </w:tcMar>
            <w:vAlign w:val="bottom"/>
            <w:hideMark/>
          </w:tcPr>
          <w:p w14:paraId="4A6B475A"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224,998</w:t>
            </w:r>
          </w:p>
        </w:tc>
        <w:tc>
          <w:tcPr>
            <w:tcW w:w="933" w:type="dxa"/>
            <w:tcBorders>
              <w:top w:val="nil"/>
              <w:left w:val="nil"/>
              <w:bottom w:val="nil"/>
              <w:right w:val="nil"/>
            </w:tcBorders>
            <w:shd w:val="clear" w:color="auto" w:fill="auto"/>
            <w:noWrap/>
            <w:tcMar>
              <w:left w:w="0" w:type="dxa"/>
            </w:tcMar>
            <w:vAlign w:val="bottom"/>
            <w:hideMark/>
          </w:tcPr>
          <w:p w14:paraId="109D20F0"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343,747</w:t>
            </w:r>
          </w:p>
        </w:tc>
        <w:tc>
          <w:tcPr>
            <w:tcW w:w="933" w:type="dxa"/>
            <w:tcBorders>
              <w:top w:val="nil"/>
              <w:left w:val="nil"/>
              <w:bottom w:val="nil"/>
              <w:right w:val="nil"/>
            </w:tcBorders>
            <w:shd w:val="clear" w:color="auto" w:fill="auto"/>
            <w:noWrap/>
            <w:tcMar>
              <w:left w:w="0" w:type="dxa"/>
            </w:tcMar>
            <w:vAlign w:val="bottom"/>
            <w:hideMark/>
          </w:tcPr>
          <w:p w14:paraId="77055779"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327,218</w:t>
            </w:r>
          </w:p>
        </w:tc>
        <w:tc>
          <w:tcPr>
            <w:tcW w:w="933" w:type="dxa"/>
            <w:tcBorders>
              <w:top w:val="nil"/>
              <w:left w:val="nil"/>
              <w:bottom w:val="nil"/>
              <w:right w:val="nil"/>
            </w:tcBorders>
            <w:shd w:val="clear" w:color="auto" w:fill="auto"/>
            <w:noWrap/>
            <w:tcMar>
              <w:left w:w="0" w:type="dxa"/>
            </w:tcMar>
            <w:vAlign w:val="bottom"/>
            <w:hideMark/>
          </w:tcPr>
          <w:p w14:paraId="22F9B751"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310,689</w:t>
            </w:r>
          </w:p>
        </w:tc>
      </w:tr>
      <w:tr w:rsidR="001D4AF0" w:rsidRPr="001D4AF0" w14:paraId="323C2A27"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01B6F378" w14:textId="469E48E9" w:rsidR="001D4AF0" w:rsidRPr="001D4AF0" w:rsidRDefault="009A2DA4" w:rsidP="001D4AF0">
            <w:pPr>
              <w:spacing w:before="0" w:after="0" w:line="240" w:lineRule="auto"/>
              <w:ind w:firstLineChars="200" w:firstLine="320"/>
              <w:rPr>
                <w:rFonts w:ascii="Arial" w:hAnsi="Arial" w:cs="Arial"/>
                <w:color w:val="000000"/>
                <w:sz w:val="16"/>
                <w:szCs w:val="16"/>
                <w:lang w:val="en-US" w:eastAsia="en-US"/>
              </w:rPr>
            </w:pPr>
            <w:r>
              <w:rPr>
                <w:rFonts w:ascii="Arial" w:hAnsi="Arial" w:cs="Arial"/>
                <w:color w:val="000000"/>
                <w:sz w:val="16"/>
                <w:szCs w:val="16"/>
                <w:lang w:val="en-US" w:eastAsia="en-US"/>
              </w:rPr>
              <w:t>Other non-financial assets</w:t>
            </w:r>
          </w:p>
        </w:tc>
        <w:tc>
          <w:tcPr>
            <w:tcW w:w="951" w:type="dxa"/>
            <w:tcBorders>
              <w:top w:val="nil"/>
              <w:left w:val="nil"/>
              <w:bottom w:val="nil"/>
              <w:right w:val="nil"/>
            </w:tcBorders>
            <w:shd w:val="clear" w:color="auto" w:fill="auto"/>
            <w:noWrap/>
            <w:tcMar>
              <w:left w:w="0" w:type="dxa"/>
            </w:tcMar>
            <w:vAlign w:val="bottom"/>
            <w:hideMark/>
          </w:tcPr>
          <w:p w14:paraId="62A6EF79" w14:textId="295A2F70" w:rsidR="001D4AF0" w:rsidRPr="001D4AF0" w:rsidRDefault="00DD742C" w:rsidP="001D4AF0">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1,040,694</w:t>
            </w:r>
          </w:p>
        </w:tc>
        <w:tc>
          <w:tcPr>
            <w:tcW w:w="933" w:type="dxa"/>
            <w:tcBorders>
              <w:top w:val="nil"/>
              <w:left w:val="nil"/>
              <w:bottom w:val="nil"/>
              <w:right w:val="nil"/>
            </w:tcBorders>
            <w:shd w:val="clear" w:color="000000" w:fill="D9D9D9"/>
            <w:noWrap/>
            <w:tcMar>
              <w:left w:w="0" w:type="dxa"/>
            </w:tcMar>
            <w:vAlign w:val="bottom"/>
            <w:hideMark/>
          </w:tcPr>
          <w:p w14:paraId="393DED98"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1,040,694</w:t>
            </w:r>
          </w:p>
        </w:tc>
        <w:tc>
          <w:tcPr>
            <w:tcW w:w="933" w:type="dxa"/>
            <w:tcBorders>
              <w:top w:val="nil"/>
              <w:left w:val="nil"/>
              <w:bottom w:val="nil"/>
              <w:right w:val="nil"/>
            </w:tcBorders>
            <w:shd w:val="clear" w:color="auto" w:fill="auto"/>
            <w:noWrap/>
            <w:tcMar>
              <w:left w:w="0" w:type="dxa"/>
            </w:tcMar>
            <w:vAlign w:val="bottom"/>
            <w:hideMark/>
          </w:tcPr>
          <w:p w14:paraId="17D0BBA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1,040,694</w:t>
            </w:r>
          </w:p>
        </w:tc>
        <w:tc>
          <w:tcPr>
            <w:tcW w:w="933" w:type="dxa"/>
            <w:tcBorders>
              <w:top w:val="nil"/>
              <w:left w:val="nil"/>
              <w:bottom w:val="nil"/>
              <w:right w:val="nil"/>
            </w:tcBorders>
            <w:shd w:val="clear" w:color="auto" w:fill="auto"/>
            <w:noWrap/>
            <w:tcMar>
              <w:left w:w="0" w:type="dxa"/>
            </w:tcMar>
            <w:vAlign w:val="bottom"/>
            <w:hideMark/>
          </w:tcPr>
          <w:p w14:paraId="3DBB0068"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1,040,694</w:t>
            </w:r>
          </w:p>
        </w:tc>
        <w:tc>
          <w:tcPr>
            <w:tcW w:w="933" w:type="dxa"/>
            <w:tcBorders>
              <w:top w:val="nil"/>
              <w:left w:val="nil"/>
              <w:bottom w:val="nil"/>
              <w:right w:val="nil"/>
            </w:tcBorders>
            <w:shd w:val="clear" w:color="auto" w:fill="auto"/>
            <w:noWrap/>
            <w:tcMar>
              <w:left w:w="0" w:type="dxa"/>
            </w:tcMar>
            <w:vAlign w:val="bottom"/>
            <w:hideMark/>
          </w:tcPr>
          <w:p w14:paraId="4A0B655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1,040,694</w:t>
            </w:r>
          </w:p>
        </w:tc>
      </w:tr>
      <w:tr w:rsidR="001D4AF0" w:rsidRPr="001D4AF0" w14:paraId="2AFA251F"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4929E8B1" w14:textId="77777777" w:rsidR="001D4AF0" w:rsidRPr="001D4AF0" w:rsidRDefault="001D4AF0" w:rsidP="001D4AF0">
            <w:pPr>
              <w:spacing w:before="0" w:after="0" w:line="240" w:lineRule="auto"/>
              <w:ind w:firstLineChars="200" w:firstLine="326"/>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non-financial assets</w:t>
            </w:r>
          </w:p>
        </w:tc>
        <w:tc>
          <w:tcPr>
            <w:tcW w:w="951" w:type="dxa"/>
            <w:tcBorders>
              <w:top w:val="nil"/>
              <w:left w:val="nil"/>
              <w:bottom w:val="single" w:sz="4" w:space="0" w:color="auto"/>
              <w:right w:val="nil"/>
            </w:tcBorders>
            <w:shd w:val="clear" w:color="auto" w:fill="auto"/>
            <w:noWrap/>
            <w:tcMar>
              <w:left w:w="0" w:type="dxa"/>
            </w:tcMar>
            <w:vAlign w:val="bottom"/>
            <w:hideMark/>
          </w:tcPr>
          <w:p w14:paraId="67D0B5ED" w14:textId="46354BBD" w:rsidR="001D4AF0" w:rsidRPr="001D4AF0" w:rsidRDefault="005C5D52" w:rsidP="001D4AF0">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2,177,694</w:t>
            </w:r>
          </w:p>
        </w:tc>
        <w:tc>
          <w:tcPr>
            <w:tcW w:w="933" w:type="dxa"/>
            <w:tcBorders>
              <w:top w:val="nil"/>
              <w:left w:val="nil"/>
              <w:bottom w:val="single" w:sz="4" w:space="0" w:color="auto"/>
              <w:right w:val="nil"/>
            </w:tcBorders>
            <w:shd w:val="clear" w:color="000000" w:fill="D9D9D9"/>
            <w:noWrap/>
            <w:tcMar>
              <w:left w:w="0" w:type="dxa"/>
            </w:tcMar>
            <w:vAlign w:val="bottom"/>
            <w:hideMark/>
          </w:tcPr>
          <w:p w14:paraId="4CE026F4"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1,265,708</w:t>
            </w:r>
          </w:p>
        </w:tc>
        <w:tc>
          <w:tcPr>
            <w:tcW w:w="933" w:type="dxa"/>
            <w:tcBorders>
              <w:top w:val="nil"/>
              <w:left w:val="nil"/>
              <w:bottom w:val="single" w:sz="4" w:space="0" w:color="auto"/>
              <w:right w:val="nil"/>
            </w:tcBorders>
            <w:shd w:val="clear" w:color="auto" w:fill="auto"/>
            <w:noWrap/>
            <w:tcMar>
              <w:left w:w="0" w:type="dxa"/>
            </w:tcMar>
            <w:vAlign w:val="bottom"/>
            <w:hideMark/>
          </w:tcPr>
          <w:p w14:paraId="4E434105"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1,384,441</w:t>
            </w:r>
          </w:p>
        </w:tc>
        <w:tc>
          <w:tcPr>
            <w:tcW w:w="933" w:type="dxa"/>
            <w:tcBorders>
              <w:top w:val="nil"/>
              <w:left w:val="nil"/>
              <w:bottom w:val="single" w:sz="4" w:space="0" w:color="auto"/>
              <w:right w:val="nil"/>
            </w:tcBorders>
            <w:shd w:val="clear" w:color="auto" w:fill="auto"/>
            <w:noWrap/>
            <w:tcMar>
              <w:left w:w="0" w:type="dxa"/>
            </w:tcMar>
            <w:vAlign w:val="bottom"/>
            <w:hideMark/>
          </w:tcPr>
          <w:p w14:paraId="0522499E"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1,367,912</w:t>
            </w:r>
          </w:p>
        </w:tc>
        <w:tc>
          <w:tcPr>
            <w:tcW w:w="933" w:type="dxa"/>
            <w:tcBorders>
              <w:top w:val="nil"/>
              <w:left w:val="nil"/>
              <w:bottom w:val="single" w:sz="4" w:space="0" w:color="auto"/>
              <w:right w:val="nil"/>
            </w:tcBorders>
            <w:shd w:val="clear" w:color="auto" w:fill="auto"/>
            <w:noWrap/>
            <w:tcMar>
              <w:left w:w="0" w:type="dxa"/>
            </w:tcMar>
            <w:vAlign w:val="bottom"/>
            <w:hideMark/>
          </w:tcPr>
          <w:p w14:paraId="0F6EDBFD"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1,351,383</w:t>
            </w:r>
          </w:p>
        </w:tc>
      </w:tr>
      <w:tr w:rsidR="001D4AF0" w:rsidRPr="001D4AF0" w14:paraId="2FB7D8FD" w14:textId="77777777" w:rsidTr="00601077">
        <w:trPr>
          <w:trHeight w:val="454"/>
          <w:jc w:val="center"/>
        </w:trPr>
        <w:tc>
          <w:tcPr>
            <w:tcW w:w="3073" w:type="dxa"/>
            <w:tcBorders>
              <w:top w:val="nil"/>
              <w:left w:val="nil"/>
              <w:bottom w:val="nil"/>
              <w:right w:val="nil"/>
            </w:tcBorders>
            <w:shd w:val="clear" w:color="auto" w:fill="auto"/>
            <w:vAlign w:val="bottom"/>
            <w:hideMark/>
          </w:tcPr>
          <w:p w14:paraId="596ED02E"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assets administered on behalf of Government</w:t>
            </w:r>
          </w:p>
        </w:tc>
        <w:tc>
          <w:tcPr>
            <w:tcW w:w="951" w:type="dxa"/>
            <w:tcBorders>
              <w:top w:val="nil"/>
              <w:left w:val="nil"/>
              <w:bottom w:val="single" w:sz="4" w:space="0" w:color="auto"/>
              <w:right w:val="nil"/>
            </w:tcBorders>
            <w:shd w:val="clear" w:color="auto" w:fill="auto"/>
            <w:noWrap/>
            <w:tcMar>
              <w:left w:w="0" w:type="dxa"/>
            </w:tcMar>
            <w:vAlign w:val="bottom"/>
            <w:hideMark/>
          </w:tcPr>
          <w:p w14:paraId="0B355E37" w14:textId="26F0105F" w:rsidR="001D4AF0" w:rsidRPr="001D4AF0" w:rsidRDefault="005C5D52" w:rsidP="001D4AF0">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11,176,892</w:t>
            </w:r>
          </w:p>
        </w:tc>
        <w:tc>
          <w:tcPr>
            <w:tcW w:w="933" w:type="dxa"/>
            <w:tcBorders>
              <w:top w:val="nil"/>
              <w:left w:val="nil"/>
              <w:bottom w:val="single" w:sz="4" w:space="0" w:color="auto"/>
              <w:right w:val="nil"/>
            </w:tcBorders>
            <w:shd w:val="clear" w:color="000000" w:fill="D9D9D9"/>
            <w:noWrap/>
            <w:tcMar>
              <w:left w:w="0" w:type="dxa"/>
            </w:tcMar>
            <w:vAlign w:val="bottom"/>
            <w:hideMark/>
          </w:tcPr>
          <w:p w14:paraId="196C0DDE"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9,788,575</w:t>
            </w:r>
          </w:p>
        </w:tc>
        <w:tc>
          <w:tcPr>
            <w:tcW w:w="933" w:type="dxa"/>
            <w:tcBorders>
              <w:top w:val="nil"/>
              <w:left w:val="nil"/>
              <w:bottom w:val="single" w:sz="4" w:space="0" w:color="auto"/>
              <w:right w:val="nil"/>
            </w:tcBorders>
            <w:shd w:val="clear" w:color="auto" w:fill="auto"/>
            <w:noWrap/>
            <w:tcMar>
              <w:left w:w="0" w:type="dxa"/>
            </w:tcMar>
            <w:vAlign w:val="bottom"/>
            <w:hideMark/>
          </w:tcPr>
          <w:p w14:paraId="615CC5BA"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9,866,041</w:t>
            </w:r>
          </w:p>
        </w:tc>
        <w:tc>
          <w:tcPr>
            <w:tcW w:w="933" w:type="dxa"/>
            <w:tcBorders>
              <w:top w:val="nil"/>
              <w:left w:val="nil"/>
              <w:bottom w:val="single" w:sz="4" w:space="0" w:color="auto"/>
              <w:right w:val="nil"/>
            </w:tcBorders>
            <w:shd w:val="clear" w:color="auto" w:fill="auto"/>
            <w:noWrap/>
            <w:tcMar>
              <w:left w:w="0" w:type="dxa"/>
            </w:tcMar>
            <w:vAlign w:val="bottom"/>
            <w:hideMark/>
          </w:tcPr>
          <w:p w14:paraId="3F1A66BC"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9,728,786</w:t>
            </w:r>
          </w:p>
        </w:tc>
        <w:tc>
          <w:tcPr>
            <w:tcW w:w="933" w:type="dxa"/>
            <w:tcBorders>
              <w:top w:val="nil"/>
              <w:left w:val="nil"/>
              <w:bottom w:val="single" w:sz="4" w:space="0" w:color="auto"/>
              <w:right w:val="nil"/>
            </w:tcBorders>
            <w:shd w:val="clear" w:color="auto" w:fill="auto"/>
            <w:noWrap/>
            <w:tcMar>
              <w:left w:w="0" w:type="dxa"/>
            </w:tcMar>
            <w:vAlign w:val="bottom"/>
            <w:hideMark/>
          </w:tcPr>
          <w:p w14:paraId="72E3FEEE"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9,625,042</w:t>
            </w:r>
          </w:p>
        </w:tc>
      </w:tr>
      <w:tr w:rsidR="001D4AF0" w:rsidRPr="001D4AF0" w14:paraId="6A06ADCD" w14:textId="77777777" w:rsidTr="00601077">
        <w:trPr>
          <w:trHeight w:val="510"/>
          <w:jc w:val="center"/>
        </w:trPr>
        <w:tc>
          <w:tcPr>
            <w:tcW w:w="3073" w:type="dxa"/>
            <w:tcBorders>
              <w:top w:val="nil"/>
              <w:left w:val="nil"/>
              <w:bottom w:val="nil"/>
              <w:right w:val="nil"/>
            </w:tcBorders>
            <w:shd w:val="clear" w:color="auto" w:fill="auto"/>
            <w:vAlign w:val="bottom"/>
            <w:hideMark/>
          </w:tcPr>
          <w:p w14:paraId="3B0C245F" w14:textId="77777777" w:rsidR="001D4AF0" w:rsidRPr="001D4AF0" w:rsidRDefault="001D4AF0" w:rsidP="001D4AF0">
            <w:pPr>
              <w:spacing w:before="0" w:after="0" w:line="240" w:lineRule="auto"/>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LIABILITIES ADMINISTERED ON BEHALF OF GOVERNMENT</w:t>
            </w:r>
          </w:p>
        </w:tc>
        <w:tc>
          <w:tcPr>
            <w:tcW w:w="951" w:type="dxa"/>
            <w:tcBorders>
              <w:top w:val="nil"/>
              <w:left w:val="nil"/>
              <w:bottom w:val="nil"/>
              <w:right w:val="nil"/>
            </w:tcBorders>
            <w:shd w:val="clear" w:color="auto" w:fill="auto"/>
            <w:noWrap/>
            <w:tcMar>
              <w:left w:w="0" w:type="dxa"/>
            </w:tcMar>
            <w:vAlign w:val="bottom"/>
            <w:hideMark/>
          </w:tcPr>
          <w:p w14:paraId="5BDC2EC5" w14:textId="77777777" w:rsidR="001D4AF0" w:rsidRPr="001D4AF0" w:rsidRDefault="001D4AF0" w:rsidP="001D4AF0">
            <w:pPr>
              <w:spacing w:before="0" w:after="0" w:line="240" w:lineRule="auto"/>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28FB28BD"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4656A716"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0554DB53"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236EBAF2"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46A1973D" w14:textId="77777777" w:rsidTr="00601077">
        <w:trPr>
          <w:trHeight w:val="227"/>
          <w:jc w:val="center"/>
        </w:trPr>
        <w:tc>
          <w:tcPr>
            <w:tcW w:w="3073" w:type="dxa"/>
            <w:tcBorders>
              <w:top w:val="nil"/>
              <w:left w:val="nil"/>
              <w:bottom w:val="nil"/>
              <w:right w:val="nil"/>
            </w:tcBorders>
            <w:shd w:val="clear" w:color="auto" w:fill="auto"/>
            <w:noWrap/>
            <w:vAlign w:val="bottom"/>
            <w:hideMark/>
          </w:tcPr>
          <w:p w14:paraId="1D469426"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Payables</w:t>
            </w:r>
          </w:p>
        </w:tc>
        <w:tc>
          <w:tcPr>
            <w:tcW w:w="951" w:type="dxa"/>
            <w:tcBorders>
              <w:top w:val="nil"/>
              <w:left w:val="nil"/>
              <w:bottom w:val="nil"/>
              <w:right w:val="nil"/>
            </w:tcBorders>
            <w:shd w:val="clear" w:color="auto" w:fill="auto"/>
            <w:noWrap/>
            <w:tcMar>
              <w:left w:w="0" w:type="dxa"/>
            </w:tcMar>
            <w:vAlign w:val="bottom"/>
            <w:hideMark/>
          </w:tcPr>
          <w:p w14:paraId="37AE4741" w14:textId="77777777" w:rsidR="001D4AF0" w:rsidRPr="001D4AF0" w:rsidRDefault="001D4AF0" w:rsidP="001D4AF0">
            <w:pPr>
              <w:spacing w:before="0" w:after="0" w:line="240" w:lineRule="auto"/>
              <w:ind w:firstLineChars="100" w:firstLine="163"/>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33F04D19"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24CA92AC"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0A699B1E"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10707E15"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1C5DA2B3"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4033CE0F"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Suppliers</w:t>
            </w:r>
          </w:p>
        </w:tc>
        <w:tc>
          <w:tcPr>
            <w:tcW w:w="951" w:type="dxa"/>
            <w:tcBorders>
              <w:top w:val="nil"/>
              <w:left w:val="nil"/>
              <w:bottom w:val="nil"/>
              <w:right w:val="nil"/>
            </w:tcBorders>
            <w:shd w:val="clear" w:color="auto" w:fill="auto"/>
            <w:noWrap/>
            <w:tcMar>
              <w:left w:w="0" w:type="dxa"/>
            </w:tcMar>
            <w:vAlign w:val="bottom"/>
            <w:hideMark/>
          </w:tcPr>
          <w:p w14:paraId="1E74F98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214,436</w:t>
            </w:r>
          </w:p>
        </w:tc>
        <w:tc>
          <w:tcPr>
            <w:tcW w:w="933" w:type="dxa"/>
            <w:tcBorders>
              <w:top w:val="nil"/>
              <w:left w:val="nil"/>
              <w:bottom w:val="nil"/>
              <w:right w:val="nil"/>
            </w:tcBorders>
            <w:shd w:val="clear" w:color="000000" w:fill="D9D9D9"/>
            <w:noWrap/>
            <w:tcMar>
              <w:left w:w="0" w:type="dxa"/>
            </w:tcMar>
            <w:vAlign w:val="bottom"/>
            <w:hideMark/>
          </w:tcPr>
          <w:p w14:paraId="089689D7"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216,217</w:t>
            </w:r>
          </w:p>
        </w:tc>
        <w:tc>
          <w:tcPr>
            <w:tcW w:w="933" w:type="dxa"/>
            <w:tcBorders>
              <w:top w:val="nil"/>
              <w:left w:val="nil"/>
              <w:bottom w:val="nil"/>
              <w:right w:val="nil"/>
            </w:tcBorders>
            <w:shd w:val="clear" w:color="auto" w:fill="auto"/>
            <w:noWrap/>
            <w:tcMar>
              <w:left w:w="0" w:type="dxa"/>
            </w:tcMar>
            <w:vAlign w:val="bottom"/>
            <w:hideMark/>
          </w:tcPr>
          <w:p w14:paraId="1232BB00"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217,897</w:t>
            </w:r>
          </w:p>
        </w:tc>
        <w:tc>
          <w:tcPr>
            <w:tcW w:w="933" w:type="dxa"/>
            <w:tcBorders>
              <w:top w:val="nil"/>
              <w:left w:val="nil"/>
              <w:bottom w:val="nil"/>
              <w:right w:val="nil"/>
            </w:tcBorders>
            <w:shd w:val="clear" w:color="auto" w:fill="auto"/>
            <w:noWrap/>
            <w:tcMar>
              <w:left w:w="0" w:type="dxa"/>
            </w:tcMar>
            <w:vAlign w:val="bottom"/>
            <w:hideMark/>
          </w:tcPr>
          <w:p w14:paraId="3F3CA3D3"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219,577</w:t>
            </w:r>
          </w:p>
        </w:tc>
        <w:tc>
          <w:tcPr>
            <w:tcW w:w="933" w:type="dxa"/>
            <w:tcBorders>
              <w:top w:val="nil"/>
              <w:left w:val="nil"/>
              <w:bottom w:val="nil"/>
              <w:right w:val="nil"/>
            </w:tcBorders>
            <w:shd w:val="clear" w:color="auto" w:fill="auto"/>
            <w:noWrap/>
            <w:tcMar>
              <w:left w:w="0" w:type="dxa"/>
            </w:tcMar>
            <w:vAlign w:val="bottom"/>
            <w:hideMark/>
          </w:tcPr>
          <w:p w14:paraId="1465B1A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221,257</w:t>
            </w:r>
          </w:p>
        </w:tc>
      </w:tr>
      <w:tr w:rsidR="001D4AF0" w:rsidRPr="001D4AF0" w14:paraId="03AAE4B3"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4F375BA2"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Subsidies</w:t>
            </w:r>
          </w:p>
        </w:tc>
        <w:tc>
          <w:tcPr>
            <w:tcW w:w="951" w:type="dxa"/>
            <w:tcBorders>
              <w:top w:val="nil"/>
              <w:left w:val="nil"/>
              <w:bottom w:val="nil"/>
              <w:right w:val="nil"/>
            </w:tcBorders>
            <w:shd w:val="clear" w:color="auto" w:fill="auto"/>
            <w:noWrap/>
            <w:tcMar>
              <w:left w:w="0" w:type="dxa"/>
            </w:tcMar>
            <w:vAlign w:val="bottom"/>
            <w:hideMark/>
          </w:tcPr>
          <w:p w14:paraId="19C32EF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109,249</w:t>
            </w:r>
          </w:p>
        </w:tc>
        <w:tc>
          <w:tcPr>
            <w:tcW w:w="933" w:type="dxa"/>
            <w:tcBorders>
              <w:top w:val="nil"/>
              <w:left w:val="nil"/>
              <w:bottom w:val="nil"/>
              <w:right w:val="nil"/>
            </w:tcBorders>
            <w:shd w:val="clear" w:color="000000" w:fill="D9D9D9"/>
            <w:noWrap/>
            <w:tcMar>
              <w:left w:w="0" w:type="dxa"/>
            </w:tcMar>
            <w:vAlign w:val="bottom"/>
            <w:hideMark/>
          </w:tcPr>
          <w:p w14:paraId="6FECAC43"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109,249</w:t>
            </w:r>
          </w:p>
        </w:tc>
        <w:tc>
          <w:tcPr>
            <w:tcW w:w="933" w:type="dxa"/>
            <w:tcBorders>
              <w:top w:val="nil"/>
              <w:left w:val="nil"/>
              <w:bottom w:val="nil"/>
              <w:right w:val="nil"/>
            </w:tcBorders>
            <w:shd w:val="clear" w:color="auto" w:fill="auto"/>
            <w:noWrap/>
            <w:tcMar>
              <w:left w:w="0" w:type="dxa"/>
            </w:tcMar>
            <w:vAlign w:val="bottom"/>
            <w:hideMark/>
          </w:tcPr>
          <w:p w14:paraId="659988F0"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109,249</w:t>
            </w:r>
          </w:p>
        </w:tc>
        <w:tc>
          <w:tcPr>
            <w:tcW w:w="933" w:type="dxa"/>
            <w:tcBorders>
              <w:top w:val="nil"/>
              <w:left w:val="nil"/>
              <w:bottom w:val="nil"/>
              <w:right w:val="nil"/>
            </w:tcBorders>
            <w:shd w:val="clear" w:color="auto" w:fill="auto"/>
            <w:noWrap/>
            <w:tcMar>
              <w:left w:w="0" w:type="dxa"/>
            </w:tcMar>
            <w:vAlign w:val="bottom"/>
            <w:hideMark/>
          </w:tcPr>
          <w:p w14:paraId="4E27501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109,249</w:t>
            </w:r>
          </w:p>
        </w:tc>
        <w:tc>
          <w:tcPr>
            <w:tcW w:w="933" w:type="dxa"/>
            <w:tcBorders>
              <w:top w:val="nil"/>
              <w:left w:val="nil"/>
              <w:bottom w:val="nil"/>
              <w:right w:val="nil"/>
            </w:tcBorders>
            <w:shd w:val="clear" w:color="auto" w:fill="auto"/>
            <w:noWrap/>
            <w:tcMar>
              <w:left w:w="0" w:type="dxa"/>
            </w:tcMar>
            <w:vAlign w:val="bottom"/>
            <w:hideMark/>
          </w:tcPr>
          <w:p w14:paraId="5538EB6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109,249</w:t>
            </w:r>
          </w:p>
        </w:tc>
      </w:tr>
      <w:tr w:rsidR="001D4AF0" w:rsidRPr="001D4AF0" w14:paraId="13BEB7AC"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4E144F30"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Personal benefits</w:t>
            </w:r>
          </w:p>
        </w:tc>
        <w:tc>
          <w:tcPr>
            <w:tcW w:w="951" w:type="dxa"/>
            <w:tcBorders>
              <w:top w:val="nil"/>
              <w:left w:val="nil"/>
              <w:bottom w:val="nil"/>
              <w:right w:val="nil"/>
            </w:tcBorders>
            <w:shd w:val="clear" w:color="auto" w:fill="auto"/>
            <w:noWrap/>
            <w:tcMar>
              <w:left w:w="0" w:type="dxa"/>
            </w:tcMar>
            <w:vAlign w:val="bottom"/>
            <w:hideMark/>
          </w:tcPr>
          <w:p w14:paraId="7C2ECC0F"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1,998,612</w:t>
            </w:r>
          </w:p>
        </w:tc>
        <w:tc>
          <w:tcPr>
            <w:tcW w:w="933" w:type="dxa"/>
            <w:tcBorders>
              <w:top w:val="nil"/>
              <w:left w:val="nil"/>
              <w:bottom w:val="nil"/>
              <w:right w:val="nil"/>
            </w:tcBorders>
            <w:shd w:val="clear" w:color="000000" w:fill="D9D9D9"/>
            <w:noWrap/>
            <w:tcMar>
              <w:left w:w="0" w:type="dxa"/>
            </w:tcMar>
            <w:vAlign w:val="bottom"/>
            <w:hideMark/>
          </w:tcPr>
          <w:p w14:paraId="2A5763AC"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2,185,804</w:t>
            </w:r>
          </w:p>
        </w:tc>
        <w:tc>
          <w:tcPr>
            <w:tcW w:w="933" w:type="dxa"/>
            <w:tcBorders>
              <w:top w:val="nil"/>
              <w:left w:val="nil"/>
              <w:bottom w:val="nil"/>
              <w:right w:val="nil"/>
            </w:tcBorders>
            <w:shd w:val="clear" w:color="auto" w:fill="auto"/>
            <w:noWrap/>
            <w:tcMar>
              <w:left w:w="0" w:type="dxa"/>
            </w:tcMar>
            <w:vAlign w:val="bottom"/>
            <w:hideMark/>
          </w:tcPr>
          <w:p w14:paraId="759779A6"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2,058,293</w:t>
            </w:r>
          </w:p>
        </w:tc>
        <w:tc>
          <w:tcPr>
            <w:tcW w:w="933" w:type="dxa"/>
            <w:tcBorders>
              <w:top w:val="nil"/>
              <w:left w:val="nil"/>
              <w:bottom w:val="nil"/>
              <w:right w:val="nil"/>
            </w:tcBorders>
            <w:shd w:val="clear" w:color="auto" w:fill="auto"/>
            <w:noWrap/>
            <w:tcMar>
              <w:left w:w="0" w:type="dxa"/>
            </w:tcMar>
            <w:vAlign w:val="bottom"/>
            <w:hideMark/>
          </w:tcPr>
          <w:p w14:paraId="4F22D009"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3,212,420</w:t>
            </w:r>
          </w:p>
        </w:tc>
        <w:tc>
          <w:tcPr>
            <w:tcW w:w="933" w:type="dxa"/>
            <w:tcBorders>
              <w:top w:val="nil"/>
              <w:left w:val="nil"/>
              <w:bottom w:val="nil"/>
              <w:right w:val="nil"/>
            </w:tcBorders>
            <w:shd w:val="clear" w:color="auto" w:fill="auto"/>
            <w:noWrap/>
            <w:tcMar>
              <w:left w:w="0" w:type="dxa"/>
            </w:tcMar>
            <w:vAlign w:val="bottom"/>
            <w:hideMark/>
          </w:tcPr>
          <w:p w14:paraId="0593D77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4,553,453</w:t>
            </w:r>
          </w:p>
        </w:tc>
      </w:tr>
      <w:tr w:rsidR="001D4AF0" w:rsidRPr="001D4AF0" w14:paraId="3808420B"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1698EC1F" w14:textId="77777777" w:rsidR="001D4AF0" w:rsidRPr="001D4AF0" w:rsidRDefault="001D4AF0" w:rsidP="001D4AF0">
            <w:pPr>
              <w:spacing w:before="0" w:after="0" w:line="240" w:lineRule="auto"/>
              <w:ind w:firstLineChars="200" w:firstLine="320"/>
              <w:rPr>
                <w:rFonts w:ascii="Arial" w:hAnsi="Arial" w:cs="Arial"/>
                <w:sz w:val="16"/>
                <w:szCs w:val="16"/>
                <w:lang w:val="en-US" w:eastAsia="en-US"/>
              </w:rPr>
            </w:pPr>
            <w:r w:rsidRPr="001D4AF0">
              <w:rPr>
                <w:rFonts w:ascii="Arial" w:hAnsi="Arial" w:cs="Arial"/>
                <w:sz w:val="16"/>
                <w:szCs w:val="16"/>
                <w:lang w:val="en-US" w:eastAsia="en-US"/>
              </w:rPr>
              <w:t>Grants</w:t>
            </w:r>
          </w:p>
        </w:tc>
        <w:tc>
          <w:tcPr>
            <w:tcW w:w="951" w:type="dxa"/>
            <w:tcBorders>
              <w:top w:val="nil"/>
              <w:left w:val="nil"/>
              <w:bottom w:val="nil"/>
              <w:right w:val="nil"/>
            </w:tcBorders>
            <w:shd w:val="clear" w:color="auto" w:fill="auto"/>
            <w:noWrap/>
            <w:tcMar>
              <w:left w:w="0" w:type="dxa"/>
            </w:tcMar>
            <w:vAlign w:val="bottom"/>
            <w:hideMark/>
          </w:tcPr>
          <w:p w14:paraId="03A7224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559,793</w:t>
            </w:r>
          </w:p>
        </w:tc>
        <w:tc>
          <w:tcPr>
            <w:tcW w:w="933" w:type="dxa"/>
            <w:tcBorders>
              <w:top w:val="nil"/>
              <w:left w:val="nil"/>
              <w:bottom w:val="nil"/>
              <w:right w:val="nil"/>
            </w:tcBorders>
            <w:shd w:val="clear" w:color="000000" w:fill="D9D9D9"/>
            <w:noWrap/>
            <w:tcMar>
              <w:left w:w="0" w:type="dxa"/>
            </w:tcMar>
            <w:vAlign w:val="bottom"/>
            <w:hideMark/>
          </w:tcPr>
          <w:p w14:paraId="3DDBB0ED"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559,793</w:t>
            </w:r>
          </w:p>
        </w:tc>
        <w:tc>
          <w:tcPr>
            <w:tcW w:w="933" w:type="dxa"/>
            <w:tcBorders>
              <w:top w:val="nil"/>
              <w:left w:val="nil"/>
              <w:bottom w:val="nil"/>
              <w:right w:val="nil"/>
            </w:tcBorders>
            <w:shd w:val="clear" w:color="auto" w:fill="auto"/>
            <w:noWrap/>
            <w:tcMar>
              <w:left w:w="0" w:type="dxa"/>
            </w:tcMar>
            <w:vAlign w:val="bottom"/>
            <w:hideMark/>
          </w:tcPr>
          <w:p w14:paraId="301F3C7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559,794</w:t>
            </w:r>
          </w:p>
        </w:tc>
        <w:tc>
          <w:tcPr>
            <w:tcW w:w="933" w:type="dxa"/>
            <w:tcBorders>
              <w:top w:val="nil"/>
              <w:left w:val="nil"/>
              <w:bottom w:val="nil"/>
              <w:right w:val="nil"/>
            </w:tcBorders>
            <w:shd w:val="clear" w:color="auto" w:fill="auto"/>
            <w:noWrap/>
            <w:tcMar>
              <w:left w:w="0" w:type="dxa"/>
            </w:tcMar>
            <w:vAlign w:val="bottom"/>
            <w:hideMark/>
          </w:tcPr>
          <w:p w14:paraId="395FFFF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559,795</w:t>
            </w:r>
          </w:p>
        </w:tc>
        <w:tc>
          <w:tcPr>
            <w:tcW w:w="933" w:type="dxa"/>
            <w:tcBorders>
              <w:top w:val="nil"/>
              <w:left w:val="nil"/>
              <w:bottom w:val="nil"/>
              <w:right w:val="nil"/>
            </w:tcBorders>
            <w:shd w:val="clear" w:color="auto" w:fill="auto"/>
            <w:noWrap/>
            <w:tcMar>
              <w:left w:w="0" w:type="dxa"/>
            </w:tcMar>
            <w:vAlign w:val="bottom"/>
            <w:hideMark/>
          </w:tcPr>
          <w:p w14:paraId="32EC8DCA"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559,796</w:t>
            </w:r>
          </w:p>
        </w:tc>
      </w:tr>
      <w:tr w:rsidR="001D4AF0" w:rsidRPr="001D4AF0" w14:paraId="79390FD7"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2FDA7AA9" w14:textId="77777777" w:rsidR="001D4AF0" w:rsidRPr="001D4AF0" w:rsidRDefault="001D4AF0" w:rsidP="001D4AF0">
            <w:pPr>
              <w:spacing w:before="0" w:after="0" w:line="240" w:lineRule="auto"/>
              <w:ind w:firstLineChars="200" w:firstLine="326"/>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payables</w:t>
            </w:r>
          </w:p>
        </w:tc>
        <w:tc>
          <w:tcPr>
            <w:tcW w:w="951" w:type="dxa"/>
            <w:tcBorders>
              <w:top w:val="nil"/>
              <w:left w:val="nil"/>
              <w:bottom w:val="single" w:sz="4" w:space="0" w:color="auto"/>
              <w:right w:val="nil"/>
            </w:tcBorders>
            <w:shd w:val="clear" w:color="auto" w:fill="auto"/>
            <w:noWrap/>
            <w:tcMar>
              <w:left w:w="0" w:type="dxa"/>
            </w:tcMar>
            <w:vAlign w:val="bottom"/>
            <w:hideMark/>
          </w:tcPr>
          <w:p w14:paraId="6BA076FD"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2,882,090</w:t>
            </w:r>
          </w:p>
        </w:tc>
        <w:tc>
          <w:tcPr>
            <w:tcW w:w="933" w:type="dxa"/>
            <w:tcBorders>
              <w:top w:val="nil"/>
              <w:left w:val="nil"/>
              <w:bottom w:val="single" w:sz="4" w:space="0" w:color="auto"/>
              <w:right w:val="nil"/>
            </w:tcBorders>
            <w:shd w:val="clear" w:color="000000" w:fill="D9D9D9"/>
            <w:noWrap/>
            <w:tcMar>
              <w:left w:w="0" w:type="dxa"/>
            </w:tcMar>
            <w:vAlign w:val="bottom"/>
            <w:hideMark/>
          </w:tcPr>
          <w:p w14:paraId="0601C0B3"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3,071,063</w:t>
            </w:r>
          </w:p>
        </w:tc>
        <w:tc>
          <w:tcPr>
            <w:tcW w:w="933" w:type="dxa"/>
            <w:tcBorders>
              <w:top w:val="nil"/>
              <w:left w:val="nil"/>
              <w:bottom w:val="single" w:sz="4" w:space="0" w:color="auto"/>
              <w:right w:val="nil"/>
            </w:tcBorders>
            <w:shd w:val="clear" w:color="auto" w:fill="auto"/>
            <w:noWrap/>
            <w:tcMar>
              <w:left w:w="0" w:type="dxa"/>
            </w:tcMar>
            <w:vAlign w:val="bottom"/>
            <w:hideMark/>
          </w:tcPr>
          <w:p w14:paraId="0C4A3F04"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2,945,233</w:t>
            </w:r>
          </w:p>
        </w:tc>
        <w:tc>
          <w:tcPr>
            <w:tcW w:w="933" w:type="dxa"/>
            <w:tcBorders>
              <w:top w:val="nil"/>
              <w:left w:val="nil"/>
              <w:bottom w:val="single" w:sz="4" w:space="0" w:color="auto"/>
              <w:right w:val="nil"/>
            </w:tcBorders>
            <w:shd w:val="clear" w:color="auto" w:fill="auto"/>
            <w:noWrap/>
            <w:tcMar>
              <w:left w:w="0" w:type="dxa"/>
            </w:tcMar>
            <w:vAlign w:val="bottom"/>
            <w:hideMark/>
          </w:tcPr>
          <w:p w14:paraId="17602178"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4,101,041</w:t>
            </w:r>
          </w:p>
        </w:tc>
        <w:tc>
          <w:tcPr>
            <w:tcW w:w="933" w:type="dxa"/>
            <w:tcBorders>
              <w:top w:val="nil"/>
              <w:left w:val="nil"/>
              <w:bottom w:val="single" w:sz="4" w:space="0" w:color="auto"/>
              <w:right w:val="nil"/>
            </w:tcBorders>
            <w:shd w:val="clear" w:color="auto" w:fill="auto"/>
            <w:noWrap/>
            <w:tcMar>
              <w:left w:w="0" w:type="dxa"/>
            </w:tcMar>
            <w:vAlign w:val="bottom"/>
            <w:hideMark/>
          </w:tcPr>
          <w:p w14:paraId="5DF0C817"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5,443,755</w:t>
            </w:r>
          </w:p>
        </w:tc>
      </w:tr>
      <w:tr w:rsidR="001D4AF0" w:rsidRPr="001D4AF0" w14:paraId="73F6271C" w14:textId="77777777" w:rsidTr="00601077">
        <w:trPr>
          <w:trHeight w:val="283"/>
          <w:jc w:val="center"/>
        </w:trPr>
        <w:tc>
          <w:tcPr>
            <w:tcW w:w="3073" w:type="dxa"/>
            <w:tcBorders>
              <w:top w:val="nil"/>
              <w:left w:val="nil"/>
              <w:bottom w:val="nil"/>
              <w:right w:val="nil"/>
            </w:tcBorders>
            <w:shd w:val="clear" w:color="auto" w:fill="auto"/>
            <w:noWrap/>
            <w:vAlign w:val="bottom"/>
            <w:hideMark/>
          </w:tcPr>
          <w:p w14:paraId="1D21A41E"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Provisions</w:t>
            </w:r>
          </w:p>
        </w:tc>
        <w:tc>
          <w:tcPr>
            <w:tcW w:w="951" w:type="dxa"/>
            <w:tcBorders>
              <w:top w:val="nil"/>
              <w:left w:val="nil"/>
              <w:bottom w:val="nil"/>
              <w:right w:val="nil"/>
            </w:tcBorders>
            <w:shd w:val="clear" w:color="auto" w:fill="auto"/>
            <w:noWrap/>
            <w:tcMar>
              <w:left w:w="0" w:type="dxa"/>
            </w:tcMar>
            <w:vAlign w:val="bottom"/>
            <w:hideMark/>
          </w:tcPr>
          <w:p w14:paraId="2EA1D3DD" w14:textId="77777777" w:rsidR="001D4AF0" w:rsidRPr="001D4AF0" w:rsidRDefault="001D4AF0" w:rsidP="001D4AF0">
            <w:pPr>
              <w:spacing w:before="0" w:after="0" w:line="240" w:lineRule="auto"/>
              <w:ind w:firstLineChars="100" w:firstLine="163"/>
              <w:rPr>
                <w:rFonts w:ascii="Arial" w:hAnsi="Arial" w:cs="Arial"/>
                <w:b/>
                <w:bCs/>
                <w:color w:val="000000"/>
                <w:sz w:val="16"/>
                <w:szCs w:val="16"/>
                <w:lang w:val="en-US" w:eastAsia="en-US"/>
              </w:rPr>
            </w:pPr>
          </w:p>
        </w:tc>
        <w:tc>
          <w:tcPr>
            <w:tcW w:w="933" w:type="dxa"/>
            <w:tcBorders>
              <w:top w:val="nil"/>
              <w:left w:val="nil"/>
              <w:bottom w:val="nil"/>
              <w:right w:val="nil"/>
            </w:tcBorders>
            <w:shd w:val="clear" w:color="000000" w:fill="D9D9D9"/>
            <w:noWrap/>
            <w:tcMar>
              <w:left w:w="0" w:type="dxa"/>
            </w:tcMar>
            <w:vAlign w:val="bottom"/>
            <w:hideMark/>
          </w:tcPr>
          <w:p w14:paraId="11498B45"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 </w:t>
            </w:r>
          </w:p>
        </w:tc>
        <w:tc>
          <w:tcPr>
            <w:tcW w:w="933" w:type="dxa"/>
            <w:tcBorders>
              <w:top w:val="nil"/>
              <w:left w:val="nil"/>
              <w:bottom w:val="nil"/>
              <w:right w:val="nil"/>
            </w:tcBorders>
            <w:shd w:val="clear" w:color="auto" w:fill="auto"/>
            <w:noWrap/>
            <w:tcMar>
              <w:left w:w="0" w:type="dxa"/>
            </w:tcMar>
            <w:vAlign w:val="bottom"/>
            <w:hideMark/>
          </w:tcPr>
          <w:p w14:paraId="4D70A291" w14:textId="77777777" w:rsidR="001D4AF0" w:rsidRPr="001D4AF0" w:rsidRDefault="001D4AF0" w:rsidP="001D4AF0">
            <w:pPr>
              <w:spacing w:before="0" w:after="0" w:line="240" w:lineRule="auto"/>
              <w:jc w:val="right"/>
              <w:rPr>
                <w:rFonts w:ascii="Arial" w:hAnsi="Arial" w:cs="Arial"/>
                <w:sz w:val="16"/>
                <w:szCs w:val="16"/>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75197FF8" w14:textId="77777777" w:rsidR="001D4AF0" w:rsidRPr="001D4AF0" w:rsidRDefault="001D4AF0" w:rsidP="001D4AF0">
            <w:pPr>
              <w:spacing w:before="0" w:after="0" w:line="240" w:lineRule="auto"/>
              <w:jc w:val="right"/>
              <w:rPr>
                <w:rFonts w:ascii="Times New Roman" w:hAnsi="Times New Roman"/>
                <w:sz w:val="20"/>
                <w:lang w:val="en-US" w:eastAsia="en-US"/>
              </w:rPr>
            </w:pPr>
          </w:p>
        </w:tc>
        <w:tc>
          <w:tcPr>
            <w:tcW w:w="933" w:type="dxa"/>
            <w:tcBorders>
              <w:top w:val="nil"/>
              <w:left w:val="nil"/>
              <w:bottom w:val="nil"/>
              <w:right w:val="nil"/>
            </w:tcBorders>
            <w:shd w:val="clear" w:color="auto" w:fill="auto"/>
            <w:noWrap/>
            <w:tcMar>
              <w:left w:w="0" w:type="dxa"/>
            </w:tcMar>
            <w:vAlign w:val="bottom"/>
            <w:hideMark/>
          </w:tcPr>
          <w:p w14:paraId="6E4F517D" w14:textId="77777777" w:rsidR="001D4AF0" w:rsidRPr="001D4AF0" w:rsidRDefault="001D4AF0" w:rsidP="001D4AF0">
            <w:pPr>
              <w:spacing w:before="0" w:after="0" w:line="240" w:lineRule="auto"/>
              <w:jc w:val="right"/>
              <w:rPr>
                <w:rFonts w:ascii="Times New Roman" w:hAnsi="Times New Roman"/>
                <w:sz w:val="20"/>
                <w:lang w:val="en-US" w:eastAsia="en-US"/>
              </w:rPr>
            </w:pPr>
          </w:p>
        </w:tc>
      </w:tr>
      <w:tr w:rsidR="001D4AF0" w:rsidRPr="001D4AF0" w14:paraId="1BB1DFC7"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4547635E" w14:textId="77777777" w:rsidR="001D4AF0" w:rsidRPr="001D4AF0" w:rsidRDefault="001D4AF0" w:rsidP="001D4AF0">
            <w:pPr>
              <w:spacing w:before="0" w:after="0" w:line="240" w:lineRule="auto"/>
              <w:ind w:firstLineChars="200" w:firstLine="320"/>
              <w:rPr>
                <w:rFonts w:ascii="Arial" w:hAnsi="Arial" w:cs="Arial"/>
                <w:color w:val="000000"/>
                <w:sz w:val="16"/>
                <w:szCs w:val="16"/>
                <w:lang w:val="en-US" w:eastAsia="en-US"/>
              </w:rPr>
            </w:pPr>
            <w:r w:rsidRPr="001D4AF0">
              <w:rPr>
                <w:rFonts w:ascii="Arial" w:hAnsi="Arial" w:cs="Arial"/>
                <w:color w:val="000000"/>
                <w:sz w:val="16"/>
                <w:szCs w:val="16"/>
                <w:lang w:val="en-US" w:eastAsia="en-US"/>
              </w:rPr>
              <w:t>Personal benefits</w:t>
            </w:r>
          </w:p>
        </w:tc>
        <w:tc>
          <w:tcPr>
            <w:tcW w:w="951" w:type="dxa"/>
            <w:tcBorders>
              <w:top w:val="nil"/>
              <w:left w:val="nil"/>
              <w:bottom w:val="nil"/>
              <w:right w:val="nil"/>
            </w:tcBorders>
            <w:shd w:val="clear" w:color="auto" w:fill="auto"/>
            <w:noWrap/>
            <w:tcMar>
              <w:left w:w="0" w:type="dxa"/>
            </w:tcMar>
            <w:vAlign w:val="bottom"/>
            <w:hideMark/>
          </w:tcPr>
          <w:p w14:paraId="5EBBF346"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1,204,819</w:t>
            </w:r>
          </w:p>
        </w:tc>
        <w:tc>
          <w:tcPr>
            <w:tcW w:w="933" w:type="dxa"/>
            <w:tcBorders>
              <w:top w:val="nil"/>
              <w:left w:val="nil"/>
              <w:bottom w:val="nil"/>
              <w:right w:val="nil"/>
            </w:tcBorders>
            <w:shd w:val="clear" w:color="000000" w:fill="D9D9D9"/>
            <w:noWrap/>
            <w:tcMar>
              <w:left w:w="0" w:type="dxa"/>
            </w:tcMar>
            <w:vAlign w:val="bottom"/>
            <w:hideMark/>
          </w:tcPr>
          <w:p w14:paraId="6B70B45F"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1,204,819</w:t>
            </w:r>
          </w:p>
        </w:tc>
        <w:tc>
          <w:tcPr>
            <w:tcW w:w="933" w:type="dxa"/>
            <w:tcBorders>
              <w:top w:val="nil"/>
              <w:left w:val="nil"/>
              <w:bottom w:val="nil"/>
              <w:right w:val="nil"/>
            </w:tcBorders>
            <w:shd w:val="clear" w:color="auto" w:fill="auto"/>
            <w:noWrap/>
            <w:tcMar>
              <w:left w:w="0" w:type="dxa"/>
            </w:tcMar>
            <w:vAlign w:val="bottom"/>
            <w:hideMark/>
          </w:tcPr>
          <w:p w14:paraId="5DC48896"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1,204,819</w:t>
            </w:r>
          </w:p>
        </w:tc>
        <w:tc>
          <w:tcPr>
            <w:tcW w:w="933" w:type="dxa"/>
            <w:tcBorders>
              <w:top w:val="nil"/>
              <w:left w:val="nil"/>
              <w:bottom w:val="nil"/>
              <w:right w:val="nil"/>
            </w:tcBorders>
            <w:shd w:val="clear" w:color="auto" w:fill="auto"/>
            <w:noWrap/>
            <w:tcMar>
              <w:left w:w="0" w:type="dxa"/>
            </w:tcMar>
            <w:vAlign w:val="bottom"/>
            <w:hideMark/>
          </w:tcPr>
          <w:p w14:paraId="57B8C7DE"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1,204,819</w:t>
            </w:r>
          </w:p>
        </w:tc>
        <w:tc>
          <w:tcPr>
            <w:tcW w:w="933" w:type="dxa"/>
            <w:tcBorders>
              <w:top w:val="nil"/>
              <w:left w:val="nil"/>
              <w:bottom w:val="nil"/>
              <w:right w:val="nil"/>
            </w:tcBorders>
            <w:shd w:val="clear" w:color="auto" w:fill="auto"/>
            <w:noWrap/>
            <w:tcMar>
              <w:left w:w="0" w:type="dxa"/>
            </w:tcMar>
            <w:vAlign w:val="bottom"/>
            <w:hideMark/>
          </w:tcPr>
          <w:p w14:paraId="66D886A2"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1,204,819</w:t>
            </w:r>
          </w:p>
        </w:tc>
      </w:tr>
      <w:tr w:rsidR="001D4AF0" w:rsidRPr="001D4AF0" w14:paraId="09CA8336"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11E2907D" w14:textId="77777777" w:rsidR="001D4AF0" w:rsidRPr="001D4AF0" w:rsidRDefault="001D4AF0" w:rsidP="001D4AF0">
            <w:pPr>
              <w:spacing w:before="0" w:after="0" w:line="240" w:lineRule="auto"/>
              <w:ind w:firstLineChars="200" w:firstLine="320"/>
              <w:rPr>
                <w:rFonts w:ascii="Arial" w:hAnsi="Arial" w:cs="Arial"/>
                <w:sz w:val="16"/>
                <w:szCs w:val="16"/>
                <w:lang w:val="en-US" w:eastAsia="en-US"/>
              </w:rPr>
            </w:pPr>
            <w:r w:rsidRPr="001D4AF0">
              <w:rPr>
                <w:rFonts w:ascii="Arial" w:hAnsi="Arial" w:cs="Arial"/>
                <w:sz w:val="16"/>
                <w:szCs w:val="16"/>
                <w:lang w:val="en-US" w:eastAsia="en-US"/>
              </w:rPr>
              <w:t>Subsidies</w:t>
            </w:r>
          </w:p>
        </w:tc>
        <w:tc>
          <w:tcPr>
            <w:tcW w:w="951" w:type="dxa"/>
            <w:tcBorders>
              <w:top w:val="nil"/>
              <w:left w:val="nil"/>
              <w:bottom w:val="nil"/>
              <w:right w:val="nil"/>
            </w:tcBorders>
            <w:shd w:val="clear" w:color="auto" w:fill="auto"/>
            <w:noWrap/>
            <w:tcMar>
              <w:left w:w="0" w:type="dxa"/>
            </w:tcMar>
            <w:vAlign w:val="bottom"/>
            <w:hideMark/>
          </w:tcPr>
          <w:p w14:paraId="3BCDD1EB"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600,200</w:t>
            </w:r>
          </w:p>
        </w:tc>
        <w:tc>
          <w:tcPr>
            <w:tcW w:w="933" w:type="dxa"/>
            <w:tcBorders>
              <w:top w:val="nil"/>
              <w:left w:val="nil"/>
              <w:bottom w:val="nil"/>
              <w:right w:val="nil"/>
            </w:tcBorders>
            <w:shd w:val="clear" w:color="000000" w:fill="D9D9D9"/>
            <w:noWrap/>
            <w:tcMar>
              <w:left w:w="0" w:type="dxa"/>
            </w:tcMar>
            <w:vAlign w:val="bottom"/>
            <w:hideMark/>
          </w:tcPr>
          <w:p w14:paraId="61FAFB49"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606,093</w:t>
            </w:r>
          </w:p>
        </w:tc>
        <w:tc>
          <w:tcPr>
            <w:tcW w:w="933" w:type="dxa"/>
            <w:tcBorders>
              <w:top w:val="nil"/>
              <w:left w:val="nil"/>
              <w:bottom w:val="nil"/>
              <w:right w:val="nil"/>
            </w:tcBorders>
            <w:shd w:val="clear" w:color="auto" w:fill="auto"/>
            <w:noWrap/>
            <w:tcMar>
              <w:left w:w="0" w:type="dxa"/>
            </w:tcMar>
            <w:vAlign w:val="bottom"/>
            <w:hideMark/>
          </w:tcPr>
          <w:p w14:paraId="74871454"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637,724</w:t>
            </w:r>
          </w:p>
        </w:tc>
        <w:tc>
          <w:tcPr>
            <w:tcW w:w="933" w:type="dxa"/>
            <w:tcBorders>
              <w:top w:val="nil"/>
              <w:left w:val="nil"/>
              <w:bottom w:val="nil"/>
              <w:right w:val="nil"/>
            </w:tcBorders>
            <w:shd w:val="clear" w:color="auto" w:fill="auto"/>
            <w:noWrap/>
            <w:tcMar>
              <w:left w:w="0" w:type="dxa"/>
            </w:tcMar>
            <w:vAlign w:val="bottom"/>
            <w:hideMark/>
          </w:tcPr>
          <w:p w14:paraId="7D23E188"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686,238</w:t>
            </w:r>
          </w:p>
        </w:tc>
        <w:tc>
          <w:tcPr>
            <w:tcW w:w="933" w:type="dxa"/>
            <w:tcBorders>
              <w:top w:val="nil"/>
              <w:left w:val="nil"/>
              <w:bottom w:val="nil"/>
              <w:right w:val="nil"/>
            </w:tcBorders>
            <w:shd w:val="clear" w:color="auto" w:fill="auto"/>
            <w:noWrap/>
            <w:tcMar>
              <w:left w:w="0" w:type="dxa"/>
            </w:tcMar>
            <w:vAlign w:val="bottom"/>
            <w:hideMark/>
          </w:tcPr>
          <w:p w14:paraId="64902AE5" w14:textId="77777777" w:rsidR="001D4AF0" w:rsidRPr="001D4AF0" w:rsidRDefault="001D4AF0" w:rsidP="001D4AF0">
            <w:pPr>
              <w:spacing w:before="0" w:after="0" w:line="240" w:lineRule="auto"/>
              <w:jc w:val="right"/>
              <w:rPr>
                <w:rFonts w:ascii="Arial" w:hAnsi="Arial" w:cs="Arial"/>
                <w:sz w:val="16"/>
                <w:szCs w:val="16"/>
                <w:lang w:val="en-US" w:eastAsia="en-US"/>
              </w:rPr>
            </w:pPr>
            <w:r w:rsidRPr="001D4AF0">
              <w:rPr>
                <w:rFonts w:ascii="Arial" w:hAnsi="Arial" w:cs="Arial"/>
                <w:sz w:val="16"/>
                <w:szCs w:val="16"/>
                <w:lang w:val="en-US" w:eastAsia="en-US"/>
              </w:rPr>
              <w:t>743,426</w:t>
            </w:r>
          </w:p>
        </w:tc>
      </w:tr>
      <w:tr w:rsidR="001D4AF0" w:rsidRPr="001D4AF0" w14:paraId="35508860" w14:textId="77777777" w:rsidTr="001D4AF0">
        <w:trPr>
          <w:trHeight w:val="225"/>
          <w:jc w:val="center"/>
        </w:trPr>
        <w:tc>
          <w:tcPr>
            <w:tcW w:w="3073" w:type="dxa"/>
            <w:tcBorders>
              <w:top w:val="nil"/>
              <w:left w:val="nil"/>
              <w:bottom w:val="nil"/>
              <w:right w:val="nil"/>
            </w:tcBorders>
            <w:shd w:val="clear" w:color="auto" w:fill="auto"/>
            <w:noWrap/>
            <w:vAlign w:val="bottom"/>
            <w:hideMark/>
          </w:tcPr>
          <w:p w14:paraId="3918774C" w14:textId="77777777" w:rsidR="001D4AF0" w:rsidRPr="001D4AF0" w:rsidRDefault="001D4AF0" w:rsidP="001D4AF0">
            <w:pPr>
              <w:spacing w:before="0" w:after="0" w:line="240" w:lineRule="auto"/>
              <w:ind w:firstLineChars="200" w:firstLine="326"/>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provisions</w:t>
            </w:r>
          </w:p>
        </w:tc>
        <w:tc>
          <w:tcPr>
            <w:tcW w:w="951" w:type="dxa"/>
            <w:tcBorders>
              <w:top w:val="nil"/>
              <w:left w:val="nil"/>
              <w:bottom w:val="single" w:sz="4" w:space="0" w:color="auto"/>
              <w:right w:val="nil"/>
            </w:tcBorders>
            <w:shd w:val="clear" w:color="auto" w:fill="auto"/>
            <w:noWrap/>
            <w:tcMar>
              <w:left w:w="0" w:type="dxa"/>
            </w:tcMar>
            <w:vAlign w:val="bottom"/>
            <w:hideMark/>
          </w:tcPr>
          <w:p w14:paraId="7AA57FCA"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1,805,019</w:t>
            </w:r>
          </w:p>
        </w:tc>
        <w:tc>
          <w:tcPr>
            <w:tcW w:w="933" w:type="dxa"/>
            <w:tcBorders>
              <w:top w:val="nil"/>
              <w:left w:val="nil"/>
              <w:bottom w:val="single" w:sz="4" w:space="0" w:color="auto"/>
              <w:right w:val="nil"/>
            </w:tcBorders>
            <w:shd w:val="clear" w:color="000000" w:fill="D9D9D9"/>
            <w:noWrap/>
            <w:tcMar>
              <w:left w:w="0" w:type="dxa"/>
            </w:tcMar>
            <w:vAlign w:val="bottom"/>
            <w:hideMark/>
          </w:tcPr>
          <w:p w14:paraId="3A2458C7"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1,810,912</w:t>
            </w:r>
          </w:p>
        </w:tc>
        <w:tc>
          <w:tcPr>
            <w:tcW w:w="933" w:type="dxa"/>
            <w:tcBorders>
              <w:top w:val="nil"/>
              <w:left w:val="nil"/>
              <w:bottom w:val="single" w:sz="4" w:space="0" w:color="auto"/>
              <w:right w:val="nil"/>
            </w:tcBorders>
            <w:shd w:val="clear" w:color="auto" w:fill="auto"/>
            <w:noWrap/>
            <w:tcMar>
              <w:left w:w="0" w:type="dxa"/>
            </w:tcMar>
            <w:vAlign w:val="bottom"/>
            <w:hideMark/>
          </w:tcPr>
          <w:p w14:paraId="1F6E8F74"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1,842,543</w:t>
            </w:r>
          </w:p>
        </w:tc>
        <w:tc>
          <w:tcPr>
            <w:tcW w:w="933" w:type="dxa"/>
            <w:tcBorders>
              <w:top w:val="nil"/>
              <w:left w:val="nil"/>
              <w:bottom w:val="single" w:sz="4" w:space="0" w:color="auto"/>
              <w:right w:val="nil"/>
            </w:tcBorders>
            <w:shd w:val="clear" w:color="auto" w:fill="auto"/>
            <w:noWrap/>
            <w:tcMar>
              <w:left w:w="0" w:type="dxa"/>
            </w:tcMar>
            <w:vAlign w:val="bottom"/>
            <w:hideMark/>
          </w:tcPr>
          <w:p w14:paraId="6F8221B7"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1,891,057</w:t>
            </w:r>
          </w:p>
        </w:tc>
        <w:tc>
          <w:tcPr>
            <w:tcW w:w="933" w:type="dxa"/>
            <w:tcBorders>
              <w:top w:val="nil"/>
              <w:left w:val="nil"/>
              <w:bottom w:val="single" w:sz="4" w:space="0" w:color="auto"/>
              <w:right w:val="nil"/>
            </w:tcBorders>
            <w:shd w:val="clear" w:color="auto" w:fill="auto"/>
            <w:noWrap/>
            <w:tcMar>
              <w:left w:w="0" w:type="dxa"/>
            </w:tcMar>
            <w:vAlign w:val="bottom"/>
            <w:hideMark/>
          </w:tcPr>
          <w:p w14:paraId="6E545BBE"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1,948,245</w:t>
            </w:r>
          </w:p>
        </w:tc>
      </w:tr>
      <w:tr w:rsidR="001D4AF0" w:rsidRPr="001D4AF0" w14:paraId="0BC95A2B" w14:textId="77777777" w:rsidTr="00601077">
        <w:trPr>
          <w:trHeight w:val="454"/>
          <w:jc w:val="center"/>
        </w:trPr>
        <w:tc>
          <w:tcPr>
            <w:tcW w:w="3073" w:type="dxa"/>
            <w:tcBorders>
              <w:top w:val="nil"/>
              <w:left w:val="nil"/>
              <w:bottom w:val="single" w:sz="4" w:space="0" w:color="auto"/>
              <w:right w:val="nil"/>
            </w:tcBorders>
            <w:shd w:val="clear" w:color="auto" w:fill="auto"/>
            <w:vAlign w:val="bottom"/>
            <w:hideMark/>
          </w:tcPr>
          <w:p w14:paraId="6D8CAA8E" w14:textId="77777777" w:rsidR="001D4AF0" w:rsidRPr="001D4AF0" w:rsidRDefault="001D4AF0" w:rsidP="001D4AF0">
            <w:pPr>
              <w:spacing w:before="0" w:after="0" w:line="240" w:lineRule="auto"/>
              <w:ind w:leftChars="75" w:left="143"/>
              <w:rPr>
                <w:rFonts w:ascii="Arial" w:hAnsi="Arial" w:cs="Arial"/>
                <w:b/>
                <w:bCs/>
                <w:color w:val="000000"/>
                <w:sz w:val="16"/>
                <w:szCs w:val="16"/>
                <w:lang w:val="en-US" w:eastAsia="en-US"/>
              </w:rPr>
            </w:pPr>
            <w:r w:rsidRPr="001D4AF0">
              <w:rPr>
                <w:rFonts w:ascii="Arial" w:hAnsi="Arial" w:cs="Arial"/>
                <w:b/>
                <w:bCs/>
                <w:color w:val="000000"/>
                <w:sz w:val="16"/>
                <w:szCs w:val="16"/>
                <w:lang w:val="en-US" w:eastAsia="en-US"/>
              </w:rPr>
              <w:t>Total liabilities administered on behalf of Government</w:t>
            </w:r>
          </w:p>
        </w:tc>
        <w:tc>
          <w:tcPr>
            <w:tcW w:w="951" w:type="dxa"/>
            <w:tcBorders>
              <w:top w:val="nil"/>
              <w:left w:val="nil"/>
              <w:bottom w:val="single" w:sz="4" w:space="0" w:color="auto"/>
              <w:right w:val="nil"/>
            </w:tcBorders>
            <w:shd w:val="clear" w:color="auto" w:fill="auto"/>
            <w:noWrap/>
            <w:tcMar>
              <w:left w:w="0" w:type="dxa"/>
            </w:tcMar>
            <w:vAlign w:val="bottom"/>
            <w:hideMark/>
          </w:tcPr>
          <w:p w14:paraId="48780811"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4,687,109</w:t>
            </w:r>
          </w:p>
        </w:tc>
        <w:tc>
          <w:tcPr>
            <w:tcW w:w="933" w:type="dxa"/>
            <w:tcBorders>
              <w:top w:val="nil"/>
              <w:left w:val="nil"/>
              <w:bottom w:val="single" w:sz="4" w:space="0" w:color="auto"/>
              <w:right w:val="nil"/>
            </w:tcBorders>
            <w:shd w:val="clear" w:color="000000" w:fill="D9D9D9"/>
            <w:noWrap/>
            <w:tcMar>
              <w:left w:w="0" w:type="dxa"/>
            </w:tcMar>
            <w:vAlign w:val="bottom"/>
            <w:hideMark/>
          </w:tcPr>
          <w:p w14:paraId="3FDA3F08"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4,881,975</w:t>
            </w:r>
          </w:p>
        </w:tc>
        <w:tc>
          <w:tcPr>
            <w:tcW w:w="933" w:type="dxa"/>
            <w:tcBorders>
              <w:top w:val="nil"/>
              <w:left w:val="nil"/>
              <w:bottom w:val="single" w:sz="4" w:space="0" w:color="auto"/>
              <w:right w:val="nil"/>
            </w:tcBorders>
            <w:shd w:val="clear" w:color="auto" w:fill="auto"/>
            <w:noWrap/>
            <w:tcMar>
              <w:left w:w="0" w:type="dxa"/>
            </w:tcMar>
            <w:vAlign w:val="bottom"/>
            <w:hideMark/>
          </w:tcPr>
          <w:p w14:paraId="32B0DAFE"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4,787,776</w:t>
            </w:r>
          </w:p>
        </w:tc>
        <w:tc>
          <w:tcPr>
            <w:tcW w:w="933" w:type="dxa"/>
            <w:tcBorders>
              <w:top w:val="nil"/>
              <w:left w:val="nil"/>
              <w:bottom w:val="single" w:sz="4" w:space="0" w:color="auto"/>
              <w:right w:val="nil"/>
            </w:tcBorders>
            <w:shd w:val="clear" w:color="auto" w:fill="auto"/>
            <w:noWrap/>
            <w:tcMar>
              <w:left w:w="0" w:type="dxa"/>
            </w:tcMar>
            <w:vAlign w:val="bottom"/>
            <w:hideMark/>
          </w:tcPr>
          <w:p w14:paraId="45CE07E2"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5,992,098</w:t>
            </w:r>
          </w:p>
        </w:tc>
        <w:tc>
          <w:tcPr>
            <w:tcW w:w="933" w:type="dxa"/>
            <w:tcBorders>
              <w:top w:val="nil"/>
              <w:left w:val="nil"/>
              <w:bottom w:val="single" w:sz="4" w:space="0" w:color="auto"/>
              <w:right w:val="nil"/>
            </w:tcBorders>
            <w:shd w:val="clear" w:color="auto" w:fill="auto"/>
            <w:noWrap/>
            <w:tcMar>
              <w:left w:w="0" w:type="dxa"/>
            </w:tcMar>
            <w:vAlign w:val="bottom"/>
            <w:hideMark/>
          </w:tcPr>
          <w:p w14:paraId="0C113921" w14:textId="77777777" w:rsidR="001D4AF0" w:rsidRPr="001D4AF0" w:rsidRDefault="001D4AF0" w:rsidP="001D4AF0">
            <w:pPr>
              <w:spacing w:before="0" w:after="0" w:line="240" w:lineRule="auto"/>
              <w:jc w:val="right"/>
              <w:rPr>
                <w:rFonts w:ascii="Arial" w:hAnsi="Arial" w:cs="Arial"/>
                <w:b/>
                <w:bCs/>
                <w:sz w:val="16"/>
                <w:szCs w:val="16"/>
                <w:lang w:val="en-US" w:eastAsia="en-US"/>
              </w:rPr>
            </w:pPr>
            <w:r w:rsidRPr="001D4AF0">
              <w:rPr>
                <w:rFonts w:ascii="Arial" w:hAnsi="Arial" w:cs="Arial"/>
                <w:b/>
                <w:bCs/>
                <w:sz w:val="16"/>
                <w:szCs w:val="16"/>
                <w:lang w:val="en-US" w:eastAsia="en-US"/>
              </w:rPr>
              <w:t>7,392,000</w:t>
            </w:r>
          </w:p>
        </w:tc>
      </w:tr>
    </w:tbl>
    <w:p w14:paraId="5A665F26" w14:textId="77777777" w:rsidR="004956C9" w:rsidRPr="0066517D" w:rsidRDefault="004956C9" w:rsidP="0066517D">
      <w:pPr>
        <w:pStyle w:val="TableGraphic"/>
      </w:pPr>
    </w:p>
    <w:p w14:paraId="0A0115D2" w14:textId="77777777" w:rsidR="008D4DA3" w:rsidRDefault="008D4DA3">
      <w:pPr>
        <w:pStyle w:val="TableHeading"/>
        <w:spacing w:before="0"/>
        <w:rPr>
          <w:snapToGrid w:val="0"/>
        </w:rPr>
        <w:sectPr w:rsidR="008D4DA3" w:rsidSect="00E036FF">
          <w:headerReference w:type="even" r:id="rId495"/>
          <w:headerReference w:type="default" r:id="rId496"/>
          <w:footerReference w:type="even" r:id="rId497"/>
          <w:footerReference w:type="default" r:id="rId498"/>
          <w:headerReference w:type="first" r:id="rId499"/>
          <w:footerReference w:type="first" r:id="rId500"/>
          <w:pgSz w:w="11907" w:h="16840" w:code="9"/>
          <w:pgMar w:top="2835" w:right="2098" w:bottom="2466" w:left="2098" w:header="1814" w:footer="1814" w:gutter="0"/>
          <w:cols w:space="708"/>
          <w:titlePg/>
          <w:docGrid w:linePitch="360"/>
        </w:sectPr>
      </w:pPr>
    </w:p>
    <w:p w14:paraId="525C33A1" w14:textId="20E92C0B" w:rsidR="004000AB" w:rsidRPr="00DA2990" w:rsidRDefault="00736DD8">
      <w:pPr>
        <w:pStyle w:val="TableHeading"/>
        <w:spacing w:before="0"/>
        <w:rPr>
          <w:b w:val="0"/>
          <w:snapToGrid w:val="0"/>
        </w:rPr>
      </w:pPr>
      <w:r>
        <w:rPr>
          <w:snapToGrid w:val="0"/>
        </w:rPr>
        <w:lastRenderedPageBreak/>
        <w:t>Table 3.10</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 June</w:t>
      </w:r>
      <w:r w:rsidRPr="00DA2990">
        <w:rPr>
          <w:snapToGrid w:val="0"/>
        </w:rPr>
        <w:t>)</w:t>
      </w:r>
      <w:r w:rsidR="001D767B" w:rsidRPr="00DA2990">
        <w:rPr>
          <w:snapToGrid w:val="0"/>
        </w:rPr>
        <w:t xml:space="preserve"> </w:t>
      </w:r>
    </w:p>
    <w:tbl>
      <w:tblPr>
        <w:tblW w:w="7634" w:type="dxa"/>
        <w:jc w:val="center"/>
        <w:tblLayout w:type="fixed"/>
        <w:tblLook w:val="04A0" w:firstRow="1" w:lastRow="0" w:firstColumn="1" w:lastColumn="0" w:noHBand="0" w:noVBand="1"/>
      </w:tblPr>
      <w:tblGrid>
        <w:gridCol w:w="2201"/>
        <w:gridCol w:w="1086"/>
        <w:gridCol w:w="1086"/>
        <w:gridCol w:w="1087"/>
        <w:gridCol w:w="1087"/>
        <w:gridCol w:w="1087"/>
      </w:tblGrid>
      <w:tr w:rsidR="008879CF" w:rsidRPr="008879CF" w14:paraId="51B7D04E" w14:textId="77777777" w:rsidTr="005136DF">
        <w:trPr>
          <w:trHeight w:val="765"/>
          <w:jc w:val="center"/>
        </w:trPr>
        <w:tc>
          <w:tcPr>
            <w:tcW w:w="2201" w:type="dxa"/>
            <w:tcBorders>
              <w:top w:val="single" w:sz="4" w:space="0" w:color="auto"/>
              <w:left w:val="nil"/>
              <w:bottom w:val="nil"/>
              <w:right w:val="nil"/>
            </w:tcBorders>
            <w:shd w:val="clear" w:color="auto" w:fill="auto"/>
            <w:hideMark/>
          </w:tcPr>
          <w:p w14:paraId="43AB2730" w14:textId="77777777" w:rsidR="008879CF" w:rsidRPr="008879CF" w:rsidRDefault="008879CF" w:rsidP="008879CF">
            <w:pPr>
              <w:spacing w:before="4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 </w:t>
            </w:r>
          </w:p>
        </w:tc>
        <w:tc>
          <w:tcPr>
            <w:tcW w:w="1086" w:type="dxa"/>
            <w:tcBorders>
              <w:top w:val="single" w:sz="4" w:space="0" w:color="auto"/>
              <w:left w:val="nil"/>
              <w:bottom w:val="single" w:sz="4" w:space="0" w:color="auto"/>
              <w:right w:val="nil"/>
            </w:tcBorders>
            <w:shd w:val="clear" w:color="auto" w:fill="auto"/>
            <w:tcMar>
              <w:left w:w="0" w:type="dxa"/>
            </w:tcMar>
            <w:hideMark/>
          </w:tcPr>
          <w:p w14:paraId="180B2DD0" w14:textId="77777777" w:rsidR="008879CF" w:rsidRPr="008879CF" w:rsidRDefault="008879CF" w:rsidP="008879CF">
            <w:pPr>
              <w:spacing w:before="4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2023-24</w:t>
            </w:r>
            <w:r w:rsidRPr="008879CF">
              <w:rPr>
                <w:rFonts w:ascii="Arial" w:hAnsi="Arial" w:cs="Arial"/>
                <w:b/>
                <w:bCs/>
                <w:sz w:val="16"/>
                <w:szCs w:val="16"/>
                <w:lang w:val="en-US" w:eastAsia="en-US"/>
              </w:rPr>
              <w:br/>
              <w:t>Actual</w:t>
            </w:r>
            <w:r w:rsidRPr="008879CF">
              <w:rPr>
                <w:rFonts w:ascii="Arial" w:hAnsi="Arial" w:cs="Arial"/>
                <w:b/>
                <w:bCs/>
                <w:sz w:val="16"/>
                <w:szCs w:val="16"/>
                <w:lang w:val="en-US" w:eastAsia="en-US"/>
              </w:rPr>
              <w:br/>
            </w:r>
            <w:r w:rsidRPr="008879CF">
              <w:rPr>
                <w:rFonts w:ascii="Arial" w:hAnsi="Arial" w:cs="Arial"/>
                <w:b/>
                <w:bCs/>
                <w:sz w:val="16"/>
                <w:szCs w:val="16"/>
                <w:lang w:val="en-US" w:eastAsia="en-US"/>
              </w:rPr>
              <w:br/>
            </w:r>
            <w:r w:rsidRPr="008879CF">
              <w:rPr>
                <w:rFonts w:ascii="Arial" w:hAnsi="Arial" w:cs="Arial"/>
                <w:sz w:val="16"/>
                <w:szCs w:val="16"/>
                <w:lang w:val="en-US" w:eastAsia="en-US"/>
              </w:rPr>
              <w:t>$'000</w:t>
            </w:r>
          </w:p>
        </w:tc>
        <w:tc>
          <w:tcPr>
            <w:tcW w:w="1086" w:type="dxa"/>
            <w:tcBorders>
              <w:top w:val="single" w:sz="4" w:space="0" w:color="auto"/>
              <w:left w:val="nil"/>
              <w:bottom w:val="single" w:sz="4" w:space="0" w:color="auto"/>
              <w:right w:val="nil"/>
            </w:tcBorders>
            <w:shd w:val="clear" w:color="000000" w:fill="D9D9D9"/>
            <w:tcMar>
              <w:left w:w="0" w:type="dxa"/>
            </w:tcMar>
            <w:hideMark/>
          </w:tcPr>
          <w:p w14:paraId="7FE94213" w14:textId="77777777" w:rsidR="008879CF" w:rsidRPr="008879CF" w:rsidRDefault="008879CF" w:rsidP="008879CF">
            <w:pPr>
              <w:spacing w:before="4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2024-25</w:t>
            </w:r>
            <w:r w:rsidRPr="008879CF">
              <w:rPr>
                <w:rFonts w:ascii="Arial" w:hAnsi="Arial" w:cs="Arial"/>
                <w:b/>
                <w:bCs/>
                <w:sz w:val="16"/>
                <w:szCs w:val="16"/>
                <w:lang w:val="en-US" w:eastAsia="en-US"/>
              </w:rPr>
              <w:br/>
              <w:t xml:space="preserve">Revised Budget </w:t>
            </w:r>
            <w:r w:rsidRPr="008879CF">
              <w:rPr>
                <w:rFonts w:ascii="Arial" w:hAnsi="Arial" w:cs="Arial"/>
                <w:sz w:val="16"/>
                <w:szCs w:val="16"/>
                <w:lang w:val="en-US" w:eastAsia="en-US"/>
              </w:rPr>
              <w:t xml:space="preserve"> </w:t>
            </w:r>
            <w:r w:rsidRPr="008879CF">
              <w:rPr>
                <w:rFonts w:ascii="Arial" w:hAnsi="Arial" w:cs="Arial"/>
                <w:sz w:val="16"/>
                <w:szCs w:val="16"/>
                <w:lang w:val="en-US" w:eastAsia="en-US"/>
              </w:rPr>
              <w:br/>
              <w:t>$'000</w:t>
            </w:r>
          </w:p>
        </w:tc>
        <w:tc>
          <w:tcPr>
            <w:tcW w:w="1087" w:type="dxa"/>
            <w:tcBorders>
              <w:top w:val="single" w:sz="4" w:space="0" w:color="auto"/>
              <w:left w:val="nil"/>
              <w:bottom w:val="single" w:sz="4" w:space="0" w:color="auto"/>
              <w:right w:val="nil"/>
            </w:tcBorders>
            <w:shd w:val="clear" w:color="auto" w:fill="auto"/>
            <w:tcMar>
              <w:left w:w="0" w:type="dxa"/>
            </w:tcMar>
            <w:hideMark/>
          </w:tcPr>
          <w:p w14:paraId="3298D7FA" w14:textId="77777777" w:rsidR="008879CF" w:rsidRPr="008879CF" w:rsidRDefault="008879CF" w:rsidP="008879CF">
            <w:pPr>
              <w:spacing w:before="4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2025-26</w:t>
            </w:r>
            <w:r w:rsidRPr="008879CF">
              <w:rPr>
                <w:rFonts w:ascii="Arial" w:hAnsi="Arial" w:cs="Arial"/>
                <w:b/>
                <w:bCs/>
                <w:sz w:val="16"/>
                <w:szCs w:val="16"/>
                <w:lang w:val="en-US" w:eastAsia="en-US"/>
              </w:rPr>
              <w:br/>
              <w:t xml:space="preserve">Forward </w:t>
            </w:r>
            <w:r w:rsidRPr="008879CF">
              <w:rPr>
                <w:rFonts w:ascii="Arial" w:hAnsi="Arial" w:cs="Arial"/>
                <w:b/>
                <w:bCs/>
                <w:sz w:val="16"/>
                <w:szCs w:val="16"/>
                <w:lang w:val="en-US" w:eastAsia="en-US"/>
              </w:rPr>
              <w:br/>
              <w:t xml:space="preserve">Estimate </w:t>
            </w:r>
            <w:r w:rsidRPr="008879CF">
              <w:rPr>
                <w:rFonts w:ascii="Arial" w:hAnsi="Arial" w:cs="Arial"/>
                <w:b/>
                <w:bCs/>
                <w:sz w:val="16"/>
                <w:szCs w:val="16"/>
                <w:lang w:val="en-US" w:eastAsia="en-US"/>
              </w:rPr>
              <w:br/>
            </w:r>
            <w:r w:rsidRPr="008879CF">
              <w:rPr>
                <w:rFonts w:ascii="Arial" w:hAnsi="Arial" w:cs="Arial"/>
                <w:sz w:val="16"/>
                <w:szCs w:val="16"/>
                <w:lang w:val="en-US" w:eastAsia="en-US"/>
              </w:rPr>
              <w:t>$'000</w:t>
            </w:r>
          </w:p>
        </w:tc>
        <w:tc>
          <w:tcPr>
            <w:tcW w:w="1087" w:type="dxa"/>
            <w:tcBorders>
              <w:top w:val="single" w:sz="4" w:space="0" w:color="auto"/>
              <w:left w:val="nil"/>
              <w:bottom w:val="single" w:sz="4" w:space="0" w:color="auto"/>
              <w:right w:val="nil"/>
            </w:tcBorders>
            <w:shd w:val="clear" w:color="auto" w:fill="auto"/>
            <w:tcMar>
              <w:left w:w="0" w:type="dxa"/>
            </w:tcMar>
            <w:hideMark/>
          </w:tcPr>
          <w:p w14:paraId="2CA25C13" w14:textId="77777777" w:rsidR="008879CF" w:rsidRPr="008879CF" w:rsidRDefault="008879CF" w:rsidP="008879CF">
            <w:pPr>
              <w:spacing w:before="4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2026-27</w:t>
            </w:r>
            <w:r w:rsidRPr="008879CF">
              <w:rPr>
                <w:rFonts w:ascii="Arial" w:hAnsi="Arial" w:cs="Arial"/>
                <w:b/>
                <w:bCs/>
                <w:sz w:val="16"/>
                <w:szCs w:val="16"/>
                <w:lang w:val="en-US" w:eastAsia="en-US"/>
              </w:rPr>
              <w:br/>
              <w:t xml:space="preserve">Forward </w:t>
            </w:r>
            <w:r w:rsidRPr="008879CF">
              <w:rPr>
                <w:rFonts w:ascii="Arial" w:hAnsi="Arial" w:cs="Arial"/>
                <w:b/>
                <w:bCs/>
                <w:sz w:val="16"/>
                <w:szCs w:val="16"/>
                <w:lang w:val="en-US" w:eastAsia="en-US"/>
              </w:rPr>
              <w:br/>
              <w:t xml:space="preserve">Estimate </w:t>
            </w:r>
            <w:r w:rsidRPr="008879CF">
              <w:rPr>
                <w:rFonts w:ascii="Arial" w:hAnsi="Arial" w:cs="Arial"/>
                <w:b/>
                <w:bCs/>
                <w:sz w:val="16"/>
                <w:szCs w:val="16"/>
                <w:lang w:val="en-US" w:eastAsia="en-US"/>
              </w:rPr>
              <w:br/>
            </w:r>
            <w:r w:rsidRPr="008879CF">
              <w:rPr>
                <w:rFonts w:ascii="Arial" w:hAnsi="Arial" w:cs="Arial"/>
                <w:sz w:val="16"/>
                <w:szCs w:val="16"/>
                <w:lang w:val="en-US" w:eastAsia="en-US"/>
              </w:rPr>
              <w:t>$'000</w:t>
            </w:r>
          </w:p>
        </w:tc>
        <w:tc>
          <w:tcPr>
            <w:tcW w:w="1087" w:type="dxa"/>
            <w:tcBorders>
              <w:top w:val="single" w:sz="4" w:space="0" w:color="auto"/>
              <w:left w:val="nil"/>
              <w:bottom w:val="single" w:sz="4" w:space="0" w:color="auto"/>
              <w:right w:val="nil"/>
            </w:tcBorders>
            <w:shd w:val="clear" w:color="auto" w:fill="auto"/>
            <w:tcMar>
              <w:left w:w="0" w:type="dxa"/>
            </w:tcMar>
            <w:hideMark/>
          </w:tcPr>
          <w:p w14:paraId="6BB31EF7" w14:textId="77777777" w:rsidR="008879CF" w:rsidRPr="008879CF" w:rsidRDefault="008879CF" w:rsidP="008879CF">
            <w:pPr>
              <w:spacing w:before="4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2027-28</w:t>
            </w:r>
            <w:r w:rsidRPr="008879CF">
              <w:rPr>
                <w:rFonts w:ascii="Arial" w:hAnsi="Arial" w:cs="Arial"/>
                <w:b/>
                <w:bCs/>
                <w:sz w:val="16"/>
                <w:szCs w:val="16"/>
                <w:lang w:val="en-US" w:eastAsia="en-US"/>
              </w:rPr>
              <w:br/>
              <w:t xml:space="preserve">Forward </w:t>
            </w:r>
            <w:r w:rsidRPr="008879CF">
              <w:rPr>
                <w:rFonts w:ascii="Arial" w:hAnsi="Arial" w:cs="Arial"/>
                <w:b/>
                <w:bCs/>
                <w:sz w:val="16"/>
                <w:szCs w:val="16"/>
                <w:lang w:val="en-US" w:eastAsia="en-US"/>
              </w:rPr>
              <w:br/>
              <w:t xml:space="preserve">Estimate </w:t>
            </w:r>
            <w:r w:rsidRPr="008879CF">
              <w:rPr>
                <w:rFonts w:ascii="Arial" w:hAnsi="Arial" w:cs="Arial"/>
                <w:b/>
                <w:bCs/>
                <w:sz w:val="16"/>
                <w:szCs w:val="16"/>
                <w:lang w:val="en-US" w:eastAsia="en-US"/>
              </w:rPr>
              <w:br/>
            </w:r>
            <w:r w:rsidRPr="008879CF">
              <w:rPr>
                <w:rFonts w:ascii="Arial" w:hAnsi="Arial" w:cs="Arial"/>
                <w:sz w:val="16"/>
                <w:szCs w:val="16"/>
                <w:lang w:val="en-US" w:eastAsia="en-US"/>
              </w:rPr>
              <w:t>$'000</w:t>
            </w:r>
          </w:p>
        </w:tc>
      </w:tr>
      <w:tr w:rsidR="008879CF" w:rsidRPr="008879CF" w14:paraId="41DADB77" w14:textId="77777777" w:rsidTr="005136DF">
        <w:trPr>
          <w:trHeight w:val="283"/>
          <w:jc w:val="center"/>
        </w:trPr>
        <w:tc>
          <w:tcPr>
            <w:tcW w:w="2201" w:type="dxa"/>
            <w:tcBorders>
              <w:top w:val="nil"/>
              <w:left w:val="nil"/>
              <w:bottom w:val="nil"/>
              <w:right w:val="nil"/>
            </w:tcBorders>
            <w:shd w:val="clear" w:color="auto" w:fill="auto"/>
            <w:noWrap/>
            <w:vAlign w:val="bottom"/>
            <w:hideMark/>
          </w:tcPr>
          <w:p w14:paraId="13BF33CE" w14:textId="77777777" w:rsidR="008879CF" w:rsidRPr="008879CF" w:rsidRDefault="008879CF" w:rsidP="008879CF">
            <w:pPr>
              <w:spacing w:before="0" w:after="0" w:line="240" w:lineRule="auto"/>
              <w:rPr>
                <w:rFonts w:ascii="Arial" w:hAnsi="Arial" w:cs="Arial"/>
                <w:b/>
                <w:bCs/>
                <w:sz w:val="16"/>
                <w:szCs w:val="16"/>
                <w:lang w:val="en-US" w:eastAsia="en-US"/>
              </w:rPr>
            </w:pPr>
            <w:r w:rsidRPr="008879CF">
              <w:rPr>
                <w:rFonts w:ascii="Arial" w:hAnsi="Arial" w:cs="Arial"/>
                <w:b/>
                <w:bCs/>
                <w:sz w:val="16"/>
                <w:szCs w:val="16"/>
                <w:lang w:val="en-US" w:eastAsia="en-US"/>
              </w:rPr>
              <w:t>OPERATING ACTIVITIES</w:t>
            </w:r>
          </w:p>
        </w:tc>
        <w:tc>
          <w:tcPr>
            <w:tcW w:w="1086" w:type="dxa"/>
            <w:tcBorders>
              <w:top w:val="nil"/>
              <w:left w:val="nil"/>
              <w:bottom w:val="nil"/>
              <w:right w:val="nil"/>
            </w:tcBorders>
            <w:shd w:val="clear" w:color="auto" w:fill="auto"/>
            <w:noWrap/>
            <w:tcMar>
              <w:left w:w="0" w:type="dxa"/>
            </w:tcMar>
            <w:vAlign w:val="bottom"/>
            <w:hideMark/>
          </w:tcPr>
          <w:p w14:paraId="293315CB" w14:textId="77777777" w:rsidR="008879CF" w:rsidRPr="008879CF" w:rsidRDefault="008879CF" w:rsidP="008879CF">
            <w:pPr>
              <w:spacing w:before="0" w:after="0" w:line="240" w:lineRule="auto"/>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27D7C9D1"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1C660BD4"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11E080A3"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6CB39EAA"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106C8F3A"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042239E1"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r w:rsidRPr="008879CF">
              <w:rPr>
                <w:rFonts w:ascii="Arial" w:hAnsi="Arial" w:cs="Arial"/>
                <w:b/>
                <w:bCs/>
                <w:sz w:val="16"/>
                <w:szCs w:val="16"/>
                <w:lang w:val="en-US" w:eastAsia="en-US"/>
              </w:rPr>
              <w:t>Cash received</w:t>
            </w:r>
          </w:p>
        </w:tc>
        <w:tc>
          <w:tcPr>
            <w:tcW w:w="1086" w:type="dxa"/>
            <w:tcBorders>
              <w:top w:val="nil"/>
              <w:left w:val="nil"/>
              <w:bottom w:val="nil"/>
              <w:right w:val="nil"/>
            </w:tcBorders>
            <w:shd w:val="clear" w:color="auto" w:fill="auto"/>
            <w:noWrap/>
            <w:tcMar>
              <w:left w:w="0" w:type="dxa"/>
            </w:tcMar>
            <w:vAlign w:val="bottom"/>
            <w:hideMark/>
          </w:tcPr>
          <w:p w14:paraId="30131174"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66916921"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737AF698"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4F531CBB"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428200FC"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35E7ACCA"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2FBF6915"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Interest</w:t>
            </w:r>
          </w:p>
        </w:tc>
        <w:tc>
          <w:tcPr>
            <w:tcW w:w="1086" w:type="dxa"/>
            <w:tcBorders>
              <w:top w:val="nil"/>
              <w:left w:val="nil"/>
              <w:bottom w:val="nil"/>
              <w:right w:val="nil"/>
            </w:tcBorders>
            <w:shd w:val="clear" w:color="auto" w:fill="auto"/>
            <w:noWrap/>
            <w:tcMar>
              <w:left w:w="0" w:type="dxa"/>
            </w:tcMar>
            <w:vAlign w:val="bottom"/>
            <w:hideMark/>
          </w:tcPr>
          <w:p w14:paraId="5D2F0944"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6" w:type="dxa"/>
            <w:tcBorders>
              <w:top w:val="nil"/>
              <w:left w:val="nil"/>
              <w:bottom w:val="nil"/>
              <w:right w:val="nil"/>
            </w:tcBorders>
            <w:shd w:val="clear" w:color="000000" w:fill="D9D9D9"/>
            <w:noWrap/>
            <w:tcMar>
              <w:left w:w="0" w:type="dxa"/>
            </w:tcMar>
            <w:vAlign w:val="bottom"/>
            <w:hideMark/>
          </w:tcPr>
          <w:p w14:paraId="7083703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5,689</w:t>
            </w:r>
          </w:p>
        </w:tc>
        <w:tc>
          <w:tcPr>
            <w:tcW w:w="1087" w:type="dxa"/>
            <w:tcBorders>
              <w:top w:val="nil"/>
              <w:left w:val="nil"/>
              <w:bottom w:val="nil"/>
              <w:right w:val="nil"/>
            </w:tcBorders>
            <w:shd w:val="clear" w:color="auto" w:fill="auto"/>
            <w:noWrap/>
            <w:tcMar>
              <w:left w:w="0" w:type="dxa"/>
            </w:tcMar>
            <w:vAlign w:val="bottom"/>
            <w:hideMark/>
          </w:tcPr>
          <w:p w14:paraId="7D74A0C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4,984</w:t>
            </w:r>
          </w:p>
        </w:tc>
        <w:tc>
          <w:tcPr>
            <w:tcW w:w="1087" w:type="dxa"/>
            <w:tcBorders>
              <w:top w:val="nil"/>
              <w:left w:val="nil"/>
              <w:bottom w:val="nil"/>
              <w:right w:val="nil"/>
            </w:tcBorders>
            <w:shd w:val="clear" w:color="auto" w:fill="auto"/>
            <w:noWrap/>
            <w:tcMar>
              <w:left w:w="0" w:type="dxa"/>
            </w:tcMar>
            <w:vAlign w:val="bottom"/>
            <w:hideMark/>
          </w:tcPr>
          <w:p w14:paraId="7E48F87C"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4,421</w:t>
            </w:r>
          </w:p>
        </w:tc>
        <w:tc>
          <w:tcPr>
            <w:tcW w:w="1087" w:type="dxa"/>
            <w:tcBorders>
              <w:top w:val="nil"/>
              <w:left w:val="nil"/>
              <w:bottom w:val="nil"/>
              <w:right w:val="nil"/>
            </w:tcBorders>
            <w:shd w:val="clear" w:color="auto" w:fill="auto"/>
            <w:noWrap/>
            <w:tcMar>
              <w:left w:w="0" w:type="dxa"/>
            </w:tcMar>
            <w:vAlign w:val="bottom"/>
            <w:hideMark/>
          </w:tcPr>
          <w:p w14:paraId="5071B989"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3,950</w:t>
            </w:r>
          </w:p>
        </w:tc>
      </w:tr>
      <w:tr w:rsidR="008879CF" w:rsidRPr="008879CF" w14:paraId="51899D71"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13DC8A11"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Taxes</w:t>
            </w:r>
          </w:p>
        </w:tc>
        <w:tc>
          <w:tcPr>
            <w:tcW w:w="1086" w:type="dxa"/>
            <w:tcBorders>
              <w:top w:val="nil"/>
              <w:left w:val="nil"/>
              <w:bottom w:val="nil"/>
              <w:right w:val="nil"/>
            </w:tcBorders>
            <w:shd w:val="clear" w:color="auto" w:fill="auto"/>
            <w:noWrap/>
            <w:tcMar>
              <w:left w:w="0" w:type="dxa"/>
            </w:tcMar>
            <w:vAlign w:val="bottom"/>
            <w:hideMark/>
          </w:tcPr>
          <w:p w14:paraId="0EA968F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6" w:type="dxa"/>
            <w:tcBorders>
              <w:top w:val="nil"/>
              <w:left w:val="nil"/>
              <w:bottom w:val="nil"/>
              <w:right w:val="nil"/>
            </w:tcBorders>
            <w:shd w:val="clear" w:color="000000" w:fill="D9D9D9"/>
            <w:noWrap/>
            <w:tcMar>
              <w:left w:w="0" w:type="dxa"/>
            </w:tcMar>
            <w:vAlign w:val="bottom"/>
            <w:hideMark/>
          </w:tcPr>
          <w:p w14:paraId="142DC8AB"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32,313</w:t>
            </w:r>
          </w:p>
        </w:tc>
        <w:tc>
          <w:tcPr>
            <w:tcW w:w="1087" w:type="dxa"/>
            <w:tcBorders>
              <w:top w:val="nil"/>
              <w:left w:val="nil"/>
              <w:bottom w:val="nil"/>
              <w:right w:val="nil"/>
            </w:tcBorders>
            <w:shd w:val="clear" w:color="auto" w:fill="auto"/>
            <w:noWrap/>
            <w:tcMar>
              <w:left w:w="0" w:type="dxa"/>
            </w:tcMar>
            <w:vAlign w:val="bottom"/>
            <w:hideMark/>
          </w:tcPr>
          <w:p w14:paraId="3B780D48"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34,481</w:t>
            </w:r>
          </w:p>
        </w:tc>
        <w:tc>
          <w:tcPr>
            <w:tcW w:w="1087" w:type="dxa"/>
            <w:tcBorders>
              <w:top w:val="nil"/>
              <w:left w:val="nil"/>
              <w:bottom w:val="nil"/>
              <w:right w:val="nil"/>
            </w:tcBorders>
            <w:shd w:val="clear" w:color="auto" w:fill="auto"/>
            <w:noWrap/>
            <w:tcMar>
              <w:left w:w="0" w:type="dxa"/>
            </w:tcMar>
            <w:vAlign w:val="bottom"/>
            <w:hideMark/>
          </w:tcPr>
          <w:p w14:paraId="07A24FBD"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36,848</w:t>
            </w:r>
          </w:p>
        </w:tc>
        <w:tc>
          <w:tcPr>
            <w:tcW w:w="1087" w:type="dxa"/>
            <w:tcBorders>
              <w:top w:val="nil"/>
              <w:left w:val="nil"/>
              <w:bottom w:val="nil"/>
              <w:right w:val="nil"/>
            </w:tcBorders>
            <w:shd w:val="clear" w:color="auto" w:fill="auto"/>
            <w:noWrap/>
            <w:tcMar>
              <w:left w:w="0" w:type="dxa"/>
            </w:tcMar>
            <w:vAlign w:val="bottom"/>
            <w:hideMark/>
          </w:tcPr>
          <w:p w14:paraId="78D9AB3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39,420</w:t>
            </w:r>
          </w:p>
        </w:tc>
      </w:tr>
      <w:tr w:rsidR="008879CF" w:rsidRPr="008879CF" w14:paraId="09D9C50B"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2769D0B1"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GST received</w:t>
            </w:r>
          </w:p>
        </w:tc>
        <w:tc>
          <w:tcPr>
            <w:tcW w:w="1086" w:type="dxa"/>
            <w:tcBorders>
              <w:top w:val="nil"/>
              <w:left w:val="nil"/>
              <w:bottom w:val="nil"/>
              <w:right w:val="nil"/>
            </w:tcBorders>
            <w:shd w:val="clear" w:color="auto" w:fill="auto"/>
            <w:noWrap/>
            <w:tcMar>
              <w:left w:w="0" w:type="dxa"/>
            </w:tcMar>
            <w:vAlign w:val="bottom"/>
            <w:hideMark/>
          </w:tcPr>
          <w:p w14:paraId="2177EB9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973,360</w:t>
            </w:r>
          </w:p>
        </w:tc>
        <w:tc>
          <w:tcPr>
            <w:tcW w:w="1086" w:type="dxa"/>
            <w:tcBorders>
              <w:top w:val="nil"/>
              <w:left w:val="nil"/>
              <w:bottom w:val="nil"/>
              <w:right w:val="nil"/>
            </w:tcBorders>
            <w:shd w:val="clear" w:color="000000" w:fill="D9D9D9"/>
            <w:noWrap/>
            <w:tcMar>
              <w:left w:w="0" w:type="dxa"/>
            </w:tcMar>
            <w:vAlign w:val="bottom"/>
            <w:hideMark/>
          </w:tcPr>
          <w:p w14:paraId="10950EA4"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923,955</w:t>
            </w:r>
          </w:p>
        </w:tc>
        <w:tc>
          <w:tcPr>
            <w:tcW w:w="1087" w:type="dxa"/>
            <w:tcBorders>
              <w:top w:val="nil"/>
              <w:left w:val="nil"/>
              <w:bottom w:val="nil"/>
              <w:right w:val="nil"/>
            </w:tcBorders>
            <w:shd w:val="clear" w:color="auto" w:fill="auto"/>
            <w:noWrap/>
            <w:tcMar>
              <w:left w:w="0" w:type="dxa"/>
            </w:tcMar>
            <w:vAlign w:val="bottom"/>
            <w:hideMark/>
          </w:tcPr>
          <w:p w14:paraId="415F71C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977,069</w:t>
            </w:r>
          </w:p>
        </w:tc>
        <w:tc>
          <w:tcPr>
            <w:tcW w:w="1087" w:type="dxa"/>
            <w:tcBorders>
              <w:top w:val="nil"/>
              <w:left w:val="nil"/>
              <w:bottom w:val="nil"/>
              <w:right w:val="nil"/>
            </w:tcBorders>
            <w:shd w:val="clear" w:color="auto" w:fill="auto"/>
            <w:noWrap/>
            <w:tcMar>
              <w:left w:w="0" w:type="dxa"/>
            </w:tcMar>
            <w:vAlign w:val="bottom"/>
            <w:hideMark/>
          </w:tcPr>
          <w:p w14:paraId="059DEFF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989,374</w:t>
            </w:r>
          </w:p>
        </w:tc>
        <w:tc>
          <w:tcPr>
            <w:tcW w:w="1087" w:type="dxa"/>
            <w:tcBorders>
              <w:top w:val="nil"/>
              <w:left w:val="nil"/>
              <w:bottom w:val="nil"/>
              <w:right w:val="nil"/>
            </w:tcBorders>
            <w:shd w:val="clear" w:color="auto" w:fill="auto"/>
            <w:noWrap/>
            <w:tcMar>
              <w:left w:w="0" w:type="dxa"/>
            </w:tcMar>
            <w:vAlign w:val="bottom"/>
            <w:hideMark/>
          </w:tcPr>
          <w:p w14:paraId="170A869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r>
      <w:tr w:rsidR="008879CF" w:rsidRPr="008879CF" w14:paraId="53783CAE"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0268F258"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Special account receipts</w:t>
            </w:r>
          </w:p>
        </w:tc>
        <w:tc>
          <w:tcPr>
            <w:tcW w:w="1086" w:type="dxa"/>
            <w:tcBorders>
              <w:top w:val="nil"/>
              <w:left w:val="nil"/>
              <w:bottom w:val="nil"/>
              <w:right w:val="nil"/>
            </w:tcBorders>
            <w:shd w:val="clear" w:color="auto" w:fill="auto"/>
            <w:noWrap/>
            <w:tcMar>
              <w:left w:w="0" w:type="dxa"/>
            </w:tcMar>
            <w:vAlign w:val="bottom"/>
            <w:hideMark/>
          </w:tcPr>
          <w:p w14:paraId="0F25C80E"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48,412,547</w:t>
            </w:r>
          </w:p>
        </w:tc>
        <w:tc>
          <w:tcPr>
            <w:tcW w:w="1086" w:type="dxa"/>
            <w:tcBorders>
              <w:top w:val="nil"/>
              <w:left w:val="nil"/>
              <w:bottom w:val="nil"/>
              <w:right w:val="nil"/>
            </w:tcBorders>
            <w:shd w:val="clear" w:color="000000" w:fill="D9D9D9"/>
            <w:noWrap/>
            <w:tcMar>
              <w:left w:w="0" w:type="dxa"/>
            </w:tcMar>
            <w:vAlign w:val="bottom"/>
            <w:hideMark/>
          </w:tcPr>
          <w:p w14:paraId="3778696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51,894,269</w:t>
            </w:r>
          </w:p>
        </w:tc>
        <w:tc>
          <w:tcPr>
            <w:tcW w:w="1087" w:type="dxa"/>
            <w:tcBorders>
              <w:top w:val="nil"/>
              <w:left w:val="nil"/>
              <w:bottom w:val="nil"/>
              <w:right w:val="nil"/>
            </w:tcBorders>
            <w:shd w:val="clear" w:color="auto" w:fill="auto"/>
            <w:noWrap/>
            <w:tcMar>
              <w:left w:w="0" w:type="dxa"/>
            </w:tcMar>
            <w:vAlign w:val="bottom"/>
            <w:hideMark/>
          </w:tcPr>
          <w:p w14:paraId="2170544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54,890,759</w:t>
            </w:r>
          </w:p>
        </w:tc>
        <w:tc>
          <w:tcPr>
            <w:tcW w:w="1087" w:type="dxa"/>
            <w:tcBorders>
              <w:top w:val="nil"/>
              <w:left w:val="nil"/>
              <w:bottom w:val="nil"/>
              <w:right w:val="nil"/>
            </w:tcBorders>
            <w:shd w:val="clear" w:color="auto" w:fill="auto"/>
            <w:noWrap/>
            <w:tcMar>
              <w:left w:w="0" w:type="dxa"/>
            </w:tcMar>
            <w:vAlign w:val="bottom"/>
            <w:hideMark/>
          </w:tcPr>
          <w:p w14:paraId="6D5D3886"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56,119,434</w:t>
            </w:r>
          </w:p>
        </w:tc>
        <w:tc>
          <w:tcPr>
            <w:tcW w:w="1087" w:type="dxa"/>
            <w:tcBorders>
              <w:top w:val="nil"/>
              <w:left w:val="nil"/>
              <w:bottom w:val="nil"/>
              <w:right w:val="nil"/>
            </w:tcBorders>
            <w:shd w:val="clear" w:color="auto" w:fill="auto"/>
            <w:noWrap/>
            <w:tcMar>
              <w:left w:w="0" w:type="dxa"/>
            </w:tcMar>
            <w:vAlign w:val="bottom"/>
            <w:hideMark/>
          </w:tcPr>
          <w:p w14:paraId="2C4E50A3"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57,968,458</w:t>
            </w:r>
          </w:p>
        </w:tc>
      </w:tr>
      <w:tr w:rsidR="008879CF" w:rsidRPr="008879CF" w14:paraId="651EDE9F"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46BCB348"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Other receipts</w:t>
            </w:r>
          </w:p>
        </w:tc>
        <w:tc>
          <w:tcPr>
            <w:tcW w:w="1086" w:type="dxa"/>
            <w:tcBorders>
              <w:top w:val="nil"/>
              <w:left w:val="nil"/>
              <w:bottom w:val="nil"/>
              <w:right w:val="nil"/>
            </w:tcBorders>
            <w:shd w:val="clear" w:color="auto" w:fill="auto"/>
            <w:noWrap/>
            <w:tcMar>
              <w:left w:w="0" w:type="dxa"/>
            </w:tcMar>
            <w:vAlign w:val="bottom"/>
            <w:hideMark/>
          </w:tcPr>
          <w:p w14:paraId="5036A35A"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6,798,984</w:t>
            </w:r>
          </w:p>
        </w:tc>
        <w:tc>
          <w:tcPr>
            <w:tcW w:w="1086" w:type="dxa"/>
            <w:tcBorders>
              <w:top w:val="nil"/>
              <w:left w:val="nil"/>
              <w:bottom w:val="nil"/>
              <w:right w:val="nil"/>
            </w:tcBorders>
            <w:shd w:val="clear" w:color="000000" w:fill="D9D9D9"/>
            <w:noWrap/>
            <w:tcMar>
              <w:left w:w="0" w:type="dxa"/>
            </w:tcMar>
            <w:vAlign w:val="bottom"/>
            <w:hideMark/>
          </w:tcPr>
          <w:p w14:paraId="5B25978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7,647,831</w:t>
            </w:r>
          </w:p>
        </w:tc>
        <w:tc>
          <w:tcPr>
            <w:tcW w:w="1087" w:type="dxa"/>
            <w:tcBorders>
              <w:top w:val="nil"/>
              <w:left w:val="nil"/>
              <w:bottom w:val="nil"/>
              <w:right w:val="nil"/>
            </w:tcBorders>
            <w:shd w:val="clear" w:color="auto" w:fill="auto"/>
            <w:noWrap/>
            <w:tcMar>
              <w:left w:w="0" w:type="dxa"/>
            </w:tcMar>
            <w:vAlign w:val="bottom"/>
            <w:hideMark/>
          </w:tcPr>
          <w:p w14:paraId="4C31E13E"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7,947,607</w:t>
            </w:r>
          </w:p>
        </w:tc>
        <w:tc>
          <w:tcPr>
            <w:tcW w:w="1087" w:type="dxa"/>
            <w:tcBorders>
              <w:top w:val="nil"/>
              <w:left w:val="nil"/>
              <w:bottom w:val="nil"/>
              <w:right w:val="nil"/>
            </w:tcBorders>
            <w:shd w:val="clear" w:color="auto" w:fill="auto"/>
            <w:noWrap/>
            <w:tcMar>
              <w:left w:w="0" w:type="dxa"/>
            </w:tcMar>
            <w:vAlign w:val="bottom"/>
            <w:hideMark/>
          </w:tcPr>
          <w:p w14:paraId="309AD5E6"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7,697,072</w:t>
            </w:r>
          </w:p>
        </w:tc>
        <w:tc>
          <w:tcPr>
            <w:tcW w:w="1087" w:type="dxa"/>
            <w:tcBorders>
              <w:top w:val="nil"/>
              <w:left w:val="nil"/>
              <w:bottom w:val="nil"/>
              <w:right w:val="nil"/>
            </w:tcBorders>
            <w:shd w:val="clear" w:color="auto" w:fill="auto"/>
            <w:noWrap/>
            <w:tcMar>
              <w:left w:w="0" w:type="dxa"/>
            </w:tcMar>
            <w:vAlign w:val="bottom"/>
            <w:hideMark/>
          </w:tcPr>
          <w:p w14:paraId="3F0CB23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7,545,094</w:t>
            </w:r>
          </w:p>
        </w:tc>
      </w:tr>
      <w:tr w:rsidR="008879CF" w:rsidRPr="008879CF" w14:paraId="68311116"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6C4F5B64" w14:textId="77777777" w:rsidR="008879CF" w:rsidRPr="008879CF" w:rsidRDefault="008879CF" w:rsidP="0053279B">
            <w:pPr>
              <w:spacing w:before="0" w:after="0" w:line="240" w:lineRule="auto"/>
              <w:ind w:leftChars="75" w:left="143"/>
              <w:rPr>
                <w:rFonts w:ascii="Arial" w:hAnsi="Arial" w:cs="Arial"/>
                <w:b/>
                <w:bCs/>
                <w:sz w:val="16"/>
                <w:szCs w:val="16"/>
                <w:lang w:val="en-US" w:eastAsia="en-US"/>
              </w:rPr>
            </w:pPr>
            <w:r w:rsidRPr="008879CF">
              <w:rPr>
                <w:rFonts w:ascii="Arial" w:hAnsi="Arial" w:cs="Arial"/>
                <w:b/>
                <w:bCs/>
                <w:sz w:val="16"/>
                <w:szCs w:val="16"/>
                <w:lang w:val="en-US" w:eastAsia="en-US"/>
              </w:rPr>
              <w:t>Total cash received</w:t>
            </w:r>
          </w:p>
        </w:tc>
        <w:tc>
          <w:tcPr>
            <w:tcW w:w="1086" w:type="dxa"/>
            <w:tcBorders>
              <w:top w:val="nil"/>
              <w:left w:val="nil"/>
              <w:bottom w:val="single" w:sz="4" w:space="0" w:color="auto"/>
              <w:right w:val="nil"/>
            </w:tcBorders>
            <w:shd w:val="clear" w:color="auto" w:fill="auto"/>
            <w:noWrap/>
            <w:tcMar>
              <w:left w:w="0" w:type="dxa"/>
            </w:tcMar>
            <w:vAlign w:val="bottom"/>
            <w:hideMark/>
          </w:tcPr>
          <w:p w14:paraId="3B71FF2B"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56,184,891</w:t>
            </w:r>
          </w:p>
        </w:tc>
        <w:tc>
          <w:tcPr>
            <w:tcW w:w="1086" w:type="dxa"/>
            <w:tcBorders>
              <w:top w:val="nil"/>
              <w:left w:val="nil"/>
              <w:bottom w:val="single" w:sz="4" w:space="0" w:color="auto"/>
              <w:right w:val="nil"/>
            </w:tcBorders>
            <w:shd w:val="clear" w:color="000000" w:fill="D9D9D9"/>
            <w:noWrap/>
            <w:tcMar>
              <w:left w:w="0" w:type="dxa"/>
            </w:tcMar>
            <w:vAlign w:val="bottom"/>
            <w:hideMark/>
          </w:tcPr>
          <w:p w14:paraId="1F56E792"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60,504,057</w:t>
            </w:r>
          </w:p>
        </w:tc>
        <w:tc>
          <w:tcPr>
            <w:tcW w:w="1087" w:type="dxa"/>
            <w:tcBorders>
              <w:top w:val="nil"/>
              <w:left w:val="nil"/>
              <w:bottom w:val="single" w:sz="4" w:space="0" w:color="auto"/>
              <w:right w:val="nil"/>
            </w:tcBorders>
            <w:shd w:val="clear" w:color="auto" w:fill="auto"/>
            <w:noWrap/>
            <w:tcMar>
              <w:left w:w="0" w:type="dxa"/>
            </w:tcMar>
            <w:vAlign w:val="bottom"/>
            <w:hideMark/>
          </w:tcPr>
          <w:p w14:paraId="63FE826F"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63,854,900</w:t>
            </w:r>
          </w:p>
        </w:tc>
        <w:tc>
          <w:tcPr>
            <w:tcW w:w="1087" w:type="dxa"/>
            <w:tcBorders>
              <w:top w:val="nil"/>
              <w:left w:val="nil"/>
              <w:bottom w:val="single" w:sz="4" w:space="0" w:color="auto"/>
              <w:right w:val="nil"/>
            </w:tcBorders>
            <w:shd w:val="clear" w:color="auto" w:fill="auto"/>
            <w:noWrap/>
            <w:tcMar>
              <w:left w:w="0" w:type="dxa"/>
            </w:tcMar>
            <w:vAlign w:val="bottom"/>
            <w:hideMark/>
          </w:tcPr>
          <w:p w14:paraId="35DED795"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64,847,149</w:t>
            </w:r>
          </w:p>
        </w:tc>
        <w:tc>
          <w:tcPr>
            <w:tcW w:w="1087" w:type="dxa"/>
            <w:tcBorders>
              <w:top w:val="nil"/>
              <w:left w:val="nil"/>
              <w:bottom w:val="single" w:sz="4" w:space="0" w:color="auto"/>
              <w:right w:val="nil"/>
            </w:tcBorders>
            <w:shd w:val="clear" w:color="auto" w:fill="auto"/>
            <w:noWrap/>
            <w:tcMar>
              <w:left w:w="0" w:type="dxa"/>
            </w:tcMar>
            <w:vAlign w:val="bottom"/>
            <w:hideMark/>
          </w:tcPr>
          <w:p w14:paraId="41014140"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65,556,922</w:t>
            </w:r>
          </w:p>
        </w:tc>
      </w:tr>
      <w:tr w:rsidR="008879CF" w:rsidRPr="008879CF" w14:paraId="7E4832F4" w14:textId="77777777" w:rsidTr="005136DF">
        <w:trPr>
          <w:trHeight w:val="283"/>
          <w:jc w:val="center"/>
        </w:trPr>
        <w:tc>
          <w:tcPr>
            <w:tcW w:w="2201" w:type="dxa"/>
            <w:tcBorders>
              <w:top w:val="nil"/>
              <w:left w:val="nil"/>
              <w:bottom w:val="nil"/>
              <w:right w:val="nil"/>
            </w:tcBorders>
            <w:shd w:val="clear" w:color="auto" w:fill="auto"/>
            <w:noWrap/>
            <w:vAlign w:val="bottom"/>
            <w:hideMark/>
          </w:tcPr>
          <w:p w14:paraId="3D6954DB"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r w:rsidRPr="008879CF">
              <w:rPr>
                <w:rFonts w:ascii="Arial" w:hAnsi="Arial" w:cs="Arial"/>
                <w:b/>
                <w:bCs/>
                <w:sz w:val="16"/>
                <w:szCs w:val="16"/>
                <w:lang w:val="en-US" w:eastAsia="en-US"/>
              </w:rPr>
              <w:t>Cash used</w:t>
            </w:r>
          </w:p>
        </w:tc>
        <w:tc>
          <w:tcPr>
            <w:tcW w:w="1086" w:type="dxa"/>
            <w:tcBorders>
              <w:top w:val="nil"/>
              <w:left w:val="nil"/>
              <w:bottom w:val="nil"/>
              <w:right w:val="nil"/>
            </w:tcBorders>
            <w:shd w:val="clear" w:color="auto" w:fill="auto"/>
            <w:noWrap/>
            <w:tcMar>
              <w:left w:w="0" w:type="dxa"/>
            </w:tcMar>
            <w:vAlign w:val="bottom"/>
            <w:hideMark/>
          </w:tcPr>
          <w:p w14:paraId="0CE92390"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67060228"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6C8DB73C"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13BB588F"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15411ED3"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65DB9E53"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2D7C496"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Grants</w:t>
            </w:r>
          </w:p>
        </w:tc>
        <w:tc>
          <w:tcPr>
            <w:tcW w:w="1086" w:type="dxa"/>
            <w:tcBorders>
              <w:top w:val="nil"/>
              <w:left w:val="nil"/>
              <w:bottom w:val="nil"/>
              <w:right w:val="nil"/>
            </w:tcBorders>
            <w:shd w:val="clear" w:color="auto" w:fill="auto"/>
            <w:noWrap/>
            <w:tcMar>
              <w:left w:w="0" w:type="dxa"/>
            </w:tcMar>
            <w:vAlign w:val="bottom"/>
            <w:hideMark/>
          </w:tcPr>
          <w:p w14:paraId="1A9D7168"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14,240,101</w:t>
            </w:r>
          </w:p>
        </w:tc>
        <w:tc>
          <w:tcPr>
            <w:tcW w:w="1086" w:type="dxa"/>
            <w:tcBorders>
              <w:top w:val="nil"/>
              <w:left w:val="nil"/>
              <w:bottom w:val="nil"/>
              <w:right w:val="nil"/>
            </w:tcBorders>
            <w:shd w:val="clear" w:color="000000" w:fill="D9D9D9"/>
            <w:noWrap/>
            <w:tcMar>
              <w:left w:w="0" w:type="dxa"/>
            </w:tcMar>
            <w:vAlign w:val="bottom"/>
            <w:hideMark/>
          </w:tcPr>
          <w:p w14:paraId="25145E2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13,667,202</w:t>
            </w:r>
          </w:p>
        </w:tc>
        <w:tc>
          <w:tcPr>
            <w:tcW w:w="1087" w:type="dxa"/>
            <w:tcBorders>
              <w:top w:val="nil"/>
              <w:left w:val="nil"/>
              <w:bottom w:val="nil"/>
              <w:right w:val="nil"/>
            </w:tcBorders>
            <w:shd w:val="clear" w:color="auto" w:fill="auto"/>
            <w:noWrap/>
            <w:tcMar>
              <w:left w:w="0" w:type="dxa"/>
            </w:tcMar>
            <w:vAlign w:val="bottom"/>
            <w:hideMark/>
          </w:tcPr>
          <w:p w14:paraId="196BC61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13,947,939</w:t>
            </w:r>
          </w:p>
        </w:tc>
        <w:tc>
          <w:tcPr>
            <w:tcW w:w="1087" w:type="dxa"/>
            <w:tcBorders>
              <w:top w:val="nil"/>
              <w:left w:val="nil"/>
              <w:bottom w:val="nil"/>
              <w:right w:val="nil"/>
            </w:tcBorders>
            <w:shd w:val="clear" w:color="auto" w:fill="auto"/>
            <w:noWrap/>
            <w:tcMar>
              <w:left w:w="0" w:type="dxa"/>
            </w:tcMar>
            <w:vAlign w:val="bottom"/>
            <w:hideMark/>
          </w:tcPr>
          <w:p w14:paraId="569A6F36"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13,407,039</w:t>
            </w:r>
          </w:p>
        </w:tc>
        <w:tc>
          <w:tcPr>
            <w:tcW w:w="1087" w:type="dxa"/>
            <w:tcBorders>
              <w:top w:val="nil"/>
              <w:left w:val="nil"/>
              <w:bottom w:val="nil"/>
              <w:right w:val="nil"/>
            </w:tcBorders>
            <w:shd w:val="clear" w:color="auto" w:fill="auto"/>
            <w:noWrap/>
            <w:tcMar>
              <w:left w:w="0" w:type="dxa"/>
            </w:tcMar>
            <w:vAlign w:val="bottom"/>
            <w:hideMark/>
          </w:tcPr>
          <w:p w14:paraId="7DA9602D"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12,087,247</w:t>
            </w:r>
          </w:p>
        </w:tc>
      </w:tr>
      <w:tr w:rsidR="008879CF" w:rsidRPr="008879CF" w14:paraId="7532AB33"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555B949"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Subsidies</w:t>
            </w:r>
          </w:p>
        </w:tc>
        <w:tc>
          <w:tcPr>
            <w:tcW w:w="1086" w:type="dxa"/>
            <w:tcBorders>
              <w:top w:val="nil"/>
              <w:left w:val="nil"/>
              <w:bottom w:val="nil"/>
              <w:right w:val="nil"/>
            </w:tcBorders>
            <w:shd w:val="clear" w:color="auto" w:fill="auto"/>
            <w:noWrap/>
            <w:tcMar>
              <w:left w:w="0" w:type="dxa"/>
            </w:tcMar>
            <w:vAlign w:val="bottom"/>
            <w:hideMark/>
          </w:tcPr>
          <w:p w14:paraId="34B1E4E9"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21,471,531</w:t>
            </w:r>
          </w:p>
        </w:tc>
        <w:tc>
          <w:tcPr>
            <w:tcW w:w="1086" w:type="dxa"/>
            <w:tcBorders>
              <w:top w:val="nil"/>
              <w:left w:val="nil"/>
              <w:bottom w:val="nil"/>
              <w:right w:val="nil"/>
            </w:tcBorders>
            <w:shd w:val="clear" w:color="000000" w:fill="D9D9D9"/>
            <w:noWrap/>
            <w:tcMar>
              <w:left w:w="0" w:type="dxa"/>
            </w:tcMar>
            <w:vAlign w:val="bottom"/>
            <w:hideMark/>
          </w:tcPr>
          <w:p w14:paraId="27A78BB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24,606,531</w:t>
            </w:r>
          </w:p>
        </w:tc>
        <w:tc>
          <w:tcPr>
            <w:tcW w:w="1087" w:type="dxa"/>
            <w:tcBorders>
              <w:top w:val="nil"/>
              <w:left w:val="nil"/>
              <w:bottom w:val="nil"/>
              <w:right w:val="nil"/>
            </w:tcBorders>
            <w:shd w:val="clear" w:color="auto" w:fill="auto"/>
            <w:noWrap/>
            <w:tcMar>
              <w:left w:w="0" w:type="dxa"/>
            </w:tcMar>
            <w:vAlign w:val="bottom"/>
            <w:hideMark/>
          </w:tcPr>
          <w:p w14:paraId="61A8F4B4"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26,869,130</w:t>
            </w:r>
          </w:p>
        </w:tc>
        <w:tc>
          <w:tcPr>
            <w:tcW w:w="1087" w:type="dxa"/>
            <w:tcBorders>
              <w:top w:val="nil"/>
              <w:left w:val="nil"/>
              <w:bottom w:val="nil"/>
              <w:right w:val="nil"/>
            </w:tcBorders>
            <w:shd w:val="clear" w:color="auto" w:fill="auto"/>
            <w:noWrap/>
            <w:tcMar>
              <w:left w:w="0" w:type="dxa"/>
            </w:tcMar>
            <w:vAlign w:val="bottom"/>
            <w:hideMark/>
          </w:tcPr>
          <w:p w14:paraId="29C080D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28,949,159</w:t>
            </w:r>
          </w:p>
        </w:tc>
        <w:tc>
          <w:tcPr>
            <w:tcW w:w="1087" w:type="dxa"/>
            <w:tcBorders>
              <w:top w:val="nil"/>
              <w:left w:val="nil"/>
              <w:bottom w:val="nil"/>
              <w:right w:val="nil"/>
            </w:tcBorders>
            <w:shd w:val="clear" w:color="auto" w:fill="auto"/>
            <w:noWrap/>
            <w:tcMar>
              <w:left w:w="0" w:type="dxa"/>
            </w:tcMar>
            <w:vAlign w:val="bottom"/>
            <w:hideMark/>
          </w:tcPr>
          <w:p w14:paraId="591AD38D"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31,309,186</w:t>
            </w:r>
          </w:p>
        </w:tc>
      </w:tr>
      <w:tr w:rsidR="008879CF" w:rsidRPr="008879CF" w14:paraId="7492D156"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3DEC1B5"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Personal benefits</w:t>
            </w:r>
          </w:p>
        </w:tc>
        <w:tc>
          <w:tcPr>
            <w:tcW w:w="1086" w:type="dxa"/>
            <w:tcBorders>
              <w:top w:val="nil"/>
              <w:left w:val="nil"/>
              <w:bottom w:val="nil"/>
              <w:right w:val="nil"/>
            </w:tcBorders>
            <w:shd w:val="clear" w:color="auto" w:fill="auto"/>
            <w:noWrap/>
            <w:tcMar>
              <w:left w:w="0" w:type="dxa"/>
            </w:tcMar>
            <w:vAlign w:val="bottom"/>
            <w:hideMark/>
          </w:tcPr>
          <w:p w14:paraId="03BA121A"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64,702,818</w:t>
            </w:r>
          </w:p>
        </w:tc>
        <w:tc>
          <w:tcPr>
            <w:tcW w:w="1086" w:type="dxa"/>
            <w:tcBorders>
              <w:top w:val="nil"/>
              <w:left w:val="nil"/>
              <w:bottom w:val="nil"/>
              <w:right w:val="nil"/>
            </w:tcBorders>
            <w:shd w:val="clear" w:color="000000" w:fill="D9D9D9"/>
            <w:noWrap/>
            <w:tcMar>
              <w:left w:w="0" w:type="dxa"/>
            </w:tcMar>
            <w:vAlign w:val="bottom"/>
            <w:hideMark/>
          </w:tcPr>
          <w:p w14:paraId="14551EA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69,323,224</w:t>
            </w:r>
          </w:p>
        </w:tc>
        <w:tc>
          <w:tcPr>
            <w:tcW w:w="1087" w:type="dxa"/>
            <w:tcBorders>
              <w:top w:val="nil"/>
              <w:left w:val="nil"/>
              <w:bottom w:val="nil"/>
              <w:right w:val="nil"/>
            </w:tcBorders>
            <w:shd w:val="clear" w:color="auto" w:fill="auto"/>
            <w:noWrap/>
            <w:tcMar>
              <w:left w:w="0" w:type="dxa"/>
            </w:tcMar>
            <w:vAlign w:val="bottom"/>
            <w:hideMark/>
          </w:tcPr>
          <w:p w14:paraId="2085B0C8"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73,141,403</w:t>
            </w:r>
          </w:p>
        </w:tc>
        <w:tc>
          <w:tcPr>
            <w:tcW w:w="1087" w:type="dxa"/>
            <w:tcBorders>
              <w:top w:val="nil"/>
              <w:left w:val="nil"/>
              <w:bottom w:val="nil"/>
              <w:right w:val="nil"/>
            </w:tcBorders>
            <w:shd w:val="clear" w:color="auto" w:fill="auto"/>
            <w:noWrap/>
            <w:tcMar>
              <w:left w:w="0" w:type="dxa"/>
            </w:tcMar>
            <w:vAlign w:val="bottom"/>
            <w:hideMark/>
          </w:tcPr>
          <w:p w14:paraId="43DBA06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73,751,899</w:t>
            </w:r>
          </w:p>
        </w:tc>
        <w:tc>
          <w:tcPr>
            <w:tcW w:w="1087" w:type="dxa"/>
            <w:tcBorders>
              <w:top w:val="nil"/>
              <w:left w:val="nil"/>
              <w:bottom w:val="nil"/>
              <w:right w:val="nil"/>
            </w:tcBorders>
            <w:shd w:val="clear" w:color="auto" w:fill="auto"/>
            <w:noWrap/>
            <w:tcMar>
              <w:left w:w="0" w:type="dxa"/>
            </w:tcMar>
            <w:vAlign w:val="bottom"/>
            <w:hideMark/>
          </w:tcPr>
          <w:p w14:paraId="5BA56EA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74,811,701</w:t>
            </w:r>
          </w:p>
        </w:tc>
      </w:tr>
      <w:tr w:rsidR="008879CF" w:rsidRPr="008879CF" w14:paraId="5A5A8B5B"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F75B3D2"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Suppliers</w:t>
            </w:r>
          </w:p>
        </w:tc>
        <w:tc>
          <w:tcPr>
            <w:tcW w:w="1086" w:type="dxa"/>
            <w:tcBorders>
              <w:top w:val="nil"/>
              <w:left w:val="nil"/>
              <w:bottom w:val="nil"/>
              <w:right w:val="nil"/>
            </w:tcBorders>
            <w:shd w:val="clear" w:color="auto" w:fill="auto"/>
            <w:noWrap/>
            <w:tcMar>
              <w:left w:w="0" w:type="dxa"/>
            </w:tcMar>
            <w:vAlign w:val="bottom"/>
            <w:hideMark/>
          </w:tcPr>
          <w:p w14:paraId="21806891"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2,758,106</w:t>
            </w:r>
          </w:p>
        </w:tc>
        <w:tc>
          <w:tcPr>
            <w:tcW w:w="1086" w:type="dxa"/>
            <w:tcBorders>
              <w:top w:val="nil"/>
              <w:left w:val="nil"/>
              <w:bottom w:val="nil"/>
              <w:right w:val="nil"/>
            </w:tcBorders>
            <w:shd w:val="clear" w:color="000000" w:fill="D9D9D9"/>
            <w:noWrap/>
            <w:tcMar>
              <w:left w:w="0" w:type="dxa"/>
            </w:tcMar>
            <w:vAlign w:val="bottom"/>
            <w:hideMark/>
          </w:tcPr>
          <w:p w14:paraId="56383E0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4,393,965</w:t>
            </w:r>
          </w:p>
        </w:tc>
        <w:tc>
          <w:tcPr>
            <w:tcW w:w="1087" w:type="dxa"/>
            <w:tcBorders>
              <w:top w:val="nil"/>
              <w:left w:val="nil"/>
              <w:bottom w:val="nil"/>
              <w:right w:val="nil"/>
            </w:tcBorders>
            <w:shd w:val="clear" w:color="auto" w:fill="auto"/>
            <w:noWrap/>
            <w:tcMar>
              <w:left w:w="0" w:type="dxa"/>
            </w:tcMar>
            <w:vAlign w:val="bottom"/>
            <w:hideMark/>
          </w:tcPr>
          <w:p w14:paraId="46B01A43"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4,402,181</w:t>
            </w:r>
          </w:p>
        </w:tc>
        <w:tc>
          <w:tcPr>
            <w:tcW w:w="1087" w:type="dxa"/>
            <w:tcBorders>
              <w:top w:val="nil"/>
              <w:left w:val="nil"/>
              <w:bottom w:val="nil"/>
              <w:right w:val="nil"/>
            </w:tcBorders>
            <w:shd w:val="clear" w:color="auto" w:fill="auto"/>
            <w:noWrap/>
            <w:tcMar>
              <w:left w:w="0" w:type="dxa"/>
            </w:tcMar>
            <w:vAlign w:val="bottom"/>
            <w:hideMark/>
          </w:tcPr>
          <w:p w14:paraId="6CEC4B03"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4,010,964</w:t>
            </w:r>
          </w:p>
        </w:tc>
        <w:tc>
          <w:tcPr>
            <w:tcW w:w="1087" w:type="dxa"/>
            <w:tcBorders>
              <w:top w:val="nil"/>
              <w:left w:val="nil"/>
              <w:bottom w:val="nil"/>
              <w:right w:val="nil"/>
            </w:tcBorders>
            <w:shd w:val="clear" w:color="auto" w:fill="auto"/>
            <w:noWrap/>
            <w:tcMar>
              <w:left w:w="0" w:type="dxa"/>
            </w:tcMar>
            <w:vAlign w:val="bottom"/>
            <w:hideMark/>
          </w:tcPr>
          <w:p w14:paraId="4006A7A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4,017,587</w:t>
            </w:r>
          </w:p>
        </w:tc>
      </w:tr>
      <w:tr w:rsidR="008879CF" w:rsidRPr="008879CF" w14:paraId="314B633A" w14:textId="77777777" w:rsidTr="005136DF">
        <w:trPr>
          <w:trHeight w:val="227"/>
          <w:jc w:val="center"/>
        </w:trPr>
        <w:tc>
          <w:tcPr>
            <w:tcW w:w="2201" w:type="dxa"/>
            <w:tcBorders>
              <w:top w:val="nil"/>
              <w:left w:val="nil"/>
              <w:bottom w:val="nil"/>
              <w:right w:val="nil"/>
            </w:tcBorders>
            <w:shd w:val="clear" w:color="000000" w:fill="FFFFFF"/>
            <w:vAlign w:val="bottom"/>
            <w:hideMark/>
          </w:tcPr>
          <w:p w14:paraId="5EA10C28"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Corporate entities</w:t>
            </w:r>
          </w:p>
        </w:tc>
        <w:tc>
          <w:tcPr>
            <w:tcW w:w="1086" w:type="dxa"/>
            <w:tcBorders>
              <w:top w:val="nil"/>
              <w:left w:val="nil"/>
              <w:bottom w:val="nil"/>
              <w:right w:val="nil"/>
            </w:tcBorders>
            <w:shd w:val="clear" w:color="auto" w:fill="auto"/>
            <w:noWrap/>
            <w:tcMar>
              <w:left w:w="0" w:type="dxa"/>
            </w:tcMar>
            <w:vAlign w:val="bottom"/>
            <w:hideMark/>
          </w:tcPr>
          <w:p w14:paraId="635C3C29"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673,387</w:t>
            </w:r>
          </w:p>
        </w:tc>
        <w:tc>
          <w:tcPr>
            <w:tcW w:w="1086" w:type="dxa"/>
            <w:tcBorders>
              <w:top w:val="nil"/>
              <w:left w:val="nil"/>
              <w:bottom w:val="nil"/>
              <w:right w:val="nil"/>
            </w:tcBorders>
            <w:shd w:val="clear" w:color="000000" w:fill="D9D9D9"/>
            <w:noWrap/>
            <w:tcMar>
              <w:left w:w="0" w:type="dxa"/>
            </w:tcMar>
            <w:vAlign w:val="bottom"/>
            <w:hideMark/>
          </w:tcPr>
          <w:p w14:paraId="647CE4BB"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790,497</w:t>
            </w:r>
          </w:p>
        </w:tc>
        <w:tc>
          <w:tcPr>
            <w:tcW w:w="1087" w:type="dxa"/>
            <w:tcBorders>
              <w:top w:val="nil"/>
              <w:left w:val="nil"/>
              <w:bottom w:val="nil"/>
              <w:right w:val="nil"/>
            </w:tcBorders>
            <w:shd w:val="clear" w:color="auto" w:fill="auto"/>
            <w:noWrap/>
            <w:tcMar>
              <w:left w:w="0" w:type="dxa"/>
            </w:tcMar>
            <w:vAlign w:val="bottom"/>
            <w:hideMark/>
          </w:tcPr>
          <w:p w14:paraId="265FD318"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598,486</w:t>
            </w:r>
          </w:p>
        </w:tc>
        <w:tc>
          <w:tcPr>
            <w:tcW w:w="1087" w:type="dxa"/>
            <w:tcBorders>
              <w:top w:val="nil"/>
              <w:left w:val="nil"/>
              <w:bottom w:val="nil"/>
              <w:right w:val="nil"/>
            </w:tcBorders>
            <w:shd w:val="clear" w:color="auto" w:fill="auto"/>
            <w:noWrap/>
            <w:tcMar>
              <w:left w:w="0" w:type="dxa"/>
            </w:tcMar>
            <w:vAlign w:val="bottom"/>
            <w:hideMark/>
          </w:tcPr>
          <w:p w14:paraId="45320E8B"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390,631</w:t>
            </w:r>
          </w:p>
        </w:tc>
        <w:tc>
          <w:tcPr>
            <w:tcW w:w="1087" w:type="dxa"/>
            <w:tcBorders>
              <w:top w:val="nil"/>
              <w:left w:val="nil"/>
              <w:bottom w:val="nil"/>
              <w:right w:val="nil"/>
            </w:tcBorders>
            <w:shd w:val="clear" w:color="auto" w:fill="auto"/>
            <w:noWrap/>
            <w:tcMar>
              <w:left w:w="0" w:type="dxa"/>
            </w:tcMar>
            <w:vAlign w:val="bottom"/>
            <w:hideMark/>
          </w:tcPr>
          <w:p w14:paraId="2C64C7A2"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381,476</w:t>
            </w:r>
          </w:p>
        </w:tc>
      </w:tr>
      <w:tr w:rsidR="008879CF" w:rsidRPr="008879CF" w14:paraId="3AF04D9E"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42A6596" w14:textId="77777777" w:rsidR="008879CF" w:rsidRPr="008879CF" w:rsidRDefault="008879CF" w:rsidP="0053279B">
            <w:pPr>
              <w:spacing w:before="0" w:after="0" w:line="240" w:lineRule="auto"/>
              <w:ind w:leftChars="75" w:left="143"/>
              <w:rPr>
                <w:rFonts w:ascii="Arial" w:hAnsi="Arial" w:cs="Arial"/>
                <w:b/>
                <w:bCs/>
                <w:sz w:val="16"/>
                <w:szCs w:val="16"/>
                <w:lang w:val="en-US" w:eastAsia="en-US"/>
              </w:rPr>
            </w:pPr>
            <w:r w:rsidRPr="008879CF">
              <w:rPr>
                <w:rFonts w:ascii="Arial" w:hAnsi="Arial" w:cs="Arial"/>
                <w:b/>
                <w:bCs/>
                <w:sz w:val="16"/>
                <w:szCs w:val="16"/>
                <w:lang w:val="en-US" w:eastAsia="en-US"/>
              </w:rPr>
              <w:t>Total cash used</w:t>
            </w:r>
          </w:p>
        </w:tc>
        <w:tc>
          <w:tcPr>
            <w:tcW w:w="1086" w:type="dxa"/>
            <w:tcBorders>
              <w:top w:val="nil"/>
              <w:left w:val="nil"/>
              <w:bottom w:val="single" w:sz="4" w:space="0" w:color="auto"/>
              <w:right w:val="nil"/>
            </w:tcBorders>
            <w:shd w:val="clear" w:color="auto" w:fill="auto"/>
            <w:noWrap/>
            <w:tcMar>
              <w:left w:w="0" w:type="dxa"/>
            </w:tcMar>
            <w:vAlign w:val="bottom"/>
            <w:hideMark/>
          </w:tcPr>
          <w:p w14:paraId="59880A33"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103,845,944</w:t>
            </w:r>
          </w:p>
        </w:tc>
        <w:tc>
          <w:tcPr>
            <w:tcW w:w="1086" w:type="dxa"/>
            <w:tcBorders>
              <w:top w:val="nil"/>
              <w:left w:val="nil"/>
              <w:bottom w:val="single" w:sz="4" w:space="0" w:color="auto"/>
              <w:right w:val="nil"/>
            </w:tcBorders>
            <w:shd w:val="clear" w:color="000000" w:fill="D9D9D9"/>
            <w:noWrap/>
            <w:tcMar>
              <w:left w:w="0" w:type="dxa"/>
            </w:tcMar>
            <w:vAlign w:val="bottom"/>
            <w:hideMark/>
          </w:tcPr>
          <w:p w14:paraId="52FC3725"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112,781,419</w:t>
            </w:r>
          </w:p>
        </w:tc>
        <w:tc>
          <w:tcPr>
            <w:tcW w:w="1087" w:type="dxa"/>
            <w:tcBorders>
              <w:top w:val="nil"/>
              <w:left w:val="nil"/>
              <w:bottom w:val="single" w:sz="4" w:space="0" w:color="auto"/>
              <w:right w:val="nil"/>
            </w:tcBorders>
            <w:shd w:val="clear" w:color="auto" w:fill="auto"/>
            <w:noWrap/>
            <w:tcMar>
              <w:left w:w="0" w:type="dxa"/>
            </w:tcMar>
            <w:vAlign w:val="bottom"/>
            <w:hideMark/>
          </w:tcPr>
          <w:p w14:paraId="30DC6082"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118,959,139</w:t>
            </w:r>
          </w:p>
        </w:tc>
        <w:tc>
          <w:tcPr>
            <w:tcW w:w="1087" w:type="dxa"/>
            <w:tcBorders>
              <w:top w:val="nil"/>
              <w:left w:val="nil"/>
              <w:bottom w:val="single" w:sz="4" w:space="0" w:color="auto"/>
              <w:right w:val="nil"/>
            </w:tcBorders>
            <w:shd w:val="clear" w:color="auto" w:fill="auto"/>
            <w:noWrap/>
            <w:tcMar>
              <w:left w:w="0" w:type="dxa"/>
            </w:tcMar>
            <w:vAlign w:val="bottom"/>
            <w:hideMark/>
          </w:tcPr>
          <w:p w14:paraId="116F1B71"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120,509,692</w:t>
            </w:r>
          </w:p>
        </w:tc>
        <w:tc>
          <w:tcPr>
            <w:tcW w:w="1087" w:type="dxa"/>
            <w:tcBorders>
              <w:top w:val="nil"/>
              <w:left w:val="nil"/>
              <w:bottom w:val="single" w:sz="4" w:space="0" w:color="auto"/>
              <w:right w:val="nil"/>
            </w:tcBorders>
            <w:shd w:val="clear" w:color="auto" w:fill="auto"/>
            <w:noWrap/>
            <w:tcMar>
              <w:left w:w="0" w:type="dxa"/>
            </w:tcMar>
            <w:vAlign w:val="bottom"/>
            <w:hideMark/>
          </w:tcPr>
          <w:p w14:paraId="6E7C8B13"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122,607,197</w:t>
            </w:r>
          </w:p>
        </w:tc>
      </w:tr>
      <w:tr w:rsidR="008879CF" w:rsidRPr="008879CF" w14:paraId="6850A7B7" w14:textId="77777777" w:rsidTr="0053279B">
        <w:trPr>
          <w:trHeight w:val="510"/>
          <w:jc w:val="center"/>
        </w:trPr>
        <w:tc>
          <w:tcPr>
            <w:tcW w:w="2201" w:type="dxa"/>
            <w:tcBorders>
              <w:top w:val="nil"/>
              <w:left w:val="nil"/>
              <w:bottom w:val="nil"/>
              <w:right w:val="nil"/>
            </w:tcBorders>
            <w:shd w:val="clear" w:color="auto" w:fill="auto"/>
            <w:vAlign w:val="bottom"/>
            <w:hideMark/>
          </w:tcPr>
          <w:p w14:paraId="2FDE67AA" w14:textId="77777777" w:rsidR="008879CF" w:rsidRPr="008879CF" w:rsidRDefault="008879CF" w:rsidP="008879CF">
            <w:pPr>
              <w:spacing w:before="0" w:after="0" w:line="240" w:lineRule="auto"/>
              <w:rPr>
                <w:rFonts w:ascii="Arial" w:hAnsi="Arial" w:cs="Arial"/>
                <w:b/>
                <w:bCs/>
                <w:sz w:val="16"/>
                <w:szCs w:val="16"/>
                <w:lang w:val="en-US" w:eastAsia="en-US"/>
              </w:rPr>
            </w:pPr>
            <w:r w:rsidRPr="008879CF">
              <w:rPr>
                <w:rFonts w:ascii="Arial" w:hAnsi="Arial" w:cs="Arial"/>
                <w:b/>
                <w:bCs/>
                <w:sz w:val="16"/>
                <w:szCs w:val="16"/>
                <w:lang w:val="en-US" w:eastAsia="en-US"/>
              </w:rPr>
              <w:t>Net cash from (or used by) operating activities</w:t>
            </w:r>
          </w:p>
        </w:tc>
        <w:tc>
          <w:tcPr>
            <w:tcW w:w="1086" w:type="dxa"/>
            <w:tcBorders>
              <w:top w:val="nil"/>
              <w:left w:val="nil"/>
              <w:bottom w:val="single" w:sz="4" w:space="0" w:color="auto"/>
              <w:right w:val="nil"/>
            </w:tcBorders>
            <w:shd w:val="clear" w:color="auto" w:fill="auto"/>
            <w:noWrap/>
            <w:tcMar>
              <w:left w:w="0" w:type="dxa"/>
            </w:tcMar>
            <w:vAlign w:val="bottom"/>
            <w:hideMark/>
          </w:tcPr>
          <w:p w14:paraId="023BA041"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(47,661,053)</w:t>
            </w:r>
          </w:p>
        </w:tc>
        <w:tc>
          <w:tcPr>
            <w:tcW w:w="1086" w:type="dxa"/>
            <w:tcBorders>
              <w:top w:val="nil"/>
              <w:left w:val="nil"/>
              <w:bottom w:val="single" w:sz="4" w:space="0" w:color="auto"/>
              <w:right w:val="nil"/>
            </w:tcBorders>
            <w:shd w:val="clear" w:color="000000" w:fill="D9D9D9"/>
            <w:noWrap/>
            <w:tcMar>
              <w:left w:w="0" w:type="dxa"/>
            </w:tcMar>
            <w:vAlign w:val="bottom"/>
            <w:hideMark/>
          </w:tcPr>
          <w:p w14:paraId="447F99A2"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(52,277,362)</w:t>
            </w:r>
          </w:p>
        </w:tc>
        <w:tc>
          <w:tcPr>
            <w:tcW w:w="1087" w:type="dxa"/>
            <w:tcBorders>
              <w:top w:val="nil"/>
              <w:left w:val="nil"/>
              <w:bottom w:val="single" w:sz="4" w:space="0" w:color="auto"/>
              <w:right w:val="nil"/>
            </w:tcBorders>
            <w:shd w:val="clear" w:color="auto" w:fill="auto"/>
            <w:noWrap/>
            <w:tcMar>
              <w:left w:w="0" w:type="dxa"/>
            </w:tcMar>
            <w:vAlign w:val="bottom"/>
            <w:hideMark/>
          </w:tcPr>
          <w:p w14:paraId="6E35A249"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(55,104,239)</w:t>
            </w:r>
          </w:p>
        </w:tc>
        <w:tc>
          <w:tcPr>
            <w:tcW w:w="1087" w:type="dxa"/>
            <w:tcBorders>
              <w:top w:val="nil"/>
              <w:left w:val="nil"/>
              <w:bottom w:val="single" w:sz="4" w:space="0" w:color="auto"/>
              <w:right w:val="nil"/>
            </w:tcBorders>
            <w:shd w:val="clear" w:color="auto" w:fill="auto"/>
            <w:noWrap/>
            <w:tcMar>
              <w:left w:w="0" w:type="dxa"/>
            </w:tcMar>
            <w:vAlign w:val="bottom"/>
            <w:hideMark/>
          </w:tcPr>
          <w:p w14:paraId="1A9FB179"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(55,662,543)</w:t>
            </w:r>
          </w:p>
        </w:tc>
        <w:tc>
          <w:tcPr>
            <w:tcW w:w="1087" w:type="dxa"/>
            <w:tcBorders>
              <w:top w:val="nil"/>
              <w:left w:val="nil"/>
              <w:bottom w:val="single" w:sz="4" w:space="0" w:color="auto"/>
              <w:right w:val="nil"/>
            </w:tcBorders>
            <w:shd w:val="clear" w:color="auto" w:fill="auto"/>
            <w:noWrap/>
            <w:tcMar>
              <w:left w:w="0" w:type="dxa"/>
            </w:tcMar>
            <w:vAlign w:val="bottom"/>
            <w:hideMark/>
          </w:tcPr>
          <w:p w14:paraId="7B68389C"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(57,050,275)</w:t>
            </w:r>
          </w:p>
        </w:tc>
      </w:tr>
      <w:tr w:rsidR="008879CF" w:rsidRPr="008879CF" w14:paraId="034E47A5" w14:textId="77777777" w:rsidTr="005136DF">
        <w:trPr>
          <w:trHeight w:val="283"/>
          <w:jc w:val="center"/>
        </w:trPr>
        <w:tc>
          <w:tcPr>
            <w:tcW w:w="2201" w:type="dxa"/>
            <w:tcBorders>
              <w:top w:val="nil"/>
              <w:left w:val="nil"/>
              <w:bottom w:val="nil"/>
              <w:right w:val="nil"/>
            </w:tcBorders>
            <w:shd w:val="clear" w:color="auto" w:fill="auto"/>
            <w:noWrap/>
            <w:vAlign w:val="bottom"/>
            <w:hideMark/>
          </w:tcPr>
          <w:p w14:paraId="793EF8CF" w14:textId="77777777" w:rsidR="008879CF" w:rsidRPr="008879CF" w:rsidRDefault="008879CF" w:rsidP="008879CF">
            <w:pPr>
              <w:spacing w:before="0" w:after="0" w:line="240" w:lineRule="auto"/>
              <w:rPr>
                <w:rFonts w:ascii="Arial" w:hAnsi="Arial" w:cs="Arial"/>
                <w:b/>
                <w:bCs/>
                <w:sz w:val="16"/>
                <w:szCs w:val="16"/>
                <w:lang w:val="en-US" w:eastAsia="en-US"/>
              </w:rPr>
            </w:pPr>
            <w:r w:rsidRPr="008879CF">
              <w:rPr>
                <w:rFonts w:ascii="Arial" w:hAnsi="Arial" w:cs="Arial"/>
                <w:b/>
                <w:bCs/>
                <w:sz w:val="16"/>
                <w:szCs w:val="16"/>
                <w:lang w:val="en-US" w:eastAsia="en-US"/>
              </w:rPr>
              <w:t>INVESTING ACTIVITIES</w:t>
            </w:r>
          </w:p>
        </w:tc>
        <w:tc>
          <w:tcPr>
            <w:tcW w:w="1086" w:type="dxa"/>
            <w:tcBorders>
              <w:top w:val="nil"/>
              <w:left w:val="nil"/>
              <w:bottom w:val="nil"/>
              <w:right w:val="nil"/>
            </w:tcBorders>
            <w:shd w:val="clear" w:color="auto" w:fill="auto"/>
            <w:noWrap/>
            <w:tcMar>
              <w:left w:w="0" w:type="dxa"/>
            </w:tcMar>
            <w:vAlign w:val="bottom"/>
            <w:hideMark/>
          </w:tcPr>
          <w:p w14:paraId="7FDC1B86" w14:textId="77777777" w:rsidR="008879CF" w:rsidRPr="008879CF" w:rsidRDefault="008879CF" w:rsidP="008879CF">
            <w:pPr>
              <w:spacing w:before="0" w:after="0" w:line="240" w:lineRule="auto"/>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3A18ED79"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695B164B"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66732531"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6A66C2DB"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3E628848" w14:textId="77777777" w:rsidTr="005136DF">
        <w:trPr>
          <w:trHeight w:val="227"/>
          <w:jc w:val="center"/>
        </w:trPr>
        <w:tc>
          <w:tcPr>
            <w:tcW w:w="2201" w:type="dxa"/>
            <w:tcBorders>
              <w:top w:val="nil"/>
              <w:left w:val="nil"/>
              <w:bottom w:val="nil"/>
              <w:right w:val="nil"/>
            </w:tcBorders>
            <w:shd w:val="clear" w:color="auto" w:fill="auto"/>
            <w:noWrap/>
            <w:vAlign w:val="bottom"/>
            <w:hideMark/>
          </w:tcPr>
          <w:p w14:paraId="6D1F309F"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r w:rsidRPr="008879CF">
              <w:rPr>
                <w:rFonts w:ascii="Arial" w:hAnsi="Arial" w:cs="Arial"/>
                <w:b/>
                <w:bCs/>
                <w:sz w:val="16"/>
                <w:szCs w:val="16"/>
                <w:lang w:val="en-US" w:eastAsia="en-US"/>
              </w:rPr>
              <w:t>Cash received</w:t>
            </w:r>
          </w:p>
        </w:tc>
        <w:tc>
          <w:tcPr>
            <w:tcW w:w="1086" w:type="dxa"/>
            <w:tcBorders>
              <w:top w:val="nil"/>
              <w:left w:val="nil"/>
              <w:bottom w:val="nil"/>
              <w:right w:val="nil"/>
            </w:tcBorders>
            <w:shd w:val="clear" w:color="auto" w:fill="auto"/>
            <w:noWrap/>
            <w:tcMar>
              <w:left w:w="0" w:type="dxa"/>
            </w:tcMar>
            <w:vAlign w:val="bottom"/>
            <w:hideMark/>
          </w:tcPr>
          <w:p w14:paraId="60993FFE"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7238EA55"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0C82B0C6"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0CC45301"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62B1143E"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51CD3147"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6513125D"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Repayment of advances</w:t>
            </w:r>
          </w:p>
        </w:tc>
        <w:tc>
          <w:tcPr>
            <w:tcW w:w="1086" w:type="dxa"/>
            <w:tcBorders>
              <w:top w:val="nil"/>
              <w:left w:val="nil"/>
              <w:bottom w:val="nil"/>
              <w:right w:val="nil"/>
            </w:tcBorders>
            <w:shd w:val="clear" w:color="auto" w:fill="auto"/>
            <w:noWrap/>
            <w:tcMar>
              <w:left w:w="0" w:type="dxa"/>
            </w:tcMar>
            <w:vAlign w:val="bottom"/>
            <w:hideMark/>
          </w:tcPr>
          <w:p w14:paraId="27B45C51"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18,434</w:t>
            </w:r>
          </w:p>
        </w:tc>
        <w:tc>
          <w:tcPr>
            <w:tcW w:w="1086" w:type="dxa"/>
            <w:tcBorders>
              <w:top w:val="nil"/>
              <w:left w:val="nil"/>
              <w:bottom w:val="nil"/>
              <w:right w:val="nil"/>
            </w:tcBorders>
            <w:shd w:val="clear" w:color="000000" w:fill="D9D9D9"/>
            <w:noWrap/>
            <w:tcMar>
              <w:left w:w="0" w:type="dxa"/>
            </w:tcMar>
            <w:vAlign w:val="bottom"/>
            <w:hideMark/>
          </w:tcPr>
          <w:p w14:paraId="4D4663CB"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37,484</w:t>
            </w:r>
          </w:p>
        </w:tc>
        <w:tc>
          <w:tcPr>
            <w:tcW w:w="1087" w:type="dxa"/>
            <w:tcBorders>
              <w:top w:val="nil"/>
              <w:left w:val="nil"/>
              <w:bottom w:val="nil"/>
              <w:right w:val="nil"/>
            </w:tcBorders>
            <w:shd w:val="clear" w:color="auto" w:fill="auto"/>
            <w:noWrap/>
            <w:tcMar>
              <w:left w:w="0" w:type="dxa"/>
            </w:tcMar>
            <w:vAlign w:val="bottom"/>
            <w:hideMark/>
          </w:tcPr>
          <w:p w14:paraId="206F50D1"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21,299</w:t>
            </w:r>
          </w:p>
        </w:tc>
        <w:tc>
          <w:tcPr>
            <w:tcW w:w="1087" w:type="dxa"/>
            <w:tcBorders>
              <w:top w:val="nil"/>
              <w:left w:val="nil"/>
              <w:bottom w:val="nil"/>
              <w:right w:val="nil"/>
            </w:tcBorders>
            <w:shd w:val="clear" w:color="auto" w:fill="auto"/>
            <w:noWrap/>
            <w:tcMar>
              <w:left w:w="0" w:type="dxa"/>
            </w:tcMar>
            <w:vAlign w:val="bottom"/>
            <w:hideMark/>
          </w:tcPr>
          <w:p w14:paraId="697C353E"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20,095</w:t>
            </w:r>
          </w:p>
        </w:tc>
        <w:tc>
          <w:tcPr>
            <w:tcW w:w="1087" w:type="dxa"/>
            <w:tcBorders>
              <w:top w:val="nil"/>
              <w:left w:val="nil"/>
              <w:bottom w:val="nil"/>
              <w:right w:val="nil"/>
            </w:tcBorders>
            <w:shd w:val="clear" w:color="auto" w:fill="auto"/>
            <w:noWrap/>
            <w:tcMar>
              <w:left w:w="0" w:type="dxa"/>
            </w:tcMar>
            <w:vAlign w:val="bottom"/>
            <w:hideMark/>
          </w:tcPr>
          <w:p w14:paraId="5D138B2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17,999</w:t>
            </w:r>
          </w:p>
        </w:tc>
      </w:tr>
      <w:tr w:rsidR="008879CF" w:rsidRPr="008879CF" w14:paraId="4BFD6605"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47E844CA" w14:textId="77777777" w:rsidR="008879CF" w:rsidRPr="008879CF" w:rsidRDefault="008879CF" w:rsidP="0053279B">
            <w:pPr>
              <w:spacing w:before="0" w:after="0" w:line="240" w:lineRule="auto"/>
              <w:ind w:leftChars="75" w:left="143"/>
              <w:rPr>
                <w:rFonts w:ascii="Arial" w:hAnsi="Arial" w:cs="Arial"/>
                <w:b/>
                <w:bCs/>
                <w:sz w:val="16"/>
                <w:szCs w:val="16"/>
                <w:lang w:val="en-US" w:eastAsia="en-US"/>
              </w:rPr>
            </w:pPr>
            <w:r w:rsidRPr="008879CF">
              <w:rPr>
                <w:rFonts w:ascii="Arial" w:hAnsi="Arial" w:cs="Arial"/>
                <w:b/>
                <w:bCs/>
                <w:sz w:val="16"/>
                <w:szCs w:val="16"/>
                <w:lang w:val="en-US" w:eastAsia="en-US"/>
              </w:rPr>
              <w:t>Total cash received</w:t>
            </w:r>
          </w:p>
        </w:tc>
        <w:tc>
          <w:tcPr>
            <w:tcW w:w="1086" w:type="dxa"/>
            <w:tcBorders>
              <w:top w:val="nil"/>
              <w:left w:val="nil"/>
              <w:bottom w:val="single" w:sz="4" w:space="0" w:color="auto"/>
              <w:right w:val="nil"/>
            </w:tcBorders>
            <w:shd w:val="clear" w:color="auto" w:fill="auto"/>
            <w:noWrap/>
            <w:tcMar>
              <w:left w:w="0" w:type="dxa"/>
            </w:tcMar>
            <w:vAlign w:val="bottom"/>
            <w:hideMark/>
          </w:tcPr>
          <w:p w14:paraId="34A3C49D"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18,434</w:t>
            </w:r>
          </w:p>
        </w:tc>
        <w:tc>
          <w:tcPr>
            <w:tcW w:w="1086" w:type="dxa"/>
            <w:tcBorders>
              <w:top w:val="nil"/>
              <w:left w:val="nil"/>
              <w:bottom w:val="single" w:sz="4" w:space="0" w:color="auto"/>
              <w:right w:val="nil"/>
            </w:tcBorders>
            <w:shd w:val="clear" w:color="000000" w:fill="D9D9D9"/>
            <w:noWrap/>
            <w:tcMar>
              <w:left w:w="0" w:type="dxa"/>
            </w:tcMar>
            <w:vAlign w:val="bottom"/>
            <w:hideMark/>
          </w:tcPr>
          <w:p w14:paraId="09BA7C9A"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37,484</w:t>
            </w:r>
          </w:p>
        </w:tc>
        <w:tc>
          <w:tcPr>
            <w:tcW w:w="1087" w:type="dxa"/>
            <w:tcBorders>
              <w:top w:val="nil"/>
              <w:left w:val="nil"/>
              <w:bottom w:val="single" w:sz="4" w:space="0" w:color="auto"/>
              <w:right w:val="nil"/>
            </w:tcBorders>
            <w:shd w:val="clear" w:color="auto" w:fill="auto"/>
            <w:noWrap/>
            <w:tcMar>
              <w:left w:w="0" w:type="dxa"/>
            </w:tcMar>
            <w:vAlign w:val="bottom"/>
            <w:hideMark/>
          </w:tcPr>
          <w:p w14:paraId="524AD0F3"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21,299</w:t>
            </w:r>
          </w:p>
        </w:tc>
        <w:tc>
          <w:tcPr>
            <w:tcW w:w="1087" w:type="dxa"/>
            <w:tcBorders>
              <w:top w:val="nil"/>
              <w:left w:val="nil"/>
              <w:bottom w:val="single" w:sz="4" w:space="0" w:color="auto"/>
              <w:right w:val="nil"/>
            </w:tcBorders>
            <w:shd w:val="clear" w:color="auto" w:fill="auto"/>
            <w:noWrap/>
            <w:tcMar>
              <w:left w:w="0" w:type="dxa"/>
            </w:tcMar>
            <w:vAlign w:val="bottom"/>
            <w:hideMark/>
          </w:tcPr>
          <w:p w14:paraId="1B3ECC2D"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20,095</w:t>
            </w:r>
          </w:p>
        </w:tc>
        <w:tc>
          <w:tcPr>
            <w:tcW w:w="1087" w:type="dxa"/>
            <w:tcBorders>
              <w:top w:val="nil"/>
              <w:left w:val="nil"/>
              <w:bottom w:val="single" w:sz="4" w:space="0" w:color="auto"/>
              <w:right w:val="nil"/>
            </w:tcBorders>
            <w:shd w:val="clear" w:color="auto" w:fill="auto"/>
            <w:noWrap/>
            <w:tcMar>
              <w:left w:w="0" w:type="dxa"/>
            </w:tcMar>
            <w:vAlign w:val="bottom"/>
            <w:hideMark/>
          </w:tcPr>
          <w:p w14:paraId="532BA247"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17,999</w:t>
            </w:r>
          </w:p>
        </w:tc>
      </w:tr>
      <w:tr w:rsidR="008879CF" w:rsidRPr="008879CF" w14:paraId="52850CEE" w14:textId="77777777" w:rsidTr="005136DF">
        <w:trPr>
          <w:trHeight w:val="283"/>
          <w:jc w:val="center"/>
        </w:trPr>
        <w:tc>
          <w:tcPr>
            <w:tcW w:w="2201" w:type="dxa"/>
            <w:tcBorders>
              <w:top w:val="nil"/>
              <w:left w:val="nil"/>
              <w:bottom w:val="nil"/>
              <w:right w:val="nil"/>
            </w:tcBorders>
            <w:shd w:val="clear" w:color="auto" w:fill="auto"/>
            <w:noWrap/>
            <w:vAlign w:val="bottom"/>
            <w:hideMark/>
          </w:tcPr>
          <w:p w14:paraId="533F9AB1"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r w:rsidRPr="008879CF">
              <w:rPr>
                <w:rFonts w:ascii="Arial" w:hAnsi="Arial" w:cs="Arial"/>
                <w:b/>
                <w:bCs/>
                <w:sz w:val="16"/>
                <w:szCs w:val="16"/>
                <w:lang w:val="en-US" w:eastAsia="en-US"/>
              </w:rPr>
              <w:t>Cash used</w:t>
            </w:r>
          </w:p>
        </w:tc>
        <w:tc>
          <w:tcPr>
            <w:tcW w:w="1086" w:type="dxa"/>
            <w:tcBorders>
              <w:top w:val="nil"/>
              <w:left w:val="nil"/>
              <w:bottom w:val="nil"/>
              <w:right w:val="nil"/>
            </w:tcBorders>
            <w:shd w:val="clear" w:color="auto" w:fill="auto"/>
            <w:noWrap/>
            <w:tcMar>
              <w:left w:w="0" w:type="dxa"/>
            </w:tcMar>
            <w:vAlign w:val="bottom"/>
            <w:hideMark/>
          </w:tcPr>
          <w:p w14:paraId="4A1E6014" w14:textId="77777777" w:rsidR="008879CF" w:rsidRPr="008879CF" w:rsidRDefault="008879CF" w:rsidP="008879CF">
            <w:pPr>
              <w:spacing w:before="0" w:after="0" w:line="240" w:lineRule="auto"/>
              <w:ind w:firstLineChars="100" w:firstLine="163"/>
              <w:rPr>
                <w:rFonts w:ascii="Arial" w:hAnsi="Arial" w:cs="Arial"/>
                <w:b/>
                <w:bCs/>
                <w:sz w:val="16"/>
                <w:szCs w:val="16"/>
                <w:lang w:val="en-US" w:eastAsia="en-US"/>
              </w:rPr>
            </w:pPr>
          </w:p>
        </w:tc>
        <w:tc>
          <w:tcPr>
            <w:tcW w:w="1086" w:type="dxa"/>
            <w:tcBorders>
              <w:top w:val="nil"/>
              <w:left w:val="nil"/>
              <w:bottom w:val="nil"/>
              <w:right w:val="nil"/>
            </w:tcBorders>
            <w:shd w:val="clear" w:color="000000" w:fill="D9D9D9"/>
            <w:noWrap/>
            <w:tcMar>
              <w:left w:w="0" w:type="dxa"/>
            </w:tcMar>
            <w:vAlign w:val="bottom"/>
            <w:hideMark/>
          </w:tcPr>
          <w:p w14:paraId="0A58A8B3"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r w:rsidRPr="008879CF">
              <w:rPr>
                <w:rFonts w:ascii="Arial" w:hAnsi="Arial" w:cs="Arial"/>
                <w:color w:val="808000"/>
                <w:sz w:val="16"/>
                <w:szCs w:val="16"/>
                <w:lang w:val="en-US" w:eastAsia="en-US"/>
              </w:rPr>
              <w:t> </w:t>
            </w:r>
          </w:p>
        </w:tc>
        <w:tc>
          <w:tcPr>
            <w:tcW w:w="1087" w:type="dxa"/>
            <w:tcBorders>
              <w:top w:val="nil"/>
              <w:left w:val="nil"/>
              <w:bottom w:val="nil"/>
              <w:right w:val="nil"/>
            </w:tcBorders>
            <w:shd w:val="clear" w:color="auto" w:fill="auto"/>
            <w:noWrap/>
            <w:tcMar>
              <w:left w:w="0" w:type="dxa"/>
            </w:tcMar>
            <w:vAlign w:val="bottom"/>
            <w:hideMark/>
          </w:tcPr>
          <w:p w14:paraId="064C8ECF" w14:textId="77777777" w:rsidR="008879CF" w:rsidRPr="008879CF" w:rsidRDefault="008879CF" w:rsidP="008879CF">
            <w:pPr>
              <w:spacing w:before="0" w:after="0" w:line="240" w:lineRule="auto"/>
              <w:jc w:val="right"/>
              <w:rPr>
                <w:rFonts w:ascii="Arial" w:hAnsi="Arial" w:cs="Arial"/>
                <w:color w:val="808000"/>
                <w:sz w:val="16"/>
                <w:szCs w:val="16"/>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420F3C05" w14:textId="77777777" w:rsidR="008879CF" w:rsidRPr="008879CF" w:rsidRDefault="008879CF" w:rsidP="008879CF">
            <w:pPr>
              <w:spacing w:before="0" w:after="0" w:line="240" w:lineRule="auto"/>
              <w:jc w:val="right"/>
              <w:rPr>
                <w:rFonts w:ascii="Times New Roman" w:hAnsi="Times New Roman"/>
                <w:sz w:val="20"/>
                <w:lang w:val="en-US" w:eastAsia="en-US"/>
              </w:rPr>
            </w:pPr>
          </w:p>
        </w:tc>
        <w:tc>
          <w:tcPr>
            <w:tcW w:w="1087" w:type="dxa"/>
            <w:tcBorders>
              <w:top w:val="nil"/>
              <w:left w:val="nil"/>
              <w:bottom w:val="nil"/>
              <w:right w:val="nil"/>
            </w:tcBorders>
            <w:shd w:val="clear" w:color="auto" w:fill="auto"/>
            <w:noWrap/>
            <w:tcMar>
              <w:left w:w="0" w:type="dxa"/>
            </w:tcMar>
            <w:vAlign w:val="bottom"/>
            <w:hideMark/>
          </w:tcPr>
          <w:p w14:paraId="5D7E54B8" w14:textId="77777777" w:rsidR="008879CF" w:rsidRPr="008879CF" w:rsidRDefault="008879CF" w:rsidP="008879CF">
            <w:pPr>
              <w:spacing w:before="0" w:after="0" w:line="240" w:lineRule="auto"/>
              <w:jc w:val="right"/>
              <w:rPr>
                <w:rFonts w:ascii="Times New Roman" w:hAnsi="Times New Roman"/>
                <w:sz w:val="20"/>
                <w:lang w:val="en-US" w:eastAsia="en-US"/>
              </w:rPr>
            </w:pPr>
          </w:p>
        </w:tc>
      </w:tr>
      <w:tr w:rsidR="008879CF" w:rsidRPr="008879CF" w14:paraId="0DB394C6"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554DEA7D"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Advances made</w:t>
            </w:r>
          </w:p>
        </w:tc>
        <w:tc>
          <w:tcPr>
            <w:tcW w:w="1086" w:type="dxa"/>
            <w:tcBorders>
              <w:top w:val="nil"/>
              <w:left w:val="nil"/>
              <w:bottom w:val="nil"/>
              <w:right w:val="nil"/>
            </w:tcBorders>
            <w:shd w:val="clear" w:color="auto" w:fill="auto"/>
            <w:noWrap/>
            <w:tcMar>
              <w:left w:w="0" w:type="dxa"/>
            </w:tcMar>
            <w:vAlign w:val="bottom"/>
            <w:hideMark/>
          </w:tcPr>
          <w:p w14:paraId="2929AA0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6" w:type="dxa"/>
            <w:tcBorders>
              <w:top w:val="nil"/>
              <w:left w:val="nil"/>
              <w:bottom w:val="nil"/>
              <w:right w:val="nil"/>
            </w:tcBorders>
            <w:shd w:val="clear" w:color="000000" w:fill="D9D9D9"/>
            <w:noWrap/>
            <w:tcMar>
              <w:left w:w="0" w:type="dxa"/>
            </w:tcMar>
            <w:vAlign w:val="bottom"/>
            <w:hideMark/>
          </w:tcPr>
          <w:p w14:paraId="3E6DC376"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2,942</w:t>
            </w:r>
          </w:p>
        </w:tc>
        <w:tc>
          <w:tcPr>
            <w:tcW w:w="1087" w:type="dxa"/>
            <w:tcBorders>
              <w:top w:val="nil"/>
              <w:left w:val="nil"/>
              <w:bottom w:val="nil"/>
              <w:right w:val="nil"/>
            </w:tcBorders>
            <w:shd w:val="clear" w:color="auto" w:fill="auto"/>
            <w:noWrap/>
            <w:tcMar>
              <w:left w:w="0" w:type="dxa"/>
            </w:tcMar>
            <w:vAlign w:val="bottom"/>
            <w:hideMark/>
          </w:tcPr>
          <w:p w14:paraId="13F060A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7" w:type="dxa"/>
            <w:tcBorders>
              <w:top w:val="nil"/>
              <w:left w:val="nil"/>
              <w:bottom w:val="nil"/>
              <w:right w:val="nil"/>
            </w:tcBorders>
            <w:shd w:val="clear" w:color="auto" w:fill="auto"/>
            <w:noWrap/>
            <w:tcMar>
              <w:left w:w="0" w:type="dxa"/>
            </w:tcMar>
            <w:vAlign w:val="bottom"/>
            <w:hideMark/>
          </w:tcPr>
          <w:p w14:paraId="07B9D2C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7" w:type="dxa"/>
            <w:tcBorders>
              <w:top w:val="nil"/>
              <w:left w:val="nil"/>
              <w:bottom w:val="nil"/>
              <w:right w:val="nil"/>
            </w:tcBorders>
            <w:shd w:val="clear" w:color="auto" w:fill="auto"/>
            <w:noWrap/>
            <w:tcMar>
              <w:left w:w="0" w:type="dxa"/>
            </w:tcMar>
            <w:vAlign w:val="bottom"/>
            <w:hideMark/>
          </w:tcPr>
          <w:p w14:paraId="7ED6B390"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r>
      <w:tr w:rsidR="008879CF" w:rsidRPr="008879CF" w14:paraId="643BA04F"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3D5F3457"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Corporate entities</w:t>
            </w:r>
          </w:p>
        </w:tc>
        <w:tc>
          <w:tcPr>
            <w:tcW w:w="1086" w:type="dxa"/>
            <w:tcBorders>
              <w:top w:val="nil"/>
              <w:left w:val="nil"/>
              <w:bottom w:val="nil"/>
              <w:right w:val="nil"/>
            </w:tcBorders>
            <w:shd w:val="clear" w:color="auto" w:fill="auto"/>
            <w:noWrap/>
            <w:tcMar>
              <w:left w:w="0" w:type="dxa"/>
            </w:tcMar>
            <w:vAlign w:val="bottom"/>
            <w:hideMark/>
          </w:tcPr>
          <w:p w14:paraId="0867C13B"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36,203</w:t>
            </w:r>
          </w:p>
        </w:tc>
        <w:tc>
          <w:tcPr>
            <w:tcW w:w="1086" w:type="dxa"/>
            <w:tcBorders>
              <w:top w:val="nil"/>
              <w:left w:val="nil"/>
              <w:bottom w:val="nil"/>
              <w:right w:val="nil"/>
            </w:tcBorders>
            <w:shd w:val="clear" w:color="000000" w:fill="D9D9D9"/>
            <w:noWrap/>
            <w:tcMar>
              <w:left w:w="0" w:type="dxa"/>
            </w:tcMar>
            <w:vAlign w:val="bottom"/>
            <w:hideMark/>
          </w:tcPr>
          <w:p w14:paraId="0F6C9CD3"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75,906</w:t>
            </w:r>
          </w:p>
        </w:tc>
        <w:tc>
          <w:tcPr>
            <w:tcW w:w="1087" w:type="dxa"/>
            <w:tcBorders>
              <w:top w:val="nil"/>
              <w:left w:val="nil"/>
              <w:bottom w:val="nil"/>
              <w:right w:val="nil"/>
            </w:tcBorders>
            <w:shd w:val="clear" w:color="auto" w:fill="auto"/>
            <w:noWrap/>
            <w:tcMar>
              <w:left w:w="0" w:type="dxa"/>
            </w:tcMar>
            <w:vAlign w:val="bottom"/>
            <w:hideMark/>
          </w:tcPr>
          <w:p w14:paraId="54C8FA7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170,353</w:t>
            </w:r>
          </w:p>
        </w:tc>
        <w:tc>
          <w:tcPr>
            <w:tcW w:w="1087" w:type="dxa"/>
            <w:tcBorders>
              <w:top w:val="nil"/>
              <w:left w:val="nil"/>
              <w:bottom w:val="nil"/>
              <w:right w:val="nil"/>
            </w:tcBorders>
            <w:shd w:val="clear" w:color="auto" w:fill="auto"/>
            <w:noWrap/>
            <w:tcMar>
              <w:left w:w="0" w:type="dxa"/>
            </w:tcMar>
            <w:vAlign w:val="bottom"/>
            <w:hideMark/>
          </w:tcPr>
          <w:p w14:paraId="3D3D2FFF"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61,160</w:t>
            </w:r>
          </w:p>
        </w:tc>
        <w:tc>
          <w:tcPr>
            <w:tcW w:w="1087" w:type="dxa"/>
            <w:tcBorders>
              <w:top w:val="nil"/>
              <w:left w:val="nil"/>
              <w:bottom w:val="nil"/>
              <w:right w:val="nil"/>
            </w:tcBorders>
            <w:shd w:val="clear" w:color="auto" w:fill="auto"/>
            <w:noWrap/>
            <w:tcMar>
              <w:left w:w="0" w:type="dxa"/>
            </w:tcMar>
            <w:vAlign w:val="bottom"/>
            <w:hideMark/>
          </w:tcPr>
          <w:p w14:paraId="6F672D24"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2,235</w:t>
            </w:r>
          </w:p>
        </w:tc>
      </w:tr>
      <w:tr w:rsidR="008879CF" w:rsidRPr="008879CF" w14:paraId="61259039"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5E81D5A2" w14:textId="77777777" w:rsidR="008879CF" w:rsidRPr="008879CF" w:rsidRDefault="008879CF" w:rsidP="0053279B">
            <w:pPr>
              <w:spacing w:before="0" w:after="0" w:line="240" w:lineRule="auto"/>
              <w:ind w:leftChars="75" w:left="143"/>
              <w:rPr>
                <w:rFonts w:ascii="Arial" w:hAnsi="Arial" w:cs="Arial"/>
                <w:sz w:val="16"/>
                <w:szCs w:val="16"/>
                <w:lang w:val="en-US" w:eastAsia="en-US"/>
              </w:rPr>
            </w:pPr>
            <w:r w:rsidRPr="008879CF">
              <w:rPr>
                <w:rFonts w:ascii="Arial" w:hAnsi="Arial" w:cs="Arial"/>
                <w:sz w:val="16"/>
                <w:szCs w:val="16"/>
                <w:lang w:val="en-US" w:eastAsia="en-US"/>
              </w:rPr>
              <w:t>Purchase of investments</w:t>
            </w:r>
          </w:p>
        </w:tc>
        <w:tc>
          <w:tcPr>
            <w:tcW w:w="1086" w:type="dxa"/>
            <w:tcBorders>
              <w:top w:val="nil"/>
              <w:left w:val="nil"/>
              <w:bottom w:val="nil"/>
              <w:right w:val="nil"/>
            </w:tcBorders>
            <w:shd w:val="clear" w:color="auto" w:fill="auto"/>
            <w:noWrap/>
            <w:tcMar>
              <w:left w:w="0" w:type="dxa"/>
            </w:tcMar>
            <w:vAlign w:val="bottom"/>
            <w:hideMark/>
          </w:tcPr>
          <w:p w14:paraId="35ED8703"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13,969</w:t>
            </w:r>
          </w:p>
        </w:tc>
        <w:tc>
          <w:tcPr>
            <w:tcW w:w="1086" w:type="dxa"/>
            <w:tcBorders>
              <w:top w:val="nil"/>
              <w:left w:val="nil"/>
              <w:bottom w:val="nil"/>
              <w:right w:val="nil"/>
            </w:tcBorders>
            <w:shd w:val="clear" w:color="000000" w:fill="D9D9D9"/>
            <w:noWrap/>
            <w:tcMar>
              <w:left w:w="0" w:type="dxa"/>
            </w:tcMar>
            <w:vAlign w:val="bottom"/>
            <w:hideMark/>
          </w:tcPr>
          <w:p w14:paraId="74614BCA"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7" w:type="dxa"/>
            <w:tcBorders>
              <w:top w:val="nil"/>
              <w:left w:val="nil"/>
              <w:bottom w:val="nil"/>
              <w:right w:val="nil"/>
            </w:tcBorders>
            <w:shd w:val="clear" w:color="auto" w:fill="auto"/>
            <w:noWrap/>
            <w:tcMar>
              <w:left w:w="0" w:type="dxa"/>
            </w:tcMar>
            <w:vAlign w:val="bottom"/>
            <w:hideMark/>
          </w:tcPr>
          <w:p w14:paraId="53A56C1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7" w:type="dxa"/>
            <w:tcBorders>
              <w:top w:val="nil"/>
              <w:left w:val="nil"/>
              <w:bottom w:val="nil"/>
              <w:right w:val="nil"/>
            </w:tcBorders>
            <w:shd w:val="clear" w:color="auto" w:fill="auto"/>
            <w:noWrap/>
            <w:tcMar>
              <w:left w:w="0" w:type="dxa"/>
            </w:tcMar>
            <w:vAlign w:val="bottom"/>
            <w:hideMark/>
          </w:tcPr>
          <w:p w14:paraId="0C304A75"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c>
          <w:tcPr>
            <w:tcW w:w="1087" w:type="dxa"/>
            <w:tcBorders>
              <w:top w:val="nil"/>
              <w:left w:val="nil"/>
              <w:bottom w:val="nil"/>
              <w:right w:val="nil"/>
            </w:tcBorders>
            <w:shd w:val="clear" w:color="auto" w:fill="auto"/>
            <w:noWrap/>
            <w:tcMar>
              <w:left w:w="0" w:type="dxa"/>
            </w:tcMar>
            <w:vAlign w:val="bottom"/>
            <w:hideMark/>
          </w:tcPr>
          <w:p w14:paraId="33A52267" w14:textId="77777777" w:rsidR="008879CF" w:rsidRPr="008879CF" w:rsidRDefault="008879CF" w:rsidP="008879CF">
            <w:pPr>
              <w:spacing w:before="0" w:after="0" w:line="240" w:lineRule="auto"/>
              <w:jc w:val="right"/>
              <w:rPr>
                <w:rFonts w:ascii="Arial" w:hAnsi="Arial" w:cs="Arial"/>
                <w:sz w:val="16"/>
                <w:szCs w:val="16"/>
                <w:lang w:val="en-US" w:eastAsia="en-US"/>
              </w:rPr>
            </w:pPr>
            <w:r w:rsidRPr="008879CF">
              <w:rPr>
                <w:rFonts w:ascii="Arial" w:hAnsi="Arial" w:cs="Arial"/>
                <w:sz w:val="16"/>
                <w:szCs w:val="16"/>
                <w:lang w:val="en-US" w:eastAsia="en-US"/>
              </w:rPr>
              <w:t>-</w:t>
            </w:r>
          </w:p>
        </w:tc>
      </w:tr>
      <w:tr w:rsidR="008879CF" w:rsidRPr="008879CF" w14:paraId="2F7B34B9" w14:textId="77777777" w:rsidTr="005136DF">
        <w:trPr>
          <w:trHeight w:val="225"/>
          <w:jc w:val="center"/>
        </w:trPr>
        <w:tc>
          <w:tcPr>
            <w:tcW w:w="2201" w:type="dxa"/>
            <w:tcBorders>
              <w:top w:val="nil"/>
              <w:left w:val="nil"/>
              <w:bottom w:val="nil"/>
              <w:right w:val="nil"/>
            </w:tcBorders>
            <w:shd w:val="clear" w:color="auto" w:fill="auto"/>
            <w:noWrap/>
            <w:vAlign w:val="bottom"/>
            <w:hideMark/>
          </w:tcPr>
          <w:p w14:paraId="791ACD7E" w14:textId="77777777" w:rsidR="008879CF" w:rsidRPr="008879CF" w:rsidRDefault="008879CF" w:rsidP="0053279B">
            <w:pPr>
              <w:spacing w:before="0" w:after="0" w:line="240" w:lineRule="auto"/>
              <w:ind w:leftChars="75" w:left="143"/>
              <w:rPr>
                <w:rFonts w:ascii="Arial" w:hAnsi="Arial" w:cs="Arial"/>
                <w:b/>
                <w:bCs/>
                <w:sz w:val="16"/>
                <w:szCs w:val="16"/>
                <w:lang w:val="en-US" w:eastAsia="en-US"/>
              </w:rPr>
            </w:pPr>
            <w:r w:rsidRPr="008879CF">
              <w:rPr>
                <w:rFonts w:ascii="Arial" w:hAnsi="Arial" w:cs="Arial"/>
                <w:b/>
                <w:bCs/>
                <w:sz w:val="16"/>
                <w:szCs w:val="16"/>
                <w:lang w:val="en-US" w:eastAsia="en-US"/>
              </w:rPr>
              <w:t>Total cash used</w:t>
            </w:r>
          </w:p>
        </w:tc>
        <w:tc>
          <w:tcPr>
            <w:tcW w:w="1086" w:type="dxa"/>
            <w:tcBorders>
              <w:top w:val="nil"/>
              <w:left w:val="nil"/>
              <w:bottom w:val="single" w:sz="4" w:space="0" w:color="auto"/>
              <w:right w:val="nil"/>
            </w:tcBorders>
            <w:shd w:val="clear" w:color="auto" w:fill="auto"/>
            <w:noWrap/>
            <w:tcMar>
              <w:left w:w="0" w:type="dxa"/>
            </w:tcMar>
            <w:vAlign w:val="bottom"/>
            <w:hideMark/>
          </w:tcPr>
          <w:p w14:paraId="144A6578"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50,172</w:t>
            </w:r>
          </w:p>
        </w:tc>
        <w:tc>
          <w:tcPr>
            <w:tcW w:w="1086" w:type="dxa"/>
            <w:tcBorders>
              <w:top w:val="nil"/>
              <w:left w:val="nil"/>
              <w:bottom w:val="single" w:sz="4" w:space="0" w:color="auto"/>
              <w:right w:val="nil"/>
            </w:tcBorders>
            <w:shd w:val="clear" w:color="000000" w:fill="D9D9D9"/>
            <w:noWrap/>
            <w:tcMar>
              <w:left w:w="0" w:type="dxa"/>
            </w:tcMar>
            <w:vAlign w:val="bottom"/>
            <w:hideMark/>
          </w:tcPr>
          <w:p w14:paraId="05236877"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78,848</w:t>
            </w:r>
          </w:p>
        </w:tc>
        <w:tc>
          <w:tcPr>
            <w:tcW w:w="1087" w:type="dxa"/>
            <w:tcBorders>
              <w:top w:val="nil"/>
              <w:left w:val="nil"/>
              <w:bottom w:val="single" w:sz="4" w:space="0" w:color="auto"/>
              <w:right w:val="nil"/>
            </w:tcBorders>
            <w:shd w:val="clear" w:color="auto" w:fill="auto"/>
            <w:noWrap/>
            <w:tcMar>
              <w:left w:w="0" w:type="dxa"/>
            </w:tcMar>
            <w:vAlign w:val="bottom"/>
            <w:hideMark/>
          </w:tcPr>
          <w:p w14:paraId="3A6B55BA"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170,353</w:t>
            </w:r>
          </w:p>
        </w:tc>
        <w:tc>
          <w:tcPr>
            <w:tcW w:w="1087" w:type="dxa"/>
            <w:tcBorders>
              <w:top w:val="nil"/>
              <w:left w:val="nil"/>
              <w:bottom w:val="single" w:sz="4" w:space="0" w:color="auto"/>
              <w:right w:val="nil"/>
            </w:tcBorders>
            <w:shd w:val="clear" w:color="auto" w:fill="auto"/>
            <w:noWrap/>
            <w:tcMar>
              <w:left w:w="0" w:type="dxa"/>
            </w:tcMar>
            <w:vAlign w:val="bottom"/>
            <w:hideMark/>
          </w:tcPr>
          <w:p w14:paraId="42C498C3"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61,160</w:t>
            </w:r>
          </w:p>
        </w:tc>
        <w:tc>
          <w:tcPr>
            <w:tcW w:w="1087" w:type="dxa"/>
            <w:tcBorders>
              <w:top w:val="nil"/>
              <w:left w:val="nil"/>
              <w:bottom w:val="single" w:sz="4" w:space="0" w:color="auto"/>
              <w:right w:val="nil"/>
            </w:tcBorders>
            <w:shd w:val="clear" w:color="auto" w:fill="auto"/>
            <w:noWrap/>
            <w:tcMar>
              <w:left w:w="0" w:type="dxa"/>
            </w:tcMar>
            <w:vAlign w:val="bottom"/>
            <w:hideMark/>
          </w:tcPr>
          <w:p w14:paraId="0B2542AA"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2,235</w:t>
            </w:r>
          </w:p>
        </w:tc>
      </w:tr>
      <w:tr w:rsidR="008879CF" w:rsidRPr="008879CF" w14:paraId="2F71E961" w14:textId="77777777" w:rsidTr="0053279B">
        <w:trPr>
          <w:trHeight w:val="510"/>
          <w:jc w:val="center"/>
        </w:trPr>
        <w:tc>
          <w:tcPr>
            <w:tcW w:w="2201" w:type="dxa"/>
            <w:tcBorders>
              <w:top w:val="nil"/>
              <w:left w:val="nil"/>
              <w:bottom w:val="nil"/>
              <w:right w:val="nil"/>
            </w:tcBorders>
            <w:shd w:val="clear" w:color="auto" w:fill="auto"/>
            <w:vAlign w:val="bottom"/>
            <w:hideMark/>
          </w:tcPr>
          <w:p w14:paraId="24A26331" w14:textId="77777777" w:rsidR="008879CF" w:rsidRPr="008879CF" w:rsidRDefault="008879CF" w:rsidP="008879CF">
            <w:pPr>
              <w:spacing w:before="0" w:after="0" w:line="240" w:lineRule="auto"/>
              <w:rPr>
                <w:rFonts w:ascii="Arial" w:hAnsi="Arial" w:cs="Arial"/>
                <w:b/>
                <w:bCs/>
                <w:sz w:val="16"/>
                <w:szCs w:val="16"/>
                <w:lang w:val="en-US" w:eastAsia="en-US"/>
              </w:rPr>
            </w:pPr>
            <w:r w:rsidRPr="008879CF">
              <w:rPr>
                <w:rFonts w:ascii="Arial" w:hAnsi="Arial" w:cs="Arial"/>
                <w:b/>
                <w:bCs/>
                <w:sz w:val="16"/>
                <w:szCs w:val="16"/>
                <w:lang w:val="en-US" w:eastAsia="en-US"/>
              </w:rPr>
              <w:t>Net cash from (or used by) investing activities</w:t>
            </w:r>
          </w:p>
        </w:tc>
        <w:tc>
          <w:tcPr>
            <w:tcW w:w="1086" w:type="dxa"/>
            <w:tcBorders>
              <w:top w:val="nil"/>
              <w:left w:val="nil"/>
              <w:bottom w:val="single" w:sz="4" w:space="0" w:color="auto"/>
              <w:right w:val="nil"/>
            </w:tcBorders>
            <w:shd w:val="clear" w:color="auto" w:fill="auto"/>
            <w:noWrap/>
            <w:tcMar>
              <w:left w:w="0" w:type="dxa"/>
            </w:tcMar>
            <w:vAlign w:val="bottom"/>
            <w:hideMark/>
          </w:tcPr>
          <w:p w14:paraId="04C41B4E"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(31,738)</w:t>
            </w:r>
          </w:p>
        </w:tc>
        <w:tc>
          <w:tcPr>
            <w:tcW w:w="1086" w:type="dxa"/>
            <w:tcBorders>
              <w:top w:val="nil"/>
              <w:left w:val="nil"/>
              <w:bottom w:val="single" w:sz="4" w:space="0" w:color="auto"/>
              <w:right w:val="nil"/>
            </w:tcBorders>
            <w:shd w:val="clear" w:color="000000" w:fill="D9D9D9"/>
            <w:noWrap/>
            <w:tcMar>
              <w:left w:w="0" w:type="dxa"/>
            </w:tcMar>
            <w:vAlign w:val="bottom"/>
            <w:hideMark/>
          </w:tcPr>
          <w:p w14:paraId="72584444"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(41,364)</w:t>
            </w:r>
          </w:p>
        </w:tc>
        <w:tc>
          <w:tcPr>
            <w:tcW w:w="1087" w:type="dxa"/>
            <w:tcBorders>
              <w:top w:val="nil"/>
              <w:left w:val="nil"/>
              <w:bottom w:val="single" w:sz="4" w:space="0" w:color="auto"/>
              <w:right w:val="nil"/>
            </w:tcBorders>
            <w:shd w:val="clear" w:color="auto" w:fill="auto"/>
            <w:noWrap/>
            <w:tcMar>
              <w:left w:w="0" w:type="dxa"/>
            </w:tcMar>
            <w:vAlign w:val="bottom"/>
            <w:hideMark/>
          </w:tcPr>
          <w:p w14:paraId="3F3FE91A"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(149,054)</w:t>
            </w:r>
          </w:p>
        </w:tc>
        <w:tc>
          <w:tcPr>
            <w:tcW w:w="1087" w:type="dxa"/>
            <w:tcBorders>
              <w:top w:val="nil"/>
              <w:left w:val="nil"/>
              <w:bottom w:val="single" w:sz="4" w:space="0" w:color="auto"/>
              <w:right w:val="nil"/>
            </w:tcBorders>
            <w:shd w:val="clear" w:color="auto" w:fill="auto"/>
            <w:noWrap/>
            <w:tcMar>
              <w:left w:w="0" w:type="dxa"/>
            </w:tcMar>
            <w:vAlign w:val="bottom"/>
            <w:hideMark/>
          </w:tcPr>
          <w:p w14:paraId="11DE62CA"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(41,065)</w:t>
            </w:r>
          </w:p>
        </w:tc>
        <w:tc>
          <w:tcPr>
            <w:tcW w:w="1087" w:type="dxa"/>
            <w:tcBorders>
              <w:top w:val="nil"/>
              <w:left w:val="nil"/>
              <w:bottom w:val="single" w:sz="4" w:space="0" w:color="auto"/>
              <w:right w:val="nil"/>
            </w:tcBorders>
            <w:shd w:val="clear" w:color="auto" w:fill="auto"/>
            <w:noWrap/>
            <w:tcMar>
              <w:left w:w="0" w:type="dxa"/>
            </w:tcMar>
            <w:vAlign w:val="bottom"/>
            <w:hideMark/>
          </w:tcPr>
          <w:p w14:paraId="1B8098C8" w14:textId="77777777" w:rsidR="008879CF" w:rsidRPr="008879CF" w:rsidRDefault="008879CF" w:rsidP="008879CF">
            <w:pPr>
              <w:spacing w:before="0" w:after="0" w:line="240" w:lineRule="auto"/>
              <w:jc w:val="right"/>
              <w:rPr>
                <w:rFonts w:ascii="Arial" w:hAnsi="Arial" w:cs="Arial"/>
                <w:b/>
                <w:bCs/>
                <w:sz w:val="16"/>
                <w:szCs w:val="16"/>
                <w:lang w:val="en-US" w:eastAsia="en-US"/>
              </w:rPr>
            </w:pPr>
            <w:r w:rsidRPr="008879CF">
              <w:rPr>
                <w:rFonts w:ascii="Arial" w:hAnsi="Arial" w:cs="Arial"/>
                <w:b/>
                <w:bCs/>
                <w:sz w:val="16"/>
                <w:szCs w:val="16"/>
                <w:lang w:val="en-US" w:eastAsia="en-US"/>
              </w:rPr>
              <w:t>15,764</w:t>
            </w:r>
          </w:p>
        </w:tc>
      </w:tr>
    </w:tbl>
    <w:p w14:paraId="37B4D908" w14:textId="77777777" w:rsidR="00326EF2" w:rsidRPr="0066517D" w:rsidRDefault="00326EF2" w:rsidP="0066517D">
      <w:pPr>
        <w:pStyle w:val="TableGraphic"/>
      </w:pPr>
    </w:p>
    <w:p w14:paraId="0559A581" w14:textId="77777777" w:rsidR="008D4DA3" w:rsidRDefault="008D4DA3" w:rsidP="00DB6B2F">
      <w:pPr>
        <w:pStyle w:val="TableHeading"/>
        <w:spacing w:before="0"/>
        <w:rPr>
          <w:snapToGrid w:val="0"/>
        </w:rPr>
        <w:sectPr w:rsidR="008D4DA3" w:rsidSect="00E036FF">
          <w:headerReference w:type="even" r:id="rId501"/>
          <w:headerReference w:type="default" r:id="rId502"/>
          <w:footerReference w:type="even" r:id="rId503"/>
          <w:footerReference w:type="default" r:id="rId504"/>
          <w:headerReference w:type="first" r:id="rId505"/>
          <w:footerReference w:type="first" r:id="rId506"/>
          <w:pgSz w:w="11907" w:h="16840" w:code="9"/>
          <w:pgMar w:top="2835" w:right="2098" w:bottom="2466" w:left="2098" w:header="1814" w:footer="1814" w:gutter="0"/>
          <w:cols w:space="708"/>
          <w:titlePg/>
          <w:docGrid w:linePitch="360"/>
        </w:sectPr>
      </w:pPr>
    </w:p>
    <w:p w14:paraId="5AE3AD38" w14:textId="048B71AE" w:rsidR="00DB6B2F" w:rsidRPr="00DA2990" w:rsidRDefault="00DB6B2F" w:rsidP="00DB6B2F">
      <w:pPr>
        <w:pStyle w:val="TableHeading"/>
        <w:spacing w:before="0"/>
        <w:rPr>
          <w:b w:val="0"/>
          <w:snapToGrid w:val="0"/>
        </w:rPr>
      </w:pPr>
      <w:r>
        <w:rPr>
          <w:snapToGrid w:val="0"/>
        </w:rPr>
        <w:lastRenderedPageBreak/>
        <w:t>Table 3.10</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 June</w:t>
      </w:r>
      <w:r w:rsidRPr="00DA2990">
        <w:rPr>
          <w:snapToGrid w:val="0"/>
        </w:rPr>
        <w:t xml:space="preserve">) </w:t>
      </w:r>
      <w:r>
        <w:rPr>
          <w:snapToGrid w:val="0"/>
        </w:rPr>
        <w:t>(continued)</w:t>
      </w:r>
    </w:p>
    <w:tbl>
      <w:tblPr>
        <w:tblW w:w="7776" w:type="dxa"/>
        <w:jc w:val="center"/>
        <w:tblLayout w:type="fixed"/>
        <w:tblLook w:val="04A0" w:firstRow="1" w:lastRow="0" w:firstColumn="1" w:lastColumn="0" w:noHBand="0" w:noVBand="1"/>
      </w:tblPr>
      <w:tblGrid>
        <w:gridCol w:w="2336"/>
        <w:gridCol w:w="1088"/>
        <w:gridCol w:w="1088"/>
        <w:gridCol w:w="1088"/>
        <w:gridCol w:w="1088"/>
        <w:gridCol w:w="1088"/>
      </w:tblGrid>
      <w:tr w:rsidR="00035F60" w:rsidRPr="00035F60" w14:paraId="35966670" w14:textId="77777777" w:rsidTr="00522951">
        <w:trPr>
          <w:trHeight w:val="765"/>
          <w:jc w:val="center"/>
        </w:trPr>
        <w:tc>
          <w:tcPr>
            <w:tcW w:w="2336" w:type="dxa"/>
            <w:tcBorders>
              <w:top w:val="single" w:sz="4" w:space="0" w:color="auto"/>
              <w:left w:val="nil"/>
              <w:bottom w:val="nil"/>
              <w:right w:val="nil"/>
            </w:tcBorders>
            <w:shd w:val="clear" w:color="auto" w:fill="auto"/>
            <w:vAlign w:val="bottom"/>
            <w:hideMark/>
          </w:tcPr>
          <w:p w14:paraId="266CB92C" w14:textId="77777777" w:rsidR="00035F60" w:rsidRPr="00035F60" w:rsidRDefault="00035F60" w:rsidP="00035F60">
            <w:pPr>
              <w:spacing w:before="40" w:after="0" w:line="240" w:lineRule="auto"/>
              <w:rPr>
                <w:rFonts w:ascii="Times New Roman" w:hAnsi="Times New Roman"/>
                <w:sz w:val="20"/>
                <w:szCs w:val="24"/>
                <w:lang w:val="en-US" w:eastAsia="en-US"/>
              </w:rPr>
            </w:pPr>
          </w:p>
        </w:tc>
        <w:tc>
          <w:tcPr>
            <w:tcW w:w="1088" w:type="dxa"/>
            <w:tcBorders>
              <w:top w:val="single" w:sz="4" w:space="0" w:color="auto"/>
              <w:left w:val="nil"/>
              <w:bottom w:val="single" w:sz="4" w:space="0" w:color="auto"/>
              <w:right w:val="nil"/>
            </w:tcBorders>
            <w:shd w:val="clear" w:color="auto" w:fill="auto"/>
            <w:tcMar>
              <w:left w:w="0" w:type="dxa"/>
            </w:tcMar>
            <w:vAlign w:val="bottom"/>
            <w:hideMark/>
          </w:tcPr>
          <w:p w14:paraId="340899F0" w14:textId="77777777" w:rsidR="00035F60" w:rsidRPr="00035F60" w:rsidRDefault="00035F60" w:rsidP="00035F60">
            <w:pPr>
              <w:spacing w:before="4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2023-24</w:t>
            </w:r>
            <w:r w:rsidRPr="00035F60">
              <w:rPr>
                <w:rFonts w:ascii="Arial" w:hAnsi="Arial" w:cs="Arial"/>
                <w:b/>
                <w:bCs/>
                <w:sz w:val="16"/>
                <w:szCs w:val="16"/>
                <w:lang w:val="en-US" w:eastAsia="en-US"/>
              </w:rPr>
              <w:br/>
              <w:t>Actual</w:t>
            </w:r>
            <w:r w:rsidRPr="00035F60">
              <w:rPr>
                <w:rFonts w:ascii="Arial" w:hAnsi="Arial" w:cs="Arial"/>
                <w:b/>
                <w:bCs/>
                <w:sz w:val="16"/>
                <w:szCs w:val="16"/>
                <w:lang w:val="en-US" w:eastAsia="en-US"/>
              </w:rPr>
              <w:br/>
            </w:r>
            <w:r w:rsidRPr="00035F60">
              <w:rPr>
                <w:rFonts w:ascii="Arial" w:hAnsi="Arial" w:cs="Arial"/>
                <w:b/>
                <w:bCs/>
                <w:sz w:val="16"/>
                <w:szCs w:val="16"/>
                <w:lang w:val="en-US" w:eastAsia="en-US"/>
              </w:rPr>
              <w:br/>
            </w:r>
            <w:r w:rsidRPr="00035F60">
              <w:rPr>
                <w:rFonts w:ascii="Arial" w:hAnsi="Arial" w:cs="Arial"/>
                <w:sz w:val="16"/>
                <w:szCs w:val="16"/>
                <w:lang w:val="en-US" w:eastAsia="en-US"/>
              </w:rPr>
              <w:t>$'000</w:t>
            </w:r>
          </w:p>
        </w:tc>
        <w:tc>
          <w:tcPr>
            <w:tcW w:w="1088" w:type="dxa"/>
            <w:tcBorders>
              <w:top w:val="single" w:sz="4" w:space="0" w:color="auto"/>
              <w:left w:val="nil"/>
              <w:bottom w:val="single" w:sz="4" w:space="0" w:color="auto"/>
              <w:right w:val="nil"/>
            </w:tcBorders>
            <w:shd w:val="clear" w:color="000000" w:fill="D9D9D9"/>
            <w:tcMar>
              <w:left w:w="0" w:type="dxa"/>
            </w:tcMar>
            <w:vAlign w:val="bottom"/>
            <w:hideMark/>
          </w:tcPr>
          <w:p w14:paraId="49065491" w14:textId="77777777" w:rsidR="00035F60" w:rsidRPr="00035F60" w:rsidRDefault="00035F60" w:rsidP="00035F60">
            <w:pPr>
              <w:spacing w:before="4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2024-25</w:t>
            </w:r>
            <w:r w:rsidRPr="00035F60">
              <w:rPr>
                <w:rFonts w:ascii="Arial" w:hAnsi="Arial" w:cs="Arial"/>
                <w:b/>
                <w:bCs/>
                <w:sz w:val="16"/>
                <w:szCs w:val="16"/>
                <w:lang w:val="en-US" w:eastAsia="en-US"/>
              </w:rPr>
              <w:br/>
              <w:t xml:space="preserve">Revised Budget </w:t>
            </w:r>
            <w:r w:rsidRPr="00035F60">
              <w:rPr>
                <w:rFonts w:ascii="Arial" w:hAnsi="Arial" w:cs="Arial"/>
                <w:sz w:val="16"/>
                <w:szCs w:val="16"/>
                <w:lang w:val="en-US" w:eastAsia="en-US"/>
              </w:rPr>
              <w:t xml:space="preserve"> </w:t>
            </w:r>
            <w:r w:rsidRPr="00035F60">
              <w:rPr>
                <w:rFonts w:ascii="Arial" w:hAnsi="Arial" w:cs="Arial"/>
                <w:sz w:val="16"/>
                <w:szCs w:val="16"/>
                <w:lang w:val="en-US" w:eastAsia="en-US"/>
              </w:rPr>
              <w:br/>
              <w:t>$'000</w:t>
            </w:r>
          </w:p>
        </w:tc>
        <w:tc>
          <w:tcPr>
            <w:tcW w:w="1088" w:type="dxa"/>
            <w:tcBorders>
              <w:top w:val="single" w:sz="4" w:space="0" w:color="auto"/>
              <w:left w:val="nil"/>
              <w:bottom w:val="single" w:sz="4" w:space="0" w:color="auto"/>
              <w:right w:val="nil"/>
            </w:tcBorders>
            <w:shd w:val="clear" w:color="auto" w:fill="auto"/>
            <w:tcMar>
              <w:left w:w="0" w:type="dxa"/>
            </w:tcMar>
            <w:vAlign w:val="bottom"/>
            <w:hideMark/>
          </w:tcPr>
          <w:p w14:paraId="12E72A5A" w14:textId="77777777" w:rsidR="00035F60" w:rsidRPr="00035F60" w:rsidRDefault="00035F60" w:rsidP="00035F60">
            <w:pPr>
              <w:spacing w:before="4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2025-26</w:t>
            </w:r>
            <w:r w:rsidRPr="00035F60">
              <w:rPr>
                <w:rFonts w:ascii="Arial" w:hAnsi="Arial" w:cs="Arial"/>
                <w:b/>
                <w:bCs/>
                <w:sz w:val="16"/>
                <w:szCs w:val="16"/>
                <w:lang w:val="en-US" w:eastAsia="en-US"/>
              </w:rPr>
              <w:br/>
              <w:t xml:space="preserve">Forward </w:t>
            </w:r>
            <w:r w:rsidRPr="00035F60">
              <w:rPr>
                <w:rFonts w:ascii="Arial" w:hAnsi="Arial" w:cs="Arial"/>
                <w:b/>
                <w:bCs/>
                <w:sz w:val="16"/>
                <w:szCs w:val="16"/>
                <w:lang w:val="en-US" w:eastAsia="en-US"/>
              </w:rPr>
              <w:br/>
              <w:t xml:space="preserve">Estimate </w:t>
            </w:r>
            <w:r w:rsidRPr="00035F60">
              <w:rPr>
                <w:rFonts w:ascii="Arial" w:hAnsi="Arial" w:cs="Arial"/>
                <w:b/>
                <w:bCs/>
                <w:sz w:val="16"/>
                <w:szCs w:val="16"/>
                <w:lang w:val="en-US" w:eastAsia="en-US"/>
              </w:rPr>
              <w:br/>
            </w:r>
            <w:r w:rsidRPr="00035F60">
              <w:rPr>
                <w:rFonts w:ascii="Arial" w:hAnsi="Arial" w:cs="Arial"/>
                <w:sz w:val="16"/>
                <w:szCs w:val="16"/>
                <w:lang w:val="en-US" w:eastAsia="en-US"/>
              </w:rPr>
              <w:t>$'000</w:t>
            </w:r>
          </w:p>
        </w:tc>
        <w:tc>
          <w:tcPr>
            <w:tcW w:w="1088" w:type="dxa"/>
            <w:tcBorders>
              <w:top w:val="single" w:sz="4" w:space="0" w:color="auto"/>
              <w:left w:val="nil"/>
              <w:bottom w:val="single" w:sz="4" w:space="0" w:color="auto"/>
              <w:right w:val="nil"/>
            </w:tcBorders>
            <w:shd w:val="clear" w:color="auto" w:fill="auto"/>
            <w:tcMar>
              <w:left w:w="0" w:type="dxa"/>
            </w:tcMar>
            <w:vAlign w:val="bottom"/>
            <w:hideMark/>
          </w:tcPr>
          <w:p w14:paraId="495072D8" w14:textId="77777777" w:rsidR="00035F60" w:rsidRPr="00035F60" w:rsidRDefault="00035F60" w:rsidP="00035F60">
            <w:pPr>
              <w:spacing w:before="4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2026-27</w:t>
            </w:r>
            <w:r w:rsidRPr="00035F60">
              <w:rPr>
                <w:rFonts w:ascii="Arial" w:hAnsi="Arial" w:cs="Arial"/>
                <w:b/>
                <w:bCs/>
                <w:sz w:val="16"/>
                <w:szCs w:val="16"/>
                <w:lang w:val="en-US" w:eastAsia="en-US"/>
              </w:rPr>
              <w:br/>
              <w:t xml:space="preserve">Forward </w:t>
            </w:r>
            <w:r w:rsidRPr="00035F60">
              <w:rPr>
                <w:rFonts w:ascii="Arial" w:hAnsi="Arial" w:cs="Arial"/>
                <w:b/>
                <w:bCs/>
                <w:sz w:val="16"/>
                <w:szCs w:val="16"/>
                <w:lang w:val="en-US" w:eastAsia="en-US"/>
              </w:rPr>
              <w:br/>
              <w:t xml:space="preserve">Estimate </w:t>
            </w:r>
            <w:r w:rsidRPr="00035F60">
              <w:rPr>
                <w:rFonts w:ascii="Arial" w:hAnsi="Arial" w:cs="Arial"/>
                <w:b/>
                <w:bCs/>
                <w:sz w:val="16"/>
                <w:szCs w:val="16"/>
                <w:lang w:val="en-US" w:eastAsia="en-US"/>
              </w:rPr>
              <w:br/>
            </w:r>
            <w:r w:rsidRPr="00035F60">
              <w:rPr>
                <w:rFonts w:ascii="Arial" w:hAnsi="Arial" w:cs="Arial"/>
                <w:sz w:val="16"/>
                <w:szCs w:val="16"/>
                <w:lang w:val="en-US" w:eastAsia="en-US"/>
              </w:rPr>
              <w:t>$'000</w:t>
            </w:r>
          </w:p>
        </w:tc>
        <w:tc>
          <w:tcPr>
            <w:tcW w:w="1088" w:type="dxa"/>
            <w:tcBorders>
              <w:top w:val="single" w:sz="4" w:space="0" w:color="auto"/>
              <w:left w:val="nil"/>
              <w:bottom w:val="single" w:sz="4" w:space="0" w:color="auto"/>
              <w:right w:val="nil"/>
            </w:tcBorders>
            <w:shd w:val="clear" w:color="auto" w:fill="auto"/>
            <w:tcMar>
              <w:left w:w="0" w:type="dxa"/>
            </w:tcMar>
            <w:vAlign w:val="bottom"/>
            <w:hideMark/>
          </w:tcPr>
          <w:p w14:paraId="2E52B27E" w14:textId="77777777" w:rsidR="00035F60" w:rsidRPr="00035F60" w:rsidRDefault="00035F60" w:rsidP="00035F60">
            <w:pPr>
              <w:spacing w:before="4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2027-28</w:t>
            </w:r>
            <w:r w:rsidRPr="00035F60">
              <w:rPr>
                <w:rFonts w:ascii="Arial" w:hAnsi="Arial" w:cs="Arial"/>
                <w:b/>
                <w:bCs/>
                <w:sz w:val="16"/>
                <w:szCs w:val="16"/>
                <w:lang w:val="en-US" w:eastAsia="en-US"/>
              </w:rPr>
              <w:br/>
              <w:t xml:space="preserve">Forward </w:t>
            </w:r>
            <w:r w:rsidRPr="00035F60">
              <w:rPr>
                <w:rFonts w:ascii="Arial" w:hAnsi="Arial" w:cs="Arial"/>
                <w:b/>
                <w:bCs/>
                <w:sz w:val="16"/>
                <w:szCs w:val="16"/>
                <w:lang w:val="en-US" w:eastAsia="en-US"/>
              </w:rPr>
              <w:br/>
              <w:t xml:space="preserve">Estimate </w:t>
            </w:r>
            <w:r w:rsidRPr="00035F60">
              <w:rPr>
                <w:rFonts w:ascii="Arial" w:hAnsi="Arial" w:cs="Arial"/>
                <w:b/>
                <w:bCs/>
                <w:sz w:val="16"/>
                <w:szCs w:val="16"/>
                <w:lang w:val="en-US" w:eastAsia="en-US"/>
              </w:rPr>
              <w:br/>
            </w:r>
            <w:r w:rsidRPr="00035F60">
              <w:rPr>
                <w:rFonts w:ascii="Arial" w:hAnsi="Arial" w:cs="Arial"/>
                <w:sz w:val="16"/>
                <w:szCs w:val="16"/>
                <w:lang w:val="en-US" w:eastAsia="en-US"/>
              </w:rPr>
              <w:t>$'000</w:t>
            </w:r>
          </w:p>
        </w:tc>
      </w:tr>
      <w:tr w:rsidR="00035F60" w:rsidRPr="00035F60" w14:paraId="55CE6470" w14:textId="77777777" w:rsidTr="00C355AE">
        <w:trPr>
          <w:trHeight w:val="283"/>
          <w:jc w:val="center"/>
        </w:trPr>
        <w:tc>
          <w:tcPr>
            <w:tcW w:w="2336" w:type="dxa"/>
            <w:tcBorders>
              <w:top w:val="nil"/>
              <w:left w:val="nil"/>
              <w:bottom w:val="nil"/>
              <w:right w:val="nil"/>
            </w:tcBorders>
            <w:shd w:val="clear" w:color="auto" w:fill="auto"/>
            <w:noWrap/>
            <w:vAlign w:val="bottom"/>
            <w:hideMark/>
          </w:tcPr>
          <w:p w14:paraId="65E4A848" w14:textId="77777777" w:rsidR="00035F60" w:rsidRPr="00035F60" w:rsidRDefault="00035F60" w:rsidP="00035F60">
            <w:pPr>
              <w:spacing w:before="0" w:after="0" w:line="240" w:lineRule="auto"/>
              <w:rPr>
                <w:rFonts w:ascii="Arial" w:hAnsi="Arial" w:cs="Arial"/>
                <w:b/>
                <w:bCs/>
                <w:sz w:val="16"/>
                <w:szCs w:val="16"/>
                <w:lang w:val="en-US" w:eastAsia="en-US"/>
              </w:rPr>
            </w:pPr>
            <w:r w:rsidRPr="00035F60">
              <w:rPr>
                <w:rFonts w:ascii="Arial" w:hAnsi="Arial" w:cs="Arial"/>
                <w:b/>
                <w:bCs/>
                <w:sz w:val="16"/>
                <w:szCs w:val="16"/>
                <w:lang w:val="en-US" w:eastAsia="en-US"/>
              </w:rPr>
              <w:t>FINANCING ACTIVITIES</w:t>
            </w:r>
          </w:p>
        </w:tc>
        <w:tc>
          <w:tcPr>
            <w:tcW w:w="1088" w:type="dxa"/>
            <w:tcBorders>
              <w:top w:val="nil"/>
              <w:left w:val="nil"/>
              <w:bottom w:val="nil"/>
              <w:right w:val="nil"/>
            </w:tcBorders>
            <w:shd w:val="clear" w:color="auto" w:fill="auto"/>
            <w:noWrap/>
            <w:tcMar>
              <w:left w:w="0" w:type="dxa"/>
            </w:tcMar>
            <w:vAlign w:val="bottom"/>
            <w:hideMark/>
          </w:tcPr>
          <w:p w14:paraId="1018CAF2" w14:textId="77777777" w:rsidR="00035F60" w:rsidRPr="00035F60" w:rsidRDefault="00035F60" w:rsidP="00035F60">
            <w:pPr>
              <w:spacing w:before="0" w:after="0" w:line="240" w:lineRule="auto"/>
              <w:rPr>
                <w:rFonts w:ascii="Arial" w:hAnsi="Arial" w:cs="Arial"/>
                <w:b/>
                <w:bCs/>
                <w:sz w:val="16"/>
                <w:szCs w:val="16"/>
                <w:lang w:val="en-US" w:eastAsia="en-US"/>
              </w:rPr>
            </w:pPr>
          </w:p>
        </w:tc>
        <w:tc>
          <w:tcPr>
            <w:tcW w:w="1088" w:type="dxa"/>
            <w:tcBorders>
              <w:top w:val="nil"/>
              <w:left w:val="nil"/>
              <w:bottom w:val="nil"/>
              <w:right w:val="nil"/>
            </w:tcBorders>
            <w:shd w:val="clear" w:color="000000" w:fill="D9D9D9"/>
            <w:noWrap/>
            <w:tcMar>
              <w:left w:w="0" w:type="dxa"/>
            </w:tcMar>
            <w:vAlign w:val="bottom"/>
            <w:hideMark/>
          </w:tcPr>
          <w:p w14:paraId="222E51E6" w14:textId="77777777" w:rsidR="00035F60" w:rsidRPr="00035F60" w:rsidRDefault="00035F60" w:rsidP="00035F60">
            <w:pPr>
              <w:spacing w:before="0" w:after="0" w:line="240" w:lineRule="auto"/>
              <w:jc w:val="right"/>
              <w:rPr>
                <w:rFonts w:ascii="Arial" w:hAnsi="Arial" w:cs="Arial"/>
                <w:color w:val="808000"/>
                <w:sz w:val="16"/>
                <w:szCs w:val="16"/>
                <w:lang w:val="en-US" w:eastAsia="en-US"/>
              </w:rPr>
            </w:pPr>
            <w:r w:rsidRPr="00035F60">
              <w:rPr>
                <w:rFonts w:ascii="Arial" w:hAnsi="Arial" w:cs="Arial"/>
                <w:color w:val="808000"/>
                <w:sz w:val="16"/>
                <w:szCs w:val="16"/>
                <w:lang w:val="en-US" w:eastAsia="en-US"/>
              </w:rPr>
              <w:t> </w:t>
            </w:r>
          </w:p>
        </w:tc>
        <w:tc>
          <w:tcPr>
            <w:tcW w:w="1088" w:type="dxa"/>
            <w:tcBorders>
              <w:top w:val="nil"/>
              <w:left w:val="nil"/>
              <w:bottom w:val="nil"/>
              <w:right w:val="nil"/>
            </w:tcBorders>
            <w:shd w:val="clear" w:color="auto" w:fill="auto"/>
            <w:noWrap/>
            <w:tcMar>
              <w:left w:w="0" w:type="dxa"/>
            </w:tcMar>
            <w:vAlign w:val="bottom"/>
            <w:hideMark/>
          </w:tcPr>
          <w:p w14:paraId="6608AFEE" w14:textId="77777777" w:rsidR="00035F60" w:rsidRPr="00035F60" w:rsidRDefault="00035F60" w:rsidP="00035F60">
            <w:pPr>
              <w:spacing w:before="0" w:after="0" w:line="240" w:lineRule="auto"/>
              <w:jc w:val="right"/>
              <w:rPr>
                <w:rFonts w:ascii="Arial" w:hAnsi="Arial" w:cs="Arial"/>
                <w:color w:val="808000"/>
                <w:sz w:val="16"/>
                <w:szCs w:val="16"/>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76523352" w14:textId="77777777" w:rsidR="00035F60" w:rsidRPr="00035F60" w:rsidRDefault="00035F60" w:rsidP="00035F60">
            <w:pPr>
              <w:spacing w:before="0" w:after="0" w:line="240" w:lineRule="auto"/>
              <w:jc w:val="right"/>
              <w:rPr>
                <w:rFonts w:ascii="Times New Roman" w:hAnsi="Times New Roman"/>
                <w:sz w:val="20"/>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4A87C647" w14:textId="77777777" w:rsidR="00035F60" w:rsidRPr="00035F60" w:rsidRDefault="00035F60" w:rsidP="00035F60">
            <w:pPr>
              <w:spacing w:before="0" w:after="0" w:line="240" w:lineRule="auto"/>
              <w:jc w:val="right"/>
              <w:rPr>
                <w:rFonts w:ascii="Times New Roman" w:hAnsi="Times New Roman"/>
                <w:sz w:val="20"/>
                <w:lang w:val="en-US" w:eastAsia="en-US"/>
              </w:rPr>
            </w:pPr>
          </w:p>
        </w:tc>
      </w:tr>
      <w:tr w:rsidR="00035F60" w:rsidRPr="00035F60" w14:paraId="34352714" w14:textId="77777777" w:rsidTr="00C355AE">
        <w:trPr>
          <w:trHeight w:val="227"/>
          <w:jc w:val="center"/>
        </w:trPr>
        <w:tc>
          <w:tcPr>
            <w:tcW w:w="2336" w:type="dxa"/>
            <w:tcBorders>
              <w:top w:val="nil"/>
              <w:left w:val="nil"/>
              <w:bottom w:val="nil"/>
              <w:right w:val="nil"/>
            </w:tcBorders>
            <w:shd w:val="clear" w:color="auto" w:fill="auto"/>
            <w:noWrap/>
            <w:vAlign w:val="bottom"/>
            <w:hideMark/>
          </w:tcPr>
          <w:p w14:paraId="69F003F0" w14:textId="77777777" w:rsidR="00035F60" w:rsidRPr="00035F60" w:rsidRDefault="00035F60" w:rsidP="00C355AE">
            <w:pPr>
              <w:spacing w:before="0" w:after="0" w:line="240" w:lineRule="auto"/>
              <w:ind w:leftChars="75" w:left="143"/>
              <w:rPr>
                <w:rFonts w:ascii="Arial" w:hAnsi="Arial" w:cs="Arial"/>
                <w:b/>
                <w:bCs/>
                <w:sz w:val="16"/>
                <w:szCs w:val="16"/>
                <w:lang w:val="en-US" w:eastAsia="en-US"/>
              </w:rPr>
            </w:pPr>
            <w:r w:rsidRPr="00035F60">
              <w:rPr>
                <w:rFonts w:ascii="Arial" w:hAnsi="Arial" w:cs="Arial"/>
                <w:b/>
                <w:bCs/>
                <w:sz w:val="16"/>
                <w:szCs w:val="16"/>
                <w:lang w:val="en-US" w:eastAsia="en-US"/>
              </w:rPr>
              <w:t>Cash received</w:t>
            </w:r>
          </w:p>
        </w:tc>
        <w:tc>
          <w:tcPr>
            <w:tcW w:w="1088" w:type="dxa"/>
            <w:tcBorders>
              <w:top w:val="nil"/>
              <w:left w:val="nil"/>
              <w:bottom w:val="nil"/>
              <w:right w:val="nil"/>
            </w:tcBorders>
            <w:shd w:val="clear" w:color="auto" w:fill="auto"/>
            <w:noWrap/>
            <w:tcMar>
              <w:left w:w="0" w:type="dxa"/>
            </w:tcMar>
            <w:vAlign w:val="bottom"/>
            <w:hideMark/>
          </w:tcPr>
          <w:p w14:paraId="37D3F391" w14:textId="77777777" w:rsidR="00035F60" w:rsidRPr="00035F60" w:rsidRDefault="00035F60" w:rsidP="00035F60">
            <w:pPr>
              <w:spacing w:before="0" w:after="0" w:line="240" w:lineRule="auto"/>
              <w:ind w:firstLineChars="100" w:firstLine="163"/>
              <w:rPr>
                <w:rFonts w:ascii="Arial" w:hAnsi="Arial" w:cs="Arial"/>
                <w:b/>
                <w:bCs/>
                <w:sz w:val="16"/>
                <w:szCs w:val="16"/>
                <w:lang w:val="en-US" w:eastAsia="en-US"/>
              </w:rPr>
            </w:pPr>
          </w:p>
        </w:tc>
        <w:tc>
          <w:tcPr>
            <w:tcW w:w="1088" w:type="dxa"/>
            <w:tcBorders>
              <w:top w:val="nil"/>
              <w:left w:val="nil"/>
              <w:bottom w:val="nil"/>
              <w:right w:val="nil"/>
            </w:tcBorders>
            <w:shd w:val="clear" w:color="000000" w:fill="D9D9D9"/>
            <w:noWrap/>
            <w:tcMar>
              <w:left w:w="0" w:type="dxa"/>
            </w:tcMar>
            <w:vAlign w:val="bottom"/>
            <w:hideMark/>
          </w:tcPr>
          <w:p w14:paraId="5933D24C" w14:textId="77777777" w:rsidR="00035F60" w:rsidRPr="00035F60" w:rsidRDefault="00035F60" w:rsidP="00035F60">
            <w:pPr>
              <w:spacing w:before="0" w:after="0" w:line="240" w:lineRule="auto"/>
              <w:jc w:val="right"/>
              <w:rPr>
                <w:rFonts w:ascii="Arial" w:hAnsi="Arial" w:cs="Arial"/>
                <w:color w:val="808000"/>
                <w:sz w:val="16"/>
                <w:szCs w:val="16"/>
                <w:lang w:val="en-US" w:eastAsia="en-US"/>
              </w:rPr>
            </w:pPr>
            <w:r w:rsidRPr="00035F60">
              <w:rPr>
                <w:rFonts w:ascii="Arial" w:hAnsi="Arial" w:cs="Arial"/>
                <w:color w:val="808000"/>
                <w:sz w:val="16"/>
                <w:szCs w:val="16"/>
                <w:lang w:val="en-US" w:eastAsia="en-US"/>
              </w:rPr>
              <w:t> </w:t>
            </w:r>
          </w:p>
        </w:tc>
        <w:tc>
          <w:tcPr>
            <w:tcW w:w="1088" w:type="dxa"/>
            <w:tcBorders>
              <w:top w:val="nil"/>
              <w:left w:val="nil"/>
              <w:bottom w:val="nil"/>
              <w:right w:val="nil"/>
            </w:tcBorders>
            <w:shd w:val="clear" w:color="auto" w:fill="auto"/>
            <w:noWrap/>
            <w:tcMar>
              <w:left w:w="0" w:type="dxa"/>
            </w:tcMar>
            <w:vAlign w:val="bottom"/>
            <w:hideMark/>
          </w:tcPr>
          <w:p w14:paraId="34179888" w14:textId="77777777" w:rsidR="00035F60" w:rsidRPr="00035F60" w:rsidRDefault="00035F60" w:rsidP="00035F60">
            <w:pPr>
              <w:spacing w:before="0" w:after="0" w:line="240" w:lineRule="auto"/>
              <w:jc w:val="right"/>
              <w:rPr>
                <w:rFonts w:ascii="Arial" w:hAnsi="Arial" w:cs="Arial"/>
                <w:color w:val="808000"/>
                <w:sz w:val="16"/>
                <w:szCs w:val="16"/>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08437AF7" w14:textId="77777777" w:rsidR="00035F60" w:rsidRPr="00035F60" w:rsidRDefault="00035F60" w:rsidP="00035F60">
            <w:pPr>
              <w:spacing w:before="0" w:after="0" w:line="240" w:lineRule="auto"/>
              <w:jc w:val="right"/>
              <w:rPr>
                <w:rFonts w:ascii="Times New Roman" w:hAnsi="Times New Roman"/>
                <w:sz w:val="20"/>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1FD11C3E" w14:textId="77777777" w:rsidR="00035F60" w:rsidRPr="00035F60" w:rsidRDefault="00035F60" w:rsidP="00035F60">
            <w:pPr>
              <w:spacing w:before="0" w:after="0" w:line="240" w:lineRule="auto"/>
              <w:jc w:val="right"/>
              <w:rPr>
                <w:rFonts w:ascii="Times New Roman" w:hAnsi="Times New Roman"/>
                <w:sz w:val="20"/>
                <w:lang w:val="en-US" w:eastAsia="en-US"/>
              </w:rPr>
            </w:pPr>
          </w:p>
        </w:tc>
      </w:tr>
      <w:tr w:rsidR="00035F60" w:rsidRPr="00035F60" w14:paraId="29D8C25C"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7628F8B6"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Other receipts</w:t>
            </w:r>
          </w:p>
        </w:tc>
        <w:tc>
          <w:tcPr>
            <w:tcW w:w="1088" w:type="dxa"/>
            <w:tcBorders>
              <w:top w:val="nil"/>
              <w:left w:val="nil"/>
              <w:bottom w:val="nil"/>
              <w:right w:val="nil"/>
            </w:tcBorders>
            <w:shd w:val="clear" w:color="auto" w:fill="auto"/>
            <w:noWrap/>
            <w:tcMar>
              <w:left w:w="0" w:type="dxa"/>
            </w:tcMar>
            <w:vAlign w:val="bottom"/>
            <w:hideMark/>
          </w:tcPr>
          <w:p w14:paraId="1CDA6524"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000000" w:fill="D9D9D9"/>
            <w:noWrap/>
            <w:tcMar>
              <w:left w:w="0" w:type="dxa"/>
            </w:tcMar>
            <w:vAlign w:val="bottom"/>
            <w:hideMark/>
          </w:tcPr>
          <w:p w14:paraId="0166D5D9"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14,628</w:t>
            </w:r>
          </w:p>
        </w:tc>
        <w:tc>
          <w:tcPr>
            <w:tcW w:w="1088" w:type="dxa"/>
            <w:tcBorders>
              <w:top w:val="nil"/>
              <w:left w:val="nil"/>
              <w:bottom w:val="nil"/>
              <w:right w:val="nil"/>
            </w:tcBorders>
            <w:shd w:val="clear" w:color="auto" w:fill="auto"/>
            <w:noWrap/>
            <w:tcMar>
              <w:left w:w="0" w:type="dxa"/>
            </w:tcMar>
            <w:vAlign w:val="bottom"/>
            <w:hideMark/>
          </w:tcPr>
          <w:p w14:paraId="6126890C"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1E647970"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0F938818"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r>
      <w:tr w:rsidR="00035F60" w:rsidRPr="00035F60" w14:paraId="7997B924"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7BA4FB64" w14:textId="77777777" w:rsidR="00035F60" w:rsidRPr="00035F60" w:rsidRDefault="00035F60" w:rsidP="00035F60">
            <w:pPr>
              <w:spacing w:before="0" w:after="0" w:line="240" w:lineRule="auto"/>
              <w:ind w:firstLineChars="200" w:firstLine="326"/>
              <w:rPr>
                <w:rFonts w:ascii="Arial" w:hAnsi="Arial" w:cs="Arial"/>
                <w:b/>
                <w:bCs/>
                <w:sz w:val="16"/>
                <w:szCs w:val="16"/>
                <w:lang w:val="en-US" w:eastAsia="en-US"/>
              </w:rPr>
            </w:pPr>
            <w:r w:rsidRPr="00035F60">
              <w:rPr>
                <w:rFonts w:ascii="Arial" w:hAnsi="Arial" w:cs="Arial"/>
                <w:b/>
                <w:bCs/>
                <w:sz w:val="16"/>
                <w:szCs w:val="16"/>
                <w:lang w:val="en-US" w:eastAsia="en-US"/>
              </w:rPr>
              <w:t>Total cash received</w:t>
            </w:r>
          </w:p>
        </w:tc>
        <w:tc>
          <w:tcPr>
            <w:tcW w:w="1088" w:type="dxa"/>
            <w:tcBorders>
              <w:top w:val="nil"/>
              <w:left w:val="nil"/>
              <w:bottom w:val="single" w:sz="4" w:space="0" w:color="auto"/>
              <w:right w:val="nil"/>
            </w:tcBorders>
            <w:shd w:val="clear" w:color="auto" w:fill="auto"/>
            <w:noWrap/>
            <w:tcMar>
              <w:left w:w="0" w:type="dxa"/>
            </w:tcMar>
            <w:vAlign w:val="bottom"/>
            <w:hideMark/>
          </w:tcPr>
          <w:p w14:paraId="034D1F79"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single" w:sz="4" w:space="0" w:color="auto"/>
              <w:right w:val="nil"/>
            </w:tcBorders>
            <w:shd w:val="clear" w:color="000000" w:fill="D9D9D9"/>
            <w:noWrap/>
            <w:tcMar>
              <w:left w:w="0" w:type="dxa"/>
            </w:tcMar>
            <w:vAlign w:val="bottom"/>
            <w:hideMark/>
          </w:tcPr>
          <w:p w14:paraId="40BD070D"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14,628</w:t>
            </w:r>
          </w:p>
        </w:tc>
        <w:tc>
          <w:tcPr>
            <w:tcW w:w="1088" w:type="dxa"/>
            <w:tcBorders>
              <w:top w:val="nil"/>
              <w:left w:val="nil"/>
              <w:bottom w:val="single" w:sz="4" w:space="0" w:color="auto"/>
              <w:right w:val="nil"/>
            </w:tcBorders>
            <w:shd w:val="clear" w:color="auto" w:fill="auto"/>
            <w:noWrap/>
            <w:tcMar>
              <w:left w:w="0" w:type="dxa"/>
            </w:tcMar>
            <w:vAlign w:val="bottom"/>
            <w:hideMark/>
          </w:tcPr>
          <w:p w14:paraId="2EC44A01"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single" w:sz="4" w:space="0" w:color="auto"/>
              <w:right w:val="nil"/>
            </w:tcBorders>
            <w:shd w:val="clear" w:color="auto" w:fill="auto"/>
            <w:noWrap/>
            <w:tcMar>
              <w:left w:w="0" w:type="dxa"/>
            </w:tcMar>
            <w:vAlign w:val="bottom"/>
            <w:hideMark/>
          </w:tcPr>
          <w:p w14:paraId="3B57CF65"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single" w:sz="4" w:space="0" w:color="auto"/>
              <w:right w:val="nil"/>
            </w:tcBorders>
            <w:shd w:val="clear" w:color="auto" w:fill="auto"/>
            <w:noWrap/>
            <w:tcMar>
              <w:left w:w="0" w:type="dxa"/>
            </w:tcMar>
            <w:vAlign w:val="bottom"/>
            <w:hideMark/>
          </w:tcPr>
          <w:p w14:paraId="32BC3706"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r>
      <w:tr w:rsidR="00035F60" w:rsidRPr="00035F60" w14:paraId="69776FA5" w14:textId="77777777" w:rsidTr="00C355AE">
        <w:trPr>
          <w:trHeight w:val="510"/>
          <w:jc w:val="center"/>
        </w:trPr>
        <w:tc>
          <w:tcPr>
            <w:tcW w:w="2336" w:type="dxa"/>
            <w:tcBorders>
              <w:top w:val="nil"/>
              <w:left w:val="nil"/>
              <w:bottom w:val="nil"/>
              <w:right w:val="nil"/>
            </w:tcBorders>
            <w:shd w:val="clear" w:color="auto" w:fill="auto"/>
            <w:vAlign w:val="bottom"/>
            <w:hideMark/>
          </w:tcPr>
          <w:p w14:paraId="4CA6A3B9" w14:textId="77777777" w:rsidR="00035F60" w:rsidRPr="00035F60" w:rsidRDefault="00035F60" w:rsidP="00035F60">
            <w:pPr>
              <w:spacing w:before="0" w:after="0" w:line="240" w:lineRule="auto"/>
              <w:rPr>
                <w:rFonts w:ascii="Arial" w:hAnsi="Arial" w:cs="Arial"/>
                <w:b/>
                <w:bCs/>
                <w:sz w:val="16"/>
                <w:szCs w:val="16"/>
                <w:lang w:val="en-US" w:eastAsia="en-US"/>
              </w:rPr>
            </w:pPr>
            <w:r w:rsidRPr="00035F60">
              <w:rPr>
                <w:rFonts w:ascii="Arial" w:hAnsi="Arial" w:cs="Arial"/>
                <w:b/>
                <w:bCs/>
                <w:sz w:val="16"/>
                <w:szCs w:val="16"/>
                <w:lang w:val="en-US" w:eastAsia="en-US"/>
              </w:rPr>
              <w:t>Net cash from (or used by) financing activities</w:t>
            </w:r>
          </w:p>
        </w:tc>
        <w:tc>
          <w:tcPr>
            <w:tcW w:w="1088" w:type="dxa"/>
            <w:tcBorders>
              <w:top w:val="nil"/>
              <w:left w:val="nil"/>
              <w:bottom w:val="nil"/>
              <w:right w:val="nil"/>
            </w:tcBorders>
            <w:shd w:val="clear" w:color="auto" w:fill="auto"/>
            <w:noWrap/>
            <w:tcMar>
              <w:left w:w="0" w:type="dxa"/>
            </w:tcMar>
            <w:vAlign w:val="bottom"/>
            <w:hideMark/>
          </w:tcPr>
          <w:p w14:paraId="2FE3BD9C"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nil"/>
              <w:right w:val="nil"/>
            </w:tcBorders>
            <w:shd w:val="clear" w:color="000000" w:fill="D9D9D9"/>
            <w:noWrap/>
            <w:tcMar>
              <w:left w:w="0" w:type="dxa"/>
            </w:tcMar>
            <w:vAlign w:val="bottom"/>
            <w:hideMark/>
          </w:tcPr>
          <w:p w14:paraId="4EEDD580"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(14,628)</w:t>
            </w:r>
          </w:p>
        </w:tc>
        <w:tc>
          <w:tcPr>
            <w:tcW w:w="1088" w:type="dxa"/>
            <w:tcBorders>
              <w:top w:val="nil"/>
              <w:left w:val="nil"/>
              <w:bottom w:val="nil"/>
              <w:right w:val="nil"/>
            </w:tcBorders>
            <w:shd w:val="clear" w:color="auto" w:fill="auto"/>
            <w:noWrap/>
            <w:tcMar>
              <w:left w:w="0" w:type="dxa"/>
            </w:tcMar>
            <w:vAlign w:val="bottom"/>
            <w:hideMark/>
          </w:tcPr>
          <w:p w14:paraId="15246273"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2FE18C2D"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7ACB6F3D"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w:t>
            </w:r>
          </w:p>
        </w:tc>
      </w:tr>
      <w:tr w:rsidR="00035F60" w:rsidRPr="00035F60" w14:paraId="3EC6F7D3" w14:textId="77777777" w:rsidTr="00C355AE">
        <w:trPr>
          <w:trHeight w:val="510"/>
          <w:jc w:val="center"/>
        </w:trPr>
        <w:tc>
          <w:tcPr>
            <w:tcW w:w="2336" w:type="dxa"/>
            <w:tcBorders>
              <w:top w:val="nil"/>
              <w:left w:val="nil"/>
              <w:bottom w:val="nil"/>
              <w:right w:val="nil"/>
            </w:tcBorders>
            <w:shd w:val="clear" w:color="auto" w:fill="auto"/>
            <w:vAlign w:val="bottom"/>
            <w:hideMark/>
          </w:tcPr>
          <w:p w14:paraId="2602E9C8" w14:textId="77777777" w:rsidR="00035F60" w:rsidRPr="00035F60" w:rsidRDefault="00035F60" w:rsidP="00035F60">
            <w:pPr>
              <w:spacing w:before="0" w:after="0" w:line="240" w:lineRule="auto"/>
              <w:rPr>
                <w:rFonts w:ascii="Arial" w:hAnsi="Arial" w:cs="Arial"/>
                <w:b/>
                <w:bCs/>
                <w:sz w:val="16"/>
                <w:szCs w:val="16"/>
                <w:lang w:val="en-US" w:eastAsia="en-US"/>
              </w:rPr>
            </w:pPr>
            <w:r w:rsidRPr="00035F60">
              <w:rPr>
                <w:rFonts w:ascii="Arial" w:hAnsi="Arial" w:cs="Arial"/>
                <w:b/>
                <w:bCs/>
                <w:sz w:val="16"/>
                <w:szCs w:val="16"/>
                <w:lang w:val="en-US" w:eastAsia="en-US"/>
              </w:rPr>
              <w:t>Net increase (or decrease) in cash held</w:t>
            </w:r>
          </w:p>
        </w:tc>
        <w:tc>
          <w:tcPr>
            <w:tcW w:w="1088" w:type="dxa"/>
            <w:tcBorders>
              <w:top w:val="nil"/>
              <w:left w:val="nil"/>
              <w:bottom w:val="single" w:sz="4" w:space="0" w:color="auto"/>
              <w:right w:val="nil"/>
            </w:tcBorders>
            <w:shd w:val="clear" w:color="auto" w:fill="auto"/>
            <w:noWrap/>
            <w:tcMar>
              <w:left w:w="0" w:type="dxa"/>
            </w:tcMar>
            <w:vAlign w:val="bottom"/>
            <w:hideMark/>
          </w:tcPr>
          <w:p w14:paraId="58CF5327"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(47,692,791)</w:t>
            </w:r>
          </w:p>
        </w:tc>
        <w:tc>
          <w:tcPr>
            <w:tcW w:w="1088" w:type="dxa"/>
            <w:tcBorders>
              <w:top w:val="nil"/>
              <w:left w:val="nil"/>
              <w:bottom w:val="single" w:sz="4" w:space="0" w:color="auto"/>
              <w:right w:val="nil"/>
            </w:tcBorders>
            <w:shd w:val="clear" w:color="000000" w:fill="D9D9D9"/>
            <w:noWrap/>
            <w:tcMar>
              <w:left w:w="0" w:type="dxa"/>
            </w:tcMar>
            <w:vAlign w:val="bottom"/>
            <w:hideMark/>
          </w:tcPr>
          <w:p w14:paraId="24B5F389"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(52,333,354)</w:t>
            </w:r>
          </w:p>
        </w:tc>
        <w:tc>
          <w:tcPr>
            <w:tcW w:w="1088" w:type="dxa"/>
            <w:tcBorders>
              <w:top w:val="nil"/>
              <w:left w:val="nil"/>
              <w:bottom w:val="single" w:sz="4" w:space="0" w:color="auto"/>
              <w:right w:val="nil"/>
            </w:tcBorders>
            <w:shd w:val="clear" w:color="auto" w:fill="auto"/>
            <w:noWrap/>
            <w:tcMar>
              <w:left w:w="0" w:type="dxa"/>
            </w:tcMar>
            <w:vAlign w:val="bottom"/>
            <w:hideMark/>
          </w:tcPr>
          <w:p w14:paraId="734C859D"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(55,253,293)</w:t>
            </w:r>
          </w:p>
        </w:tc>
        <w:tc>
          <w:tcPr>
            <w:tcW w:w="1088" w:type="dxa"/>
            <w:tcBorders>
              <w:top w:val="nil"/>
              <w:left w:val="nil"/>
              <w:bottom w:val="single" w:sz="4" w:space="0" w:color="auto"/>
              <w:right w:val="nil"/>
            </w:tcBorders>
            <w:shd w:val="clear" w:color="auto" w:fill="auto"/>
            <w:noWrap/>
            <w:tcMar>
              <w:left w:w="0" w:type="dxa"/>
            </w:tcMar>
            <w:vAlign w:val="bottom"/>
            <w:hideMark/>
          </w:tcPr>
          <w:p w14:paraId="59AED6BD"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(55,703,608)</w:t>
            </w:r>
          </w:p>
        </w:tc>
        <w:tc>
          <w:tcPr>
            <w:tcW w:w="1088" w:type="dxa"/>
            <w:tcBorders>
              <w:top w:val="nil"/>
              <w:left w:val="nil"/>
              <w:bottom w:val="single" w:sz="4" w:space="0" w:color="auto"/>
              <w:right w:val="nil"/>
            </w:tcBorders>
            <w:shd w:val="clear" w:color="auto" w:fill="auto"/>
            <w:noWrap/>
            <w:tcMar>
              <w:left w:w="0" w:type="dxa"/>
            </w:tcMar>
            <w:vAlign w:val="bottom"/>
            <w:hideMark/>
          </w:tcPr>
          <w:p w14:paraId="2370F07F"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(57,034,511)</w:t>
            </w:r>
          </w:p>
        </w:tc>
      </w:tr>
      <w:tr w:rsidR="00035F60" w:rsidRPr="00035F60" w14:paraId="21720EC1" w14:textId="77777777" w:rsidTr="00C355AE">
        <w:trPr>
          <w:trHeight w:val="397"/>
          <w:jc w:val="center"/>
        </w:trPr>
        <w:tc>
          <w:tcPr>
            <w:tcW w:w="2336" w:type="dxa"/>
            <w:tcBorders>
              <w:top w:val="nil"/>
              <w:left w:val="nil"/>
              <w:bottom w:val="nil"/>
              <w:right w:val="nil"/>
            </w:tcBorders>
            <w:shd w:val="clear" w:color="auto" w:fill="auto"/>
            <w:vAlign w:val="bottom"/>
            <w:hideMark/>
          </w:tcPr>
          <w:p w14:paraId="721E42A0" w14:textId="77777777" w:rsidR="00035F60" w:rsidRPr="00035F60" w:rsidRDefault="00035F60" w:rsidP="00C355AE">
            <w:pPr>
              <w:spacing w:before="0" w:after="0" w:line="240" w:lineRule="auto"/>
              <w:ind w:leftChars="75" w:left="143"/>
              <w:rPr>
                <w:rFonts w:ascii="Arial" w:hAnsi="Arial" w:cs="Arial"/>
                <w:sz w:val="16"/>
                <w:szCs w:val="16"/>
                <w:lang w:val="en-US" w:eastAsia="en-US"/>
              </w:rPr>
            </w:pPr>
            <w:r w:rsidRPr="00035F60">
              <w:rPr>
                <w:rFonts w:ascii="Arial" w:hAnsi="Arial" w:cs="Arial"/>
                <w:sz w:val="16"/>
                <w:szCs w:val="16"/>
                <w:lang w:val="en-US" w:eastAsia="en-US"/>
              </w:rPr>
              <w:t>Cash at beginning of reporting period</w:t>
            </w:r>
          </w:p>
        </w:tc>
        <w:tc>
          <w:tcPr>
            <w:tcW w:w="1088" w:type="dxa"/>
            <w:tcBorders>
              <w:top w:val="nil"/>
              <w:left w:val="nil"/>
              <w:bottom w:val="nil"/>
              <w:right w:val="nil"/>
            </w:tcBorders>
            <w:shd w:val="clear" w:color="auto" w:fill="auto"/>
            <w:noWrap/>
            <w:tcMar>
              <w:left w:w="0" w:type="dxa"/>
            </w:tcMar>
            <w:vAlign w:val="bottom"/>
            <w:hideMark/>
          </w:tcPr>
          <w:p w14:paraId="0DEEE053"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5,771,376</w:t>
            </w:r>
          </w:p>
        </w:tc>
        <w:tc>
          <w:tcPr>
            <w:tcW w:w="1088" w:type="dxa"/>
            <w:tcBorders>
              <w:top w:val="nil"/>
              <w:left w:val="nil"/>
              <w:bottom w:val="nil"/>
              <w:right w:val="nil"/>
            </w:tcBorders>
            <w:shd w:val="clear" w:color="000000" w:fill="D9D9D9"/>
            <w:noWrap/>
            <w:tcMar>
              <w:left w:w="0" w:type="dxa"/>
            </w:tcMar>
            <w:vAlign w:val="bottom"/>
            <w:hideMark/>
          </w:tcPr>
          <w:p w14:paraId="20208EB8"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6,111,083</w:t>
            </w:r>
          </w:p>
        </w:tc>
        <w:tc>
          <w:tcPr>
            <w:tcW w:w="1088" w:type="dxa"/>
            <w:tcBorders>
              <w:top w:val="nil"/>
              <w:left w:val="nil"/>
              <w:bottom w:val="nil"/>
              <w:right w:val="nil"/>
            </w:tcBorders>
            <w:shd w:val="clear" w:color="auto" w:fill="auto"/>
            <w:noWrap/>
            <w:tcMar>
              <w:left w:w="0" w:type="dxa"/>
            </w:tcMar>
            <w:vAlign w:val="bottom"/>
            <w:hideMark/>
          </w:tcPr>
          <w:p w14:paraId="1C0FF606"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5,308,736</w:t>
            </w:r>
          </w:p>
        </w:tc>
        <w:tc>
          <w:tcPr>
            <w:tcW w:w="1088" w:type="dxa"/>
            <w:tcBorders>
              <w:top w:val="nil"/>
              <w:left w:val="nil"/>
              <w:bottom w:val="nil"/>
              <w:right w:val="nil"/>
            </w:tcBorders>
            <w:shd w:val="clear" w:color="auto" w:fill="auto"/>
            <w:noWrap/>
            <w:tcMar>
              <w:left w:w="0" w:type="dxa"/>
            </w:tcMar>
            <w:vAlign w:val="bottom"/>
            <w:hideMark/>
          </w:tcPr>
          <w:p w14:paraId="2B5DFB1B"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5,308,736</w:t>
            </w:r>
          </w:p>
        </w:tc>
        <w:tc>
          <w:tcPr>
            <w:tcW w:w="1088" w:type="dxa"/>
            <w:tcBorders>
              <w:top w:val="nil"/>
              <w:left w:val="nil"/>
              <w:bottom w:val="nil"/>
              <w:right w:val="nil"/>
            </w:tcBorders>
            <w:shd w:val="clear" w:color="auto" w:fill="auto"/>
            <w:noWrap/>
            <w:tcMar>
              <w:left w:w="0" w:type="dxa"/>
            </w:tcMar>
            <w:vAlign w:val="bottom"/>
            <w:hideMark/>
          </w:tcPr>
          <w:p w14:paraId="4F76F3C1"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5,308,736</w:t>
            </w:r>
          </w:p>
        </w:tc>
      </w:tr>
      <w:tr w:rsidR="00035F60" w:rsidRPr="00035F60" w14:paraId="61C2BF93" w14:textId="77777777" w:rsidTr="00C355AE">
        <w:trPr>
          <w:trHeight w:val="283"/>
          <w:jc w:val="center"/>
        </w:trPr>
        <w:tc>
          <w:tcPr>
            <w:tcW w:w="2336" w:type="dxa"/>
            <w:tcBorders>
              <w:top w:val="nil"/>
              <w:left w:val="nil"/>
              <w:bottom w:val="nil"/>
              <w:right w:val="nil"/>
            </w:tcBorders>
            <w:shd w:val="clear" w:color="auto" w:fill="auto"/>
            <w:vAlign w:val="bottom"/>
            <w:hideMark/>
          </w:tcPr>
          <w:p w14:paraId="2FACBB36" w14:textId="77777777" w:rsidR="00035F60" w:rsidRPr="00035F60" w:rsidRDefault="00035F60" w:rsidP="00C355AE">
            <w:pPr>
              <w:spacing w:before="0" w:after="0" w:line="240" w:lineRule="auto"/>
              <w:ind w:leftChars="75" w:left="143"/>
              <w:rPr>
                <w:rFonts w:ascii="Arial" w:hAnsi="Arial" w:cs="Arial"/>
                <w:sz w:val="16"/>
                <w:szCs w:val="16"/>
                <w:lang w:val="en-US" w:eastAsia="en-US"/>
              </w:rPr>
            </w:pPr>
            <w:r w:rsidRPr="00035F60">
              <w:rPr>
                <w:rFonts w:ascii="Arial" w:hAnsi="Arial" w:cs="Arial"/>
                <w:sz w:val="16"/>
                <w:szCs w:val="16"/>
                <w:lang w:val="en-US" w:eastAsia="en-US"/>
              </w:rPr>
              <w:t>Cash from the OPA for:</w:t>
            </w:r>
          </w:p>
        </w:tc>
        <w:tc>
          <w:tcPr>
            <w:tcW w:w="1088" w:type="dxa"/>
            <w:tcBorders>
              <w:top w:val="nil"/>
              <w:left w:val="nil"/>
              <w:bottom w:val="nil"/>
              <w:right w:val="nil"/>
            </w:tcBorders>
            <w:shd w:val="clear" w:color="auto" w:fill="auto"/>
            <w:noWrap/>
            <w:tcMar>
              <w:left w:w="0" w:type="dxa"/>
            </w:tcMar>
            <w:vAlign w:val="bottom"/>
            <w:hideMark/>
          </w:tcPr>
          <w:p w14:paraId="1096C9D5" w14:textId="77777777" w:rsidR="00035F60" w:rsidRPr="00035F60" w:rsidRDefault="00035F60" w:rsidP="00035F60">
            <w:pPr>
              <w:spacing w:before="0" w:after="0" w:line="240" w:lineRule="auto"/>
              <w:ind w:firstLineChars="100" w:firstLine="160"/>
              <w:rPr>
                <w:rFonts w:ascii="Arial" w:hAnsi="Arial" w:cs="Arial"/>
                <w:sz w:val="16"/>
                <w:szCs w:val="16"/>
                <w:lang w:val="en-US" w:eastAsia="en-US"/>
              </w:rPr>
            </w:pPr>
          </w:p>
        </w:tc>
        <w:tc>
          <w:tcPr>
            <w:tcW w:w="1088" w:type="dxa"/>
            <w:tcBorders>
              <w:top w:val="nil"/>
              <w:left w:val="nil"/>
              <w:bottom w:val="nil"/>
              <w:right w:val="nil"/>
            </w:tcBorders>
            <w:shd w:val="clear" w:color="000000" w:fill="D9D9D9"/>
            <w:noWrap/>
            <w:tcMar>
              <w:left w:w="0" w:type="dxa"/>
            </w:tcMar>
            <w:vAlign w:val="bottom"/>
            <w:hideMark/>
          </w:tcPr>
          <w:p w14:paraId="03C9A13C"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 </w:t>
            </w:r>
          </w:p>
        </w:tc>
        <w:tc>
          <w:tcPr>
            <w:tcW w:w="1088" w:type="dxa"/>
            <w:tcBorders>
              <w:top w:val="nil"/>
              <w:left w:val="nil"/>
              <w:bottom w:val="nil"/>
              <w:right w:val="nil"/>
            </w:tcBorders>
            <w:shd w:val="clear" w:color="auto" w:fill="auto"/>
            <w:noWrap/>
            <w:tcMar>
              <w:left w:w="0" w:type="dxa"/>
            </w:tcMar>
            <w:vAlign w:val="bottom"/>
            <w:hideMark/>
          </w:tcPr>
          <w:p w14:paraId="693B3EC1" w14:textId="77777777" w:rsidR="00035F60" w:rsidRPr="00035F60" w:rsidRDefault="00035F60" w:rsidP="00035F60">
            <w:pPr>
              <w:spacing w:before="0" w:after="0" w:line="240" w:lineRule="auto"/>
              <w:jc w:val="right"/>
              <w:rPr>
                <w:rFonts w:ascii="Arial" w:hAnsi="Arial" w:cs="Arial"/>
                <w:sz w:val="16"/>
                <w:szCs w:val="16"/>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20E368A7" w14:textId="77777777" w:rsidR="00035F60" w:rsidRPr="00035F60" w:rsidRDefault="00035F60" w:rsidP="00035F60">
            <w:pPr>
              <w:spacing w:before="0" w:after="0" w:line="240" w:lineRule="auto"/>
              <w:jc w:val="right"/>
              <w:rPr>
                <w:rFonts w:ascii="Times New Roman" w:hAnsi="Times New Roman"/>
                <w:sz w:val="20"/>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4F328FC8" w14:textId="77777777" w:rsidR="00035F60" w:rsidRPr="00035F60" w:rsidRDefault="00035F60" w:rsidP="00035F60">
            <w:pPr>
              <w:spacing w:before="0" w:after="0" w:line="240" w:lineRule="auto"/>
              <w:jc w:val="right"/>
              <w:rPr>
                <w:rFonts w:ascii="Times New Roman" w:hAnsi="Times New Roman"/>
                <w:sz w:val="20"/>
                <w:lang w:val="en-US" w:eastAsia="en-US"/>
              </w:rPr>
            </w:pPr>
          </w:p>
        </w:tc>
      </w:tr>
      <w:tr w:rsidR="00035F60" w:rsidRPr="00035F60" w14:paraId="668634E6"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073C5507"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appropriations</w:t>
            </w:r>
          </w:p>
        </w:tc>
        <w:tc>
          <w:tcPr>
            <w:tcW w:w="1088" w:type="dxa"/>
            <w:tcBorders>
              <w:top w:val="nil"/>
              <w:left w:val="nil"/>
              <w:bottom w:val="nil"/>
              <w:right w:val="nil"/>
            </w:tcBorders>
            <w:shd w:val="clear" w:color="auto" w:fill="auto"/>
            <w:noWrap/>
            <w:tcMar>
              <w:left w:w="0" w:type="dxa"/>
            </w:tcMar>
            <w:vAlign w:val="bottom"/>
            <w:hideMark/>
          </w:tcPr>
          <w:p w14:paraId="3096B33A"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53,615,829</w:t>
            </w:r>
          </w:p>
        </w:tc>
        <w:tc>
          <w:tcPr>
            <w:tcW w:w="1088" w:type="dxa"/>
            <w:tcBorders>
              <w:top w:val="nil"/>
              <w:left w:val="nil"/>
              <w:bottom w:val="nil"/>
              <w:right w:val="nil"/>
            </w:tcBorders>
            <w:shd w:val="clear" w:color="000000" w:fill="D9D9D9"/>
            <w:noWrap/>
            <w:tcMar>
              <w:left w:w="0" w:type="dxa"/>
            </w:tcMar>
            <w:vAlign w:val="bottom"/>
            <w:hideMark/>
          </w:tcPr>
          <w:p w14:paraId="20668F10"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60,022,756</w:t>
            </w:r>
          </w:p>
        </w:tc>
        <w:tc>
          <w:tcPr>
            <w:tcW w:w="1088" w:type="dxa"/>
            <w:tcBorders>
              <w:top w:val="nil"/>
              <w:left w:val="nil"/>
              <w:bottom w:val="nil"/>
              <w:right w:val="nil"/>
            </w:tcBorders>
            <w:shd w:val="clear" w:color="auto" w:fill="auto"/>
            <w:noWrap/>
            <w:tcMar>
              <w:left w:w="0" w:type="dxa"/>
            </w:tcMar>
            <w:vAlign w:val="bottom"/>
            <w:hideMark/>
          </w:tcPr>
          <w:p w14:paraId="198B2E3C"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63,936,815</w:t>
            </w:r>
          </w:p>
        </w:tc>
        <w:tc>
          <w:tcPr>
            <w:tcW w:w="1088" w:type="dxa"/>
            <w:tcBorders>
              <w:top w:val="nil"/>
              <w:left w:val="nil"/>
              <w:bottom w:val="nil"/>
              <w:right w:val="nil"/>
            </w:tcBorders>
            <w:shd w:val="clear" w:color="auto" w:fill="auto"/>
            <w:noWrap/>
            <w:tcMar>
              <w:left w:w="0" w:type="dxa"/>
            </w:tcMar>
            <w:vAlign w:val="bottom"/>
            <w:hideMark/>
          </w:tcPr>
          <w:p w14:paraId="0B7969F9"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64,393,624</w:t>
            </w:r>
          </w:p>
        </w:tc>
        <w:tc>
          <w:tcPr>
            <w:tcW w:w="1088" w:type="dxa"/>
            <w:tcBorders>
              <w:top w:val="nil"/>
              <w:left w:val="nil"/>
              <w:bottom w:val="nil"/>
              <w:right w:val="nil"/>
            </w:tcBorders>
            <w:shd w:val="clear" w:color="auto" w:fill="auto"/>
            <w:noWrap/>
            <w:tcMar>
              <w:left w:w="0" w:type="dxa"/>
            </w:tcMar>
            <w:vAlign w:val="bottom"/>
            <w:hideMark/>
          </w:tcPr>
          <w:p w14:paraId="4BE33572"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65,627,992</w:t>
            </w:r>
          </w:p>
        </w:tc>
      </w:tr>
      <w:tr w:rsidR="00035F60" w:rsidRPr="00035F60" w14:paraId="632212F8"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45A83744"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special accounts</w:t>
            </w:r>
          </w:p>
        </w:tc>
        <w:tc>
          <w:tcPr>
            <w:tcW w:w="1088" w:type="dxa"/>
            <w:tcBorders>
              <w:top w:val="nil"/>
              <w:left w:val="nil"/>
              <w:bottom w:val="nil"/>
              <w:right w:val="nil"/>
            </w:tcBorders>
            <w:shd w:val="clear" w:color="auto" w:fill="auto"/>
            <w:noWrap/>
            <w:tcMar>
              <w:left w:w="0" w:type="dxa"/>
            </w:tcMar>
            <w:vAlign w:val="bottom"/>
            <w:hideMark/>
          </w:tcPr>
          <w:p w14:paraId="615D1221"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000000" w:fill="D9D9D9"/>
            <w:noWrap/>
            <w:tcMar>
              <w:left w:w="0" w:type="dxa"/>
            </w:tcMar>
            <w:vAlign w:val="bottom"/>
            <w:hideMark/>
          </w:tcPr>
          <w:p w14:paraId="4A8D6171"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2CE003A5"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28F89162"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auto" w:fill="auto"/>
            <w:noWrap/>
            <w:tcMar>
              <w:left w:w="0" w:type="dxa"/>
            </w:tcMar>
            <w:vAlign w:val="bottom"/>
            <w:hideMark/>
          </w:tcPr>
          <w:p w14:paraId="62EE182B"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r>
      <w:tr w:rsidR="00035F60" w:rsidRPr="00035F60" w14:paraId="4D78B32B"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2D3E9CC5"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capital injections</w:t>
            </w:r>
          </w:p>
        </w:tc>
        <w:tc>
          <w:tcPr>
            <w:tcW w:w="1088" w:type="dxa"/>
            <w:tcBorders>
              <w:top w:val="nil"/>
              <w:left w:val="nil"/>
              <w:bottom w:val="nil"/>
              <w:right w:val="nil"/>
            </w:tcBorders>
            <w:shd w:val="clear" w:color="auto" w:fill="auto"/>
            <w:noWrap/>
            <w:tcMar>
              <w:left w:w="0" w:type="dxa"/>
            </w:tcMar>
            <w:vAlign w:val="bottom"/>
            <w:hideMark/>
          </w:tcPr>
          <w:p w14:paraId="561101E3"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161,986</w:t>
            </w:r>
          </w:p>
        </w:tc>
        <w:tc>
          <w:tcPr>
            <w:tcW w:w="1088" w:type="dxa"/>
            <w:tcBorders>
              <w:top w:val="nil"/>
              <w:left w:val="nil"/>
              <w:bottom w:val="nil"/>
              <w:right w:val="nil"/>
            </w:tcBorders>
            <w:shd w:val="clear" w:color="000000" w:fill="D9D9D9"/>
            <w:noWrap/>
            <w:tcMar>
              <w:left w:w="0" w:type="dxa"/>
            </w:tcMar>
            <w:vAlign w:val="bottom"/>
            <w:hideMark/>
          </w:tcPr>
          <w:p w14:paraId="658256E0"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62,044</w:t>
            </w:r>
          </w:p>
        </w:tc>
        <w:tc>
          <w:tcPr>
            <w:tcW w:w="1088" w:type="dxa"/>
            <w:tcBorders>
              <w:top w:val="nil"/>
              <w:left w:val="nil"/>
              <w:bottom w:val="nil"/>
              <w:right w:val="nil"/>
            </w:tcBorders>
            <w:shd w:val="clear" w:color="auto" w:fill="auto"/>
            <w:noWrap/>
            <w:tcMar>
              <w:left w:w="0" w:type="dxa"/>
            </w:tcMar>
            <w:vAlign w:val="bottom"/>
            <w:hideMark/>
          </w:tcPr>
          <w:p w14:paraId="544BC16A"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129,011</w:t>
            </w:r>
          </w:p>
        </w:tc>
        <w:tc>
          <w:tcPr>
            <w:tcW w:w="1088" w:type="dxa"/>
            <w:tcBorders>
              <w:top w:val="nil"/>
              <w:left w:val="nil"/>
              <w:bottom w:val="nil"/>
              <w:right w:val="nil"/>
            </w:tcBorders>
            <w:shd w:val="clear" w:color="auto" w:fill="auto"/>
            <w:noWrap/>
            <w:tcMar>
              <w:left w:w="0" w:type="dxa"/>
            </w:tcMar>
            <w:vAlign w:val="bottom"/>
            <w:hideMark/>
          </w:tcPr>
          <w:p w14:paraId="7947EAE0"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(5,645)</w:t>
            </w:r>
          </w:p>
        </w:tc>
        <w:tc>
          <w:tcPr>
            <w:tcW w:w="1088" w:type="dxa"/>
            <w:tcBorders>
              <w:top w:val="nil"/>
              <w:left w:val="nil"/>
              <w:bottom w:val="nil"/>
              <w:right w:val="nil"/>
            </w:tcBorders>
            <w:shd w:val="clear" w:color="auto" w:fill="auto"/>
            <w:noWrap/>
            <w:tcMar>
              <w:left w:w="0" w:type="dxa"/>
            </w:tcMar>
            <w:vAlign w:val="bottom"/>
            <w:hideMark/>
          </w:tcPr>
          <w:p w14:paraId="570A9EBE"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(2,235)</w:t>
            </w:r>
          </w:p>
        </w:tc>
      </w:tr>
      <w:tr w:rsidR="00035F60" w:rsidRPr="00035F60" w14:paraId="00BC3463"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2A7E51CA"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Corporate entity capital</w:t>
            </w:r>
          </w:p>
        </w:tc>
        <w:tc>
          <w:tcPr>
            <w:tcW w:w="1088" w:type="dxa"/>
            <w:tcBorders>
              <w:top w:val="nil"/>
              <w:left w:val="nil"/>
              <w:bottom w:val="nil"/>
              <w:right w:val="nil"/>
            </w:tcBorders>
            <w:shd w:val="clear" w:color="auto" w:fill="auto"/>
            <w:noWrap/>
            <w:tcMar>
              <w:left w:w="0" w:type="dxa"/>
            </w:tcMar>
            <w:vAlign w:val="bottom"/>
            <w:hideMark/>
          </w:tcPr>
          <w:p w14:paraId="4B146BB4"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c>
          <w:tcPr>
            <w:tcW w:w="1088" w:type="dxa"/>
            <w:tcBorders>
              <w:top w:val="nil"/>
              <w:left w:val="nil"/>
              <w:bottom w:val="nil"/>
              <w:right w:val="nil"/>
            </w:tcBorders>
            <w:shd w:val="clear" w:color="000000" w:fill="D9D9D9"/>
            <w:noWrap/>
            <w:tcMar>
              <w:left w:w="0" w:type="dxa"/>
            </w:tcMar>
            <w:vAlign w:val="bottom"/>
            <w:hideMark/>
          </w:tcPr>
          <w:p w14:paraId="6974B081"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75,906</w:t>
            </w:r>
          </w:p>
        </w:tc>
        <w:tc>
          <w:tcPr>
            <w:tcW w:w="1088" w:type="dxa"/>
            <w:tcBorders>
              <w:top w:val="nil"/>
              <w:left w:val="nil"/>
              <w:bottom w:val="nil"/>
              <w:right w:val="nil"/>
            </w:tcBorders>
            <w:shd w:val="clear" w:color="auto" w:fill="auto"/>
            <w:noWrap/>
            <w:tcMar>
              <w:left w:w="0" w:type="dxa"/>
            </w:tcMar>
            <w:vAlign w:val="bottom"/>
            <w:hideMark/>
          </w:tcPr>
          <w:p w14:paraId="3CA43615"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170,353</w:t>
            </w:r>
          </w:p>
        </w:tc>
        <w:tc>
          <w:tcPr>
            <w:tcW w:w="1088" w:type="dxa"/>
            <w:tcBorders>
              <w:top w:val="nil"/>
              <w:left w:val="nil"/>
              <w:bottom w:val="nil"/>
              <w:right w:val="nil"/>
            </w:tcBorders>
            <w:shd w:val="clear" w:color="auto" w:fill="auto"/>
            <w:noWrap/>
            <w:tcMar>
              <w:left w:w="0" w:type="dxa"/>
            </w:tcMar>
            <w:vAlign w:val="bottom"/>
            <w:hideMark/>
          </w:tcPr>
          <w:p w14:paraId="02BB88B8"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61,160</w:t>
            </w:r>
          </w:p>
        </w:tc>
        <w:tc>
          <w:tcPr>
            <w:tcW w:w="1088" w:type="dxa"/>
            <w:tcBorders>
              <w:top w:val="nil"/>
              <w:left w:val="nil"/>
              <w:bottom w:val="nil"/>
              <w:right w:val="nil"/>
            </w:tcBorders>
            <w:shd w:val="clear" w:color="auto" w:fill="auto"/>
            <w:noWrap/>
            <w:tcMar>
              <w:left w:w="0" w:type="dxa"/>
            </w:tcMar>
            <w:vAlign w:val="bottom"/>
            <w:hideMark/>
          </w:tcPr>
          <w:p w14:paraId="6F789A16"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2,235</w:t>
            </w:r>
          </w:p>
        </w:tc>
      </w:tr>
      <w:tr w:rsidR="00035F60" w:rsidRPr="00035F60" w14:paraId="411797E8"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4F325DDB"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GST appropriations</w:t>
            </w:r>
          </w:p>
        </w:tc>
        <w:tc>
          <w:tcPr>
            <w:tcW w:w="1088" w:type="dxa"/>
            <w:tcBorders>
              <w:top w:val="nil"/>
              <w:left w:val="nil"/>
              <w:bottom w:val="nil"/>
              <w:right w:val="nil"/>
            </w:tcBorders>
            <w:shd w:val="clear" w:color="auto" w:fill="auto"/>
            <w:noWrap/>
            <w:tcMar>
              <w:left w:w="0" w:type="dxa"/>
            </w:tcMar>
            <w:vAlign w:val="bottom"/>
            <w:hideMark/>
          </w:tcPr>
          <w:p w14:paraId="5A47749F"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936,631</w:t>
            </w:r>
          </w:p>
        </w:tc>
        <w:tc>
          <w:tcPr>
            <w:tcW w:w="1088" w:type="dxa"/>
            <w:tcBorders>
              <w:top w:val="nil"/>
              <w:left w:val="nil"/>
              <w:bottom w:val="nil"/>
              <w:right w:val="nil"/>
            </w:tcBorders>
            <w:shd w:val="clear" w:color="000000" w:fill="D9D9D9"/>
            <w:noWrap/>
            <w:tcMar>
              <w:left w:w="0" w:type="dxa"/>
            </w:tcMar>
            <w:vAlign w:val="bottom"/>
            <w:hideMark/>
          </w:tcPr>
          <w:p w14:paraId="0251E9CF"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923,955</w:t>
            </w:r>
          </w:p>
        </w:tc>
        <w:tc>
          <w:tcPr>
            <w:tcW w:w="1088" w:type="dxa"/>
            <w:tcBorders>
              <w:top w:val="nil"/>
              <w:left w:val="nil"/>
              <w:bottom w:val="nil"/>
              <w:right w:val="nil"/>
            </w:tcBorders>
            <w:shd w:val="clear" w:color="auto" w:fill="auto"/>
            <w:noWrap/>
            <w:tcMar>
              <w:left w:w="0" w:type="dxa"/>
            </w:tcMar>
            <w:vAlign w:val="bottom"/>
            <w:hideMark/>
          </w:tcPr>
          <w:p w14:paraId="1B8348D9"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977,069</w:t>
            </w:r>
          </w:p>
        </w:tc>
        <w:tc>
          <w:tcPr>
            <w:tcW w:w="1088" w:type="dxa"/>
            <w:tcBorders>
              <w:top w:val="nil"/>
              <w:left w:val="nil"/>
              <w:bottom w:val="nil"/>
              <w:right w:val="nil"/>
            </w:tcBorders>
            <w:shd w:val="clear" w:color="auto" w:fill="auto"/>
            <w:noWrap/>
            <w:tcMar>
              <w:left w:w="0" w:type="dxa"/>
            </w:tcMar>
            <w:vAlign w:val="bottom"/>
            <w:hideMark/>
          </w:tcPr>
          <w:p w14:paraId="168E6B7A"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989,374</w:t>
            </w:r>
          </w:p>
        </w:tc>
        <w:tc>
          <w:tcPr>
            <w:tcW w:w="1088" w:type="dxa"/>
            <w:tcBorders>
              <w:top w:val="nil"/>
              <w:left w:val="nil"/>
              <w:bottom w:val="nil"/>
              <w:right w:val="nil"/>
            </w:tcBorders>
            <w:shd w:val="clear" w:color="auto" w:fill="auto"/>
            <w:noWrap/>
            <w:tcMar>
              <w:left w:w="0" w:type="dxa"/>
            </w:tcMar>
            <w:vAlign w:val="bottom"/>
            <w:hideMark/>
          </w:tcPr>
          <w:p w14:paraId="70BDEC1A"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r>
      <w:tr w:rsidR="00035F60" w:rsidRPr="00035F60" w14:paraId="41E19A2D" w14:textId="77777777" w:rsidTr="00C355AE">
        <w:trPr>
          <w:trHeight w:val="283"/>
          <w:jc w:val="center"/>
        </w:trPr>
        <w:tc>
          <w:tcPr>
            <w:tcW w:w="2336" w:type="dxa"/>
            <w:tcBorders>
              <w:top w:val="nil"/>
              <w:left w:val="nil"/>
              <w:bottom w:val="nil"/>
              <w:right w:val="nil"/>
            </w:tcBorders>
            <w:shd w:val="clear" w:color="auto" w:fill="auto"/>
            <w:vAlign w:val="bottom"/>
            <w:hideMark/>
          </w:tcPr>
          <w:p w14:paraId="412B7FDD" w14:textId="77777777" w:rsidR="00035F60" w:rsidRPr="00035F60" w:rsidRDefault="00035F60" w:rsidP="00C355AE">
            <w:pPr>
              <w:spacing w:before="0" w:after="0" w:line="240" w:lineRule="auto"/>
              <w:ind w:leftChars="75" w:left="143"/>
              <w:rPr>
                <w:rFonts w:ascii="Arial" w:hAnsi="Arial" w:cs="Arial"/>
                <w:sz w:val="16"/>
                <w:szCs w:val="16"/>
                <w:lang w:val="en-US" w:eastAsia="en-US"/>
              </w:rPr>
            </w:pPr>
            <w:r w:rsidRPr="00035F60">
              <w:rPr>
                <w:rFonts w:ascii="Arial" w:hAnsi="Arial" w:cs="Arial"/>
                <w:sz w:val="16"/>
                <w:szCs w:val="16"/>
                <w:lang w:val="en-US" w:eastAsia="en-US"/>
              </w:rPr>
              <w:t>Cash to the OPA for:</w:t>
            </w:r>
          </w:p>
        </w:tc>
        <w:tc>
          <w:tcPr>
            <w:tcW w:w="1088" w:type="dxa"/>
            <w:tcBorders>
              <w:top w:val="nil"/>
              <w:left w:val="nil"/>
              <w:bottom w:val="nil"/>
              <w:right w:val="nil"/>
            </w:tcBorders>
            <w:shd w:val="clear" w:color="auto" w:fill="auto"/>
            <w:noWrap/>
            <w:tcMar>
              <w:left w:w="0" w:type="dxa"/>
            </w:tcMar>
            <w:vAlign w:val="bottom"/>
            <w:hideMark/>
          </w:tcPr>
          <w:p w14:paraId="3CD5204B" w14:textId="77777777" w:rsidR="00035F60" w:rsidRPr="00035F60" w:rsidRDefault="00035F60" w:rsidP="00035F60">
            <w:pPr>
              <w:spacing w:before="0" w:after="0" w:line="240" w:lineRule="auto"/>
              <w:ind w:firstLineChars="100" w:firstLine="160"/>
              <w:rPr>
                <w:rFonts w:ascii="Arial" w:hAnsi="Arial" w:cs="Arial"/>
                <w:sz w:val="16"/>
                <w:szCs w:val="16"/>
                <w:lang w:val="en-US" w:eastAsia="en-US"/>
              </w:rPr>
            </w:pPr>
          </w:p>
        </w:tc>
        <w:tc>
          <w:tcPr>
            <w:tcW w:w="1088" w:type="dxa"/>
            <w:tcBorders>
              <w:top w:val="nil"/>
              <w:left w:val="nil"/>
              <w:bottom w:val="nil"/>
              <w:right w:val="nil"/>
            </w:tcBorders>
            <w:shd w:val="clear" w:color="000000" w:fill="D9D9D9"/>
            <w:noWrap/>
            <w:tcMar>
              <w:left w:w="0" w:type="dxa"/>
            </w:tcMar>
            <w:vAlign w:val="bottom"/>
            <w:hideMark/>
          </w:tcPr>
          <w:p w14:paraId="5744C35F"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 </w:t>
            </w:r>
          </w:p>
        </w:tc>
        <w:tc>
          <w:tcPr>
            <w:tcW w:w="1088" w:type="dxa"/>
            <w:tcBorders>
              <w:top w:val="nil"/>
              <w:left w:val="nil"/>
              <w:bottom w:val="nil"/>
              <w:right w:val="nil"/>
            </w:tcBorders>
            <w:shd w:val="clear" w:color="auto" w:fill="auto"/>
            <w:noWrap/>
            <w:tcMar>
              <w:left w:w="0" w:type="dxa"/>
            </w:tcMar>
            <w:vAlign w:val="bottom"/>
            <w:hideMark/>
          </w:tcPr>
          <w:p w14:paraId="04080375" w14:textId="77777777" w:rsidR="00035F60" w:rsidRPr="00035F60" w:rsidRDefault="00035F60" w:rsidP="00035F60">
            <w:pPr>
              <w:spacing w:before="0" w:after="0" w:line="240" w:lineRule="auto"/>
              <w:jc w:val="right"/>
              <w:rPr>
                <w:rFonts w:ascii="Arial" w:hAnsi="Arial" w:cs="Arial"/>
                <w:sz w:val="16"/>
                <w:szCs w:val="16"/>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42796137" w14:textId="77777777" w:rsidR="00035F60" w:rsidRPr="00035F60" w:rsidRDefault="00035F60" w:rsidP="00035F60">
            <w:pPr>
              <w:spacing w:before="0" w:after="0" w:line="240" w:lineRule="auto"/>
              <w:jc w:val="right"/>
              <w:rPr>
                <w:rFonts w:ascii="Times New Roman" w:hAnsi="Times New Roman"/>
                <w:sz w:val="20"/>
                <w:lang w:val="en-US" w:eastAsia="en-US"/>
              </w:rPr>
            </w:pPr>
          </w:p>
        </w:tc>
        <w:tc>
          <w:tcPr>
            <w:tcW w:w="1088" w:type="dxa"/>
            <w:tcBorders>
              <w:top w:val="nil"/>
              <w:left w:val="nil"/>
              <w:bottom w:val="nil"/>
              <w:right w:val="nil"/>
            </w:tcBorders>
            <w:shd w:val="clear" w:color="auto" w:fill="auto"/>
            <w:noWrap/>
            <w:tcMar>
              <w:left w:w="0" w:type="dxa"/>
            </w:tcMar>
            <w:vAlign w:val="bottom"/>
            <w:hideMark/>
          </w:tcPr>
          <w:p w14:paraId="45936049" w14:textId="77777777" w:rsidR="00035F60" w:rsidRPr="00035F60" w:rsidRDefault="00035F60" w:rsidP="00035F60">
            <w:pPr>
              <w:spacing w:before="0" w:after="0" w:line="240" w:lineRule="auto"/>
              <w:jc w:val="right"/>
              <w:rPr>
                <w:rFonts w:ascii="Times New Roman" w:hAnsi="Times New Roman"/>
                <w:sz w:val="20"/>
                <w:lang w:val="en-US" w:eastAsia="en-US"/>
              </w:rPr>
            </w:pPr>
          </w:p>
        </w:tc>
      </w:tr>
      <w:tr w:rsidR="00035F60" w:rsidRPr="00035F60" w14:paraId="79CBA38F"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06E47908"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return of GST</w:t>
            </w:r>
          </w:p>
        </w:tc>
        <w:tc>
          <w:tcPr>
            <w:tcW w:w="1088" w:type="dxa"/>
            <w:tcBorders>
              <w:top w:val="nil"/>
              <w:left w:val="nil"/>
              <w:bottom w:val="nil"/>
              <w:right w:val="nil"/>
            </w:tcBorders>
            <w:shd w:val="clear" w:color="auto" w:fill="auto"/>
            <w:noWrap/>
            <w:tcMar>
              <w:left w:w="0" w:type="dxa"/>
            </w:tcMar>
            <w:vAlign w:val="bottom"/>
            <w:hideMark/>
          </w:tcPr>
          <w:p w14:paraId="0603E2BB"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(978,649)</w:t>
            </w:r>
          </w:p>
        </w:tc>
        <w:tc>
          <w:tcPr>
            <w:tcW w:w="1088" w:type="dxa"/>
            <w:tcBorders>
              <w:top w:val="nil"/>
              <w:left w:val="nil"/>
              <w:bottom w:val="nil"/>
              <w:right w:val="nil"/>
            </w:tcBorders>
            <w:shd w:val="clear" w:color="000000" w:fill="D9D9D9"/>
            <w:noWrap/>
            <w:tcMar>
              <w:left w:w="0" w:type="dxa"/>
            </w:tcMar>
            <w:vAlign w:val="bottom"/>
            <w:hideMark/>
          </w:tcPr>
          <w:p w14:paraId="5E1DC399"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(923,955)</w:t>
            </w:r>
          </w:p>
        </w:tc>
        <w:tc>
          <w:tcPr>
            <w:tcW w:w="1088" w:type="dxa"/>
            <w:tcBorders>
              <w:top w:val="nil"/>
              <w:left w:val="nil"/>
              <w:bottom w:val="nil"/>
              <w:right w:val="nil"/>
            </w:tcBorders>
            <w:shd w:val="clear" w:color="auto" w:fill="auto"/>
            <w:noWrap/>
            <w:tcMar>
              <w:left w:w="0" w:type="dxa"/>
            </w:tcMar>
            <w:vAlign w:val="bottom"/>
            <w:hideMark/>
          </w:tcPr>
          <w:p w14:paraId="36E5B01B"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(977,069)</w:t>
            </w:r>
          </w:p>
        </w:tc>
        <w:tc>
          <w:tcPr>
            <w:tcW w:w="1088" w:type="dxa"/>
            <w:tcBorders>
              <w:top w:val="nil"/>
              <w:left w:val="nil"/>
              <w:bottom w:val="nil"/>
              <w:right w:val="nil"/>
            </w:tcBorders>
            <w:shd w:val="clear" w:color="auto" w:fill="auto"/>
            <w:noWrap/>
            <w:tcMar>
              <w:left w:w="0" w:type="dxa"/>
            </w:tcMar>
            <w:vAlign w:val="bottom"/>
            <w:hideMark/>
          </w:tcPr>
          <w:p w14:paraId="24A1C863"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(989,374)</w:t>
            </w:r>
          </w:p>
        </w:tc>
        <w:tc>
          <w:tcPr>
            <w:tcW w:w="1088" w:type="dxa"/>
            <w:tcBorders>
              <w:top w:val="nil"/>
              <w:left w:val="nil"/>
              <w:bottom w:val="nil"/>
              <w:right w:val="nil"/>
            </w:tcBorders>
            <w:shd w:val="clear" w:color="auto" w:fill="auto"/>
            <w:noWrap/>
            <w:tcMar>
              <w:left w:w="0" w:type="dxa"/>
            </w:tcMar>
            <w:vAlign w:val="bottom"/>
            <w:hideMark/>
          </w:tcPr>
          <w:p w14:paraId="6D9149DD"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w:t>
            </w:r>
          </w:p>
        </w:tc>
      </w:tr>
      <w:tr w:rsidR="00035F60" w:rsidRPr="00035F60" w14:paraId="74548361" w14:textId="77777777" w:rsidTr="00C355AE">
        <w:trPr>
          <w:trHeight w:val="225"/>
          <w:jc w:val="center"/>
        </w:trPr>
        <w:tc>
          <w:tcPr>
            <w:tcW w:w="2336" w:type="dxa"/>
            <w:tcBorders>
              <w:top w:val="nil"/>
              <w:left w:val="nil"/>
              <w:bottom w:val="nil"/>
              <w:right w:val="nil"/>
            </w:tcBorders>
            <w:shd w:val="clear" w:color="auto" w:fill="auto"/>
            <w:noWrap/>
            <w:vAlign w:val="bottom"/>
            <w:hideMark/>
          </w:tcPr>
          <w:p w14:paraId="144EA3F5" w14:textId="77777777" w:rsidR="00035F60" w:rsidRPr="00035F60" w:rsidRDefault="00035F60" w:rsidP="00035F60">
            <w:pPr>
              <w:spacing w:before="0" w:after="0" w:line="240" w:lineRule="auto"/>
              <w:ind w:firstLineChars="200" w:firstLine="320"/>
              <w:rPr>
                <w:rFonts w:ascii="Arial" w:hAnsi="Arial" w:cs="Arial"/>
                <w:sz w:val="16"/>
                <w:szCs w:val="16"/>
                <w:lang w:val="en-US" w:eastAsia="en-US"/>
              </w:rPr>
            </w:pPr>
            <w:r w:rsidRPr="00035F60">
              <w:rPr>
                <w:rFonts w:ascii="Arial" w:hAnsi="Arial" w:cs="Arial"/>
                <w:sz w:val="16"/>
                <w:szCs w:val="16"/>
                <w:lang w:val="en-US" w:eastAsia="en-US"/>
              </w:rPr>
              <w:t>- other</w:t>
            </w:r>
          </w:p>
        </w:tc>
        <w:tc>
          <w:tcPr>
            <w:tcW w:w="1088" w:type="dxa"/>
            <w:tcBorders>
              <w:top w:val="nil"/>
              <w:left w:val="nil"/>
              <w:bottom w:val="nil"/>
              <w:right w:val="nil"/>
            </w:tcBorders>
            <w:shd w:val="clear" w:color="auto" w:fill="auto"/>
            <w:noWrap/>
            <w:tcMar>
              <w:left w:w="0" w:type="dxa"/>
            </w:tcMar>
            <w:vAlign w:val="bottom"/>
            <w:hideMark/>
          </w:tcPr>
          <w:p w14:paraId="27F49CFC"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(5,703,299)</w:t>
            </w:r>
          </w:p>
        </w:tc>
        <w:tc>
          <w:tcPr>
            <w:tcW w:w="1088" w:type="dxa"/>
            <w:tcBorders>
              <w:top w:val="nil"/>
              <w:left w:val="nil"/>
              <w:bottom w:val="nil"/>
              <w:right w:val="nil"/>
            </w:tcBorders>
            <w:shd w:val="clear" w:color="000000" w:fill="D9D9D9"/>
            <w:noWrap/>
            <w:tcMar>
              <w:left w:w="0" w:type="dxa"/>
            </w:tcMar>
            <w:vAlign w:val="bottom"/>
            <w:hideMark/>
          </w:tcPr>
          <w:p w14:paraId="6E37451D"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(8,629,699)</w:t>
            </w:r>
          </w:p>
        </w:tc>
        <w:tc>
          <w:tcPr>
            <w:tcW w:w="1088" w:type="dxa"/>
            <w:tcBorders>
              <w:top w:val="nil"/>
              <w:left w:val="nil"/>
              <w:bottom w:val="nil"/>
              <w:right w:val="nil"/>
            </w:tcBorders>
            <w:shd w:val="clear" w:color="auto" w:fill="auto"/>
            <w:noWrap/>
            <w:tcMar>
              <w:left w:w="0" w:type="dxa"/>
            </w:tcMar>
            <w:vAlign w:val="bottom"/>
            <w:hideMark/>
          </w:tcPr>
          <w:p w14:paraId="59635402"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(8,982,886)</w:t>
            </w:r>
          </w:p>
        </w:tc>
        <w:tc>
          <w:tcPr>
            <w:tcW w:w="1088" w:type="dxa"/>
            <w:tcBorders>
              <w:top w:val="nil"/>
              <w:left w:val="nil"/>
              <w:bottom w:val="nil"/>
              <w:right w:val="nil"/>
            </w:tcBorders>
            <w:shd w:val="clear" w:color="auto" w:fill="auto"/>
            <w:noWrap/>
            <w:tcMar>
              <w:left w:w="0" w:type="dxa"/>
            </w:tcMar>
            <w:vAlign w:val="bottom"/>
            <w:hideMark/>
          </w:tcPr>
          <w:p w14:paraId="529AAEE9"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(8,745,531)</w:t>
            </w:r>
          </w:p>
        </w:tc>
        <w:tc>
          <w:tcPr>
            <w:tcW w:w="1088" w:type="dxa"/>
            <w:tcBorders>
              <w:top w:val="nil"/>
              <w:left w:val="nil"/>
              <w:bottom w:val="nil"/>
              <w:right w:val="nil"/>
            </w:tcBorders>
            <w:shd w:val="clear" w:color="auto" w:fill="auto"/>
            <w:noWrap/>
            <w:tcMar>
              <w:left w:w="0" w:type="dxa"/>
            </w:tcMar>
            <w:vAlign w:val="bottom"/>
            <w:hideMark/>
          </w:tcPr>
          <w:p w14:paraId="133506DA" w14:textId="77777777" w:rsidR="00035F60" w:rsidRPr="00035F60" w:rsidRDefault="00035F60" w:rsidP="00035F60">
            <w:pPr>
              <w:spacing w:before="0" w:after="0" w:line="240" w:lineRule="auto"/>
              <w:jc w:val="right"/>
              <w:rPr>
                <w:rFonts w:ascii="Arial" w:hAnsi="Arial" w:cs="Arial"/>
                <w:sz w:val="16"/>
                <w:szCs w:val="16"/>
                <w:lang w:val="en-US" w:eastAsia="en-US"/>
              </w:rPr>
            </w:pPr>
            <w:r w:rsidRPr="00035F60">
              <w:rPr>
                <w:rFonts w:ascii="Arial" w:hAnsi="Arial" w:cs="Arial"/>
                <w:sz w:val="16"/>
                <w:szCs w:val="16"/>
                <w:lang w:val="en-US" w:eastAsia="en-US"/>
              </w:rPr>
              <w:t>(8,593,481)</w:t>
            </w:r>
          </w:p>
        </w:tc>
      </w:tr>
      <w:tr w:rsidR="00035F60" w:rsidRPr="00035F60" w14:paraId="1A162F45" w14:textId="77777777" w:rsidTr="00C355AE">
        <w:trPr>
          <w:trHeight w:val="510"/>
          <w:jc w:val="center"/>
        </w:trPr>
        <w:tc>
          <w:tcPr>
            <w:tcW w:w="2336" w:type="dxa"/>
            <w:tcBorders>
              <w:top w:val="nil"/>
              <w:left w:val="nil"/>
              <w:bottom w:val="single" w:sz="4" w:space="0" w:color="auto"/>
              <w:right w:val="nil"/>
            </w:tcBorders>
            <w:shd w:val="clear" w:color="auto" w:fill="auto"/>
            <w:vAlign w:val="bottom"/>
            <w:hideMark/>
          </w:tcPr>
          <w:p w14:paraId="69410431" w14:textId="77777777" w:rsidR="00035F60" w:rsidRPr="00035F60" w:rsidRDefault="00035F60" w:rsidP="00035F60">
            <w:pPr>
              <w:spacing w:before="0" w:after="0" w:line="240" w:lineRule="auto"/>
              <w:rPr>
                <w:rFonts w:ascii="Arial" w:hAnsi="Arial" w:cs="Arial"/>
                <w:b/>
                <w:bCs/>
                <w:sz w:val="16"/>
                <w:szCs w:val="16"/>
                <w:lang w:val="en-US" w:eastAsia="en-US"/>
              </w:rPr>
            </w:pPr>
            <w:r w:rsidRPr="00035F60">
              <w:rPr>
                <w:rFonts w:ascii="Arial" w:hAnsi="Arial" w:cs="Arial"/>
                <w:b/>
                <w:bCs/>
                <w:sz w:val="16"/>
                <w:szCs w:val="16"/>
                <w:lang w:val="en-US" w:eastAsia="en-US"/>
              </w:rPr>
              <w:t>Cash at end of reporting period</w:t>
            </w:r>
          </w:p>
        </w:tc>
        <w:tc>
          <w:tcPr>
            <w:tcW w:w="1088" w:type="dxa"/>
            <w:tcBorders>
              <w:top w:val="nil"/>
              <w:left w:val="nil"/>
              <w:bottom w:val="single" w:sz="4" w:space="0" w:color="auto"/>
              <w:right w:val="nil"/>
            </w:tcBorders>
            <w:shd w:val="clear" w:color="auto" w:fill="auto"/>
            <w:noWrap/>
            <w:tcMar>
              <w:left w:w="0" w:type="dxa"/>
            </w:tcMar>
            <w:vAlign w:val="bottom"/>
            <w:hideMark/>
          </w:tcPr>
          <w:p w14:paraId="7E4AB1A0"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6,111,083</w:t>
            </w:r>
          </w:p>
        </w:tc>
        <w:tc>
          <w:tcPr>
            <w:tcW w:w="1088" w:type="dxa"/>
            <w:tcBorders>
              <w:top w:val="nil"/>
              <w:left w:val="nil"/>
              <w:bottom w:val="single" w:sz="4" w:space="0" w:color="auto"/>
              <w:right w:val="nil"/>
            </w:tcBorders>
            <w:shd w:val="clear" w:color="000000" w:fill="D9D9D9"/>
            <w:noWrap/>
            <w:tcMar>
              <w:left w:w="0" w:type="dxa"/>
            </w:tcMar>
            <w:vAlign w:val="bottom"/>
            <w:hideMark/>
          </w:tcPr>
          <w:p w14:paraId="128D4190"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5,308,736</w:t>
            </w:r>
          </w:p>
        </w:tc>
        <w:tc>
          <w:tcPr>
            <w:tcW w:w="1088" w:type="dxa"/>
            <w:tcBorders>
              <w:top w:val="nil"/>
              <w:left w:val="nil"/>
              <w:bottom w:val="single" w:sz="4" w:space="0" w:color="auto"/>
              <w:right w:val="nil"/>
            </w:tcBorders>
            <w:shd w:val="clear" w:color="auto" w:fill="auto"/>
            <w:noWrap/>
            <w:tcMar>
              <w:left w:w="0" w:type="dxa"/>
            </w:tcMar>
            <w:vAlign w:val="bottom"/>
            <w:hideMark/>
          </w:tcPr>
          <w:p w14:paraId="5018DD4B"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5,308,736</w:t>
            </w:r>
          </w:p>
        </w:tc>
        <w:tc>
          <w:tcPr>
            <w:tcW w:w="1088" w:type="dxa"/>
            <w:tcBorders>
              <w:top w:val="nil"/>
              <w:left w:val="nil"/>
              <w:bottom w:val="single" w:sz="4" w:space="0" w:color="auto"/>
              <w:right w:val="nil"/>
            </w:tcBorders>
            <w:shd w:val="clear" w:color="auto" w:fill="auto"/>
            <w:noWrap/>
            <w:tcMar>
              <w:left w:w="0" w:type="dxa"/>
            </w:tcMar>
            <w:vAlign w:val="bottom"/>
            <w:hideMark/>
          </w:tcPr>
          <w:p w14:paraId="64EE77FC"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5,308,736</w:t>
            </w:r>
          </w:p>
        </w:tc>
        <w:tc>
          <w:tcPr>
            <w:tcW w:w="1088" w:type="dxa"/>
            <w:tcBorders>
              <w:top w:val="nil"/>
              <w:left w:val="nil"/>
              <w:bottom w:val="single" w:sz="4" w:space="0" w:color="auto"/>
              <w:right w:val="nil"/>
            </w:tcBorders>
            <w:shd w:val="clear" w:color="auto" w:fill="auto"/>
            <w:noWrap/>
            <w:tcMar>
              <w:left w:w="0" w:type="dxa"/>
            </w:tcMar>
            <w:vAlign w:val="bottom"/>
            <w:hideMark/>
          </w:tcPr>
          <w:p w14:paraId="2B7DF469" w14:textId="77777777" w:rsidR="00035F60" w:rsidRPr="00035F60" w:rsidRDefault="00035F60" w:rsidP="00035F60">
            <w:pPr>
              <w:spacing w:before="0" w:after="0" w:line="240" w:lineRule="auto"/>
              <w:jc w:val="right"/>
              <w:rPr>
                <w:rFonts w:ascii="Arial" w:hAnsi="Arial" w:cs="Arial"/>
                <w:b/>
                <w:bCs/>
                <w:sz w:val="16"/>
                <w:szCs w:val="16"/>
                <w:lang w:val="en-US" w:eastAsia="en-US"/>
              </w:rPr>
            </w:pPr>
            <w:r w:rsidRPr="00035F60">
              <w:rPr>
                <w:rFonts w:ascii="Arial" w:hAnsi="Arial" w:cs="Arial"/>
                <w:b/>
                <w:bCs/>
                <w:sz w:val="16"/>
                <w:szCs w:val="16"/>
                <w:lang w:val="en-US" w:eastAsia="en-US"/>
              </w:rPr>
              <w:t>5,308,736</w:t>
            </w:r>
          </w:p>
        </w:tc>
      </w:tr>
    </w:tbl>
    <w:p w14:paraId="7969620E" w14:textId="24BBA072" w:rsidR="00DB6B2F" w:rsidRDefault="00612C46" w:rsidP="00612C46">
      <w:pPr>
        <w:pStyle w:val="FootnoteText"/>
        <w:spacing w:before="120"/>
        <w:rPr>
          <w:snapToGrid w:val="0"/>
        </w:rPr>
      </w:pPr>
      <w:r w:rsidRPr="00612C46">
        <w:rPr>
          <w:snapToGrid w:val="0"/>
        </w:rPr>
        <w:t>OPA = Official Public Account</w:t>
      </w:r>
    </w:p>
    <w:p w14:paraId="0F4425F0" w14:textId="77777777" w:rsidR="008D4DA3" w:rsidRDefault="008D4DA3" w:rsidP="00736DD8">
      <w:pPr>
        <w:pStyle w:val="TableGraphic"/>
        <w:rPr>
          <w:rFonts w:ascii="Arial" w:hAnsi="Arial"/>
          <w:b/>
          <w:snapToGrid w:val="0"/>
          <w:sz w:val="20"/>
        </w:rPr>
        <w:sectPr w:rsidR="008D4DA3" w:rsidSect="00E036FF">
          <w:headerReference w:type="even" r:id="rId507"/>
          <w:headerReference w:type="default" r:id="rId508"/>
          <w:footerReference w:type="even" r:id="rId509"/>
          <w:footerReference w:type="default" r:id="rId510"/>
          <w:headerReference w:type="first" r:id="rId511"/>
          <w:footerReference w:type="first" r:id="rId512"/>
          <w:pgSz w:w="11907" w:h="16840" w:code="9"/>
          <w:pgMar w:top="2835" w:right="2098" w:bottom="2466" w:left="2098" w:header="1814" w:footer="1814" w:gutter="0"/>
          <w:cols w:space="708"/>
          <w:titlePg/>
          <w:docGrid w:linePitch="360"/>
        </w:sectPr>
      </w:pPr>
    </w:p>
    <w:p w14:paraId="3001E017" w14:textId="6886BB54" w:rsidR="004000AB" w:rsidRDefault="00736DD8" w:rsidP="00736DD8">
      <w:pPr>
        <w:pStyle w:val="TableGraphic"/>
        <w:rPr>
          <w:rFonts w:ascii="Arial" w:hAnsi="Arial"/>
          <w:b/>
          <w:snapToGrid w:val="0"/>
          <w:sz w:val="20"/>
        </w:rPr>
      </w:pPr>
      <w:r w:rsidRPr="002432F8">
        <w:rPr>
          <w:rFonts w:ascii="Arial" w:hAnsi="Arial"/>
          <w:b/>
          <w:snapToGrid w:val="0"/>
          <w:sz w:val="20"/>
        </w:rPr>
        <w:lastRenderedPageBreak/>
        <w:t>Table 3.11: Schedule of administered capital budget (for the period ended 30 </w:t>
      </w:r>
      <w:r w:rsidRPr="00DA2990">
        <w:rPr>
          <w:rFonts w:ascii="Arial" w:hAnsi="Arial"/>
          <w:b/>
          <w:snapToGrid w:val="0"/>
          <w:sz w:val="20"/>
        </w:rPr>
        <w:t>June)</w:t>
      </w:r>
    </w:p>
    <w:tbl>
      <w:tblPr>
        <w:tblW w:w="7756" w:type="dxa"/>
        <w:jc w:val="center"/>
        <w:tblLayout w:type="fixed"/>
        <w:tblLook w:val="04A0" w:firstRow="1" w:lastRow="0" w:firstColumn="1" w:lastColumn="0" w:noHBand="0" w:noVBand="1"/>
      </w:tblPr>
      <w:tblGrid>
        <w:gridCol w:w="2904"/>
        <w:gridCol w:w="969"/>
        <w:gridCol w:w="970"/>
        <w:gridCol w:w="971"/>
        <w:gridCol w:w="971"/>
        <w:gridCol w:w="971"/>
      </w:tblGrid>
      <w:tr w:rsidR="007B4DC5" w:rsidRPr="007B4DC5" w14:paraId="47EB7066" w14:textId="77777777" w:rsidTr="007B4DC5">
        <w:trPr>
          <w:trHeight w:val="765"/>
          <w:jc w:val="center"/>
        </w:trPr>
        <w:tc>
          <w:tcPr>
            <w:tcW w:w="2904" w:type="dxa"/>
            <w:tcBorders>
              <w:top w:val="single" w:sz="4" w:space="0" w:color="auto"/>
              <w:left w:val="nil"/>
              <w:bottom w:val="nil"/>
              <w:right w:val="nil"/>
            </w:tcBorders>
            <w:shd w:val="clear" w:color="auto" w:fill="auto"/>
            <w:hideMark/>
          </w:tcPr>
          <w:p w14:paraId="6BCC0020" w14:textId="77777777" w:rsidR="007B4DC5" w:rsidRPr="007B4DC5" w:rsidRDefault="007B4DC5" w:rsidP="007B4DC5">
            <w:pPr>
              <w:spacing w:before="40" w:after="0" w:line="240" w:lineRule="auto"/>
              <w:jc w:val="right"/>
              <w:rPr>
                <w:rFonts w:ascii="Arial" w:hAnsi="Arial" w:cs="Arial"/>
                <w:sz w:val="16"/>
                <w:szCs w:val="16"/>
                <w:lang w:val="en-US" w:eastAsia="en-US"/>
              </w:rPr>
            </w:pPr>
            <w:r w:rsidRPr="007B4DC5">
              <w:rPr>
                <w:rFonts w:ascii="Arial" w:hAnsi="Arial" w:cs="Arial"/>
                <w:sz w:val="16"/>
                <w:szCs w:val="16"/>
                <w:lang w:val="en-US" w:eastAsia="en-US"/>
              </w:rPr>
              <w:t> </w:t>
            </w:r>
          </w:p>
        </w:tc>
        <w:tc>
          <w:tcPr>
            <w:tcW w:w="969" w:type="dxa"/>
            <w:tcBorders>
              <w:top w:val="single" w:sz="4" w:space="0" w:color="auto"/>
              <w:left w:val="nil"/>
              <w:bottom w:val="single" w:sz="4" w:space="0" w:color="auto"/>
              <w:right w:val="nil"/>
            </w:tcBorders>
            <w:shd w:val="clear" w:color="auto" w:fill="auto"/>
            <w:hideMark/>
          </w:tcPr>
          <w:p w14:paraId="0C2DB667" w14:textId="77777777" w:rsidR="007B4DC5" w:rsidRPr="007B4DC5" w:rsidRDefault="007B4DC5" w:rsidP="007B4DC5">
            <w:pPr>
              <w:spacing w:before="40" w:after="0" w:line="240" w:lineRule="auto"/>
              <w:jc w:val="right"/>
              <w:rPr>
                <w:rFonts w:ascii="Arial" w:hAnsi="Arial" w:cs="Arial"/>
                <w:b/>
                <w:bCs/>
                <w:sz w:val="16"/>
                <w:szCs w:val="16"/>
                <w:lang w:val="en-US" w:eastAsia="en-US"/>
              </w:rPr>
            </w:pPr>
            <w:r w:rsidRPr="007B4DC5">
              <w:rPr>
                <w:rFonts w:ascii="Arial" w:hAnsi="Arial" w:cs="Arial"/>
                <w:b/>
                <w:bCs/>
                <w:sz w:val="16"/>
                <w:szCs w:val="16"/>
                <w:lang w:val="en-US" w:eastAsia="en-US"/>
              </w:rPr>
              <w:t>2023-24</w:t>
            </w:r>
            <w:r w:rsidRPr="007B4DC5">
              <w:rPr>
                <w:rFonts w:ascii="Arial" w:hAnsi="Arial" w:cs="Arial"/>
                <w:b/>
                <w:bCs/>
                <w:sz w:val="16"/>
                <w:szCs w:val="16"/>
                <w:lang w:val="en-US" w:eastAsia="en-US"/>
              </w:rPr>
              <w:br/>
              <w:t>Actual</w:t>
            </w:r>
            <w:r w:rsidRPr="007B4DC5">
              <w:rPr>
                <w:rFonts w:ascii="Arial" w:hAnsi="Arial" w:cs="Arial"/>
                <w:b/>
                <w:bCs/>
                <w:sz w:val="16"/>
                <w:szCs w:val="16"/>
                <w:lang w:val="en-US" w:eastAsia="en-US"/>
              </w:rPr>
              <w:br/>
            </w:r>
            <w:r w:rsidRPr="007B4DC5">
              <w:rPr>
                <w:rFonts w:ascii="Arial" w:hAnsi="Arial" w:cs="Arial"/>
                <w:b/>
                <w:bCs/>
                <w:sz w:val="16"/>
                <w:szCs w:val="16"/>
                <w:lang w:val="en-US" w:eastAsia="en-US"/>
              </w:rPr>
              <w:br/>
            </w:r>
            <w:r w:rsidRPr="007B4DC5">
              <w:rPr>
                <w:rFonts w:ascii="Arial" w:hAnsi="Arial" w:cs="Arial"/>
                <w:sz w:val="16"/>
                <w:szCs w:val="16"/>
                <w:lang w:val="en-US" w:eastAsia="en-US"/>
              </w:rPr>
              <w:t>$'000</w:t>
            </w:r>
          </w:p>
        </w:tc>
        <w:tc>
          <w:tcPr>
            <w:tcW w:w="970" w:type="dxa"/>
            <w:tcBorders>
              <w:top w:val="single" w:sz="4" w:space="0" w:color="auto"/>
              <w:left w:val="nil"/>
              <w:bottom w:val="single" w:sz="4" w:space="0" w:color="auto"/>
              <w:right w:val="nil"/>
            </w:tcBorders>
            <w:shd w:val="clear" w:color="000000" w:fill="D9D9D9"/>
            <w:hideMark/>
          </w:tcPr>
          <w:p w14:paraId="50BB3AC0" w14:textId="77777777" w:rsidR="007B4DC5" w:rsidRPr="007B4DC5" w:rsidRDefault="007B4DC5" w:rsidP="007B4DC5">
            <w:pPr>
              <w:spacing w:before="40" w:after="0" w:line="240" w:lineRule="auto"/>
              <w:jc w:val="right"/>
              <w:rPr>
                <w:rFonts w:ascii="Arial" w:hAnsi="Arial" w:cs="Arial"/>
                <w:b/>
                <w:bCs/>
                <w:sz w:val="16"/>
                <w:szCs w:val="16"/>
                <w:lang w:val="en-US" w:eastAsia="en-US"/>
              </w:rPr>
            </w:pPr>
            <w:r w:rsidRPr="007B4DC5">
              <w:rPr>
                <w:rFonts w:ascii="Arial" w:hAnsi="Arial" w:cs="Arial"/>
                <w:b/>
                <w:bCs/>
                <w:sz w:val="16"/>
                <w:szCs w:val="16"/>
                <w:lang w:val="en-US" w:eastAsia="en-US"/>
              </w:rPr>
              <w:t>2024-25</w:t>
            </w:r>
            <w:r w:rsidRPr="007B4DC5">
              <w:rPr>
                <w:rFonts w:ascii="Arial" w:hAnsi="Arial" w:cs="Arial"/>
                <w:b/>
                <w:bCs/>
                <w:sz w:val="16"/>
                <w:szCs w:val="16"/>
                <w:lang w:val="en-US" w:eastAsia="en-US"/>
              </w:rPr>
              <w:br/>
              <w:t xml:space="preserve">Revised Budget </w:t>
            </w:r>
            <w:r w:rsidRPr="007B4DC5">
              <w:rPr>
                <w:rFonts w:ascii="Arial" w:hAnsi="Arial" w:cs="Arial"/>
                <w:sz w:val="16"/>
                <w:szCs w:val="16"/>
                <w:lang w:val="en-US" w:eastAsia="en-US"/>
              </w:rPr>
              <w:t xml:space="preserve"> </w:t>
            </w:r>
            <w:r w:rsidRPr="007B4DC5">
              <w:rPr>
                <w:rFonts w:ascii="Arial" w:hAnsi="Arial" w:cs="Arial"/>
                <w:sz w:val="16"/>
                <w:szCs w:val="16"/>
                <w:lang w:val="en-US" w:eastAsia="en-US"/>
              </w:rPr>
              <w:br/>
              <w:t>$'000</w:t>
            </w:r>
          </w:p>
        </w:tc>
        <w:tc>
          <w:tcPr>
            <w:tcW w:w="971" w:type="dxa"/>
            <w:tcBorders>
              <w:top w:val="single" w:sz="4" w:space="0" w:color="auto"/>
              <w:left w:val="nil"/>
              <w:bottom w:val="single" w:sz="4" w:space="0" w:color="auto"/>
              <w:right w:val="nil"/>
            </w:tcBorders>
            <w:shd w:val="clear" w:color="auto" w:fill="auto"/>
            <w:hideMark/>
          </w:tcPr>
          <w:p w14:paraId="39C9AD78" w14:textId="77777777" w:rsidR="007B4DC5" w:rsidRPr="007B4DC5" w:rsidRDefault="007B4DC5" w:rsidP="007B4DC5">
            <w:pPr>
              <w:spacing w:before="40" w:after="0" w:line="240" w:lineRule="auto"/>
              <w:jc w:val="right"/>
              <w:rPr>
                <w:rFonts w:ascii="Arial" w:hAnsi="Arial" w:cs="Arial"/>
                <w:b/>
                <w:bCs/>
                <w:sz w:val="16"/>
                <w:szCs w:val="16"/>
                <w:lang w:val="en-US" w:eastAsia="en-US"/>
              </w:rPr>
            </w:pPr>
            <w:r w:rsidRPr="007B4DC5">
              <w:rPr>
                <w:rFonts w:ascii="Arial" w:hAnsi="Arial" w:cs="Arial"/>
                <w:b/>
                <w:bCs/>
                <w:sz w:val="16"/>
                <w:szCs w:val="16"/>
                <w:lang w:val="en-US" w:eastAsia="en-US"/>
              </w:rPr>
              <w:t>2025-26</w:t>
            </w:r>
            <w:r w:rsidRPr="007B4DC5">
              <w:rPr>
                <w:rFonts w:ascii="Arial" w:hAnsi="Arial" w:cs="Arial"/>
                <w:b/>
                <w:bCs/>
                <w:sz w:val="16"/>
                <w:szCs w:val="16"/>
                <w:lang w:val="en-US" w:eastAsia="en-US"/>
              </w:rPr>
              <w:br/>
              <w:t xml:space="preserve">Forward </w:t>
            </w:r>
            <w:r w:rsidRPr="007B4DC5">
              <w:rPr>
                <w:rFonts w:ascii="Arial" w:hAnsi="Arial" w:cs="Arial"/>
                <w:b/>
                <w:bCs/>
                <w:sz w:val="16"/>
                <w:szCs w:val="16"/>
                <w:lang w:val="en-US" w:eastAsia="en-US"/>
              </w:rPr>
              <w:br/>
              <w:t xml:space="preserve">Estimate </w:t>
            </w:r>
            <w:r w:rsidRPr="007B4DC5">
              <w:rPr>
                <w:rFonts w:ascii="Arial" w:hAnsi="Arial" w:cs="Arial"/>
                <w:b/>
                <w:bCs/>
                <w:sz w:val="16"/>
                <w:szCs w:val="16"/>
                <w:lang w:val="en-US" w:eastAsia="en-US"/>
              </w:rPr>
              <w:br/>
            </w:r>
            <w:r w:rsidRPr="007B4DC5">
              <w:rPr>
                <w:rFonts w:ascii="Arial" w:hAnsi="Arial" w:cs="Arial"/>
                <w:sz w:val="16"/>
                <w:szCs w:val="16"/>
                <w:lang w:val="en-US" w:eastAsia="en-US"/>
              </w:rPr>
              <w:t>$'000</w:t>
            </w:r>
          </w:p>
        </w:tc>
        <w:tc>
          <w:tcPr>
            <w:tcW w:w="971" w:type="dxa"/>
            <w:tcBorders>
              <w:top w:val="single" w:sz="4" w:space="0" w:color="auto"/>
              <w:left w:val="nil"/>
              <w:bottom w:val="single" w:sz="4" w:space="0" w:color="auto"/>
              <w:right w:val="nil"/>
            </w:tcBorders>
            <w:shd w:val="clear" w:color="auto" w:fill="auto"/>
            <w:hideMark/>
          </w:tcPr>
          <w:p w14:paraId="0910A6A5" w14:textId="77777777" w:rsidR="007B4DC5" w:rsidRPr="007B4DC5" w:rsidRDefault="007B4DC5" w:rsidP="007B4DC5">
            <w:pPr>
              <w:spacing w:before="40" w:after="0" w:line="240" w:lineRule="auto"/>
              <w:jc w:val="right"/>
              <w:rPr>
                <w:rFonts w:ascii="Arial" w:hAnsi="Arial" w:cs="Arial"/>
                <w:b/>
                <w:bCs/>
                <w:sz w:val="16"/>
                <w:szCs w:val="16"/>
                <w:lang w:val="en-US" w:eastAsia="en-US"/>
              </w:rPr>
            </w:pPr>
            <w:r w:rsidRPr="007B4DC5">
              <w:rPr>
                <w:rFonts w:ascii="Arial" w:hAnsi="Arial" w:cs="Arial"/>
                <w:b/>
                <w:bCs/>
                <w:sz w:val="16"/>
                <w:szCs w:val="16"/>
                <w:lang w:val="en-US" w:eastAsia="en-US"/>
              </w:rPr>
              <w:t>2026-27</w:t>
            </w:r>
            <w:r w:rsidRPr="007B4DC5">
              <w:rPr>
                <w:rFonts w:ascii="Arial" w:hAnsi="Arial" w:cs="Arial"/>
                <w:b/>
                <w:bCs/>
                <w:sz w:val="16"/>
                <w:szCs w:val="16"/>
                <w:lang w:val="en-US" w:eastAsia="en-US"/>
              </w:rPr>
              <w:br/>
              <w:t xml:space="preserve">Forward </w:t>
            </w:r>
            <w:r w:rsidRPr="007B4DC5">
              <w:rPr>
                <w:rFonts w:ascii="Arial" w:hAnsi="Arial" w:cs="Arial"/>
                <w:b/>
                <w:bCs/>
                <w:sz w:val="16"/>
                <w:szCs w:val="16"/>
                <w:lang w:val="en-US" w:eastAsia="en-US"/>
              </w:rPr>
              <w:br/>
              <w:t xml:space="preserve">Estimate </w:t>
            </w:r>
            <w:r w:rsidRPr="007B4DC5">
              <w:rPr>
                <w:rFonts w:ascii="Arial" w:hAnsi="Arial" w:cs="Arial"/>
                <w:b/>
                <w:bCs/>
                <w:sz w:val="16"/>
                <w:szCs w:val="16"/>
                <w:lang w:val="en-US" w:eastAsia="en-US"/>
              </w:rPr>
              <w:br/>
            </w:r>
            <w:r w:rsidRPr="007B4DC5">
              <w:rPr>
                <w:rFonts w:ascii="Arial" w:hAnsi="Arial" w:cs="Arial"/>
                <w:sz w:val="16"/>
                <w:szCs w:val="16"/>
                <w:lang w:val="en-US" w:eastAsia="en-US"/>
              </w:rPr>
              <w:t>$'000</w:t>
            </w:r>
          </w:p>
        </w:tc>
        <w:tc>
          <w:tcPr>
            <w:tcW w:w="971" w:type="dxa"/>
            <w:tcBorders>
              <w:top w:val="single" w:sz="4" w:space="0" w:color="auto"/>
              <w:left w:val="nil"/>
              <w:bottom w:val="single" w:sz="4" w:space="0" w:color="auto"/>
              <w:right w:val="nil"/>
            </w:tcBorders>
            <w:shd w:val="clear" w:color="auto" w:fill="auto"/>
            <w:hideMark/>
          </w:tcPr>
          <w:p w14:paraId="5ED5B772" w14:textId="77777777" w:rsidR="007B4DC5" w:rsidRPr="007B4DC5" w:rsidRDefault="007B4DC5" w:rsidP="007B4DC5">
            <w:pPr>
              <w:spacing w:before="40" w:after="0" w:line="240" w:lineRule="auto"/>
              <w:jc w:val="right"/>
              <w:rPr>
                <w:rFonts w:ascii="Arial" w:hAnsi="Arial" w:cs="Arial"/>
                <w:b/>
                <w:bCs/>
                <w:sz w:val="16"/>
                <w:szCs w:val="16"/>
                <w:lang w:val="en-US" w:eastAsia="en-US"/>
              </w:rPr>
            </w:pPr>
            <w:r w:rsidRPr="007B4DC5">
              <w:rPr>
                <w:rFonts w:ascii="Arial" w:hAnsi="Arial" w:cs="Arial"/>
                <w:b/>
                <w:bCs/>
                <w:sz w:val="16"/>
                <w:szCs w:val="16"/>
                <w:lang w:val="en-US" w:eastAsia="en-US"/>
              </w:rPr>
              <w:t>2027-28</w:t>
            </w:r>
            <w:r w:rsidRPr="007B4DC5">
              <w:rPr>
                <w:rFonts w:ascii="Arial" w:hAnsi="Arial" w:cs="Arial"/>
                <w:b/>
                <w:bCs/>
                <w:sz w:val="16"/>
                <w:szCs w:val="16"/>
                <w:lang w:val="en-US" w:eastAsia="en-US"/>
              </w:rPr>
              <w:br/>
              <w:t xml:space="preserve">Forward </w:t>
            </w:r>
            <w:r w:rsidRPr="007B4DC5">
              <w:rPr>
                <w:rFonts w:ascii="Arial" w:hAnsi="Arial" w:cs="Arial"/>
                <w:b/>
                <w:bCs/>
                <w:sz w:val="16"/>
                <w:szCs w:val="16"/>
                <w:lang w:val="en-US" w:eastAsia="en-US"/>
              </w:rPr>
              <w:br/>
              <w:t xml:space="preserve">Estimate </w:t>
            </w:r>
            <w:r w:rsidRPr="007B4DC5">
              <w:rPr>
                <w:rFonts w:ascii="Arial" w:hAnsi="Arial" w:cs="Arial"/>
                <w:b/>
                <w:bCs/>
                <w:sz w:val="16"/>
                <w:szCs w:val="16"/>
                <w:lang w:val="en-US" w:eastAsia="en-US"/>
              </w:rPr>
              <w:br/>
            </w:r>
            <w:r w:rsidRPr="007B4DC5">
              <w:rPr>
                <w:rFonts w:ascii="Arial" w:hAnsi="Arial" w:cs="Arial"/>
                <w:sz w:val="16"/>
                <w:szCs w:val="16"/>
                <w:lang w:val="en-US" w:eastAsia="en-US"/>
              </w:rPr>
              <w:t>$'000</w:t>
            </w:r>
          </w:p>
        </w:tc>
      </w:tr>
      <w:tr w:rsidR="007B4DC5" w:rsidRPr="007B4DC5" w14:paraId="0127F7D8" w14:textId="77777777" w:rsidTr="007B4DC5">
        <w:trPr>
          <w:trHeight w:val="283"/>
          <w:jc w:val="center"/>
        </w:trPr>
        <w:tc>
          <w:tcPr>
            <w:tcW w:w="2904" w:type="dxa"/>
            <w:tcBorders>
              <w:top w:val="nil"/>
              <w:left w:val="nil"/>
              <w:bottom w:val="nil"/>
              <w:right w:val="nil"/>
            </w:tcBorders>
            <w:shd w:val="clear" w:color="auto" w:fill="auto"/>
            <w:noWrap/>
            <w:vAlign w:val="bottom"/>
            <w:hideMark/>
          </w:tcPr>
          <w:p w14:paraId="2E43C6AF" w14:textId="77777777" w:rsidR="007B4DC5" w:rsidRPr="007B4DC5" w:rsidRDefault="007B4DC5" w:rsidP="007B4DC5">
            <w:pPr>
              <w:spacing w:before="0" w:after="0" w:line="240" w:lineRule="auto"/>
              <w:rPr>
                <w:rFonts w:ascii="Arial" w:hAnsi="Arial" w:cs="Arial"/>
                <w:b/>
                <w:bCs/>
                <w:sz w:val="16"/>
                <w:szCs w:val="16"/>
                <w:lang w:val="en-US" w:eastAsia="en-US"/>
              </w:rPr>
            </w:pPr>
            <w:r w:rsidRPr="007B4DC5">
              <w:rPr>
                <w:rFonts w:ascii="Arial" w:hAnsi="Arial" w:cs="Arial"/>
                <w:b/>
                <w:bCs/>
                <w:sz w:val="16"/>
                <w:szCs w:val="16"/>
                <w:lang w:val="en-US" w:eastAsia="en-US"/>
              </w:rPr>
              <w:t>CAPITAL APPROPRIATIONS</w:t>
            </w:r>
          </w:p>
        </w:tc>
        <w:tc>
          <w:tcPr>
            <w:tcW w:w="969" w:type="dxa"/>
            <w:tcBorders>
              <w:top w:val="nil"/>
              <w:left w:val="nil"/>
              <w:bottom w:val="nil"/>
              <w:right w:val="nil"/>
            </w:tcBorders>
            <w:shd w:val="clear" w:color="auto" w:fill="auto"/>
            <w:noWrap/>
            <w:vAlign w:val="bottom"/>
            <w:hideMark/>
          </w:tcPr>
          <w:p w14:paraId="7929E1F1" w14:textId="77777777" w:rsidR="007B4DC5" w:rsidRPr="007B4DC5" w:rsidRDefault="007B4DC5" w:rsidP="007B4DC5">
            <w:pPr>
              <w:spacing w:before="0" w:after="0" w:line="240" w:lineRule="auto"/>
              <w:rPr>
                <w:rFonts w:ascii="Arial" w:hAnsi="Arial" w:cs="Arial"/>
                <w:b/>
                <w:bCs/>
                <w:sz w:val="16"/>
                <w:szCs w:val="16"/>
                <w:lang w:val="en-US" w:eastAsia="en-US"/>
              </w:rPr>
            </w:pPr>
          </w:p>
        </w:tc>
        <w:tc>
          <w:tcPr>
            <w:tcW w:w="970" w:type="dxa"/>
            <w:tcBorders>
              <w:top w:val="nil"/>
              <w:left w:val="nil"/>
              <w:bottom w:val="nil"/>
              <w:right w:val="nil"/>
            </w:tcBorders>
            <w:shd w:val="clear" w:color="000000" w:fill="D9D9D9"/>
            <w:noWrap/>
            <w:vAlign w:val="bottom"/>
            <w:hideMark/>
          </w:tcPr>
          <w:p w14:paraId="56CDC77F" w14:textId="77777777" w:rsidR="007B4DC5" w:rsidRPr="007B4DC5" w:rsidRDefault="007B4DC5" w:rsidP="007B4DC5">
            <w:pPr>
              <w:spacing w:before="0" w:after="0" w:line="240" w:lineRule="auto"/>
              <w:jc w:val="right"/>
              <w:rPr>
                <w:rFonts w:ascii="Arial" w:hAnsi="Arial" w:cs="Arial"/>
                <w:sz w:val="16"/>
                <w:szCs w:val="16"/>
                <w:lang w:val="en-US" w:eastAsia="en-US"/>
              </w:rPr>
            </w:pPr>
            <w:r w:rsidRPr="007B4DC5">
              <w:rPr>
                <w:rFonts w:ascii="Arial" w:hAnsi="Arial" w:cs="Arial"/>
                <w:sz w:val="16"/>
                <w:szCs w:val="16"/>
                <w:lang w:val="en-US" w:eastAsia="en-US"/>
              </w:rPr>
              <w:t> </w:t>
            </w:r>
          </w:p>
        </w:tc>
        <w:tc>
          <w:tcPr>
            <w:tcW w:w="971" w:type="dxa"/>
            <w:tcBorders>
              <w:top w:val="nil"/>
              <w:left w:val="nil"/>
              <w:bottom w:val="nil"/>
              <w:right w:val="nil"/>
            </w:tcBorders>
            <w:shd w:val="clear" w:color="auto" w:fill="auto"/>
            <w:noWrap/>
            <w:vAlign w:val="bottom"/>
            <w:hideMark/>
          </w:tcPr>
          <w:p w14:paraId="2F6B312C" w14:textId="77777777" w:rsidR="007B4DC5" w:rsidRPr="007B4DC5" w:rsidRDefault="007B4DC5" w:rsidP="007B4DC5">
            <w:pPr>
              <w:spacing w:before="0" w:after="0" w:line="240" w:lineRule="auto"/>
              <w:jc w:val="right"/>
              <w:rPr>
                <w:rFonts w:ascii="Arial" w:hAnsi="Arial" w:cs="Arial"/>
                <w:sz w:val="16"/>
                <w:szCs w:val="16"/>
                <w:lang w:val="en-US" w:eastAsia="en-US"/>
              </w:rPr>
            </w:pPr>
          </w:p>
        </w:tc>
        <w:tc>
          <w:tcPr>
            <w:tcW w:w="971" w:type="dxa"/>
            <w:tcBorders>
              <w:top w:val="nil"/>
              <w:left w:val="nil"/>
              <w:bottom w:val="nil"/>
              <w:right w:val="nil"/>
            </w:tcBorders>
            <w:shd w:val="clear" w:color="auto" w:fill="auto"/>
            <w:noWrap/>
            <w:vAlign w:val="bottom"/>
            <w:hideMark/>
          </w:tcPr>
          <w:p w14:paraId="3E4A3D40" w14:textId="77777777" w:rsidR="007B4DC5" w:rsidRPr="007B4DC5" w:rsidRDefault="007B4DC5" w:rsidP="007B4DC5">
            <w:pPr>
              <w:spacing w:before="0" w:after="0" w:line="240" w:lineRule="auto"/>
              <w:jc w:val="right"/>
              <w:rPr>
                <w:rFonts w:ascii="Times New Roman" w:hAnsi="Times New Roman"/>
                <w:sz w:val="20"/>
                <w:lang w:val="en-US" w:eastAsia="en-US"/>
              </w:rPr>
            </w:pPr>
          </w:p>
        </w:tc>
        <w:tc>
          <w:tcPr>
            <w:tcW w:w="971" w:type="dxa"/>
            <w:tcBorders>
              <w:top w:val="nil"/>
              <w:left w:val="nil"/>
              <w:bottom w:val="nil"/>
              <w:right w:val="nil"/>
            </w:tcBorders>
            <w:shd w:val="clear" w:color="auto" w:fill="auto"/>
            <w:noWrap/>
            <w:vAlign w:val="bottom"/>
            <w:hideMark/>
          </w:tcPr>
          <w:p w14:paraId="411C990A" w14:textId="77777777" w:rsidR="007B4DC5" w:rsidRPr="007B4DC5" w:rsidRDefault="007B4DC5" w:rsidP="007B4DC5">
            <w:pPr>
              <w:spacing w:before="0" w:after="0" w:line="240" w:lineRule="auto"/>
              <w:jc w:val="right"/>
              <w:rPr>
                <w:rFonts w:ascii="Times New Roman" w:hAnsi="Times New Roman"/>
                <w:sz w:val="20"/>
                <w:lang w:val="en-US" w:eastAsia="en-US"/>
              </w:rPr>
            </w:pPr>
          </w:p>
        </w:tc>
      </w:tr>
      <w:tr w:rsidR="007B4DC5" w:rsidRPr="007B4DC5" w14:paraId="05B7128C"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755BB976" w14:textId="77777777" w:rsidR="007B4DC5" w:rsidRPr="007B4DC5" w:rsidRDefault="007B4DC5" w:rsidP="007B4DC5">
            <w:pPr>
              <w:spacing w:before="0" w:after="0" w:line="240" w:lineRule="auto"/>
              <w:ind w:leftChars="75" w:left="143"/>
              <w:rPr>
                <w:rFonts w:ascii="Arial" w:hAnsi="Arial" w:cs="Arial"/>
                <w:sz w:val="16"/>
                <w:szCs w:val="16"/>
                <w:lang w:val="en-US" w:eastAsia="en-US"/>
              </w:rPr>
            </w:pPr>
            <w:r w:rsidRPr="007B4DC5">
              <w:rPr>
                <w:rFonts w:ascii="Arial" w:hAnsi="Arial" w:cs="Arial"/>
                <w:sz w:val="16"/>
                <w:szCs w:val="16"/>
                <w:lang w:val="en-US" w:eastAsia="en-US"/>
              </w:rPr>
              <w:t>Administered assets</w:t>
            </w:r>
          </w:p>
        </w:tc>
        <w:tc>
          <w:tcPr>
            <w:tcW w:w="969" w:type="dxa"/>
            <w:tcBorders>
              <w:top w:val="nil"/>
              <w:left w:val="nil"/>
              <w:bottom w:val="nil"/>
              <w:right w:val="nil"/>
            </w:tcBorders>
            <w:shd w:val="clear" w:color="auto" w:fill="auto"/>
            <w:noWrap/>
            <w:vAlign w:val="bottom"/>
            <w:hideMark/>
          </w:tcPr>
          <w:p w14:paraId="5AE6D336"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43,887</w:t>
            </w:r>
          </w:p>
        </w:tc>
        <w:tc>
          <w:tcPr>
            <w:tcW w:w="970" w:type="dxa"/>
            <w:tcBorders>
              <w:top w:val="nil"/>
              <w:left w:val="nil"/>
              <w:bottom w:val="nil"/>
              <w:right w:val="nil"/>
            </w:tcBorders>
            <w:shd w:val="clear" w:color="000000" w:fill="D9D9D9"/>
            <w:noWrap/>
            <w:vAlign w:val="bottom"/>
            <w:hideMark/>
          </w:tcPr>
          <w:p w14:paraId="6441A0D9"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100,213</w:t>
            </w:r>
          </w:p>
        </w:tc>
        <w:tc>
          <w:tcPr>
            <w:tcW w:w="971" w:type="dxa"/>
            <w:tcBorders>
              <w:top w:val="nil"/>
              <w:left w:val="nil"/>
              <w:bottom w:val="nil"/>
              <w:right w:val="nil"/>
            </w:tcBorders>
            <w:shd w:val="clear" w:color="auto" w:fill="auto"/>
            <w:noWrap/>
            <w:vAlign w:val="bottom"/>
            <w:hideMark/>
          </w:tcPr>
          <w:p w14:paraId="44C483B1"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299,364</w:t>
            </w:r>
          </w:p>
        </w:tc>
        <w:tc>
          <w:tcPr>
            <w:tcW w:w="971" w:type="dxa"/>
            <w:tcBorders>
              <w:top w:val="nil"/>
              <w:left w:val="nil"/>
              <w:bottom w:val="nil"/>
              <w:right w:val="nil"/>
            </w:tcBorders>
            <w:shd w:val="clear" w:color="auto" w:fill="auto"/>
            <w:noWrap/>
            <w:vAlign w:val="bottom"/>
            <w:hideMark/>
          </w:tcPr>
          <w:p w14:paraId="41FCF57E"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55,515</w:t>
            </w:r>
          </w:p>
        </w:tc>
        <w:tc>
          <w:tcPr>
            <w:tcW w:w="971" w:type="dxa"/>
            <w:tcBorders>
              <w:top w:val="nil"/>
              <w:left w:val="nil"/>
              <w:bottom w:val="nil"/>
              <w:right w:val="nil"/>
            </w:tcBorders>
            <w:shd w:val="clear" w:color="auto" w:fill="auto"/>
            <w:noWrap/>
            <w:vAlign w:val="bottom"/>
            <w:hideMark/>
          </w:tcPr>
          <w:p w14:paraId="2062B499"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r>
      <w:tr w:rsidR="007B4DC5" w:rsidRPr="007B4DC5" w14:paraId="0208CECD"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5B4F4AD7" w14:textId="77777777" w:rsidR="007B4DC5" w:rsidRPr="007B4DC5" w:rsidRDefault="007B4DC5" w:rsidP="007B4DC5">
            <w:pPr>
              <w:spacing w:before="0" w:after="0" w:line="240" w:lineRule="auto"/>
              <w:ind w:leftChars="75" w:left="143"/>
              <w:rPr>
                <w:rFonts w:ascii="Arial" w:hAnsi="Arial" w:cs="Arial"/>
                <w:b/>
                <w:bCs/>
                <w:sz w:val="16"/>
                <w:szCs w:val="16"/>
                <w:lang w:val="en-US" w:eastAsia="en-US"/>
              </w:rPr>
            </w:pPr>
            <w:r w:rsidRPr="007B4DC5">
              <w:rPr>
                <w:rFonts w:ascii="Arial" w:hAnsi="Arial" w:cs="Arial"/>
                <w:b/>
                <w:bCs/>
                <w:sz w:val="16"/>
                <w:szCs w:val="16"/>
                <w:lang w:val="en-US" w:eastAsia="en-US"/>
              </w:rPr>
              <w:t>Total capital appropriations</w:t>
            </w:r>
          </w:p>
        </w:tc>
        <w:tc>
          <w:tcPr>
            <w:tcW w:w="969" w:type="dxa"/>
            <w:tcBorders>
              <w:top w:val="nil"/>
              <w:left w:val="nil"/>
              <w:bottom w:val="single" w:sz="4" w:space="0" w:color="auto"/>
              <w:right w:val="nil"/>
            </w:tcBorders>
            <w:shd w:val="clear" w:color="auto" w:fill="auto"/>
            <w:noWrap/>
            <w:vAlign w:val="bottom"/>
            <w:hideMark/>
          </w:tcPr>
          <w:p w14:paraId="0BF70CF9"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43,887</w:t>
            </w:r>
          </w:p>
        </w:tc>
        <w:tc>
          <w:tcPr>
            <w:tcW w:w="970" w:type="dxa"/>
            <w:tcBorders>
              <w:top w:val="nil"/>
              <w:left w:val="nil"/>
              <w:bottom w:val="single" w:sz="4" w:space="0" w:color="auto"/>
              <w:right w:val="nil"/>
            </w:tcBorders>
            <w:shd w:val="clear" w:color="000000" w:fill="D9D9D9"/>
            <w:noWrap/>
            <w:vAlign w:val="bottom"/>
            <w:hideMark/>
          </w:tcPr>
          <w:p w14:paraId="1FB97165"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100,213</w:t>
            </w:r>
          </w:p>
        </w:tc>
        <w:tc>
          <w:tcPr>
            <w:tcW w:w="971" w:type="dxa"/>
            <w:tcBorders>
              <w:top w:val="nil"/>
              <w:left w:val="nil"/>
              <w:bottom w:val="single" w:sz="4" w:space="0" w:color="auto"/>
              <w:right w:val="nil"/>
            </w:tcBorders>
            <w:shd w:val="clear" w:color="auto" w:fill="auto"/>
            <w:noWrap/>
            <w:vAlign w:val="bottom"/>
            <w:hideMark/>
          </w:tcPr>
          <w:p w14:paraId="283FE75D"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299,364</w:t>
            </w:r>
          </w:p>
        </w:tc>
        <w:tc>
          <w:tcPr>
            <w:tcW w:w="971" w:type="dxa"/>
            <w:tcBorders>
              <w:top w:val="nil"/>
              <w:left w:val="nil"/>
              <w:bottom w:val="single" w:sz="4" w:space="0" w:color="auto"/>
              <w:right w:val="nil"/>
            </w:tcBorders>
            <w:shd w:val="clear" w:color="auto" w:fill="auto"/>
            <w:noWrap/>
            <w:vAlign w:val="bottom"/>
            <w:hideMark/>
          </w:tcPr>
          <w:p w14:paraId="369BB30D"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55,515</w:t>
            </w:r>
          </w:p>
        </w:tc>
        <w:tc>
          <w:tcPr>
            <w:tcW w:w="971" w:type="dxa"/>
            <w:tcBorders>
              <w:top w:val="nil"/>
              <w:left w:val="nil"/>
              <w:bottom w:val="single" w:sz="4" w:space="0" w:color="auto"/>
              <w:right w:val="nil"/>
            </w:tcBorders>
            <w:shd w:val="clear" w:color="auto" w:fill="auto"/>
            <w:noWrap/>
            <w:vAlign w:val="bottom"/>
            <w:hideMark/>
          </w:tcPr>
          <w:p w14:paraId="0E30D284"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w:t>
            </w:r>
          </w:p>
        </w:tc>
      </w:tr>
      <w:tr w:rsidR="007B4DC5" w:rsidRPr="007B4DC5" w14:paraId="281F071A" w14:textId="77777777" w:rsidTr="007B4DC5">
        <w:trPr>
          <w:trHeight w:val="510"/>
          <w:jc w:val="center"/>
        </w:trPr>
        <w:tc>
          <w:tcPr>
            <w:tcW w:w="2904" w:type="dxa"/>
            <w:tcBorders>
              <w:top w:val="nil"/>
              <w:left w:val="nil"/>
              <w:bottom w:val="nil"/>
              <w:right w:val="nil"/>
            </w:tcBorders>
            <w:shd w:val="clear" w:color="auto" w:fill="auto"/>
            <w:vAlign w:val="bottom"/>
            <w:hideMark/>
          </w:tcPr>
          <w:p w14:paraId="26F22E78" w14:textId="77777777" w:rsidR="007B4DC5" w:rsidRPr="007B4DC5" w:rsidRDefault="007B4DC5" w:rsidP="007B4DC5">
            <w:pPr>
              <w:spacing w:before="0" w:after="0" w:line="240" w:lineRule="auto"/>
              <w:rPr>
                <w:rFonts w:ascii="Arial" w:hAnsi="Arial" w:cs="Arial"/>
                <w:b/>
                <w:bCs/>
                <w:sz w:val="16"/>
                <w:szCs w:val="16"/>
                <w:lang w:val="en-US" w:eastAsia="en-US"/>
              </w:rPr>
            </w:pPr>
            <w:r w:rsidRPr="007B4DC5">
              <w:rPr>
                <w:rFonts w:ascii="Arial" w:hAnsi="Arial" w:cs="Arial"/>
                <w:b/>
                <w:bCs/>
                <w:sz w:val="16"/>
                <w:szCs w:val="16"/>
                <w:lang w:val="en-US" w:eastAsia="en-US"/>
              </w:rPr>
              <w:t>Total new capital appropriations represented by:</w:t>
            </w:r>
          </w:p>
        </w:tc>
        <w:tc>
          <w:tcPr>
            <w:tcW w:w="969" w:type="dxa"/>
            <w:tcBorders>
              <w:top w:val="nil"/>
              <w:left w:val="nil"/>
              <w:bottom w:val="nil"/>
              <w:right w:val="nil"/>
            </w:tcBorders>
            <w:shd w:val="clear" w:color="auto" w:fill="auto"/>
            <w:noWrap/>
            <w:vAlign w:val="bottom"/>
            <w:hideMark/>
          </w:tcPr>
          <w:p w14:paraId="33ED7A94" w14:textId="77777777" w:rsidR="007B4DC5" w:rsidRPr="007B4DC5" w:rsidRDefault="007B4DC5" w:rsidP="007B4DC5">
            <w:pPr>
              <w:spacing w:before="0" w:after="0" w:line="240" w:lineRule="auto"/>
              <w:rPr>
                <w:rFonts w:ascii="Arial" w:hAnsi="Arial" w:cs="Arial"/>
                <w:b/>
                <w:bCs/>
                <w:sz w:val="16"/>
                <w:szCs w:val="16"/>
                <w:lang w:val="en-US" w:eastAsia="en-US"/>
              </w:rPr>
            </w:pPr>
          </w:p>
        </w:tc>
        <w:tc>
          <w:tcPr>
            <w:tcW w:w="970" w:type="dxa"/>
            <w:tcBorders>
              <w:top w:val="nil"/>
              <w:left w:val="nil"/>
              <w:bottom w:val="nil"/>
              <w:right w:val="nil"/>
            </w:tcBorders>
            <w:shd w:val="clear" w:color="000000" w:fill="D9D9D9"/>
            <w:noWrap/>
            <w:vAlign w:val="bottom"/>
            <w:hideMark/>
          </w:tcPr>
          <w:p w14:paraId="38844719"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 </w:t>
            </w:r>
          </w:p>
        </w:tc>
        <w:tc>
          <w:tcPr>
            <w:tcW w:w="971" w:type="dxa"/>
            <w:tcBorders>
              <w:top w:val="nil"/>
              <w:left w:val="nil"/>
              <w:bottom w:val="nil"/>
              <w:right w:val="nil"/>
            </w:tcBorders>
            <w:shd w:val="clear" w:color="auto" w:fill="auto"/>
            <w:noWrap/>
            <w:vAlign w:val="bottom"/>
            <w:hideMark/>
          </w:tcPr>
          <w:p w14:paraId="45A860ED"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p>
        </w:tc>
        <w:tc>
          <w:tcPr>
            <w:tcW w:w="971" w:type="dxa"/>
            <w:tcBorders>
              <w:top w:val="nil"/>
              <w:left w:val="nil"/>
              <w:bottom w:val="nil"/>
              <w:right w:val="nil"/>
            </w:tcBorders>
            <w:shd w:val="clear" w:color="auto" w:fill="auto"/>
            <w:noWrap/>
            <w:vAlign w:val="bottom"/>
            <w:hideMark/>
          </w:tcPr>
          <w:p w14:paraId="679B2B94" w14:textId="77777777" w:rsidR="007B4DC5" w:rsidRPr="007B4DC5" w:rsidRDefault="007B4DC5" w:rsidP="007B4DC5">
            <w:pPr>
              <w:spacing w:before="0" w:after="0" w:line="240" w:lineRule="auto"/>
              <w:jc w:val="right"/>
              <w:rPr>
                <w:rFonts w:ascii="Times New Roman" w:hAnsi="Times New Roman"/>
                <w:sz w:val="20"/>
                <w:lang w:val="en-US" w:eastAsia="en-US"/>
              </w:rPr>
            </w:pPr>
          </w:p>
        </w:tc>
        <w:tc>
          <w:tcPr>
            <w:tcW w:w="971" w:type="dxa"/>
            <w:tcBorders>
              <w:top w:val="nil"/>
              <w:left w:val="nil"/>
              <w:bottom w:val="nil"/>
              <w:right w:val="nil"/>
            </w:tcBorders>
            <w:shd w:val="clear" w:color="auto" w:fill="auto"/>
            <w:noWrap/>
            <w:vAlign w:val="bottom"/>
            <w:hideMark/>
          </w:tcPr>
          <w:p w14:paraId="46E3B18B" w14:textId="77777777" w:rsidR="007B4DC5" w:rsidRPr="007B4DC5" w:rsidRDefault="007B4DC5" w:rsidP="007B4DC5">
            <w:pPr>
              <w:spacing w:before="0" w:after="0" w:line="240" w:lineRule="auto"/>
              <w:jc w:val="right"/>
              <w:rPr>
                <w:rFonts w:ascii="Times New Roman" w:hAnsi="Times New Roman"/>
                <w:sz w:val="20"/>
                <w:lang w:val="en-US" w:eastAsia="en-US"/>
              </w:rPr>
            </w:pPr>
          </w:p>
        </w:tc>
      </w:tr>
      <w:tr w:rsidR="007B4DC5" w:rsidRPr="007B4DC5" w14:paraId="2DA76264"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49602F9C" w14:textId="77777777" w:rsidR="007B4DC5" w:rsidRPr="007B4DC5" w:rsidRDefault="007B4DC5" w:rsidP="007B4DC5">
            <w:pPr>
              <w:spacing w:before="0" w:after="0" w:line="240" w:lineRule="auto"/>
              <w:ind w:firstLineChars="200" w:firstLine="320"/>
              <w:rPr>
                <w:rFonts w:ascii="Arial" w:hAnsi="Arial" w:cs="Arial"/>
                <w:sz w:val="16"/>
                <w:szCs w:val="16"/>
                <w:lang w:val="en-US" w:eastAsia="en-US"/>
              </w:rPr>
            </w:pPr>
            <w:r w:rsidRPr="007B4DC5">
              <w:rPr>
                <w:rFonts w:ascii="Arial" w:hAnsi="Arial" w:cs="Arial"/>
                <w:sz w:val="16"/>
                <w:szCs w:val="16"/>
                <w:lang w:val="en-US" w:eastAsia="en-US"/>
              </w:rPr>
              <w:t>Purchase of non-financial assets</w:t>
            </w:r>
          </w:p>
        </w:tc>
        <w:tc>
          <w:tcPr>
            <w:tcW w:w="969" w:type="dxa"/>
            <w:tcBorders>
              <w:top w:val="nil"/>
              <w:left w:val="nil"/>
              <w:bottom w:val="nil"/>
              <w:right w:val="nil"/>
            </w:tcBorders>
            <w:shd w:val="clear" w:color="auto" w:fill="auto"/>
            <w:noWrap/>
            <w:vAlign w:val="bottom"/>
            <w:hideMark/>
          </w:tcPr>
          <w:p w14:paraId="0A0F523C"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43,887</w:t>
            </w:r>
          </w:p>
        </w:tc>
        <w:tc>
          <w:tcPr>
            <w:tcW w:w="970" w:type="dxa"/>
            <w:tcBorders>
              <w:top w:val="nil"/>
              <w:left w:val="nil"/>
              <w:bottom w:val="nil"/>
              <w:right w:val="nil"/>
            </w:tcBorders>
            <w:shd w:val="clear" w:color="000000" w:fill="D9D9D9"/>
            <w:noWrap/>
            <w:vAlign w:val="bottom"/>
            <w:hideMark/>
          </w:tcPr>
          <w:p w14:paraId="08D2841E"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100,213</w:t>
            </w:r>
          </w:p>
        </w:tc>
        <w:tc>
          <w:tcPr>
            <w:tcW w:w="971" w:type="dxa"/>
            <w:tcBorders>
              <w:top w:val="nil"/>
              <w:left w:val="nil"/>
              <w:bottom w:val="nil"/>
              <w:right w:val="nil"/>
            </w:tcBorders>
            <w:shd w:val="clear" w:color="auto" w:fill="auto"/>
            <w:noWrap/>
            <w:vAlign w:val="bottom"/>
            <w:hideMark/>
          </w:tcPr>
          <w:p w14:paraId="0F232ED8"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299,364</w:t>
            </w:r>
          </w:p>
        </w:tc>
        <w:tc>
          <w:tcPr>
            <w:tcW w:w="971" w:type="dxa"/>
            <w:tcBorders>
              <w:top w:val="nil"/>
              <w:left w:val="nil"/>
              <w:bottom w:val="nil"/>
              <w:right w:val="nil"/>
            </w:tcBorders>
            <w:shd w:val="clear" w:color="auto" w:fill="auto"/>
            <w:noWrap/>
            <w:vAlign w:val="bottom"/>
            <w:hideMark/>
          </w:tcPr>
          <w:p w14:paraId="53C8D3EF"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55,515</w:t>
            </w:r>
          </w:p>
        </w:tc>
        <w:tc>
          <w:tcPr>
            <w:tcW w:w="971" w:type="dxa"/>
            <w:tcBorders>
              <w:top w:val="nil"/>
              <w:left w:val="nil"/>
              <w:bottom w:val="nil"/>
              <w:right w:val="nil"/>
            </w:tcBorders>
            <w:shd w:val="clear" w:color="auto" w:fill="auto"/>
            <w:noWrap/>
            <w:vAlign w:val="bottom"/>
            <w:hideMark/>
          </w:tcPr>
          <w:p w14:paraId="5A774BE4"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r>
      <w:tr w:rsidR="007B4DC5" w:rsidRPr="007B4DC5" w14:paraId="146BDBCD"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097653C6" w14:textId="77777777" w:rsidR="007B4DC5" w:rsidRPr="007B4DC5" w:rsidRDefault="007B4DC5" w:rsidP="007B4DC5">
            <w:pPr>
              <w:spacing w:before="0" w:after="0" w:line="240" w:lineRule="auto"/>
              <w:ind w:firstLineChars="200" w:firstLine="320"/>
              <w:rPr>
                <w:rFonts w:ascii="Arial" w:hAnsi="Arial" w:cs="Arial"/>
                <w:sz w:val="16"/>
                <w:szCs w:val="16"/>
                <w:lang w:val="en-US" w:eastAsia="en-US"/>
              </w:rPr>
            </w:pPr>
            <w:r w:rsidRPr="007B4DC5">
              <w:rPr>
                <w:rFonts w:ascii="Arial" w:hAnsi="Arial" w:cs="Arial"/>
                <w:sz w:val="16"/>
                <w:szCs w:val="16"/>
                <w:lang w:val="en-US" w:eastAsia="en-US"/>
              </w:rPr>
              <w:t>Other</w:t>
            </w:r>
          </w:p>
        </w:tc>
        <w:tc>
          <w:tcPr>
            <w:tcW w:w="969" w:type="dxa"/>
            <w:tcBorders>
              <w:top w:val="nil"/>
              <w:left w:val="nil"/>
              <w:bottom w:val="nil"/>
              <w:right w:val="nil"/>
            </w:tcBorders>
            <w:shd w:val="clear" w:color="auto" w:fill="auto"/>
            <w:noWrap/>
            <w:vAlign w:val="bottom"/>
            <w:hideMark/>
          </w:tcPr>
          <w:p w14:paraId="1B78844F"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c>
          <w:tcPr>
            <w:tcW w:w="970" w:type="dxa"/>
            <w:tcBorders>
              <w:top w:val="nil"/>
              <w:left w:val="nil"/>
              <w:bottom w:val="nil"/>
              <w:right w:val="nil"/>
            </w:tcBorders>
            <w:shd w:val="clear" w:color="000000" w:fill="D9D9D9"/>
            <w:noWrap/>
            <w:vAlign w:val="bottom"/>
            <w:hideMark/>
          </w:tcPr>
          <w:p w14:paraId="79789912"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c>
          <w:tcPr>
            <w:tcW w:w="971" w:type="dxa"/>
            <w:tcBorders>
              <w:top w:val="nil"/>
              <w:left w:val="nil"/>
              <w:bottom w:val="nil"/>
              <w:right w:val="nil"/>
            </w:tcBorders>
            <w:shd w:val="clear" w:color="auto" w:fill="auto"/>
            <w:noWrap/>
            <w:vAlign w:val="bottom"/>
            <w:hideMark/>
          </w:tcPr>
          <w:p w14:paraId="22954798"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c>
          <w:tcPr>
            <w:tcW w:w="971" w:type="dxa"/>
            <w:tcBorders>
              <w:top w:val="nil"/>
              <w:left w:val="nil"/>
              <w:bottom w:val="nil"/>
              <w:right w:val="nil"/>
            </w:tcBorders>
            <w:shd w:val="clear" w:color="auto" w:fill="auto"/>
            <w:noWrap/>
            <w:vAlign w:val="bottom"/>
            <w:hideMark/>
          </w:tcPr>
          <w:p w14:paraId="53E85607"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c>
          <w:tcPr>
            <w:tcW w:w="971" w:type="dxa"/>
            <w:tcBorders>
              <w:top w:val="nil"/>
              <w:left w:val="nil"/>
              <w:bottom w:val="nil"/>
              <w:right w:val="nil"/>
            </w:tcBorders>
            <w:shd w:val="clear" w:color="auto" w:fill="auto"/>
            <w:noWrap/>
            <w:vAlign w:val="bottom"/>
            <w:hideMark/>
          </w:tcPr>
          <w:p w14:paraId="13393325"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r>
      <w:tr w:rsidR="007B4DC5" w:rsidRPr="007B4DC5" w14:paraId="7F41EBF8"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08DBF449" w14:textId="77777777" w:rsidR="007B4DC5" w:rsidRPr="007B4DC5" w:rsidRDefault="007B4DC5" w:rsidP="007B4DC5">
            <w:pPr>
              <w:spacing w:before="0" w:after="0" w:line="240" w:lineRule="auto"/>
              <w:ind w:firstLineChars="200" w:firstLine="326"/>
              <w:rPr>
                <w:rFonts w:ascii="Arial" w:hAnsi="Arial" w:cs="Arial"/>
                <w:b/>
                <w:bCs/>
                <w:sz w:val="16"/>
                <w:szCs w:val="16"/>
                <w:lang w:val="en-US" w:eastAsia="en-US"/>
              </w:rPr>
            </w:pPr>
            <w:r w:rsidRPr="007B4DC5">
              <w:rPr>
                <w:rFonts w:ascii="Arial" w:hAnsi="Arial" w:cs="Arial"/>
                <w:b/>
                <w:bCs/>
                <w:sz w:val="16"/>
                <w:szCs w:val="16"/>
                <w:lang w:val="en-US" w:eastAsia="en-US"/>
              </w:rPr>
              <w:t>Total items</w:t>
            </w:r>
          </w:p>
        </w:tc>
        <w:tc>
          <w:tcPr>
            <w:tcW w:w="969" w:type="dxa"/>
            <w:tcBorders>
              <w:top w:val="nil"/>
              <w:left w:val="nil"/>
              <w:bottom w:val="single" w:sz="4" w:space="0" w:color="auto"/>
              <w:right w:val="nil"/>
            </w:tcBorders>
            <w:shd w:val="clear" w:color="auto" w:fill="auto"/>
            <w:noWrap/>
            <w:vAlign w:val="bottom"/>
            <w:hideMark/>
          </w:tcPr>
          <w:p w14:paraId="79373975"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43,887</w:t>
            </w:r>
          </w:p>
        </w:tc>
        <w:tc>
          <w:tcPr>
            <w:tcW w:w="970" w:type="dxa"/>
            <w:tcBorders>
              <w:top w:val="nil"/>
              <w:left w:val="nil"/>
              <w:bottom w:val="single" w:sz="4" w:space="0" w:color="auto"/>
              <w:right w:val="nil"/>
            </w:tcBorders>
            <w:shd w:val="clear" w:color="000000" w:fill="D9D9D9"/>
            <w:noWrap/>
            <w:vAlign w:val="bottom"/>
            <w:hideMark/>
          </w:tcPr>
          <w:p w14:paraId="56A42C66"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100,213</w:t>
            </w:r>
          </w:p>
        </w:tc>
        <w:tc>
          <w:tcPr>
            <w:tcW w:w="971" w:type="dxa"/>
            <w:tcBorders>
              <w:top w:val="nil"/>
              <w:left w:val="nil"/>
              <w:bottom w:val="single" w:sz="4" w:space="0" w:color="auto"/>
              <w:right w:val="nil"/>
            </w:tcBorders>
            <w:shd w:val="clear" w:color="auto" w:fill="auto"/>
            <w:noWrap/>
            <w:vAlign w:val="bottom"/>
            <w:hideMark/>
          </w:tcPr>
          <w:p w14:paraId="7348184C"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299,364</w:t>
            </w:r>
          </w:p>
        </w:tc>
        <w:tc>
          <w:tcPr>
            <w:tcW w:w="971" w:type="dxa"/>
            <w:tcBorders>
              <w:top w:val="nil"/>
              <w:left w:val="nil"/>
              <w:bottom w:val="single" w:sz="4" w:space="0" w:color="auto"/>
              <w:right w:val="nil"/>
            </w:tcBorders>
            <w:shd w:val="clear" w:color="auto" w:fill="auto"/>
            <w:noWrap/>
            <w:vAlign w:val="bottom"/>
            <w:hideMark/>
          </w:tcPr>
          <w:p w14:paraId="2FD9143F"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55,515</w:t>
            </w:r>
          </w:p>
        </w:tc>
        <w:tc>
          <w:tcPr>
            <w:tcW w:w="971" w:type="dxa"/>
            <w:tcBorders>
              <w:top w:val="nil"/>
              <w:left w:val="nil"/>
              <w:bottom w:val="single" w:sz="4" w:space="0" w:color="auto"/>
              <w:right w:val="nil"/>
            </w:tcBorders>
            <w:shd w:val="clear" w:color="auto" w:fill="auto"/>
            <w:noWrap/>
            <w:vAlign w:val="bottom"/>
            <w:hideMark/>
          </w:tcPr>
          <w:p w14:paraId="35EA7972"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w:t>
            </w:r>
          </w:p>
        </w:tc>
      </w:tr>
      <w:tr w:rsidR="007B4DC5" w:rsidRPr="007B4DC5" w14:paraId="24FCCBBA" w14:textId="77777777" w:rsidTr="007B4DC5">
        <w:trPr>
          <w:trHeight w:val="510"/>
          <w:jc w:val="center"/>
        </w:trPr>
        <w:tc>
          <w:tcPr>
            <w:tcW w:w="2904" w:type="dxa"/>
            <w:tcBorders>
              <w:top w:val="nil"/>
              <w:left w:val="nil"/>
              <w:bottom w:val="nil"/>
              <w:right w:val="nil"/>
            </w:tcBorders>
            <w:shd w:val="clear" w:color="auto" w:fill="auto"/>
            <w:vAlign w:val="bottom"/>
            <w:hideMark/>
          </w:tcPr>
          <w:p w14:paraId="1F0675F8" w14:textId="77777777" w:rsidR="007B4DC5" w:rsidRPr="007B4DC5" w:rsidRDefault="007B4DC5" w:rsidP="007B4DC5">
            <w:pPr>
              <w:spacing w:before="0" w:after="0" w:line="240" w:lineRule="auto"/>
              <w:rPr>
                <w:rFonts w:ascii="Arial" w:hAnsi="Arial" w:cs="Arial"/>
                <w:b/>
                <w:bCs/>
                <w:sz w:val="16"/>
                <w:szCs w:val="16"/>
                <w:lang w:val="en-US" w:eastAsia="en-US"/>
              </w:rPr>
            </w:pPr>
            <w:r w:rsidRPr="007B4DC5">
              <w:rPr>
                <w:rFonts w:ascii="Arial" w:hAnsi="Arial" w:cs="Arial"/>
                <w:b/>
                <w:bCs/>
                <w:sz w:val="16"/>
                <w:szCs w:val="16"/>
                <w:lang w:val="en-US" w:eastAsia="en-US"/>
              </w:rPr>
              <w:t>ACQUISITION OF NON-FINANCIAL ASSETS</w:t>
            </w:r>
          </w:p>
        </w:tc>
        <w:tc>
          <w:tcPr>
            <w:tcW w:w="969" w:type="dxa"/>
            <w:tcBorders>
              <w:top w:val="nil"/>
              <w:left w:val="nil"/>
              <w:bottom w:val="nil"/>
              <w:right w:val="nil"/>
            </w:tcBorders>
            <w:shd w:val="clear" w:color="auto" w:fill="auto"/>
            <w:noWrap/>
            <w:vAlign w:val="bottom"/>
            <w:hideMark/>
          </w:tcPr>
          <w:p w14:paraId="55E85BB9" w14:textId="77777777" w:rsidR="007B4DC5" w:rsidRPr="007B4DC5" w:rsidRDefault="007B4DC5" w:rsidP="007B4DC5">
            <w:pPr>
              <w:spacing w:before="0" w:after="0" w:line="240" w:lineRule="auto"/>
              <w:rPr>
                <w:rFonts w:ascii="Arial" w:hAnsi="Arial" w:cs="Arial"/>
                <w:b/>
                <w:bCs/>
                <w:sz w:val="16"/>
                <w:szCs w:val="16"/>
                <w:lang w:val="en-US" w:eastAsia="en-US"/>
              </w:rPr>
            </w:pPr>
          </w:p>
        </w:tc>
        <w:tc>
          <w:tcPr>
            <w:tcW w:w="970" w:type="dxa"/>
            <w:tcBorders>
              <w:top w:val="nil"/>
              <w:left w:val="nil"/>
              <w:bottom w:val="nil"/>
              <w:right w:val="nil"/>
            </w:tcBorders>
            <w:shd w:val="clear" w:color="000000" w:fill="D9D9D9"/>
            <w:noWrap/>
            <w:vAlign w:val="bottom"/>
            <w:hideMark/>
          </w:tcPr>
          <w:p w14:paraId="4E139DA0"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 </w:t>
            </w:r>
          </w:p>
        </w:tc>
        <w:tc>
          <w:tcPr>
            <w:tcW w:w="971" w:type="dxa"/>
            <w:tcBorders>
              <w:top w:val="nil"/>
              <w:left w:val="nil"/>
              <w:bottom w:val="nil"/>
              <w:right w:val="nil"/>
            </w:tcBorders>
            <w:shd w:val="clear" w:color="auto" w:fill="auto"/>
            <w:noWrap/>
            <w:vAlign w:val="bottom"/>
            <w:hideMark/>
          </w:tcPr>
          <w:p w14:paraId="6192DFA9"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p>
        </w:tc>
        <w:tc>
          <w:tcPr>
            <w:tcW w:w="971" w:type="dxa"/>
            <w:tcBorders>
              <w:top w:val="nil"/>
              <w:left w:val="nil"/>
              <w:bottom w:val="nil"/>
              <w:right w:val="nil"/>
            </w:tcBorders>
            <w:shd w:val="clear" w:color="auto" w:fill="auto"/>
            <w:noWrap/>
            <w:vAlign w:val="bottom"/>
            <w:hideMark/>
          </w:tcPr>
          <w:p w14:paraId="5A9B3CBF" w14:textId="77777777" w:rsidR="007B4DC5" w:rsidRPr="007B4DC5" w:rsidRDefault="007B4DC5" w:rsidP="007B4DC5">
            <w:pPr>
              <w:spacing w:before="0" w:after="0" w:line="240" w:lineRule="auto"/>
              <w:jc w:val="right"/>
              <w:rPr>
                <w:rFonts w:ascii="Times New Roman" w:hAnsi="Times New Roman"/>
                <w:sz w:val="20"/>
                <w:lang w:val="en-US" w:eastAsia="en-US"/>
              </w:rPr>
            </w:pPr>
          </w:p>
        </w:tc>
        <w:tc>
          <w:tcPr>
            <w:tcW w:w="971" w:type="dxa"/>
            <w:tcBorders>
              <w:top w:val="nil"/>
              <w:left w:val="nil"/>
              <w:bottom w:val="nil"/>
              <w:right w:val="nil"/>
            </w:tcBorders>
            <w:shd w:val="clear" w:color="auto" w:fill="auto"/>
            <w:noWrap/>
            <w:vAlign w:val="bottom"/>
            <w:hideMark/>
          </w:tcPr>
          <w:p w14:paraId="107649E0" w14:textId="77777777" w:rsidR="007B4DC5" w:rsidRPr="007B4DC5" w:rsidRDefault="007B4DC5" w:rsidP="007B4DC5">
            <w:pPr>
              <w:spacing w:before="0" w:after="0" w:line="240" w:lineRule="auto"/>
              <w:jc w:val="right"/>
              <w:rPr>
                <w:rFonts w:ascii="Times New Roman" w:hAnsi="Times New Roman"/>
                <w:sz w:val="20"/>
                <w:lang w:val="en-US" w:eastAsia="en-US"/>
              </w:rPr>
            </w:pPr>
          </w:p>
        </w:tc>
      </w:tr>
      <w:tr w:rsidR="007B4DC5" w:rsidRPr="007B4DC5" w14:paraId="107EE55F" w14:textId="77777777" w:rsidTr="007B4DC5">
        <w:trPr>
          <w:trHeight w:val="225"/>
          <w:jc w:val="center"/>
        </w:trPr>
        <w:tc>
          <w:tcPr>
            <w:tcW w:w="2904" w:type="dxa"/>
            <w:tcBorders>
              <w:top w:val="nil"/>
              <w:left w:val="nil"/>
              <w:bottom w:val="nil"/>
              <w:right w:val="nil"/>
            </w:tcBorders>
            <w:shd w:val="clear" w:color="auto" w:fill="auto"/>
            <w:noWrap/>
            <w:vAlign w:val="bottom"/>
            <w:hideMark/>
          </w:tcPr>
          <w:p w14:paraId="11205EA3" w14:textId="77777777" w:rsidR="007B4DC5" w:rsidRPr="007B4DC5" w:rsidRDefault="007B4DC5" w:rsidP="007B4DC5">
            <w:pPr>
              <w:spacing w:before="0" w:after="0" w:line="240" w:lineRule="auto"/>
              <w:ind w:leftChars="75" w:left="143"/>
              <w:rPr>
                <w:rFonts w:ascii="Arial" w:hAnsi="Arial" w:cs="Arial"/>
                <w:sz w:val="16"/>
                <w:szCs w:val="16"/>
                <w:lang w:val="en-US" w:eastAsia="en-US"/>
              </w:rPr>
            </w:pPr>
            <w:r w:rsidRPr="007B4DC5">
              <w:rPr>
                <w:rFonts w:ascii="Arial" w:hAnsi="Arial" w:cs="Arial"/>
                <w:sz w:val="16"/>
                <w:szCs w:val="16"/>
                <w:lang w:val="en-US" w:eastAsia="en-US"/>
              </w:rPr>
              <w:t>Funded by capital appropriations</w:t>
            </w:r>
          </w:p>
        </w:tc>
        <w:tc>
          <w:tcPr>
            <w:tcW w:w="969" w:type="dxa"/>
            <w:tcBorders>
              <w:top w:val="nil"/>
              <w:left w:val="nil"/>
              <w:bottom w:val="nil"/>
              <w:right w:val="nil"/>
            </w:tcBorders>
            <w:shd w:val="clear" w:color="auto" w:fill="auto"/>
            <w:noWrap/>
            <w:vAlign w:val="bottom"/>
            <w:hideMark/>
          </w:tcPr>
          <w:p w14:paraId="21DB524E"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125,783</w:t>
            </w:r>
          </w:p>
        </w:tc>
        <w:tc>
          <w:tcPr>
            <w:tcW w:w="970" w:type="dxa"/>
            <w:tcBorders>
              <w:top w:val="nil"/>
              <w:left w:val="nil"/>
              <w:bottom w:val="nil"/>
              <w:right w:val="nil"/>
            </w:tcBorders>
            <w:shd w:val="clear" w:color="000000" w:fill="D9D9D9"/>
            <w:noWrap/>
            <w:vAlign w:val="bottom"/>
            <w:hideMark/>
          </w:tcPr>
          <w:p w14:paraId="75F151ED"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10,579</w:t>
            </w:r>
          </w:p>
        </w:tc>
        <w:tc>
          <w:tcPr>
            <w:tcW w:w="971" w:type="dxa"/>
            <w:tcBorders>
              <w:top w:val="nil"/>
              <w:left w:val="nil"/>
              <w:bottom w:val="nil"/>
              <w:right w:val="nil"/>
            </w:tcBorders>
            <w:shd w:val="clear" w:color="auto" w:fill="auto"/>
            <w:noWrap/>
            <w:vAlign w:val="bottom"/>
            <w:hideMark/>
          </w:tcPr>
          <w:p w14:paraId="45E0D7E6"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20,763</w:t>
            </w:r>
          </w:p>
        </w:tc>
        <w:tc>
          <w:tcPr>
            <w:tcW w:w="971" w:type="dxa"/>
            <w:tcBorders>
              <w:top w:val="nil"/>
              <w:left w:val="nil"/>
              <w:bottom w:val="nil"/>
              <w:right w:val="nil"/>
            </w:tcBorders>
            <w:shd w:val="clear" w:color="auto" w:fill="auto"/>
            <w:noWrap/>
            <w:vAlign w:val="bottom"/>
            <w:hideMark/>
          </w:tcPr>
          <w:p w14:paraId="5DC7747C"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c>
          <w:tcPr>
            <w:tcW w:w="971" w:type="dxa"/>
            <w:tcBorders>
              <w:top w:val="nil"/>
              <w:left w:val="nil"/>
              <w:bottom w:val="nil"/>
              <w:right w:val="nil"/>
            </w:tcBorders>
            <w:shd w:val="clear" w:color="auto" w:fill="auto"/>
            <w:noWrap/>
            <w:vAlign w:val="bottom"/>
            <w:hideMark/>
          </w:tcPr>
          <w:p w14:paraId="47CCA265" w14:textId="77777777" w:rsidR="007B4DC5" w:rsidRPr="007B4DC5" w:rsidRDefault="007B4DC5" w:rsidP="007B4DC5">
            <w:pPr>
              <w:spacing w:before="0" w:after="0" w:line="240" w:lineRule="auto"/>
              <w:jc w:val="right"/>
              <w:rPr>
                <w:rFonts w:ascii="Arial" w:hAnsi="Arial" w:cs="Arial"/>
                <w:color w:val="000000"/>
                <w:sz w:val="16"/>
                <w:szCs w:val="16"/>
                <w:lang w:val="en-US" w:eastAsia="en-US"/>
              </w:rPr>
            </w:pPr>
            <w:r w:rsidRPr="007B4DC5">
              <w:rPr>
                <w:rFonts w:ascii="Arial" w:hAnsi="Arial" w:cs="Arial"/>
                <w:color w:val="000000"/>
                <w:sz w:val="16"/>
                <w:szCs w:val="16"/>
                <w:lang w:val="en-US" w:eastAsia="en-US"/>
              </w:rPr>
              <w:t>-</w:t>
            </w:r>
          </w:p>
        </w:tc>
      </w:tr>
      <w:tr w:rsidR="007B4DC5" w:rsidRPr="007B4DC5" w14:paraId="6ADF0ECC" w14:textId="77777777" w:rsidTr="007B4DC5">
        <w:trPr>
          <w:trHeight w:val="425"/>
          <w:jc w:val="center"/>
        </w:trPr>
        <w:tc>
          <w:tcPr>
            <w:tcW w:w="2904" w:type="dxa"/>
            <w:tcBorders>
              <w:top w:val="nil"/>
              <w:left w:val="nil"/>
              <w:bottom w:val="single" w:sz="4" w:space="0" w:color="auto"/>
              <w:right w:val="nil"/>
            </w:tcBorders>
            <w:shd w:val="clear" w:color="auto" w:fill="auto"/>
            <w:vAlign w:val="bottom"/>
            <w:hideMark/>
          </w:tcPr>
          <w:p w14:paraId="6F321778" w14:textId="77777777" w:rsidR="007B4DC5" w:rsidRPr="007B4DC5" w:rsidRDefault="007B4DC5" w:rsidP="007B4DC5">
            <w:pPr>
              <w:spacing w:before="0" w:after="0" w:line="240" w:lineRule="auto"/>
              <w:ind w:leftChars="75" w:left="143"/>
              <w:rPr>
                <w:rFonts w:ascii="Arial" w:hAnsi="Arial" w:cs="Arial"/>
                <w:b/>
                <w:bCs/>
                <w:sz w:val="16"/>
                <w:szCs w:val="16"/>
                <w:lang w:val="en-US" w:eastAsia="en-US"/>
              </w:rPr>
            </w:pPr>
            <w:r w:rsidRPr="007B4DC5">
              <w:rPr>
                <w:rFonts w:ascii="Arial" w:hAnsi="Arial" w:cs="Arial"/>
                <w:b/>
                <w:bCs/>
                <w:sz w:val="16"/>
                <w:szCs w:val="16"/>
                <w:lang w:val="en-US" w:eastAsia="en-US"/>
              </w:rPr>
              <w:t xml:space="preserve">Total acquisition of </w:t>
            </w:r>
            <w:r w:rsidRPr="007B4DC5">
              <w:rPr>
                <w:rFonts w:ascii="Arial" w:hAnsi="Arial" w:cs="Arial"/>
                <w:b/>
                <w:bCs/>
                <w:sz w:val="16"/>
                <w:szCs w:val="16"/>
                <w:lang w:val="en-US" w:eastAsia="en-US"/>
              </w:rPr>
              <w:br/>
              <w:t>non-financial assets</w:t>
            </w:r>
          </w:p>
        </w:tc>
        <w:tc>
          <w:tcPr>
            <w:tcW w:w="969" w:type="dxa"/>
            <w:tcBorders>
              <w:top w:val="nil"/>
              <w:left w:val="nil"/>
              <w:bottom w:val="single" w:sz="4" w:space="0" w:color="auto"/>
              <w:right w:val="nil"/>
            </w:tcBorders>
            <w:shd w:val="clear" w:color="auto" w:fill="auto"/>
            <w:noWrap/>
            <w:vAlign w:val="bottom"/>
            <w:hideMark/>
          </w:tcPr>
          <w:p w14:paraId="6FBB4C01"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125,783</w:t>
            </w:r>
          </w:p>
        </w:tc>
        <w:tc>
          <w:tcPr>
            <w:tcW w:w="970" w:type="dxa"/>
            <w:tcBorders>
              <w:top w:val="nil"/>
              <w:left w:val="nil"/>
              <w:bottom w:val="single" w:sz="4" w:space="0" w:color="auto"/>
              <w:right w:val="nil"/>
            </w:tcBorders>
            <w:shd w:val="clear" w:color="000000" w:fill="D9D9D9"/>
            <w:noWrap/>
            <w:vAlign w:val="bottom"/>
            <w:hideMark/>
          </w:tcPr>
          <w:p w14:paraId="7F5FB47A"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10,579</w:t>
            </w:r>
          </w:p>
        </w:tc>
        <w:tc>
          <w:tcPr>
            <w:tcW w:w="971" w:type="dxa"/>
            <w:tcBorders>
              <w:top w:val="nil"/>
              <w:left w:val="nil"/>
              <w:bottom w:val="single" w:sz="4" w:space="0" w:color="auto"/>
              <w:right w:val="nil"/>
            </w:tcBorders>
            <w:shd w:val="clear" w:color="auto" w:fill="auto"/>
            <w:noWrap/>
            <w:vAlign w:val="bottom"/>
            <w:hideMark/>
          </w:tcPr>
          <w:p w14:paraId="159B9EBD"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20,763</w:t>
            </w:r>
          </w:p>
        </w:tc>
        <w:tc>
          <w:tcPr>
            <w:tcW w:w="971" w:type="dxa"/>
            <w:tcBorders>
              <w:top w:val="nil"/>
              <w:left w:val="nil"/>
              <w:bottom w:val="single" w:sz="4" w:space="0" w:color="auto"/>
              <w:right w:val="nil"/>
            </w:tcBorders>
            <w:shd w:val="clear" w:color="auto" w:fill="auto"/>
            <w:noWrap/>
            <w:vAlign w:val="bottom"/>
            <w:hideMark/>
          </w:tcPr>
          <w:p w14:paraId="0E257A3A"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w:t>
            </w:r>
          </w:p>
        </w:tc>
        <w:tc>
          <w:tcPr>
            <w:tcW w:w="971" w:type="dxa"/>
            <w:tcBorders>
              <w:top w:val="nil"/>
              <w:left w:val="nil"/>
              <w:bottom w:val="single" w:sz="4" w:space="0" w:color="auto"/>
              <w:right w:val="nil"/>
            </w:tcBorders>
            <w:shd w:val="clear" w:color="auto" w:fill="auto"/>
            <w:noWrap/>
            <w:vAlign w:val="bottom"/>
            <w:hideMark/>
          </w:tcPr>
          <w:p w14:paraId="4ECEB413" w14:textId="77777777" w:rsidR="007B4DC5" w:rsidRPr="007B4DC5" w:rsidRDefault="007B4DC5" w:rsidP="007B4DC5">
            <w:pPr>
              <w:spacing w:before="0" w:after="0" w:line="240" w:lineRule="auto"/>
              <w:jc w:val="right"/>
              <w:rPr>
                <w:rFonts w:ascii="Arial" w:hAnsi="Arial" w:cs="Arial"/>
                <w:b/>
                <w:bCs/>
                <w:color w:val="000000"/>
                <w:sz w:val="16"/>
                <w:szCs w:val="16"/>
                <w:lang w:val="en-US" w:eastAsia="en-US"/>
              </w:rPr>
            </w:pPr>
            <w:r w:rsidRPr="007B4DC5">
              <w:rPr>
                <w:rFonts w:ascii="Arial" w:hAnsi="Arial" w:cs="Arial"/>
                <w:b/>
                <w:bCs/>
                <w:color w:val="000000"/>
                <w:sz w:val="16"/>
                <w:szCs w:val="16"/>
                <w:lang w:val="en-US" w:eastAsia="en-US"/>
              </w:rPr>
              <w:t>-</w:t>
            </w:r>
          </w:p>
        </w:tc>
      </w:tr>
    </w:tbl>
    <w:p w14:paraId="59F11AA8" w14:textId="77777777" w:rsidR="00DD2634" w:rsidRPr="00DD2634" w:rsidRDefault="00DD2634" w:rsidP="00DD2634"/>
    <w:p w14:paraId="2D30065D" w14:textId="3807A73B" w:rsidR="00BB5946" w:rsidRDefault="00736DD8" w:rsidP="00BB5946">
      <w:pPr>
        <w:pStyle w:val="TableHeading"/>
        <w:spacing w:before="240"/>
      </w:pPr>
      <w:r w:rsidRPr="00A85C61">
        <w:rPr>
          <w:snapToGrid w:val="0"/>
        </w:rPr>
        <w:t>Table 3.12: Statement of administered asset movements (Budget year</w:t>
      </w:r>
      <w:r w:rsidR="00162024">
        <w:rPr>
          <w:snapToGrid w:val="0"/>
        </w:rPr>
        <w:t xml:space="preserve"> </w:t>
      </w:r>
      <w:r w:rsidR="00162024" w:rsidRPr="00A85C61">
        <w:rPr>
          <w:snapToGrid w:val="0"/>
        </w:rPr>
        <w:t>2024–25</w:t>
      </w:r>
      <w:r w:rsidR="00A85C61" w:rsidRPr="002432F8">
        <w:rPr>
          <w:snapToGrid w:val="0"/>
        </w:rPr>
        <w:t>)</w:t>
      </w:r>
      <w:r w:rsidR="001D767B" w:rsidRPr="002432F8">
        <w:rPr>
          <w:b w:val="0"/>
          <w:snapToGrid w:val="0"/>
          <w:color w:val="FF0000"/>
        </w:rPr>
        <w:t xml:space="preserve"> </w:t>
      </w:r>
      <w:bookmarkEnd w:id="34"/>
      <w:bookmarkEnd w:id="35"/>
      <w:bookmarkEnd w:id="36"/>
      <w:bookmarkEnd w:id="37"/>
      <w:bookmarkEnd w:id="38"/>
      <w:bookmarkEnd w:id="39"/>
      <w:bookmarkEnd w:id="40"/>
      <w:bookmarkEnd w:id="41"/>
      <w:bookmarkEnd w:id="42"/>
    </w:p>
    <w:tbl>
      <w:tblPr>
        <w:tblW w:w="7756" w:type="dxa"/>
        <w:jc w:val="center"/>
        <w:tblLayout w:type="fixed"/>
        <w:tblLook w:val="04A0" w:firstRow="1" w:lastRow="0" w:firstColumn="1" w:lastColumn="0" w:noHBand="0" w:noVBand="1"/>
      </w:tblPr>
      <w:tblGrid>
        <w:gridCol w:w="4916"/>
        <w:gridCol w:w="1420"/>
        <w:gridCol w:w="1420"/>
      </w:tblGrid>
      <w:tr w:rsidR="00CE7F27" w:rsidRPr="00CE7F27" w14:paraId="2641926B" w14:textId="77777777" w:rsidTr="00CE7F27">
        <w:trPr>
          <w:trHeight w:val="765"/>
          <w:jc w:val="center"/>
        </w:trPr>
        <w:tc>
          <w:tcPr>
            <w:tcW w:w="4916" w:type="dxa"/>
            <w:tcBorders>
              <w:top w:val="single" w:sz="4" w:space="0" w:color="auto"/>
              <w:left w:val="nil"/>
              <w:bottom w:val="nil"/>
              <w:right w:val="nil"/>
            </w:tcBorders>
            <w:shd w:val="clear" w:color="auto" w:fill="auto"/>
            <w:vAlign w:val="bottom"/>
            <w:hideMark/>
          </w:tcPr>
          <w:p w14:paraId="43B6056E" w14:textId="77777777" w:rsidR="00CE7F27" w:rsidRPr="00CE7F27" w:rsidRDefault="00CE7F27" w:rsidP="00CE7F27">
            <w:pPr>
              <w:spacing w:before="40" w:after="0" w:line="240" w:lineRule="auto"/>
              <w:jc w:val="right"/>
              <w:rPr>
                <w:rFonts w:ascii="Arial" w:hAnsi="Arial" w:cs="Arial"/>
                <w:b/>
                <w:bCs/>
                <w:sz w:val="16"/>
                <w:szCs w:val="16"/>
                <w:lang w:val="en-US" w:eastAsia="en-US"/>
              </w:rPr>
            </w:pPr>
            <w:r w:rsidRPr="00CE7F27">
              <w:rPr>
                <w:rFonts w:ascii="Arial" w:hAnsi="Arial" w:cs="Arial"/>
                <w:b/>
                <w:bCs/>
                <w:sz w:val="16"/>
                <w:szCs w:val="16"/>
                <w:lang w:val="en-US" w:eastAsia="en-US"/>
              </w:rPr>
              <w:t> </w:t>
            </w:r>
          </w:p>
        </w:tc>
        <w:tc>
          <w:tcPr>
            <w:tcW w:w="1420" w:type="dxa"/>
            <w:tcBorders>
              <w:top w:val="single" w:sz="4" w:space="0" w:color="auto"/>
              <w:left w:val="nil"/>
              <w:bottom w:val="single" w:sz="4" w:space="0" w:color="auto"/>
              <w:right w:val="nil"/>
            </w:tcBorders>
            <w:shd w:val="clear" w:color="auto" w:fill="auto"/>
            <w:vAlign w:val="bottom"/>
            <w:hideMark/>
          </w:tcPr>
          <w:p w14:paraId="38FB1544" w14:textId="77777777" w:rsidR="00CE7F27" w:rsidRPr="00CE7F27" w:rsidRDefault="00CE7F27" w:rsidP="00CE7F27">
            <w:pPr>
              <w:spacing w:before="40" w:after="0" w:line="240" w:lineRule="auto"/>
              <w:jc w:val="right"/>
              <w:rPr>
                <w:rFonts w:ascii="Arial" w:hAnsi="Arial" w:cs="Arial"/>
                <w:b/>
                <w:bCs/>
                <w:sz w:val="16"/>
                <w:szCs w:val="16"/>
                <w:lang w:val="en-US" w:eastAsia="en-US"/>
              </w:rPr>
            </w:pPr>
            <w:r w:rsidRPr="00CE7F27">
              <w:rPr>
                <w:rFonts w:ascii="Arial" w:hAnsi="Arial" w:cs="Arial"/>
                <w:b/>
                <w:bCs/>
                <w:sz w:val="16"/>
                <w:szCs w:val="16"/>
                <w:lang w:val="en-US" w:eastAsia="en-US"/>
              </w:rPr>
              <w:t>Infrastructure, plant and equipment</w:t>
            </w:r>
            <w:r w:rsidRPr="00CE7F27">
              <w:rPr>
                <w:rFonts w:ascii="Arial" w:hAnsi="Arial" w:cs="Arial"/>
                <w:b/>
                <w:bCs/>
                <w:sz w:val="16"/>
                <w:szCs w:val="16"/>
                <w:lang w:val="en-US" w:eastAsia="en-US"/>
              </w:rPr>
              <w:br/>
            </w:r>
            <w:r w:rsidRPr="00CE7F27">
              <w:rPr>
                <w:rFonts w:ascii="Arial" w:hAnsi="Arial" w:cs="Arial"/>
                <w:sz w:val="16"/>
                <w:szCs w:val="16"/>
                <w:lang w:val="en-US" w:eastAsia="en-US"/>
              </w:rPr>
              <w:t>$'000</w:t>
            </w:r>
          </w:p>
        </w:tc>
        <w:tc>
          <w:tcPr>
            <w:tcW w:w="1420" w:type="dxa"/>
            <w:tcBorders>
              <w:top w:val="single" w:sz="4" w:space="0" w:color="auto"/>
              <w:left w:val="nil"/>
              <w:bottom w:val="single" w:sz="4" w:space="0" w:color="auto"/>
              <w:right w:val="nil"/>
            </w:tcBorders>
            <w:shd w:val="clear" w:color="auto" w:fill="auto"/>
            <w:vAlign w:val="bottom"/>
            <w:hideMark/>
          </w:tcPr>
          <w:p w14:paraId="136BB669" w14:textId="77777777" w:rsidR="00CE7F27" w:rsidRPr="00CE7F27" w:rsidRDefault="00CE7F27" w:rsidP="00CE7F27">
            <w:pPr>
              <w:spacing w:before="40" w:after="0" w:line="240" w:lineRule="auto"/>
              <w:jc w:val="right"/>
              <w:rPr>
                <w:rFonts w:ascii="Arial" w:hAnsi="Arial" w:cs="Arial"/>
                <w:b/>
                <w:bCs/>
                <w:sz w:val="16"/>
                <w:szCs w:val="16"/>
                <w:lang w:val="en-US" w:eastAsia="en-US"/>
              </w:rPr>
            </w:pPr>
            <w:r w:rsidRPr="00CE7F27">
              <w:rPr>
                <w:rFonts w:ascii="Arial" w:hAnsi="Arial" w:cs="Arial"/>
                <w:b/>
                <w:bCs/>
                <w:sz w:val="16"/>
                <w:szCs w:val="16"/>
                <w:lang w:val="en-US" w:eastAsia="en-US"/>
              </w:rPr>
              <w:t>Total</w:t>
            </w:r>
            <w:r w:rsidRPr="00CE7F27">
              <w:rPr>
                <w:rFonts w:ascii="Arial" w:hAnsi="Arial" w:cs="Arial"/>
                <w:b/>
                <w:bCs/>
                <w:sz w:val="16"/>
                <w:szCs w:val="16"/>
                <w:lang w:val="en-US" w:eastAsia="en-US"/>
              </w:rPr>
              <w:br/>
            </w:r>
            <w:r w:rsidRPr="00CE7F27">
              <w:rPr>
                <w:rFonts w:ascii="Arial" w:hAnsi="Arial" w:cs="Arial"/>
                <w:b/>
                <w:bCs/>
                <w:sz w:val="16"/>
                <w:szCs w:val="16"/>
                <w:lang w:val="en-US" w:eastAsia="en-US"/>
              </w:rPr>
              <w:br/>
            </w:r>
            <w:r w:rsidRPr="00CE7F27">
              <w:rPr>
                <w:rFonts w:ascii="Arial" w:hAnsi="Arial" w:cs="Arial"/>
                <w:b/>
                <w:bCs/>
                <w:sz w:val="16"/>
                <w:szCs w:val="16"/>
                <w:lang w:val="en-US" w:eastAsia="en-US"/>
              </w:rPr>
              <w:br/>
            </w:r>
            <w:r w:rsidRPr="00CE7F27">
              <w:rPr>
                <w:rFonts w:ascii="Arial" w:hAnsi="Arial" w:cs="Arial"/>
                <w:sz w:val="16"/>
                <w:szCs w:val="16"/>
                <w:lang w:val="en-US" w:eastAsia="en-US"/>
              </w:rPr>
              <w:t>$'000</w:t>
            </w:r>
          </w:p>
        </w:tc>
      </w:tr>
      <w:tr w:rsidR="00CE7F27" w:rsidRPr="00CE7F27" w14:paraId="4F69BE1F" w14:textId="77777777" w:rsidTr="00CE7F27">
        <w:trPr>
          <w:trHeight w:val="283"/>
          <w:jc w:val="center"/>
        </w:trPr>
        <w:tc>
          <w:tcPr>
            <w:tcW w:w="4916" w:type="dxa"/>
            <w:tcBorders>
              <w:top w:val="nil"/>
              <w:left w:val="nil"/>
              <w:bottom w:val="nil"/>
              <w:right w:val="nil"/>
            </w:tcBorders>
            <w:shd w:val="clear" w:color="auto" w:fill="auto"/>
            <w:noWrap/>
            <w:vAlign w:val="bottom"/>
            <w:hideMark/>
          </w:tcPr>
          <w:p w14:paraId="3C9AD628" w14:textId="77777777" w:rsidR="00CE7F27" w:rsidRPr="00CE7F27" w:rsidRDefault="00CE7F27" w:rsidP="00CE7F27">
            <w:pPr>
              <w:spacing w:before="0" w:after="0" w:line="240" w:lineRule="auto"/>
              <w:rPr>
                <w:rFonts w:ascii="Arial" w:hAnsi="Arial" w:cs="Arial"/>
                <w:b/>
                <w:bCs/>
                <w:sz w:val="16"/>
                <w:szCs w:val="16"/>
                <w:lang w:val="en-US" w:eastAsia="en-US"/>
              </w:rPr>
            </w:pPr>
            <w:r w:rsidRPr="00CE7F27">
              <w:rPr>
                <w:rFonts w:ascii="Arial" w:hAnsi="Arial" w:cs="Arial"/>
                <w:b/>
                <w:bCs/>
                <w:sz w:val="16"/>
                <w:szCs w:val="16"/>
                <w:lang w:val="en-US" w:eastAsia="en-US"/>
              </w:rPr>
              <w:t>As at 1 July 2024</w:t>
            </w:r>
          </w:p>
        </w:tc>
        <w:tc>
          <w:tcPr>
            <w:tcW w:w="1420" w:type="dxa"/>
            <w:tcBorders>
              <w:top w:val="nil"/>
              <w:left w:val="nil"/>
              <w:bottom w:val="nil"/>
              <w:right w:val="nil"/>
            </w:tcBorders>
            <w:shd w:val="clear" w:color="auto" w:fill="auto"/>
            <w:noWrap/>
            <w:vAlign w:val="bottom"/>
            <w:hideMark/>
          </w:tcPr>
          <w:p w14:paraId="1B169AB8" w14:textId="77777777" w:rsidR="00CE7F27" w:rsidRPr="00CE7F27" w:rsidRDefault="00CE7F27" w:rsidP="00CE7F27">
            <w:pPr>
              <w:spacing w:before="0" w:after="0" w:line="240" w:lineRule="auto"/>
              <w:rPr>
                <w:rFonts w:ascii="Arial" w:hAnsi="Arial" w:cs="Arial"/>
                <w:b/>
                <w:bCs/>
                <w:sz w:val="16"/>
                <w:szCs w:val="16"/>
                <w:lang w:val="en-US" w:eastAsia="en-US"/>
              </w:rPr>
            </w:pPr>
          </w:p>
        </w:tc>
        <w:tc>
          <w:tcPr>
            <w:tcW w:w="1420" w:type="dxa"/>
            <w:tcBorders>
              <w:top w:val="nil"/>
              <w:left w:val="nil"/>
              <w:bottom w:val="nil"/>
              <w:right w:val="nil"/>
            </w:tcBorders>
            <w:shd w:val="clear" w:color="auto" w:fill="auto"/>
            <w:noWrap/>
            <w:vAlign w:val="bottom"/>
            <w:hideMark/>
          </w:tcPr>
          <w:p w14:paraId="4D3A44AF" w14:textId="77777777" w:rsidR="00CE7F27" w:rsidRPr="00CE7F27" w:rsidRDefault="00CE7F27" w:rsidP="00CE7F27">
            <w:pPr>
              <w:spacing w:before="0" w:after="0" w:line="240" w:lineRule="auto"/>
              <w:jc w:val="right"/>
              <w:rPr>
                <w:rFonts w:ascii="Times New Roman" w:hAnsi="Times New Roman"/>
                <w:sz w:val="20"/>
                <w:lang w:val="en-US" w:eastAsia="en-US"/>
              </w:rPr>
            </w:pPr>
          </w:p>
        </w:tc>
      </w:tr>
      <w:tr w:rsidR="00CE7F27" w:rsidRPr="00CE7F27" w14:paraId="6143707B" w14:textId="77777777" w:rsidTr="00CE7F27">
        <w:trPr>
          <w:trHeight w:val="225"/>
          <w:jc w:val="center"/>
        </w:trPr>
        <w:tc>
          <w:tcPr>
            <w:tcW w:w="4916" w:type="dxa"/>
            <w:tcBorders>
              <w:top w:val="nil"/>
              <w:left w:val="nil"/>
              <w:bottom w:val="nil"/>
              <w:right w:val="nil"/>
            </w:tcBorders>
            <w:shd w:val="clear" w:color="auto" w:fill="auto"/>
            <w:noWrap/>
            <w:vAlign w:val="bottom"/>
            <w:hideMark/>
          </w:tcPr>
          <w:p w14:paraId="26AF8F38"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 xml:space="preserve">Gross book value </w:t>
            </w:r>
          </w:p>
        </w:tc>
        <w:tc>
          <w:tcPr>
            <w:tcW w:w="1420" w:type="dxa"/>
            <w:tcBorders>
              <w:top w:val="nil"/>
              <w:left w:val="nil"/>
              <w:bottom w:val="nil"/>
              <w:right w:val="nil"/>
            </w:tcBorders>
            <w:shd w:val="clear" w:color="auto" w:fill="auto"/>
            <w:noWrap/>
            <w:vAlign w:val="bottom"/>
            <w:hideMark/>
          </w:tcPr>
          <w:p w14:paraId="381616A9" w14:textId="77777777" w:rsidR="00CE7F27" w:rsidRPr="00CE7F27" w:rsidRDefault="00CE7F27" w:rsidP="00CE7F27">
            <w:pPr>
              <w:spacing w:before="0" w:after="0" w:line="240" w:lineRule="auto"/>
              <w:jc w:val="right"/>
              <w:rPr>
                <w:rFonts w:ascii="Arial" w:hAnsi="Arial" w:cs="Arial"/>
                <w:sz w:val="16"/>
                <w:szCs w:val="16"/>
                <w:lang w:val="en-US" w:eastAsia="en-US"/>
              </w:rPr>
            </w:pPr>
            <w:r w:rsidRPr="00CE7F27">
              <w:rPr>
                <w:rFonts w:ascii="Arial" w:hAnsi="Arial" w:cs="Arial"/>
                <w:sz w:val="16"/>
                <w:szCs w:val="16"/>
                <w:lang w:val="en-US" w:eastAsia="en-US"/>
              </w:rPr>
              <w:t>8,555</w:t>
            </w:r>
          </w:p>
        </w:tc>
        <w:tc>
          <w:tcPr>
            <w:tcW w:w="1420" w:type="dxa"/>
            <w:tcBorders>
              <w:top w:val="nil"/>
              <w:left w:val="nil"/>
              <w:bottom w:val="nil"/>
              <w:right w:val="nil"/>
            </w:tcBorders>
            <w:shd w:val="clear" w:color="auto" w:fill="auto"/>
            <w:noWrap/>
            <w:vAlign w:val="bottom"/>
            <w:hideMark/>
          </w:tcPr>
          <w:p w14:paraId="42701787"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8,555</w:t>
            </w:r>
          </w:p>
        </w:tc>
      </w:tr>
      <w:tr w:rsidR="00CE7F27" w:rsidRPr="00CE7F27" w14:paraId="7CB02F06" w14:textId="77777777" w:rsidTr="00CE7F27">
        <w:trPr>
          <w:trHeight w:val="225"/>
          <w:jc w:val="center"/>
        </w:trPr>
        <w:tc>
          <w:tcPr>
            <w:tcW w:w="4916" w:type="dxa"/>
            <w:tcBorders>
              <w:top w:val="nil"/>
              <w:left w:val="nil"/>
              <w:bottom w:val="nil"/>
              <w:right w:val="nil"/>
            </w:tcBorders>
            <w:shd w:val="clear" w:color="auto" w:fill="auto"/>
            <w:vAlign w:val="bottom"/>
            <w:hideMark/>
          </w:tcPr>
          <w:p w14:paraId="733F01BC"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Accumulated depreciation/amortisation and impairment</w:t>
            </w:r>
          </w:p>
        </w:tc>
        <w:tc>
          <w:tcPr>
            <w:tcW w:w="1420" w:type="dxa"/>
            <w:tcBorders>
              <w:top w:val="nil"/>
              <w:left w:val="nil"/>
              <w:bottom w:val="nil"/>
              <w:right w:val="nil"/>
            </w:tcBorders>
            <w:shd w:val="clear" w:color="auto" w:fill="auto"/>
            <w:noWrap/>
            <w:vAlign w:val="bottom"/>
            <w:hideMark/>
          </w:tcPr>
          <w:p w14:paraId="53328E72" w14:textId="77777777" w:rsidR="00CE7F27" w:rsidRPr="00CE7F27" w:rsidRDefault="00CE7F27" w:rsidP="00CE7F27">
            <w:pPr>
              <w:spacing w:before="0" w:after="0" w:line="240" w:lineRule="auto"/>
              <w:jc w:val="right"/>
              <w:rPr>
                <w:rFonts w:ascii="Arial" w:hAnsi="Arial" w:cs="Arial"/>
                <w:color w:val="000000"/>
                <w:sz w:val="16"/>
                <w:szCs w:val="16"/>
                <w:lang w:val="en-US" w:eastAsia="en-US"/>
              </w:rPr>
            </w:pPr>
            <w:r w:rsidRPr="00CE7F27">
              <w:rPr>
                <w:rFonts w:ascii="Arial" w:hAnsi="Arial" w:cs="Arial"/>
                <w:color w:val="000000"/>
                <w:sz w:val="16"/>
                <w:szCs w:val="16"/>
                <w:lang w:val="en-US" w:eastAsia="en-US"/>
              </w:rPr>
              <w:t>(7,097)</w:t>
            </w:r>
          </w:p>
        </w:tc>
        <w:tc>
          <w:tcPr>
            <w:tcW w:w="1420" w:type="dxa"/>
            <w:tcBorders>
              <w:top w:val="nil"/>
              <w:left w:val="nil"/>
              <w:bottom w:val="nil"/>
              <w:right w:val="nil"/>
            </w:tcBorders>
            <w:shd w:val="clear" w:color="auto" w:fill="auto"/>
            <w:noWrap/>
            <w:vAlign w:val="bottom"/>
            <w:hideMark/>
          </w:tcPr>
          <w:p w14:paraId="558F7CB6"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(7,097)</w:t>
            </w:r>
          </w:p>
        </w:tc>
      </w:tr>
      <w:tr w:rsidR="00CE7F27" w:rsidRPr="00CE7F27" w14:paraId="3D00ACBD" w14:textId="77777777" w:rsidTr="00CE7F27">
        <w:trPr>
          <w:trHeight w:val="225"/>
          <w:jc w:val="center"/>
        </w:trPr>
        <w:tc>
          <w:tcPr>
            <w:tcW w:w="4916" w:type="dxa"/>
            <w:tcBorders>
              <w:top w:val="nil"/>
              <w:left w:val="nil"/>
              <w:bottom w:val="nil"/>
              <w:right w:val="nil"/>
            </w:tcBorders>
            <w:shd w:val="clear" w:color="auto" w:fill="auto"/>
            <w:noWrap/>
            <w:vAlign w:val="bottom"/>
            <w:hideMark/>
          </w:tcPr>
          <w:p w14:paraId="0E090260"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r w:rsidRPr="00CE7F27">
              <w:rPr>
                <w:rFonts w:ascii="Arial" w:hAnsi="Arial" w:cs="Arial"/>
                <w:b/>
                <w:bCs/>
                <w:sz w:val="16"/>
                <w:szCs w:val="16"/>
                <w:lang w:val="en-US" w:eastAsia="en-US"/>
              </w:rPr>
              <w:t>Opening net book balance</w:t>
            </w:r>
          </w:p>
        </w:tc>
        <w:tc>
          <w:tcPr>
            <w:tcW w:w="1420" w:type="dxa"/>
            <w:tcBorders>
              <w:top w:val="nil"/>
              <w:left w:val="nil"/>
              <w:bottom w:val="single" w:sz="4" w:space="0" w:color="auto"/>
              <w:right w:val="nil"/>
            </w:tcBorders>
            <w:shd w:val="clear" w:color="auto" w:fill="auto"/>
            <w:noWrap/>
            <w:vAlign w:val="bottom"/>
            <w:hideMark/>
          </w:tcPr>
          <w:p w14:paraId="0AACE6D5"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1,458</w:t>
            </w:r>
          </w:p>
        </w:tc>
        <w:tc>
          <w:tcPr>
            <w:tcW w:w="1420" w:type="dxa"/>
            <w:tcBorders>
              <w:top w:val="nil"/>
              <w:left w:val="nil"/>
              <w:bottom w:val="single" w:sz="4" w:space="0" w:color="auto"/>
              <w:right w:val="nil"/>
            </w:tcBorders>
            <w:shd w:val="clear" w:color="auto" w:fill="auto"/>
            <w:noWrap/>
            <w:vAlign w:val="bottom"/>
            <w:hideMark/>
          </w:tcPr>
          <w:p w14:paraId="26203792"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1,458</w:t>
            </w:r>
          </w:p>
        </w:tc>
      </w:tr>
      <w:tr w:rsidR="00CE7F27" w:rsidRPr="00CE7F27" w14:paraId="530FAF5F" w14:textId="77777777" w:rsidTr="00CE7F27">
        <w:trPr>
          <w:trHeight w:val="283"/>
          <w:jc w:val="center"/>
        </w:trPr>
        <w:tc>
          <w:tcPr>
            <w:tcW w:w="4916" w:type="dxa"/>
            <w:tcBorders>
              <w:top w:val="nil"/>
              <w:left w:val="nil"/>
              <w:bottom w:val="nil"/>
              <w:right w:val="nil"/>
            </w:tcBorders>
            <w:shd w:val="clear" w:color="auto" w:fill="auto"/>
            <w:noWrap/>
            <w:vAlign w:val="bottom"/>
            <w:hideMark/>
          </w:tcPr>
          <w:p w14:paraId="5DEF9A30" w14:textId="77777777" w:rsidR="00CE7F27" w:rsidRPr="00CE7F27" w:rsidRDefault="00CE7F27" w:rsidP="00CE7F27">
            <w:pPr>
              <w:spacing w:before="0" w:after="0" w:line="240" w:lineRule="auto"/>
              <w:rPr>
                <w:rFonts w:ascii="Arial" w:hAnsi="Arial" w:cs="Arial"/>
                <w:b/>
                <w:bCs/>
                <w:sz w:val="16"/>
                <w:szCs w:val="16"/>
                <w:lang w:val="en-US" w:eastAsia="en-US"/>
              </w:rPr>
            </w:pPr>
            <w:r w:rsidRPr="00CE7F27">
              <w:rPr>
                <w:rFonts w:ascii="Arial" w:hAnsi="Arial" w:cs="Arial"/>
                <w:b/>
                <w:bCs/>
                <w:sz w:val="16"/>
                <w:szCs w:val="16"/>
                <w:lang w:val="en-US" w:eastAsia="en-US"/>
              </w:rPr>
              <w:t>CAPITAL ASSET ADDITIONS</w:t>
            </w:r>
          </w:p>
        </w:tc>
        <w:tc>
          <w:tcPr>
            <w:tcW w:w="1420" w:type="dxa"/>
            <w:tcBorders>
              <w:top w:val="nil"/>
              <w:left w:val="nil"/>
              <w:bottom w:val="nil"/>
              <w:right w:val="nil"/>
            </w:tcBorders>
            <w:shd w:val="clear" w:color="auto" w:fill="auto"/>
            <w:noWrap/>
            <w:vAlign w:val="bottom"/>
            <w:hideMark/>
          </w:tcPr>
          <w:p w14:paraId="4BFB00DF" w14:textId="77777777" w:rsidR="00CE7F27" w:rsidRPr="00CE7F27" w:rsidRDefault="00CE7F27" w:rsidP="00CE7F27">
            <w:pPr>
              <w:spacing w:before="0" w:after="0" w:line="240" w:lineRule="auto"/>
              <w:rPr>
                <w:rFonts w:ascii="Arial" w:hAnsi="Arial" w:cs="Arial"/>
                <w:b/>
                <w:bCs/>
                <w:sz w:val="16"/>
                <w:szCs w:val="16"/>
                <w:lang w:val="en-US" w:eastAsia="en-US"/>
              </w:rPr>
            </w:pPr>
          </w:p>
        </w:tc>
        <w:tc>
          <w:tcPr>
            <w:tcW w:w="1420" w:type="dxa"/>
            <w:tcBorders>
              <w:top w:val="nil"/>
              <w:left w:val="nil"/>
              <w:bottom w:val="nil"/>
              <w:right w:val="nil"/>
            </w:tcBorders>
            <w:shd w:val="clear" w:color="auto" w:fill="auto"/>
            <w:noWrap/>
            <w:vAlign w:val="bottom"/>
            <w:hideMark/>
          </w:tcPr>
          <w:p w14:paraId="775D5841" w14:textId="77777777" w:rsidR="00CE7F27" w:rsidRPr="00CE7F27" w:rsidRDefault="00CE7F27" w:rsidP="00CE7F27">
            <w:pPr>
              <w:spacing w:before="0" w:after="0" w:line="240" w:lineRule="auto"/>
              <w:jc w:val="right"/>
              <w:rPr>
                <w:rFonts w:ascii="Times New Roman" w:hAnsi="Times New Roman"/>
                <w:sz w:val="20"/>
                <w:lang w:val="en-US" w:eastAsia="en-US"/>
              </w:rPr>
            </w:pPr>
          </w:p>
        </w:tc>
      </w:tr>
      <w:tr w:rsidR="00CE7F27" w:rsidRPr="00CE7F27" w14:paraId="4632CBCC" w14:textId="77777777" w:rsidTr="00CE7F27">
        <w:trPr>
          <w:trHeight w:val="225"/>
          <w:jc w:val="center"/>
        </w:trPr>
        <w:tc>
          <w:tcPr>
            <w:tcW w:w="4916" w:type="dxa"/>
            <w:tcBorders>
              <w:top w:val="nil"/>
              <w:left w:val="nil"/>
              <w:bottom w:val="nil"/>
              <w:right w:val="nil"/>
            </w:tcBorders>
            <w:shd w:val="clear" w:color="auto" w:fill="auto"/>
            <w:vAlign w:val="bottom"/>
            <w:hideMark/>
          </w:tcPr>
          <w:p w14:paraId="1BC7AFCC"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r w:rsidRPr="00CE7F27">
              <w:rPr>
                <w:rFonts w:ascii="Arial" w:hAnsi="Arial" w:cs="Arial"/>
                <w:b/>
                <w:bCs/>
                <w:sz w:val="16"/>
                <w:szCs w:val="16"/>
                <w:lang w:val="en-US" w:eastAsia="en-US"/>
              </w:rPr>
              <w:t>Estimated expenditure on new or replacement assets</w:t>
            </w:r>
          </w:p>
        </w:tc>
        <w:tc>
          <w:tcPr>
            <w:tcW w:w="1420" w:type="dxa"/>
            <w:tcBorders>
              <w:top w:val="nil"/>
              <w:left w:val="nil"/>
              <w:bottom w:val="nil"/>
              <w:right w:val="nil"/>
            </w:tcBorders>
            <w:shd w:val="clear" w:color="auto" w:fill="auto"/>
            <w:noWrap/>
            <w:vAlign w:val="bottom"/>
            <w:hideMark/>
          </w:tcPr>
          <w:p w14:paraId="56AFE83E"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p>
        </w:tc>
        <w:tc>
          <w:tcPr>
            <w:tcW w:w="1420" w:type="dxa"/>
            <w:tcBorders>
              <w:top w:val="nil"/>
              <w:left w:val="nil"/>
              <w:bottom w:val="nil"/>
              <w:right w:val="nil"/>
            </w:tcBorders>
            <w:shd w:val="clear" w:color="auto" w:fill="auto"/>
            <w:noWrap/>
            <w:vAlign w:val="bottom"/>
            <w:hideMark/>
          </w:tcPr>
          <w:p w14:paraId="356D8923" w14:textId="77777777" w:rsidR="00CE7F27" w:rsidRPr="00CE7F27" w:rsidRDefault="00CE7F27" w:rsidP="00CE7F27">
            <w:pPr>
              <w:spacing w:before="0" w:after="0" w:line="240" w:lineRule="auto"/>
              <w:jc w:val="right"/>
              <w:rPr>
                <w:rFonts w:ascii="Times New Roman" w:hAnsi="Times New Roman"/>
                <w:sz w:val="20"/>
                <w:lang w:val="en-US" w:eastAsia="en-US"/>
              </w:rPr>
            </w:pPr>
          </w:p>
        </w:tc>
      </w:tr>
      <w:tr w:rsidR="00CE7F27" w:rsidRPr="00CE7F27" w14:paraId="0CD7EF41" w14:textId="77777777" w:rsidTr="00CE7F27">
        <w:trPr>
          <w:trHeight w:val="225"/>
          <w:jc w:val="center"/>
        </w:trPr>
        <w:tc>
          <w:tcPr>
            <w:tcW w:w="4916" w:type="dxa"/>
            <w:tcBorders>
              <w:top w:val="nil"/>
              <w:left w:val="nil"/>
              <w:bottom w:val="nil"/>
              <w:right w:val="nil"/>
            </w:tcBorders>
            <w:shd w:val="clear" w:color="auto" w:fill="auto"/>
            <w:noWrap/>
            <w:vAlign w:val="bottom"/>
            <w:hideMark/>
          </w:tcPr>
          <w:p w14:paraId="25C120E9"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By purchase - appropriation equity</w:t>
            </w:r>
          </w:p>
        </w:tc>
        <w:tc>
          <w:tcPr>
            <w:tcW w:w="1420" w:type="dxa"/>
            <w:tcBorders>
              <w:top w:val="nil"/>
              <w:left w:val="nil"/>
              <w:bottom w:val="nil"/>
              <w:right w:val="nil"/>
            </w:tcBorders>
            <w:shd w:val="clear" w:color="auto" w:fill="auto"/>
            <w:noWrap/>
            <w:vAlign w:val="bottom"/>
            <w:hideMark/>
          </w:tcPr>
          <w:p w14:paraId="7D184F47" w14:textId="77777777" w:rsidR="00CE7F27" w:rsidRPr="00CE7F27" w:rsidRDefault="00CE7F27" w:rsidP="00CE7F27">
            <w:pPr>
              <w:spacing w:before="0" w:after="0" w:line="240" w:lineRule="auto"/>
              <w:jc w:val="right"/>
              <w:rPr>
                <w:rFonts w:ascii="Arial" w:hAnsi="Arial" w:cs="Arial"/>
                <w:sz w:val="16"/>
                <w:szCs w:val="16"/>
                <w:lang w:val="en-US" w:eastAsia="en-US"/>
              </w:rPr>
            </w:pPr>
            <w:r w:rsidRPr="00CE7F27">
              <w:rPr>
                <w:rFonts w:ascii="Arial" w:hAnsi="Arial" w:cs="Arial"/>
                <w:sz w:val="16"/>
                <w:szCs w:val="16"/>
                <w:lang w:val="en-US" w:eastAsia="en-US"/>
              </w:rPr>
              <w:t>-</w:t>
            </w:r>
          </w:p>
        </w:tc>
        <w:tc>
          <w:tcPr>
            <w:tcW w:w="1420" w:type="dxa"/>
            <w:tcBorders>
              <w:top w:val="nil"/>
              <w:left w:val="nil"/>
              <w:bottom w:val="nil"/>
              <w:right w:val="nil"/>
            </w:tcBorders>
            <w:shd w:val="clear" w:color="auto" w:fill="auto"/>
            <w:noWrap/>
            <w:vAlign w:val="bottom"/>
            <w:hideMark/>
          </w:tcPr>
          <w:p w14:paraId="28A63F52"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w:t>
            </w:r>
          </w:p>
        </w:tc>
      </w:tr>
      <w:tr w:rsidR="00CE7F27" w:rsidRPr="00CE7F27" w14:paraId="2FF60404" w14:textId="77777777" w:rsidTr="00CE7F27">
        <w:trPr>
          <w:trHeight w:val="227"/>
          <w:jc w:val="center"/>
        </w:trPr>
        <w:tc>
          <w:tcPr>
            <w:tcW w:w="4916" w:type="dxa"/>
            <w:tcBorders>
              <w:top w:val="nil"/>
              <w:left w:val="nil"/>
              <w:bottom w:val="nil"/>
              <w:right w:val="nil"/>
            </w:tcBorders>
            <w:shd w:val="clear" w:color="auto" w:fill="auto"/>
            <w:noWrap/>
            <w:vAlign w:val="bottom"/>
            <w:hideMark/>
          </w:tcPr>
          <w:p w14:paraId="53024882"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r w:rsidRPr="00CE7F27">
              <w:rPr>
                <w:rFonts w:ascii="Arial" w:hAnsi="Arial" w:cs="Arial"/>
                <w:b/>
                <w:bCs/>
                <w:sz w:val="16"/>
                <w:szCs w:val="16"/>
                <w:lang w:val="en-US" w:eastAsia="en-US"/>
              </w:rPr>
              <w:t>Total additions</w:t>
            </w:r>
          </w:p>
        </w:tc>
        <w:tc>
          <w:tcPr>
            <w:tcW w:w="1420" w:type="dxa"/>
            <w:tcBorders>
              <w:top w:val="nil"/>
              <w:left w:val="nil"/>
              <w:bottom w:val="single" w:sz="4" w:space="0" w:color="auto"/>
              <w:right w:val="nil"/>
            </w:tcBorders>
            <w:shd w:val="clear" w:color="auto" w:fill="auto"/>
            <w:noWrap/>
            <w:vAlign w:val="bottom"/>
            <w:hideMark/>
          </w:tcPr>
          <w:p w14:paraId="19A49066"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w:t>
            </w:r>
          </w:p>
        </w:tc>
        <w:tc>
          <w:tcPr>
            <w:tcW w:w="1420" w:type="dxa"/>
            <w:tcBorders>
              <w:top w:val="nil"/>
              <w:left w:val="nil"/>
              <w:bottom w:val="single" w:sz="4" w:space="0" w:color="auto"/>
              <w:right w:val="nil"/>
            </w:tcBorders>
            <w:shd w:val="clear" w:color="auto" w:fill="auto"/>
            <w:noWrap/>
            <w:vAlign w:val="bottom"/>
            <w:hideMark/>
          </w:tcPr>
          <w:p w14:paraId="5944657B"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w:t>
            </w:r>
          </w:p>
        </w:tc>
      </w:tr>
      <w:tr w:rsidR="00CE7F27" w:rsidRPr="00CE7F27" w14:paraId="633FB6C1" w14:textId="77777777" w:rsidTr="00CE7F27">
        <w:trPr>
          <w:trHeight w:val="283"/>
          <w:jc w:val="center"/>
        </w:trPr>
        <w:tc>
          <w:tcPr>
            <w:tcW w:w="4916" w:type="dxa"/>
            <w:tcBorders>
              <w:top w:val="nil"/>
              <w:left w:val="nil"/>
              <w:bottom w:val="nil"/>
              <w:right w:val="nil"/>
            </w:tcBorders>
            <w:shd w:val="clear" w:color="auto" w:fill="auto"/>
            <w:noWrap/>
            <w:vAlign w:val="bottom"/>
            <w:hideMark/>
          </w:tcPr>
          <w:p w14:paraId="0C04C940" w14:textId="77777777" w:rsidR="00CE7F27" w:rsidRPr="00CE7F27" w:rsidRDefault="00CE7F27" w:rsidP="00CE7F27">
            <w:pPr>
              <w:spacing w:before="0" w:after="0" w:line="240" w:lineRule="auto"/>
              <w:rPr>
                <w:rFonts w:ascii="Arial" w:hAnsi="Arial" w:cs="Arial"/>
                <w:b/>
                <w:bCs/>
                <w:sz w:val="16"/>
                <w:szCs w:val="16"/>
                <w:lang w:val="en-US" w:eastAsia="en-US"/>
              </w:rPr>
            </w:pPr>
            <w:r w:rsidRPr="00CE7F27">
              <w:rPr>
                <w:rFonts w:ascii="Arial" w:hAnsi="Arial" w:cs="Arial"/>
                <w:b/>
                <w:bCs/>
                <w:sz w:val="16"/>
                <w:szCs w:val="16"/>
                <w:lang w:val="en-US" w:eastAsia="en-US"/>
              </w:rPr>
              <w:t>Other movements</w:t>
            </w:r>
          </w:p>
        </w:tc>
        <w:tc>
          <w:tcPr>
            <w:tcW w:w="1420" w:type="dxa"/>
            <w:tcBorders>
              <w:top w:val="nil"/>
              <w:left w:val="nil"/>
              <w:bottom w:val="nil"/>
              <w:right w:val="nil"/>
            </w:tcBorders>
            <w:shd w:val="clear" w:color="auto" w:fill="auto"/>
            <w:noWrap/>
            <w:vAlign w:val="bottom"/>
            <w:hideMark/>
          </w:tcPr>
          <w:p w14:paraId="2EA94DC7" w14:textId="77777777" w:rsidR="00CE7F27" w:rsidRPr="00CE7F27" w:rsidRDefault="00CE7F27" w:rsidP="00CE7F27">
            <w:pPr>
              <w:spacing w:before="0" w:after="0" w:line="240" w:lineRule="auto"/>
              <w:rPr>
                <w:rFonts w:ascii="Arial" w:hAnsi="Arial" w:cs="Arial"/>
                <w:b/>
                <w:bCs/>
                <w:sz w:val="16"/>
                <w:szCs w:val="16"/>
                <w:lang w:val="en-US" w:eastAsia="en-US"/>
              </w:rPr>
            </w:pPr>
          </w:p>
        </w:tc>
        <w:tc>
          <w:tcPr>
            <w:tcW w:w="1420" w:type="dxa"/>
            <w:tcBorders>
              <w:top w:val="nil"/>
              <w:left w:val="nil"/>
              <w:bottom w:val="nil"/>
              <w:right w:val="nil"/>
            </w:tcBorders>
            <w:shd w:val="clear" w:color="auto" w:fill="auto"/>
            <w:noWrap/>
            <w:vAlign w:val="bottom"/>
            <w:hideMark/>
          </w:tcPr>
          <w:p w14:paraId="3019A79B" w14:textId="77777777" w:rsidR="00CE7F27" w:rsidRPr="00CE7F27" w:rsidRDefault="00CE7F27" w:rsidP="00CE7F27">
            <w:pPr>
              <w:spacing w:before="0" w:after="0" w:line="240" w:lineRule="auto"/>
              <w:jc w:val="right"/>
              <w:rPr>
                <w:rFonts w:ascii="Times New Roman" w:hAnsi="Times New Roman"/>
                <w:sz w:val="20"/>
                <w:lang w:val="en-US" w:eastAsia="en-US"/>
              </w:rPr>
            </w:pPr>
          </w:p>
        </w:tc>
      </w:tr>
      <w:tr w:rsidR="00CE7F27" w:rsidRPr="00CE7F27" w14:paraId="6EA96D64" w14:textId="77777777" w:rsidTr="00CE7F27">
        <w:trPr>
          <w:trHeight w:val="225"/>
          <w:jc w:val="center"/>
        </w:trPr>
        <w:tc>
          <w:tcPr>
            <w:tcW w:w="4916" w:type="dxa"/>
            <w:tcBorders>
              <w:top w:val="nil"/>
              <w:left w:val="nil"/>
              <w:bottom w:val="nil"/>
              <w:right w:val="nil"/>
            </w:tcBorders>
            <w:shd w:val="clear" w:color="auto" w:fill="auto"/>
            <w:noWrap/>
            <w:vAlign w:val="bottom"/>
            <w:hideMark/>
          </w:tcPr>
          <w:p w14:paraId="1E52F4F7"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Depreciation/amortisation expense</w:t>
            </w:r>
          </w:p>
        </w:tc>
        <w:tc>
          <w:tcPr>
            <w:tcW w:w="1420" w:type="dxa"/>
            <w:tcBorders>
              <w:top w:val="nil"/>
              <w:left w:val="nil"/>
              <w:bottom w:val="nil"/>
              <w:right w:val="nil"/>
            </w:tcBorders>
            <w:shd w:val="clear" w:color="auto" w:fill="auto"/>
            <w:noWrap/>
            <w:vAlign w:val="bottom"/>
            <w:hideMark/>
          </w:tcPr>
          <w:p w14:paraId="6F8C5BF4" w14:textId="77777777" w:rsidR="00CE7F27" w:rsidRPr="00CE7F27" w:rsidRDefault="00CE7F27" w:rsidP="00CE7F27">
            <w:pPr>
              <w:spacing w:before="0" w:after="0" w:line="240" w:lineRule="auto"/>
              <w:jc w:val="right"/>
              <w:rPr>
                <w:rFonts w:ascii="Arial" w:hAnsi="Arial" w:cs="Arial"/>
                <w:sz w:val="16"/>
                <w:szCs w:val="16"/>
                <w:lang w:val="en-US" w:eastAsia="en-US"/>
              </w:rPr>
            </w:pPr>
            <w:r w:rsidRPr="00CE7F27">
              <w:rPr>
                <w:rFonts w:ascii="Arial" w:hAnsi="Arial" w:cs="Arial"/>
                <w:sz w:val="16"/>
                <w:szCs w:val="16"/>
                <w:lang w:val="en-US" w:eastAsia="en-US"/>
              </w:rPr>
              <w:t>(1,442)</w:t>
            </w:r>
          </w:p>
        </w:tc>
        <w:tc>
          <w:tcPr>
            <w:tcW w:w="1420" w:type="dxa"/>
            <w:tcBorders>
              <w:top w:val="nil"/>
              <w:left w:val="nil"/>
              <w:bottom w:val="nil"/>
              <w:right w:val="nil"/>
            </w:tcBorders>
            <w:shd w:val="clear" w:color="auto" w:fill="auto"/>
            <w:noWrap/>
            <w:vAlign w:val="bottom"/>
            <w:hideMark/>
          </w:tcPr>
          <w:p w14:paraId="76B090A1"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(1,442)</w:t>
            </w:r>
          </w:p>
        </w:tc>
      </w:tr>
      <w:tr w:rsidR="00CE7F27" w:rsidRPr="00CE7F27" w14:paraId="79911BED" w14:textId="77777777" w:rsidTr="00CE7F27">
        <w:trPr>
          <w:trHeight w:val="227"/>
          <w:jc w:val="center"/>
        </w:trPr>
        <w:tc>
          <w:tcPr>
            <w:tcW w:w="4916" w:type="dxa"/>
            <w:tcBorders>
              <w:top w:val="nil"/>
              <w:left w:val="nil"/>
              <w:bottom w:val="nil"/>
              <w:right w:val="nil"/>
            </w:tcBorders>
            <w:shd w:val="clear" w:color="auto" w:fill="auto"/>
            <w:noWrap/>
            <w:vAlign w:val="bottom"/>
            <w:hideMark/>
          </w:tcPr>
          <w:p w14:paraId="74D68DBC"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r w:rsidRPr="00CE7F27">
              <w:rPr>
                <w:rFonts w:ascii="Arial" w:hAnsi="Arial" w:cs="Arial"/>
                <w:b/>
                <w:bCs/>
                <w:sz w:val="16"/>
                <w:szCs w:val="16"/>
                <w:lang w:val="en-US" w:eastAsia="en-US"/>
              </w:rPr>
              <w:t>Total other movements</w:t>
            </w:r>
          </w:p>
        </w:tc>
        <w:tc>
          <w:tcPr>
            <w:tcW w:w="1420" w:type="dxa"/>
            <w:tcBorders>
              <w:top w:val="nil"/>
              <w:left w:val="nil"/>
              <w:bottom w:val="single" w:sz="4" w:space="0" w:color="auto"/>
              <w:right w:val="nil"/>
            </w:tcBorders>
            <w:shd w:val="clear" w:color="auto" w:fill="auto"/>
            <w:noWrap/>
            <w:vAlign w:val="bottom"/>
            <w:hideMark/>
          </w:tcPr>
          <w:p w14:paraId="6608619A"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(1,442)</w:t>
            </w:r>
          </w:p>
        </w:tc>
        <w:tc>
          <w:tcPr>
            <w:tcW w:w="1420" w:type="dxa"/>
            <w:tcBorders>
              <w:top w:val="nil"/>
              <w:left w:val="nil"/>
              <w:bottom w:val="single" w:sz="4" w:space="0" w:color="auto"/>
              <w:right w:val="nil"/>
            </w:tcBorders>
            <w:shd w:val="clear" w:color="auto" w:fill="auto"/>
            <w:noWrap/>
            <w:vAlign w:val="bottom"/>
            <w:hideMark/>
          </w:tcPr>
          <w:p w14:paraId="6A9537F8"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(1,442)</w:t>
            </w:r>
          </w:p>
        </w:tc>
      </w:tr>
      <w:tr w:rsidR="00CE7F27" w:rsidRPr="00CE7F27" w14:paraId="67129682" w14:textId="77777777" w:rsidTr="00CE7F27">
        <w:trPr>
          <w:trHeight w:val="283"/>
          <w:jc w:val="center"/>
        </w:trPr>
        <w:tc>
          <w:tcPr>
            <w:tcW w:w="4916" w:type="dxa"/>
            <w:tcBorders>
              <w:top w:val="nil"/>
              <w:left w:val="nil"/>
              <w:bottom w:val="nil"/>
              <w:right w:val="nil"/>
            </w:tcBorders>
            <w:shd w:val="clear" w:color="auto" w:fill="auto"/>
            <w:noWrap/>
            <w:vAlign w:val="bottom"/>
            <w:hideMark/>
          </w:tcPr>
          <w:p w14:paraId="4EE95672" w14:textId="77777777" w:rsidR="00CE7F27" w:rsidRPr="00CE7F27" w:rsidRDefault="00CE7F27" w:rsidP="00CE7F27">
            <w:pPr>
              <w:spacing w:before="0" w:after="0" w:line="240" w:lineRule="auto"/>
              <w:rPr>
                <w:rFonts w:ascii="Arial" w:hAnsi="Arial" w:cs="Arial"/>
                <w:b/>
                <w:bCs/>
                <w:sz w:val="16"/>
                <w:szCs w:val="16"/>
                <w:lang w:val="en-US" w:eastAsia="en-US"/>
              </w:rPr>
            </w:pPr>
            <w:r w:rsidRPr="00CE7F27">
              <w:rPr>
                <w:rFonts w:ascii="Arial" w:hAnsi="Arial" w:cs="Arial"/>
                <w:b/>
                <w:bCs/>
                <w:sz w:val="16"/>
                <w:szCs w:val="16"/>
                <w:lang w:val="en-US" w:eastAsia="en-US"/>
              </w:rPr>
              <w:t>As at 30 June 2025</w:t>
            </w:r>
          </w:p>
        </w:tc>
        <w:tc>
          <w:tcPr>
            <w:tcW w:w="1420" w:type="dxa"/>
            <w:tcBorders>
              <w:top w:val="nil"/>
              <w:left w:val="nil"/>
              <w:bottom w:val="nil"/>
              <w:right w:val="nil"/>
            </w:tcBorders>
            <w:shd w:val="clear" w:color="auto" w:fill="auto"/>
            <w:noWrap/>
            <w:vAlign w:val="bottom"/>
            <w:hideMark/>
          </w:tcPr>
          <w:p w14:paraId="68A63D49" w14:textId="77777777" w:rsidR="00CE7F27" w:rsidRPr="00CE7F27" w:rsidRDefault="00CE7F27" w:rsidP="00CE7F27">
            <w:pPr>
              <w:spacing w:before="0" w:after="0" w:line="240" w:lineRule="auto"/>
              <w:rPr>
                <w:rFonts w:ascii="Arial" w:hAnsi="Arial" w:cs="Arial"/>
                <w:b/>
                <w:bCs/>
                <w:sz w:val="16"/>
                <w:szCs w:val="16"/>
                <w:lang w:val="en-US" w:eastAsia="en-US"/>
              </w:rPr>
            </w:pPr>
          </w:p>
        </w:tc>
        <w:tc>
          <w:tcPr>
            <w:tcW w:w="1420" w:type="dxa"/>
            <w:tcBorders>
              <w:top w:val="nil"/>
              <w:left w:val="nil"/>
              <w:bottom w:val="nil"/>
              <w:right w:val="nil"/>
            </w:tcBorders>
            <w:shd w:val="clear" w:color="auto" w:fill="auto"/>
            <w:noWrap/>
            <w:vAlign w:val="bottom"/>
            <w:hideMark/>
          </w:tcPr>
          <w:p w14:paraId="4C8A0C9C" w14:textId="77777777" w:rsidR="00CE7F27" w:rsidRPr="00CE7F27" w:rsidRDefault="00CE7F27" w:rsidP="00CE7F27">
            <w:pPr>
              <w:spacing w:before="0" w:after="0" w:line="240" w:lineRule="auto"/>
              <w:jc w:val="right"/>
              <w:rPr>
                <w:rFonts w:ascii="Times New Roman" w:hAnsi="Times New Roman"/>
                <w:sz w:val="20"/>
                <w:lang w:val="en-US" w:eastAsia="en-US"/>
              </w:rPr>
            </w:pPr>
          </w:p>
        </w:tc>
      </w:tr>
      <w:tr w:rsidR="00CE7F27" w:rsidRPr="00CE7F27" w14:paraId="1AEFE4A6" w14:textId="77777777" w:rsidTr="00CE7F27">
        <w:trPr>
          <w:trHeight w:val="225"/>
          <w:jc w:val="center"/>
        </w:trPr>
        <w:tc>
          <w:tcPr>
            <w:tcW w:w="4916" w:type="dxa"/>
            <w:tcBorders>
              <w:top w:val="nil"/>
              <w:left w:val="nil"/>
              <w:bottom w:val="nil"/>
              <w:right w:val="nil"/>
            </w:tcBorders>
            <w:shd w:val="clear" w:color="auto" w:fill="auto"/>
            <w:noWrap/>
            <w:vAlign w:val="bottom"/>
            <w:hideMark/>
          </w:tcPr>
          <w:p w14:paraId="4F24F143"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Gross book value</w:t>
            </w:r>
          </w:p>
        </w:tc>
        <w:tc>
          <w:tcPr>
            <w:tcW w:w="1420" w:type="dxa"/>
            <w:tcBorders>
              <w:top w:val="nil"/>
              <w:left w:val="nil"/>
              <w:bottom w:val="nil"/>
              <w:right w:val="nil"/>
            </w:tcBorders>
            <w:shd w:val="clear" w:color="auto" w:fill="auto"/>
            <w:noWrap/>
            <w:vAlign w:val="bottom"/>
            <w:hideMark/>
          </w:tcPr>
          <w:p w14:paraId="574870BA" w14:textId="77777777" w:rsidR="00CE7F27" w:rsidRPr="00CE7F27" w:rsidRDefault="00CE7F27" w:rsidP="00CE7F27">
            <w:pPr>
              <w:spacing w:before="0" w:after="0" w:line="240" w:lineRule="auto"/>
              <w:jc w:val="right"/>
              <w:rPr>
                <w:rFonts w:ascii="Arial" w:hAnsi="Arial" w:cs="Arial"/>
                <w:color w:val="000000"/>
                <w:sz w:val="16"/>
                <w:szCs w:val="16"/>
                <w:lang w:val="en-US" w:eastAsia="en-US"/>
              </w:rPr>
            </w:pPr>
            <w:r w:rsidRPr="00CE7F27">
              <w:rPr>
                <w:rFonts w:ascii="Arial" w:hAnsi="Arial" w:cs="Arial"/>
                <w:color w:val="000000"/>
                <w:sz w:val="16"/>
                <w:szCs w:val="16"/>
                <w:lang w:val="en-US" w:eastAsia="en-US"/>
              </w:rPr>
              <w:t>8,555</w:t>
            </w:r>
          </w:p>
        </w:tc>
        <w:tc>
          <w:tcPr>
            <w:tcW w:w="1420" w:type="dxa"/>
            <w:tcBorders>
              <w:top w:val="nil"/>
              <w:left w:val="nil"/>
              <w:bottom w:val="nil"/>
              <w:right w:val="nil"/>
            </w:tcBorders>
            <w:shd w:val="clear" w:color="auto" w:fill="auto"/>
            <w:noWrap/>
            <w:vAlign w:val="bottom"/>
            <w:hideMark/>
          </w:tcPr>
          <w:p w14:paraId="11198429"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8,555</w:t>
            </w:r>
          </w:p>
        </w:tc>
      </w:tr>
      <w:tr w:rsidR="00CE7F27" w:rsidRPr="00CE7F27" w14:paraId="20450333" w14:textId="77777777" w:rsidTr="00CE7F27">
        <w:trPr>
          <w:trHeight w:val="225"/>
          <w:jc w:val="center"/>
        </w:trPr>
        <w:tc>
          <w:tcPr>
            <w:tcW w:w="4916" w:type="dxa"/>
            <w:tcBorders>
              <w:top w:val="nil"/>
              <w:left w:val="nil"/>
              <w:bottom w:val="nil"/>
              <w:right w:val="nil"/>
            </w:tcBorders>
            <w:shd w:val="clear" w:color="auto" w:fill="auto"/>
            <w:vAlign w:val="bottom"/>
            <w:hideMark/>
          </w:tcPr>
          <w:p w14:paraId="00238049" w14:textId="77777777" w:rsidR="00CE7F27" w:rsidRPr="00CE7F27" w:rsidRDefault="00CE7F27" w:rsidP="00CE7F27">
            <w:pPr>
              <w:spacing w:before="0" w:after="0" w:line="240" w:lineRule="auto"/>
              <w:ind w:firstLineChars="100" w:firstLine="160"/>
              <w:rPr>
                <w:rFonts w:ascii="Arial" w:hAnsi="Arial" w:cs="Arial"/>
                <w:sz w:val="16"/>
                <w:szCs w:val="16"/>
                <w:lang w:val="en-US" w:eastAsia="en-US"/>
              </w:rPr>
            </w:pPr>
            <w:r w:rsidRPr="00CE7F27">
              <w:rPr>
                <w:rFonts w:ascii="Arial" w:hAnsi="Arial" w:cs="Arial"/>
                <w:sz w:val="16"/>
                <w:szCs w:val="16"/>
                <w:lang w:val="en-US" w:eastAsia="en-US"/>
              </w:rPr>
              <w:t>Accumulated depreciation/amortisation and impairment</w:t>
            </w:r>
          </w:p>
        </w:tc>
        <w:tc>
          <w:tcPr>
            <w:tcW w:w="1420" w:type="dxa"/>
            <w:tcBorders>
              <w:top w:val="nil"/>
              <w:left w:val="nil"/>
              <w:bottom w:val="nil"/>
              <w:right w:val="nil"/>
            </w:tcBorders>
            <w:shd w:val="clear" w:color="auto" w:fill="auto"/>
            <w:noWrap/>
            <w:vAlign w:val="bottom"/>
            <w:hideMark/>
          </w:tcPr>
          <w:p w14:paraId="6CFD2B09" w14:textId="77777777" w:rsidR="00CE7F27" w:rsidRPr="00CE7F27" w:rsidRDefault="00CE7F27" w:rsidP="00CE7F27">
            <w:pPr>
              <w:spacing w:before="0" w:after="0" w:line="240" w:lineRule="auto"/>
              <w:jc w:val="right"/>
              <w:rPr>
                <w:rFonts w:ascii="Arial" w:hAnsi="Arial" w:cs="Arial"/>
                <w:color w:val="000000"/>
                <w:sz w:val="16"/>
                <w:szCs w:val="16"/>
                <w:lang w:val="en-US" w:eastAsia="en-US"/>
              </w:rPr>
            </w:pPr>
            <w:r w:rsidRPr="00CE7F27">
              <w:rPr>
                <w:rFonts w:ascii="Arial" w:hAnsi="Arial" w:cs="Arial"/>
                <w:color w:val="000000"/>
                <w:sz w:val="16"/>
                <w:szCs w:val="16"/>
                <w:lang w:val="en-US" w:eastAsia="en-US"/>
              </w:rPr>
              <w:t>(8,539)</w:t>
            </w:r>
          </w:p>
        </w:tc>
        <w:tc>
          <w:tcPr>
            <w:tcW w:w="1420" w:type="dxa"/>
            <w:tcBorders>
              <w:top w:val="nil"/>
              <w:left w:val="nil"/>
              <w:bottom w:val="nil"/>
              <w:right w:val="nil"/>
            </w:tcBorders>
            <w:shd w:val="clear" w:color="auto" w:fill="auto"/>
            <w:noWrap/>
            <w:vAlign w:val="bottom"/>
            <w:hideMark/>
          </w:tcPr>
          <w:p w14:paraId="4768F327"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(8,539)</w:t>
            </w:r>
          </w:p>
        </w:tc>
      </w:tr>
      <w:tr w:rsidR="00CE7F27" w:rsidRPr="00CE7F27" w14:paraId="0F85D184" w14:textId="77777777" w:rsidTr="00CE7F27">
        <w:trPr>
          <w:trHeight w:val="225"/>
          <w:jc w:val="center"/>
        </w:trPr>
        <w:tc>
          <w:tcPr>
            <w:tcW w:w="4916" w:type="dxa"/>
            <w:tcBorders>
              <w:top w:val="nil"/>
              <w:left w:val="nil"/>
              <w:bottom w:val="single" w:sz="4" w:space="0" w:color="auto"/>
              <w:right w:val="nil"/>
            </w:tcBorders>
            <w:shd w:val="clear" w:color="auto" w:fill="auto"/>
            <w:noWrap/>
            <w:vAlign w:val="bottom"/>
            <w:hideMark/>
          </w:tcPr>
          <w:p w14:paraId="129881D0" w14:textId="77777777" w:rsidR="00CE7F27" w:rsidRPr="00CE7F27" w:rsidRDefault="00CE7F27" w:rsidP="00CE7F27">
            <w:pPr>
              <w:spacing w:before="0" w:after="0" w:line="240" w:lineRule="auto"/>
              <w:ind w:firstLineChars="100" w:firstLine="163"/>
              <w:rPr>
                <w:rFonts w:ascii="Arial" w:hAnsi="Arial" w:cs="Arial"/>
                <w:b/>
                <w:bCs/>
                <w:sz w:val="16"/>
                <w:szCs w:val="16"/>
                <w:lang w:val="en-US" w:eastAsia="en-US"/>
              </w:rPr>
            </w:pPr>
            <w:r w:rsidRPr="00CE7F27">
              <w:rPr>
                <w:rFonts w:ascii="Arial" w:hAnsi="Arial" w:cs="Arial"/>
                <w:b/>
                <w:bCs/>
                <w:sz w:val="16"/>
                <w:szCs w:val="16"/>
                <w:lang w:val="en-US" w:eastAsia="en-US"/>
              </w:rPr>
              <w:t>Closing net book balance</w:t>
            </w:r>
          </w:p>
        </w:tc>
        <w:tc>
          <w:tcPr>
            <w:tcW w:w="1420" w:type="dxa"/>
            <w:tcBorders>
              <w:top w:val="nil"/>
              <w:left w:val="nil"/>
              <w:bottom w:val="single" w:sz="4" w:space="0" w:color="auto"/>
              <w:right w:val="nil"/>
            </w:tcBorders>
            <w:shd w:val="clear" w:color="auto" w:fill="auto"/>
            <w:noWrap/>
            <w:vAlign w:val="bottom"/>
            <w:hideMark/>
          </w:tcPr>
          <w:p w14:paraId="7FB8CA92"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16</w:t>
            </w:r>
          </w:p>
        </w:tc>
        <w:tc>
          <w:tcPr>
            <w:tcW w:w="1420" w:type="dxa"/>
            <w:tcBorders>
              <w:top w:val="nil"/>
              <w:left w:val="nil"/>
              <w:bottom w:val="single" w:sz="4" w:space="0" w:color="auto"/>
              <w:right w:val="nil"/>
            </w:tcBorders>
            <w:shd w:val="clear" w:color="auto" w:fill="auto"/>
            <w:noWrap/>
            <w:vAlign w:val="bottom"/>
            <w:hideMark/>
          </w:tcPr>
          <w:p w14:paraId="6F404436" w14:textId="77777777" w:rsidR="00CE7F27" w:rsidRPr="00CE7F27" w:rsidRDefault="00CE7F27" w:rsidP="00CE7F27">
            <w:pPr>
              <w:spacing w:before="0" w:after="0" w:line="240" w:lineRule="auto"/>
              <w:jc w:val="right"/>
              <w:rPr>
                <w:rFonts w:ascii="Arial" w:hAnsi="Arial" w:cs="Arial"/>
                <w:b/>
                <w:bCs/>
                <w:color w:val="000000"/>
                <w:sz w:val="16"/>
                <w:szCs w:val="16"/>
                <w:lang w:val="en-US" w:eastAsia="en-US"/>
              </w:rPr>
            </w:pPr>
            <w:r w:rsidRPr="00CE7F27">
              <w:rPr>
                <w:rFonts w:ascii="Arial" w:hAnsi="Arial" w:cs="Arial"/>
                <w:b/>
                <w:bCs/>
                <w:color w:val="000000"/>
                <w:sz w:val="16"/>
                <w:szCs w:val="16"/>
                <w:lang w:val="en-US" w:eastAsia="en-US"/>
              </w:rPr>
              <w:t>16</w:t>
            </w:r>
          </w:p>
        </w:tc>
      </w:tr>
    </w:tbl>
    <w:p w14:paraId="5B365FDE" w14:textId="5FFD56DA" w:rsidR="00365128" w:rsidRDefault="001E005C" w:rsidP="001E005C">
      <w:pPr>
        <w:pStyle w:val="FootnoteText"/>
        <w:spacing w:before="120"/>
      </w:pPr>
      <w:r w:rsidRPr="001E005C">
        <w:t>RoU = Right-of-Use asset</w:t>
      </w:r>
    </w:p>
    <w:p w14:paraId="0A0F0F76" w14:textId="561624AA" w:rsidR="00A85C61" w:rsidRDefault="00A85C61" w:rsidP="001A441E"/>
    <w:p w14:paraId="2A8960A1" w14:textId="15581637" w:rsidR="00A85C61" w:rsidRDefault="00A85C61">
      <w:pPr>
        <w:spacing w:before="0" w:after="0" w:line="240" w:lineRule="auto"/>
      </w:pPr>
    </w:p>
    <w:p w14:paraId="648ED1DE" w14:textId="77777777" w:rsidR="00584179" w:rsidRPr="001A441E" w:rsidRDefault="00584179" w:rsidP="001A441E">
      <w:pPr>
        <w:sectPr w:rsidR="00584179" w:rsidRPr="001A441E" w:rsidSect="00E036FF">
          <w:headerReference w:type="even" r:id="rId513"/>
          <w:headerReference w:type="default" r:id="rId514"/>
          <w:footerReference w:type="even" r:id="rId515"/>
          <w:footerReference w:type="default" r:id="rId516"/>
          <w:headerReference w:type="first" r:id="rId517"/>
          <w:footerReference w:type="first" r:id="rId518"/>
          <w:pgSz w:w="11907" w:h="16840" w:code="9"/>
          <w:pgMar w:top="2835" w:right="2098" w:bottom="2466" w:left="2098" w:header="1814" w:footer="1814" w:gutter="0"/>
          <w:cols w:space="708"/>
          <w:titlePg/>
          <w:docGrid w:linePitch="360"/>
        </w:sectPr>
      </w:pPr>
    </w:p>
    <w:p w14:paraId="7B32CA89" w14:textId="77777777" w:rsidR="000F649D" w:rsidRDefault="000F649D" w:rsidP="000F649D"/>
    <w:p w14:paraId="477558D5" w14:textId="77777777" w:rsidR="005241AF" w:rsidRDefault="005241AF" w:rsidP="00FA77B7">
      <w:pPr>
        <w:pStyle w:val="PartHeading"/>
        <w:spacing w:before="1560"/>
        <w:rPr>
          <w:rStyle w:val="TableContents1MainChar"/>
        </w:rPr>
        <w:sectPr w:rsidR="005241AF" w:rsidSect="000162CD">
          <w:headerReference w:type="even" r:id="rId519"/>
          <w:headerReference w:type="default" r:id="rId520"/>
          <w:footerReference w:type="even" r:id="rId521"/>
          <w:footerReference w:type="default" r:id="rId522"/>
          <w:headerReference w:type="first" r:id="rId523"/>
          <w:footerReference w:type="first" r:id="rId524"/>
          <w:pgSz w:w="11907" w:h="16840" w:code="9"/>
          <w:pgMar w:top="2835" w:right="2098" w:bottom="2466" w:left="2098" w:header="1814" w:footer="1814" w:gutter="0"/>
          <w:cols w:space="708"/>
          <w:titlePg/>
          <w:docGrid w:linePitch="360"/>
        </w:sectPr>
      </w:pPr>
      <w:bookmarkStart w:id="254" w:name="_Toc185855762"/>
    </w:p>
    <w:p w14:paraId="53AFB61A" w14:textId="77777777" w:rsidR="00C644E8" w:rsidRDefault="00C644E8" w:rsidP="00FA77B7">
      <w:pPr>
        <w:pStyle w:val="PartHeading"/>
        <w:spacing w:before="1560"/>
        <w:rPr>
          <w:rStyle w:val="TableContents1MainChar"/>
        </w:rPr>
      </w:pPr>
    </w:p>
    <w:p w14:paraId="4F1CEB96" w14:textId="16E9E54E" w:rsidR="00383EE3" w:rsidRPr="00383A94" w:rsidRDefault="00383EE3" w:rsidP="00FA77B7">
      <w:pPr>
        <w:pStyle w:val="PartHeading"/>
        <w:spacing w:before="1560"/>
      </w:pPr>
      <w:r w:rsidRPr="00772D53">
        <w:rPr>
          <w:rStyle w:val="TableContents1MainChar"/>
        </w:rPr>
        <w:t>Aged Care Quality and Safety Commission</w:t>
      </w:r>
      <w:bookmarkEnd w:id="254"/>
      <w:r w:rsidR="002516D4">
        <w:t xml:space="preserve"> </w:t>
      </w:r>
      <w:r>
        <w:br/>
      </w:r>
      <w:r>
        <w:br/>
      </w:r>
      <w:r w:rsidR="00383A94">
        <w:t>Entity additional estimates statements</w:t>
      </w:r>
    </w:p>
    <w:p w14:paraId="3309ED1E" w14:textId="77777777" w:rsidR="008D4DA3" w:rsidRDefault="008D4DA3">
      <w:pPr>
        <w:spacing w:before="0" w:after="0" w:line="240" w:lineRule="auto"/>
        <w:rPr>
          <w:rFonts w:ascii="Arial Bold" w:hAnsi="Arial Bold"/>
          <w:b/>
          <w:kern w:val="34"/>
          <w:sz w:val="36"/>
        </w:rPr>
        <w:sectPr w:rsidR="008D4DA3" w:rsidSect="000162CD">
          <w:headerReference w:type="even" r:id="rId525"/>
          <w:headerReference w:type="default" r:id="rId526"/>
          <w:footerReference w:type="even" r:id="rId527"/>
          <w:footerReference w:type="default" r:id="rId528"/>
          <w:headerReference w:type="first" r:id="rId529"/>
          <w:footerReference w:type="first" r:id="rId530"/>
          <w:pgSz w:w="11907" w:h="16840" w:code="9"/>
          <w:pgMar w:top="2835" w:right="2098" w:bottom="2466" w:left="2098" w:header="1814" w:footer="1814" w:gutter="0"/>
          <w:cols w:space="708"/>
          <w:titlePg/>
          <w:docGrid w:linePitch="360"/>
        </w:sectPr>
      </w:pPr>
    </w:p>
    <w:p w14:paraId="75142FA8" w14:textId="77777777" w:rsidR="007F0B59" w:rsidRDefault="007F0B59" w:rsidP="0097273D">
      <w:pPr>
        <w:pStyle w:val="Heading1-NoTOC"/>
        <w:sectPr w:rsidR="007F0B59" w:rsidSect="000162CD">
          <w:headerReference w:type="even" r:id="rId531"/>
          <w:headerReference w:type="default" r:id="rId532"/>
          <w:footerReference w:type="even" r:id="rId533"/>
          <w:footerReference w:type="default" r:id="rId534"/>
          <w:headerReference w:type="first" r:id="rId535"/>
          <w:footerReference w:type="first" r:id="rId536"/>
          <w:pgSz w:w="11907" w:h="16840" w:code="9"/>
          <w:pgMar w:top="2835" w:right="2098" w:bottom="2466" w:left="2098" w:header="1814" w:footer="1814" w:gutter="0"/>
          <w:cols w:space="708"/>
          <w:titlePg/>
          <w:docGrid w:linePitch="360"/>
        </w:sectPr>
      </w:pPr>
    </w:p>
    <w:p w14:paraId="1B4C8E46" w14:textId="23A57F1C" w:rsidR="0097273D" w:rsidRDefault="0097273D" w:rsidP="0097273D">
      <w:pPr>
        <w:pStyle w:val="Heading1-NoTOC"/>
      </w:pPr>
      <w:r>
        <w:lastRenderedPageBreak/>
        <w:t xml:space="preserve">Aged Care Quality and Safety Commission </w:t>
      </w:r>
      <w:r w:rsidR="00D43C57">
        <w:t xml:space="preserve"> </w:t>
      </w:r>
    </w:p>
    <w:p w14:paraId="634390F7" w14:textId="56943593" w:rsidR="00DE7F73" w:rsidRDefault="00294534" w:rsidP="0066517D">
      <w:pPr>
        <w:pStyle w:val="TOC1"/>
        <w:rPr>
          <w:rFonts w:asciiTheme="minorHAnsi" w:eastAsiaTheme="minorEastAsia" w:hAnsiTheme="minorHAnsi" w:cstheme="minorBidi"/>
          <w:noProof/>
          <w:kern w:val="2"/>
          <w:sz w:val="24"/>
          <w:szCs w:val="24"/>
          <w:lang w:val="en-US" w:eastAsia="en-US"/>
          <w14:ligatures w14:val="standardContextual"/>
        </w:rPr>
      </w:pPr>
      <w:r>
        <w:rPr>
          <w:rFonts w:ascii="Arial" w:hAnsi="Arial"/>
        </w:rPr>
        <w:fldChar w:fldCharType="begin"/>
      </w:r>
      <w:r>
        <w:instrText xml:space="preserve"> TOC \h \z \t "Heading 3,2,Heading 2 - TOC,1" </w:instrText>
      </w:r>
      <w:r>
        <w:rPr>
          <w:rFonts w:ascii="Arial" w:hAnsi="Arial"/>
        </w:rPr>
        <w:fldChar w:fldCharType="separate"/>
      </w:r>
    </w:p>
    <w:p w14:paraId="321D3045" w14:textId="6D55791D" w:rsidR="00DE7F73" w:rsidRPr="00DE7F73"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18454" w:history="1">
        <w:r w:rsidR="00DE7F73" w:rsidRPr="008723AA">
          <w:rPr>
            <w:rStyle w:val="Hyperlink"/>
            <w:noProof/>
          </w:rPr>
          <w:t>Section 1: Entity overview and resources</w:t>
        </w:r>
        <w:r w:rsidR="00DE7F73">
          <w:rPr>
            <w:noProof/>
            <w:webHidden/>
          </w:rPr>
          <w:tab/>
        </w:r>
      </w:hyperlink>
      <w:r w:rsidR="00636C7A">
        <w:rPr>
          <w:rStyle w:val="Hyperlink"/>
          <w:noProof/>
          <w:u w:val="none"/>
        </w:rPr>
        <w:t>86</w:t>
      </w:r>
    </w:p>
    <w:p w14:paraId="24D1870F" w14:textId="1709A528" w:rsidR="00DE7F73" w:rsidRPr="00DE7F73"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55" w:history="1">
        <w:r w:rsidR="00DE7F73" w:rsidRPr="008723AA">
          <w:rPr>
            <w:rStyle w:val="Hyperlink"/>
            <w:noProof/>
          </w:rPr>
          <w:t xml:space="preserve">1.1: </w:t>
        </w:r>
        <w:r w:rsidR="006209DC">
          <w:rPr>
            <w:rStyle w:val="Hyperlink"/>
            <w:noProof/>
          </w:rPr>
          <w:tab/>
        </w:r>
        <w:r w:rsidR="00DE7F73" w:rsidRPr="008723AA">
          <w:rPr>
            <w:rStyle w:val="Hyperlink"/>
            <w:noProof/>
          </w:rPr>
          <w:t>Strategic direction statement</w:t>
        </w:r>
        <w:r w:rsidR="00DE7F73">
          <w:rPr>
            <w:noProof/>
            <w:webHidden/>
          </w:rPr>
          <w:tab/>
        </w:r>
      </w:hyperlink>
      <w:r w:rsidR="00636C7A">
        <w:rPr>
          <w:rStyle w:val="Hyperlink"/>
          <w:noProof/>
          <w:u w:val="none"/>
        </w:rPr>
        <w:t>86</w:t>
      </w:r>
    </w:p>
    <w:p w14:paraId="15370293" w14:textId="14491045" w:rsidR="00DE7F73" w:rsidRPr="00DE7F73"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56" w:history="1">
        <w:r w:rsidR="00DE7F73" w:rsidRPr="008723AA">
          <w:rPr>
            <w:rStyle w:val="Hyperlink"/>
            <w:noProof/>
          </w:rPr>
          <w:t xml:space="preserve">1.2: </w:t>
        </w:r>
        <w:r w:rsidR="006209DC">
          <w:rPr>
            <w:rStyle w:val="Hyperlink"/>
            <w:noProof/>
          </w:rPr>
          <w:tab/>
        </w:r>
        <w:r w:rsidR="00DE7F73" w:rsidRPr="008723AA">
          <w:rPr>
            <w:rStyle w:val="Hyperlink"/>
            <w:noProof/>
          </w:rPr>
          <w:t>Entity resource statement</w:t>
        </w:r>
        <w:r w:rsidR="00DE7F73">
          <w:rPr>
            <w:noProof/>
            <w:webHidden/>
          </w:rPr>
          <w:tab/>
        </w:r>
      </w:hyperlink>
      <w:r w:rsidR="00636C7A">
        <w:rPr>
          <w:rStyle w:val="Hyperlink"/>
          <w:noProof/>
          <w:u w:val="none"/>
        </w:rPr>
        <w:t>86</w:t>
      </w:r>
    </w:p>
    <w:p w14:paraId="7A6A76C0" w14:textId="7735761E" w:rsidR="00DE7F73" w:rsidRPr="00DE7F73"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57" w:history="1">
        <w:r w:rsidR="00DE7F73" w:rsidRPr="008723AA">
          <w:rPr>
            <w:rStyle w:val="Hyperlink"/>
            <w:noProof/>
          </w:rPr>
          <w:t xml:space="preserve">1.3: </w:t>
        </w:r>
        <w:r w:rsidR="006209DC">
          <w:rPr>
            <w:rStyle w:val="Hyperlink"/>
            <w:noProof/>
          </w:rPr>
          <w:tab/>
        </w:r>
        <w:r w:rsidR="00DE7F73" w:rsidRPr="008723AA">
          <w:rPr>
            <w:rStyle w:val="Hyperlink"/>
            <w:noProof/>
          </w:rPr>
          <w:t>Entity measures</w:t>
        </w:r>
        <w:r w:rsidR="00DE7F73">
          <w:rPr>
            <w:noProof/>
            <w:webHidden/>
          </w:rPr>
          <w:tab/>
        </w:r>
      </w:hyperlink>
      <w:r w:rsidR="00636C7A">
        <w:rPr>
          <w:rStyle w:val="Hyperlink"/>
          <w:noProof/>
          <w:u w:val="none"/>
        </w:rPr>
        <w:t>88</w:t>
      </w:r>
    </w:p>
    <w:p w14:paraId="615A8A2D" w14:textId="4076DA70" w:rsidR="00DE7F73" w:rsidRPr="00DE7F73"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58" w:history="1">
        <w:r w:rsidR="00DE7F73" w:rsidRPr="008723AA">
          <w:rPr>
            <w:rStyle w:val="Hyperlink"/>
            <w:rFonts w:cs="Arial"/>
            <w:noProof/>
          </w:rPr>
          <w:t xml:space="preserve">1.4: </w:t>
        </w:r>
        <w:r w:rsidR="006209DC">
          <w:rPr>
            <w:rStyle w:val="Hyperlink"/>
            <w:rFonts w:cs="Arial"/>
            <w:noProof/>
          </w:rPr>
          <w:tab/>
        </w:r>
        <w:r w:rsidR="00DE7F73" w:rsidRPr="008723AA">
          <w:rPr>
            <w:rStyle w:val="Hyperlink"/>
            <w:rFonts w:cs="Arial"/>
            <w:noProof/>
          </w:rPr>
          <w:t>Additional estimates, resourcing and variations to outcomes</w:t>
        </w:r>
        <w:r w:rsidR="00DE7F73">
          <w:rPr>
            <w:noProof/>
            <w:webHidden/>
          </w:rPr>
          <w:tab/>
        </w:r>
      </w:hyperlink>
      <w:r w:rsidR="00636C7A">
        <w:rPr>
          <w:rStyle w:val="Hyperlink"/>
          <w:noProof/>
          <w:u w:val="none"/>
        </w:rPr>
        <w:t>88</w:t>
      </w:r>
    </w:p>
    <w:p w14:paraId="6973C5E0" w14:textId="05E6E4F9" w:rsidR="00DE7F73" w:rsidRPr="00DE7F73"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59" w:history="1">
        <w:r w:rsidR="00DE7F73" w:rsidRPr="008723AA">
          <w:rPr>
            <w:rStyle w:val="Hyperlink"/>
            <w:noProof/>
          </w:rPr>
          <w:t xml:space="preserve">1.5: </w:t>
        </w:r>
        <w:r w:rsidR="006209DC">
          <w:rPr>
            <w:rStyle w:val="Hyperlink"/>
            <w:noProof/>
          </w:rPr>
          <w:tab/>
        </w:r>
        <w:r w:rsidR="00DE7F73" w:rsidRPr="008723AA">
          <w:rPr>
            <w:rStyle w:val="Hyperlink"/>
            <w:noProof/>
          </w:rPr>
          <w:t>Breakdown of additional estimates by appropriation bill</w:t>
        </w:r>
        <w:r w:rsidR="00DE7F73">
          <w:rPr>
            <w:noProof/>
            <w:webHidden/>
          </w:rPr>
          <w:tab/>
        </w:r>
      </w:hyperlink>
      <w:r w:rsidR="00636C7A">
        <w:rPr>
          <w:rStyle w:val="Hyperlink"/>
          <w:noProof/>
          <w:u w:val="none"/>
        </w:rPr>
        <w:t>89</w:t>
      </w:r>
    </w:p>
    <w:p w14:paraId="197B00F0" w14:textId="77C6B0F1" w:rsidR="00DE7F73" w:rsidRPr="00B72819"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18460" w:history="1">
        <w:r w:rsidR="00DE7F73" w:rsidRPr="008723AA">
          <w:rPr>
            <w:rStyle w:val="Hyperlink"/>
            <w:noProof/>
          </w:rPr>
          <w:t>Section 2: Revisions to outcomes and planned performance</w:t>
        </w:r>
        <w:r w:rsidR="00DE7F73">
          <w:rPr>
            <w:noProof/>
            <w:webHidden/>
          </w:rPr>
          <w:tab/>
        </w:r>
      </w:hyperlink>
      <w:r w:rsidR="00636C7A">
        <w:rPr>
          <w:rStyle w:val="Hyperlink"/>
          <w:noProof/>
          <w:u w:val="none"/>
        </w:rPr>
        <w:t>90</w:t>
      </w:r>
    </w:p>
    <w:p w14:paraId="1EDFB382" w14:textId="7B0C2156" w:rsidR="00DE7F73" w:rsidRPr="00B7281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61" w:history="1">
        <w:r w:rsidR="00DE7F73" w:rsidRPr="008723AA">
          <w:rPr>
            <w:rStyle w:val="Hyperlink"/>
            <w:noProof/>
          </w:rPr>
          <w:t>2.1</w:t>
        </w:r>
        <w:r w:rsidR="00DE7F73">
          <w:rPr>
            <w:rFonts w:asciiTheme="minorHAnsi" w:eastAsiaTheme="minorEastAsia" w:hAnsiTheme="minorHAnsi" w:cstheme="minorBidi"/>
            <w:noProof/>
            <w:kern w:val="2"/>
            <w:sz w:val="24"/>
            <w:szCs w:val="24"/>
            <w:lang w:val="en-US" w:eastAsia="en-US"/>
            <w14:ligatures w14:val="standardContextual"/>
          </w:rPr>
          <w:tab/>
        </w:r>
        <w:r w:rsidR="00DE7F73" w:rsidRPr="008723AA">
          <w:rPr>
            <w:rStyle w:val="Hyperlink"/>
            <w:noProof/>
          </w:rPr>
          <w:t>Budgeted expenses and performance for Outcome 1</w:t>
        </w:r>
        <w:r w:rsidR="00DE7F73">
          <w:rPr>
            <w:noProof/>
            <w:webHidden/>
          </w:rPr>
          <w:tab/>
        </w:r>
      </w:hyperlink>
      <w:r w:rsidR="00636C7A">
        <w:rPr>
          <w:rStyle w:val="Hyperlink"/>
          <w:noProof/>
          <w:u w:val="none"/>
        </w:rPr>
        <w:t>90</w:t>
      </w:r>
    </w:p>
    <w:p w14:paraId="06F63E2C" w14:textId="02B7D28B" w:rsidR="00DE7F73" w:rsidRPr="00B72819"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18462" w:history="1">
        <w:r w:rsidR="00DE7F73" w:rsidRPr="008723AA">
          <w:rPr>
            <w:rStyle w:val="Hyperlink"/>
            <w:noProof/>
          </w:rPr>
          <w:t>Section 3: Special account flows and budgeted financial statements</w:t>
        </w:r>
        <w:r w:rsidR="00DE7F73">
          <w:rPr>
            <w:noProof/>
            <w:webHidden/>
          </w:rPr>
          <w:tab/>
        </w:r>
      </w:hyperlink>
      <w:r w:rsidR="00636C7A">
        <w:rPr>
          <w:rStyle w:val="Hyperlink"/>
          <w:noProof/>
          <w:u w:val="none"/>
        </w:rPr>
        <w:t>92</w:t>
      </w:r>
    </w:p>
    <w:p w14:paraId="2FBBDD73" w14:textId="5C2DBBC2" w:rsidR="00DE7F73" w:rsidRPr="00B7281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63" w:history="1">
        <w:r w:rsidR="00DE7F73" w:rsidRPr="008723AA">
          <w:rPr>
            <w:rStyle w:val="Hyperlink"/>
            <w:noProof/>
          </w:rPr>
          <w:t xml:space="preserve">3.1: </w:t>
        </w:r>
        <w:r w:rsidR="006209DC">
          <w:rPr>
            <w:rStyle w:val="Hyperlink"/>
            <w:noProof/>
          </w:rPr>
          <w:tab/>
        </w:r>
        <w:r w:rsidR="00DE7F73" w:rsidRPr="008723AA">
          <w:rPr>
            <w:rStyle w:val="Hyperlink"/>
            <w:noProof/>
          </w:rPr>
          <w:t>Special account flows and balances</w:t>
        </w:r>
        <w:r w:rsidR="00DE7F73">
          <w:rPr>
            <w:noProof/>
            <w:webHidden/>
          </w:rPr>
          <w:tab/>
        </w:r>
      </w:hyperlink>
      <w:r w:rsidR="00636C7A">
        <w:rPr>
          <w:rStyle w:val="Hyperlink"/>
          <w:noProof/>
          <w:u w:val="none"/>
        </w:rPr>
        <w:t>92</w:t>
      </w:r>
    </w:p>
    <w:p w14:paraId="552B58D9" w14:textId="4FBE628A" w:rsidR="00DE7F73" w:rsidRPr="00B7281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18464" w:history="1">
        <w:r w:rsidR="00DE7F73" w:rsidRPr="008723AA">
          <w:rPr>
            <w:rStyle w:val="Hyperlink"/>
            <w:noProof/>
          </w:rPr>
          <w:t>3.2:</w:t>
        </w:r>
        <w:r w:rsidR="006209DC">
          <w:rPr>
            <w:rStyle w:val="Hyperlink"/>
            <w:noProof/>
          </w:rPr>
          <w:tab/>
        </w:r>
        <w:r w:rsidR="00DE7F73" w:rsidRPr="008723AA">
          <w:rPr>
            <w:rStyle w:val="Hyperlink"/>
            <w:noProof/>
          </w:rPr>
          <w:t>Budgeted financial statements</w:t>
        </w:r>
        <w:r w:rsidR="00DE7F73">
          <w:rPr>
            <w:noProof/>
            <w:webHidden/>
          </w:rPr>
          <w:tab/>
        </w:r>
      </w:hyperlink>
      <w:r w:rsidR="00636C7A">
        <w:rPr>
          <w:rStyle w:val="Hyperlink"/>
          <w:noProof/>
          <w:u w:val="none"/>
        </w:rPr>
        <w:t>92</w:t>
      </w:r>
    </w:p>
    <w:p w14:paraId="43024E72" w14:textId="25E5EDCE" w:rsidR="00DE7F73" w:rsidRDefault="00DE7F73">
      <w:pPr>
        <w:pStyle w:val="TOC2"/>
        <w:rPr>
          <w:rFonts w:asciiTheme="minorHAnsi" w:eastAsiaTheme="minorEastAsia" w:hAnsiTheme="minorHAnsi" w:cstheme="minorBidi"/>
          <w:noProof/>
          <w:kern w:val="2"/>
          <w:sz w:val="24"/>
          <w:szCs w:val="24"/>
          <w:lang w:val="en-US" w:eastAsia="en-US"/>
          <w14:ligatures w14:val="standardContextual"/>
        </w:rPr>
      </w:pPr>
    </w:p>
    <w:p w14:paraId="6425C0C2" w14:textId="6633589B" w:rsidR="00DE7F73" w:rsidRDefault="00DE7F73">
      <w:pPr>
        <w:pStyle w:val="TOC1"/>
        <w:rPr>
          <w:rFonts w:asciiTheme="minorHAnsi" w:eastAsiaTheme="minorEastAsia" w:hAnsiTheme="minorHAnsi" w:cstheme="minorBidi"/>
          <w:b w:val="0"/>
          <w:noProof/>
          <w:kern w:val="2"/>
          <w:sz w:val="24"/>
          <w:szCs w:val="24"/>
          <w:lang w:val="en-US" w:eastAsia="en-US"/>
          <w14:ligatures w14:val="standardContextual"/>
        </w:rPr>
      </w:pPr>
    </w:p>
    <w:p w14:paraId="362D3208" w14:textId="730E7E7C" w:rsidR="00DE7F73" w:rsidRDefault="00DE7F73">
      <w:pPr>
        <w:pStyle w:val="TOC1"/>
        <w:rPr>
          <w:rFonts w:asciiTheme="minorHAnsi" w:eastAsiaTheme="minorEastAsia" w:hAnsiTheme="minorHAnsi" w:cstheme="minorBidi"/>
          <w:b w:val="0"/>
          <w:noProof/>
          <w:kern w:val="2"/>
          <w:sz w:val="24"/>
          <w:szCs w:val="24"/>
          <w:lang w:val="en-US" w:eastAsia="en-US"/>
          <w14:ligatures w14:val="standardContextual"/>
        </w:rPr>
      </w:pPr>
    </w:p>
    <w:p w14:paraId="20113707" w14:textId="2E1533EE" w:rsidR="00294534" w:rsidRDefault="00294534" w:rsidP="005E6FB4">
      <w:pPr>
        <w:tabs>
          <w:tab w:val="left" w:pos="6255"/>
        </w:tabs>
      </w:pPr>
      <w:r>
        <w:fldChar w:fldCharType="end"/>
      </w:r>
      <w:r w:rsidR="005E6FB4">
        <w:tab/>
      </w:r>
    </w:p>
    <w:p w14:paraId="4F78C043" w14:textId="77777777" w:rsidR="00294534" w:rsidRDefault="00294534" w:rsidP="00294534"/>
    <w:p w14:paraId="7FED658C" w14:textId="77777777" w:rsidR="007F0B59" w:rsidRDefault="007F0B59" w:rsidP="00194D9E">
      <w:pPr>
        <w:pStyle w:val="Heading1-NoTOC"/>
        <w:sectPr w:rsidR="007F0B59" w:rsidSect="000162CD">
          <w:headerReference w:type="even" r:id="rId537"/>
          <w:headerReference w:type="default" r:id="rId538"/>
          <w:footerReference w:type="even" r:id="rId539"/>
          <w:footerReference w:type="default" r:id="rId540"/>
          <w:headerReference w:type="first" r:id="rId541"/>
          <w:footerReference w:type="first" r:id="rId542"/>
          <w:pgSz w:w="11907" w:h="16840" w:code="9"/>
          <w:pgMar w:top="2835" w:right="2098" w:bottom="2466" w:left="2098" w:header="1814" w:footer="1814" w:gutter="0"/>
          <w:cols w:space="708"/>
          <w:titlePg/>
          <w:docGrid w:linePitch="360"/>
        </w:sectPr>
      </w:pPr>
      <w:bookmarkStart w:id="255" w:name="_Toc185405480"/>
      <w:bookmarkStart w:id="256" w:name="_Toc185418454"/>
      <w:bookmarkStart w:id="257" w:name="_Toc185419421"/>
      <w:bookmarkStart w:id="258" w:name="_Toc185422673"/>
      <w:bookmarkStart w:id="259" w:name="_Toc185423430"/>
      <w:bookmarkStart w:id="260" w:name="_Toc185424140"/>
    </w:p>
    <w:p w14:paraId="07B1A488" w14:textId="77777777" w:rsidR="00194D9E" w:rsidRDefault="00194D9E" w:rsidP="00194D9E">
      <w:pPr>
        <w:pStyle w:val="Heading1-NoTOC"/>
      </w:pPr>
      <w:r>
        <w:lastRenderedPageBreak/>
        <w:t xml:space="preserve">Aged Care Quality and Safety Commission </w:t>
      </w:r>
    </w:p>
    <w:p w14:paraId="7DA1B8E3" w14:textId="77777777" w:rsidR="00294534" w:rsidRPr="00F045E6" w:rsidRDefault="00294534" w:rsidP="00294534">
      <w:pPr>
        <w:pStyle w:val="Heading2-TOC"/>
      </w:pPr>
      <w:r w:rsidRPr="00F045E6">
        <w:t>Section 1: Entity overview and resources</w:t>
      </w:r>
      <w:bookmarkEnd w:id="255"/>
      <w:bookmarkEnd w:id="256"/>
      <w:bookmarkEnd w:id="257"/>
      <w:bookmarkEnd w:id="258"/>
      <w:bookmarkEnd w:id="259"/>
      <w:bookmarkEnd w:id="260"/>
    </w:p>
    <w:p w14:paraId="3B62D11D" w14:textId="77777777" w:rsidR="00D0740A" w:rsidRPr="002322E9" w:rsidRDefault="00D0740A" w:rsidP="00D0740A">
      <w:pPr>
        <w:pStyle w:val="Heading3"/>
      </w:pPr>
      <w:bookmarkStart w:id="261" w:name="_Hlk185928183"/>
      <w:r>
        <w:t>1.1</w:t>
      </w:r>
      <w:r>
        <w:tab/>
      </w:r>
      <w:r w:rsidRPr="004928FF">
        <w:t>Strategic direction</w:t>
      </w:r>
      <w:r>
        <w:t xml:space="preserve"> statement</w:t>
      </w:r>
    </w:p>
    <w:bookmarkEnd w:id="261"/>
    <w:p w14:paraId="53D9C66A" w14:textId="28138869" w:rsidR="00294534" w:rsidRPr="0066517D" w:rsidRDefault="00F70C6F" w:rsidP="00294534">
      <w:pPr>
        <w:spacing w:after="120"/>
        <w:rPr>
          <w:szCs w:val="19"/>
        </w:rPr>
      </w:pPr>
      <w:r w:rsidRPr="0066517D">
        <w:rPr>
          <w:szCs w:val="19"/>
        </w:rPr>
        <w:t>The Aged Care Quality and Safety Commission (AC</w:t>
      </w:r>
      <w:r w:rsidR="00EB3BE8" w:rsidRPr="0066517D">
        <w:rPr>
          <w:szCs w:val="19"/>
        </w:rPr>
        <w:t xml:space="preserve">QSC) works under the </w:t>
      </w:r>
      <w:r w:rsidR="00EB3BE8" w:rsidRPr="0066517D">
        <w:rPr>
          <w:i/>
          <w:iCs/>
          <w:szCs w:val="19"/>
        </w:rPr>
        <w:t>Aged Care Quality and Safety Commission Act 2018</w:t>
      </w:r>
      <w:r w:rsidR="00EB3BE8" w:rsidRPr="0066517D">
        <w:rPr>
          <w:szCs w:val="19"/>
        </w:rPr>
        <w:t xml:space="preserve">, the Aged Care Quality and Safety Commission Rules 2018 and the </w:t>
      </w:r>
      <w:r w:rsidR="00EB3BE8" w:rsidRPr="0066517D">
        <w:rPr>
          <w:i/>
          <w:iCs/>
          <w:szCs w:val="19"/>
        </w:rPr>
        <w:t>Aged Care Act 1997</w:t>
      </w:r>
      <w:r w:rsidR="00EB3BE8" w:rsidRPr="0066517D">
        <w:rPr>
          <w:szCs w:val="19"/>
        </w:rPr>
        <w:t>.</w:t>
      </w:r>
    </w:p>
    <w:p w14:paraId="649DC252" w14:textId="619EFDB6" w:rsidR="00294534" w:rsidRPr="0066517D" w:rsidRDefault="00294534" w:rsidP="00294534">
      <w:pPr>
        <w:pStyle w:val="ExampleText"/>
        <w:jc w:val="both"/>
        <w:rPr>
          <w:i w:val="0"/>
          <w:color w:val="auto"/>
          <w:szCs w:val="19"/>
        </w:rPr>
      </w:pPr>
      <w:r w:rsidRPr="0066517D">
        <w:rPr>
          <w:i w:val="0"/>
          <w:color w:val="auto"/>
          <w:szCs w:val="19"/>
        </w:rPr>
        <w:t xml:space="preserve">For a full outline of </w:t>
      </w:r>
      <w:r w:rsidR="004B7BE6" w:rsidRPr="0066517D">
        <w:rPr>
          <w:i w:val="0"/>
          <w:color w:val="auto"/>
          <w:szCs w:val="19"/>
        </w:rPr>
        <w:t>ACQSC</w:t>
      </w:r>
      <w:r w:rsidRPr="0066517D">
        <w:rPr>
          <w:i w:val="0"/>
          <w:color w:val="auto"/>
          <w:szCs w:val="19"/>
        </w:rPr>
        <w:t>’</w:t>
      </w:r>
      <w:r w:rsidR="00D84CD8">
        <w:rPr>
          <w:i w:val="0"/>
          <w:color w:val="auto"/>
          <w:szCs w:val="19"/>
        </w:rPr>
        <w:t>s</w:t>
      </w:r>
      <w:r w:rsidR="004B7BE6" w:rsidRPr="0066517D">
        <w:rPr>
          <w:i w:val="0"/>
          <w:color w:val="auto"/>
          <w:szCs w:val="19"/>
        </w:rPr>
        <w:t xml:space="preserve"> </w:t>
      </w:r>
      <w:r w:rsidRPr="0066517D">
        <w:rPr>
          <w:i w:val="0"/>
          <w:color w:val="auto"/>
          <w:szCs w:val="19"/>
        </w:rPr>
        <w:t xml:space="preserve">strategic </w:t>
      </w:r>
      <w:r w:rsidR="004B7BE6" w:rsidRPr="0066517D">
        <w:rPr>
          <w:i w:val="0"/>
          <w:color w:val="auto"/>
          <w:szCs w:val="19"/>
        </w:rPr>
        <w:t>d</w:t>
      </w:r>
      <w:r w:rsidRPr="0066517D">
        <w:rPr>
          <w:i w:val="0"/>
          <w:color w:val="auto"/>
          <w:szCs w:val="19"/>
        </w:rPr>
        <w:t xml:space="preserve">irection, refer </w:t>
      </w:r>
      <w:r w:rsidR="00D84CD8">
        <w:rPr>
          <w:i w:val="0"/>
          <w:color w:val="auto"/>
          <w:szCs w:val="19"/>
        </w:rPr>
        <w:t xml:space="preserve">to </w:t>
      </w:r>
      <w:r w:rsidRPr="0066517D">
        <w:rPr>
          <w:i w:val="0"/>
          <w:color w:val="auto"/>
          <w:szCs w:val="19"/>
        </w:rPr>
        <w:t xml:space="preserve">the </w:t>
      </w:r>
      <w:r w:rsidRPr="0066517D">
        <w:rPr>
          <w:iCs/>
          <w:color w:val="auto"/>
          <w:szCs w:val="19"/>
        </w:rPr>
        <w:t>Health and Aged Care Portfolio Budget Statements 2024–25</w:t>
      </w:r>
      <w:r w:rsidRPr="0066517D">
        <w:rPr>
          <w:i w:val="0"/>
          <w:color w:val="auto"/>
          <w:szCs w:val="19"/>
        </w:rPr>
        <w:t xml:space="preserve">. </w:t>
      </w:r>
    </w:p>
    <w:p w14:paraId="57B8F13B" w14:textId="77777777" w:rsidR="00941F1E" w:rsidRPr="004928FF" w:rsidRDefault="00941F1E" w:rsidP="00941F1E">
      <w:pPr>
        <w:pStyle w:val="Heading3"/>
      </w:pPr>
      <w:r>
        <w:t>1.2</w:t>
      </w:r>
      <w:r>
        <w:tab/>
        <w:t>Entity resource statement</w:t>
      </w:r>
    </w:p>
    <w:p w14:paraId="69CE5EC3" w14:textId="2D3B2D7E" w:rsidR="00294534" w:rsidRPr="0066517D" w:rsidRDefault="00294534" w:rsidP="00294534">
      <w:pPr>
        <w:rPr>
          <w:szCs w:val="19"/>
        </w:rPr>
      </w:pPr>
      <w:r w:rsidRPr="0066517D">
        <w:rPr>
          <w:szCs w:val="19"/>
        </w:rPr>
        <w:t>The Entity Resource Statement details the resourcing for</w:t>
      </w:r>
      <w:r w:rsidR="00357DBE">
        <w:rPr>
          <w:szCs w:val="19"/>
        </w:rPr>
        <w:t xml:space="preserve"> the</w:t>
      </w:r>
      <w:r w:rsidRPr="0066517D">
        <w:rPr>
          <w:szCs w:val="19"/>
        </w:rPr>
        <w:t xml:space="preserve"> </w:t>
      </w:r>
      <w:r w:rsidR="00C73DD7" w:rsidRPr="0066517D">
        <w:rPr>
          <w:szCs w:val="19"/>
        </w:rPr>
        <w:t>ACQ</w:t>
      </w:r>
      <w:r w:rsidR="00357DBE">
        <w:rPr>
          <w:szCs w:val="19"/>
        </w:rPr>
        <w:t>S</w:t>
      </w:r>
      <w:r w:rsidR="00C73DD7" w:rsidRPr="0066517D">
        <w:rPr>
          <w:szCs w:val="19"/>
        </w:rPr>
        <w:t xml:space="preserve">C </w:t>
      </w:r>
      <w:r w:rsidRPr="0066517D">
        <w:rPr>
          <w:szCs w:val="19"/>
        </w:rPr>
        <w:t>at Additional Estimates. Table 1.1 outlines the total resourcing available from all sources for the 2024–25 Budget year, including variations through Appropriation Bills No. 3 and No. 4</w:t>
      </w:r>
      <w:r w:rsidRPr="0066517D">
        <w:rPr>
          <w:i/>
          <w:szCs w:val="19"/>
        </w:rPr>
        <w:t>,</w:t>
      </w:r>
      <w:r w:rsidRPr="0066517D">
        <w:rPr>
          <w:szCs w:val="19"/>
        </w:rPr>
        <w:t xml:space="preserve"> Special Appropriations and Special Accounts. </w:t>
      </w:r>
    </w:p>
    <w:p w14:paraId="2D16583A" w14:textId="13409668" w:rsidR="00294534" w:rsidRPr="0066517D" w:rsidRDefault="00294534" w:rsidP="00294534">
      <w:pPr>
        <w:rPr>
          <w:szCs w:val="19"/>
        </w:rPr>
      </w:pPr>
      <w:r w:rsidRPr="0066517D">
        <w:rPr>
          <w:szCs w:val="19"/>
        </w:rPr>
        <w:t>Amounts presented below are consistent with amounts presented in the Appropriation Bills themselves, and as published in appropriation notes to the 202</w:t>
      </w:r>
      <w:r w:rsidR="009153E9" w:rsidRPr="0066517D">
        <w:rPr>
          <w:szCs w:val="19"/>
        </w:rPr>
        <w:t>3</w:t>
      </w:r>
      <w:r w:rsidRPr="0066517D">
        <w:rPr>
          <w:szCs w:val="19"/>
        </w:rPr>
        <w:t>–2</w:t>
      </w:r>
      <w:r w:rsidR="009153E9" w:rsidRPr="0066517D">
        <w:rPr>
          <w:szCs w:val="19"/>
        </w:rPr>
        <w:t>4</w:t>
      </w:r>
      <w:r w:rsidRPr="0066517D">
        <w:rPr>
          <w:szCs w:val="19"/>
        </w:rPr>
        <w:t xml:space="preserve"> financial statements. </w:t>
      </w:r>
    </w:p>
    <w:p w14:paraId="7EC03E92" w14:textId="77777777" w:rsidR="00B717BC" w:rsidRDefault="00B717BC" w:rsidP="00294534">
      <w:pPr>
        <w:pStyle w:val="TableHeading"/>
        <w:sectPr w:rsidR="00B717BC" w:rsidSect="000162CD">
          <w:headerReference w:type="even" r:id="rId543"/>
          <w:headerReference w:type="default" r:id="rId544"/>
          <w:footerReference w:type="even" r:id="rId545"/>
          <w:footerReference w:type="default" r:id="rId546"/>
          <w:headerReference w:type="first" r:id="rId547"/>
          <w:footerReference w:type="first" r:id="rId548"/>
          <w:pgSz w:w="11907" w:h="16840" w:code="9"/>
          <w:pgMar w:top="2835" w:right="2098" w:bottom="2466" w:left="2098" w:header="1814" w:footer="1814" w:gutter="0"/>
          <w:cols w:space="708"/>
          <w:titlePg/>
          <w:docGrid w:linePitch="360"/>
        </w:sectPr>
      </w:pPr>
    </w:p>
    <w:p w14:paraId="1EDEAA6F" w14:textId="77777777" w:rsidR="00D11646" w:rsidRDefault="00294534" w:rsidP="00294534">
      <w:pPr>
        <w:pStyle w:val="TableHeading"/>
      </w:pPr>
      <w:r w:rsidRPr="00564C0F">
        <w:lastRenderedPageBreak/>
        <w:t xml:space="preserve">Table 1.1: </w:t>
      </w:r>
      <w:r w:rsidR="00ED5050">
        <w:t xml:space="preserve">ACQSC </w:t>
      </w:r>
      <w:r w:rsidR="009B19AB">
        <w:t>R</w:t>
      </w:r>
      <w:r>
        <w:t>esource</w:t>
      </w:r>
      <w:r w:rsidRPr="00564C0F">
        <w:t xml:space="preserve"> </w:t>
      </w:r>
      <w:r w:rsidR="009B19AB">
        <w:t>S</w:t>
      </w:r>
      <w:r w:rsidRPr="00564C0F">
        <w:t xml:space="preserve">tatement — Additional Estimates for </w:t>
      </w:r>
      <w:r>
        <w:t>2024–25</w:t>
      </w:r>
      <w:r w:rsidRPr="00564C0F">
        <w:t xml:space="preserve"> as at </w:t>
      </w:r>
      <w:r w:rsidR="00577C96">
        <w:t xml:space="preserve">February </w:t>
      </w:r>
      <w:r w:rsidRPr="00055E5F">
        <w:t>202</w:t>
      </w:r>
      <w:r w:rsidR="00ED5050">
        <w:t>5</w:t>
      </w:r>
      <w:r>
        <w:t xml:space="preserve"> </w:t>
      </w:r>
    </w:p>
    <w:tbl>
      <w:tblPr>
        <w:tblW w:w="7729" w:type="dxa"/>
        <w:jc w:val="center"/>
        <w:tblLayout w:type="fixed"/>
        <w:tblLook w:val="04A0" w:firstRow="1" w:lastRow="0" w:firstColumn="1" w:lastColumn="0" w:noHBand="0" w:noVBand="1"/>
      </w:tblPr>
      <w:tblGrid>
        <w:gridCol w:w="3118"/>
        <w:gridCol w:w="1333"/>
        <w:gridCol w:w="1124"/>
        <w:gridCol w:w="1091"/>
        <w:gridCol w:w="1063"/>
      </w:tblGrid>
      <w:tr w:rsidR="00D11646" w:rsidRPr="00D11646" w14:paraId="297FBE11" w14:textId="77777777" w:rsidTr="00D11646">
        <w:trPr>
          <w:trHeight w:val="765"/>
          <w:jc w:val="center"/>
        </w:trPr>
        <w:tc>
          <w:tcPr>
            <w:tcW w:w="3118" w:type="dxa"/>
            <w:tcBorders>
              <w:top w:val="single" w:sz="4" w:space="0" w:color="auto"/>
              <w:left w:val="nil"/>
              <w:bottom w:val="nil"/>
              <w:right w:val="nil"/>
            </w:tcBorders>
            <w:shd w:val="clear" w:color="auto" w:fill="auto"/>
            <w:hideMark/>
          </w:tcPr>
          <w:p w14:paraId="5F3D1C72" w14:textId="77777777" w:rsidR="00D11646" w:rsidRPr="00D11646" w:rsidRDefault="00D11646" w:rsidP="00D11646">
            <w:pPr>
              <w:spacing w:before="4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 </w:t>
            </w:r>
          </w:p>
        </w:tc>
        <w:tc>
          <w:tcPr>
            <w:tcW w:w="1333" w:type="dxa"/>
            <w:tcBorders>
              <w:top w:val="single" w:sz="4" w:space="0" w:color="auto"/>
              <w:left w:val="nil"/>
              <w:bottom w:val="single" w:sz="4" w:space="0" w:color="auto"/>
              <w:right w:val="nil"/>
            </w:tcBorders>
            <w:shd w:val="clear" w:color="auto" w:fill="auto"/>
            <w:hideMark/>
          </w:tcPr>
          <w:p w14:paraId="46791D20" w14:textId="77777777" w:rsidR="00D11646" w:rsidRPr="00D11646" w:rsidRDefault="00D11646" w:rsidP="00D11646">
            <w:pPr>
              <w:spacing w:before="4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2023-24</w:t>
            </w:r>
            <w:r w:rsidRPr="00D11646">
              <w:rPr>
                <w:rFonts w:ascii="Arial" w:hAnsi="Arial" w:cs="Arial"/>
                <w:b/>
                <w:bCs/>
                <w:sz w:val="16"/>
                <w:szCs w:val="16"/>
                <w:lang w:val="en-US" w:eastAsia="en-US"/>
              </w:rPr>
              <w:br/>
              <w:t>Actual</w:t>
            </w:r>
            <w:r w:rsidRPr="00D11646">
              <w:rPr>
                <w:rFonts w:ascii="Arial" w:hAnsi="Arial" w:cs="Arial"/>
                <w:b/>
                <w:bCs/>
                <w:sz w:val="16"/>
                <w:szCs w:val="16"/>
                <w:lang w:val="en-US" w:eastAsia="en-US"/>
              </w:rPr>
              <w:br/>
              <w:t>available</w:t>
            </w:r>
            <w:r w:rsidRPr="00D11646">
              <w:rPr>
                <w:rFonts w:ascii="Arial" w:hAnsi="Arial" w:cs="Arial"/>
                <w:b/>
                <w:bCs/>
                <w:sz w:val="16"/>
                <w:szCs w:val="16"/>
                <w:lang w:val="en-US" w:eastAsia="en-US"/>
              </w:rPr>
              <w:br/>
              <w:t>appropriation</w:t>
            </w:r>
            <w:r w:rsidRPr="00D11646">
              <w:rPr>
                <w:rFonts w:ascii="Arial" w:hAnsi="Arial" w:cs="Arial"/>
                <w:b/>
                <w:bCs/>
                <w:sz w:val="16"/>
                <w:szCs w:val="16"/>
                <w:lang w:val="en-US" w:eastAsia="en-US"/>
              </w:rPr>
              <w:br/>
            </w:r>
            <w:r w:rsidRPr="00D11646">
              <w:rPr>
                <w:rFonts w:ascii="Arial" w:hAnsi="Arial" w:cs="Arial"/>
                <w:sz w:val="16"/>
                <w:szCs w:val="16"/>
                <w:lang w:val="en-US" w:eastAsia="en-US"/>
              </w:rPr>
              <w:t>$'000</w:t>
            </w:r>
          </w:p>
        </w:tc>
        <w:tc>
          <w:tcPr>
            <w:tcW w:w="1124" w:type="dxa"/>
            <w:tcBorders>
              <w:top w:val="single" w:sz="4" w:space="0" w:color="auto"/>
              <w:left w:val="nil"/>
              <w:bottom w:val="single" w:sz="4" w:space="0" w:color="auto"/>
              <w:right w:val="nil"/>
            </w:tcBorders>
            <w:shd w:val="clear" w:color="000000" w:fill="D9D9D9"/>
            <w:hideMark/>
          </w:tcPr>
          <w:p w14:paraId="2F5F3B0E" w14:textId="77777777" w:rsidR="00D11646" w:rsidRPr="00D11646" w:rsidRDefault="00D11646" w:rsidP="00D11646">
            <w:pPr>
              <w:spacing w:before="4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2024-25</w:t>
            </w:r>
            <w:r w:rsidRPr="00D11646">
              <w:rPr>
                <w:rFonts w:ascii="Arial" w:hAnsi="Arial" w:cs="Arial"/>
                <w:b/>
                <w:bCs/>
                <w:sz w:val="16"/>
                <w:szCs w:val="16"/>
                <w:lang w:val="en-US" w:eastAsia="en-US"/>
              </w:rPr>
              <w:br/>
              <w:t>Estimate as</w:t>
            </w:r>
            <w:r w:rsidRPr="00D11646">
              <w:rPr>
                <w:rFonts w:ascii="Arial" w:hAnsi="Arial" w:cs="Arial"/>
                <w:b/>
                <w:bCs/>
                <w:sz w:val="16"/>
                <w:szCs w:val="16"/>
                <w:lang w:val="en-US" w:eastAsia="en-US"/>
              </w:rPr>
              <w:br/>
              <w:t>at Budget</w:t>
            </w:r>
            <w:r w:rsidRPr="00D11646">
              <w:rPr>
                <w:rFonts w:ascii="Arial" w:hAnsi="Arial" w:cs="Arial"/>
                <w:b/>
                <w:bCs/>
                <w:sz w:val="16"/>
                <w:szCs w:val="16"/>
                <w:lang w:val="en-US" w:eastAsia="en-US"/>
              </w:rPr>
              <w:br/>
            </w:r>
            <w:r w:rsidRPr="00D11646">
              <w:rPr>
                <w:rFonts w:ascii="Arial" w:hAnsi="Arial" w:cs="Arial"/>
                <w:b/>
                <w:bCs/>
                <w:sz w:val="16"/>
                <w:szCs w:val="16"/>
                <w:lang w:val="en-US" w:eastAsia="en-US"/>
              </w:rPr>
              <w:br/>
            </w:r>
            <w:r w:rsidRPr="00D11646">
              <w:rPr>
                <w:rFonts w:ascii="Arial" w:hAnsi="Arial" w:cs="Arial"/>
                <w:sz w:val="16"/>
                <w:szCs w:val="16"/>
                <w:lang w:val="en-US" w:eastAsia="en-US"/>
              </w:rPr>
              <w:t>$'000</w:t>
            </w:r>
          </w:p>
        </w:tc>
        <w:tc>
          <w:tcPr>
            <w:tcW w:w="1091" w:type="dxa"/>
            <w:tcBorders>
              <w:top w:val="single" w:sz="4" w:space="0" w:color="auto"/>
              <w:left w:val="nil"/>
              <w:bottom w:val="single" w:sz="4" w:space="0" w:color="auto"/>
              <w:right w:val="nil"/>
            </w:tcBorders>
            <w:shd w:val="clear" w:color="auto" w:fill="auto"/>
            <w:hideMark/>
          </w:tcPr>
          <w:p w14:paraId="7369472C" w14:textId="77777777" w:rsidR="00D11646" w:rsidRPr="00D11646" w:rsidRDefault="00D11646" w:rsidP="00D11646">
            <w:pPr>
              <w:spacing w:before="4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2024-25</w:t>
            </w:r>
            <w:r w:rsidRPr="00D11646">
              <w:rPr>
                <w:rFonts w:ascii="Arial" w:hAnsi="Arial" w:cs="Arial"/>
                <w:b/>
                <w:bCs/>
                <w:sz w:val="16"/>
                <w:szCs w:val="16"/>
                <w:lang w:val="en-US" w:eastAsia="en-US"/>
              </w:rPr>
              <w:br/>
              <w:t>Proposed</w:t>
            </w:r>
            <w:r w:rsidRPr="00D11646">
              <w:rPr>
                <w:rFonts w:ascii="Arial" w:hAnsi="Arial" w:cs="Arial"/>
                <w:b/>
                <w:bCs/>
                <w:sz w:val="16"/>
                <w:szCs w:val="16"/>
                <w:lang w:val="en-US" w:eastAsia="en-US"/>
              </w:rPr>
              <w:br/>
              <w:t>Additional</w:t>
            </w:r>
            <w:r w:rsidRPr="00D11646">
              <w:rPr>
                <w:rFonts w:ascii="Arial" w:hAnsi="Arial" w:cs="Arial"/>
                <w:b/>
                <w:bCs/>
                <w:sz w:val="16"/>
                <w:szCs w:val="16"/>
                <w:lang w:val="en-US" w:eastAsia="en-US"/>
              </w:rPr>
              <w:br/>
              <w:t>Estimates</w:t>
            </w:r>
            <w:r w:rsidRPr="00D11646">
              <w:rPr>
                <w:rFonts w:ascii="Arial" w:hAnsi="Arial" w:cs="Arial"/>
                <w:b/>
                <w:bCs/>
                <w:sz w:val="16"/>
                <w:szCs w:val="16"/>
                <w:lang w:val="en-US" w:eastAsia="en-US"/>
              </w:rPr>
              <w:br/>
            </w:r>
            <w:r w:rsidRPr="00D11646">
              <w:rPr>
                <w:rFonts w:ascii="Arial" w:hAnsi="Arial" w:cs="Arial"/>
                <w:sz w:val="16"/>
                <w:szCs w:val="16"/>
                <w:lang w:val="en-US" w:eastAsia="en-US"/>
              </w:rPr>
              <w:t>$'000</w:t>
            </w:r>
          </w:p>
        </w:tc>
        <w:tc>
          <w:tcPr>
            <w:tcW w:w="1063" w:type="dxa"/>
            <w:tcBorders>
              <w:top w:val="single" w:sz="4" w:space="0" w:color="auto"/>
              <w:left w:val="nil"/>
              <w:bottom w:val="single" w:sz="4" w:space="0" w:color="auto"/>
              <w:right w:val="nil"/>
            </w:tcBorders>
            <w:shd w:val="clear" w:color="auto" w:fill="auto"/>
            <w:hideMark/>
          </w:tcPr>
          <w:p w14:paraId="28DC60F1" w14:textId="77777777" w:rsidR="00D11646" w:rsidRPr="00D11646" w:rsidRDefault="00D11646" w:rsidP="00D11646">
            <w:pPr>
              <w:spacing w:before="4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2024-25</w:t>
            </w:r>
            <w:r w:rsidRPr="00D11646">
              <w:rPr>
                <w:rFonts w:ascii="Arial" w:hAnsi="Arial" w:cs="Arial"/>
                <w:b/>
                <w:bCs/>
                <w:sz w:val="16"/>
                <w:szCs w:val="16"/>
                <w:lang w:val="en-US" w:eastAsia="en-US"/>
              </w:rPr>
              <w:br/>
              <w:t>Total</w:t>
            </w:r>
            <w:r w:rsidRPr="00D11646">
              <w:rPr>
                <w:rFonts w:ascii="Arial" w:hAnsi="Arial" w:cs="Arial"/>
                <w:b/>
                <w:bCs/>
                <w:sz w:val="16"/>
                <w:szCs w:val="16"/>
                <w:lang w:val="en-US" w:eastAsia="en-US"/>
              </w:rPr>
              <w:br/>
              <w:t>Estimate</w:t>
            </w:r>
            <w:r w:rsidRPr="00D11646">
              <w:rPr>
                <w:rFonts w:ascii="Arial" w:hAnsi="Arial" w:cs="Arial"/>
                <w:b/>
                <w:bCs/>
                <w:sz w:val="16"/>
                <w:szCs w:val="16"/>
                <w:lang w:val="en-US" w:eastAsia="en-US"/>
              </w:rPr>
              <w:br/>
              <w:t>at AEs</w:t>
            </w:r>
            <w:r w:rsidRPr="00D11646">
              <w:rPr>
                <w:rFonts w:ascii="Arial" w:hAnsi="Arial" w:cs="Arial"/>
                <w:b/>
                <w:bCs/>
                <w:sz w:val="16"/>
                <w:szCs w:val="16"/>
                <w:lang w:val="en-US" w:eastAsia="en-US"/>
              </w:rPr>
              <w:br/>
            </w:r>
            <w:r w:rsidRPr="00D11646">
              <w:rPr>
                <w:rFonts w:ascii="Arial" w:hAnsi="Arial" w:cs="Arial"/>
                <w:sz w:val="16"/>
                <w:szCs w:val="16"/>
                <w:lang w:val="en-US" w:eastAsia="en-US"/>
              </w:rPr>
              <w:t>$'000</w:t>
            </w:r>
          </w:p>
        </w:tc>
      </w:tr>
      <w:tr w:rsidR="00D11646" w:rsidRPr="00D11646" w14:paraId="2DDE9CCE"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24AB54B7" w14:textId="77777777" w:rsidR="00D11646" w:rsidRPr="00D11646" w:rsidRDefault="00D11646" w:rsidP="00D11646">
            <w:pPr>
              <w:spacing w:before="0" w:after="0" w:line="240" w:lineRule="auto"/>
              <w:rPr>
                <w:rFonts w:ascii="Arial" w:hAnsi="Arial" w:cs="Arial"/>
                <w:b/>
                <w:bCs/>
                <w:sz w:val="16"/>
                <w:szCs w:val="16"/>
                <w:lang w:val="en-US" w:eastAsia="en-US"/>
              </w:rPr>
            </w:pPr>
            <w:r w:rsidRPr="00D11646">
              <w:rPr>
                <w:rFonts w:ascii="Arial" w:hAnsi="Arial" w:cs="Arial"/>
                <w:b/>
                <w:bCs/>
                <w:sz w:val="16"/>
                <w:szCs w:val="16"/>
                <w:lang w:val="en-US" w:eastAsia="en-US"/>
              </w:rPr>
              <w:t>DEPARTMENTAL</w:t>
            </w:r>
          </w:p>
        </w:tc>
        <w:tc>
          <w:tcPr>
            <w:tcW w:w="1333" w:type="dxa"/>
            <w:tcBorders>
              <w:top w:val="nil"/>
              <w:left w:val="nil"/>
              <w:bottom w:val="nil"/>
              <w:right w:val="nil"/>
            </w:tcBorders>
            <w:shd w:val="clear" w:color="auto" w:fill="auto"/>
            <w:vAlign w:val="bottom"/>
            <w:hideMark/>
          </w:tcPr>
          <w:p w14:paraId="5BDDAF58" w14:textId="77777777" w:rsidR="00D11646" w:rsidRPr="00D11646" w:rsidRDefault="00D11646" w:rsidP="00D11646">
            <w:pPr>
              <w:spacing w:before="0" w:after="0" w:line="240" w:lineRule="auto"/>
              <w:jc w:val="right"/>
              <w:rPr>
                <w:rFonts w:ascii="Arial" w:hAnsi="Arial" w:cs="Arial"/>
                <w:sz w:val="16"/>
                <w:szCs w:val="16"/>
                <w:lang w:val="en-US" w:eastAsia="en-US"/>
              </w:rPr>
            </w:pPr>
          </w:p>
        </w:tc>
        <w:tc>
          <w:tcPr>
            <w:tcW w:w="1124" w:type="dxa"/>
            <w:tcBorders>
              <w:top w:val="nil"/>
              <w:left w:val="nil"/>
              <w:bottom w:val="nil"/>
              <w:right w:val="nil"/>
            </w:tcBorders>
            <w:shd w:val="clear" w:color="000000" w:fill="D9D9D9"/>
            <w:noWrap/>
            <w:vAlign w:val="bottom"/>
            <w:hideMark/>
          </w:tcPr>
          <w:p w14:paraId="629CAC04"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 </w:t>
            </w:r>
          </w:p>
        </w:tc>
        <w:tc>
          <w:tcPr>
            <w:tcW w:w="1091" w:type="dxa"/>
            <w:tcBorders>
              <w:top w:val="nil"/>
              <w:left w:val="nil"/>
              <w:bottom w:val="nil"/>
              <w:right w:val="nil"/>
            </w:tcBorders>
            <w:shd w:val="clear" w:color="auto" w:fill="auto"/>
            <w:noWrap/>
            <w:vAlign w:val="bottom"/>
            <w:hideMark/>
          </w:tcPr>
          <w:p w14:paraId="2F80089F" w14:textId="77777777" w:rsidR="00D11646" w:rsidRPr="00D11646" w:rsidRDefault="00D11646" w:rsidP="00D11646">
            <w:pPr>
              <w:spacing w:before="0" w:after="0" w:line="240" w:lineRule="auto"/>
              <w:jc w:val="right"/>
              <w:rPr>
                <w:rFonts w:ascii="Arial" w:hAnsi="Arial" w:cs="Arial"/>
                <w:sz w:val="16"/>
                <w:szCs w:val="16"/>
                <w:lang w:val="en-US" w:eastAsia="en-US"/>
              </w:rPr>
            </w:pPr>
          </w:p>
        </w:tc>
        <w:tc>
          <w:tcPr>
            <w:tcW w:w="1063" w:type="dxa"/>
            <w:tcBorders>
              <w:top w:val="nil"/>
              <w:left w:val="nil"/>
              <w:bottom w:val="nil"/>
              <w:right w:val="nil"/>
            </w:tcBorders>
            <w:shd w:val="clear" w:color="auto" w:fill="auto"/>
            <w:noWrap/>
            <w:vAlign w:val="bottom"/>
            <w:hideMark/>
          </w:tcPr>
          <w:p w14:paraId="5DD77634" w14:textId="77777777" w:rsidR="00D11646" w:rsidRPr="00D11646" w:rsidRDefault="00D11646" w:rsidP="00D11646">
            <w:pPr>
              <w:spacing w:before="0" w:after="0" w:line="240" w:lineRule="auto"/>
              <w:jc w:val="right"/>
              <w:rPr>
                <w:rFonts w:ascii="Times New Roman" w:hAnsi="Times New Roman"/>
                <w:sz w:val="20"/>
                <w:lang w:val="en-US" w:eastAsia="en-US"/>
              </w:rPr>
            </w:pPr>
          </w:p>
        </w:tc>
      </w:tr>
      <w:tr w:rsidR="00D11646" w:rsidRPr="00D11646" w14:paraId="3021F242"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50326499" w14:textId="77777777" w:rsidR="00D11646" w:rsidRPr="00D11646" w:rsidRDefault="00D11646" w:rsidP="00D11646">
            <w:pPr>
              <w:spacing w:before="0" w:after="0" w:line="240" w:lineRule="auto"/>
              <w:ind w:firstLineChars="100" w:firstLine="160"/>
              <w:rPr>
                <w:rFonts w:ascii="Arial" w:hAnsi="Arial" w:cs="Arial"/>
                <w:sz w:val="16"/>
                <w:szCs w:val="16"/>
                <w:lang w:val="en-US" w:eastAsia="en-US"/>
              </w:rPr>
            </w:pPr>
            <w:r w:rsidRPr="00D11646">
              <w:rPr>
                <w:rFonts w:ascii="Arial" w:hAnsi="Arial" w:cs="Arial"/>
                <w:sz w:val="16"/>
                <w:szCs w:val="16"/>
                <w:lang w:val="en-US" w:eastAsia="en-US"/>
              </w:rPr>
              <w:t xml:space="preserve">Prior year appropriation available </w:t>
            </w:r>
            <w:r w:rsidRPr="00D11646">
              <w:rPr>
                <w:rFonts w:ascii="Arial" w:hAnsi="Arial" w:cs="Arial"/>
                <w:sz w:val="16"/>
                <w:szCs w:val="16"/>
                <w:vertAlign w:val="superscript"/>
                <w:lang w:val="en-US" w:eastAsia="en-US"/>
              </w:rPr>
              <w:t>(a)</w:t>
            </w:r>
          </w:p>
        </w:tc>
        <w:tc>
          <w:tcPr>
            <w:tcW w:w="1333" w:type="dxa"/>
            <w:tcBorders>
              <w:top w:val="nil"/>
              <w:left w:val="nil"/>
              <w:bottom w:val="nil"/>
              <w:right w:val="nil"/>
            </w:tcBorders>
            <w:shd w:val="clear" w:color="auto" w:fill="auto"/>
            <w:noWrap/>
            <w:vAlign w:val="bottom"/>
            <w:hideMark/>
          </w:tcPr>
          <w:p w14:paraId="384A32A6"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94,997</w:t>
            </w:r>
          </w:p>
        </w:tc>
        <w:tc>
          <w:tcPr>
            <w:tcW w:w="1124" w:type="dxa"/>
            <w:tcBorders>
              <w:top w:val="nil"/>
              <w:left w:val="nil"/>
              <w:bottom w:val="nil"/>
              <w:right w:val="nil"/>
            </w:tcBorders>
            <w:shd w:val="clear" w:color="000000" w:fill="D9D9D9"/>
            <w:noWrap/>
            <w:vAlign w:val="bottom"/>
            <w:hideMark/>
          </w:tcPr>
          <w:p w14:paraId="1185E7D1"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82,234</w:t>
            </w:r>
          </w:p>
        </w:tc>
        <w:tc>
          <w:tcPr>
            <w:tcW w:w="1091" w:type="dxa"/>
            <w:tcBorders>
              <w:top w:val="nil"/>
              <w:left w:val="nil"/>
              <w:bottom w:val="nil"/>
              <w:right w:val="nil"/>
            </w:tcBorders>
            <w:shd w:val="clear" w:color="auto" w:fill="auto"/>
            <w:noWrap/>
            <w:vAlign w:val="bottom"/>
            <w:hideMark/>
          </w:tcPr>
          <w:p w14:paraId="591B0AC6"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46,498</w:t>
            </w:r>
          </w:p>
        </w:tc>
        <w:tc>
          <w:tcPr>
            <w:tcW w:w="1063" w:type="dxa"/>
            <w:tcBorders>
              <w:top w:val="nil"/>
              <w:left w:val="nil"/>
              <w:bottom w:val="nil"/>
              <w:right w:val="nil"/>
            </w:tcBorders>
            <w:shd w:val="clear" w:color="auto" w:fill="auto"/>
            <w:noWrap/>
            <w:vAlign w:val="bottom"/>
            <w:hideMark/>
          </w:tcPr>
          <w:p w14:paraId="7D794390"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128,732</w:t>
            </w:r>
          </w:p>
        </w:tc>
      </w:tr>
      <w:tr w:rsidR="00D11646" w:rsidRPr="00D11646" w14:paraId="07C41906" w14:textId="77777777" w:rsidTr="00882964">
        <w:trPr>
          <w:trHeight w:val="283"/>
          <w:jc w:val="center"/>
        </w:trPr>
        <w:tc>
          <w:tcPr>
            <w:tcW w:w="3118" w:type="dxa"/>
            <w:tcBorders>
              <w:top w:val="nil"/>
              <w:left w:val="nil"/>
              <w:bottom w:val="nil"/>
              <w:right w:val="nil"/>
            </w:tcBorders>
            <w:shd w:val="clear" w:color="auto" w:fill="auto"/>
            <w:noWrap/>
            <w:vAlign w:val="bottom"/>
            <w:hideMark/>
          </w:tcPr>
          <w:p w14:paraId="2157AD10" w14:textId="77777777" w:rsidR="00D11646" w:rsidRPr="00D11646" w:rsidRDefault="00D11646" w:rsidP="00D11646">
            <w:pPr>
              <w:spacing w:before="0" w:after="0" w:line="240" w:lineRule="auto"/>
              <w:ind w:firstLineChars="100" w:firstLine="163"/>
              <w:rPr>
                <w:rFonts w:ascii="Arial" w:hAnsi="Arial" w:cs="Arial"/>
                <w:b/>
                <w:bCs/>
                <w:sz w:val="16"/>
                <w:szCs w:val="16"/>
                <w:lang w:val="en-US" w:eastAsia="en-US"/>
              </w:rPr>
            </w:pPr>
            <w:r w:rsidRPr="00D11646">
              <w:rPr>
                <w:rFonts w:ascii="Arial" w:hAnsi="Arial" w:cs="Arial"/>
                <w:b/>
                <w:bCs/>
                <w:sz w:val="16"/>
                <w:szCs w:val="16"/>
                <w:lang w:val="en-US" w:eastAsia="en-US"/>
              </w:rPr>
              <w:t>Annual appropriations</w:t>
            </w:r>
          </w:p>
        </w:tc>
        <w:tc>
          <w:tcPr>
            <w:tcW w:w="1333" w:type="dxa"/>
            <w:tcBorders>
              <w:top w:val="nil"/>
              <w:left w:val="nil"/>
              <w:bottom w:val="nil"/>
              <w:right w:val="nil"/>
            </w:tcBorders>
            <w:shd w:val="clear" w:color="auto" w:fill="auto"/>
            <w:noWrap/>
            <w:vAlign w:val="bottom"/>
            <w:hideMark/>
          </w:tcPr>
          <w:p w14:paraId="3B97058C" w14:textId="77777777" w:rsidR="00D11646" w:rsidRPr="00D11646" w:rsidRDefault="00D11646" w:rsidP="00D11646">
            <w:pPr>
              <w:spacing w:before="0" w:after="0" w:line="240" w:lineRule="auto"/>
              <w:ind w:firstLineChars="100" w:firstLine="163"/>
              <w:rPr>
                <w:rFonts w:ascii="Arial" w:hAnsi="Arial" w:cs="Arial"/>
                <w:b/>
                <w:bCs/>
                <w:sz w:val="16"/>
                <w:szCs w:val="16"/>
                <w:lang w:val="en-US" w:eastAsia="en-US"/>
              </w:rPr>
            </w:pPr>
          </w:p>
        </w:tc>
        <w:tc>
          <w:tcPr>
            <w:tcW w:w="1124" w:type="dxa"/>
            <w:tcBorders>
              <w:top w:val="nil"/>
              <w:left w:val="nil"/>
              <w:bottom w:val="nil"/>
              <w:right w:val="nil"/>
            </w:tcBorders>
            <w:shd w:val="clear" w:color="000000" w:fill="D9D9D9"/>
            <w:noWrap/>
            <w:vAlign w:val="bottom"/>
            <w:hideMark/>
          </w:tcPr>
          <w:p w14:paraId="2BBC9152"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 </w:t>
            </w:r>
          </w:p>
        </w:tc>
        <w:tc>
          <w:tcPr>
            <w:tcW w:w="1091" w:type="dxa"/>
            <w:tcBorders>
              <w:top w:val="nil"/>
              <w:left w:val="nil"/>
              <w:bottom w:val="nil"/>
              <w:right w:val="nil"/>
            </w:tcBorders>
            <w:shd w:val="clear" w:color="auto" w:fill="auto"/>
            <w:noWrap/>
            <w:vAlign w:val="bottom"/>
            <w:hideMark/>
          </w:tcPr>
          <w:p w14:paraId="7C1FB8DF" w14:textId="77777777" w:rsidR="00D11646" w:rsidRPr="00D11646" w:rsidRDefault="00D11646" w:rsidP="00D11646">
            <w:pPr>
              <w:spacing w:before="0" w:after="0" w:line="240" w:lineRule="auto"/>
              <w:jc w:val="right"/>
              <w:rPr>
                <w:rFonts w:ascii="Arial" w:hAnsi="Arial" w:cs="Arial"/>
                <w:b/>
                <w:bCs/>
                <w:sz w:val="16"/>
                <w:szCs w:val="16"/>
                <w:lang w:val="en-US" w:eastAsia="en-US"/>
              </w:rPr>
            </w:pPr>
          </w:p>
        </w:tc>
        <w:tc>
          <w:tcPr>
            <w:tcW w:w="1063" w:type="dxa"/>
            <w:tcBorders>
              <w:top w:val="nil"/>
              <w:left w:val="nil"/>
              <w:bottom w:val="nil"/>
              <w:right w:val="nil"/>
            </w:tcBorders>
            <w:shd w:val="clear" w:color="auto" w:fill="auto"/>
            <w:noWrap/>
            <w:vAlign w:val="bottom"/>
            <w:hideMark/>
          </w:tcPr>
          <w:p w14:paraId="68044B28" w14:textId="77777777" w:rsidR="00D11646" w:rsidRPr="00D11646" w:rsidRDefault="00D11646" w:rsidP="00D11646">
            <w:pPr>
              <w:spacing w:before="0" w:after="0" w:line="240" w:lineRule="auto"/>
              <w:jc w:val="right"/>
              <w:rPr>
                <w:rFonts w:ascii="Times New Roman" w:hAnsi="Times New Roman"/>
                <w:sz w:val="20"/>
                <w:lang w:val="en-US" w:eastAsia="en-US"/>
              </w:rPr>
            </w:pPr>
          </w:p>
        </w:tc>
      </w:tr>
      <w:tr w:rsidR="00D11646" w:rsidRPr="00D11646" w14:paraId="09A6D7DB"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0900A658" w14:textId="77777777" w:rsidR="00D11646" w:rsidRPr="00D11646" w:rsidRDefault="00D11646" w:rsidP="00D11646">
            <w:pPr>
              <w:spacing w:before="0" w:after="0" w:line="240" w:lineRule="auto"/>
              <w:ind w:firstLineChars="200" w:firstLine="320"/>
              <w:rPr>
                <w:rFonts w:ascii="Arial" w:hAnsi="Arial" w:cs="Arial"/>
                <w:sz w:val="16"/>
                <w:szCs w:val="16"/>
                <w:lang w:val="en-US" w:eastAsia="en-US"/>
              </w:rPr>
            </w:pPr>
            <w:r w:rsidRPr="00D11646">
              <w:rPr>
                <w:rFonts w:ascii="Arial" w:hAnsi="Arial" w:cs="Arial"/>
                <w:sz w:val="16"/>
                <w:szCs w:val="16"/>
                <w:lang w:val="en-US" w:eastAsia="en-US"/>
              </w:rPr>
              <w:t>Ordinary annual services</w:t>
            </w:r>
            <w:r w:rsidRPr="00D11646">
              <w:rPr>
                <w:rFonts w:ascii="Arial" w:hAnsi="Arial" w:cs="Arial"/>
                <w:sz w:val="16"/>
                <w:szCs w:val="16"/>
                <w:vertAlign w:val="superscript"/>
                <w:lang w:val="en-US" w:eastAsia="en-US"/>
              </w:rPr>
              <w:t xml:space="preserve"> (b)</w:t>
            </w:r>
          </w:p>
        </w:tc>
        <w:tc>
          <w:tcPr>
            <w:tcW w:w="1333" w:type="dxa"/>
            <w:tcBorders>
              <w:top w:val="nil"/>
              <w:left w:val="nil"/>
              <w:bottom w:val="nil"/>
              <w:right w:val="nil"/>
            </w:tcBorders>
            <w:shd w:val="clear" w:color="auto" w:fill="auto"/>
            <w:noWrap/>
            <w:vAlign w:val="bottom"/>
            <w:hideMark/>
          </w:tcPr>
          <w:p w14:paraId="78FA230E" w14:textId="77777777" w:rsidR="00D11646" w:rsidRPr="00D11646" w:rsidRDefault="00D11646" w:rsidP="00D11646">
            <w:pPr>
              <w:spacing w:before="0" w:after="0" w:line="240" w:lineRule="auto"/>
              <w:ind w:firstLineChars="200" w:firstLine="320"/>
              <w:rPr>
                <w:rFonts w:ascii="Arial" w:hAnsi="Arial" w:cs="Arial"/>
                <w:sz w:val="16"/>
                <w:szCs w:val="16"/>
                <w:lang w:val="en-US" w:eastAsia="en-US"/>
              </w:rPr>
            </w:pPr>
          </w:p>
        </w:tc>
        <w:tc>
          <w:tcPr>
            <w:tcW w:w="1124" w:type="dxa"/>
            <w:tcBorders>
              <w:top w:val="nil"/>
              <w:left w:val="nil"/>
              <w:bottom w:val="nil"/>
              <w:right w:val="nil"/>
            </w:tcBorders>
            <w:shd w:val="clear" w:color="000000" w:fill="D9D9D9"/>
            <w:noWrap/>
            <w:vAlign w:val="bottom"/>
            <w:hideMark/>
          </w:tcPr>
          <w:p w14:paraId="2F1FCCEB"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 </w:t>
            </w:r>
          </w:p>
        </w:tc>
        <w:tc>
          <w:tcPr>
            <w:tcW w:w="1091" w:type="dxa"/>
            <w:tcBorders>
              <w:top w:val="nil"/>
              <w:left w:val="nil"/>
              <w:bottom w:val="nil"/>
              <w:right w:val="nil"/>
            </w:tcBorders>
            <w:shd w:val="clear" w:color="auto" w:fill="auto"/>
            <w:noWrap/>
            <w:vAlign w:val="bottom"/>
            <w:hideMark/>
          </w:tcPr>
          <w:p w14:paraId="72051E85" w14:textId="77777777" w:rsidR="00D11646" w:rsidRPr="00D11646" w:rsidRDefault="00D11646" w:rsidP="00D11646">
            <w:pPr>
              <w:spacing w:before="0" w:after="0" w:line="240" w:lineRule="auto"/>
              <w:jc w:val="right"/>
              <w:rPr>
                <w:rFonts w:ascii="Arial" w:hAnsi="Arial" w:cs="Arial"/>
                <w:b/>
                <w:bCs/>
                <w:sz w:val="16"/>
                <w:szCs w:val="16"/>
                <w:lang w:val="en-US" w:eastAsia="en-US"/>
              </w:rPr>
            </w:pPr>
          </w:p>
        </w:tc>
        <w:tc>
          <w:tcPr>
            <w:tcW w:w="1063" w:type="dxa"/>
            <w:tcBorders>
              <w:top w:val="nil"/>
              <w:left w:val="nil"/>
              <w:bottom w:val="nil"/>
              <w:right w:val="nil"/>
            </w:tcBorders>
            <w:shd w:val="clear" w:color="auto" w:fill="auto"/>
            <w:noWrap/>
            <w:vAlign w:val="bottom"/>
            <w:hideMark/>
          </w:tcPr>
          <w:p w14:paraId="4970DBA3" w14:textId="77777777" w:rsidR="00D11646" w:rsidRPr="00D11646" w:rsidRDefault="00D11646" w:rsidP="00D11646">
            <w:pPr>
              <w:spacing w:before="0" w:after="0" w:line="240" w:lineRule="auto"/>
              <w:jc w:val="right"/>
              <w:rPr>
                <w:rFonts w:ascii="Times New Roman" w:hAnsi="Times New Roman"/>
                <w:sz w:val="20"/>
                <w:lang w:val="en-US" w:eastAsia="en-US"/>
              </w:rPr>
            </w:pPr>
          </w:p>
        </w:tc>
      </w:tr>
      <w:tr w:rsidR="00D11646" w:rsidRPr="00D11646" w14:paraId="12415353"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60B3A5A7" w14:textId="77777777" w:rsidR="00D11646" w:rsidRPr="00D11646" w:rsidRDefault="00D11646" w:rsidP="00D11646">
            <w:pPr>
              <w:spacing w:before="0" w:after="0" w:line="240" w:lineRule="auto"/>
              <w:ind w:firstLineChars="300" w:firstLine="480"/>
              <w:rPr>
                <w:rFonts w:ascii="Arial" w:hAnsi="Arial" w:cs="Arial"/>
                <w:sz w:val="16"/>
                <w:szCs w:val="16"/>
                <w:lang w:val="en-US" w:eastAsia="en-US"/>
              </w:rPr>
            </w:pPr>
            <w:r w:rsidRPr="00D11646">
              <w:rPr>
                <w:rFonts w:ascii="Arial" w:hAnsi="Arial" w:cs="Arial"/>
                <w:sz w:val="16"/>
                <w:szCs w:val="16"/>
                <w:lang w:val="en-US" w:eastAsia="en-US"/>
              </w:rPr>
              <w:t xml:space="preserve">Departmental appropriation </w:t>
            </w:r>
            <w:r w:rsidRPr="00D11646">
              <w:rPr>
                <w:rFonts w:ascii="Arial" w:hAnsi="Arial" w:cs="Arial"/>
                <w:sz w:val="16"/>
                <w:szCs w:val="16"/>
                <w:vertAlign w:val="superscript"/>
                <w:lang w:val="en-US" w:eastAsia="en-US"/>
              </w:rPr>
              <w:t>(c)</w:t>
            </w:r>
          </w:p>
        </w:tc>
        <w:tc>
          <w:tcPr>
            <w:tcW w:w="1333" w:type="dxa"/>
            <w:tcBorders>
              <w:top w:val="nil"/>
              <w:left w:val="nil"/>
              <w:bottom w:val="nil"/>
              <w:right w:val="nil"/>
            </w:tcBorders>
            <w:shd w:val="clear" w:color="auto" w:fill="auto"/>
            <w:noWrap/>
            <w:vAlign w:val="bottom"/>
            <w:hideMark/>
          </w:tcPr>
          <w:p w14:paraId="66E6E13D"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282,821</w:t>
            </w:r>
          </w:p>
        </w:tc>
        <w:tc>
          <w:tcPr>
            <w:tcW w:w="1124" w:type="dxa"/>
            <w:tcBorders>
              <w:top w:val="nil"/>
              <w:left w:val="nil"/>
              <w:bottom w:val="nil"/>
              <w:right w:val="nil"/>
            </w:tcBorders>
            <w:shd w:val="clear" w:color="000000" w:fill="D9D9D9"/>
            <w:noWrap/>
            <w:vAlign w:val="bottom"/>
            <w:hideMark/>
          </w:tcPr>
          <w:p w14:paraId="425BDEBD"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301,756</w:t>
            </w:r>
          </w:p>
        </w:tc>
        <w:tc>
          <w:tcPr>
            <w:tcW w:w="1091" w:type="dxa"/>
            <w:tcBorders>
              <w:top w:val="nil"/>
              <w:left w:val="nil"/>
              <w:bottom w:val="nil"/>
              <w:right w:val="nil"/>
            </w:tcBorders>
            <w:shd w:val="clear" w:color="auto" w:fill="auto"/>
            <w:noWrap/>
            <w:vAlign w:val="bottom"/>
            <w:hideMark/>
          </w:tcPr>
          <w:p w14:paraId="597CE2FB"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1,348</w:t>
            </w:r>
          </w:p>
        </w:tc>
        <w:tc>
          <w:tcPr>
            <w:tcW w:w="1063" w:type="dxa"/>
            <w:tcBorders>
              <w:top w:val="nil"/>
              <w:left w:val="nil"/>
              <w:bottom w:val="nil"/>
              <w:right w:val="nil"/>
            </w:tcBorders>
            <w:shd w:val="clear" w:color="auto" w:fill="auto"/>
            <w:noWrap/>
            <w:vAlign w:val="bottom"/>
            <w:hideMark/>
          </w:tcPr>
          <w:p w14:paraId="271CADB9"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303,104</w:t>
            </w:r>
          </w:p>
        </w:tc>
      </w:tr>
      <w:tr w:rsidR="00D11646" w:rsidRPr="00D11646" w14:paraId="28C8F2BA"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6F2644B5" w14:textId="77777777" w:rsidR="00D11646" w:rsidRPr="00D11646" w:rsidRDefault="00D11646" w:rsidP="00D11646">
            <w:pPr>
              <w:spacing w:before="0" w:after="0" w:line="240" w:lineRule="auto"/>
              <w:ind w:firstLineChars="300" w:firstLine="480"/>
              <w:rPr>
                <w:rFonts w:ascii="Arial" w:hAnsi="Arial" w:cs="Arial"/>
                <w:sz w:val="16"/>
                <w:szCs w:val="16"/>
                <w:lang w:val="en-US" w:eastAsia="en-US"/>
              </w:rPr>
            </w:pPr>
            <w:r w:rsidRPr="00D11646">
              <w:rPr>
                <w:rFonts w:ascii="Arial" w:hAnsi="Arial" w:cs="Arial"/>
                <w:sz w:val="16"/>
                <w:szCs w:val="16"/>
                <w:lang w:val="en-US" w:eastAsia="en-US"/>
              </w:rPr>
              <w:t>s74 retained revenue receipts</w:t>
            </w:r>
            <w:r w:rsidRPr="00D11646">
              <w:rPr>
                <w:rFonts w:ascii="Arial" w:hAnsi="Arial" w:cs="Arial"/>
                <w:sz w:val="16"/>
                <w:szCs w:val="16"/>
                <w:vertAlign w:val="superscript"/>
                <w:lang w:val="en-US" w:eastAsia="en-US"/>
              </w:rPr>
              <w:t xml:space="preserve"> (d)</w:t>
            </w:r>
          </w:p>
        </w:tc>
        <w:tc>
          <w:tcPr>
            <w:tcW w:w="1333" w:type="dxa"/>
            <w:tcBorders>
              <w:top w:val="nil"/>
              <w:left w:val="nil"/>
              <w:bottom w:val="nil"/>
              <w:right w:val="nil"/>
            </w:tcBorders>
            <w:shd w:val="clear" w:color="auto" w:fill="auto"/>
            <w:noWrap/>
            <w:vAlign w:val="bottom"/>
            <w:hideMark/>
          </w:tcPr>
          <w:p w14:paraId="2A26BE61"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18,271</w:t>
            </w:r>
          </w:p>
        </w:tc>
        <w:tc>
          <w:tcPr>
            <w:tcW w:w="1124" w:type="dxa"/>
            <w:tcBorders>
              <w:top w:val="nil"/>
              <w:left w:val="nil"/>
              <w:bottom w:val="nil"/>
              <w:right w:val="nil"/>
            </w:tcBorders>
            <w:shd w:val="clear" w:color="000000" w:fill="D9D9D9"/>
            <w:noWrap/>
            <w:vAlign w:val="bottom"/>
            <w:hideMark/>
          </w:tcPr>
          <w:p w14:paraId="2B625500"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17,351</w:t>
            </w:r>
          </w:p>
        </w:tc>
        <w:tc>
          <w:tcPr>
            <w:tcW w:w="1091" w:type="dxa"/>
            <w:tcBorders>
              <w:top w:val="nil"/>
              <w:left w:val="nil"/>
              <w:bottom w:val="nil"/>
              <w:right w:val="nil"/>
            </w:tcBorders>
            <w:shd w:val="clear" w:color="auto" w:fill="auto"/>
            <w:noWrap/>
            <w:vAlign w:val="bottom"/>
            <w:hideMark/>
          </w:tcPr>
          <w:p w14:paraId="76639898"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10,540</w:t>
            </w:r>
          </w:p>
        </w:tc>
        <w:tc>
          <w:tcPr>
            <w:tcW w:w="1063" w:type="dxa"/>
            <w:tcBorders>
              <w:top w:val="nil"/>
              <w:left w:val="nil"/>
              <w:bottom w:val="nil"/>
              <w:right w:val="nil"/>
            </w:tcBorders>
            <w:shd w:val="clear" w:color="auto" w:fill="auto"/>
            <w:noWrap/>
            <w:vAlign w:val="bottom"/>
            <w:hideMark/>
          </w:tcPr>
          <w:p w14:paraId="65E1F6E1"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27,891</w:t>
            </w:r>
          </w:p>
        </w:tc>
      </w:tr>
      <w:tr w:rsidR="00D11646" w:rsidRPr="00D11646" w14:paraId="5FF3081E"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40148D02" w14:textId="77777777" w:rsidR="00D11646" w:rsidRPr="00D11646" w:rsidRDefault="00D11646" w:rsidP="00D11646">
            <w:pPr>
              <w:spacing w:before="0" w:after="0" w:line="240" w:lineRule="auto"/>
              <w:ind w:firstLineChars="300" w:firstLine="480"/>
              <w:rPr>
                <w:rFonts w:ascii="Arial" w:hAnsi="Arial" w:cs="Arial"/>
                <w:sz w:val="16"/>
                <w:szCs w:val="16"/>
                <w:lang w:val="en-US" w:eastAsia="en-US"/>
              </w:rPr>
            </w:pPr>
            <w:r w:rsidRPr="00D11646">
              <w:rPr>
                <w:rFonts w:ascii="Arial" w:hAnsi="Arial" w:cs="Arial"/>
                <w:sz w:val="16"/>
                <w:szCs w:val="16"/>
                <w:lang w:val="en-US" w:eastAsia="en-US"/>
              </w:rPr>
              <w:t>Departmental Capital Budget</w:t>
            </w:r>
            <w:r w:rsidRPr="00D11646">
              <w:rPr>
                <w:rFonts w:ascii="Arial" w:hAnsi="Arial" w:cs="Arial"/>
                <w:sz w:val="16"/>
                <w:szCs w:val="16"/>
                <w:vertAlign w:val="superscript"/>
                <w:lang w:val="en-US" w:eastAsia="en-US"/>
              </w:rPr>
              <w:t xml:space="preserve"> (e)</w:t>
            </w:r>
          </w:p>
        </w:tc>
        <w:tc>
          <w:tcPr>
            <w:tcW w:w="1333" w:type="dxa"/>
            <w:tcBorders>
              <w:top w:val="nil"/>
              <w:left w:val="nil"/>
              <w:bottom w:val="nil"/>
              <w:right w:val="nil"/>
            </w:tcBorders>
            <w:shd w:val="clear" w:color="auto" w:fill="auto"/>
            <w:noWrap/>
            <w:vAlign w:val="bottom"/>
            <w:hideMark/>
          </w:tcPr>
          <w:p w14:paraId="6F724B7B"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1,905</w:t>
            </w:r>
          </w:p>
        </w:tc>
        <w:tc>
          <w:tcPr>
            <w:tcW w:w="1124" w:type="dxa"/>
            <w:tcBorders>
              <w:top w:val="nil"/>
              <w:left w:val="nil"/>
              <w:bottom w:val="nil"/>
              <w:right w:val="nil"/>
            </w:tcBorders>
            <w:shd w:val="clear" w:color="000000" w:fill="D9D9D9"/>
            <w:noWrap/>
            <w:vAlign w:val="bottom"/>
            <w:hideMark/>
          </w:tcPr>
          <w:p w14:paraId="0EC6B203"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1,932</w:t>
            </w:r>
          </w:p>
        </w:tc>
        <w:tc>
          <w:tcPr>
            <w:tcW w:w="1091" w:type="dxa"/>
            <w:tcBorders>
              <w:top w:val="nil"/>
              <w:left w:val="nil"/>
              <w:bottom w:val="nil"/>
              <w:right w:val="nil"/>
            </w:tcBorders>
            <w:shd w:val="clear" w:color="auto" w:fill="auto"/>
            <w:noWrap/>
            <w:vAlign w:val="bottom"/>
            <w:hideMark/>
          </w:tcPr>
          <w:p w14:paraId="77A7C82C"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w:t>
            </w:r>
          </w:p>
        </w:tc>
        <w:tc>
          <w:tcPr>
            <w:tcW w:w="1063" w:type="dxa"/>
            <w:tcBorders>
              <w:top w:val="nil"/>
              <w:left w:val="nil"/>
              <w:bottom w:val="nil"/>
              <w:right w:val="nil"/>
            </w:tcBorders>
            <w:shd w:val="clear" w:color="auto" w:fill="auto"/>
            <w:noWrap/>
            <w:vAlign w:val="bottom"/>
            <w:hideMark/>
          </w:tcPr>
          <w:p w14:paraId="7AB72AD4"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1,932</w:t>
            </w:r>
          </w:p>
        </w:tc>
      </w:tr>
      <w:tr w:rsidR="00D11646" w:rsidRPr="00D11646" w14:paraId="6DE38179"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098B3F8B" w14:textId="77777777" w:rsidR="00D11646" w:rsidRPr="00D11646" w:rsidRDefault="00D11646" w:rsidP="00D11646">
            <w:pPr>
              <w:spacing w:before="0" w:after="0" w:line="240" w:lineRule="auto"/>
              <w:ind w:firstLineChars="200" w:firstLine="320"/>
              <w:rPr>
                <w:rFonts w:ascii="Arial" w:hAnsi="Arial" w:cs="Arial"/>
                <w:sz w:val="16"/>
                <w:szCs w:val="16"/>
                <w:lang w:val="en-US" w:eastAsia="en-US"/>
              </w:rPr>
            </w:pPr>
            <w:r w:rsidRPr="00D11646">
              <w:rPr>
                <w:rFonts w:ascii="Arial" w:hAnsi="Arial" w:cs="Arial"/>
                <w:sz w:val="16"/>
                <w:szCs w:val="16"/>
                <w:lang w:val="en-US" w:eastAsia="en-US"/>
              </w:rPr>
              <w:t>Other services</w:t>
            </w:r>
            <w:r w:rsidRPr="00D11646">
              <w:rPr>
                <w:rFonts w:ascii="Arial" w:hAnsi="Arial" w:cs="Arial"/>
                <w:sz w:val="16"/>
                <w:szCs w:val="16"/>
                <w:vertAlign w:val="superscript"/>
                <w:lang w:val="en-US" w:eastAsia="en-US"/>
              </w:rPr>
              <w:t xml:space="preserve"> (f)</w:t>
            </w:r>
          </w:p>
        </w:tc>
        <w:tc>
          <w:tcPr>
            <w:tcW w:w="1333" w:type="dxa"/>
            <w:tcBorders>
              <w:top w:val="nil"/>
              <w:left w:val="nil"/>
              <w:bottom w:val="nil"/>
              <w:right w:val="nil"/>
            </w:tcBorders>
            <w:shd w:val="clear" w:color="auto" w:fill="auto"/>
            <w:noWrap/>
            <w:vAlign w:val="bottom"/>
            <w:hideMark/>
          </w:tcPr>
          <w:p w14:paraId="3E116667" w14:textId="77777777" w:rsidR="00D11646" w:rsidRPr="00D11646" w:rsidRDefault="00D11646" w:rsidP="00D11646">
            <w:pPr>
              <w:spacing w:before="0" w:after="0" w:line="240" w:lineRule="auto"/>
              <w:ind w:firstLineChars="200" w:firstLine="320"/>
              <w:rPr>
                <w:rFonts w:ascii="Arial" w:hAnsi="Arial" w:cs="Arial"/>
                <w:sz w:val="16"/>
                <w:szCs w:val="16"/>
                <w:lang w:val="en-US" w:eastAsia="en-US"/>
              </w:rPr>
            </w:pPr>
          </w:p>
        </w:tc>
        <w:tc>
          <w:tcPr>
            <w:tcW w:w="1124" w:type="dxa"/>
            <w:tcBorders>
              <w:top w:val="nil"/>
              <w:left w:val="nil"/>
              <w:bottom w:val="nil"/>
              <w:right w:val="nil"/>
            </w:tcBorders>
            <w:shd w:val="clear" w:color="000000" w:fill="D9D9D9"/>
            <w:noWrap/>
            <w:vAlign w:val="bottom"/>
            <w:hideMark/>
          </w:tcPr>
          <w:p w14:paraId="3C924C05"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 </w:t>
            </w:r>
          </w:p>
        </w:tc>
        <w:tc>
          <w:tcPr>
            <w:tcW w:w="1091" w:type="dxa"/>
            <w:tcBorders>
              <w:top w:val="nil"/>
              <w:left w:val="nil"/>
              <w:bottom w:val="nil"/>
              <w:right w:val="nil"/>
            </w:tcBorders>
            <w:shd w:val="clear" w:color="auto" w:fill="auto"/>
            <w:noWrap/>
            <w:vAlign w:val="bottom"/>
            <w:hideMark/>
          </w:tcPr>
          <w:p w14:paraId="537B240C" w14:textId="77777777" w:rsidR="00D11646" w:rsidRPr="00D11646" w:rsidRDefault="00D11646" w:rsidP="00D11646">
            <w:pPr>
              <w:spacing w:before="0" w:after="0" w:line="240" w:lineRule="auto"/>
              <w:jc w:val="right"/>
              <w:rPr>
                <w:rFonts w:ascii="Arial" w:hAnsi="Arial" w:cs="Arial"/>
                <w:sz w:val="16"/>
                <w:szCs w:val="16"/>
                <w:lang w:val="en-US" w:eastAsia="en-US"/>
              </w:rPr>
            </w:pPr>
          </w:p>
        </w:tc>
        <w:tc>
          <w:tcPr>
            <w:tcW w:w="1063" w:type="dxa"/>
            <w:tcBorders>
              <w:top w:val="nil"/>
              <w:left w:val="nil"/>
              <w:bottom w:val="nil"/>
              <w:right w:val="nil"/>
            </w:tcBorders>
            <w:shd w:val="clear" w:color="auto" w:fill="auto"/>
            <w:noWrap/>
            <w:vAlign w:val="bottom"/>
            <w:hideMark/>
          </w:tcPr>
          <w:p w14:paraId="3622BE18" w14:textId="77777777" w:rsidR="00D11646" w:rsidRPr="00D11646" w:rsidRDefault="00D11646" w:rsidP="00D11646">
            <w:pPr>
              <w:spacing w:before="0" w:after="0" w:line="240" w:lineRule="auto"/>
              <w:jc w:val="right"/>
              <w:rPr>
                <w:rFonts w:ascii="Times New Roman" w:hAnsi="Times New Roman"/>
                <w:sz w:val="20"/>
                <w:lang w:val="en-US" w:eastAsia="en-US"/>
              </w:rPr>
            </w:pPr>
          </w:p>
        </w:tc>
      </w:tr>
      <w:tr w:rsidR="00D11646" w:rsidRPr="00D11646" w14:paraId="0C8F27F7"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4BEAE83B" w14:textId="77777777" w:rsidR="00D11646" w:rsidRPr="00D11646" w:rsidRDefault="00D11646" w:rsidP="00D11646">
            <w:pPr>
              <w:spacing w:before="0" w:after="0" w:line="240" w:lineRule="auto"/>
              <w:ind w:firstLineChars="300" w:firstLine="480"/>
              <w:rPr>
                <w:rFonts w:ascii="Arial" w:hAnsi="Arial" w:cs="Arial"/>
                <w:sz w:val="16"/>
                <w:szCs w:val="16"/>
                <w:lang w:val="en-US" w:eastAsia="en-US"/>
              </w:rPr>
            </w:pPr>
            <w:r w:rsidRPr="00D11646">
              <w:rPr>
                <w:rFonts w:ascii="Arial" w:hAnsi="Arial" w:cs="Arial"/>
                <w:sz w:val="16"/>
                <w:szCs w:val="16"/>
                <w:lang w:val="en-US" w:eastAsia="en-US"/>
              </w:rPr>
              <w:t>Equity injection</w:t>
            </w:r>
          </w:p>
        </w:tc>
        <w:tc>
          <w:tcPr>
            <w:tcW w:w="1333" w:type="dxa"/>
            <w:tcBorders>
              <w:top w:val="nil"/>
              <w:left w:val="nil"/>
              <w:bottom w:val="nil"/>
              <w:right w:val="nil"/>
            </w:tcBorders>
            <w:shd w:val="clear" w:color="auto" w:fill="auto"/>
            <w:noWrap/>
            <w:vAlign w:val="bottom"/>
            <w:hideMark/>
          </w:tcPr>
          <w:p w14:paraId="0DDC0138"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850</w:t>
            </w:r>
          </w:p>
        </w:tc>
        <w:tc>
          <w:tcPr>
            <w:tcW w:w="1124" w:type="dxa"/>
            <w:tcBorders>
              <w:top w:val="nil"/>
              <w:left w:val="nil"/>
              <w:bottom w:val="nil"/>
              <w:right w:val="nil"/>
            </w:tcBorders>
            <w:shd w:val="clear" w:color="000000" w:fill="D9D9D9"/>
            <w:noWrap/>
            <w:vAlign w:val="bottom"/>
            <w:hideMark/>
          </w:tcPr>
          <w:p w14:paraId="4C277664"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150</w:t>
            </w:r>
          </w:p>
        </w:tc>
        <w:tc>
          <w:tcPr>
            <w:tcW w:w="1091" w:type="dxa"/>
            <w:tcBorders>
              <w:top w:val="nil"/>
              <w:left w:val="nil"/>
              <w:bottom w:val="nil"/>
              <w:right w:val="nil"/>
            </w:tcBorders>
            <w:shd w:val="clear" w:color="auto" w:fill="auto"/>
            <w:noWrap/>
            <w:vAlign w:val="bottom"/>
            <w:hideMark/>
          </w:tcPr>
          <w:p w14:paraId="20F5CB3F"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w:t>
            </w:r>
          </w:p>
        </w:tc>
        <w:tc>
          <w:tcPr>
            <w:tcW w:w="1063" w:type="dxa"/>
            <w:tcBorders>
              <w:top w:val="nil"/>
              <w:left w:val="nil"/>
              <w:bottom w:val="nil"/>
              <w:right w:val="nil"/>
            </w:tcBorders>
            <w:shd w:val="clear" w:color="auto" w:fill="auto"/>
            <w:noWrap/>
            <w:vAlign w:val="bottom"/>
            <w:hideMark/>
          </w:tcPr>
          <w:p w14:paraId="1082FF77"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150</w:t>
            </w:r>
          </w:p>
        </w:tc>
      </w:tr>
      <w:tr w:rsidR="00D11646" w:rsidRPr="00D11646" w14:paraId="2550F1C4" w14:textId="77777777" w:rsidTr="00882964">
        <w:trPr>
          <w:trHeight w:val="397"/>
          <w:jc w:val="center"/>
        </w:trPr>
        <w:tc>
          <w:tcPr>
            <w:tcW w:w="3118" w:type="dxa"/>
            <w:tcBorders>
              <w:top w:val="nil"/>
              <w:left w:val="nil"/>
              <w:bottom w:val="nil"/>
              <w:right w:val="nil"/>
            </w:tcBorders>
            <w:shd w:val="clear" w:color="auto" w:fill="auto"/>
            <w:vAlign w:val="bottom"/>
            <w:hideMark/>
          </w:tcPr>
          <w:p w14:paraId="6AFCD6E4" w14:textId="77777777" w:rsidR="00D11646" w:rsidRPr="00D11646" w:rsidRDefault="00D11646" w:rsidP="00D11646">
            <w:pPr>
              <w:spacing w:before="0" w:after="0" w:line="240" w:lineRule="auto"/>
              <w:rPr>
                <w:rFonts w:ascii="Arial" w:hAnsi="Arial" w:cs="Arial"/>
                <w:b/>
                <w:bCs/>
                <w:sz w:val="16"/>
                <w:szCs w:val="16"/>
                <w:lang w:val="en-US" w:eastAsia="en-US"/>
              </w:rPr>
            </w:pPr>
            <w:r w:rsidRPr="00D11646">
              <w:rPr>
                <w:rFonts w:ascii="Arial" w:hAnsi="Arial" w:cs="Arial"/>
                <w:b/>
                <w:bCs/>
                <w:sz w:val="16"/>
                <w:szCs w:val="16"/>
                <w:lang w:val="en-US" w:eastAsia="en-US"/>
              </w:rPr>
              <w:t>Total departmental annual appropriations</w:t>
            </w:r>
          </w:p>
        </w:tc>
        <w:tc>
          <w:tcPr>
            <w:tcW w:w="1333" w:type="dxa"/>
            <w:tcBorders>
              <w:top w:val="single" w:sz="4" w:space="0" w:color="auto"/>
              <w:left w:val="nil"/>
              <w:bottom w:val="single" w:sz="4" w:space="0" w:color="auto"/>
              <w:right w:val="nil"/>
            </w:tcBorders>
            <w:shd w:val="clear" w:color="auto" w:fill="auto"/>
            <w:noWrap/>
            <w:vAlign w:val="bottom"/>
            <w:hideMark/>
          </w:tcPr>
          <w:p w14:paraId="00CCD075"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303,847</w:t>
            </w:r>
          </w:p>
        </w:tc>
        <w:tc>
          <w:tcPr>
            <w:tcW w:w="1124" w:type="dxa"/>
            <w:tcBorders>
              <w:top w:val="single" w:sz="4" w:space="0" w:color="auto"/>
              <w:left w:val="nil"/>
              <w:bottom w:val="single" w:sz="4" w:space="0" w:color="auto"/>
              <w:right w:val="nil"/>
            </w:tcBorders>
            <w:shd w:val="clear" w:color="000000" w:fill="D9D9D9"/>
            <w:noWrap/>
            <w:vAlign w:val="bottom"/>
            <w:hideMark/>
          </w:tcPr>
          <w:p w14:paraId="4C65D412"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321,189</w:t>
            </w:r>
          </w:p>
        </w:tc>
        <w:tc>
          <w:tcPr>
            <w:tcW w:w="1091" w:type="dxa"/>
            <w:tcBorders>
              <w:top w:val="single" w:sz="4" w:space="0" w:color="auto"/>
              <w:left w:val="nil"/>
              <w:bottom w:val="single" w:sz="4" w:space="0" w:color="auto"/>
              <w:right w:val="nil"/>
            </w:tcBorders>
            <w:shd w:val="clear" w:color="auto" w:fill="auto"/>
            <w:noWrap/>
            <w:vAlign w:val="bottom"/>
            <w:hideMark/>
          </w:tcPr>
          <w:p w14:paraId="79859FE3"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11,888</w:t>
            </w:r>
          </w:p>
        </w:tc>
        <w:tc>
          <w:tcPr>
            <w:tcW w:w="1063" w:type="dxa"/>
            <w:tcBorders>
              <w:top w:val="single" w:sz="4" w:space="0" w:color="auto"/>
              <w:left w:val="nil"/>
              <w:bottom w:val="single" w:sz="4" w:space="0" w:color="auto"/>
              <w:right w:val="nil"/>
            </w:tcBorders>
            <w:shd w:val="clear" w:color="auto" w:fill="auto"/>
            <w:noWrap/>
            <w:vAlign w:val="bottom"/>
            <w:hideMark/>
          </w:tcPr>
          <w:p w14:paraId="1653BB9B"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333,077</w:t>
            </w:r>
          </w:p>
        </w:tc>
      </w:tr>
      <w:tr w:rsidR="00D11646" w:rsidRPr="00D11646" w14:paraId="033B1320" w14:textId="77777777" w:rsidTr="00882964">
        <w:trPr>
          <w:trHeight w:val="283"/>
          <w:jc w:val="center"/>
        </w:trPr>
        <w:tc>
          <w:tcPr>
            <w:tcW w:w="3118" w:type="dxa"/>
            <w:tcBorders>
              <w:top w:val="nil"/>
              <w:left w:val="nil"/>
              <w:bottom w:val="nil"/>
              <w:right w:val="nil"/>
            </w:tcBorders>
            <w:shd w:val="clear" w:color="auto" w:fill="auto"/>
            <w:noWrap/>
            <w:vAlign w:val="bottom"/>
            <w:hideMark/>
          </w:tcPr>
          <w:p w14:paraId="2D57B87B" w14:textId="77777777" w:rsidR="00D11646" w:rsidRPr="00D11646" w:rsidRDefault="00D11646" w:rsidP="00D11646">
            <w:pPr>
              <w:spacing w:before="0" w:after="0" w:line="240" w:lineRule="auto"/>
              <w:rPr>
                <w:rFonts w:ascii="Arial" w:hAnsi="Arial" w:cs="Arial"/>
                <w:b/>
                <w:bCs/>
                <w:sz w:val="16"/>
                <w:szCs w:val="16"/>
                <w:lang w:val="en-US" w:eastAsia="en-US"/>
              </w:rPr>
            </w:pPr>
            <w:r w:rsidRPr="00D11646">
              <w:rPr>
                <w:rFonts w:ascii="Arial" w:hAnsi="Arial" w:cs="Arial"/>
                <w:b/>
                <w:bCs/>
                <w:sz w:val="16"/>
                <w:szCs w:val="16"/>
                <w:lang w:val="en-US" w:eastAsia="en-US"/>
              </w:rPr>
              <w:t>Total resourcing for ACQSC</w:t>
            </w:r>
          </w:p>
        </w:tc>
        <w:tc>
          <w:tcPr>
            <w:tcW w:w="1333" w:type="dxa"/>
            <w:tcBorders>
              <w:top w:val="nil"/>
              <w:left w:val="nil"/>
              <w:bottom w:val="single" w:sz="4" w:space="0" w:color="auto"/>
              <w:right w:val="nil"/>
            </w:tcBorders>
            <w:shd w:val="clear" w:color="auto" w:fill="auto"/>
            <w:noWrap/>
            <w:vAlign w:val="bottom"/>
            <w:hideMark/>
          </w:tcPr>
          <w:p w14:paraId="194D1D14"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398,844</w:t>
            </w:r>
          </w:p>
        </w:tc>
        <w:tc>
          <w:tcPr>
            <w:tcW w:w="1124" w:type="dxa"/>
            <w:tcBorders>
              <w:top w:val="nil"/>
              <w:left w:val="nil"/>
              <w:bottom w:val="single" w:sz="4" w:space="0" w:color="auto"/>
              <w:right w:val="nil"/>
            </w:tcBorders>
            <w:shd w:val="clear" w:color="000000" w:fill="D9D9D9"/>
            <w:noWrap/>
            <w:vAlign w:val="bottom"/>
            <w:hideMark/>
          </w:tcPr>
          <w:p w14:paraId="3E614C4D"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403,423</w:t>
            </w:r>
          </w:p>
        </w:tc>
        <w:tc>
          <w:tcPr>
            <w:tcW w:w="1091" w:type="dxa"/>
            <w:tcBorders>
              <w:top w:val="nil"/>
              <w:left w:val="nil"/>
              <w:bottom w:val="single" w:sz="4" w:space="0" w:color="auto"/>
              <w:right w:val="nil"/>
            </w:tcBorders>
            <w:shd w:val="clear" w:color="auto" w:fill="auto"/>
            <w:noWrap/>
            <w:vAlign w:val="bottom"/>
            <w:hideMark/>
          </w:tcPr>
          <w:p w14:paraId="35B8FD1D"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58,386</w:t>
            </w:r>
          </w:p>
        </w:tc>
        <w:tc>
          <w:tcPr>
            <w:tcW w:w="1063" w:type="dxa"/>
            <w:tcBorders>
              <w:top w:val="nil"/>
              <w:left w:val="nil"/>
              <w:bottom w:val="single" w:sz="4" w:space="0" w:color="auto"/>
              <w:right w:val="nil"/>
            </w:tcBorders>
            <w:shd w:val="clear" w:color="auto" w:fill="auto"/>
            <w:noWrap/>
            <w:vAlign w:val="bottom"/>
            <w:hideMark/>
          </w:tcPr>
          <w:p w14:paraId="14D324E5"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461,809</w:t>
            </w:r>
          </w:p>
        </w:tc>
      </w:tr>
      <w:tr w:rsidR="00D11646" w:rsidRPr="00D11646" w14:paraId="7C3B1207" w14:textId="77777777" w:rsidTr="00D11646">
        <w:trPr>
          <w:trHeight w:val="225"/>
          <w:jc w:val="center"/>
        </w:trPr>
        <w:tc>
          <w:tcPr>
            <w:tcW w:w="3118" w:type="dxa"/>
            <w:tcBorders>
              <w:top w:val="nil"/>
              <w:left w:val="nil"/>
              <w:bottom w:val="nil"/>
              <w:right w:val="nil"/>
            </w:tcBorders>
            <w:shd w:val="clear" w:color="auto" w:fill="auto"/>
            <w:noWrap/>
            <w:vAlign w:val="bottom"/>
            <w:hideMark/>
          </w:tcPr>
          <w:p w14:paraId="0C59735E" w14:textId="77777777" w:rsidR="00D11646" w:rsidRPr="00D11646" w:rsidRDefault="00D11646" w:rsidP="00D11646">
            <w:pPr>
              <w:spacing w:before="0" w:after="0" w:line="240" w:lineRule="auto"/>
              <w:jc w:val="right"/>
              <w:rPr>
                <w:rFonts w:ascii="Arial" w:hAnsi="Arial" w:cs="Arial"/>
                <w:b/>
                <w:bCs/>
                <w:sz w:val="16"/>
                <w:szCs w:val="16"/>
                <w:lang w:val="en-US" w:eastAsia="en-US"/>
              </w:rPr>
            </w:pPr>
          </w:p>
        </w:tc>
        <w:tc>
          <w:tcPr>
            <w:tcW w:w="1333" w:type="dxa"/>
            <w:tcBorders>
              <w:top w:val="nil"/>
              <w:left w:val="nil"/>
              <w:bottom w:val="nil"/>
              <w:right w:val="nil"/>
            </w:tcBorders>
            <w:shd w:val="clear" w:color="auto" w:fill="auto"/>
            <w:noWrap/>
            <w:vAlign w:val="bottom"/>
            <w:hideMark/>
          </w:tcPr>
          <w:p w14:paraId="5EAB8E3A" w14:textId="77777777" w:rsidR="00D11646" w:rsidRPr="00D11646" w:rsidRDefault="00D11646" w:rsidP="00D11646">
            <w:pPr>
              <w:spacing w:before="0" w:after="0" w:line="240" w:lineRule="auto"/>
              <w:rPr>
                <w:rFonts w:ascii="Times New Roman" w:hAnsi="Times New Roman"/>
                <w:sz w:val="20"/>
                <w:lang w:val="en-US" w:eastAsia="en-US"/>
              </w:rPr>
            </w:pPr>
          </w:p>
        </w:tc>
        <w:tc>
          <w:tcPr>
            <w:tcW w:w="1124" w:type="dxa"/>
            <w:tcBorders>
              <w:top w:val="nil"/>
              <w:left w:val="nil"/>
              <w:bottom w:val="nil"/>
              <w:right w:val="nil"/>
            </w:tcBorders>
            <w:shd w:val="clear" w:color="auto" w:fill="auto"/>
            <w:noWrap/>
            <w:vAlign w:val="bottom"/>
            <w:hideMark/>
          </w:tcPr>
          <w:p w14:paraId="767C36ED" w14:textId="77777777" w:rsidR="00D11646" w:rsidRPr="00D11646" w:rsidRDefault="00D11646" w:rsidP="00D11646">
            <w:pPr>
              <w:spacing w:before="0" w:after="0" w:line="240" w:lineRule="auto"/>
              <w:rPr>
                <w:rFonts w:ascii="Times New Roman" w:hAnsi="Times New Roman"/>
                <w:sz w:val="20"/>
                <w:lang w:val="en-US" w:eastAsia="en-US"/>
              </w:rPr>
            </w:pPr>
          </w:p>
        </w:tc>
        <w:tc>
          <w:tcPr>
            <w:tcW w:w="1091" w:type="dxa"/>
            <w:tcBorders>
              <w:top w:val="nil"/>
              <w:left w:val="nil"/>
              <w:bottom w:val="nil"/>
              <w:right w:val="nil"/>
            </w:tcBorders>
            <w:shd w:val="clear" w:color="auto" w:fill="auto"/>
            <w:noWrap/>
            <w:vAlign w:val="bottom"/>
            <w:hideMark/>
          </w:tcPr>
          <w:p w14:paraId="16541A49" w14:textId="77777777" w:rsidR="00D11646" w:rsidRPr="00D11646" w:rsidRDefault="00D11646" w:rsidP="00D11646">
            <w:pPr>
              <w:spacing w:before="0" w:after="0" w:line="240" w:lineRule="auto"/>
              <w:jc w:val="right"/>
              <w:rPr>
                <w:rFonts w:ascii="Times New Roman" w:hAnsi="Times New Roman"/>
                <w:sz w:val="20"/>
                <w:lang w:val="en-US" w:eastAsia="en-US"/>
              </w:rPr>
            </w:pPr>
          </w:p>
        </w:tc>
        <w:tc>
          <w:tcPr>
            <w:tcW w:w="1063" w:type="dxa"/>
            <w:tcBorders>
              <w:top w:val="nil"/>
              <w:left w:val="nil"/>
              <w:bottom w:val="nil"/>
              <w:right w:val="nil"/>
            </w:tcBorders>
            <w:shd w:val="clear" w:color="auto" w:fill="auto"/>
            <w:noWrap/>
            <w:vAlign w:val="bottom"/>
            <w:hideMark/>
          </w:tcPr>
          <w:p w14:paraId="3381237C" w14:textId="77777777" w:rsidR="00D11646" w:rsidRPr="00D11646" w:rsidRDefault="00D11646" w:rsidP="00D11646">
            <w:pPr>
              <w:spacing w:before="0" w:after="0" w:line="240" w:lineRule="auto"/>
              <w:jc w:val="right"/>
              <w:rPr>
                <w:rFonts w:ascii="Times New Roman" w:hAnsi="Times New Roman"/>
                <w:sz w:val="20"/>
                <w:lang w:val="en-US" w:eastAsia="en-US"/>
              </w:rPr>
            </w:pPr>
          </w:p>
        </w:tc>
      </w:tr>
      <w:tr w:rsidR="00D11646" w:rsidRPr="00D11646" w14:paraId="2CB3E7E0" w14:textId="77777777" w:rsidTr="00882964">
        <w:trPr>
          <w:trHeight w:val="397"/>
          <w:jc w:val="center"/>
        </w:trPr>
        <w:tc>
          <w:tcPr>
            <w:tcW w:w="3118" w:type="dxa"/>
            <w:tcBorders>
              <w:top w:val="single" w:sz="4" w:space="0" w:color="auto"/>
              <w:left w:val="nil"/>
              <w:bottom w:val="nil"/>
              <w:right w:val="nil"/>
            </w:tcBorders>
            <w:shd w:val="clear" w:color="auto" w:fill="auto"/>
            <w:noWrap/>
            <w:vAlign w:val="bottom"/>
            <w:hideMark/>
          </w:tcPr>
          <w:p w14:paraId="012F896A" w14:textId="77777777" w:rsidR="00D11646" w:rsidRPr="00D11646" w:rsidRDefault="00D11646" w:rsidP="00D11646">
            <w:pPr>
              <w:spacing w:before="0" w:after="0" w:line="240" w:lineRule="auto"/>
              <w:jc w:val="right"/>
              <w:rPr>
                <w:rFonts w:ascii="Arial" w:hAnsi="Arial" w:cs="Arial"/>
                <w:color w:val="000000"/>
                <w:sz w:val="16"/>
                <w:szCs w:val="16"/>
                <w:lang w:val="en-US" w:eastAsia="en-US"/>
              </w:rPr>
            </w:pPr>
            <w:r w:rsidRPr="00D11646">
              <w:rPr>
                <w:rFonts w:ascii="Arial" w:hAnsi="Arial" w:cs="Arial"/>
                <w:color w:val="000000"/>
                <w:sz w:val="16"/>
                <w:szCs w:val="16"/>
                <w:lang w:val="en-US" w:eastAsia="en-US"/>
              </w:rPr>
              <w:t> </w:t>
            </w:r>
          </w:p>
        </w:tc>
        <w:tc>
          <w:tcPr>
            <w:tcW w:w="1333" w:type="dxa"/>
            <w:tcBorders>
              <w:top w:val="single" w:sz="4" w:space="0" w:color="auto"/>
              <w:left w:val="nil"/>
              <w:bottom w:val="nil"/>
              <w:right w:val="nil"/>
            </w:tcBorders>
            <w:shd w:val="clear" w:color="auto" w:fill="auto"/>
            <w:vAlign w:val="bottom"/>
            <w:hideMark/>
          </w:tcPr>
          <w:p w14:paraId="17B74628"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2023-24</w:t>
            </w:r>
            <w:r w:rsidRPr="00D11646">
              <w:rPr>
                <w:rFonts w:ascii="Arial" w:hAnsi="Arial" w:cs="Arial"/>
                <w:b/>
                <w:bCs/>
                <w:sz w:val="16"/>
                <w:szCs w:val="16"/>
                <w:lang w:val="en-US" w:eastAsia="en-US"/>
              </w:rPr>
              <w:br/>
              <w:t>Actual</w:t>
            </w:r>
          </w:p>
        </w:tc>
        <w:tc>
          <w:tcPr>
            <w:tcW w:w="1124" w:type="dxa"/>
            <w:tcBorders>
              <w:top w:val="single" w:sz="4" w:space="0" w:color="auto"/>
              <w:left w:val="nil"/>
              <w:bottom w:val="nil"/>
              <w:right w:val="nil"/>
            </w:tcBorders>
            <w:shd w:val="clear" w:color="auto" w:fill="auto"/>
            <w:vAlign w:val="bottom"/>
            <w:hideMark/>
          </w:tcPr>
          <w:p w14:paraId="6D0B2B2C"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 </w:t>
            </w:r>
          </w:p>
        </w:tc>
        <w:tc>
          <w:tcPr>
            <w:tcW w:w="1091" w:type="dxa"/>
            <w:tcBorders>
              <w:top w:val="single" w:sz="4" w:space="0" w:color="auto"/>
              <w:left w:val="nil"/>
              <w:bottom w:val="nil"/>
              <w:right w:val="nil"/>
            </w:tcBorders>
            <w:shd w:val="clear" w:color="auto" w:fill="auto"/>
            <w:vAlign w:val="bottom"/>
            <w:hideMark/>
          </w:tcPr>
          <w:p w14:paraId="608416A1"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 </w:t>
            </w:r>
          </w:p>
        </w:tc>
        <w:tc>
          <w:tcPr>
            <w:tcW w:w="1063" w:type="dxa"/>
            <w:tcBorders>
              <w:top w:val="single" w:sz="4" w:space="0" w:color="auto"/>
              <w:left w:val="nil"/>
              <w:bottom w:val="nil"/>
              <w:right w:val="nil"/>
            </w:tcBorders>
            <w:shd w:val="clear" w:color="auto" w:fill="auto"/>
            <w:vAlign w:val="bottom"/>
            <w:hideMark/>
          </w:tcPr>
          <w:p w14:paraId="4665066A" w14:textId="77777777" w:rsidR="00D11646" w:rsidRPr="00D11646" w:rsidRDefault="00D11646" w:rsidP="00D11646">
            <w:pPr>
              <w:spacing w:before="0" w:after="0" w:line="240" w:lineRule="auto"/>
              <w:jc w:val="right"/>
              <w:rPr>
                <w:rFonts w:ascii="Arial" w:hAnsi="Arial" w:cs="Arial"/>
                <w:b/>
                <w:bCs/>
                <w:sz w:val="16"/>
                <w:szCs w:val="16"/>
                <w:lang w:val="en-US" w:eastAsia="en-US"/>
              </w:rPr>
            </w:pPr>
            <w:r w:rsidRPr="00D11646">
              <w:rPr>
                <w:rFonts w:ascii="Arial" w:hAnsi="Arial" w:cs="Arial"/>
                <w:b/>
                <w:bCs/>
                <w:sz w:val="16"/>
                <w:szCs w:val="16"/>
                <w:lang w:val="en-US" w:eastAsia="en-US"/>
              </w:rPr>
              <w:t>2024-25</w:t>
            </w:r>
            <w:r w:rsidRPr="00D11646">
              <w:rPr>
                <w:rFonts w:ascii="Arial" w:hAnsi="Arial" w:cs="Arial"/>
                <w:b/>
                <w:bCs/>
                <w:sz w:val="16"/>
                <w:szCs w:val="16"/>
                <w:lang w:val="en-US" w:eastAsia="en-US"/>
              </w:rPr>
              <w:br/>
              <w:t>Revised</w:t>
            </w:r>
          </w:p>
        </w:tc>
      </w:tr>
      <w:tr w:rsidR="00D11646" w:rsidRPr="00D11646" w14:paraId="065D75EB" w14:textId="77777777" w:rsidTr="00D11646">
        <w:trPr>
          <w:trHeight w:val="225"/>
          <w:jc w:val="center"/>
        </w:trPr>
        <w:tc>
          <w:tcPr>
            <w:tcW w:w="3118" w:type="dxa"/>
            <w:tcBorders>
              <w:top w:val="nil"/>
              <w:left w:val="nil"/>
              <w:bottom w:val="single" w:sz="4" w:space="0" w:color="auto"/>
              <w:right w:val="nil"/>
            </w:tcBorders>
            <w:shd w:val="clear" w:color="auto" w:fill="auto"/>
            <w:noWrap/>
            <w:vAlign w:val="bottom"/>
            <w:hideMark/>
          </w:tcPr>
          <w:p w14:paraId="0CD34E46" w14:textId="77777777" w:rsidR="00D11646" w:rsidRPr="00D11646" w:rsidRDefault="00D11646" w:rsidP="00D11646">
            <w:pPr>
              <w:spacing w:before="0" w:after="0" w:line="240" w:lineRule="auto"/>
              <w:rPr>
                <w:rFonts w:ascii="Arial" w:hAnsi="Arial" w:cs="Arial"/>
                <w:b/>
                <w:bCs/>
                <w:color w:val="000000"/>
                <w:sz w:val="16"/>
                <w:szCs w:val="16"/>
                <w:lang w:val="en-US" w:eastAsia="en-US"/>
              </w:rPr>
            </w:pPr>
            <w:r w:rsidRPr="00D11646">
              <w:rPr>
                <w:rFonts w:ascii="Arial" w:hAnsi="Arial" w:cs="Arial"/>
                <w:b/>
                <w:bCs/>
                <w:color w:val="000000"/>
                <w:sz w:val="16"/>
                <w:szCs w:val="16"/>
                <w:lang w:val="en-US" w:eastAsia="en-US"/>
              </w:rPr>
              <w:t xml:space="preserve">Average </w:t>
            </w:r>
            <w:r w:rsidRPr="00D11646">
              <w:rPr>
                <w:rFonts w:ascii="Arial" w:hAnsi="Arial" w:cs="Arial"/>
                <w:b/>
                <w:bCs/>
                <w:sz w:val="16"/>
                <w:szCs w:val="16"/>
                <w:lang w:val="en-US" w:eastAsia="en-US"/>
              </w:rPr>
              <w:t>s</w:t>
            </w:r>
            <w:r w:rsidRPr="00D11646">
              <w:rPr>
                <w:rFonts w:ascii="Arial" w:hAnsi="Arial" w:cs="Arial"/>
                <w:b/>
                <w:bCs/>
                <w:color w:val="000000"/>
                <w:sz w:val="16"/>
                <w:szCs w:val="16"/>
                <w:lang w:val="en-US" w:eastAsia="en-US"/>
              </w:rPr>
              <w:t xml:space="preserve">taffing </w:t>
            </w:r>
            <w:r w:rsidRPr="00D11646">
              <w:rPr>
                <w:rFonts w:ascii="Arial" w:hAnsi="Arial" w:cs="Arial"/>
                <w:b/>
                <w:bCs/>
                <w:sz w:val="16"/>
                <w:szCs w:val="16"/>
                <w:lang w:val="en-US" w:eastAsia="en-US"/>
              </w:rPr>
              <w:t>l</w:t>
            </w:r>
            <w:r w:rsidRPr="00D11646">
              <w:rPr>
                <w:rFonts w:ascii="Arial" w:hAnsi="Arial" w:cs="Arial"/>
                <w:b/>
                <w:bCs/>
                <w:color w:val="000000"/>
                <w:sz w:val="16"/>
                <w:szCs w:val="16"/>
                <w:lang w:val="en-US" w:eastAsia="en-US"/>
              </w:rPr>
              <w:t>evel (number)</w:t>
            </w:r>
          </w:p>
        </w:tc>
        <w:tc>
          <w:tcPr>
            <w:tcW w:w="1333" w:type="dxa"/>
            <w:tcBorders>
              <w:top w:val="single" w:sz="4" w:space="0" w:color="000000"/>
              <w:left w:val="nil"/>
              <w:bottom w:val="single" w:sz="4" w:space="0" w:color="000000"/>
              <w:right w:val="nil"/>
            </w:tcBorders>
            <w:shd w:val="clear" w:color="auto" w:fill="auto"/>
            <w:vAlign w:val="bottom"/>
            <w:hideMark/>
          </w:tcPr>
          <w:p w14:paraId="216E9B5D"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1,275</w:t>
            </w:r>
          </w:p>
        </w:tc>
        <w:tc>
          <w:tcPr>
            <w:tcW w:w="1124" w:type="dxa"/>
            <w:tcBorders>
              <w:top w:val="single" w:sz="4" w:space="0" w:color="000000"/>
              <w:left w:val="nil"/>
              <w:bottom w:val="single" w:sz="4" w:space="0" w:color="000000"/>
              <w:right w:val="nil"/>
            </w:tcBorders>
            <w:shd w:val="clear" w:color="auto" w:fill="auto"/>
            <w:noWrap/>
            <w:vAlign w:val="bottom"/>
            <w:hideMark/>
          </w:tcPr>
          <w:p w14:paraId="2B4B00A6"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 </w:t>
            </w:r>
          </w:p>
        </w:tc>
        <w:tc>
          <w:tcPr>
            <w:tcW w:w="1091" w:type="dxa"/>
            <w:tcBorders>
              <w:top w:val="single" w:sz="4" w:space="0" w:color="000000"/>
              <w:left w:val="nil"/>
              <w:bottom w:val="single" w:sz="4" w:space="0" w:color="000000"/>
              <w:right w:val="nil"/>
            </w:tcBorders>
            <w:shd w:val="clear" w:color="auto" w:fill="auto"/>
            <w:noWrap/>
            <w:vAlign w:val="bottom"/>
            <w:hideMark/>
          </w:tcPr>
          <w:p w14:paraId="7764AD2E"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 </w:t>
            </w:r>
          </w:p>
        </w:tc>
        <w:tc>
          <w:tcPr>
            <w:tcW w:w="1063" w:type="dxa"/>
            <w:tcBorders>
              <w:top w:val="single" w:sz="4" w:space="0" w:color="000000"/>
              <w:left w:val="nil"/>
              <w:bottom w:val="single" w:sz="4" w:space="0" w:color="000000"/>
              <w:right w:val="nil"/>
            </w:tcBorders>
            <w:shd w:val="clear" w:color="auto" w:fill="auto"/>
            <w:vAlign w:val="bottom"/>
            <w:hideMark/>
          </w:tcPr>
          <w:p w14:paraId="6C54A57C" w14:textId="77777777" w:rsidR="00D11646" w:rsidRPr="00D11646" w:rsidRDefault="00D11646" w:rsidP="00D11646">
            <w:pPr>
              <w:spacing w:before="0" w:after="0" w:line="240" w:lineRule="auto"/>
              <w:jc w:val="right"/>
              <w:rPr>
                <w:rFonts w:ascii="Arial" w:hAnsi="Arial" w:cs="Arial"/>
                <w:sz w:val="16"/>
                <w:szCs w:val="16"/>
                <w:lang w:val="en-US" w:eastAsia="en-US"/>
              </w:rPr>
            </w:pPr>
            <w:r w:rsidRPr="00D11646">
              <w:rPr>
                <w:rFonts w:ascii="Arial" w:hAnsi="Arial" w:cs="Arial"/>
                <w:sz w:val="16"/>
                <w:szCs w:val="16"/>
                <w:lang w:val="en-US" w:eastAsia="en-US"/>
              </w:rPr>
              <w:t>1,598</w:t>
            </w:r>
          </w:p>
        </w:tc>
      </w:tr>
    </w:tbl>
    <w:p w14:paraId="3E619C1C" w14:textId="239C70A1" w:rsidR="007D63B0" w:rsidRPr="007D63B0" w:rsidRDefault="007D63B0" w:rsidP="007D63B0">
      <w:pPr>
        <w:pStyle w:val="FootnoteText"/>
        <w:spacing w:before="120"/>
      </w:pPr>
      <w:r w:rsidRPr="007D63B0">
        <w:t>All figures are GST exclusive.</w:t>
      </w:r>
      <w:r w:rsidRPr="007D63B0">
        <w:tab/>
      </w:r>
    </w:p>
    <w:p w14:paraId="41AEC26D" w14:textId="36D2CAD2" w:rsidR="007D63B0" w:rsidRPr="007D63B0" w:rsidRDefault="007D63B0" w:rsidP="007D63B0">
      <w:pPr>
        <w:pStyle w:val="FootnoteText"/>
      </w:pPr>
    </w:p>
    <w:p w14:paraId="6865AAC9" w14:textId="066BD137" w:rsidR="007D63B0" w:rsidRPr="007D63B0" w:rsidRDefault="007D63B0" w:rsidP="007D63B0">
      <w:pPr>
        <w:pStyle w:val="FootnoteText"/>
      </w:pPr>
      <w:r w:rsidRPr="007D63B0">
        <w:t>(a)</w:t>
      </w:r>
      <w:r>
        <w:tab/>
      </w:r>
      <w:r w:rsidRPr="007D63B0">
        <w:t>The estimate at Budget has been revised to reflect ACQSC's 2023</w:t>
      </w:r>
      <w:r w:rsidR="00894CF2" w:rsidRPr="00894CF2">
        <w:t>–</w:t>
      </w:r>
      <w:r w:rsidRPr="007D63B0">
        <w:t>24 Annual Report and amounts repealed in accordance with the repeal date of the underlying Appropriation Acts.</w:t>
      </w:r>
    </w:p>
    <w:p w14:paraId="1F55BD09" w14:textId="24B6FBE9" w:rsidR="007D63B0" w:rsidRPr="007D63B0" w:rsidRDefault="007D63B0" w:rsidP="007D63B0">
      <w:pPr>
        <w:pStyle w:val="FootnoteText"/>
      </w:pPr>
      <w:r w:rsidRPr="007D63B0">
        <w:t>(b)</w:t>
      </w:r>
      <w:r>
        <w:tab/>
      </w:r>
      <w:r w:rsidRPr="007D63B0">
        <w:rPr>
          <w:i/>
          <w:iCs/>
        </w:rPr>
        <w:t>Appropriation Act (No. 1) 2024</w:t>
      </w:r>
      <w:r w:rsidR="005166DD">
        <w:t>–</w:t>
      </w:r>
      <w:r w:rsidRPr="007D63B0">
        <w:rPr>
          <w:i/>
          <w:iCs/>
        </w:rPr>
        <w:t>25</w:t>
      </w:r>
      <w:r w:rsidRPr="007D63B0">
        <w:t>, Appropriation Bill (No. 3) 2024</w:t>
      </w:r>
      <w:r w:rsidR="00D3323F">
        <w:t>–</w:t>
      </w:r>
      <w:r w:rsidRPr="007D63B0">
        <w:t>25 and associated Bills.</w:t>
      </w:r>
    </w:p>
    <w:p w14:paraId="3741B7D8" w14:textId="2B875BC1" w:rsidR="007D63B0" w:rsidRPr="007D63B0" w:rsidRDefault="007D63B0" w:rsidP="007D63B0">
      <w:pPr>
        <w:pStyle w:val="FootnoteText"/>
      </w:pPr>
      <w:r w:rsidRPr="007D63B0">
        <w:t>(c)</w:t>
      </w:r>
      <w:r>
        <w:tab/>
      </w:r>
      <w:r w:rsidRPr="007D63B0">
        <w:t xml:space="preserve">Excludes $11.2m subject to administrative quarantine by Finance or withheld under section 51 of the </w:t>
      </w:r>
      <w:r w:rsidRPr="007D63B0">
        <w:rPr>
          <w:i/>
          <w:iCs/>
        </w:rPr>
        <w:t>Public Governance, Performance and Accountability Act 2013</w:t>
      </w:r>
      <w:r w:rsidRPr="007D63B0">
        <w:t xml:space="preserve"> (PGPA Act).</w:t>
      </w:r>
    </w:p>
    <w:p w14:paraId="6F36AE6F" w14:textId="1E5DA6A7" w:rsidR="007D63B0" w:rsidRPr="007D63B0" w:rsidRDefault="007D63B0" w:rsidP="007D63B0">
      <w:pPr>
        <w:pStyle w:val="FootnoteText"/>
      </w:pPr>
      <w:r w:rsidRPr="007D63B0">
        <w:t>(d)</w:t>
      </w:r>
      <w:r>
        <w:tab/>
      </w:r>
      <w:r w:rsidRPr="007D63B0">
        <w:t>Estimated retained revenue receipts under section 74 of the PGPA Act.</w:t>
      </w:r>
    </w:p>
    <w:p w14:paraId="1FCED7C8" w14:textId="755297B1" w:rsidR="007D63B0" w:rsidRPr="007D63B0" w:rsidRDefault="007D63B0" w:rsidP="007D63B0">
      <w:pPr>
        <w:pStyle w:val="FootnoteText"/>
      </w:pPr>
      <w:r w:rsidRPr="007D63B0">
        <w:t>(e)</w:t>
      </w:r>
      <w:r>
        <w:tab/>
      </w:r>
      <w:r w:rsidRPr="007D63B0">
        <w:t>Departmental Capital Budgets (DCB) are not separately identified in Appropriation Bill (No. 1) and form part of ordinary annual services items. Please refer to Table 3.6 within this chapter for further details. For accounting purposes, this amount has been designated as a 'contribution by owner'.</w:t>
      </w:r>
    </w:p>
    <w:p w14:paraId="10DED9AF" w14:textId="1B35E76B" w:rsidR="007D63B0" w:rsidRDefault="007D63B0" w:rsidP="007D63B0">
      <w:pPr>
        <w:pStyle w:val="FootnoteText"/>
      </w:pPr>
      <w:r w:rsidRPr="007D63B0">
        <w:t>(f)</w:t>
      </w:r>
      <w:r>
        <w:tab/>
      </w:r>
      <w:r w:rsidRPr="007D63B0">
        <w:rPr>
          <w:i/>
          <w:iCs/>
        </w:rPr>
        <w:t>Appropriation Act (No. 2) 2024</w:t>
      </w:r>
      <w:r w:rsidR="00D3323F" w:rsidRPr="00D3323F">
        <w:rPr>
          <w:i/>
          <w:iCs/>
        </w:rPr>
        <w:t>–</w:t>
      </w:r>
      <w:r w:rsidRPr="007D63B0">
        <w:rPr>
          <w:i/>
          <w:iCs/>
        </w:rPr>
        <w:t>25</w:t>
      </w:r>
      <w:r w:rsidRPr="007D63B0">
        <w:t>, Appropriation Bill (No. 4) 2024</w:t>
      </w:r>
      <w:r w:rsidR="00D3323F" w:rsidRPr="00D3323F">
        <w:t>–</w:t>
      </w:r>
      <w:r w:rsidRPr="007D63B0">
        <w:t>25 and associated Bills.</w:t>
      </w:r>
    </w:p>
    <w:p w14:paraId="4A3F394F" w14:textId="77777777" w:rsidR="00B717BC" w:rsidRDefault="00B717BC" w:rsidP="008B2B59">
      <w:pPr>
        <w:pStyle w:val="Heading3"/>
        <w:sectPr w:rsidR="00B717BC" w:rsidSect="000162CD">
          <w:headerReference w:type="even" r:id="rId549"/>
          <w:headerReference w:type="default" r:id="rId550"/>
          <w:footerReference w:type="even" r:id="rId551"/>
          <w:footerReference w:type="default" r:id="rId552"/>
          <w:headerReference w:type="first" r:id="rId553"/>
          <w:footerReference w:type="first" r:id="rId554"/>
          <w:pgSz w:w="11907" w:h="16840" w:code="9"/>
          <w:pgMar w:top="2835" w:right="2098" w:bottom="2466" w:left="2098" w:header="1814" w:footer="1814" w:gutter="0"/>
          <w:cols w:space="708"/>
          <w:titlePg/>
          <w:docGrid w:linePitch="360"/>
        </w:sectPr>
      </w:pPr>
    </w:p>
    <w:p w14:paraId="27214B25" w14:textId="5F53FEAA" w:rsidR="008B2B59" w:rsidRDefault="008B2B59" w:rsidP="008B2B59">
      <w:pPr>
        <w:pStyle w:val="Heading3"/>
        <w:rPr>
          <w:szCs w:val="19"/>
        </w:rPr>
      </w:pPr>
      <w:r>
        <w:lastRenderedPageBreak/>
        <w:t>1.3</w:t>
      </w:r>
      <w:r>
        <w:tab/>
        <w:t>Entity measures</w:t>
      </w:r>
      <w:r w:rsidRPr="0066517D">
        <w:rPr>
          <w:szCs w:val="19"/>
        </w:rPr>
        <w:t xml:space="preserve"> </w:t>
      </w:r>
    </w:p>
    <w:p w14:paraId="30FE3DB4" w14:textId="6C703154" w:rsidR="00294534" w:rsidRPr="00AC347C" w:rsidRDefault="00294534" w:rsidP="00294534">
      <w:pPr>
        <w:rPr>
          <w:szCs w:val="19"/>
        </w:rPr>
      </w:pPr>
      <w:r w:rsidRPr="0066517D">
        <w:rPr>
          <w:szCs w:val="19"/>
        </w:rPr>
        <w:t>Table 1.2 summarises new Government measures taken since the 2024–25 Budget. The table is split into receipt and payment measures, with the affected program identified</w:t>
      </w:r>
      <w:r w:rsidRPr="00AC347C">
        <w:rPr>
          <w:szCs w:val="19"/>
        </w:rPr>
        <w:t>.</w:t>
      </w:r>
    </w:p>
    <w:p w14:paraId="3DF77316" w14:textId="7C6117EB" w:rsidR="00432E40" w:rsidRPr="00F23226" w:rsidRDefault="00294534" w:rsidP="00C35FDF">
      <w:pPr>
        <w:pStyle w:val="TableHeading"/>
      </w:pPr>
      <w:r w:rsidRPr="008D7326">
        <w:t xml:space="preserve">Table 1.2: </w:t>
      </w:r>
      <w:r w:rsidR="006D0243">
        <w:t>A</w:t>
      </w:r>
      <w:r w:rsidR="007E47D8">
        <w:t xml:space="preserve">ged </w:t>
      </w:r>
      <w:r w:rsidR="006D0243">
        <w:t>C</w:t>
      </w:r>
      <w:r w:rsidR="007E47D8">
        <w:t xml:space="preserve">are </w:t>
      </w:r>
      <w:r w:rsidR="006D0243">
        <w:t>Q</w:t>
      </w:r>
      <w:r w:rsidR="007E47D8">
        <w:t xml:space="preserve">uality </w:t>
      </w:r>
      <w:r w:rsidR="00A7671F">
        <w:t xml:space="preserve">and </w:t>
      </w:r>
      <w:r w:rsidR="00D87E56">
        <w:t>S</w:t>
      </w:r>
      <w:r w:rsidR="00A7671F">
        <w:t xml:space="preserve">afety </w:t>
      </w:r>
      <w:r w:rsidR="006D0243">
        <w:t>C</w:t>
      </w:r>
      <w:r w:rsidR="00A7671F">
        <w:t>ommission</w:t>
      </w:r>
      <w:r w:rsidRPr="008D7326">
        <w:t xml:space="preserve"> </w:t>
      </w:r>
      <w:r w:rsidR="00372415">
        <w:t>M</w:t>
      </w:r>
      <w:r w:rsidRPr="008D7326">
        <w:t xml:space="preserve">easures since the </w:t>
      </w:r>
      <w:r w:rsidR="00A7671F">
        <w:br/>
      </w:r>
      <w:r w:rsidR="00A7671F" w:rsidRPr="008D7326">
        <w:t>202</w:t>
      </w:r>
      <w:r w:rsidR="00A7671F">
        <w:t>4</w:t>
      </w:r>
      <w:r w:rsidR="00A7671F" w:rsidRPr="008D7326">
        <w:t>–2</w:t>
      </w:r>
      <w:r w:rsidR="00A7671F">
        <w:t>5</w:t>
      </w:r>
      <w:r w:rsidR="00A7671F" w:rsidRPr="008D7326">
        <w:t xml:space="preserve"> </w:t>
      </w:r>
      <w:r w:rsidRPr="008D7326">
        <w:t>Budget</w:t>
      </w:r>
      <w:r>
        <w:t xml:space="preserve"> </w:t>
      </w:r>
    </w:p>
    <w:tbl>
      <w:tblPr>
        <w:tblW w:w="7714" w:type="dxa"/>
        <w:jc w:val="center"/>
        <w:tblLayout w:type="fixed"/>
        <w:tblLook w:val="04A0" w:firstRow="1" w:lastRow="0" w:firstColumn="1" w:lastColumn="0" w:noHBand="0" w:noVBand="1"/>
      </w:tblPr>
      <w:tblGrid>
        <w:gridCol w:w="2814"/>
        <w:gridCol w:w="980"/>
        <w:gridCol w:w="980"/>
        <w:gridCol w:w="980"/>
        <w:gridCol w:w="980"/>
        <w:gridCol w:w="980"/>
      </w:tblGrid>
      <w:tr w:rsidR="00E62D74" w:rsidRPr="00432E40" w14:paraId="5E3AEE1E" w14:textId="77777777" w:rsidTr="00185EA3">
        <w:trPr>
          <w:trHeight w:val="397"/>
          <w:jc w:val="center"/>
        </w:trPr>
        <w:tc>
          <w:tcPr>
            <w:tcW w:w="2814" w:type="dxa"/>
            <w:tcBorders>
              <w:top w:val="single" w:sz="4" w:space="0" w:color="auto"/>
              <w:left w:val="nil"/>
              <w:bottom w:val="nil"/>
              <w:right w:val="nil"/>
            </w:tcBorders>
            <w:shd w:val="clear" w:color="auto" w:fill="auto"/>
            <w:noWrap/>
            <w:vAlign w:val="bottom"/>
            <w:hideMark/>
          </w:tcPr>
          <w:p w14:paraId="5906D587" w14:textId="77777777" w:rsidR="00432E40" w:rsidRPr="00432E40" w:rsidRDefault="00432E40" w:rsidP="00185EA3">
            <w:pPr>
              <w:spacing w:before="4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 </w:t>
            </w:r>
          </w:p>
        </w:tc>
        <w:tc>
          <w:tcPr>
            <w:tcW w:w="980" w:type="dxa"/>
            <w:tcBorders>
              <w:top w:val="single" w:sz="4" w:space="0" w:color="auto"/>
              <w:left w:val="nil"/>
              <w:bottom w:val="nil"/>
              <w:right w:val="nil"/>
            </w:tcBorders>
            <w:shd w:val="clear" w:color="auto" w:fill="auto"/>
            <w:noWrap/>
            <w:vAlign w:val="bottom"/>
            <w:hideMark/>
          </w:tcPr>
          <w:p w14:paraId="763A8145" w14:textId="77777777" w:rsidR="00432E40" w:rsidRPr="00432E40" w:rsidRDefault="00432E40" w:rsidP="00185EA3">
            <w:pPr>
              <w:spacing w:before="4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Program</w:t>
            </w:r>
          </w:p>
        </w:tc>
        <w:tc>
          <w:tcPr>
            <w:tcW w:w="980" w:type="dxa"/>
            <w:tcBorders>
              <w:top w:val="single" w:sz="4" w:space="0" w:color="000000"/>
              <w:left w:val="nil"/>
              <w:bottom w:val="single" w:sz="4" w:space="0" w:color="000000"/>
              <w:right w:val="nil"/>
            </w:tcBorders>
            <w:shd w:val="clear" w:color="000000" w:fill="D9D9D9"/>
            <w:vAlign w:val="bottom"/>
            <w:hideMark/>
          </w:tcPr>
          <w:p w14:paraId="3D7E1D1E" w14:textId="77777777" w:rsidR="00432E40" w:rsidRPr="00432E40" w:rsidRDefault="00432E40" w:rsidP="00185EA3">
            <w:pPr>
              <w:spacing w:before="4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 xml:space="preserve">2024-25 </w:t>
            </w:r>
            <w:r w:rsidRPr="00432E40">
              <w:rPr>
                <w:rFonts w:ascii="Arial" w:hAnsi="Arial" w:cs="Arial"/>
                <w:b/>
                <w:bCs/>
                <w:sz w:val="16"/>
                <w:szCs w:val="16"/>
                <w:lang w:val="en-US" w:eastAsia="en-US"/>
              </w:rPr>
              <w:br/>
            </w:r>
            <w:r w:rsidRPr="00432E4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vAlign w:val="bottom"/>
            <w:hideMark/>
          </w:tcPr>
          <w:p w14:paraId="2A2FD4DA" w14:textId="77777777" w:rsidR="00432E40" w:rsidRPr="00432E40" w:rsidRDefault="00432E40" w:rsidP="00185EA3">
            <w:pPr>
              <w:spacing w:before="4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 xml:space="preserve">2025-26 </w:t>
            </w:r>
            <w:r w:rsidRPr="00432E40">
              <w:rPr>
                <w:rFonts w:ascii="Arial" w:hAnsi="Arial" w:cs="Arial"/>
                <w:b/>
                <w:bCs/>
                <w:sz w:val="16"/>
                <w:szCs w:val="16"/>
                <w:lang w:val="en-US" w:eastAsia="en-US"/>
              </w:rPr>
              <w:br/>
            </w:r>
            <w:r w:rsidRPr="00432E4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vAlign w:val="bottom"/>
            <w:hideMark/>
          </w:tcPr>
          <w:p w14:paraId="08057794" w14:textId="77777777" w:rsidR="00432E40" w:rsidRPr="00432E40" w:rsidRDefault="00432E40" w:rsidP="00185EA3">
            <w:pPr>
              <w:spacing w:before="4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 xml:space="preserve">2026-27 </w:t>
            </w:r>
            <w:r w:rsidRPr="00432E40">
              <w:rPr>
                <w:rFonts w:ascii="Arial" w:hAnsi="Arial" w:cs="Arial"/>
                <w:b/>
                <w:bCs/>
                <w:sz w:val="16"/>
                <w:szCs w:val="16"/>
                <w:lang w:val="en-US" w:eastAsia="en-US"/>
              </w:rPr>
              <w:br/>
            </w:r>
            <w:r w:rsidRPr="00432E4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vAlign w:val="bottom"/>
            <w:hideMark/>
          </w:tcPr>
          <w:p w14:paraId="54C92E13" w14:textId="77777777" w:rsidR="00432E40" w:rsidRPr="00432E40" w:rsidRDefault="00432E40" w:rsidP="00185EA3">
            <w:pPr>
              <w:spacing w:before="4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 xml:space="preserve">2027-28 </w:t>
            </w:r>
            <w:r w:rsidRPr="00432E40">
              <w:rPr>
                <w:rFonts w:ascii="Arial" w:hAnsi="Arial" w:cs="Arial"/>
                <w:b/>
                <w:bCs/>
                <w:sz w:val="16"/>
                <w:szCs w:val="16"/>
                <w:lang w:val="en-US" w:eastAsia="en-US"/>
              </w:rPr>
              <w:br/>
            </w:r>
            <w:r w:rsidRPr="00432E40">
              <w:rPr>
                <w:rFonts w:ascii="Arial" w:hAnsi="Arial" w:cs="Arial"/>
                <w:sz w:val="16"/>
                <w:szCs w:val="16"/>
                <w:lang w:val="en-US" w:eastAsia="en-US"/>
              </w:rPr>
              <w:t>$'000</w:t>
            </w:r>
          </w:p>
        </w:tc>
      </w:tr>
      <w:tr w:rsidR="00432E40" w:rsidRPr="00432E40" w14:paraId="5C37C911" w14:textId="77777777" w:rsidTr="00185EA3">
        <w:trPr>
          <w:trHeight w:val="283"/>
          <w:jc w:val="center"/>
        </w:trPr>
        <w:tc>
          <w:tcPr>
            <w:tcW w:w="7714" w:type="dxa"/>
            <w:gridSpan w:val="6"/>
            <w:tcBorders>
              <w:top w:val="nil"/>
              <w:left w:val="nil"/>
              <w:bottom w:val="nil"/>
              <w:right w:val="nil"/>
            </w:tcBorders>
            <w:shd w:val="clear" w:color="auto" w:fill="auto"/>
            <w:vAlign w:val="bottom"/>
            <w:hideMark/>
          </w:tcPr>
          <w:p w14:paraId="2F4DF188" w14:textId="5BD873C6" w:rsidR="00432E40" w:rsidRPr="00432E40" w:rsidRDefault="00432E40" w:rsidP="00F95102">
            <w:pPr>
              <w:spacing w:before="0" w:after="0" w:line="240" w:lineRule="auto"/>
              <w:rPr>
                <w:rFonts w:ascii="Arial" w:hAnsi="Arial" w:cs="Arial"/>
                <w:b/>
                <w:bCs/>
                <w:sz w:val="16"/>
                <w:szCs w:val="16"/>
                <w:lang w:val="en-US" w:eastAsia="en-US"/>
              </w:rPr>
            </w:pPr>
            <w:r w:rsidRPr="00432E40">
              <w:rPr>
                <w:rFonts w:ascii="Arial" w:hAnsi="Arial" w:cs="Arial"/>
                <w:b/>
                <w:bCs/>
                <w:sz w:val="16"/>
                <w:szCs w:val="16"/>
                <w:lang w:val="en-US" w:eastAsia="en-US"/>
              </w:rPr>
              <w:t>Ensuring the Viability and Quality of Aged Care</w:t>
            </w:r>
            <w:r w:rsidR="000F5A8B">
              <w:rPr>
                <w:rFonts w:ascii="Arial" w:hAnsi="Arial" w:cs="Arial"/>
                <w:b/>
                <w:bCs/>
                <w:sz w:val="16"/>
                <w:szCs w:val="16"/>
                <w:lang w:val="en-US" w:eastAsia="en-US"/>
              </w:rPr>
              <w:t xml:space="preserve"> </w:t>
            </w:r>
            <w:r w:rsidRPr="00432E40">
              <w:rPr>
                <w:rFonts w:ascii="Arial" w:hAnsi="Arial" w:cs="Arial"/>
                <w:b/>
                <w:bCs/>
                <w:sz w:val="16"/>
                <w:szCs w:val="16"/>
                <w:vertAlign w:val="superscript"/>
                <w:lang w:val="en-US" w:eastAsia="en-US"/>
              </w:rPr>
              <w:t>(a)</w:t>
            </w:r>
          </w:p>
        </w:tc>
      </w:tr>
      <w:tr w:rsidR="00672831" w:rsidRPr="00432E40" w14:paraId="117B79BB" w14:textId="77777777" w:rsidTr="00185EA3">
        <w:trPr>
          <w:trHeight w:val="255"/>
          <w:jc w:val="center"/>
        </w:trPr>
        <w:tc>
          <w:tcPr>
            <w:tcW w:w="3794" w:type="dxa"/>
            <w:gridSpan w:val="2"/>
            <w:tcBorders>
              <w:top w:val="nil"/>
              <w:left w:val="nil"/>
              <w:bottom w:val="nil"/>
              <w:right w:val="nil"/>
            </w:tcBorders>
            <w:shd w:val="clear" w:color="auto" w:fill="auto"/>
            <w:noWrap/>
            <w:vAlign w:val="bottom"/>
            <w:hideMark/>
          </w:tcPr>
          <w:p w14:paraId="4B7ED623" w14:textId="2B566E51" w:rsidR="00672831" w:rsidRPr="00432E40" w:rsidRDefault="00672831" w:rsidP="00F95102">
            <w:pPr>
              <w:spacing w:before="0" w:after="0" w:line="240" w:lineRule="auto"/>
              <w:rPr>
                <w:rFonts w:ascii="Arial" w:hAnsi="Arial" w:cs="Arial"/>
                <w:sz w:val="16"/>
                <w:szCs w:val="16"/>
                <w:lang w:val="en-US" w:eastAsia="en-US"/>
              </w:rPr>
            </w:pPr>
            <w:r w:rsidRPr="00432E40">
              <w:rPr>
                <w:rFonts w:ascii="Arial" w:hAnsi="Arial" w:cs="Arial"/>
                <w:sz w:val="16"/>
                <w:szCs w:val="16"/>
                <w:lang w:val="en-US" w:eastAsia="en-US"/>
              </w:rPr>
              <w:t>Aged Care Quality and Safety Commission</w:t>
            </w:r>
          </w:p>
        </w:tc>
        <w:tc>
          <w:tcPr>
            <w:tcW w:w="980" w:type="dxa"/>
            <w:tcBorders>
              <w:top w:val="nil"/>
              <w:left w:val="nil"/>
              <w:bottom w:val="nil"/>
              <w:right w:val="nil"/>
            </w:tcBorders>
            <w:shd w:val="clear" w:color="000000" w:fill="D9D9D9"/>
            <w:noWrap/>
            <w:vAlign w:val="bottom"/>
            <w:hideMark/>
          </w:tcPr>
          <w:p w14:paraId="5BE9CF0F" w14:textId="77777777" w:rsidR="00672831" w:rsidRPr="00432E40" w:rsidRDefault="00672831" w:rsidP="00432E40">
            <w:pPr>
              <w:spacing w:before="0" w:after="0" w:line="240" w:lineRule="auto"/>
              <w:rPr>
                <w:rFonts w:ascii="Arial" w:hAnsi="Arial" w:cs="Arial"/>
                <w:sz w:val="16"/>
                <w:szCs w:val="16"/>
                <w:lang w:val="en-US" w:eastAsia="en-US"/>
              </w:rPr>
            </w:pPr>
            <w:r w:rsidRPr="00432E40">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33B96431" w14:textId="77777777" w:rsidR="00672831" w:rsidRPr="00432E40" w:rsidRDefault="00672831" w:rsidP="00432E40">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6A457B4C" w14:textId="77777777" w:rsidR="00672831" w:rsidRPr="00432E40" w:rsidRDefault="00672831" w:rsidP="00432E40">
            <w:pPr>
              <w:spacing w:before="0" w:after="0" w:line="240" w:lineRule="auto"/>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0698081A" w14:textId="77777777" w:rsidR="00672831" w:rsidRPr="00432E40" w:rsidRDefault="00672831" w:rsidP="00432E40">
            <w:pPr>
              <w:spacing w:before="0" w:after="0" w:line="240" w:lineRule="auto"/>
              <w:rPr>
                <w:rFonts w:ascii="Times New Roman" w:hAnsi="Times New Roman"/>
                <w:sz w:val="20"/>
                <w:lang w:val="en-US" w:eastAsia="en-US"/>
              </w:rPr>
            </w:pPr>
          </w:p>
        </w:tc>
      </w:tr>
      <w:tr w:rsidR="00432E40" w:rsidRPr="00432E40" w14:paraId="01F9BC27" w14:textId="77777777" w:rsidTr="00185EA3">
        <w:trPr>
          <w:trHeight w:val="255"/>
          <w:jc w:val="center"/>
        </w:trPr>
        <w:tc>
          <w:tcPr>
            <w:tcW w:w="2814" w:type="dxa"/>
            <w:tcBorders>
              <w:top w:val="nil"/>
              <w:left w:val="nil"/>
              <w:bottom w:val="nil"/>
              <w:right w:val="nil"/>
            </w:tcBorders>
            <w:shd w:val="clear" w:color="auto" w:fill="auto"/>
            <w:noWrap/>
            <w:vAlign w:val="bottom"/>
            <w:hideMark/>
          </w:tcPr>
          <w:p w14:paraId="48F9BBD2" w14:textId="77777777" w:rsidR="00432E40" w:rsidRPr="00432E40" w:rsidRDefault="00432E40" w:rsidP="00185EA3">
            <w:pPr>
              <w:spacing w:before="0" w:after="0" w:line="240" w:lineRule="auto"/>
              <w:ind w:leftChars="75" w:left="143"/>
              <w:rPr>
                <w:rFonts w:ascii="Arial" w:hAnsi="Arial" w:cs="Arial"/>
                <w:sz w:val="16"/>
                <w:szCs w:val="16"/>
                <w:lang w:val="en-US" w:eastAsia="en-US"/>
              </w:rPr>
            </w:pPr>
            <w:r w:rsidRPr="00432E40">
              <w:rPr>
                <w:rFonts w:ascii="Arial" w:hAnsi="Arial" w:cs="Arial"/>
                <w:sz w:val="16"/>
                <w:szCs w:val="16"/>
                <w:lang w:val="en-US" w:eastAsia="en-US"/>
              </w:rPr>
              <w:t>Departmental payments</w:t>
            </w:r>
          </w:p>
        </w:tc>
        <w:tc>
          <w:tcPr>
            <w:tcW w:w="980" w:type="dxa"/>
            <w:tcBorders>
              <w:top w:val="nil"/>
              <w:left w:val="nil"/>
              <w:bottom w:val="nil"/>
              <w:right w:val="nil"/>
            </w:tcBorders>
            <w:shd w:val="clear" w:color="auto" w:fill="auto"/>
            <w:noWrap/>
            <w:vAlign w:val="bottom"/>
            <w:hideMark/>
          </w:tcPr>
          <w:p w14:paraId="2FA74CAB" w14:textId="77777777" w:rsidR="00432E40" w:rsidRPr="00432E40" w:rsidRDefault="00432E40" w:rsidP="00432E40">
            <w:pPr>
              <w:spacing w:before="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1.1</w:t>
            </w:r>
          </w:p>
        </w:tc>
        <w:tc>
          <w:tcPr>
            <w:tcW w:w="980" w:type="dxa"/>
            <w:tcBorders>
              <w:top w:val="nil"/>
              <w:left w:val="nil"/>
              <w:bottom w:val="nil"/>
              <w:right w:val="nil"/>
            </w:tcBorders>
            <w:shd w:val="clear" w:color="000000" w:fill="D9D9D9"/>
            <w:noWrap/>
            <w:vAlign w:val="bottom"/>
            <w:hideMark/>
          </w:tcPr>
          <w:p w14:paraId="40350CBF" w14:textId="77777777" w:rsidR="00432E40" w:rsidRPr="00432E40" w:rsidRDefault="00432E40" w:rsidP="00432E40">
            <w:pPr>
              <w:spacing w:before="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1,348</w:t>
            </w:r>
          </w:p>
        </w:tc>
        <w:tc>
          <w:tcPr>
            <w:tcW w:w="980" w:type="dxa"/>
            <w:tcBorders>
              <w:top w:val="nil"/>
              <w:left w:val="nil"/>
              <w:bottom w:val="nil"/>
              <w:right w:val="nil"/>
            </w:tcBorders>
            <w:shd w:val="clear" w:color="auto" w:fill="auto"/>
            <w:noWrap/>
            <w:vAlign w:val="bottom"/>
            <w:hideMark/>
          </w:tcPr>
          <w:p w14:paraId="4E36BFF2" w14:textId="77777777" w:rsidR="00432E40" w:rsidRPr="00432E40" w:rsidRDefault="00432E40" w:rsidP="00432E40">
            <w:pPr>
              <w:spacing w:before="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1,367</w:t>
            </w:r>
          </w:p>
        </w:tc>
        <w:tc>
          <w:tcPr>
            <w:tcW w:w="980" w:type="dxa"/>
            <w:tcBorders>
              <w:top w:val="nil"/>
              <w:left w:val="nil"/>
              <w:bottom w:val="nil"/>
              <w:right w:val="nil"/>
            </w:tcBorders>
            <w:shd w:val="clear" w:color="auto" w:fill="auto"/>
            <w:noWrap/>
            <w:vAlign w:val="bottom"/>
            <w:hideMark/>
          </w:tcPr>
          <w:p w14:paraId="256E8879" w14:textId="77777777" w:rsidR="00432E40" w:rsidRPr="00432E40" w:rsidRDefault="00432E40" w:rsidP="00432E40">
            <w:pPr>
              <w:spacing w:before="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1C765078" w14:textId="77777777" w:rsidR="00432E40" w:rsidRPr="00432E40" w:rsidRDefault="00432E40" w:rsidP="00432E40">
            <w:pPr>
              <w:spacing w:before="0" w:after="0" w:line="240" w:lineRule="auto"/>
              <w:jc w:val="right"/>
              <w:rPr>
                <w:rFonts w:ascii="Arial" w:hAnsi="Arial" w:cs="Arial"/>
                <w:sz w:val="16"/>
                <w:szCs w:val="16"/>
                <w:lang w:val="en-US" w:eastAsia="en-US"/>
              </w:rPr>
            </w:pPr>
            <w:r w:rsidRPr="00432E40">
              <w:rPr>
                <w:rFonts w:ascii="Arial" w:hAnsi="Arial" w:cs="Arial"/>
                <w:sz w:val="16"/>
                <w:szCs w:val="16"/>
                <w:lang w:val="en-US" w:eastAsia="en-US"/>
              </w:rPr>
              <w:t>-</w:t>
            </w:r>
          </w:p>
        </w:tc>
      </w:tr>
      <w:tr w:rsidR="00432E40" w:rsidRPr="00432E40" w14:paraId="03E2562B" w14:textId="77777777" w:rsidTr="00185EA3">
        <w:trPr>
          <w:trHeight w:val="255"/>
          <w:jc w:val="center"/>
        </w:trPr>
        <w:tc>
          <w:tcPr>
            <w:tcW w:w="2814" w:type="dxa"/>
            <w:tcBorders>
              <w:top w:val="nil"/>
              <w:left w:val="nil"/>
              <w:bottom w:val="single" w:sz="4" w:space="0" w:color="auto"/>
              <w:right w:val="nil"/>
            </w:tcBorders>
            <w:shd w:val="clear" w:color="auto" w:fill="auto"/>
            <w:noWrap/>
            <w:vAlign w:val="bottom"/>
            <w:hideMark/>
          </w:tcPr>
          <w:p w14:paraId="64B3CC41" w14:textId="77777777" w:rsidR="00432E40" w:rsidRPr="00432E40" w:rsidRDefault="00432E40" w:rsidP="00F95102">
            <w:pPr>
              <w:spacing w:before="0" w:after="0" w:line="240" w:lineRule="auto"/>
              <w:rPr>
                <w:rFonts w:ascii="Arial" w:hAnsi="Arial" w:cs="Arial"/>
                <w:b/>
                <w:bCs/>
                <w:sz w:val="16"/>
                <w:szCs w:val="16"/>
                <w:lang w:val="en-US" w:eastAsia="en-US"/>
              </w:rPr>
            </w:pPr>
            <w:r w:rsidRPr="00432E40">
              <w:rPr>
                <w:rFonts w:ascii="Arial" w:hAnsi="Arial" w:cs="Arial"/>
                <w:b/>
                <w:bCs/>
                <w:sz w:val="16"/>
                <w:szCs w:val="16"/>
                <w:lang w:val="en-US" w:eastAsia="en-US"/>
              </w:rPr>
              <w:t>Total payments</w:t>
            </w:r>
          </w:p>
        </w:tc>
        <w:tc>
          <w:tcPr>
            <w:tcW w:w="980" w:type="dxa"/>
            <w:tcBorders>
              <w:top w:val="nil"/>
              <w:left w:val="nil"/>
              <w:bottom w:val="single" w:sz="4" w:space="0" w:color="auto"/>
              <w:right w:val="nil"/>
            </w:tcBorders>
            <w:shd w:val="clear" w:color="auto" w:fill="auto"/>
            <w:noWrap/>
            <w:vAlign w:val="bottom"/>
            <w:hideMark/>
          </w:tcPr>
          <w:p w14:paraId="60AFBA45" w14:textId="77777777" w:rsidR="00432E40" w:rsidRPr="00432E40" w:rsidRDefault="00432E40" w:rsidP="00432E40">
            <w:pPr>
              <w:spacing w:before="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000000" w:fill="D9D9D9"/>
            <w:noWrap/>
            <w:vAlign w:val="bottom"/>
            <w:hideMark/>
          </w:tcPr>
          <w:p w14:paraId="5089E60C" w14:textId="77777777" w:rsidR="00432E40" w:rsidRPr="00432E40" w:rsidRDefault="00432E40" w:rsidP="00432E40">
            <w:pPr>
              <w:spacing w:before="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1,348</w:t>
            </w:r>
          </w:p>
        </w:tc>
        <w:tc>
          <w:tcPr>
            <w:tcW w:w="980" w:type="dxa"/>
            <w:tcBorders>
              <w:top w:val="single" w:sz="4" w:space="0" w:color="auto"/>
              <w:left w:val="nil"/>
              <w:bottom w:val="single" w:sz="4" w:space="0" w:color="auto"/>
              <w:right w:val="nil"/>
            </w:tcBorders>
            <w:shd w:val="clear" w:color="auto" w:fill="auto"/>
            <w:noWrap/>
            <w:vAlign w:val="bottom"/>
            <w:hideMark/>
          </w:tcPr>
          <w:p w14:paraId="554B334C" w14:textId="77777777" w:rsidR="00432E40" w:rsidRPr="00432E40" w:rsidRDefault="00432E40" w:rsidP="00432E40">
            <w:pPr>
              <w:spacing w:before="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1,367</w:t>
            </w:r>
          </w:p>
        </w:tc>
        <w:tc>
          <w:tcPr>
            <w:tcW w:w="980" w:type="dxa"/>
            <w:tcBorders>
              <w:top w:val="single" w:sz="4" w:space="0" w:color="auto"/>
              <w:left w:val="nil"/>
              <w:bottom w:val="single" w:sz="4" w:space="0" w:color="auto"/>
              <w:right w:val="nil"/>
            </w:tcBorders>
            <w:shd w:val="clear" w:color="auto" w:fill="auto"/>
            <w:noWrap/>
            <w:vAlign w:val="bottom"/>
            <w:hideMark/>
          </w:tcPr>
          <w:p w14:paraId="40FBDBC0" w14:textId="77777777" w:rsidR="00432E40" w:rsidRPr="00432E40" w:rsidRDefault="00432E40" w:rsidP="00432E40">
            <w:pPr>
              <w:spacing w:before="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w:t>
            </w:r>
          </w:p>
        </w:tc>
        <w:tc>
          <w:tcPr>
            <w:tcW w:w="980" w:type="dxa"/>
            <w:tcBorders>
              <w:top w:val="single" w:sz="4" w:space="0" w:color="auto"/>
              <w:left w:val="nil"/>
              <w:bottom w:val="single" w:sz="4" w:space="0" w:color="auto"/>
              <w:right w:val="nil"/>
            </w:tcBorders>
            <w:shd w:val="clear" w:color="auto" w:fill="auto"/>
            <w:noWrap/>
            <w:vAlign w:val="bottom"/>
            <w:hideMark/>
          </w:tcPr>
          <w:p w14:paraId="192A393B" w14:textId="77777777" w:rsidR="00432E40" w:rsidRPr="00432E40" w:rsidRDefault="00432E40" w:rsidP="00432E40">
            <w:pPr>
              <w:spacing w:before="0" w:after="0" w:line="240" w:lineRule="auto"/>
              <w:jc w:val="right"/>
              <w:rPr>
                <w:rFonts w:ascii="Arial" w:hAnsi="Arial" w:cs="Arial"/>
                <w:b/>
                <w:bCs/>
                <w:sz w:val="16"/>
                <w:szCs w:val="16"/>
                <w:lang w:val="en-US" w:eastAsia="en-US"/>
              </w:rPr>
            </w:pPr>
            <w:r w:rsidRPr="00432E40">
              <w:rPr>
                <w:rFonts w:ascii="Arial" w:hAnsi="Arial" w:cs="Arial"/>
                <w:b/>
                <w:bCs/>
                <w:sz w:val="16"/>
                <w:szCs w:val="16"/>
                <w:lang w:val="en-US" w:eastAsia="en-US"/>
              </w:rPr>
              <w:t>-</w:t>
            </w:r>
          </w:p>
        </w:tc>
      </w:tr>
    </w:tbl>
    <w:p w14:paraId="00179D5B" w14:textId="074DD2B2" w:rsidR="007823CD" w:rsidRPr="00726D1A" w:rsidRDefault="00A03408" w:rsidP="00185EA3">
      <w:pPr>
        <w:pStyle w:val="FootnoteText"/>
        <w:numPr>
          <w:ilvl w:val="0"/>
          <w:numId w:val="24"/>
        </w:numPr>
        <w:tabs>
          <w:tab w:val="clear" w:pos="284"/>
        </w:tabs>
        <w:spacing w:before="120"/>
        <w:ind w:left="426" w:hanging="284"/>
      </w:pPr>
      <w:r w:rsidRPr="00A03408">
        <w:t>ACQSC is not the lead entity for this measure. ACQSC impacts only are shown in this table.</w:t>
      </w:r>
    </w:p>
    <w:p w14:paraId="601B22BD" w14:textId="24FC6EF9" w:rsidR="00294534" w:rsidRDefault="00294534" w:rsidP="00294534">
      <w:pPr>
        <w:pStyle w:val="TableGraphic"/>
        <w:spacing w:before="120"/>
      </w:pPr>
    </w:p>
    <w:p w14:paraId="05F6371F" w14:textId="77777777" w:rsidR="00266FC7" w:rsidRDefault="00266FC7" w:rsidP="00266FC7">
      <w:pPr>
        <w:pStyle w:val="Heading3"/>
        <w:rPr>
          <w:szCs w:val="19"/>
        </w:rPr>
      </w:pPr>
      <w:r>
        <w:t>1.4</w:t>
      </w:r>
      <w:r>
        <w:tab/>
        <w:t>Additional estimates, resourcing and v</w:t>
      </w:r>
      <w:r w:rsidRPr="00597122">
        <w:t>ariations</w:t>
      </w:r>
      <w:r>
        <w:t xml:space="preserve"> to outcomes</w:t>
      </w:r>
      <w:r w:rsidRPr="0066517D">
        <w:rPr>
          <w:szCs w:val="19"/>
        </w:rPr>
        <w:t xml:space="preserve"> </w:t>
      </w:r>
    </w:p>
    <w:p w14:paraId="734F13C9" w14:textId="11911599" w:rsidR="00294534" w:rsidRPr="0066517D" w:rsidRDefault="00294534" w:rsidP="00294534">
      <w:pPr>
        <w:rPr>
          <w:szCs w:val="19"/>
        </w:rPr>
      </w:pPr>
      <w:r w:rsidRPr="0066517D">
        <w:rPr>
          <w:szCs w:val="19"/>
        </w:rPr>
        <w:t xml:space="preserve">The following tables detail the changes to the resourcing for </w:t>
      </w:r>
      <w:r w:rsidR="00151553">
        <w:rPr>
          <w:szCs w:val="19"/>
        </w:rPr>
        <w:t xml:space="preserve">the </w:t>
      </w:r>
      <w:r w:rsidR="006D0243" w:rsidRPr="0066517D">
        <w:rPr>
          <w:szCs w:val="19"/>
        </w:rPr>
        <w:t>ACQ</w:t>
      </w:r>
      <w:r w:rsidR="00D87E56" w:rsidRPr="0066517D">
        <w:rPr>
          <w:szCs w:val="19"/>
        </w:rPr>
        <w:t>S</w:t>
      </w:r>
      <w:r w:rsidR="006D0243" w:rsidRPr="0066517D">
        <w:rPr>
          <w:szCs w:val="19"/>
        </w:rPr>
        <w:t>C</w:t>
      </w:r>
      <w:r w:rsidRPr="0066517D">
        <w:rPr>
          <w:szCs w:val="19"/>
        </w:rPr>
        <w:t xml:space="preserve"> at Additional Estimates, by outcome. Table 1.3 details the Additional Estimates resulting from new measures and other variations since the 2024–25 Budget in Appropriation Bills Nos. 3 and 4.</w:t>
      </w:r>
    </w:p>
    <w:p w14:paraId="3BB70912" w14:textId="4E5FFF64" w:rsidR="00294534" w:rsidRDefault="00294534" w:rsidP="00294534">
      <w:pPr>
        <w:pStyle w:val="TableHeading"/>
      </w:pPr>
      <w:r w:rsidRPr="001A75A9">
        <w:t>Table 1.</w:t>
      </w:r>
      <w:r>
        <w:t xml:space="preserve">3: </w:t>
      </w:r>
      <w:r w:rsidRPr="001A75A9">
        <w:t xml:space="preserve">Additional </w:t>
      </w:r>
      <w:r w:rsidR="0094203A">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2024–25</w:t>
      </w:r>
      <w:r w:rsidRPr="001A75A9">
        <w:t xml:space="preserve"> Budget</w:t>
      </w:r>
      <w:r>
        <w:t xml:space="preserve"> </w:t>
      </w:r>
    </w:p>
    <w:tbl>
      <w:tblPr>
        <w:tblW w:w="7716" w:type="dxa"/>
        <w:jc w:val="center"/>
        <w:tblLayout w:type="fixed"/>
        <w:tblLook w:val="04A0" w:firstRow="1" w:lastRow="0" w:firstColumn="1" w:lastColumn="0" w:noHBand="0" w:noVBand="1"/>
      </w:tblPr>
      <w:tblGrid>
        <w:gridCol w:w="3956"/>
        <w:gridCol w:w="940"/>
        <w:gridCol w:w="940"/>
        <w:gridCol w:w="940"/>
        <w:gridCol w:w="940"/>
      </w:tblGrid>
      <w:tr w:rsidR="00C05503" w:rsidRPr="001A1C07" w14:paraId="78FDED95" w14:textId="77777777" w:rsidTr="00185EA3">
        <w:trPr>
          <w:trHeight w:val="397"/>
          <w:jc w:val="center"/>
        </w:trPr>
        <w:tc>
          <w:tcPr>
            <w:tcW w:w="3956" w:type="dxa"/>
            <w:tcBorders>
              <w:top w:val="single" w:sz="4" w:space="0" w:color="auto"/>
              <w:left w:val="nil"/>
              <w:bottom w:val="nil"/>
              <w:right w:val="nil"/>
            </w:tcBorders>
            <w:shd w:val="clear" w:color="auto" w:fill="auto"/>
            <w:noWrap/>
            <w:hideMark/>
          </w:tcPr>
          <w:p w14:paraId="5DD8500D" w14:textId="77777777" w:rsidR="001A1C07" w:rsidRPr="001A1C07" w:rsidRDefault="001A1C07" w:rsidP="00185EA3">
            <w:pPr>
              <w:spacing w:before="4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000000" w:fill="D9D9D9"/>
            <w:hideMark/>
          </w:tcPr>
          <w:p w14:paraId="4E83EFBE" w14:textId="77777777" w:rsidR="001A1C07" w:rsidRPr="001A1C07" w:rsidRDefault="001A1C07" w:rsidP="00185EA3">
            <w:pPr>
              <w:spacing w:before="4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2024-25</w:t>
            </w:r>
            <w:r w:rsidRPr="001A1C07">
              <w:rPr>
                <w:rFonts w:ascii="Arial" w:hAnsi="Arial" w:cs="Arial"/>
                <w:b/>
                <w:bCs/>
                <w:sz w:val="16"/>
                <w:szCs w:val="16"/>
                <w:lang w:val="en-US" w:eastAsia="en-US"/>
              </w:rPr>
              <w:br/>
            </w:r>
            <w:r w:rsidRPr="001A1C07">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69130E1" w14:textId="77777777" w:rsidR="001A1C07" w:rsidRPr="001A1C07" w:rsidRDefault="001A1C07" w:rsidP="00185EA3">
            <w:pPr>
              <w:spacing w:before="4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2025-26</w:t>
            </w:r>
            <w:r w:rsidRPr="001A1C07">
              <w:rPr>
                <w:rFonts w:ascii="Arial" w:hAnsi="Arial" w:cs="Arial"/>
                <w:b/>
                <w:bCs/>
                <w:sz w:val="16"/>
                <w:szCs w:val="16"/>
                <w:lang w:val="en-US" w:eastAsia="en-US"/>
              </w:rPr>
              <w:br/>
            </w:r>
            <w:r w:rsidRPr="001A1C07">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7B0CEDF1" w14:textId="77777777" w:rsidR="001A1C07" w:rsidRPr="001A1C07" w:rsidRDefault="001A1C07" w:rsidP="00185EA3">
            <w:pPr>
              <w:spacing w:before="4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2026-27</w:t>
            </w:r>
            <w:r w:rsidRPr="001A1C07">
              <w:rPr>
                <w:rFonts w:ascii="Arial" w:hAnsi="Arial" w:cs="Arial"/>
                <w:b/>
                <w:bCs/>
                <w:sz w:val="16"/>
                <w:szCs w:val="16"/>
                <w:lang w:val="en-US" w:eastAsia="en-US"/>
              </w:rPr>
              <w:br/>
            </w:r>
            <w:r w:rsidRPr="001A1C07">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A113E52" w14:textId="77777777" w:rsidR="001A1C07" w:rsidRPr="001A1C07" w:rsidRDefault="001A1C07" w:rsidP="00185EA3">
            <w:pPr>
              <w:spacing w:before="4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2027-28</w:t>
            </w:r>
            <w:r w:rsidRPr="001A1C07">
              <w:rPr>
                <w:rFonts w:ascii="Arial" w:hAnsi="Arial" w:cs="Arial"/>
                <w:b/>
                <w:bCs/>
                <w:sz w:val="16"/>
                <w:szCs w:val="16"/>
                <w:lang w:val="en-US" w:eastAsia="en-US"/>
              </w:rPr>
              <w:br/>
            </w:r>
            <w:r w:rsidRPr="001A1C07">
              <w:rPr>
                <w:rFonts w:ascii="Arial" w:hAnsi="Arial" w:cs="Arial"/>
                <w:sz w:val="16"/>
                <w:szCs w:val="16"/>
                <w:lang w:val="en-US" w:eastAsia="en-US"/>
              </w:rPr>
              <w:t>$'000</w:t>
            </w:r>
          </w:p>
        </w:tc>
      </w:tr>
      <w:tr w:rsidR="00C05503" w:rsidRPr="001A1C07" w14:paraId="3B7D61BF" w14:textId="77777777" w:rsidTr="00185EA3">
        <w:trPr>
          <w:trHeight w:val="283"/>
          <w:jc w:val="center"/>
        </w:trPr>
        <w:tc>
          <w:tcPr>
            <w:tcW w:w="3956" w:type="dxa"/>
            <w:tcBorders>
              <w:top w:val="nil"/>
              <w:left w:val="nil"/>
              <w:bottom w:val="nil"/>
              <w:right w:val="nil"/>
            </w:tcBorders>
            <w:shd w:val="clear" w:color="auto" w:fill="auto"/>
            <w:noWrap/>
            <w:vAlign w:val="bottom"/>
            <w:hideMark/>
          </w:tcPr>
          <w:p w14:paraId="438BCE5E" w14:textId="77777777" w:rsidR="001A1C07" w:rsidRPr="001A1C07" w:rsidRDefault="001A1C07" w:rsidP="001A1C07">
            <w:pPr>
              <w:spacing w:before="0" w:after="0" w:line="240" w:lineRule="auto"/>
              <w:rPr>
                <w:rFonts w:ascii="Arial" w:hAnsi="Arial" w:cs="Arial"/>
                <w:b/>
                <w:bCs/>
                <w:sz w:val="16"/>
                <w:szCs w:val="16"/>
                <w:lang w:val="en-US" w:eastAsia="en-US"/>
              </w:rPr>
            </w:pPr>
            <w:r w:rsidRPr="001A1C07">
              <w:rPr>
                <w:rFonts w:ascii="Arial" w:hAnsi="Arial" w:cs="Arial"/>
                <w:b/>
                <w:bCs/>
                <w:sz w:val="16"/>
                <w:szCs w:val="16"/>
                <w:lang w:val="en-US" w:eastAsia="en-US"/>
              </w:rPr>
              <w:t>Program 1.1: Quality Aged Care Services</w:t>
            </w:r>
          </w:p>
        </w:tc>
        <w:tc>
          <w:tcPr>
            <w:tcW w:w="940" w:type="dxa"/>
            <w:tcBorders>
              <w:top w:val="nil"/>
              <w:left w:val="nil"/>
              <w:bottom w:val="nil"/>
              <w:right w:val="nil"/>
            </w:tcBorders>
            <w:shd w:val="clear" w:color="auto" w:fill="auto"/>
            <w:noWrap/>
            <w:vAlign w:val="bottom"/>
            <w:hideMark/>
          </w:tcPr>
          <w:p w14:paraId="6578B9D9" w14:textId="77777777" w:rsidR="001A1C07" w:rsidRPr="001A1C07" w:rsidRDefault="001A1C07" w:rsidP="001A1C0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37EA188" w14:textId="77777777" w:rsidR="001A1C07" w:rsidRPr="001A1C07" w:rsidRDefault="001A1C07" w:rsidP="001A1C0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C07C73C" w14:textId="77777777" w:rsidR="001A1C07" w:rsidRPr="001A1C07" w:rsidRDefault="001A1C07" w:rsidP="001A1C07">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17300B2" w14:textId="77777777" w:rsidR="001A1C07" w:rsidRPr="001A1C07" w:rsidRDefault="001A1C07" w:rsidP="001A1C07">
            <w:pPr>
              <w:spacing w:before="0" w:after="0" w:line="240" w:lineRule="auto"/>
              <w:rPr>
                <w:rFonts w:ascii="Times New Roman" w:hAnsi="Times New Roman"/>
                <w:sz w:val="20"/>
                <w:lang w:val="en-US" w:eastAsia="en-US"/>
              </w:rPr>
            </w:pPr>
          </w:p>
        </w:tc>
      </w:tr>
      <w:tr w:rsidR="00C05503" w:rsidRPr="001A1C07" w14:paraId="6B145241" w14:textId="77777777" w:rsidTr="00185EA3">
        <w:trPr>
          <w:trHeight w:val="283"/>
          <w:jc w:val="center"/>
        </w:trPr>
        <w:tc>
          <w:tcPr>
            <w:tcW w:w="3956" w:type="dxa"/>
            <w:tcBorders>
              <w:top w:val="nil"/>
              <w:left w:val="nil"/>
              <w:bottom w:val="nil"/>
              <w:right w:val="nil"/>
            </w:tcBorders>
            <w:shd w:val="clear" w:color="auto" w:fill="auto"/>
            <w:noWrap/>
            <w:vAlign w:val="bottom"/>
            <w:hideMark/>
          </w:tcPr>
          <w:p w14:paraId="7DD0B561" w14:textId="77777777" w:rsidR="001A1C07" w:rsidRPr="001A1C07" w:rsidRDefault="001A1C07" w:rsidP="001A1C07">
            <w:pPr>
              <w:spacing w:before="0" w:after="0" w:line="240" w:lineRule="auto"/>
              <w:rPr>
                <w:rFonts w:ascii="Arial" w:hAnsi="Arial" w:cs="Arial"/>
                <w:b/>
                <w:bCs/>
                <w:sz w:val="16"/>
                <w:szCs w:val="16"/>
                <w:lang w:val="en-US" w:eastAsia="en-US"/>
              </w:rPr>
            </w:pPr>
            <w:r w:rsidRPr="001A1C07">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000000" w:fill="D9D9D9"/>
            <w:noWrap/>
            <w:vAlign w:val="bottom"/>
            <w:hideMark/>
          </w:tcPr>
          <w:p w14:paraId="4ACB54EE"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758610B0" w14:textId="77777777" w:rsidR="001A1C07" w:rsidRPr="001A1C07" w:rsidRDefault="001A1C07" w:rsidP="001A1C07">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333B3529" w14:textId="77777777" w:rsidR="001A1C07" w:rsidRPr="001A1C07" w:rsidRDefault="001A1C07" w:rsidP="001A1C07">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1733E3D" w14:textId="77777777" w:rsidR="001A1C07" w:rsidRPr="001A1C07" w:rsidRDefault="001A1C07" w:rsidP="001A1C07">
            <w:pPr>
              <w:spacing w:before="0" w:after="0" w:line="240" w:lineRule="auto"/>
              <w:jc w:val="right"/>
              <w:rPr>
                <w:rFonts w:ascii="Times New Roman" w:hAnsi="Times New Roman"/>
                <w:sz w:val="20"/>
                <w:lang w:val="en-US" w:eastAsia="en-US"/>
              </w:rPr>
            </w:pPr>
          </w:p>
        </w:tc>
      </w:tr>
      <w:tr w:rsidR="00C05503" w:rsidRPr="001A1C07" w14:paraId="08B2FCEC" w14:textId="77777777" w:rsidTr="00185EA3">
        <w:trPr>
          <w:trHeight w:val="283"/>
          <w:jc w:val="center"/>
        </w:trPr>
        <w:tc>
          <w:tcPr>
            <w:tcW w:w="3956" w:type="dxa"/>
            <w:tcBorders>
              <w:top w:val="nil"/>
              <w:left w:val="nil"/>
              <w:bottom w:val="nil"/>
              <w:right w:val="nil"/>
            </w:tcBorders>
            <w:shd w:val="clear" w:color="auto" w:fill="auto"/>
            <w:noWrap/>
            <w:vAlign w:val="bottom"/>
            <w:hideMark/>
          </w:tcPr>
          <w:p w14:paraId="2B231DAC" w14:textId="77777777" w:rsidR="001A1C07" w:rsidRPr="001A1C07" w:rsidRDefault="001A1C07" w:rsidP="001A1C07">
            <w:pPr>
              <w:spacing w:before="0" w:after="0" w:line="240" w:lineRule="auto"/>
              <w:rPr>
                <w:rFonts w:ascii="Arial" w:hAnsi="Arial" w:cs="Arial"/>
                <w:sz w:val="16"/>
                <w:szCs w:val="16"/>
                <w:lang w:val="en-US" w:eastAsia="en-US"/>
              </w:rPr>
            </w:pPr>
            <w:r w:rsidRPr="001A1C07">
              <w:rPr>
                <w:rFonts w:ascii="Arial" w:hAnsi="Arial" w:cs="Arial"/>
                <w:sz w:val="16"/>
                <w:szCs w:val="16"/>
                <w:lang w:val="en-US" w:eastAsia="en-US"/>
              </w:rPr>
              <w:t>Appropriation Bill (No. 3)</w:t>
            </w:r>
          </w:p>
        </w:tc>
        <w:tc>
          <w:tcPr>
            <w:tcW w:w="940" w:type="dxa"/>
            <w:tcBorders>
              <w:top w:val="nil"/>
              <w:left w:val="nil"/>
              <w:bottom w:val="nil"/>
              <w:right w:val="nil"/>
            </w:tcBorders>
            <w:shd w:val="clear" w:color="000000" w:fill="D9D9D9"/>
            <w:noWrap/>
            <w:vAlign w:val="bottom"/>
            <w:hideMark/>
          </w:tcPr>
          <w:p w14:paraId="7D3621AD"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20B6F405" w14:textId="77777777" w:rsidR="001A1C07" w:rsidRPr="001A1C07" w:rsidRDefault="001A1C07" w:rsidP="001A1C07">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25BC1532" w14:textId="77777777" w:rsidR="001A1C07" w:rsidRPr="001A1C07" w:rsidRDefault="001A1C07" w:rsidP="001A1C07">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B85ED8A" w14:textId="77777777" w:rsidR="001A1C07" w:rsidRPr="001A1C07" w:rsidRDefault="001A1C07" w:rsidP="001A1C07">
            <w:pPr>
              <w:spacing w:before="0" w:after="0" w:line="240" w:lineRule="auto"/>
              <w:jc w:val="right"/>
              <w:rPr>
                <w:rFonts w:ascii="Times New Roman" w:hAnsi="Times New Roman"/>
                <w:sz w:val="20"/>
                <w:lang w:val="en-US" w:eastAsia="en-US"/>
              </w:rPr>
            </w:pPr>
          </w:p>
        </w:tc>
      </w:tr>
      <w:tr w:rsidR="00C05503" w:rsidRPr="001A1C07" w14:paraId="1BB3A859" w14:textId="77777777" w:rsidTr="00185EA3">
        <w:trPr>
          <w:trHeight w:val="454"/>
          <w:jc w:val="center"/>
        </w:trPr>
        <w:tc>
          <w:tcPr>
            <w:tcW w:w="3956" w:type="dxa"/>
            <w:tcBorders>
              <w:top w:val="nil"/>
              <w:left w:val="nil"/>
              <w:bottom w:val="nil"/>
              <w:right w:val="nil"/>
            </w:tcBorders>
            <w:shd w:val="clear" w:color="auto" w:fill="auto"/>
            <w:tcMar>
              <w:right w:w="0" w:type="dxa"/>
            </w:tcMar>
            <w:vAlign w:val="bottom"/>
            <w:hideMark/>
          </w:tcPr>
          <w:p w14:paraId="5F848263" w14:textId="77777777" w:rsidR="001A1C07" w:rsidRPr="001A1C07" w:rsidRDefault="001A1C07" w:rsidP="001A1C07">
            <w:pPr>
              <w:spacing w:before="0" w:after="0" w:line="240" w:lineRule="auto"/>
              <w:rPr>
                <w:rFonts w:ascii="Arial" w:hAnsi="Arial" w:cs="Arial"/>
                <w:sz w:val="16"/>
                <w:szCs w:val="16"/>
                <w:lang w:val="en-US" w:eastAsia="en-US"/>
              </w:rPr>
            </w:pPr>
            <w:r w:rsidRPr="001A1C07">
              <w:rPr>
                <w:rFonts w:ascii="Arial" w:hAnsi="Arial" w:cs="Arial"/>
                <w:b/>
                <w:bCs/>
                <w:sz w:val="16"/>
                <w:szCs w:val="16"/>
                <w:lang w:val="en-US" w:eastAsia="en-US"/>
              </w:rPr>
              <w:t>Measure</w:t>
            </w:r>
            <w:r w:rsidRPr="001A1C07">
              <w:rPr>
                <w:rFonts w:ascii="Arial" w:hAnsi="Arial" w:cs="Arial"/>
                <w:sz w:val="16"/>
                <w:szCs w:val="16"/>
                <w:lang w:val="en-US" w:eastAsia="en-US"/>
              </w:rPr>
              <w:t xml:space="preserve"> - Ensuring the Viability and Quality of Aged Care</w:t>
            </w:r>
          </w:p>
        </w:tc>
        <w:tc>
          <w:tcPr>
            <w:tcW w:w="940" w:type="dxa"/>
            <w:tcBorders>
              <w:top w:val="nil"/>
              <w:left w:val="nil"/>
              <w:bottom w:val="nil"/>
              <w:right w:val="nil"/>
            </w:tcBorders>
            <w:shd w:val="clear" w:color="000000" w:fill="D9D9D9"/>
            <w:noWrap/>
            <w:vAlign w:val="bottom"/>
            <w:hideMark/>
          </w:tcPr>
          <w:p w14:paraId="798AF198"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1,348</w:t>
            </w:r>
          </w:p>
        </w:tc>
        <w:tc>
          <w:tcPr>
            <w:tcW w:w="940" w:type="dxa"/>
            <w:tcBorders>
              <w:top w:val="nil"/>
              <w:left w:val="nil"/>
              <w:bottom w:val="nil"/>
              <w:right w:val="nil"/>
            </w:tcBorders>
            <w:shd w:val="clear" w:color="auto" w:fill="auto"/>
            <w:noWrap/>
            <w:vAlign w:val="bottom"/>
            <w:hideMark/>
          </w:tcPr>
          <w:p w14:paraId="6263480E"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1,367 </w:t>
            </w:r>
          </w:p>
        </w:tc>
        <w:tc>
          <w:tcPr>
            <w:tcW w:w="940" w:type="dxa"/>
            <w:tcBorders>
              <w:top w:val="nil"/>
              <w:left w:val="nil"/>
              <w:bottom w:val="nil"/>
              <w:right w:val="nil"/>
            </w:tcBorders>
            <w:shd w:val="clear" w:color="auto" w:fill="auto"/>
            <w:noWrap/>
            <w:vAlign w:val="bottom"/>
            <w:hideMark/>
          </w:tcPr>
          <w:p w14:paraId="15D03A66"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05D1173"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 </w:t>
            </w:r>
          </w:p>
        </w:tc>
      </w:tr>
      <w:tr w:rsidR="00C05503" w:rsidRPr="001A1C07" w14:paraId="1B6B3B71" w14:textId="77777777" w:rsidTr="00185EA3">
        <w:trPr>
          <w:trHeight w:val="283"/>
          <w:jc w:val="center"/>
        </w:trPr>
        <w:tc>
          <w:tcPr>
            <w:tcW w:w="3956" w:type="dxa"/>
            <w:tcBorders>
              <w:top w:val="nil"/>
              <w:left w:val="nil"/>
              <w:bottom w:val="nil"/>
              <w:right w:val="nil"/>
            </w:tcBorders>
            <w:shd w:val="clear" w:color="000000" w:fill="FFFFFF"/>
            <w:vAlign w:val="bottom"/>
            <w:hideMark/>
          </w:tcPr>
          <w:p w14:paraId="0ED17F78" w14:textId="77777777" w:rsidR="001A1C07" w:rsidRPr="001A1C07" w:rsidRDefault="001A1C07" w:rsidP="001A1C07">
            <w:pPr>
              <w:spacing w:before="0" w:after="0" w:line="240" w:lineRule="auto"/>
              <w:rPr>
                <w:rFonts w:ascii="Arial" w:hAnsi="Arial" w:cs="Arial"/>
                <w:sz w:val="16"/>
                <w:szCs w:val="16"/>
                <w:lang w:val="en-US" w:eastAsia="en-US"/>
              </w:rPr>
            </w:pPr>
            <w:r w:rsidRPr="001A1C07">
              <w:rPr>
                <w:rFonts w:ascii="Arial" w:hAnsi="Arial" w:cs="Arial"/>
                <w:sz w:val="16"/>
                <w:szCs w:val="16"/>
                <w:lang w:val="en-US" w:eastAsia="en-US"/>
              </w:rPr>
              <w:t xml:space="preserve">Price parameter </w:t>
            </w:r>
            <w:r w:rsidRPr="001A1C07">
              <w:rPr>
                <w:rFonts w:ascii="Arial" w:hAnsi="Arial" w:cs="Arial"/>
                <w:sz w:val="16"/>
                <w:szCs w:val="16"/>
                <w:vertAlign w:val="superscript"/>
                <w:lang w:val="en-US" w:eastAsia="en-US"/>
              </w:rPr>
              <w:t>(a)</w:t>
            </w:r>
          </w:p>
        </w:tc>
        <w:tc>
          <w:tcPr>
            <w:tcW w:w="940" w:type="dxa"/>
            <w:tcBorders>
              <w:top w:val="nil"/>
              <w:left w:val="nil"/>
              <w:bottom w:val="nil"/>
              <w:right w:val="nil"/>
            </w:tcBorders>
            <w:shd w:val="clear" w:color="000000" w:fill="D9D9D9"/>
            <w:noWrap/>
            <w:vAlign w:val="bottom"/>
            <w:hideMark/>
          </w:tcPr>
          <w:p w14:paraId="1613DC0A"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2ED1D03"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(217)</w:t>
            </w:r>
          </w:p>
        </w:tc>
        <w:tc>
          <w:tcPr>
            <w:tcW w:w="940" w:type="dxa"/>
            <w:tcBorders>
              <w:top w:val="nil"/>
              <w:left w:val="nil"/>
              <w:bottom w:val="nil"/>
              <w:right w:val="nil"/>
            </w:tcBorders>
            <w:shd w:val="clear" w:color="000000" w:fill="FFFFFF"/>
            <w:noWrap/>
            <w:vAlign w:val="bottom"/>
            <w:hideMark/>
          </w:tcPr>
          <w:p w14:paraId="2D7ECA77"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553 </w:t>
            </w:r>
          </w:p>
        </w:tc>
        <w:tc>
          <w:tcPr>
            <w:tcW w:w="940" w:type="dxa"/>
            <w:tcBorders>
              <w:top w:val="nil"/>
              <w:left w:val="nil"/>
              <w:bottom w:val="nil"/>
              <w:right w:val="nil"/>
            </w:tcBorders>
            <w:shd w:val="clear" w:color="000000" w:fill="FFFFFF"/>
            <w:noWrap/>
            <w:vAlign w:val="bottom"/>
            <w:hideMark/>
          </w:tcPr>
          <w:p w14:paraId="742A10EB"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182 </w:t>
            </w:r>
          </w:p>
        </w:tc>
      </w:tr>
      <w:tr w:rsidR="00C05503" w:rsidRPr="001A1C07" w14:paraId="667D7346" w14:textId="77777777" w:rsidTr="00185EA3">
        <w:trPr>
          <w:trHeight w:val="283"/>
          <w:jc w:val="center"/>
        </w:trPr>
        <w:tc>
          <w:tcPr>
            <w:tcW w:w="3956" w:type="dxa"/>
            <w:tcBorders>
              <w:top w:val="nil"/>
              <w:left w:val="nil"/>
              <w:bottom w:val="single" w:sz="4" w:space="0" w:color="auto"/>
              <w:right w:val="nil"/>
            </w:tcBorders>
            <w:shd w:val="clear" w:color="000000" w:fill="FFFFFF"/>
            <w:vAlign w:val="bottom"/>
            <w:hideMark/>
          </w:tcPr>
          <w:p w14:paraId="53576A39" w14:textId="77777777" w:rsidR="001A1C07" w:rsidRPr="001A1C07" w:rsidRDefault="001A1C07" w:rsidP="001A1C07">
            <w:pPr>
              <w:spacing w:before="0" w:after="0" w:line="240" w:lineRule="auto"/>
              <w:rPr>
                <w:rFonts w:ascii="Arial" w:hAnsi="Arial" w:cs="Arial"/>
                <w:sz w:val="16"/>
                <w:szCs w:val="16"/>
                <w:lang w:val="en-US" w:eastAsia="en-US"/>
              </w:rPr>
            </w:pPr>
            <w:r w:rsidRPr="001A1C07">
              <w:rPr>
                <w:rFonts w:ascii="Arial" w:hAnsi="Arial" w:cs="Arial"/>
                <w:sz w:val="16"/>
                <w:szCs w:val="16"/>
                <w:lang w:val="en-US" w:eastAsia="en-US"/>
              </w:rPr>
              <w:t xml:space="preserve">Other variations </w:t>
            </w:r>
            <w:r w:rsidRPr="001A1C07">
              <w:rPr>
                <w:rFonts w:ascii="Arial" w:hAnsi="Arial" w:cs="Arial"/>
                <w:sz w:val="16"/>
                <w:szCs w:val="16"/>
                <w:vertAlign w:val="superscript"/>
                <w:lang w:val="en-US" w:eastAsia="en-US"/>
              </w:rPr>
              <w:t>(a)</w:t>
            </w:r>
          </w:p>
        </w:tc>
        <w:tc>
          <w:tcPr>
            <w:tcW w:w="940" w:type="dxa"/>
            <w:tcBorders>
              <w:top w:val="nil"/>
              <w:left w:val="nil"/>
              <w:bottom w:val="nil"/>
              <w:right w:val="nil"/>
            </w:tcBorders>
            <w:shd w:val="clear" w:color="000000" w:fill="D9D9D9"/>
            <w:noWrap/>
            <w:vAlign w:val="bottom"/>
            <w:hideMark/>
          </w:tcPr>
          <w:p w14:paraId="5B93008B"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3188CDA8"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(2,135)</w:t>
            </w:r>
          </w:p>
        </w:tc>
        <w:tc>
          <w:tcPr>
            <w:tcW w:w="940" w:type="dxa"/>
            <w:tcBorders>
              <w:top w:val="nil"/>
              <w:left w:val="nil"/>
              <w:bottom w:val="nil"/>
              <w:right w:val="nil"/>
            </w:tcBorders>
            <w:shd w:val="clear" w:color="000000" w:fill="FFFFFF"/>
            <w:noWrap/>
            <w:vAlign w:val="bottom"/>
            <w:hideMark/>
          </w:tcPr>
          <w:p w14:paraId="684674DB"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(2,125)</w:t>
            </w:r>
          </w:p>
        </w:tc>
        <w:tc>
          <w:tcPr>
            <w:tcW w:w="940" w:type="dxa"/>
            <w:tcBorders>
              <w:top w:val="nil"/>
              <w:left w:val="nil"/>
              <w:bottom w:val="nil"/>
              <w:right w:val="nil"/>
            </w:tcBorders>
            <w:shd w:val="clear" w:color="000000" w:fill="FFFFFF"/>
            <w:noWrap/>
            <w:vAlign w:val="bottom"/>
            <w:hideMark/>
          </w:tcPr>
          <w:p w14:paraId="71FDD2B1" w14:textId="77777777" w:rsidR="001A1C07" w:rsidRPr="001A1C07" w:rsidRDefault="001A1C07" w:rsidP="001A1C07">
            <w:pPr>
              <w:spacing w:before="0" w:after="0" w:line="240" w:lineRule="auto"/>
              <w:jc w:val="right"/>
              <w:rPr>
                <w:rFonts w:ascii="Arial" w:hAnsi="Arial" w:cs="Arial"/>
                <w:sz w:val="16"/>
                <w:szCs w:val="16"/>
                <w:lang w:val="en-US" w:eastAsia="en-US"/>
              </w:rPr>
            </w:pPr>
            <w:r w:rsidRPr="001A1C07">
              <w:rPr>
                <w:rFonts w:ascii="Arial" w:hAnsi="Arial" w:cs="Arial"/>
                <w:sz w:val="16"/>
                <w:szCs w:val="16"/>
                <w:lang w:val="en-US" w:eastAsia="en-US"/>
              </w:rPr>
              <w:t>(2,108)</w:t>
            </w:r>
          </w:p>
        </w:tc>
      </w:tr>
      <w:tr w:rsidR="00C05503" w:rsidRPr="001A1C07" w14:paraId="3C874857" w14:textId="77777777" w:rsidTr="00185EA3">
        <w:trPr>
          <w:trHeight w:val="283"/>
          <w:jc w:val="center"/>
        </w:trPr>
        <w:tc>
          <w:tcPr>
            <w:tcW w:w="3956" w:type="dxa"/>
            <w:tcBorders>
              <w:top w:val="nil"/>
              <w:left w:val="nil"/>
              <w:bottom w:val="single" w:sz="4" w:space="0" w:color="auto"/>
              <w:right w:val="nil"/>
            </w:tcBorders>
            <w:shd w:val="clear" w:color="auto" w:fill="auto"/>
            <w:noWrap/>
            <w:vAlign w:val="bottom"/>
            <w:hideMark/>
          </w:tcPr>
          <w:p w14:paraId="676EE54C" w14:textId="77777777" w:rsidR="001A1C07" w:rsidRPr="001A1C07" w:rsidRDefault="001A1C07" w:rsidP="001A1C07">
            <w:pPr>
              <w:spacing w:before="0" w:after="0" w:line="240" w:lineRule="auto"/>
              <w:rPr>
                <w:rFonts w:ascii="Arial" w:hAnsi="Arial" w:cs="Arial"/>
                <w:b/>
                <w:bCs/>
                <w:sz w:val="16"/>
                <w:szCs w:val="16"/>
                <w:lang w:val="en-US" w:eastAsia="en-US"/>
              </w:rPr>
            </w:pPr>
            <w:r w:rsidRPr="001A1C07">
              <w:rPr>
                <w:rFonts w:ascii="Arial" w:hAnsi="Arial" w:cs="Arial"/>
                <w:b/>
                <w:bCs/>
                <w:sz w:val="16"/>
                <w:szCs w:val="16"/>
                <w:lang w:val="en-US" w:eastAsia="en-US"/>
              </w:rPr>
              <w:t>Total</w:t>
            </w:r>
          </w:p>
        </w:tc>
        <w:tc>
          <w:tcPr>
            <w:tcW w:w="940" w:type="dxa"/>
            <w:tcBorders>
              <w:top w:val="single" w:sz="4" w:space="0" w:color="auto"/>
              <w:left w:val="nil"/>
              <w:bottom w:val="single" w:sz="4" w:space="0" w:color="auto"/>
              <w:right w:val="nil"/>
            </w:tcBorders>
            <w:shd w:val="clear" w:color="000000" w:fill="D9D9D9"/>
            <w:noWrap/>
            <w:vAlign w:val="bottom"/>
            <w:hideMark/>
          </w:tcPr>
          <w:p w14:paraId="245F8142" w14:textId="77777777" w:rsidR="001A1C07" w:rsidRPr="001A1C07" w:rsidRDefault="001A1C07" w:rsidP="001A1C07">
            <w:pPr>
              <w:spacing w:before="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 xml:space="preserve">1,348 </w:t>
            </w:r>
          </w:p>
        </w:tc>
        <w:tc>
          <w:tcPr>
            <w:tcW w:w="940" w:type="dxa"/>
            <w:tcBorders>
              <w:top w:val="single" w:sz="4" w:space="0" w:color="auto"/>
              <w:left w:val="nil"/>
              <w:bottom w:val="single" w:sz="4" w:space="0" w:color="auto"/>
              <w:right w:val="nil"/>
            </w:tcBorders>
            <w:shd w:val="clear" w:color="auto" w:fill="auto"/>
            <w:noWrap/>
            <w:vAlign w:val="bottom"/>
            <w:hideMark/>
          </w:tcPr>
          <w:p w14:paraId="7EEE82FC" w14:textId="77777777" w:rsidR="001A1C07" w:rsidRPr="001A1C07" w:rsidRDefault="001A1C07" w:rsidP="001A1C07">
            <w:pPr>
              <w:spacing w:before="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(985)</w:t>
            </w:r>
          </w:p>
        </w:tc>
        <w:tc>
          <w:tcPr>
            <w:tcW w:w="940" w:type="dxa"/>
            <w:tcBorders>
              <w:top w:val="single" w:sz="4" w:space="0" w:color="auto"/>
              <w:left w:val="nil"/>
              <w:bottom w:val="single" w:sz="4" w:space="0" w:color="auto"/>
              <w:right w:val="nil"/>
            </w:tcBorders>
            <w:shd w:val="clear" w:color="auto" w:fill="auto"/>
            <w:noWrap/>
            <w:vAlign w:val="bottom"/>
            <w:hideMark/>
          </w:tcPr>
          <w:p w14:paraId="1F23FEBA" w14:textId="77777777" w:rsidR="001A1C07" w:rsidRPr="001A1C07" w:rsidRDefault="001A1C07" w:rsidP="001A1C07">
            <w:pPr>
              <w:spacing w:before="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(1,572)</w:t>
            </w:r>
          </w:p>
        </w:tc>
        <w:tc>
          <w:tcPr>
            <w:tcW w:w="940" w:type="dxa"/>
            <w:tcBorders>
              <w:top w:val="single" w:sz="4" w:space="0" w:color="auto"/>
              <w:left w:val="nil"/>
              <w:bottom w:val="single" w:sz="4" w:space="0" w:color="auto"/>
              <w:right w:val="nil"/>
            </w:tcBorders>
            <w:shd w:val="clear" w:color="auto" w:fill="auto"/>
            <w:noWrap/>
            <w:vAlign w:val="bottom"/>
            <w:hideMark/>
          </w:tcPr>
          <w:p w14:paraId="42EFDEBE" w14:textId="77777777" w:rsidR="001A1C07" w:rsidRPr="001A1C07" w:rsidRDefault="001A1C07" w:rsidP="001A1C07">
            <w:pPr>
              <w:spacing w:before="0" w:after="0" w:line="240" w:lineRule="auto"/>
              <w:jc w:val="right"/>
              <w:rPr>
                <w:rFonts w:ascii="Arial" w:hAnsi="Arial" w:cs="Arial"/>
                <w:b/>
                <w:bCs/>
                <w:sz w:val="16"/>
                <w:szCs w:val="16"/>
                <w:lang w:val="en-US" w:eastAsia="en-US"/>
              </w:rPr>
            </w:pPr>
            <w:r w:rsidRPr="001A1C07">
              <w:rPr>
                <w:rFonts w:ascii="Arial" w:hAnsi="Arial" w:cs="Arial"/>
                <w:b/>
                <w:bCs/>
                <w:sz w:val="16"/>
                <w:szCs w:val="16"/>
                <w:lang w:val="en-US" w:eastAsia="en-US"/>
              </w:rPr>
              <w:t>(1,926)</w:t>
            </w:r>
          </w:p>
        </w:tc>
      </w:tr>
    </w:tbl>
    <w:p w14:paraId="781E1C57" w14:textId="5D4670F3" w:rsidR="00294534" w:rsidRDefault="00243BE8" w:rsidP="003058ED">
      <w:pPr>
        <w:pStyle w:val="FootnoteText"/>
        <w:numPr>
          <w:ilvl w:val="0"/>
          <w:numId w:val="25"/>
        </w:numPr>
        <w:tabs>
          <w:tab w:val="clear" w:pos="284"/>
        </w:tabs>
        <w:spacing w:before="120"/>
        <w:ind w:left="426" w:hanging="300"/>
        <w:rPr>
          <w:b/>
        </w:rPr>
      </w:pPr>
      <w:r w:rsidRPr="00243BE8">
        <w:t>See explanation in Portfolio Glossary.</w:t>
      </w:r>
    </w:p>
    <w:p w14:paraId="16955F5C" w14:textId="77777777" w:rsidR="00B717BC" w:rsidRDefault="00B717BC" w:rsidP="00CC0A0B">
      <w:pPr>
        <w:pStyle w:val="Heading3"/>
        <w:sectPr w:rsidR="00B717BC" w:rsidSect="000162CD">
          <w:headerReference w:type="even" r:id="rId555"/>
          <w:headerReference w:type="default" r:id="rId556"/>
          <w:footerReference w:type="even" r:id="rId557"/>
          <w:footerReference w:type="default" r:id="rId558"/>
          <w:headerReference w:type="first" r:id="rId559"/>
          <w:footerReference w:type="first" r:id="rId560"/>
          <w:pgSz w:w="11907" w:h="16840" w:code="9"/>
          <w:pgMar w:top="2835" w:right="2098" w:bottom="2466" w:left="2098" w:header="1814" w:footer="1814" w:gutter="0"/>
          <w:cols w:space="708"/>
          <w:titlePg/>
          <w:docGrid w:linePitch="360"/>
        </w:sectPr>
      </w:pPr>
    </w:p>
    <w:p w14:paraId="24DBEA2F" w14:textId="77777777" w:rsidR="00CC0A0B" w:rsidRDefault="00CC0A0B" w:rsidP="00CC0A0B">
      <w:pPr>
        <w:pStyle w:val="Heading3"/>
        <w:rPr>
          <w:sz w:val="20"/>
        </w:rPr>
      </w:pPr>
      <w:r>
        <w:lastRenderedPageBreak/>
        <w:t>1.5</w:t>
      </w:r>
      <w:r>
        <w:tab/>
      </w:r>
      <w:r w:rsidRPr="00564C0F">
        <w:t>Breakdown of additional estimates by appropriation bill</w:t>
      </w:r>
      <w:r w:rsidRPr="007D0E54">
        <w:rPr>
          <w:sz w:val="20"/>
        </w:rPr>
        <w:t xml:space="preserve"> </w:t>
      </w:r>
    </w:p>
    <w:p w14:paraId="139DC28C" w14:textId="5460E91D" w:rsidR="007823CD" w:rsidRPr="004D257F" w:rsidRDefault="00294534" w:rsidP="00294534">
      <w:pPr>
        <w:rPr>
          <w:rFonts w:ascii="Arial" w:hAnsi="Arial" w:cs="Arial"/>
          <w:b/>
          <w:bCs/>
          <w:color w:val="FF0000"/>
          <w:szCs w:val="19"/>
        </w:rPr>
      </w:pPr>
      <w:r w:rsidRPr="004D257F">
        <w:rPr>
          <w:szCs w:val="19"/>
        </w:rPr>
        <w:t xml:space="preserve">The following tables detail the Additional Estimates sought for </w:t>
      </w:r>
      <w:r w:rsidR="00151553" w:rsidRPr="004D257F">
        <w:rPr>
          <w:szCs w:val="19"/>
        </w:rPr>
        <w:t xml:space="preserve">the </w:t>
      </w:r>
      <w:r w:rsidR="006D0243" w:rsidRPr="004D257F">
        <w:rPr>
          <w:szCs w:val="19"/>
        </w:rPr>
        <w:t>ACQ</w:t>
      </w:r>
      <w:r w:rsidR="00D87E56" w:rsidRPr="004D257F">
        <w:rPr>
          <w:szCs w:val="19"/>
        </w:rPr>
        <w:t>S</w:t>
      </w:r>
      <w:r w:rsidR="006D0243" w:rsidRPr="004D257F">
        <w:rPr>
          <w:szCs w:val="19"/>
        </w:rPr>
        <w:t>C</w:t>
      </w:r>
      <w:r w:rsidRPr="004D257F">
        <w:rPr>
          <w:szCs w:val="19"/>
        </w:rPr>
        <w:t xml:space="preserve"> through Appropriation Bills Nos. 3 and 4. </w:t>
      </w:r>
    </w:p>
    <w:p w14:paraId="17F08A11" w14:textId="77777777" w:rsidR="009F202A" w:rsidRDefault="00294534" w:rsidP="009F202A">
      <w:pPr>
        <w:pStyle w:val="TableHeading"/>
      </w:pPr>
      <w:r>
        <w:t>Table 1.4</w:t>
      </w:r>
      <w:r w:rsidRPr="00564C0F">
        <w:t xml:space="preserve">: Appropriation Bill (No. 3) </w:t>
      </w:r>
      <w:r>
        <w:t>2024–25</w:t>
      </w:r>
      <w:r>
        <w:tab/>
      </w:r>
      <w:r>
        <w:tab/>
      </w:r>
      <w:r>
        <w:tab/>
      </w:r>
      <w:r>
        <w:tab/>
      </w:r>
    </w:p>
    <w:tbl>
      <w:tblPr>
        <w:tblW w:w="7754" w:type="dxa"/>
        <w:jc w:val="center"/>
        <w:tblLayout w:type="fixed"/>
        <w:tblLook w:val="04A0" w:firstRow="1" w:lastRow="0" w:firstColumn="1" w:lastColumn="0" w:noHBand="0" w:noVBand="1"/>
      </w:tblPr>
      <w:tblGrid>
        <w:gridCol w:w="2665"/>
        <w:gridCol w:w="1094"/>
        <w:gridCol w:w="1020"/>
        <w:gridCol w:w="1020"/>
        <w:gridCol w:w="1020"/>
        <w:gridCol w:w="935"/>
      </w:tblGrid>
      <w:tr w:rsidR="00107CE6" w:rsidRPr="007870BE" w14:paraId="2BED6A00" w14:textId="77777777" w:rsidTr="00703413">
        <w:trPr>
          <w:trHeight w:val="510"/>
          <w:jc w:val="center"/>
        </w:trPr>
        <w:tc>
          <w:tcPr>
            <w:tcW w:w="2665" w:type="dxa"/>
            <w:tcBorders>
              <w:top w:val="single" w:sz="4" w:space="0" w:color="000000"/>
              <w:left w:val="nil"/>
              <w:bottom w:val="nil"/>
              <w:right w:val="nil"/>
            </w:tcBorders>
            <w:shd w:val="clear" w:color="auto" w:fill="auto"/>
            <w:noWrap/>
            <w:hideMark/>
          </w:tcPr>
          <w:p w14:paraId="0E4BA3B8" w14:textId="77777777" w:rsidR="007870BE" w:rsidRPr="007870BE" w:rsidRDefault="007870BE" w:rsidP="00185EA3">
            <w:pPr>
              <w:spacing w:before="40" w:after="0" w:line="240" w:lineRule="auto"/>
              <w:jc w:val="right"/>
              <w:rPr>
                <w:rFonts w:ascii="Arial" w:hAnsi="Arial" w:cs="Arial"/>
                <w:sz w:val="16"/>
                <w:szCs w:val="16"/>
                <w:lang w:val="en-US" w:eastAsia="en-US"/>
              </w:rPr>
            </w:pPr>
            <w:r w:rsidRPr="007870BE">
              <w:rPr>
                <w:rFonts w:ascii="Arial" w:hAnsi="Arial" w:cs="Arial"/>
                <w:sz w:val="16"/>
                <w:szCs w:val="16"/>
                <w:lang w:val="en-US" w:eastAsia="en-US"/>
              </w:rPr>
              <w:t> </w:t>
            </w:r>
          </w:p>
        </w:tc>
        <w:tc>
          <w:tcPr>
            <w:tcW w:w="1094" w:type="dxa"/>
            <w:tcBorders>
              <w:top w:val="single" w:sz="4" w:space="0" w:color="000000"/>
              <w:left w:val="nil"/>
              <w:bottom w:val="single" w:sz="4" w:space="0" w:color="000000"/>
              <w:right w:val="nil"/>
            </w:tcBorders>
            <w:shd w:val="clear" w:color="auto" w:fill="auto"/>
            <w:hideMark/>
          </w:tcPr>
          <w:p w14:paraId="06D48A10" w14:textId="77777777" w:rsidR="007870BE" w:rsidRPr="007870BE" w:rsidRDefault="007870BE" w:rsidP="00185EA3">
            <w:pPr>
              <w:spacing w:before="40" w:after="0" w:line="240" w:lineRule="auto"/>
              <w:jc w:val="right"/>
              <w:rPr>
                <w:rFonts w:ascii="Arial" w:hAnsi="Arial" w:cs="Arial"/>
                <w:b/>
                <w:bCs/>
                <w:sz w:val="16"/>
                <w:szCs w:val="16"/>
                <w:lang w:val="en-US" w:eastAsia="en-US"/>
              </w:rPr>
            </w:pPr>
            <w:r w:rsidRPr="007870BE">
              <w:rPr>
                <w:rFonts w:ascii="Arial" w:hAnsi="Arial" w:cs="Arial"/>
                <w:b/>
                <w:bCs/>
                <w:sz w:val="16"/>
                <w:szCs w:val="16"/>
                <w:lang w:val="en-US" w:eastAsia="en-US"/>
              </w:rPr>
              <w:t>2023-24</w:t>
            </w:r>
            <w:r w:rsidRPr="007870BE">
              <w:rPr>
                <w:rFonts w:ascii="Arial" w:hAnsi="Arial" w:cs="Arial"/>
                <w:b/>
                <w:bCs/>
                <w:sz w:val="16"/>
                <w:szCs w:val="16"/>
                <w:lang w:val="en-US" w:eastAsia="en-US"/>
              </w:rPr>
              <w:br/>
              <w:t xml:space="preserve">Available </w:t>
            </w:r>
            <w:r w:rsidRPr="007870BE">
              <w:rPr>
                <w:rFonts w:ascii="Arial" w:hAnsi="Arial" w:cs="Arial"/>
                <w:b/>
                <w:bCs/>
                <w:sz w:val="16"/>
                <w:szCs w:val="16"/>
                <w:vertAlign w:val="superscript"/>
                <w:lang w:val="en-US" w:eastAsia="en-US"/>
              </w:rPr>
              <w:t>(a)</w:t>
            </w:r>
            <w:r w:rsidRPr="007870BE">
              <w:rPr>
                <w:rFonts w:ascii="Arial" w:hAnsi="Arial" w:cs="Arial"/>
                <w:b/>
                <w:bCs/>
                <w:sz w:val="16"/>
                <w:szCs w:val="16"/>
                <w:lang w:val="en-US" w:eastAsia="en-US"/>
              </w:rPr>
              <w:br/>
            </w:r>
            <w:r w:rsidRPr="007870BE">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auto" w:fill="auto"/>
            <w:hideMark/>
          </w:tcPr>
          <w:p w14:paraId="22C12E7A" w14:textId="77777777" w:rsidR="007870BE" w:rsidRPr="007870BE" w:rsidRDefault="007870BE" w:rsidP="00185EA3">
            <w:pPr>
              <w:spacing w:before="40" w:after="0" w:line="240" w:lineRule="auto"/>
              <w:jc w:val="right"/>
              <w:rPr>
                <w:rFonts w:ascii="Arial" w:hAnsi="Arial" w:cs="Arial"/>
                <w:b/>
                <w:bCs/>
                <w:sz w:val="16"/>
                <w:szCs w:val="16"/>
                <w:lang w:val="en-US" w:eastAsia="en-US"/>
              </w:rPr>
            </w:pPr>
            <w:r w:rsidRPr="007870BE">
              <w:rPr>
                <w:rFonts w:ascii="Arial" w:hAnsi="Arial" w:cs="Arial"/>
                <w:b/>
                <w:bCs/>
                <w:sz w:val="16"/>
                <w:szCs w:val="16"/>
                <w:lang w:val="en-US" w:eastAsia="en-US"/>
              </w:rPr>
              <w:t>2024-25</w:t>
            </w:r>
            <w:r w:rsidRPr="007870BE">
              <w:rPr>
                <w:rFonts w:ascii="Arial" w:hAnsi="Arial" w:cs="Arial"/>
                <w:b/>
                <w:bCs/>
                <w:sz w:val="16"/>
                <w:szCs w:val="16"/>
                <w:lang w:val="en-US" w:eastAsia="en-US"/>
              </w:rPr>
              <w:br/>
              <w:t>Budget</w:t>
            </w:r>
            <w:r w:rsidRPr="007870BE">
              <w:rPr>
                <w:rFonts w:ascii="Arial" w:hAnsi="Arial" w:cs="Arial"/>
                <w:b/>
                <w:bCs/>
                <w:sz w:val="16"/>
                <w:szCs w:val="16"/>
                <w:lang w:val="en-US" w:eastAsia="en-US"/>
              </w:rPr>
              <w:br/>
            </w:r>
            <w:r w:rsidRPr="007870BE">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auto" w:fill="auto"/>
            <w:hideMark/>
          </w:tcPr>
          <w:p w14:paraId="6820CDAB" w14:textId="77777777" w:rsidR="007870BE" w:rsidRPr="007870BE" w:rsidRDefault="007870BE" w:rsidP="00185EA3">
            <w:pPr>
              <w:spacing w:before="40" w:after="0" w:line="240" w:lineRule="auto"/>
              <w:jc w:val="right"/>
              <w:rPr>
                <w:rFonts w:ascii="Arial" w:hAnsi="Arial" w:cs="Arial"/>
                <w:b/>
                <w:bCs/>
                <w:sz w:val="16"/>
                <w:szCs w:val="16"/>
                <w:lang w:val="en-US" w:eastAsia="en-US"/>
              </w:rPr>
            </w:pPr>
            <w:r w:rsidRPr="007870BE">
              <w:rPr>
                <w:rFonts w:ascii="Arial" w:hAnsi="Arial" w:cs="Arial"/>
                <w:b/>
                <w:bCs/>
                <w:sz w:val="16"/>
                <w:szCs w:val="16"/>
                <w:lang w:val="en-US" w:eastAsia="en-US"/>
              </w:rPr>
              <w:t>2024-25</w:t>
            </w:r>
            <w:r w:rsidRPr="007870BE">
              <w:rPr>
                <w:rFonts w:ascii="Arial" w:hAnsi="Arial" w:cs="Arial"/>
                <w:b/>
                <w:bCs/>
                <w:sz w:val="16"/>
                <w:szCs w:val="16"/>
                <w:lang w:val="en-US" w:eastAsia="en-US"/>
              </w:rPr>
              <w:br/>
              <w:t>Revised</w:t>
            </w:r>
            <w:r w:rsidRPr="007870BE">
              <w:rPr>
                <w:rFonts w:ascii="Arial" w:hAnsi="Arial" w:cs="Arial"/>
                <w:b/>
                <w:bCs/>
                <w:sz w:val="16"/>
                <w:szCs w:val="16"/>
                <w:lang w:val="en-US" w:eastAsia="en-US"/>
              </w:rPr>
              <w:br/>
            </w:r>
            <w:r w:rsidRPr="007870BE">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000000" w:fill="D9D9D9"/>
            <w:hideMark/>
          </w:tcPr>
          <w:p w14:paraId="4D7F00AC" w14:textId="77777777" w:rsidR="007870BE" w:rsidRPr="007870BE" w:rsidRDefault="007870BE" w:rsidP="00185EA3">
            <w:pPr>
              <w:spacing w:before="40" w:after="0" w:line="240" w:lineRule="auto"/>
              <w:jc w:val="right"/>
              <w:rPr>
                <w:rFonts w:ascii="Arial" w:hAnsi="Arial" w:cs="Arial"/>
                <w:b/>
                <w:bCs/>
                <w:sz w:val="16"/>
                <w:szCs w:val="16"/>
                <w:lang w:val="en-US" w:eastAsia="en-US"/>
              </w:rPr>
            </w:pPr>
            <w:r w:rsidRPr="007870BE">
              <w:rPr>
                <w:rFonts w:ascii="Arial" w:hAnsi="Arial" w:cs="Arial"/>
                <w:b/>
                <w:bCs/>
                <w:sz w:val="16"/>
                <w:szCs w:val="16"/>
                <w:lang w:val="en-US" w:eastAsia="en-US"/>
              </w:rPr>
              <w:t>Additional</w:t>
            </w:r>
            <w:r w:rsidRPr="007870BE">
              <w:rPr>
                <w:rFonts w:ascii="Arial" w:hAnsi="Arial" w:cs="Arial"/>
                <w:b/>
                <w:bCs/>
                <w:sz w:val="16"/>
                <w:szCs w:val="16"/>
                <w:lang w:val="en-US" w:eastAsia="en-US"/>
              </w:rPr>
              <w:br/>
              <w:t>Estimates</w:t>
            </w:r>
            <w:r w:rsidRPr="007870BE">
              <w:rPr>
                <w:rFonts w:ascii="Arial" w:hAnsi="Arial" w:cs="Arial"/>
                <w:b/>
                <w:bCs/>
                <w:sz w:val="16"/>
                <w:szCs w:val="16"/>
                <w:lang w:val="en-US" w:eastAsia="en-US"/>
              </w:rPr>
              <w:br/>
            </w:r>
            <w:r w:rsidRPr="007870BE">
              <w:rPr>
                <w:rFonts w:ascii="Arial" w:hAnsi="Arial" w:cs="Arial"/>
                <w:sz w:val="16"/>
                <w:szCs w:val="16"/>
                <w:lang w:val="en-US" w:eastAsia="en-US"/>
              </w:rPr>
              <w:t>$'000</w:t>
            </w:r>
          </w:p>
        </w:tc>
        <w:tc>
          <w:tcPr>
            <w:tcW w:w="935" w:type="dxa"/>
            <w:tcBorders>
              <w:top w:val="single" w:sz="4" w:space="0" w:color="000000"/>
              <w:left w:val="nil"/>
              <w:bottom w:val="single" w:sz="4" w:space="0" w:color="000000"/>
              <w:right w:val="nil"/>
            </w:tcBorders>
            <w:shd w:val="clear" w:color="auto" w:fill="auto"/>
            <w:tcMar>
              <w:left w:w="0" w:type="dxa"/>
            </w:tcMar>
            <w:hideMark/>
          </w:tcPr>
          <w:p w14:paraId="1C49A160" w14:textId="77777777" w:rsidR="007870BE" w:rsidRPr="007870BE" w:rsidRDefault="007870BE" w:rsidP="00185EA3">
            <w:pPr>
              <w:spacing w:before="40" w:after="0" w:line="240" w:lineRule="auto"/>
              <w:jc w:val="right"/>
              <w:rPr>
                <w:rFonts w:ascii="Arial" w:hAnsi="Arial" w:cs="Arial"/>
                <w:b/>
                <w:bCs/>
                <w:sz w:val="16"/>
                <w:szCs w:val="16"/>
                <w:lang w:val="en-US" w:eastAsia="en-US"/>
              </w:rPr>
            </w:pPr>
            <w:r w:rsidRPr="007870BE">
              <w:rPr>
                <w:rFonts w:ascii="Arial" w:hAnsi="Arial" w:cs="Arial"/>
                <w:b/>
                <w:bCs/>
                <w:sz w:val="16"/>
                <w:szCs w:val="16"/>
                <w:lang w:val="en-US" w:eastAsia="en-US"/>
              </w:rPr>
              <w:t>Reduced</w:t>
            </w:r>
            <w:r w:rsidRPr="007870BE">
              <w:rPr>
                <w:rFonts w:ascii="Arial" w:hAnsi="Arial" w:cs="Arial"/>
                <w:b/>
                <w:bCs/>
                <w:sz w:val="16"/>
                <w:szCs w:val="16"/>
                <w:lang w:val="en-US" w:eastAsia="en-US"/>
              </w:rPr>
              <w:br/>
              <w:t>Estimates</w:t>
            </w:r>
            <w:r w:rsidRPr="007870BE">
              <w:rPr>
                <w:rFonts w:ascii="Arial" w:hAnsi="Arial" w:cs="Arial"/>
                <w:b/>
                <w:bCs/>
                <w:sz w:val="16"/>
                <w:szCs w:val="16"/>
                <w:lang w:val="en-US" w:eastAsia="en-US"/>
              </w:rPr>
              <w:br/>
            </w:r>
            <w:r w:rsidRPr="007870BE">
              <w:rPr>
                <w:rFonts w:ascii="Arial" w:hAnsi="Arial" w:cs="Arial"/>
                <w:sz w:val="16"/>
                <w:szCs w:val="16"/>
                <w:lang w:val="en-US" w:eastAsia="en-US"/>
              </w:rPr>
              <w:t>$'000</w:t>
            </w:r>
          </w:p>
        </w:tc>
      </w:tr>
      <w:tr w:rsidR="000B4C85" w:rsidRPr="007870BE" w14:paraId="581D712B" w14:textId="77777777" w:rsidTr="00D929DE">
        <w:trPr>
          <w:trHeight w:val="283"/>
          <w:jc w:val="center"/>
        </w:trPr>
        <w:tc>
          <w:tcPr>
            <w:tcW w:w="2665" w:type="dxa"/>
            <w:tcBorders>
              <w:top w:val="nil"/>
              <w:left w:val="nil"/>
              <w:bottom w:val="nil"/>
              <w:right w:val="nil"/>
            </w:tcBorders>
            <w:shd w:val="clear" w:color="auto" w:fill="auto"/>
            <w:noWrap/>
            <w:vAlign w:val="bottom"/>
            <w:hideMark/>
          </w:tcPr>
          <w:p w14:paraId="2BC77F83" w14:textId="77777777" w:rsidR="007870BE" w:rsidRPr="007870BE" w:rsidRDefault="007870BE">
            <w:pPr>
              <w:spacing w:before="0" w:after="0" w:line="240" w:lineRule="auto"/>
              <w:rPr>
                <w:rFonts w:ascii="Arial" w:hAnsi="Arial" w:cs="Arial"/>
                <w:b/>
                <w:bCs/>
                <w:sz w:val="16"/>
                <w:szCs w:val="16"/>
                <w:lang w:val="en-US" w:eastAsia="en-US"/>
              </w:rPr>
            </w:pPr>
            <w:r w:rsidRPr="007870BE">
              <w:rPr>
                <w:rFonts w:ascii="Arial" w:hAnsi="Arial" w:cs="Arial"/>
                <w:b/>
                <w:bCs/>
                <w:sz w:val="16"/>
                <w:szCs w:val="16"/>
                <w:lang w:val="en-US" w:eastAsia="en-US"/>
              </w:rPr>
              <w:t xml:space="preserve">Departmental </w:t>
            </w:r>
          </w:p>
        </w:tc>
        <w:tc>
          <w:tcPr>
            <w:tcW w:w="1094" w:type="dxa"/>
            <w:tcBorders>
              <w:top w:val="nil"/>
              <w:left w:val="nil"/>
              <w:bottom w:val="nil"/>
              <w:right w:val="nil"/>
            </w:tcBorders>
            <w:shd w:val="clear" w:color="auto" w:fill="auto"/>
            <w:noWrap/>
            <w:vAlign w:val="bottom"/>
            <w:hideMark/>
          </w:tcPr>
          <w:p w14:paraId="1F739810" w14:textId="77777777" w:rsidR="007870BE" w:rsidRPr="007870BE" w:rsidRDefault="007870BE" w:rsidP="00185EA3">
            <w:pPr>
              <w:spacing w:before="0" w:after="0" w:line="240" w:lineRule="auto"/>
              <w:ind w:leftChars="75" w:left="143"/>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309D5EA0" w14:textId="77777777" w:rsidR="007870BE" w:rsidRPr="007870BE" w:rsidRDefault="007870BE" w:rsidP="00185EA3">
            <w:pPr>
              <w:spacing w:before="0" w:after="0" w:line="240" w:lineRule="auto"/>
              <w:ind w:leftChars="75" w:left="143"/>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043FE89" w14:textId="77777777" w:rsidR="007870BE" w:rsidRPr="007870BE" w:rsidRDefault="007870BE" w:rsidP="00185EA3">
            <w:pPr>
              <w:spacing w:before="0" w:after="0" w:line="240" w:lineRule="auto"/>
              <w:ind w:leftChars="75" w:left="143"/>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6B88A283" w14:textId="77777777" w:rsidR="007870BE" w:rsidRPr="007870BE" w:rsidRDefault="007870BE" w:rsidP="00185EA3">
            <w:pPr>
              <w:spacing w:before="0" w:after="0" w:line="240" w:lineRule="auto"/>
              <w:ind w:leftChars="75" w:left="143"/>
              <w:jc w:val="right"/>
              <w:rPr>
                <w:rFonts w:ascii="Arial" w:hAnsi="Arial" w:cs="Arial"/>
                <w:sz w:val="16"/>
                <w:szCs w:val="16"/>
                <w:lang w:val="en-US" w:eastAsia="en-US"/>
              </w:rPr>
            </w:pPr>
            <w:r w:rsidRPr="007870BE">
              <w:rPr>
                <w:rFonts w:ascii="Arial" w:hAnsi="Arial" w:cs="Arial"/>
                <w:sz w:val="16"/>
                <w:szCs w:val="16"/>
                <w:lang w:val="en-US" w:eastAsia="en-US"/>
              </w:rPr>
              <w:t> </w:t>
            </w:r>
          </w:p>
        </w:tc>
        <w:tc>
          <w:tcPr>
            <w:tcW w:w="935" w:type="dxa"/>
            <w:tcBorders>
              <w:top w:val="nil"/>
              <w:left w:val="nil"/>
              <w:bottom w:val="nil"/>
              <w:right w:val="nil"/>
            </w:tcBorders>
            <w:shd w:val="clear" w:color="auto" w:fill="auto"/>
            <w:noWrap/>
            <w:vAlign w:val="bottom"/>
            <w:hideMark/>
          </w:tcPr>
          <w:p w14:paraId="73CF6623" w14:textId="77777777" w:rsidR="007870BE" w:rsidRPr="007870BE" w:rsidRDefault="007870BE" w:rsidP="00185EA3">
            <w:pPr>
              <w:spacing w:before="0" w:after="0" w:line="240" w:lineRule="auto"/>
              <w:ind w:leftChars="75" w:left="143"/>
              <w:jc w:val="right"/>
              <w:rPr>
                <w:rFonts w:ascii="Arial" w:hAnsi="Arial" w:cs="Arial"/>
                <w:sz w:val="16"/>
                <w:szCs w:val="16"/>
                <w:lang w:val="en-US" w:eastAsia="en-US"/>
              </w:rPr>
            </w:pPr>
          </w:p>
        </w:tc>
      </w:tr>
      <w:tr w:rsidR="000B4C85" w:rsidRPr="007870BE" w14:paraId="79689FF7" w14:textId="77777777" w:rsidTr="00D929DE">
        <w:trPr>
          <w:trHeight w:val="283"/>
          <w:jc w:val="center"/>
        </w:trPr>
        <w:tc>
          <w:tcPr>
            <w:tcW w:w="2665" w:type="dxa"/>
            <w:tcBorders>
              <w:top w:val="nil"/>
              <w:left w:val="nil"/>
              <w:bottom w:val="nil"/>
              <w:right w:val="nil"/>
            </w:tcBorders>
            <w:shd w:val="clear" w:color="auto" w:fill="auto"/>
            <w:noWrap/>
            <w:vAlign w:val="bottom"/>
            <w:hideMark/>
          </w:tcPr>
          <w:p w14:paraId="481ED3AD" w14:textId="77777777" w:rsidR="007870BE" w:rsidRPr="007870BE" w:rsidRDefault="007870BE" w:rsidP="00185EA3">
            <w:pPr>
              <w:spacing w:before="0" w:after="0" w:line="240" w:lineRule="auto"/>
              <w:ind w:leftChars="75" w:left="143"/>
              <w:rPr>
                <w:rFonts w:ascii="Arial" w:hAnsi="Arial" w:cs="Arial"/>
                <w:b/>
                <w:bCs/>
                <w:sz w:val="16"/>
                <w:szCs w:val="16"/>
                <w:lang w:val="en-US" w:eastAsia="en-US"/>
              </w:rPr>
            </w:pPr>
            <w:r w:rsidRPr="007870BE">
              <w:rPr>
                <w:rFonts w:ascii="Arial" w:hAnsi="Arial" w:cs="Arial"/>
                <w:b/>
                <w:bCs/>
                <w:sz w:val="16"/>
                <w:szCs w:val="16"/>
                <w:lang w:val="en-US" w:eastAsia="en-US"/>
              </w:rPr>
              <w:t>Outcome 1</w:t>
            </w:r>
          </w:p>
        </w:tc>
        <w:tc>
          <w:tcPr>
            <w:tcW w:w="1094" w:type="dxa"/>
            <w:tcBorders>
              <w:top w:val="nil"/>
              <w:left w:val="nil"/>
              <w:bottom w:val="nil"/>
              <w:right w:val="nil"/>
            </w:tcBorders>
            <w:shd w:val="clear" w:color="auto" w:fill="auto"/>
            <w:noWrap/>
            <w:vAlign w:val="bottom"/>
            <w:hideMark/>
          </w:tcPr>
          <w:p w14:paraId="61AB67B1" w14:textId="77777777" w:rsidR="007870BE" w:rsidRPr="007870BE" w:rsidRDefault="007870BE" w:rsidP="00185EA3">
            <w:pPr>
              <w:spacing w:before="0" w:after="0" w:line="240" w:lineRule="auto"/>
              <w:ind w:leftChars="150" w:left="285"/>
              <w:rPr>
                <w:rFonts w:ascii="Arial" w:hAnsi="Arial" w:cs="Arial"/>
                <w:b/>
                <w:bCs/>
                <w:sz w:val="16"/>
                <w:szCs w:val="16"/>
                <w:lang w:val="en-US" w:eastAsia="en-US"/>
              </w:rPr>
            </w:pPr>
          </w:p>
        </w:tc>
        <w:tc>
          <w:tcPr>
            <w:tcW w:w="1020" w:type="dxa"/>
            <w:tcBorders>
              <w:top w:val="nil"/>
              <w:left w:val="nil"/>
              <w:bottom w:val="nil"/>
              <w:right w:val="nil"/>
            </w:tcBorders>
            <w:shd w:val="clear" w:color="auto" w:fill="auto"/>
            <w:noWrap/>
            <w:vAlign w:val="bottom"/>
            <w:hideMark/>
          </w:tcPr>
          <w:p w14:paraId="07B5D4F6" w14:textId="77777777" w:rsidR="007870BE" w:rsidRPr="007870BE" w:rsidRDefault="007870BE" w:rsidP="00185EA3">
            <w:pPr>
              <w:spacing w:before="0" w:after="0" w:line="240" w:lineRule="auto"/>
              <w:ind w:leftChars="150" w:left="285"/>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5B784CE" w14:textId="77777777" w:rsidR="007870BE" w:rsidRPr="007870BE" w:rsidRDefault="007870BE" w:rsidP="00185EA3">
            <w:pPr>
              <w:spacing w:before="0" w:after="0" w:line="240" w:lineRule="auto"/>
              <w:ind w:leftChars="150" w:left="285"/>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4C6ECFD1"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w:t>
            </w:r>
          </w:p>
        </w:tc>
        <w:tc>
          <w:tcPr>
            <w:tcW w:w="935" w:type="dxa"/>
            <w:tcBorders>
              <w:top w:val="nil"/>
              <w:left w:val="nil"/>
              <w:bottom w:val="nil"/>
              <w:right w:val="nil"/>
            </w:tcBorders>
            <w:shd w:val="clear" w:color="auto" w:fill="auto"/>
            <w:noWrap/>
            <w:vAlign w:val="bottom"/>
            <w:hideMark/>
          </w:tcPr>
          <w:p w14:paraId="52275DDD"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p>
        </w:tc>
      </w:tr>
      <w:tr w:rsidR="000B4C85" w:rsidRPr="007870BE" w14:paraId="30FC0886" w14:textId="77777777" w:rsidTr="00703413">
        <w:trPr>
          <w:trHeight w:val="1871"/>
          <w:jc w:val="center"/>
        </w:trPr>
        <w:tc>
          <w:tcPr>
            <w:tcW w:w="2665" w:type="dxa"/>
            <w:tcBorders>
              <w:top w:val="nil"/>
              <w:left w:val="nil"/>
              <w:bottom w:val="nil"/>
              <w:right w:val="nil"/>
            </w:tcBorders>
            <w:shd w:val="clear" w:color="auto" w:fill="auto"/>
            <w:vAlign w:val="bottom"/>
            <w:hideMark/>
          </w:tcPr>
          <w:p w14:paraId="44A3B214" w14:textId="77777777" w:rsidR="007870BE" w:rsidRPr="007870BE" w:rsidRDefault="007870BE" w:rsidP="00185EA3">
            <w:pPr>
              <w:spacing w:before="0" w:after="0" w:line="240" w:lineRule="auto"/>
              <w:ind w:leftChars="75" w:left="143"/>
              <w:rPr>
                <w:rFonts w:ascii="Arial" w:hAnsi="Arial" w:cs="Arial"/>
                <w:sz w:val="16"/>
                <w:szCs w:val="16"/>
                <w:lang w:val="en-US" w:eastAsia="en-US"/>
              </w:rPr>
            </w:pPr>
            <w:r w:rsidRPr="007870BE">
              <w:rPr>
                <w:rFonts w:ascii="Arial" w:hAnsi="Arial" w:cs="Arial"/>
                <w:sz w:val="16"/>
                <w:szCs w:val="16"/>
                <w:lang w:val="en-US" w:eastAsia="en-US"/>
              </w:rPr>
              <w:t>Protect and enhance the safety, health, wellbeing and quality of life of aged care consumers, including through effective engagement with them, regulation and education of Commonwealth-funded aged care service providers and resolution of aged care complaints</w:t>
            </w:r>
          </w:p>
        </w:tc>
        <w:tc>
          <w:tcPr>
            <w:tcW w:w="1094" w:type="dxa"/>
            <w:tcBorders>
              <w:top w:val="nil"/>
              <w:left w:val="nil"/>
              <w:bottom w:val="single" w:sz="4" w:space="0" w:color="auto"/>
              <w:right w:val="nil"/>
            </w:tcBorders>
            <w:shd w:val="clear" w:color="auto" w:fill="auto"/>
            <w:noWrap/>
            <w:vAlign w:val="bottom"/>
            <w:hideMark/>
          </w:tcPr>
          <w:p w14:paraId="56F372FE"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xml:space="preserve">284,726 </w:t>
            </w:r>
          </w:p>
        </w:tc>
        <w:tc>
          <w:tcPr>
            <w:tcW w:w="1020" w:type="dxa"/>
            <w:tcBorders>
              <w:top w:val="nil"/>
              <w:left w:val="nil"/>
              <w:bottom w:val="single" w:sz="4" w:space="0" w:color="auto"/>
              <w:right w:val="nil"/>
            </w:tcBorders>
            <w:shd w:val="clear" w:color="auto" w:fill="auto"/>
            <w:noWrap/>
            <w:tcMar>
              <w:left w:w="0" w:type="dxa"/>
            </w:tcMar>
            <w:vAlign w:val="bottom"/>
            <w:hideMark/>
          </w:tcPr>
          <w:p w14:paraId="548F7049"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xml:space="preserve">314,900 </w:t>
            </w:r>
          </w:p>
        </w:tc>
        <w:tc>
          <w:tcPr>
            <w:tcW w:w="1020" w:type="dxa"/>
            <w:tcBorders>
              <w:top w:val="nil"/>
              <w:left w:val="nil"/>
              <w:bottom w:val="single" w:sz="4" w:space="0" w:color="auto"/>
              <w:right w:val="nil"/>
            </w:tcBorders>
            <w:shd w:val="clear" w:color="auto" w:fill="auto"/>
            <w:noWrap/>
            <w:tcMar>
              <w:left w:w="0" w:type="dxa"/>
            </w:tcMar>
            <w:vAlign w:val="bottom"/>
            <w:hideMark/>
          </w:tcPr>
          <w:p w14:paraId="1DD37D95"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xml:space="preserve">316,248 </w:t>
            </w:r>
          </w:p>
        </w:tc>
        <w:tc>
          <w:tcPr>
            <w:tcW w:w="1020" w:type="dxa"/>
            <w:tcBorders>
              <w:top w:val="nil"/>
              <w:left w:val="nil"/>
              <w:bottom w:val="single" w:sz="4" w:space="0" w:color="auto"/>
              <w:right w:val="nil"/>
            </w:tcBorders>
            <w:shd w:val="clear" w:color="000000" w:fill="D9D9D9"/>
            <w:noWrap/>
            <w:vAlign w:val="bottom"/>
            <w:hideMark/>
          </w:tcPr>
          <w:p w14:paraId="55858788"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xml:space="preserve">1,348 </w:t>
            </w:r>
          </w:p>
        </w:tc>
        <w:tc>
          <w:tcPr>
            <w:tcW w:w="935" w:type="dxa"/>
            <w:tcBorders>
              <w:top w:val="nil"/>
              <w:left w:val="nil"/>
              <w:bottom w:val="single" w:sz="4" w:space="0" w:color="auto"/>
              <w:right w:val="nil"/>
            </w:tcBorders>
            <w:shd w:val="clear" w:color="auto" w:fill="auto"/>
            <w:noWrap/>
            <w:vAlign w:val="bottom"/>
            <w:hideMark/>
          </w:tcPr>
          <w:p w14:paraId="7EAD5467" w14:textId="77777777" w:rsidR="007870BE" w:rsidRPr="007870BE" w:rsidRDefault="007870BE" w:rsidP="00185EA3">
            <w:pPr>
              <w:spacing w:before="0" w:after="0" w:line="240" w:lineRule="auto"/>
              <w:ind w:leftChars="150" w:left="285"/>
              <w:jc w:val="right"/>
              <w:rPr>
                <w:rFonts w:ascii="Arial" w:hAnsi="Arial" w:cs="Arial"/>
                <w:sz w:val="16"/>
                <w:szCs w:val="16"/>
                <w:lang w:val="en-US" w:eastAsia="en-US"/>
              </w:rPr>
            </w:pPr>
            <w:r w:rsidRPr="007870BE">
              <w:rPr>
                <w:rFonts w:ascii="Arial" w:hAnsi="Arial" w:cs="Arial"/>
                <w:sz w:val="16"/>
                <w:szCs w:val="16"/>
                <w:lang w:val="en-US" w:eastAsia="en-US"/>
              </w:rPr>
              <w:t xml:space="preserve">- </w:t>
            </w:r>
          </w:p>
        </w:tc>
      </w:tr>
      <w:tr w:rsidR="000B4C85" w:rsidRPr="007870BE" w14:paraId="7D8B746F" w14:textId="77777777" w:rsidTr="00D929DE">
        <w:trPr>
          <w:trHeight w:val="454"/>
          <w:jc w:val="center"/>
        </w:trPr>
        <w:tc>
          <w:tcPr>
            <w:tcW w:w="2665" w:type="dxa"/>
            <w:tcBorders>
              <w:top w:val="nil"/>
              <w:left w:val="nil"/>
              <w:bottom w:val="single" w:sz="4" w:space="0" w:color="auto"/>
              <w:right w:val="nil"/>
            </w:tcBorders>
            <w:shd w:val="clear" w:color="auto" w:fill="auto"/>
            <w:vAlign w:val="bottom"/>
            <w:hideMark/>
          </w:tcPr>
          <w:p w14:paraId="46BA64C0" w14:textId="77777777" w:rsidR="007870BE" w:rsidRPr="007870BE" w:rsidRDefault="007870BE">
            <w:pPr>
              <w:spacing w:before="0" w:after="0" w:line="240" w:lineRule="auto"/>
              <w:rPr>
                <w:rFonts w:ascii="Arial" w:hAnsi="Arial" w:cs="Arial"/>
                <w:b/>
                <w:bCs/>
                <w:sz w:val="16"/>
                <w:szCs w:val="16"/>
                <w:lang w:val="en-US" w:eastAsia="en-US"/>
              </w:rPr>
            </w:pPr>
            <w:r w:rsidRPr="007870BE">
              <w:rPr>
                <w:rFonts w:ascii="Arial" w:hAnsi="Arial" w:cs="Arial"/>
                <w:b/>
                <w:bCs/>
                <w:sz w:val="16"/>
                <w:szCs w:val="16"/>
                <w:lang w:val="en-US" w:eastAsia="en-US"/>
              </w:rPr>
              <w:t>Total Appropriation Bill (No. 3) departmental</w:t>
            </w:r>
          </w:p>
        </w:tc>
        <w:tc>
          <w:tcPr>
            <w:tcW w:w="1094" w:type="dxa"/>
            <w:tcBorders>
              <w:top w:val="nil"/>
              <w:left w:val="nil"/>
              <w:bottom w:val="single" w:sz="4" w:space="0" w:color="auto"/>
              <w:right w:val="nil"/>
            </w:tcBorders>
            <w:shd w:val="clear" w:color="auto" w:fill="auto"/>
            <w:noWrap/>
            <w:vAlign w:val="bottom"/>
            <w:hideMark/>
          </w:tcPr>
          <w:p w14:paraId="77B7E905" w14:textId="77777777" w:rsidR="007870BE" w:rsidRPr="007870BE" w:rsidRDefault="007870BE" w:rsidP="00185EA3">
            <w:pPr>
              <w:spacing w:before="0" w:after="0" w:line="240" w:lineRule="auto"/>
              <w:ind w:leftChars="75" w:left="143"/>
              <w:jc w:val="right"/>
              <w:rPr>
                <w:rFonts w:ascii="Arial" w:hAnsi="Arial" w:cs="Arial"/>
                <w:b/>
                <w:bCs/>
                <w:sz w:val="16"/>
                <w:szCs w:val="16"/>
                <w:lang w:val="en-US" w:eastAsia="en-US"/>
              </w:rPr>
            </w:pPr>
            <w:r w:rsidRPr="007870BE">
              <w:rPr>
                <w:rFonts w:ascii="Arial" w:hAnsi="Arial" w:cs="Arial"/>
                <w:b/>
                <w:bCs/>
                <w:sz w:val="16"/>
                <w:szCs w:val="16"/>
                <w:lang w:val="en-US" w:eastAsia="en-US"/>
              </w:rPr>
              <w:t xml:space="preserve">284,726 </w:t>
            </w:r>
          </w:p>
        </w:tc>
        <w:tc>
          <w:tcPr>
            <w:tcW w:w="1020" w:type="dxa"/>
            <w:tcBorders>
              <w:top w:val="nil"/>
              <w:left w:val="nil"/>
              <w:bottom w:val="single" w:sz="4" w:space="0" w:color="auto"/>
              <w:right w:val="nil"/>
            </w:tcBorders>
            <w:shd w:val="clear" w:color="auto" w:fill="auto"/>
            <w:noWrap/>
            <w:vAlign w:val="bottom"/>
            <w:hideMark/>
          </w:tcPr>
          <w:p w14:paraId="65736BC3" w14:textId="77777777" w:rsidR="007870BE" w:rsidRPr="007870BE" w:rsidRDefault="007870BE" w:rsidP="00185EA3">
            <w:pPr>
              <w:spacing w:before="0" w:after="0" w:line="240" w:lineRule="auto"/>
              <w:ind w:leftChars="75" w:left="143"/>
              <w:jc w:val="right"/>
              <w:rPr>
                <w:rFonts w:ascii="Arial" w:hAnsi="Arial" w:cs="Arial"/>
                <w:b/>
                <w:bCs/>
                <w:sz w:val="16"/>
                <w:szCs w:val="16"/>
                <w:lang w:val="en-US" w:eastAsia="en-US"/>
              </w:rPr>
            </w:pPr>
            <w:r w:rsidRPr="007870BE">
              <w:rPr>
                <w:rFonts w:ascii="Arial" w:hAnsi="Arial" w:cs="Arial"/>
                <w:b/>
                <w:bCs/>
                <w:sz w:val="16"/>
                <w:szCs w:val="16"/>
                <w:lang w:val="en-US" w:eastAsia="en-US"/>
              </w:rPr>
              <w:t xml:space="preserve">314,900 </w:t>
            </w:r>
          </w:p>
        </w:tc>
        <w:tc>
          <w:tcPr>
            <w:tcW w:w="1020" w:type="dxa"/>
            <w:tcBorders>
              <w:top w:val="nil"/>
              <w:left w:val="nil"/>
              <w:bottom w:val="single" w:sz="4" w:space="0" w:color="auto"/>
              <w:right w:val="nil"/>
            </w:tcBorders>
            <w:shd w:val="clear" w:color="auto" w:fill="auto"/>
            <w:noWrap/>
            <w:vAlign w:val="bottom"/>
            <w:hideMark/>
          </w:tcPr>
          <w:p w14:paraId="17F9F6ED" w14:textId="77777777" w:rsidR="007870BE" w:rsidRPr="007870BE" w:rsidRDefault="007870BE" w:rsidP="00185EA3">
            <w:pPr>
              <w:spacing w:before="0" w:after="0" w:line="240" w:lineRule="auto"/>
              <w:ind w:leftChars="75" w:left="143"/>
              <w:jc w:val="right"/>
              <w:rPr>
                <w:rFonts w:ascii="Arial" w:hAnsi="Arial" w:cs="Arial"/>
                <w:b/>
                <w:bCs/>
                <w:sz w:val="16"/>
                <w:szCs w:val="16"/>
                <w:lang w:val="en-US" w:eastAsia="en-US"/>
              </w:rPr>
            </w:pPr>
            <w:r w:rsidRPr="007870BE">
              <w:rPr>
                <w:rFonts w:ascii="Arial" w:hAnsi="Arial" w:cs="Arial"/>
                <w:b/>
                <w:bCs/>
                <w:sz w:val="16"/>
                <w:szCs w:val="16"/>
                <w:lang w:val="en-US" w:eastAsia="en-US"/>
              </w:rPr>
              <w:t xml:space="preserve">316,248 </w:t>
            </w:r>
          </w:p>
        </w:tc>
        <w:tc>
          <w:tcPr>
            <w:tcW w:w="1020" w:type="dxa"/>
            <w:tcBorders>
              <w:top w:val="nil"/>
              <w:left w:val="nil"/>
              <w:bottom w:val="single" w:sz="4" w:space="0" w:color="auto"/>
              <w:right w:val="nil"/>
            </w:tcBorders>
            <w:shd w:val="clear" w:color="000000" w:fill="D9D9D9"/>
            <w:noWrap/>
            <w:vAlign w:val="bottom"/>
            <w:hideMark/>
          </w:tcPr>
          <w:p w14:paraId="6B82A8D4" w14:textId="77777777" w:rsidR="007870BE" w:rsidRPr="007870BE" w:rsidRDefault="007870BE" w:rsidP="00185EA3">
            <w:pPr>
              <w:spacing w:before="0" w:after="0" w:line="240" w:lineRule="auto"/>
              <w:ind w:leftChars="75" w:left="143"/>
              <w:jc w:val="right"/>
              <w:rPr>
                <w:rFonts w:ascii="Arial" w:hAnsi="Arial" w:cs="Arial"/>
                <w:b/>
                <w:bCs/>
                <w:sz w:val="16"/>
                <w:szCs w:val="16"/>
                <w:lang w:val="en-US" w:eastAsia="en-US"/>
              </w:rPr>
            </w:pPr>
            <w:r w:rsidRPr="007870BE">
              <w:rPr>
                <w:rFonts w:ascii="Arial" w:hAnsi="Arial" w:cs="Arial"/>
                <w:b/>
                <w:bCs/>
                <w:sz w:val="16"/>
                <w:szCs w:val="16"/>
                <w:lang w:val="en-US" w:eastAsia="en-US"/>
              </w:rPr>
              <w:t xml:space="preserve">1,348 </w:t>
            </w:r>
          </w:p>
        </w:tc>
        <w:tc>
          <w:tcPr>
            <w:tcW w:w="935" w:type="dxa"/>
            <w:tcBorders>
              <w:top w:val="nil"/>
              <w:left w:val="nil"/>
              <w:bottom w:val="single" w:sz="4" w:space="0" w:color="auto"/>
              <w:right w:val="nil"/>
            </w:tcBorders>
            <w:shd w:val="clear" w:color="auto" w:fill="auto"/>
            <w:noWrap/>
            <w:vAlign w:val="bottom"/>
            <w:hideMark/>
          </w:tcPr>
          <w:p w14:paraId="0E93B8D7" w14:textId="77777777" w:rsidR="007870BE" w:rsidRPr="007870BE" w:rsidRDefault="007870BE" w:rsidP="00185EA3">
            <w:pPr>
              <w:spacing w:before="0" w:after="0" w:line="240" w:lineRule="auto"/>
              <w:ind w:leftChars="75" w:left="143"/>
              <w:jc w:val="right"/>
              <w:rPr>
                <w:rFonts w:ascii="Arial" w:hAnsi="Arial" w:cs="Arial"/>
                <w:b/>
                <w:bCs/>
                <w:sz w:val="16"/>
                <w:szCs w:val="16"/>
                <w:lang w:val="en-US" w:eastAsia="en-US"/>
              </w:rPr>
            </w:pPr>
            <w:r w:rsidRPr="007870BE">
              <w:rPr>
                <w:rFonts w:ascii="Arial" w:hAnsi="Arial" w:cs="Arial"/>
                <w:b/>
                <w:bCs/>
                <w:sz w:val="16"/>
                <w:szCs w:val="16"/>
                <w:lang w:val="en-US" w:eastAsia="en-US"/>
              </w:rPr>
              <w:t xml:space="preserve">- </w:t>
            </w:r>
          </w:p>
        </w:tc>
      </w:tr>
    </w:tbl>
    <w:p w14:paraId="0C89A40C" w14:textId="6E414CA8" w:rsidR="007870BE" w:rsidRPr="007870BE" w:rsidRDefault="000768AC" w:rsidP="005B4AF0">
      <w:pPr>
        <w:pStyle w:val="FootnoteText"/>
        <w:numPr>
          <w:ilvl w:val="0"/>
          <w:numId w:val="26"/>
        </w:numPr>
        <w:tabs>
          <w:tab w:val="clear" w:pos="284"/>
        </w:tabs>
        <w:spacing w:before="120"/>
        <w:ind w:left="426" w:hanging="284"/>
      </w:pPr>
      <w:r w:rsidRPr="000768AC">
        <w:t>The 2023</w:t>
      </w:r>
      <w:r w:rsidR="00BF391A" w:rsidRPr="00BF391A">
        <w:t>–</w:t>
      </w:r>
      <w:r w:rsidRPr="000768AC">
        <w:t xml:space="preserve">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0768AC">
        <w:t>Finance Minister</w:t>
      </w:r>
      <w:proofErr w:type="gramEnd"/>
      <w:r w:rsidRPr="000768AC">
        <w:t xml:space="preserve"> - section 51 withholdings - administrative quarantines +/- Machinery of Government transfers.</w:t>
      </w:r>
    </w:p>
    <w:p w14:paraId="1B140285" w14:textId="77777777" w:rsidR="00294534" w:rsidRDefault="00294534" w:rsidP="00294534">
      <w:pPr>
        <w:spacing w:after="0" w:line="240" w:lineRule="auto"/>
      </w:pPr>
    </w:p>
    <w:p w14:paraId="69B166E1" w14:textId="1C9B95E8" w:rsidR="00294534" w:rsidRDefault="00294534" w:rsidP="00294534">
      <w:pPr>
        <w:pStyle w:val="TableHeading"/>
      </w:pPr>
      <w:r w:rsidRPr="00564C0F">
        <w:t>Table 1.5: Appropriation B</w:t>
      </w:r>
      <w:r>
        <w:t>ill (No. 4</w:t>
      </w:r>
      <w:r w:rsidRPr="00564C0F">
        <w:t xml:space="preserve">) </w:t>
      </w:r>
      <w:r>
        <w:t>2024–25</w:t>
      </w:r>
      <w:r w:rsidR="00FE13CF">
        <w:br/>
      </w:r>
    </w:p>
    <w:p w14:paraId="0AC9FC94" w14:textId="37E48F22" w:rsidR="00294534" w:rsidRDefault="000A717F" w:rsidP="00294534">
      <w:pPr>
        <w:pStyle w:val="TableGraphic"/>
      </w:pPr>
      <w:r>
        <w:t>This section is not applicable to A</w:t>
      </w:r>
      <w:r w:rsidR="00FE13CF">
        <w:t xml:space="preserve">ged </w:t>
      </w:r>
      <w:r>
        <w:t>C</w:t>
      </w:r>
      <w:r w:rsidR="00FE13CF">
        <w:t xml:space="preserve">are </w:t>
      </w:r>
      <w:r>
        <w:t>Q</w:t>
      </w:r>
      <w:r w:rsidR="00FE13CF">
        <w:t xml:space="preserve">uality and </w:t>
      </w:r>
      <w:r>
        <w:t>S</w:t>
      </w:r>
      <w:r w:rsidR="00FE13CF">
        <w:t xml:space="preserve">afety </w:t>
      </w:r>
      <w:r>
        <w:t>C</w:t>
      </w:r>
      <w:r w:rsidR="00FE13CF">
        <w:t>ommission</w:t>
      </w:r>
      <w:r>
        <w:t xml:space="preserve"> in 2024</w:t>
      </w:r>
      <w:r w:rsidR="006633C9">
        <w:t>–</w:t>
      </w:r>
      <w:r>
        <w:t>25.</w:t>
      </w:r>
    </w:p>
    <w:p w14:paraId="1905FC03" w14:textId="77777777" w:rsidR="002D06FC" w:rsidRDefault="002D06FC" w:rsidP="00294534">
      <w:pPr>
        <w:pStyle w:val="Heading2-TOC"/>
        <w:sectPr w:rsidR="002D06FC" w:rsidSect="000162CD">
          <w:headerReference w:type="even" r:id="rId561"/>
          <w:headerReference w:type="default" r:id="rId562"/>
          <w:footerReference w:type="even" r:id="rId563"/>
          <w:footerReference w:type="default" r:id="rId564"/>
          <w:headerReference w:type="first" r:id="rId565"/>
          <w:footerReference w:type="first" r:id="rId566"/>
          <w:pgSz w:w="11907" w:h="16840" w:code="9"/>
          <w:pgMar w:top="2835" w:right="2098" w:bottom="2466" w:left="2098" w:header="1814" w:footer="1814" w:gutter="0"/>
          <w:cols w:space="708"/>
          <w:titlePg/>
          <w:docGrid w:linePitch="360"/>
        </w:sectPr>
      </w:pPr>
      <w:bookmarkStart w:id="262" w:name="_Toc185405486"/>
      <w:bookmarkStart w:id="263" w:name="_Toc185418460"/>
      <w:bookmarkStart w:id="264" w:name="_Toc185419427"/>
      <w:bookmarkStart w:id="265" w:name="_Toc185422679"/>
      <w:bookmarkStart w:id="266" w:name="_Toc185423436"/>
      <w:bookmarkStart w:id="267" w:name="_Toc185424146"/>
    </w:p>
    <w:p w14:paraId="400FB217" w14:textId="77777777" w:rsidR="00294534" w:rsidRPr="00E41681" w:rsidRDefault="00294534" w:rsidP="00294534">
      <w:pPr>
        <w:pStyle w:val="Heading2-TOC"/>
      </w:pPr>
      <w:r w:rsidRPr="00E41681">
        <w:lastRenderedPageBreak/>
        <w:t>Section 2: Revisions to outcomes and planned performance</w:t>
      </w:r>
      <w:bookmarkEnd w:id="262"/>
      <w:bookmarkEnd w:id="263"/>
      <w:bookmarkEnd w:id="264"/>
      <w:bookmarkEnd w:id="265"/>
      <w:bookmarkEnd w:id="266"/>
      <w:bookmarkEnd w:id="267"/>
    </w:p>
    <w:p w14:paraId="353005EF" w14:textId="7B1D33FB" w:rsidR="00294534" w:rsidRDefault="00294534" w:rsidP="00294534">
      <w:pPr>
        <w:pStyle w:val="Heading3"/>
      </w:pPr>
      <w:bookmarkStart w:id="268" w:name="_Toc185405487"/>
      <w:bookmarkStart w:id="269" w:name="_Toc185418461"/>
      <w:bookmarkStart w:id="270" w:name="_Toc185419428"/>
      <w:bookmarkStart w:id="271" w:name="_Toc185422680"/>
      <w:bookmarkStart w:id="272" w:name="_Toc185423437"/>
      <w:bookmarkStart w:id="273" w:name="_Toc185424147"/>
      <w:r>
        <w:t>2.</w:t>
      </w:r>
      <w:r w:rsidR="006D0243">
        <w:t>1</w:t>
      </w:r>
      <w:r>
        <w:tab/>
        <w:t>Budgeted expenses and performance for Outcome 1</w:t>
      </w:r>
      <w:bookmarkEnd w:id="268"/>
      <w:bookmarkEnd w:id="269"/>
      <w:bookmarkEnd w:id="270"/>
      <w:bookmarkEnd w:id="271"/>
      <w:bookmarkEnd w:id="272"/>
      <w:bookmarkEnd w:id="273"/>
    </w:p>
    <w:tbl>
      <w:tblPr>
        <w:tblStyle w:val="TableGrid"/>
        <w:tblW w:w="0" w:type="auto"/>
        <w:tblLook w:val="04A0" w:firstRow="1" w:lastRow="0" w:firstColumn="1" w:lastColumn="0" w:noHBand="0" w:noVBand="1"/>
      </w:tblPr>
      <w:tblGrid>
        <w:gridCol w:w="7701"/>
      </w:tblGrid>
      <w:tr w:rsidR="00A40B92" w14:paraId="04E1A5F5" w14:textId="77777777" w:rsidTr="002D23D2">
        <w:tc>
          <w:tcPr>
            <w:tcW w:w="7701" w:type="dxa"/>
            <w:shd w:val="clear" w:color="auto" w:fill="D9D9D9" w:themeFill="background1" w:themeFillShade="D9"/>
          </w:tcPr>
          <w:p w14:paraId="048F349A" w14:textId="1D72A66B" w:rsidR="00A40B92" w:rsidRDefault="00DA3D84" w:rsidP="00D9199D">
            <w:pPr>
              <w:pStyle w:val="Heading5"/>
              <w:spacing w:before="40" w:after="40"/>
              <w:jc w:val="left"/>
              <w:rPr>
                <w:b/>
                <w:bCs w:val="0"/>
                <w:i w:val="0"/>
                <w:iCs w:val="0"/>
              </w:rPr>
            </w:pPr>
            <w:r w:rsidRPr="00DA3D84">
              <w:rPr>
                <w:b/>
                <w:bCs w:val="0"/>
                <w:i w:val="0"/>
                <w:iCs w:val="0"/>
              </w:rPr>
              <w:t>Outcome 1</w:t>
            </w:r>
            <w:r>
              <w:rPr>
                <w:b/>
                <w:bCs w:val="0"/>
                <w:i w:val="0"/>
                <w:iCs w:val="0"/>
              </w:rPr>
              <w:t>:</w:t>
            </w:r>
            <w:r w:rsidRPr="00DA3D84">
              <w:rPr>
                <w:b/>
                <w:bCs w:val="0"/>
                <w:i w:val="0"/>
                <w:iCs w:val="0"/>
              </w:rPr>
              <w:t xml:space="preserve"> </w:t>
            </w:r>
            <w:r w:rsidRPr="002D23D2">
              <w:rPr>
                <w:i w:val="0"/>
                <w:iCs w:val="0"/>
              </w:rPr>
              <w:t>Protect and enhance the safety, health, wellbeing and quality of life of older Australians receiving aged care services, including through effective engagement with them, regulation and education of Commonwealth-funded aged care service providers and resolution of aged care complaints</w:t>
            </w:r>
            <w:r>
              <w:rPr>
                <w:i w:val="0"/>
                <w:iCs w:val="0"/>
              </w:rPr>
              <w:t>.</w:t>
            </w:r>
          </w:p>
        </w:tc>
      </w:tr>
    </w:tbl>
    <w:p w14:paraId="555984E1" w14:textId="77777777" w:rsidR="00A40B92" w:rsidRDefault="00A40B92" w:rsidP="00294534">
      <w:pPr>
        <w:pStyle w:val="Heading5"/>
        <w:rPr>
          <w:b/>
          <w:bCs w:val="0"/>
          <w:i w:val="0"/>
          <w:iCs w:val="0"/>
        </w:rPr>
      </w:pPr>
    </w:p>
    <w:p w14:paraId="0E6069AF" w14:textId="2028B94D" w:rsidR="00294534" w:rsidRPr="005D0638" w:rsidRDefault="00294534" w:rsidP="00294534">
      <w:pPr>
        <w:pStyle w:val="Heading5"/>
      </w:pPr>
      <w:r w:rsidRPr="005D0638">
        <w:t>Budgeted expenses for Outcome 1</w:t>
      </w:r>
    </w:p>
    <w:p w14:paraId="4C3F4542" w14:textId="70969136" w:rsidR="00294534" w:rsidRDefault="00294534" w:rsidP="0066517D">
      <w:pPr>
        <w:rPr>
          <w:highlight w:val="yellow"/>
        </w:rPr>
      </w:pPr>
      <w:r w:rsidRPr="00950281">
        <w:t>This table shows how much the entity intends to spend (on an accrual basis) on achieving the outcome, broken down by program, as well as by Administered and Departmental funding sources.</w:t>
      </w:r>
      <w:r>
        <w:t xml:space="preserve"> </w:t>
      </w:r>
    </w:p>
    <w:p w14:paraId="5F2C8FD7" w14:textId="0032266A" w:rsidR="00294534" w:rsidRPr="009E152A" w:rsidRDefault="00294534" w:rsidP="00632AAB">
      <w:pPr>
        <w:pStyle w:val="TableHeading"/>
      </w:pPr>
      <w:r w:rsidRPr="009E152A">
        <w:t>Table 2.</w:t>
      </w:r>
      <w:r w:rsidR="00C44B56">
        <w:t>1</w:t>
      </w:r>
      <w:r w:rsidRPr="009E152A">
        <w:t xml:space="preserve">.1 Budgeted expenses for Outcome 1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23349B" w:rsidRPr="0023349B" w14:paraId="44D81746" w14:textId="77777777" w:rsidTr="00764E3D">
        <w:trPr>
          <w:trHeight w:val="765"/>
          <w:jc w:val="center"/>
        </w:trPr>
        <w:tc>
          <w:tcPr>
            <w:tcW w:w="3000" w:type="dxa"/>
            <w:tcBorders>
              <w:top w:val="single" w:sz="4" w:space="0" w:color="auto"/>
              <w:left w:val="nil"/>
              <w:bottom w:val="nil"/>
              <w:right w:val="nil"/>
            </w:tcBorders>
            <w:shd w:val="clear" w:color="auto" w:fill="auto"/>
            <w:hideMark/>
          </w:tcPr>
          <w:p w14:paraId="61B4A905"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6AC518A7"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2023-24</w:t>
            </w:r>
            <w:r w:rsidRPr="0023349B">
              <w:rPr>
                <w:rFonts w:ascii="Arial" w:hAnsi="Arial" w:cs="Arial"/>
                <w:b/>
                <w:bCs/>
                <w:sz w:val="16"/>
                <w:szCs w:val="16"/>
                <w:lang w:val="en-US" w:eastAsia="en-US"/>
              </w:rPr>
              <w:br/>
              <w:t>Actual</w:t>
            </w:r>
            <w:r w:rsidRPr="0023349B">
              <w:rPr>
                <w:rFonts w:ascii="Arial" w:hAnsi="Arial" w:cs="Arial"/>
                <w:b/>
                <w:bCs/>
                <w:sz w:val="16"/>
                <w:szCs w:val="16"/>
                <w:lang w:val="en-US" w:eastAsia="en-US"/>
              </w:rPr>
              <w:br/>
            </w:r>
            <w:r w:rsidRPr="0023349B">
              <w:rPr>
                <w:rFonts w:ascii="Arial" w:hAnsi="Arial" w:cs="Arial"/>
                <w:b/>
                <w:bCs/>
                <w:sz w:val="16"/>
                <w:szCs w:val="16"/>
                <w:lang w:val="en-US" w:eastAsia="en-US"/>
              </w:rPr>
              <w:br/>
            </w:r>
            <w:r w:rsidRPr="0023349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000000" w:fill="D9D9D9"/>
            <w:hideMark/>
          </w:tcPr>
          <w:p w14:paraId="264FB7D4"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2024-25</w:t>
            </w:r>
            <w:r w:rsidRPr="0023349B">
              <w:rPr>
                <w:rFonts w:ascii="Arial" w:hAnsi="Arial" w:cs="Arial"/>
                <w:b/>
                <w:bCs/>
                <w:sz w:val="16"/>
                <w:szCs w:val="16"/>
                <w:lang w:val="en-US" w:eastAsia="en-US"/>
              </w:rPr>
              <w:br/>
              <w:t>Revised</w:t>
            </w:r>
            <w:r w:rsidRPr="0023349B">
              <w:rPr>
                <w:rFonts w:ascii="Arial" w:hAnsi="Arial" w:cs="Arial"/>
                <w:b/>
                <w:bCs/>
                <w:sz w:val="16"/>
                <w:szCs w:val="16"/>
                <w:lang w:val="en-US" w:eastAsia="en-US"/>
              </w:rPr>
              <w:br/>
              <w:t>Budget</w:t>
            </w:r>
            <w:r w:rsidRPr="0023349B">
              <w:rPr>
                <w:rFonts w:ascii="Arial" w:hAnsi="Arial" w:cs="Arial"/>
                <w:b/>
                <w:bCs/>
                <w:sz w:val="16"/>
                <w:szCs w:val="16"/>
                <w:lang w:val="en-US" w:eastAsia="en-US"/>
              </w:rPr>
              <w:br/>
            </w:r>
            <w:r w:rsidRPr="0023349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5B4C0EEA"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2025-26 Forward Estimate</w:t>
            </w:r>
            <w:r w:rsidRPr="0023349B">
              <w:rPr>
                <w:rFonts w:ascii="Arial" w:hAnsi="Arial" w:cs="Arial"/>
                <w:b/>
                <w:bCs/>
                <w:sz w:val="16"/>
                <w:szCs w:val="16"/>
                <w:lang w:val="en-US" w:eastAsia="en-US"/>
              </w:rPr>
              <w:br/>
            </w:r>
            <w:r w:rsidRPr="0023349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FE50B1E"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2026-27 Forward Estimate</w:t>
            </w:r>
            <w:r w:rsidRPr="0023349B">
              <w:rPr>
                <w:rFonts w:ascii="Arial" w:hAnsi="Arial" w:cs="Arial"/>
                <w:b/>
                <w:bCs/>
                <w:sz w:val="16"/>
                <w:szCs w:val="16"/>
                <w:lang w:val="en-US" w:eastAsia="en-US"/>
              </w:rPr>
              <w:br/>
            </w:r>
            <w:r w:rsidRPr="0023349B">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60E824C9" w14:textId="77777777" w:rsidR="0023349B" w:rsidRPr="0023349B" w:rsidRDefault="0023349B" w:rsidP="00764E3D">
            <w:pPr>
              <w:spacing w:before="4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2027-28 Forward Estimate</w:t>
            </w:r>
            <w:r w:rsidRPr="0023349B">
              <w:rPr>
                <w:rFonts w:ascii="Arial" w:hAnsi="Arial" w:cs="Arial"/>
                <w:b/>
                <w:bCs/>
                <w:sz w:val="16"/>
                <w:szCs w:val="16"/>
                <w:lang w:val="en-US" w:eastAsia="en-US"/>
              </w:rPr>
              <w:br/>
            </w:r>
            <w:r w:rsidRPr="0023349B">
              <w:rPr>
                <w:rFonts w:ascii="Arial" w:hAnsi="Arial" w:cs="Arial"/>
                <w:sz w:val="16"/>
                <w:szCs w:val="16"/>
                <w:lang w:val="en-US" w:eastAsia="en-US"/>
              </w:rPr>
              <w:t>$'000</w:t>
            </w:r>
          </w:p>
        </w:tc>
      </w:tr>
      <w:tr w:rsidR="0023349B" w:rsidRPr="0023349B" w14:paraId="41EF5F33" w14:textId="77777777" w:rsidTr="001A2852">
        <w:trPr>
          <w:trHeight w:val="283"/>
          <w:jc w:val="center"/>
        </w:trPr>
        <w:tc>
          <w:tcPr>
            <w:tcW w:w="3940" w:type="dxa"/>
            <w:gridSpan w:val="2"/>
            <w:tcBorders>
              <w:top w:val="nil"/>
              <w:left w:val="nil"/>
              <w:bottom w:val="nil"/>
              <w:right w:val="nil"/>
            </w:tcBorders>
            <w:shd w:val="clear" w:color="auto" w:fill="auto"/>
            <w:noWrap/>
            <w:vAlign w:val="bottom"/>
            <w:hideMark/>
          </w:tcPr>
          <w:p w14:paraId="3101B39E" w14:textId="77777777" w:rsidR="0023349B" w:rsidRPr="0023349B" w:rsidRDefault="0023349B" w:rsidP="0023349B">
            <w:pPr>
              <w:spacing w:before="0" w:after="0" w:line="240" w:lineRule="auto"/>
              <w:rPr>
                <w:rFonts w:ascii="Arial" w:hAnsi="Arial" w:cs="Arial"/>
                <w:b/>
                <w:bCs/>
                <w:sz w:val="16"/>
                <w:szCs w:val="16"/>
                <w:lang w:val="en-US" w:eastAsia="en-US"/>
              </w:rPr>
            </w:pPr>
            <w:r w:rsidRPr="0023349B">
              <w:rPr>
                <w:rFonts w:ascii="Arial" w:hAnsi="Arial" w:cs="Arial"/>
                <w:b/>
                <w:bCs/>
                <w:sz w:val="16"/>
                <w:szCs w:val="16"/>
                <w:lang w:val="en-US" w:eastAsia="en-US"/>
              </w:rPr>
              <w:t>Program 1.1: Quality Aged Care Services</w:t>
            </w:r>
          </w:p>
        </w:tc>
        <w:tc>
          <w:tcPr>
            <w:tcW w:w="940" w:type="dxa"/>
            <w:tcBorders>
              <w:top w:val="nil"/>
              <w:left w:val="nil"/>
              <w:bottom w:val="nil"/>
              <w:right w:val="nil"/>
            </w:tcBorders>
            <w:shd w:val="clear" w:color="auto" w:fill="auto"/>
            <w:noWrap/>
            <w:vAlign w:val="bottom"/>
            <w:hideMark/>
          </w:tcPr>
          <w:p w14:paraId="29549069" w14:textId="77777777" w:rsidR="0023349B" w:rsidRPr="0023349B" w:rsidRDefault="0023349B" w:rsidP="0023349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C34E815" w14:textId="77777777" w:rsidR="0023349B" w:rsidRPr="0023349B" w:rsidRDefault="0023349B" w:rsidP="0023349B">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4B8429A" w14:textId="77777777" w:rsidR="0023349B" w:rsidRPr="0023349B" w:rsidRDefault="0023349B" w:rsidP="0023349B">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BDFC0AC" w14:textId="77777777" w:rsidR="0023349B" w:rsidRPr="0023349B" w:rsidRDefault="0023349B" w:rsidP="0023349B">
            <w:pPr>
              <w:spacing w:before="0" w:after="0" w:line="240" w:lineRule="auto"/>
              <w:rPr>
                <w:rFonts w:ascii="Times New Roman" w:hAnsi="Times New Roman"/>
                <w:sz w:val="20"/>
                <w:lang w:val="en-US" w:eastAsia="en-US"/>
              </w:rPr>
            </w:pPr>
          </w:p>
        </w:tc>
      </w:tr>
      <w:tr w:rsidR="0023349B" w:rsidRPr="0023349B" w14:paraId="2FE18F5F" w14:textId="77777777" w:rsidTr="008F783D">
        <w:trPr>
          <w:trHeight w:val="283"/>
          <w:jc w:val="center"/>
        </w:trPr>
        <w:tc>
          <w:tcPr>
            <w:tcW w:w="3000" w:type="dxa"/>
            <w:tcBorders>
              <w:top w:val="nil"/>
              <w:left w:val="nil"/>
              <w:bottom w:val="nil"/>
              <w:right w:val="nil"/>
            </w:tcBorders>
            <w:shd w:val="clear" w:color="auto" w:fill="auto"/>
            <w:noWrap/>
            <w:vAlign w:val="bottom"/>
            <w:hideMark/>
          </w:tcPr>
          <w:p w14:paraId="172403C4" w14:textId="77777777" w:rsidR="0023349B" w:rsidRPr="0023349B" w:rsidRDefault="0023349B" w:rsidP="0023349B">
            <w:pPr>
              <w:spacing w:before="0" w:after="0" w:line="240" w:lineRule="auto"/>
              <w:ind w:firstLineChars="100" w:firstLine="160"/>
              <w:rPr>
                <w:rFonts w:ascii="Arial" w:hAnsi="Arial" w:cs="Arial"/>
                <w:sz w:val="16"/>
                <w:szCs w:val="16"/>
                <w:lang w:val="en-US" w:eastAsia="en-US"/>
              </w:rPr>
            </w:pPr>
            <w:r w:rsidRPr="0023349B">
              <w:rPr>
                <w:rFonts w:ascii="Arial" w:hAnsi="Arial" w:cs="Arial"/>
                <w:sz w:val="16"/>
                <w:szCs w:val="16"/>
                <w:lang w:val="en-US" w:eastAsia="en-US"/>
              </w:rPr>
              <w:t>Departmental expenses</w:t>
            </w:r>
          </w:p>
        </w:tc>
        <w:tc>
          <w:tcPr>
            <w:tcW w:w="940" w:type="dxa"/>
            <w:tcBorders>
              <w:top w:val="nil"/>
              <w:left w:val="nil"/>
              <w:bottom w:val="nil"/>
              <w:right w:val="nil"/>
            </w:tcBorders>
            <w:shd w:val="clear" w:color="auto" w:fill="auto"/>
            <w:vAlign w:val="bottom"/>
            <w:hideMark/>
          </w:tcPr>
          <w:p w14:paraId="5BB140AE" w14:textId="77777777" w:rsidR="0023349B" w:rsidRPr="0023349B" w:rsidRDefault="0023349B" w:rsidP="0023349B">
            <w:pPr>
              <w:spacing w:before="0" w:after="0" w:line="240" w:lineRule="auto"/>
              <w:ind w:firstLineChars="100" w:firstLine="160"/>
              <w:rPr>
                <w:rFonts w:ascii="Arial" w:hAnsi="Arial" w:cs="Arial"/>
                <w:sz w:val="16"/>
                <w:szCs w:val="16"/>
                <w:lang w:val="en-US" w:eastAsia="en-US"/>
              </w:rPr>
            </w:pPr>
          </w:p>
        </w:tc>
        <w:tc>
          <w:tcPr>
            <w:tcW w:w="940" w:type="dxa"/>
            <w:tcBorders>
              <w:top w:val="nil"/>
              <w:left w:val="nil"/>
              <w:bottom w:val="nil"/>
              <w:right w:val="nil"/>
            </w:tcBorders>
            <w:shd w:val="clear" w:color="000000" w:fill="D9D9D9"/>
            <w:noWrap/>
            <w:vAlign w:val="bottom"/>
            <w:hideMark/>
          </w:tcPr>
          <w:p w14:paraId="3A0B422E"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 </w:t>
            </w:r>
          </w:p>
        </w:tc>
        <w:tc>
          <w:tcPr>
            <w:tcW w:w="940" w:type="dxa"/>
            <w:tcBorders>
              <w:top w:val="nil"/>
              <w:left w:val="nil"/>
              <w:bottom w:val="nil"/>
              <w:right w:val="nil"/>
            </w:tcBorders>
            <w:shd w:val="clear" w:color="auto" w:fill="auto"/>
            <w:vAlign w:val="bottom"/>
            <w:hideMark/>
          </w:tcPr>
          <w:p w14:paraId="5CF6B8EC" w14:textId="77777777" w:rsidR="0023349B" w:rsidRPr="0023349B" w:rsidRDefault="0023349B" w:rsidP="0023349B">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vAlign w:val="bottom"/>
            <w:hideMark/>
          </w:tcPr>
          <w:p w14:paraId="00212A41" w14:textId="77777777" w:rsidR="0023349B" w:rsidRPr="0023349B" w:rsidRDefault="0023349B" w:rsidP="0023349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vAlign w:val="bottom"/>
            <w:hideMark/>
          </w:tcPr>
          <w:p w14:paraId="135E9E0A" w14:textId="77777777" w:rsidR="0023349B" w:rsidRPr="0023349B" w:rsidRDefault="0023349B" w:rsidP="0023349B">
            <w:pPr>
              <w:spacing w:before="0" w:after="0" w:line="240" w:lineRule="auto"/>
              <w:jc w:val="right"/>
              <w:rPr>
                <w:rFonts w:ascii="Times New Roman" w:hAnsi="Times New Roman"/>
                <w:sz w:val="20"/>
                <w:lang w:val="en-US" w:eastAsia="en-US"/>
              </w:rPr>
            </w:pPr>
          </w:p>
        </w:tc>
      </w:tr>
      <w:tr w:rsidR="0023349B" w:rsidRPr="0023349B" w14:paraId="312CE2D3" w14:textId="77777777" w:rsidTr="0023349B">
        <w:trPr>
          <w:trHeight w:val="225"/>
          <w:jc w:val="center"/>
        </w:trPr>
        <w:tc>
          <w:tcPr>
            <w:tcW w:w="3000" w:type="dxa"/>
            <w:tcBorders>
              <w:top w:val="nil"/>
              <w:left w:val="nil"/>
              <w:bottom w:val="nil"/>
              <w:right w:val="nil"/>
            </w:tcBorders>
            <w:shd w:val="clear" w:color="auto" w:fill="auto"/>
            <w:noWrap/>
            <w:vAlign w:val="bottom"/>
            <w:hideMark/>
          </w:tcPr>
          <w:p w14:paraId="7B45F805" w14:textId="77777777" w:rsidR="0023349B" w:rsidRPr="0023349B" w:rsidRDefault="0023349B" w:rsidP="0042316C">
            <w:pPr>
              <w:spacing w:before="0" w:after="0" w:line="240" w:lineRule="auto"/>
              <w:ind w:leftChars="150" w:left="285"/>
              <w:rPr>
                <w:rFonts w:ascii="Arial" w:hAnsi="Arial" w:cs="Arial"/>
                <w:sz w:val="16"/>
                <w:szCs w:val="16"/>
                <w:lang w:val="en-US" w:eastAsia="en-US"/>
              </w:rPr>
            </w:pPr>
            <w:r w:rsidRPr="0023349B">
              <w:rPr>
                <w:rFonts w:ascii="Arial" w:hAnsi="Arial" w:cs="Arial"/>
                <w:sz w:val="16"/>
                <w:szCs w:val="16"/>
                <w:lang w:val="en-US" w:eastAsia="en-US"/>
              </w:rPr>
              <w:t>Departmental appropriation</w:t>
            </w:r>
            <w:r w:rsidRPr="0023349B">
              <w:rPr>
                <w:rFonts w:ascii="Arial" w:hAnsi="Arial" w:cs="Arial"/>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4648D94B"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290,620</w:t>
            </w:r>
          </w:p>
        </w:tc>
        <w:tc>
          <w:tcPr>
            <w:tcW w:w="940" w:type="dxa"/>
            <w:tcBorders>
              <w:top w:val="nil"/>
              <w:left w:val="nil"/>
              <w:bottom w:val="nil"/>
              <w:right w:val="nil"/>
            </w:tcBorders>
            <w:shd w:val="clear" w:color="000000" w:fill="D9D9D9"/>
            <w:noWrap/>
            <w:vAlign w:val="bottom"/>
            <w:hideMark/>
          </w:tcPr>
          <w:p w14:paraId="73C4E749"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328,034</w:t>
            </w:r>
          </w:p>
        </w:tc>
        <w:tc>
          <w:tcPr>
            <w:tcW w:w="940" w:type="dxa"/>
            <w:tcBorders>
              <w:top w:val="nil"/>
              <w:left w:val="nil"/>
              <w:bottom w:val="nil"/>
              <w:right w:val="nil"/>
            </w:tcBorders>
            <w:shd w:val="clear" w:color="auto" w:fill="auto"/>
            <w:noWrap/>
            <w:vAlign w:val="bottom"/>
            <w:hideMark/>
          </w:tcPr>
          <w:p w14:paraId="63E9E1F0"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231,516</w:t>
            </w:r>
          </w:p>
        </w:tc>
        <w:tc>
          <w:tcPr>
            <w:tcW w:w="940" w:type="dxa"/>
            <w:tcBorders>
              <w:top w:val="nil"/>
              <w:left w:val="nil"/>
              <w:bottom w:val="nil"/>
              <w:right w:val="nil"/>
            </w:tcBorders>
            <w:shd w:val="clear" w:color="auto" w:fill="auto"/>
            <w:noWrap/>
            <w:vAlign w:val="bottom"/>
            <w:hideMark/>
          </w:tcPr>
          <w:p w14:paraId="1E8DAF4C"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197,304</w:t>
            </w:r>
          </w:p>
        </w:tc>
        <w:tc>
          <w:tcPr>
            <w:tcW w:w="940" w:type="dxa"/>
            <w:tcBorders>
              <w:top w:val="nil"/>
              <w:left w:val="nil"/>
              <w:bottom w:val="nil"/>
              <w:right w:val="nil"/>
            </w:tcBorders>
            <w:shd w:val="clear" w:color="auto" w:fill="auto"/>
            <w:noWrap/>
            <w:vAlign w:val="bottom"/>
            <w:hideMark/>
          </w:tcPr>
          <w:p w14:paraId="3C8ABACB"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196,876</w:t>
            </w:r>
          </w:p>
        </w:tc>
      </w:tr>
      <w:tr w:rsidR="0023349B" w:rsidRPr="0023349B" w14:paraId="7A338EEF" w14:textId="77777777" w:rsidTr="00313189">
        <w:trPr>
          <w:trHeight w:val="595"/>
          <w:jc w:val="center"/>
        </w:trPr>
        <w:tc>
          <w:tcPr>
            <w:tcW w:w="3000" w:type="dxa"/>
            <w:tcBorders>
              <w:top w:val="nil"/>
              <w:left w:val="nil"/>
              <w:bottom w:val="nil"/>
              <w:right w:val="nil"/>
            </w:tcBorders>
            <w:shd w:val="clear" w:color="auto" w:fill="auto"/>
            <w:vAlign w:val="bottom"/>
            <w:hideMark/>
          </w:tcPr>
          <w:p w14:paraId="220693C4" w14:textId="77777777" w:rsidR="0023349B" w:rsidRPr="0023349B" w:rsidRDefault="0023349B" w:rsidP="0042316C">
            <w:pPr>
              <w:spacing w:before="0" w:after="0" w:line="240" w:lineRule="auto"/>
              <w:ind w:leftChars="150" w:left="285"/>
              <w:rPr>
                <w:rFonts w:ascii="Arial" w:hAnsi="Arial" w:cs="Arial"/>
                <w:sz w:val="16"/>
                <w:szCs w:val="16"/>
                <w:lang w:val="en-US" w:eastAsia="en-US"/>
              </w:rPr>
            </w:pPr>
            <w:r w:rsidRPr="0023349B">
              <w:rPr>
                <w:rFonts w:ascii="Arial" w:hAnsi="Arial" w:cs="Arial"/>
                <w:sz w:val="16"/>
                <w:szCs w:val="16"/>
                <w:lang w:val="en-US" w:eastAsia="en-US"/>
              </w:rPr>
              <w:t>Expenses not requiring appropriation in the Budget</w:t>
            </w:r>
            <w:r w:rsidRPr="0023349B">
              <w:rPr>
                <w:rFonts w:ascii="Arial" w:hAnsi="Arial" w:cs="Arial"/>
                <w:sz w:val="16"/>
                <w:szCs w:val="16"/>
                <w:lang w:val="en-US" w:eastAsia="en-US"/>
              </w:rPr>
              <w:br/>
              <w:t>year</w:t>
            </w:r>
            <w:r w:rsidRPr="0023349B">
              <w:rPr>
                <w:rFonts w:ascii="Arial" w:hAnsi="Arial" w:cs="Arial"/>
                <w:sz w:val="16"/>
                <w:szCs w:val="16"/>
                <w:vertAlign w:val="superscript"/>
                <w:lang w:val="en-US" w:eastAsia="en-US"/>
              </w:rPr>
              <w:t xml:space="preserve"> (b)</w:t>
            </w:r>
          </w:p>
        </w:tc>
        <w:tc>
          <w:tcPr>
            <w:tcW w:w="940" w:type="dxa"/>
            <w:tcBorders>
              <w:top w:val="nil"/>
              <w:left w:val="nil"/>
              <w:bottom w:val="nil"/>
              <w:right w:val="nil"/>
            </w:tcBorders>
            <w:shd w:val="clear" w:color="auto" w:fill="auto"/>
            <w:noWrap/>
            <w:vAlign w:val="bottom"/>
            <w:hideMark/>
          </w:tcPr>
          <w:p w14:paraId="715F9B3E"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9,418</w:t>
            </w:r>
          </w:p>
        </w:tc>
        <w:tc>
          <w:tcPr>
            <w:tcW w:w="940" w:type="dxa"/>
            <w:tcBorders>
              <w:top w:val="nil"/>
              <w:left w:val="nil"/>
              <w:bottom w:val="nil"/>
              <w:right w:val="nil"/>
            </w:tcBorders>
            <w:shd w:val="clear" w:color="000000" w:fill="D9D9D9"/>
            <w:noWrap/>
            <w:vAlign w:val="bottom"/>
            <w:hideMark/>
          </w:tcPr>
          <w:p w14:paraId="7BD39FF1"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11,501</w:t>
            </w:r>
          </w:p>
        </w:tc>
        <w:tc>
          <w:tcPr>
            <w:tcW w:w="940" w:type="dxa"/>
            <w:tcBorders>
              <w:top w:val="nil"/>
              <w:left w:val="nil"/>
              <w:bottom w:val="nil"/>
              <w:right w:val="nil"/>
            </w:tcBorders>
            <w:shd w:val="clear" w:color="auto" w:fill="auto"/>
            <w:noWrap/>
            <w:vAlign w:val="bottom"/>
            <w:hideMark/>
          </w:tcPr>
          <w:p w14:paraId="00ABDBAA"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12,422</w:t>
            </w:r>
          </w:p>
        </w:tc>
        <w:tc>
          <w:tcPr>
            <w:tcW w:w="940" w:type="dxa"/>
            <w:tcBorders>
              <w:top w:val="nil"/>
              <w:left w:val="nil"/>
              <w:bottom w:val="nil"/>
              <w:right w:val="nil"/>
            </w:tcBorders>
            <w:shd w:val="clear" w:color="auto" w:fill="auto"/>
            <w:noWrap/>
            <w:vAlign w:val="bottom"/>
            <w:hideMark/>
          </w:tcPr>
          <w:p w14:paraId="5C16A6A7"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14,701</w:t>
            </w:r>
          </w:p>
        </w:tc>
        <w:tc>
          <w:tcPr>
            <w:tcW w:w="940" w:type="dxa"/>
            <w:tcBorders>
              <w:top w:val="nil"/>
              <w:left w:val="nil"/>
              <w:bottom w:val="nil"/>
              <w:right w:val="nil"/>
            </w:tcBorders>
            <w:shd w:val="clear" w:color="auto" w:fill="auto"/>
            <w:noWrap/>
            <w:vAlign w:val="bottom"/>
            <w:hideMark/>
          </w:tcPr>
          <w:p w14:paraId="6C0440B7"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12,567</w:t>
            </w:r>
          </w:p>
        </w:tc>
      </w:tr>
      <w:tr w:rsidR="0023349B" w:rsidRPr="0023349B" w14:paraId="0837F182" w14:textId="77777777" w:rsidTr="0023349B">
        <w:trPr>
          <w:trHeight w:val="225"/>
          <w:jc w:val="center"/>
        </w:trPr>
        <w:tc>
          <w:tcPr>
            <w:tcW w:w="3000" w:type="dxa"/>
            <w:tcBorders>
              <w:top w:val="nil"/>
              <w:left w:val="nil"/>
              <w:bottom w:val="nil"/>
              <w:right w:val="nil"/>
            </w:tcBorders>
            <w:shd w:val="clear" w:color="auto" w:fill="auto"/>
            <w:noWrap/>
            <w:vAlign w:val="bottom"/>
            <w:hideMark/>
          </w:tcPr>
          <w:p w14:paraId="26FF5ABD" w14:textId="77777777" w:rsidR="0023349B" w:rsidRPr="0023349B" w:rsidRDefault="0023349B" w:rsidP="0023349B">
            <w:pPr>
              <w:spacing w:before="0" w:after="0" w:line="240" w:lineRule="auto"/>
              <w:ind w:firstLineChars="100" w:firstLine="160"/>
              <w:rPr>
                <w:rFonts w:ascii="Arial" w:hAnsi="Arial" w:cs="Arial"/>
                <w:sz w:val="16"/>
                <w:szCs w:val="16"/>
                <w:lang w:val="en-US" w:eastAsia="en-US"/>
              </w:rPr>
            </w:pPr>
            <w:r w:rsidRPr="0023349B">
              <w:rPr>
                <w:rFonts w:ascii="Arial" w:hAnsi="Arial" w:cs="Arial"/>
                <w:sz w:val="16"/>
                <w:szCs w:val="16"/>
                <w:lang w:val="en-US" w:eastAsia="en-US"/>
              </w:rPr>
              <w:t>Operating deficit (surplus)</w:t>
            </w:r>
          </w:p>
        </w:tc>
        <w:tc>
          <w:tcPr>
            <w:tcW w:w="940" w:type="dxa"/>
            <w:tcBorders>
              <w:top w:val="nil"/>
              <w:left w:val="nil"/>
              <w:bottom w:val="single" w:sz="4" w:space="0" w:color="auto"/>
              <w:right w:val="nil"/>
            </w:tcBorders>
            <w:shd w:val="clear" w:color="auto" w:fill="auto"/>
            <w:noWrap/>
            <w:vAlign w:val="bottom"/>
            <w:hideMark/>
          </w:tcPr>
          <w:p w14:paraId="2D48DE80"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(31,452)</w:t>
            </w:r>
          </w:p>
        </w:tc>
        <w:tc>
          <w:tcPr>
            <w:tcW w:w="940" w:type="dxa"/>
            <w:tcBorders>
              <w:top w:val="nil"/>
              <w:left w:val="nil"/>
              <w:bottom w:val="single" w:sz="4" w:space="0" w:color="auto"/>
              <w:right w:val="nil"/>
            </w:tcBorders>
            <w:shd w:val="clear" w:color="000000" w:fill="D9D9D9"/>
            <w:noWrap/>
            <w:vAlign w:val="bottom"/>
            <w:hideMark/>
          </w:tcPr>
          <w:p w14:paraId="5F8CA62C"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31CFBF60"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09ED941B"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7A577532"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w:t>
            </w:r>
          </w:p>
        </w:tc>
      </w:tr>
      <w:tr w:rsidR="0023349B" w:rsidRPr="0023349B" w14:paraId="432BABA7" w14:textId="77777777" w:rsidTr="00313189">
        <w:trPr>
          <w:trHeight w:val="283"/>
          <w:jc w:val="center"/>
        </w:trPr>
        <w:tc>
          <w:tcPr>
            <w:tcW w:w="3000" w:type="dxa"/>
            <w:tcBorders>
              <w:top w:val="nil"/>
              <w:left w:val="nil"/>
              <w:bottom w:val="nil"/>
              <w:right w:val="nil"/>
            </w:tcBorders>
            <w:shd w:val="clear" w:color="auto" w:fill="auto"/>
            <w:noWrap/>
            <w:vAlign w:val="bottom"/>
            <w:hideMark/>
          </w:tcPr>
          <w:p w14:paraId="6538C2E5" w14:textId="77777777" w:rsidR="0023349B" w:rsidRPr="0023349B" w:rsidRDefault="0023349B" w:rsidP="0023349B">
            <w:pPr>
              <w:spacing w:before="0" w:after="0" w:line="240" w:lineRule="auto"/>
              <w:ind w:firstLineChars="100" w:firstLine="163"/>
              <w:rPr>
                <w:rFonts w:ascii="Arial" w:hAnsi="Arial" w:cs="Arial"/>
                <w:b/>
                <w:bCs/>
                <w:sz w:val="16"/>
                <w:szCs w:val="16"/>
                <w:lang w:val="en-US" w:eastAsia="en-US"/>
              </w:rPr>
            </w:pPr>
            <w:r w:rsidRPr="0023349B">
              <w:rPr>
                <w:rFonts w:ascii="Arial" w:hAnsi="Arial" w:cs="Arial"/>
                <w:b/>
                <w:bCs/>
                <w:sz w:val="16"/>
                <w:szCs w:val="16"/>
                <w:lang w:val="en-US" w:eastAsia="en-US"/>
              </w:rPr>
              <w:t>Total for Program 1.1</w:t>
            </w:r>
          </w:p>
        </w:tc>
        <w:tc>
          <w:tcPr>
            <w:tcW w:w="940" w:type="dxa"/>
            <w:tcBorders>
              <w:top w:val="nil"/>
              <w:left w:val="nil"/>
              <w:bottom w:val="single" w:sz="4" w:space="0" w:color="auto"/>
              <w:right w:val="nil"/>
            </w:tcBorders>
            <w:shd w:val="clear" w:color="auto" w:fill="auto"/>
            <w:noWrap/>
            <w:vAlign w:val="bottom"/>
            <w:hideMark/>
          </w:tcPr>
          <w:p w14:paraId="4D99ADA6"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268,586</w:t>
            </w:r>
          </w:p>
        </w:tc>
        <w:tc>
          <w:tcPr>
            <w:tcW w:w="940" w:type="dxa"/>
            <w:tcBorders>
              <w:top w:val="nil"/>
              <w:left w:val="nil"/>
              <w:bottom w:val="single" w:sz="4" w:space="0" w:color="auto"/>
              <w:right w:val="nil"/>
            </w:tcBorders>
            <w:shd w:val="clear" w:color="000000" w:fill="D9D9D9"/>
            <w:noWrap/>
            <w:vAlign w:val="bottom"/>
            <w:hideMark/>
          </w:tcPr>
          <w:p w14:paraId="1BA786B5"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339,535</w:t>
            </w:r>
          </w:p>
        </w:tc>
        <w:tc>
          <w:tcPr>
            <w:tcW w:w="940" w:type="dxa"/>
            <w:tcBorders>
              <w:top w:val="nil"/>
              <w:left w:val="nil"/>
              <w:bottom w:val="single" w:sz="4" w:space="0" w:color="auto"/>
              <w:right w:val="nil"/>
            </w:tcBorders>
            <w:shd w:val="clear" w:color="auto" w:fill="auto"/>
            <w:noWrap/>
            <w:vAlign w:val="bottom"/>
            <w:hideMark/>
          </w:tcPr>
          <w:p w14:paraId="04E79996"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243,938</w:t>
            </w:r>
          </w:p>
        </w:tc>
        <w:tc>
          <w:tcPr>
            <w:tcW w:w="940" w:type="dxa"/>
            <w:tcBorders>
              <w:top w:val="nil"/>
              <w:left w:val="nil"/>
              <w:bottom w:val="single" w:sz="4" w:space="0" w:color="auto"/>
              <w:right w:val="nil"/>
            </w:tcBorders>
            <w:shd w:val="clear" w:color="auto" w:fill="auto"/>
            <w:noWrap/>
            <w:vAlign w:val="bottom"/>
            <w:hideMark/>
          </w:tcPr>
          <w:p w14:paraId="43FBBC13"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212,005</w:t>
            </w:r>
          </w:p>
        </w:tc>
        <w:tc>
          <w:tcPr>
            <w:tcW w:w="940" w:type="dxa"/>
            <w:tcBorders>
              <w:top w:val="nil"/>
              <w:left w:val="nil"/>
              <w:bottom w:val="single" w:sz="4" w:space="0" w:color="auto"/>
              <w:right w:val="nil"/>
            </w:tcBorders>
            <w:shd w:val="clear" w:color="auto" w:fill="auto"/>
            <w:noWrap/>
            <w:vAlign w:val="bottom"/>
            <w:hideMark/>
          </w:tcPr>
          <w:p w14:paraId="2B6B01AA"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209,443</w:t>
            </w:r>
          </w:p>
        </w:tc>
      </w:tr>
      <w:tr w:rsidR="0023349B" w:rsidRPr="0023349B" w14:paraId="521B2366" w14:textId="77777777" w:rsidTr="00313189">
        <w:trPr>
          <w:trHeight w:val="283"/>
          <w:jc w:val="center"/>
        </w:trPr>
        <w:tc>
          <w:tcPr>
            <w:tcW w:w="3000" w:type="dxa"/>
            <w:tcBorders>
              <w:top w:val="nil"/>
              <w:left w:val="nil"/>
              <w:bottom w:val="single" w:sz="4" w:space="0" w:color="auto"/>
              <w:right w:val="nil"/>
            </w:tcBorders>
            <w:shd w:val="clear" w:color="auto" w:fill="auto"/>
            <w:noWrap/>
            <w:vAlign w:val="bottom"/>
            <w:hideMark/>
          </w:tcPr>
          <w:p w14:paraId="7D64F7C9" w14:textId="77777777" w:rsidR="0023349B" w:rsidRPr="0023349B" w:rsidRDefault="0023349B" w:rsidP="0023349B">
            <w:pPr>
              <w:spacing w:before="0" w:after="0" w:line="240" w:lineRule="auto"/>
              <w:rPr>
                <w:rFonts w:ascii="Arial" w:hAnsi="Arial" w:cs="Arial"/>
                <w:b/>
                <w:bCs/>
                <w:color w:val="000000"/>
                <w:sz w:val="16"/>
                <w:szCs w:val="16"/>
                <w:lang w:val="en-US" w:eastAsia="en-US"/>
              </w:rPr>
            </w:pPr>
            <w:r w:rsidRPr="0023349B">
              <w:rPr>
                <w:rFonts w:ascii="Arial" w:hAnsi="Arial" w:cs="Arial"/>
                <w:b/>
                <w:bCs/>
                <w:color w:val="000000"/>
                <w:sz w:val="16"/>
                <w:szCs w:val="16"/>
                <w:lang w:val="en-US" w:eastAsia="en-US"/>
              </w:rPr>
              <w:t>Total expenses for Outcome 1</w:t>
            </w:r>
          </w:p>
        </w:tc>
        <w:tc>
          <w:tcPr>
            <w:tcW w:w="940" w:type="dxa"/>
            <w:tcBorders>
              <w:top w:val="nil"/>
              <w:left w:val="nil"/>
              <w:bottom w:val="single" w:sz="4" w:space="0" w:color="auto"/>
              <w:right w:val="nil"/>
            </w:tcBorders>
            <w:shd w:val="clear" w:color="auto" w:fill="auto"/>
            <w:noWrap/>
            <w:vAlign w:val="bottom"/>
            <w:hideMark/>
          </w:tcPr>
          <w:p w14:paraId="2582DD39"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268,586</w:t>
            </w:r>
          </w:p>
        </w:tc>
        <w:tc>
          <w:tcPr>
            <w:tcW w:w="940" w:type="dxa"/>
            <w:tcBorders>
              <w:top w:val="nil"/>
              <w:left w:val="nil"/>
              <w:bottom w:val="single" w:sz="4" w:space="0" w:color="auto"/>
              <w:right w:val="nil"/>
            </w:tcBorders>
            <w:shd w:val="clear" w:color="000000" w:fill="D9D9D9"/>
            <w:noWrap/>
            <w:vAlign w:val="bottom"/>
            <w:hideMark/>
          </w:tcPr>
          <w:p w14:paraId="286D8948"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339,535</w:t>
            </w:r>
          </w:p>
        </w:tc>
        <w:tc>
          <w:tcPr>
            <w:tcW w:w="940" w:type="dxa"/>
            <w:tcBorders>
              <w:top w:val="nil"/>
              <w:left w:val="nil"/>
              <w:bottom w:val="single" w:sz="4" w:space="0" w:color="auto"/>
              <w:right w:val="nil"/>
            </w:tcBorders>
            <w:shd w:val="clear" w:color="auto" w:fill="auto"/>
            <w:noWrap/>
            <w:vAlign w:val="bottom"/>
            <w:hideMark/>
          </w:tcPr>
          <w:p w14:paraId="0D386421"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243,938</w:t>
            </w:r>
          </w:p>
        </w:tc>
        <w:tc>
          <w:tcPr>
            <w:tcW w:w="940" w:type="dxa"/>
            <w:tcBorders>
              <w:top w:val="nil"/>
              <w:left w:val="nil"/>
              <w:bottom w:val="single" w:sz="4" w:space="0" w:color="auto"/>
              <w:right w:val="nil"/>
            </w:tcBorders>
            <w:shd w:val="clear" w:color="auto" w:fill="auto"/>
            <w:noWrap/>
            <w:vAlign w:val="bottom"/>
            <w:hideMark/>
          </w:tcPr>
          <w:p w14:paraId="4765F8B7"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212,005</w:t>
            </w:r>
          </w:p>
        </w:tc>
        <w:tc>
          <w:tcPr>
            <w:tcW w:w="940" w:type="dxa"/>
            <w:tcBorders>
              <w:top w:val="nil"/>
              <w:left w:val="nil"/>
              <w:bottom w:val="single" w:sz="4" w:space="0" w:color="auto"/>
              <w:right w:val="nil"/>
            </w:tcBorders>
            <w:shd w:val="clear" w:color="auto" w:fill="auto"/>
            <w:noWrap/>
            <w:vAlign w:val="bottom"/>
            <w:hideMark/>
          </w:tcPr>
          <w:p w14:paraId="2E035D32"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209,443</w:t>
            </w:r>
          </w:p>
        </w:tc>
      </w:tr>
      <w:tr w:rsidR="0023349B" w:rsidRPr="0023349B" w14:paraId="076FA68D" w14:textId="77777777" w:rsidTr="0023349B">
        <w:trPr>
          <w:trHeight w:val="225"/>
          <w:jc w:val="center"/>
        </w:trPr>
        <w:tc>
          <w:tcPr>
            <w:tcW w:w="3000" w:type="dxa"/>
            <w:tcBorders>
              <w:top w:val="nil"/>
              <w:left w:val="nil"/>
              <w:bottom w:val="nil"/>
              <w:right w:val="nil"/>
            </w:tcBorders>
            <w:shd w:val="clear" w:color="auto" w:fill="auto"/>
            <w:noWrap/>
            <w:vAlign w:val="center"/>
            <w:hideMark/>
          </w:tcPr>
          <w:p w14:paraId="7629F0E5" w14:textId="77777777" w:rsidR="0023349B" w:rsidRPr="0023349B" w:rsidRDefault="0023349B" w:rsidP="0023349B">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20B7029" w14:textId="77777777" w:rsidR="0023349B" w:rsidRPr="0023349B" w:rsidRDefault="0023349B" w:rsidP="0023349B">
            <w:pPr>
              <w:spacing w:before="0" w:after="0" w:line="240" w:lineRule="auto"/>
              <w:ind w:firstLineChars="100" w:firstLine="200"/>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BDAAF2F" w14:textId="77777777" w:rsidR="0023349B" w:rsidRPr="0023349B" w:rsidRDefault="0023349B" w:rsidP="0023349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center"/>
            <w:hideMark/>
          </w:tcPr>
          <w:p w14:paraId="1F7F7332" w14:textId="77777777" w:rsidR="0023349B" w:rsidRPr="0023349B" w:rsidRDefault="0023349B" w:rsidP="0023349B">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center"/>
            <w:hideMark/>
          </w:tcPr>
          <w:p w14:paraId="777305D3" w14:textId="77777777" w:rsidR="0023349B" w:rsidRPr="0023349B" w:rsidRDefault="0023349B" w:rsidP="0023349B">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center"/>
            <w:hideMark/>
          </w:tcPr>
          <w:p w14:paraId="12B3667E" w14:textId="77777777" w:rsidR="0023349B" w:rsidRPr="0023349B" w:rsidRDefault="0023349B" w:rsidP="0023349B">
            <w:pPr>
              <w:spacing w:before="0" w:after="0" w:line="240" w:lineRule="auto"/>
              <w:rPr>
                <w:rFonts w:ascii="Times New Roman" w:hAnsi="Times New Roman"/>
                <w:sz w:val="20"/>
                <w:lang w:val="en-US" w:eastAsia="en-US"/>
              </w:rPr>
            </w:pPr>
          </w:p>
        </w:tc>
      </w:tr>
      <w:tr w:rsidR="0023349B" w:rsidRPr="0023349B" w14:paraId="302B0A46" w14:textId="77777777" w:rsidTr="001E4D36">
        <w:trPr>
          <w:trHeight w:val="397"/>
          <w:jc w:val="center"/>
        </w:trPr>
        <w:tc>
          <w:tcPr>
            <w:tcW w:w="3000" w:type="dxa"/>
            <w:tcBorders>
              <w:top w:val="single" w:sz="4" w:space="0" w:color="auto"/>
              <w:left w:val="nil"/>
              <w:bottom w:val="nil"/>
              <w:right w:val="nil"/>
            </w:tcBorders>
            <w:shd w:val="clear" w:color="auto" w:fill="auto"/>
            <w:noWrap/>
            <w:vAlign w:val="center"/>
            <w:hideMark/>
          </w:tcPr>
          <w:p w14:paraId="61551A3B" w14:textId="77777777" w:rsidR="0023349B" w:rsidRPr="0023349B" w:rsidRDefault="0023349B" w:rsidP="0023349B">
            <w:pPr>
              <w:spacing w:before="0" w:after="0" w:line="240" w:lineRule="auto"/>
              <w:ind w:firstLineChars="100" w:firstLine="160"/>
              <w:rPr>
                <w:rFonts w:ascii="Arial" w:hAnsi="Arial" w:cs="Arial"/>
                <w:sz w:val="16"/>
                <w:szCs w:val="16"/>
                <w:lang w:val="en-US" w:eastAsia="en-US"/>
              </w:rPr>
            </w:pPr>
            <w:r w:rsidRPr="0023349B">
              <w:rPr>
                <w:rFonts w:ascii="Arial" w:hAnsi="Arial" w:cs="Arial"/>
                <w:sz w:val="16"/>
                <w:szCs w:val="16"/>
                <w:lang w:val="en-US" w:eastAsia="en-US"/>
              </w:rPr>
              <w:t> </w:t>
            </w:r>
          </w:p>
        </w:tc>
        <w:tc>
          <w:tcPr>
            <w:tcW w:w="940" w:type="dxa"/>
            <w:tcBorders>
              <w:top w:val="single" w:sz="4" w:space="0" w:color="auto"/>
              <w:left w:val="nil"/>
              <w:bottom w:val="nil"/>
              <w:right w:val="nil"/>
            </w:tcBorders>
            <w:shd w:val="clear" w:color="auto" w:fill="auto"/>
            <w:vAlign w:val="bottom"/>
            <w:hideMark/>
          </w:tcPr>
          <w:p w14:paraId="18DC2D51" w14:textId="77777777" w:rsidR="0023349B" w:rsidRPr="0023349B" w:rsidRDefault="0023349B" w:rsidP="0023349B">
            <w:pPr>
              <w:spacing w:before="0" w:after="0" w:line="240" w:lineRule="auto"/>
              <w:jc w:val="right"/>
              <w:rPr>
                <w:rFonts w:ascii="Arial" w:hAnsi="Arial" w:cs="Arial"/>
                <w:b/>
                <w:bCs/>
                <w:color w:val="000000"/>
                <w:sz w:val="16"/>
                <w:szCs w:val="16"/>
                <w:lang w:val="en-US" w:eastAsia="en-US"/>
              </w:rPr>
            </w:pPr>
            <w:r w:rsidRPr="0023349B">
              <w:rPr>
                <w:rFonts w:ascii="Arial" w:hAnsi="Arial" w:cs="Arial"/>
                <w:b/>
                <w:bCs/>
                <w:color w:val="000000"/>
                <w:sz w:val="16"/>
                <w:szCs w:val="16"/>
                <w:lang w:val="en-US" w:eastAsia="en-US"/>
              </w:rPr>
              <w:t>2023-24</w:t>
            </w:r>
            <w:r w:rsidRPr="0023349B">
              <w:rPr>
                <w:rFonts w:ascii="Arial" w:hAnsi="Arial" w:cs="Arial"/>
                <w:b/>
                <w:bCs/>
                <w:color w:val="000000"/>
                <w:sz w:val="16"/>
                <w:szCs w:val="16"/>
                <w:lang w:val="en-US" w:eastAsia="en-US"/>
              </w:rPr>
              <w:br/>
              <w:t>Actual</w:t>
            </w:r>
          </w:p>
        </w:tc>
        <w:tc>
          <w:tcPr>
            <w:tcW w:w="940" w:type="dxa"/>
            <w:tcBorders>
              <w:top w:val="single" w:sz="4" w:space="0" w:color="auto"/>
              <w:left w:val="nil"/>
              <w:bottom w:val="nil"/>
              <w:right w:val="nil"/>
            </w:tcBorders>
            <w:shd w:val="clear" w:color="000000" w:fill="D9D9D9"/>
            <w:vAlign w:val="bottom"/>
            <w:hideMark/>
          </w:tcPr>
          <w:p w14:paraId="51C334C5" w14:textId="77777777" w:rsidR="0023349B" w:rsidRPr="0023349B" w:rsidRDefault="0023349B" w:rsidP="0023349B">
            <w:pPr>
              <w:spacing w:before="0" w:after="0" w:line="240" w:lineRule="auto"/>
              <w:jc w:val="right"/>
              <w:rPr>
                <w:rFonts w:ascii="Arial" w:hAnsi="Arial" w:cs="Arial"/>
                <w:b/>
                <w:bCs/>
                <w:sz w:val="16"/>
                <w:szCs w:val="16"/>
                <w:lang w:val="en-US" w:eastAsia="en-US"/>
              </w:rPr>
            </w:pPr>
            <w:r w:rsidRPr="0023349B">
              <w:rPr>
                <w:rFonts w:ascii="Arial" w:hAnsi="Arial" w:cs="Arial"/>
                <w:b/>
                <w:bCs/>
                <w:sz w:val="16"/>
                <w:szCs w:val="16"/>
                <w:lang w:val="en-US" w:eastAsia="en-US"/>
              </w:rPr>
              <w:t>2024-25</w:t>
            </w:r>
            <w:r w:rsidRPr="0023349B">
              <w:rPr>
                <w:rFonts w:ascii="Arial" w:hAnsi="Arial" w:cs="Arial"/>
                <w:b/>
                <w:bCs/>
                <w:sz w:val="16"/>
                <w:szCs w:val="16"/>
                <w:lang w:val="en-US" w:eastAsia="en-US"/>
              </w:rPr>
              <w:br/>
              <w:t>Revised</w:t>
            </w:r>
          </w:p>
        </w:tc>
        <w:tc>
          <w:tcPr>
            <w:tcW w:w="940" w:type="dxa"/>
            <w:tcBorders>
              <w:top w:val="nil"/>
              <w:left w:val="nil"/>
              <w:bottom w:val="nil"/>
              <w:right w:val="nil"/>
            </w:tcBorders>
            <w:shd w:val="clear" w:color="auto" w:fill="auto"/>
            <w:noWrap/>
            <w:vAlign w:val="center"/>
            <w:hideMark/>
          </w:tcPr>
          <w:p w14:paraId="48CC5A2F" w14:textId="77777777" w:rsidR="0023349B" w:rsidRPr="0023349B" w:rsidRDefault="0023349B" w:rsidP="0023349B">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center"/>
            <w:hideMark/>
          </w:tcPr>
          <w:p w14:paraId="62AC9723" w14:textId="77777777" w:rsidR="0023349B" w:rsidRPr="0023349B" w:rsidRDefault="0023349B" w:rsidP="0023349B">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center"/>
            <w:hideMark/>
          </w:tcPr>
          <w:p w14:paraId="122F004B" w14:textId="77777777" w:rsidR="0023349B" w:rsidRPr="0023349B" w:rsidRDefault="0023349B" w:rsidP="0023349B">
            <w:pPr>
              <w:spacing w:before="0" w:after="0" w:line="240" w:lineRule="auto"/>
              <w:rPr>
                <w:rFonts w:ascii="Times New Roman" w:hAnsi="Times New Roman"/>
                <w:sz w:val="20"/>
                <w:lang w:val="en-US" w:eastAsia="en-US"/>
              </w:rPr>
            </w:pPr>
          </w:p>
        </w:tc>
      </w:tr>
      <w:tr w:rsidR="0023349B" w:rsidRPr="0023349B" w14:paraId="17AE594E" w14:textId="77777777" w:rsidTr="0023349B">
        <w:trPr>
          <w:trHeight w:val="225"/>
          <w:jc w:val="center"/>
        </w:trPr>
        <w:tc>
          <w:tcPr>
            <w:tcW w:w="3000" w:type="dxa"/>
            <w:tcBorders>
              <w:top w:val="nil"/>
              <w:left w:val="nil"/>
              <w:bottom w:val="single" w:sz="4" w:space="0" w:color="auto"/>
              <w:right w:val="nil"/>
            </w:tcBorders>
            <w:shd w:val="clear" w:color="auto" w:fill="auto"/>
            <w:noWrap/>
            <w:vAlign w:val="bottom"/>
            <w:hideMark/>
          </w:tcPr>
          <w:p w14:paraId="7E35EEC6" w14:textId="77777777" w:rsidR="0023349B" w:rsidRPr="0023349B" w:rsidRDefault="0023349B" w:rsidP="0023349B">
            <w:pPr>
              <w:spacing w:before="0" w:after="0" w:line="240" w:lineRule="auto"/>
              <w:rPr>
                <w:rFonts w:ascii="Arial" w:hAnsi="Arial" w:cs="Arial"/>
                <w:b/>
                <w:bCs/>
                <w:color w:val="000000"/>
                <w:sz w:val="16"/>
                <w:szCs w:val="16"/>
                <w:lang w:val="en-US" w:eastAsia="en-US"/>
              </w:rPr>
            </w:pPr>
            <w:r w:rsidRPr="0023349B">
              <w:rPr>
                <w:rFonts w:ascii="Arial" w:hAnsi="Arial" w:cs="Arial"/>
                <w:b/>
                <w:bCs/>
                <w:color w:val="000000"/>
                <w:sz w:val="16"/>
                <w:szCs w:val="16"/>
                <w:lang w:val="en-US" w:eastAsia="en-US"/>
              </w:rPr>
              <w:t xml:space="preserve">Average </w:t>
            </w:r>
            <w:r w:rsidRPr="0023349B">
              <w:rPr>
                <w:rFonts w:ascii="Arial" w:hAnsi="Arial" w:cs="Arial"/>
                <w:b/>
                <w:bCs/>
                <w:sz w:val="16"/>
                <w:szCs w:val="16"/>
                <w:lang w:val="en-US" w:eastAsia="en-US"/>
              </w:rPr>
              <w:t>s</w:t>
            </w:r>
            <w:r w:rsidRPr="0023349B">
              <w:rPr>
                <w:rFonts w:ascii="Arial" w:hAnsi="Arial" w:cs="Arial"/>
                <w:b/>
                <w:bCs/>
                <w:color w:val="000000"/>
                <w:sz w:val="16"/>
                <w:szCs w:val="16"/>
                <w:lang w:val="en-US" w:eastAsia="en-US"/>
              </w:rPr>
              <w:t xml:space="preserve">taffing </w:t>
            </w:r>
            <w:r w:rsidRPr="0023349B">
              <w:rPr>
                <w:rFonts w:ascii="Arial" w:hAnsi="Arial" w:cs="Arial"/>
                <w:b/>
                <w:bCs/>
                <w:sz w:val="16"/>
                <w:szCs w:val="16"/>
                <w:lang w:val="en-US" w:eastAsia="en-US"/>
              </w:rPr>
              <w:t>l</w:t>
            </w:r>
            <w:r w:rsidRPr="0023349B">
              <w:rPr>
                <w:rFonts w:ascii="Arial" w:hAnsi="Arial" w:cs="Arial"/>
                <w:b/>
                <w:bCs/>
                <w:color w:val="000000"/>
                <w:sz w:val="16"/>
                <w:szCs w:val="16"/>
                <w:lang w:val="en-US" w:eastAsia="en-US"/>
              </w:rPr>
              <w:t>evel (number)</w:t>
            </w:r>
          </w:p>
        </w:tc>
        <w:tc>
          <w:tcPr>
            <w:tcW w:w="940" w:type="dxa"/>
            <w:tcBorders>
              <w:top w:val="single" w:sz="4" w:space="0" w:color="auto"/>
              <w:left w:val="nil"/>
              <w:bottom w:val="single" w:sz="4" w:space="0" w:color="auto"/>
              <w:right w:val="nil"/>
            </w:tcBorders>
            <w:shd w:val="clear" w:color="auto" w:fill="auto"/>
            <w:noWrap/>
            <w:vAlign w:val="bottom"/>
            <w:hideMark/>
          </w:tcPr>
          <w:p w14:paraId="76162FD7" w14:textId="1E75CC76"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w:t>
            </w:r>
            <w:r w:rsidR="00250992">
              <w:rPr>
                <w:rFonts w:ascii="Arial" w:hAnsi="Arial" w:cs="Arial"/>
                <w:sz w:val="16"/>
                <w:szCs w:val="16"/>
                <w:lang w:val="en-US" w:eastAsia="en-US"/>
              </w:rPr>
              <w:t>275</w:t>
            </w:r>
          </w:p>
        </w:tc>
        <w:tc>
          <w:tcPr>
            <w:tcW w:w="940" w:type="dxa"/>
            <w:tcBorders>
              <w:top w:val="single" w:sz="4" w:space="0" w:color="auto"/>
              <w:left w:val="nil"/>
              <w:bottom w:val="single" w:sz="4" w:space="0" w:color="auto"/>
              <w:right w:val="nil"/>
            </w:tcBorders>
            <w:shd w:val="clear" w:color="000000" w:fill="D9D9D9"/>
            <w:noWrap/>
            <w:vAlign w:val="bottom"/>
            <w:hideMark/>
          </w:tcPr>
          <w:p w14:paraId="4C364C82" w14:textId="77777777" w:rsidR="0023349B" w:rsidRPr="0023349B" w:rsidRDefault="0023349B" w:rsidP="0023349B">
            <w:pPr>
              <w:spacing w:before="0" w:after="0" w:line="240" w:lineRule="auto"/>
              <w:jc w:val="right"/>
              <w:rPr>
                <w:rFonts w:ascii="Arial" w:hAnsi="Arial" w:cs="Arial"/>
                <w:sz w:val="16"/>
                <w:szCs w:val="16"/>
                <w:lang w:val="en-US" w:eastAsia="en-US"/>
              </w:rPr>
            </w:pPr>
            <w:r w:rsidRPr="0023349B">
              <w:rPr>
                <w:rFonts w:ascii="Arial" w:hAnsi="Arial" w:cs="Arial"/>
                <w:sz w:val="16"/>
                <w:szCs w:val="16"/>
                <w:lang w:val="en-US" w:eastAsia="en-US"/>
              </w:rPr>
              <w:t>1,598</w:t>
            </w:r>
          </w:p>
        </w:tc>
        <w:tc>
          <w:tcPr>
            <w:tcW w:w="940" w:type="dxa"/>
            <w:tcBorders>
              <w:top w:val="nil"/>
              <w:left w:val="nil"/>
              <w:bottom w:val="nil"/>
              <w:right w:val="nil"/>
            </w:tcBorders>
            <w:shd w:val="clear" w:color="auto" w:fill="auto"/>
            <w:noWrap/>
            <w:vAlign w:val="center"/>
            <w:hideMark/>
          </w:tcPr>
          <w:p w14:paraId="5A21E560" w14:textId="77777777" w:rsidR="0023349B" w:rsidRPr="0023349B" w:rsidRDefault="0023349B" w:rsidP="0023349B">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center"/>
            <w:hideMark/>
          </w:tcPr>
          <w:p w14:paraId="61697F05" w14:textId="77777777" w:rsidR="0023349B" w:rsidRPr="0023349B" w:rsidRDefault="0023349B" w:rsidP="0023349B">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center"/>
            <w:hideMark/>
          </w:tcPr>
          <w:p w14:paraId="273AD948" w14:textId="77777777" w:rsidR="0023349B" w:rsidRPr="0023349B" w:rsidRDefault="0023349B" w:rsidP="0023349B">
            <w:pPr>
              <w:spacing w:before="0" w:after="0" w:line="240" w:lineRule="auto"/>
              <w:rPr>
                <w:rFonts w:ascii="Times New Roman" w:hAnsi="Times New Roman"/>
                <w:sz w:val="20"/>
                <w:lang w:val="en-US" w:eastAsia="en-US"/>
              </w:rPr>
            </w:pPr>
          </w:p>
        </w:tc>
      </w:tr>
    </w:tbl>
    <w:p w14:paraId="42B1B105" w14:textId="1FFB4560" w:rsidR="0045752B" w:rsidRDefault="0045752B" w:rsidP="007A570B">
      <w:pPr>
        <w:pStyle w:val="FootnoteText"/>
        <w:spacing w:before="120"/>
      </w:pPr>
      <w:r w:rsidRPr="007A570B">
        <w:rPr>
          <w:vertAlign w:val="superscript"/>
        </w:rPr>
        <w:t>(a)</w:t>
      </w:r>
      <w:r w:rsidR="007A570B">
        <w:tab/>
      </w:r>
      <w:r>
        <w:t>Departmental appropriation combines 'Ordinary annual services' and 'Revenue from independent sources (s74)'.</w:t>
      </w:r>
    </w:p>
    <w:p w14:paraId="00E507F9" w14:textId="77777777" w:rsidR="00E40BDE" w:rsidRDefault="0045752B" w:rsidP="0045752B">
      <w:pPr>
        <w:pStyle w:val="FootnoteText"/>
      </w:pPr>
      <w:r w:rsidRPr="007A570B">
        <w:rPr>
          <w:vertAlign w:val="superscript"/>
        </w:rPr>
        <w:t>(b)</w:t>
      </w:r>
      <w:r w:rsidR="007A570B">
        <w:tab/>
      </w:r>
      <w:r>
        <w:t>Expenses not requiring appropriation in the Budget year are made up of depreciation expense, amortisation expense, makegood expense and audit fees.</w:t>
      </w:r>
    </w:p>
    <w:p w14:paraId="6980D2E1" w14:textId="77777777" w:rsidR="00E40BDE" w:rsidRDefault="00E40BDE" w:rsidP="0045752B">
      <w:pPr>
        <w:pStyle w:val="FootnoteText"/>
      </w:pPr>
    </w:p>
    <w:p w14:paraId="451ED228" w14:textId="77777777" w:rsidR="00204938" w:rsidRDefault="00204938" w:rsidP="00294534">
      <w:pPr>
        <w:pStyle w:val="TableGraphic"/>
        <w:sectPr w:rsidR="00204938" w:rsidSect="000162CD">
          <w:headerReference w:type="even" r:id="rId567"/>
          <w:headerReference w:type="default" r:id="rId568"/>
          <w:footerReference w:type="even" r:id="rId569"/>
          <w:footerReference w:type="default" r:id="rId570"/>
          <w:headerReference w:type="first" r:id="rId571"/>
          <w:footerReference w:type="first" r:id="rId572"/>
          <w:pgSz w:w="11907" w:h="16840" w:code="9"/>
          <w:pgMar w:top="2835" w:right="2098" w:bottom="2466" w:left="2098" w:header="1814" w:footer="1814" w:gutter="0"/>
          <w:cols w:space="708"/>
          <w:titlePg/>
          <w:docGrid w:linePitch="360"/>
        </w:sectPr>
      </w:pPr>
    </w:p>
    <w:p w14:paraId="611E4824" w14:textId="77777777" w:rsidR="00294534" w:rsidRPr="00223058" w:rsidRDefault="00294534" w:rsidP="00294534">
      <w:pPr>
        <w:pStyle w:val="TableGraphic"/>
      </w:pPr>
    </w:p>
    <w:p w14:paraId="329FA02E" w14:textId="267F4FB8" w:rsidR="006D0243" w:rsidRPr="002569B2" w:rsidRDefault="006D0243" w:rsidP="002F1C15">
      <w:pPr>
        <w:spacing w:after="120"/>
        <w:rPr>
          <w:rFonts w:ascii="Arial" w:hAnsi="Arial" w:cs="Arial"/>
          <w:b/>
          <w:bCs/>
          <w:sz w:val="20"/>
        </w:rPr>
      </w:pPr>
      <w:r w:rsidRPr="002569B2">
        <w:rPr>
          <w:rFonts w:ascii="Arial" w:hAnsi="Arial" w:cs="Arial"/>
          <w:b/>
          <w:bCs/>
          <w:sz w:val="20"/>
        </w:rPr>
        <w:t xml:space="preserve">Performance measure for </w:t>
      </w:r>
      <w:r w:rsidR="0023573D" w:rsidRPr="002569B2">
        <w:rPr>
          <w:rFonts w:ascii="Arial" w:hAnsi="Arial" w:cs="Arial"/>
          <w:b/>
          <w:bCs/>
          <w:sz w:val="20"/>
        </w:rPr>
        <w:t>Outcome 1</w:t>
      </w:r>
    </w:p>
    <w:p w14:paraId="30D0C839" w14:textId="596162D2" w:rsidR="006D0243" w:rsidRPr="002D23D2" w:rsidRDefault="006D0243" w:rsidP="002F1C15">
      <w:pPr>
        <w:spacing w:before="120"/>
        <w:rPr>
          <w:i/>
          <w:sz w:val="20"/>
        </w:rPr>
      </w:pPr>
      <w:r w:rsidRPr="002D23D2">
        <w:rPr>
          <w:sz w:val="20"/>
        </w:rPr>
        <w:t xml:space="preserve">There </w:t>
      </w:r>
      <w:r w:rsidR="00FA63C1" w:rsidRPr="002D23D2">
        <w:rPr>
          <w:sz w:val="20"/>
        </w:rPr>
        <w:t>have</w:t>
      </w:r>
      <w:r w:rsidRPr="002D23D2">
        <w:rPr>
          <w:sz w:val="20"/>
        </w:rPr>
        <w:t xml:space="preserve"> been no changes to performance information for the A</w:t>
      </w:r>
      <w:r w:rsidR="00A33C9F" w:rsidRPr="002D23D2">
        <w:rPr>
          <w:sz w:val="20"/>
        </w:rPr>
        <w:t>CQ</w:t>
      </w:r>
      <w:r w:rsidR="00D87E56" w:rsidRPr="002D23D2">
        <w:rPr>
          <w:sz w:val="20"/>
        </w:rPr>
        <w:t>S</w:t>
      </w:r>
      <w:r w:rsidR="00A33C9F" w:rsidRPr="002D23D2">
        <w:rPr>
          <w:sz w:val="20"/>
        </w:rPr>
        <w:t>C</w:t>
      </w:r>
      <w:r w:rsidRPr="002D23D2">
        <w:rPr>
          <w:sz w:val="20"/>
        </w:rPr>
        <w:t xml:space="preserve"> since </w:t>
      </w:r>
      <w:r w:rsidR="002569B2">
        <w:rPr>
          <w:sz w:val="20"/>
        </w:rPr>
        <w:t xml:space="preserve">the </w:t>
      </w:r>
      <w:r w:rsidRPr="002D23D2">
        <w:rPr>
          <w:sz w:val="20"/>
        </w:rPr>
        <w:t>2024–25 Budget</w:t>
      </w:r>
      <w:r w:rsidR="0029434B">
        <w:rPr>
          <w:sz w:val="20"/>
        </w:rPr>
        <w:t xml:space="preserve"> </w:t>
      </w:r>
      <w:r w:rsidR="0029434B" w:rsidRPr="00A76841">
        <w:rPr>
          <w:rFonts w:cs="BookAntiqua"/>
          <w:sz w:val="20"/>
        </w:rPr>
        <w:t>which require new or</w:t>
      </w:r>
      <w:r w:rsidR="0029434B">
        <w:rPr>
          <w:rFonts w:cs="BookAntiqua"/>
          <w:sz w:val="20"/>
        </w:rPr>
        <w:t xml:space="preserve"> modified performance measures.</w:t>
      </w:r>
      <w:r w:rsidRPr="002D23D2">
        <w:rPr>
          <w:sz w:val="20"/>
        </w:rPr>
        <w:t xml:space="preserve"> Refer </w:t>
      </w:r>
      <w:r w:rsidR="00411C98">
        <w:rPr>
          <w:sz w:val="20"/>
        </w:rPr>
        <w:t>to the</w:t>
      </w:r>
      <w:r w:rsidRPr="002D23D2">
        <w:rPr>
          <w:sz w:val="20"/>
        </w:rPr>
        <w:t xml:space="preserve"> </w:t>
      </w:r>
      <w:r w:rsidR="003A6F6C">
        <w:rPr>
          <w:i/>
          <w:iCs/>
          <w:sz w:val="20"/>
        </w:rPr>
        <w:t>ACQSC</w:t>
      </w:r>
      <w:r w:rsidR="00475EDC" w:rsidRPr="008B6082">
        <w:rPr>
          <w:i/>
          <w:iCs/>
          <w:sz w:val="20"/>
        </w:rPr>
        <w:t xml:space="preserve"> Corporate Plan </w:t>
      </w:r>
      <w:r w:rsidRPr="008B6082">
        <w:rPr>
          <w:i/>
          <w:iCs/>
          <w:sz w:val="20"/>
        </w:rPr>
        <w:t>2024–25</w:t>
      </w:r>
      <w:r w:rsidRPr="0060654B">
        <w:rPr>
          <w:i/>
          <w:sz w:val="20"/>
        </w:rPr>
        <w:t xml:space="preserve"> </w:t>
      </w:r>
      <w:r w:rsidRPr="0060654B">
        <w:rPr>
          <w:iCs/>
          <w:sz w:val="20"/>
        </w:rPr>
        <w:t xml:space="preserve">for current performance </w:t>
      </w:r>
      <w:r w:rsidR="0084762F" w:rsidRPr="00A76841">
        <w:rPr>
          <w:rFonts w:cs="BookAntiqua"/>
          <w:sz w:val="20"/>
        </w:rPr>
        <w:t>information.</w:t>
      </w:r>
      <w:r w:rsidR="0084762F">
        <w:rPr>
          <w:rFonts w:cs="BookAntiqua"/>
          <w:sz w:val="20"/>
        </w:rPr>
        <w:t xml:space="preserve"> </w:t>
      </w:r>
    </w:p>
    <w:p w14:paraId="3930E88A" w14:textId="77777777" w:rsidR="00204938" w:rsidRDefault="00204938" w:rsidP="00294534">
      <w:pPr>
        <w:pStyle w:val="Heading2-TOC"/>
        <w:sectPr w:rsidR="00204938" w:rsidSect="000162CD">
          <w:headerReference w:type="even" r:id="rId573"/>
          <w:headerReference w:type="default" r:id="rId574"/>
          <w:footerReference w:type="even" r:id="rId575"/>
          <w:footerReference w:type="default" r:id="rId576"/>
          <w:headerReference w:type="first" r:id="rId577"/>
          <w:footerReference w:type="first" r:id="rId578"/>
          <w:pgSz w:w="11907" w:h="16840" w:code="9"/>
          <w:pgMar w:top="2835" w:right="2098" w:bottom="2466" w:left="2098" w:header="1814" w:footer="1814" w:gutter="0"/>
          <w:cols w:space="708"/>
          <w:titlePg/>
          <w:docGrid w:linePitch="360"/>
        </w:sectPr>
      </w:pPr>
      <w:bookmarkStart w:id="274" w:name="_Toc185405488"/>
      <w:bookmarkStart w:id="275" w:name="_Toc185418462"/>
      <w:bookmarkStart w:id="276" w:name="_Toc185419429"/>
      <w:bookmarkStart w:id="277" w:name="_Toc185422681"/>
      <w:bookmarkStart w:id="278" w:name="_Toc185423438"/>
      <w:bookmarkStart w:id="279" w:name="_Toc185424148"/>
    </w:p>
    <w:p w14:paraId="7BFB5FA2" w14:textId="77777777" w:rsidR="00294534" w:rsidRPr="00E41681" w:rsidRDefault="00294534" w:rsidP="00294534">
      <w:pPr>
        <w:pStyle w:val="Heading2-TOC"/>
      </w:pPr>
      <w:r w:rsidRPr="00E41681">
        <w:lastRenderedPageBreak/>
        <w:t>Section 3: Special account flows and budgeted financial statements</w:t>
      </w:r>
      <w:bookmarkEnd w:id="274"/>
      <w:bookmarkEnd w:id="275"/>
      <w:bookmarkEnd w:id="276"/>
      <w:bookmarkEnd w:id="277"/>
      <w:bookmarkEnd w:id="278"/>
      <w:bookmarkEnd w:id="279"/>
    </w:p>
    <w:p w14:paraId="7355096E" w14:textId="77777777" w:rsidR="00E07FB7" w:rsidRPr="004D3E2B" w:rsidRDefault="00E07FB7" w:rsidP="00E07FB7">
      <w:pPr>
        <w:pStyle w:val="Heading3"/>
      </w:pPr>
      <w:r w:rsidRPr="004D3E2B">
        <w:t>3.1</w:t>
      </w:r>
      <w:r w:rsidRPr="004D3E2B">
        <w:tab/>
        <w:t>Special account flows</w:t>
      </w:r>
      <w:r>
        <w:t xml:space="preserve"> and balances</w:t>
      </w:r>
    </w:p>
    <w:p w14:paraId="4C068B0A" w14:textId="77777777" w:rsidR="00294534" w:rsidRDefault="00294534" w:rsidP="00294534">
      <w:pPr>
        <w:pStyle w:val="Heading4"/>
      </w:pPr>
      <w:r w:rsidRPr="004928FF">
        <w:t xml:space="preserve">Estimates of </w:t>
      </w:r>
      <w:r>
        <w:t>s</w:t>
      </w:r>
      <w:r w:rsidRPr="004928FF">
        <w:t xml:space="preserve">pecial </w:t>
      </w:r>
      <w:r>
        <w:t>a</w:t>
      </w:r>
      <w:r w:rsidRPr="004928FF">
        <w:t xml:space="preserve">ccount </w:t>
      </w:r>
      <w:r>
        <w:t>f</w:t>
      </w:r>
      <w:r w:rsidRPr="004928FF">
        <w:t>lows</w:t>
      </w:r>
      <w:r>
        <w:t xml:space="preserve"> and balances</w:t>
      </w:r>
    </w:p>
    <w:p w14:paraId="090BAA09" w14:textId="77777777" w:rsidR="00330824" w:rsidRPr="00330824" w:rsidRDefault="00330824" w:rsidP="00330824">
      <w:pPr>
        <w:pStyle w:val="TableGraphic"/>
        <w:rPr>
          <w:sz w:val="20"/>
        </w:rPr>
      </w:pPr>
      <w:r w:rsidRPr="00330824">
        <w:rPr>
          <w:sz w:val="20"/>
        </w:rPr>
        <w:t xml:space="preserve">Table 3.1 is not applicable for the Aged Care Quality and Safety Commission as it does not manage any special accounts. </w:t>
      </w:r>
    </w:p>
    <w:p w14:paraId="5F516952" w14:textId="3FE08C73" w:rsidR="00BB4E03" w:rsidRPr="00330824" w:rsidRDefault="00330824" w:rsidP="00330824">
      <w:pPr>
        <w:pStyle w:val="TableGraphic"/>
        <w:rPr>
          <w:sz w:val="20"/>
        </w:rPr>
      </w:pPr>
      <w:r w:rsidRPr="00330824">
        <w:rPr>
          <w:sz w:val="20"/>
        </w:rPr>
        <w:t xml:space="preserve"> </w:t>
      </w:r>
    </w:p>
    <w:p w14:paraId="2C5DA432" w14:textId="77777777" w:rsidR="002A6ACA" w:rsidRDefault="002A6ACA" w:rsidP="002A6ACA">
      <w:pPr>
        <w:pStyle w:val="Heading3"/>
      </w:pPr>
      <w:r w:rsidRPr="005554F9">
        <w:t>3.2</w:t>
      </w:r>
      <w:r>
        <w:tab/>
        <w:t>Budgeted financial statements</w:t>
      </w:r>
      <w:r w:rsidRPr="002D23D2">
        <w:t xml:space="preserve"> </w:t>
      </w:r>
    </w:p>
    <w:p w14:paraId="7DF29CCD" w14:textId="5A8B4833" w:rsidR="00294534" w:rsidRDefault="00294534" w:rsidP="00294534">
      <w:pPr>
        <w:pStyle w:val="Heading4"/>
      </w:pPr>
      <w:r w:rsidRPr="002D23D2">
        <w:t>3.2.1 Analysis of budgeted financial statements</w:t>
      </w:r>
    </w:p>
    <w:p w14:paraId="4FF7BB49" w14:textId="25EC5E16" w:rsidR="00F83A82" w:rsidRPr="00F83A82" w:rsidRDefault="00F83A82" w:rsidP="00F83A82">
      <w:pPr>
        <w:keepNext/>
        <w:spacing w:line="240" w:lineRule="auto"/>
        <w:rPr>
          <w:rFonts w:ascii="Arial Bold" w:eastAsiaTheme="minorHAnsi" w:hAnsi="Arial Bold" w:cs="Calibri"/>
          <w:b/>
          <w:bCs/>
          <w:sz w:val="20"/>
        </w:rPr>
      </w:pPr>
      <w:r w:rsidRPr="00F83A82">
        <w:rPr>
          <w:rFonts w:ascii="Arial Bold" w:eastAsiaTheme="minorHAnsi" w:hAnsi="Arial Bold" w:cs="Calibri"/>
          <w:b/>
          <w:bCs/>
          <w:sz w:val="20"/>
        </w:rPr>
        <w:t>Departmental</w:t>
      </w:r>
      <w:r w:rsidR="00E66CD6">
        <w:rPr>
          <w:rFonts w:ascii="Arial Bold" w:eastAsiaTheme="minorHAnsi" w:hAnsi="Arial Bold" w:cs="Calibri"/>
          <w:b/>
          <w:bCs/>
          <w:sz w:val="20"/>
        </w:rPr>
        <w:t xml:space="preserve"> resources</w:t>
      </w:r>
    </w:p>
    <w:p w14:paraId="6DD8BEE7" w14:textId="77777777" w:rsidR="00F83A82" w:rsidRPr="00F83A82" w:rsidRDefault="00F83A82" w:rsidP="00F83A82">
      <w:pPr>
        <w:spacing w:before="0" w:after="60" w:line="240" w:lineRule="auto"/>
        <w:rPr>
          <w:rFonts w:eastAsiaTheme="minorHAnsi" w:cs="Calibri"/>
          <w:szCs w:val="19"/>
          <w:lang w:eastAsia="en-US"/>
        </w:rPr>
      </w:pPr>
      <w:r w:rsidRPr="00F83A82">
        <w:rPr>
          <w:rFonts w:eastAsiaTheme="minorHAnsi" w:cs="Calibri"/>
          <w:szCs w:val="19"/>
          <w:lang w:eastAsia="en-US"/>
        </w:rPr>
        <w:t xml:space="preserve">The Aged Care Quality and Safety Commission (ACQSC) is the national regulator of Commonwealth subsidised aged care services. </w:t>
      </w:r>
    </w:p>
    <w:p w14:paraId="2F208686" w14:textId="77777777" w:rsidR="00F83A82" w:rsidRPr="00F83A82" w:rsidRDefault="00F83A82" w:rsidP="00F83A82">
      <w:pPr>
        <w:spacing w:before="0" w:after="60" w:line="240" w:lineRule="auto"/>
        <w:rPr>
          <w:rFonts w:eastAsiaTheme="minorHAnsi" w:cs="Calibri"/>
          <w:szCs w:val="19"/>
          <w:lang w:eastAsia="en-US"/>
        </w:rPr>
      </w:pPr>
      <w:r w:rsidRPr="00F83A82">
        <w:rPr>
          <w:rFonts w:eastAsiaTheme="minorHAnsi" w:cs="Calibri"/>
          <w:szCs w:val="19"/>
          <w:lang w:eastAsia="en-US"/>
        </w:rPr>
        <w:t>The ACQSC is primarily funded by appropriations and generates own-source revenue by providing accreditation audits and by cost recovering new provider application fees.</w:t>
      </w:r>
    </w:p>
    <w:p w14:paraId="0DD59E05" w14:textId="77777777" w:rsidR="00F83A82" w:rsidRPr="00F83A82" w:rsidRDefault="00F83A82" w:rsidP="00F83A82">
      <w:pPr>
        <w:spacing w:before="0" w:after="60" w:line="240" w:lineRule="auto"/>
        <w:rPr>
          <w:rFonts w:eastAsiaTheme="minorHAnsi" w:cs="Calibri"/>
          <w:szCs w:val="19"/>
          <w:lang w:eastAsia="en-US"/>
        </w:rPr>
      </w:pPr>
      <w:bookmarkStart w:id="280" w:name="_Hlk165970912"/>
      <w:r w:rsidRPr="00F83A82">
        <w:rPr>
          <w:rFonts w:eastAsiaTheme="minorHAnsi" w:cs="Calibri"/>
          <w:szCs w:val="19"/>
          <w:lang w:eastAsia="en-US"/>
        </w:rPr>
        <w:t>Resources are provided to the ACQSC to:</w:t>
      </w:r>
    </w:p>
    <w:bookmarkEnd w:id="280"/>
    <w:p w14:paraId="67C147D6" w14:textId="77777777" w:rsidR="00F96A1F" w:rsidRPr="00F96A1F" w:rsidRDefault="00F83A82" w:rsidP="002F122B">
      <w:pPr>
        <w:numPr>
          <w:ilvl w:val="0"/>
          <w:numId w:val="23"/>
        </w:numPr>
        <w:autoSpaceDE w:val="0"/>
        <w:autoSpaceDN w:val="0"/>
        <w:adjustRightInd w:val="0"/>
        <w:spacing w:before="0" w:after="0" w:line="240" w:lineRule="auto"/>
        <w:contextualSpacing/>
        <w:rPr>
          <w:rFonts w:eastAsia="Book Antiqua" w:cs="Book Antiqua"/>
          <w:color w:val="000000" w:themeColor="text1"/>
          <w:sz w:val="22"/>
          <w:szCs w:val="22"/>
          <w:lang w:eastAsia="en-US"/>
        </w:rPr>
      </w:pPr>
      <w:r w:rsidRPr="00F96A1F">
        <w:rPr>
          <w:rFonts w:eastAsia="Book Antiqua" w:cs="Book Antiqua"/>
          <w:color w:val="000000" w:themeColor="text1"/>
          <w:szCs w:val="19"/>
          <w:lang w:eastAsia="en-US"/>
        </w:rPr>
        <w:t>support the continuation of the independent Complaints Commissioner function and the continued delivery of prudential regulation activities.</w:t>
      </w:r>
    </w:p>
    <w:p w14:paraId="64D5E81C" w14:textId="25A93775" w:rsidR="00F83A82" w:rsidRPr="00F96A1F" w:rsidRDefault="00F83A82" w:rsidP="002F122B">
      <w:pPr>
        <w:numPr>
          <w:ilvl w:val="0"/>
          <w:numId w:val="23"/>
        </w:numPr>
        <w:autoSpaceDE w:val="0"/>
        <w:autoSpaceDN w:val="0"/>
        <w:adjustRightInd w:val="0"/>
        <w:spacing w:before="0" w:after="0" w:line="240" w:lineRule="auto"/>
        <w:contextualSpacing/>
        <w:rPr>
          <w:rFonts w:eastAsia="Book Antiqua" w:cs="Book Antiqua"/>
          <w:color w:val="000000" w:themeColor="text1"/>
          <w:sz w:val="22"/>
          <w:szCs w:val="22"/>
          <w:lang w:eastAsia="en-US"/>
        </w:rPr>
      </w:pPr>
      <w:r w:rsidRPr="00F96A1F">
        <w:rPr>
          <w:rFonts w:eastAsia="Book Antiqua" w:cs="Book Antiqua"/>
          <w:color w:val="000000" w:themeColor="text1"/>
          <w:szCs w:val="19"/>
          <w:lang w:eastAsia="en-US"/>
        </w:rPr>
        <w:t>undertake critical internal governance uplift activities, in line with the recommendations of the Final Report of the Independent Capability Review of the Aged Care Quality and Safety Commission, and to continue the reaccreditation site audit program under the current cost recovery arrangements.</w:t>
      </w:r>
    </w:p>
    <w:p w14:paraId="7D367640" w14:textId="77777777" w:rsidR="00F83A82" w:rsidRPr="00F83A82" w:rsidRDefault="00F83A82" w:rsidP="00F83A82">
      <w:pPr>
        <w:numPr>
          <w:ilvl w:val="0"/>
          <w:numId w:val="23"/>
        </w:numPr>
        <w:spacing w:before="0" w:after="0" w:line="240" w:lineRule="auto"/>
        <w:contextualSpacing/>
        <w:rPr>
          <w:rFonts w:eastAsia="Book Antiqua" w:cs="Book Antiqua"/>
          <w:sz w:val="22"/>
          <w:szCs w:val="22"/>
          <w:lang w:eastAsia="en-US"/>
        </w:rPr>
      </w:pPr>
      <w:r w:rsidRPr="00F83A82">
        <w:rPr>
          <w:rFonts w:eastAsiaTheme="minorHAnsi" w:cs="Calibri"/>
          <w:szCs w:val="19"/>
          <w:lang w:eastAsia="en-US"/>
        </w:rPr>
        <w:t>support the continuation of a program of work to ready both the sector and the ACQSC for the implementation of a new rights-based, person-centred Aged Care Act and the associated new regulatory framework.</w:t>
      </w:r>
    </w:p>
    <w:p w14:paraId="2D636DA9" w14:textId="77777777" w:rsidR="00F83A82" w:rsidRPr="00F83A82" w:rsidRDefault="00F83A82" w:rsidP="00F83A82">
      <w:pPr>
        <w:numPr>
          <w:ilvl w:val="0"/>
          <w:numId w:val="23"/>
        </w:numPr>
        <w:spacing w:before="0" w:after="0" w:line="240" w:lineRule="auto"/>
        <w:contextualSpacing/>
        <w:rPr>
          <w:rFonts w:eastAsia="Book Antiqua" w:cs="Book Antiqua"/>
          <w:color w:val="000000" w:themeColor="text1"/>
          <w:sz w:val="22"/>
          <w:szCs w:val="22"/>
          <w:lang w:eastAsia="en-US"/>
        </w:rPr>
      </w:pPr>
      <w:r w:rsidRPr="00F83A82">
        <w:rPr>
          <w:rFonts w:eastAsia="Book Antiqua" w:cs="Book Antiqua"/>
          <w:color w:val="000000" w:themeColor="text1"/>
          <w:szCs w:val="19"/>
          <w:lang w:eastAsia="en-US"/>
        </w:rPr>
        <w:t xml:space="preserve">support the regulation of additional Home Care Packages. </w:t>
      </w:r>
    </w:p>
    <w:p w14:paraId="5A72C256" w14:textId="77777777" w:rsidR="00F83A82" w:rsidRPr="00F83A82" w:rsidRDefault="00F83A82" w:rsidP="00F83A82">
      <w:pPr>
        <w:numPr>
          <w:ilvl w:val="0"/>
          <w:numId w:val="23"/>
        </w:numPr>
        <w:spacing w:before="0" w:after="60" w:line="240" w:lineRule="auto"/>
        <w:contextualSpacing/>
        <w:rPr>
          <w:rFonts w:eastAsia="Book Antiqua" w:cs="Book Antiqua"/>
          <w:color w:val="000000" w:themeColor="text1"/>
          <w:sz w:val="22"/>
          <w:szCs w:val="22"/>
          <w:lang w:eastAsia="en-US"/>
        </w:rPr>
      </w:pPr>
      <w:r w:rsidRPr="00F83A82">
        <w:rPr>
          <w:rFonts w:eastAsia="Book Antiqua" w:cs="Book Antiqua"/>
          <w:color w:val="000000" w:themeColor="text1"/>
          <w:szCs w:val="19"/>
          <w:lang w:eastAsia="en-US"/>
        </w:rPr>
        <w:t>continue essential enhancements to, and integration of, critical ACQSC digital systems to align with the implementation of the new Aged Care Act and regulatory framework.</w:t>
      </w:r>
    </w:p>
    <w:p w14:paraId="7F964431" w14:textId="77777777" w:rsidR="00F83A82" w:rsidRPr="00F83A82" w:rsidRDefault="00F83A82" w:rsidP="00F83A82">
      <w:pPr>
        <w:spacing w:before="0" w:after="60" w:line="240" w:lineRule="auto"/>
        <w:rPr>
          <w:rFonts w:eastAsiaTheme="minorHAnsi" w:cs="Calibri"/>
          <w:szCs w:val="19"/>
          <w:lang w:eastAsia="en-US"/>
        </w:rPr>
      </w:pPr>
    </w:p>
    <w:p w14:paraId="7FC6FB0E" w14:textId="35C77E33" w:rsidR="00F722FD" w:rsidRPr="00F722FD" w:rsidRDefault="00F83A82" w:rsidP="00F83A82">
      <w:pPr>
        <w:pStyle w:val="TableGraphic"/>
        <w:rPr>
          <w:rFonts w:ascii="Arial" w:hAnsi="Arial"/>
          <w:b/>
          <w:snapToGrid w:val="0"/>
          <w:color w:val="FF0000"/>
          <w:sz w:val="20"/>
        </w:rPr>
      </w:pPr>
      <w:r w:rsidRPr="00F83A82">
        <w:rPr>
          <w:rFonts w:eastAsiaTheme="minorHAnsi" w:cs="Calibri"/>
          <w:szCs w:val="19"/>
          <w:lang w:eastAsia="en-US"/>
        </w:rPr>
        <w:t>In this context, the ACQSC workforce, and associated costs and provisions, continue to grow to enable the ACQSC to deliver on its purpose.</w:t>
      </w:r>
      <w:r w:rsidR="00BA2D23">
        <w:rPr>
          <w:rFonts w:ascii="Arial" w:hAnsi="Arial"/>
          <w:b/>
          <w:snapToGrid w:val="0"/>
          <w:color w:val="FF0000"/>
          <w:sz w:val="20"/>
        </w:rPr>
        <w:br/>
      </w:r>
    </w:p>
    <w:p w14:paraId="5BC20804" w14:textId="77777777" w:rsidR="00204938" w:rsidRDefault="00204938" w:rsidP="00294534">
      <w:pPr>
        <w:pStyle w:val="Heading4"/>
        <w:sectPr w:rsidR="00204938" w:rsidSect="000162CD">
          <w:headerReference w:type="even" r:id="rId579"/>
          <w:headerReference w:type="default" r:id="rId580"/>
          <w:footerReference w:type="even" r:id="rId581"/>
          <w:footerReference w:type="default" r:id="rId582"/>
          <w:headerReference w:type="first" r:id="rId583"/>
          <w:footerReference w:type="first" r:id="rId584"/>
          <w:pgSz w:w="11907" w:h="16840" w:code="9"/>
          <w:pgMar w:top="2835" w:right="2098" w:bottom="2466" w:left="2098" w:header="1814" w:footer="1814" w:gutter="0"/>
          <w:cols w:space="708"/>
          <w:titlePg/>
          <w:docGrid w:linePitch="360"/>
        </w:sectPr>
      </w:pPr>
    </w:p>
    <w:p w14:paraId="3DA56B00" w14:textId="46E90841" w:rsidR="00294534" w:rsidRPr="004928FF" w:rsidRDefault="00294534" w:rsidP="00294534">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0E06C4AE" w14:textId="77777777" w:rsidR="00294534" w:rsidRDefault="00294534" w:rsidP="00294534">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p>
    <w:p w14:paraId="17F938FC" w14:textId="77777777" w:rsidR="00F22648" w:rsidRPr="00F22648" w:rsidRDefault="00F22648" w:rsidP="00F22648">
      <w:pPr>
        <w:pStyle w:val="TableGraphic"/>
      </w:pPr>
    </w:p>
    <w:tbl>
      <w:tblPr>
        <w:tblW w:w="7660" w:type="dxa"/>
        <w:jc w:val="center"/>
        <w:tblLayout w:type="fixed"/>
        <w:tblLook w:val="04A0" w:firstRow="1" w:lastRow="0" w:firstColumn="1" w:lastColumn="0" w:noHBand="0" w:noVBand="1"/>
      </w:tblPr>
      <w:tblGrid>
        <w:gridCol w:w="3000"/>
        <w:gridCol w:w="940"/>
        <w:gridCol w:w="900"/>
        <w:gridCol w:w="940"/>
        <w:gridCol w:w="940"/>
        <w:gridCol w:w="940"/>
      </w:tblGrid>
      <w:tr w:rsidR="00563108" w:rsidRPr="00563108" w14:paraId="636A1219" w14:textId="77777777" w:rsidTr="00DA16D4">
        <w:trPr>
          <w:trHeight w:val="765"/>
          <w:jc w:val="center"/>
        </w:trPr>
        <w:tc>
          <w:tcPr>
            <w:tcW w:w="3000" w:type="dxa"/>
            <w:tcBorders>
              <w:top w:val="single" w:sz="4" w:space="0" w:color="auto"/>
              <w:left w:val="nil"/>
              <w:bottom w:val="nil"/>
              <w:right w:val="nil"/>
            </w:tcBorders>
            <w:shd w:val="clear" w:color="auto" w:fill="auto"/>
            <w:hideMark/>
          </w:tcPr>
          <w:p w14:paraId="13B5DF63"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43479DAD"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2023-24</w:t>
            </w:r>
            <w:r w:rsidRPr="00563108">
              <w:rPr>
                <w:rFonts w:ascii="Arial" w:hAnsi="Arial" w:cs="Arial"/>
                <w:b/>
                <w:bCs/>
                <w:sz w:val="16"/>
                <w:szCs w:val="16"/>
                <w:lang w:val="en-US" w:eastAsia="en-US"/>
              </w:rPr>
              <w:br/>
              <w:t>Actual</w:t>
            </w:r>
            <w:r w:rsidRPr="00563108">
              <w:rPr>
                <w:rFonts w:ascii="Arial" w:hAnsi="Arial" w:cs="Arial"/>
                <w:b/>
                <w:bCs/>
                <w:sz w:val="16"/>
                <w:szCs w:val="16"/>
                <w:lang w:val="en-US" w:eastAsia="en-US"/>
              </w:rPr>
              <w:br/>
            </w:r>
            <w:r w:rsidRPr="00563108">
              <w:rPr>
                <w:rFonts w:ascii="Arial" w:hAnsi="Arial" w:cs="Arial"/>
                <w:sz w:val="16"/>
                <w:szCs w:val="16"/>
                <w:lang w:val="en-US" w:eastAsia="en-US"/>
              </w:rPr>
              <w:br/>
              <w:t>$'000</w:t>
            </w:r>
          </w:p>
        </w:tc>
        <w:tc>
          <w:tcPr>
            <w:tcW w:w="900" w:type="dxa"/>
            <w:tcBorders>
              <w:top w:val="single" w:sz="4" w:space="0" w:color="auto"/>
              <w:left w:val="nil"/>
              <w:bottom w:val="single" w:sz="4" w:space="0" w:color="auto"/>
              <w:right w:val="nil"/>
            </w:tcBorders>
            <w:shd w:val="clear" w:color="000000" w:fill="D9D9D9"/>
            <w:hideMark/>
          </w:tcPr>
          <w:p w14:paraId="2D78BEFB"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2024-25</w:t>
            </w:r>
            <w:r w:rsidRPr="00563108">
              <w:rPr>
                <w:rFonts w:ascii="Arial" w:hAnsi="Arial" w:cs="Arial"/>
                <w:b/>
                <w:bCs/>
                <w:sz w:val="16"/>
                <w:szCs w:val="16"/>
                <w:lang w:val="en-US" w:eastAsia="en-US"/>
              </w:rPr>
              <w:br/>
              <w:t>Revised</w:t>
            </w:r>
            <w:r w:rsidRPr="00563108">
              <w:rPr>
                <w:rFonts w:ascii="Arial" w:hAnsi="Arial" w:cs="Arial"/>
                <w:b/>
                <w:bCs/>
                <w:sz w:val="16"/>
                <w:szCs w:val="16"/>
                <w:lang w:val="en-US" w:eastAsia="en-US"/>
              </w:rPr>
              <w:br/>
              <w:t>Budget</w:t>
            </w:r>
            <w:r w:rsidRPr="00563108">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0C436174"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2025-26 Forward Estimate</w:t>
            </w:r>
            <w:r w:rsidRPr="00563108">
              <w:rPr>
                <w:rFonts w:ascii="Arial" w:hAnsi="Arial" w:cs="Arial"/>
                <w:b/>
                <w:bCs/>
                <w:sz w:val="16"/>
                <w:szCs w:val="16"/>
                <w:lang w:val="en-US" w:eastAsia="en-US"/>
              </w:rPr>
              <w:br/>
            </w:r>
            <w:r w:rsidRPr="0056310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FFE5072"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2026-27 Forward Estimate</w:t>
            </w:r>
            <w:r w:rsidRPr="00563108">
              <w:rPr>
                <w:rFonts w:ascii="Arial" w:hAnsi="Arial" w:cs="Arial"/>
                <w:b/>
                <w:bCs/>
                <w:sz w:val="16"/>
                <w:szCs w:val="16"/>
                <w:lang w:val="en-US" w:eastAsia="en-US"/>
              </w:rPr>
              <w:br/>
            </w:r>
            <w:r w:rsidRPr="00563108">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A60ECD3" w14:textId="77777777" w:rsidR="00563108" w:rsidRPr="00563108" w:rsidRDefault="00563108" w:rsidP="006B4A4F">
            <w:pPr>
              <w:spacing w:before="4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2027-28 Forward Estimate</w:t>
            </w:r>
            <w:r w:rsidRPr="00563108">
              <w:rPr>
                <w:rFonts w:ascii="Arial" w:hAnsi="Arial" w:cs="Arial"/>
                <w:b/>
                <w:bCs/>
                <w:sz w:val="16"/>
                <w:szCs w:val="16"/>
                <w:lang w:val="en-US" w:eastAsia="en-US"/>
              </w:rPr>
              <w:br/>
            </w:r>
            <w:r w:rsidRPr="00563108">
              <w:rPr>
                <w:rFonts w:ascii="Arial" w:hAnsi="Arial" w:cs="Arial"/>
                <w:sz w:val="16"/>
                <w:szCs w:val="16"/>
                <w:lang w:val="en-US" w:eastAsia="en-US"/>
              </w:rPr>
              <w:t>$'000</w:t>
            </w:r>
          </w:p>
        </w:tc>
      </w:tr>
      <w:tr w:rsidR="00563108" w:rsidRPr="00563108" w14:paraId="30727913"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774532CE"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EXPENSES</w:t>
            </w:r>
          </w:p>
        </w:tc>
        <w:tc>
          <w:tcPr>
            <w:tcW w:w="940" w:type="dxa"/>
            <w:tcBorders>
              <w:top w:val="single" w:sz="4" w:space="0" w:color="auto"/>
              <w:left w:val="nil"/>
              <w:bottom w:val="nil"/>
              <w:right w:val="nil"/>
            </w:tcBorders>
            <w:shd w:val="clear" w:color="auto" w:fill="auto"/>
            <w:noWrap/>
            <w:vAlign w:val="bottom"/>
            <w:hideMark/>
          </w:tcPr>
          <w:p w14:paraId="34BAEDFD"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00" w:type="dxa"/>
            <w:tcBorders>
              <w:top w:val="single" w:sz="4" w:space="0" w:color="auto"/>
              <w:left w:val="nil"/>
              <w:bottom w:val="nil"/>
              <w:right w:val="nil"/>
            </w:tcBorders>
            <w:shd w:val="clear" w:color="000000" w:fill="D9D9D9"/>
            <w:noWrap/>
            <w:vAlign w:val="bottom"/>
            <w:hideMark/>
          </w:tcPr>
          <w:p w14:paraId="0248E525"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 </w:t>
            </w:r>
          </w:p>
        </w:tc>
        <w:tc>
          <w:tcPr>
            <w:tcW w:w="940" w:type="dxa"/>
            <w:tcBorders>
              <w:top w:val="single" w:sz="4" w:space="0" w:color="auto"/>
              <w:left w:val="nil"/>
              <w:bottom w:val="nil"/>
              <w:right w:val="nil"/>
            </w:tcBorders>
            <w:shd w:val="clear" w:color="auto" w:fill="auto"/>
            <w:noWrap/>
            <w:vAlign w:val="bottom"/>
            <w:hideMark/>
          </w:tcPr>
          <w:p w14:paraId="418B74F0"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1E11F362" w14:textId="77777777" w:rsidR="00563108" w:rsidRPr="00563108" w:rsidRDefault="00563108" w:rsidP="00563108">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31B2B910"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60FCF659"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329B94B6"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Employee benefits</w:t>
            </w:r>
          </w:p>
        </w:tc>
        <w:tc>
          <w:tcPr>
            <w:tcW w:w="940" w:type="dxa"/>
            <w:tcBorders>
              <w:top w:val="nil"/>
              <w:left w:val="nil"/>
              <w:bottom w:val="nil"/>
              <w:right w:val="nil"/>
            </w:tcBorders>
            <w:shd w:val="clear" w:color="auto" w:fill="auto"/>
            <w:noWrap/>
            <w:vAlign w:val="bottom"/>
            <w:hideMark/>
          </w:tcPr>
          <w:p w14:paraId="15A4D68C"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163,466</w:t>
            </w:r>
          </w:p>
        </w:tc>
        <w:tc>
          <w:tcPr>
            <w:tcW w:w="900" w:type="dxa"/>
            <w:tcBorders>
              <w:top w:val="nil"/>
              <w:left w:val="nil"/>
              <w:bottom w:val="nil"/>
              <w:right w:val="nil"/>
            </w:tcBorders>
            <w:shd w:val="clear" w:color="000000" w:fill="D9D9D9"/>
            <w:noWrap/>
            <w:vAlign w:val="bottom"/>
            <w:hideMark/>
          </w:tcPr>
          <w:p w14:paraId="6FC776D3"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210,113</w:t>
            </w:r>
          </w:p>
        </w:tc>
        <w:tc>
          <w:tcPr>
            <w:tcW w:w="940" w:type="dxa"/>
            <w:tcBorders>
              <w:top w:val="nil"/>
              <w:left w:val="nil"/>
              <w:bottom w:val="nil"/>
              <w:right w:val="nil"/>
            </w:tcBorders>
            <w:shd w:val="clear" w:color="auto" w:fill="auto"/>
            <w:noWrap/>
            <w:vAlign w:val="bottom"/>
            <w:hideMark/>
          </w:tcPr>
          <w:p w14:paraId="52265EC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177,201</w:t>
            </w:r>
          </w:p>
        </w:tc>
        <w:tc>
          <w:tcPr>
            <w:tcW w:w="940" w:type="dxa"/>
            <w:tcBorders>
              <w:top w:val="nil"/>
              <w:left w:val="nil"/>
              <w:bottom w:val="nil"/>
              <w:right w:val="nil"/>
            </w:tcBorders>
            <w:shd w:val="clear" w:color="auto" w:fill="auto"/>
            <w:noWrap/>
            <w:vAlign w:val="bottom"/>
            <w:hideMark/>
          </w:tcPr>
          <w:p w14:paraId="2510033E"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173,374</w:t>
            </w:r>
          </w:p>
        </w:tc>
        <w:tc>
          <w:tcPr>
            <w:tcW w:w="940" w:type="dxa"/>
            <w:tcBorders>
              <w:top w:val="nil"/>
              <w:left w:val="nil"/>
              <w:bottom w:val="nil"/>
              <w:right w:val="nil"/>
            </w:tcBorders>
            <w:shd w:val="clear" w:color="auto" w:fill="auto"/>
            <w:noWrap/>
            <w:vAlign w:val="bottom"/>
            <w:hideMark/>
          </w:tcPr>
          <w:p w14:paraId="7259256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176,283</w:t>
            </w:r>
          </w:p>
        </w:tc>
      </w:tr>
      <w:tr w:rsidR="00563108" w:rsidRPr="00563108" w14:paraId="21564F4E"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6383A001"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Supplier expenses</w:t>
            </w:r>
          </w:p>
        </w:tc>
        <w:tc>
          <w:tcPr>
            <w:tcW w:w="940" w:type="dxa"/>
            <w:tcBorders>
              <w:top w:val="nil"/>
              <w:left w:val="nil"/>
              <w:bottom w:val="nil"/>
              <w:right w:val="nil"/>
            </w:tcBorders>
            <w:shd w:val="clear" w:color="auto" w:fill="auto"/>
            <w:noWrap/>
            <w:vAlign w:val="bottom"/>
            <w:hideMark/>
          </w:tcPr>
          <w:p w14:paraId="4B9E20E0"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95,153</w:t>
            </w:r>
          </w:p>
        </w:tc>
        <w:tc>
          <w:tcPr>
            <w:tcW w:w="900" w:type="dxa"/>
            <w:tcBorders>
              <w:top w:val="nil"/>
              <w:left w:val="nil"/>
              <w:bottom w:val="nil"/>
              <w:right w:val="nil"/>
            </w:tcBorders>
            <w:shd w:val="clear" w:color="000000" w:fill="D9D9D9"/>
            <w:noWrap/>
            <w:vAlign w:val="bottom"/>
            <w:hideMark/>
          </w:tcPr>
          <w:p w14:paraId="0C601B67"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117,327</w:t>
            </w:r>
          </w:p>
        </w:tc>
        <w:tc>
          <w:tcPr>
            <w:tcW w:w="940" w:type="dxa"/>
            <w:tcBorders>
              <w:top w:val="nil"/>
              <w:left w:val="nil"/>
              <w:bottom w:val="nil"/>
              <w:right w:val="nil"/>
            </w:tcBorders>
            <w:shd w:val="clear" w:color="auto" w:fill="auto"/>
            <w:noWrap/>
            <w:vAlign w:val="bottom"/>
            <w:hideMark/>
          </w:tcPr>
          <w:p w14:paraId="5E07F2B7"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53,779</w:t>
            </w:r>
          </w:p>
        </w:tc>
        <w:tc>
          <w:tcPr>
            <w:tcW w:w="940" w:type="dxa"/>
            <w:tcBorders>
              <w:top w:val="nil"/>
              <w:left w:val="nil"/>
              <w:bottom w:val="nil"/>
              <w:right w:val="nil"/>
            </w:tcBorders>
            <w:shd w:val="clear" w:color="auto" w:fill="auto"/>
            <w:noWrap/>
            <w:vAlign w:val="bottom"/>
            <w:hideMark/>
          </w:tcPr>
          <w:p w14:paraId="71F74E70"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23,418</w:t>
            </w:r>
          </w:p>
        </w:tc>
        <w:tc>
          <w:tcPr>
            <w:tcW w:w="940" w:type="dxa"/>
            <w:tcBorders>
              <w:top w:val="nil"/>
              <w:left w:val="nil"/>
              <w:bottom w:val="nil"/>
              <w:right w:val="nil"/>
            </w:tcBorders>
            <w:shd w:val="clear" w:color="auto" w:fill="auto"/>
            <w:noWrap/>
            <w:vAlign w:val="bottom"/>
            <w:hideMark/>
          </w:tcPr>
          <w:p w14:paraId="3789177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20,073</w:t>
            </w:r>
          </w:p>
        </w:tc>
      </w:tr>
      <w:tr w:rsidR="00563108" w:rsidRPr="00563108" w14:paraId="7AAEB3D4"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072D2EB8"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Depreciation and amortisation</w:t>
            </w:r>
          </w:p>
        </w:tc>
        <w:tc>
          <w:tcPr>
            <w:tcW w:w="940" w:type="dxa"/>
            <w:tcBorders>
              <w:top w:val="nil"/>
              <w:left w:val="nil"/>
              <w:bottom w:val="nil"/>
              <w:right w:val="nil"/>
            </w:tcBorders>
            <w:shd w:val="clear" w:color="auto" w:fill="auto"/>
            <w:noWrap/>
            <w:vAlign w:val="bottom"/>
            <w:hideMark/>
          </w:tcPr>
          <w:p w14:paraId="6B65F1FA"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9,308</w:t>
            </w:r>
          </w:p>
        </w:tc>
        <w:tc>
          <w:tcPr>
            <w:tcW w:w="900" w:type="dxa"/>
            <w:tcBorders>
              <w:top w:val="nil"/>
              <w:left w:val="nil"/>
              <w:bottom w:val="nil"/>
              <w:right w:val="nil"/>
            </w:tcBorders>
            <w:shd w:val="clear" w:color="000000" w:fill="D9D9D9"/>
            <w:noWrap/>
            <w:vAlign w:val="bottom"/>
            <w:hideMark/>
          </w:tcPr>
          <w:p w14:paraId="4100F94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11,431</w:t>
            </w:r>
          </w:p>
        </w:tc>
        <w:tc>
          <w:tcPr>
            <w:tcW w:w="940" w:type="dxa"/>
            <w:tcBorders>
              <w:top w:val="nil"/>
              <w:left w:val="nil"/>
              <w:bottom w:val="nil"/>
              <w:right w:val="nil"/>
            </w:tcBorders>
            <w:shd w:val="clear" w:color="auto" w:fill="auto"/>
            <w:noWrap/>
            <w:vAlign w:val="bottom"/>
            <w:hideMark/>
          </w:tcPr>
          <w:p w14:paraId="5D691E5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12,352</w:t>
            </w:r>
          </w:p>
        </w:tc>
        <w:tc>
          <w:tcPr>
            <w:tcW w:w="940" w:type="dxa"/>
            <w:tcBorders>
              <w:top w:val="nil"/>
              <w:left w:val="nil"/>
              <w:bottom w:val="nil"/>
              <w:right w:val="nil"/>
            </w:tcBorders>
            <w:shd w:val="clear" w:color="auto" w:fill="auto"/>
            <w:noWrap/>
            <w:vAlign w:val="bottom"/>
            <w:hideMark/>
          </w:tcPr>
          <w:p w14:paraId="24BDFD3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14,631</w:t>
            </w:r>
          </w:p>
        </w:tc>
        <w:tc>
          <w:tcPr>
            <w:tcW w:w="940" w:type="dxa"/>
            <w:tcBorders>
              <w:top w:val="nil"/>
              <w:left w:val="nil"/>
              <w:bottom w:val="nil"/>
              <w:right w:val="nil"/>
            </w:tcBorders>
            <w:shd w:val="clear" w:color="auto" w:fill="auto"/>
            <w:noWrap/>
            <w:vAlign w:val="bottom"/>
            <w:hideMark/>
          </w:tcPr>
          <w:p w14:paraId="27A832B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12,497</w:t>
            </w:r>
          </w:p>
        </w:tc>
      </w:tr>
      <w:tr w:rsidR="00563108" w:rsidRPr="00563108" w14:paraId="0713312A"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1B35B6F1"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Interest on RoU</w:t>
            </w:r>
          </w:p>
        </w:tc>
        <w:tc>
          <w:tcPr>
            <w:tcW w:w="940" w:type="dxa"/>
            <w:tcBorders>
              <w:top w:val="nil"/>
              <w:left w:val="nil"/>
              <w:bottom w:val="nil"/>
              <w:right w:val="nil"/>
            </w:tcBorders>
            <w:shd w:val="clear" w:color="auto" w:fill="auto"/>
            <w:noWrap/>
            <w:vAlign w:val="bottom"/>
            <w:hideMark/>
          </w:tcPr>
          <w:p w14:paraId="76B7F6D1"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659</w:t>
            </w:r>
          </w:p>
        </w:tc>
        <w:tc>
          <w:tcPr>
            <w:tcW w:w="900" w:type="dxa"/>
            <w:tcBorders>
              <w:top w:val="nil"/>
              <w:left w:val="nil"/>
              <w:bottom w:val="nil"/>
              <w:right w:val="nil"/>
            </w:tcBorders>
            <w:shd w:val="clear" w:color="000000" w:fill="D9D9D9"/>
            <w:noWrap/>
            <w:vAlign w:val="bottom"/>
            <w:hideMark/>
          </w:tcPr>
          <w:p w14:paraId="0A84A3C5"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664</w:t>
            </w:r>
          </w:p>
        </w:tc>
        <w:tc>
          <w:tcPr>
            <w:tcW w:w="940" w:type="dxa"/>
            <w:tcBorders>
              <w:top w:val="nil"/>
              <w:left w:val="nil"/>
              <w:bottom w:val="nil"/>
              <w:right w:val="nil"/>
            </w:tcBorders>
            <w:shd w:val="clear" w:color="auto" w:fill="auto"/>
            <w:noWrap/>
            <w:vAlign w:val="bottom"/>
            <w:hideMark/>
          </w:tcPr>
          <w:p w14:paraId="1D8B6927"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606</w:t>
            </w:r>
          </w:p>
        </w:tc>
        <w:tc>
          <w:tcPr>
            <w:tcW w:w="940" w:type="dxa"/>
            <w:tcBorders>
              <w:top w:val="nil"/>
              <w:left w:val="nil"/>
              <w:bottom w:val="nil"/>
              <w:right w:val="nil"/>
            </w:tcBorders>
            <w:shd w:val="clear" w:color="auto" w:fill="auto"/>
            <w:noWrap/>
            <w:vAlign w:val="bottom"/>
            <w:hideMark/>
          </w:tcPr>
          <w:p w14:paraId="084DB392"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582</w:t>
            </w:r>
          </w:p>
        </w:tc>
        <w:tc>
          <w:tcPr>
            <w:tcW w:w="940" w:type="dxa"/>
            <w:tcBorders>
              <w:top w:val="nil"/>
              <w:left w:val="nil"/>
              <w:bottom w:val="nil"/>
              <w:right w:val="nil"/>
            </w:tcBorders>
            <w:shd w:val="clear" w:color="auto" w:fill="auto"/>
            <w:noWrap/>
            <w:vAlign w:val="bottom"/>
            <w:hideMark/>
          </w:tcPr>
          <w:p w14:paraId="27EE9692"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590</w:t>
            </w:r>
          </w:p>
        </w:tc>
      </w:tr>
      <w:tr w:rsidR="00563108" w:rsidRPr="00563108" w14:paraId="2342B3C9"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0651CEBC"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Other expenses</w:t>
            </w:r>
          </w:p>
        </w:tc>
        <w:tc>
          <w:tcPr>
            <w:tcW w:w="940" w:type="dxa"/>
            <w:tcBorders>
              <w:top w:val="nil"/>
              <w:left w:val="nil"/>
              <w:bottom w:val="nil"/>
              <w:right w:val="nil"/>
            </w:tcBorders>
            <w:shd w:val="clear" w:color="auto" w:fill="auto"/>
            <w:noWrap/>
            <w:vAlign w:val="bottom"/>
            <w:hideMark/>
          </w:tcPr>
          <w:p w14:paraId="0B74B7CD"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17BBDB1D"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1CD19E63"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0B5EDF1"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4E76164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r>
      <w:tr w:rsidR="00563108" w:rsidRPr="00563108" w14:paraId="378E5D6B"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50F7ECC0" w14:textId="77777777" w:rsidR="00563108" w:rsidRPr="00563108" w:rsidRDefault="00563108" w:rsidP="00A21069">
            <w:pPr>
              <w:spacing w:before="0" w:after="0" w:line="240" w:lineRule="auto"/>
              <w:ind w:leftChars="75" w:left="143"/>
              <w:rPr>
                <w:rFonts w:ascii="Arial" w:hAnsi="Arial" w:cs="Arial"/>
                <w:b/>
                <w:bCs/>
                <w:sz w:val="16"/>
                <w:szCs w:val="16"/>
                <w:lang w:val="en-US" w:eastAsia="en-US"/>
              </w:rPr>
            </w:pPr>
            <w:r w:rsidRPr="00563108">
              <w:rPr>
                <w:rFonts w:ascii="Arial" w:hAnsi="Arial" w:cs="Arial"/>
                <w:b/>
                <w:bCs/>
                <w:sz w:val="16"/>
                <w:szCs w:val="16"/>
                <w:lang w:val="en-US" w:eastAsia="en-US"/>
              </w:rPr>
              <w:t>Total expenses</w:t>
            </w:r>
          </w:p>
        </w:tc>
        <w:tc>
          <w:tcPr>
            <w:tcW w:w="940" w:type="dxa"/>
            <w:tcBorders>
              <w:top w:val="nil"/>
              <w:left w:val="nil"/>
              <w:bottom w:val="single" w:sz="4" w:space="0" w:color="auto"/>
              <w:right w:val="nil"/>
            </w:tcBorders>
            <w:shd w:val="clear" w:color="auto" w:fill="auto"/>
            <w:noWrap/>
            <w:vAlign w:val="bottom"/>
            <w:hideMark/>
          </w:tcPr>
          <w:p w14:paraId="52426D92"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268,586</w:t>
            </w:r>
          </w:p>
        </w:tc>
        <w:tc>
          <w:tcPr>
            <w:tcW w:w="900" w:type="dxa"/>
            <w:tcBorders>
              <w:top w:val="nil"/>
              <w:left w:val="nil"/>
              <w:bottom w:val="single" w:sz="4" w:space="0" w:color="auto"/>
              <w:right w:val="nil"/>
            </w:tcBorders>
            <w:shd w:val="clear" w:color="000000" w:fill="D9D9D9"/>
            <w:noWrap/>
            <w:vAlign w:val="bottom"/>
            <w:hideMark/>
          </w:tcPr>
          <w:p w14:paraId="5972627D"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339,535</w:t>
            </w:r>
          </w:p>
        </w:tc>
        <w:tc>
          <w:tcPr>
            <w:tcW w:w="940" w:type="dxa"/>
            <w:tcBorders>
              <w:top w:val="nil"/>
              <w:left w:val="nil"/>
              <w:bottom w:val="single" w:sz="4" w:space="0" w:color="auto"/>
              <w:right w:val="nil"/>
            </w:tcBorders>
            <w:shd w:val="clear" w:color="auto" w:fill="auto"/>
            <w:noWrap/>
            <w:vAlign w:val="bottom"/>
            <w:hideMark/>
          </w:tcPr>
          <w:p w14:paraId="14393732"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243,938</w:t>
            </w:r>
          </w:p>
        </w:tc>
        <w:tc>
          <w:tcPr>
            <w:tcW w:w="940" w:type="dxa"/>
            <w:tcBorders>
              <w:top w:val="nil"/>
              <w:left w:val="nil"/>
              <w:bottom w:val="single" w:sz="4" w:space="0" w:color="auto"/>
              <w:right w:val="nil"/>
            </w:tcBorders>
            <w:shd w:val="clear" w:color="auto" w:fill="auto"/>
            <w:noWrap/>
            <w:vAlign w:val="bottom"/>
            <w:hideMark/>
          </w:tcPr>
          <w:p w14:paraId="72072E36"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212,005</w:t>
            </w:r>
          </w:p>
        </w:tc>
        <w:tc>
          <w:tcPr>
            <w:tcW w:w="940" w:type="dxa"/>
            <w:tcBorders>
              <w:top w:val="nil"/>
              <w:left w:val="nil"/>
              <w:bottom w:val="single" w:sz="4" w:space="0" w:color="auto"/>
              <w:right w:val="nil"/>
            </w:tcBorders>
            <w:shd w:val="clear" w:color="auto" w:fill="auto"/>
            <w:noWrap/>
            <w:vAlign w:val="bottom"/>
            <w:hideMark/>
          </w:tcPr>
          <w:p w14:paraId="1884BE89"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209,443</w:t>
            </w:r>
          </w:p>
        </w:tc>
      </w:tr>
      <w:tr w:rsidR="00563108" w:rsidRPr="00563108" w14:paraId="4AE4CB08" w14:textId="77777777" w:rsidTr="000D1062">
        <w:trPr>
          <w:trHeight w:val="283"/>
          <w:jc w:val="center"/>
        </w:trPr>
        <w:tc>
          <w:tcPr>
            <w:tcW w:w="3000" w:type="dxa"/>
            <w:tcBorders>
              <w:top w:val="nil"/>
              <w:left w:val="nil"/>
              <w:bottom w:val="nil"/>
              <w:right w:val="nil"/>
            </w:tcBorders>
            <w:shd w:val="clear" w:color="auto" w:fill="auto"/>
            <w:noWrap/>
            <w:vAlign w:val="bottom"/>
            <w:hideMark/>
          </w:tcPr>
          <w:p w14:paraId="6BA2AEEE"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 xml:space="preserve">LESS: </w:t>
            </w:r>
          </w:p>
        </w:tc>
        <w:tc>
          <w:tcPr>
            <w:tcW w:w="940" w:type="dxa"/>
            <w:tcBorders>
              <w:top w:val="nil"/>
              <w:left w:val="nil"/>
              <w:bottom w:val="nil"/>
              <w:right w:val="nil"/>
            </w:tcBorders>
            <w:shd w:val="clear" w:color="auto" w:fill="auto"/>
            <w:noWrap/>
            <w:vAlign w:val="bottom"/>
            <w:hideMark/>
          </w:tcPr>
          <w:p w14:paraId="5B1DD13A" w14:textId="77777777" w:rsidR="00563108" w:rsidRPr="00563108" w:rsidRDefault="00563108" w:rsidP="00563108">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21F08626"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23571EBF" w14:textId="77777777" w:rsidR="00563108" w:rsidRPr="00563108" w:rsidRDefault="00563108" w:rsidP="00563108">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0434F0A" w14:textId="77777777" w:rsidR="00563108" w:rsidRPr="00563108" w:rsidRDefault="00563108" w:rsidP="0056310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13C21AE"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5B17BD4E"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464DBBEF"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OWN-SOURCE INCOME</w:t>
            </w:r>
          </w:p>
        </w:tc>
        <w:tc>
          <w:tcPr>
            <w:tcW w:w="940" w:type="dxa"/>
            <w:tcBorders>
              <w:top w:val="nil"/>
              <w:left w:val="nil"/>
              <w:bottom w:val="nil"/>
              <w:right w:val="nil"/>
            </w:tcBorders>
            <w:shd w:val="clear" w:color="auto" w:fill="auto"/>
            <w:noWrap/>
            <w:vAlign w:val="bottom"/>
            <w:hideMark/>
          </w:tcPr>
          <w:p w14:paraId="2F2FAB59" w14:textId="77777777" w:rsidR="00563108" w:rsidRPr="00563108" w:rsidRDefault="00563108" w:rsidP="00563108">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52CD41E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2766538C" w14:textId="77777777" w:rsidR="00563108" w:rsidRPr="00563108" w:rsidRDefault="00563108" w:rsidP="00563108">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1B9FFBC7" w14:textId="77777777" w:rsidR="00563108" w:rsidRPr="00563108" w:rsidRDefault="00563108" w:rsidP="0056310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38AB391"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3E7B4F8E"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38C64E4D" w14:textId="77777777" w:rsidR="00563108" w:rsidRPr="00563108" w:rsidRDefault="00563108" w:rsidP="00A21069">
            <w:pPr>
              <w:spacing w:before="0" w:after="0" w:line="240" w:lineRule="auto"/>
              <w:ind w:leftChars="75" w:left="143"/>
              <w:rPr>
                <w:rFonts w:ascii="Arial" w:hAnsi="Arial" w:cs="Arial"/>
                <w:b/>
                <w:bCs/>
                <w:sz w:val="16"/>
                <w:szCs w:val="16"/>
                <w:lang w:val="en-US" w:eastAsia="en-US"/>
              </w:rPr>
            </w:pPr>
            <w:r w:rsidRPr="00563108">
              <w:rPr>
                <w:rFonts w:ascii="Arial" w:hAnsi="Arial" w:cs="Arial"/>
                <w:b/>
                <w:bCs/>
                <w:sz w:val="16"/>
                <w:szCs w:val="16"/>
                <w:lang w:val="en-US" w:eastAsia="en-US"/>
              </w:rPr>
              <w:t>Revenue</w:t>
            </w:r>
          </w:p>
        </w:tc>
        <w:tc>
          <w:tcPr>
            <w:tcW w:w="940" w:type="dxa"/>
            <w:tcBorders>
              <w:top w:val="nil"/>
              <w:left w:val="nil"/>
              <w:bottom w:val="nil"/>
              <w:right w:val="nil"/>
            </w:tcBorders>
            <w:shd w:val="clear" w:color="auto" w:fill="auto"/>
            <w:noWrap/>
            <w:vAlign w:val="bottom"/>
            <w:hideMark/>
          </w:tcPr>
          <w:p w14:paraId="2AB6A835" w14:textId="77777777" w:rsidR="00563108" w:rsidRPr="00563108" w:rsidRDefault="00563108" w:rsidP="00563108">
            <w:pPr>
              <w:spacing w:before="0" w:after="0" w:line="240" w:lineRule="auto"/>
              <w:ind w:firstLineChars="100" w:firstLine="163"/>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3C5FB0A0"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3E07CCE2" w14:textId="77777777" w:rsidR="00563108" w:rsidRPr="00563108" w:rsidRDefault="00563108" w:rsidP="00563108">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C4BBD03" w14:textId="77777777" w:rsidR="00563108" w:rsidRPr="00563108" w:rsidRDefault="00563108" w:rsidP="0056310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09EFDCD"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515C7FE0" w14:textId="77777777" w:rsidTr="00C23F6D">
        <w:trPr>
          <w:trHeight w:val="397"/>
          <w:jc w:val="center"/>
        </w:trPr>
        <w:tc>
          <w:tcPr>
            <w:tcW w:w="3000" w:type="dxa"/>
            <w:tcBorders>
              <w:top w:val="nil"/>
              <w:left w:val="nil"/>
              <w:bottom w:val="nil"/>
              <w:right w:val="nil"/>
            </w:tcBorders>
            <w:shd w:val="clear" w:color="auto" w:fill="auto"/>
            <w:vAlign w:val="bottom"/>
            <w:hideMark/>
          </w:tcPr>
          <w:p w14:paraId="1BA7C943" w14:textId="77777777" w:rsidR="00563108" w:rsidRPr="00563108" w:rsidRDefault="00563108" w:rsidP="00551DF0">
            <w:pPr>
              <w:spacing w:before="0" w:after="0" w:line="240" w:lineRule="auto"/>
              <w:ind w:leftChars="150" w:left="285"/>
              <w:rPr>
                <w:rFonts w:ascii="Arial" w:hAnsi="Arial" w:cs="Arial"/>
                <w:sz w:val="16"/>
                <w:szCs w:val="16"/>
                <w:lang w:val="en-US" w:eastAsia="en-US"/>
              </w:rPr>
            </w:pPr>
            <w:r w:rsidRPr="00563108">
              <w:rPr>
                <w:rFonts w:ascii="Arial" w:hAnsi="Arial" w:cs="Arial"/>
                <w:sz w:val="16"/>
                <w:szCs w:val="16"/>
                <w:lang w:val="en-US" w:eastAsia="en-US"/>
              </w:rPr>
              <w:t>Sale of goods and rendering of services</w:t>
            </w:r>
          </w:p>
        </w:tc>
        <w:tc>
          <w:tcPr>
            <w:tcW w:w="940" w:type="dxa"/>
            <w:tcBorders>
              <w:top w:val="nil"/>
              <w:left w:val="nil"/>
              <w:bottom w:val="nil"/>
              <w:right w:val="nil"/>
            </w:tcBorders>
            <w:shd w:val="clear" w:color="auto" w:fill="auto"/>
            <w:noWrap/>
            <w:vAlign w:val="bottom"/>
            <w:hideMark/>
          </w:tcPr>
          <w:p w14:paraId="0EE0DE8B"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14,231</w:t>
            </w:r>
          </w:p>
        </w:tc>
        <w:tc>
          <w:tcPr>
            <w:tcW w:w="900" w:type="dxa"/>
            <w:tcBorders>
              <w:top w:val="nil"/>
              <w:left w:val="nil"/>
              <w:bottom w:val="nil"/>
              <w:right w:val="nil"/>
            </w:tcBorders>
            <w:shd w:val="clear" w:color="000000" w:fill="D9D9D9"/>
            <w:noWrap/>
            <w:vAlign w:val="bottom"/>
            <w:hideMark/>
          </w:tcPr>
          <w:p w14:paraId="63C62DB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19,351</w:t>
            </w:r>
          </w:p>
        </w:tc>
        <w:tc>
          <w:tcPr>
            <w:tcW w:w="940" w:type="dxa"/>
            <w:tcBorders>
              <w:top w:val="nil"/>
              <w:left w:val="nil"/>
              <w:bottom w:val="nil"/>
              <w:right w:val="nil"/>
            </w:tcBorders>
            <w:shd w:val="clear" w:color="auto" w:fill="auto"/>
            <w:noWrap/>
            <w:vAlign w:val="bottom"/>
            <w:hideMark/>
          </w:tcPr>
          <w:p w14:paraId="44D5DB84"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16,150</w:t>
            </w:r>
          </w:p>
        </w:tc>
        <w:tc>
          <w:tcPr>
            <w:tcW w:w="940" w:type="dxa"/>
            <w:tcBorders>
              <w:top w:val="nil"/>
              <w:left w:val="nil"/>
              <w:bottom w:val="nil"/>
              <w:right w:val="nil"/>
            </w:tcBorders>
            <w:shd w:val="clear" w:color="auto" w:fill="auto"/>
            <w:noWrap/>
            <w:vAlign w:val="bottom"/>
            <w:hideMark/>
          </w:tcPr>
          <w:p w14:paraId="5B533CB4"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16,014</w:t>
            </w:r>
          </w:p>
        </w:tc>
        <w:tc>
          <w:tcPr>
            <w:tcW w:w="940" w:type="dxa"/>
            <w:tcBorders>
              <w:top w:val="nil"/>
              <w:left w:val="nil"/>
              <w:bottom w:val="nil"/>
              <w:right w:val="nil"/>
            </w:tcBorders>
            <w:shd w:val="clear" w:color="auto" w:fill="auto"/>
            <w:noWrap/>
            <w:vAlign w:val="bottom"/>
            <w:hideMark/>
          </w:tcPr>
          <w:p w14:paraId="234CB8DB"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16,015</w:t>
            </w:r>
          </w:p>
        </w:tc>
      </w:tr>
      <w:tr w:rsidR="00563108" w:rsidRPr="00563108" w14:paraId="5432AF63"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64A297CE" w14:textId="77777777" w:rsidR="00563108" w:rsidRPr="00563108" w:rsidRDefault="00563108" w:rsidP="00551DF0">
            <w:pPr>
              <w:spacing w:before="0" w:after="0" w:line="240" w:lineRule="auto"/>
              <w:ind w:leftChars="150" w:left="285"/>
              <w:rPr>
                <w:rFonts w:ascii="Arial" w:hAnsi="Arial" w:cs="Arial"/>
                <w:b/>
                <w:bCs/>
                <w:sz w:val="16"/>
                <w:szCs w:val="16"/>
                <w:lang w:val="en-US" w:eastAsia="en-US"/>
              </w:rPr>
            </w:pPr>
            <w:r w:rsidRPr="00563108">
              <w:rPr>
                <w:rFonts w:ascii="Arial" w:hAnsi="Arial" w:cs="Arial"/>
                <w:b/>
                <w:bCs/>
                <w:sz w:val="16"/>
                <w:szCs w:val="16"/>
                <w:lang w:val="en-US" w:eastAsia="en-US"/>
              </w:rPr>
              <w:t>Total revenue</w:t>
            </w:r>
          </w:p>
        </w:tc>
        <w:tc>
          <w:tcPr>
            <w:tcW w:w="940" w:type="dxa"/>
            <w:tcBorders>
              <w:top w:val="nil"/>
              <w:left w:val="nil"/>
              <w:bottom w:val="single" w:sz="4" w:space="0" w:color="auto"/>
              <w:right w:val="nil"/>
            </w:tcBorders>
            <w:shd w:val="clear" w:color="auto" w:fill="auto"/>
            <w:noWrap/>
            <w:vAlign w:val="bottom"/>
            <w:hideMark/>
          </w:tcPr>
          <w:p w14:paraId="4CA69519"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14,231</w:t>
            </w:r>
          </w:p>
        </w:tc>
        <w:tc>
          <w:tcPr>
            <w:tcW w:w="900" w:type="dxa"/>
            <w:tcBorders>
              <w:top w:val="nil"/>
              <w:left w:val="nil"/>
              <w:bottom w:val="single" w:sz="4" w:space="0" w:color="auto"/>
              <w:right w:val="nil"/>
            </w:tcBorders>
            <w:shd w:val="clear" w:color="000000" w:fill="D9D9D9"/>
            <w:noWrap/>
            <w:vAlign w:val="bottom"/>
            <w:hideMark/>
          </w:tcPr>
          <w:p w14:paraId="2DB2C310"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19,351</w:t>
            </w:r>
          </w:p>
        </w:tc>
        <w:tc>
          <w:tcPr>
            <w:tcW w:w="940" w:type="dxa"/>
            <w:tcBorders>
              <w:top w:val="nil"/>
              <w:left w:val="nil"/>
              <w:bottom w:val="single" w:sz="4" w:space="0" w:color="auto"/>
              <w:right w:val="nil"/>
            </w:tcBorders>
            <w:shd w:val="clear" w:color="auto" w:fill="auto"/>
            <w:noWrap/>
            <w:vAlign w:val="bottom"/>
            <w:hideMark/>
          </w:tcPr>
          <w:p w14:paraId="3DF214A1"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16,150</w:t>
            </w:r>
          </w:p>
        </w:tc>
        <w:tc>
          <w:tcPr>
            <w:tcW w:w="940" w:type="dxa"/>
            <w:tcBorders>
              <w:top w:val="nil"/>
              <w:left w:val="nil"/>
              <w:bottom w:val="single" w:sz="4" w:space="0" w:color="auto"/>
              <w:right w:val="nil"/>
            </w:tcBorders>
            <w:shd w:val="clear" w:color="auto" w:fill="auto"/>
            <w:noWrap/>
            <w:vAlign w:val="bottom"/>
            <w:hideMark/>
          </w:tcPr>
          <w:p w14:paraId="0B0E39D6"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16,014</w:t>
            </w:r>
          </w:p>
        </w:tc>
        <w:tc>
          <w:tcPr>
            <w:tcW w:w="940" w:type="dxa"/>
            <w:tcBorders>
              <w:top w:val="nil"/>
              <w:left w:val="nil"/>
              <w:bottom w:val="single" w:sz="4" w:space="0" w:color="auto"/>
              <w:right w:val="nil"/>
            </w:tcBorders>
            <w:shd w:val="clear" w:color="auto" w:fill="auto"/>
            <w:noWrap/>
            <w:vAlign w:val="bottom"/>
            <w:hideMark/>
          </w:tcPr>
          <w:p w14:paraId="3BCD75F3"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16,015</w:t>
            </w:r>
          </w:p>
        </w:tc>
      </w:tr>
      <w:tr w:rsidR="00563108" w:rsidRPr="00563108" w14:paraId="422CB72B" w14:textId="77777777" w:rsidTr="00C23F6D">
        <w:trPr>
          <w:trHeight w:val="283"/>
          <w:jc w:val="center"/>
        </w:trPr>
        <w:tc>
          <w:tcPr>
            <w:tcW w:w="3000" w:type="dxa"/>
            <w:tcBorders>
              <w:top w:val="nil"/>
              <w:left w:val="nil"/>
              <w:bottom w:val="nil"/>
              <w:right w:val="nil"/>
            </w:tcBorders>
            <w:shd w:val="clear" w:color="auto" w:fill="auto"/>
            <w:noWrap/>
            <w:vAlign w:val="bottom"/>
            <w:hideMark/>
          </w:tcPr>
          <w:p w14:paraId="377F4713" w14:textId="77777777" w:rsidR="00563108" w:rsidRPr="00563108" w:rsidRDefault="00563108" w:rsidP="00A21069">
            <w:pPr>
              <w:spacing w:before="0" w:after="0" w:line="240" w:lineRule="auto"/>
              <w:ind w:leftChars="75" w:left="143"/>
              <w:rPr>
                <w:rFonts w:ascii="Arial" w:hAnsi="Arial" w:cs="Arial"/>
                <w:b/>
                <w:bCs/>
                <w:sz w:val="16"/>
                <w:szCs w:val="16"/>
                <w:lang w:val="en-US" w:eastAsia="en-US"/>
              </w:rPr>
            </w:pPr>
            <w:r w:rsidRPr="00563108">
              <w:rPr>
                <w:rFonts w:ascii="Arial" w:hAnsi="Arial" w:cs="Arial"/>
                <w:b/>
                <w:bCs/>
                <w:sz w:val="16"/>
                <w:szCs w:val="16"/>
                <w:lang w:val="en-US" w:eastAsia="en-US"/>
              </w:rPr>
              <w:t>Gains</w:t>
            </w:r>
          </w:p>
        </w:tc>
        <w:tc>
          <w:tcPr>
            <w:tcW w:w="940" w:type="dxa"/>
            <w:tcBorders>
              <w:top w:val="nil"/>
              <w:left w:val="nil"/>
              <w:bottom w:val="nil"/>
              <w:right w:val="nil"/>
            </w:tcBorders>
            <w:shd w:val="clear" w:color="auto" w:fill="auto"/>
            <w:noWrap/>
            <w:vAlign w:val="bottom"/>
            <w:hideMark/>
          </w:tcPr>
          <w:p w14:paraId="28D68323" w14:textId="77777777" w:rsidR="00563108" w:rsidRPr="00563108" w:rsidRDefault="00563108" w:rsidP="00563108">
            <w:pPr>
              <w:spacing w:before="0" w:after="0" w:line="240" w:lineRule="auto"/>
              <w:ind w:firstLineChars="100" w:firstLine="163"/>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4871AA62"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4BA2552E" w14:textId="77777777" w:rsidR="00563108" w:rsidRPr="00563108" w:rsidRDefault="00563108" w:rsidP="00563108">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DAAAEE9" w14:textId="77777777" w:rsidR="00563108" w:rsidRPr="00563108" w:rsidRDefault="00563108" w:rsidP="0056310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804FB63"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69FBB1FB" w14:textId="77777777" w:rsidTr="00C23F6D">
        <w:trPr>
          <w:trHeight w:val="283"/>
          <w:jc w:val="center"/>
        </w:trPr>
        <w:tc>
          <w:tcPr>
            <w:tcW w:w="3000" w:type="dxa"/>
            <w:tcBorders>
              <w:top w:val="nil"/>
              <w:left w:val="nil"/>
              <w:bottom w:val="nil"/>
              <w:right w:val="nil"/>
            </w:tcBorders>
            <w:shd w:val="clear" w:color="auto" w:fill="auto"/>
            <w:noWrap/>
            <w:vAlign w:val="bottom"/>
            <w:hideMark/>
          </w:tcPr>
          <w:p w14:paraId="487BBAEC" w14:textId="77777777" w:rsidR="00563108" w:rsidRPr="00563108" w:rsidRDefault="00563108" w:rsidP="00551DF0">
            <w:pPr>
              <w:spacing w:before="0" w:after="0" w:line="240" w:lineRule="auto"/>
              <w:ind w:leftChars="150" w:left="285"/>
              <w:rPr>
                <w:rFonts w:ascii="Arial" w:hAnsi="Arial" w:cs="Arial"/>
                <w:sz w:val="16"/>
                <w:szCs w:val="16"/>
                <w:lang w:val="en-US" w:eastAsia="en-US"/>
              </w:rPr>
            </w:pPr>
            <w:r w:rsidRPr="00563108">
              <w:rPr>
                <w:rFonts w:ascii="Arial" w:hAnsi="Arial" w:cs="Arial"/>
                <w:sz w:val="16"/>
                <w:szCs w:val="16"/>
                <w:lang w:val="en-US" w:eastAsia="en-US"/>
              </w:rPr>
              <w:t>Net Gains from Sale of Assets</w:t>
            </w:r>
          </w:p>
        </w:tc>
        <w:tc>
          <w:tcPr>
            <w:tcW w:w="940" w:type="dxa"/>
            <w:tcBorders>
              <w:top w:val="nil"/>
              <w:left w:val="nil"/>
              <w:bottom w:val="nil"/>
              <w:right w:val="nil"/>
            </w:tcBorders>
            <w:shd w:val="clear" w:color="auto" w:fill="auto"/>
            <w:noWrap/>
            <w:vAlign w:val="bottom"/>
            <w:hideMark/>
          </w:tcPr>
          <w:p w14:paraId="4DBEC274"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40</w:t>
            </w:r>
          </w:p>
        </w:tc>
        <w:tc>
          <w:tcPr>
            <w:tcW w:w="900" w:type="dxa"/>
            <w:tcBorders>
              <w:top w:val="nil"/>
              <w:left w:val="nil"/>
              <w:bottom w:val="nil"/>
              <w:right w:val="nil"/>
            </w:tcBorders>
            <w:shd w:val="clear" w:color="000000" w:fill="D9D9D9"/>
            <w:noWrap/>
            <w:vAlign w:val="bottom"/>
            <w:hideMark/>
          </w:tcPr>
          <w:p w14:paraId="2A36CA5D"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12FE0CA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7394036"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2A6118A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r>
      <w:tr w:rsidR="00563108" w:rsidRPr="00563108" w14:paraId="7A164F71"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77E7D8ED" w14:textId="77777777" w:rsidR="00563108" w:rsidRPr="00563108" w:rsidRDefault="00563108" w:rsidP="00551DF0">
            <w:pPr>
              <w:spacing w:before="0" w:after="0" w:line="240" w:lineRule="auto"/>
              <w:ind w:leftChars="150" w:left="285"/>
              <w:rPr>
                <w:rFonts w:ascii="Arial" w:hAnsi="Arial" w:cs="Arial"/>
                <w:sz w:val="16"/>
                <w:szCs w:val="16"/>
                <w:lang w:val="en-US" w:eastAsia="en-US"/>
              </w:rPr>
            </w:pPr>
            <w:r w:rsidRPr="00563108">
              <w:rPr>
                <w:rFonts w:ascii="Arial" w:hAnsi="Arial" w:cs="Arial"/>
                <w:sz w:val="16"/>
                <w:szCs w:val="16"/>
                <w:lang w:val="en-US" w:eastAsia="en-US"/>
              </w:rPr>
              <w:t>Other</w:t>
            </w:r>
          </w:p>
        </w:tc>
        <w:tc>
          <w:tcPr>
            <w:tcW w:w="940" w:type="dxa"/>
            <w:tcBorders>
              <w:top w:val="nil"/>
              <w:left w:val="nil"/>
              <w:bottom w:val="nil"/>
              <w:right w:val="nil"/>
            </w:tcBorders>
            <w:shd w:val="clear" w:color="auto" w:fill="auto"/>
            <w:noWrap/>
            <w:vAlign w:val="bottom"/>
            <w:hideMark/>
          </w:tcPr>
          <w:p w14:paraId="1479E7C6"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70</w:t>
            </w:r>
          </w:p>
        </w:tc>
        <w:tc>
          <w:tcPr>
            <w:tcW w:w="900" w:type="dxa"/>
            <w:tcBorders>
              <w:top w:val="nil"/>
              <w:left w:val="nil"/>
              <w:bottom w:val="nil"/>
              <w:right w:val="nil"/>
            </w:tcBorders>
            <w:shd w:val="clear" w:color="000000" w:fill="D9D9D9"/>
            <w:noWrap/>
            <w:vAlign w:val="bottom"/>
            <w:hideMark/>
          </w:tcPr>
          <w:p w14:paraId="23BD4B2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70</w:t>
            </w:r>
          </w:p>
        </w:tc>
        <w:tc>
          <w:tcPr>
            <w:tcW w:w="940" w:type="dxa"/>
            <w:tcBorders>
              <w:top w:val="nil"/>
              <w:left w:val="nil"/>
              <w:bottom w:val="nil"/>
              <w:right w:val="nil"/>
            </w:tcBorders>
            <w:shd w:val="clear" w:color="auto" w:fill="auto"/>
            <w:noWrap/>
            <w:vAlign w:val="bottom"/>
            <w:hideMark/>
          </w:tcPr>
          <w:p w14:paraId="2FF9082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70</w:t>
            </w:r>
          </w:p>
        </w:tc>
        <w:tc>
          <w:tcPr>
            <w:tcW w:w="940" w:type="dxa"/>
            <w:tcBorders>
              <w:top w:val="nil"/>
              <w:left w:val="nil"/>
              <w:bottom w:val="nil"/>
              <w:right w:val="nil"/>
            </w:tcBorders>
            <w:shd w:val="clear" w:color="auto" w:fill="auto"/>
            <w:noWrap/>
            <w:vAlign w:val="bottom"/>
            <w:hideMark/>
          </w:tcPr>
          <w:p w14:paraId="7FBAE36F"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70</w:t>
            </w:r>
          </w:p>
        </w:tc>
        <w:tc>
          <w:tcPr>
            <w:tcW w:w="940" w:type="dxa"/>
            <w:tcBorders>
              <w:top w:val="nil"/>
              <w:left w:val="nil"/>
              <w:bottom w:val="nil"/>
              <w:right w:val="nil"/>
            </w:tcBorders>
            <w:shd w:val="clear" w:color="auto" w:fill="auto"/>
            <w:noWrap/>
            <w:vAlign w:val="bottom"/>
            <w:hideMark/>
          </w:tcPr>
          <w:p w14:paraId="3FB411A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70</w:t>
            </w:r>
          </w:p>
        </w:tc>
      </w:tr>
      <w:tr w:rsidR="00563108" w:rsidRPr="00563108" w14:paraId="55995936"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44F29417" w14:textId="77777777" w:rsidR="00563108" w:rsidRPr="00563108" w:rsidRDefault="00563108" w:rsidP="00551DF0">
            <w:pPr>
              <w:spacing w:before="0" w:after="0" w:line="240" w:lineRule="auto"/>
              <w:ind w:leftChars="150" w:left="285"/>
              <w:rPr>
                <w:rFonts w:ascii="Arial" w:hAnsi="Arial" w:cs="Arial"/>
                <w:b/>
                <w:bCs/>
                <w:sz w:val="16"/>
                <w:szCs w:val="16"/>
                <w:lang w:val="en-US" w:eastAsia="en-US"/>
              </w:rPr>
            </w:pPr>
            <w:r w:rsidRPr="00563108">
              <w:rPr>
                <w:rFonts w:ascii="Arial" w:hAnsi="Arial" w:cs="Arial"/>
                <w:b/>
                <w:bCs/>
                <w:sz w:val="16"/>
                <w:szCs w:val="16"/>
                <w:lang w:val="en-US" w:eastAsia="en-US"/>
              </w:rPr>
              <w:t>Total gains</w:t>
            </w:r>
          </w:p>
        </w:tc>
        <w:tc>
          <w:tcPr>
            <w:tcW w:w="940" w:type="dxa"/>
            <w:tcBorders>
              <w:top w:val="nil"/>
              <w:left w:val="nil"/>
              <w:bottom w:val="nil"/>
              <w:right w:val="nil"/>
            </w:tcBorders>
            <w:shd w:val="clear" w:color="auto" w:fill="auto"/>
            <w:noWrap/>
            <w:vAlign w:val="bottom"/>
            <w:hideMark/>
          </w:tcPr>
          <w:p w14:paraId="292821E1"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110</w:t>
            </w:r>
          </w:p>
        </w:tc>
        <w:tc>
          <w:tcPr>
            <w:tcW w:w="900" w:type="dxa"/>
            <w:tcBorders>
              <w:top w:val="nil"/>
              <w:left w:val="nil"/>
              <w:bottom w:val="nil"/>
              <w:right w:val="nil"/>
            </w:tcBorders>
            <w:shd w:val="clear" w:color="000000" w:fill="D9D9D9"/>
            <w:noWrap/>
            <w:vAlign w:val="bottom"/>
            <w:hideMark/>
          </w:tcPr>
          <w:p w14:paraId="03A88152"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70</w:t>
            </w:r>
          </w:p>
        </w:tc>
        <w:tc>
          <w:tcPr>
            <w:tcW w:w="940" w:type="dxa"/>
            <w:tcBorders>
              <w:top w:val="nil"/>
              <w:left w:val="nil"/>
              <w:bottom w:val="nil"/>
              <w:right w:val="nil"/>
            </w:tcBorders>
            <w:shd w:val="clear" w:color="auto" w:fill="auto"/>
            <w:noWrap/>
            <w:vAlign w:val="bottom"/>
            <w:hideMark/>
          </w:tcPr>
          <w:p w14:paraId="7275CC53"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70</w:t>
            </w:r>
          </w:p>
        </w:tc>
        <w:tc>
          <w:tcPr>
            <w:tcW w:w="940" w:type="dxa"/>
            <w:tcBorders>
              <w:top w:val="nil"/>
              <w:left w:val="nil"/>
              <w:bottom w:val="nil"/>
              <w:right w:val="nil"/>
            </w:tcBorders>
            <w:shd w:val="clear" w:color="auto" w:fill="auto"/>
            <w:noWrap/>
            <w:vAlign w:val="bottom"/>
            <w:hideMark/>
          </w:tcPr>
          <w:p w14:paraId="2C2C8C6E"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70</w:t>
            </w:r>
          </w:p>
        </w:tc>
        <w:tc>
          <w:tcPr>
            <w:tcW w:w="940" w:type="dxa"/>
            <w:tcBorders>
              <w:top w:val="nil"/>
              <w:left w:val="nil"/>
              <w:bottom w:val="nil"/>
              <w:right w:val="nil"/>
            </w:tcBorders>
            <w:shd w:val="clear" w:color="auto" w:fill="auto"/>
            <w:noWrap/>
            <w:vAlign w:val="bottom"/>
            <w:hideMark/>
          </w:tcPr>
          <w:p w14:paraId="4414309A"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70</w:t>
            </w:r>
          </w:p>
        </w:tc>
      </w:tr>
      <w:tr w:rsidR="00563108" w:rsidRPr="00563108" w14:paraId="6639B195" w14:textId="77777777" w:rsidTr="00A21EE1">
        <w:trPr>
          <w:trHeight w:val="225"/>
          <w:jc w:val="center"/>
        </w:trPr>
        <w:tc>
          <w:tcPr>
            <w:tcW w:w="3000" w:type="dxa"/>
            <w:tcBorders>
              <w:top w:val="nil"/>
              <w:left w:val="nil"/>
              <w:bottom w:val="nil"/>
              <w:right w:val="nil"/>
            </w:tcBorders>
            <w:shd w:val="clear" w:color="auto" w:fill="auto"/>
            <w:noWrap/>
            <w:vAlign w:val="bottom"/>
            <w:hideMark/>
          </w:tcPr>
          <w:p w14:paraId="77006194" w14:textId="77777777" w:rsidR="00563108" w:rsidRPr="00563108" w:rsidRDefault="00563108" w:rsidP="00A21069">
            <w:pPr>
              <w:spacing w:before="0" w:after="0" w:line="240" w:lineRule="auto"/>
              <w:ind w:leftChars="75" w:left="143"/>
              <w:rPr>
                <w:rFonts w:ascii="Arial" w:hAnsi="Arial" w:cs="Arial"/>
                <w:b/>
                <w:bCs/>
                <w:sz w:val="16"/>
                <w:szCs w:val="16"/>
                <w:lang w:val="en-US" w:eastAsia="en-US"/>
              </w:rPr>
            </w:pPr>
            <w:r w:rsidRPr="00563108">
              <w:rPr>
                <w:rFonts w:ascii="Arial" w:hAnsi="Arial" w:cs="Arial"/>
                <w:b/>
                <w:bCs/>
                <w:sz w:val="16"/>
                <w:szCs w:val="16"/>
                <w:lang w:val="en-US" w:eastAsia="en-US"/>
              </w:rPr>
              <w:t>Total own-source income</w:t>
            </w:r>
          </w:p>
        </w:tc>
        <w:tc>
          <w:tcPr>
            <w:tcW w:w="940" w:type="dxa"/>
            <w:tcBorders>
              <w:top w:val="single" w:sz="4" w:space="0" w:color="auto"/>
              <w:left w:val="nil"/>
              <w:bottom w:val="single" w:sz="4" w:space="0" w:color="auto"/>
              <w:right w:val="nil"/>
            </w:tcBorders>
            <w:shd w:val="clear" w:color="auto" w:fill="auto"/>
            <w:noWrap/>
            <w:vAlign w:val="bottom"/>
            <w:hideMark/>
          </w:tcPr>
          <w:p w14:paraId="64AC595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14,341</w:t>
            </w:r>
          </w:p>
        </w:tc>
        <w:tc>
          <w:tcPr>
            <w:tcW w:w="900" w:type="dxa"/>
            <w:tcBorders>
              <w:top w:val="single" w:sz="4" w:space="0" w:color="auto"/>
              <w:left w:val="nil"/>
              <w:bottom w:val="single" w:sz="4" w:space="0" w:color="auto"/>
              <w:right w:val="nil"/>
            </w:tcBorders>
            <w:shd w:val="clear" w:color="000000" w:fill="D9D9D9"/>
            <w:noWrap/>
            <w:vAlign w:val="bottom"/>
            <w:hideMark/>
          </w:tcPr>
          <w:p w14:paraId="42ECFC2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19,421</w:t>
            </w:r>
          </w:p>
        </w:tc>
        <w:tc>
          <w:tcPr>
            <w:tcW w:w="940" w:type="dxa"/>
            <w:tcBorders>
              <w:top w:val="single" w:sz="4" w:space="0" w:color="auto"/>
              <w:left w:val="nil"/>
              <w:bottom w:val="single" w:sz="4" w:space="0" w:color="auto"/>
              <w:right w:val="nil"/>
            </w:tcBorders>
            <w:shd w:val="clear" w:color="auto" w:fill="auto"/>
            <w:noWrap/>
            <w:vAlign w:val="bottom"/>
            <w:hideMark/>
          </w:tcPr>
          <w:p w14:paraId="18926D4A"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16,220</w:t>
            </w:r>
          </w:p>
        </w:tc>
        <w:tc>
          <w:tcPr>
            <w:tcW w:w="940" w:type="dxa"/>
            <w:tcBorders>
              <w:top w:val="single" w:sz="4" w:space="0" w:color="auto"/>
              <w:left w:val="nil"/>
              <w:bottom w:val="single" w:sz="4" w:space="0" w:color="auto"/>
              <w:right w:val="nil"/>
            </w:tcBorders>
            <w:shd w:val="clear" w:color="auto" w:fill="auto"/>
            <w:noWrap/>
            <w:vAlign w:val="bottom"/>
            <w:hideMark/>
          </w:tcPr>
          <w:p w14:paraId="447772CB"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16,084</w:t>
            </w:r>
          </w:p>
        </w:tc>
        <w:tc>
          <w:tcPr>
            <w:tcW w:w="940" w:type="dxa"/>
            <w:tcBorders>
              <w:top w:val="single" w:sz="4" w:space="0" w:color="auto"/>
              <w:left w:val="nil"/>
              <w:bottom w:val="single" w:sz="4" w:space="0" w:color="auto"/>
              <w:right w:val="nil"/>
            </w:tcBorders>
            <w:shd w:val="clear" w:color="auto" w:fill="auto"/>
            <w:noWrap/>
            <w:vAlign w:val="bottom"/>
            <w:hideMark/>
          </w:tcPr>
          <w:p w14:paraId="357BB774"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16,085</w:t>
            </w:r>
          </w:p>
        </w:tc>
      </w:tr>
      <w:tr w:rsidR="00563108" w:rsidRPr="00563108" w14:paraId="203B0289" w14:textId="77777777" w:rsidTr="00C23F6D">
        <w:trPr>
          <w:trHeight w:val="454"/>
          <w:jc w:val="center"/>
        </w:trPr>
        <w:tc>
          <w:tcPr>
            <w:tcW w:w="3000" w:type="dxa"/>
            <w:tcBorders>
              <w:top w:val="nil"/>
              <w:left w:val="nil"/>
              <w:bottom w:val="nil"/>
              <w:right w:val="nil"/>
            </w:tcBorders>
            <w:shd w:val="clear" w:color="auto" w:fill="auto"/>
            <w:vAlign w:val="bottom"/>
            <w:hideMark/>
          </w:tcPr>
          <w:p w14:paraId="4E5E962B"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14:paraId="1DB3BED3"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254,245</w:t>
            </w:r>
          </w:p>
        </w:tc>
        <w:tc>
          <w:tcPr>
            <w:tcW w:w="900" w:type="dxa"/>
            <w:tcBorders>
              <w:top w:val="nil"/>
              <w:left w:val="nil"/>
              <w:bottom w:val="single" w:sz="4" w:space="0" w:color="auto"/>
              <w:right w:val="nil"/>
            </w:tcBorders>
            <w:shd w:val="clear" w:color="000000" w:fill="D9D9D9"/>
            <w:noWrap/>
            <w:vAlign w:val="bottom"/>
            <w:hideMark/>
          </w:tcPr>
          <w:p w14:paraId="13AC57E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320,114</w:t>
            </w:r>
          </w:p>
        </w:tc>
        <w:tc>
          <w:tcPr>
            <w:tcW w:w="940" w:type="dxa"/>
            <w:tcBorders>
              <w:top w:val="nil"/>
              <w:left w:val="nil"/>
              <w:bottom w:val="single" w:sz="4" w:space="0" w:color="auto"/>
              <w:right w:val="nil"/>
            </w:tcBorders>
            <w:shd w:val="clear" w:color="auto" w:fill="auto"/>
            <w:noWrap/>
            <w:vAlign w:val="bottom"/>
            <w:hideMark/>
          </w:tcPr>
          <w:p w14:paraId="55B51C0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227,718</w:t>
            </w:r>
          </w:p>
        </w:tc>
        <w:tc>
          <w:tcPr>
            <w:tcW w:w="940" w:type="dxa"/>
            <w:tcBorders>
              <w:top w:val="nil"/>
              <w:left w:val="nil"/>
              <w:bottom w:val="single" w:sz="4" w:space="0" w:color="auto"/>
              <w:right w:val="nil"/>
            </w:tcBorders>
            <w:shd w:val="clear" w:color="auto" w:fill="auto"/>
            <w:noWrap/>
            <w:vAlign w:val="bottom"/>
            <w:hideMark/>
          </w:tcPr>
          <w:p w14:paraId="2001DE1D"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195,921</w:t>
            </w:r>
          </w:p>
        </w:tc>
        <w:tc>
          <w:tcPr>
            <w:tcW w:w="940" w:type="dxa"/>
            <w:tcBorders>
              <w:top w:val="nil"/>
              <w:left w:val="nil"/>
              <w:bottom w:val="single" w:sz="4" w:space="0" w:color="auto"/>
              <w:right w:val="nil"/>
            </w:tcBorders>
            <w:shd w:val="clear" w:color="auto" w:fill="auto"/>
            <w:noWrap/>
            <w:vAlign w:val="bottom"/>
            <w:hideMark/>
          </w:tcPr>
          <w:p w14:paraId="02B2CBA4"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193,358</w:t>
            </w:r>
          </w:p>
        </w:tc>
      </w:tr>
      <w:tr w:rsidR="00563108" w:rsidRPr="00563108" w14:paraId="05677B73" w14:textId="77777777" w:rsidTr="00C23F6D">
        <w:trPr>
          <w:trHeight w:val="283"/>
          <w:jc w:val="center"/>
        </w:trPr>
        <w:tc>
          <w:tcPr>
            <w:tcW w:w="3000" w:type="dxa"/>
            <w:tcBorders>
              <w:top w:val="nil"/>
              <w:left w:val="nil"/>
              <w:bottom w:val="nil"/>
              <w:right w:val="nil"/>
            </w:tcBorders>
            <w:shd w:val="clear" w:color="auto" w:fill="auto"/>
            <w:noWrap/>
            <w:vAlign w:val="bottom"/>
            <w:hideMark/>
          </w:tcPr>
          <w:p w14:paraId="12DCFED7"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Revenue from Government</w:t>
            </w:r>
          </w:p>
        </w:tc>
        <w:tc>
          <w:tcPr>
            <w:tcW w:w="940" w:type="dxa"/>
            <w:tcBorders>
              <w:top w:val="nil"/>
              <w:left w:val="nil"/>
              <w:bottom w:val="nil"/>
              <w:right w:val="nil"/>
            </w:tcBorders>
            <w:shd w:val="clear" w:color="auto" w:fill="auto"/>
            <w:noWrap/>
            <w:vAlign w:val="bottom"/>
            <w:hideMark/>
          </w:tcPr>
          <w:p w14:paraId="43294A02"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282,821</w:t>
            </w:r>
          </w:p>
        </w:tc>
        <w:tc>
          <w:tcPr>
            <w:tcW w:w="900" w:type="dxa"/>
            <w:tcBorders>
              <w:top w:val="nil"/>
              <w:left w:val="nil"/>
              <w:bottom w:val="nil"/>
              <w:right w:val="nil"/>
            </w:tcBorders>
            <w:shd w:val="clear" w:color="000000" w:fill="D9D9D9"/>
            <w:noWrap/>
            <w:vAlign w:val="bottom"/>
            <w:hideMark/>
          </w:tcPr>
          <w:p w14:paraId="220908A5"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314,316</w:t>
            </w:r>
          </w:p>
        </w:tc>
        <w:tc>
          <w:tcPr>
            <w:tcW w:w="940" w:type="dxa"/>
            <w:tcBorders>
              <w:top w:val="nil"/>
              <w:left w:val="nil"/>
              <w:bottom w:val="nil"/>
              <w:right w:val="nil"/>
            </w:tcBorders>
            <w:shd w:val="clear" w:color="auto" w:fill="auto"/>
            <w:noWrap/>
            <w:vAlign w:val="bottom"/>
            <w:hideMark/>
          </w:tcPr>
          <w:p w14:paraId="4F9D543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221,159</w:t>
            </w:r>
          </w:p>
        </w:tc>
        <w:tc>
          <w:tcPr>
            <w:tcW w:w="940" w:type="dxa"/>
            <w:tcBorders>
              <w:top w:val="nil"/>
              <w:left w:val="nil"/>
              <w:bottom w:val="nil"/>
              <w:right w:val="nil"/>
            </w:tcBorders>
            <w:shd w:val="clear" w:color="auto" w:fill="auto"/>
            <w:noWrap/>
            <w:vAlign w:val="bottom"/>
            <w:hideMark/>
          </w:tcPr>
          <w:p w14:paraId="61B4BD9C"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187,271</w:t>
            </w:r>
          </w:p>
        </w:tc>
        <w:tc>
          <w:tcPr>
            <w:tcW w:w="940" w:type="dxa"/>
            <w:tcBorders>
              <w:top w:val="nil"/>
              <w:left w:val="nil"/>
              <w:bottom w:val="nil"/>
              <w:right w:val="nil"/>
            </w:tcBorders>
            <w:shd w:val="clear" w:color="auto" w:fill="auto"/>
            <w:noWrap/>
            <w:vAlign w:val="bottom"/>
            <w:hideMark/>
          </w:tcPr>
          <w:p w14:paraId="6DDAFEA2"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186,851</w:t>
            </w:r>
          </w:p>
        </w:tc>
      </w:tr>
      <w:tr w:rsidR="00563108" w:rsidRPr="00563108" w14:paraId="2AD4035D" w14:textId="77777777" w:rsidTr="00C23F6D">
        <w:trPr>
          <w:trHeight w:val="283"/>
          <w:jc w:val="center"/>
        </w:trPr>
        <w:tc>
          <w:tcPr>
            <w:tcW w:w="3000" w:type="dxa"/>
            <w:tcBorders>
              <w:top w:val="nil"/>
              <w:left w:val="nil"/>
              <w:bottom w:val="nil"/>
              <w:right w:val="nil"/>
            </w:tcBorders>
            <w:shd w:val="clear" w:color="auto" w:fill="auto"/>
            <w:noWrap/>
            <w:vAlign w:val="bottom"/>
            <w:hideMark/>
          </w:tcPr>
          <w:p w14:paraId="6DF7A226"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Surplus (Deficit)</w:t>
            </w:r>
          </w:p>
        </w:tc>
        <w:tc>
          <w:tcPr>
            <w:tcW w:w="940" w:type="dxa"/>
            <w:tcBorders>
              <w:top w:val="nil"/>
              <w:left w:val="nil"/>
              <w:bottom w:val="single" w:sz="4" w:space="0" w:color="auto"/>
              <w:right w:val="nil"/>
            </w:tcBorders>
            <w:shd w:val="clear" w:color="auto" w:fill="auto"/>
            <w:noWrap/>
            <w:vAlign w:val="bottom"/>
            <w:hideMark/>
          </w:tcPr>
          <w:p w14:paraId="50146E8F"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28,576</w:t>
            </w:r>
          </w:p>
        </w:tc>
        <w:tc>
          <w:tcPr>
            <w:tcW w:w="900" w:type="dxa"/>
            <w:tcBorders>
              <w:top w:val="nil"/>
              <w:left w:val="nil"/>
              <w:bottom w:val="single" w:sz="4" w:space="0" w:color="auto"/>
              <w:right w:val="nil"/>
            </w:tcBorders>
            <w:shd w:val="clear" w:color="000000" w:fill="D9D9D9"/>
            <w:noWrap/>
            <w:vAlign w:val="bottom"/>
            <w:hideMark/>
          </w:tcPr>
          <w:p w14:paraId="3AE24D60"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(5,798)</w:t>
            </w:r>
          </w:p>
        </w:tc>
        <w:tc>
          <w:tcPr>
            <w:tcW w:w="940" w:type="dxa"/>
            <w:tcBorders>
              <w:top w:val="nil"/>
              <w:left w:val="nil"/>
              <w:bottom w:val="single" w:sz="4" w:space="0" w:color="auto"/>
              <w:right w:val="nil"/>
            </w:tcBorders>
            <w:shd w:val="clear" w:color="auto" w:fill="auto"/>
            <w:noWrap/>
            <w:vAlign w:val="bottom"/>
            <w:hideMark/>
          </w:tcPr>
          <w:p w14:paraId="16BF252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(6,559)</w:t>
            </w:r>
          </w:p>
        </w:tc>
        <w:tc>
          <w:tcPr>
            <w:tcW w:w="940" w:type="dxa"/>
            <w:tcBorders>
              <w:top w:val="nil"/>
              <w:left w:val="nil"/>
              <w:bottom w:val="single" w:sz="4" w:space="0" w:color="auto"/>
              <w:right w:val="nil"/>
            </w:tcBorders>
            <w:shd w:val="clear" w:color="auto" w:fill="auto"/>
            <w:noWrap/>
            <w:vAlign w:val="bottom"/>
            <w:hideMark/>
          </w:tcPr>
          <w:p w14:paraId="3E013BB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(8,650)</w:t>
            </w:r>
          </w:p>
        </w:tc>
        <w:tc>
          <w:tcPr>
            <w:tcW w:w="940" w:type="dxa"/>
            <w:tcBorders>
              <w:top w:val="nil"/>
              <w:left w:val="nil"/>
              <w:bottom w:val="single" w:sz="4" w:space="0" w:color="auto"/>
              <w:right w:val="nil"/>
            </w:tcBorders>
            <w:shd w:val="clear" w:color="auto" w:fill="auto"/>
            <w:noWrap/>
            <w:vAlign w:val="bottom"/>
            <w:hideMark/>
          </w:tcPr>
          <w:p w14:paraId="505D6AB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(6,507)</w:t>
            </w:r>
          </w:p>
        </w:tc>
      </w:tr>
      <w:tr w:rsidR="00563108" w:rsidRPr="00563108" w14:paraId="0F61318B" w14:textId="77777777" w:rsidTr="00A21069">
        <w:trPr>
          <w:trHeight w:val="454"/>
          <w:jc w:val="center"/>
        </w:trPr>
        <w:tc>
          <w:tcPr>
            <w:tcW w:w="3000" w:type="dxa"/>
            <w:tcBorders>
              <w:top w:val="nil"/>
              <w:left w:val="nil"/>
              <w:bottom w:val="nil"/>
              <w:right w:val="nil"/>
            </w:tcBorders>
            <w:shd w:val="clear" w:color="auto" w:fill="auto"/>
            <w:vAlign w:val="bottom"/>
            <w:hideMark/>
          </w:tcPr>
          <w:p w14:paraId="2291DD8E"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14:paraId="50ED5119"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28,576</w:t>
            </w:r>
          </w:p>
        </w:tc>
        <w:tc>
          <w:tcPr>
            <w:tcW w:w="900" w:type="dxa"/>
            <w:tcBorders>
              <w:top w:val="nil"/>
              <w:left w:val="nil"/>
              <w:bottom w:val="single" w:sz="4" w:space="0" w:color="auto"/>
              <w:right w:val="nil"/>
            </w:tcBorders>
            <w:shd w:val="clear" w:color="000000" w:fill="D9D9D9"/>
            <w:noWrap/>
            <w:vAlign w:val="bottom"/>
            <w:hideMark/>
          </w:tcPr>
          <w:p w14:paraId="3B4D14FB"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(5,798)</w:t>
            </w:r>
          </w:p>
        </w:tc>
        <w:tc>
          <w:tcPr>
            <w:tcW w:w="940" w:type="dxa"/>
            <w:tcBorders>
              <w:top w:val="nil"/>
              <w:left w:val="nil"/>
              <w:bottom w:val="single" w:sz="4" w:space="0" w:color="auto"/>
              <w:right w:val="nil"/>
            </w:tcBorders>
            <w:shd w:val="clear" w:color="auto" w:fill="auto"/>
            <w:noWrap/>
            <w:vAlign w:val="bottom"/>
            <w:hideMark/>
          </w:tcPr>
          <w:p w14:paraId="172AC66A"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(6,559)</w:t>
            </w:r>
          </w:p>
        </w:tc>
        <w:tc>
          <w:tcPr>
            <w:tcW w:w="940" w:type="dxa"/>
            <w:tcBorders>
              <w:top w:val="nil"/>
              <w:left w:val="nil"/>
              <w:bottom w:val="single" w:sz="4" w:space="0" w:color="auto"/>
              <w:right w:val="nil"/>
            </w:tcBorders>
            <w:shd w:val="clear" w:color="auto" w:fill="auto"/>
            <w:noWrap/>
            <w:vAlign w:val="bottom"/>
            <w:hideMark/>
          </w:tcPr>
          <w:p w14:paraId="5F0A9331"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(8,650)</w:t>
            </w:r>
          </w:p>
        </w:tc>
        <w:tc>
          <w:tcPr>
            <w:tcW w:w="940" w:type="dxa"/>
            <w:tcBorders>
              <w:top w:val="nil"/>
              <w:left w:val="nil"/>
              <w:bottom w:val="single" w:sz="4" w:space="0" w:color="auto"/>
              <w:right w:val="nil"/>
            </w:tcBorders>
            <w:shd w:val="clear" w:color="auto" w:fill="auto"/>
            <w:noWrap/>
            <w:vAlign w:val="bottom"/>
            <w:hideMark/>
          </w:tcPr>
          <w:p w14:paraId="33BDB1F7"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(6,507)</w:t>
            </w:r>
          </w:p>
        </w:tc>
      </w:tr>
      <w:tr w:rsidR="00563108" w:rsidRPr="00563108" w14:paraId="08C06B1B" w14:textId="77777777" w:rsidTr="00A21069">
        <w:trPr>
          <w:trHeight w:val="283"/>
          <w:jc w:val="center"/>
        </w:trPr>
        <w:tc>
          <w:tcPr>
            <w:tcW w:w="3000" w:type="dxa"/>
            <w:tcBorders>
              <w:top w:val="nil"/>
              <w:left w:val="nil"/>
              <w:bottom w:val="nil"/>
              <w:right w:val="nil"/>
            </w:tcBorders>
            <w:shd w:val="clear" w:color="auto" w:fill="auto"/>
            <w:noWrap/>
            <w:vAlign w:val="bottom"/>
            <w:hideMark/>
          </w:tcPr>
          <w:p w14:paraId="1EB648B0"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OTHER COMPREHENSIVE INCOME</w:t>
            </w:r>
          </w:p>
        </w:tc>
        <w:tc>
          <w:tcPr>
            <w:tcW w:w="940" w:type="dxa"/>
            <w:tcBorders>
              <w:top w:val="nil"/>
              <w:left w:val="nil"/>
              <w:bottom w:val="nil"/>
              <w:right w:val="nil"/>
            </w:tcBorders>
            <w:shd w:val="clear" w:color="auto" w:fill="auto"/>
            <w:noWrap/>
            <w:vAlign w:val="bottom"/>
            <w:hideMark/>
          </w:tcPr>
          <w:p w14:paraId="520F3B56" w14:textId="77777777" w:rsidR="00563108" w:rsidRPr="00563108" w:rsidRDefault="00563108" w:rsidP="00563108">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2D64434F"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7A770B35" w14:textId="77777777" w:rsidR="00563108" w:rsidRPr="00563108" w:rsidRDefault="00563108" w:rsidP="00563108">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3F5E478" w14:textId="77777777" w:rsidR="00563108" w:rsidRPr="00563108" w:rsidRDefault="00563108" w:rsidP="00563108">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B4A9EF1" w14:textId="77777777" w:rsidR="00563108" w:rsidRPr="00563108" w:rsidRDefault="00563108" w:rsidP="00563108">
            <w:pPr>
              <w:spacing w:before="0" w:after="0" w:line="240" w:lineRule="auto"/>
              <w:jc w:val="right"/>
              <w:rPr>
                <w:rFonts w:ascii="Times New Roman" w:hAnsi="Times New Roman"/>
                <w:sz w:val="20"/>
                <w:lang w:val="en-US" w:eastAsia="en-US"/>
              </w:rPr>
            </w:pPr>
          </w:p>
        </w:tc>
      </w:tr>
      <w:tr w:rsidR="00563108" w:rsidRPr="00563108" w14:paraId="4CBE4F89" w14:textId="77777777" w:rsidTr="00A21069">
        <w:trPr>
          <w:trHeight w:val="397"/>
          <w:jc w:val="center"/>
        </w:trPr>
        <w:tc>
          <w:tcPr>
            <w:tcW w:w="3000" w:type="dxa"/>
            <w:tcBorders>
              <w:top w:val="nil"/>
              <w:left w:val="nil"/>
              <w:bottom w:val="nil"/>
              <w:right w:val="nil"/>
            </w:tcBorders>
            <w:shd w:val="clear" w:color="auto" w:fill="auto"/>
            <w:vAlign w:val="bottom"/>
            <w:hideMark/>
          </w:tcPr>
          <w:p w14:paraId="58D99F55" w14:textId="77777777" w:rsidR="00563108" w:rsidRPr="00563108" w:rsidRDefault="00563108" w:rsidP="00A21069">
            <w:pPr>
              <w:spacing w:before="0" w:after="0" w:line="240" w:lineRule="auto"/>
              <w:ind w:leftChars="75" w:left="143"/>
              <w:rPr>
                <w:rFonts w:ascii="Arial" w:hAnsi="Arial" w:cs="Arial"/>
                <w:sz w:val="16"/>
                <w:szCs w:val="16"/>
                <w:lang w:val="en-US" w:eastAsia="en-US"/>
              </w:rPr>
            </w:pPr>
            <w:r w:rsidRPr="00563108">
              <w:rPr>
                <w:rFonts w:ascii="Arial" w:hAnsi="Arial" w:cs="Arial"/>
                <w:sz w:val="16"/>
                <w:szCs w:val="16"/>
                <w:lang w:val="en-US" w:eastAsia="en-US"/>
              </w:rPr>
              <w:t>Changes in asset revaluation reserves</w:t>
            </w:r>
          </w:p>
        </w:tc>
        <w:tc>
          <w:tcPr>
            <w:tcW w:w="940" w:type="dxa"/>
            <w:tcBorders>
              <w:top w:val="nil"/>
              <w:left w:val="nil"/>
              <w:bottom w:val="nil"/>
              <w:right w:val="nil"/>
            </w:tcBorders>
            <w:shd w:val="clear" w:color="auto" w:fill="auto"/>
            <w:noWrap/>
            <w:vAlign w:val="bottom"/>
            <w:hideMark/>
          </w:tcPr>
          <w:p w14:paraId="2FC26662"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4FDE83A9"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266DBDDE"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5B19AE76"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346C348" w14:textId="77777777" w:rsidR="00563108" w:rsidRPr="00563108" w:rsidRDefault="00563108" w:rsidP="00563108">
            <w:pPr>
              <w:spacing w:before="0" w:after="0" w:line="240" w:lineRule="auto"/>
              <w:jc w:val="right"/>
              <w:rPr>
                <w:rFonts w:ascii="Arial" w:hAnsi="Arial" w:cs="Arial"/>
                <w:sz w:val="16"/>
                <w:szCs w:val="16"/>
                <w:lang w:val="en-US" w:eastAsia="en-US"/>
              </w:rPr>
            </w:pPr>
            <w:r w:rsidRPr="00563108">
              <w:rPr>
                <w:rFonts w:ascii="Arial" w:hAnsi="Arial" w:cs="Arial"/>
                <w:sz w:val="16"/>
                <w:szCs w:val="16"/>
                <w:lang w:val="en-US" w:eastAsia="en-US"/>
              </w:rPr>
              <w:t>-</w:t>
            </w:r>
          </w:p>
        </w:tc>
      </w:tr>
      <w:tr w:rsidR="00563108" w:rsidRPr="00563108" w14:paraId="07264A13" w14:textId="77777777" w:rsidTr="00EC03CC">
        <w:trPr>
          <w:trHeight w:val="454"/>
          <w:jc w:val="center"/>
        </w:trPr>
        <w:tc>
          <w:tcPr>
            <w:tcW w:w="3000" w:type="dxa"/>
            <w:tcBorders>
              <w:top w:val="nil"/>
              <w:left w:val="nil"/>
              <w:right w:val="nil"/>
            </w:tcBorders>
            <w:shd w:val="clear" w:color="auto" w:fill="auto"/>
            <w:vAlign w:val="bottom"/>
            <w:hideMark/>
          </w:tcPr>
          <w:p w14:paraId="3BFE2552" w14:textId="77777777" w:rsidR="00563108" w:rsidRPr="00563108" w:rsidRDefault="00563108" w:rsidP="00A21069">
            <w:pPr>
              <w:spacing w:before="0" w:after="0" w:line="240" w:lineRule="auto"/>
              <w:ind w:leftChars="75" w:left="143"/>
              <w:rPr>
                <w:rFonts w:ascii="Arial" w:hAnsi="Arial" w:cs="Arial"/>
                <w:b/>
                <w:bCs/>
                <w:sz w:val="16"/>
                <w:szCs w:val="16"/>
                <w:lang w:val="en-US" w:eastAsia="en-US"/>
              </w:rPr>
            </w:pPr>
            <w:r w:rsidRPr="00563108">
              <w:rPr>
                <w:rFonts w:ascii="Arial" w:hAnsi="Arial" w:cs="Arial"/>
                <w:b/>
                <w:bCs/>
                <w:sz w:val="16"/>
                <w:szCs w:val="16"/>
                <w:lang w:val="en-US" w:eastAsia="en-US"/>
              </w:rPr>
              <w:t>Total other comprehensive income (loss)</w:t>
            </w:r>
          </w:p>
        </w:tc>
        <w:tc>
          <w:tcPr>
            <w:tcW w:w="940" w:type="dxa"/>
            <w:tcBorders>
              <w:top w:val="nil"/>
              <w:left w:val="nil"/>
              <w:bottom w:val="single" w:sz="4" w:space="0" w:color="auto"/>
              <w:right w:val="nil"/>
            </w:tcBorders>
            <w:shd w:val="clear" w:color="auto" w:fill="auto"/>
            <w:noWrap/>
            <w:vAlign w:val="bottom"/>
            <w:hideMark/>
          </w:tcPr>
          <w:p w14:paraId="1FEA9082"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000000" w:fill="D9D9D9"/>
            <w:noWrap/>
            <w:vAlign w:val="bottom"/>
            <w:hideMark/>
          </w:tcPr>
          <w:p w14:paraId="04B69D47"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6CBC5C4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112DAF99"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20B627E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w:t>
            </w:r>
          </w:p>
        </w:tc>
      </w:tr>
      <w:tr w:rsidR="00563108" w:rsidRPr="00563108" w14:paraId="3BFBBE9C" w14:textId="77777777" w:rsidTr="00EC03CC">
        <w:trPr>
          <w:trHeight w:val="624"/>
          <w:jc w:val="center"/>
        </w:trPr>
        <w:tc>
          <w:tcPr>
            <w:tcW w:w="3000" w:type="dxa"/>
            <w:tcBorders>
              <w:top w:val="nil"/>
              <w:left w:val="nil"/>
              <w:right w:val="nil"/>
            </w:tcBorders>
            <w:shd w:val="clear" w:color="auto" w:fill="auto"/>
            <w:vAlign w:val="bottom"/>
            <w:hideMark/>
          </w:tcPr>
          <w:p w14:paraId="62F47D5D" w14:textId="77777777" w:rsidR="00563108" w:rsidRPr="00563108" w:rsidRDefault="00563108" w:rsidP="00563108">
            <w:pPr>
              <w:spacing w:before="0" w:after="0" w:line="240" w:lineRule="auto"/>
              <w:rPr>
                <w:rFonts w:ascii="Arial" w:hAnsi="Arial" w:cs="Arial"/>
                <w:b/>
                <w:bCs/>
                <w:sz w:val="16"/>
                <w:szCs w:val="16"/>
                <w:lang w:val="en-US" w:eastAsia="en-US"/>
              </w:rPr>
            </w:pPr>
            <w:r w:rsidRPr="00563108">
              <w:rPr>
                <w:rFonts w:ascii="Arial" w:hAnsi="Arial" w:cs="Arial"/>
                <w:b/>
                <w:bCs/>
                <w:sz w:val="16"/>
                <w:szCs w:val="16"/>
                <w:lang w:val="en-US" w:eastAsia="en-US"/>
              </w:rPr>
              <w:t>Total comprehensive income (loss) attributable to the Australian Government</w:t>
            </w:r>
          </w:p>
        </w:tc>
        <w:tc>
          <w:tcPr>
            <w:tcW w:w="940" w:type="dxa"/>
            <w:tcBorders>
              <w:top w:val="nil"/>
              <w:left w:val="nil"/>
              <w:bottom w:val="single" w:sz="4" w:space="0" w:color="auto"/>
              <w:right w:val="nil"/>
            </w:tcBorders>
            <w:shd w:val="clear" w:color="auto" w:fill="auto"/>
            <w:noWrap/>
            <w:vAlign w:val="bottom"/>
            <w:hideMark/>
          </w:tcPr>
          <w:p w14:paraId="587A370B"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28,576</w:t>
            </w:r>
          </w:p>
        </w:tc>
        <w:tc>
          <w:tcPr>
            <w:tcW w:w="900" w:type="dxa"/>
            <w:tcBorders>
              <w:top w:val="nil"/>
              <w:left w:val="nil"/>
              <w:bottom w:val="single" w:sz="4" w:space="0" w:color="auto"/>
              <w:right w:val="nil"/>
            </w:tcBorders>
            <w:shd w:val="clear" w:color="000000" w:fill="D9D9D9"/>
            <w:noWrap/>
            <w:vAlign w:val="bottom"/>
            <w:hideMark/>
          </w:tcPr>
          <w:p w14:paraId="639E8E2A"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(5,798)</w:t>
            </w:r>
          </w:p>
        </w:tc>
        <w:tc>
          <w:tcPr>
            <w:tcW w:w="940" w:type="dxa"/>
            <w:tcBorders>
              <w:top w:val="nil"/>
              <w:left w:val="nil"/>
              <w:bottom w:val="single" w:sz="4" w:space="0" w:color="auto"/>
              <w:right w:val="nil"/>
            </w:tcBorders>
            <w:shd w:val="clear" w:color="auto" w:fill="auto"/>
            <w:noWrap/>
            <w:vAlign w:val="bottom"/>
            <w:hideMark/>
          </w:tcPr>
          <w:p w14:paraId="54C0D40C"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(6,559)</w:t>
            </w:r>
          </w:p>
        </w:tc>
        <w:tc>
          <w:tcPr>
            <w:tcW w:w="940" w:type="dxa"/>
            <w:tcBorders>
              <w:top w:val="nil"/>
              <w:left w:val="nil"/>
              <w:bottom w:val="single" w:sz="4" w:space="0" w:color="auto"/>
              <w:right w:val="nil"/>
            </w:tcBorders>
            <w:shd w:val="clear" w:color="auto" w:fill="auto"/>
            <w:noWrap/>
            <w:vAlign w:val="bottom"/>
            <w:hideMark/>
          </w:tcPr>
          <w:p w14:paraId="0493B4B1"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(8,650)</w:t>
            </w:r>
          </w:p>
        </w:tc>
        <w:tc>
          <w:tcPr>
            <w:tcW w:w="940" w:type="dxa"/>
            <w:tcBorders>
              <w:top w:val="nil"/>
              <w:left w:val="nil"/>
              <w:bottom w:val="single" w:sz="4" w:space="0" w:color="auto"/>
              <w:right w:val="nil"/>
            </w:tcBorders>
            <w:shd w:val="clear" w:color="auto" w:fill="auto"/>
            <w:noWrap/>
            <w:vAlign w:val="bottom"/>
            <w:hideMark/>
          </w:tcPr>
          <w:p w14:paraId="3187A618" w14:textId="77777777" w:rsidR="00563108" w:rsidRPr="00563108" w:rsidRDefault="00563108" w:rsidP="00563108">
            <w:pPr>
              <w:spacing w:before="0" w:after="0" w:line="240" w:lineRule="auto"/>
              <w:jc w:val="right"/>
              <w:rPr>
                <w:rFonts w:ascii="Arial" w:hAnsi="Arial" w:cs="Arial"/>
                <w:b/>
                <w:bCs/>
                <w:sz w:val="16"/>
                <w:szCs w:val="16"/>
                <w:lang w:val="en-US" w:eastAsia="en-US"/>
              </w:rPr>
            </w:pPr>
            <w:r w:rsidRPr="00563108">
              <w:rPr>
                <w:rFonts w:ascii="Arial" w:hAnsi="Arial" w:cs="Arial"/>
                <w:b/>
                <w:bCs/>
                <w:sz w:val="16"/>
                <w:szCs w:val="16"/>
                <w:lang w:val="en-US" w:eastAsia="en-US"/>
              </w:rPr>
              <w:t>(6,507)</w:t>
            </w:r>
          </w:p>
        </w:tc>
      </w:tr>
      <w:tr w:rsidR="00563108" w:rsidRPr="00563108" w14:paraId="0E328EFF" w14:textId="77777777" w:rsidTr="00A21EE1">
        <w:trPr>
          <w:trHeight w:val="225"/>
          <w:jc w:val="center"/>
        </w:trPr>
        <w:tc>
          <w:tcPr>
            <w:tcW w:w="7660" w:type="dxa"/>
            <w:gridSpan w:val="6"/>
            <w:tcBorders>
              <w:top w:val="nil"/>
              <w:left w:val="nil"/>
              <w:bottom w:val="nil"/>
              <w:right w:val="nil"/>
            </w:tcBorders>
            <w:shd w:val="clear" w:color="auto" w:fill="auto"/>
            <w:noWrap/>
            <w:vAlign w:val="bottom"/>
            <w:hideMark/>
          </w:tcPr>
          <w:p w14:paraId="43CC42FC" w14:textId="669B071B" w:rsidR="00563108" w:rsidRPr="00563108" w:rsidRDefault="00563108" w:rsidP="00563108">
            <w:pPr>
              <w:spacing w:before="0" w:after="0" w:line="240" w:lineRule="auto"/>
              <w:rPr>
                <w:rFonts w:ascii="Arial" w:hAnsi="Arial" w:cs="Arial"/>
                <w:b/>
                <w:bCs/>
                <w:color w:val="000000"/>
                <w:sz w:val="16"/>
                <w:szCs w:val="16"/>
                <w:lang w:val="en-US" w:eastAsia="en-US"/>
              </w:rPr>
            </w:pPr>
          </w:p>
        </w:tc>
      </w:tr>
    </w:tbl>
    <w:p w14:paraId="61917E04" w14:textId="77777777" w:rsidR="00BD289C" w:rsidRDefault="00BD289C" w:rsidP="00294534">
      <w:pPr>
        <w:pStyle w:val="TableHeading"/>
        <w:spacing w:before="0"/>
      </w:pPr>
    </w:p>
    <w:p w14:paraId="7BE54B1A" w14:textId="77777777" w:rsidR="008624AB" w:rsidRDefault="008624AB" w:rsidP="00294534">
      <w:pPr>
        <w:pStyle w:val="TableHeading"/>
        <w:spacing w:before="0"/>
        <w:sectPr w:rsidR="008624AB" w:rsidSect="000162CD">
          <w:headerReference w:type="even" r:id="rId585"/>
          <w:headerReference w:type="default" r:id="rId586"/>
          <w:footerReference w:type="even" r:id="rId587"/>
          <w:footerReference w:type="default" r:id="rId588"/>
          <w:headerReference w:type="first" r:id="rId589"/>
          <w:footerReference w:type="first" r:id="rId590"/>
          <w:pgSz w:w="11907" w:h="16840" w:code="9"/>
          <w:pgMar w:top="2835" w:right="2098" w:bottom="2466" w:left="2098" w:header="1814" w:footer="1814" w:gutter="0"/>
          <w:cols w:space="708"/>
          <w:titlePg/>
          <w:docGrid w:linePitch="360"/>
        </w:sectPr>
      </w:pPr>
    </w:p>
    <w:p w14:paraId="148C9ECB" w14:textId="0EFF79FA" w:rsidR="00E83326" w:rsidRDefault="00E83326" w:rsidP="00E83326">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 (continued)</w:t>
      </w:r>
    </w:p>
    <w:tbl>
      <w:tblPr>
        <w:tblW w:w="7660" w:type="dxa"/>
        <w:jc w:val="center"/>
        <w:tblLayout w:type="fixed"/>
        <w:tblLook w:val="04A0" w:firstRow="1" w:lastRow="0" w:firstColumn="1" w:lastColumn="0" w:noHBand="0" w:noVBand="1"/>
      </w:tblPr>
      <w:tblGrid>
        <w:gridCol w:w="3000"/>
        <w:gridCol w:w="940"/>
        <w:gridCol w:w="900"/>
        <w:gridCol w:w="940"/>
        <w:gridCol w:w="940"/>
        <w:gridCol w:w="940"/>
      </w:tblGrid>
      <w:tr w:rsidR="009C5293" w:rsidRPr="009C5293" w14:paraId="34F24BF7" w14:textId="77777777" w:rsidTr="00016139">
        <w:trPr>
          <w:trHeight w:val="225"/>
          <w:jc w:val="center"/>
        </w:trPr>
        <w:tc>
          <w:tcPr>
            <w:tcW w:w="7660" w:type="dxa"/>
            <w:gridSpan w:val="6"/>
            <w:tcBorders>
              <w:top w:val="nil"/>
              <w:left w:val="nil"/>
              <w:bottom w:val="nil"/>
              <w:right w:val="nil"/>
            </w:tcBorders>
            <w:shd w:val="clear" w:color="auto" w:fill="auto"/>
            <w:noWrap/>
            <w:vAlign w:val="bottom"/>
            <w:hideMark/>
          </w:tcPr>
          <w:p w14:paraId="77F9605A" w14:textId="77777777" w:rsidR="009C5293" w:rsidRPr="009C5293" w:rsidRDefault="009C5293" w:rsidP="009C5293">
            <w:pPr>
              <w:spacing w:before="0" w:after="0" w:line="240" w:lineRule="auto"/>
              <w:rPr>
                <w:rFonts w:ascii="Arial" w:hAnsi="Arial" w:cs="Arial"/>
                <w:b/>
                <w:bCs/>
                <w:color w:val="000000"/>
                <w:sz w:val="16"/>
                <w:szCs w:val="16"/>
                <w:lang w:val="en-US" w:eastAsia="en-US"/>
              </w:rPr>
            </w:pPr>
            <w:r w:rsidRPr="009C5293">
              <w:rPr>
                <w:rFonts w:ascii="Arial" w:hAnsi="Arial" w:cs="Arial"/>
                <w:b/>
                <w:bCs/>
                <w:color w:val="000000"/>
                <w:sz w:val="16"/>
                <w:szCs w:val="16"/>
                <w:lang w:val="en-US" w:eastAsia="en-US"/>
              </w:rPr>
              <w:t>Note: Reconciliation of comprehensive income attributable to the agency</w:t>
            </w:r>
          </w:p>
        </w:tc>
      </w:tr>
      <w:tr w:rsidR="009C5293" w:rsidRPr="009C5293" w14:paraId="7CBADDCE" w14:textId="77777777" w:rsidTr="004D257F">
        <w:trPr>
          <w:trHeight w:val="283"/>
          <w:jc w:val="center"/>
        </w:trPr>
        <w:tc>
          <w:tcPr>
            <w:tcW w:w="3000" w:type="dxa"/>
            <w:tcBorders>
              <w:top w:val="single" w:sz="4" w:space="0" w:color="auto"/>
              <w:left w:val="nil"/>
              <w:bottom w:val="nil"/>
              <w:right w:val="nil"/>
            </w:tcBorders>
            <w:shd w:val="clear" w:color="auto" w:fill="auto"/>
            <w:hideMark/>
          </w:tcPr>
          <w:p w14:paraId="4E591287" w14:textId="77777777" w:rsidR="009C5293" w:rsidRPr="009C5293" w:rsidRDefault="009C5293" w:rsidP="00016139">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4A28B00A" w14:textId="77777777" w:rsidR="009C5293" w:rsidRPr="009C5293" w:rsidRDefault="009C5293" w:rsidP="00016139">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2023-24</w:t>
            </w:r>
            <w:r w:rsidRPr="009C5293">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000000" w:fill="D9D9D9"/>
            <w:hideMark/>
          </w:tcPr>
          <w:p w14:paraId="15F65829" w14:textId="77777777" w:rsidR="009C5293" w:rsidRPr="009C5293" w:rsidRDefault="009C5293" w:rsidP="00016139">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2024-25</w:t>
            </w:r>
            <w:r w:rsidRPr="009C5293">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26A0DF48" w14:textId="77777777" w:rsidR="009C5293" w:rsidRPr="009C5293" w:rsidRDefault="009C5293" w:rsidP="00016139">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2025-26</w:t>
            </w:r>
            <w:r w:rsidRPr="009C5293">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04A2A474" w14:textId="77777777" w:rsidR="009C5293" w:rsidRPr="009C5293" w:rsidRDefault="009C5293" w:rsidP="00016139">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2026-27</w:t>
            </w:r>
            <w:r w:rsidRPr="009C5293">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6E8B9AB4" w14:textId="77777777" w:rsidR="009C5293" w:rsidRPr="009C5293" w:rsidRDefault="009C5293" w:rsidP="00016139">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2027-28</w:t>
            </w:r>
            <w:r w:rsidRPr="009C5293">
              <w:rPr>
                <w:rFonts w:ascii="Arial" w:hAnsi="Arial" w:cs="Arial"/>
                <w:b/>
                <w:bCs/>
                <w:sz w:val="16"/>
                <w:szCs w:val="16"/>
                <w:lang w:val="en-US" w:eastAsia="en-US"/>
              </w:rPr>
              <w:br/>
            </w:r>
            <w:r w:rsidRPr="009C5293">
              <w:rPr>
                <w:rFonts w:ascii="Arial" w:hAnsi="Arial" w:cs="Arial"/>
                <w:sz w:val="16"/>
                <w:szCs w:val="16"/>
                <w:lang w:val="en-US" w:eastAsia="en-US"/>
              </w:rPr>
              <w:t>$'000</w:t>
            </w:r>
          </w:p>
        </w:tc>
      </w:tr>
      <w:tr w:rsidR="009C5293" w:rsidRPr="009C5293" w14:paraId="38302216" w14:textId="77777777" w:rsidTr="008847F6">
        <w:trPr>
          <w:trHeight w:val="454"/>
          <w:jc w:val="center"/>
        </w:trPr>
        <w:tc>
          <w:tcPr>
            <w:tcW w:w="3000" w:type="dxa"/>
            <w:tcBorders>
              <w:top w:val="nil"/>
              <w:left w:val="nil"/>
              <w:bottom w:val="nil"/>
              <w:right w:val="nil"/>
            </w:tcBorders>
            <w:shd w:val="clear" w:color="auto" w:fill="auto"/>
            <w:vAlign w:val="bottom"/>
            <w:hideMark/>
          </w:tcPr>
          <w:p w14:paraId="27DC0FC3" w14:textId="77777777" w:rsidR="009C5293" w:rsidRPr="009C5293" w:rsidRDefault="009C5293" w:rsidP="009C5293">
            <w:pPr>
              <w:spacing w:before="0" w:after="0" w:line="240" w:lineRule="auto"/>
              <w:rPr>
                <w:rFonts w:ascii="Arial" w:hAnsi="Arial" w:cs="Arial"/>
                <w:b/>
                <w:bCs/>
                <w:sz w:val="16"/>
                <w:szCs w:val="16"/>
                <w:lang w:val="en-US" w:eastAsia="en-US"/>
              </w:rPr>
            </w:pPr>
            <w:r w:rsidRPr="009C5293">
              <w:rPr>
                <w:rFonts w:ascii="Arial" w:hAnsi="Arial" w:cs="Arial"/>
                <w:b/>
                <w:bCs/>
                <w:sz w:val="16"/>
                <w:szCs w:val="16"/>
                <w:lang w:val="en-US" w:eastAsia="en-US"/>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14:paraId="40558348" w14:textId="77777777" w:rsidR="009C5293" w:rsidRPr="009C5293" w:rsidRDefault="009C5293" w:rsidP="009C5293">
            <w:pPr>
              <w:spacing w:before="0" w:after="0" w:line="240" w:lineRule="auto"/>
              <w:jc w:val="right"/>
              <w:rPr>
                <w:rFonts w:ascii="Arial" w:hAnsi="Arial" w:cs="Arial"/>
                <w:b/>
                <w:bCs/>
                <w:color w:val="000000"/>
                <w:sz w:val="16"/>
                <w:szCs w:val="16"/>
                <w:lang w:val="en-US" w:eastAsia="en-US"/>
              </w:rPr>
            </w:pPr>
            <w:r w:rsidRPr="009C5293">
              <w:rPr>
                <w:rFonts w:ascii="Arial" w:hAnsi="Arial" w:cs="Arial"/>
                <w:b/>
                <w:bCs/>
                <w:color w:val="000000"/>
                <w:sz w:val="16"/>
                <w:szCs w:val="16"/>
                <w:lang w:val="en-US" w:eastAsia="en-US"/>
              </w:rPr>
              <w:t>28,576</w:t>
            </w:r>
          </w:p>
        </w:tc>
        <w:tc>
          <w:tcPr>
            <w:tcW w:w="900" w:type="dxa"/>
            <w:tcBorders>
              <w:top w:val="nil"/>
              <w:left w:val="nil"/>
              <w:bottom w:val="nil"/>
              <w:right w:val="nil"/>
            </w:tcBorders>
            <w:shd w:val="clear" w:color="000000" w:fill="D9D9D9"/>
            <w:vAlign w:val="bottom"/>
            <w:hideMark/>
          </w:tcPr>
          <w:p w14:paraId="2B9A3A06"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(5,798)</w:t>
            </w:r>
          </w:p>
        </w:tc>
        <w:tc>
          <w:tcPr>
            <w:tcW w:w="940" w:type="dxa"/>
            <w:tcBorders>
              <w:top w:val="nil"/>
              <w:left w:val="nil"/>
              <w:bottom w:val="nil"/>
              <w:right w:val="nil"/>
            </w:tcBorders>
            <w:shd w:val="clear" w:color="auto" w:fill="auto"/>
            <w:vAlign w:val="bottom"/>
            <w:hideMark/>
          </w:tcPr>
          <w:p w14:paraId="56B0BBFD"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(6,559)</w:t>
            </w:r>
          </w:p>
        </w:tc>
        <w:tc>
          <w:tcPr>
            <w:tcW w:w="940" w:type="dxa"/>
            <w:tcBorders>
              <w:top w:val="nil"/>
              <w:left w:val="nil"/>
              <w:bottom w:val="nil"/>
              <w:right w:val="nil"/>
            </w:tcBorders>
            <w:shd w:val="clear" w:color="auto" w:fill="auto"/>
            <w:vAlign w:val="bottom"/>
            <w:hideMark/>
          </w:tcPr>
          <w:p w14:paraId="5528C182"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(8,650)</w:t>
            </w:r>
          </w:p>
        </w:tc>
        <w:tc>
          <w:tcPr>
            <w:tcW w:w="940" w:type="dxa"/>
            <w:tcBorders>
              <w:top w:val="nil"/>
              <w:left w:val="nil"/>
              <w:bottom w:val="nil"/>
              <w:right w:val="nil"/>
            </w:tcBorders>
            <w:shd w:val="clear" w:color="auto" w:fill="auto"/>
            <w:vAlign w:val="bottom"/>
            <w:hideMark/>
          </w:tcPr>
          <w:p w14:paraId="179487F3"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(6,507)</w:t>
            </w:r>
          </w:p>
        </w:tc>
      </w:tr>
      <w:tr w:rsidR="009C5293" w:rsidRPr="009C5293" w14:paraId="0383F616" w14:textId="77777777" w:rsidTr="00B145FE">
        <w:trPr>
          <w:trHeight w:val="567"/>
          <w:jc w:val="center"/>
        </w:trPr>
        <w:tc>
          <w:tcPr>
            <w:tcW w:w="3000" w:type="dxa"/>
            <w:tcBorders>
              <w:top w:val="nil"/>
              <w:left w:val="nil"/>
              <w:bottom w:val="nil"/>
              <w:right w:val="nil"/>
            </w:tcBorders>
            <w:shd w:val="clear" w:color="auto" w:fill="auto"/>
            <w:vAlign w:val="bottom"/>
            <w:hideMark/>
          </w:tcPr>
          <w:p w14:paraId="2998714C" w14:textId="77777777" w:rsidR="009C5293" w:rsidRPr="009C5293" w:rsidRDefault="009C5293" w:rsidP="00912110">
            <w:pPr>
              <w:spacing w:before="0" w:after="0" w:line="240" w:lineRule="auto"/>
              <w:ind w:leftChars="75" w:left="143"/>
              <w:rPr>
                <w:rFonts w:ascii="Arial" w:hAnsi="Arial" w:cs="Arial"/>
                <w:color w:val="000000"/>
                <w:sz w:val="16"/>
                <w:szCs w:val="16"/>
                <w:lang w:val="en-US" w:eastAsia="en-US"/>
              </w:rPr>
            </w:pPr>
            <w:proofErr w:type="gramStart"/>
            <w:r w:rsidRPr="009C5293">
              <w:rPr>
                <w:rFonts w:ascii="Arial" w:hAnsi="Arial" w:cs="Arial"/>
                <w:color w:val="000000"/>
                <w:sz w:val="16"/>
                <w:szCs w:val="16"/>
                <w:lang w:val="en-US" w:eastAsia="en-US"/>
              </w:rPr>
              <w:t>plus</w:t>
            </w:r>
            <w:proofErr w:type="gramEnd"/>
            <w:r w:rsidRPr="009C5293">
              <w:rPr>
                <w:rFonts w:ascii="Arial" w:hAnsi="Arial" w:cs="Arial"/>
                <w:color w:val="000000"/>
                <w:sz w:val="16"/>
                <w:szCs w:val="16"/>
                <w:lang w:val="en-US" w:eastAsia="en-US"/>
              </w:rPr>
              <w:t xml:space="preserve"> non-appropriated expenses depreciation and amortisation expenses</w:t>
            </w:r>
          </w:p>
        </w:tc>
        <w:tc>
          <w:tcPr>
            <w:tcW w:w="940" w:type="dxa"/>
            <w:tcBorders>
              <w:top w:val="nil"/>
              <w:left w:val="nil"/>
              <w:bottom w:val="nil"/>
              <w:right w:val="nil"/>
            </w:tcBorders>
            <w:shd w:val="clear" w:color="auto" w:fill="auto"/>
            <w:noWrap/>
            <w:vAlign w:val="bottom"/>
            <w:hideMark/>
          </w:tcPr>
          <w:p w14:paraId="583F3924"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2,725</w:t>
            </w:r>
          </w:p>
        </w:tc>
        <w:tc>
          <w:tcPr>
            <w:tcW w:w="900" w:type="dxa"/>
            <w:tcBorders>
              <w:top w:val="nil"/>
              <w:left w:val="nil"/>
              <w:bottom w:val="nil"/>
              <w:right w:val="nil"/>
            </w:tcBorders>
            <w:shd w:val="clear" w:color="000000" w:fill="D9D9D9"/>
            <w:noWrap/>
            <w:vAlign w:val="bottom"/>
            <w:hideMark/>
          </w:tcPr>
          <w:p w14:paraId="0C7FED54"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4,505</w:t>
            </w:r>
          </w:p>
        </w:tc>
        <w:tc>
          <w:tcPr>
            <w:tcW w:w="940" w:type="dxa"/>
            <w:tcBorders>
              <w:top w:val="nil"/>
              <w:left w:val="nil"/>
              <w:bottom w:val="nil"/>
              <w:right w:val="nil"/>
            </w:tcBorders>
            <w:shd w:val="clear" w:color="auto" w:fill="auto"/>
            <w:noWrap/>
            <w:vAlign w:val="bottom"/>
            <w:hideMark/>
          </w:tcPr>
          <w:p w14:paraId="22C05B6D"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4,829</w:t>
            </w:r>
          </w:p>
        </w:tc>
        <w:tc>
          <w:tcPr>
            <w:tcW w:w="940" w:type="dxa"/>
            <w:tcBorders>
              <w:top w:val="nil"/>
              <w:left w:val="nil"/>
              <w:bottom w:val="nil"/>
              <w:right w:val="nil"/>
            </w:tcBorders>
            <w:shd w:val="clear" w:color="auto" w:fill="auto"/>
            <w:noWrap/>
            <w:vAlign w:val="bottom"/>
            <w:hideMark/>
          </w:tcPr>
          <w:p w14:paraId="48802902"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5,441</w:t>
            </w:r>
          </w:p>
        </w:tc>
        <w:tc>
          <w:tcPr>
            <w:tcW w:w="940" w:type="dxa"/>
            <w:tcBorders>
              <w:top w:val="nil"/>
              <w:left w:val="nil"/>
              <w:bottom w:val="nil"/>
              <w:right w:val="nil"/>
            </w:tcBorders>
            <w:shd w:val="clear" w:color="auto" w:fill="auto"/>
            <w:noWrap/>
            <w:vAlign w:val="bottom"/>
            <w:hideMark/>
          </w:tcPr>
          <w:p w14:paraId="77B20558"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3,307</w:t>
            </w:r>
          </w:p>
        </w:tc>
      </w:tr>
      <w:tr w:rsidR="009C5293" w:rsidRPr="009C5293" w14:paraId="2567504A" w14:textId="77777777" w:rsidTr="00B145FE">
        <w:trPr>
          <w:trHeight w:val="397"/>
          <w:jc w:val="center"/>
        </w:trPr>
        <w:tc>
          <w:tcPr>
            <w:tcW w:w="3000" w:type="dxa"/>
            <w:tcBorders>
              <w:top w:val="nil"/>
              <w:left w:val="nil"/>
              <w:bottom w:val="nil"/>
              <w:right w:val="nil"/>
            </w:tcBorders>
            <w:shd w:val="clear" w:color="auto" w:fill="auto"/>
            <w:vAlign w:val="bottom"/>
            <w:hideMark/>
          </w:tcPr>
          <w:p w14:paraId="788459DE" w14:textId="77777777" w:rsidR="009C5293" w:rsidRPr="009C5293" w:rsidRDefault="009C5293" w:rsidP="00912110">
            <w:pPr>
              <w:spacing w:before="0" w:after="0" w:line="240" w:lineRule="auto"/>
              <w:ind w:leftChars="75" w:left="143"/>
              <w:rPr>
                <w:rFonts w:ascii="Arial" w:hAnsi="Arial" w:cs="Arial"/>
                <w:color w:val="000000"/>
                <w:sz w:val="16"/>
                <w:szCs w:val="16"/>
                <w:lang w:val="en-US" w:eastAsia="en-US"/>
              </w:rPr>
            </w:pPr>
            <w:proofErr w:type="gramStart"/>
            <w:r w:rsidRPr="009C5293">
              <w:rPr>
                <w:rFonts w:ascii="Arial" w:hAnsi="Arial" w:cs="Arial"/>
                <w:color w:val="000000"/>
                <w:sz w:val="16"/>
                <w:szCs w:val="16"/>
                <w:lang w:val="en-US" w:eastAsia="en-US"/>
              </w:rPr>
              <w:t>plus</w:t>
            </w:r>
            <w:proofErr w:type="gramEnd"/>
            <w:r w:rsidRPr="009C5293">
              <w:rPr>
                <w:rFonts w:ascii="Arial" w:hAnsi="Arial" w:cs="Arial"/>
                <w:color w:val="000000"/>
                <w:sz w:val="16"/>
                <w:szCs w:val="16"/>
                <w:lang w:val="en-US" w:eastAsia="en-US"/>
              </w:rPr>
              <w:t xml:space="preserve"> depreciation and amortisation expenses for RoU</w:t>
            </w:r>
          </w:p>
        </w:tc>
        <w:tc>
          <w:tcPr>
            <w:tcW w:w="940" w:type="dxa"/>
            <w:tcBorders>
              <w:top w:val="nil"/>
              <w:left w:val="nil"/>
              <w:bottom w:val="nil"/>
              <w:right w:val="nil"/>
            </w:tcBorders>
            <w:shd w:val="clear" w:color="auto" w:fill="auto"/>
            <w:noWrap/>
            <w:vAlign w:val="bottom"/>
            <w:hideMark/>
          </w:tcPr>
          <w:p w14:paraId="08789C7A"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6,583</w:t>
            </w:r>
          </w:p>
        </w:tc>
        <w:tc>
          <w:tcPr>
            <w:tcW w:w="900" w:type="dxa"/>
            <w:tcBorders>
              <w:top w:val="nil"/>
              <w:left w:val="nil"/>
              <w:bottom w:val="nil"/>
              <w:right w:val="nil"/>
            </w:tcBorders>
            <w:shd w:val="clear" w:color="000000" w:fill="D9D9D9"/>
            <w:noWrap/>
            <w:vAlign w:val="bottom"/>
            <w:hideMark/>
          </w:tcPr>
          <w:p w14:paraId="1617AD7E"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6,926</w:t>
            </w:r>
          </w:p>
        </w:tc>
        <w:tc>
          <w:tcPr>
            <w:tcW w:w="940" w:type="dxa"/>
            <w:tcBorders>
              <w:top w:val="nil"/>
              <w:left w:val="nil"/>
              <w:bottom w:val="nil"/>
              <w:right w:val="nil"/>
            </w:tcBorders>
            <w:shd w:val="clear" w:color="auto" w:fill="auto"/>
            <w:noWrap/>
            <w:vAlign w:val="bottom"/>
            <w:hideMark/>
          </w:tcPr>
          <w:p w14:paraId="256784F4"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7,523</w:t>
            </w:r>
          </w:p>
        </w:tc>
        <w:tc>
          <w:tcPr>
            <w:tcW w:w="940" w:type="dxa"/>
            <w:tcBorders>
              <w:top w:val="nil"/>
              <w:left w:val="nil"/>
              <w:bottom w:val="nil"/>
              <w:right w:val="nil"/>
            </w:tcBorders>
            <w:shd w:val="clear" w:color="auto" w:fill="auto"/>
            <w:noWrap/>
            <w:vAlign w:val="bottom"/>
            <w:hideMark/>
          </w:tcPr>
          <w:p w14:paraId="0F6457BD"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9,190</w:t>
            </w:r>
          </w:p>
        </w:tc>
        <w:tc>
          <w:tcPr>
            <w:tcW w:w="940" w:type="dxa"/>
            <w:tcBorders>
              <w:top w:val="nil"/>
              <w:left w:val="nil"/>
              <w:bottom w:val="nil"/>
              <w:right w:val="nil"/>
            </w:tcBorders>
            <w:shd w:val="clear" w:color="auto" w:fill="auto"/>
            <w:noWrap/>
            <w:vAlign w:val="bottom"/>
            <w:hideMark/>
          </w:tcPr>
          <w:p w14:paraId="1786B1FF"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9,190</w:t>
            </w:r>
          </w:p>
        </w:tc>
      </w:tr>
      <w:tr w:rsidR="009C5293" w:rsidRPr="009C5293" w14:paraId="7D7C9BF2" w14:textId="77777777" w:rsidTr="00B145FE">
        <w:trPr>
          <w:trHeight w:val="227"/>
          <w:jc w:val="center"/>
        </w:trPr>
        <w:tc>
          <w:tcPr>
            <w:tcW w:w="3000" w:type="dxa"/>
            <w:tcBorders>
              <w:top w:val="nil"/>
              <w:left w:val="nil"/>
              <w:bottom w:val="nil"/>
              <w:right w:val="nil"/>
            </w:tcBorders>
            <w:shd w:val="clear" w:color="auto" w:fill="auto"/>
            <w:vAlign w:val="bottom"/>
            <w:hideMark/>
          </w:tcPr>
          <w:p w14:paraId="077FF9C2" w14:textId="77777777" w:rsidR="009C5293" w:rsidRPr="009C5293" w:rsidRDefault="009C5293" w:rsidP="00912110">
            <w:pPr>
              <w:spacing w:before="0" w:after="0" w:line="240" w:lineRule="auto"/>
              <w:ind w:leftChars="75" w:left="143"/>
              <w:rPr>
                <w:rFonts w:ascii="Arial" w:hAnsi="Arial" w:cs="Arial"/>
                <w:color w:val="000000"/>
                <w:sz w:val="16"/>
                <w:szCs w:val="16"/>
                <w:lang w:val="en-US" w:eastAsia="en-US"/>
              </w:rPr>
            </w:pPr>
            <w:r w:rsidRPr="009C5293">
              <w:rPr>
                <w:rFonts w:ascii="Arial" w:hAnsi="Arial" w:cs="Arial"/>
                <w:color w:val="000000"/>
                <w:sz w:val="16"/>
                <w:szCs w:val="16"/>
                <w:lang w:val="en-US" w:eastAsia="en-US"/>
              </w:rPr>
              <w:t>less lease principal repayments</w:t>
            </w:r>
          </w:p>
        </w:tc>
        <w:tc>
          <w:tcPr>
            <w:tcW w:w="940" w:type="dxa"/>
            <w:tcBorders>
              <w:top w:val="nil"/>
              <w:left w:val="nil"/>
              <w:bottom w:val="nil"/>
              <w:right w:val="nil"/>
            </w:tcBorders>
            <w:shd w:val="clear" w:color="auto" w:fill="auto"/>
            <w:noWrap/>
            <w:vAlign w:val="bottom"/>
            <w:hideMark/>
          </w:tcPr>
          <w:p w14:paraId="539D36E8"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(6,432)</w:t>
            </w:r>
          </w:p>
        </w:tc>
        <w:tc>
          <w:tcPr>
            <w:tcW w:w="900" w:type="dxa"/>
            <w:tcBorders>
              <w:top w:val="nil"/>
              <w:left w:val="nil"/>
              <w:bottom w:val="nil"/>
              <w:right w:val="nil"/>
            </w:tcBorders>
            <w:shd w:val="clear" w:color="000000" w:fill="D9D9D9"/>
            <w:noWrap/>
            <w:vAlign w:val="bottom"/>
            <w:hideMark/>
          </w:tcPr>
          <w:p w14:paraId="51503B4C"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(5,633)</w:t>
            </w:r>
          </w:p>
        </w:tc>
        <w:tc>
          <w:tcPr>
            <w:tcW w:w="940" w:type="dxa"/>
            <w:tcBorders>
              <w:top w:val="nil"/>
              <w:left w:val="nil"/>
              <w:bottom w:val="nil"/>
              <w:right w:val="nil"/>
            </w:tcBorders>
            <w:shd w:val="clear" w:color="auto" w:fill="auto"/>
            <w:noWrap/>
            <w:vAlign w:val="bottom"/>
            <w:hideMark/>
          </w:tcPr>
          <w:p w14:paraId="0DFFA45C"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(5,793)</w:t>
            </w:r>
          </w:p>
        </w:tc>
        <w:tc>
          <w:tcPr>
            <w:tcW w:w="940" w:type="dxa"/>
            <w:tcBorders>
              <w:top w:val="nil"/>
              <w:left w:val="nil"/>
              <w:bottom w:val="nil"/>
              <w:right w:val="nil"/>
            </w:tcBorders>
            <w:shd w:val="clear" w:color="auto" w:fill="auto"/>
            <w:noWrap/>
            <w:vAlign w:val="bottom"/>
            <w:hideMark/>
          </w:tcPr>
          <w:p w14:paraId="2351176B"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(5,981)</w:t>
            </w:r>
          </w:p>
        </w:tc>
        <w:tc>
          <w:tcPr>
            <w:tcW w:w="940" w:type="dxa"/>
            <w:tcBorders>
              <w:top w:val="nil"/>
              <w:left w:val="nil"/>
              <w:bottom w:val="nil"/>
              <w:right w:val="nil"/>
            </w:tcBorders>
            <w:shd w:val="clear" w:color="auto" w:fill="auto"/>
            <w:noWrap/>
            <w:vAlign w:val="bottom"/>
            <w:hideMark/>
          </w:tcPr>
          <w:p w14:paraId="78FC2DF9" w14:textId="77777777" w:rsidR="009C5293" w:rsidRPr="009C5293" w:rsidRDefault="009C5293" w:rsidP="009C5293">
            <w:pPr>
              <w:spacing w:before="0" w:after="0" w:line="240" w:lineRule="auto"/>
              <w:jc w:val="right"/>
              <w:rPr>
                <w:rFonts w:ascii="Arial" w:hAnsi="Arial" w:cs="Arial"/>
                <w:sz w:val="16"/>
                <w:szCs w:val="16"/>
                <w:lang w:val="en-US" w:eastAsia="en-US"/>
              </w:rPr>
            </w:pPr>
            <w:r w:rsidRPr="009C5293">
              <w:rPr>
                <w:rFonts w:ascii="Arial" w:hAnsi="Arial" w:cs="Arial"/>
                <w:sz w:val="16"/>
                <w:szCs w:val="16"/>
                <w:lang w:val="en-US" w:eastAsia="en-US"/>
              </w:rPr>
              <w:t>(5,990)</w:t>
            </w:r>
          </w:p>
        </w:tc>
      </w:tr>
      <w:tr w:rsidR="009C5293" w:rsidRPr="009C5293" w14:paraId="29CF85A8" w14:textId="77777777" w:rsidTr="00B145FE">
        <w:trPr>
          <w:trHeight w:val="454"/>
          <w:jc w:val="center"/>
        </w:trPr>
        <w:tc>
          <w:tcPr>
            <w:tcW w:w="3000" w:type="dxa"/>
            <w:tcBorders>
              <w:top w:val="nil"/>
              <w:left w:val="nil"/>
              <w:bottom w:val="single" w:sz="4" w:space="0" w:color="auto"/>
              <w:right w:val="nil"/>
            </w:tcBorders>
            <w:shd w:val="clear" w:color="auto" w:fill="auto"/>
            <w:vAlign w:val="bottom"/>
            <w:hideMark/>
          </w:tcPr>
          <w:p w14:paraId="307781BC" w14:textId="77777777" w:rsidR="009C5293" w:rsidRPr="009C5293" w:rsidRDefault="009C5293" w:rsidP="009C5293">
            <w:pPr>
              <w:spacing w:before="0" w:after="0" w:line="240" w:lineRule="auto"/>
              <w:rPr>
                <w:rFonts w:ascii="Arial" w:hAnsi="Arial" w:cs="Arial"/>
                <w:b/>
                <w:bCs/>
                <w:sz w:val="16"/>
                <w:szCs w:val="16"/>
                <w:lang w:val="en-US" w:eastAsia="en-US"/>
              </w:rPr>
            </w:pPr>
            <w:r w:rsidRPr="009C5293">
              <w:rPr>
                <w:rFonts w:ascii="Arial" w:hAnsi="Arial" w:cs="Arial"/>
                <w:b/>
                <w:bCs/>
                <w:sz w:val="16"/>
                <w:szCs w:val="16"/>
                <w:lang w:val="en-US" w:eastAsia="en-US"/>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14:paraId="73B8D5A5"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31,452</w:t>
            </w:r>
          </w:p>
        </w:tc>
        <w:tc>
          <w:tcPr>
            <w:tcW w:w="900" w:type="dxa"/>
            <w:tcBorders>
              <w:top w:val="nil"/>
              <w:left w:val="nil"/>
              <w:bottom w:val="single" w:sz="4" w:space="0" w:color="auto"/>
              <w:right w:val="nil"/>
            </w:tcBorders>
            <w:shd w:val="clear" w:color="000000" w:fill="D9D9D9"/>
            <w:noWrap/>
            <w:vAlign w:val="bottom"/>
            <w:hideMark/>
          </w:tcPr>
          <w:p w14:paraId="14E91EAB"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4E4A462F"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12735E88"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6EFE38A2" w14:textId="77777777" w:rsidR="009C5293" w:rsidRPr="009C5293" w:rsidRDefault="009C5293" w:rsidP="009C5293">
            <w:pPr>
              <w:spacing w:before="0" w:after="0" w:line="240" w:lineRule="auto"/>
              <w:jc w:val="right"/>
              <w:rPr>
                <w:rFonts w:ascii="Arial" w:hAnsi="Arial" w:cs="Arial"/>
                <w:b/>
                <w:bCs/>
                <w:sz w:val="16"/>
                <w:szCs w:val="16"/>
                <w:lang w:val="en-US" w:eastAsia="en-US"/>
              </w:rPr>
            </w:pPr>
            <w:r w:rsidRPr="009C5293">
              <w:rPr>
                <w:rFonts w:ascii="Arial" w:hAnsi="Arial" w:cs="Arial"/>
                <w:b/>
                <w:bCs/>
                <w:sz w:val="16"/>
                <w:szCs w:val="16"/>
                <w:lang w:val="en-US" w:eastAsia="en-US"/>
              </w:rPr>
              <w:t>-</w:t>
            </w:r>
          </w:p>
        </w:tc>
      </w:tr>
    </w:tbl>
    <w:p w14:paraId="39ADC0B7" w14:textId="0508B9B5" w:rsidR="00E83326" w:rsidRDefault="00A7625E" w:rsidP="00FE18A1">
      <w:pPr>
        <w:pStyle w:val="FootnoteText"/>
        <w:spacing w:before="120"/>
        <w:rPr>
          <w:snapToGrid w:val="0"/>
        </w:rPr>
      </w:pPr>
      <w:r w:rsidRPr="00A7625E">
        <w:rPr>
          <w:snapToGrid w:val="0"/>
        </w:rPr>
        <w:t>RoU = Right-of-Use asset</w:t>
      </w:r>
    </w:p>
    <w:p w14:paraId="3FA4137E" w14:textId="77777777" w:rsidR="00E83326" w:rsidRPr="00E83326" w:rsidRDefault="00E83326" w:rsidP="00E83326">
      <w:pPr>
        <w:pStyle w:val="TableGraphic"/>
      </w:pPr>
    </w:p>
    <w:p w14:paraId="77A7DADF" w14:textId="77777777" w:rsidR="008624AB" w:rsidRDefault="008624AB">
      <w:pPr>
        <w:spacing w:before="0" w:after="0" w:line="240" w:lineRule="auto"/>
        <w:rPr>
          <w:rFonts w:ascii="Arial" w:hAnsi="Arial"/>
          <w:b/>
          <w:snapToGrid w:val="0"/>
          <w:sz w:val="20"/>
        </w:rPr>
        <w:sectPr w:rsidR="008624AB" w:rsidSect="000162CD">
          <w:headerReference w:type="even" r:id="rId591"/>
          <w:headerReference w:type="default" r:id="rId592"/>
          <w:footerReference w:type="even" r:id="rId593"/>
          <w:footerReference w:type="default" r:id="rId594"/>
          <w:headerReference w:type="first" r:id="rId595"/>
          <w:footerReference w:type="first" r:id="rId596"/>
          <w:pgSz w:w="11907" w:h="16840" w:code="9"/>
          <w:pgMar w:top="2835" w:right="2098" w:bottom="2466" w:left="2098" w:header="1814" w:footer="1814" w:gutter="0"/>
          <w:cols w:space="708"/>
          <w:titlePg/>
          <w:docGrid w:linePitch="360"/>
        </w:sectPr>
      </w:pPr>
    </w:p>
    <w:p w14:paraId="53054FD6" w14:textId="1ECF894B" w:rsidR="00294534" w:rsidRDefault="00294534" w:rsidP="00294534">
      <w:pPr>
        <w:pStyle w:val="TableHeading"/>
        <w:spacing w:before="0"/>
        <w:rPr>
          <w:snapToGrid w:val="0"/>
        </w:rPr>
      </w:pPr>
      <w:r>
        <w:rPr>
          <w:snapToGrid w:val="0"/>
        </w:rPr>
        <w:lastRenderedPageBreak/>
        <w:t>Table 3.3</w:t>
      </w:r>
      <w:r w:rsidRPr="00014438">
        <w:rPr>
          <w:snapToGrid w:val="0"/>
        </w:rPr>
        <w:t xml:space="preserve">: Budgeted </w:t>
      </w:r>
      <w:r w:rsidR="00972130">
        <w:rPr>
          <w:snapToGrid w:val="0"/>
        </w:rPr>
        <w:t>D</w:t>
      </w:r>
      <w:r w:rsidRPr="00014438">
        <w:rPr>
          <w:snapToGrid w:val="0"/>
        </w:rPr>
        <w:t xml:space="preserve">epartmental </w:t>
      </w:r>
      <w:r w:rsidR="00972130">
        <w:rPr>
          <w:snapToGrid w:val="0"/>
        </w:rPr>
        <w:t>B</w:t>
      </w:r>
      <w:r w:rsidRPr="00014438">
        <w:rPr>
          <w:snapToGrid w:val="0"/>
        </w:rPr>
        <w:t xml:space="preserve">alance </w:t>
      </w:r>
      <w:r w:rsidR="00972130">
        <w:rPr>
          <w:snapToGrid w:val="0"/>
        </w:rPr>
        <w:t>S</w:t>
      </w:r>
      <w:r w:rsidRPr="00014438">
        <w:rPr>
          <w:snapToGrid w:val="0"/>
        </w:rPr>
        <w:t>heet (as at 30 June)</w:t>
      </w:r>
      <w:r>
        <w:rPr>
          <w:snapToGrid w:val="0"/>
        </w:rPr>
        <w:t xml:space="preserv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576130" w:rsidRPr="00576130" w14:paraId="1CA1B41A" w14:textId="77777777" w:rsidTr="00972130">
        <w:trPr>
          <w:trHeight w:val="765"/>
          <w:jc w:val="center"/>
        </w:trPr>
        <w:tc>
          <w:tcPr>
            <w:tcW w:w="3000" w:type="dxa"/>
            <w:tcBorders>
              <w:top w:val="single" w:sz="4" w:space="0" w:color="auto"/>
              <w:left w:val="nil"/>
              <w:bottom w:val="nil"/>
              <w:right w:val="nil"/>
            </w:tcBorders>
            <w:shd w:val="clear" w:color="auto" w:fill="auto"/>
            <w:hideMark/>
          </w:tcPr>
          <w:p w14:paraId="1DCBEBE0"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3324B875"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2023-24</w:t>
            </w:r>
            <w:r w:rsidRPr="00576130">
              <w:rPr>
                <w:rFonts w:ascii="Arial" w:hAnsi="Arial" w:cs="Arial"/>
                <w:b/>
                <w:bCs/>
                <w:sz w:val="16"/>
                <w:szCs w:val="16"/>
                <w:lang w:val="en-US" w:eastAsia="en-US"/>
              </w:rPr>
              <w:br/>
              <w:t>Actual</w:t>
            </w:r>
            <w:r w:rsidRPr="00576130">
              <w:rPr>
                <w:rFonts w:ascii="Arial" w:hAnsi="Arial" w:cs="Arial"/>
                <w:b/>
                <w:bCs/>
                <w:sz w:val="16"/>
                <w:szCs w:val="16"/>
                <w:lang w:val="en-US" w:eastAsia="en-US"/>
              </w:rPr>
              <w:br/>
            </w:r>
            <w:r w:rsidRPr="00576130">
              <w:rPr>
                <w:rFonts w:ascii="Arial" w:hAnsi="Arial" w:cs="Arial"/>
                <w:b/>
                <w:bCs/>
                <w:sz w:val="16"/>
                <w:szCs w:val="16"/>
                <w:lang w:val="en-US" w:eastAsia="en-US"/>
              </w:rPr>
              <w:br/>
            </w:r>
            <w:r w:rsidRPr="0057613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000000" w:fill="D9D9D9"/>
            <w:hideMark/>
          </w:tcPr>
          <w:p w14:paraId="22C5304E"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2024-25</w:t>
            </w:r>
            <w:r w:rsidRPr="00576130">
              <w:rPr>
                <w:rFonts w:ascii="Arial" w:hAnsi="Arial" w:cs="Arial"/>
                <w:b/>
                <w:bCs/>
                <w:sz w:val="16"/>
                <w:szCs w:val="16"/>
                <w:lang w:val="en-US" w:eastAsia="en-US"/>
              </w:rPr>
              <w:br/>
              <w:t>Revised</w:t>
            </w:r>
            <w:r w:rsidRPr="00576130">
              <w:rPr>
                <w:rFonts w:ascii="Arial" w:hAnsi="Arial" w:cs="Arial"/>
                <w:b/>
                <w:bCs/>
                <w:sz w:val="16"/>
                <w:szCs w:val="16"/>
                <w:lang w:val="en-US" w:eastAsia="en-US"/>
              </w:rPr>
              <w:br/>
              <w:t>Budget</w:t>
            </w:r>
            <w:r w:rsidRPr="00576130">
              <w:rPr>
                <w:rFonts w:ascii="Arial" w:hAnsi="Arial" w:cs="Arial"/>
                <w:b/>
                <w:bCs/>
                <w:sz w:val="16"/>
                <w:szCs w:val="16"/>
                <w:lang w:val="en-US" w:eastAsia="en-US"/>
              </w:rPr>
              <w:br/>
            </w:r>
            <w:r w:rsidRPr="0057613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1DAE4F9"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2025-26 Forward Estimate</w:t>
            </w:r>
            <w:r w:rsidRPr="00576130">
              <w:rPr>
                <w:rFonts w:ascii="Arial" w:hAnsi="Arial" w:cs="Arial"/>
                <w:b/>
                <w:bCs/>
                <w:sz w:val="16"/>
                <w:szCs w:val="16"/>
                <w:lang w:val="en-US" w:eastAsia="en-US"/>
              </w:rPr>
              <w:br/>
            </w:r>
            <w:r w:rsidRPr="0057613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58EE69E"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2026-27 Forward Estimate</w:t>
            </w:r>
            <w:r w:rsidRPr="00576130">
              <w:rPr>
                <w:rFonts w:ascii="Arial" w:hAnsi="Arial" w:cs="Arial"/>
                <w:b/>
                <w:bCs/>
                <w:sz w:val="16"/>
                <w:szCs w:val="16"/>
                <w:lang w:val="en-US" w:eastAsia="en-US"/>
              </w:rPr>
              <w:br/>
            </w:r>
            <w:r w:rsidRPr="00576130">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6322427" w14:textId="77777777" w:rsidR="00576130" w:rsidRPr="00576130" w:rsidRDefault="00576130" w:rsidP="00972130">
            <w:pPr>
              <w:spacing w:before="40" w:after="0" w:line="240" w:lineRule="auto"/>
              <w:jc w:val="right"/>
              <w:rPr>
                <w:rFonts w:ascii="Arial" w:hAnsi="Arial" w:cs="Arial"/>
                <w:b/>
                <w:bCs/>
                <w:sz w:val="16"/>
                <w:szCs w:val="16"/>
                <w:lang w:val="en-US" w:eastAsia="en-US"/>
              </w:rPr>
            </w:pPr>
            <w:r w:rsidRPr="00576130">
              <w:rPr>
                <w:rFonts w:ascii="Arial" w:hAnsi="Arial" w:cs="Arial"/>
                <w:b/>
                <w:bCs/>
                <w:sz w:val="16"/>
                <w:szCs w:val="16"/>
                <w:lang w:val="en-US" w:eastAsia="en-US"/>
              </w:rPr>
              <w:t>2027-28 Forward Estimate</w:t>
            </w:r>
            <w:r w:rsidRPr="00576130">
              <w:rPr>
                <w:rFonts w:ascii="Arial" w:hAnsi="Arial" w:cs="Arial"/>
                <w:b/>
                <w:bCs/>
                <w:sz w:val="16"/>
                <w:szCs w:val="16"/>
                <w:lang w:val="en-US" w:eastAsia="en-US"/>
              </w:rPr>
              <w:br/>
            </w:r>
            <w:r w:rsidRPr="00576130">
              <w:rPr>
                <w:rFonts w:ascii="Arial" w:hAnsi="Arial" w:cs="Arial"/>
                <w:sz w:val="16"/>
                <w:szCs w:val="16"/>
                <w:lang w:val="en-US" w:eastAsia="en-US"/>
              </w:rPr>
              <w:t>$'000</w:t>
            </w:r>
          </w:p>
        </w:tc>
      </w:tr>
      <w:tr w:rsidR="00576130" w:rsidRPr="00576130" w14:paraId="41783117"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02870B50" w14:textId="77777777" w:rsidR="00576130" w:rsidRPr="00576130" w:rsidRDefault="00576130" w:rsidP="00576130">
            <w:pPr>
              <w:spacing w:before="0" w:after="0" w:line="240" w:lineRule="auto"/>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ASSETS</w:t>
            </w:r>
          </w:p>
        </w:tc>
        <w:tc>
          <w:tcPr>
            <w:tcW w:w="940" w:type="dxa"/>
            <w:tcBorders>
              <w:top w:val="single" w:sz="4" w:space="0" w:color="auto"/>
              <w:left w:val="nil"/>
              <w:bottom w:val="nil"/>
              <w:right w:val="nil"/>
            </w:tcBorders>
            <w:shd w:val="clear" w:color="auto" w:fill="auto"/>
            <w:noWrap/>
            <w:vAlign w:val="bottom"/>
            <w:hideMark/>
          </w:tcPr>
          <w:p w14:paraId="11C9A29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single" w:sz="4" w:space="0" w:color="auto"/>
              <w:left w:val="nil"/>
              <w:bottom w:val="nil"/>
              <w:right w:val="nil"/>
            </w:tcBorders>
            <w:shd w:val="clear" w:color="000000" w:fill="D9D9D9"/>
            <w:noWrap/>
            <w:vAlign w:val="bottom"/>
            <w:hideMark/>
          </w:tcPr>
          <w:p w14:paraId="7F6EC92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single" w:sz="4" w:space="0" w:color="auto"/>
              <w:left w:val="nil"/>
              <w:bottom w:val="nil"/>
              <w:right w:val="nil"/>
            </w:tcBorders>
            <w:shd w:val="clear" w:color="auto" w:fill="auto"/>
            <w:noWrap/>
            <w:vAlign w:val="bottom"/>
            <w:hideMark/>
          </w:tcPr>
          <w:p w14:paraId="5828CA2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single" w:sz="4" w:space="0" w:color="auto"/>
              <w:left w:val="nil"/>
              <w:bottom w:val="nil"/>
              <w:right w:val="nil"/>
            </w:tcBorders>
            <w:shd w:val="clear" w:color="auto" w:fill="auto"/>
            <w:noWrap/>
            <w:vAlign w:val="bottom"/>
            <w:hideMark/>
          </w:tcPr>
          <w:p w14:paraId="2FDFBE97"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single" w:sz="4" w:space="0" w:color="auto"/>
              <w:left w:val="nil"/>
              <w:bottom w:val="nil"/>
              <w:right w:val="nil"/>
            </w:tcBorders>
            <w:shd w:val="clear" w:color="auto" w:fill="auto"/>
            <w:noWrap/>
            <w:vAlign w:val="bottom"/>
            <w:hideMark/>
          </w:tcPr>
          <w:p w14:paraId="359F75D5"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r>
      <w:tr w:rsidR="00576130" w:rsidRPr="00576130" w14:paraId="297B2594"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B00087C"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Financial assets</w:t>
            </w:r>
          </w:p>
        </w:tc>
        <w:tc>
          <w:tcPr>
            <w:tcW w:w="940" w:type="dxa"/>
            <w:tcBorders>
              <w:top w:val="nil"/>
              <w:left w:val="nil"/>
              <w:bottom w:val="nil"/>
              <w:right w:val="nil"/>
            </w:tcBorders>
            <w:shd w:val="clear" w:color="auto" w:fill="auto"/>
            <w:noWrap/>
            <w:vAlign w:val="bottom"/>
            <w:hideMark/>
          </w:tcPr>
          <w:p w14:paraId="0B5261AE"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727A018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4D98EC5C"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7EB0634E"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FDE9807"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4EEB996E"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745D5ADB"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Cash and cash equivalents</w:t>
            </w:r>
          </w:p>
        </w:tc>
        <w:tc>
          <w:tcPr>
            <w:tcW w:w="940" w:type="dxa"/>
            <w:tcBorders>
              <w:top w:val="nil"/>
              <w:left w:val="nil"/>
              <w:bottom w:val="nil"/>
              <w:right w:val="nil"/>
            </w:tcBorders>
            <w:shd w:val="clear" w:color="auto" w:fill="auto"/>
            <w:noWrap/>
            <w:vAlign w:val="bottom"/>
            <w:hideMark/>
          </w:tcPr>
          <w:p w14:paraId="3C73775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2,621</w:t>
            </w:r>
          </w:p>
        </w:tc>
        <w:tc>
          <w:tcPr>
            <w:tcW w:w="940" w:type="dxa"/>
            <w:tcBorders>
              <w:top w:val="nil"/>
              <w:left w:val="nil"/>
              <w:bottom w:val="nil"/>
              <w:right w:val="nil"/>
            </w:tcBorders>
            <w:shd w:val="clear" w:color="000000" w:fill="D9D9D9"/>
            <w:noWrap/>
            <w:vAlign w:val="bottom"/>
            <w:hideMark/>
          </w:tcPr>
          <w:p w14:paraId="34B5770E"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2,300</w:t>
            </w:r>
          </w:p>
        </w:tc>
        <w:tc>
          <w:tcPr>
            <w:tcW w:w="940" w:type="dxa"/>
            <w:tcBorders>
              <w:top w:val="nil"/>
              <w:left w:val="nil"/>
              <w:bottom w:val="nil"/>
              <w:right w:val="nil"/>
            </w:tcBorders>
            <w:shd w:val="clear" w:color="auto" w:fill="auto"/>
            <w:noWrap/>
            <w:vAlign w:val="bottom"/>
            <w:hideMark/>
          </w:tcPr>
          <w:p w14:paraId="30A52E0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4,311</w:t>
            </w:r>
          </w:p>
        </w:tc>
        <w:tc>
          <w:tcPr>
            <w:tcW w:w="940" w:type="dxa"/>
            <w:tcBorders>
              <w:top w:val="nil"/>
              <w:left w:val="nil"/>
              <w:bottom w:val="nil"/>
              <w:right w:val="nil"/>
            </w:tcBorders>
            <w:shd w:val="clear" w:color="auto" w:fill="auto"/>
            <w:noWrap/>
            <w:vAlign w:val="bottom"/>
            <w:hideMark/>
          </w:tcPr>
          <w:p w14:paraId="4BE28EA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5,046</w:t>
            </w:r>
          </w:p>
        </w:tc>
        <w:tc>
          <w:tcPr>
            <w:tcW w:w="940" w:type="dxa"/>
            <w:tcBorders>
              <w:top w:val="nil"/>
              <w:left w:val="nil"/>
              <w:bottom w:val="nil"/>
              <w:right w:val="nil"/>
            </w:tcBorders>
            <w:shd w:val="clear" w:color="auto" w:fill="auto"/>
            <w:noWrap/>
            <w:vAlign w:val="bottom"/>
            <w:hideMark/>
          </w:tcPr>
          <w:p w14:paraId="4D86FED9"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5,333</w:t>
            </w:r>
          </w:p>
        </w:tc>
      </w:tr>
      <w:tr w:rsidR="00576130" w:rsidRPr="00576130" w14:paraId="71E6710C"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F69FF8E"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Receivables</w:t>
            </w:r>
          </w:p>
        </w:tc>
        <w:tc>
          <w:tcPr>
            <w:tcW w:w="940" w:type="dxa"/>
            <w:tcBorders>
              <w:top w:val="nil"/>
              <w:left w:val="nil"/>
              <w:bottom w:val="nil"/>
              <w:right w:val="nil"/>
            </w:tcBorders>
            <w:shd w:val="clear" w:color="auto" w:fill="auto"/>
            <w:noWrap/>
            <w:vAlign w:val="bottom"/>
            <w:hideMark/>
          </w:tcPr>
          <w:p w14:paraId="607DC85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132,083</w:t>
            </w:r>
          </w:p>
        </w:tc>
        <w:tc>
          <w:tcPr>
            <w:tcW w:w="940" w:type="dxa"/>
            <w:tcBorders>
              <w:top w:val="nil"/>
              <w:left w:val="nil"/>
              <w:bottom w:val="nil"/>
              <w:right w:val="nil"/>
            </w:tcBorders>
            <w:shd w:val="clear" w:color="000000" w:fill="D9D9D9"/>
            <w:noWrap/>
            <w:vAlign w:val="bottom"/>
            <w:hideMark/>
          </w:tcPr>
          <w:p w14:paraId="547AD48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129,823</w:t>
            </w:r>
          </w:p>
        </w:tc>
        <w:tc>
          <w:tcPr>
            <w:tcW w:w="940" w:type="dxa"/>
            <w:tcBorders>
              <w:top w:val="nil"/>
              <w:left w:val="nil"/>
              <w:bottom w:val="nil"/>
              <w:right w:val="nil"/>
            </w:tcBorders>
            <w:shd w:val="clear" w:color="auto" w:fill="auto"/>
            <w:noWrap/>
            <w:vAlign w:val="bottom"/>
            <w:hideMark/>
          </w:tcPr>
          <w:p w14:paraId="0738C1C6"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129,679</w:t>
            </w:r>
          </w:p>
        </w:tc>
        <w:tc>
          <w:tcPr>
            <w:tcW w:w="940" w:type="dxa"/>
            <w:tcBorders>
              <w:top w:val="nil"/>
              <w:left w:val="nil"/>
              <w:bottom w:val="nil"/>
              <w:right w:val="nil"/>
            </w:tcBorders>
            <w:shd w:val="clear" w:color="auto" w:fill="auto"/>
            <w:noWrap/>
            <w:vAlign w:val="bottom"/>
            <w:hideMark/>
          </w:tcPr>
          <w:p w14:paraId="276E8446"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129,792</w:t>
            </w:r>
          </w:p>
        </w:tc>
        <w:tc>
          <w:tcPr>
            <w:tcW w:w="940" w:type="dxa"/>
            <w:tcBorders>
              <w:top w:val="nil"/>
              <w:left w:val="nil"/>
              <w:bottom w:val="nil"/>
              <w:right w:val="nil"/>
            </w:tcBorders>
            <w:shd w:val="clear" w:color="auto" w:fill="auto"/>
            <w:noWrap/>
            <w:vAlign w:val="bottom"/>
            <w:hideMark/>
          </w:tcPr>
          <w:p w14:paraId="55D545DF"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129,502</w:t>
            </w:r>
          </w:p>
        </w:tc>
      </w:tr>
      <w:tr w:rsidR="00576130" w:rsidRPr="00576130" w14:paraId="54F3F448"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08BCEEC" w14:textId="77777777" w:rsidR="00576130" w:rsidRPr="00576130" w:rsidRDefault="00576130" w:rsidP="00576130">
            <w:pPr>
              <w:spacing w:before="0" w:after="0" w:line="240" w:lineRule="auto"/>
              <w:ind w:firstLineChars="200" w:firstLine="326"/>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financial assets</w:t>
            </w:r>
          </w:p>
        </w:tc>
        <w:tc>
          <w:tcPr>
            <w:tcW w:w="940" w:type="dxa"/>
            <w:tcBorders>
              <w:top w:val="nil"/>
              <w:left w:val="nil"/>
              <w:bottom w:val="single" w:sz="4" w:space="0" w:color="auto"/>
              <w:right w:val="nil"/>
            </w:tcBorders>
            <w:shd w:val="clear" w:color="auto" w:fill="auto"/>
            <w:noWrap/>
            <w:vAlign w:val="bottom"/>
            <w:hideMark/>
          </w:tcPr>
          <w:p w14:paraId="7E8E0D6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134,704</w:t>
            </w:r>
          </w:p>
        </w:tc>
        <w:tc>
          <w:tcPr>
            <w:tcW w:w="940" w:type="dxa"/>
            <w:tcBorders>
              <w:top w:val="nil"/>
              <w:left w:val="nil"/>
              <w:bottom w:val="single" w:sz="4" w:space="0" w:color="auto"/>
              <w:right w:val="nil"/>
            </w:tcBorders>
            <w:shd w:val="clear" w:color="000000" w:fill="D9D9D9"/>
            <w:noWrap/>
            <w:vAlign w:val="bottom"/>
            <w:hideMark/>
          </w:tcPr>
          <w:p w14:paraId="2AA5D256"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132,123</w:t>
            </w:r>
          </w:p>
        </w:tc>
        <w:tc>
          <w:tcPr>
            <w:tcW w:w="940" w:type="dxa"/>
            <w:tcBorders>
              <w:top w:val="nil"/>
              <w:left w:val="nil"/>
              <w:bottom w:val="single" w:sz="4" w:space="0" w:color="auto"/>
              <w:right w:val="nil"/>
            </w:tcBorders>
            <w:shd w:val="clear" w:color="auto" w:fill="auto"/>
            <w:noWrap/>
            <w:vAlign w:val="bottom"/>
            <w:hideMark/>
          </w:tcPr>
          <w:p w14:paraId="3682E883"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133,990</w:t>
            </w:r>
          </w:p>
        </w:tc>
        <w:tc>
          <w:tcPr>
            <w:tcW w:w="940" w:type="dxa"/>
            <w:tcBorders>
              <w:top w:val="nil"/>
              <w:left w:val="nil"/>
              <w:bottom w:val="single" w:sz="4" w:space="0" w:color="auto"/>
              <w:right w:val="nil"/>
            </w:tcBorders>
            <w:shd w:val="clear" w:color="auto" w:fill="auto"/>
            <w:noWrap/>
            <w:vAlign w:val="bottom"/>
            <w:hideMark/>
          </w:tcPr>
          <w:p w14:paraId="571EB711"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134,838</w:t>
            </w:r>
          </w:p>
        </w:tc>
        <w:tc>
          <w:tcPr>
            <w:tcW w:w="940" w:type="dxa"/>
            <w:tcBorders>
              <w:top w:val="nil"/>
              <w:left w:val="nil"/>
              <w:bottom w:val="single" w:sz="4" w:space="0" w:color="auto"/>
              <w:right w:val="nil"/>
            </w:tcBorders>
            <w:shd w:val="clear" w:color="auto" w:fill="auto"/>
            <w:noWrap/>
            <w:vAlign w:val="bottom"/>
            <w:hideMark/>
          </w:tcPr>
          <w:p w14:paraId="5061D9F9"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134,835</w:t>
            </w:r>
          </w:p>
        </w:tc>
      </w:tr>
      <w:tr w:rsidR="00576130" w:rsidRPr="00576130" w14:paraId="55BC4718"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2DEF4B4B"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Non-financial assets</w:t>
            </w:r>
          </w:p>
        </w:tc>
        <w:tc>
          <w:tcPr>
            <w:tcW w:w="940" w:type="dxa"/>
            <w:tcBorders>
              <w:top w:val="nil"/>
              <w:left w:val="nil"/>
              <w:bottom w:val="nil"/>
              <w:right w:val="nil"/>
            </w:tcBorders>
            <w:shd w:val="clear" w:color="auto" w:fill="auto"/>
            <w:noWrap/>
            <w:vAlign w:val="bottom"/>
            <w:hideMark/>
          </w:tcPr>
          <w:p w14:paraId="50284D9E"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35368A47"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0863A48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71AAB31D"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CA65FF6"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7E5F7D86"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3003EAF"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Land and buildings</w:t>
            </w:r>
          </w:p>
        </w:tc>
        <w:tc>
          <w:tcPr>
            <w:tcW w:w="940" w:type="dxa"/>
            <w:tcBorders>
              <w:top w:val="nil"/>
              <w:left w:val="nil"/>
              <w:bottom w:val="nil"/>
              <w:right w:val="nil"/>
            </w:tcBorders>
            <w:shd w:val="clear" w:color="auto" w:fill="auto"/>
            <w:noWrap/>
            <w:vAlign w:val="bottom"/>
            <w:hideMark/>
          </w:tcPr>
          <w:p w14:paraId="2B7186AF"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31,203</w:t>
            </w:r>
          </w:p>
        </w:tc>
        <w:tc>
          <w:tcPr>
            <w:tcW w:w="940" w:type="dxa"/>
            <w:tcBorders>
              <w:top w:val="nil"/>
              <w:left w:val="nil"/>
              <w:bottom w:val="nil"/>
              <w:right w:val="nil"/>
            </w:tcBorders>
            <w:shd w:val="clear" w:color="000000" w:fill="D9D9D9"/>
            <w:noWrap/>
            <w:vAlign w:val="bottom"/>
            <w:hideMark/>
          </w:tcPr>
          <w:p w14:paraId="3D48A98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25,629</w:t>
            </w:r>
          </w:p>
        </w:tc>
        <w:tc>
          <w:tcPr>
            <w:tcW w:w="940" w:type="dxa"/>
            <w:tcBorders>
              <w:top w:val="nil"/>
              <w:left w:val="nil"/>
              <w:bottom w:val="nil"/>
              <w:right w:val="nil"/>
            </w:tcBorders>
            <w:shd w:val="clear" w:color="auto" w:fill="auto"/>
            <w:noWrap/>
            <w:vAlign w:val="bottom"/>
            <w:hideMark/>
          </w:tcPr>
          <w:p w14:paraId="279BDA7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20,038</w:t>
            </w:r>
          </w:p>
        </w:tc>
        <w:tc>
          <w:tcPr>
            <w:tcW w:w="940" w:type="dxa"/>
            <w:tcBorders>
              <w:top w:val="nil"/>
              <w:left w:val="nil"/>
              <w:bottom w:val="nil"/>
              <w:right w:val="nil"/>
            </w:tcBorders>
            <w:shd w:val="clear" w:color="auto" w:fill="auto"/>
            <w:noWrap/>
            <w:vAlign w:val="bottom"/>
            <w:hideMark/>
          </w:tcPr>
          <w:p w14:paraId="2117B7F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19,252</w:t>
            </w:r>
          </w:p>
        </w:tc>
        <w:tc>
          <w:tcPr>
            <w:tcW w:w="940" w:type="dxa"/>
            <w:tcBorders>
              <w:top w:val="nil"/>
              <w:left w:val="nil"/>
              <w:bottom w:val="nil"/>
              <w:right w:val="nil"/>
            </w:tcBorders>
            <w:shd w:val="clear" w:color="auto" w:fill="auto"/>
            <w:noWrap/>
            <w:vAlign w:val="bottom"/>
            <w:hideMark/>
          </w:tcPr>
          <w:p w14:paraId="25F9E1F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8,729</w:t>
            </w:r>
          </w:p>
        </w:tc>
      </w:tr>
      <w:tr w:rsidR="00576130" w:rsidRPr="00576130" w14:paraId="6B8BB543"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05F7CFC"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Property, plant and equipment</w:t>
            </w:r>
          </w:p>
        </w:tc>
        <w:tc>
          <w:tcPr>
            <w:tcW w:w="940" w:type="dxa"/>
            <w:tcBorders>
              <w:top w:val="nil"/>
              <w:left w:val="nil"/>
              <w:bottom w:val="nil"/>
              <w:right w:val="nil"/>
            </w:tcBorders>
            <w:shd w:val="clear" w:color="auto" w:fill="auto"/>
            <w:noWrap/>
            <w:vAlign w:val="bottom"/>
            <w:hideMark/>
          </w:tcPr>
          <w:p w14:paraId="5A4A9A66"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11,294</w:t>
            </w:r>
          </w:p>
        </w:tc>
        <w:tc>
          <w:tcPr>
            <w:tcW w:w="940" w:type="dxa"/>
            <w:tcBorders>
              <w:top w:val="nil"/>
              <w:left w:val="nil"/>
              <w:bottom w:val="nil"/>
              <w:right w:val="nil"/>
            </w:tcBorders>
            <w:shd w:val="clear" w:color="000000" w:fill="D9D9D9"/>
            <w:noWrap/>
            <w:vAlign w:val="bottom"/>
            <w:hideMark/>
          </w:tcPr>
          <w:p w14:paraId="7B12268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10,251</w:t>
            </w:r>
          </w:p>
        </w:tc>
        <w:tc>
          <w:tcPr>
            <w:tcW w:w="940" w:type="dxa"/>
            <w:tcBorders>
              <w:top w:val="nil"/>
              <w:left w:val="nil"/>
              <w:bottom w:val="nil"/>
              <w:right w:val="nil"/>
            </w:tcBorders>
            <w:shd w:val="clear" w:color="auto" w:fill="auto"/>
            <w:noWrap/>
            <w:vAlign w:val="bottom"/>
            <w:hideMark/>
          </w:tcPr>
          <w:p w14:paraId="025BE87A"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8,365</w:t>
            </w:r>
          </w:p>
        </w:tc>
        <w:tc>
          <w:tcPr>
            <w:tcW w:w="940" w:type="dxa"/>
            <w:tcBorders>
              <w:top w:val="nil"/>
              <w:left w:val="nil"/>
              <w:bottom w:val="nil"/>
              <w:right w:val="nil"/>
            </w:tcBorders>
            <w:shd w:val="clear" w:color="auto" w:fill="auto"/>
            <w:noWrap/>
            <w:vAlign w:val="bottom"/>
            <w:hideMark/>
          </w:tcPr>
          <w:p w14:paraId="1AF23A0F"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5,921</w:t>
            </w:r>
          </w:p>
        </w:tc>
        <w:tc>
          <w:tcPr>
            <w:tcW w:w="940" w:type="dxa"/>
            <w:tcBorders>
              <w:top w:val="nil"/>
              <w:left w:val="nil"/>
              <w:bottom w:val="nil"/>
              <w:right w:val="nil"/>
            </w:tcBorders>
            <w:shd w:val="clear" w:color="auto" w:fill="auto"/>
            <w:noWrap/>
            <w:vAlign w:val="bottom"/>
            <w:hideMark/>
          </w:tcPr>
          <w:p w14:paraId="59AA0B98"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5,935</w:t>
            </w:r>
          </w:p>
        </w:tc>
      </w:tr>
      <w:tr w:rsidR="00576130" w:rsidRPr="00576130" w14:paraId="74035BC7"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69B5AC85"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Intangibles</w:t>
            </w:r>
          </w:p>
        </w:tc>
        <w:tc>
          <w:tcPr>
            <w:tcW w:w="940" w:type="dxa"/>
            <w:tcBorders>
              <w:top w:val="nil"/>
              <w:left w:val="nil"/>
              <w:bottom w:val="nil"/>
              <w:right w:val="nil"/>
            </w:tcBorders>
            <w:shd w:val="clear" w:color="auto" w:fill="auto"/>
            <w:noWrap/>
            <w:vAlign w:val="bottom"/>
            <w:hideMark/>
          </w:tcPr>
          <w:p w14:paraId="79A85AC8"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w:t>
            </w:r>
          </w:p>
        </w:tc>
        <w:tc>
          <w:tcPr>
            <w:tcW w:w="940" w:type="dxa"/>
            <w:tcBorders>
              <w:top w:val="nil"/>
              <w:left w:val="nil"/>
              <w:bottom w:val="nil"/>
              <w:right w:val="nil"/>
            </w:tcBorders>
            <w:shd w:val="clear" w:color="000000" w:fill="D9D9D9"/>
            <w:noWrap/>
            <w:vAlign w:val="bottom"/>
            <w:hideMark/>
          </w:tcPr>
          <w:p w14:paraId="4AAF9D25"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154</w:t>
            </w:r>
          </w:p>
        </w:tc>
        <w:tc>
          <w:tcPr>
            <w:tcW w:w="940" w:type="dxa"/>
            <w:tcBorders>
              <w:top w:val="nil"/>
              <w:left w:val="nil"/>
              <w:bottom w:val="nil"/>
              <w:right w:val="nil"/>
            </w:tcBorders>
            <w:shd w:val="clear" w:color="auto" w:fill="auto"/>
            <w:noWrap/>
            <w:vAlign w:val="bottom"/>
            <w:hideMark/>
          </w:tcPr>
          <w:p w14:paraId="4E2C834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202</w:t>
            </w:r>
          </w:p>
        </w:tc>
        <w:tc>
          <w:tcPr>
            <w:tcW w:w="940" w:type="dxa"/>
            <w:tcBorders>
              <w:top w:val="nil"/>
              <w:left w:val="nil"/>
              <w:bottom w:val="nil"/>
              <w:right w:val="nil"/>
            </w:tcBorders>
            <w:shd w:val="clear" w:color="auto" w:fill="auto"/>
            <w:noWrap/>
            <w:vAlign w:val="bottom"/>
            <w:hideMark/>
          </w:tcPr>
          <w:p w14:paraId="1CB46D9F"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200</w:t>
            </w:r>
          </w:p>
        </w:tc>
        <w:tc>
          <w:tcPr>
            <w:tcW w:w="940" w:type="dxa"/>
            <w:tcBorders>
              <w:top w:val="nil"/>
              <w:left w:val="nil"/>
              <w:bottom w:val="nil"/>
              <w:right w:val="nil"/>
            </w:tcBorders>
            <w:shd w:val="clear" w:color="auto" w:fill="auto"/>
            <w:noWrap/>
            <w:vAlign w:val="bottom"/>
            <w:hideMark/>
          </w:tcPr>
          <w:p w14:paraId="50DE1CCA"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199</w:t>
            </w:r>
          </w:p>
        </w:tc>
      </w:tr>
      <w:tr w:rsidR="00576130" w:rsidRPr="00576130" w14:paraId="34DA7AFF"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FE4DECC"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Other</w:t>
            </w:r>
          </w:p>
        </w:tc>
        <w:tc>
          <w:tcPr>
            <w:tcW w:w="940" w:type="dxa"/>
            <w:tcBorders>
              <w:top w:val="nil"/>
              <w:left w:val="nil"/>
              <w:bottom w:val="nil"/>
              <w:right w:val="nil"/>
            </w:tcBorders>
            <w:shd w:val="clear" w:color="auto" w:fill="auto"/>
            <w:noWrap/>
            <w:vAlign w:val="bottom"/>
            <w:hideMark/>
          </w:tcPr>
          <w:p w14:paraId="4A441B8A"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3,163</w:t>
            </w:r>
          </w:p>
        </w:tc>
        <w:tc>
          <w:tcPr>
            <w:tcW w:w="940" w:type="dxa"/>
            <w:tcBorders>
              <w:top w:val="nil"/>
              <w:left w:val="nil"/>
              <w:bottom w:val="nil"/>
              <w:right w:val="nil"/>
            </w:tcBorders>
            <w:shd w:val="clear" w:color="000000" w:fill="D9D9D9"/>
            <w:noWrap/>
            <w:vAlign w:val="bottom"/>
            <w:hideMark/>
          </w:tcPr>
          <w:p w14:paraId="31E15866"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3,163</w:t>
            </w:r>
          </w:p>
        </w:tc>
        <w:tc>
          <w:tcPr>
            <w:tcW w:w="940" w:type="dxa"/>
            <w:tcBorders>
              <w:top w:val="nil"/>
              <w:left w:val="nil"/>
              <w:bottom w:val="nil"/>
              <w:right w:val="nil"/>
            </w:tcBorders>
            <w:shd w:val="clear" w:color="auto" w:fill="auto"/>
            <w:noWrap/>
            <w:vAlign w:val="bottom"/>
            <w:hideMark/>
          </w:tcPr>
          <w:p w14:paraId="2D08FDAC"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3,163</w:t>
            </w:r>
          </w:p>
        </w:tc>
        <w:tc>
          <w:tcPr>
            <w:tcW w:w="940" w:type="dxa"/>
            <w:tcBorders>
              <w:top w:val="nil"/>
              <w:left w:val="nil"/>
              <w:bottom w:val="nil"/>
              <w:right w:val="nil"/>
            </w:tcBorders>
            <w:shd w:val="clear" w:color="auto" w:fill="auto"/>
            <w:noWrap/>
            <w:vAlign w:val="bottom"/>
            <w:hideMark/>
          </w:tcPr>
          <w:p w14:paraId="4CF8874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3,163</w:t>
            </w:r>
          </w:p>
        </w:tc>
        <w:tc>
          <w:tcPr>
            <w:tcW w:w="940" w:type="dxa"/>
            <w:tcBorders>
              <w:top w:val="nil"/>
              <w:left w:val="nil"/>
              <w:bottom w:val="nil"/>
              <w:right w:val="nil"/>
            </w:tcBorders>
            <w:shd w:val="clear" w:color="auto" w:fill="auto"/>
            <w:noWrap/>
            <w:vAlign w:val="bottom"/>
            <w:hideMark/>
          </w:tcPr>
          <w:p w14:paraId="756B6A5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3,230</w:t>
            </w:r>
          </w:p>
        </w:tc>
      </w:tr>
      <w:tr w:rsidR="00576130" w:rsidRPr="00576130" w14:paraId="62CE99D3"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CAD4CE6" w14:textId="77777777" w:rsidR="00576130" w:rsidRPr="00576130" w:rsidRDefault="00576130" w:rsidP="00576130">
            <w:pPr>
              <w:spacing w:before="0" w:after="0" w:line="240" w:lineRule="auto"/>
              <w:ind w:firstLineChars="200" w:firstLine="326"/>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non-financial assets</w:t>
            </w:r>
          </w:p>
        </w:tc>
        <w:tc>
          <w:tcPr>
            <w:tcW w:w="940" w:type="dxa"/>
            <w:tcBorders>
              <w:top w:val="nil"/>
              <w:left w:val="nil"/>
              <w:bottom w:val="single" w:sz="4" w:space="0" w:color="auto"/>
              <w:right w:val="nil"/>
            </w:tcBorders>
            <w:shd w:val="clear" w:color="auto" w:fill="auto"/>
            <w:noWrap/>
            <w:vAlign w:val="bottom"/>
            <w:hideMark/>
          </w:tcPr>
          <w:p w14:paraId="5F6BD93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45,665</w:t>
            </w:r>
          </w:p>
        </w:tc>
        <w:tc>
          <w:tcPr>
            <w:tcW w:w="940" w:type="dxa"/>
            <w:tcBorders>
              <w:top w:val="nil"/>
              <w:left w:val="nil"/>
              <w:bottom w:val="single" w:sz="4" w:space="0" w:color="auto"/>
              <w:right w:val="nil"/>
            </w:tcBorders>
            <w:shd w:val="clear" w:color="000000" w:fill="D9D9D9"/>
            <w:noWrap/>
            <w:vAlign w:val="bottom"/>
            <w:hideMark/>
          </w:tcPr>
          <w:p w14:paraId="4779D027"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39,197</w:t>
            </w:r>
          </w:p>
        </w:tc>
        <w:tc>
          <w:tcPr>
            <w:tcW w:w="940" w:type="dxa"/>
            <w:tcBorders>
              <w:top w:val="nil"/>
              <w:left w:val="nil"/>
              <w:bottom w:val="single" w:sz="4" w:space="0" w:color="auto"/>
              <w:right w:val="nil"/>
            </w:tcBorders>
            <w:shd w:val="clear" w:color="auto" w:fill="auto"/>
            <w:noWrap/>
            <w:vAlign w:val="bottom"/>
            <w:hideMark/>
          </w:tcPr>
          <w:p w14:paraId="27333D97"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31,768</w:t>
            </w:r>
          </w:p>
        </w:tc>
        <w:tc>
          <w:tcPr>
            <w:tcW w:w="940" w:type="dxa"/>
            <w:tcBorders>
              <w:top w:val="nil"/>
              <w:left w:val="nil"/>
              <w:bottom w:val="single" w:sz="4" w:space="0" w:color="auto"/>
              <w:right w:val="nil"/>
            </w:tcBorders>
            <w:shd w:val="clear" w:color="auto" w:fill="auto"/>
            <w:noWrap/>
            <w:vAlign w:val="bottom"/>
            <w:hideMark/>
          </w:tcPr>
          <w:p w14:paraId="73CE8007"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28,536</w:t>
            </w:r>
          </w:p>
        </w:tc>
        <w:tc>
          <w:tcPr>
            <w:tcW w:w="940" w:type="dxa"/>
            <w:tcBorders>
              <w:top w:val="nil"/>
              <w:left w:val="nil"/>
              <w:bottom w:val="single" w:sz="4" w:space="0" w:color="auto"/>
              <w:right w:val="nil"/>
            </w:tcBorders>
            <w:shd w:val="clear" w:color="auto" w:fill="auto"/>
            <w:noWrap/>
            <w:vAlign w:val="bottom"/>
            <w:hideMark/>
          </w:tcPr>
          <w:p w14:paraId="541272E5"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18,093</w:t>
            </w:r>
          </w:p>
        </w:tc>
      </w:tr>
      <w:tr w:rsidR="00576130" w:rsidRPr="00576130" w14:paraId="44D0D9F5"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2AF01D4E"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assets</w:t>
            </w:r>
          </w:p>
        </w:tc>
        <w:tc>
          <w:tcPr>
            <w:tcW w:w="940" w:type="dxa"/>
            <w:tcBorders>
              <w:top w:val="nil"/>
              <w:left w:val="nil"/>
              <w:bottom w:val="single" w:sz="4" w:space="0" w:color="auto"/>
              <w:right w:val="nil"/>
            </w:tcBorders>
            <w:shd w:val="clear" w:color="auto" w:fill="auto"/>
            <w:noWrap/>
            <w:vAlign w:val="bottom"/>
            <w:hideMark/>
          </w:tcPr>
          <w:p w14:paraId="58A0F128"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180,369</w:t>
            </w:r>
          </w:p>
        </w:tc>
        <w:tc>
          <w:tcPr>
            <w:tcW w:w="940" w:type="dxa"/>
            <w:tcBorders>
              <w:top w:val="nil"/>
              <w:left w:val="nil"/>
              <w:bottom w:val="single" w:sz="4" w:space="0" w:color="auto"/>
              <w:right w:val="nil"/>
            </w:tcBorders>
            <w:shd w:val="clear" w:color="000000" w:fill="D9D9D9"/>
            <w:noWrap/>
            <w:vAlign w:val="bottom"/>
            <w:hideMark/>
          </w:tcPr>
          <w:p w14:paraId="315071B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171,320</w:t>
            </w:r>
          </w:p>
        </w:tc>
        <w:tc>
          <w:tcPr>
            <w:tcW w:w="940" w:type="dxa"/>
            <w:tcBorders>
              <w:top w:val="nil"/>
              <w:left w:val="nil"/>
              <w:bottom w:val="single" w:sz="4" w:space="0" w:color="auto"/>
              <w:right w:val="nil"/>
            </w:tcBorders>
            <w:shd w:val="clear" w:color="auto" w:fill="auto"/>
            <w:noWrap/>
            <w:vAlign w:val="bottom"/>
            <w:hideMark/>
          </w:tcPr>
          <w:p w14:paraId="762809D8"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165,758</w:t>
            </w:r>
          </w:p>
        </w:tc>
        <w:tc>
          <w:tcPr>
            <w:tcW w:w="940" w:type="dxa"/>
            <w:tcBorders>
              <w:top w:val="nil"/>
              <w:left w:val="nil"/>
              <w:bottom w:val="single" w:sz="4" w:space="0" w:color="auto"/>
              <w:right w:val="nil"/>
            </w:tcBorders>
            <w:shd w:val="clear" w:color="auto" w:fill="auto"/>
            <w:noWrap/>
            <w:vAlign w:val="bottom"/>
            <w:hideMark/>
          </w:tcPr>
          <w:p w14:paraId="790E876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163,374</w:t>
            </w:r>
          </w:p>
        </w:tc>
        <w:tc>
          <w:tcPr>
            <w:tcW w:w="940" w:type="dxa"/>
            <w:tcBorders>
              <w:top w:val="nil"/>
              <w:left w:val="nil"/>
              <w:bottom w:val="single" w:sz="4" w:space="0" w:color="auto"/>
              <w:right w:val="nil"/>
            </w:tcBorders>
            <w:shd w:val="clear" w:color="auto" w:fill="auto"/>
            <w:noWrap/>
            <w:vAlign w:val="bottom"/>
            <w:hideMark/>
          </w:tcPr>
          <w:p w14:paraId="3D6E2010"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152,928</w:t>
            </w:r>
          </w:p>
        </w:tc>
      </w:tr>
      <w:tr w:rsidR="00576130" w:rsidRPr="00576130" w14:paraId="3DEFB8F3"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1B46652C" w14:textId="77777777" w:rsidR="00576130" w:rsidRPr="00576130" w:rsidRDefault="00576130" w:rsidP="00576130">
            <w:pPr>
              <w:spacing w:before="0" w:after="0" w:line="240" w:lineRule="auto"/>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LIABILITIES</w:t>
            </w:r>
          </w:p>
        </w:tc>
        <w:tc>
          <w:tcPr>
            <w:tcW w:w="940" w:type="dxa"/>
            <w:tcBorders>
              <w:top w:val="nil"/>
              <w:left w:val="nil"/>
              <w:bottom w:val="nil"/>
              <w:right w:val="nil"/>
            </w:tcBorders>
            <w:shd w:val="clear" w:color="auto" w:fill="auto"/>
            <w:noWrap/>
            <w:vAlign w:val="bottom"/>
            <w:hideMark/>
          </w:tcPr>
          <w:p w14:paraId="76A4024D" w14:textId="77777777" w:rsidR="00576130" w:rsidRPr="00576130" w:rsidRDefault="00576130" w:rsidP="00576130">
            <w:pPr>
              <w:spacing w:before="0" w:after="0" w:line="240" w:lineRule="auto"/>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0CF9427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517726FE"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631FC9B8"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58A83D0"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48B0268F"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0971BD1"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Payables</w:t>
            </w:r>
          </w:p>
        </w:tc>
        <w:tc>
          <w:tcPr>
            <w:tcW w:w="940" w:type="dxa"/>
            <w:tcBorders>
              <w:top w:val="nil"/>
              <w:left w:val="nil"/>
              <w:bottom w:val="nil"/>
              <w:right w:val="nil"/>
            </w:tcBorders>
            <w:shd w:val="clear" w:color="auto" w:fill="auto"/>
            <w:noWrap/>
            <w:vAlign w:val="bottom"/>
            <w:hideMark/>
          </w:tcPr>
          <w:p w14:paraId="3012FD17"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63841ED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5EA0F76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603EF7B6"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AB1F926"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3D0EF108"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28C40A2D"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Suppliers</w:t>
            </w:r>
          </w:p>
        </w:tc>
        <w:tc>
          <w:tcPr>
            <w:tcW w:w="940" w:type="dxa"/>
            <w:tcBorders>
              <w:top w:val="nil"/>
              <w:left w:val="nil"/>
              <w:bottom w:val="nil"/>
              <w:right w:val="nil"/>
            </w:tcBorders>
            <w:shd w:val="clear" w:color="auto" w:fill="auto"/>
            <w:noWrap/>
            <w:vAlign w:val="bottom"/>
            <w:hideMark/>
          </w:tcPr>
          <w:p w14:paraId="03C72C1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14,224</w:t>
            </w:r>
          </w:p>
        </w:tc>
        <w:tc>
          <w:tcPr>
            <w:tcW w:w="940" w:type="dxa"/>
            <w:tcBorders>
              <w:top w:val="nil"/>
              <w:left w:val="nil"/>
              <w:bottom w:val="nil"/>
              <w:right w:val="nil"/>
            </w:tcBorders>
            <w:shd w:val="clear" w:color="000000" w:fill="D9D9D9"/>
            <w:noWrap/>
            <w:vAlign w:val="bottom"/>
            <w:hideMark/>
          </w:tcPr>
          <w:p w14:paraId="0AF3AD6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15,286</w:t>
            </w:r>
          </w:p>
        </w:tc>
        <w:tc>
          <w:tcPr>
            <w:tcW w:w="940" w:type="dxa"/>
            <w:tcBorders>
              <w:top w:val="nil"/>
              <w:left w:val="nil"/>
              <w:bottom w:val="nil"/>
              <w:right w:val="nil"/>
            </w:tcBorders>
            <w:shd w:val="clear" w:color="auto" w:fill="auto"/>
            <w:noWrap/>
            <w:vAlign w:val="bottom"/>
            <w:hideMark/>
          </w:tcPr>
          <w:p w14:paraId="4150E91E"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14,741</w:t>
            </w:r>
          </w:p>
        </w:tc>
        <w:tc>
          <w:tcPr>
            <w:tcW w:w="940" w:type="dxa"/>
            <w:tcBorders>
              <w:top w:val="nil"/>
              <w:left w:val="nil"/>
              <w:bottom w:val="nil"/>
              <w:right w:val="nil"/>
            </w:tcBorders>
            <w:shd w:val="clear" w:color="auto" w:fill="auto"/>
            <w:noWrap/>
            <w:vAlign w:val="bottom"/>
            <w:hideMark/>
          </w:tcPr>
          <w:p w14:paraId="580BF86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15,798</w:t>
            </w:r>
          </w:p>
        </w:tc>
        <w:tc>
          <w:tcPr>
            <w:tcW w:w="940" w:type="dxa"/>
            <w:tcBorders>
              <w:top w:val="nil"/>
              <w:left w:val="nil"/>
              <w:bottom w:val="nil"/>
              <w:right w:val="nil"/>
            </w:tcBorders>
            <w:shd w:val="clear" w:color="auto" w:fill="auto"/>
            <w:noWrap/>
            <w:vAlign w:val="bottom"/>
            <w:hideMark/>
          </w:tcPr>
          <w:p w14:paraId="5E45F68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15,700</w:t>
            </w:r>
          </w:p>
        </w:tc>
      </w:tr>
      <w:tr w:rsidR="00576130" w:rsidRPr="00576130" w14:paraId="1B26AB3C"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014199E6"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Other payables</w:t>
            </w:r>
          </w:p>
        </w:tc>
        <w:tc>
          <w:tcPr>
            <w:tcW w:w="940" w:type="dxa"/>
            <w:tcBorders>
              <w:top w:val="nil"/>
              <w:left w:val="nil"/>
              <w:bottom w:val="nil"/>
              <w:right w:val="nil"/>
            </w:tcBorders>
            <w:shd w:val="clear" w:color="auto" w:fill="auto"/>
            <w:noWrap/>
            <w:vAlign w:val="bottom"/>
            <w:hideMark/>
          </w:tcPr>
          <w:p w14:paraId="4CB9C5C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6,196</w:t>
            </w:r>
          </w:p>
        </w:tc>
        <w:tc>
          <w:tcPr>
            <w:tcW w:w="940" w:type="dxa"/>
            <w:tcBorders>
              <w:top w:val="nil"/>
              <w:left w:val="nil"/>
              <w:bottom w:val="nil"/>
              <w:right w:val="nil"/>
            </w:tcBorders>
            <w:shd w:val="clear" w:color="000000" w:fill="D9D9D9"/>
            <w:noWrap/>
            <w:vAlign w:val="bottom"/>
            <w:hideMark/>
          </w:tcPr>
          <w:p w14:paraId="0DE61AA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4,060</w:t>
            </w:r>
          </w:p>
        </w:tc>
        <w:tc>
          <w:tcPr>
            <w:tcW w:w="940" w:type="dxa"/>
            <w:tcBorders>
              <w:top w:val="nil"/>
              <w:left w:val="nil"/>
              <w:bottom w:val="nil"/>
              <w:right w:val="nil"/>
            </w:tcBorders>
            <w:shd w:val="clear" w:color="auto" w:fill="auto"/>
            <w:noWrap/>
            <w:vAlign w:val="bottom"/>
            <w:hideMark/>
          </w:tcPr>
          <w:p w14:paraId="4F98203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5,251</w:t>
            </w:r>
          </w:p>
        </w:tc>
        <w:tc>
          <w:tcPr>
            <w:tcW w:w="940" w:type="dxa"/>
            <w:tcBorders>
              <w:top w:val="nil"/>
              <w:left w:val="nil"/>
              <w:bottom w:val="nil"/>
              <w:right w:val="nil"/>
            </w:tcBorders>
            <w:shd w:val="clear" w:color="auto" w:fill="auto"/>
            <w:noWrap/>
            <w:vAlign w:val="bottom"/>
            <w:hideMark/>
          </w:tcPr>
          <w:p w14:paraId="1A182796"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5,945</w:t>
            </w:r>
          </w:p>
        </w:tc>
        <w:tc>
          <w:tcPr>
            <w:tcW w:w="940" w:type="dxa"/>
            <w:tcBorders>
              <w:top w:val="nil"/>
              <w:left w:val="nil"/>
              <w:bottom w:val="nil"/>
              <w:right w:val="nil"/>
            </w:tcBorders>
            <w:shd w:val="clear" w:color="auto" w:fill="auto"/>
            <w:noWrap/>
            <w:vAlign w:val="bottom"/>
            <w:hideMark/>
          </w:tcPr>
          <w:p w14:paraId="2BB35DEA"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5,396</w:t>
            </w:r>
          </w:p>
        </w:tc>
      </w:tr>
      <w:tr w:rsidR="00576130" w:rsidRPr="00576130" w14:paraId="7B12370C"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3583CC61" w14:textId="77777777" w:rsidR="00576130" w:rsidRPr="00576130" w:rsidRDefault="00576130" w:rsidP="00576130">
            <w:pPr>
              <w:spacing w:before="0" w:after="0" w:line="240" w:lineRule="auto"/>
              <w:ind w:firstLineChars="200" w:firstLine="326"/>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payables</w:t>
            </w:r>
          </w:p>
        </w:tc>
        <w:tc>
          <w:tcPr>
            <w:tcW w:w="940" w:type="dxa"/>
            <w:tcBorders>
              <w:top w:val="nil"/>
              <w:left w:val="nil"/>
              <w:bottom w:val="single" w:sz="4" w:space="0" w:color="auto"/>
              <w:right w:val="nil"/>
            </w:tcBorders>
            <w:shd w:val="clear" w:color="auto" w:fill="auto"/>
            <w:noWrap/>
            <w:vAlign w:val="bottom"/>
            <w:hideMark/>
          </w:tcPr>
          <w:p w14:paraId="1C4465D4"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20,420</w:t>
            </w:r>
          </w:p>
        </w:tc>
        <w:tc>
          <w:tcPr>
            <w:tcW w:w="940" w:type="dxa"/>
            <w:tcBorders>
              <w:top w:val="nil"/>
              <w:left w:val="nil"/>
              <w:bottom w:val="single" w:sz="4" w:space="0" w:color="auto"/>
              <w:right w:val="nil"/>
            </w:tcBorders>
            <w:shd w:val="clear" w:color="000000" w:fill="D9D9D9"/>
            <w:noWrap/>
            <w:vAlign w:val="bottom"/>
            <w:hideMark/>
          </w:tcPr>
          <w:p w14:paraId="07033F86"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19,346</w:t>
            </w:r>
          </w:p>
        </w:tc>
        <w:tc>
          <w:tcPr>
            <w:tcW w:w="940" w:type="dxa"/>
            <w:tcBorders>
              <w:top w:val="nil"/>
              <w:left w:val="nil"/>
              <w:bottom w:val="single" w:sz="4" w:space="0" w:color="auto"/>
              <w:right w:val="nil"/>
            </w:tcBorders>
            <w:shd w:val="clear" w:color="auto" w:fill="auto"/>
            <w:noWrap/>
            <w:vAlign w:val="bottom"/>
            <w:hideMark/>
          </w:tcPr>
          <w:p w14:paraId="22A8B26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19,992</w:t>
            </w:r>
          </w:p>
        </w:tc>
        <w:tc>
          <w:tcPr>
            <w:tcW w:w="940" w:type="dxa"/>
            <w:tcBorders>
              <w:top w:val="nil"/>
              <w:left w:val="nil"/>
              <w:bottom w:val="single" w:sz="4" w:space="0" w:color="auto"/>
              <w:right w:val="nil"/>
            </w:tcBorders>
            <w:shd w:val="clear" w:color="auto" w:fill="auto"/>
            <w:noWrap/>
            <w:vAlign w:val="bottom"/>
            <w:hideMark/>
          </w:tcPr>
          <w:p w14:paraId="3CD1C2A9"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21,743</w:t>
            </w:r>
          </w:p>
        </w:tc>
        <w:tc>
          <w:tcPr>
            <w:tcW w:w="940" w:type="dxa"/>
            <w:tcBorders>
              <w:top w:val="nil"/>
              <w:left w:val="nil"/>
              <w:bottom w:val="single" w:sz="4" w:space="0" w:color="auto"/>
              <w:right w:val="nil"/>
            </w:tcBorders>
            <w:shd w:val="clear" w:color="auto" w:fill="auto"/>
            <w:noWrap/>
            <w:vAlign w:val="bottom"/>
            <w:hideMark/>
          </w:tcPr>
          <w:p w14:paraId="562596A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21,096</w:t>
            </w:r>
          </w:p>
        </w:tc>
      </w:tr>
      <w:tr w:rsidR="00576130" w:rsidRPr="00576130" w14:paraId="407D2FD7"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04D6BD27"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Interest bearing liabilities</w:t>
            </w:r>
          </w:p>
        </w:tc>
        <w:tc>
          <w:tcPr>
            <w:tcW w:w="940" w:type="dxa"/>
            <w:tcBorders>
              <w:top w:val="nil"/>
              <w:left w:val="nil"/>
              <w:bottom w:val="nil"/>
              <w:right w:val="nil"/>
            </w:tcBorders>
            <w:shd w:val="clear" w:color="auto" w:fill="auto"/>
            <w:noWrap/>
            <w:vAlign w:val="bottom"/>
            <w:hideMark/>
          </w:tcPr>
          <w:p w14:paraId="3D2322F6"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08010E23"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2B88153B"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1EA33AF9"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71A2152"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565D2976"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1DA1180F"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Leases</w:t>
            </w:r>
          </w:p>
        </w:tc>
        <w:tc>
          <w:tcPr>
            <w:tcW w:w="940" w:type="dxa"/>
            <w:tcBorders>
              <w:top w:val="nil"/>
              <w:left w:val="nil"/>
              <w:bottom w:val="nil"/>
              <w:right w:val="nil"/>
            </w:tcBorders>
            <w:shd w:val="clear" w:color="auto" w:fill="auto"/>
            <w:noWrap/>
            <w:vAlign w:val="bottom"/>
            <w:hideMark/>
          </w:tcPr>
          <w:p w14:paraId="4824BFD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31,878</w:t>
            </w:r>
          </w:p>
        </w:tc>
        <w:tc>
          <w:tcPr>
            <w:tcW w:w="940" w:type="dxa"/>
            <w:tcBorders>
              <w:top w:val="nil"/>
              <w:left w:val="nil"/>
              <w:bottom w:val="nil"/>
              <w:right w:val="nil"/>
            </w:tcBorders>
            <w:shd w:val="clear" w:color="000000" w:fill="D9D9D9"/>
            <w:noWrap/>
            <w:vAlign w:val="bottom"/>
            <w:hideMark/>
          </w:tcPr>
          <w:p w14:paraId="44E013B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26,993</w:t>
            </w:r>
          </w:p>
        </w:tc>
        <w:tc>
          <w:tcPr>
            <w:tcW w:w="940" w:type="dxa"/>
            <w:tcBorders>
              <w:top w:val="nil"/>
              <w:left w:val="nil"/>
              <w:bottom w:val="nil"/>
              <w:right w:val="nil"/>
            </w:tcBorders>
            <w:shd w:val="clear" w:color="auto" w:fill="auto"/>
            <w:noWrap/>
            <w:vAlign w:val="bottom"/>
            <w:hideMark/>
          </w:tcPr>
          <w:p w14:paraId="6360217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24,185</w:t>
            </w:r>
          </w:p>
        </w:tc>
        <w:tc>
          <w:tcPr>
            <w:tcW w:w="940" w:type="dxa"/>
            <w:tcBorders>
              <w:top w:val="nil"/>
              <w:left w:val="nil"/>
              <w:bottom w:val="nil"/>
              <w:right w:val="nil"/>
            </w:tcBorders>
            <w:shd w:val="clear" w:color="auto" w:fill="auto"/>
            <w:noWrap/>
            <w:vAlign w:val="bottom"/>
            <w:hideMark/>
          </w:tcPr>
          <w:p w14:paraId="79F022CC"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26,541</w:t>
            </w:r>
          </w:p>
        </w:tc>
        <w:tc>
          <w:tcPr>
            <w:tcW w:w="940" w:type="dxa"/>
            <w:tcBorders>
              <w:top w:val="nil"/>
              <w:left w:val="nil"/>
              <w:bottom w:val="nil"/>
              <w:right w:val="nil"/>
            </w:tcBorders>
            <w:shd w:val="clear" w:color="auto" w:fill="auto"/>
            <w:noWrap/>
            <w:vAlign w:val="bottom"/>
            <w:hideMark/>
          </w:tcPr>
          <w:p w14:paraId="0C73ED2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20,551</w:t>
            </w:r>
          </w:p>
        </w:tc>
      </w:tr>
      <w:tr w:rsidR="00576130" w:rsidRPr="00576130" w14:paraId="7A898665"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4F0C7439" w14:textId="77777777" w:rsidR="00576130" w:rsidRPr="00576130" w:rsidRDefault="00576130" w:rsidP="00576130">
            <w:pPr>
              <w:spacing w:before="0" w:after="0" w:line="240" w:lineRule="auto"/>
              <w:ind w:firstLineChars="200" w:firstLine="326"/>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 xml:space="preserve">Total </w:t>
            </w:r>
            <w:proofErr w:type="gramStart"/>
            <w:r w:rsidRPr="00576130">
              <w:rPr>
                <w:rFonts w:ascii="Arial" w:hAnsi="Arial" w:cs="Arial"/>
                <w:b/>
                <w:bCs/>
                <w:color w:val="000000"/>
                <w:sz w:val="16"/>
                <w:szCs w:val="16"/>
                <w:lang w:val="en-US" w:eastAsia="en-US"/>
              </w:rPr>
              <w:t>interest bearing</w:t>
            </w:r>
            <w:proofErr w:type="gramEnd"/>
            <w:r w:rsidRPr="00576130">
              <w:rPr>
                <w:rFonts w:ascii="Arial" w:hAnsi="Arial" w:cs="Arial"/>
                <w:b/>
                <w:bCs/>
                <w:color w:val="000000"/>
                <w:sz w:val="16"/>
                <w:szCs w:val="16"/>
                <w:lang w:val="en-US" w:eastAsia="en-US"/>
              </w:rPr>
              <w:t xml:space="preserve"> liabilities</w:t>
            </w:r>
          </w:p>
        </w:tc>
        <w:tc>
          <w:tcPr>
            <w:tcW w:w="940" w:type="dxa"/>
            <w:tcBorders>
              <w:top w:val="nil"/>
              <w:left w:val="nil"/>
              <w:bottom w:val="single" w:sz="4" w:space="0" w:color="auto"/>
              <w:right w:val="nil"/>
            </w:tcBorders>
            <w:shd w:val="clear" w:color="auto" w:fill="auto"/>
            <w:noWrap/>
            <w:vAlign w:val="bottom"/>
            <w:hideMark/>
          </w:tcPr>
          <w:p w14:paraId="2BD39F2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31,878</w:t>
            </w:r>
          </w:p>
        </w:tc>
        <w:tc>
          <w:tcPr>
            <w:tcW w:w="940" w:type="dxa"/>
            <w:tcBorders>
              <w:top w:val="nil"/>
              <w:left w:val="nil"/>
              <w:bottom w:val="single" w:sz="4" w:space="0" w:color="auto"/>
              <w:right w:val="nil"/>
            </w:tcBorders>
            <w:shd w:val="clear" w:color="000000" w:fill="D9D9D9"/>
            <w:noWrap/>
            <w:vAlign w:val="bottom"/>
            <w:hideMark/>
          </w:tcPr>
          <w:p w14:paraId="708E4D79"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26,993</w:t>
            </w:r>
          </w:p>
        </w:tc>
        <w:tc>
          <w:tcPr>
            <w:tcW w:w="940" w:type="dxa"/>
            <w:tcBorders>
              <w:top w:val="nil"/>
              <w:left w:val="nil"/>
              <w:bottom w:val="single" w:sz="4" w:space="0" w:color="auto"/>
              <w:right w:val="nil"/>
            </w:tcBorders>
            <w:shd w:val="clear" w:color="auto" w:fill="auto"/>
            <w:noWrap/>
            <w:vAlign w:val="bottom"/>
            <w:hideMark/>
          </w:tcPr>
          <w:p w14:paraId="1E3F09C7"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24,185</w:t>
            </w:r>
          </w:p>
        </w:tc>
        <w:tc>
          <w:tcPr>
            <w:tcW w:w="940" w:type="dxa"/>
            <w:tcBorders>
              <w:top w:val="nil"/>
              <w:left w:val="nil"/>
              <w:bottom w:val="single" w:sz="4" w:space="0" w:color="auto"/>
              <w:right w:val="nil"/>
            </w:tcBorders>
            <w:shd w:val="clear" w:color="auto" w:fill="auto"/>
            <w:noWrap/>
            <w:vAlign w:val="bottom"/>
            <w:hideMark/>
          </w:tcPr>
          <w:p w14:paraId="7366E3A4"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26,541</w:t>
            </w:r>
          </w:p>
        </w:tc>
        <w:tc>
          <w:tcPr>
            <w:tcW w:w="940" w:type="dxa"/>
            <w:tcBorders>
              <w:top w:val="nil"/>
              <w:left w:val="nil"/>
              <w:bottom w:val="single" w:sz="4" w:space="0" w:color="auto"/>
              <w:right w:val="nil"/>
            </w:tcBorders>
            <w:shd w:val="clear" w:color="auto" w:fill="auto"/>
            <w:noWrap/>
            <w:vAlign w:val="bottom"/>
            <w:hideMark/>
          </w:tcPr>
          <w:p w14:paraId="4D380E4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20,551</w:t>
            </w:r>
          </w:p>
        </w:tc>
      </w:tr>
      <w:tr w:rsidR="00576130" w:rsidRPr="00576130" w14:paraId="4D2AC641"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08F5DC83"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Provisions</w:t>
            </w:r>
          </w:p>
        </w:tc>
        <w:tc>
          <w:tcPr>
            <w:tcW w:w="940" w:type="dxa"/>
            <w:tcBorders>
              <w:top w:val="nil"/>
              <w:left w:val="nil"/>
              <w:bottom w:val="nil"/>
              <w:right w:val="nil"/>
            </w:tcBorders>
            <w:shd w:val="clear" w:color="auto" w:fill="auto"/>
            <w:noWrap/>
            <w:vAlign w:val="bottom"/>
            <w:hideMark/>
          </w:tcPr>
          <w:p w14:paraId="5B193EF7"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72917E77"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52AD9B48"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692B0354"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22B961E"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0F605A59"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7D047EC8"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Employees</w:t>
            </w:r>
          </w:p>
        </w:tc>
        <w:tc>
          <w:tcPr>
            <w:tcW w:w="940" w:type="dxa"/>
            <w:tcBorders>
              <w:top w:val="nil"/>
              <w:left w:val="nil"/>
              <w:bottom w:val="nil"/>
              <w:right w:val="nil"/>
            </w:tcBorders>
            <w:shd w:val="clear" w:color="auto" w:fill="auto"/>
            <w:noWrap/>
            <w:vAlign w:val="bottom"/>
            <w:hideMark/>
          </w:tcPr>
          <w:p w14:paraId="3080B05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30,879</w:t>
            </w:r>
          </w:p>
        </w:tc>
        <w:tc>
          <w:tcPr>
            <w:tcW w:w="940" w:type="dxa"/>
            <w:tcBorders>
              <w:top w:val="nil"/>
              <w:left w:val="nil"/>
              <w:bottom w:val="nil"/>
              <w:right w:val="nil"/>
            </w:tcBorders>
            <w:shd w:val="clear" w:color="000000" w:fill="D9D9D9"/>
            <w:noWrap/>
            <w:vAlign w:val="bottom"/>
            <w:hideMark/>
          </w:tcPr>
          <w:p w14:paraId="53F928C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31,505</w:t>
            </w:r>
          </w:p>
        </w:tc>
        <w:tc>
          <w:tcPr>
            <w:tcW w:w="940" w:type="dxa"/>
            <w:tcBorders>
              <w:top w:val="nil"/>
              <w:left w:val="nil"/>
              <w:bottom w:val="nil"/>
              <w:right w:val="nil"/>
            </w:tcBorders>
            <w:shd w:val="clear" w:color="auto" w:fill="auto"/>
            <w:noWrap/>
            <w:vAlign w:val="bottom"/>
            <w:hideMark/>
          </w:tcPr>
          <w:p w14:paraId="189D74B1"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32,726</w:t>
            </w:r>
          </w:p>
        </w:tc>
        <w:tc>
          <w:tcPr>
            <w:tcW w:w="940" w:type="dxa"/>
            <w:tcBorders>
              <w:top w:val="nil"/>
              <w:left w:val="nil"/>
              <w:bottom w:val="nil"/>
              <w:right w:val="nil"/>
            </w:tcBorders>
            <w:shd w:val="clear" w:color="auto" w:fill="auto"/>
            <w:noWrap/>
            <w:vAlign w:val="bottom"/>
            <w:hideMark/>
          </w:tcPr>
          <w:p w14:paraId="6B92787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32,915</w:t>
            </w:r>
          </w:p>
        </w:tc>
        <w:tc>
          <w:tcPr>
            <w:tcW w:w="940" w:type="dxa"/>
            <w:tcBorders>
              <w:top w:val="nil"/>
              <w:left w:val="nil"/>
              <w:bottom w:val="nil"/>
              <w:right w:val="nil"/>
            </w:tcBorders>
            <w:shd w:val="clear" w:color="auto" w:fill="auto"/>
            <w:noWrap/>
            <w:vAlign w:val="bottom"/>
            <w:hideMark/>
          </w:tcPr>
          <w:p w14:paraId="6D23BEEC"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33,626</w:t>
            </w:r>
          </w:p>
        </w:tc>
      </w:tr>
      <w:tr w:rsidR="00576130" w:rsidRPr="00576130" w14:paraId="442F68D4"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7E76D07C" w14:textId="77777777" w:rsidR="00576130" w:rsidRPr="00576130" w:rsidRDefault="00576130" w:rsidP="00576130">
            <w:pPr>
              <w:spacing w:before="0" w:after="0" w:line="240" w:lineRule="auto"/>
              <w:ind w:firstLineChars="200" w:firstLine="320"/>
              <w:rPr>
                <w:rFonts w:ascii="Arial" w:hAnsi="Arial" w:cs="Arial"/>
                <w:color w:val="000000"/>
                <w:sz w:val="16"/>
                <w:szCs w:val="16"/>
                <w:lang w:val="en-US" w:eastAsia="en-US"/>
              </w:rPr>
            </w:pPr>
            <w:r w:rsidRPr="00576130">
              <w:rPr>
                <w:rFonts w:ascii="Arial" w:hAnsi="Arial" w:cs="Arial"/>
                <w:color w:val="000000"/>
                <w:sz w:val="16"/>
                <w:szCs w:val="16"/>
                <w:lang w:val="en-US" w:eastAsia="en-US"/>
              </w:rPr>
              <w:t>Other provisions</w:t>
            </w:r>
          </w:p>
        </w:tc>
        <w:tc>
          <w:tcPr>
            <w:tcW w:w="940" w:type="dxa"/>
            <w:tcBorders>
              <w:top w:val="nil"/>
              <w:left w:val="nil"/>
              <w:bottom w:val="nil"/>
              <w:right w:val="nil"/>
            </w:tcBorders>
            <w:shd w:val="clear" w:color="auto" w:fill="auto"/>
            <w:noWrap/>
            <w:vAlign w:val="bottom"/>
            <w:hideMark/>
          </w:tcPr>
          <w:p w14:paraId="2F29222E"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181</w:t>
            </w:r>
          </w:p>
        </w:tc>
        <w:tc>
          <w:tcPr>
            <w:tcW w:w="940" w:type="dxa"/>
            <w:tcBorders>
              <w:top w:val="nil"/>
              <w:left w:val="nil"/>
              <w:bottom w:val="nil"/>
              <w:right w:val="nil"/>
            </w:tcBorders>
            <w:shd w:val="clear" w:color="000000" w:fill="D9D9D9"/>
            <w:noWrap/>
            <w:vAlign w:val="bottom"/>
            <w:hideMark/>
          </w:tcPr>
          <w:p w14:paraId="5810FF5F"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181</w:t>
            </w:r>
          </w:p>
        </w:tc>
        <w:tc>
          <w:tcPr>
            <w:tcW w:w="940" w:type="dxa"/>
            <w:tcBorders>
              <w:top w:val="nil"/>
              <w:left w:val="nil"/>
              <w:bottom w:val="nil"/>
              <w:right w:val="nil"/>
            </w:tcBorders>
            <w:shd w:val="clear" w:color="auto" w:fill="auto"/>
            <w:noWrap/>
            <w:vAlign w:val="bottom"/>
            <w:hideMark/>
          </w:tcPr>
          <w:p w14:paraId="1F21D65A"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126</w:t>
            </w:r>
          </w:p>
        </w:tc>
        <w:tc>
          <w:tcPr>
            <w:tcW w:w="940" w:type="dxa"/>
            <w:tcBorders>
              <w:top w:val="nil"/>
              <w:left w:val="nil"/>
              <w:bottom w:val="nil"/>
              <w:right w:val="nil"/>
            </w:tcBorders>
            <w:shd w:val="clear" w:color="auto" w:fill="auto"/>
            <w:noWrap/>
            <w:vAlign w:val="bottom"/>
            <w:hideMark/>
          </w:tcPr>
          <w:p w14:paraId="7028F151"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126</w:t>
            </w:r>
          </w:p>
        </w:tc>
        <w:tc>
          <w:tcPr>
            <w:tcW w:w="940" w:type="dxa"/>
            <w:tcBorders>
              <w:top w:val="nil"/>
              <w:left w:val="nil"/>
              <w:bottom w:val="nil"/>
              <w:right w:val="nil"/>
            </w:tcBorders>
            <w:shd w:val="clear" w:color="auto" w:fill="auto"/>
            <w:noWrap/>
            <w:vAlign w:val="bottom"/>
            <w:hideMark/>
          </w:tcPr>
          <w:p w14:paraId="6DBE9A39"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126</w:t>
            </w:r>
          </w:p>
        </w:tc>
      </w:tr>
      <w:tr w:rsidR="00576130" w:rsidRPr="00576130" w14:paraId="458D0C48"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69D56B0C" w14:textId="77777777" w:rsidR="00576130" w:rsidRPr="00576130" w:rsidRDefault="00576130" w:rsidP="00576130">
            <w:pPr>
              <w:spacing w:before="0" w:after="0" w:line="240" w:lineRule="auto"/>
              <w:ind w:firstLineChars="200" w:firstLine="326"/>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provisions</w:t>
            </w:r>
          </w:p>
        </w:tc>
        <w:tc>
          <w:tcPr>
            <w:tcW w:w="940" w:type="dxa"/>
            <w:tcBorders>
              <w:top w:val="nil"/>
              <w:left w:val="nil"/>
              <w:bottom w:val="single" w:sz="4" w:space="0" w:color="auto"/>
              <w:right w:val="nil"/>
            </w:tcBorders>
            <w:shd w:val="clear" w:color="auto" w:fill="auto"/>
            <w:noWrap/>
            <w:vAlign w:val="bottom"/>
            <w:hideMark/>
          </w:tcPr>
          <w:p w14:paraId="3B78A9F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31,060</w:t>
            </w:r>
          </w:p>
        </w:tc>
        <w:tc>
          <w:tcPr>
            <w:tcW w:w="940" w:type="dxa"/>
            <w:tcBorders>
              <w:top w:val="nil"/>
              <w:left w:val="nil"/>
              <w:bottom w:val="single" w:sz="4" w:space="0" w:color="auto"/>
              <w:right w:val="nil"/>
            </w:tcBorders>
            <w:shd w:val="clear" w:color="000000" w:fill="D9D9D9"/>
            <w:noWrap/>
            <w:vAlign w:val="bottom"/>
            <w:hideMark/>
          </w:tcPr>
          <w:p w14:paraId="1F1E27B4"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31,686</w:t>
            </w:r>
          </w:p>
        </w:tc>
        <w:tc>
          <w:tcPr>
            <w:tcW w:w="940" w:type="dxa"/>
            <w:tcBorders>
              <w:top w:val="nil"/>
              <w:left w:val="nil"/>
              <w:bottom w:val="single" w:sz="4" w:space="0" w:color="auto"/>
              <w:right w:val="nil"/>
            </w:tcBorders>
            <w:shd w:val="clear" w:color="auto" w:fill="auto"/>
            <w:noWrap/>
            <w:vAlign w:val="bottom"/>
            <w:hideMark/>
          </w:tcPr>
          <w:p w14:paraId="62E5E13B"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32,852</w:t>
            </w:r>
          </w:p>
        </w:tc>
        <w:tc>
          <w:tcPr>
            <w:tcW w:w="940" w:type="dxa"/>
            <w:tcBorders>
              <w:top w:val="nil"/>
              <w:left w:val="nil"/>
              <w:bottom w:val="single" w:sz="4" w:space="0" w:color="auto"/>
              <w:right w:val="nil"/>
            </w:tcBorders>
            <w:shd w:val="clear" w:color="auto" w:fill="auto"/>
            <w:noWrap/>
            <w:vAlign w:val="bottom"/>
            <w:hideMark/>
          </w:tcPr>
          <w:p w14:paraId="27FE8128"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33,041</w:t>
            </w:r>
          </w:p>
        </w:tc>
        <w:tc>
          <w:tcPr>
            <w:tcW w:w="940" w:type="dxa"/>
            <w:tcBorders>
              <w:top w:val="nil"/>
              <w:left w:val="nil"/>
              <w:bottom w:val="single" w:sz="4" w:space="0" w:color="auto"/>
              <w:right w:val="nil"/>
            </w:tcBorders>
            <w:shd w:val="clear" w:color="auto" w:fill="auto"/>
            <w:noWrap/>
            <w:vAlign w:val="bottom"/>
            <w:hideMark/>
          </w:tcPr>
          <w:p w14:paraId="69ADA482"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33,752</w:t>
            </w:r>
          </w:p>
        </w:tc>
      </w:tr>
      <w:tr w:rsidR="00576130" w:rsidRPr="00576130" w14:paraId="1AB304A9"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4F1D0610" w14:textId="77777777" w:rsidR="00576130" w:rsidRPr="00576130" w:rsidRDefault="00576130" w:rsidP="000A2096">
            <w:pPr>
              <w:spacing w:before="0" w:after="0" w:line="240" w:lineRule="auto"/>
              <w:ind w:leftChars="75" w:left="14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liabilities</w:t>
            </w:r>
          </w:p>
        </w:tc>
        <w:tc>
          <w:tcPr>
            <w:tcW w:w="940" w:type="dxa"/>
            <w:tcBorders>
              <w:top w:val="nil"/>
              <w:left w:val="nil"/>
              <w:bottom w:val="single" w:sz="4" w:space="0" w:color="auto"/>
              <w:right w:val="nil"/>
            </w:tcBorders>
            <w:shd w:val="clear" w:color="auto" w:fill="auto"/>
            <w:noWrap/>
            <w:vAlign w:val="bottom"/>
            <w:hideMark/>
          </w:tcPr>
          <w:p w14:paraId="277E80D6"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83,358</w:t>
            </w:r>
          </w:p>
        </w:tc>
        <w:tc>
          <w:tcPr>
            <w:tcW w:w="940" w:type="dxa"/>
            <w:tcBorders>
              <w:top w:val="nil"/>
              <w:left w:val="nil"/>
              <w:bottom w:val="single" w:sz="4" w:space="0" w:color="auto"/>
              <w:right w:val="nil"/>
            </w:tcBorders>
            <w:shd w:val="clear" w:color="000000" w:fill="D9D9D9"/>
            <w:noWrap/>
            <w:vAlign w:val="bottom"/>
            <w:hideMark/>
          </w:tcPr>
          <w:p w14:paraId="3B21503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78,025</w:t>
            </w:r>
          </w:p>
        </w:tc>
        <w:tc>
          <w:tcPr>
            <w:tcW w:w="940" w:type="dxa"/>
            <w:tcBorders>
              <w:top w:val="nil"/>
              <w:left w:val="nil"/>
              <w:bottom w:val="single" w:sz="4" w:space="0" w:color="auto"/>
              <w:right w:val="nil"/>
            </w:tcBorders>
            <w:shd w:val="clear" w:color="auto" w:fill="auto"/>
            <w:noWrap/>
            <w:vAlign w:val="bottom"/>
            <w:hideMark/>
          </w:tcPr>
          <w:p w14:paraId="080FD402"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77,029</w:t>
            </w:r>
          </w:p>
        </w:tc>
        <w:tc>
          <w:tcPr>
            <w:tcW w:w="940" w:type="dxa"/>
            <w:tcBorders>
              <w:top w:val="nil"/>
              <w:left w:val="nil"/>
              <w:bottom w:val="single" w:sz="4" w:space="0" w:color="auto"/>
              <w:right w:val="nil"/>
            </w:tcBorders>
            <w:shd w:val="clear" w:color="auto" w:fill="auto"/>
            <w:noWrap/>
            <w:vAlign w:val="bottom"/>
            <w:hideMark/>
          </w:tcPr>
          <w:p w14:paraId="62450BC5"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81,325</w:t>
            </w:r>
          </w:p>
        </w:tc>
        <w:tc>
          <w:tcPr>
            <w:tcW w:w="940" w:type="dxa"/>
            <w:tcBorders>
              <w:top w:val="nil"/>
              <w:left w:val="nil"/>
              <w:bottom w:val="single" w:sz="4" w:space="0" w:color="auto"/>
              <w:right w:val="nil"/>
            </w:tcBorders>
            <w:shd w:val="clear" w:color="auto" w:fill="auto"/>
            <w:noWrap/>
            <w:vAlign w:val="bottom"/>
            <w:hideMark/>
          </w:tcPr>
          <w:p w14:paraId="0DE16381"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75,399</w:t>
            </w:r>
          </w:p>
        </w:tc>
      </w:tr>
      <w:tr w:rsidR="00576130" w:rsidRPr="00576130" w14:paraId="3343EE16"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60C69518" w14:textId="77777777" w:rsidR="00576130" w:rsidRPr="00576130" w:rsidRDefault="00576130" w:rsidP="00576130">
            <w:pPr>
              <w:spacing w:before="0" w:after="0" w:line="240" w:lineRule="auto"/>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Net assets</w:t>
            </w:r>
          </w:p>
        </w:tc>
        <w:tc>
          <w:tcPr>
            <w:tcW w:w="940" w:type="dxa"/>
            <w:tcBorders>
              <w:top w:val="nil"/>
              <w:left w:val="nil"/>
              <w:bottom w:val="single" w:sz="4" w:space="0" w:color="auto"/>
              <w:right w:val="nil"/>
            </w:tcBorders>
            <w:shd w:val="clear" w:color="auto" w:fill="auto"/>
            <w:noWrap/>
            <w:vAlign w:val="bottom"/>
            <w:hideMark/>
          </w:tcPr>
          <w:p w14:paraId="3D52A16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97,011</w:t>
            </w:r>
          </w:p>
        </w:tc>
        <w:tc>
          <w:tcPr>
            <w:tcW w:w="940" w:type="dxa"/>
            <w:tcBorders>
              <w:top w:val="nil"/>
              <w:left w:val="nil"/>
              <w:bottom w:val="single" w:sz="4" w:space="0" w:color="auto"/>
              <w:right w:val="nil"/>
            </w:tcBorders>
            <w:shd w:val="clear" w:color="000000" w:fill="D9D9D9"/>
            <w:noWrap/>
            <w:vAlign w:val="bottom"/>
            <w:hideMark/>
          </w:tcPr>
          <w:p w14:paraId="26076EB3"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93,295</w:t>
            </w:r>
          </w:p>
        </w:tc>
        <w:tc>
          <w:tcPr>
            <w:tcW w:w="940" w:type="dxa"/>
            <w:tcBorders>
              <w:top w:val="nil"/>
              <w:left w:val="nil"/>
              <w:bottom w:val="single" w:sz="4" w:space="0" w:color="auto"/>
              <w:right w:val="nil"/>
            </w:tcBorders>
            <w:shd w:val="clear" w:color="auto" w:fill="auto"/>
            <w:noWrap/>
            <w:vAlign w:val="bottom"/>
            <w:hideMark/>
          </w:tcPr>
          <w:p w14:paraId="062E80ED"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88,729</w:t>
            </w:r>
          </w:p>
        </w:tc>
        <w:tc>
          <w:tcPr>
            <w:tcW w:w="940" w:type="dxa"/>
            <w:tcBorders>
              <w:top w:val="nil"/>
              <w:left w:val="nil"/>
              <w:bottom w:val="single" w:sz="4" w:space="0" w:color="auto"/>
              <w:right w:val="nil"/>
            </w:tcBorders>
            <w:shd w:val="clear" w:color="auto" w:fill="auto"/>
            <w:noWrap/>
            <w:vAlign w:val="bottom"/>
            <w:hideMark/>
          </w:tcPr>
          <w:p w14:paraId="4114CAE8"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82,049</w:t>
            </w:r>
          </w:p>
        </w:tc>
        <w:tc>
          <w:tcPr>
            <w:tcW w:w="940" w:type="dxa"/>
            <w:tcBorders>
              <w:top w:val="nil"/>
              <w:left w:val="nil"/>
              <w:bottom w:val="single" w:sz="4" w:space="0" w:color="auto"/>
              <w:right w:val="nil"/>
            </w:tcBorders>
            <w:shd w:val="clear" w:color="auto" w:fill="auto"/>
            <w:noWrap/>
            <w:vAlign w:val="bottom"/>
            <w:hideMark/>
          </w:tcPr>
          <w:p w14:paraId="55B8F2B5"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77,529</w:t>
            </w:r>
          </w:p>
        </w:tc>
      </w:tr>
      <w:tr w:rsidR="00576130" w:rsidRPr="00576130" w14:paraId="3250521C" w14:textId="77777777" w:rsidTr="00D140CB">
        <w:trPr>
          <w:trHeight w:val="283"/>
          <w:jc w:val="center"/>
        </w:trPr>
        <w:tc>
          <w:tcPr>
            <w:tcW w:w="3000" w:type="dxa"/>
            <w:tcBorders>
              <w:top w:val="nil"/>
              <w:left w:val="nil"/>
              <w:bottom w:val="nil"/>
              <w:right w:val="nil"/>
            </w:tcBorders>
            <w:shd w:val="clear" w:color="auto" w:fill="auto"/>
            <w:noWrap/>
            <w:vAlign w:val="bottom"/>
            <w:hideMark/>
          </w:tcPr>
          <w:p w14:paraId="50117DC9" w14:textId="77777777" w:rsidR="00576130" w:rsidRPr="00576130" w:rsidRDefault="00576130" w:rsidP="00576130">
            <w:pPr>
              <w:spacing w:before="0" w:after="0" w:line="240" w:lineRule="auto"/>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EQUITY</w:t>
            </w:r>
          </w:p>
        </w:tc>
        <w:tc>
          <w:tcPr>
            <w:tcW w:w="940" w:type="dxa"/>
            <w:tcBorders>
              <w:top w:val="nil"/>
              <w:left w:val="nil"/>
              <w:bottom w:val="nil"/>
              <w:right w:val="nil"/>
            </w:tcBorders>
            <w:shd w:val="clear" w:color="auto" w:fill="auto"/>
            <w:noWrap/>
            <w:vAlign w:val="bottom"/>
            <w:hideMark/>
          </w:tcPr>
          <w:p w14:paraId="4A135FE9" w14:textId="77777777" w:rsidR="00576130" w:rsidRPr="00576130" w:rsidRDefault="00576130" w:rsidP="00576130">
            <w:pPr>
              <w:spacing w:before="0" w:after="0" w:line="240" w:lineRule="auto"/>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645349F4"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6A490D7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0F95DFA1" w14:textId="77777777" w:rsidR="00576130" w:rsidRPr="00576130" w:rsidRDefault="00576130" w:rsidP="0057613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3B0D7B8" w14:textId="77777777" w:rsidR="00576130" w:rsidRPr="00576130" w:rsidRDefault="00576130" w:rsidP="00576130">
            <w:pPr>
              <w:spacing w:before="0" w:after="0" w:line="240" w:lineRule="auto"/>
              <w:jc w:val="right"/>
              <w:rPr>
                <w:rFonts w:ascii="Times New Roman" w:hAnsi="Times New Roman"/>
                <w:sz w:val="20"/>
                <w:lang w:val="en-US" w:eastAsia="en-US"/>
              </w:rPr>
            </w:pPr>
          </w:p>
        </w:tc>
      </w:tr>
      <w:tr w:rsidR="00576130" w:rsidRPr="00576130" w14:paraId="116EA7F3"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4E6AD2B7" w14:textId="77777777" w:rsidR="00576130" w:rsidRPr="00576130" w:rsidRDefault="00576130" w:rsidP="000A2096">
            <w:pPr>
              <w:spacing w:before="0" w:after="0" w:line="240" w:lineRule="auto"/>
              <w:ind w:leftChars="75" w:left="143"/>
              <w:rPr>
                <w:rFonts w:ascii="Arial" w:hAnsi="Arial" w:cs="Arial"/>
                <w:color w:val="000000"/>
                <w:sz w:val="16"/>
                <w:szCs w:val="16"/>
                <w:lang w:val="en-US" w:eastAsia="en-US"/>
              </w:rPr>
            </w:pPr>
            <w:r w:rsidRPr="00576130">
              <w:rPr>
                <w:rFonts w:ascii="Arial" w:hAnsi="Arial" w:cs="Arial"/>
                <w:color w:val="000000"/>
                <w:sz w:val="16"/>
                <w:szCs w:val="16"/>
                <w:lang w:val="en-US" w:eastAsia="en-US"/>
              </w:rPr>
              <w:t>Contributed equity</w:t>
            </w:r>
          </w:p>
        </w:tc>
        <w:tc>
          <w:tcPr>
            <w:tcW w:w="940" w:type="dxa"/>
            <w:tcBorders>
              <w:top w:val="nil"/>
              <w:left w:val="nil"/>
              <w:bottom w:val="nil"/>
              <w:right w:val="nil"/>
            </w:tcBorders>
            <w:shd w:val="clear" w:color="auto" w:fill="auto"/>
            <w:noWrap/>
            <w:vAlign w:val="bottom"/>
            <w:hideMark/>
          </w:tcPr>
          <w:p w14:paraId="73228873"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26,539</w:t>
            </w:r>
          </w:p>
        </w:tc>
        <w:tc>
          <w:tcPr>
            <w:tcW w:w="940" w:type="dxa"/>
            <w:tcBorders>
              <w:top w:val="nil"/>
              <w:left w:val="nil"/>
              <w:bottom w:val="nil"/>
              <w:right w:val="nil"/>
            </w:tcBorders>
            <w:shd w:val="clear" w:color="000000" w:fill="D9D9D9"/>
            <w:noWrap/>
            <w:vAlign w:val="bottom"/>
            <w:hideMark/>
          </w:tcPr>
          <w:p w14:paraId="0ED9990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28,621</w:t>
            </w:r>
          </w:p>
        </w:tc>
        <w:tc>
          <w:tcPr>
            <w:tcW w:w="940" w:type="dxa"/>
            <w:tcBorders>
              <w:top w:val="nil"/>
              <w:left w:val="nil"/>
              <w:bottom w:val="nil"/>
              <w:right w:val="nil"/>
            </w:tcBorders>
            <w:shd w:val="clear" w:color="auto" w:fill="auto"/>
            <w:noWrap/>
            <w:vAlign w:val="bottom"/>
            <w:hideMark/>
          </w:tcPr>
          <w:p w14:paraId="4CD0F8D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30,614</w:t>
            </w:r>
          </w:p>
        </w:tc>
        <w:tc>
          <w:tcPr>
            <w:tcW w:w="940" w:type="dxa"/>
            <w:tcBorders>
              <w:top w:val="nil"/>
              <w:left w:val="nil"/>
              <w:bottom w:val="nil"/>
              <w:right w:val="nil"/>
            </w:tcBorders>
            <w:shd w:val="clear" w:color="auto" w:fill="auto"/>
            <w:noWrap/>
            <w:vAlign w:val="bottom"/>
            <w:hideMark/>
          </w:tcPr>
          <w:p w14:paraId="07E617C9"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32,584</w:t>
            </w:r>
          </w:p>
        </w:tc>
        <w:tc>
          <w:tcPr>
            <w:tcW w:w="940" w:type="dxa"/>
            <w:tcBorders>
              <w:top w:val="nil"/>
              <w:left w:val="nil"/>
              <w:bottom w:val="nil"/>
              <w:right w:val="nil"/>
            </w:tcBorders>
            <w:shd w:val="clear" w:color="auto" w:fill="auto"/>
            <w:noWrap/>
            <w:vAlign w:val="bottom"/>
            <w:hideMark/>
          </w:tcPr>
          <w:p w14:paraId="212B33CB"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34,571</w:t>
            </w:r>
          </w:p>
        </w:tc>
      </w:tr>
      <w:tr w:rsidR="00576130" w:rsidRPr="00576130" w14:paraId="6937F050" w14:textId="77777777" w:rsidTr="00576130">
        <w:trPr>
          <w:trHeight w:val="225"/>
          <w:jc w:val="center"/>
        </w:trPr>
        <w:tc>
          <w:tcPr>
            <w:tcW w:w="3000" w:type="dxa"/>
            <w:tcBorders>
              <w:top w:val="nil"/>
              <w:left w:val="nil"/>
              <w:bottom w:val="nil"/>
              <w:right w:val="nil"/>
            </w:tcBorders>
            <w:shd w:val="clear" w:color="auto" w:fill="auto"/>
            <w:noWrap/>
            <w:vAlign w:val="bottom"/>
            <w:hideMark/>
          </w:tcPr>
          <w:p w14:paraId="5D2DC767" w14:textId="77777777" w:rsidR="00576130" w:rsidRPr="00576130" w:rsidRDefault="00576130" w:rsidP="000A2096">
            <w:pPr>
              <w:spacing w:before="0" w:after="0" w:line="240" w:lineRule="auto"/>
              <w:ind w:leftChars="75" w:left="143"/>
              <w:rPr>
                <w:rFonts w:ascii="Arial" w:hAnsi="Arial" w:cs="Arial"/>
                <w:color w:val="000000"/>
                <w:sz w:val="16"/>
                <w:szCs w:val="16"/>
                <w:lang w:val="en-US" w:eastAsia="en-US"/>
              </w:rPr>
            </w:pPr>
            <w:r w:rsidRPr="00576130">
              <w:rPr>
                <w:rFonts w:ascii="Arial" w:hAnsi="Arial" w:cs="Arial"/>
                <w:color w:val="000000"/>
                <w:sz w:val="16"/>
                <w:szCs w:val="16"/>
                <w:lang w:val="en-US" w:eastAsia="en-US"/>
              </w:rPr>
              <w:t>Reserves</w:t>
            </w:r>
          </w:p>
        </w:tc>
        <w:tc>
          <w:tcPr>
            <w:tcW w:w="940" w:type="dxa"/>
            <w:tcBorders>
              <w:top w:val="nil"/>
              <w:left w:val="nil"/>
              <w:bottom w:val="nil"/>
              <w:right w:val="nil"/>
            </w:tcBorders>
            <w:shd w:val="clear" w:color="auto" w:fill="auto"/>
            <w:noWrap/>
            <w:vAlign w:val="bottom"/>
            <w:hideMark/>
          </w:tcPr>
          <w:p w14:paraId="4047A81D"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w:t>
            </w:r>
          </w:p>
        </w:tc>
        <w:tc>
          <w:tcPr>
            <w:tcW w:w="940" w:type="dxa"/>
            <w:tcBorders>
              <w:top w:val="nil"/>
              <w:left w:val="nil"/>
              <w:bottom w:val="nil"/>
              <w:right w:val="nil"/>
            </w:tcBorders>
            <w:shd w:val="clear" w:color="000000" w:fill="D9D9D9"/>
            <w:noWrap/>
            <w:vAlign w:val="bottom"/>
            <w:hideMark/>
          </w:tcPr>
          <w:p w14:paraId="18093761"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w:t>
            </w:r>
          </w:p>
        </w:tc>
        <w:tc>
          <w:tcPr>
            <w:tcW w:w="940" w:type="dxa"/>
            <w:tcBorders>
              <w:top w:val="nil"/>
              <w:left w:val="nil"/>
              <w:bottom w:val="nil"/>
              <w:right w:val="nil"/>
            </w:tcBorders>
            <w:shd w:val="clear" w:color="auto" w:fill="auto"/>
            <w:noWrap/>
            <w:vAlign w:val="bottom"/>
            <w:hideMark/>
          </w:tcPr>
          <w:p w14:paraId="349E4BB9"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w:t>
            </w:r>
          </w:p>
        </w:tc>
        <w:tc>
          <w:tcPr>
            <w:tcW w:w="940" w:type="dxa"/>
            <w:tcBorders>
              <w:top w:val="nil"/>
              <w:left w:val="nil"/>
              <w:bottom w:val="nil"/>
              <w:right w:val="nil"/>
            </w:tcBorders>
            <w:shd w:val="clear" w:color="auto" w:fill="auto"/>
            <w:noWrap/>
            <w:vAlign w:val="bottom"/>
            <w:hideMark/>
          </w:tcPr>
          <w:p w14:paraId="37CBB6A0"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w:t>
            </w:r>
          </w:p>
        </w:tc>
        <w:tc>
          <w:tcPr>
            <w:tcW w:w="940" w:type="dxa"/>
            <w:tcBorders>
              <w:top w:val="nil"/>
              <w:left w:val="nil"/>
              <w:bottom w:val="nil"/>
              <w:right w:val="nil"/>
            </w:tcBorders>
            <w:shd w:val="clear" w:color="auto" w:fill="auto"/>
            <w:noWrap/>
            <w:vAlign w:val="bottom"/>
            <w:hideMark/>
          </w:tcPr>
          <w:p w14:paraId="1D29D75E"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w:t>
            </w:r>
          </w:p>
        </w:tc>
      </w:tr>
      <w:tr w:rsidR="00576130" w:rsidRPr="00576130" w14:paraId="6A5B5AB1" w14:textId="77777777" w:rsidTr="00D140CB">
        <w:trPr>
          <w:trHeight w:val="397"/>
          <w:jc w:val="center"/>
        </w:trPr>
        <w:tc>
          <w:tcPr>
            <w:tcW w:w="3000" w:type="dxa"/>
            <w:tcBorders>
              <w:top w:val="nil"/>
              <w:left w:val="nil"/>
              <w:bottom w:val="nil"/>
              <w:right w:val="nil"/>
            </w:tcBorders>
            <w:shd w:val="clear" w:color="auto" w:fill="auto"/>
            <w:vAlign w:val="bottom"/>
            <w:hideMark/>
          </w:tcPr>
          <w:p w14:paraId="220B0BA0" w14:textId="77777777" w:rsidR="00576130" w:rsidRPr="00576130" w:rsidRDefault="00576130" w:rsidP="000A2096">
            <w:pPr>
              <w:spacing w:before="0" w:after="0" w:line="240" w:lineRule="auto"/>
              <w:ind w:leftChars="75" w:left="143"/>
              <w:rPr>
                <w:rFonts w:ascii="Arial" w:hAnsi="Arial" w:cs="Arial"/>
                <w:color w:val="000000"/>
                <w:sz w:val="16"/>
                <w:szCs w:val="16"/>
                <w:lang w:val="en-US" w:eastAsia="en-US"/>
              </w:rPr>
            </w:pPr>
            <w:r w:rsidRPr="00576130">
              <w:rPr>
                <w:rFonts w:ascii="Arial" w:hAnsi="Arial" w:cs="Arial"/>
                <w:color w:val="000000"/>
                <w:sz w:val="16"/>
                <w:szCs w:val="16"/>
                <w:lang w:val="en-US" w:eastAsia="en-US"/>
              </w:rPr>
              <w:t>Retained surpluses or (accumulated deficits)</w:t>
            </w:r>
          </w:p>
        </w:tc>
        <w:tc>
          <w:tcPr>
            <w:tcW w:w="940" w:type="dxa"/>
            <w:tcBorders>
              <w:top w:val="nil"/>
              <w:left w:val="nil"/>
              <w:bottom w:val="single" w:sz="4" w:space="0" w:color="auto"/>
              <w:right w:val="nil"/>
            </w:tcBorders>
            <w:shd w:val="clear" w:color="auto" w:fill="auto"/>
            <w:noWrap/>
            <w:vAlign w:val="bottom"/>
            <w:hideMark/>
          </w:tcPr>
          <w:p w14:paraId="1CC9B57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70,472</w:t>
            </w:r>
          </w:p>
        </w:tc>
        <w:tc>
          <w:tcPr>
            <w:tcW w:w="940" w:type="dxa"/>
            <w:tcBorders>
              <w:top w:val="nil"/>
              <w:left w:val="nil"/>
              <w:bottom w:val="single" w:sz="4" w:space="0" w:color="auto"/>
              <w:right w:val="nil"/>
            </w:tcBorders>
            <w:shd w:val="clear" w:color="000000" w:fill="D9D9D9"/>
            <w:noWrap/>
            <w:vAlign w:val="bottom"/>
            <w:hideMark/>
          </w:tcPr>
          <w:p w14:paraId="0142925C"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64,674</w:t>
            </w:r>
          </w:p>
        </w:tc>
        <w:tc>
          <w:tcPr>
            <w:tcW w:w="940" w:type="dxa"/>
            <w:tcBorders>
              <w:top w:val="nil"/>
              <w:left w:val="nil"/>
              <w:bottom w:val="single" w:sz="4" w:space="0" w:color="auto"/>
              <w:right w:val="nil"/>
            </w:tcBorders>
            <w:shd w:val="clear" w:color="auto" w:fill="auto"/>
            <w:noWrap/>
            <w:vAlign w:val="bottom"/>
            <w:hideMark/>
          </w:tcPr>
          <w:p w14:paraId="71F592E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58,115</w:t>
            </w:r>
          </w:p>
        </w:tc>
        <w:tc>
          <w:tcPr>
            <w:tcW w:w="940" w:type="dxa"/>
            <w:tcBorders>
              <w:top w:val="nil"/>
              <w:left w:val="nil"/>
              <w:bottom w:val="single" w:sz="4" w:space="0" w:color="auto"/>
              <w:right w:val="nil"/>
            </w:tcBorders>
            <w:shd w:val="clear" w:color="auto" w:fill="auto"/>
            <w:noWrap/>
            <w:vAlign w:val="bottom"/>
            <w:hideMark/>
          </w:tcPr>
          <w:p w14:paraId="7510E288"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49,465</w:t>
            </w:r>
          </w:p>
        </w:tc>
        <w:tc>
          <w:tcPr>
            <w:tcW w:w="940" w:type="dxa"/>
            <w:tcBorders>
              <w:top w:val="nil"/>
              <w:left w:val="nil"/>
              <w:bottom w:val="single" w:sz="4" w:space="0" w:color="auto"/>
              <w:right w:val="nil"/>
            </w:tcBorders>
            <w:shd w:val="clear" w:color="auto" w:fill="auto"/>
            <w:noWrap/>
            <w:vAlign w:val="bottom"/>
            <w:hideMark/>
          </w:tcPr>
          <w:p w14:paraId="23CF7F82" w14:textId="77777777" w:rsidR="00576130" w:rsidRPr="00576130" w:rsidRDefault="00576130" w:rsidP="00576130">
            <w:pPr>
              <w:spacing w:before="0" w:after="0" w:line="240" w:lineRule="auto"/>
              <w:jc w:val="right"/>
              <w:rPr>
                <w:rFonts w:ascii="Arial" w:hAnsi="Arial" w:cs="Arial"/>
                <w:color w:val="000000"/>
                <w:sz w:val="16"/>
                <w:szCs w:val="16"/>
                <w:lang w:val="en-US" w:eastAsia="en-US"/>
              </w:rPr>
            </w:pPr>
            <w:r w:rsidRPr="00576130">
              <w:rPr>
                <w:rFonts w:ascii="Arial" w:hAnsi="Arial" w:cs="Arial"/>
                <w:color w:val="000000"/>
                <w:sz w:val="16"/>
                <w:szCs w:val="16"/>
                <w:lang w:val="en-US" w:eastAsia="en-US"/>
              </w:rPr>
              <w:t>42,958</w:t>
            </w:r>
          </w:p>
        </w:tc>
      </w:tr>
      <w:tr w:rsidR="00576130" w:rsidRPr="00576130" w14:paraId="1EFD7BF2" w14:textId="77777777" w:rsidTr="00576130">
        <w:trPr>
          <w:trHeight w:val="225"/>
          <w:jc w:val="center"/>
        </w:trPr>
        <w:tc>
          <w:tcPr>
            <w:tcW w:w="3000" w:type="dxa"/>
            <w:tcBorders>
              <w:top w:val="nil"/>
              <w:left w:val="nil"/>
              <w:bottom w:val="single" w:sz="4" w:space="0" w:color="auto"/>
              <w:right w:val="nil"/>
            </w:tcBorders>
            <w:shd w:val="clear" w:color="auto" w:fill="auto"/>
            <w:noWrap/>
            <w:vAlign w:val="bottom"/>
            <w:hideMark/>
          </w:tcPr>
          <w:p w14:paraId="4DB3288B" w14:textId="77777777" w:rsidR="00576130" w:rsidRPr="00576130" w:rsidRDefault="00576130" w:rsidP="00576130">
            <w:pPr>
              <w:spacing w:before="0" w:after="0" w:line="240" w:lineRule="auto"/>
              <w:ind w:firstLineChars="100" w:firstLine="163"/>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Total equity</w:t>
            </w:r>
          </w:p>
        </w:tc>
        <w:tc>
          <w:tcPr>
            <w:tcW w:w="940" w:type="dxa"/>
            <w:tcBorders>
              <w:top w:val="nil"/>
              <w:left w:val="nil"/>
              <w:bottom w:val="single" w:sz="4" w:space="0" w:color="auto"/>
              <w:right w:val="nil"/>
            </w:tcBorders>
            <w:shd w:val="clear" w:color="auto" w:fill="auto"/>
            <w:noWrap/>
            <w:vAlign w:val="bottom"/>
            <w:hideMark/>
          </w:tcPr>
          <w:p w14:paraId="6D273A14"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97,011</w:t>
            </w:r>
          </w:p>
        </w:tc>
        <w:tc>
          <w:tcPr>
            <w:tcW w:w="940" w:type="dxa"/>
            <w:tcBorders>
              <w:top w:val="nil"/>
              <w:left w:val="nil"/>
              <w:bottom w:val="single" w:sz="4" w:space="0" w:color="auto"/>
              <w:right w:val="nil"/>
            </w:tcBorders>
            <w:shd w:val="clear" w:color="000000" w:fill="D9D9D9"/>
            <w:noWrap/>
            <w:vAlign w:val="bottom"/>
            <w:hideMark/>
          </w:tcPr>
          <w:p w14:paraId="14EC0C73"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93,295</w:t>
            </w:r>
          </w:p>
        </w:tc>
        <w:tc>
          <w:tcPr>
            <w:tcW w:w="940" w:type="dxa"/>
            <w:tcBorders>
              <w:top w:val="nil"/>
              <w:left w:val="nil"/>
              <w:bottom w:val="single" w:sz="4" w:space="0" w:color="auto"/>
              <w:right w:val="nil"/>
            </w:tcBorders>
            <w:shd w:val="clear" w:color="auto" w:fill="auto"/>
            <w:noWrap/>
            <w:vAlign w:val="bottom"/>
            <w:hideMark/>
          </w:tcPr>
          <w:p w14:paraId="3EA662EE"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88,729</w:t>
            </w:r>
          </w:p>
        </w:tc>
        <w:tc>
          <w:tcPr>
            <w:tcW w:w="940" w:type="dxa"/>
            <w:tcBorders>
              <w:top w:val="nil"/>
              <w:left w:val="nil"/>
              <w:bottom w:val="single" w:sz="4" w:space="0" w:color="auto"/>
              <w:right w:val="nil"/>
            </w:tcBorders>
            <w:shd w:val="clear" w:color="auto" w:fill="auto"/>
            <w:noWrap/>
            <w:vAlign w:val="bottom"/>
            <w:hideMark/>
          </w:tcPr>
          <w:p w14:paraId="102E256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82,049</w:t>
            </w:r>
          </w:p>
        </w:tc>
        <w:tc>
          <w:tcPr>
            <w:tcW w:w="940" w:type="dxa"/>
            <w:tcBorders>
              <w:top w:val="nil"/>
              <w:left w:val="nil"/>
              <w:bottom w:val="single" w:sz="4" w:space="0" w:color="auto"/>
              <w:right w:val="nil"/>
            </w:tcBorders>
            <w:shd w:val="clear" w:color="auto" w:fill="auto"/>
            <w:noWrap/>
            <w:vAlign w:val="bottom"/>
            <w:hideMark/>
          </w:tcPr>
          <w:p w14:paraId="555E555C" w14:textId="77777777" w:rsidR="00576130" w:rsidRPr="00576130" w:rsidRDefault="00576130" w:rsidP="00576130">
            <w:pPr>
              <w:spacing w:before="0" w:after="0" w:line="240" w:lineRule="auto"/>
              <w:jc w:val="right"/>
              <w:rPr>
                <w:rFonts w:ascii="Arial" w:hAnsi="Arial" w:cs="Arial"/>
                <w:b/>
                <w:bCs/>
                <w:color w:val="000000"/>
                <w:sz w:val="16"/>
                <w:szCs w:val="16"/>
                <w:lang w:val="en-US" w:eastAsia="en-US"/>
              </w:rPr>
            </w:pPr>
            <w:r w:rsidRPr="00576130">
              <w:rPr>
                <w:rFonts w:ascii="Arial" w:hAnsi="Arial" w:cs="Arial"/>
                <w:b/>
                <w:bCs/>
                <w:color w:val="000000"/>
                <w:sz w:val="16"/>
                <w:szCs w:val="16"/>
                <w:lang w:val="en-US" w:eastAsia="en-US"/>
              </w:rPr>
              <w:t>77,529</w:t>
            </w:r>
          </w:p>
        </w:tc>
      </w:tr>
    </w:tbl>
    <w:p w14:paraId="2FB8316E" w14:textId="77777777" w:rsidR="00294534" w:rsidRDefault="00294534" w:rsidP="00294534">
      <w:pPr>
        <w:spacing w:before="0" w:after="0" w:line="240" w:lineRule="auto"/>
        <w:rPr>
          <w:rFonts w:ascii="Arial" w:hAnsi="Arial"/>
          <w:b/>
          <w:snapToGrid w:val="0"/>
          <w:sz w:val="20"/>
        </w:rPr>
      </w:pPr>
    </w:p>
    <w:p w14:paraId="5C803253" w14:textId="77777777" w:rsidR="00541A56" w:rsidRDefault="00541A56" w:rsidP="00294534">
      <w:pPr>
        <w:pStyle w:val="TableHeading"/>
        <w:spacing w:before="0"/>
        <w:rPr>
          <w:snapToGrid w:val="0"/>
        </w:rPr>
        <w:sectPr w:rsidR="00541A56" w:rsidSect="000162CD">
          <w:headerReference w:type="even" r:id="rId597"/>
          <w:headerReference w:type="default" r:id="rId598"/>
          <w:footerReference w:type="even" r:id="rId599"/>
          <w:footerReference w:type="default" r:id="rId600"/>
          <w:headerReference w:type="first" r:id="rId601"/>
          <w:footerReference w:type="first" r:id="rId602"/>
          <w:pgSz w:w="11907" w:h="16840" w:code="9"/>
          <w:pgMar w:top="2835" w:right="2098" w:bottom="2466" w:left="2098" w:header="1814" w:footer="1814" w:gutter="0"/>
          <w:cols w:space="708"/>
          <w:titlePg/>
          <w:docGrid w:linePitch="360"/>
        </w:sectPr>
      </w:pPr>
    </w:p>
    <w:p w14:paraId="484D0A4C" w14:textId="66C3E46C" w:rsidR="00294534" w:rsidRDefault="00294534" w:rsidP="00294534">
      <w:pPr>
        <w:pStyle w:val="TableHeading"/>
        <w:spacing w:before="0"/>
        <w:rPr>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2024–25</w:t>
      </w:r>
      <w:r w:rsidRPr="00014438">
        <w:rPr>
          <w:snapToGrid w:val="0"/>
        </w:rPr>
        <w:t>)</w:t>
      </w:r>
    </w:p>
    <w:tbl>
      <w:tblPr>
        <w:tblW w:w="7640" w:type="dxa"/>
        <w:jc w:val="center"/>
        <w:tblLayout w:type="fixed"/>
        <w:tblLook w:val="04A0" w:firstRow="1" w:lastRow="0" w:firstColumn="1" w:lastColumn="0" w:noHBand="0" w:noVBand="1"/>
      </w:tblPr>
      <w:tblGrid>
        <w:gridCol w:w="3000"/>
        <w:gridCol w:w="1120"/>
        <w:gridCol w:w="1200"/>
        <w:gridCol w:w="1200"/>
        <w:gridCol w:w="1120"/>
      </w:tblGrid>
      <w:tr w:rsidR="003A487B" w:rsidRPr="003A487B" w14:paraId="4AEA0181" w14:textId="77777777" w:rsidTr="00AB6FD7">
        <w:trPr>
          <w:trHeight w:val="765"/>
          <w:jc w:val="center"/>
        </w:trPr>
        <w:tc>
          <w:tcPr>
            <w:tcW w:w="3000" w:type="dxa"/>
            <w:tcBorders>
              <w:top w:val="single" w:sz="4" w:space="0" w:color="auto"/>
              <w:left w:val="nil"/>
              <w:bottom w:val="nil"/>
              <w:right w:val="nil"/>
            </w:tcBorders>
            <w:shd w:val="clear" w:color="auto" w:fill="auto"/>
            <w:hideMark/>
          </w:tcPr>
          <w:p w14:paraId="0F8B6E9F" w14:textId="77777777" w:rsidR="003A487B" w:rsidRPr="003A487B" w:rsidRDefault="003A487B" w:rsidP="003A487B">
            <w:pPr>
              <w:spacing w:before="40" w:after="0" w:line="240" w:lineRule="auto"/>
              <w:jc w:val="right"/>
              <w:rPr>
                <w:rFonts w:ascii="Times New Roman" w:hAnsi="Times New Roman"/>
                <w:sz w:val="20"/>
                <w:szCs w:val="24"/>
                <w:lang w:val="en-US" w:eastAsia="en-US"/>
              </w:rPr>
            </w:pPr>
          </w:p>
        </w:tc>
        <w:tc>
          <w:tcPr>
            <w:tcW w:w="1120" w:type="dxa"/>
            <w:tcBorders>
              <w:top w:val="single" w:sz="4" w:space="0" w:color="auto"/>
              <w:left w:val="nil"/>
              <w:bottom w:val="single" w:sz="4" w:space="0" w:color="auto"/>
              <w:right w:val="nil"/>
            </w:tcBorders>
            <w:shd w:val="clear" w:color="auto" w:fill="auto"/>
            <w:hideMark/>
          </w:tcPr>
          <w:p w14:paraId="731F9330" w14:textId="77777777" w:rsidR="003A487B" w:rsidRPr="003A487B" w:rsidRDefault="003A487B" w:rsidP="003A487B">
            <w:pPr>
              <w:spacing w:before="40" w:after="0" w:line="240" w:lineRule="auto"/>
              <w:jc w:val="right"/>
              <w:rPr>
                <w:rFonts w:ascii="Arial" w:hAnsi="Arial" w:cs="Arial"/>
                <w:color w:val="000000"/>
                <w:sz w:val="16"/>
                <w:szCs w:val="16"/>
                <w:lang w:val="en-US" w:eastAsia="en-US"/>
              </w:rPr>
            </w:pPr>
            <w:r w:rsidRPr="003A487B">
              <w:rPr>
                <w:rFonts w:ascii="Arial" w:hAnsi="Arial" w:cs="Arial"/>
                <w:b/>
                <w:bCs/>
                <w:color w:val="000000"/>
                <w:sz w:val="16"/>
                <w:szCs w:val="16"/>
                <w:lang w:val="en-US" w:eastAsia="en-US"/>
              </w:rPr>
              <w:t xml:space="preserve">Retained earnings </w:t>
            </w:r>
            <w:r w:rsidRPr="003A487B">
              <w:rPr>
                <w:rFonts w:ascii="Arial" w:hAnsi="Arial" w:cs="Arial"/>
                <w:color w:val="000000"/>
                <w:sz w:val="16"/>
                <w:szCs w:val="16"/>
                <w:lang w:val="en-US" w:eastAsia="en-US"/>
              </w:rPr>
              <w:br/>
            </w:r>
            <w:r w:rsidRPr="003A487B">
              <w:rPr>
                <w:rFonts w:ascii="Arial" w:hAnsi="Arial" w:cs="Arial"/>
                <w:color w:val="000000"/>
                <w:sz w:val="16"/>
                <w:szCs w:val="16"/>
                <w:lang w:val="en-US" w:eastAsia="en-US"/>
              </w:rPr>
              <w:br/>
              <w:t>$'000</w:t>
            </w:r>
          </w:p>
        </w:tc>
        <w:tc>
          <w:tcPr>
            <w:tcW w:w="1200" w:type="dxa"/>
            <w:tcBorders>
              <w:top w:val="single" w:sz="4" w:space="0" w:color="auto"/>
              <w:left w:val="nil"/>
              <w:bottom w:val="single" w:sz="4" w:space="0" w:color="auto"/>
              <w:right w:val="nil"/>
            </w:tcBorders>
            <w:shd w:val="clear" w:color="auto" w:fill="auto"/>
            <w:hideMark/>
          </w:tcPr>
          <w:p w14:paraId="1D5E98F1" w14:textId="77777777" w:rsidR="003A487B" w:rsidRPr="003A487B" w:rsidRDefault="003A487B" w:rsidP="003A487B">
            <w:pPr>
              <w:spacing w:before="40" w:after="0" w:line="240" w:lineRule="auto"/>
              <w:jc w:val="right"/>
              <w:rPr>
                <w:rFonts w:ascii="Arial" w:hAnsi="Arial" w:cs="Arial"/>
                <w:color w:val="000000"/>
                <w:sz w:val="16"/>
                <w:szCs w:val="16"/>
                <w:lang w:val="en-US" w:eastAsia="en-US"/>
              </w:rPr>
            </w:pPr>
            <w:r w:rsidRPr="003A487B">
              <w:rPr>
                <w:rFonts w:ascii="Arial" w:hAnsi="Arial" w:cs="Arial"/>
                <w:b/>
                <w:bCs/>
                <w:color w:val="000000"/>
                <w:sz w:val="16"/>
                <w:szCs w:val="16"/>
                <w:lang w:val="en-US" w:eastAsia="en-US"/>
              </w:rPr>
              <w:t xml:space="preserve">Asset revaluation reserve </w:t>
            </w:r>
            <w:r w:rsidRPr="003A487B">
              <w:rPr>
                <w:rFonts w:ascii="Arial" w:hAnsi="Arial" w:cs="Arial"/>
                <w:color w:val="000000"/>
                <w:sz w:val="16"/>
                <w:szCs w:val="16"/>
                <w:lang w:val="en-US" w:eastAsia="en-US"/>
              </w:rPr>
              <w:br/>
              <w:t>$'000</w:t>
            </w:r>
          </w:p>
        </w:tc>
        <w:tc>
          <w:tcPr>
            <w:tcW w:w="1200" w:type="dxa"/>
            <w:tcBorders>
              <w:top w:val="single" w:sz="4" w:space="0" w:color="auto"/>
              <w:left w:val="nil"/>
              <w:bottom w:val="single" w:sz="4" w:space="0" w:color="auto"/>
              <w:right w:val="nil"/>
            </w:tcBorders>
            <w:shd w:val="clear" w:color="auto" w:fill="auto"/>
            <w:hideMark/>
          </w:tcPr>
          <w:p w14:paraId="511E1CCF" w14:textId="77777777" w:rsidR="003A487B" w:rsidRPr="003A487B" w:rsidRDefault="003A487B" w:rsidP="003A487B">
            <w:pPr>
              <w:spacing w:before="40" w:after="0" w:line="240" w:lineRule="auto"/>
              <w:jc w:val="right"/>
              <w:rPr>
                <w:rFonts w:ascii="Arial" w:hAnsi="Arial" w:cs="Arial"/>
                <w:color w:val="000000"/>
                <w:sz w:val="16"/>
                <w:szCs w:val="16"/>
                <w:lang w:val="en-US" w:eastAsia="en-US"/>
              </w:rPr>
            </w:pPr>
            <w:r w:rsidRPr="003A487B">
              <w:rPr>
                <w:rFonts w:ascii="Arial" w:hAnsi="Arial" w:cs="Arial"/>
                <w:b/>
                <w:bCs/>
                <w:color w:val="000000"/>
                <w:sz w:val="16"/>
                <w:szCs w:val="16"/>
                <w:lang w:val="en-US" w:eastAsia="en-US"/>
              </w:rPr>
              <w:t>Contributed equity/</w:t>
            </w:r>
            <w:r w:rsidRPr="003A487B">
              <w:rPr>
                <w:rFonts w:ascii="Arial" w:hAnsi="Arial" w:cs="Arial"/>
                <w:b/>
                <w:bCs/>
                <w:color w:val="000000"/>
                <w:sz w:val="16"/>
                <w:szCs w:val="16"/>
                <w:lang w:val="en-US" w:eastAsia="en-US"/>
              </w:rPr>
              <w:br/>
              <w:t xml:space="preserve">capital </w:t>
            </w:r>
            <w:r w:rsidRPr="003A487B">
              <w:rPr>
                <w:rFonts w:ascii="Arial" w:hAnsi="Arial" w:cs="Arial"/>
                <w:color w:val="000000"/>
                <w:sz w:val="16"/>
                <w:szCs w:val="16"/>
                <w:lang w:val="en-US" w:eastAsia="en-US"/>
              </w:rPr>
              <w:br/>
              <w:t>$'000</w:t>
            </w:r>
          </w:p>
        </w:tc>
        <w:tc>
          <w:tcPr>
            <w:tcW w:w="1120" w:type="dxa"/>
            <w:tcBorders>
              <w:top w:val="single" w:sz="4" w:space="0" w:color="auto"/>
              <w:left w:val="nil"/>
              <w:bottom w:val="single" w:sz="4" w:space="0" w:color="auto"/>
              <w:right w:val="nil"/>
            </w:tcBorders>
            <w:shd w:val="clear" w:color="auto" w:fill="auto"/>
            <w:hideMark/>
          </w:tcPr>
          <w:p w14:paraId="0B440114" w14:textId="77777777" w:rsidR="003A487B" w:rsidRPr="003A487B" w:rsidRDefault="003A487B" w:rsidP="003A487B">
            <w:pPr>
              <w:spacing w:before="40" w:after="0" w:line="240" w:lineRule="auto"/>
              <w:jc w:val="right"/>
              <w:rPr>
                <w:rFonts w:ascii="Arial" w:hAnsi="Arial" w:cs="Arial"/>
                <w:color w:val="000000"/>
                <w:sz w:val="16"/>
                <w:szCs w:val="16"/>
                <w:lang w:val="en-US" w:eastAsia="en-US"/>
              </w:rPr>
            </w:pPr>
            <w:r w:rsidRPr="003A487B">
              <w:rPr>
                <w:rFonts w:ascii="Arial" w:hAnsi="Arial" w:cs="Arial"/>
                <w:b/>
                <w:bCs/>
                <w:color w:val="000000"/>
                <w:sz w:val="16"/>
                <w:szCs w:val="16"/>
                <w:lang w:val="en-US" w:eastAsia="en-US"/>
              </w:rPr>
              <w:t xml:space="preserve">Total </w:t>
            </w:r>
            <w:r w:rsidRPr="003A487B">
              <w:rPr>
                <w:rFonts w:ascii="Arial" w:hAnsi="Arial" w:cs="Arial"/>
                <w:b/>
                <w:bCs/>
                <w:color w:val="000000"/>
                <w:sz w:val="16"/>
                <w:szCs w:val="16"/>
                <w:lang w:val="en-US" w:eastAsia="en-US"/>
              </w:rPr>
              <w:br/>
              <w:t xml:space="preserve">equity </w:t>
            </w:r>
            <w:r w:rsidRPr="003A487B">
              <w:rPr>
                <w:rFonts w:ascii="Arial" w:hAnsi="Arial" w:cs="Arial"/>
                <w:color w:val="000000"/>
                <w:sz w:val="16"/>
                <w:szCs w:val="16"/>
                <w:lang w:val="en-US" w:eastAsia="en-US"/>
              </w:rPr>
              <w:br/>
            </w:r>
            <w:r w:rsidRPr="003A487B">
              <w:rPr>
                <w:rFonts w:ascii="Arial" w:hAnsi="Arial" w:cs="Arial"/>
                <w:color w:val="000000"/>
                <w:sz w:val="16"/>
                <w:szCs w:val="16"/>
                <w:lang w:val="en-US" w:eastAsia="en-US"/>
              </w:rPr>
              <w:br/>
              <w:t>$'000</w:t>
            </w:r>
          </w:p>
        </w:tc>
      </w:tr>
      <w:tr w:rsidR="003A487B" w:rsidRPr="003A487B" w14:paraId="65C85474" w14:textId="77777777" w:rsidTr="003A487B">
        <w:trPr>
          <w:trHeight w:val="225"/>
          <w:jc w:val="center"/>
        </w:trPr>
        <w:tc>
          <w:tcPr>
            <w:tcW w:w="3000" w:type="dxa"/>
            <w:tcBorders>
              <w:top w:val="nil"/>
              <w:left w:val="nil"/>
              <w:bottom w:val="nil"/>
              <w:right w:val="nil"/>
            </w:tcBorders>
            <w:shd w:val="clear" w:color="auto" w:fill="auto"/>
            <w:noWrap/>
            <w:vAlign w:val="bottom"/>
            <w:hideMark/>
          </w:tcPr>
          <w:p w14:paraId="0E489645" w14:textId="77777777" w:rsidR="003A487B" w:rsidRPr="003A487B" w:rsidRDefault="003A487B" w:rsidP="003A487B">
            <w:pPr>
              <w:spacing w:before="0" w:after="0" w:line="240" w:lineRule="auto"/>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Opening balance as at 1 July 2024</w:t>
            </w:r>
          </w:p>
        </w:tc>
        <w:tc>
          <w:tcPr>
            <w:tcW w:w="1120" w:type="dxa"/>
            <w:tcBorders>
              <w:top w:val="nil"/>
              <w:left w:val="nil"/>
              <w:bottom w:val="nil"/>
              <w:right w:val="nil"/>
            </w:tcBorders>
            <w:shd w:val="clear" w:color="auto" w:fill="auto"/>
            <w:noWrap/>
            <w:vAlign w:val="bottom"/>
            <w:hideMark/>
          </w:tcPr>
          <w:p w14:paraId="11B997D5" w14:textId="77777777" w:rsidR="003A487B" w:rsidRPr="003A487B" w:rsidRDefault="003A487B" w:rsidP="003A487B">
            <w:pPr>
              <w:spacing w:before="0" w:after="0" w:line="240" w:lineRule="auto"/>
              <w:rPr>
                <w:rFonts w:ascii="Arial" w:hAnsi="Arial" w:cs="Arial"/>
                <w:b/>
                <w:bCs/>
                <w:color w:val="000000"/>
                <w:sz w:val="16"/>
                <w:szCs w:val="16"/>
                <w:lang w:val="en-US" w:eastAsia="en-US"/>
              </w:rPr>
            </w:pPr>
          </w:p>
        </w:tc>
        <w:tc>
          <w:tcPr>
            <w:tcW w:w="1200" w:type="dxa"/>
            <w:tcBorders>
              <w:top w:val="nil"/>
              <w:left w:val="nil"/>
              <w:bottom w:val="nil"/>
              <w:right w:val="nil"/>
            </w:tcBorders>
            <w:shd w:val="clear" w:color="auto" w:fill="auto"/>
            <w:noWrap/>
            <w:vAlign w:val="bottom"/>
            <w:hideMark/>
          </w:tcPr>
          <w:p w14:paraId="180273CA" w14:textId="77777777" w:rsidR="003A487B" w:rsidRPr="003A487B" w:rsidRDefault="003A487B" w:rsidP="003A487B">
            <w:pPr>
              <w:spacing w:before="0" w:after="0" w:line="240" w:lineRule="auto"/>
              <w:jc w:val="right"/>
              <w:rPr>
                <w:rFonts w:ascii="Times New Roman" w:hAnsi="Times New Roman"/>
                <w:sz w:val="20"/>
                <w:lang w:val="en-US" w:eastAsia="en-US"/>
              </w:rPr>
            </w:pPr>
          </w:p>
        </w:tc>
        <w:tc>
          <w:tcPr>
            <w:tcW w:w="1200" w:type="dxa"/>
            <w:tcBorders>
              <w:top w:val="nil"/>
              <w:left w:val="nil"/>
              <w:bottom w:val="nil"/>
              <w:right w:val="nil"/>
            </w:tcBorders>
            <w:shd w:val="clear" w:color="auto" w:fill="auto"/>
            <w:noWrap/>
            <w:vAlign w:val="bottom"/>
            <w:hideMark/>
          </w:tcPr>
          <w:p w14:paraId="3120C2B5" w14:textId="77777777" w:rsidR="003A487B" w:rsidRPr="003A487B" w:rsidRDefault="003A487B" w:rsidP="003A487B">
            <w:pPr>
              <w:spacing w:before="0" w:after="0" w:line="240" w:lineRule="auto"/>
              <w:jc w:val="right"/>
              <w:rPr>
                <w:rFonts w:ascii="Times New Roman" w:hAnsi="Times New Roman"/>
                <w:sz w:val="20"/>
                <w:lang w:val="en-US" w:eastAsia="en-US"/>
              </w:rPr>
            </w:pPr>
          </w:p>
        </w:tc>
        <w:tc>
          <w:tcPr>
            <w:tcW w:w="1120" w:type="dxa"/>
            <w:tcBorders>
              <w:top w:val="nil"/>
              <w:left w:val="nil"/>
              <w:bottom w:val="nil"/>
              <w:right w:val="nil"/>
            </w:tcBorders>
            <w:shd w:val="clear" w:color="auto" w:fill="auto"/>
            <w:noWrap/>
            <w:vAlign w:val="bottom"/>
            <w:hideMark/>
          </w:tcPr>
          <w:p w14:paraId="50DA67AE" w14:textId="77777777" w:rsidR="003A487B" w:rsidRPr="003A487B" w:rsidRDefault="003A487B" w:rsidP="003A487B">
            <w:pPr>
              <w:spacing w:before="0" w:after="0" w:line="240" w:lineRule="auto"/>
              <w:jc w:val="right"/>
              <w:rPr>
                <w:rFonts w:ascii="Times New Roman" w:hAnsi="Times New Roman"/>
                <w:sz w:val="20"/>
                <w:lang w:val="en-US" w:eastAsia="en-US"/>
              </w:rPr>
            </w:pPr>
          </w:p>
        </w:tc>
      </w:tr>
      <w:tr w:rsidR="003A487B" w:rsidRPr="003A487B" w14:paraId="6ACB2A19" w14:textId="77777777" w:rsidTr="003F45AB">
        <w:trPr>
          <w:trHeight w:val="454"/>
          <w:jc w:val="center"/>
        </w:trPr>
        <w:tc>
          <w:tcPr>
            <w:tcW w:w="3000" w:type="dxa"/>
            <w:tcBorders>
              <w:top w:val="nil"/>
              <w:left w:val="nil"/>
              <w:bottom w:val="nil"/>
              <w:right w:val="nil"/>
            </w:tcBorders>
            <w:shd w:val="clear" w:color="auto" w:fill="auto"/>
            <w:vAlign w:val="bottom"/>
            <w:hideMark/>
          </w:tcPr>
          <w:p w14:paraId="515CC29A" w14:textId="77777777" w:rsidR="003A487B" w:rsidRPr="003A487B" w:rsidRDefault="003A487B" w:rsidP="004C3E5C">
            <w:pPr>
              <w:spacing w:before="0" w:after="0" w:line="240" w:lineRule="auto"/>
              <w:ind w:leftChars="75" w:left="143"/>
              <w:rPr>
                <w:rFonts w:ascii="Arial" w:hAnsi="Arial" w:cs="Arial"/>
                <w:color w:val="000000"/>
                <w:sz w:val="16"/>
                <w:szCs w:val="16"/>
                <w:lang w:val="en-US" w:eastAsia="en-US"/>
              </w:rPr>
            </w:pPr>
            <w:r w:rsidRPr="003A487B">
              <w:rPr>
                <w:rFonts w:ascii="Arial" w:hAnsi="Arial" w:cs="Arial"/>
                <w:color w:val="000000"/>
                <w:sz w:val="16"/>
                <w:szCs w:val="16"/>
                <w:lang w:val="en-US" w:eastAsia="en-US"/>
              </w:rPr>
              <w:t>Balance carried forward from previous period</w:t>
            </w:r>
          </w:p>
        </w:tc>
        <w:tc>
          <w:tcPr>
            <w:tcW w:w="1120" w:type="dxa"/>
            <w:tcBorders>
              <w:top w:val="nil"/>
              <w:left w:val="nil"/>
              <w:bottom w:val="nil"/>
              <w:right w:val="nil"/>
            </w:tcBorders>
            <w:shd w:val="clear" w:color="auto" w:fill="auto"/>
            <w:noWrap/>
            <w:vAlign w:val="bottom"/>
            <w:hideMark/>
          </w:tcPr>
          <w:p w14:paraId="6EA26D54"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70,472</w:t>
            </w:r>
          </w:p>
        </w:tc>
        <w:tc>
          <w:tcPr>
            <w:tcW w:w="1200" w:type="dxa"/>
            <w:tcBorders>
              <w:top w:val="nil"/>
              <w:left w:val="nil"/>
              <w:bottom w:val="nil"/>
              <w:right w:val="nil"/>
            </w:tcBorders>
            <w:shd w:val="clear" w:color="auto" w:fill="auto"/>
            <w:noWrap/>
            <w:vAlign w:val="bottom"/>
            <w:hideMark/>
          </w:tcPr>
          <w:p w14:paraId="6849121E"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56490A99"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26,539</w:t>
            </w:r>
          </w:p>
        </w:tc>
        <w:tc>
          <w:tcPr>
            <w:tcW w:w="1120" w:type="dxa"/>
            <w:tcBorders>
              <w:top w:val="nil"/>
              <w:left w:val="nil"/>
              <w:bottom w:val="nil"/>
              <w:right w:val="nil"/>
            </w:tcBorders>
            <w:shd w:val="clear" w:color="auto" w:fill="auto"/>
            <w:noWrap/>
            <w:vAlign w:val="bottom"/>
            <w:hideMark/>
          </w:tcPr>
          <w:p w14:paraId="4B287988"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97,011</w:t>
            </w:r>
          </w:p>
        </w:tc>
      </w:tr>
      <w:tr w:rsidR="003A487B" w:rsidRPr="003A487B" w14:paraId="08F361BD" w14:textId="77777777" w:rsidTr="003F45AB">
        <w:trPr>
          <w:trHeight w:val="283"/>
          <w:jc w:val="center"/>
        </w:trPr>
        <w:tc>
          <w:tcPr>
            <w:tcW w:w="3000" w:type="dxa"/>
            <w:tcBorders>
              <w:top w:val="nil"/>
              <w:left w:val="nil"/>
              <w:bottom w:val="nil"/>
              <w:right w:val="nil"/>
            </w:tcBorders>
            <w:shd w:val="clear" w:color="auto" w:fill="auto"/>
            <w:noWrap/>
            <w:vAlign w:val="bottom"/>
            <w:hideMark/>
          </w:tcPr>
          <w:p w14:paraId="0F1AFD2B" w14:textId="77777777" w:rsidR="003A487B" w:rsidRPr="003A487B" w:rsidRDefault="003A487B" w:rsidP="004C3E5C">
            <w:pPr>
              <w:spacing w:before="0" w:after="0" w:line="240" w:lineRule="auto"/>
              <w:ind w:leftChars="75" w:left="143"/>
              <w:rPr>
                <w:rFonts w:ascii="Arial" w:hAnsi="Arial" w:cs="Arial"/>
                <w:sz w:val="16"/>
                <w:szCs w:val="16"/>
                <w:lang w:val="en-US" w:eastAsia="en-US"/>
              </w:rPr>
            </w:pPr>
            <w:r w:rsidRPr="003A487B">
              <w:rPr>
                <w:rFonts w:ascii="Arial" w:hAnsi="Arial" w:cs="Arial"/>
                <w:sz w:val="16"/>
                <w:szCs w:val="16"/>
                <w:lang w:val="en-US" w:eastAsia="en-US"/>
              </w:rPr>
              <w:t>Surplus (deficit) for the period</w:t>
            </w:r>
          </w:p>
        </w:tc>
        <w:tc>
          <w:tcPr>
            <w:tcW w:w="1120" w:type="dxa"/>
            <w:tcBorders>
              <w:top w:val="nil"/>
              <w:left w:val="nil"/>
              <w:bottom w:val="nil"/>
              <w:right w:val="nil"/>
            </w:tcBorders>
            <w:shd w:val="clear" w:color="auto" w:fill="auto"/>
            <w:noWrap/>
            <w:vAlign w:val="bottom"/>
            <w:hideMark/>
          </w:tcPr>
          <w:p w14:paraId="196F064F"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(5,798)</w:t>
            </w:r>
          </w:p>
        </w:tc>
        <w:tc>
          <w:tcPr>
            <w:tcW w:w="1200" w:type="dxa"/>
            <w:tcBorders>
              <w:top w:val="nil"/>
              <w:left w:val="nil"/>
              <w:bottom w:val="nil"/>
              <w:right w:val="nil"/>
            </w:tcBorders>
            <w:shd w:val="clear" w:color="auto" w:fill="auto"/>
            <w:noWrap/>
            <w:vAlign w:val="bottom"/>
            <w:hideMark/>
          </w:tcPr>
          <w:p w14:paraId="5351B434" w14:textId="77777777" w:rsidR="003A487B" w:rsidRPr="003A487B" w:rsidRDefault="003A487B" w:rsidP="003A487B">
            <w:pPr>
              <w:spacing w:before="0" w:after="0" w:line="240" w:lineRule="auto"/>
              <w:jc w:val="right"/>
              <w:rPr>
                <w:rFonts w:ascii="Arial" w:hAnsi="Arial" w:cs="Arial"/>
                <w:sz w:val="16"/>
                <w:szCs w:val="16"/>
                <w:lang w:val="en-US" w:eastAsia="en-US"/>
              </w:rPr>
            </w:pPr>
            <w:r w:rsidRPr="003A487B">
              <w:rPr>
                <w:rFonts w:ascii="Arial" w:hAnsi="Arial" w:cs="Arial"/>
                <w:sz w:val="16"/>
                <w:szCs w:val="16"/>
                <w:lang w:val="en-US" w:eastAsia="en-US"/>
              </w:rPr>
              <w:t>-</w:t>
            </w:r>
          </w:p>
        </w:tc>
        <w:tc>
          <w:tcPr>
            <w:tcW w:w="1200" w:type="dxa"/>
            <w:tcBorders>
              <w:top w:val="nil"/>
              <w:left w:val="nil"/>
              <w:bottom w:val="nil"/>
              <w:right w:val="nil"/>
            </w:tcBorders>
            <w:shd w:val="clear" w:color="auto" w:fill="auto"/>
            <w:noWrap/>
            <w:vAlign w:val="bottom"/>
            <w:hideMark/>
          </w:tcPr>
          <w:p w14:paraId="007B0EE1" w14:textId="77777777" w:rsidR="003A487B" w:rsidRPr="003A487B" w:rsidRDefault="003A487B" w:rsidP="003A487B">
            <w:pPr>
              <w:spacing w:before="0" w:after="0" w:line="240" w:lineRule="auto"/>
              <w:jc w:val="right"/>
              <w:rPr>
                <w:rFonts w:ascii="Arial" w:hAnsi="Arial" w:cs="Arial"/>
                <w:sz w:val="16"/>
                <w:szCs w:val="16"/>
                <w:lang w:val="en-US" w:eastAsia="en-US"/>
              </w:rPr>
            </w:pPr>
            <w:r w:rsidRPr="003A487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0BF67501"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(5,798)</w:t>
            </w:r>
          </w:p>
        </w:tc>
      </w:tr>
      <w:tr w:rsidR="003A487B" w:rsidRPr="003A487B" w14:paraId="34D13BE5" w14:textId="77777777" w:rsidTr="003F45AB">
        <w:trPr>
          <w:trHeight w:val="283"/>
          <w:jc w:val="center"/>
        </w:trPr>
        <w:tc>
          <w:tcPr>
            <w:tcW w:w="3000" w:type="dxa"/>
            <w:tcBorders>
              <w:top w:val="nil"/>
              <w:left w:val="nil"/>
              <w:bottom w:val="nil"/>
              <w:right w:val="nil"/>
            </w:tcBorders>
            <w:shd w:val="clear" w:color="auto" w:fill="auto"/>
            <w:noWrap/>
            <w:vAlign w:val="bottom"/>
            <w:hideMark/>
          </w:tcPr>
          <w:p w14:paraId="7BF93B61" w14:textId="77777777" w:rsidR="003A487B" w:rsidRPr="003A487B" w:rsidRDefault="003A487B" w:rsidP="004C3E5C">
            <w:pPr>
              <w:spacing w:before="0" w:after="0" w:line="240" w:lineRule="auto"/>
              <w:ind w:leftChars="75" w:left="143"/>
              <w:rPr>
                <w:rFonts w:ascii="Arial" w:hAnsi="Arial" w:cs="Arial"/>
                <w:sz w:val="16"/>
                <w:szCs w:val="16"/>
                <w:lang w:val="en-US" w:eastAsia="en-US"/>
              </w:rPr>
            </w:pPr>
            <w:r w:rsidRPr="003A487B">
              <w:rPr>
                <w:rFonts w:ascii="Arial" w:hAnsi="Arial" w:cs="Arial"/>
                <w:sz w:val="16"/>
                <w:szCs w:val="16"/>
                <w:lang w:val="en-US" w:eastAsia="en-US"/>
              </w:rPr>
              <w:t>Capital budget - Bill 2</w:t>
            </w:r>
          </w:p>
        </w:tc>
        <w:tc>
          <w:tcPr>
            <w:tcW w:w="1120" w:type="dxa"/>
            <w:tcBorders>
              <w:top w:val="nil"/>
              <w:left w:val="nil"/>
              <w:bottom w:val="nil"/>
              <w:right w:val="nil"/>
            </w:tcBorders>
            <w:shd w:val="clear" w:color="auto" w:fill="auto"/>
            <w:noWrap/>
            <w:vAlign w:val="bottom"/>
            <w:hideMark/>
          </w:tcPr>
          <w:p w14:paraId="2367E4C6"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63C04AC8"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6301C61A"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150</w:t>
            </w:r>
          </w:p>
        </w:tc>
        <w:tc>
          <w:tcPr>
            <w:tcW w:w="1120" w:type="dxa"/>
            <w:tcBorders>
              <w:top w:val="nil"/>
              <w:left w:val="nil"/>
              <w:bottom w:val="nil"/>
              <w:right w:val="nil"/>
            </w:tcBorders>
            <w:shd w:val="clear" w:color="auto" w:fill="auto"/>
            <w:noWrap/>
            <w:vAlign w:val="bottom"/>
            <w:hideMark/>
          </w:tcPr>
          <w:p w14:paraId="5619BF6A"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150</w:t>
            </w:r>
          </w:p>
        </w:tc>
      </w:tr>
      <w:tr w:rsidR="003A487B" w:rsidRPr="003A487B" w14:paraId="0F1CCCAE" w14:textId="77777777" w:rsidTr="003F45AB">
        <w:trPr>
          <w:trHeight w:val="283"/>
          <w:jc w:val="center"/>
        </w:trPr>
        <w:tc>
          <w:tcPr>
            <w:tcW w:w="3000" w:type="dxa"/>
            <w:tcBorders>
              <w:top w:val="nil"/>
              <w:left w:val="nil"/>
              <w:bottom w:val="nil"/>
              <w:right w:val="nil"/>
            </w:tcBorders>
            <w:shd w:val="clear" w:color="000000" w:fill="FFFFFF"/>
            <w:noWrap/>
            <w:vAlign w:val="bottom"/>
            <w:hideMark/>
          </w:tcPr>
          <w:p w14:paraId="59F399BB" w14:textId="77777777" w:rsidR="003A487B" w:rsidRPr="003A487B" w:rsidRDefault="003A487B" w:rsidP="004C3E5C">
            <w:pPr>
              <w:spacing w:before="0" w:after="0" w:line="240" w:lineRule="auto"/>
              <w:ind w:leftChars="75" w:left="143"/>
              <w:rPr>
                <w:rFonts w:ascii="Arial" w:hAnsi="Arial" w:cs="Arial"/>
                <w:sz w:val="16"/>
                <w:szCs w:val="16"/>
                <w:lang w:val="en-US" w:eastAsia="en-US"/>
              </w:rPr>
            </w:pPr>
            <w:r w:rsidRPr="003A487B">
              <w:rPr>
                <w:rFonts w:ascii="Arial" w:hAnsi="Arial" w:cs="Arial"/>
                <w:sz w:val="16"/>
                <w:szCs w:val="16"/>
                <w:lang w:val="en-US" w:eastAsia="en-US"/>
              </w:rPr>
              <w:t>Capital budget - Bill 1 (DCB)</w:t>
            </w:r>
          </w:p>
        </w:tc>
        <w:tc>
          <w:tcPr>
            <w:tcW w:w="1120" w:type="dxa"/>
            <w:tcBorders>
              <w:top w:val="nil"/>
              <w:left w:val="nil"/>
              <w:bottom w:val="nil"/>
              <w:right w:val="nil"/>
            </w:tcBorders>
            <w:shd w:val="clear" w:color="auto" w:fill="auto"/>
            <w:noWrap/>
            <w:vAlign w:val="bottom"/>
            <w:hideMark/>
          </w:tcPr>
          <w:p w14:paraId="715D7718"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29AEBD98"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2FAC3D06" w14:textId="77777777" w:rsidR="003A487B" w:rsidRPr="003A487B" w:rsidRDefault="003A487B" w:rsidP="003A487B">
            <w:pPr>
              <w:spacing w:before="0" w:after="0" w:line="240" w:lineRule="auto"/>
              <w:jc w:val="right"/>
              <w:rPr>
                <w:rFonts w:ascii="Arial" w:hAnsi="Arial" w:cs="Arial"/>
                <w:color w:val="000000"/>
                <w:sz w:val="16"/>
                <w:szCs w:val="16"/>
                <w:lang w:val="en-US" w:eastAsia="en-US"/>
              </w:rPr>
            </w:pPr>
            <w:r w:rsidRPr="003A487B">
              <w:rPr>
                <w:rFonts w:ascii="Arial" w:hAnsi="Arial" w:cs="Arial"/>
                <w:color w:val="000000"/>
                <w:sz w:val="16"/>
                <w:szCs w:val="16"/>
                <w:lang w:val="en-US" w:eastAsia="en-US"/>
              </w:rPr>
              <w:t>1,932</w:t>
            </w:r>
          </w:p>
        </w:tc>
        <w:tc>
          <w:tcPr>
            <w:tcW w:w="1120" w:type="dxa"/>
            <w:tcBorders>
              <w:top w:val="nil"/>
              <w:left w:val="nil"/>
              <w:bottom w:val="nil"/>
              <w:right w:val="nil"/>
            </w:tcBorders>
            <w:shd w:val="clear" w:color="auto" w:fill="auto"/>
            <w:noWrap/>
            <w:vAlign w:val="bottom"/>
            <w:hideMark/>
          </w:tcPr>
          <w:p w14:paraId="7DADC99F"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1,932</w:t>
            </w:r>
          </w:p>
        </w:tc>
      </w:tr>
      <w:tr w:rsidR="003A487B" w:rsidRPr="003A487B" w14:paraId="115B11F2" w14:textId="77777777" w:rsidTr="003F45AB">
        <w:trPr>
          <w:trHeight w:val="454"/>
          <w:jc w:val="center"/>
        </w:trPr>
        <w:tc>
          <w:tcPr>
            <w:tcW w:w="3000" w:type="dxa"/>
            <w:tcBorders>
              <w:top w:val="nil"/>
              <w:left w:val="nil"/>
              <w:bottom w:val="single" w:sz="4" w:space="0" w:color="auto"/>
              <w:right w:val="nil"/>
            </w:tcBorders>
            <w:shd w:val="clear" w:color="auto" w:fill="auto"/>
            <w:vAlign w:val="bottom"/>
            <w:hideMark/>
          </w:tcPr>
          <w:p w14:paraId="5EE4E2AF" w14:textId="77777777" w:rsidR="003A487B" w:rsidRPr="003A487B" w:rsidRDefault="003A487B" w:rsidP="003A487B">
            <w:pPr>
              <w:spacing w:before="0" w:after="0" w:line="240" w:lineRule="auto"/>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 xml:space="preserve">Estimated closing balance as at </w:t>
            </w:r>
            <w:r w:rsidRPr="003A487B">
              <w:rPr>
                <w:rFonts w:ascii="Arial" w:hAnsi="Arial" w:cs="Arial"/>
                <w:b/>
                <w:bCs/>
                <w:color w:val="000000"/>
                <w:sz w:val="16"/>
                <w:szCs w:val="16"/>
                <w:lang w:val="en-US" w:eastAsia="en-US"/>
              </w:rPr>
              <w:br/>
              <w:t>30 June 2025</w:t>
            </w:r>
          </w:p>
        </w:tc>
        <w:tc>
          <w:tcPr>
            <w:tcW w:w="1120" w:type="dxa"/>
            <w:tcBorders>
              <w:top w:val="nil"/>
              <w:left w:val="nil"/>
              <w:bottom w:val="single" w:sz="4" w:space="0" w:color="auto"/>
              <w:right w:val="nil"/>
            </w:tcBorders>
            <w:shd w:val="clear" w:color="auto" w:fill="auto"/>
            <w:noWrap/>
            <w:vAlign w:val="bottom"/>
            <w:hideMark/>
          </w:tcPr>
          <w:p w14:paraId="0DD94B9D"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64,674</w:t>
            </w:r>
          </w:p>
        </w:tc>
        <w:tc>
          <w:tcPr>
            <w:tcW w:w="1200" w:type="dxa"/>
            <w:tcBorders>
              <w:top w:val="nil"/>
              <w:left w:val="nil"/>
              <w:bottom w:val="single" w:sz="4" w:space="0" w:color="auto"/>
              <w:right w:val="nil"/>
            </w:tcBorders>
            <w:shd w:val="clear" w:color="auto" w:fill="auto"/>
            <w:noWrap/>
            <w:vAlign w:val="bottom"/>
            <w:hideMark/>
          </w:tcPr>
          <w:p w14:paraId="6436790F"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w:t>
            </w:r>
          </w:p>
        </w:tc>
        <w:tc>
          <w:tcPr>
            <w:tcW w:w="1200" w:type="dxa"/>
            <w:tcBorders>
              <w:top w:val="nil"/>
              <w:left w:val="nil"/>
              <w:bottom w:val="single" w:sz="4" w:space="0" w:color="auto"/>
              <w:right w:val="nil"/>
            </w:tcBorders>
            <w:shd w:val="clear" w:color="auto" w:fill="auto"/>
            <w:noWrap/>
            <w:vAlign w:val="bottom"/>
            <w:hideMark/>
          </w:tcPr>
          <w:p w14:paraId="18CF290A"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28,621</w:t>
            </w:r>
          </w:p>
        </w:tc>
        <w:tc>
          <w:tcPr>
            <w:tcW w:w="1120" w:type="dxa"/>
            <w:tcBorders>
              <w:top w:val="nil"/>
              <w:left w:val="nil"/>
              <w:bottom w:val="single" w:sz="4" w:space="0" w:color="auto"/>
              <w:right w:val="nil"/>
            </w:tcBorders>
            <w:shd w:val="clear" w:color="auto" w:fill="auto"/>
            <w:noWrap/>
            <w:vAlign w:val="bottom"/>
            <w:hideMark/>
          </w:tcPr>
          <w:p w14:paraId="5E663062" w14:textId="77777777" w:rsidR="003A487B" w:rsidRPr="003A487B" w:rsidRDefault="003A487B" w:rsidP="003A487B">
            <w:pPr>
              <w:spacing w:before="0" w:after="0" w:line="240" w:lineRule="auto"/>
              <w:jc w:val="right"/>
              <w:rPr>
                <w:rFonts w:ascii="Arial" w:hAnsi="Arial" w:cs="Arial"/>
                <w:b/>
                <w:bCs/>
                <w:color w:val="000000"/>
                <w:sz w:val="16"/>
                <w:szCs w:val="16"/>
                <w:lang w:val="en-US" w:eastAsia="en-US"/>
              </w:rPr>
            </w:pPr>
            <w:r w:rsidRPr="003A487B">
              <w:rPr>
                <w:rFonts w:ascii="Arial" w:hAnsi="Arial" w:cs="Arial"/>
                <w:b/>
                <w:bCs/>
                <w:color w:val="000000"/>
                <w:sz w:val="16"/>
                <w:szCs w:val="16"/>
                <w:lang w:val="en-US" w:eastAsia="en-US"/>
              </w:rPr>
              <w:t>93,295</w:t>
            </w:r>
          </w:p>
        </w:tc>
      </w:tr>
    </w:tbl>
    <w:p w14:paraId="2917F696" w14:textId="2139DB99" w:rsidR="00294534" w:rsidRPr="00F722FD" w:rsidRDefault="00FA2255" w:rsidP="00EB5038">
      <w:pPr>
        <w:pStyle w:val="FootnoteText"/>
        <w:spacing w:before="120"/>
        <w:rPr>
          <w:snapToGrid w:val="0"/>
        </w:rPr>
      </w:pPr>
      <w:r w:rsidRPr="00FA2255">
        <w:rPr>
          <w:snapToGrid w:val="0"/>
        </w:rPr>
        <w:t>DCB = Departmental Capital Budget</w:t>
      </w:r>
    </w:p>
    <w:p w14:paraId="427F0300" w14:textId="77777777" w:rsidR="00981650" w:rsidRPr="00134C8D" w:rsidRDefault="00981650" w:rsidP="00294534">
      <w:pPr>
        <w:spacing w:before="120" w:after="0" w:line="240" w:lineRule="auto"/>
        <w:rPr>
          <w:rFonts w:ascii="Arial" w:hAnsi="Arial" w:cs="Arial"/>
          <w:sz w:val="16"/>
          <w:szCs w:val="16"/>
        </w:rPr>
      </w:pPr>
    </w:p>
    <w:p w14:paraId="4B4A5BF4" w14:textId="77777777" w:rsidR="00EB3569" w:rsidRDefault="00EB3569" w:rsidP="00294534">
      <w:pPr>
        <w:pStyle w:val="TableHeading"/>
        <w:spacing w:before="0"/>
        <w:rPr>
          <w:snapToGrid w:val="0"/>
        </w:rPr>
        <w:sectPr w:rsidR="00EB3569" w:rsidSect="000162CD">
          <w:headerReference w:type="even" r:id="rId603"/>
          <w:headerReference w:type="default" r:id="rId604"/>
          <w:footerReference w:type="even" r:id="rId605"/>
          <w:footerReference w:type="default" r:id="rId606"/>
          <w:headerReference w:type="first" r:id="rId607"/>
          <w:footerReference w:type="first" r:id="rId608"/>
          <w:pgSz w:w="11907" w:h="16840" w:code="9"/>
          <w:pgMar w:top="2835" w:right="2098" w:bottom="2466" w:left="2098" w:header="1814" w:footer="1814" w:gutter="0"/>
          <w:cols w:space="708"/>
          <w:titlePg/>
          <w:docGrid w:linePitch="360"/>
        </w:sectPr>
      </w:pPr>
    </w:p>
    <w:p w14:paraId="175B9F4D" w14:textId="73F851F4" w:rsidR="00294534" w:rsidRDefault="00294534" w:rsidP="00294534">
      <w:pPr>
        <w:pStyle w:val="TableHeading"/>
        <w:spacing w:before="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r>
        <w:rPr>
          <w:snapToGrid w:val="0"/>
        </w:rPr>
        <w:t xml:space="preserve"> </w:t>
      </w:r>
    </w:p>
    <w:tbl>
      <w:tblPr>
        <w:tblW w:w="7700" w:type="dxa"/>
        <w:jc w:val="center"/>
        <w:tblLayout w:type="fixed"/>
        <w:tblLook w:val="04A0" w:firstRow="1" w:lastRow="0" w:firstColumn="1" w:lastColumn="0" w:noHBand="0" w:noVBand="1"/>
      </w:tblPr>
      <w:tblGrid>
        <w:gridCol w:w="3051"/>
        <w:gridCol w:w="927"/>
        <w:gridCol w:w="929"/>
        <w:gridCol w:w="931"/>
        <w:gridCol w:w="931"/>
        <w:gridCol w:w="931"/>
      </w:tblGrid>
      <w:tr w:rsidR="00F15516" w:rsidRPr="00F15516" w14:paraId="5AF52066" w14:textId="77777777" w:rsidTr="00F15516">
        <w:trPr>
          <w:trHeight w:val="765"/>
          <w:jc w:val="center"/>
        </w:trPr>
        <w:tc>
          <w:tcPr>
            <w:tcW w:w="3051" w:type="dxa"/>
            <w:tcBorders>
              <w:top w:val="single" w:sz="4" w:space="0" w:color="auto"/>
              <w:left w:val="nil"/>
              <w:bottom w:val="nil"/>
              <w:right w:val="nil"/>
            </w:tcBorders>
            <w:shd w:val="clear" w:color="auto" w:fill="auto"/>
            <w:hideMark/>
          </w:tcPr>
          <w:p w14:paraId="19F78200"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 </w:t>
            </w:r>
          </w:p>
        </w:tc>
        <w:tc>
          <w:tcPr>
            <w:tcW w:w="927" w:type="dxa"/>
            <w:tcBorders>
              <w:top w:val="single" w:sz="4" w:space="0" w:color="auto"/>
              <w:left w:val="nil"/>
              <w:bottom w:val="single" w:sz="4" w:space="0" w:color="auto"/>
              <w:right w:val="nil"/>
            </w:tcBorders>
            <w:shd w:val="clear" w:color="auto" w:fill="auto"/>
            <w:hideMark/>
          </w:tcPr>
          <w:p w14:paraId="4742F1BF"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2023-24</w:t>
            </w:r>
            <w:r w:rsidRPr="00F15516">
              <w:rPr>
                <w:rFonts w:ascii="Arial" w:hAnsi="Arial" w:cs="Arial"/>
                <w:b/>
                <w:bCs/>
                <w:sz w:val="16"/>
                <w:szCs w:val="16"/>
                <w:lang w:val="en-US" w:eastAsia="en-US"/>
              </w:rPr>
              <w:br/>
              <w:t>Actual</w:t>
            </w:r>
            <w:r w:rsidRPr="00F15516">
              <w:rPr>
                <w:rFonts w:ascii="Arial" w:hAnsi="Arial" w:cs="Arial"/>
                <w:b/>
                <w:bCs/>
                <w:sz w:val="16"/>
                <w:szCs w:val="16"/>
                <w:lang w:val="en-US" w:eastAsia="en-US"/>
              </w:rPr>
              <w:br/>
            </w:r>
            <w:r w:rsidRPr="00F15516">
              <w:rPr>
                <w:rFonts w:ascii="Arial" w:hAnsi="Arial" w:cs="Arial"/>
                <w:sz w:val="16"/>
                <w:szCs w:val="16"/>
                <w:lang w:val="en-US" w:eastAsia="en-US"/>
              </w:rPr>
              <w:br/>
              <w:t>$'000</w:t>
            </w:r>
          </w:p>
        </w:tc>
        <w:tc>
          <w:tcPr>
            <w:tcW w:w="929" w:type="dxa"/>
            <w:tcBorders>
              <w:top w:val="single" w:sz="4" w:space="0" w:color="auto"/>
              <w:left w:val="nil"/>
              <w:bottom w:val="single" w:sz="4" w:space="0" w:color="auto"/>
              <w:right w:val="nil"/>
            </w:tcBorders>
            <w:shd w:val="clear" w:color="000000" w:fill="D9D9D9"/>
            <w:hideMark/>
          </w:tcPr>
          <w:p w14:paraId="6E410B9E"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2024-25</w:t>
            </w:r>
            <w:r w:rsidRPr="00F15516">
              <w:rPr>
                <w:rFonts w:ascii="Arial" w:hAnsi="Arial" w:cs="Arial"/>
                <w:b/>
                <w:bCs/>
                <w:sz w:val="16"/>
                <w:szCs w:val="16"/>
                <w:lang w:val="en-US" w:eastAsia="en-US"/>
              </w:rPr>
              <w:br/>
              <w:t>Revised</w:t>
            </w:r>
            <w:r w:rsidRPr="00F15516">
              <w:rPr>
                <w:rFonts w:ascii="Arial" w:hAnsi="Arial" w:cs="Arial"/>
                <w:b/>
                <w:bCs/>
                <w:sz w:val="16"/>
                <w:szCs w:val="16"/>
                <w:lang w:val="en-US" w:eastAsia="en-US"/>
              </w:rPr>
              <w:br/>
              <w:t>Budget</w:t>
            </w:r>
            <w:r w:rsidRPr="00F15516">
              <w:rPr>
                <w:rFonts w:ascii="Arial" w:hAnsi="Arial" w:cs="Arial"/>
                <w:sz w:val="16"/>
                <w:szCs w:val="16"/>
                <w:lang w:val="en-US" w:eastAsia="en-US"/>
              </w:rPr>
              <w:br/>
              <w:t>$'000</w:t>
            </w:r>
          </w:p>
        </w:tc>
        <w:tc>
          <w:tcPr>
            <w:tcW w:w="931" w:type="dxa"/>
            <w:tcBorders>
              <w:top w:val="single" w:sz="4" w:space="0" w:color="auto"/>
              <w:left w:val="nil"/>
              <w:bottom w:val="single" w:sz="4" w:space="0" w:color="auto"/>
              <w:right w:val="nil"/>
            </w:tcBorders>
            <w:shd w:val="clear" w:color="auto" w:fill="auto"/>
            <w:hideMark/>
          </w:tcPr>
          <w:p w14:paraId="5067A76E"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2025-26 Forward Estimate</w:t>
            </w:r>
            <w:r w:rsidRPr="00F15516">
              <w:rPr>
                <w:rFonts w:ascii="Arial" w:hAnsi="Arial" w:cs="Arial"/>
                <w:b/>
                <w:bCs/>
                <w:sz w:val="16"/>
                <w:szCs w:val="16"/>
                <w:lang w:val="en-US" w:eastAsia="en-US"/>
              </w:rPr>
              <w:br/>
            </w:r>
            <w:r w:rsidRPr="00F15516">
              <w:rPr>
                <w:rFonts w:ascii="Arial" w:hAnsi="Arial" w:cs="Arial"/>
                <w:sz w:val="16"/>
                <w:szCs w:val="16"/>
                <w:lang w:val="en-US" w:eastAsia="en-US"/>
              </w:rPr>
              <w:t>$'000</w:t>
            </w:r>
          </w:p>
        </w:tc>
        <w:tc>
          <w:tcPr>
            <w:tcW w:w="931" w:type="dxa"/>
            <w:tcBorders>
              <w:top w:val="single" w:sz="4" w:space="0" w:color="auto"/>
              <w:left w:val="nil"/>
              <w:bottom w:val="single" w:sz="4" w:space="0" w:color="auto"/>
              <w:right w:val="nil"/>
            </w:tcBorders>
            <w:shd w:val="clear" w:color="auto" w:fill="auto"/>
            <w:hideMark/>
          </w:tcPr>
          <w:p w14:paraId="338F0AB1"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2026-27 Forward Estimate</w:t>
            </w:r>
            <w:r w:rsidRPr="00F15516">
              <w:rPr>
                <w:rFonts w:ascii="Arial" w:hAnsi="Arial" w:cs="Arial"/>
                <w:b/>
                <w:bCs/>
                <w:sz w:val="16"/>
                <w:szCs w:val="16"/>
                <w:lang w:val="en-US" w:eastAsia="en-US"/>
              </w:rPr>
              <w:br/>
            </w:r>
            <w:r w:rsidRPr="00F15516">
              <w:rPr>
                <w:rFonts w:ascii="Arial" w:hAnsi="Arial" w:cs="Arial"/>
                <w:sz w:val="16"/>
                <w:szCs w:val="16"/>
                <w:lang w:val="en-US" w:eastAsia="en-US"/>
              </w:rPr>
              <w:t>$'000</w:t>
            </w:r>
          </w:p>
        </w:tc>
        <w:tc>
          <w:tcPr>
            <w:tcW w:w="931" w:type="dxa"/>
            <w:tcBorders>
              <w:top w:val="single" w:sz="4" w:space="0" w:color="auto"/>
              <w:left w:val="nil"/>
              <w:bottom w:val="single" w:sz="4" w:space="0" w:color="auto"/>
              <w:right w:val="nil"/>
            </w:tcBorders>
            <w:shd w:val="clear" w:color="auto" w:fill="auto"/>
            <w:hideMark/>
          </w:tcPr>
          <w:p w14:paraId="1199F914" w14:textId="77777777" w:rsidR="00F15516" w:rsidRPr="00F15516" w:rsidRDefault="00F15516" w:rsidP="00F15516">
            <w:pPr>
              <w:spacing w:before="40" w:after="0" w:line="240" w:lineRule="auto"/>
              <w:jc w:val="right"/>
              <w:rPr>
                <w:rFonts w:ascii="Arial" w:hAnsi="Arial" w:cs="Arial"/>
                <w:b/>
                <w:bCs/>
                <w:sz w:val="16"/>
                <w:szCs w:val="16"/>
                <w:lang w:val="en-US" w:eastAsia="en-US"/>
              </w:rPr>
            </w:pPr>
            <w:r w:rsidRPr="00F15516">
              <w:rPr>
                <w:rFonts w:ascii="Arial" w:hAnsi="Arial" w:cs="Arial"/>
                <w:b/>
                <w:bCs/>
                <w:sz w:val="16"/>
                <w:szCs w:val="16"/>
                <w:lang w:val="en-US" w:eastAsia="en-US"/>
              </w:rPr>
              <w:t>2027-28 Forward Estimate</w:t>
            </w:r>
            <w:r w:rsidRPr="00F15516">
              <w:rPr>
                <w:rFonts w:ascii="Arial" w:hAnsi="Arial" w:cs="Arial"/>
                <w:b/>
                <w:bCs/>
                <w:sz w:val="16"/>
                <w:szCs w:val="16"/>
                <w:lang w:val="en-US" w:eastAsia="en-US"/>
              </w:rPr>
              <w:br/>
            </w:r>
            <w:r w:rsidRPr="00F15516">
              <w:rPr>
                <w:rFonts w:ascii="Arial" w:hAnsi="Arial" w:cs="Arial"/>
                <w:sz w:val="16"/>
                <w:szCs w:val="16"/>
                <w:lang w:val="en-US" w:eastAsia="en-US"/>
              </w:rPr>
              <w:t>$'000</w:t>
            </w:r>
          </w:p>
        </w:tc>
      </w:tr>
      <w:tr w:rsidR="00F15516" w:rsidRPr="00F15516" w14:paraId="084FDF88"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08E8C25F" w14:textId="77777777" w:rsidR="00F15516" w:rsidRPr="00F15516" w:rsidRDefault="00F15516" w:rsidP="00F15516">
            <w:pPr>
              <w:spacing w:before="0" w:after="0" w:line="240" w:lineRule="auto"/>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OPERATING ACTIVITIES</w:t>
            </w:r>
          </w:p>
        </w:tc>
        <w:tc>
          <w:tcPr>
            <w:tcW w:w="927" w:type="dxa"/>
            <w:tcBorders>
              <w:top w:val="nil"/>
              <w:left w:val="nil"/>
              <w:bottom w:val="nil"/>
              <w:right w:val="nil"/>
            </w:tcBorders>
            <w:shd w:val="clear" w:color="auto" w:fill="auto"/>
            <w:noWrap/>
            <w:vAlign w:val="bottom"/>
            <w:hideMark/>
          </w:tcPr>
          <w:p w14:paraId="64757DC4" w14:textId="77777777" w:rsidR="00F15516" w:rsidRPr="00F15516" w:rsidRDefault="00F15516" w:rsidP="00F15516">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0A66BE72"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22A4C0A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257FAB13"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2DD2BAAA"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3DE28330"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7B3F1ABA"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3EF145DC"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4911DF2A"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4DAB2AB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3A92B43A"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2918F7AD"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38C3A362"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35CF8C06"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Appropriations</w:t>
            </w:r>
          </w:p>
        </w:tc>
        <w:tc>
          <w:tcPr>
            <w:tcW w:w="927" w:type="dxa"/>
            <w:tcBorders>
              <w:top w:val="nil"/>
              <w:left w:val="nil"/>
              <w:bottom w:val="nil"/>
              <w:right w:val="nil"/>
            </w:tcBorders>
            <w:shd w:val="clear" w:color="auto" w:fill="auto"/>
            <w:noWrap/>
            <w:vAlign w:val="bottom"/>
            <w:hideMark/>
          </w:tcPr>
          <w:p w14:paraId="763B95DF"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249,679</w:t>
            </w:r>
          </w:p>
        </w:tc>
        <w:tc>
          <w:tcPr>
            <w:tcW w:w="929" w:type="dxa"/>
            <w:tcBorders>
              <w:top w:val="nil"/>
              <w:left w:val="nil"/>
              <w:bottom w:val="nil"/>
              <w:right w:val="nil"/>
            </w:tcBorders>
            <w:shd w:val="clear" w:color="000000" w:fill="D9D9D9"/>
            <w:noWrap/>
            <w:vAlign w:val="bottom"/>
            <w:hideMark/>
          </w:tcPr>
          <w:p w14:paraId="66F1881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316,576</w:t>
            </w:r>
          </w:p>
        </w:tc>
        <w:tc>
          <w:tcPr>
            <w:tcW w:w="931" w:type="dxa"/>
            <w:tcBorders>
              <w:top w:val="nil"/>
              <w:left w:val="nil"/>
              <w:bottom w:val="nil"/>
              <w:right w:val="nil"/>
            </w:tcBorders>
            <w:shd w:val="clear" w:color="auto" w:fill="auto"/>
            <w:noWrap/>
            <w:vAlign w:val="bottom"/>
            <w:hideMark/>
          </w:tcPr>
          <w:p w14:paraId="5AFED2C4"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218,979</w:t>
            </w:r>
          </w:p>
        </w:tc>
        <w:tc>
          <w:tcPr>
            <w:tcW w:w="931" w:type="dxa"/>
            <w:tcBorders>
              <w:top w:val="nil"/>
              <w:left w:val="nil"/>
              <w:bottom w:val="nil"/>
              <w:right w:val="nil"/>
            </w:tcBorders>
            <w:shd w:val="clear" w:color="auto" w:fill="auto"/>
            <w:noWrap/>
            <w:vAlign w:val="bottom"/>
            <w:hideMark/>
          </w:tcPr>
          <w:p w14:paraId="7CE87F11"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188,826</w:t>
            </w:r>
          </w:p>
        </w:tc>
        <w:tc>
          <w:tcPr>
            <w:tcW w:w="931" w:type="dxa"/>
            <w:tcBorders>
              <w:top w:val="nil"/>
              <w:left w:val="nil"/>
              <w:bottom w:val="nil"/>
              <w:right w:val="nil"/>
            </w:tcBorders>
            <w:shd w:val="clear" w:color="auto" w:fill="auto"/>
            <w:noWrap/>
            <w:vAlign w:val="bottom"/>
            <w:hideMark/>
          </w:tcPr>
          <w:p w14:paraId="7E5FB58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187,007</w:t>
            </w:r>
          </w:p>
        </w:tc>
      </w:tr>
      <w:tr w:rsidR="00F15516" w:rsidRPr="00F15516" w14:paraId="6FD0F0ED"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445FA804"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Goods and services</w:t>
            </w:r>
          </w:p>
        </w:tc>
        <w:tc>
          <w:tcPr>
            <w:tcW w:w="927" w:type="dxa"/>
            <w:tcBorders>
              <w:top w:val="nil"/>
              <w:left w:val="nil"/>
              <w:bottom w:val="nil"/>
              <w:right w:val="nil"/>
            </w:tcBorders>
            <w:shd w:val="clear" w:color="auto" w:fill="auto"/>
            <w:noWrap/>
            <w:vAlign w:val="bottom"/>
            <w:hideMark/>
          </w:tcPr>
          <w:p w14:paraId="24BD6AE3"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10,304</w:t>
            </w:r>
          </w:p>
        </w:tc>
        <w:tc>
          <w:tcPr>
            <w:tcW w:w="929" w:type="dxa"/>
            <w:tcBorders>
              <w:top w:val="nil"/>
              <w:left w:val="nil"/>
              <w:bottom w:val="nil"/>
              <w:right w:val="nil"/>
            </w:tcBorders>
            <w:shd w:val="clear" w:color="000000" w:fill="D9D9D9"/>
            <w:noWrap/>
            <w:vAlign w:val="bottom"/>
            <w:hideMark/>
          </w:tcPr>
          <w:p w14:paraId="11BA3A3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17,351</w:t>
            </w:r>
          </w:p>
        </w:tc>
        <w:tc>
          <w:tcPr>
            <w:tcW w:w="931" w:type="dxa"/>
            <w:tcBorders>
              <w:top w:val="nil"/>
              <w:left w:val="nil"/>
              <w:bottom w:val="nil"/>
              <w:right w:val="nil"/>
            </w:tcBorders>
            <w:shd w:val="clear" w:color="auto" w:fill="auto"/>
            <w:noWrap/>
            <w:vAlign w:val="bottom"/>
            <w:hideMark/>
          </w:tcPr>
          <w:p w14:paraId="305923B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17,884</w:t>
            </w:r>
          </w:p>
        </w:tc>
        <w:tc>
          <w:tcPr>
            <w:tcW w:w="931" w:type="dxa"/>
            <w:tcBorders>
              <w:top w:val="nil"/>
              <w:left w:val="nil"/>
              <w:bottom w:val="nil"/>
              <w:right w:val="nil"/>
            </w:tcBorders>
            <w:shd w:val="clear" w:color="auto" w:fill="auto"/>
            <w:noWrap/>
            <w:vAlign w:val="bottom"/>
            <w:hideMark/>
          </w:tcPr>
          <w:p w14:paraId="66BB9FA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16,225</w:t>
            </w:r>
          </w:p>
        </w:tc>
        <w:tc>
          <w:tcPr>
            <w:tcW w:w="931" w:type="dxa"/>
            <w:tcBorders>
              <w:top w:val="nil"/>
              <w:left w:val="nil"/>
              <w:bottom w:val="nil"/>
              <w:right w:val="nil"/>
            </w:tcBorders>
            <w:shd w:val="clear" w:color="auto" w:fill="auto"/>
            <w:noWrap/>
            <w:vAlign w:val="bottom"/>
            <w:hideMark/>
          </w:tcPr>
          <w:p w14:paraId="46E8E61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15,824</w:t>
            </w:r>
          </w:p>
        </w:tc>
      </w:tr>
      <w:tr w:rsidR="00F15516" w:rsidRPr="00F15516" w14:paraId="11E7D145"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3DB7A0BF"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Other</w:t>
            </w:r>
          </w:p>
        </w:tc>
        <w:tc>
          <w:tcPr>
            <w:tcW w:w="927" w:type="dxa"/>
            <w:tcBorders>
              <w:top w:val="nil"/>
              <w:left w:val="nil"/>
              <w:bottom w:val="nil"/>
              <w:right w:val="nil"/>
            </w:tcBorders>
            <w:shd w:val="clear" w:color="auto" w:fill="auto"/>
            <w:noWrap/>
            <w:vAlign w:val="bottom"/>
            <w:hideMark/>
          </w:tcPr>
          <w:p w14:paraId="489E818C"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29" w:type="dxa"/>
            <w:tcBorders>
              <w:top w:val="nil"/>
              <w:left w:val="nil"/>
              <w:bottom w:val="nil"/>
              <w:right w:val="nil"/>
            </w:tcBorders>
            <w:shd w:val="clear" w:color="000000" w:fill="D9D9D9"/>
            <w:noWrap/>
            <w:vAlign w:val="bottom"/>
            <w:hideMark/>
          </w:tcPr>
          <w:p w14:paraId="03DCC09D"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46D5F7F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199689A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3F2BE472"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r>
      <w:tr w:rsidR="00F15516" w:rsidRPr="00F15516" w14:paraId="3879A14E"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0553EE1B"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Net GST received</w:t>
            </w:r>
          </w:p>
        </w:tc>
        <w:tc>
          <w:tcPr>
            <w:tcW w:w="927" w:type="dxa"/>
            <w:tcBorders>
              <w:top w:val="nil"/>
              <w:left w:val="nil"/>
              <w:bottom w:val="nil"/>
              <w:right w:val="nil"/>
            </w:tcBorders>
            <w:shd w:val="clear" w:color="auto" w:fill="auto"/>
            <w:noWrap/>
            <w:vAlign w:val="bottom"/>
            <w:hideMark/>
          </w:tcPr>
          <w:p w14:paraId="7FE2317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9,292</w:t>
            </w:r>
          </w:p>
        </w:tc>
        <w:tc>
          <w:tcPr>
            <w:tcW w:w="929" w:type="dxa"/>
            <w:tcBorders>
              <w:top w:val="nil"/>
              <w:left w:val="nil"/>
              <w:bottom w:val="nil"/>
              <w:right w:val="nil"/>
            </w:tcBorders>
            <w:shd w:val="clear" w:color="000000" w:fill="D9D9D9"/>
            <w:noWrap/>
            <w:vAlign w:val="bottom"/>
            <w:hideMark/>
          </w:tcPr>
          <w:p w14:paraId="239069CA"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10,540</w:t>
            </w:r>
          </w:p>
        </w:tc>
        <w:tc>
          <w:tcPr>
            <w:tcW w:w="931" w:type="dxa"/>
            <w:tcBorders>
              <w:top w:val="nil"/>
              <w:left w:val="nil"/>
              <w:bottom w:val="nil"/>
              <w:right w:val="nil"/>
            </w:tcBorders>
            <w:shd w:val="clear" w:color="auto" w:fill="auto"/>
            <w:noWrap/>
            <w:vAlign w:val="bottom"/>
            <w:hideMark/>
          </w:tcPr>
          <w:p w14:paraId="76372FD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4,792</w:t>
            </w:r>
          </w:p>
        </w:tc>
        <w:tc>
          <w:tcPr>
            <w:tcW w:w="931" w:type="dxa"/>
            <w:tcBorders>
              <w:top w:val="nil"/>
              <w:left w:val="nil"/>
              <w:bottom w:val="nil"/>
              <w:right w:val="nil"/>
            </w:tcBorders>
            <w:shd w:val="clear" w:color="auto" w:fill="auto"/>
            <w:noWrap/>
            <w:vAlign w:val="bottom"/>
            <w:hideMark/>
          </w:tcPr>
          <w:p w14:paraId="3E33338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4,457</w:t>
            </w:r>
          </w:p>
        </w:tc>
        <w:tc>
          <w:tcPr>
            <w:tcW w:w="931" w:type="dxa"/>
            <w:tcBorders>
              <w:top w:val="nil"/>
              <w:left w:val="nil"/>
              <w:bottom w:val="nil"/>
              <w:right w:val="nil"/>
            </w:tcBorders>
            <w:shd w:val="clear" w:color="auto" w:fill="auto"/>
            <w:noWrap/>
            <w:vAlign w:val="bottom"/>
            <w:hideMark/>
          </w:tcPr>
          <w:p w14:paraId="4D4DB084"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4,562</w:t>
            </w:r>
          </w:p>
        </w:tc>
      </w:tr>
      <w:tr w:rsidR="00F15516" w:rsidRPr="00F15516" w14:paraId="1A139B25"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2D2DEFA6" w14:textId="77777777" w:rsidR="00F15516" w:rsidRPr="00F15516" w:rsidRDefault="00F15516" w:rsidP="009C02E4">
            <w:pPr>
              <w:spacing w:before="0" w:after="0" w:line="240" w:lineRule="auto"/>
              <w:ind w:leftChars="150" w:left="285"/>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received</w:t>
            </w:r>
          </w:p>
        </w:tc>
        <w:tc>
          <w:tcPr>
            <w:tcW w:w="927" w:type="dxa"/>
            <w:tcBorders>
              <w:top w:val="nil"/>
              <w:left w:val="nil"/>
              <w:bottom w:val="single" w:sz="4" w:space="0" w:color="auto"/>
              <w:right w:val="nil"/>
            </w:tcBorders>
            <w:shd w:val="clear" w:color="auto" w:fill="auto"/>
            <w:noWrap/>
            <w:vAlign w:val="bottom"/>
            <w:hideMark/>
          </w:tcPr>
          <w:p w14:paraId="564F83A0"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269,275</w:t>
            </w:r>
          </w:p>
        </w:tc>
        <w:tc>
          <w:tcPr>
            <w:tcW w:w="929" w:type="dxa"/>
            <w:tcBorders>
              <w:top w:val="nil"/>
              <w:left w:val="nil"/>
              <w:bottom w:val="single" w:sz="4" w:space="0" w:color="auto"/>
              <w:right w:val="nil"/>
            </w:tcBorders>
            <w:shd w:val="clear" w:color="000000" w:fill="D9D9D9"/>
            <w:noWrap/>
            <w:vAlign w:val="bottom"/>
            <w:hideMark/>
          </w:tcPr>
          <w:p w14:paraId="4379868A"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344,467</w:t>
            </w:r>
          </w:p>
        </w:tc>
        <w:tc>
          <w:tcPr>
            <w:tcW w:w="931" w:type="dxa"/>
            <w:tcBorders>
              <w:top w:val="nil"/>
              <w:left w:val="nil"/>
              <w:bottom w:val="single" w:sz="4" w:space="0" w:color="auto"/>
              <w:right w:val="nil"/>
            </w:tcBorders>
            <w:shd w:val="clear" w:color="auto" w:fill="auto"/>
            <w:noWrap/>
            <w:vAlign w:val="bottom"/>
            <w:hideMark/>
          </w:tcPr>
          <w:p w14:paraId="282B27D0"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241,655</w:t>
            </w:r>
          </w:p>
        </w:tc>
        <w:tc>
          <w:tcPr>
            <w:tcW w:w="931" w:type="dxa"/>
            <w:tcBorders>
              <w:top w:val="nil"/>
              <w:left w:val="nil"/>
              <w:bottom w:val="single" w:sz="4" w:space="0" w:color="auto"/>
              <w:right w:val="nil"/>
            </w:tcBorders>
            <w:shd w:val="clear" w:color="auto" w:fill="auto"/>
            <w:noWrap/>
            <w:vAlign w:val="bottom"/>
            <w:hideMark/>
          </w:tcPr>
          <w:p w14:paraId="1AA31B93"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209,508</w:t>
            </w:r>
          </w:p>
        </w:tc>
        <w:tc>
          <w:tcPr>
            <w:tcW w:w="931" w:type="dxa"/>
            <w:tcBorders>
              <w:top w:val="nil"/>
              <w:left w:val="nil"/>
              <w:bottom w:val="single" w:sz="4" w:space="0" w:color="auto"/>
              <w:right w:val="nil"/>
            </w:tcBorders>
            <w:shd w:val="clear" w:color="auto" w:fill="auto"/>
            <w:noWrap/>
            <w:vAlign w:val="bottom"/>
            <w:hideMark/>
          </w:tcPr>
          <w:p w14:paraId="7E65950A"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207,393</w:t>
            </w:r>
          </w:p>
        </w:tc>
      </w:tr>
      <w:tr w:rsidR="00F15516" w:rsidRPr="00F15516" w14:paraId="7CE061A4" w14:textId="77777777" w:rsidTr="00F15516">
        <w:trPr>
          <w:trHeight w:val="283"/>
          <w:jc w:val="center"/>
        </w:trPr>
        <w:tc>
          <w:tcPr>
            <w:tcW w:w="3051" w:type="dxa"/>
            <w:tcBorders>
              <w:top w:val="nil"/>
              <w:left w:val="nil"/>
              <w:bottom w:val="nil"/>
              <w:right w:val="nil"/>
            </w:tcBorders>
            <w:shd w:val="clear" w:color="auto" w:fill="auto"/>
            <w:noWrap/>
            <w:vAlign w:val="bottom"/>
            <w:hideMark/>
          </w:tcPr>
          <w:p w14:paraId="7D338D50"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3DC14314"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3A372A6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7162D74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77EAD161"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066F74CC"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157086DD"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470EBEDF"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Employees</w:t>
            </w:r>
          </w:p>
        </w:tc>
        <w:tc>
          <w:tcPr>
            <w:tcW w:w="927" w:type="dxa"/>
            <w:tcBorders>
              <w:top w:val="nil"/>
              <w:left w:val="nil"/>
              <w:bottom w:val="nil"/>
              <w:right w:val="nil"/>
            </w:tcBorders>
            <w:shd w:val="clear" w:color="auto" w:fill="auto"/>
            <w:noWrap/>
            <w:vAlign w:val="bottom"/>
            <w:hideMark/>
          </w:tcPr>
          <w:p w14:paraId="1BBD593D"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159,251</w:t>
            </w:r>
          </w:p>
        </w:tc>
        <w:tc>
          <w:tcPr>
            <w:tcW w:w="929" w:type="dxa"/>
            <w:tcBorders>
              <w:top w:val="nil"/>
              <w:left w:val="nil"/>
              <w:bottom w:val="nil"/>
              <w:right w:val="nil"/>
            </w:tcBorders>
            <w:shd w:val="clear" w:color="000000" w:fill="D9D9D9"/>
            <w:noWrap/>
            <w:vAlign w:val="bottom"/>
            <w:hideMark/>
          </w:tcPr>
          <w:p w14:paraId="4A15460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209,487</w:t>
            </w:r>
          </w:p>
        </w:tc>
        <w:tc>
          <w:tcPr>
            <w:tcW w:w="931" w:type="dxa"/>
            <w:tcBorders>
              <w:top w:val="nil"/>
              <w:left w:val="nil"/>
              <w:bottom w:val="nil"/>
              <w:right w:val="nil"/>
            </w:tcBorders>
            <w:shd w:val="clear" w:color="auto" w:fill="auto"/>
            <w:noWrap/>
            <w:vAlign w:val="bottom"/>
            <w:hideMark/>
          </w:tcPr>
          <w:p w14:paraId="2D2CAF0C"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175,980</w:t>
            </w:r>
          </w:p>
        </w:tc>
        <w:tc>
          <w:tcPr>
            <w:tcW w:w="931" w:type="dxa"/>
            <w:tcBorders>
              <w:top w:val="nil"/>
              <w:left w:val="nil"/>
              <w:bottom w:val="nil"/>
              <w:right w:val="nil"/>
            </w:tcBorders>
            <w:shd w:val="clear" w:color="auto" w:fill="auto"/>
            <w:noWrap/>
            <w:vAlign w:val="bottom"/>
            <w:hideMark/>
          </w:tcPr>
          <w:p w14:paraId="264428CA"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173,185</w:t>
            </w:r>
          </w:p>
        </w:tc>
        <w:tc>
          <w:tcPr>
            <w:tcW w:w="931" w:type="dxa"/>
            <w:tcBorders>
              <w:top w:val="nil"/>
              <w:left w:val="nil"/>
              <w:bottom w:val="nil"/>
              <w:right w:val="nil"/>
            </w:tcBorders>
            <w:shd w:val="clear" w:color="auto" w:fill="auto"/>
            <w:noWrap/>
            <w:vAlign w:val="bottom"/>
            <w:hideMark/>
          </w:tcPr>
          <w:p w14:paraId="1FDDA78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176,158</w:t>
            </w:r>
          </w:p>
        </w:tc>
      </w:tr>
      <w:tr w:rsidR="00F15516" w:rsidRPr="00F15516" w14:paraId="68CD9E76"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18F29531"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Suppliers</w:t>
            </w:r>
          </w:p>
        </w:tc>
        <w:tc>
          <w:tcPr>
            <w:tcW w:w="927" w:type="dxa"/>
            <w:tcBorders>
              <w:top w:val="nil"/>
              <w:left w:val="nil"/>
              <w:bottom w:val="nil"/>
              <w:right w:val="nil"/>
            </w:tcBorders>
            <w:shd w:val="clear" w:color="auto" w:fill="auto"/>
            <w:noWrap/>
            <w:vAlign w:val="bottom"/>
            <w:hideMark/>
          </w:tcPr>
          <w:p w14:paraId="2D52488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101,308</w:t>
            </w:r>
          </w:p>
        </w:tc>
        <w:tc>
          <w:tcPr>
            <w:tcW w:w="929" w:type="dxa"/>
            <w:tcBorders>
              <w:top w:val="nil"/>
              <w:left w:val="nil"/>
              <w:bottom w:val="nil"/>
              <w:right w:val="nil"/>
            </w:tcBorders>
            <w:shd w:val="clear" w:color="000000" w:fill="D9D9D9"/>
            <w:noWrap/>
            <w:vAlign w:val="bottom"/>
            <w:hideMark/>
          </w:tcPr>
          <w:p w14:paraId="48B520B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126,871</w:t>
            </w:r>
          </w:p>
        </w:tc>
        <w:tc>
          <w:tcPr>
            <w:tcW w:w="931" w:type="dxa"/>
            <w:tcBorders>
              <w:top w:val="nil"/>
              <w:left w:val="nil"/>
              <w:bottom w:val="nil"/>
              <w:right w:val="nil"/>
            </w:tcBorders>
            <w:shd w:val="clear" w:color="auto" w:fill="auto"/>
            <w:noWrap/>
            <w:vAlign w:val="bottom"/>
            <w:hideMark/>
          </w:tcPr>
          <w:p w14:paraId="67B4AC6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57,320</w:t>
            </w:r>
          </w:p>
        </w:tc>
        <w:tc>
          <w:tcPr>
            <w:tcW w:w="931" w:type="dxa"/>
            <w:tcBorders>
              <w:top w:val="nil"/>
              <w:left w:val="nil"/>
              <w:bottom w:val="nil"/>
              <w:right w:val="nil"/>
            </w:tcBorders>
            <w:shd w:val="clear" w:color="auto" w:fill="auto"/>
            <w:noWrap/>
            <w:vAlign w:val="bottom"/>
            <w:hideMark/>
          </w:tcPr>
          <w:p w14:paraId="1946AD6F"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27,933</w:t>
            </w:r>
          </w:p>
        </w:tc>
        <w:tc>
          <w:tcPr>
            <w:tcW w:w="931" w:type="dxa"/>
            <w:tcBorders>
              <w:top w:val="nil"/>
              <w:left w:val="nil"/>
              <w:bottom w:val="nil"/>
              <w:right w:val="nil"/>
            </w:tcBorders>
            <w:shd w:val="clear" w:color="auto" w:fill="auto"/>
            <w:noWrap/>
            <w:vAlign w:val="bottom"/>
            <w:hideMark/>
          </w:tcPr>
          <w:p w14:paraId="47782FC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25,668</w:t>
            </w:r>
          </w:p>
        </w:tc>
      </w:tr>
      <w:tr w:rsidR="00F15516" w:rsidRPr="00F15516" w14:paraId="1D19D6B9"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33450569"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Interest payments on lease liability</w:t>
            </w:r>
          </w:p>
        </w:tc>
        <w:tc>
          <w:tcPr>
            <w:tcW w:w="927" w:type="dxa"/>
            <w:tcBorders>
              <w:top w:val="nil"/>
              <w:left w:val="nil"/>
              <w:bottom w:val="nil"/>
              <w:right w:val="nil"/>
            </w:tcBorders>
            <w:shd w:val="clear" w:color="auto" w:fill="auto"/>
            <w:noWrap/>
            <w:vAlign w:val="bottom"/>
            <w:hideMark/>
          </w:tcPr>
          <w:p w14:paraId="79ED603D"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659</w:t>
            </w:r>
          </w:p>
        </w:tc>
        <w:tc>
          <w:tcPr>
            <w:tcW w:w="929" w:type="dxa"/>
            <w:tcBorders>
              <w:top w:val="nil"/>
              <w:left w:val="nil"/>
              <w:bottom w:val="nil"/>
              <w:right w:val="nil"/>
            </w:tcBorders>
            <w:shd w:val="clear" w:color="000000" w:fill="D9D9D9"/>
            <w:noWrap/>
            <w:vAlign w:val="bottom"/>
            <w:hideMark/>
          </w:tcPr>
          <w:p w14:paraId="2291EEDC"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664</w:t>
            </w:r>
          </w:p>
        </w:tc>
        <w:tc>
          <w:tcPr>
            <w:tcW w:w="931" w:type="dxa"/>
            <w:tcBorders>
              <w:top w:val="nil"/>
              <w:left w:val="nil"/>
              <w:bottom w:val="nil"/>
              <w:right w:val="nil"/>
            </w:tcBorders>
            <w:shd w:val="clear" w:color="auto" w:fill="auto"/>
            <w:noWrap/>
            <w:vAlign w:val="bottom"/>
            <w:hideMark/>
          </w:tcPr>
          <w:p w14:paraId="53853A93"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606</w:t>
            </w:r>
          </w:p>
        </w:tc>
        <w:tc>
          <w:tcPr>
            <w:tcW w:w="931" w:type="dxa"/>
            <w:tcBorders>
              <w:top w:val="nil"/>
              <w:left w:val="nil"/>
              <w:bottom w:val="nil"/>
              <w:right w:val="nil"/>
            </w:tcBorders>
            <w:shd w:val="clear" w:color="auto" w:fill="auto"/>
            <w:noWrap/>
            <w:vAlign w:val="bottom"/>
            <w:hideMark/>
          </w:tcPr>
          <w:p w14:paraId="3924EC4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582</w:t>
            </w:r>
          </w:p>
        </w:tc>
        <w:tc>
          <w:tcPr>
            <w:tcW w:w="931" w:type="dxa"/>
            <w:tcBorders>
              <w:top w:val="nil"/>
              <w:left w:val="nil"/>
              <w:bottom w:val="nil"/>
              <w:right w:val="nil"/>
            </w:tcBorders>
            <w:shd w:val="clear" w:color="auto" w:fill="auto"/>
            <w:noWrap/>
            <w:vAlign w:val="bottom"/>
            <w:hideMark/>
          </w:tcPr>
          <w:p w14:paraId="58890F3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590</w:t>
            </w:r>
          </w:p>
        </w:tc>
      </w:tr>
      <w:tr w:rsidR="00F15516" w:rsidRPr="00F15516" w14:paraId="236ACFFD"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034F48F5"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Cash to the OPA</w:t>
            </w:r>
          </w:p>
        </w:tc>
        <w:tc>
          <w:tcPr>
            <w:tcW w:w="927" w:type="dxa"/>
            <w:tcBorders>
              <w:top w:val="nil"/>
              <w:left w:val="nil"/>
              <w:bottom w:val="nil"/>
              <w:right w:val="nil"/>
            </w:tcBorders>
            <w:shd w:val="clear" w:color="auto" w:fill="auto"/>
            <w:noWrap/>
            <w:vAlign w:val="bottom"/>
            <w:hideMark/>
          </w:tcPr>
          <w:p w14:paraId="13AE9900"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29" w:type="dxa"/>
            <w:tcBorders>
              <w:top w:val="nil"/>
              <w:left w:val="nil"/>
              <w:bottom w:val="nil"/>
              <w:right w:val="nil"/>
            </w:tcBorders>
            <w:shd w:val="clear" w:color="000000" w:fill="D9D9D9"/>
            <w:noWrap/>
            <w:vAlign w:val="bottom"/>
            <w:hideMark/>
          </w:tcPr>
          <w:p w14:paraId="2C305F1C"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56BD71F0"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3CC8E9F1"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02C38FA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r>
      <w:tr w:rsidR="00F15516" w:rsidRPr="00F15516" w14:paraId="56BFE1B4"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53B9D9FA" w14:textId="77777777" w:rsidR="00F15516" w:rsidRPr="00F15516" w:rsidRDefault="00F15516" w:rsidP="009C02E4">
            <w:pPr>
              <w:spacing w:before="0" w:after="0" w:line="240" w:lineRule="auto"/>
              <w:ind w:leftChars="150" w:left="285"/>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1BEC3E17"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261,218</w:t>
            </w:r>
          </w:p>
        </w:tc>
        <w:tc>
          <w:tcPr>
            <w:tcW w:w="929" w:type="dxa"/>
            <w:tcBorders>
              <w:top w:val="nil"/>
              <w:left w:val="nil"/>
              <w:bottom w:val="single" w:sz="4" w:space="0" w:color="auto"/>
              <w:right w:val="nil"/>
            </w:tcBorders>
            <w:shd w:val="clear" w:color="000000" w:fill="D9D9D9"/>
            <w:noWrap/>
            <w:vAlign w:val="bottom"/>
            <w:hideMark/>
          </w:tcPr>
          <w:p w14:paraId="5116ABE8"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337,022</w:t>
            </w:r>
          </w:p>
        </w:tc>
        <w:tc>
          <w:tcPr>
            <w:tcW w:w="931" w:type="dxa"/>
            <w:tcBorders>
              <w:top w:val="nil"/>
              <w:left w:val="nil"/>
              <w:bottom w:val="single" w:sz="4" w:space="0" w:color="auto"/>
              <w:right w:val="nil"/>
            </w:tcBorders>
            <w:shd w:val="clear" w:color="auto" w:fill="auto"/>
            <w:noWrap/>
            <w:vAlign w:val="bottom"/>
            <w:hideMark/>
          </w:tcPr>
          <w:p w14:paraId="6DCDBBEB"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233,906</w:t>
            </w:r>
          </w:p>
        </w:tc>
        <w:tc>
          <w:tcPr>
            <w:tcW w:w="931" w:type="dxa"/>
            <w:tcBorders>
              <w:top w:val="nil"/>
              <w:left w:val="nil"/>
              <w:bottom w:val="single" w:sz="4" w:space="0" w:color="auto"/>
              <w:right w:val="nil"/>
            </w:tcBorders>
            <w:shd w:val="clear" w:color="auto" w:fill="auto"/>
            <w:noWrap/>
            <w:vAlign w:val="bottom"/>
            <w:hideMark/>
          </w:tcPr>
          <w:p w14:paraId="08AF2202"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201,700</w:t>
            </w:r>
          </w:p>
        </w:tc>
        <w:tc>
          <w:tcPr>
            <w:tcW w:w="931" w:type="dxa"/>
            <w:tcBorders>
              <w:top w:val="nil"/>
              <w:left w:val="nil"/>
              <w:bottom w:val="single" w:sz="4" w:space="0" w:color="auto"/>
              <w:right w:val="nil"/>
            </w:tcBorders>
            <w:shd w:val="clear" w:color="auto" w:fill="auto"/>
            <w:noWrap/>
            <w:vAlign w:val="bottom"/>
            <w:hideMark/>
          </w:tcPr>
          <w:p w14:paraId="41B84F1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202,416</w:t>
            </w:r>
          </w:p>
        </w:tc>
      </w:tr>
      <w:tr w:rsidR="00F15516" w:rsidRPr="00F15516" w14:paraId="6176850C" w14:textId="77777777" w:rsidTr="00F15516">
        <w:trPr>
          <w:trHeight w:val="454"/>
          <w:jc w:val="center"/>
        </w:trPr>
        <w:tc>
          <w:tcPr>
            <w:tcW w:w="3051" w:type="dxa"/>
            <w:tcBorders>
              <w:top w:val="nil"/>
              <w:left w:val="nil"/>
              <w:bottom w:val="nil"/>
              <w:right w:val="nil"/>
            </w:tcBorders>
            <w:shd w:val="clear" w:color="auto" w:fill="auto"/>
            <w:vAlign w:val="bottom"/>
            <w:hideMark/>
          </w:tcPr>
          <w:p w14:paraId="1A428BE3"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Net cash from (or used by) operating activities</w:t>
            </w:r>
          </w:p>
        </w:tc>
        <w:tc>
          <w:tcPr>
            <w:tcW w:w="927" w:type="dxa"/>
            <w:tcBorders>
              <w:top w:val="nil"/>
              <w:left w:val="nil"/>
              <w:bottom w:val="single" w:sz="4" w:space="0" w:color="auto"/>
              <w:right w:val="nil"/>
            </w:tcBorders>
            <w:shd w:val="clear" w:color="auto" w:fill="auto"/>
            <w:noWrap/>
            <w:vAlign w:val="bottom"/>
            <w:hideMark/>
          </w:tcPr>
          <w:p w14:paraId="05FD409C"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8,057</w:t>
            </w:r>
          </w:p>
        </w:tc>
        <w:tc>
          <w:tcPr>
            <w:tcW w:w="929" w:type="dxa"/>
            <w:tcBorders>
              <w:top w:val="nil"/>
              <w:left w:val="nil"/>
              <w:bottom w:val="single" w:sz="4" w:space="0" w:color="auto"/>
              <w:right w:val="nil"/>
            </w:tcBorders>
            <w:shd w:val="clear" w:color="000000" w:fill="D9D9D9"/>
            <w:noWrap/>
            <w:vAlign w:val="bottom"/>
            <w:hideMark/>
          </w:tcPr>
          <w:p w14:paraId="5FA45C8A"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7,445</w:t>
            </w:r>
          </w:p>
        </w:tc>
        <w:tc>
          <w:tcPr>
            <w:tcW w:w="931" w:type="dxa"/>
            <w:tcBorders>
              <w:top w:val="nil"/>
              <w:left w:val="nil"/>
              <w:bottom w:val="single" w:sz="4" w:space="0" w:color="auto"/>
              <w:right w:val="nil"/>
            </w:tcBorders>
            <w:shd w:val="clear" w:color="auto" w:fill="auto"/>
            <w:noWrap/>
            <w:vAlign w:val="bottom"/>
            <w:hideMark/>
          </w:tcPr>
          <w:p w14:paraId="3F7EF8F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7,749</w:t>
            </w:r>
          </w:p>
        </w:tc>
        <w:tc>
          <w:tcPr>
            <w:tcW w:w="931" w:type="dxa"/>
            <w:tcBorders>
              <w:top w:val="nil"/>
              <w:left w:val="nil"/>
              <w:bottom w:val="single" w:sz="4" w:space="0" w:color="auto"/>
              <w:right w:val="nil"/>
            </w:tcBorders>
            <w:shd w:val="clear" w:color="auto" w:fill="auto"/>
            <w:noWrap/>
            <w:vAlign w:val="bottom"/>
            <w:hideMark/>
          </w:tcPr>
          <w:p w14:paraId="05230078"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7,808</w:t>
            </w:r>
          </w:p>
        </w:tc>
        <w:tc>
          <w:tcPr>
            <w:tcW w:w="931" w:type="dxa"/>
            <w:tcBorders>
              <w:top w:val="nil"/>
              <w:left w:val="nil"/>
              <w:bottom w:val="single" w:sz="4" w:space="0" w:color="auto"/>
              <w:right w:val="nil"/>
            </w:tcBorders>
            <w:shd w:val="clear" w:color="auto" w:fill="auto"/>
            <w:noWrap/>
            <w:vAlign w:val="bottom"/>
            <w:hideMark/>
          </w:tcPr>
          <w:p w14:paraId="2AD5A70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4,977</w:t>
            </w:r>
          </w:p>
        </w:tc>
      </w:tr>
      <w:tr w:rsidR="00F15516" w:rsidRPr="00F15516" w14:paraId="06930261" w14:textId="77777777" w:rsidTr="00F15516">
        <w:trPr>
          <w:trHeight w:val="283"/>
          <w:jc w:val="center"/>
        </w:trPr>
        <w:tc>
          <w:tcPr>
            <w:tcW w:w="3051" w:type="dxa"/>
            <w:tcBorders>
              <w:top w:val="nil"/>
              <w:left w:val="nil"/>
              <w:bottom w:val="nil"/>
              <w:right w:val="nil"/>
            </w:tcBorders>
            <w:shd w:val="clear" w:color="auto" w:fill="auto"/>
            <w:noWrap/>
            <w:vAlign w:val="bottom"/>
            <w:hideMark/>
          </w:tcPr>
          <w:p w14:paraId="1ADB09B5" w14:textId="77777777" w:rsidR="00F15516" w:rsidRPr="00F15516" w:rsidRDefault="00F15516" w:rsidP="00F15516">
            <w:pPr>
              <w:spacing w:before="0" w:after="0" w:line="240" w:lineRule="auto"/>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INVESTING ACTIVITIES</w:t>
            </w:r>
          </w:p>
        </w:tc>
        <w:tc>
          <w:tcPr>
            <w:tcW w:w="927" w:type="dxa"/>
            <w:tcBorders>
              <w:top w:val="nil"/>
              <w:left w:val="nil"/>
              <w:bottom w:val="nil"/>
              <w:right w:val="nil"/>
            </w:tcBorders>
            <w:shd w:val="clear" w:color="auto" w:fill="auto"/>
            <w:noWrap/>
            <w:vAlign w:val="bottom"/>
            <w:hideMark/>
          </w:tcPr>
          <w:p w14:paraId="60103141" w14:textId="77777777" w:rsidR="00F15516" w:rsidRPr="00F15516" w:rsidRDefault="00F15516" w:rsidP="00F15516">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683E75E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3F3E49A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539D707A"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9F0D11C"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61FDF70A"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50CF0998"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31AFFB90"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47529A01"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46EAF84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3F435C16"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16309CD9"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590727BC" w14:textId="77777777" w:rsidTr="00F15516">
        <w:trPr>
          <w:trHeight w:val="397"/>
          <w:jc w:val="center"/>
        </w:trPr>
        <w:tc>
          <w:tcPr>
            <w:tcW w:w="3051" w:type="dxa"/>
            <w:tcBorders>
              <w:top w:val="nil"/>
              <w:left w:val="nil"/>
              <w:bottom w:val="nil"/>
              <w:right w:val="nil"/>
            </w:tcBorders>
            <w:shd w:val="clear" w:color="auto" w:fill="auto"/>
            <w:vAlign w:val="bottom"/>
            <w:hideMark/>
          </w:tcPr>
          <w:p w14:paraId="66FB1C0A"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Proceeds from sales of property, plant and equipment</w:t>
            </w:r>
          </w:p>
        </w:tc>
        <w:tc>
          <w:tcPr>
            <w:tcW w:w="927" w:type="dxa"/>
            <w:tcBorders>
              <w:top w:val="nil"/>
              <w:left w:val="nil"/>
              <w:bottom w:val="nil"/>
              <w:right w:val="nil"/>
            </w:tcBorders>
            <w:shd w:val="clear" w:color="auto" w:fill="auto"/>
            <w:noWrap/>
            <w:vAlign w:val="bottom"/>
            <w:hideMark/>
          </w:tcPr>
          <w:p w14:paraId="4A6F8A91" w14:textId="77777777" w:rsidR="00F15516" w:rsidRPr="00F15516" w:rsidRDefault="00F15516" w:rsidP="00F15516">
            <w:pPr>
              <w:spacing w:before="0" w:after="0" w:line="240" w:lineRule="auto"/>
              <w:jc w:val="right"/>
              <w:rPr>
                <w:rFonts w:ascii="Arial" w:hAnsi="Arial" w:cs="Arial"/>
                <w:sz w:val="16"/>
                <w:szCs w:val="16"/>
                <w:lang w:val="en-US" w:eastAsia="en-US"/>
              </w:rPr>
            </w:pPr>
            <w:r w:rsidRPr="00F15516">
              <w:rPr>
                <w:rFonts w:ascii="Arial" w:hAnsi="Arial" w:cs="Arial"/>
                <w:sz w:val="16"/>
                <w:szCs w:val="16"/>
                <w:lang w:val="en-US" w:eastAsia="en-US"/>
              </w:rPr>
              <w:t>-</w:t>
            </w:r>
          </w:p>
        </w:tc>
        <w:tc>
          <w:tcPr>
            <w:tcW w:w="929" w:type="dxa"/>
            <w:tcBorders>
              <w:top w:val="nil"/>
              <w:left w:val="nil"/>
              <w:bottom w:val="nil"/>
              <w:right w:val="nil"/>
            </w:tcBorders>
            <w:shd w:val="clear" w:color="000000" w:fill="D9D9D9"/>
            <w:noWrap/>
            <w:vAlign w:val="bottom"/>
            <w:hideMark/>
          </w:tcPr>
          <w:p w14:paraId="3423BBD6" w14:textId="77777777" w:rsidR="00F15516" w:rsidRPr="00F15516" w:rsidRDefault="00F15516" w:rsidP="00F15516">
            <w:pPr>
              <w:spacing w:before="0" w:after="0" w:line="240" w:lineRule="auto"/>
              <w:jc w:val="right"/>
              <w:rPr>
                <w:rFonts w:ascii="Arial" w:hAnsi="Arial" w:cs="Arial"/>
                <w:sz w:val="16"/>
                <w:szCs w:val="16"/>
                <w:lang w:val="en-US" w:eastAsia="en-US"/>
              </w:rPr>
            </w:pPr>
            <w:r w:rsidRPr="00F15516">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59E9CE71" w14:textId="77777777" w:rsidR="00F15516" w:rsidRPr="00F15516" w:rsidRDefault="00F15516" w:rsidP="00F15516">
            <w:pPr>
              <w:spacing w:before="0" w:after="0" w:line="240" w:lineRule="auto"/>
              <w:jc w:val="right"/>
              <w:rPr>
                <w:rFonts w:ascii="Arial" w:hAnsi="Arial" w:cs="Arial"/>
                <w:sz w:val="16"/>
                <w:szCs w:val="16"/>
                <w:lang w:val="en-US" w:eastAsia="en-US"/>
              </w:rPr>
            </w:pPr>
            <w:r w:rsidRPr="00F15516">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79A1ACC0" w14:textId="77777777" w:rsidR="00F15516" w:rsidRPr="00F15516" w:rsidRDefault="00F15516" w:rsidP="00F15516">
            <w:pPr>
              <w:spacing w:before="0" w:after="0" w:line="240" w:lineRule="auto"/>
              <w:jc w:val="right"/>
              <w:rPr>
                <w:rFonts w:ascii="Arial" w:hAnsi="Arial" w:cs="Arial"/>
                <w:sz w:val="16"/>
                <w:szCs w:val="16"/>
                <w:lang w:val="en-US" w:eastAsia="en-US"/>
              </w:rPr>
            </w:pPr>
            <w:r w:rsidRPr="00F15516">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4A6D2A93" w14:textId="77777777" w:rsidR="00F15516" w:rsidRPr="00F15516" w:rsidRDefault="00F15516" w:rsidP="00F15516">
            <w:pPr>
              <w:spacing w:before="0" w:after="0" w:line="240" w:lineRule="auto"/>
              <w:jc w:val="right"/>
              <w:rPr>
                <w:rFonts w:ascii="Arial" w:hAnsi="Arial" w:cs="Arial"/>
                <w:sz w:val="16"/>
                <w:szCs w:val="16"/>
                <w:lang w:val="en-US" w:eastAsia="en-US"/>
              </w:rPr>
            </w:pPr>
            <w:r w:rsidRPr="00F15516">
              <w:rPr>
                <w:rFonts w:ascii="Arial" w:hAnsi="Arial" w:cs="Arial"/>
                <w:sz w:val="16"/>
                <w:szCs w:val="16"/>
                <w:lang w:val="en-US" w:eastAsia="en-US"/>
              </w:rPr>
              <w:t>-</w:t>
            </w:r>
          </w:p>
        </w:tc>
      </w:tr>
      <w:tr w:rsidR="00F15516" w:rsidRPr="00F15516" w14:paraId="7496E920"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028C4B71" w14:textId="77777777" w:rsidR="00F15516" w:rsidRPr="00F15516" w:rsidRDefault="00F15516" w:rsidP="00F15516">
            <w:pPr>
              <w:spacing w:before="0" w:after="0" w:line="240" w:lineRule="auto"/>
              <w:ind w:firstLineChars="200" w:firstLine="326"/>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received</w:t>
            </w:r>
          </w:p>
        </w:tc>
        <w:tc>
          <w:tcPr>
            <w:tcW w:w="927" w:type="dxa"/>
            <w:tcBorders>
              <w:top w:val="nil"/>
              <w:left w:val="nil"/>
              <w:bottom w:val="single" w:sz="4" w:space="0" w:color="auto"/>
              <w:right w:val="nil"/>
            </w:tcBorders>
            <w:shd w:val="clear" w:color="auto" w:fill="auto"/>
            <w:noWrap/>
            <w:vAlign w:val="bottom"/>
            <w:hideMark/>
          </w:tcPr>
          <w:p w14:paraId="5B36CFF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w:t>
            </w:r>
          </w:p>
        </w:tc>
        <w:tc>
          <w:tcPr>
            <w:tcW w:w="929" w:type="dxa"/>
            <w:tcBorders>
              <w:top w:val="nil"/>
              <w:left w:val="nil"/>
              <w:bottom w:val="single" w:sz="4" w:space="0" w:color="auto"/>
              <w:right w:val="nil"/>
            </w:tcBorders>
            <w:shd w:val="clear" w:color="000000" w:fill="D9D9D9"/>
            <w:noWrap/>
            <w:vAlign w:val="bottom"/>
            <w:hideMark/>
          </w:tcPr>
          <w:p w14:paraId="60D627FA"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12C89776"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34674416"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78ABDF00"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w:t>
            </w:r>
          </w:p>
        </w:tc>
      </w:tr>
      <w:tr w:rsidR="00F15516" w:rsidRPr="00F15516" w14:paraId="2C7C6E7E" w14:textId="77777777" w:rsidTr="00F15516">
        <w:trPr>
          <w:trHeight w:val="283"/>
          <w:jc w:val="center"/>
        </w:trPr>
        <w:tc>
          <w:tcPr>
            <w:tcW w:w="3051" w:type="dxa"/>
            <w:tcBorders>
              <w:top w:val="nil"/>
              <w:left w:val="nil"/>
              <w:bottom w:val="nil"/>
              <w:right w:val="nil"/>
            </w:tcBorders>
            <w:shd w:val="clear" w:color="auto" w:fill="auto"/>
            <w:noWrap/>
            <w:vAlign w:val="bottom"/>
            <w:hideMark/>
          </w:tcPr>
          <w:p w14:paraId="5C7A60A4"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5DDA62B2"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1E092ED1"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6155CDD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33C65047"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A027CD9"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3B2F7498" w14:textId="77777777" w:rsidTr="00F15516">
        <w:trPr>
          <w:trHeight w:val="454"/>
          <w:jc w:val="center"/>
        </w:trPr>
        <w:tc>
          <w:tcPr>
            <w:tcW w:w="3051" w:type="dxa"/>
            <w:tcBorders>
              <w:top w:val="nil"/>
              <w:left w:val="nil"/>
              <w:bottom w:val="nil"/>
              <w:right w:val="nil"/>
            </w:tcBorders>
            <w:shd w:val="clear" w:color="auto" w:fill="auto"/>
            <w:vAlign w:val="bottom"/>
            <w:hideMark/>
          </w:tcPr>
          <w:p w14:paraId="3CA7B390"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Purchase of property, plant and equipment</w:t>
            </w:r>
          </w:p>
        </w:tc>
        <w:tc>
          <w:tcPr>
            <w:tcW w:w="927" w:type="dxa"/>
            <w:tcBorders>
              <w:top w:val="nil"/>
              <w:left w:val="nil"/>
              <w:bottom w:val="nil"/>
              <w:right w:val="nil"/>
            </w:tcBorders>
            <w:shd w:val="clear" w:color="auto" w:fill="auto"/>
            <w:noWrap/>
            <w:vAlign w:val="bottom"/>
            <w:hideMark/>
          </w:tcPr>
          <w:p w14:paraId="08A0625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3,882</w:t>
            </w:r>
          </w:p>
        </w:tc>
        <w:tc>
          <w:tcPr>
            <w:tcW w:w="929" w:type="dxa"/>
            <w:tcBorders>
              <w:top w:val="nil"/>
              <w:left w:val="nil"/>
              <w:bottom w:val="nil"/>
              <w:right w:val="nil"/>
            </w:tcBorders>
            <w:shd w:val="clear" w:color="000000" w:fill="D9D9D9"/>
            <w:noWrap/>
            <w:vAlign w:val="bottom"/>
            <w:hideMark/>
          </w:tcPr>
          <w:p w14:paraId="0BE9AB4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4,215</w:t>
            </w:r>
          </w:p>
        </w:tc>
        <w:tc>
          <w:tcPr>
            <w:tcW w:w="931" w:type="dxa"/>
            <w:tcBorders>
              <w:top w:val="nil"/>
              <w:left w:val="nil"/>
              <w:bottom w:val="nil"/>
              <w:right w:val="nil"/>
            </w:tcBorders>
            <w:shd w:val="clear" w:color="auto" w:fill="auto"/>
            <w:noWrap/>
            <w:vAlign w:val="bottom"/>
            <w:hideMark/>
          </w:tcPr>
          <w:p w14:paraId="1E5D80F1"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1,938</w:t>
            </w:r>
          </w:p>
        </w:tc>
        <w:tc>
          <w:tcPr>
            <w:tcW w:w="931" w:type="dxa"/>
            <w:tcBorders>
              <w:top w:val="nil"/>
              <w:left w:val="nil"/>
              <w:bottom w:val="nil"/>
              <w:right w:val="nil"/>
            </w:tcBorders>
            <w:shd w:val="clear" w:color="auto" w:fill="auto"/>
            <w:noWrap/>
            <w:vAlign w:val="bottom"/>
            <w:hideMark/>
          </w:tcPr>
          <w:p w14:paraId="04285A7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3,062</w:t>
            </w:r>
          </w:p>
        </w:tc>
        <w:tc>
          <w:tcPr>
            <w:tcW w:w="931" w:type="dxa"/>
            <w:tcBorders>
              <w:top w:val="nil"/>
              <w:left w:val="nil"/>
              <w:bottom w:val="nil"/>
              <w:right w:val="nil"/>
            </w:tcBorders>
            <w:shd w:val="clear" w:color="auto" w:fill="auto"/>
            <w:noWrap/>
            <w:vAlign w:val="bottom"/>
            <w:hideMark/>
          </w:tcPr>
          <w:p w14:paraId="1B237AEC"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1,987</w:t>
            </w:r>
          </w:p>
        </w:tc>
      </w:tr>
      <w:tr w:rsidR="00F15516" w:rsidRPr="00F15516" w14:paraId="1BA5B0FF" w14:textId="77777777" w:rsidTr="00F15516">
        <w:trPr>
          <w:trHeight w:val="225"/>
          <w:jc w:val="center"/>
        </w:trPr>
        <w:tc>
          <w:tcPr>
            <w:tcW w:w="3051" w:type="dxa"/>
            <w:tcBorders>
              <w:top w:val="nil"/>
              <w:left w:val="nil"/>
              <w:bottom w:val="nil"/>
              <w:right w:val="nil"/>
            </w:tcBorders>
            <w:shd w:val="clear" w:color="auto" w:fill="auto"/>
            <w:vAlign w:val="bottom"/>
            <w:hideMark/>
          </w:tcPr>
          <w:p w14:paraId="2698C24A" w14:textId="77777777" w:rsidR="00F15516" w:rsidRPr="00F15516" w:rsidRDefault="00F15516" w:rsidP="009C02E4">
            <w:pPr>
              <w:spacing w:before="0" w:after="0" w:line="240" w:lineRule="auto"/>
              <w:ind w:leftChars="150" w:left="285"/>
              <w:rPr>
                <w:rFonts w:ascii="Arial" w:hAnsi="Arial" w:cs="Arial"/>
                <w:color w:val="000000"/>
                <w:sz w:val="16"/>
                <w:szCs w:val="16"/>
                <w:lang w:val="en-US" w:eastAsia="en-US"/>
              </w:rPr>
            </w:pPr>
            <w:r w:rsidRPr="00F15516">
              <w:rPr>
                <w:rFonts w:ascii="Arial" w:hAnsi="Arial" w:cs="Arial"/>
                <w:color w:val="000000"/>
                <w:sz w:val="16"/>
                <w:szCs w:val="16"/>
                <w:lang w:val="en-US" w:eastAsia="en-US"/>
              </w:rPr>
              <w:t>Purchase of computer software</w:t>
            </w:r>
          </w:p>
        </w:tc>
        <w:tc>
          <w:tcPr>
            <w:tcW w:w="927" w:type="dxa"/>
            <w:tcBorders>
              <w:top w:val="nil"/>
              <w:left w:val="nil"/>
              <w:bottom w:val="nil"/>
              <w:right w:val="nil"/>
            </w:tcBorders>
            <w:shd w:val="clear" w:color="auto" w:fill="auto"/>
            <w:noWrap/>
            <w:vAlign w:val="bottom"/>
            <w:hideMark/>
          </w:tcPr>
          <w:p w14:paraId="4D6246E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w:t>
            </w:r>
          </w:p>
        </w:tc>
        <w:tc>
          <w:tcPr>
            <w:tcW w:w="929" w:type="dxa"/>
            <w:tcBorders>
              <w:top w:val="nil"/>
              <w:left w:val="nil"/>
              <w:bottom w:val="nil"/>
              <w:right w:val="nil"/>
            </w:tcBorders>
            <w:shd w:val="clear" w:color="000000" w:fill="D9D9D9"/>
            <w:noWrap/>
            <w:vAlign w:val="bottom"/>
            <w:hideMark/>
          </w:tcPr>
          <w:p w14:paraId="4E470AB2"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16723565"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3677184B"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c>
          <w:tcPr>
            <w:tcW w:w="931" w:type="dxa"/>
            <w:tcBorders>
              <w:top w:val="nil"/>
              <w:left w:val="nil"/>
              <w:bottom w:val="nil"/>
              <w:right w:val="nil"/>
            </w:tcBorders>
            <w:shd w:val="clear" w:color="auto" w:fill="auto"/>
            <w:noWrap/>
            <w:vAlign w:val="bottom"/>
            <w:hideMark/>
          </w:tcPr>
          <w:p w14:paraId="11EBBC5B"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w:t>
            </w:r>
          </w:p>
        </w:tc>
      </w:tr>
      <w:tr w:rsidR="00F15516" w:rsidRPr="00F15516" w14:paraId="080027F5"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3E83FA7B" w14:textId="77777777" w:rsidR="00F15516" w:rsidRPr="00F15516" w:rsidRDefault="00F15516" w:rsidP="009C02E4">
            <w:pPr>
              <w:spacing w:before="0" w:after="0" w:line="240" w:lineRule="auto"/>
              <w:ind w:leftChars="150" w:left="285"/>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682D2456"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3,887</w:t>
            </w:r>
          </w:p>
        </w:tc>
        <w:tc>
          <w:tcPr>
            <w:tcW w:w="929" w:type="dxa"/>
            <w:tcBorders>
              <w:top w:val="nil"/>
              <w:left w:val="nil"/>
              <w:bottom w:val="single" w:sz="4" w:space="0" w:color="auto"/>
              <w:right w:val="nil"/>
            </w:tcBorders>
            <w:shd w:val="clear" w:color="000000" w:fill="D9D9D9"/>
            <w:noWrap/>
            <w:vAlign w:val="bottom"/>
            <w:hideMark/>
          </w:tcPr>
          <w:p w14:paraId="26D7E769"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4,215</w:t>
            </w:r>
          </w:p>
        </w:tc>
        <w:tc>
          <w:tcPr>
            <w:tcW w:w="931" w:type="dxa"/>
            <w:tcBorders>
              <w:top w:val="nil"/>
              <w:left w:val="nil"/>
              <w:bottom w:val="single" w:sz="4" w:space="0" w:color="auto"/>
              <w:right w:val="nil"/>
            </w:tcBorders>
            <w:shd w:val="clear" w:color="auto" w:fill="auto"/>
            <w:noWrap/>
            <w:vAlign w:val="bottom"/>
            <w:hideMark/>
          </w:tcPr>
          <w:p w14:paraId="43D57DC3"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1,938</w:t>
            </w:r>
          </w:p>
        </w:tc>
        <w:tc>
          <w:tcPr>
            <w:tcW w:w="931" w:type="dxa"/>
            <w:tcBorders>
              <w:top w:val="nil"/>
              <w:left w:val="nil"/>
              <w:bottom w:val="single" w:sz="4" w:space="0" w:color="auto"/>
              <w:right w:val="nil"/>
            </w:tcBorders>
            <w:shd w:val="clear" w:color="auto" w:fill="auto"/>
            <w:noWrap/>
            <w:vAlign w:val="bottom"/>
            <w:hideMark/>
          </w:tcPr>
          <w:p w14:paraId="70467AC7"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3,062</w:t>
            </w:r>
          </w:p>
        </w:tc>
        <w:tc>
          <w:tcPr>
            <w:tcW w:w="931" w:type="dxa"/>
            <w:tcBorders>
              <w:top w:val="nil"/>
              <w:left w:val="nil"/>
              <w:bottom w:val="single" w:sz="4" w:space="0" w:color="auto"/>
              <w:right w:val="nil"/>
            </w:tcBorders>
            <w:shd w:val="clear" w:color="auto" w:fill="auto"/>
            <w:noWrap/>
            <w:vAlign w:val="bottom"/>
            <w:hideMark/>
          </w:tcPr>
          <w:p w14:paraId="5AE1156F"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1,987</w:t>
            </w:r>
          </w:p>
        </w:tc>
      </w:tr>
      <w:tr w:rsidR="00F15516" w:rsidRPr="00F15516" w14:paraId="010A36AC" w14:textId="77777777" w:rsidTr="00F15516">
        <w:trPr>
          <w:trHeight w:val="454"/>
          <w:jc w:val="center"/>
        </w:trPr>
        <w:tc>
          <w:tcPr>
            <w:tcW w:w="3051" w:type="dxa"/>
            <w:tcBorders>
              <w:top w:val="nil"/>
              <w:left w:val="nil"/>
              <w:bottom w:val="nil"/>
              <w:right w:val="nil"/>
            </w:tcBorders>
            <w:shd w:val="clear" w:color="auto" w:fill="auto"/>
            <w:vAlign w:val="bottom"/>
            <w:hideMark/>
          </w:tcPr>
          <w:p w14:paraId="0909934F"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Net cash from (or used by) investing activities</w:t>
            </w:r>
          </w:p>
        </w:tc>
        <w:tc>
          <w:tcPr>
            <w:tcW w:w="927" w:type="dxa"/>
            <w:tcBorders>
              <w:top w:val="nil"/>
              <w:left w:val="nil"/>
              <w:bottom w:val="single" w:sz="4" w:space="0" w:color="auto"/>
              <w:right w:val="nil"/>
            </w:tcBorders>
            <w:shd w:val="clear" w:color="auto" w:fill="auto"/>
            <w:noWrap/>
            <w:vAlign w:val="bottom"/>
            <w:hideMark/>
          </w:tcPr>
          <w:p w14:paraId="4F65051B"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(3,887)</w:t>
            </w:r>
          </w:p>
        </w:tc>
        <w:tc>
          <w:tcPr>
            <w:tcW w:w="929" w:type="dxa"/>
            <w:tcBorders>
              <w:top w:val="nil"/>
              <w:left w:val="nil"/>
              <w:bottom w:val="single" w:sz="4" w:space="0" w:color="auto"/>
              <w:right w:val="nil"/>
            </w:tcBorders>
            <w:shd w:val="clear" w:color="000000" w:fill="D9D9D9"/>
            <w:noWrap/>
            <w:vAlign w:val="bottom"/>
            <w:hideMark/>
          </w:tcPr>
          <w:p w14:paraId="7181BA9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(4,215)</w:t>
            </w:r>
          </w:p>
        </w:tc>
        <w:tc>
          <w:tcPr>
            <w:tcW w:w="931" w:type="dxa"/>
            <w:tcBorders>
              <w:top w:val="nil"/>
              <w:left w:val="nil"/>
              <w:bottom w:val="single" w:sz="4" w:space="0" w:color="auto"/>
              <w:right w:val="nil"/>
            </w:tcBorders>
            <w:shd w:val="clear" w:color="auto" w:fill="auto"/>
            <w:noWrap/>
            <w:vAlign w:val="bottom"/>
            <w:hideMark/>
          </w:tcPr>
          <w:p w14:paraId="18E12920"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(1,938)</w:t>
            </w:r>
          </w:p>
        </w:tc>
        <w:tc>
          <w:tcPr>
            <w:tcW w:w="931" w:type="dxa"/>
            <w:tcBorders>
              <w:top w:val="nil"/>
              <w:left w:val="nil"/>
              <w:bottom w:val="single" w:sz="4" w:space="0" w:color="auto"/>
              <w:right w:val="nil"/>
            </w:tcBorders>
            <w:shd w:val="clear" w:color="auto" w:fill="auto"/>
            <w:noWrap/>
            <w:vAlign w:val="bottom"/>
            <w:hideMark/>
          </w:tcPr>
          <w:p w14:paraId="10F36F7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(3,062)</w:t>
            </w:r>
          </w:p>
        </w:tc>
        <w:tc>
          <w:tcPr>
            <w:tcW w:w="931" w:type="dxa"/>
            <w:tcBorders>
              <w:top w:val="nil"/>
              <w:left w:val="nil"/>
              <w:bottom w:val="single" w:sz="4" w:space="0" w:color="auto"/>
              <w:right w:val="nil"/>
            </w:tcBorders>
            <w:shd w:val="clear" w:color="auto" w:fill="auto"/>
            <w:noWrap/>
            <w:vAlign w:val="bottom"/>
            <w:hideMark/>
          </w:tcPr>
          <w:p w14:paraId="6608F775"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(1,987)</w:t>
            </w:r>
          </w:p>
        </w:tc>
      </w:tr>
      <w:tr w:rsidR="00F15516" w:rsidRPr="00F15516" w14:paraId="70E773D3" w14:textId="77777777" w:rsidTr="008B4F5E">
        <w:trPr>
          <w:trHeight w:val="227"/>
          <w:jc w:val="center"/>
        </w:trPr>
        <w:tc>
          <w:tcPr>
            <w:tcW w:w="3051" w:type="dxa"/>
            <w:tcBorders>
              <w:top w:val="nil"/>
              <w:left w:val="nil"/>
              <w:bottom w:val="nil"/>
              <w:right w:val="nil"/>
            </w:tcBorders>
            <w:shd w:val="clear" w:color="auto" w:fill="auto"/>
            <w:noWrap/>
            <w:vAlign w:val="bottom"/>
            <w:hideMark/>
          </w:tcPr>
          <w:p w14:paraId="7FE01EED" w14:textId="77777777" w:rsidR="00F15516" w:rsidRPr="00F15516" w:rsidRDefault="00F15516" w:rsidP="00F15516">
            <w:pPr>
              <w:spacing w:before="0" w:after="0" w:line="240" w:lineRule="auto"/>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FINANCING ACTIVITIES</w:t>
            </w:r>
          </w:p>
        </w:tc>
        <w:tc>
          <w:tcPr>
            <w:tcW w:w="927" w:type="dxa"/>
            <w:tcBorders>
              <w:top w:val="nil"/>
              <w:left w:val="nil"/>
              <w:bottom w:val="nil"/>
              <w:right w:val="nil"/>
            </w:tcBorders>
            <w:shd w:val="clear" w:color="auto" w:fill="auto"/>
            <w:noWrap/>
            <w:vAlign w:val="bottom"/>
            <w:hideMark/>
          </w:tcPr>
          <w:p w14:paraId="540F5E03" w14:textId="77777777" w:rsidR="00F15516" w:rsidRPr="00F15516" w:rsidRDefault="00F15516" w:rsidP="00F15516">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6C967E7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647E923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66BC32E7"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CF9A979"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078B3613"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7A5362EE"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6C073946"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6C2D132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1844F8EB"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290E0DF0"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1B397D5E"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4E4FF53E" w14:textId="77777777" w:rsidTr="00F15516">
        <w:trPr>
          <w:trHeight w:val="225"/>
          <w:jc w:val="center"/>
        </w:trPr>
        <w:tc>
          <w:tcPr>
            <w:tcW w:w="3051" w:type="dxa"/>
            <w:tcBorders>
              <w:top w:val="nil"/>
              <w:left w:val="nil"/>
              <w:bottom w:val="nil"/>
              <w:right w:val="nil"/>
            </w:tcBorders>
            <w:shd w:val="clear" w:color="000000" w:fill="FFFFFF"/>
            <w:noWrap/>
            <w:vAlign w:val="bottom"/>
            <w:hideMark/>
          </w:tcPr>
          <w:p w14:paraId="02A62FDA" w14:textId="77777777" w:rsidR="00F15516" w:rsidRPr="00F15516" w:rsidRDefault="00F15516" w:rsidP="009C02E4">
            <w:pPr>
              <w:spacing w:before="0" w:after="0" w:line="240" w:lineRule="auto"/>
              <w:ind w:leftChars="150" w:left="285"/>
              <w:rPr>
                <w:rFonts w:ascii="Arial" w:hAnsi="Arial" w:cs="Arial"/>
                <w:sz w:val="16"/>
                <w:szCs w:val="16"/>
                <w:lang w:val="en-US" w:eastAsia="en-US"/>
              </w:rPr>
            </w:pPr>
            <w:r w:rsidRPr="00F15516">
              <w:rPr>
                <w:rFonts w:ascii="Arial" w:hAnsi="Arial" w:cs="Arial"/>
                <w:sz w:val="16"/>
                <w:szCs w:val="16"/>
                <w:lang w:val="en-US" w:eastAsia="en-US"/>
              </w:rPr>
              <w:t>Capital budget - Bill 1 (DCB)</w:t>
            </w:r>
          </w:p>
        </w:tc>
        <w:tc>
          <w:tcPr>
            <w:tcW w:w="927" w:type="dxa"/>
            <w:tcBorders>
              <w:top w:val="nil"/>
              <w:left w:val="nil"/>
              <w:bottom w:val="nil"/>
              <w:right w:val="nil"/>
            </w:tcBorders>
            <w:shd w:val="clear" w:color="auto" w:fill="auto"/>
            <w:noWrap/>
            <w:vAlign w:val="bottom"/>
            <w:hideMark/>
          </w:tcPr>
          <w:p w14:paraId="3C86737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3,180</w:t>
            </w:r>
          </w:p>
        </w:tc>
        <w:tc>
          <w:tcPr>
            <w:tcW w:w="929" w:type="dxa"/>
            <w:tcBorders>
              <w:top w:val="nil"/>
              <w:left w:val="nil"/>
              <w:bottom w:val="nil"/>
              <w:right w:val="nil"/>
            </w:tcBorders>
            <w:shd w:val="clear" w:color="000000" w:fill="D9D9D9"/>
            <w:noWrap/>
            <w:vAlign w:val="bottom"/>
            <w:hideMark/>
          </w:tcPr>
          <w:p w14:paraId="0D08A20F"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2,082</w:t>
            </w:r>
          </w:p>
        </w:tc>
        <w:tc>
          <w:tcPr>
            <w:tcW w:w="931" w:type="dxa"/>
            <w:tcBorders>
              <w:top w:val="nil"/>
              <w:left w:val="nil"/>
              <w:bottom w:val="nil"/>
              <w:right w:val="nil"/>
            </w:tcBorders>
            <w:shd w:val="clear" w:color="auto" w:fill="auto"/>
            <w:noWrap/>
            <w:vAlign w:val="bottom"/>
            <w:hideMark/>
          </w:tcPr>
          <w:p w14:paraId="1F3DCD4D"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1,993</w:t>
            </w:r>
          </w:p>
        </w:tc>
        <w:tc>
          <w:tcPr>
            <w:tcW w:w="931" w:type="dxa"/>
            <w:tcBorders>
              <w:top w:val="nil"/>
              <w:left w:val="nil"/>
              <w:bottom w:val="nil"/>
              <w:right w:val="nil"/>
            </w:tcBorders>
            <w:shd w:val="clear" w:color="auto" w:fill="auto"/>
            <w:noWrap/>
            <w:vAlign w:val="bottom"/>
            <w:hideMark/>
          </w:tcPr>
          <w:p w14:paraId="20F9D120"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1,970</w:t>
            </w:r>
          </w:p>
        </w:tc>
        <w:tc>
          <w:tcPr>
            <w:tcW w:w="931" w:type="dxa"/>
            <w:tcBorders>
              <w:top w:val="nil"/>
              <w:left w:val="nil"/>
              <w:bottom w:val="nil"/>
              <w:right w:val="nil"/>
            </w:tcBorders>
            <w:shd w:val="clear" w:color="auto" w:fill="auto"/>
            <w:noWrap/>
            <w:vAlign w:val="bottom"/>
            <w:hideMark/>
          </w:tcPr>
          <w:p w14:paraId="2AD87D6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3,287</w:t>
            </w:r>
          </w:p>
        </w:tc>
      </w:tr>
      <w:tr w:rsidR="00F15516" w:rsidRPr="00F15516" w14:paraId="38DAE372"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6C802C07" w14:textId="77777777" w:rsidR="00F15516" w:rsidRPr="00F15516" w:rsidRDefault="00F15516" w:rsidP="009C02E4">
            <w:pPr>
              <w:spacing w:before="0" w:after="0" w:line="240" w:lineRule="auto"/>
              <w:ind w:leftChars="150" w:left="285"/>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received</w:t>
            </w:r>
          </w:p>
        </w:tc>
        <w:tc>
          <w:tcPr>
            <w:tcW w:w="927" w:type="dxa"/>
            <w:tcBorders>
              <w:top w:val="nil"/>
              <w:left w:val="nil"/>
              <w:bottom w:val="single" w:sz="4" w:space="0" w:color="auto"/>
              <w:right w:val="nil"/>
            </w:tcBorders>
            <w:shd w:val="clear" w:color="auto" w:fill="auto"/>
            <w:noWrap/>
            <w:vAlign w:val="bottom"/>
            <w:hideMark/>
          </w:tcPr>
          <w:p w14:paraId="0C2606F3"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3,180</w:t>
            </w:r>
          </w:p>
        </w:tc>
        <w:tc>
          <w:tcPr>
            <w:tcW w:w="929" w:type="dxa"/>
            <w:tcBorders>
              <w:top w:val="nil"/>
              <w:left w:val="nil"/>
              <w:bottom w:val="single" w:sz="4" w:space="0" w:color="auto"/>
              <w:right w:val="nil"/>
            </w:tcBorders>
            <w:shd w:val="clear" w:color="000000" w:fill="D9D9D9"/>
            <w:noWrap/>
            <w:vAlign w:val="bottom"/>
            <w:hideMark/>
          </w:tcPr>
          <w:p w14:paraId="29E55C3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2,082</w:t>
            </w:r>
          </w:p>
        </w:tc>
        <w:tc>
          <w:tcPr>
            <w:tcW w:w="931" w:type="dxa"/>
            <w:tcBorders>
              <w:top w:val="nil"/>
              <w:left w:val="nil"/>
              <w:bottom w:val="single" w:sz="4" w:space="0" w:color="auto"/>
              <w:right w:val="nil"/>
            </w:tcBorders>
            <w:shd w:val="clear" w:color="auto" w:fill="auto"/>
            <w:noWrap/>
            <w:vAlign w:val="bottom"/>
            <w:hideMark/>
          </w:tcPr>
          <w:p w14:paraId="5F106055"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1,993</w:t>
            </w:r>
          </w:p>
        </w:tc>
        <w:tc>
          <w:tcPr>
            <w:tcW w:w="931" w:type="dxa"/>
            <w:tcBorders>
              <w:top w:val="nil"/>
              <w:left w:val="nil"/>
              <w:bottom w:val="single" w:sz="4" w:space="0" w:color="auto"/>
              <w:right w:val="nil"/>
            </w:tcBorders>
            <w:shd w:val="clear" w:color="auto" w:fill="auto"/>
            <w:noWrap/>
            <w:vAlign w:val="bottom"/>
            <w:hideMark/>
          </w:tcPr>
          <w:p w14:paraId="124C845C"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1,970</w:t>
            </w:r>
          </w:p>
        </w:tc>
        <w:tc>
          <w:tcPr>
            <w:tcW w:w="931" w:type="dxa"/>
            <w:tcBorders>
              <w:top w:val="nil"/>
              <w:left w:val="nil"/>
              <w:bottom w:val="single" w:sz="4" w:space="0" w:color="auto"/>
              <w:right w:val="nil"/>
            </w:tcBorders>
            <w:shd w:val="clear" w:color="auto" w:fill="auto"/>
            <w:noWrap/>
            <w:vAlign w:val="bottom"/>
            <w:hideMark/>
          </w:tcPr>
          <w:p w14:paraId="1C7E6AFB"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3,287</w:t>
            </w:r>
          </w:p>
        </w:tc>
      </w:tr>
      <w:tr w:rsidR="00F15516" w:rsidRPr="00F15516" w14:paraId="1E1CEB0C" w14:textId="77777777" w:rsidTr="008B4F5E">
        <w:trPr>
          <w:trHeight w:val="227"/>
          <w:jc w:val="center"/>
        </w:trPr>
        <w:tc>
          <w:tcPr>
            <w:tcW w:w="3051" w:type="dxa"/>
            <w:tcBorders>
              <w:top w:val="nil"/>
              <w:left w:val="nil"/>
              <w:bottom w:val="nil"/>
              <w:right w:val="nil"/>
            </w:tcBorders>
            <w:shd w:val="clear" w:color="auto" w:fill="auto"/>
            <w:noWrap/>
            <w:vAlign w:val="bottom"/>
            <w:hideMark/>
          </w:tcPr>
          <w:p w14:paraId="40545219"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7DDE6012" w14:textId="77777777" w:rsidR="00F15516" w:rsidRPr="00F15516" w:rsidRDefault="00F15516" w:rsidP="00F15516">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57188E52"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 </w:t>
            </w:r>
          </w:p>
        </w:tc>
        <w:tc>
          <w:tcPr>
            <w:tcW w:w="931" w:type="dxa"/>
            <w:tcBorders>
              <w:top w:val="nil"/>
              <w:left w:val="nil"/>
              <w:bottom w:val="nil"/>
              <w:right w:val="nil"/>
            </w:tcBorders>
            <w:shd w:val="clear" w:color="auto" w:fill="auto"/>
            <w:noWrap/>
            <w:vAlign w:val="bottom"/>
            <w:hideMark/>
          </w:tcPr>
          <w:p w14:paraId="6418BC53"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p>
        </w:tc>
        <w:tc>
          <w:tcPr>
            <w:tcW w:w="931" w:type="dxa"/>
            <w:tcBorders>
              <w:top w:val="nil"/>
              <w:left w:val="nil"/>
              <w:bottom w:val="nil"/>
              <w:right w:val="nil"/>
            </w:tcBorders>
            <w:shd w:val="clear" w:color="auto" w:fill="auto"/>
            <w:noWrap/>
            <w:vAlign w:val="bottom"/>
            <w:hideMark/>
          </w:tcPr>
          <w:p w14:paraId="23FDA282" w14:textId="77777777" w:rsidR="00F15516" w:rsidRPr="00F15516" w:rsidRDefault="00F15516" w:rsidP="00F15516">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4500D59" w14:textId="77777777" w:rsidR="00F15516" w:rsidRPr="00F15516" w:rsidRDefault="00F15516" w:rsidP="00F15516">
            <w:pPr>
              <w:spacing w:before="0" w:after="0" w:line="240" w:lineRule="auto"/>
              <w:jc w:val="right"/>
              <w:rPr>
                <w:rFonts w:ascii="Times New Roman" w:hAnsi="Times New Roman"/>
                <w:sz w:val="20"/>
                <w:lang w:val="en-US" w:eastAsia="en-US"/>
              </w:rPr>
            </w:pPr>
          </w:p>
        </w:tc>
      </w:tr>
      <w:tr w:rsidR="00F15516" w:rsidRPr="00F15516" w14:paraId="3818154C" w14:textId="77777777" w:rsidTr="00F15516">
        <w:trPr>
          <w:trHeight w:val="225"/>
          <w:jc w:val="center"/>
        </w:trPr>
        <w:tc>
          <w:tcPr>
            <w:tcW w:w="3051" w:type="dxa"/>
            <w:tcBorders>
              <w:top w:val="nil"/>
              <w:left w:val="nil"/>
              <w:bottom w:val="nil"/>
              <w:right w:val="nil"/>
            </w:tcBorders>
            <w:shd w:val="clear" w:color="000000" w:fill="FFFFFF"/>
            <w:noWrap/>
            <w:vAlign w:val="bottom"/>
            <w:hideMark/>
          </w:tcPr>
          <w:p w14:paraId="5671EB6C" w14:textId="77777777" w:rsidR="00F15516" w:rsidRPr="00F15516" w:rsidRDefault="00F15516" w:rsidP="009C02E4">
            <w:pPr>
              <w:spacing w:before="0" w:after="0" w:line="240" w:lineRule="auto"/>
              <w:ind w:leftChars="150" w:left="285"/>
              <w:rPr>
                <w:rFonts w:ascii="Arial" w:hAnsi="Arial" w:cs="Arial"/>
                <w:sz w:val="16"/>
                <w:szCs w:val="16"/>
                <w:lang w:val="en-US" w:eastAsia="en-US"/>
              </w:rPr>
            </w:pPr>
            <w:r w:rsidRPr="00F15516">
              <w:rPr>
                <w:rFonts w:ascii="Arial" w:hAnsi="Arial" w:cs="Arial"/>
                <w:sz w:val="16"/>
                <w:szCs w:val="16"/>
                <w:lang w:val="en-US" w:eastAsia="en-US"/>
              </w:rPr>
              <w:t>Lease principal repayments</w:t>
            </w:r>
          </w:p>
        </w:tc>
        <w:tc>
          <w:tcPr>
            <w:tcW w:w="927" w:type="dxa"/>
            <w:tcBorders>
              <w:top w:val="nil"/>
              <w:left w:val="nil"/>
              <w:bottom w:val="nil"/>
              <w:right w:val="nil"/>
            </w:tcBorders>
            <w:shd w:val="clear" w:color="auto" w:fill="auto"/>
            <w:noWrap/>
            <w:vAlign w:val="bottom"/>
            <w:hideMark/>
          </w:tcPr>
          <w:p w14:paraId="6B6173AF"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6,432</w:t>
            </w:r>
          </w:p>
        </w:tc>
        <w:tc>
          <w:tcPr>
            <w:tcW w:w="929" w:type="dxa"/>
            <w:tcBorders>
              <w:top w:val="nil"/>
              <w:left w:val="nil"/>
              <w:bottom w:val="nil"/>
              <w:right w:val="nil"/>
            </w:tcBorders>
            <w:shd w:val="clear" w:color="000000" w:fill="D9D9D9"/>
            <w:noWrap/>
            <w:vAlign w:val="bottom"/>
            <w:hideMark/>
          </w:tcPr>
          <w:p w14:paraId="149FFE88"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5,633</w:t>
            </w:r>
          </w:p>
        </w:tc>
        <w:tc>
          <w:tcPr>
            <w:tcW w:w="931" w:type="dxa"/>
            <w:tcBorders>
              <w:top w:val="nil"/>
              <w:left w:val="nil"/>
              <w:bottom w:val="nil"/>
              <w:right w:val="nil"/>
            </w:tcBorders>
            <w:shd w:val="clear" w:color="auto" w:fill="auto"/>
            <w:noWrap/>
            <w:vAlign w:val="bottom"/>
            <w:hideMark/>
          </w:tcPr>
          <w:p w14:paraId="58F467EB"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5,793</w:t>
            </w:r>
          </w:p>
        </w:tc>
        <w:tc>
          <w:tcPr>
            <w:tcW w:w="931" w:type="dxa"/>
            <w:tcBorders>
              <w:top w:val="nil"/>
              <w:left w:val="nil"/>
              <w:bottom w:val="nil"/>
              <w:right w:val="nil"/>
            </w:tcBorders>
            <w:shd w:val="clear" w:color="auto" w:fill="auto"/>
            <w:noWrap/>
            <w:vAlign w:val="bottom"/>
            <w:hideMark/>
          </w:tcPr>
          <w:p w14:paraId="33438B4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5,981</w:t>
            </w:r>
          </w:p>
        </w:tc>
        <w:tc>
          <w:tcPr>
            <w:tcW w:w="931" w:type="dxa"/>
            <w:tcBorders>
              <w:top w:val="nil"/>
              <w:left w:val="nil"/>
              <w:bottom w:val="nil"/>
              <w:right w:val="nil"/>
            </w:tcBorders>
            <w:shd w:val="clear" w:color="auto" w:fill="auto"/>
            <w:noWrap/>
            <w:vAlign w:val="bottom"/>
            <w:hideMark/>
          </w:tcPr>
          <w:p w14:paraId="4142BB4B"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5,990</w:t>
            </w:r>
          </w:p>
        </w:tc>
      </w:tr>
      <w:tr w:rsidR="00F15516" w:rsidRPr="00F15516" w14:paraId="74379699" w14:textId="77777777" w:rsidTr="00F15516">
        <w:trPr>
          <w:trHeight w:val="225"/>
          <w:jc w:val="center"/>
        </w:trPr>
        <w:tc>
          <w:tcPr>
            <w:tcW w:w="3051" w:type="dxa"/>
            <w:tcBorders>
              <w:top w:val="nil"/>
              <w:left w:val="nil"/>
              <w:bottom w:val="nil"/>
              <w:right w:val="nil"/>
            </w:tcBorders>
            <w:shd w:val="clear" w:color="auto" w:fill="auto"/>
            <w:noWrap/>
            <w:vAlign w:val="bottom"/>
            <w:hideMark/>
          </w:tcPr>
          <w:p w14:paraId="0EF5D16A" w14:textId="77777777" w:rsidR="00F15516" w:rsidRPr="00F15516" w:rsidRDefault="00F15516" w:rsidP="009C02E4">
            <w:pPr>
              <w:spacing w:before="0" w:after="0" w:line="240" w:lineRule="auto"/>
              <w:ind w:leftChars="150" w:left="285"/>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076F89F5"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6,432</w:t>
            </w:r>
          </w:p>
        </w:tc>
        <w:tc>
          <w:tcPr>
            <w:tcW w:w="929" w:type="dxa"/>
            <w:tcBorders>
              <w:top w:val="nil"/>
              <w:left w:val="nil"/>
              <w:bottom w:val="single" w:sz="4" w:space="0" w:color="auto"/>
              <w:right w:val="nil"/>
            </w:tcBorders>
            <w:shd w:val="clear" w:color="000000" w:fill="D9D9D9"/>
            <w:noWrap/>
            <w:vAlign w:val="bottom"/>
            <w:hideMark/>
          </w:tcPr>
          <w:p w14:paraId="5D0C2331"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5,633</w:t>
            </w:r>
          </w:p>
        </w:tc>
        <w:tc>
          <w:tcPr>
            <w:tcW w:w="931" w:type="dxa"/>
            <w:tcBorders>
              <w:top w:val="nil"/>
              <w:left w:val="nil"/>
              <w:bottom w:val="single" w:sz="4" w:space="0" w:color="auto"/>
              <w:right w:val="nil"/>
            </w:tcBorders>
            <w:shd w:val="clear" w:color="auto" w:fill="auto"/>
            <w:noWrap/>
            <w:vAlign w:val="bottom"/>
            <w:hideMark/>
          </w:tcPr>
          <w:p w14:paraId="35AEE891"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5,793</w:t>
            </w:r>
          </w:p>
        </w:tc>
        <w:tc>
          <w:tcPr>
            <w:tcW w:w="931" w:type="dxa"/>
            <w:tcBorders>
              <w:top w:val="nil"/>
              <w:left w:val="nil"/>
              <w:bottom w:val="single" w:sz="4" w:space="0" w:color="auto"/>
              <w:right w:val="nil"/>
            </w:tcBorders>
            <w:shd w:val="clear" w:color="auto" w:fill="auto"/>
            <w:noWrap/>
            <w:vAlign w:val="bottom"/>
            <w:hideMark/>
          </w:tcPr>
          <w:p w14:paraId="121CCD62"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5,981</w:t>
            </w:r>
          </w:p>
        </w:tc>
        <w:tc>
          <w:tcPr>
            <w:tcW w:w="931" w:type="dxa"/>
            <w:tcBorders>
              <w:top w:val="nil"/>
              <w:left w:val="nil"/>
              <w:bottom w:val="single" w:sz="4" w:space="0" w:color="auto"/>
              <w:right w:val="nil"/>
            </w:tcBorders>
            <w:shd w:val="clear" w:color="auto" w:fill="auto"/>
            <w:noWrap/>
            <w:vAlign w:val="bottom"/>
            <w:hideMark/>
          </w:tcPr>
          <w:p w14:paraId="75FFDFBF"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5,990</w:t>
            </w:r>
          </w:p>
        </w:tc>
      </w:tr>
      <w:tr w:rsidR="00F15516" w:rsidRPr="00F15516" w14:paraId="687A6C60" w14:textId="77777777" w:rsidTr="009C02E4">
        <w:trPr>
          <w:trHeight w:val="454"/>
          <w:jc w:val="center"/>
        </w:trPr>
        <w:tc>
          <w:tcPr>
            <w:tcW w:w="3051" w:type="dxa"/>
            <w:tcBorders>
              <w:top w:val="nil"/>
              <w:left w:val="nil"/>
              <w:bottom w:val="nil"/>
              <w:right w:val="nil"/>
            </w:tcBorders>
            <w:shd w:val="clear" w:color="auto" w:fill="auto"/>
            <w:vAlign w:val="bottom"/>
            <w:hideMark/>
          </w:tcPr>
          <w:p w14:paraId="1399614C" w14:textId="77777777" w:rsidR="00F15516" w:rsidRPr="00F15516" w:rsidRDefault="00F15516" w:rsidP="009C02E4">
            <w:pPr>
              <w:spacing w:before="0" w:after="0" w:line="240" w:lineRule="auto"/>
              <w:ind w:leftChars="75" w:left="143"/>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Net cash from (or used by) financing activities</w:t>
            </w:r>
          </w:p>
        </w:tc>
        <w:tc>
          <w:tcPr>
            <w:tcW w:w="927" w:type="dxa"/>
            <w:tcBorders>
              <w:top w:val="nil"/>
              <w:left w:val="nil"/>
              <w:bottom w:val="single" w:sz="4" w:space="0" w:color="auto"/>
              <w:right w:val="nil"/>
            </w:tcBorders>
            <w:shd w:val="clear" w:color="auto" w:fill="auto"/>
            <w:noWrap/>
            <w:vAlign w:val="bottom"/>
            <w:hideMark/>
          </w:tcPr>
          <w:p w14:paraId="7E3661D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(3,252)</w:t>
            </w:r>
          </w:p>
        </w:tc>
        <w:tc>
          <w:tcPr>
            <w:tcW w:w="929" w:type="dxa"/>
            <w:tcBorders>
              <w:top w:val="nil"/>
              <w:left w:val="nil"/>
              <w:bottom w:val="single" w:sz="4" w:space="0" w:color="auto"/>
              <w:right w:val="nil"/>
            </w:tcBorders>
            <w:shd w:val="clear" w:color="000000" w:fill="D9D9D9"/>
            <w:noWrap/>
            <w:vAlign w:val="bottom"/>
            <w:hideMark/>
          </w:tcPr>
          <w:p w14:paraId="075589DF"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(3,551)</w:t>
            </w:r>
          </w:p>
        </w:tc>
        <w:tc>
          <w:tcPr>
            <w:tcW w:w="931" w:type="dxa"/>
            <w:tcBorders>
              <w:top w:val="nil"/>
              <w:left w:val="nil"/>
              <w:bottom w:val="single" w:sz="4" w:space="0" w:color="auto"/>
              <w:right w:val="nil"/>
            </w:tcBorders>
            <w:shd w:val="clear" w:color="auto" w:fill="auto"/>
            <w:noWrap/>
            <w:vAlign w:val="bottom"/>
            <w:hideMark/>
          </w:tcPr>
          <w:p w14:paraId="7796EC2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(3,800)</w:t>
            </w:r>
          </w:p>
        </w:tc>
        <w:tc>
          <w:tcPr>
            <w:tcW w:w="931" w:type="dxa"/>
            <w:tcBorders>
              <w:top w:val="nil"/>
              <w:left w:val="nil"/>
              <w:bottom w:val="single" w:sz="4" w:space="0" w:color="auto"/>
              <w:right w:val="nil"/>
            </w:tcBorders>
            <w:shd w:val="clear" w:color="auto" w:fill="auto"/>
            <w:noWrap/>
            <w:vAlign w:val="bottom"/>
            <w:hideMark/>
          </w:tcPr>
          <w:p w14:paraId="73EF7514"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(4,011)</w:t>
            </w:r>
          </w:p>
        </w:tc>
        <w:tc>
          <w:tcPr>
            <w:tcW w:w="931" w:type="dxa"/>
            <w:tcBorders>
              <w:top w:val="nil"/>
              <w:left w:val="nil"/>
              <w:bottom w:val="single" w:sz="4" w:space="0" w:color="auto"/>
              <w:right w:val="nil"/>
            </w:tcBorders>
            <w:shd w:val="clear" w:color="auto" w:fill="auto"/>
            <w:noWrap/>
            <w:vAlign w:val="bottom"/>
            <w:hideMark/>
          </w:tcPr>
          <w:p w14:paraId="446B6E7C"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(2,703)</w:t>
            </w:r>
          </w:p>
        </w:tc>
      </w:tr>
      <w:tr w:rsidR="00F15516" w:rsidRPr="00F15516" w14:paraId="0E2D09C6" w14:textId="77777777" w:rsidTr="009C02E4">
        <w:trPr>
          <w:trHeight w:val="454"/>
          <w:jc w:val="center"/>
        </w:trPr>
        <w:tc>
          <w:tcPr>
            <w:tcW w:w="3051" w:type="dxa"/>
            <w:tcBorders>
              <w:top w:val="nil"/>
              <w:left w:val="nil"/>
              <w:bottom w:val="nil"/>
              <w:right w:val="nil"/>
            </w:tcBorders>
            <w:shd w:val="clear" w:color="auto" w:fill="auto"/>
            <w:vAlign w:val="bottom"/>
            <w:hideMark/>
          </w:tcPr>
          <w:p w14:paraId="3B9C9D34" w14:textId="77777777" w:rsidR="00F15516" w:rsidRPr="00F15516" w:rsidRDefault="00F15516" w:rsidP="00F15516">
            <w:pPr>
              <w:spacing w:before="0" w:after="0" w:line="240" w:lineRule="auto"/>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Net increase (or decrease) in cash held</w:t>
            </w:r>
          </w:p>
        </w:tc>
        <w:tc>
          <w:tcPr>
            <w:tcW w:w="927" w:type="dxa"/>
            <w:tcBorders>
              <w:top w:val="nil"/>
              <w:left w:val="nil"/>
              <w:bottom w:val="single" w:sz="4" w:space="0" w:color="auto"/>
              <w:right w:val="nil"/>
            </w:tcBorders>
            <w:shd w:val="clear" w:color="auto" w:fill="auto"/>
            <w:noWrap/>
            <w:vAlign w:val="bottom"/>
            <w:hideMark/>
          </w:tcPr>
          <w:p w14:paraId="0247B72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918</w:t>
            </w:r>
          </w:p>
        </w:tc>
        <w:tc>
          <w:tcPr>
            <w:tcW w:w="929" w:type="dxa"/>
            <w:tcBorders>
              <w:top w:val="nil"/>
              <w:left w:val="nil"/>
              <w:bottom w:val="single" w:sz="4" w:space="0" w:color="auto"/>
              <w:right w:val="nil"/>
            </w:tcBorders>
            <w:shd w:val="clear" w:color="000000" w:fill="D9D9D9"/>
            <w:noWrap/>
            <w:vAlign w:val="bottom"/>
            <w:hideMark/>
          </w:tcPr>
          <w:p w14:paraId="144AE050"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(321)</w:t>
            </w:r>
          </w:p>
        </w:tc>
        <w:tc>
          <w:tcPr>
            <w:tcW w:w="931" w:type="dxa"/>
            <w:tcBorders>
              <w:top w:val="nil"/>
              <w:left w:val="nil"/>
              <w:bottom w:val="single" w:sz="4" w:space="0" w:color="auto"/>
              <w:right w:val="nil"/>
            </w:tcBorders>
            <w:shd w:val="clear" w:color="auto" w:fill="auto"/>
            <w:noWrap/>
            <w:vAlign w:val="bottom"/>
            <w:hideMark/>
          </w:tcPr>
          <w:p w14:paraId="178C21E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2,011</w:t>
            </w:r>
          </w:p>
        </w:tc>
        <w:tc>
          <w:tcPr>
            <w:tcW w:w="931" w:type="dxa"/>
            <w:tcBorders>
              <w:top w:val="nil"/>
              <w:left w:val="nil"/>
              <w:bottom w:val="single" w:sz="4" w:space="0" w:color="auto"/>
              <w:right w:val="nil"/>
            </w:tcBorders>
            <w:shd w:val="clear" w:color="auto" w:fill="auto"/>
            <w:noWrap/>
            <w:vAlign w:val="bottom"/>
            <w:hideMark/>
          </w:tcPr>
          <w:p w14:paraId="75FE48CD"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735</w:t>
            </w:r>
          </w:p>
        </w:tc>
        <w:tc>
          <w:tcPr>
            <w:tcW w:w="931" w:type="dxa"/>
            <w:tcBorders>
              <w:top w:val="nil"/>
              <w:left w:val="nil"/>
              <w:bottom w:val="single" w:sz="4" w:space="0" w:color="auto"/>
              <w:right w:val="nil"/>
            </w:tcBorders>
            <w:shd w:val="clear" w:color="auto" w:fill="auto"/>
            <w:noWrap/>
            <w:vAlign w:val="bottom"/>
            <w:hideMark/>
          </w:tcPr>
          <w:p w14:paraId="373BDA28"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287</w:t>
            </w:r>
          </w:p>
        </w:tc>
      </w:tr>
      <w:tr w:rsidR="00F15516" w:rsidRPr="00F15516" w14:paraId="7E78D3A5" w14:textId="77777777" w:rsidTr="009C02E4">
        <w:trPr>
          <w:trHeight w:val="454"/>
          <w:jc w:val="center"/>
        </w:trPr>
        <w:tc>
          <w:tcPr>
            <w:tcW w:w="3051" w:type="dxa"/>
            <w:tcBorders>
              <w:top w:val="nil"/>
              <w:left w:val="nil"/>
              <w:bottom w:val="nil"/>
              <w:right w:val="nil"/>
            </w:tcBorders>
            <w:shd w:val="clear" w:color="auto" w:fill="auto"/>
            <w:vAlign w:val="bottom"/>
            <w:hideMark/>
          </w:tcPr>
          <w:p w14:paraId="70DCB137" w14:textId="77777777" w:rsidR="00F15516" w:rsidRPr="00F15516" w:rsidRDefault="00F15516" w:rsidP="009C02E4">
            <w:pPr>
              <w:spacing w:before="0" w:after="0" w:line="240" w:lineRule="auto"/>
              <w:ind w:leftChars="75" w:left="143"/>
              <w:rPr>
                <w:rFonts w:ascii="Arial" w:hAnsi="Arial" w:cs="Arial"/>
                <w:color w:val="000000"/>
                <w:sz w:val="16"/>
                <w:szCs w:val="16"/>
                <w:lang w:val="en-US" w:eastAsia="en-US"/>
              </w:rPr>
            </w:pPr>
            <w:r w:rsidRPr="00F15516">
              <w:rPr>
                <w:rFonts w:ascii="Arial" w:hAnsi="Arial" w:cs="Arial"/>
                <w:color w:val="000000"/>
                <w:sz w:val="16"/>
                <w:szCs w:val="16"/>
                <w:lang w:val="en-US" w:eastAsia="en-US"/>
              </w:rPr>
              <w:t>Cash and cash equivalents at the beginning of the reporting period</w:t>
            </w:r>
          </w:p>
        </w:tc>
        <w:tc>
          <w:tcPr>
            <w:tcW w:w="927" w:type="dxa"/>
            <w:tcBorders>
              <w:top w:val="nil"/>
              <w:left w:val="nil"/>
              <w:bottom w:val="nil"/>
              <w:right w:val="nil"/>
            </w:tcBorders>
            <w:shd w:val="clear" w:color="auto" w:fill="auto"/>
            <w:noWrap/>
            <w:vAlign w:val="bottom"/>
            <w:hideMark/>
          </w:tcPr>
          <w:p w14:paraId="5D878556"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1,703</w:t>
            </w:r>
          </w:p>
        </w:tc>
        <w:tc>
          <w:tcPr>
            <w:tcW w:w="929" w:type="dxa"/>
            <w:tcBorders>
              <w:top w:val="nil"/>
              <w:left w:val="nil"/>
              <w:bottom w:val="nil"/>
              <w:right w:val="nil"/>
            </w:tcBorders>
            <w:shd w:val="clear" w:color="000000" w:fill="D9D9D9"/>
            <w:noWrap/>
            <w:vAlign w:val="bottom"/>
            <w:hideMark/>
          </w:tcPr>
          <w:p w14:paraId="331325E9"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2,621</w:t>
            </w:r>
          </w:p>
        </w:tc>
        <w:tc>
          <w:tcPr>
            <w:tcW w:w="931" w:type="dxa"/>
            <w:tcBorders>
              <w:top w:val="nil"/>
              <w:left w:val="nil"/>
              <w:bottom w:val="nil"/>
              <w:right w:val="nil"/>
            </w:tcBorders>
            <w:shd w:val="clear" w:color="auto" w:fill="auto"/>
            <w:noWrap/>
            <w:vAlign w:val="bottom"/>
            <w:hideMark/>
          </w:tcPr>
          <w:p w14:paraId="00A2242E"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2,300</w:t>
            </w:r>
          </w:p>
        </w:tc>
        <w:tc>
          <w:tcPr>
            <w:tcW w:w="931" w:type="dxa"/>
            <w:tcBorders>
              <w:top w:val="nil"/>
              <w:left w:val="nil"/>
              <w:bottom w:val="nil"/>
              <w:right w:val="nil"/>
            </w:tcBorders>
            <w:shd w:val="clear" w:color="auto" w:fill="auto"/>
            <w:noWrap/>
            <w:vAlign w:val="bottom"/>
            <w:hideMark/>
          </w:tcPr>
          <w:p w14:paraId="6752A597"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4,311</w:t>
            </w:r>
          </w:p>
        </w:tc>
        <w:tc>
          <w:tcPr>
            <w:tcW w:w="931" w:type="dxa"/>
            <w:tcBorders>
              <w:top w:val="nil"/>
              <w:left w:val="nil"/>
              <w:bottom w:val="nil"/>
              <w:right w:val="nil"/>
            </w:tcBorders>
            <w:shd w:val="clear" w:color="auto" w:fill="auto"/>
            <w:noWrap/>
            <w:vAlign w:val="bottom"/>
            <w:hideMark/>
          </w:tcPr>
          <w:p w14:paraId="68A78A7D" w14:textId="77777777" w:rsidR="00F15516" w:rsidRPr="00F15516" w:rsidRDefault="00F15516" w:rsidP="00F15516">
            <w:pPr>
              <w:spacing w:before="0" w:after="0" w:line="240" w:lineRule="auto"/>
              <w:jc w:val="right"/>
              <w:rPr>
                <w:rFonts w:ascii="Arial" w:hAnsi="Arial" w:cs="Arial"/>
                <w:color w:val="000000"/>
                <w:sz w:val="16"/>
                <w:szCs w:val="16"/>
                <w:lang w:val="en-US" w:eastAsia="en-US"/>
              </w:rPr>
            </w:pPr>
            <w:r w:rsidRPr="00F15516">
              <w:rPr>
                <w:rFonts w:ascii="Arial" w:hAnsi="Arial" w:cs="Arial"/>
                <w:color w:val="000000"/>
                <w:sz w:val="16"/>
                <w:szCs w:val="16"/>
                <w:lang w:val="en-US" w:eastAsia="en-US"/>
              </w:rPr>
              <w:t>5,046</w:t>
            </w:r>
          </w:p>
        </w:tc>
      </w:tr>
      <w:tr w:rsidR="00F15516" w:rsidRPr="00F15516" w14:paraId="4CEC61FD" w14:textId="77777777" w:rsidTr="009C02E4">
        <w:trPr>
          <w:trHeight w:val="454"/>
          <w:jc w:val="center"/>
        </w:trPr>
        <w:tc>
          <w:tcPr>
            <w:tcW w:w="3051" w:type="dxa"/>
            <w:tcBorders>
              <w:top w:val="nil"/>
              <w:left w:val="nil"/>
              <w:bottom w:val="single" w:sz="4" w:space="0" w:color="auto"/>
              <w:right w:val="nil"/>
            </w:tcBorders>
            <w:shd w:val="clear" w:color="auto" w:fill="auto"/>
            <w:vAlign w:val="bottom"/>
            <w:hideMark/>
          </w:tcPr>
          <w:p w14:paraId="7C5C52E7" w14:textId="77777777" w:rsidR="00F15516" w:rsidRPr="00F15516" w:rsidRDefault="00F15516" w:rsidP="00F15516">
            <w:pPr>
              <w:spacing w:before="0" w:after="0" w:line="240" w:lineRule="auto"/>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Cash and cash equivalents at the end of the reporting period</w:t>
            </w:r>
          </w:p>
        </w:tc>
        <w:tc>
          <w:tcPr>
            <w:tcW w:w="927" w:type="dxa"/>
            <w:tcBorders>
              <w:top w:val="nil"/>
              <w:left w:val="nil"/>
              <w:bottom w:val="single" w:sz="4" w:space="0" w:color="auto"/>
              <w:right w:val="nil"/>
            </w:tcBorders>
            <w:shd w:val="clear" w:color="auto" w:fill="auto"/>
            <w:noWrap/>
            <w:vAlign w:val="bottom"/>
            <w:hideMark/>
          </w:tcPr>
          <w:p w14:paraId="7CE572C2"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2,621</w:t>
            </w:r>
          </w:p>
        </w:tc>
        <w:tc>
          <w:tcPr>
            <w:tcW w:w="929" w:type="dxa"/>
            <w:tcBorders>
              <w:top w:val="nil"/>
              <w:left w:val="nil"/>
              <w:bottom w:val="single" w:sz="4" w:space="0" w:color="auto"/>
              <w:right w:val="nil"/>
            </w:tcBorders>
            <w:shd w:val="clear" w:color="000000" w:fill="D9D9D9"/>
            <w:noWrap/>
            <w:vAlign w:val="bottom"/>
            <w:hideMark/>
          </w:tcPr>
          <w:p w14:paraId="09706CA6"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2,300</w:t>
            </w:r>
          </w:p>
        </w:tc>
        <w:tc>
          <w:tcPr>
            <w:tcW w:w="931" w:type="dxa"/>
            <w:tcBorders>
              <w:top w:val="nil"/>
              <w:left w:val="nil"/>
              <w:bottom w:val="single" w:sz="4" w:space="0" w:color="auto"/>
              <w:right w:val="nil"/>
            </w:tcBorders>
            <w:shd w:val="clear" w:color="auto" w:fill="auto"/>
            <w:noWrap/>
            <w:vAlign w:val="bottom"/>
            <w:hideMark/>
          </w:tcPr>
          <w:p w14:paraId="3904CCA2"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4,311</w:t>
            </w:r>
          </w:p>
        </w:tc>
        <w:tc>
          <w:tcPr>
            <w:tcW w:w="931" w:type="dxa"/>
            <w:tcBorders>
              <w:top w:val="nil"/>
              <w:left w:val="nil"/>
              <w:bottom w:val="single" w:sz="4" w:space="0" w:color="auto"/>
              <w:right w:val="nil"/>
            </w:tcBorders>
            <w:shd w:val="clear" w:color="auto" w:fill="auto"/>
            <w:noWrap/>
            <w:vAlign w:val="bottom"/>
            <w:hideMark/>
          </w:tcPr>
          <w:p w14:paraId="082B42C3"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5,046</w:t>
            </w:r>
          </w:p>
        </w:tc>
        <w:tc>
          <w:tcPr>
            <w:tcW w:w="931" w:type="dxa"/>
            <w:tcBorders>
              <w:top w:val="nil"/>
              <w:left w:val="nil"/>
              <w:bottom w:val="single" w:sz="4" w:space="0" w:color="auto"/>
              <w:right w:val="nil"/>
            </w:tcBorders>
            <w:shd w:val="clear" w:color="auto" w:fill="auto"/>
            <w:noWrap/>
            <w:vAlign w:val="bottom"/>
            <w:hideMark/>
          </w:tcPr>
          <w:p w14:paraId="7EACF97E" w14:textId="77777777" w:rsidR="00F15516" w:rsidRPr="00F15516" w:rsidRDefault="00F15516" w:rsidP="00F15516">
            <w:pPr>
              <w:spacing w:before="0" w:after="0" w:line="240" w:lineRule="auto"/>
              <w:jc w:val="right"/>
              <w:rPr>
                <w:rFonts w:ascii="Arial" w:hAnsi="Arial" w:cs="Arial"/>
                <w:b/>
                <w:bCs/>
                <w:color w:val="000000"/>
                <w:sz w:val="16"/>
                <w:szCs w:val="16"/>
                <w:lang w:val="en-US" w:eastAsia="en-US"/>
              </w:rPr>
            </w:pPr>
            <w:r w:rsidRPr="00F15516">
              <w:rPr>
                <w:rFonts w:ascii="Arial" w:hAnsi="Arial" w:cs="Arial"/>
                <w:b/>
                <w:bCs/>
                <w:color w:val="000000"/>
                <w:sz w:val="16"/>
                <w:szCs w:val="16"/>
                <w:lang w:val="en-US" w:eastAsia="en-US"/>
              </w:rPr>
              <w:t>5,333</w:t>
            </w:r>
          </w:p>
        </w:tc>
      </w:tr>
    </w:tbl>
    <w:p w14:paraId="44FA83DB" w14:textId="2C1567F8" w:rsidR="00981650" w:rsidRDefault="00DF10AB" w:rsidP="009822DC">
      <w:pPr>
        <w:pStyle w:val="FootnoteText"/>
        <w:spacing w:before="120"/>
        <w:rPr>
          <w:snapToGrid w:val="0"/>
        </w:rPr>
      </w:pPr>
      <w:r w:rsidRPr="00DF10AB">
        <w:rPr>
          <w:snapToGrid w:val="0"/>
        </w:rPr>
        <w:t>DCB = Departmental Capital Budget</w:t>
      </w:r>
    </w:p>
    <w:p w14:paraId="28B57A62" w14:textId="0D732B52" w:rsidR="00974575" w:rsidRPr="008D7082" w:rsidRDefault="00974575" w:rsidP="008D7082">
      <w:pPr>
        <w:pStyle w:val="FootnoteText"/>
      </w:pPr>
      <w:r w:rsidRPr="008D7082">
        <w:t>OPA</w:t>
      </w:r>
      <w:r w:rsidR="008D7082" w:rsidRPr="008D7082">
        <w:t xml:space="preserve"> – Official Public Account</w:t>
      </w:r>
    </w:p>
    <w:p w14:paraId="20A18BC3" w14:textId="77777777" w:rsidR="00294534" w:rsidRDefault="00294534" w:rsidP="00294534">
      <w:pPr>
        <w:pStyle w:val="TableHeading"/>
        <w:spacing w:before="0"/>
        <w:rPr>
          <w:b w:val="0"/>
          <w:snapToGrid w:val="0"/>
        </w:rPr>
      </w:pPr>
      <w:r>
        <w:rPr>
          <w:snapToGrid w:val="0"/>
        </w:rPr>
        <w:lastRenderedPageBreak/>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E6BE2" w:rsidRPr="000E6BE2" w14:paraId="423B6BAD" w14:textId="77777777" w:rsidTr="008A2308">
        <w:trPr>
          <w:trHeight w:val="765"/>
          <w:jc w:val="center"/>
        </w:trPr>
        <w:tc>
          <w:tcPr>
            <w:tcW w:w="3000" w:type="dxa"/>
            <w:tcBorders>
              <w:top w:val="single" w:sz="4" w:space="0" w:color="auto"/>
              <w:left w:val="nil"/>
              <w:bottom w:val="nil"/>
              <w:right w:val="nil"/>
            </w:tcBorders>
            <w:shd w:val="clear" w:color="auto" w:fill="auto"/>
            <w:hideMark/>
          </w:tcPr>
          <w:p w14:paraId="15A800C1"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6931AD4C"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2023-24</w:t>
            </w:r>
            <w:r w:rsidRPr="000E6BE2">
              <w:rPr>
                <w:rFonts w:ascii="Arial" w:hAnsi="Arial" w:cs="Arial"/>
                <w:b/>
                <w:bCs/>
                <w:sz w:val="16"/>
                <w:szCs w:val="16"/>
                <w:lang w:val="en-US" w:eastAsia="en-US"/>
              </w:rPr>
              <w:br/>
              <w:t>Actual</w:t>
            </w:r>
            <w:r w:rsidRPr="000E6BE2">
              <w:rPr>
                <w:rFonts w:ascii="Arial" w:hAnsi="Arial" w:cs="Arial"/>
                <w:b/>
                <w:bCs/>
                <w:sz w:val="16"/>
                <w:szCs w:val="16"/>
                <w:lang w:val="en-US" w:eastAsia="en-US"/>
              </w:rPr>
              <w:br/>
            </w:r>
            <w:r w:rsidRPr="000E6BE2">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31D23DDD"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2024-25</w:t>
            </w:r>
            <w:r w:rsidRPr="000E6BE2">
              <w:rPr>
                <w:rFonts w:ascii="Arial" w:hAnsi="Arial" w:cs="Arial"/>
                <w:b/>
                <w:bCs/>
                <w:sz w:val="16"/>
                <w:szCs w:val="16"/>
                <w:lang w:val="en-US" w:eastAsia="en-US"/>
              </w:rPr>
              <w:br/>
              <w:t>Revised</w:t>
            </w:r>
            <w:r w:rsidRPr="000E6BE2">
              <w:rPr>
                <w:rFonts w:ascii="Arial" w:hAnsi="Arial" w:cs="Arial"/>
                <w:b/>
                <w:bCs/>
                <w:sz w:val="16"/>
                <w:szCs w:val="16"/>
                <w:lang w:val="en-US" w:eastAsia="en-US"/>
              </w:rPr>
              <w:br/>
              <w:t>Budget</w:t>
            </w:r>
            <w:r w:rsidRPr="000E6BE2">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699C076C"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2025-26 Forward Estimate</w:t>
            </w:r>
            <w:r w:rsidRPr="000E6BE2">
              <w:rPr>
                <w:rFonts w:ascii="Arial" w:hAnsi="Arial" w:cs="Arial"/>
                <w:b/>
                <w:bCs/>
                <w:sz w:val="16"/>
                <w:szCs w:val="16"/>
                <w:lang w:val="en-US" w:eastAsia="en-US"/>
              </w:rPr>
              <w:br/>
            </w:r>
            <w:r w:rsidRPr="000E6BE2">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21D5A6A8"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2026-27 Forward Estimate</w:t>
            </w:r>
            <w:r w:rsidRPr="000E6BE2">
              <w:rPr>
                <w:rFonts w:ascii="Arial" w:hAnsi="Arial" w:cs="Arial"/>
                <w:b/>
                <w:bCs/>
                <w:sz w:val="16"/>
                <w:szCs w:val="16"/>
                <w:lang w:val="en-US" w:eastAsia="en-US"/>
              </w:rPr>
              <w:br/>
            </w:r>
            <w:r w:rsidRPr="000E6BE2">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C674E81" w14:textId="77777777" w:rsidR="000E6BE2" w:rsidRPr="000E6BE2" w:rsidRDefault="000E6BE2" w:rsidP="008A2308">
            <w:pPr>
              <w:spacing w:before="4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2027-28 Forward Estimate</w:t>
            </w:r>
            <w:r w:rsidRPr="000E6BE2">
              <w:rPr>
                <w:rFonts w:ascii="Arial" w:hAnsi="Arial" w:cs="Arial"/>
                <w:b/>
                <w:bCs/>
                <w:sz w:val="16"/>
                <w:szCs w:val="16"/>
                <w:lang w:val="en-US" w:eastAsia="en-US"/>
              </w:rPr>
              <w:br/>
            </w:r>
            <w:r w:rsidRPr="000E6BE2">
              <w:rPr>
                <w:rFonts w:ascii="Arial" w:hAnsi="Arial" w:cs="Arial"/>
                <w:sz w:val="16"/>
                <w:szCs w:val="16"/>
                <w:lang w:val="en-US" w:eastAsia="en-US"/>
              </w:rPr>
              <w:t>$'000</w:t>
            </w:r>
          </w:p>
        </w:tc>
      </w:tr>
      <w:tr w:rsidR="000E6BE2" w:rsidRPr="000E6BE2" w14:paraId="703F276D"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7C9EAA41" w14:textId="77777777" w:rsidR="000E6BE2" w:rsidRPr="000E6BE2" w:rsidRDefault="000E6BE2" w:rsidP="000E6BE2">
            <w:pPr>
              <w:spacing w:before="0" w:after="0" w:line="240" w:lineRule="auto"/>
              <w:rPr>
                <w:rFonts w:ascii="Arial" w:hAnsi="Arial" w:cs="Arial"/>
                <w:b/>
                <w:bCs/>
                <w:sz w:val="16"/>
                <w:szCs w:val="16"/>
                <w:lang w:val="en-US" w:eastAsia="en-US"/>
              </w:rPr>
            </w:pPr>
            <w:r w:rsidRPr="000E6BE2">
              <w:rPr>
                <w:rFonts w:ascii="Arial" w:hAnsi="Arial" w:cs="Arial"/>
                <w:b/>
                <w:bCs/>
                <w:sz w:val="16"/>
                <w:szCs w:val="16"/>
                <w:lang w:val="en-US" w:eastAsia="en-US"/>
              </w:rPr>
              <w:t>CAPITAL APPROPRIATIONS</w:t>
            </w:r>
          </w:p>
        </w:tc>
        <w:tc>
          <w:tcPr>
            <w:tcW w:w="940" w:type="dxa"/>
            <w:tcBorders>
              <w:top w:val="nil"/>
              <w:left w:val="nil"/>
              <w:bottom w:val="nil"/>
              <w:right w:val="nil"/>
            </w:tcBorders>
            <w:shd w:val="clear" w:color="000000" w:fill="FFFFFF"/>
            <w:noWrap/>
            <w:vAlign w:val="bottom"/>
            <w:hideMark/>
          </w:tcPr>
          <w:p w14:paraId="6DF67AB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D9D9D9"/>
            <w:noWrap/>
            <w:vAlign w:val="bottom"/>
            <w:hideMark/>
          </w:tcPr>
          <w:p w14:paraId="23CECF7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4FF9F45A" w14:textId="77777777" w:rsidR="000E6BE2" w:rsidRPr="000E6BE2" w:rsidRDefault="000E6BE2" w:rsidP="000E6BE2">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000000" w:fill="FFFFFF"/>
            <w:noWrap/>
            <w:vAlign w:val="bottom"/>
            <w:hideMark/>
          </w:tcPr>
          <w:p w14:paraId="431FFEA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3D794454"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r>
      <w:tr w:rsidR="000E6BE2" w:rsidRPr="000E6BE2" w14:paraId="19BF32A1"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41D8636E"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Capital budget - Bill 1 (DCB)</w:t>
            </w:r>
          </w:p>
        </w:tc>
        <w:tc>
          <w:tcPr>
            <w:tcW w:w="940" w:type="dxa"/>
            <w:tcBorders>
              <w:top w:val="nil"/>
              <w:left w:val="nil"/>
              <w:bottom w:val="nil"/>
              <w:right w:val="nil"/>
            </w:tcBorders>
            <w:shd w:val="clear" w:color="auto" w:fill="auto"/>
            <w:noWrap/>
            <w:vAlign w:val="bottom"/>
            <w:hideMark/>
          </w:tcPr>
          <w:p w14:paraId="256B3CEB"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1,905</w:t>
            </w:r>
          </w:p>
        </w:tc>
        <w:tc>
          <w:tcPr>
            <w:tcW w:w="940" w:type="dxa"/>
            <w:tcBorders>
              <w:top w:val="nil"/>
              <w:left w:val="nil"/>
              <w:bottom w:val="nil"/>
              <w:right w:val="nil"/>
            </w:tcBorders>
            <w:shd w:val="clear" w:color="000000" w:fill="D9D9D9"/>
            <w:noWrap/>
            <w:vAlign w:val="bottom"/>
            <w:hideMark/>
          </w:tcPr>
          <w:p w14:paraId="1E0CC190"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1,932</w:t>
            </w:r>
          </w:p>
        </w:tc>
        <w:tc>
          <w:tcPr>
            <w:tcW w:w="940" w:type="dxa"/>
            <w:tcBorders>
              <w:top w:val="nil"/>
              <w:left w:val="nil"/>
              <w:bottom w:val="nil"/>
              <w:right w:val="nil"/>
            </w:tcBorders>
            <w:shd w:val="clear" w:color="auto" w:fill="auto"/>
            <w:noWrap/>
            <w:vAlign w:val="bottom"/>
            <w:hideMark/>
          </w:tcPr>
          <w:p w14:paraId="6A6A820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1,943</w:t>
            </w:r>
          </w:p>
        </w:tc>
        <w:tc>
          <w:tcPr>
            <w:tcW w:w="940" w:type="dxa"/>
            <w:tcBorders>
              <w:top w:val="nil"/>
              <w:left w:val="nil"/>
              <w:bottom w:val="nil"/>
              <w:right w:val="nil"/>
            </w:tcBorders>
            <w:shd w:val="clear" w:color="auto" w:fill="auto"/>
            <w:noWrap/>
            <w:vAlign w:val="bottom"/>
            <w:hideMark/>
          </w:tcPr>
          <w:p w14:paraId="130A789F"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1,970</w:t>
            </w:r>
          </w:p>
        </w:tc>
        <w:tc>
          <w:tcPr>
            <w:tcW w:w="940" w:type="dxa"/>
            <w:tcBorders>
              <w:top w:val="nil"/>
              <w:left w:val="nil"/>
              <w:bottom w:val="nil"/>
              <w:right w:val="nil"/>
            </w:tcBorders>
            <w:shd w:val="clear" w:color="auto" w:fill="auto"/>
            <w:noWrap/>
            <w:vAlign w:val="bottom"/>
            <w:hideMark/>
          </w:tcPr>
          <w:p w14:paraId="13C222D6"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1,987</w:t>
            </w:r>
          </w:p>
        </w:tc>
      </w:tr>
      <w:tr w:rsidR="000E6BE2" w:rsidRPr="000E6BE2" w14:paraId="761C0F15"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5705F785"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Equity injections - Bill 2</w:t>
            </w:r>
          </w:p>
        </w:tc>
        <w:tc>
          <w:tcPr>
            <w:tcW w:w="940" w:type="dxa"/>
            <w:tcBorders>
              <w:top w:val="nil"/>
              <w:left w:val="nil"/>
              <w:bottom w:val="nil"/>
              <w:right w:val="nil"/>
            </w:tcBorders>
            <w:shd w:val="clear" w:color="auto" w:fill="auto"/>
            <w:noWrap/>
            <w:vAlign w:val="bottom"/>
            <w:hideMark/>
          </w:tcPr>
          <w:p w14:paraId="1AF58987"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850</w:t>
            </w:r>
          </w:p>
        </w:tc>
        <w:tc>
          <w:tcPr>
            <w:tcW w:w="940" w:type="dxa"/>
            <w:tcBorders>
              <w:top w:val="nil"/>
              <w:left w:val="nil"/>
              <w:bottom w:val="nil"/>
              <w:right w:val="nil"/>
            </w:tcBorders>
            <w:shd w:val="clear" w:color="000000" w:fill="D9D9D9"/>
            <w:noWrap/>
            <w:vAlign w:val="bottom"/>
            <w:hideMark/>
          </w:tcPr>
          <w:p w14:paraId="58A9BC36"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150</w:t>
            </w:r>
          </w:p>
        </w:tc>
        <w:tc>
          <w:tcPr>
            <w:tcW w:w="940" w:type="dxa"/>
            <w:tcBorders>
              <w:top w:val="nil"/>
              <w:left w:val="nil"/>
              <w:bottom w:val="nil"/>
              <w:right w:val="nil"/>
            </w:tcBorders>
            <w:shd w:val="clear" w:color="auto" w:fill="auto"/>
            <w:noWrap/>
            <w:vAlign w:val="bottom"/>
            <w:hideMark/>
          </w:tcPr>
          <w:p w14:paraId="02A637FE"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50</w:t>
            </w:r>
          </w:p>
        </w:tc>
        <w:tc>
          <w:tcPr>
            <w:tcW w:w="940" w:type="dxa"/>
            <w:tcBorders>
              <w:top w:val="nil"/>
              <w:left w:val="nil"/>
              <w:bottom w:val="nil"/>
              <w:right w:val="nil"/>
            </w:tcBorders>
            <w:shd w:val="clear" w:color="auto" w:fill="auto"/>
            <w:noWrap/>
            <w:vAlign w:val="bottom"/>
            <w:hideMark/>
          </w:tcPr>
          <w:p w14:paraId="3DBEAC9E"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56F0FCB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r>
      <w:tr w:rsidR="000E6BE2" w:rsidRPr="000E6BE2" w14:paraId="7E2ECFAC"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2D7B9C94" w14:textId="77777777" w:rsidR="000E6BE2" w:rsidRPr="000E6BE2" w:rsidRDefault="000E6BE2" w:rsidP="00BC72E1">
            <w:pPr>
              <w:spacing w:before="0" w:after="0" w:line="240" w:lineRule="auto"/>
              <w:ind w:leftChars="75" w:left="143"/>
              <w:rPr>
                <w:rFonts w:ascii="Arial" w:hAnsi="Arial" w:cs="Arial"/>
                <w:b/>
                <w:bCs/>
                <w:sz w:val="16"/>
                <w:szCs w:val="16"/>
                <w:lang w:val="en-US" w:eastAsia="en-US"/>
              </w:rPr>
            </w:pPr>
            <w:r w:rsidRPr="000E6BE2">
              <w:rPr>
                <w:rFonts w:ascii="Arial" w:hAnsi="Arial" w:cs="Arial"/>
                <w:b/>
                <w:bCs/>
                <w:sz w:val="16"/>
                <w:szCs w:val="16"/>
                <w:lang w:val="en-US" w:eastAsia="en-US"/>
              </w:rPr>
              <w:t>Total capital appropriations</w:t>
            </w:r>
          </w:p>
        </w:tc>
        <w:tc>
          <w:tcPr>
            <w:tcW w:w="940" w:type="dxa"/>
            <w:tcBorders>
              <w:top w:val="nil"/>
              <w:left w:val="nil"/>
              <w:bottom w:val="single" w:sz="4" w:space="0" w:color="auto"/>
              <w:right w:val="nil"/>
            </w:tcBorders>
            <w:shd w:val="clear" w:color="auto" w:fill="auto"/>
            <w:noWrap/>
            <w:vAlign w:val="bottom"/>
            <w:hideMark/>
          </w:tcPr>
          <w:p w14:paraId="7A32AEA8"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2,755</w:t>
            </w:r>
          </w:p>
        </w:tc>
        <w:tc>
          <w:tcPr>
            <w:tcW w:w="940" w:type="dxa"/>
            <w:tcBorders>
              <w:top w:val="nil"/>
              <w:left w:val="nil"/>
              <w:bottom w:val="single" w:sz="4" w:space="0" w:color="auto"/>
              <w:right w:val="nil"/>
            </w:tcBorders>
            <w:shd w:val="clear" w:color="000000" w:fill="D9D9D9"/>
            <w:noWrap/>
            <w:vAlign w:val="bottom"/>
            <w:hideMark/>
          </w:tcPr>
          <w:p w14:paraId="05635B85"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2,082</w:t>
            </w:r>
          </w:p>
        </w:tc>
        <w:tc>
          <w:tcPr>
            <w:tcW w:w="940" w:type="dxa"/>
            <w:tcBorders>
              <w:top w:val="nil"/>
              <w:left w:val="nil"/>
              <w:bottom w:val="single" w:sz="4" w:space="0" w:color="auto"/>
              <w:right w:val="nil"/>
            </w:tcBorders>
            <w:shd w:val="clear" w:color="auto" w:fill="auto"/>
            <w:noWrap/>
            <w:vAlign w:val="bottom"/>
            <w:hideMark/>
          </w:tcPr>
          <w:p w14:paraId="4FBAB3CA"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1,993</w:t>
            </w:r>
          </w:p>
        </w:tc>
        <w:tc>
          <w:tcPr>
            <w:tcW w:w="940" w:type="dxa"/>
            <w:tcBorders>
              <w:top w:val="nil"/>
              <w:left w:val="nil"/>
              <w:bottom w:val="single" w:sz="4" w:space="0" w:color="auto"/>
              <w:right w:val="nil"/>
            </w:tcBorders>
            <w:shd w:val="clear" w:color="auto" w:fill="auto"/>
            <w:noWrap/>
            <w:vAlign w:val="bottom"/>
            <w:hideMark/>
          </w:tcPr>
          <w:p w14:paraId="4890283F"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1,970</w:t>
            </w:r>
          </w:p>
        </w:tc>
        <w:tc>
          <w:tcPr>
            <w:tcW w:w="940" w:type="dxa"/>
            <w:tcBorders>
              <w:top w:val="nil"/>
              <w:left w:val="nil"/>
              <w:bottom w:val="single" w:sz="4" w:space="0" w:color="auto"/>
              <w:right w:val="nil"/>
            </w:tcBorders>
            <w:shd w:val="clear" w:color="auto" w:fill="auto"/>
            <w:noWrap/>
            <w:vAlign w:val="bottom"/>
            <w:hideMark/>
          </w:tcPr>
          <w:p w14:paraId="5D64C6E3"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1,987</w:t>
            </w:r>
          </w:p>
        </w:tc>
      </w:tr>
      <w:tr w:rsidR="000E6BE2" w:rsidRPr="000E6BE2" w14:paraId="32411424" w14:textId="77777777" w:rsidTr="008A2308">
        <w:trPr>
          <w:trHeight w:val="454"/>
          <w:jc w:val="center"/>
        </w:trPr>
        <w:tc>
          <w:tcPr>
            <w:tcW w:w="3000" w:type="dxa"/>
            <w:tcBorders>
              <w:top w:val="nil"/>
              <w:left w:val="nil"/>
              <w:bottom w:val="nil"/>
              <w:right w:val="nil"/>
            </w:tcBorders>
            <w:shd w:val="clear" w:color="000000" w:fill="FFFFFF"/>
            <w:vAlign w:val="bottom"/>
            <w:hideMark/>
          </w:tcPr>
          <w:p w14:paraId="64E1F830" w14:textId="77777777" w:rsidR="000E6BE2" w:rsidRPr="000E6BE2" w:rsidRDefault="000E6BE2" w:rsidP="000E6BE2">
            <w:pPr>
              <w:spacing w:before="0" w:after="0" w:line="240" w:lineRule="auto"/>
              <w:rPr>
                <w:rFonts w:ascii="Arial" w:hAnsi="Arial" w:cs="Arial"/>
                <w:b/>
                <w:bCs/>
                <w:sz w:val="16"/>
                <w:szCs w:val="16"/>
                <w:lang w:val="en-US" w:eastAsia="en-US"/>
              </w:rPr>
            </w:pPr>
            <w:r w:rsidRPr="000E6BE2">
              <w:rPr>
                <w:rFonts w:ascii="Arial" w:hAnsi="Arial" w:cs="Arial"/>
                <w:b/>
                <w:bCs/>
                <w:sz w:val="16"/>
                <w:szCs w:val="16"/>
                <w:lang w:val="en-US" w:eastAsia="en-US"/>
              </w:rPr>
              <w:t>Total new capital appropriations represented by:</w:t>
            </w:r>
          </w:p>
        </w:tc>
        <w:tc>
          <w:tcPr>
            <w:tcW w:w="940" w:type="dxa"/>
            <w:tcBorders>
              <w:top w:val="nil"/>
              <w:left w:val="nil"/>
              <w:bottom w:val="nil"/>
              <w:right w:val="nil"/>
            </w:tcBorders>
            <w:shd w:val="clear" w:color="000000" w:fill="FFFFFF"/>
            <w:noWrap/>
            <w:vAlign w:val="bottom"/>
            <w:hideMark/>
          </w:tcPr>
          <w:p w14:paraId="4BFB2945"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D9D9D9"/>
            <w:noWrap/>
            <w:vAlign w:val="bottom"/>
            <w:hideMark/>
          </w:tcPr>
          <w:p w14:paraId="7D6B221E"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1208C1E0" w14:textId="77777777" w:rsidR="000E6BE2" w:rsidRPr="000E6BE2" w:rsidRDefault="000E6BE2" w:rsidP="000E6BE2">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000000" w:fill="FFFFFF"/>
            <w:noWrap/>
            <w:vAlign w:val="bottom"/>
            <w:hideMark/>
          </w:tcPr>
          <w:p w14:paraId="7502744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7A33DA0D"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r>
      <w:tr w:rsidR="000E6BE2" w:rsidRPr="000E6BE2" w14:paraId="4C8AC93A"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05AE86D1"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Purchase of non-financial assets</w:t>
            </w:r>
          </w:p>
        </w:tc>
        <w:tc>
          <w:tcPr>
            <w:tcW w:w="940" w:type="dxa"/>
            <w:tcBorders>
              <w:top w:val="nil"/>
              <w:left w:val="nil"/>
              <w:bottom w:val="nil"/>
              <w:right w:val="nil"/>
            </w:tcBorders>
            <w:shd w:val="clear" w:color="auto" w:fill="auto"/>
            <w:noWrap/>
            <w:vAlign w:val="bottom"/>
            <w:hideMark/>
          </w:tcPr>
          <w:p w14:paraId="1376BC5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2,755</w:t>
            </w:r>
          </w:p>
        </w:tc>
        <w:tc>
          <w:tcPr>
            <w:tcW w:w="940" w:type="dxa"/>
            <w:tcBorders>
              <w:top w:val="nil"/>
              <w:left w:val="nil"/>
              <w:bottom w:val="nil"/>
              <w:right w:val="nil"/>
            </w:tcBorders>
            <w:shd w:val="clear" w:color="000000" w:fill="D9D9D9"/>
            <w:noWrap/>
            <w:vAlign w:val="bottom"/>
            <w:hideMark/>
          </w:tcPr>
          <w:p w14:paraId="4D2358B3"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2,082</w:t>
            </w:r>
          </w:p>
        </w:tc>
        <w:tc>
          <w:tcPr>
            <w:tcW w:w="940" w:type="dxa"/>
            <w:tcBorders>
              <w:top w:val="nil"/>
              <w:left w:val="nil"/>
              <w:bottom w:val="nil"/>
              <w:right w:val="nil"/>
            </w:tcBorders>
            <w:shd w:val="clear" w:color="auto" w:fill="auto"/>
            <w:noWrap/>
            <w:vAlign w:val="bottom"/>
            <w:hideMark/>
          </w:tcPr>
          <w:p w14:paraId="600EACBB"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1,993</w:t>
            </w:r>
          </w:p>
        </w:tc>
        <w:tc>
          <w:tcPr>
            <w:tcW w:w="940" w:type="dxa"/>
            <w:tcBorders>
              <w:top w:val="nil"/>
              <w:left w:val="nil"/>
              <w:bottom w:val="nil"/>
              <w:right w:val="nil"/>
            </w:tcBorders>
            <w:shd w:val="clear" w:color="auto" w:fill="auto"/>
            <w:noWrap/>
            <w:vAlign w:val="bottom"/>
            <w:hideMark/>
          </w:tcPr>
          <w:p w14:paraId="2E057CBE"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1,970</w:t>
            </w:r>
          </w:p>
        </w:tc>
        <w:tc>
          <w:tcPr>
            <w:tcW w:w="940" w:type="dxa"/>
            <w:tcBorders>
              <w:top w:val="nil"/>
              <w:left w:val="nil"/>
              <w:bottom w:val="nil"/>
              <w:right w:val="nil"/>
            </w:tcBorders>
            <w:shd w:val="clear" w:color="auto" w:fill="auto"/>
            <w:noWrap/>
            <w:vAlign w:val="bottom"/>
            <w:hideMark/>
          </w:tcPr>
          <w:p w14:paraId="238F53B3"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1,987</w:t>
            </w:r>
          </w:p>
        </w:tc>
      </w:tr>
      <w:tr w:rsidR="000E6BE2" w:rsidRPr="000E6BE2" w14:paraId="41498F6D"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03568FB0"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Other items</w:t>
            </w:r>
          </w:p>
        </w:tc>
        <w:tc>
          <w:tcPr>
            <w:tcW w:w="940" w:type="dxa"/>
            <w:tcBorders>
              <w:top w:val="nil"/>
              <w:left w:val="nil"/>
              <w:bottom w:val="nil"/>
              <w:right w:val="nil"/>
            </w:tcBorders>
            <w:shd w:val="clear" w:color="auto" w:fill="auto"/>
            <w:noWrap/>
            <w:vAlign w:val="bottom"/>
            <w:hideMark/>
          </w:tcPr>
          <w:p w14:paraId="2AD30FB5"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000000" w:fill="D9D9D9"/>
            <w:noWrap/>
            <w:vAlign w:val="bottom"/>
            <w:hideMark/>
          </w:tcPr>
          <w:p w14:paraId="7E0E5224" w14:textId="5C568501" w:rsidR="000E6BE2" w:rsidRPr="000E6BE2" w:rsidRDefault="001226EC"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672228C" w14:textId="77F2C94D" w:rsidR="000E6BE2" w:rsidRPr="000E6BE2" w:rsidRDefault="001226EC"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63A404E3" w14:textId="79311218" w:rsidR="000E6BE2" w:rsidRPr="000E6BE2" w:rsidRDefault="001226EC"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265C62DD" w14:textId="34794200" w:rsidR="000E6BE2" w:rsidRPr="000E6BE2" w:rsidRDefault="001226EC"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r>
      <w:tr w:rsidR="000E6BE2" w:rsidRPr="000E6BE2" w14:paraId="0AE2788B" w14:textId="77777777" w:rsidTr="008A2308">
        <w:trPr>
          <w:trHeight w:val="225"/>
          <w:jc w:val="center"/>
        </w:trPr>
        <w:tc>
          <w:tcPr>
            <w:tcW w:w="3000" w:type="dxa"/>
            <w:tcBorders>
              <w:top w:val="nil"/>
              <w:left w:val="nil"/>
              <w:bottom w:val="nil"/>
              <w:right w:val="nil"/>
            </w:tcBorders>
            <w:shd w:val="clear" w:color="000000" w:fill="FFFFFF"/>
            <w:noWrap/>
            <w:vAlign w:val="bottom"/>
            <w:hideMark/>
          </w:tcPr>
          <w:p w14:paraId="3E102BF4" w14:textId="77777777" w:rsidR="000E6BE2" w:rsidRPr="000E6BE2" w:rsidRDefault="000E6BE2" w:rsidP="00BC72E1">
            <w:pPr>
              <w:spacing w:before="0" w:after="0" w:line="240" w:lineRule="auto"/>
              <w:ind w:leftChars="75" w:left="143"/>
              <w:rPr>
                <w:rFonts w:ascii="Arial" w:hAnsi="Arial" w:cs="Arial"/>
                <w:b/>
                <w:bCs/>
                <w:sz w:val="16"/>
                <w:szCs w:val="16"/>
                <w:lang w:val="en-US" w:eastAsia="en-US"/>
              </w:rPr>
            </w:pPr>
            <w:r w:rsidRPr="000E6BE2">
              <w:rPr>
                <w:rFonts w:ascii="Arial" w:hAnsi="Arial" w:cs="Arial"/>
                <w:b/>
                <w:bCs/>
                <w:sz w:val="16"/>
                <w:szCs w:val="16"/>
                <w:lang w:val="en-US" w:eastAsia="en-US"/>
              </w:rPr>
              <w:t>Total items</w:t>
            </w:r>
          </w:p>
        </w:tc>
        <w:tc>
          <w:tcPr>
            <w:tcW w:w="940" w:type="dxa"/>
            <w:tcBorders>
              <w:top w:val="nil"/>
              <w:left w:val="nil"/>
              <w:bottom w:val="single" w:sz="4" w:space="0" w:color="auto"/>
              <w:right w:val="nil"/>
            </w:tcBorders>
            <w:shd w:val="clear" w:color="auto" w:fill="auto"/>
            <w:noWrap/>
            <w:vAlign w:val="bottom"/>
            <w:hideMark/>
          </w:tcPr>
          <w:p w14:paraId="0D7303F0"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2,755</w:t>
            </w:r>
          </w:p>
        </w:tc>
        <w:tc>
          <w:tcPr>
            <w:tcW w:w="940" w:type="dxa"/>
            <w:tcBorders>
              <w:top w:val="nil"/>
              <w:left w:val="nil"/>
              <w:bottom w:val="single" w:sz="4" w:space="0" w:color="auto"/>
              <w:right w:val="nil"/>
            </w:tcBorders>
            <w:shd w:val="clear" w:color="000000" w:fill="D9D9D9"/>
            <w:noWrap/>
            <w:vAlign w:val="bottom"/>
            <w:hideMark/>
          </w:tcPr>
          <w:p w14:paraId="106ACEEE"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2,082</w:t>
            </w:r>
          </w:p>
        </w:tc>
        <w:tc>
          <w:tcPr>
            <w:tcW w:w="940" w:type="dxa"/>
            <w:tcBorders>
              <w:top w:val="nil"/>
              <w:left w:val="nil"/>
              <w:bottom w:val="single" w:sz="4" w:space="0" w:color="auto"/>
              <w:right w:val="nil"/>
            </w:tcBorders>
            <w:shd w:val="clear" w:color="auto" w:fill="auto"/>
            <w:noWrap/>
            <w:vAlign w:val="bottom"/>
            <w:hideMark/>
          </w:tcPr>
          <w:p w14:paraId="6C913189"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1,993</w:t>
            </w:r>
          </w:p>
        </w:tc>
        <w:tc>
          <w:tcPr>
            <w:tcW w:w="940" w:type="dxa"/>
            <w:tcBorders>
              <w:top w:val="nil"/>
              <w:left w:val="nil"/>
              <w:bottom w:val="single" w:sz="4" w:space="0" w:color="auto"/>
              <w:right w:val="nil"/>
            </w:tcBorders>
            <w:shd w:val="clear" w:color="auto" w:fill="auto"/>
            <w:noWrap/>
            <w:vAlign w:val="bottom"/>
            <w:hideMark/>
          </w:tcPr>
          <w:p w14:paraId="19265400"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1,970</w:t>
            </w:r>
          </w:p>
        </w:tc>
        <w:tc>
          <w:tcPr>
            <w:tcW w:w="940" w:type="dxa"/>
            <w:tcBorders>
              <w:top w:val="nil"/>
              <w:left w:val="nil"/>
              <w:bottom w:val="single" w:sz="4" w:space="0" w:color="auto"/>
              <w:right w:val="nil"/>
            </w:tcBorders>
            <w:shd w:val="clear" w:color="auto" w:fill="auto"/>
            <w:noWrap/>
            <w:vAlign w:val="bottom"/>
            <w:hideMark/>
          </w:tcPr>
          <w:p w14:paraId="6E7147F5"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1,987</w:t>
            </w:r>
          </w:p>
        </w:tc>
      </w:tr>
      <w:tr w:rsidR="000E6BE2" w:rsidRPr="000E6BE2" w14:paraId="62E90C47" w14:textId="77777777" w:rsidTr="008A2308">
        <w:trPr>
          <w:trHeight w:val="454"/>
          <w:jc w:val="center"/>
        </w:trPr>
        <w:tc>
          <w:tcPr>
            <w:tcW w:w="3000" w:type="dxa"/>
            <w:tcBorders>
              <w:top w:val="nil"/>
              <w:left w:val="nil"/>
              <w:bottom w:val="nil"/>
              <w:right w:val="nil"/>
            </w:tcBorders>
            <w:shd w:val="clear" w:color="000000" w:fill="FFFFFF"/>
            <w:vAlign w:val="bottom"/>
            <w:hideMark/>
          </w:tcPr>
          <w:p w14:paraId="2D372DC3" w14:textId="77777777" w:rsidR="000E6BE2" w:rsidRPr="000E6BE2" w:rsidRDefault="000E6BE2" w:rsidP="000E6BE2">
            <w:pPr>
              <w:spacing w:before="0" w:after="0" w:line="240" w:lineRule="auto"/>
              <w:rPr>
                <w:rFonts w:ascii="Arial" w:hAnsi="Arial" w:cs="Arial"/>
                <w:b/>
                <w:bCs/>
                <w:sz w:val="16"/>
                <w:szCs w:val="16"/>
                <w:lang w:val="en-US" w:eastAsia="en-US"/>
              </w:rPr>
            </w:pPr>
            <w:r w:rsidRPr="000E6BE2">
              <w:rPr>
                <w:rFonts w:ascii="Arial" w:hAnsi="Arial" w:cs="Arial"/>
                <w:b/>
                <w:bCs/>
                <w:sz w:val="16"/>
                <w:szCs w:val="16"/>
                <w:lang w:val="en-US" w:eastAsia="en-US"/>
              </w:rPr>
              <w:t>PURCHASE OF NON-FINANCIAL ASSETS</w:t>
            </w:r>
          </w:p>
        </w:tc>
        <w:tc>
          <w:tcPr>
            <w:tcW w:w="940" w:type="dxa"/>
            <w:tcBorders>
              <w:top w:val="nil"/>
              <w:left w:val="nil"/>
              <w:bottom w:val="nil"/>
              <w:right w:val="nil"/>
            </w:tcBorders>
            <w:shd w:val="clear" w:color="000000" w:fill="FFFFFF"/>
            <w:noWrap/>
            <w:vAlign w:val="bottom"/>
            <w:hideMark/>
          </w:tcPr>
          <w:p w14:paraId="38E34D55"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D9D9D9"/>
            <w:noWrap/>
            <w:vAlign w:val="bottom"/>
            <w:hideMark/>
          </w:tcPr>
          <w:p w14:paraId="031A9844"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2E5008C6" w14:textId="77777777" w:rsidR="000E6BE2" w:rsidRPr="000E6BE2" w:rsidRDefault="000E6BE2" w:rsidP="000E6BE2">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000000" w:fill="FFFFFF"/>
            <w:noWrap/>
            <w:vAlign w:val="bottom"/>
            <w:hideMark/>
          </w:tcPr>
          <w:p w14:paraId="4F6D63E1"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329D9850"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 </w:t>
            </w:r>
          </w:p>
        </w:tc>
      </w:tr>
      <w:tr w:rsidR="000E6BE2" w:rsidRPr="000E6BE2" w14:paraId="13BAD756" w14:textId="77777777" w:rsidTr="008A2308">
        <w:trPr>
          <w:trHeight w:val="454"/>
          <w:jc w:val="center"/>
        </w:trPr>
        <w:tc>
          <w:tcPr>
            <w:tcW w:w="3000" w:type="dxa"/>
            <w:tcBorders>
              <w:top w:val="nil"/>
              <w:left w:val="nil"/>
              <w:bottom w:val="nil"/>
              <w:right w:val="nil"/>
            </w:tcBorders>
            <w:shd w:val="clear" w:color="auto" w:fill="auto"/>
            <w:vAlign w:val="bottom"/>
            <w:hideMark/>
          </w:tcPr>
          <w:p w14:paraId="2188EA1E"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Funded by capital appropriations</w:t>
            </w:r>
            <w:r w:rsidRPr="000E6BE2">
              <w:rPr>
                <w:rFonts w:ascii="Arial" w:hAnsi="Arial" w:cs="Arial"/>
                <w:sz w:val="16"/>
                <w:szCs w:val="16"/>
                <w:lang w:val="en-US" w:eastAsia="en-US"/>
              </w:rPr>
              <w:br/>
              <w:t xml:space="preserve">- equity injection </w:t>
            </w:r>
            <w:r w:rsidRPr="000E6BE2">
              <w:rPr>
                <w:rFonts w:ascii="Arial" w:hAnsi="Arial" w:cs="Arial"/>
                <w:sz w:val="16"/>
                <w:szCs w:val="16"/>
                <w:vertAlign w:val="superscript"/>
                <w:lang w:val="en-US" w:eastAsia="en-US"/>
              </w:rPr>
              <w:t>(a)</w:t>
            </w:r>
          </w:p>
        </w:tc>
        <w:tc>
          <w:tcPr>
            <w:tcW w:w="940" w:type="dxa"/>
            <w:tcBorders>
              <w:top w:val="nil"/>
              <w:left w:val="nil"/>
              <w:bottom w:val="nil"/>
              <w:right w:val="nil"/>
            </w:tcBorders>
            <w:shd w:val="clear" w:color="auto" w:fill="auto"/>
            <w:noWrap/>
            <w:vAlign w:val="bottom"/>
            <w:hideMark/>
          </w:tcPr>
          <w:p w14:paraId="1C8A5113"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1,275</w:t>
            </w:r>
          </w:p>
        </w:tc>
        <w:tc>
          <w:tcPr>
            <w:tcW w:w="940" w:type="dxa"/>
            <w:tcBorders>
              <w:top w:val="nil"/>
              <w:left w:val="nil"/>
              <w:bottom w:val="nil"/>
              <w:right w:val="nil"/>
            </w:tcBorders>
            <w:shd w:val="clear" w:color="000000" w:fill="D9D9D9"/>
            <w:noWrap/>
            <w:vAlign w:val="bottom"/>
            <w:hideMark/>
          </w:tcPr>
          <w:p w14:paraId="01550705"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150</w:t>
            </w:r>
          </w:p>
        </w:tc>
        <w:tc>
          <w:tcPr>
            <w:tcW w:w="940" w:type="dxa"/>
            <w:tcBorders>
              <w:top w:val="nil"/>
              <w:left w:val="nil"/>
              <w:bottom w:val="nil"/>
              <w:right w:val="nil"/>
            </w:tcBorders>
            <w:shd w:val="clear" w:color="auto" w:fill="auto"/>
            <w:noWrap/>
            <w:vAlign w:val="bottom"/>
            <w:hideMark/>
          </w:tcPr>
          <w:p w14:paraId="35FAF860"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50</w:t>
            </w:r>
          </w:p>
        </w:tc>
        <w:tc>
          <w:tcPr>
            <w:tcW w:w="940" w:type="dxa"/>
            <w:tcBorders>
              <w:top w:val="nil"/>
              <w:left w:val="nil"/>
              <w:bottom w:val="nil"/>
              <w:right w:val="nil"/>
            </w:tcBorders>
            <w:shd w:val="clear" w:color="auto" w:fill="auto"/>
            <w:noWrap/>
            <w:vAlign w:val="bottom"/>
            <w:hideMark/>
          </w:tcPr>
          <w:p w14:paraId="78173F2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2EDDF2DD"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r>
      <w:tr w:rsidR="000E6BE2" w:rsidRPr="000E6BE2" w14:paraId="0FBF835B" w14:textId="77777777" w:rsidTr="008A2308">
        <w:trPr>
          <w:trHeight w:val="397"/>
          <w:jc w:val="center"/>
        </w:trPr>
        <w:tc>
          <w:tcPr>
            <w:tcW w:w="3000" w:type="dxa"/>
            <w:tcBorders>
              <w:top w:val="nil"/>
              <w:left w:val="nil"/>
              <w:bottom w:val="nil"/>
              <w:right w:val="nil"/>
            </w:tcBorders>
            <w:shd w:val="clear" w:color="000000" w:fill="FFFFFF"/>
            <w:vAlign w:val="bottom"/>
            <w:hideMark/>
          </w:tcPr>
          <w:p w14:paraId="01E3C9ED"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 xml:space="preserve">Funded by capital appropriation </w:t>
            </w:r>
            <w:r w:rsidRPr="000E6BE2">
              <w:rPr>
                <w:rFonts w:ascii="Arial" w:hAnsi="Arial" w:cs="Arial"/>
                <w:sz w:val="16"/>
                <w:szCs w:val="16"/>
                <w:lang w:val="en-US" w:eastAsia="en-US"/>
              </w:rPr>
              <w:br/>
              <w:t>- DCB</w:t>
            </w:r>
            <w:r w:rsidRPr="000E6BE2">
              <w:rPr>
                <w:rFonts w:ascii="Arial" w:hAnsi="Arial" w:cs="Arial"/>
                <w:sz w:val="16"/>
                <w:szCs w:val="16"/>
                <w:vertAlign w:val="superscript"/>
                <w:lang w:val="en-US" w:eastAsia="en-US"/>
              </w:rPr>
              <w:t xml:space="preserve"> (b)</w:t>
            </w:r>
          </w:p>
        </w:tc>
        <w:tc>
          <w:tcPr>
            <w:tcW w:w="940" w:type="dxa"/>
            <w:tcBorders>
              <w:top w:val="nil"/>
              <w:left w:val="nil"/>
              <w:bottom w:val="nil"/>
              <w:right w:val="nil"/>
            </w:tcBorders>
            <w:shd w:val="clear" w:color="auto" w:fill="auto"/>
            <w:noWrap/>
            <w:vAlign w:val="bottom"/>
            <w:hideMark/>
          </w:tcPr>
          <w:p w14:paraId="1AC627BF"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1,905</w:t>
            </w:r>
          </w:p>
        </w:tc>
        <w:tc>
          <w:tcPr>
            <w:tcW w:w="940" w:type="dxa"/>
            <w:tcBorders>
              <w:top w:val="nil"/>
              <w:left w:val="nil"/>
              <w:bottom w:val="nil"/>
              <w:right w:val="nil"/>
            </w:tcBorders>
            <w:shd w:val="clear" w:color="000000" w:fill="D9D9D9"/>
            <w:noWrap/>
            <w:vAlign w:val="bottom"/>
            <w:hideMark/>
          </w:tcPr>
          <w:p w14:paraId="3EEF890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1,932</w:t>
            </w:r>
          </w:p>
        </w:tc>
        <w:tc>
          <w:tcPr>
            <w:tcW w:w="940" w:type="dxa"/>
            <w:tcBorders>
              <w:top w:val="nil"/>
              <w:left w:val="nil"/>
              <w:bottom w:val="nil"/>
              <w:right w:val="nil"/>
            </w:tcBorders>
            <w:shd w:val="clear" w:color="auto" w:fill="auto"/>
            <w:noWrap/>
            <w:vAlign w:val="bottom"/>
            <w:hideMark/>
          </w:tcPr>
          <w:p w14:paraId="0668BCB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1,888</w:t>
            </w:r>
          </w:p>
        </w:tc>
        <w:tc>
          <w:tcPr>
            <w:tcW w:w="940" w:type="dxa"/>
            <w:tcBorders>
              <w:top w:val="nil"/>
              <w:left w:val="nil"/>
              <w:bottom w:val="nil"/>
              <w:right w:val="nil"/>
            </w:tcBorders>
            <w:shd w:val="clear" w:color="auto" w:fill="auto"/>
            <w:noWrap/>
            <w:vAlign w:val="bottom"/>
            <w:hideMark/>
          </w:tcPr>
          <w:p w14:paraId="7B1BA265"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1,970</w:t>
            </w:r>
          </w:p>
        </w:tc>
        <w:tc>
          <w:tcPr>
            <w:tcW w:w="940" w:type="dxa"/>
            <w:tcBorders>
              <w:top w:val="nil"/>
              <w:left w:val="nil"/>
              <w:bottom w:val="nil"/>
              <w:right w:val="nil"/>
            </w:tcBorders>
            <w:shd w:val="clear" w:color="auto" w:fill="auto"/>
            <w:noWrap/>
            <w:vAlign w:val="bottom"/>
            <w:hideMark/>
          </w:tcPr>
          <w:p w14:paraId="6E32038F"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1,987</w:t>
            </w:r>
          </w:p>
        </w:tc>
      </w:tr>
      <w:tr w:rsidR="000E6BE2" w:rsidRPr="000E6BE2" w14:paraId="02D9AC9C" w14:textId="77777777" w:rsidTr="008A2308">
        <w:trPr>
          <w:trHeight w:val="397"/>
          <w:jc w:val="center"/>
        </w:trPr>
        <w:tc>
          <w:tcPr>
            <w:tcW w:w="3000" w:type="dxa"/>
            <w:tcBorders>
              <w:top w:val="nil"/>
              <w:left w:val="nil"/>
              <w:bottom w:val="nil"/>
              <w:right w:val="nil"/>
            </w:tcBorders>
            <w:shd w:val="clear" w:color="000000" w:fill="FFFFFF"/>
            <w:vAlign w:val="bottom"/>
            <w:hideMark/>
          </w:tcPr>
          <w:p w14:paraId="411EFE05"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Funded internally from departmental resources</w:t>
            </w:r>
          </w:p>
        </w:tc>
        <w:tc>
          <w:tcPr>
            <w:tcW w:w="940" w:type="dxa"/>
            <w:tcBorders>
              <w:top w:val="nil"/>
              <w:left w:val="nil"/>
              <w:bottom w:val="nil"/>
              <w:right w:val="nil"/>
            </w:tcBorders>
            <w:shd w:val="clear" w:color="auto" w:fill="auto"/>
            <w:noWrap/>
            <w:vAlign w:val="bottom"/>
            <w:hideMark/>
          </w:tcPr>
          <w:p w14:paraId="5D03D5FD"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707</w:t>
            </w:r>
          </w:p>
        </w:tc>
        <w:tc>
          <w:tcPr>
            <w:tcW w:w="940" w:type="dxa"/>
            <w:tcBorders>
              <w:top w:val="nil"/>
              <w:left w:val="nil"/>
              <w:bottom w:val="nil"/>
              <w:right w:val="nil"/>
            </w:tcBorders>
            <w:shd w:val="clear" w:color="000000" w:fill="D9D9D9"/>
            <w:noWrap/>
            <w:vAlign w:val="bottom"/>
            <w:hideMark/>
          </w:tcPr>
          <w:p w14:paraId="7735326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2,133</w:t>
            </w:r>
          </w:p>
        </w:tc>
        <w:tc>
          <w:tcPr>
            <w:tcW w:w="940" w:type="dxa"/>
            <w:tcBorders>
              <w:top w:val="nil"/>
              <w:left w:val="nil"/>
              <w:bottom w:val="nil"/>
              <w:right w:val="nil"/>
            </w:tcBorders>
            <w:shd w:val="clear" w:color="auto" w:fill="auto"/>
            <w:noWrap/>
            <w:vAlign w:val="bottom"/>
            <w:hideMark/>
          </w:tcPr>
          <w:p w14:paraId="4EDAD3E2"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BFF6FBA"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1,092</w:t>
            </w:r>
          </w:p>
        </w:tc>
        <w:tc>
          <w:tcPr>
            <w:tcW w:w="940" w:type="dxa"/>
            <w:tcBorders>
              <w:top w:val="nil"/>
              <w:left w:val="nil"/>
              <w:bottom w:val="nil"/>
              <w:right w:val="nil"/>
            </w:tcBorders>
            <w:shd w:val="clear" w:color="auto" w:fill="auto"/>
            <w:noWrap/>
            <w:vAlign w:val="bottom"/>
            <w:hideMark/>
          </w:tcPr>
          <w:p w14:paraId="516DF841"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w:t>
            </w:r>
          </w:p>
        </w:tc>
      </w:tr>
      <w:tr w:rsidR="000E6BE2" w:rsidRPr="000E6BE2" w14:paraId="5F7EF920" w14:textId="77777777" w:rsidTr="008A2308">
        <w:trPr>
          <w:trHeight w:val="397"/>
          <w:jc w:val="center"/>
        </w:trPr>
        <w:tc>
          <w:tcPr>
            <w:tcW w:w="3000" w:type="dxa"/>
            <w:tcBorders>
              <w:top w:val="nil"/>
              <w:left w:val="nil"/>
              <w:bottom w:val="nil"/>
              <w:right w:val="nil"/>
            </w:tcBorders>
            <w:shd w:val="clear" w:color="000000" w:fill="FFFFFF"/>
            <w:vAlign w:val="bottom"/>
            <w:hideMark/>
          </w:tcPr>
          <w:p w14:paraId="73BF8BB9" w14:textId="77777777" w:rsidR="000E6BE2" w:rsidRPr="000E6BE2" w:rsidRDefault="000E6BE2" w:rsidP="00BC72E1">
            <w:pPr>
              <w:spacing w:before="0" w:after="0" w:line="240" w:lineRule="auto"/>
              <w:ind w:leftChars="75" w:left="143"/>
              <w:rPr>
                <w:rFonts w:ascii="Arial" w:hAnsi="Arial" w:cs="Arial"/>
                <w:b/>
                <w:bCs/>
                <w:sz w:val="16"/>
                <w:szCs w:val="16"/>
                <w:lang w:val="en-US" w:eastAsia="en-US"/>
              </w:rPr>
            </w:pPr>
            <w:r w:rsidRPr="000E6BE2">
              <w:rPr>
                <w:rFonts w:ascii="Arial" w:hAnsi="Arial" w:cs="Arial"/>
                <w:b/>
                <w:bCs/>
                <w:sz w:val="16"/>
                <w:szCs w:val="16"/>
                <w:lang w:val="en-US" w:eastAsia="en-US"/>
              </w:rPr>
              <w:t xml:space="preserve">Total acquisitions of </w:t>
            </w:r>
            <w:r w:rsidRPr="000E6BE2">
              <w:rPr>
                <w:rFonts w:ascii="Arial" w:hAnsi="Arial" w:cs="Arial"/>
                <w:b/>
                <w:bCs/>
                <w:sz w:val="16"/>
                <w:szCs w:val="16"/>
                <w:lang w:val="en-US" w:eastAsia="en-US"/>
              </w:rPr>
              <w:br/>
              <w:t>non-financial assets</w:t>
            </w:r>
          </w:p>
        </w:tc>
        <w:tc>
          <w:tcPr>
            <w:tcW w:w="940" w:type="dxa"/>
            <w:tcBorders>
              <w:top w:val="nil"/>
              <w:left w:val="nil"/>
              <w:bottom w:val="single" w:sz="4" w:space="0" w:color="auto"/>
              <w:right w:val="nil"/>
            </w:tcBorders>
            <w:shd w:val="clear" w:color="auto" w:fill="auto"/>
            <w:noWrap/>
            <w:vAlign w:val="bottom"/>
            <w:hideMark/>
          </w:tcPr>
          <w:p w14:paraId="16603B1D"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3,887</w:t>
            </w:r>
          </w:p>
        </w:tc>
        <w:tc>
          <w:tcPr>
            <w:tcW w:w="940" w:type="dxa"/>
            <w:tcBorders>
              <w:top w:val="nil"/>
              <w:left w:val="nil"/>
              <w:bottom w:val="single" w:sz="4" w:space="0" w:color="auto"/>
              <w:right w:val="nil"/>
            </w:tcBorders>
            <w:shd w:val="clear" w:color="000000" w:fill="D9D9D9"/>
            <w:noWrap/>
            <w:vAlign w:val="bottom"/>
            <w:hideMark/>
          </w:tcPr>
          <w:p w14:paraId="04C8782B"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4,215</w:t>
            </w:r>
          </w:p>
        </w:tc>
        <w:tc>
          <w:tcPr>
            <w:tcW w:w="940" w:type="dxa"/>
            <w:tcBorders>
              <w:top w:val="nil"/>
              <w:left w:val="nil"/>
              <w:bottom w:val="single" w:sz="4" w:space="0" w:color="auto"/>
              <w:right w:val="nil"/>
            </w:tcBorders>
            <w:shd w:val="clear" w:color="auto" w:fill="auto"/>
            <w:noWrap/>
            <w:vAlign w:val="bottom"/>
            <w:hideMark/>
          </w:tcPr>
          <w:p w14:paraId="19B6B8AE"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1,938</w:t>
            </w:r>
          </w:p>
        </w:tc>
        <w:tc>
          <w:tcPr>
            <w:tcW w:w="940" w:type="dxa"/>
            <w:tcBorders>
              <w:top w:val="nil"/>
              <w:left w:val="nil"/>
              <w:bottom w:val="single" w:sz="4" w:space="0" w:color="auto"/>
              <w:right w:val="nil"/>
            </w:tcBorders>
            <w:shd w:val="clear" w:color="auto" w:fill="auto"/>
            <w:noWrap/>
            <w:vAlign w:val="bottom"/>
            <w:hideMark/>
          </w:tcPr>
          <w:p w14:paraId="11D7A163"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3,062</w:t>
            </w:r>
          </w:p>
        </w:tc>
        <w:tc>
          <w:tcPr>
            <w:tcW w:w="940" w:type="dxa"/>
            <w:tcBorders>
              <w:top w:val="nil"/>
              <w:left w:val="nil"/>
              <w:bottom w:val="single" w:sz="4" w:space="0" w:color="auto"/>
              <w:right w:val="nil"/>
            </w:tcBorders>
            <w:shd w:val="clear" w:color="auto" w:fill="auto"/>
            <w:noWrap/>
            <w:vAlign w:val="bottom"/>
            <w:hideMark/>
          </w:tcPr>
          <w:p w14:paraId="185712F5"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1,987</w:t>
            </w:r>
          </w:p>
        </w:tc>
      </w:tr>
      <w:tr w:rsidR="000E6BE2" w:rsidRPr="000E6BE2" w14:paraId="695E7B9E" w14:textId="77777777" w:rsidTr="00A26AE3">
        <w:trPr>
          <w:trHeight w:val="567"/>
          <w:jc w:val="center"/>
        </w:trPr>
        <w:tc>
          <w:tcPr>
            <w:tcW w:w="3000" w:type="dxa"/>
            <w:tcBorders>
              <w:top w:val="nil"/>
              <w:left w:val="nil"/>
              <w:bottom w:val="nil"/>
              <w:right w:val="nil"/>
            </w:tcBorders>
            <w:shd w:val="clear" w:color="000000" w:fill="FFFFFF"/>
            <w:vAlign w:val="bottom"/>
            <w:hideMark/>
          </w:tcPr>
          <w:p w14:paraId="25281C57" w14:textId="77777777" w:rsidR="000E6BE2" w:rsidRPr="000E6BE2" w:rsidRDefault="000E6BE2" w:rsidP="000E6BE2">
            <w:pPr>
              <w:spacing w:before="0" w:after="0" w:line="240" w:lineRule="auto"/>
              <w:rPr>
                <w:rFonts w:ascii="Arial" w:hAnsi="Arial" w:cs="Arial"/>
                <w:b/>
                <w:bCs/>
                <w:sz w:val="16"/>
                <w:szCs w:val="16"/>
                <w:lang w:val="en-US" w:eastAsia="en-US"/>
              </w:rPr>
            </w:pPr>
            <w:r w:rsidRPr="000E6BE2">
              <w:rPr>
                <w:rFonts w:ascii="Arial" w:hAnsi="Arial" w:cs="Arial"/>
                <w:b/>
                <w:bCs/>
                <w:sz w:val="16"/>
                <w:szCs w:val="16"/>
                <w:lang w:val="en-US" w:eastAsia="en-US"/>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14:paraId="0ED3F5AC" w14:textId="77777777" w:rsidR="000E6BE2" w:rsidRPr="000E6BE2" w:rsidRDefault="000E6BE2" w:rsidP="000E6BE2">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74848692"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1B2B8CFF" w14:textId="77777777" w:rsidR="000E6BE2" w:rsidRPr="000E6BE2" w:rsidRDefault="000E6BE2" w:rsidP="000E6BE2">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0CCD326" w14:textId="77777777" w:rsidR="000E6BE2" w:rsidRPr="000E6BE2" w:rsidRDefault="000E6BE2" w:rsidP="000E6BE2">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CCD41B3" w14:textId="77777777" w:rsidR="000E6BE2" w:rsidRPr="000E6BE2" w:rsidRDefault="000E6BE2" w:rsidP="000E6BE2">
            <w:pPr>
              <w:spacing w:before="0" w:after="0" w:line="240" w:lineRule="auto"/>
              <w:jc w:val="right"/>
              <w:rPr>
                <w:rFonts w:ascii="Times New Roman" w:hAnsi="Times New Roman"/>
                <w:sz w:val="20"/>
                <w:lang w:val="en-US" w:eastAsia="en-US"/>
              </w:rPr>
            </w:pPr>
          </w:p>
        </w:tc>
      </w:tr>
      <w:tr w:rsidR="000E6BE2" w:rsidRPr="000E6BE2" w14:paraId="403503B6" w14:textId="77777777" w:rsidTr="008A2308">
        <w:trPr>
          <w:trHeight w:val="225"/>
          <w:jc w:val="center"/>
        </w:trPr>
        <w:tc>
          <w:tcPr>
            <w:tcW w:w="3000" w:type="dxa"/>
            <w:tcBorders>
              <w:top w:val="nil"/>
              <w:left w:val="nil"/>
              <w:bottom w:val="nil"/>
              <w:right w:val="nil"/>
            </w:tcBorders>
            <w:shd w:val="clear" w:color="000000" w:fill="FFFFFF"/>
            <w:vAlign w:val="bottom"/>
            <w:hideMark/>
          </w:tcPr>
          <w:p w14:paraId="68B94585" w14:textId="77777777" w:rsidR="000E6BE2" w:rsidRPr="000E6BE2" w:rsidRDefault="000E6BE2" w:rsidP="00BC72E1">
            <w:pPr>
              <w:spacing w:before="0" w:after="0" w:line="240" w:lineRule="auto"/>
              <w:ind w:leftChars="75" w:left="143"/>
              <w:rPr>
                <w:rFonts w:ascii="Arial" w:hAnsi="Arial" w:cs="Arial"/>
                <w:sz w:val="16"/>
                <w:szCs w:val="16"/>
                <w:lang w:val="en-US" w:eastAsia="en-US"/>
              </w:rPr>
            </w:pPr>
            <w:r w:rsidRPr="000E6BE2">
              <w:rPr>
                <w:rFonts w:ascii="Arial" w:hAnsi="Arial" w:cs="Arial"/>
                <w:sz w:val="16"/>
                <w:szCs w:val="16"/>
                <w:lang w:val="en-US" w:eastAsia="en-US"/>
              </w:rPr>
              <w:t>Total purchases</w:t>
            </w:r>
          </w:p>
        </w:tc>
        <w:tc>
          <w:tcPr>
            <w:tcW w:w="940" w:type="dxa"/>
            <w:tcBorders>
              <w:top w:val="nil"/>
              <w:left w:val="nil"/>
              <w:bottom w:val="nil"/>
              <w:right w:val="nil"/>
            </w:tcBorders>
            <w:shd w:val="clear" w:color="auto" w:fill="auto"/>
            <w:noWrap/>
            <w:vAlign w:val="bottom"/>
            <w:hideMark/>
          </w:tcPr>
          <w:p w14:paraId="26ACF974"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3,887</w:t>
            </w:r>
          </w:p>
        </w:tc>
        <w:tc>
          <w:tcPr>
            <w:tcW w:w="940" w:type="dxa"/>
            <w:tcBorders>
              <w:top w:val="nil"/>
              <w:left w:val="nil"/>
              <w:bottom w:val="nil"/>
              <w:right w:val="nil"/>
            </w:tcBorders>
            <w:shd w:val="clear" w:color="000000" w:fill="D9D9D9"/>
            <w:noWrap/>
            <w:vAlign w:val="bottom"/>
            <w:hideMark/>
          </w:tcPr>
          <w:p w14:paraId="54EA8D76"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4,215</w:t>
            </w:r>
          </w:p>
        </w:tc>
        <w:tc>
          <w:tcPr>
            <w:tcW w:w="940" w:type="dxa"/>
            <w:tcBorders>
              <w:top w:val="nil"/>
              <w:left w:val="nil"/>
              <w:bottom w:val="nil"/>
              <w:right w:val="nil"/>
            </w:tcBorders>
            <w:shd w:val="clear" w:color="auto" w:fill="auto"/>
            <w:noWrap/>
            <w:vAlign w:val="bottom"/>
            <w:hideMark/>
          </w:tcPr>
          <w:p w14:paraId="4541DC28"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1,938</w:t>
            </w:r>
          </w:p>
        </w:tc>
        <w:tc>
          <w:tcPr>
            <w:tcW w:w="940" w:type="dxa"/>
            <w:tcBorders>
              <w:top w:val="nil"/>
              <w:left w:val="nil"/>
              <w:bottom w:val="nil"/>
              <w:right w:val="nil"/>
            </w:tcBorders>
            <w:shd w:val="clear" w:color="auto" w:fill="auto"/>
            <w:noWrap/>
            <w:vAlign w:val="bottom"/>
            <w:hideMark/>
          </w:tcPr>
          <w:p w14:paraId="0AA7C0C7"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3,062</w:t>
            </w:r>
          </w:p>
        </w:tc>
        <w:tc>
          <w:tcPr>
            <w:tcW w:w="940" w:type="dxa"/>
            <w:tcBorders>
              <w:top w:val="nil"/>
              <w:left w:val="nil"/>
              <w:bottom w:val="nil"/>
              <w:right w:val="nil"/>
            </w:tcBorders>
            <w:shd w:val="clear" w:color="auto" w:fill="auto"/>
            <w:noWrap/>
            <w:vAlign w:val="bottom"/>
            <w:hideMark/>
          </w:tcPr>
          <w:p w14:paraId="609B4864" w14:textId="77777777" w:rsidR="000E6BE2" w:rsidRPr="000E6BE2" w:rsidRDefault="000E6BE2" w:rsidP="000E6BE2">
            <w:pPr>
              <w:spacing w:before="0" w:after="0" w:line="240" w:lineRule="auto"/>
              <w:jc w:val="right"/>
              <w:rPr>
                <w:rFonts w:ascii="Arial" w:hAnsi="Arial" w:cs="Arial"/>
                <w:sz w:val="16"/>
                <w:szCs w:val="16"/>
                <w:lang w:val="en-US" w:eastAsia="en-US"/>
              </w:rPr>
            </w:pPr>
            <w:r w:rsidRPr="000E6BE2">
              <w:rPr>
                <w:rFonts w:ascii="Arial" w:hAnsi="Arial" w:cs="Arial"/>
                <w:sz w:val="16"/>
                <w:szCs w:val="16"/>
                <w:lang w:val="en-US" w:eastAsia="en-US"/>
              </w:rPr>
              <w:t>1,987</w:t>
            </w:r>
          </w:p>
        </w:tc>
      </w:tr>
      <w:tr w:rsidR="000E6BE2" w:rsidRPr="000E6BE2" w14:paraId="1206B223" w14:textId="77777777" w:rsidTr="00A26AE3">
        <w:trPr>
          <w:trHeight w:val="397"/>
          <w:jc w:val="center"/>
        </w:trPr>
        <w:tc>
          <w:tcPr>
            <w:tcW w:w="3000" w:type="dxa"/>
            <w:tcBorders>
              <w:top w:val="nil"/>
              <w:left w:val="nil"/>
              <w:bottom w:val="single" w:sz="4" w:space="0" w:color="auto"/>
              <w:right w:val="nil"/>
            </w:tcBorders>
            <w:shd w:val="clear" w:color="000000" w:fill="FFFFFF"/>
            <w:vAlign w:val="bottom"/>
            <w:hideMark/>
          </w:tcPr>
          <w:p w14:paraId="4CDC3FB9" w14:textId="77777777" w:rsidR="000E6BE2" w:rsidRPr="000E6BE2" w:rsidRDefault="000E6BE2" w:rsidP="00BC72E1">
            <w:pPr>
              <w:spacing w:before="0" w:after="0" w:line="240" w:lineRule="auto"/>
              <w:ind w:leftChars="75" w:left="143"/>
              <w:rPr>
                <w:rFonts w:ascii="Arial" w:hAnsi="Arial" w:cs="Arial"/>
                <w:b/>
                <w:bCs/>
                <w:sz w:val="16"/>
                <w:szCs w:val="16"/>
                <w:lang w:val="en-US" w:eastAsia="en-US"/>
              </w:rPr>
            </w:pPr>
            <w:r w:rsidRPr="000E6BE2">
              <w:rPr>
                <w:rFonts w:ascii="Arial" w:hAnsi="Arial" w:cs="Arial"/>
                <w:b/>
                <w:bCs/>
                <w:sz w:val="16"/>
                <w:szCs w:val="16"/>
                <w:lang w:val="en-US" w:eastAsia="en-US"/>
              </w:rPr>
              <w:t>Total cash used to acquire assets</w:t>
            </w:r>
          </w:p>
        </w:tc>
        <w:tc>
          <w:tcPr>
            <w:tcW w:w="940" w:type="dxa"/>
            <w:tcBorders>
              <w:top w:val="single" w:sz="4" w:space="0" w:color="auto"/>
              <w:left w:val="nil"/>
              <w:bottom w:val="single" w:sz="4" w:space="0" w:color="auto"/>
              <w:right w:val="nil"/>
            </w:tcBorders>
            <w:shd w:val="clear" w:color="auto" w:fill="auto"/>
            <w:noWrap/>
            <w:vAlign w:val="bottom"/>
            <w:hideMark/>
          </w:tcPr>
          <w:p w14:paraId="3885778C"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3,887</w:t>
            </w:r>
          </w:p>
        </w:tc>
        <w:tc>
          <w:tcPr>
            <w:tcW w:w="940" w:type="dxa"/>
            <w:tcBorders>
              <w:top w:val="single" w:sz="4" w:space="0" w:color="auto"/>
              <w:left w:val="nil"/>
              <w:bottom w:val="single" w:sz="4" w:space="0" w:color="auto"/>
              <w:right w:val="nil"/>
            </w:tcBorders>
            <w:shd w:val="clear" w:color="000000" w:fill="D9D9D9"/>
            <w:noWrap/>
            <w:vAlign w:val="bottom"/>
            <w:hideMark/>
          </w:tcPr>
          <w:p w14:paraId="7347F971"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4,215</w:t>
            </w:r>
          </w:p>
        </w:tc>
        <w:tc>
          <w:tcPr>
            <w:tcW w:w="940" w:type="dxa"/>
            <w:tcBorders>
              <w:top w:val="single" w:sz="4" w:space="0" w:color="auto"/>
              <w:left w:val="nil"/>
              <w:bottom w:val="single" w:sz="4" w:space="0" w:color="auto"/>
              <w:right w:val="nil"/>
            </w:tcBorders>
            <w:shd w:val="clear" w:color="auto" w:fill="auto"/>
            <w:noWrap/>
            <w:vAlign w:val="bottom"/>
            <w:hideMark/>
          </w:tcPr>
          <w:p w14:paraId="2B395E1C"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1,938</w:t>
            </w:r>
          </w:p>
        </w:tc>
        <w:tc>
          <w:tcPr>
            <w:tcW w:w="940" w:type="dxa"/>
            <w:tcBorders>
              <w:top w:val="single" w:sz="4" w:space="0" w:color="auto"/>
              <w:left w:val="nil"/>
              <w:bottom w:val="single" w:sz="4" w:space="0" w:color="auto"/>
              <w:right w:val="nil"/>
            </w:tcBorders>
            <w:shd w:val="clear" w:color="auto" w:fill="auto"/>
            <w:noWrap/>
            <w:vAlign w:val="bottom"/>
            <w:hideMark/>
          </w:tcPr>
          <w:p w14:paraId="52DC2DF7"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3,062</w:t>
            </w:r>
          </w:p>
        </w:tc>
        <w:tc>
          <w:tcPr>
            <w:tcW w:w="940" w:type="dxa"/>
            <w:tcBorders>
              <w:top w:val="single" w:sz="4" w:space="0" w:color="auto"/>
              <w:left w:val="nil"/>
              <w:bottom w:val="single" w:sz="4" w:space="0" w:color="auto"/>
              <w:right w:val="nil"/>
            </w:tcBorders>
            <w:shd w:val="clear" w:color="auto" w:fill="auto"/>
            <w:noWrap/>
            <w:vAlign w:val="bottom"/>
            <w:hideMark/>
          </w:tcPr>
          <w:p w14:paraId="63DC35BE" w14:textId="77777777" w:rsidR="000E6BE2" w:rsidRPr="000E6BE2" w:rsidRDefault="000E6BE2" w:rsidP="000E6BE2">
            <w:pPr>
              <w:spacing w:before="0" w:after="0" w:line="240" w:lineRule="auto"/>
              <w:jc w:val="right"/>
              <w:rPr>
                <w:rFonts w:ascii="Arial" w:hAnsi="Arial" w:cs="Arial"/>
                <w:b/>
                <w:bCs/>
                <w:sz w:val="16"/>
                <w:szCs w:val="16"/>
                <w:lang w:val="en-US" w:eastAsia="en-US"/>
              </w:rPr>
            </w:pPr>
            <w:r w:rsidRPr="000E6BE2">
              <w:rPr>
                <w:rFonts w:ascii="Arial" w:hAnsi="Arial" w:cs="Arial"/>
                <w:b/>
                <w:bCs/>
                <w:sz w:val="16"/>
                <w:szCs w:val="16"/>
                <w:lang w:val="en-US" w:eastAsia="en-US"/>
              </w:rPr>
              <w:t>1,987</w:t>
            </w:r>
          </w:p>
        </w:tc>
      </w:tr>
    </w:tbl>
    <w:p w14:paraId="74BEB42B" w14:textId="379AC635" w:rsidR="0068192C" w:rsidRPr="0068192C" w:rsidRDefault="0068192C" w:rsidP="009822DC">
      <w:pPr>
        <w:pStyle w:val="FootnoteText"/>
        <w:spacing w:before="120"/>
      </w:pPr>
      <w:r w:rsidRPr="0068192C">
        <w:t>DCB = Departmental Capital Budget</w:t>
      </w:r>
    </w:p>
    <w:p w14:paraId="5312D705" w14:textId="44EA8BF3" w:rsidR="0068192C" w:rsidRPr="0068192C" w:rsidRDefault="0068192C" w:rsidP="0068192C">
      <w:pPr>
        <w:pStyle w:val="FootnoteText"/>
      </w:pPr>
    </w:p>
    <w:p w14:paraId="14CFCF55" w14:textId="67E9CDBB" w:rsidR="0068192C" w:rsidRPr="0068192C" w:rsidRDefault="0068192C" w:rsidP="0068192C">
      <w:pPr>
        <w:pStyle w:val="FootnoteText"/>
      </w:pPr>
      <w:r w:rsidRPr="002002B6">
        <w:rPr>
          <w:vertAlign w:val="superscript"/>
        </w:rPr>
        <w:t>(a)</w:t>
      </w:r>
      <w:r w:rsidR="004C1048">
        <w:tab/>
      </w:r>
      <w:r w:rsidRPr="0068192C">
        <w:t>Includes both current Appropriation Act/Bill (No. 2, 4), prior Act 2, 4, 6 appropriations and special capital appropriations.</w:t>
      </w:r>
    </w:p>
    <w:p w14:paraId="27B3E7CB" w14:textId="0E637396" w:rsidR="00F722FD" w:rsidRPr="00F722FD" w:rsidRDefault="0068192C" w:rsidP="0068192C">
      <w:pPr>
        <w:pStyle w:val="FootnoteText"/>
      </w:pPr>
      <w:r w:rsidRPr="002002B6">
        <w:rPr>
          <w:vertAlign w:val="superscript"/>
        </w:rPr>
        <w:t>(b)</w:t>
      </w:r>
      <w:r w:rsidR="004C1048">
        <w:tab/>
      </w:r>
      <w:r w:rsidRPr="0068192C">
        <w:t>Does not include annual finance lease costs. Includes purchases from current and previous years' DCB.</w:t>
      </w:r>
      <w:r w:rsidR="00F722FD">
        <w:br/>
      </w:r>
    </w:p>
    <w:p w14:paraId="4E980EB0" w14:textId="77777777" w:rsidR="002969E2" w:rsidRDefault="002969E2" w:rsidP="00294534">
      <w:pPr>
        <w:pStyle w:val="TableHeading"/>
        <w:spacing w:before="0" w:after="0"/>
        <w:rPr>
          <w:snapToGrid w:val="0"/>
        </w:rPr>
        <w:sectPr w:rsidR="002969E2" w:rsidSect="00EA38F7">
          <w:headerReference w:type="even" r:id="rId609"/>
          <w:headerReference w:type="default" r:id="rId610"/>
          <w:footerReference w:type="even" r:id="rId611"/>
          <w:footerReference w:type="default" r:id="rId612"/>
          <w:headerReference w:type="first" r:id="rId613"/>
          <w:footerReference w:type="first" r:id="rId614"/>
          <w:pgSz w:w="11907" w:h="16840" w:code="9"/>
          <w:pgMar w:top="2835" w:right="2098" w:bottom="2466" w:left="2098" w:header="1814" w:footer="1814" w:gutter="0"/>
          <w:cols w:space="708"/>
          <w:titlePg/>
          <w:docGrid w:linePitch="360"/>
        </w:sectPr>
      </w:pPr>
    </w:p>
    <w:p w14:paraId="383EDB51" w14:textId="2FBCC7B5" w:rsidR="00294534" w:rsidRDefault="00294534" w:rsidP="00294534">
      <w:pPr>
        <w:pStyle w:val="TableHeading"/>
        <w:spacing w:before="0" w:after="0"/>
        <w:rPr>
          <w:snapToGrid w:val="0"/>
        </w:rPr>
      </w:pPr>
      <w:r w:rsidRPr="00AC132E">
        <w:rPr>
          <w:snapToGrid w:val="0"/>
        </w:rPr>
        <w:lastRenderedPageBreak/>
        <w:t>Table 3.7: Statement of departmental asset movements (Budget year 202</w:t>
      </w:r>
      <w:r>
        <w:rPr>
          <w:snapToGrid w:val="0"/>
        </w:rPr>
        <w:t>4</w:t>
      </w:r>
      <w:r w:rsidRPr="00AC132E">
        <w:rPr>
          <w:snapToGrid w:val="0"/>
        </w:rPr>
        <w:t>–2</w:t>
      </w:r>
      <w:r>
        <w:rPr>
          <w:snapToGrid w:val="0"/>
        </w:rPr>
        <w:t>5</w:t>
      </w:r>
      <w:r w:rsidRPr="00AC132E">
        <w:rPr>
          <w:snapToGrid w:val="0"/>
        </w:rPr>
        <w:t>)</w:t>
      </w:r>
    </w:p>
    <w:tbl>
      <w:tblPr>
        <w:tblW w:w="7641" w:type="dxa"/>
        <w:jc w:val="center"/>
        <w:tblLayout w:type="fixed"/>
        <w:tblLook w:val="04A0" w:firstRow="1" w:lastRow="0" w:firstColumn="1" w:lastColumn="0" w:noHBand="0" w:noVBand="1"/>
      </w:tblPr>
      <w:tblGrid>
        <w:gridCol w:w="3220"/>
        <w:gridCol w:w="1077"/>
        <w:gridCol w:w="1247"/>
        <w:gridCol w:w="1077"/>
        <w:gridCol w:w="1020"/>
      </w:tblGrid>
      <w:tr w:rsidR="00922955" w:rsidRPr="00922955" w14:paraId="6EB87BEA" w14:textId="77777777" w:rsidTr="00FA3840">
        <w:trPr>
          <w:trHeight w:val="765"/>
          <w:jc w:val="center"/>
        </w:trPr>
        <w:tc>
          <w:tcPr>
            <w:tcW w:w="3220" w:type="dxa"/>
            <w:tcBorders>
              <w:top w:val="single" w:sz="4" w:space="0" w:color="auto"/>
              <w:left w:val="nil"/>
              <w:bottom w:val="nil"/>
              <w:right w:val="nil"/>
            </w:tcBorders>
            <w:shd w:val="clear" w:color="auto" w:fill="auto"/>
            <w:noWrap/>
            <w:hideMark/>
          </w:tcPr>
          <w:p w14:paraId="61EB61A2" w14:textId="77777777" w:rsidR="00922955" w:rsidRPr="00922955" w:rsidRDefault="00922955" w:rsidP="001E18C7">
            <w:pPr>
              <w:spacing w:before="40" w:after="0" w:line="240" w:lineRule="auto"/>
              <w:jc w:val="right"/>
              <w:rPr>
                <w:rFonts w:ascii="Times New Roman" w:hAnsi="Times New Roman"/>
                <w:sz w:val="20"/>
                <w:szCs w:val="24"/>
                <w:lang w:val="en-US" w:eastAsia="en-US"/>
              </w:rPr>
            </w:pPr>
          </w:p>
        </w:tc>
        <w:tc>
          <w:tcPr>
            <w:tcW w:w="1077" w:type="dxa"/>
            <w:tcBorders>
              <w:top w:val="single" w:sz="4" w:space="0" w:color="auto"/>
              <w:left w:val="nil"/>
              <w:bottom w:val="single" w:sz="4" w:space="0" w:color="auto"/>
              <w:right w:val="nil"/>
            </w:tcBorders>
            <w:shd w:val="clear" w:color="auto" w:fill="auto"/>
            <w:hideMark/>
          </w:tcPr>
          <w:p w14:paraId="1E0D614A" w14:textId="77777777" w:rsidR="00922955" w:rsidRPr="00922955" w:rsidRDefault="00922955" w:rsidP="001E18C7">
            <w:pPr>
              <w:spacing w:before="40" w:after="0" w:line="240" w:lineRule="auto"/>
              <w:jc w:val="right"/>
              <w:rPr>
                <w:rFonts w:ascii="Arial" w:hAnsi="Arial" w:cs="Arial"/>
                <w:b/>
                <w:bCs/>
                <w:sz w:val="16"/>
                <w:szCs w:val="16"/>
                <w:lang w:val="en-US" w:eastAsia="en-US"/>
              </w:rPr>
            </w:pPr>
            <w:r w:rsidRPr="00922955">
              <w:rPr>
                <w:rFonts w:ascii="Arial" w:hAnsi="Arial" w:cs="Arial"/>
                <w:b/>
                <w:bCs/>
                <w:sz w:val="16"/>
                <w:szCs w:val="16"/>
                <w:lang w:val="en-US" w:eastAsia="en-US"/>
              </w:rPr>
              <w:t xml:space="preserve">Buildings </w:t>
            </w:r>
            <w:r w:rsidRPr="00922955">
              <w:rPr>
                <w:rFonts w:ascii="Arial" w:hAnsi="Arial" w:cs="Arial"/>
                <w:b/>
                <w:bCs/>
                <w:sz w:val="16"/>
                <w:szCs w:val="16"/>
                <w:lang w:val="en-US" w:eastAsia="en-US"/>
              </w:rPr>
              <w:br/>
            </w:r>
            <w:r w:rsidRPr="00922955">
              <w:rPr>
                <w:rFonts w:ascii="Arial" w:hAnsi="Arial" w:cs="Arial"/>
                <w:b/>
                <w:bCs/>
                <w:sz w:val="16"/>
                <w:szCs w:val="16"/>
                <w:lang w:val="en-US" w:eastAsia="en-US"/>
              </w:rPr>
              <w:br/>
            </w:r>
            <w:r w:rsidRPr="00922955">
              <w:rPr>
                <w:rFonts w:ascii="Arial" w:hAnsi="Arial" w:cs="Arial"/>
                <w:b/>
                <w:bCs/>
                <w:sz w:val="16"/>
                <w:szCs w:val="16"/>
                <w:lang w:val="en-US" w:eastAsia="en-US"/>
              </w:rPr>
              <w:br/>
            </w:r>
            <w:r w:rsidRPr="00922955">
              <w:rPr>
                <w:rFonts w:ascii="Arial" w:hAnsi="Arial" w:cs="Arial"/>
                <w:sz w:val="16"/>
                <w:szCs w:val="16"/>
                <w:lang w:val="en-US" w:eastAsia="en-US"/>
              </w:rPr>
              <w:t>$'000</w:t>
            </w:r>
          </w:p>
        </w:tc>
        <w:tc>
          <w:tcPr>
            <w:tcW w:w="1247" w:type="dxa"/>
            <w:tcBorders>
              <w:top w:val="single" w:sz="4" w:space="0" w:color="auto"/>
              <w:left w:val="nil"/>
              <w:bottom w:val="single" w:sz="4" w:space="0" w:color="auto"/>
              <w:right w:val="nil"/>
            </w:tcBorders>
            <w:shd w:val="clear" w:color="auto" w:fill="auto"/>
            <w:hideMark/>
          </w:tcPr>
          <w:p w14:paraId="025A1AC5" w14:textId="77777777" w:rsidR="00922955" w:rsidRPr="00922955" w:rsidRDefault="00922955" w:rsidP="001E18C7">
            <w:pPr>
              <w:spacing w:before="40" w:after="0" w:line="240" w:lineRule="auto"/>
              <w:jc w:val="right"/>
              <w:rPr>
                <w:rFonts w:ascii="Arial" w:hAnsi="Arial" w:cs="Arial"/>
                <w:b/>
                <w:bCs/>
                <w:sz w:val="16"/>
                <w:szCs w:val="16"/>
                <w:lang w:val="en-US" w:eastAsia="en-US"/>
              </w:rPr>
            </w:pPr>
            <w:r w:rsidRPr="00922955">
              <w:rPr>
                <w:rFonts w:ascii="Arial" w:hAnsi="Arial" w:cs="Arial"/>
                <w:b/>
                <w:bCs/>
                <w:sz w:val="16"/>
                <w:szCs w:val="16"/>
                <w:lang w:val="en-US" w:eastAsia="en-US"/>
              </w:rPr>
              <w:t>Property,</w:t>
            </w:r>
            <w:r w:rsidRPr="00922955">
              <w:rPr>
                <w:rFonts w:ascii="Arial" w:hAnsi="Arial" w:cs="Arial"/>
                <w:b/>
                <w:bCs/>
                <w:sz w:val="16"/>
                <w:szCs w:val="16"/>
                <w:lang w:val="en-US" w:eastAsia="en-US"/>
              </w:rPr>
              <w:br/>
              <w:t xml:space="preserve">plant and </w:t>
            </w:r>
            <w:r w:rsidRPr="00922955">
              <w:rPr>
                <w:rFonts w:ascii="Arial" w:hAnsi="Arial" w:cs="Arial"/>
                <w:b/>
                <w:bCs/>
                <w:sz w:val="16"/>
                <w:szCs w:val="16"/>
                <w:lang w:val="en-US" w:eastAsia="en-US"/>
              </w:rPr>
              <w:br/>
              <w:t xml:space="preserve">equipment </w:t>
            </w:r>
            <w:r w:rsidRPr="00922955">
              <w:rPr>
                <w:rFonts w:ascii="Arial" w:hAnsi="Arial" w:cs="Arial"/>
                <w:b/>
                <w:bCs/>
                <w:sz w:val="16"/>
                <w:szCs w:val="16"/>
                <w:lang w:val="en-US" w:eastAsia="en-US"/>
              </w:rPr>
              <w:br/>
            </w:r>
            <w:r w:rsidRPr="00922955">
              <w:rPr>
                <w:rFonts w:ascii="Arial" w:hAnsi="Arial" w:cs="Arial"/>
                <w:sz w:val="16"/>
                <w:szCs w:val="16"/>
                <w:lang w:val="en-US" w:eastAsia="en-US"/>
              </w:rPr>
              <w:t>$'000</w:t>
            </w:r>
          </w:p>
        </w:tc>
        <w:tc>
          <w:tcPr>
            <w:tcW w:w="1077" w:type="dxa"/>
            <w:tcBorders>
              <w:top w:val="single" w:sz="4" w:space="0" w:color="auto"/>
              <w:left w:val="nil"/>
              <w:bottom w:val="single" w:sz="4" w:space="0" w:color="auto"/>
              <w:right w:val="nil"/>
            </w:tcBorders>
            <w:shd w:val="clear" w:color="auto" w:fill="auto"/>
            <w:hideMark/>
          </w:tcPr>
          <w:p w14:paraId="55C1A499" w14:textId="77777777" w:rsidR="00922955" w:rsidRPr="00922955" w:rsidRDefault="00922955" w:rsidP="001E18C7">
            <w:pPr>
              <w:spacing w:before="40" w:after="0" w:line="240" w:lineRule="auto"/>
              <w:jc w:val="right"/>
              <w:rPr>
                <w:rFonts w:ascii="Arial" w:hAnsi="Arial" w:cs="Arial"/>
                <w:b/>
                <w:bCs/>
                <w:sz w:val="16"/>
                <w:szCs w:val="16"/>
                <w:lang w:val="en-US" w:eastAsia="en-US"/>
              </w:rPr>
            </w:pPr>
            <w:r w:rsidRPr="00922955">
              <w:rPr>
                <w:rFonts w:ascii="Arial" w:hAnsi="Arial" w:cs="Arial"/>
                <w:b/>
                <w:bCs/>
                <w:sz w:val="16"/>
                <w:szCs w:val="16"/>
                <w:lang w:val="en-US" w:eastAsia="en-US"/>
              </w:rPr>
              <w:t>Intangibles</w:t>
            </w:r>
            <w:r w:rsidRPr="00922955">
              <w:rPr>
                <w:rFonts w:ascii="Arial" w:hAnsi="Arial" w:cs="Arial"/>
                <w:sz w:val="16"/>
                <w:szCs w:val="16"/>
                <w:lang w:val="en-US" w:eastAsia="en-US"/>
              </w:rPr>
              <w:t xml:space="preserve"> </w:t>
            </w:r>
            <w:r w:rsidRPr="00922955">
              <w:rPr>
                <w:rFonts w:ascii="Arial" w:hAnsi="Arial" w:cs="Arial"/>
                <w:sz w:val="16"/>
                <w:szCs w:val="16"/>
                <w:lang w:val="en-US" w:eastAsia="en-US"/>
              </w:rPr>
              <w:br/>
            </w:r>
            <w:r w:rsidRPr="00922955">
              <w:rPr>
                <w:rFonts w:ascii="Arial" w:hAnsi="Arial" w:cs="Arial"/>
                <w:sz w:val="16"/>
                <w:szCs w:val="16"/>
                <w:lang w:val="en-US" w:eastAsia="en-US"/>
              </w:rPr>
              <w:br/>
            </w:r>
            <w:r w:rsidRPr="00922955">
              <w:rPr>
                <w:rFonts w:ascii="Arial" w:hAnsi="Arial" w:cs="Arial"/>
                <w:sz w:val="16"/>
                <w:szCs w:val="16"/>
                <w:lang w:val="en-US" w:eastAsia="en-US"/>
              </w:rPr>
              <w:br/>
              <w:t>$'000</w:t>
            </w:r>
          </w:p>
        </w:tc>
        <w:tc>
          <w:tcPr>
            <w:tcW w:w="1020" w:type="dxa"/>
            <w:tcBorders>
              <w:top w:val="single" w:sz="4" w:space="0" w:color="auto"/>
              <w:left w:val="nil"/>
              <w:bottom w:val="single" w:sz="4" w:space="0" w:color="auto"/>
              <w:right w:val="nil"/>
            </w:tcBorders>
            <w:shd w:val="clear" w:color="auto" w:fill="auto"/>
            <w:hideMark/>
          </w:tcPr>
          <w:p w14:paraId="00D461CC" w14:textId="77777777" w:rsidR="00922955" w:rsidRPr="00922955" w:rsidRDefault="00922955" w:rsidP="001E18C7">
            <w:pPr>
              <w:spacing w:before="40" w:after="0" w:line="240" w:lineRule="auto"/>
              <w:jc w:val="right"/>
              <w:rPr>
                <w:rFonts w:ascii="Arial" w:hAnsi="Arial" w:cs="Arial"/>
                <w:b/>
                <w:bCs/>
                <w:sz w:val="16"/>
                <w:szCs w:val="16"/>
                <w:lang w:val="en-US" w:eastAsia="en-US"/>
              </w:rPr>
            </w:pPr>
            <w:r w:rsidRPr="00922955">
              <w:rPr>
                <w:rFonts w:ascii="Arial" w:hAnsi="Arial" w:cs="Arial"/>
                <w:b/>
                <w:bCs/>
                <w:sz w:val="16"/>
                <w:szCs w:val="16"/>
                <w:lang w:val="en-US" w:eastAsia="en-US"/>
              </w:rPr>
              <w:t xml:space="preserve">Total </w:t>
            </w:r>
            <w:r w:rsidRPr="00922955">
              <w:rPr>
                <w:rFonts w:ascii="Arial" w:hAnsi="Arial" w:cs="Arial"/>
                <w:b/>
                <w:bCs/>
                <w:sz w:val="16"/>
                <w:szCs w:val="16"/>
                <w:lang w:val="en-US" w:eastAsia="en-US"/>
              </w:rPr>
              <w:br/>
            </w:r>
            <w:r w:rsidRPr="00922955">
              <w:rPr>
                <w:rFonts w:ascii="Arial" w:hAnsi="Arial" w:cs="Arial"/>
                <w:b/>
                <w:bCs/>
                <w:sz w:val="16"/>
                <w:szCs w:val="16"/>
                <w:lang w:val="en-US" w:eastAsia="en-US"/>
              </w:rPr>
              <w:br/>
            </w:r>
            <w:r w:rsidRPr="00922955">
              <w:rPr>
                <w:rFonts w:ascii="Arial" w:hAnsi="Arial" w:cs="Arial"/>
                <w:b/>
                <w:bCs/>
                <w:sz w:val="16"/>
                <w:szCs w:val="16"/>
                <w:lang w:val="en-US" w:eastAsia="en-US"/>
              </w:rPr>
              <w:br/>
            </w:r>
            <w:r w:rsidRPr="00922955">
              <w:rPr>
                <w:rFonts w:ascii="Arial" w:hAnsi="Arial" w:cs="Arial"/>
                <w:sz w:val="16"/>
                <w:szCs w:val="16"/>
                <w:lang w:val="en-US" w:eastAsia="en-US"/>
              </w:rPr>
              <w:t>$'000</w:t>
            </w:r>
          </w:p>
        </w:tc>
      </w:tr>
      <w:tr w:rsidR="00922955" w:rsidRPr="00922955" w14:paraId="027DB9A5"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3676B1AD" w14:textId="77777777" w:rsidR="00922955" w:rsidRPr="00922955" w:rsidRDefault="00922955" w:rsidP="00922955">
            <w:pPr>
              <w:spacing w:before="0" w:after="0" w:line="240" w:lineRule="auto"/>
              <w:rPr>
                <w:rFonts w:ascii="Arial" w:hAnsi="Arial" w:cs="Arial"/>
                <w:b/>
                <w:bCs/>
                <w:sz w:val="16"/>
                <w:szCs w:val="16"/>
                <w:lang w:val="en-US" w:eastAsia="en-US"/>
              </w:rPr>
            </w:pPr>
            <w:r w:rsidRPr="00922955">
              <w:rPr>
                <w:rFonts w:ascii="Arial" w:hAnsi="Arial" w:cs="Arial"/>
                <w:b/>
                <w:bCs/>
                <w:sz w:val="16"/>
                <w:szCs w:val="16"/>
                <w:lang w:val="en-US" w:eastAsia="en-US"/>
              </w:rPr>
              <w:t>As at 1 July 2024</w:t>
            </w:r>
          </w:p>
        </w:tc>
        <w:tc>
          <w:tcPr>
            <w:tcW w:w="1077" w:type="dxa"/>
            <w:tcBorders>
              <w:top w:val="nil"/>
              <w:left w:val="nil"/>
              <w:bottom w:val="nil"/>
              <w:right w:val="nil"/>
            </w:tcBorders>
            <w:shd w:val="clear" w:color="auto" w:fill="auto"/>
            <w:noWrap/>
            <w:vAlign w:val="bottom"/>
            <w:hideMark/>
          </w:tcPr>
          <w:p w14:paraId="028B0DFF" w14:textId="77777777" w:rsidR="00922955" w:rsidRPr="00922955" w:rsidRDefault="00922955" w:rsidP="00922955">
            <w:pPr>
              <w:spacing w:before="0" w:after="0" w:line="240" w:lineRule="auto"/>
              <w:rPr>
                <w:rFonts w:ascii="Arial" w:hAnsi="Arial" w:cs="Arial"/>
                <w:b/>
                <w:bCs/>
                <w:sz w:val="16"/>
                <w:szCs w:val="16"/>
                <w:lang w:val="en-US" w:eastAsia="en-US"/>
              </w:rPr>
            </w:pPr>
          </w:p>
        </w:tc>
        <w:tc>
          <w:tcPr>
            <w:tcW w:w="1247" w:type="dxa"/>
            <w:tcBorders>
              <w:top w:val="nil"/>
              <w:left w:val="nil"/>
              <w:bottom w:val="nil"/>
              <w:right w:val="nil"/>
            </w:tcBorders>
            <w:shd w:val="clear" w:color="auto" w:fill="auto"/>
            <w:noWrap/>
            <w:vAlign w:val="bottom"/>
            <w:hideMark/>
          </w:tcPr>
          <w:p w14:paraId="2BA4A271"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77" w:type="dxa"/>
            <w:tcBorders>
              <w:top w:val="nil"/>
              <w:left w:val="nil"/>
              <w:bottom w:val="nil"/>
              <w:right w:val="nil"/>
            </w:tcBorders>
            <w:shd w:val="clear" w:color="auto" w:fill="auto"/>
            <w:noWrap/>
            <w:vAlign w:val="bottom"/>
            <w:hideMark/>
          </w:tcPr>
          <w:p w14:paraId="65F8825F"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09AE65A2" w14:textId="77777777" w:rsidR="00922955" w:rsidRPr="00922955" w:rsidRDefault="00922955" w:rsidP="00922955">
            <w:pPr>
              <w:spacing w:before="0" w:after="0" w:line="240" w:lineRule="auto"/>
              <w:jc w:val="right"/>
              <w:rPr>
                <w:rFonts w:ascii="Times New Roman" w:hAnsi="Times New Roman"/>
                <w:sz w:val="20"/>
                <w:lang w:val="en-US" w:eastAsia="en-US"/>
              </w:rPr>
            </w:pPr>
          </w:p>
        </w:tc>
      </w:tr>
      <w:tr w:rsidR="00922955" w:rsidRPr="00922955" w14:paraId="40F08F33"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2C478E7D"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 xml:space="preserve">Gross book value </w:t>
            </w:r>
          </w:p>
        </w:tc>
        <w:tc>
          <w:tcPr>
            <w:tcW w:w="1077" w:type="dxa"/>
            <w:tcBorders>
              <w:top w:val="nil"/>
              <w:left w:val="nil"/>
              <w:bottom w:val="nil"/>
              <w:right w:val="nil"/>
            </w:tcBorders>
            <w:shd w:val="clear" w:color="auto" w:fill="auto"/>
            <w:noWrap/>
            <w:vAlign w:val="bottom"/>
            <w:hideMark/>
          </w:tcPr>
          <w:p w14:paraId="503216F2"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247" w:type="dxa"/>
            <w:tcBorders>
              <w:top w:val="nil"/>
              <w:left w:val="nil"/>
              <w:bottom w:val="nil"/>
              <w:right w:val="nil"/>
            </w:tcBorders>
            <w:shd w:val="clear" w:color="auto" w:fill="auto"/>
            <w:noWrap/>
            <w:vAlign w:val="bottom"/>
            <w:hideMark/>
          </w:tcPr>
          <w:p w14:paraId="2CA721F9"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18,377 </w:t>
            </w:r>
          </w:p>
        </w:tc>
        <w:tc>
          <w:tcPr>
            <w:tcW w:w="1077" w:type="dxa"/>
            <w:tcBorders>
              <w:top w:val="nil"/>
              <w:left w:val="nil"/>
              <w:bottom w:val="nil"/>
              <w:right w:val="nil"/>
            </w:tcBorders>
            <w:shd w:val="clear" w:color="auto" w:fill="auto"/>
            <w:noWrap/>
            <w:vAlign w:val="bottom"/>
            <w:hideMark/>
          </w:tcPr>
          <w:p w14:paraId="22CF220E"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3,418 </w:t>
            </w:r>
          </w:p>
        </w:tc>
        <w:tc>
          <w:tcPr>
            <w:tcW w:w="1020" w:type="dxa"/>
            <w:tcBorders>
              <w:top w:val="nil"/>
              <w:left w:val="nil"/>
              <w:bottom w:val="nil"/>
              <w:right w:val="nil"/>
            </w:tcBorders>
            <w:shd w:val="clear" w:color="auto" w:fill="auto"/>
            <w:noWrap/>
            <w:vAlign w:val="bottom"/>
            <w:hideMark/>
          </w:tcPr>
          <w:p w14:paraId="7F5A2955"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21,795 </w:t>
            </w:r>
          </w:p>
        </w:tc>
      </w:tr>
      <w:tr w:rsidR="00922955" w:rsidRPr="00922955" w14:paraId="17E60848"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67B271F7"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Gross book value - RoU</w:t>
            </w:r>
          </w:p>
        </w:tc>
        <w:tc>
          <w:tcPr>
            <w:tcW w:w="1077" w:type="dxa"/>
            <w:tcBorders>
              <w:top w:val="nil"/>
              <w:left w:val="nil"/>
              <w:bottom w:val="nil"/>
              <w:right w:val="nil"/>
            </w:tcBorders>
            <w:shd w:val="clear" w:color="auto" w:fill="auto"/>
            <w:noWrap/>
            <w:vAlign w:val="bottom"/>
            <w:hideMark/>
          </w:tcPr>
          <w:p w14:paraId="43CAF3C9"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44,398 </w:t>
            </w:r>
          </w:p>
        </w:tc>
        <w:tc>
          <w:tcPr>
            <w:tcW w:w="1247" w:type="dxa"/>
            <w:tcBorders>
              <w:top w:val="nil"/>
              <w:left w:val="nil"/>
              <w:bottom w:val="nil"/>
              <w:right w:val="nil"/>
            </w:tcBorders>
            <w:shd w:val="clear" w:color="auto" w:fill="auto"/>
            <w:noWrap/>
            <w:vAlign w:val="bottom"/>
            <w:hideMark/>
          </w:tcPr>
          <w:p w14:paraId="5BF744CD"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77" w:type="dxa"/>
            <w:tcBorders>
              <w:top w:val="nil"/>
              <w:left w:val="nil"/>
              <w:bottom w:val="nil"/>
              <w:right w:val="nil"/>
            </w:tcBorders>
            <w:shd w:val="clear" w:color="auto" w:fill="auto"/>
            <w:noWrap/>
            <w:vAlign w:val="bottom"/>
            <w:hideMark/>
          </w:tcPr>
          <w:p w14:paraId="3817640F"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74666964"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44,398 </w:t>
            </w:r>
          </w:p>
        </w:tc>
      </w:tr>
      <w:tr w:rsidR="00922955" w:rsidRPr="00922955" w14:paraId="5CB978FD" w14:textId="77777777" w:rsidTr="00FA3840">
        <w:trPr>
          <w:trHeight w:val="397"/>
          <w:jc w:val="center"/>
        </w:trPr>
        <w:tc>
          <w:tcPr>
            <w:tcW w:w="3220" w:type="dxa"/>
            <w:tcBorders>
              <w:top w:val="nil"/>
              <w:left w:val="nil"/>
              <w:bottom w:val="nil"/>
              <w:right w:val="nil"/>
            </w:tcBorders>
            <w:shd w:val="clear" w:color="auto" w:fill="auto"/>
            <w:vAlign w:val="bottom"/>
            <w:hideMark/>
          </w:tcPr>
          <w:p w14:paraId="6ED87BCF"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Accumulated depreciation/ amortisation and impairment</w:t>
            </w:r>
          </w:p>
        </w:tc>
        <w:tc>
          <w:tcPr>
            <w:tcW w:w="1077" w:type="dxa"/>
            <w:tcBorders>
              <w:top w:val="nil"/>
              <w:left w:val="nil"/>
              <w:bottom w:val="nil"/>
              <w:right w:val="nil"/>
            </w:tcBorders>
            <w:shd w:val="clear" w:color="auto" w:fill="auto"/>
            <w:noWrap/>
            <w:vAlign w:val="bottom"/>
            <w:hideMark/>
          </w:tcPr>
          <w:p w14:paraId="0212A33F"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247" w:type="dxa"/>
            <w:tcBorders>
              <w:top w:val="nil"/>
              <w:left w:val="nil"/>
              <w:bottom w:val="nil"/>
              <w:right w:val="nil"/>
            </w:tcBorders>
            <w:shd w:val="clear" w:color="auto" w:fill="auto"/>
            <w:noWrap/>
            <w:vAlign w:val="bottom"/>
            <w:hideMark/>
          </w:tcPr>
          <w:p w14:paraId="200D62DC"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(7,083)</w:t>
            </w:r>
          </w:p>
        </w:tc>
        <w:tc>
          <w:tcPr>
            <w:tcW w:w="1077" w:type="dxa"/>
            <w:tcBorders>
              <w:top w:val="nil"/>
              <w:left w:val="nil"/>
              <w:bottom w:val="nil"/>
              <w:right w:val="nil"/>
            </w:tcBorders>
            <w:shd w:val="clear" w:color="auto" w:fill="auto"/>
            <w:noWrap/>
            <w:vAlign w:val="bottom"/>
            <w:hideMark/>
          </w:tcPr>
          <w:p w14:paraId="3C964387"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(3,413)</w:t>
            </w:r>
          </w:p>
        </w:tc>
        <w:tc>
          <w:tcPr>
            <w:tcW w:w="1020" w:type="dxa"/>
            <w:tcBorders>
              <w:top w:val="nil"/>
              <w:left w:val="nil"/>
              <w:bottom w:val="nil"/>
              <w:right w:val="nil"/>
            </w:tcBorders>
            <w:shd w:val="clear" w:color="auto" w:fill="auto"/>
            <w:noWrap/>
            <w:vAlign w:val="bottom"/>
            <w:hideMark/>
          </w:tcPr>
          <w:p w14:paraId="6BA965F6"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(10,496)</w:t>
            </w:r>
          </w:p>
        </w:tc>
      </w:tr>
      <w:tr w:rsidR="00922955" w:rsidRPr="00922955" w14:paraId="38B0AAED" w14:textId="77777777" w:rsidTr="00FA3840">
        <w:trPr>
          <w:trHeight w:val="397"/>
          <w:jc w:val="center"/>
        </w:trPr>
        <w:tc>
          <w:tcPr>
            <w:tcW w:w="3220" w:type="dxa"/>
            <w:tcBorders>
              <w:top w:val="nil"/>
              <w:left w:val="nil"/>
              <w:bottom w:val="nil"/>
              <w:right w:val="nil"/>
            </w:tcBorders>
            <w:shd w:val="clear" w:color="auto" w:fill="auto"/>
            <w:vAlign w:val="bottom"/>
            <w:hideMark/>
          </w:tcPr>
          <w:p w14:paraId="52636E08"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Accumulated depreciation/ amortisation and impairment - RoU</w:t>
            </w:r>
          </w:p>
        </w:tc>
        <w:tc>
          <w:tcPr>
            <w:tcW w:w="1077" w:type="dxa"/>
            <w:tcBorders>
              <w:top w:val="nil"/>
              <w:left w:val="nil"/>
              <w:bottom w:val="single" w:sz="4" w:space="0" w:color="auto"/>
              <w:right w:val="nil"/>
            </w:tcBorders>
            <w:shd w:val="clear" w:color="auto" w:fill="auto"/>
            <w:noWrap/>
            <w:vAlign w:val="bottom"/>
            <w:hideMark/>
          </w:tcPr>
          <w:p w14:paraId="4B8106DE"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(13,195)</w:t>
            </w:r>
          </w:p>
        </w:tc>
        <w:tc>
          <w:tcPr>
            <w:tcW w:w="1247" w:type="dxa"/>
            <w:tcBorders>
              <w:top w:val="nil"/>
              <w:left w:val="nil"/>
              <w:bottom w:val="single" w:sz="4" w:space="0" w:color="auto"/>
              <w:right w:val="nil"/>
            </w:tcBorders>
            <w:shd w:val="clear" w:color="auto" w:fill="auto"/>
            <w:noWrap/>
            <w:vAlign w:val="bottom"/>
            <w:hideMark/>
          </w:tcPr>
          <w:p w14:paraId="2FF143F2"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77" w:type="dxa"/>
            <w:tcBorders>
              <w:top w:val="nil"/>
              <w:left w:val="nil"/>
              <w:bottom w:val="single" w:sz="4" w:space="0" w:color="auto"/>
              <w:right w:val="nil"/>
            </w:tcBorders>
            <w:shd w:val="clear" w:color="auto" w:fill="auto"/>
            <w:noWrap/>
            <w:vAlign w:val="bottom"/>
            <w:hideMark/>
          </w:tcPr>
          <w:p w14:paraId="55C877D3"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single" w:sz="4" w:space="0" w:color="auto"/>
              <w:right w:val="nil"/>
            </w:tcBorders>
            <w:shd w:val="clear" w:color="auto" w:fill="auto"/>
            <w:noWrap/>
            <w:vAlign w:val="bottom"/>
            <w:hideMark/>
          </w:tcPr>
          <w:p w14:paraId="06A9BC7D"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(13,195)</w:t>
            </w:r>
          </w:p>
        </w:tc>
      </w:tr>
      <w:tr w:rsidR="00922955" w:rsidRPr="00922955" w14:paraId="4EE22146"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6C9A23AE" w14:textId="77777777" w:rsidR="00922955" w:rsidRPr="00922955" w:rsidRDefault="00922955" w:rsidP="00CA35EA">
            <w:pPr>
              <w:spacing w:before="0" w:after="0" w:line="240" w:lineRule="auto"/>
              <w:ind w:leftChars="75" w:left="143"/>
              <w:rPr>
                <w:rFonts w:ascii="Arial" w:hAnsi="Arial" w:cs="Arial"/>
                <w:b/>
                <w:bCs/>
                <w:sz w:val="16"/>
                <w:szCs w:val="16"/>
                <w:lang w:val="en-US" w:eastAsia="en-US"/>
              </w:rPr>
            </w:pPr>
            <w:r w:rsidRPr="00922955">
              <w:rPr>
                <w:rFonts w:ascii="Arial" w:hAnsi="Arial" w:cs="Arial"/>
                <w:b/>
                <w:bCs/>
                <w:sz w:val="16"/>
                <w:szCs w:val="16"/>
                <w:lang w:val="en-US" w:eastAsia="en-US"/>
              </w:rPr>
              <w:t>Opening net book balance</w:t>
            </w:r>
          </w:p>
        </w:tc>
        <w:tc>
          <w:tcPr>
            <w:tcW w:w="1077" w:type="dxa"/>
            <w:tcBorders>
              <w:top w:val="nil"/>
              <w:left w:val="nil"/>
              <w:bottom w:val="single" w:sz="4" w:space="0" w:color="auto"/>
              <w:right w:val="nil"/>
            </w:tcBorders>
            <w:shd w:val="clear" w:color="auto" w:fill="auto"/>
            <w:noWrap/>
            <w:vAlign w:val="bottom"/>
            <w:hideMark/>
          </w:tcPr>
          <w:p w14:paraId="7057C564"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31,203 </w:t>
            </w:r>
          </w:p>
        </w:tc>
        <w:tc>
          <w:tcPr>
            <w:tcW w:w="1247" w:type="dxa"/>
            <w:tcBorders>
              <w:top w:val="nil"/>
              <w:left w:val="nil"/>
              <w:bottom w:val="single" w:sz="4" w:space="0" w:color="auto"/>
              <w:right w:val="nil"/>
            </w:tcBorders>
            <w:shd w:val="clear" w:color="auto" w:fill="auto"/>
            <w:noWrap/>
            <w:vAlign w:val="bottom"/>
            <w:hideMark/>
          </w:tcPr>
          <w:p w14:paraId="723C7ED7"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11,294 </w:t>
            </w:r>
          </w:p>
        </w:tc>
        <w:tc>
          <w:tcPr>
            <w:tcW w:w="1077" w:type="dxa"/>
            <w:tcBorders>
              <w:top w:val="nil"/>
              <w:left w:val="nil"/>
              <w:bottom w:val="single" w:sz="4" w:space="0" w:color="auto"/>
              <w:right w:val="nil"/>
            </w:tcBorders>
            <w:shd w:val="clear" w:color="auto" w:fill="auto"/>
            <w:noWrap/>
            <w:vAlign w:val="bottom"/>
            <w:hideMark/>
          </w:tcPr>
          <w:p w14:paraId="15DB0581"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5 </w:t>
            </w:r>
          </w:p>
        </w:tc>
        <w:tc>
          <w:tcPr>
            <w:tcW w:w="1020" w:type="dxa"/>
            <w:tcBorders>
              <w:top w:val="nil"/>
              <w:left w:val="nil"/>
              <w:bottom w:val="single" w:sz="4" w:space="0" w:color="auto"/>
              <w:right w:val="nil"/>
            </w:tcBorders>
            <w:shd w:val="clear" w:color="auto" w:fill="auto"/>
            <w:noWrap/>
            <w:vAlign w:val="bottom"/>
            <w:hideMark/>
          </w:tcPr>
          <w:p w14:paraId="0E6EE209"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42,502 </w:t>
            </w:r>
          </w:p>
        </w:tc>
      </w:tr>
      <w:tr w:rsidR="00922955" w:rsidRPr="00922955" w14:paraId="49FAAAFA" w14:textId="77777777" w:rsidTr="00FA3840">
        <w:trPr>
          <w:trHeight w:val="283"/>
          <w:jc w:val="center"/>
        </w:trPr>
        <w:tc>
          <w:tcPr>
            <w:tcW w:w="3220" w:type="dxa"/>
            <w:tcBorders>
              <w:top w:val="nil"/>
              <w:left w:val="nil"/>
              <w:bottom w:val="nil"/>
              <w:right w:val="nil"/>
            </w:tcBorders>
            <w:shd w:val="clear" w:color="auto" w:fill="auto"/>
            <w:noWrap/>
            <w:vAlign w:val="bottom"/>
            <w:hideMark/>
          </w:tcPr>
          <w:p w14:paraId="54236880" w14:textId="77777777" w:rsidR="00922955" w:rsidRPr="00922955" w:rsidRDefault="00922955" w:rsidP="00922955">
            <w:pPr>
              <w:spacing w:before="0" w:after="0" w:line="240" w:lineRule="auto"/>
              <w:rPr>
                <w:rFonts w:ascii="Arial" w:hAnsi="Arial" w:cs="Arial"/>
                <w:b/>
                <w:bCs/>
                <w:sz w:val="16"/>
                <w:szCs w:val="16"/>
                <w:lang w:val="en-US" w:eastAsia="en-US"/>
              </w:rPr>
            </w:pPr>
            <w:r w:rsidRPr="00922955">
              <w:rPr>
                <w:rFonts w:ascii="Arial" w:hAnsi="Arial" w:cs="Arial"/>
                <w:b/>
                <w:bCs/>
                <w:sz w:val="16"/>
                <w:szCs w:val="16"/>
                <w:lang w:val="en-US" w:eastAsia="en-US"/>
              </w:rPr>
              <w:t>CAPITAL ASSET ADDITIONS</w:t>
            </w:r>
          </w:p>
        </w:tc>
        <w:tc>
          <w:tcPr>
            <w:tcW w:w="1077" w:type="dxa"/>
            <w:tcBorders>
              <w:top w:val="nil"/>
              <w:left w:val="nil"/>
              <w:bottom w:val="nil"/>
              <w:right w:val="nil"/>
            </w:tcBorders>
            <w:shd w:val="clear" w:color="auto" w:fill="auto"/>
            <w:noWrap/>
            <w:vAlign w:val="bottom"/>
            <w:hideMark/>
          </w:tcPr>
          <w:p w14:paraId="6D6CC9D1" w14:textId="77777777" w:rsidR="00922955" w:rsidRPr="00922955" w:rsidRDefault="00922955" w:rsidP="00922955">
            <w:pPr>
              <w:spacing w:before="0" w:after="0" w:line="240" w:lineRule="auto"/>
              <w:rPr>
                <w:rFonts w:ascii="Arial" w:hAnsi="Arial" w:cs="Arial"/>
                <w:b/>
                <w:bCs/>
                <w:sz w:val="16"/>
                <w:szCs w:val="16"/>
                <w:lang w:val="en-US" w:eastAsia="en-US"/>
              </w:rPr>
            </w:pPr>
          </w:p>
        </w:tc>
        <w:tc>
          <w:tcPr>
            <w:tcW w:w="1247" w:type="dxa"/>
            <w:tcBorders>
              <w:top w:val="nil"/>
              <w:left w:val="nil"/>
              <w:bottom w:val="nil"/>
              <w:right w:val="nil"/>
            </w:tcBorders>
            <w:shd w:val="clear" w:color="auto" w:fill="auto"/>
            <w:noWrap/>
            <w:vAlign w:val="bottom"/>
            <w:hideMark/>
          </w:tcPr>
          <w:p w14:paraId="01875688"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77" w:type="dxa"/>
            <w:tcBorders>
              <w:top w:val="nil"/>
              <w:left w:val="nil"/>
              <w:bottom w:val="nil"/>
              <w:right w:val="nil"/>
            </w:tcBorders>
            <w:shd w:val="clear" w:color="auto" w:fill="auto"/>
            <w:noWrap/>
            <w:vAlign w:val="bottom"/>
            <w:hideMark/>
          </w:tcPr>
          <w:p w14:paraId="400F5FC5"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8D9E388" w14:textId="77777777" w:rsidR="00922955" w:rsidRPr="00922955" w:rsidRDefault="00922955" w:rsidP="00922955">
            <w:pPr>
              <w:spacing w:before="0" w:after="0" w:line="240" w:lineRule="auto"/>
              <w:jc w:val="right"/>
              <w:rPr>
                <w:rFonts w:ascii="Times New Roman" w:hAnsi="Times New Roman"/>
                <w:sz w:val="20"/>
                <w:lang w:val="en-US" w:eastAsia="en-US"/>
              </w:rPr>
            </w:pPr>
          </w:p>
        </w:tc>
      </w:tr>
      <w:tr w:rsidR="00922955" w:rsidRPr="00922955" w14:paraId="30463B4F" w14:textId="77777777" w:rsidTr="00FA3840">
        <w:trPr>
          <w:trHeight w:val="397"/>
          <w:jc w:val="center"/>
        </w:trPr>
        <w:tc>
          <w:tcPr>
            <w:tcW w:w="3220" w:type="dxa"/>
            <w:tcBorders>
              <w:top w:val="nil"/>
              <w:left w:val="nil"/>
              <w:bottom w:val="nil"/>
              <w:right w:val="nil"/>
            </w:tcBorders>
            <w:shd w:val="clear" w:color="auto" w:fill="auto"/>
            <w:vAlign w:val="bottom"/>
            <w:hideMark/>
          </w:tcPr>
          <w:p w14:paraId="307E191B" w14:textId="77777777" w:rsidR="00922955" w:rsidRPr="00922955" w:rsidRDefault="00922955" w:rsidP="00CA35EA">
            <w:pPr>
              <w:spacing w:before="0" w:after="0" w:line="240" w:lineRule="auto"/>
              <w:ind w:leftChars="75" w:left="143"/>
              <w:rPr>
                <w:rFonts w:ascii="Arial" w:hAnsi="Arial" w:cs="Arial"/>
                <w:b/>
                <w:bCs/>
                <w:sz w:val="16"/>
                <w:szCs w:val="16"/>
                <w:lang w:val="en-US" w:eastAsia="en-US"/>
              </w:rPr>
            </w:pPr>
            <w:r w:rsidRPr="00922955">
              <w:rPr>
                <w:rFonts w:ascii="Arial" w:hAnsi="Arial" w:cs="Arial"/>
                <w:b/>
                <w:bCs/>
                <w:sz w:val="16"/>
                <w:szCs w:val="16"/>
                <w:lang w:val="en-US" w:eastAsia="en-US"/>
              </w:rPr>
              <w:t>Estimated expenditure on new or replacement assets</w:t>
            </w:r>
          </w:p>
        </w:tc>
        <w:tc>
          <w:tcPr>
            <w:tcW w:w="1077" w:type="dxa"/>
            <w:tcBorders>
              <w:top w:val="nil"/>
              <w:left w:val="nil"/>
              <w:bottom w:val="nil"/>
              <w:right w:val="nil"/>
            </w:tcBorders>
            <w:shd w:val="clear" w:color="auto" w:fill="auto"/>
            <w:noWrap/>
            <w:vAlign w:val="bottom"/>
            <w:hideMark/>
          </w:tcPr>
          <w:p w14:paraId="7095E3F1" w14:textId="77777777" w:rsidR="00922955" w:rsidRPr="00922955" w:rsidRDefault="00922955" w:rsidP="00922955">
            <w:pPr>
              <w:spacing w:before="0" w:after="0" w:line="240" w:lineRule="auto"/>
              <w:ind w:firstLineChars="100" w:firstLine="163"/>
              <w:rPr>
                <w:rFonts w:ascii="Arial" w:hAnsi="Arial" w:cs="Arial"/>
                <w:b/>
                <w:bCs/>
                <w:sz w:val="16"/>
                <w:szCs w:val="16"/>
                <w:lang w:val="en-US" w:eastAsia="en-US"/>
              </w:rPr>
            </w:pPr>
          </w:p>
        </w:tc>
        <w:tc>
          <w:tcPr>
            <w:tcW w:w="1247" w:type="dxa"/>
            <w:tcBorders>
              <w:top w:val="nil"/>
              <w:left w:val="nil"/>
              <w:bottom w:val="nil"/>
              <w:right w:val="nil"/>
            </w:tcBorders>
            <w:shd w:val="clear" w:color="auto" w:fill="auto"/>
            <w:noWrap/>
            <w:vAlign w:val="bottom"/>
            <w:hideMark/>
          </w:tcPr>
          <w:p w14:paraId="41568B2A"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77" w:type="dxa"/>
            <w:tcBorders>
              <w:top w:val="nil"/>
              <w:left w:val="nil"/>
              <w:bottom w:val="nil"/>
              <w:right w:val="nil"/>
            </w:tcBorders>
            <w:shd w:val="clear" w:color="auto" w:fill="auto"/>
            <w:noWrap/>
            <w:vAlign w:val="bottom"/>
            <w:hideMark/>
          </w:tcPr>
          <w:p w14:paraId="3025926A"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C6EC347" w14:textId="77777777" w:rsidR="00922955" w:rsidRPr="00922955" w:rsidRDefault="00922955" w:rsidP="00922955">
            <w:pPr>
              <w:spacing w:before="0" w:after="0" w:line="240" w:lineRule="auto"/>
              <w:jc w:val="right"/>
              <w:rPr>
                <w:rFonts w:ascii="Times New Roman" w:hAnsi="Times New Roman"/>
                <w:sz w:val="20"/>
                <w:lang w:val="en-US" w:eastAsia="en-US"/>
              </w:rPr>
            </w:pPr>
          </w:p>
        </w:tc>
      </w:tr>
      <w:tr w:rsidR="00922955" w:rsidRPr="00922955" w14:paraId="163937DD" w14:textId="77777777" w:rsidTr="00FA3840">
        <w:trPr>
          <w:trHeight w:val="227"/>
          <w:jc w:val="center"/>
        </w:trPr>
        <w:tc>
          <w:tcPr>
            <w:tcW w:w="3220" w:type="dxa"/>
            <w:tcBorders>
              <w:top w:val="nil"/>
              <w:left w:val="nil"/>
              <w:bottom w:val="nil"/>
              <w:right w:val="nil"/>
            </w:tcBorders>
            <w:shd w:val="clear" w:color="auto" w:fill="auto"/>
            <w:vAlign w:val="bottom"/>
            <w:hideMark/>
          </w:tcPr>
          <w:p w14:paraId="115E083D"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By purchase - internally funded</w:t>
            </w:r>
          </w:p>
        </w:tc>
        <w:tc>
          <w:tcPr>
            <w:tcW w:w="1077" w:type="dxa"/>
            <w:tcBorders>
              <w:top w:val="nil"/>
              <w:left w:val="nil"/>
              <w:bottom w:val="nil"/>
              <w:right w:val="nil"/>
            </w:tcBorders>
            <w:shd w:val="clear" w:color="auto" w:fill="auto"/>
            <w:noWrap/>
            <w:vAlign w:val="bottom"/>
            <w:hideMark/>
          </w:tcPr>
          <w:p w14:paraId="5F6ECB06"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2,405 </w:t>
            </w:r>
          </w:p>
        </w:tc>
        <w:tc>
          <w:tcPr>
            <w:tcW w:w="1247" w:type="dxa"/>
            <w:tcBorders>
              <w:top w:val="nil"/>
              <w:left w:val="nil"/>
              <w:bottom w:val="nil"/>
              <w:right w:val="nil"/>
            </w:tcBorders>
            <w:shd w:val="clear" w:color="auto" w:fill="auto"/>
            <w:noWrap/>
            <w:vAlign w:val="bottom"/>
            <w:hideMark/>
          </w:tcPr>
          <w:p w14:paraId="386F8E3B"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1,660 </w:t>
            </w:r>
          </w:p>
        </w:tc>
        <w:tc>
          <w:tcPr>
            <w:tcW w:w="1077" w:type="dxa"/>
            <w:tcBorders>
              <w:top w:val="nil"/>
              <w:left w:val="nil"/>
              <w:bottom w:val="nil"/>
              <w:right w:val="nil"/>
            </w:tcBorders>
            <w:shd w:val="clear" w:color="auto" w:fill="auto"/>
            <w:noWrap/>
            <w:vAlign w:val="bottom"/>
            <w:hideMark/>
          </w:tcPr>
          <w:p w14:paraId="2AB03A3D"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150 </w:t>
            </w:r>
          </w:p>
        </w:tc>
        <w:tc>
          <w:tcPr>
            <w:tcW w:w="1020" w:type="dxa"/>
            <w:tcBorders>
              <w:top w:val="nil"/>
              <w:left w:val="nil"/>
              <w:bottom w:val="nil"/>
              <w:right w:val="nil"/>
            </w:tcBorders>
            <w:shd w:val="clear" w:color="auto" w:fill="auto"/>
            <w:noWrap/>
            <w:vAlign w:val="bottom"/>
            <w:hideMark/>
          </w:tcPr>
          <w:p w14:paraId="45B6F09B"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4,215 </w:t>
            </w:r>
          </w:p>
        </w:tc>
      </w:tr>
      <w:tr w:rsidR="00922955" w:rsidRPr="00922955" w14:paraId="36F442D7" w14:textId="77777777" w:rsidTr="00FA3840">
        <w:trPr>
          <w:trHeight w:val="227"/>
          <w:jc w:val="center"/>
        </w:trPr>
        <w:tc>
          <w:tcPr>
            <w:tcW w:w="3220" w:type="dxa"/>
            <w:tcBorders>
              <w:top w:val="nil"/>
              <w:left w:val="nil"/>
              <w:bottom w:val="nil"/>
              <w:right w:val="nil"/>
            </w:tcBorders>
            <w:shd w:val="clear" w:color="auto" w:fill="auto"/>
            <w:vAlign w:val="bottom"/>
            <w:hideMark/>
          </w:tcPr>
          <w:p w14:paraId="2C20CCB0"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By purchase - RoU</w:t>
            </w:r>
          </w:p>
        </w:tc>
        <w:tc>
          <w:tcPr>
            <w:tcW w:w="1077" w:type="dxa"/>
            <w:tcBorders>
              <w:top w:val="nil"/>
              <w:left w:val="nil"/>
              <w:bottom w:val="single" w:sz="4" w:space="0" w:color="auto"/>
              <w:right w:val="nil"/>
            </w:tcBorders>
            <w:shd w:val="clear" w:color="auto" w:fill="auto"/>
            <w:noWrap/>
            <w:vAlign w:val="bottom"/>
            <w:hideMark/>
          </w:tcPr>
          <w:p w14:paraId="015946A5"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247" w:type="dxa"/>
            <w:tcBorders>
              <w:top w:val="nil"/>
              <w:left w:val="nil"/>
              <w:bottom w:val="single" w:sz="4" w:space="0" w:color="auto"/>
              <w:right w:val="nil"/>
            </w:tcBorders>
            <w:shd w:val="clear" w:color="auto" w:fill="auto"/>
            <w:noWrap/>
            <w:vAlign w:val="bottom"/>
            <w:hideMark/>
          </w:tcPr>
          <w:p w14:paraId="58F7DF16"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748 </w:t>
            </w:r>
          </w:p>
        </w:tc>
        <w:tc>
          <w:tcPr>
            <w:tcW w:w="1077" w:type="dxa"/>
            <w:tcBorders>
              <w:top w:val="nil"/>
              <w:left w:val="nil"/>
              <w:bottom w:val="single" w:sz="4" w:space="0" w:color="auto"/>
              <w:right w:val="nil"/>
            </w:tcBorders>
            <w:shd w:val="clear" w:color="auto" w:fill="auto"/>
            <w:noWrap/>
            <w:vAlign w:val="bottom"/>
            <w:hideMark/>
          </w:tcPr>
          <w:p w14:paraId="38364335"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single" w:sz="4" w:space="0" w:color="auto"/>
              <w:right w:val="nil"/>
            </w:tcBorders>
            <w:shd w:val="clear" w:color="auto" w:fill="auto"/>
            <w:noWrap/>
            <w:vAlign w:val="bottom"/>
            <w:hideMark/>
          </w:tcPr>
          <w:p w14:paraId="14BD22FF"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748 </w:t>
            </w:r>
          </w:p>
        </w:tc>
      </w:tr>
      <w:tr w:rsidR="00922955" w:rsidRPr="00922955" w14:paraId="53B57C73"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53B50068" w14:textId="77777777" w:rsidR="00922955" w:rsidRPr="00922955" w:rsidRDefault="00922955" w:rsidP="00CA35EA">
            <w:pPr>
              <w:spacing w:before="0" w:after="0" w:line="240" w:lineRule="auto"/>
              <w:ind w:leftChars="75" w:left="143"/>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Total additions</w:t>
            </w:r>
          </w:p>
        </w:tc>
        <w:tc>
          <w:tcPr>
            <w:tcW w:w="1077" w:type="dxa"/>
            <w:tcBorders>
              <w:top w:val="nil"/>
              <w:left w:val="nil"/>
              <w:bottom w:val="single" w:sz="4" w:space="0" w:color="auto"/>
              <w:right w:val="nil"/>
            </w:tcBorders>
            <w:shd w:val="clear" w:color="auto" w:fill="auto"/>
            <w:noWrap/>
            <w:vAlign w:val="bottom"/>
            <w:hideMark/>
          </w:tcPr>
          <w:p w14:paraId="61DD6880"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2,405 </w:t>
            </w:r>
          </w:p>
        </w:tc>
        <w:tc>
          <w:tcPr>
            <w:tcW w:w="1247" w:type="dxa"/>
            <w:tcBorders>
              <w:top w:val="nil"/>
              <w:left w:val="nil"/>
              <w:bottom w:val="single" w:sz="4" w:space="0" w:color="auto"/>
              <w:right w:val="nil"/>
            </w:tcBorders>
            <w:shd w:val="clear" w:color="auto" w:fill="auto"/>
            <w:noWrap/>
            <w:vAlign w:val="bottom"/>
            <w:hideMark/>
          </w:tcPr>
          <w:p w14:paraId="05FEE4B9"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2,408 </w:t>
            </w:r>
          </w:p>
        </w:tc>
        <w:tc>
          <w:tcPr>
            <w:tcW w:w="1077" w:type="dxa"/>
            <w:tcBorders>
              <w:top w:val="nil"/>
              <w:left w:val="nil"/>
              <w:bottom w:val="single" w:sz="4" w:space="0" w:color="auto"/>
              <w:right w:val="nil"/>
            </w:tcBorders>
            <w:shd w:val="clear" w:color="auto" w:fill="auto"/>
            <w:noWrap/>
            <w:vAlign w:val="bottom"/>
            <w:hideMark/>
          </w:tcPr>
          <w:p w14:paraId="1E99481A"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150 </w:t>
            </w:r>
          </w:p>
        </w:tc>
        <w:tc>
          <w:tcPr>
            <w:tcW w:w="1020" w:type="dxa"/>
            <w:tcBorders>
              <w:top w:val="nil"/>
              <w:left w:val="nil"/>
              <w:bottom w:val="single" w:sz="4" w:space="0" w:color="auto"/>
              <w:right w:val="nil"/>
            </w:tcBorders>
            <w:shd w:val="clear" w:color="auto" w:fill="auto"/>
            <w:noWrap/>
            <w:vAlign w:val="bottom"/>
            <w:hideMark/>
          </w:tcPr>
          <w:p w14:paraId="796FDE71"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4,963 </w:t>
            </w:r>
          </w:p>
        </w:tc>
      </w:tr>
      <w:tr w:rsidR="00922955" w:rsidRPr="00922955" w14:paraId="1B5C98E0" w14:textId="77777777" w:rsidTr="00FA3840">
        <w:trPr>
          <w:trHeight w:val="283"/>
          <w:jc w:val="center"/>
        </w:trPr>
        <w:tc>
          <w:tcPr>
            <w:tcW w:w="3220" w:type="dxa"/>
            <w:tcBorders>
              <w:top w:val="nil"/>
              <w:left w:val="nil"/>
              <w:bottom w:val="nil"/>
              <w:right w:val="nil"/>
            </w:tcBorders>
            <w:shd w:val="clear" w:color="auto" w:fill="auto"/>
            <w:noWrap/>
            <w:vAlign w:val="bottom"/>
            <w:hideMark/>
          </w:tcPr>
          <w:p w14:paraId="74743B17" w14:textId="77777777" w:rsidR="00922955" w:rsidRPr="00922955" w:rsidRDefault="00922955" w:rsidP="00922955">
            <w:pPr>
              <w:spacing w:before="0" w:after="0" w:line="240" w:lineRule="auto"/>
              <w:rPr>
                <w:rFonts w:ascii="Arial" w:hAnsi="Arial" w:cs="Arial"/>
                <w:b/>
                <w:bCs/>
                <w:sz w:val="16"/>
                <w:szCs w:val="16"/>
                <w:lang w:val="en-US" w:eastAsia="en-US"/>
              </w:rPr>
            </w:pPr>
            <w:r w:rsidRPr="00922955">
              <w:rPr>
                <w:rFonts w:ascii="Arial" w:hAnsi="Arial" w:cs="Arial"/>
                <w:b/>
                <w:bCs/>
                <w:sz w:val="16"/>
                <w:szCs w:val="16"/>
                <w:lang w:val="en-US" w:eastAsia="en-US"/>
              </w:rPr>
              <w:t>Other movements</w:t>
            </w:r>
          </w:p>
        </w:tc>
        <w:tc>
          <w:tcPr>
            <w:tcW w:w="1077" w:type="dxa"/>
            <w:tcBorders>
              <w:top w:val="nil"/>
              <w:left w:val="nil"/>
              <w:bottom w:val="nil"/>
              <w:right w:val="nil"/>
            </w:tcBorders>
            <w:shd w:val="clear" w:color="auto" w:fill="auto"/>
            <w:noWrap/>
            <w:vAlign w:val="bottom"/>
            <w:hideMark/>
          </w:tcPr>
          <w:p w14:paraId="2A0BD01A" w14:textId="77777777" w:rsidR="00922955" w:rsidRPr="00922955" w:rsidRDefault="00922955" w:rsidP="00922955">
            <w:pPr>
              <w:spacing w:before="0" w:after="0" w:line="240" w:lineRule="auto"/>
              <w:rPr>
                <w:rFonts w:ascii="Arial" w:hAnsi="Arial" w:cs="Arial"/>
                <w:b/>
                <w:bCs/>
                <w:sz w:val="16"/>
                <w:szCs w:val="16"/>
                <w:lang w:val="en-US" w:eastAsia="en-US"/>
              </w:rPr>
            </w:pPr>
          </w:p>
        </w:tc>
        <w:tc>
          <w:tcPr>
            <w:tcW w:w="1247" w:type="dxa"/>
            <w:tcBorders>
              <w:top w:val="nil"/>
              <w:left w:val="nil"/>
              <w:bottom w:val="nil"/>
              <w:right w:val="nil"/>
            </w:tcBorders>
            <w:shd w:val="clear" w:color="auto" w:fill="auto"/>
            <w:noWrap/>
            <w:vAlign w:val="bottom"/>
            <w:hideMark/>
          </w:tcPr>
          <w:p w14:paraId="223B3AE8"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77" w:type="dxa"/>
            <w:tcBorders>
              <w:top w:val="nil"/>
              <w:left w:val="nil"/>
              <w:bottom w:val="nil"/>
              <w:right w:val="nil"/>
            </w:tcBorders>
            <w:shd w:val="clear" w:color="auto" w:fill="auto"/>
            <w:noWrap/>
            <w:vAlign w:val="bottom"/>
            <w:hideMark/>
          </w:tcPr>
          <w:p w14:paraId="554F985E"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9952FED" w14:textId="77777777" w:rsidR="00922955" w:rsidRPr="00922955" w:rsidRDefault="00922955" w:rsidP="00922955">
            <w:pPr>
              <w:spacing w:before="0" w:after="0" w:line="240" w:lineRule="auto"/>
              <w:jc w:val="right"/>
              <w:rPr>
                <w:rFonts w:ascii="Times New Roman" w:hAnsi="Times New Roman"/>
                <w:sz w:val="20"/>
                <w:lang w:val="en-US" w:eastAsia="en-US"/>
              </w:rPr>
            </w:pPr>
          </w:p>
        </w:tc>
      </w:tr>
      <w:tr w:rsidR="00922955" w:rsidRPr="00922955" w14:paraId="22812203"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4A6193EE"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Depreciation/amortisation expense</w:t>
            </w:r>
          </w:p>
        </w:tc>
        <w:tc>
          <w:tcPr>
            <w:tcW w:w="1077" w:type="dxa"/>
            <w:tcBorders>
              <w:top w:val="nil"/>
              <w:left w:val="nil"/>
              <w:bottom w:val="nil"/>
              <w:right w:val="nil"/>
            </w:tcBorders>
            <w:shd w:val="clear" w:color="auto" w:fill="auto"/>
            <w:noWrap/>
            <w:vAlign w:val="bottom"/>
            <w:hideMark/>
          </w:tcPr>
          <w:p w14:paraId="1C74E10A"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(1,240)</w:t>
            </w:r>
          </w:p>
        </w:tc>
        <w:tc>
          <w:tcPr>
            <w:tcW w:w="1247" w:type="dxa"/>
            <w:tcBorders>
              <w:top w:val="nil"/>
              <w:left w:val="nil"/>
              <w:bottom w:val="nil"/>
              <w:right w:val="nil"/>
            </w:tcBorders>
            <w:shd w:val="clear" w:color="auto" w:fill="auto"/>
            <w:noWrap/>
            <w:vAlign w:val="bottom"/>
            <w:hideMark/>
          </w:tcPr>
          <w:p w14:paraId="4AE9EC5D"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(3,264)</w:t>
            </w:r>
          </w:p>
        </w:tc>
        <w:tc>
          <w:tcPr>
            <w:tcW w:w="1077" w:type="dxa"/>
            <w:tcBorders>
              <w:top w:val="nil"/>
              <w:left w:val="nil"/>
              <w:bottom w:val="nil"/>
              <w:right w:val="nil"/>
            </w:tcBorders>
            <w:shd w:val="clear" w:color="auto" w:fill="auto"/>
            <w:noWrap/>
            <w:vAlign w:val="bottom"/>
            <w:hideMark/>
          </w:tcPr>
          <w:p w14:paraId="0B1D7A50"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w:t>
            </w:r>
          </w:p>
        </w:tc>
        <w:tc>
          <w:tcPr>
            <w:tcW w:w="1020" w:type="dxa"/>
            <w:tcBorders>
              <w:top w:val="nil"/>
              <w:left w:val="nil"/>
              <w:bottom w:val="nil"/>
              <w:right w:val="nil"/>
            </w:tcBorders>
            <w:shd w:val="clear" w:color="auto" w:fill="auto"/>
            <w:noWrap/>
            <w:vAlign w:val="bottom"/>
            <w:hideMark/>
          </w:tcPr>
          <w:p w14:paraId="04EA1054"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(4,505)</w:t>
            </w:r>
          </w:p>
        </w:tc>
      </w:tr>
      <w:tr w:rsidR="00922955" w:rsidRPr="00922955" w14:paraId="4A2F4294" w14:textId="77777777" w:rsidTr="00FA3840">
        <w:trPr>
          <w:trHeight w:val="454"/>
          <w:jc w:val="center"/>
        </w:trPr>
        <w:tc>
          <w:tcPr>
            <w:tcW w:w="3220" w:type="dxa"/>
            <w:tcBorders>
              <w:top w:val="nil"/>
              <w:left w:val="nil"/>
              <w:bottom w:val="nil"/>
              <w:right w:val="nil"/>
            </w:tcBorders>
            <w:shd w:val="clear" w:color="auto" w:fill="auto"/>
            <w:vAlign w:val="bottom"/>
            <w:hideMark/>
          </w:tcPr>
          <w:p w14:paraId="4F02891B" w14:textId="2E498CE5"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 xml:space="preserve">Depreciation/amortisation expense </w:t>
            </w:r>
            <w:r w:rsidR="00393762">
              <w:rPr>
                <w:rFonts w:ascii="Arial" w:hAnsi="Arial" w:cs="Arial"/>
                <w:sz w:val="16"/>
                <w:szCs w:val="16"/>
                <w:lang w:val="en-US" w:eastAsia="en-US"/>
              </w:rPr>
              <w:t>–</w:t>
            </w:r>
            <w:r w:rsidRPr="00922955">
              <w:rPr>
                <w:rFonts w:ascii="Arial" w:hAnsi="Arial" w:cs="Arial"/>
                <w:sz w:val="16"/>
                <w:szCs w:val="16"/>
                <w:lang w:val="en-US" w:eastAsia="en-US"/>
              </w:rPr>
              <w:t xml:space="preserve"> RoU</w:t>
            </w:r>
          </w:p>
        </w:tc>
        <w:tc>
          <w:tcPr>
            <w:tcW w:w="1077" w:type="dxa"/>
            <w:tcBorders>
              <w:top w:val="nil"/>
              <w:left w:val="nil"/>
              <w:bottom w:val="nil"/>
              <w:right w:val="nil"/>
            </w:tcBorders>
            <w:shd w:val="clear" w:color="auto" w:fill="auto"/>
            <w:noWrap/>
            <w:vAlign w:val="bottom"/>
            <w:hideMark/>
          </w:tcPr>
          <w:p w14:paraId="2F52BD9B"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(6,739)</w:t>
            </w:r>
          </w:p>
        </w:tc>
        <w:tc>
          <w:tcPr>
            <w:tcW w:w="1247" w:type="dxa"/>
            <w:tcBorders>
              <w:top w:val="nil"/>
              <w:left w:val="nil"/>
              <w:bottom w:val="nil"/>
              <w:right w:val="nil"/>
            </w:tcBorders>
            <w:shd w:val="clear" w:color="auto" w:fill="auto"/>
            <w:noWrap/>
            <w:vAlign w:val="bottom"/>
            <w:hideMark/>
          </w:tcPr>
          <w:p w14:paraId="1440B343"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(187)</w:t>
            </w:r>
          </w:p>
        </w:tc>
        <w:tc>
          <w:tcPr>
            <w:tcW w:w="1077" w:type="dxa"/>
            <w:tcBorders>
              <w:top w:val="nil"/>
              <w:left w:val="nil"/>
              <w:bottom w:val="nil"/>
              <w:right w:val="nil"/>
            </w:tcBorders>
            <w:shd w:val="clear" w:color="auto" w:fill="auto"/>
            <w:noWrap/>
            <w:vAlign w:val="bottom"/>
            <w:hideMark/>
          </w:tcPr>
          <w:p w14:paraId="1129BD8D"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09598425"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(6,926)</w:t>
            </w:r>
          </w:p>
        </w:tc>
      </w:tr>
      <w:tr w:rsidR="00922955" w:rsidRPr="00922955" w14:paraId="77D5D18C"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1219F804" w14:textId="77777777" w:rsidR="00922955" w:rsidRPr="00922955" w:rsidRDefault="00922955" w:rsidP="00CA35EA">
            <w:pPr>
              <w:spacing w:before="0" w:after="0" w:line="240" w:lineRule="auto"/>
              <w:ind w:leftChars="75" w:left="143"/>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Total other movements</w:t>
            </w:r>
          </w:p>
        </w:tc>
        <w:tc>
          <w:tcPr>
            <w:tcW w:w="1077" w:type="dxa"/>
            <w:tcBorders>
              <w:top w:val="single" w:sz="4" w:space="0" w:color="auto"/>
              <w:left w:val="nil"/>
              <w:bottom w:val="single" w:sz="4" w:space="0" w:color="auto"/>
              <w:right w:val="nil"/>
            </w:tcBorders>
            <w:shd w:val="clear" w:color="auto" w:fill="auto"/>
            <w:noWrap/>
            <w:vAlign w:val="bottom"/>
            <w:hideMark/>
          </w:tcPr>
          <w:p w14:paraId="094C798A"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(7,979)</w:t>
            </w:r>
          </w:p>
        </w:tc>
        <w:tc>
          <w:tcPr>
            <w:tcW w:w="1247" w:type="dxa"/>
            <w:tcBorders>
              <w:top w:val="single" w:sz="4" w:space="0" w:color="auto"/>
              <w:left w:val="nil"/>
              <w:bottom w:val="single" w:sz="4" w:space="0" w:color="auto"/>
              <w:right w:val="nil"/>
            </w:tcBorders>
            <w:shd w:val="clear" w:color="auto" w:fill="auto"/>
            <w:noWrap/>
            <w:vAlign w:val="bottom"/>
            <w:hideMark/>
          </w:tcPr>
          <w:p w14:paraId="55DF4C91"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(3,451)</w:t>
            </w:r>
          </w:p>
        </w:tc>
        <w:tc>
          <w:tcPr>
            <w:tcW w:w="1077" w:type="dxa"/>
            <w:tcBorders>
              <w:top w:val="single" w:sz="4" w:space="0" w:color="auto"/>
              <w:left w:val="nil"/>
              <w:bottom w:val="single" w:sz="4" w:space="0" w:color="auto"/>
              <w:right w:val="nil"/>
            </w:tcBorders>
            <w:shd w:val="clear" w:color="auto" w:fill="auto"/>
            <w:noWrap/>
            <w:vAlign w:val="bottom"/>
            <w:hideMark/>
          </w:tcPr>
          <w:p w14:paraId="728941AC"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(1)</w:t>
            </w:r>
          </w:p>
        </w:tc>
        <w:tc>
          <w:tcPr>
            <w:tcW w:w="1020" w:type="dxa"/>
            <w:tcBorders>
              <w:top w:val="single" w:sz="4" w:space="0" w:color="auto"/>
              <w:left w:val="nil"/>
              <w:bottom w:val="single" w:sz="4" w:space="0" w:color="auto"/>
              <w:right w:val="nil"/>
            </w:tcBorders>
            <w:shd w:val="clear" w:color="auto" w:fill="auto"/>
            <w:noWrap/>
            <w:vAlign w:val="bottom"/>
            <w:hideMark/>
          </w:tcPr>
          <w:p w14:paraId="16A94C03"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(11,431)</w:t>
            </w:r>
          </w:p>
        </w:tc>
      </w:tr>
      <w:tr w:rsidR="00922955" w:rsidRPr="00922955" w14:paraId="6495A609" w14:textId="77777777" w:rsidTr="00FA3840">
        <w:trPr>
          <w:trHeight w:val="283"/>
          <w:jc w:val="center"/>
        </w:trPr>
        <w:tc>
          <w:tcPr>
            <w:tcW w:w="3220" w:type="dxa"/>
            <w:tcBorders>
              <w:top w:val="nil"/>
              <w:left w:val="nil"/>
              <w:bottom w:val="nil"/>
              <w:right w:val="nil"/>
            </w:tcBorders>
            <w:shd w:val="clear" w:color="auto" w:fill="auto"/>
            <w:noWrap/>
            <w:vAlign w:val="bottom"/>
            <w:hideMark/>
          </w:tcPr>
          <w:p w14:paraId="60D4EC7B" w14:textId="77777777" w:rsidR="00922955" w:rsidRPr="00922955" w:rsidRDefault="00922955" w:rsidP="00922955">
            <w:pPr>
              <w:spacing w:before="0" w:after="0" w:line="240" w:lineRule="auto"/>
              <w:rPr>
                <w:rFonts w:ascii="Arial" w:hAnsi="Arial" w:cs="Arial"/>
                <w:b/>
                <w:bCs/>
                <w:sz w:val="16"/>
                <w:szCs w:val="16"/>
                <w:lang w:val="en-US" w:eastAsia="en-US"/>
              </w:rPr>
            </w:pPr>
            <w:r w:rsidRPr="00922955">
              <w:rPr>
                <w:rFonts w:ascii="Arial" w:hAnsi="Arial" w:cs="Arial"/>
                <w:b/>
                <w:bCs/>
                <w:sz w:val="16"/>
                <w:szCs w:val="16"/>
                <w:lang w:val="en-US" w:eastAsia="en-US"/>
              </w:rPr>
              <w:t>As at 30 June 2025</w:t>
            </w:r>
          </w:p>
        </w:tc>
        <w:tc>
          <w:tcPr>
            <w:tcW w:w="1077" w:type="dxa"/>
            <w:tcBorders>
              <w:top w:val="nil"/>
              <w:left w:val="nil"/>
              <w:bottom w:val="nil"/>
              <w:right w:val="nil"/>
            </w:tcBorders>
            <w:shd w:val="clear" w:color="auto" w:fill="auto"/>
            <w:noWrap/>
            <w:vAlign w:val="bottom"/>
            <w:hideMark/>
          </w:tcPr>
          <w:p w14:paraId="63811801" w14:textId="77777777" w:rsidR="00922955" w:rsidRPr="00922955" w:rsidRDefault="00922955" w:rsidP="00922955">
            <w:pPr>
              <w:spacing w:before="0" w:after="0" w:line="240" w:lineRule="auto"/>
              <w:rPr>
                <w:rFonts w:ascii="Arial" w:hAnsi="Arial" w:cs="Arial"/>
                <w:b/>
                <w:bCs/>
                <w:sz w:val="16"/>
                <w:szCs w:val="16"/>
                <w:lang w:val="en-US" w:eastAsia="en-US"/>
              </w:rPr>
            </w:pPr>
          </w:p>
        </w:tc>
        <w:tc>
          <w:tcPr>
            <w:tcW w:w="1247" w:type="dxa"/>
            <w:tcBorders>
              <w:top w:val="nil"/>
              <w:left w:val="nil"/>
              <w:bottom w:val="nil"/>
              <w:right w:val="nil"/>
            </w:tcBorders>
            <w:shd w:val="clear" w:color="auto" w:fill="auto"/>
            <w:noWrap/>
            <w:vAlign w:val="bottom"/>
            <w:hideMark/>
          </w:tcPr>
          <w:p w14:paraId="6A82B8B9"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77" w:type="dxa"/>
            <w:tcBorders>
              <w:top w:val="nil"/>
              <w:left w:val="nil"/>
              <w:bottom w:val="nil"/>
              <w:right w:val="nil"/>
            </w:tcBorders>
            <w:shd w:val="clear" w:color="auto" w:fill="auto"/>
            <w:noWrap/>
            <w:vAlign w:val="bottom"/>
            <w:hideMark/>
          </w:tcPr>
          <w:p w14:paraId="33F593A9" w14:textId="77777777" w:rsidR="00922955" w:rsidRPr="00922955" w:rsidRDefault="00922955" w:rsidP="0092295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6F2E76EF" w14:textId="77777777" w:rsidR="00922955" w:rsidRPr="00922955" w:rsidRDefault="00922955" w:rsidP="00922955">
            <w:pPr>
              <w:spacing w:before="0" w:after="0" w:line="240" w:lineRule="auto"/>
              <w:jc w:val="right"/>
              <w:rPr>
                <w:rFonts w:ascii="Times New Roman" w:hAnsi="Times New Roman"/>
                <w:sz w:val="20"/>
                <w:lang w:val="en-US" w:eastAsia="en-US"/>
              </w:rPr>
            </w:pPr>
          </w:p>
        </w:tc>
      </w:tr>
      <w:tr w:rsidR="00922955" w:rsidRPr="00922955" w14:paraId="35F60060"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5C0F80CF"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Gross book value</w:t>
            </w:r>
          </w:p>
        </w:tc>
        <w:tc>
          <w:tcPr>
            <w:tcW w:w="1077" w:type="dxa"/>
            <w:tcBorders>
              <w:top w:val="nil"/>
              <w:left w:val="nil"/>
              <w:bottom w:val="nil"/>
              <w:right w:val="nil"/>
            </w:tcBorders>
            <w:shd w:val="clear" w:color="auto" w:fill="auto"/>
            <w:noWrap/>
            <w:vAlign w:val="bottom"/>
            <w:hideMark/>
          </w:tcPr>
          <w:p w14:paraId="59CD615C"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2,405 </w:t>
            </w:r>
          </w:p>
        </w:tc>
        <w:tc>
          <w:tcPr>
            <w:tcW w:w="1247" w:type="dxa"/>
            <w:tcBorders>
              <w:top w:val="nil"/>
              <w:left w:val="nil"/>
              <w:bottom w:val="nil"/>
              <w:right w:val="nil"/>
            </w:tcBorders>
            <w:shd w:val="clear" w:color="auto" w:fill="auto"/>
            <w:noWrap/>
            <w:vAlign w:val="bottom"/>
            <w:hideMark/>
          </w:tcPr>
          <w:p w14:paraId="371CF04C"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20,037 </w:t>
            </w:r>
          </w:p>
        </w:tc>
        <w:tc>
          <w:tcPr>
            <w:tcW w:w="1077" w:type="dxa"/>
            <w:tcBorders>
              <w:top w:val="nil"/>
              <w:left w:val="nil"/>
              <w:bottom w:val="nil"/>
              <w:right w:val="nil"/>
            </w:tcBorders>
            <w:shd w:val="clear" w:color="auto" w:fill="auto"/>
            <w:noWrap/>
            <w:vAlign w:val="bottom"/>
            <w:hideMark/>
          </w:tcPr>
          <w:p w14:paraId="6C3B6055"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3,568 </w:t>
            </w:r>
          </w:p>
        </w:tc>
        <w:tc>
          <w:tcPr>
            <w:tcW w:w="1020" w:type="dxa"/>
            <w:tcBorders>
              <w:top w:val="nil"/>
              <w:left w:val="nil"/>
              <w:bottom w:val="nil"/>
              <w:right w:val="nil"/>
            </w:tcBorders>
            <w:shd w:val="clear" w:color="auto" w:fill="auto"/>
            <w:noWrap/>
            <w:vAlign w:val="bottom"/>
            <w:hideMark/>
          </w:tcPr>
          <w:p w14:paraId="3CEB9D15"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26,010 </w:t>
            </w:r>
          </w:p>
        </w:tc>
      </w:tr>
      <w:tr w:rsidR="00922955" w:rsidRPr="00922955" w14:paraId="71524B48" w14:textId="77777777" w:rsidTr="00FA3840">
        <w:trPr>
          <w:trHeight w:val="225"/>
          <w:jc w:val="center"/>
        </w:trPr>
        <w:tc>
          <w:tcPr>
            <w:tcW w:w="3220" w:type="dxa"/>
            <w:tcBorders>
              <w:top w:val="nil"/>
              <w:left w:val="nil"/>
              <w:bottom w:val="nil"/>
              <w:right w:val="nil"/>
            </w:tcBorders>
            <w:shd w:val="clear" w:color="auto" w:fill="auto"/>
            <w:noWrap/>
            <w:vAlign w:val="bottom"/>
            <w:hideMark/>
          </w:tcPr>
          <w:p w14:paraId="3979433C"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Gross book value - RoU</w:t>
            </w:r>
          </w:p>
        </w:tc>
        <w:tc>
          <w:tcPr>
            <w:tcW w:w="1077" w:type="dxa"/>
            <w:tcBorders>
              <w:top w:val="nil"/>
              <w:left w:val="nil"/>
              <w:bottom w:val="nil"/>
              <w:right w:val="nil"/>
            </w:tcBorders>
            <w:shd w:val="clear" w:color="auto" w:fill="auto"/>
            <w:noWrap/>
            <w:vAlign w:val="bottom"/>
            <w:hideMark/>
          </w:tcPr>
          <w:p w14:paraId="7C151EE6"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44,398 </w:t>
            </w:r>
          </w:p>
        </w:tc>
        <w:tc>
          <w:tcPr>
            <w:tcW w:w="1247" w:type="dxa"/>
            <w:tcBorders>
              <w:top w:val="nil"/>
              <w:left w:val="nil"/>
              <w:bottom w:val="nil"/>
              <w:right w:val="nil"/>
            </w:tcBorders>
            <w:shd w:val="clear" w:color="auto" w:fill="auto"/>
            <w:noWrap/>
            <w:vAlign w:val="bottom"/>
            <w:hideMark/>
          </w:tcPr>
          <w:p w14:paraId="514F500B"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748 </w:t>
            </w:r>
          </w:p>
        </w:tc>
        <w:tc>
          <w:tcPr>
            <w:tcW w:w="1077" w:type="dxa"/>
            <w:tcBorders>
              <w:top w:val="nil"/>
              <w:left w:val="nil"/>
              <w:bottom w:val="nil"/>
              <w:right w:val="nil"/>
            </w:tcBorders>
            <w:shd w:val="clear" w:color="auto" w:fill="auto"/>
            <w:noWrap/>
            <w:vAlign w:val="bottom"/>
            <w:hideMark/>
          </w:tcPr>
          <w:p w14:paraId="6ABEA4D0"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nil"/>
              <w:right w:val="nil"/>
            </w:tcBorders>
            <w:shd w:val="clear" w:color="auto" w:fill="auto"/>
            <w:noWrap/>
            <w:vAlign w:val="bottom"/>
            <w:hideMark/>
          </w:tcPr>
          <w:p w14:paraId="2EC5B234"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45,146 </w:t>
            </w:r>
          </w:p>
        </w:tc>
      </w:tr>
      <w:tr w:rsidR="00922955" w:rsidRPr="00922955" w14:paraId="6D8D719A" w14:textId="77777777" w:rsidTr="00FA3840">
        <w:trPr>
          <w:trHeight w:val="397"/>
          <w:jc w:val="center"/>
        </w:trPr>
        <w:tc>
          <w:tcPr>
            <w:tcW w:w="3220" w:type="dxa"/>
            <w:tcBorders>
              <w:top w:val="nil"/>
              <w:left w:val="nil"/>
              <w:bottom w:val="nil"/>
              <w:right w:val="nil"/>
            </w:tcBorders>
            <w:shd w:val="clear" w:color="auto" w:fill="auto"/>
            <w:vAlign w:val="bottom"/>
            <w:hideMark/>
          </w:tcPr>
          <w:p w14:paraId="7D1EF38D"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Accumulated depreciation/ amortisation and impairment</w:t>
            </w:r>
          </w:p>
        </w:tc>
        <w:tc>
          <w:tcPr>
            <w:tcW w:w="1077" w:type="dxa"/>
            <w:tcBorders>
              <w:top w:val="nil"/>
              <w:left w:val="nil"/>
              <w:bottom w:val="nil"/>
              <w:right w:val="nil"/>
            </w:tcBorders>
            <w:shd w:val="clear" w:color="auto" w:fill="auto"/>
            <w:noWrap/>
            <w:vAlign w:val="bottom"/>
            <w:hideMark/>
          </w:tcPr>
          <w:p w14:paraId="277265BB"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(1,240)</w:t>
            </w:r>
          </w:p>
        </w:tc>
        <w:tc>
          <w:tcPr>
            <w:tcW w:w="1247" w:type="dxa"/>
            <w:tcBorders>
              <w:top w:val="nil"/>
              <w:left w:val="nil"/>
              <w:bottom w:val="nil"/>
              <w:right w:val="nil"/>
            </w:tcBorders>
            <w:shd w:val="clear" w:color="auto" w:fill="auto"/>
            <w:noWrap/>
            <w:vAlign w:val="bottom"/>
            <w:hideMark/>
          </w:tcPr>
          <w:p w14:paraId="6AB573FF"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(10,347)</w:t>
            </w:r>
          </w:p>
        </w:tc>
        <w:tc>
          <w:tcPr>
            <w:tcW w:w="1077" w:type="dxa"/>
            <w:tcBorders>
              <w:top w:val="nil"/>
              <w:left w:val="nil"/>
              <w:bottom w:val="nil"/>
              <w:right w:val="nil"/>
            </w:tcBorders>
            <w:shd w:val="clear" w:color="auto" w:fill="auto"/>
            <w:noWrap/>
            <w:vAlign w:val="bottom"/>
            <w:hideMark/>
          </w:tcPr>
          <w:p w14:paraId="4E2FFF43"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(3,414)</w:t>
            </w:r>
          </w:p>
        </w:tc>
        <w:tc>
          <w:tcPr>
            <w:tcW w:w="1020" w:type="dxa"/>
            <w:tcBorders>
              <w:top w:val="nil"/>
              <w:left w:val="nil"/>
              <w:bottom w:val="nil"/>
              <w:right w:val="nil"/>
            </w:tcBorders>
            <w:shd w:val="clear" w:color="auto" w:fill="auto"/>
            <w:noWrap/>
            <w:vAlign w:val="bottom"/>
            <w:hideMark/>
          </w:tcPr>
          <w:p w14:paraId="22609052"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(15,001)</w:t>
            </w:r>
          </w:p>
        </w:tc>
      </w:tr>
      <w:tr w:rsidR="00922955" w:rsidRPr="00922955" w14:paraId="36AE960A" w14:textId="77777777" w:rsidTr="00FA3840">
        <w:trPr>
          <w:trHeight w:val="397"/>
          <w:jc w:val="center"/>
        </w:trPr>
        <w:tc>
          <w:tcPr>
            <w:tcW w:w="3220" w:type="dxa"/>
            <w:tcBorders>
              <w:top w:val="nil"/>
              <w:left w:val="nil"/>
              <w:bottom w:val="nil"/>
              <w:right w:val="nil"/>
            </w:tcBorders>
            <w:shd w:val="clear" w:color="auto" w:fill="auto"/>
            <w:vAlign w:val="bottom"/>
            <w:hideMark/>
          </w:tcPr>
          <w:p w14:paraId="664C1CA6" w14:textId="77777777" w:rsidR="00922955" w:rsidRPr="00922955" w:rsidRDefault="00922955" w:rsidP="00CA35EA">
            <w:pPr>
              <w:spacing w:before="0" w:after="0" w:line="240" w:lineRule="auto"/>
              <w:ind w:leftChars="75" w:left="143"/>
              <w:rPr>
                <w:rFonts w:ascii="Arial" w:hAnsi="Arial" w:cs="Arial"/>
                <w:sz w:val="16"/>
                <w:szCs w:val="16"/>
                <w:lang w:val="en-US" w:eastAsia="en-US"/>
              </w:rPr>
            </w:pPr>
            <w:r w:rsidRPr="00922955">
              <w:rPr>
                <w:rFonts w:ascii="Arial" w:hAnsi="Arial" w:cs="Arial"/>
                <w:sz w:val="16"/>
                <w:szCs w:val="16"/>
                <w:lang w:val="en-US" w:eastAsia="en-US"/>
              </w:rPr>
              <w:t>Accumulated depreciation/ amortisation and impairment - RoU</w:t>
            </w:r>
          </w:p>
        </w:tc>
        <w:tc>
          <w:tcPr>
            <w:tcW w:w="1077" w:type="dxa"/>
            <w:tcBorders>
              <w:top w:val="nil"/>
              <w:left w:val="nil"/>
              <w:bottom w:val="single" w:sz="4" w:space="0" w:color="auto"/>
              <w:right w:val="nil"/>
            </w:tcBorders>
            <w:shd w:val="clear" w:color="auto" w:fill="auto"/>
            <w:noWrap/>
            <w:vAlign w:val="bottom"/>
            <w:hideMark/>
          </w:tcPr>
          <w:p w14:paraId="10F40850"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(19,934)</w:t>
            </w:r>
          </w:p>
        </w:tc>
        <w:tc>
          <w:tcPr>
            <w:tcW w:w="1247" w:type="dxa"/>
            <w:tcBorders>
              <w:top w:val="nil"/>
              <w:left w:val="nil"/>
              <w:bottom w:val="single" w:sz="4" w:space="0" w:color="auto"/>
              <w:right w:val="nil"/>
            </w:tcBorders>
            <w:shd w:val="clear" w:color="auto" w:fill="auto"/>
            <w:noWrap/>
            <w:vAlign w:val="bottom"/>
            <w:hideMark/>
          </w:tcPr>
          <w:p w14:paraId="7CEFB023"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(187)</w:t>
            </w:r>
          </w:p>
        </w:tc>
        <w:tc>
          <w:tcPr>
            <w:tcW w:w="1077" w:type="dxa"/>
            <w:tcBorders>
              <w:top w:val="nil"/>
              <w:left w:val="nil"/>
              <w:bottom w:val="single" w:sz="4" w:space="0" w:color="auto"/>
              <w:right w:val="nil"/>
            </w:tcBorders>
            <w:shd w:val="clear" w:color="auto" w:fill="auto"/>
            <w:noWrap/>
            <w:vAlign w:val="bottom"/>
            <w:hideMark/>
          </w:tcPr>
          <w:p w14:paraId="12452F12" w14:textId="77777777" w:rsidR="00922955" w:rsidRPr="00922955" w:rsidRDefault="00922955" w:rsidP="00922955">
            <w:pPr>
              <w:spacing w:before="0" w:after="0" w:line="240" w:lineRule="auto"/>
              <w:jc w:val="right"/>
              <w:rPr>
                <w:rFonts w:ascii="Arial" w:hAnsi="Arial" w:cs="Arial"/>
                <w:color w:val="000000"/>
                <w:sz w:val="16"/>
                <w:szCs w:val="16"/>
                <w:lang w:val="en-US" w:eastAsia="en-US"/>
              </w:rPr>
            </w:pPr>
            <w:r w:rsidRPr="00922955">
              <w:rPr>
                <w:rFonts w:ascii="Arial" w:hAnsi="Arial" w:cs="Arial"/>
                <w:color w:val="000000"/>
                <w:sz w:val="16"/>
                <w:szCs w:val="16"/>
                <w:lang w:val="en-US" w:eastAsia="en-US"/>
              </w:rPr>
              <w:t xml:space="preserve">- </w:t>
            </w:r>
          </w:p>
        </w:tc>
        <w:tc>
          <w:tcPr>
            <w:tcW w:w="1020" w:type="dxa"/>
            <w:tcBorders>
              <w:top w:val="nil"/>
              <w:left w:val="nil"/>
              <w:bottom w:val="single" w:sz="4" w:space="0" w:color="auto"/>
              <w:right w:val="nil"/>
            </w:tcBorders>
            <w:shd w:val="clear" w:color="auto" w:fill="auto"/>
            <w:noWrap/>
            <w:vAlign w:val="bottom"/>
            <w:hideMark/>
          </w:tcPr>
          <w:p w14:paraId="032B7EDD"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(20,121)</w:t>
            </w:r>
          </w:p>
        </w:tc>
      </w:tr>
      <w:tr w:rsidR="00922955" w:rsidRPr="00922955" w14:paraId="7E824D04" w14:textId="77777777" w:rsidTr="00FA3840">
        <w:trPr>
          <w:trHeight w:val="225"/>
          <w:jc w:val="center"/>
        </w:trPr>
        <w:tc>
          <w:tcPr>
            <w:tcW w:w="3220" w:type="dxa"/>
            <w:tcBorders>
              <w:top w:val="nil"/>
              <w:left w:val="nil"/>
              <w:bottom w:val="single" w:sz="4" w:space="0" w:color="auto"/>
              <w:right w:val="nil"/>
            </w:tcBorders>
            <w:shd w:val="clear" w:color="auto" w:fill="auto"/>
            <w:noWrap/>
            <w:vAlign w:val="bottom"/>
            <w:hideMark/>
          </w:tcPr>
          <w:p w14:paraId="62BEC87D" w14:textId="77777777" w:rsidR="00922955" w:rsidRPr="00922955" w:rsidRDefault="00922955" w:rsidP="00CA35EA">
            <w:pPr>
              <w:spacing w:before="0" w:after="0" w:line="240" w:lineRule="auto"/>
              <w:ind w:leftChars="75" w:left="143"/>
              <w:rPr>
                <w:rFonts w:ascii="Arial" w:hAnsi="Arial" w:cs="Arial"/>
                <w:b/>
                <w:bCs/>
                <w:sz w:val="16"/>
                <w:szCs w:val="16"/>
                <w:lang w:val="en-US" w:eastAsia="en-US"/>
              </w:rPr>
            </w:pPr>
            <w:r w:rsidRPr="00922955">
              <w:rPr>
                <w:rFonts w:ascii="Arial" w:hAnsi="Arial" w:cs="Arial"/>
                <w:b/>
                <w:bCs/>
                <w:sz w:val="16"/>
                <w:szCs w:val="16"/>
                <w:lang w:val="en-US" w:eastAsia="en-US"/>
              </w:rPr>
              <w:t>Closing net book balance</w:t>
            </w:r>
          </w:p>
        </w:tc>
        <w:tc>
          <w:tcPr>
            <w:tcW w:w="1077" w:type="dxa"/>
            <w:tcBorders>
              <w:top w:val="nil"/>
              <w:left w:val="nil"/>
              <w:bottom w:val="single" w:sz="4" w:space="0" w:color="auto"/>
              <w:right w:val="nil"/>
            </w:tcBorders>
            <w:shd w:val="clear" w:color="auto" w:fill="auto"/>
            <w:noWrap/>
            <w:vAlign w:val="bottom"/>
            <w:hideMark/>
          </w:tcPr>
          <w:p w14:paraId="4C1E3F7F"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25,629 </w:t>
            </w:r>
          </w:p>
        </w:tc>
        <w:tc>
          <w:tcPr>
            <w:tcW w:w="1247" w:type="dxa"/>
            <w:tcBorders>
              <w:top w:val="nil"/>
              <w:left w:val="nil"/>
              <w:bottom w:val="single" w:sz="4" w:space="0" w:color="auto"/>
              <w:right w:val="nil"/>
            </w:tcBorders>
            <w:shd w:val="clear" w:color="auto" w:fill="auto"/>
            <w:noWrap/>
            <w:vAlign w:val="bottom"/>
            <w:hideMark/>
          </w:tcPr>
          <w:p w14:paraId="3F76CE0B"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10,251 </w:t>
            </w:r>
          </w:p>
        </w:tc>
        <w:tc>
          <w:tcPr>
            <w:tcW w:w="1077" w:type="dxa"/>
            <w:tcBorders>
              <w:top w:val="nil"/>
              <w:left w:val="nil"/>
              <w:bottom w:val="single" w:sz="4" w:space="0" w:color="auto"/>
              <w:right w:val="nil"/>
            </w:tcBorders>
            <w:shd w:val="clear" w:color="auto" w:fill="auto"/>
            <w:noWrap/>
            <w:vAlign w:val="bottom"/>
            <w:hideMark/>
          </w:tcPr>
          <w:p w14:paraId="4BCB4CD8"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154 </w:t>
            </w:r>
          </w:p>
        </w:tc>
        <w:tc>
          <w:tcPr>
            <w:tcW w:w="1020" w:type="dxa"/>
            <w:tcBorders>
              <w:top w:val="nil"/>
              <w:left w:val="nil"/>
              <w:bottom w:val="single" w:sz="4" w:space="0" w:color="auto"/>
              <w:right w:val="nil"/>
            </w:tcBorders>
            <w:shd w:val="clear" w:color="auto" w:fill="auto"/>
            <w:noWrap/>
            <w:vAlign w:val="bottom"/>
            <w:hideMark/>
          </w:tcPr>
          <w:p w14:paraId="514FD3EF" w14:textId="77777777" w:rsidR="00922955" w:rsidRPr="00922955" w:rsidRDefault="00922955" w:rsidP="00922955">
            <w:pPr>
              <w:spacing w:before="0" w:after="0" w:line="240" w:lineRule="auto"/>
              <w:jc w:val="right"/>
              <w:rPr>
                <w:rFonts w:ascii="Arial" w:hAnsi="Arial" w:cs="Arial"/>
                <w:b/>
                <w:bCs/>
                <w:color w:val="000000"/>
                <w:sz w:val="16"/>
                <w:szCs w:val="16"/>
                <w:lang w:val="en-US" w:eastAsia="en-US"/>
              </w:rPr>
            </w:pPr>
            <w:r w:rsidRPr="00922955">
              <w:rPr>
                <w:rFonts w:ascii="Arial" w:hAnsi="Arial" w:cs="Arial"/>
                <w:b/>
                <w:bCs/>
                <w:color w:val="000000"/>
                <w:sz w:val="16"/>
                <w:szCs w:val="16"/>
                <w:lang w:val="en-US" w:eastAsia="en-US"/>
              </w:rPr>
              <w:t xml:space="preserve">36,034 </w:t>
            </w:r>
          </w:p>
        </w:tc>
      </w:tr>
    </w:tbl>
    <w:p w14:paraId="61591E39" w14:textId="77777777" w:rsidR="002969E2" w:rsidRDefault="00802CC2" w:rsidP="00541A56">
      <w:pPr>
        <w:pStyle w:val="FootnoteText"/>
        <w:spacing w:before="120"/>
        <w:rPr>
          <w:iCs/>
          <w:lang w:val="x-none"/>
        </w:rPr>
        <w:sectPr w:rsidR="002969E2" w:rsidSect="00EA38F7">
          <w:headerReference w:type="even" r:id="rId615"/>
          <w:headerReference w:type="default" r:id="rId616"/>
          <w:footerReference w:type="even" r:id="rId617"/>
          <w:footerReference w:type="default" r:id="rId618"/>
          <w:headerReference w:type="first" r:id="rId619"/>
          <w:footerReference w:type="first" r:id="rId620"/>
          <w:pgSz w:w="11907" w:h="16840" w:code="9"/>
          <w:pgMar w:top="2835" w:right="2098" w:bottom="2466" w:left="2098" w:header="1814" w:footer="1814" w:gutter="0"/>
          <w:cols w:space="708"/>
          <w:titlePg/>
          <w:docGrid w:linePitch="360"/>
        </w:sectPr>
      </w:pPr>
      <w:r>
        <w:t>RoU = Right-of-Use asset</w:t>
      </w:r>
      <w:r>
        <w:br/>
      </w:r>
    </w:p>
    <w:p w14:paraId="556BCBDA" w14:textId="77777777" w:rsidR="00F7514E" w:rsidRDefault="00F7514E" w:rsidP="00541A56">
      <w:pPr>
        <w:pStyle w:val="FootnoteText"/>
        <w:spacing w:before="120"/>
        <w:rPr>
          <w:iCs/>
          <w:lang w:val="x-none"/>
        </w:rPr>
        <w:sectPr w:rsidR="00F7514E" w:rsidSect="00EA38F7">
          <w:headerReference w:type="even" r:id="rId621"/>
          <w:headerReference w:type="default" r:id="rId622"/>
          <w:footerReference w:type="even" r:id="rId623"/>
          <w:footerReference w:type="default" r:id="rId624"/>
          <w:headerReference w:type="first" r:id="rId625"/>
          <w:footerReference w:type="first" r:id="rId626"/>
          <w:pgSz w:w="11907" w:h="16840" w:code="9"/>
          <w:pgMar w:top="2835" w:right="2098" w:bottom="2466" w:left="2098" w:header="1814" w:footer="1814" w:gutter="0"/>
          <w:cols w:space="708"/>
          <w:titlePg/>
          <w:docGrid w:linePitch="360"/>
        </w:sectPr>
      </w:pPr>
    </w:p>
    <w:p w14:paraId="552D2AF2" w14:textId="268F450F" w:rsidR="00F33EE1" w:rsidRDefault="00F33EE1" w:rsidP="00541A56">
      <w:pPr>
        <w:pStyle w:val="FootnoteText"/>
        <w:spacing w:before="120"/>
        <w:rPr>
          <w:iCs/>
          <w:lang w:val="x-none"/>
        </w:rPr>
      </w:pPr>
    </w:p>
    <w:p w14:paraId="5F437904" w14:textId="77777777" w:rsidR="00CB1398" w:rsidRPr="00215912" w:rsidRDefault="00CB1398" w:rsidP="00215912">
      <w:pPr>
        <w:pStyle w:val="Exampletext0"/>
        <w:rPr>
          <w:i w:val="0"/>
          <w:iCs/>
          <w:color w:val="auto"/>
        </w:rPr>
      </w:pPr>
    </w:p>
    <w:p w14:paraId="277A1013" w14:textId="6A73178F" w:rsidR="00294534" w:rsidRPr="002D23D2" w:rsidRDefault="00294534" w:rsidP="00294534">
      <w:pPr>
        <w:pStyle w:val="TableGraphic"/>
        <w:rPr>
          <w:color w:val="FF0000"/>
        </w:rPr>
      </w:pPr>
    </w:p>
    <w:p w14:paraId="10C78332" w14:textId="77777777" w:rsidR="00294534" w:rsidRPr="006C4E31" w:rsidRDefault="00294534" w:rsidP="00294534">
      <w:pPr>
        <w:pStyle w:val="TableGraphic"/>
        <w:rPr>
          <w:color w:val="FF0000"/>
          <w:highlight w:val="yellow"/>
        </w:rPr>
      </w:pPr>
    </w:p>
    <w:p w14:paraId="62FF8048" w14:textId="34192D70" w:rsidR="008C58D0" w:rsidRPr="00C9264E" w:rsidRDefault="008C58D0" w:rsidP="00C9264E">
      <w:pPr>
        <w:pStyle w:val="PartHeading"/>
      </w:pPr>
      <w:bookmarkStart w:id="281" w:name="_Toc185855763"/>
      <w:r w:rsidRPr="00FB00EB">
        <w:rPr>
          <w:rStyle w:val="TableContents1MainChar"/>
        </w:rPr>
        <w:t>Australian</w:t>
      </w:r>
      <w:r w:rsidR="003D346D" w:rsidRPr="00FB00EB">
        <w:rPr>
          <w:rStyle w:val="TableContents1MainChar"/>
        </w:rPr>
        <w:t xml:space="preserve"> Digital Health Agency</w:t>
      </w:r>
      <w:bookmarkEnd w:id="281"/>
      <w:r>
        <w:br/>
      </w:r>
      <w:r>
        <w:br/>
      </w:r>
      <w:bookmarkStart w:id="282" w:name="_Hlk185928804"/>
      <w:r w:rsidR="00C9264E">
        <w:t>Entity additional estimates statements</w:t>
      </w:r>
      <w:bookmarkEnd w:id="282"/>
    </w:p>
    <w:p w14:paraId="573D345F" w14:textId="7EE933E0" w:rsidR="00215912" w:rsidRDefault="00215912">
      <w:pPr>
        <w:spacing w:before="0" w:after="0" w:line="240" w:lineRule="auto"/>
        <w:rPr>
          <w:rFonts w:ascii="Arial Bold" w:hAnsi="Arial Bold"/>
          <w:b/>
          <w:kern w:val="34"/>
          <w:sz w:val="36"/>
        </w:rPr>
      </w:pPr>
    </w:p>
    <w:p w14:paraId="29BDA99F" w14:textId="77777777" w:rsidR="002969E2" w:rsidRDefault="002969E2">
      <w:pPr>
        <w:spacing w:before="0" w:after="0" w:line="240" w:lineRule="auto"/>
        <w:rPr>
          <w:rFonts w:ascii="Arial Bold" w:hAnsi="Arial Bold"/>
          <w:b/>
          <w:kern w:val="34"/>
          <w:sz w:val="36"/>
        </w:rPr>
        <w:sectPr w:rsidR="002969E2" w:rsidSect="00EA38F7">
          <w:headerReference w:type="even" r:id="rId627"/>
          <w:headerReference w:type="default" r:id="rId628"/>
          <w:footerReference w:type="even" r:id="rId629"/>
          <w:footerReference w:type="default" r:id="rId630"/>
          <w:headerReference w:type="first" r:id="rId631"/>
          <w:footerReference w:type="first" r:id="rId632"/>
          <w:pgSz w:w="11907" w:h="16840" w:code="9"/>
          <w:pgMar w:top="2835" w:right="2098" w:bottom="2466" w:left="2098" w:header="1814" w:footer="1814" w:gutter="0"/>
          <w:cols w:space="708"/>
          <w:titlePg/>
          <w:docGrid w:linePitch="360"/>
        </w:sectPr>
      </w:pPr>
    </w:p>
    <w:p w14:paraId="67CCAA1C" w14:textId="72C5CFB1" w:rsidR="008C58D0" w:rsidRDefault="008C58D0">
      <w:pPr>
        <w:spacing w:before="0" w:after="0" w:line="240" w:lineRule="auto"/>
        <w:rPr>
          <w:rFonts w:ascii="Arial Bold" w:hAnsi="Arial Bold"/>
          <w:b/>
          <w:kern w:val="34"/>
          <w:sz w:val="36"/>
        </w:rPr>
      </w:pPr>
    </w:p>
    <w:p w14:paraId="7E25BB48" w14:textId="77777777" w:rsidR="00F33EE1" w:rsidRDefault="00F33EE1" w:rsidP="00601EAD">
      <w:pPr>
        <w:pStyle w:val="Heading1-NoTOC"/>
      </w:pPr>
    </w:p>
    <w:p w14:paraId="033A6D4B" w14:textId="77777777" w:rsidR="00F05B6D" w:rsidRDefault="00F05B6D" w:rsidP="00601EAD">
      <w:pPr>
        <w:pStyle w:val="Heading1-NoTOC"/>
        <w:sectPr w:rsidR="00F05B6D" w:rsidSect="00EA38F7">
          <w:headerReference w:type="even" r:id="rId633"/>
          <w:headerReference w:type="default" r:id="rId634"/>
          <w:footerReference w:type="even" r:id="rId635"/>
          <w:footerReference w:type="default" r:id="rId636"/>
          <w:headerReference w:type="first" r:id="rId637"/>
          <w:footerReference w:type="first" r:id="rId638"/>
          <w:pgSz w:w="11907" w:h="16840" w:code="9"/>
          <w:pgMar w:top="2835" w:right="2098" w:bottom="2466" w:left="2098" w:header="1814" w:footer="1814" w:gutter="0"/>
          <w:cols w:space="708"/>
          <w:titlePg/>
          <w:docGrid w:linePitch="360"/>
        </w:sectPr>
      </w:pPr>
    </w:p>
    <w:p w14:paraId="11268A7A" w14:textId="088EBFE2" w:rsidR="00601EAD" w:rsidRDefault="006B3DDF" w:rsidP="00601EAD">
      <w:pPr>
        <w:pStyle w:val="Heading1-NoTOC"/>
        <w:rPr>
          <w:rFonts w:ascii="Arial" w:hAnsi="Arial"/>
          <w:kern w:val="0"/>
          <w:sz w:val="20"/>
        </w:rPr>
      </w:pPr>
      <w:r>
        <w:lastRenderedPageBreak/>
        <w:t>Aust</w:t>
      </w:r>
      <w:r w:rsidR="00C078F6">
        <w:t>ralian Digital Health Agency</w:t>
      </w:r>
    </w:p>
    <w:bookmarkStart w:id="283" w:name="_Hlk185928172"/>
    <w:p w14:paraId="70BE50F9" w14:textId="3AC25C7D" w:rsidR="00601EAD" w:rsidRDefault="00601EAD" w:rsidP="00601EAD">
      <w:pPr>
        <w:pStyle w:val="TOC1"/>
        <w:rPr>
          <w:rFonts w:asciiTheme="minorHAnsi" w:eastAsiaTheme="minorEastAsia" w:hAnsiTheme="minorHAnsi" w:cstheme="minorBidi"/>
          <w:b w:val="0"/>
          <w:noProof/>
          <w:kern w:val="2"/>
          <w:sz w:val="22"/>
          <w:szCs w:val="22"/>
          <w14:ligatures w14:val="standardContextual"/>
        </w:rPr>
      </w:pPr>
      <w:r>
        <w:rPr>
          <w:rFonts w:ascii="Arial" w:hAnsi="Arial"/>
        </w:rPr>
        <w:fldChar w:fldCharType="begin"/>
      </w:r>
      <w:r>
        <w:instrText xml:space="preserve"> TOC \h \z \t "Heading 3,2,Heading 2 - TOC,1" </w:instrText>
      </w:r>
      <w:r>
        <w:rPr>
          <w:rFonts w:ascii="Arial" w:hAnsi="Arial"/>
        </w:rPr>
        <w:fldChar w:fldCharType="separate"/>
      </w:r>
      <w:hyperlink w:anchor="_Toc152600103" w:history="1">
        <w:r w:rsidRPr="007E2BA0">
          <w:rPr>
            <w:rStyle w:val="Hyperlink"/>
            <w:noProof/>
          </w:rPr>
          <w:t>Section 1: Entity overview and resources</w:t>
        </w:r>
        <w:r>
          <w:rPr>
            <w:noProof/>
            <w:webHidden/>
          </w:rPr>
          <w:tab/>
        </w:r>
        <w:r w:rsidR="00636C7A">
          <w:rPr>
            <w:noProof/>
            <w:webHidden/>
          </w:rPr>
          <w:t>104</w:t>
        </w:r>
      </w:hyperlink>
    </w:p>
    <w:p w14:paraId="50354F6D" w14:textId="01F02712"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04" w:history="1">
        <w:r w:rsidR="00601EAD" w:rsidRPr="007E2BA0">
          <w:rPr>
            <w:rStyle w:val="Hyperlink"/>
            <w:noProof/>
          </w:rPr>
          <w:t>1.1</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Strategic direction statement</w:t>
        </w:r>
        <w:r w:rsidR="00601EAD">
          <w:rPr>
            <w:noProof/>
            <w:webHidden/>
          </w:rPr>
          <w:tab/>
        </w:r>
        <w:r w:rsidR="00636C7A">
          <w:rPr>
            <w:noProof/>
            <w:webHidden/>
          </w:rPr>
          <w:t>104</w:t>
        </w:r>
      </w:hyperlink>
    </w:p>
    <w:p w14:paraId="2834E2E3" w14:textId="49482940"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05" w:history="1">
        <w:r w:rsidR="00601EAD" w:rsidRPr="007E2BA0">
          <w:rPr>
            <w:rStyle w:val="Hyperlink"/>
            <w:noProof/>
          </w:rPr>
          <w:t>1.2</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Entity resource statement</w:t>
        </w:r>
        <w:r w:rsidR="00601EAD">
          <w:rPr>
            <w:noProof/>
            <w:webHidden/>
          </w:rPr>
          <w:tab/>
        </w:r>
        <w:r w:rsidR="00636C7A">
          <w:rPr>
            <w:noProof/>
            <w:webHidden/>
          </w:rPr>
          <w:t>104</w:t>
        </w:r>
      </w:hyperlink>
    </w:p>
    <w:p w14:paraId="0FF0F396" w14:textId="11C727C4"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06" w:history="1">
        <w:r w:rsidR="00601EAD" w:rsidRPr="007E2BA0">
          <w:rPr>
            <w:rStyle w:val="Hyperlink"/>
            <w:noProof/>
          </w:rPr>
          <w:t>1.3</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Entity measures</w:t>
        </w:r>
        <w:r w:rsidR="00601EAD">
          <w:rPr>
            <w:noProof/>
            <w:webHidden/>
          </w:rPr>
          <w:tab/>
        </w:r>
        <w:r w:rsidR="00636C7A">
          <w:rPr>
            <w:noProof/>
            <w:webHidden/>
          </w:rPr>
          <w:t>106</w:t>
        </w:r>
      </w:hyperlink>
    </w:p>
    <w:p w14:paraId="29BD8228" w14:textId="7D8AF9FD"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07" w:history="1">
        <w:r w:rsidR="00601EAD" w:rsidRPr="007E2BA0">
          <w:rPr>
            <w:rStyle w:val="Hyperlink"/>
            <w:noProof/>
          </w:rPr>
          <w:t>1.4</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Additional estimates, resourcing and variations to outcomes</w:t>
        </w:r>
        <w:r w:rsidR="00601EAD">
          <w:rPr>
            <w:noProof/>
            <w:webHidden/>
          </w:rPr>
          <w:tab/>
        </w:r>
        <w:r w:rsidR="00636C7A">
          <w:rPr>
            <w:noProof/>
            <w:webHidden/>
          </w:rPr>
          <w:t>107</w:t>
        </w:r>
      </w:hyperlink>
    </w:p>
    <w:p w14:paraId="66370901" w14:textId="55188894"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08" w:history="1">
        <w:r w:rsidR="00601EAD" w:rsidRPr="007E2BA0">
          <w:rPr>
            <w:rStyle w:val="Hyperlink"/>
            <w:noProof/>
          </w:rPr>
          <w:t>1.5</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Breakdown of additional estimates by appropriation bill</w:t>
        </w:r>
        <w:r w:rsidR="00601EAD">
          <w:rPr>
            <w:noProof/>
            <w:webHidden/>
          </w:rPr>
          <w:tab/>
        </w:r>
        <w:r w:rsidR="00636C7A">
          <w:rPr>
            <w:noProof/>
            <w:webHidden/>
          </w:rPr>
          <w:t>108</w:t>
        </w:r>
      </w:hyperlink>
    </w:p>
    <w:p w14:paraId="68614859" w14:textId="03F6E065" w:rsidR="00601EAD" w:rsidRDefault="00000000" w:rsidP="00601EAD">
      <w:pPr>
        <w:pStyle w:val="TOC1"/>
        <w:rPr>
          <w:rFonts w:asciiTheme="minorHAnsi" w:eastAsiaTheme="minorEastAsia" w:hAnsiTheme="minorHAnsi" w:cstheme="minorBidi"/>
          <w:b w:val="0"/>
          <w:noProof/>
          <w:kern w:val="2"/>
          <w:sz w:val="22"/>
          <w:szCs w:val="22"/>
          <w14:ligatures w14:val="standardContextual"/>
        </w:rPr>
      </w:pPr>
      <w:hyperlink w:anchor="_Toc152600109" w:history="1">
        <w:r w:rsidR="00601EAD" w:rsidRPr="007E2BA0">
          <w:rPr>
            <w:rStyle w:val="Hyperlink"/>
            <w:noProof/>
          </w:rPr>
          <w:t>Section 2: Revisions to outcomes and planned performance</w:t>
        </w:r>
        <w:r w:rsidR="00601EAD">
          <w:rPr>
            <w:noProof/>
            <w:webHidden/>
          </w:rPr>
          <w:tab/>
        </w:r>
        <w:r w:rsidR="00636C7A">
          <w:rPr>
            <w:noProof/>
            <w:webHidden/>
          </w:rPr>
          <w:t>109</w:t>
        </w:r>
      </w:hyperlink>
    </w:p>
    <w:p w14:paraId="62855E35" w14:textId="474A4AD6"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12" w:history="1">
        <w:r w:rsidR="00601EAD" w:rsidRPr="007E2BA0">
          <w:rPr>
            <w:rStyle w:val="Hyperlink"/>
            <w:noProof/>
          </w:rPr>
          <w:t>2.1</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Budgeted expenses and performance for Outcome 1</w:t>
        </w:r>
        <w:r w:rsidR="00601EAD">
          <w:rPr>
            <w:noProof/>
            <w:webHidden/>
          </w:rPr>
          <w:tab/>
        </w:r>
        <w:r w:rsidR="00636C7A">
          <w:rPr>
            <w:noProof/>
            <w:webHidden/>
          </w:rPr>
          <w:t>109</w:t>
        </w:r>
      </w:hyperlink>
    </w:p>
    <w:p w14:paraId="7AA09A1A" w14:textId="69399DD9" w:rsidR="00601EAD" w:rsidRDefault="00000000" w:rsidP="00601EAD">
      <w:pPr>
        <w:pStyle w:val="TOC1"/>
        <w:rPr>
          <w:rFonts w:asciiTheme="minorHAnsi" w:eastAsiaTheme="minorEastAsia" w:hAnsiTheme="minorHAnsi" w:cstheme="minorBidi"/>
          <w:b w:val="0"/>
          <w:noProof/>
          <w:kern w:val="2"/>
          <w:sz w:val="22"/>
          <w:szCs w:val="22"/>
          <w14:ligatures w14:val="standardContextual"/>
        </w:rPr>
      </w:pPr>
      <w:hyperlink w:anchor="_Toc152600114" w:history="1">
        <w:r w:rsidR="00601EAD" w:rsidRPr="007E2BA0">
          <w:rPr>
            <w:rStyle w:val="Hyperlink"/>
            <w:noProof/>
          </w:rPr>
          <w:t>Section 3: Special account flows and budgeted financial statements</w:t>
        </w:r>
        <w:r w:rsidR="00601EAD">
          <w:rPr>
            <w:noProof/>
            <w:webHidden/>
          </w:rPr>
          <w:tab/>
        </w:r>
        <w:r w:rsidR="00636C7A">
          <w:rPr>
            <w:noProof/>
            <w:webHidden/>
          </w:rPr>
          <w:t>110</w:t>
        </w:r>
      </w:hyperlink>
    </w:p>
    <w:p w14:paraId="7E44E103" w14:textId="6B640D05"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15" w:history="1">
        <w:r w:rsidR="00601EAD" w:rsidRPr="007E2BA0">
          <w:rPr>
            <w:rStyle w:val="Hyperlink"/>
            <w:noProof/>
          </w:rPr>
          <w:t>3.1</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Special account flows and balances</w:t>
        </w:r>
        <w:r w:rsidR="00601EAD">
          <w:rPr>
            <w:noProof/>
            <w:webHidden/>
          </w:rPr>
          <w:tab/>
        </w:r>
        <w:r w:rsidR="00636C7A">
          <w:rPr>
            <w:noProof/>
            <w:webHidden/>
          </w:rPr>
          <w:t>110</w:t>
        </w:r>
      </w:hyperlink>
    </w:p>
    <w:p w14:paraId="33791CD0" w14:textId="1431B3AE" w:rsidR="00601EAD" w:rsidRDefault="00000000" w:rsidP="00601EAD">
      <w:pPr>
        <w:pStyle w:val="TOC2"/>
        <w:rPr>
          <w:rFonts w:asciiTheme="minorHAnsi" w:eastAsiaTheme="minorEastAsia" w:hAnsiTheme="minorHAnsi" w:cstheme="minorBidi"/>
          <w:noProof/>
          <w:kern w:val="2"/>
          <w:sz w:val="22"/>
          <w:szCs w:val="22"/>
          <w14:ligatures w14:val="standardContextual"/>
        </w:rPr>
      </w:pPr>
      <w:hyperlink w:anchor="_Toc152600116" w:history="1">
        <w:r w:rsidR="00601EAD" w:rsidRPr="007E2BA0">
          <w:rPr>
            <w:rStyle w:val="Hyperlink"/>
            <w:noProof/>
          </w:rPr>
          <w:t>3.2</w:t>
        </w:r>
        <w:r w:rsidR="00601EAD">
          <w:rPr>
            <w:rFonts w:asciiTheme="minorHAnsi" w:eastAsiaTheme="minorEastAsia" w:hAnsiTheme="minorHAnsi" w:cstheme="minorBidi"/>
            <w:noProof/>
            <w:kern w:val="2"/>
            <w:sz w:val="22"/>
            <w:szCs w:val="22"/>
            <w14:ligatures w14:val="standardContextual"/>
          </w:rPr>
          <w:tab/>
        </w:r>
        <w:r w:rsidR="00601EAD" w:rsidRPr="007E2BA0">
          <w:rPr>
            <w:rStyle w:val="Hyperlink"/>
            <w:noProof/>
          </w:rPr>
          <w:t>Budgeted financial statements</w:t>
        </w:r>
        <w:r w:rsidR="00601EAD">
          <w:rPr>
            <w:noProof/>
            <w:webHidden/>
          </w:rPr>
          <w:tab/>
        </w:r>
        <w:r w:rsidR="00636C7A">
          <w:rPr>
            <w:noProof/>
            <w:webHidden/>
          </w:rPr>
          <w:t>110</w:t>
        </w:r>
      </w:hyperlink>
    </w:p>
    <w:p w14:paraId="26A05A8B" w14:textId="4853209E" w:rsidR="00601EAD" w:rsidRDefault="00601EAD" w:rsidP="00601EAD">
      <w:pPr>
        <w:pStyle w:val="Heading1-NoTOC"/>
      </w:pPr>
      <w:r>
        <w:fldChar w:fldCharType="end"/>
      </w:r>
      <w:bookmarkEnd w:id="283"/>
    </w:p>
    <w:p w14:paraId="0AC19293" w14:textId="45CB7B2C" w:rsidR="006B3DDF" w:rsidRDefault="006B3DDF" w:rsidP="006B3DDF"/>
    <w:p w14:paraId="3F20B8D1" w14:textId="77777777" w:rsidR="006B3DDF" w:rsidRDefault="006B3DDF" w:rsidP="006B3DDF"/>
    <w:p w14:paraId="443C0A90" w14:textId="77777777" w:rsidR="0023287A" w:rsidRDefault="0023287A" w:rsidP="006B3DDF">
      <w:pPr>
        <w:spacing w:before="0" w:after="0" w:line="240" w:lineRule="auto"/>
        <w:sectPr w:rsidR="0023287A" w:rsidSect="00EA38F7">
          <w:headerReference w:type="even" r:id="rId639"/>
          <w:headerReference w:type="default" r:id="rId640"/>
          <w:footerReference w:type="even" r:id="rId641"/>
          <w:footerReference w:type="default" r:id="rId642"/>
          <w:headerReference w:type="first" r:id="rId643"/>
          <w:footerReference w:type="first" r:id="rId644"/>
          <w:pgSz w:w="11907" w:h="16840" w:code="9"/>
          <w:pgMar w:top="2835" w:right="2098" w:bottom="2466" w:left="2098" w:header="1814" w:footer="1814" w:gutter="0"/>
          <w:cols w:space="708"/>
          <w:titlePg/>
          <w:docGrid w:linePitch="360"/>
        </w:sectPr>
      </w:pPr>
    </w:p>
    <w:p w14:paraId="655EF23B" w14:textId="49405650" w:rsidR="006B3DDF" w:rsidRDefault="006B3DDF" w:rsidP="006B3DDF">
      <w:pPr>
        <w:spacing w:before="0" w:after="0" w:line="240" w:lineRule="auto"/>
      </w:pPr>
    </w:p>
    <w:p w14:paraId="0D89246D" w14:textId="77777777" w:rsidR="00EB60AD" w:rsidRDefault="00EB60AD" w:rsidP="00EB60AD">
      <w:pPr>
        <w:pStyle w:val="Heading1-NoTOC"/>
      </w:pPr>
      <w:bookmarkStart w:id="284" w:name="_Toc185405491"/>
      <w:bookmarkStart w:id="285" w:name="_Toc185418465"/>
      <w:bookmarkStart w:id="286" w:name="_Toc185419432"/>
      <w:bookmarkStart w:id="287" w:name="_Toc185422684"/>
      <w:bookmarkStart w:id="288" w:name="_Toc185423441"/>
      <w:bookmarkStart w:id="289" w:name="_Toc185424151"/>
      <w:r>
        <w:t>Australian Digital Health Agency</w:t>
      </w:r>
    </w:p>
    <w:p w14:paraId="6A156B59" w14:textId="77777777" w:rsidR="006B3DDF" w:rsidRPr="00F045E6" w:rsidRDefault="006B3DDF" w:rsidP="006B3DDF">
      <w:pPr>
        <w:pStyle w:val="Heading2-TOC"/>
      </w:pPr>
      <w:r w:rsidRPr="00F045E6">
        <w:t>Section 1: Entity overview and resources</w:t>
      </w:r>
      <w:bookmarkEnd w:id="284"/>
      <w:bookmarkEnd w:id="285"/>
      <w:bookmarkEnd w:id="286"/>
      <w:bookmarkEnd w:id="287"/>
      <w:bookmarkEnd w:id="288"/>
      <w:bookmarkEnd w:id="289"/>
    </w:p>
    <w:p w14:paraId="61656899" w14:textId="0614E7B4" w:rsidR="00D263D3" w:rsidRPr="00D263D3" w:rsidRDefault="00D263D3" w:rsidP="00D263D3">
      <w:pPr>
        <w:pStyle w:val="Heading3"/>
      </w:pPr>
      <w:r>
        <w:t>1.1</w:t>
      </w:r>
      <w:r>
        <w:tab/>
      </w:r>
      <w:r w:rsidRPr="004928FF">
        <w:t>Strategic direction</w:t>
      </w:r>
      <w:r>
        <w:t xml:space="preserve"> statement</w:t>
      </w:r>
    </w:p>
    <w:p w14:paraId="22D5395A" w14:textId="5808517B" w:rsidR="006B3DDF" w:rsidRPr="0066517D" w:rsidRDefault="006B3DDF" w:rsidP="006B3DDF">
      <w:pPr>
        <w:spacing w:after="120"/>
        <w:rPr>
          <w:i/>
          <w:szCs w:val="19"/>
        </w:rPr>
      </w:pPr>
      <w:r w:rsidRPr="0066517D">
        <w:rPr>
          <w:szCs w:val="19"/>
        </w:rPr>
        <w:t xml:space="preserve">The functions </w:t>
      </w:r>
      <w:r w:rsidR="00034466" w:rsidRPr="0066517D">
        <w:rPr>
          <w:szCs w:val="19"/>
        </w:rPr>
        <w:t xml:space="preserve">and governance </w:t>
      </w:r>
      <w:r w:rsidRPr="0066517D">
        <w:rPr>
          <w:szCs w:val="19"/>
        </w:rPr>
        <w:t>of</w:t>
      </w:r>
      <w:r w:rsidR="00DE5409" w:rsidRPr="0066517D">
        <w:rPr>
          <w:szCs w:val="19"/>
        </w:rPr>
        <w:t xml:space="preserve"> the</w:t>
      </w:r>
      <w:r w:rsidRPr="0066517D">
        <w:rPr>
          <w:szCs w:val="19"/>
        </w:rPr>
        <w:t xml:space="preserve"> </w:t>
      </w:r>
      <w:r w:rsidR="002A77D5" w:rsidRPr="0066517D">
        <w:rPr>
          <w:szCs w:val="19"/>
        </w:rPr>
        <w:t>Australian Digital Health Agency</w:t>
      </w:r>
      <w:r w:rsidR="00C72554" w:rsidRPr="0066517D">
        <w:rPr>
          <w:szCs w:val="19"/>
        </w:rPr>
        <w:t xml:space="preserve"> (</w:t>
      </w:r>
      <w:r w:rsidR="00FF7691" w:rsidRPr="0066517D">
        <w:rPr>
          <w:szCs w:val="19"/>
        </w:rPr>
        <w:t>the Agency</w:t>
      </w:r>
      <w:r w:rsidR="00C72554" w:rsidRPr="0066517D">
        <w:rPr>
          <w:szCs w:val="19"/>
        </w:rPr>
        <w:t>)</w:t>
      </w:r>
      <w:r w:rsidRPr="0066517D">
        <w:rPr>
          <w:szCs w:val="19"/>
        </w:rPr>
        <w:t xml:space="preserve"> are set out in the</w:t>
      </w:r>
      <w:r w:rsidR="004E6D34" w:rsidRPr="0066517D">
        <w:rPr>
          <w:szCs w:val="19"/>
        </w:rPr>
        <w:t xml:space="preserve"> Public Governance, </w:t>
      </w:r>
      <w:r w:rsidR="00AA3081">
        <w:rPr>
          <w:szCs w:val="19"/>
        </w:rPr>
        <w:t>P</w:t>
      </w:r>
      <w:r w:rsidR="004E6D34" w:rsidRPr="0066517D">
        <w:rPr>
          <w:szCs w:val="19"/>
        </w:rPr>
        <w:t>erformance and Accountability (Establishing the Australian Digital Health Agency) Rule 2016</w:t>
      </w:r>
      <w:r w:rsidRPr="0066517D">
        <w:rPr>
          <w:szCs w:val="19"/>
        </w:rPr>
        <w:t xml:space="preserve">. The agency is a corporate Commonwealth entity under the </w:t>
      </w:r>
      <w:r w:rsidRPr="0066517D">
        <w:rPr>
          <w:i/>
          <w:szCs w:val="19"/>
        </w:rPr>
        <w:t>Public Governance, Performance and Accountability Act 2013.</w:t>
      </w:r>
    </w:p>
    <w:p w14:paraId="6906023E" w14:textId="74812792" w:rsidR="006B3DDF" w:rsidRPr="0066517D" w:rsidRDefault="006B3DDF" w:rsidP="006B3DDF">
      <w:pPr>
        <w:pStyle w:val="ExampleText"/>
        <w:jc w:val="both"/>
        <w:rPr>
          <w:i w:val="0"/>
          <w:color w:val="auto"/>
          <w:szCs w:val="19"/>
        </w:rPr>
      </w:pPr>
      <w:r w:rsidRPr="0066517D">
        <w:rPr>
          <w:i w:val="0"/>
          <w:color w:val="auto"/>
          <w:szCs w:val="19"/>
        </w:rPr>
        <w:t xml:space="preserve">For a full outline of </w:t>
      </w:r>
      <w:r w:rsidR="00CF7064" w:rsidRPr="0066517D">
        <w:rPr>
          <w:i w:val="0"/>
          <w:color w:val="auto"/>
          <w:szCs w:val="19"/>
        </w:rPr>
        <w:t>the Agency</w:t>
      </w:r>
      <w:r w:rsidR="00BE041E" w:rsidRPr="0066517D">
        <w:rPr>
          <w:i w:val="0"/>
          <w:color w:val="auto"/>
          <w:szCs w:val="19"/>
        </w:rPr>
        <w:t xml:space="preserve"> </w:t>
      </w:r>
      <w:r w:rsidR="002E2322" w:rsidRPr="0066517D">
        <w:rPr>
          <w:i w:val="0"/>
          <w:color w:val="auto"/>
          <w:szCs w:val="19"/>
        </w:rPr>
        <w:t>s</w:t>
      </w:r>
      <w:r w:rsidRPr="0066517D">
        <w:rPr>
          <w:i w:val="0"/>
          <w:color w:val="auto"/>
          <w:szCs w:val="19"/>
        </w:rPr>
        <w:t xml:space="preserve">trategic </w:t>
      </w:r>
      <w:r w:rsidR="002E2322" w:rsidRPr="0066517D">
        <w:rPr>
          <w:i w:val="0"/>
          <w:color w:val="auto"/>
          <w:szCs w:val="19"/>
        </w:rPr>
        <w:t>d</w:t>
      </w:r>
      <w:r w:rsidRPr="0066517D">
        <w:rPr>
          <w:i w:val="0"/>
          <w:color w:val="auto"/>
          <w:szCs w:val="19"/>
        </w:rPr>
        <w:t xml:space="preserve">irection, refer </w:t>
      </w:r>
      <w:r w:rsidR="009D3619">
        <w:rPr>
          <w:i w:val="0"/>
          <w:color w:val="auto"/>
          <w:szCs w:val="19"/>
        </w:rPr>
        <w:t>to</w:t>
      </w:r>
      <w:r w:rsidRPr="0066517D">
        <w:rPr>
          <w:i w:val="0"/>
          <w:color w:val="auto"/>
          <w:szCs w:val="19"/>
        </w:rPr>
        <w:t xml:space="preserve"> the </w:t>
      </w:r>
      <w:r w:rsidRPr="0066517D">
        <w:rPr>
          <w:iCs/>
          <w:color w:val="auto"/>
          <w:szCs w:val="19"/>
        </w:rPr>
        <w:t>Health and Aged Care Portfolio Budget Statements 2024–25</w:t>
      </w:r>
      <w:r w:rsidRPr="0066517D">
        <w:rPr>
          <w:i w:val="0"/>
          <w:color w:val="auto"/>
          <w:szCs w:val="19"/>
        </w:rPr>
        <w:t xml:space="preserve">. </w:t>
      </w:r>
    </w:p>
    <w:p w14:paraId="6C4D00E7" w14:textId="77777777" w:rsidR="00410208" w:rsidRPr="004928FF" w:rsidRDefault="00410208" w:rsidP="00410208">
      <w:pPr>
        <w:pStyle w:val="Heading3"/>
      </w:pPr>
      <w:r>
        <w:t>1.2</w:t>
      </w:r>
      <w:r>
        <w:tab/>
        <w:t>Entity resource statement</w:t>
      </w:r>
    </w:p>
    <w:p w14:paraId="20337600" w14:textId="583582D2" w:rsidR="006B3DDF" w:rsidRPr="0066517D" w:rsidRDefault="006B3DDF" w:rsidP="006B3DDF">
      <w:pPr>
        <w:rPr>
          <w:szCs w:val="19"/>
        </w:rPr>
      </w:pPr>
      <w:r w:rsidRPr="0066517D">
        <w:rPr>
          <w:szCs w:val="19"/>
        </w:rPr>
        <w:t xml:space="preserve">The Entity Resource Statement details the resourcing for </w:t>
      </w:r>
      <w:r w:rsidR="00BE041E" w:rsidRPr="0066517D">
        <w:rPr>
          <w:iCs/>
          <w:szCs w:val="19"/>
        </w:rPr>
        <w:t>the Agency</w:t>
      </w:r>
      <w:r w:rsidRPr="0066517D">
        <w:rPr>
          <w:szCs w:val="19"/>
        </w:rPr>
        <w:t xml:space="preserve"> at Additional Estimates. Table 1.1 outlines the total resourcing available from all sources for the 2024–25 Budget year, including variations through Appropriation Bills No. 3 and No. 4</w:t>
      </w:r>
      <w:r w:rsidRPr="0066517D">
        <w:rPr>
          <w:i/>
          <w:szCs w:val="19"/>
        </w:rPr>
        <w:t>,</w:t>
      </w:r>
      <w:r w:rsidRPr="0066517D">
        <w:rPr>
          <w:szCs w:val="19"/>
        </w:rPr>
        <w:t xml:space="preserve"> Special Appropriations and Special Accounts. </w:t>
      </w:r>
    </w:p>
    <w:p w14:paraId="7142A421" w14:textId="3CFAEDEF" w:rsidR="006B3DDF" w:rsidRPr="0066517D" w:rsidRDefault="006B3DDF" w:rsidP="006B3DDF">
      <w:pPr>
        <w:rPr>
          <w:szCs w:val="19"/>
        </w:rPr>
      </w:pPr>
      <w:r w:rsidRPr="0066517D">
        <w:rPr>
          <w:szCs w:val="19"/>
        </w:rPr>
        <w:t>Amounts presented below are consistent with amounts presented in the Appropriation Bills themselves, and as published in appropriation notes to the 202</w:t>
      </w:r>
      <w:r w:rsidR="002E2322" w:rsidRPr="0066517D">
        <w:rPr>
          <w:szCs w:val="19"/>
        </w:rPr>
        <w:t>3</w:t>
      </w:r>
      <w:r w:rsidRPr="0066517D">
        <w:rPr>
          <w:szCs w:val="19"/>
        </w:rPr>
        <w:t>–2</w:t>
      </w:r>
      <w:r w:rsidR="002E2322" w:rsidRPr="0066517D">
        <w:rPr>
          <w:szCs w:val="19"/>
        </w:rPr>
        <w:t>4</w:t>
      </w:r>
      <w:r w:rsidRPr="0066517D">
        <w:rPr>
          <w:szCs w:val="19"/>
        </w:rPr>
        <w:t xml:space="preserve"> financial statements. </w:t>
      </w:r>
    </w:p>
    <w:p w14:paraId="5BE80568" w14:textId="77777777" w:rsidR="0023287A" w:rsidRDefault="0023287A">
      <w:pPr>
        <w:spacing w:before="0" w:after="0" w:line="240" w:lineRule="auto"/>
        <w:rPr>
          <w:rFonts w:ascii="Arial" w:hAnsi="Arial"/>
          <w:b/>
          <w:sz w:val="20"/>
        </w:rPr>
        <w:sectPr w:rsidR="0023287A" w:rsidSect="00EA38F7">
          <w:headerReference w:type="even" r:id="rId645"/>
          <w:headerReference w:type="default" r:id="rId646"/>
          <w:footerReference w:type="even" r:id="rId647"/>
          <w:footerReference w:type="default" r:id="rId648"/>
          <w:headerReference w:type="first" r:id="rId649"/>
          <w:footerReference w:type="first" r:id="rId650"/>
          <w:pgSz w:w="11907" w:h="16840" w:code="9"/>
          <w:pgMar w:top="2835" w:right="2098" w:bottom="2466" w:left="2098" w:header="1814" w:footer="1814" w:gutter="0"/>
          <w:cols w:space="708"/>
          <w:titlePg/>
          <w:docGrid w:linePitch="360"/>
        </w:sectPr>
      </w:pPr>
    </w:p>
    <w:p w14:paraId="249F86CB" w14:textId="2962BBA3" w:rsidR="006B3DDF" w:rsidRDefault="006B3DDF" w:rsidP="006B3DDF">
      <w:pPr>
        <w:pStyle w:val="TableHeading"/>
      </w:pPr>
      <w:r w:rsidRPr="00564C0F">
        <w:lastRenderedPageBreak/>
        <w:t xml:space="preserve">Table 1.1: </w:t>
      </w:r>
      <w:r w:rsidR="00833439">
        <w:rPr>
          <w:iCs/>
        </w:rPr>
        <w:t>The</w:t>
      </w:r>
      <w:r w:rsidR="00833439" w:rsidRPr="00BE041E">
        <w:rPr>
          <w:iCs/>
        </w:rPr>
        <w:t xml:space="preserve"> </w:t>
      </w:r>
      <w:r w:rsidR="00BE041E" w:rsidRPr="00BE041E">
        <w:rPr>
          <w:iCs/>
        </w:rPr>
        <w:t>Agency</w:t>
      </w:r>
      <w:r>
        <w:t xml:space="preserve"> resource</w:t>
      </w:r>
      <w:r w:rsidRPr="00564C0F">
        <w:t xml:space="preserve"> statement </w:t>
      </w:r>
      <w:r w:rsidR="004827B1">
        <w:t>–</w:t>
      </w:r>
      <w:r w:rsidRPr="00564C0F">
        <w:t xml:space="preserve"> Additional Estimates for </w:t>
      </w:r>
      <w:r>
        <w:t>2024–25</w:t>
      </w:r>
      <w:r w:rsidRPr="00564C0F">
        <w:t xml:space="preserve"> as at </w:t>
      </w:r>
      <w:r w:rsidR="0090430D">
        <w:t xml:space="preserve">February </w:t>
      </w:r>
      <w:r w:rsidR="00D53EA0" w:rsidRPr="00055E5F">
        <w:t>202</w:t>
      </w:r>
      <w:r w:rsidR="00D53EA0">
        <w:t>5</w:t>
      </w:r>
    </w:p>
    <w:p w14:paraId="6CE32E24" w14:textId="77777777" w:rsidR="00E45BCF" w:rsidRPr="00E45BCF" w:rsidRDefault="00E45BCF" w:rsidP="00E45BCF">
      <w:pPr>
        <w:pStyle w:val="TableGraphic"/>
      </w:pPr>
    </w:p>
    <w:tbl>
      <w:tblPr>
        <w:tblW w:w="7744" w:type="dxa"/>
        <w:jc w:val="center"/>
        <w:tblLayout w:type="fixed"/>
        <w:tblLook w:val="04A0" w:firstRow="1" w:lastRow="0" w:firstColumn="1" w:lastColumn="0" w:noHBand="0" w:noVBand="1"/>
      </w:tblPr>
      <w:tblGrid>
        <w:gridCol w:w="3000"/>
        <w:gridCol w:w="1304"/>
        <w:gridCol w:w="1200"/>
        <w:gridCol w:w="1120"/>
        <w:gridCol w:w="1120"/>
      </w:tblGrid>
      <w:tr w:rsidR="0075466B" w:rsidRPr="0075466B" w14:paraId="6D9FAE22" w14:textId="77777777" w:rsidTr="009C7E25">
        <w:trPr>
          <w:trHeight w:val="765"/>
          <w:jc w:val="center"/>
        </w:trPr>
        <w:tc>
          <w:tcPr>
            <w:tcW w:w="3000" w:type="dxa"/>
            <w:tcBorders>
              <w:top w:val="single" w:sz="4" w:space="0" w:color="auto"/>
              <w:left w:val="nil"/>
              <w:bottom w:val="nil"/>
              <w:right w:val="nil"/>
            </w:tcBorders>
            <w:shd w:val="clear" w:color="auto" w:fill="auto"/>
            <w:hideMark/>
          </w:tcPr>
          <w:p w14:paraId="52E2E2D7" w14:textId="77777777" w:rsidR="0075466B" w:rsidRPr="0075466B" w:rsidRDefault="0075466B" w:rsidP="00655BE2">
            <w:pPr>
              <w:spacing w:before="40" w:after="0" w:line="240" w:lineRule="auto"/>
              <w:jc w:val="right"/>
              <w:rPr>
                <w:rFonts w:ascii="Arial" w:hAnsi="Arial" w:cs="Arial"/>
                <w:b/>
                <w:bCs/>
                <w:sz w:val="16"/>
                <w:szCs w:val="16"/>
                <w:lang w:val="en-US" w:eastAsia="en-US"/>
              </w:rPr>
            </w:pPr>
            <w:bookmarkStart w:id="290" w:name="_Toc185405494"/>
            <w:bookmarkStart w:id="291" w:name="_Toc185418468"/>
            <w:bookmarkStart w:id="292" w:name="_Toc185419435"/>
            <w:bookmarkStart w:id="293" w:name="_Toc185422687"/>
            <w:bookmarkStart w:id="294" w:name="_Toc185423444"/>
            <w:bookmarkStart w:id="295" w:name="_Toc185424154"/>
            <w:r w:rsidRPr="0075466B">
              <w:rPr>
                <w:rFonts w:ascii="Arial" w:hAnsi="Arial" w:cs="Arial"/>
                <w:b/>
                <w:bCs/>
                <w:sz w:val="16"/>
                <w:szCs w:val="16"/>
                <w:lang w:val="en-US" w:eastAsia="en-US"/>
              </w:rPr>
              <w:t> </w:t>
            </w:r>
          </w:p>
        </w:tc>
        <w:tc>
          <w:tcPr>
            <w:tcW w:w="1304" w:type="dxa"/>
            <w:tcBorders>
              <w:top w:val="single" w:sz="4" w:space="0" w:color="auto"/>
              <w:left w:val="nil"/>
              <w:bottom w:val="single" w:sz="4" w:space="0" w:color="auto"/>
              <w:right w:val="nil"/>
            </w:tcBorders>
            <w:shd w:val="clear" w:color="auto" w:fill="auto"/>
            <w:hideMark/>
          </w:tcPr>
          <w:p w14:paraId="652540A0" w14:textId="77777777" w:rsidR="0075466B" w:rsidRPr="0075466B" w:rsidRDefault="0075466B" w:rsidP="00655BE2">
            <w:pPr>
              <w:spacing w:before="4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2023-24</w:t>
            </w:r>
            <w:r w:rsidRPr="0075466B">
              <w:rPr>
                <w:rFonts w:ascii="Arial" w:hAnsi="Arial" w:cs="Arial"/>
                <w:b/>
                <w:bCs/>
                <w:sz w:val="16"/>
                <w:szCs w:val="16"/>
                <w:lang w:val="en-US" w:eastAsia="en-US"/>
              </w:rPr>
              <w:br/>
              <w:t>Total</w:t>
            </w:r>
            <w:r w:rsidRPr="0075466B">
              <w:rPr>
                <w:rFonts w:ascii="Arial" w:hAnsi="Arial" w:cs="Arial"/>
                <w:b/>
                <w:bCs/>
                <w:sz w:val="16"/>
                <w:szCs w:val="16"/>
                <w:lang w:val="en-US" w:eastAsia="en-US"/>
              </w:rPr>
              <w:br/>
              <w:t>available</w:t>
            </w:r>
            <w:r w:rsidRPr="0075466B">
              <w:rPr>
                <w:rFonts w:ascii="Arial" w:hAnsi="Arial" w:cs="Arial"/>
                <w:b/>
                <w:bCs/>
                <w:sz w:val="16"/>
                <w:szCs w:val="16"/>
                <w:lang w:val="en-US" w:eastAsia="en-US"/>
              </w:rPr>
              <w:br/>
              <w:t xml:space="preserve">appropriation                                                                                                                                                                                                                                                                                                                                                                                                                                                                                                                                               </w:t>
            </w:r>
            <w:r w:rsidRPr="0075466B">
              <w:rPr>
                <w:rFonts w:ascii="Arial" w:hAnsi="Arial" w:cs="Arial"/>
                <w:sz w:val="16"/>
                <w:szCs w:val="16"/>
                <w:lang w:val="en-US" w:eastAsia="en-US"/>
              </w:rPr>
              <w:t>$'000</w:t>
            </w:r>
          </w:p>
        </w:tc>
        <w:tc>
          <w:tcPr>
            <w:tcW w:w="1200" w:type="dxa"/>
            <w:tcBorders>
              <w:top w:val="single" w:sz="4" w:space="0" w:color="auto"/>
              <w:left w:val="nil"/>
              <w:bottom w:val="single" w:sz="4" w:space="0" w:color="auto"/>
              <w:right w:val="nil"/>
            </w:tcBorders>
            <w:shd w:val="clear" w:color="000000" w:fill="D9D9D9"/>
            <w:hideMark/>
          </w:tcPr>
          <w:p w14:paraId="612D1C5B" w14:textId="77777777" w:rsidR="0075466B" w:rsidRPr="0075466B" w:rsidRDefault="0075466B" w:rsidP="00655BE2">
            <w:pPr>
              <w:spacing w:before="4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2024-25</w:t>
            </w:r>
            <w:r w:rsidRPr="0075466B">
              <w:rPr>
                <w:rFonts w:ascii="Arial" w:hAnsi="Arial" w:cs="Arial"/>
                <w:b/>
                <w:bCs/>
                <w:sz w:val="16"/>
                <w:szCs w:val="16"/>
                <w:lang w:val="en-US" w:eastAsia="en-US"/>
              </w:rPr>
              <w:br/>
              <w:t>Estimate as</w:t>
            </w:r>
            <w:r w:rsidRPr="0075466B">
              <w:rPr>
                <w:rFonts w:ascii="Arial" w:hAnsi="Arial" w:cs="Arial"/>
                <w:b/>
                <w:bCs/>
                <w:sz w:val="16"/>
                <w:szCs w:val="16"/>
                <w:lang w:val="en-US" w:eastAsia="en-US"/>
              </w:rPr>
              <w:br/>
              <w:t>at Budget</w:t>
            </w:r>
            <w:r w:rsidRPr="0075466B">
              <w:rPr>
                <w:rFonts w:ascii="Arial" w:hAnsi="Arial" w:cs="Arial"/>
                <w:b/>
                <w:bCs/>
                <w:sz w:val="16"/>
                <w:szCs w:val="16"/>
                <w:lang w:val="en-US" w:eastAsia="en-US"/>
              </w:rPr>
              <w:br/>
            </w:r>
            <w:r w:rsidRPr="0075466B">
              <w:rPr>
                <w:rFonts w:ascii="Arial" w:hAnsi="Arial" w:cs="Arial"/>
                <w:b/>
                <w:bCs/>
                <w:sz w:val="16"/>
                <w:szCs w:val="16"/>
                <w:lang w:val="en-US" w:eastAsia="en-US"/>
              </w:rPr>
              <w:br/>
            </w:r>
            <w:r w:rsidRPr="0075466B">
              <w:rPr>
                <w:rFonts w:ascii="Arial" w:hAnsi="Arial" w:cs="Arial"/>
                <w:sz w:val="16"/>
                <w:szCs w:val="16"/>
                <w:lang w:val="en-US" w:eastAsia="en-US"/>
              </w:rPr>
              <w:t>$'000</w:t>
            </w:r>
          </w:p>
        </w:tc>
        <w:tc>
          <w:tcPr>
            <w:tcW w:w="1120" w:type="dxa"/>
            <w:tcBorders>
              <w:top w:val="single" w:sz="4" w:space="0" w:color="auto"/>
              <w:left w:val="nil"/>
              <w:bottom w:val="single" w:sz="4" w:space="0" w:color="auto"/>
              <w:right w:val="nil"/>
            </w:tcBorders>
            <w:shd w:val="clear" w:color="auto" w:fill="auto"/>
            <w:hideMark/>
          </w:tcPr>
          <w:p w14:paraId="1AA5ADEC" w14:textId="77777777" w:rsidR="0075466B" w:rsidRPr="0075466B" w:rsidRDefault="0075466B" w:rsidP="00655BE2">
            <w:pPr>
              <w:spacing w:before="4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2024-25</w:t>
            </w:r>
            <w:r w:rsidRPr="0075466B">
              <w:rPr>
                <w:rFonts w:ascii="Arial" w:hAnsi="Arial" w:cs="Arial"/>
                <w:b/>
                <w:bCs/>
                <w:sz w:val="16"/>
                <w:szCs w:val="16"/>
                <w:lang w:val="en-US" w:eastAsia="en-US"/>
              </w:rPr>
              <w:br/>
              <w:t>Proposed</w:t>
            </w:r>
            <w:r w:rsidRPr="0075466B">
              <w:rPr>
                <w:rFonts w:ascii="Arial" w:hAnsi="Arial" w:cs="Arial"/>
                <w:b/>
                <w:bCs/>
                <w:sz w:val="16"/>
                <w:szCs w:val="16"/>
                <w:lang w:val="en-US" w:eastAsia="en-US"/>
              </w:rPr>
              <w:br/>
              <w:t>Additional</w:t>
            </w:r>
            <w:r w:rsidRPr="0075466B">
              <w:rPr>
                <w:rFonts w:ascii="Arial" w:hAnsi="Arial" w:cs="Arial"/>
                <w:b/>
                <w:bCs/>
                <w:sz w:val="16"/>
                <w:szCs w:val="16"/>
                <w:lang w:val="en-US" w:eastAsia="en-US"/>
              </w:rPr>
              <w:br/>
              <w:t>Estimates</w:t>
            </w:r>
            <w:r w:rsidRPr="0075466B">
              <w:rPr>
                <w:rFonts w:ascii="Arial" w:hAnsi="Arial" w:cs="Arial"/>
                <w:b/>
                <w:bCs/>
                <w:sz w:val="16"/>
                <w:szCs w:val="16"/>
                <w:lang w:val="en-US" w:eastAsia="en-US"/>
              </w:rPr>
              <w:br/>
            </w:r>
            <w:r w:rsidRPr="0075466B">
              <w:rPr>
                <w:rFonts w:ascii="Arial" w:hAnsi="Arial" w:cs="Arial"/>
                <w:sz w:val="16"/>
                <w:szCs w:val="16"/>
                <w:lang w:val="en-US" w:eastAsia="en-US"/>
              </w:rPr>
              <w:t>$'000</w:t>
            </w:r>
          </w:p>
        </w:tc>
        <w:tc>
          <w:tcPr>
            <w:tcW w:w="1120" w:type="dxa"/>
            <w:tcBorders>
              <w:top w:val="single" w:sz="4" w:space="0" w:color="auto"/>
              <w:left w:val="nil"/>
              <w:bottom w:val="single" w:sz="4" w:space="0" w:color="auto"/>
              <w:right w:val="nil"/>
            </w:tcBorders>
            <w:shd w:val="clear" w:color="auto" w:fill="auto"/>
            <w:hideMark/>
          </w:tcPr>
          <w:p w14:paraId="610DE88F" w14:textId="77777777" w:rsidR="0075466B" w:rsidRPr="0075466B" w:rsidRDefault="0075466B" w:rsidP="00655BE2">
            <w:pPr>
              <w:spacing w:before="4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2024-25</w:t>
            </w:r>
            <w:r w:rsidRPr="0075466B">
              <w:rPr>
                <w:rFonts w:ascii="Arial" w:hAnsi="Arial" w:cs="Arial"/>
                <w:b/>
                <w:bCs/>
                <w:sz w:val="16"/>
                <w:szCs w:val="16"/>
                <w:lang w:val="en-US" w:eastAsia="en-US"/>
              </w:rPr>
              <w:br/>
              <w:t>Total</w:t>
            </w:r>
            <w:r w:rsidRPr="0075466B">
              <w:rPr>
                <w:rFonts w:ascii="Arial" w:hAnsi="Arial" w:cs="Arial"/>
                <w:b/>
                <w:bCs/>
                <w:sz w:val="16"/>
                <w:szCs w:val="16"/>
                <w:lang w:val="en-US" w:eastAsia="en-US"/>
              </w:rPr>
              <w:br/>
              <w:t>Estimate</w:t>
            </w:r>
            <w:r w:rsidRPr="0075466B">
              <w:rPr>
                <w:rFonts w:ascii="Arial" w:hAnsi="Arial" w:cs="Arial"/>
                <w:b/>
                <w:bCs/>
                <w:sz w:val="16"/>
                <w:szCs w:val="16"/>
                <w:lang w:val="en-US" w:eastAsia="en-US"/>
              </w:rPr>
              <w:br/>
              <w:t>at AEs</w:t>
            </w:r>
            <w:r w:rsidRPr="0075466B">
              <w:rPr>
                <w:rFonts w:ascii="Arial" w:hAnsi="Arial" w:cs="Arial"/>
                <w:b/>
                <w:bCs/>
                <w:sz w:val="16"/>
                <w:szCs w:val="16"/>
                <w:lang w:val="en-US" w:eastAsia="en-US"/>
              </w:rPr>
              <w:br/>
            </w:r>
            <w:r w:rsidRPr="0075466B">
              <w:rPr>
                <w:rFonts w:ascii="Arial" w:hAnsi="Arial" w:cs="Arial"/>
                <w:sz w:val="16"/>
                <w:szCs w:val="16"/>
                <w:lang w:val="en-US" w:eastAsia="en-US"/>
              </w:rPr>
              <w:t>$'000</w:t>
            </w:r>
          </w:p>
        </w:tc>
      </w:tr>
      <w:tr w:rsidR="0075466B" w:rsidRPr="0075466B" w14:paraId="6FA308E5" w14:textId="77777777" w:rsidTr="009C4938">
        <w:trPr>
          <w:trHeight w:val="454"/>
          <w:jc w:val="center"/>
        </w:trPr>
        <w:tc>
          <w:tcPr>
            <w:tcW w:w="3000" w:type="dxa"/>
            <w:tcBorders>
              <w:top w:val="nil"/>
              <w:left w:val="nil"/>
              <w:bottom w:val="nil"/>
              <w:right w:val="nil"/>
            </w:tcBorders>
            <w:shd w:val="clear" w:color="auto" w:fill="auto"/>
            <w:vAlign w:val="bottom"/>
            <w:hideMark/>
          </w:tcPr>
          <w:p w14:paraId="21E835AE" w14:textId="077FC49C" w:rsidR="0075466B" w:rsidRPr="0075466B" w:rsidRDefault="0075466B" w:rsidP="0075466B">
            <w:pPr>
              <w:spacing w:before="0" w:after="0" w:line="240" w:lineRule="auto"/>
              <w:rPr>
                <w:rFonts w:ascii="Arial" w:hAnsi="Arial" w:cs="Arial"/>
                <w:b/>
                <w:bCs/>
                <w:sz w:val="16"/>
                <w:szCs w:val="16"/>
                <w:lang w:val="en-US" w:eastAsia="en-US"/>
              </w:rPr>
            </w:pPr>
            <w:r w:rsidRPr="0075466B">
              <w:rPr>
                <w:rFonts w:ascii="Arial" w:hAnsi="Arial" w:cs="Arial"/>
                <w:b/>
                <w:bCs/>
                <w:sz w:val="16"/>
                <w:szCs w:val="16"/>
                <w:lang w:val="en-US" w:eastAsia="en-US"/>
              </w:rPr>
              <w:t xml:space="preserve">Opening balance/cash reserves at </w:t>
            </w:r>
            <w:r w:rsidR="00945BF1">
              <w:rPr>
                <w:rFonts w:ascii="Arial" w:hAnsi="Arial" w:cs="Arial"/>
                <w:b/>
                <w:bCs/>
                <w:sz w:val="16"/>
                <w:szCs w:val="16"/>
                <w:lang w:val="en-US" w:eastAsia="en-US"/>
              </w:rPr>
              <w:br/>
            </w:r>
            <w:r w:rsidRPr="0075466B">
              <w:rPr>
                <w:rFonts w:ascii="Arial" w:hAnsi="Arial" w:cs="Arial"/>
                <w:b/>
                <w:bCs/>
                <w:sz w:val="16"/>
                <w:szCs w:val="16"/>
                <w:lang w:val="en-US" w:eastAsia="en-US"/>
              </w:rPr>
              <w:t xml:space="preserve">1 July </w:t>
            </w:r>
            <w:r w:rsidRPr="0075466B">
              <w:rPr>
                <w:rFonts w:ascii="Arial" w:hAnsi="Arial" w:cs="Arial"/>
                <w:b/>
                <w:bCs/>
                <w:sz w:val="16"/>
                <w:szCs w:val="16"/>
                <w:vertAlign w:val="superscript"/>
                <w:lang w:val="en-US" w:eastAsia="en-US"/>
              </w:rPr>
              <w:t>(a)(b)</w:t>
            </w:r>
          </w:p>
        </w:tc>
        <w:tc>
          <w:tcPr>
            <w:tcW w:w="1304" w:type="dxa"/>
            <w:tcBorders>
              <w:top w:val="nil"/>
              <w:left w:val="nil"/>
              <w:bottom w:val="nil"/>
              <w:right w:val="nil"/>
            </w:tcBorders>
            <w:shd w:val="clear" w:color="auto" w:fill="auto"/>
            <w:noWrap/>
            <w:vAlign w:val="bottom"/>
            <w:hideMark/>
          </w:tcPr>
          <w:p w14:paraId="64601A44" w14:textId="77777777" w:rsidR="0075466B" w:rsidRPr="0075466B" w:rsidRDefault="0075466B" w:rsidP="0075466B">
            <w:pPr>
              <w:spacing w:before="0" w:after="0" w:line="240" w:lineRule="auto"/>
              <w:jc w:val="right"/>
              <w:rPr>
                <w:rFonts w:ascii="Arial" w:hAnsi="Arial" w:cs="Arial"/>
                <w:color w:val="000000"/>
                <w:sz w:val="16"/>
                <w:szCs w:val="16"/>
                <w:lang w:val="en-US" w:eastAsia="en-US"/>
              </w:rPr>
            </w:pPr>
            <w:r w:rsidRPr="0075466B">
              <w:rPr>
                <w:rFonts w:ascii="Arial" w:hAnsi="Arial" w:cs="Arial"/>
                <w:color w:val="000000"/>
                <w:sz w:val="16"/>
                <w:szCs w:val="16"/>
                <w:lang w:val="en-US" w:eastAsia="en-US"/>
              </w:rPr>
              <w:t>62,067</w:t>
            </w:r>
          </w:p>
        </w:tc>
        <w:tc>
          <w:tcPr>
            <w:tcW w:w="1200" w:type="dxa"/>
            <w:tcBorders>
              <w:top w:val="nil"/>
              <w:left w:val="nil"/>
              <w:bottom w:val="nil"/>
              <w:right w:val="nil"/>
            </w:tcBorders>
            <w:shd w:val="clear" w:color="000000" w:fill="D9D9D9"/>
            <w:noWrap/>
            <w:vAlign w:val="bottom"/>
            <w:hideMark/>
          </w:tcPr>
          <w:p w14:paraId="55DC9C8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53,987</w:t>
            </w:r>
          </w:p>
        </w:tc>
        <w:tc>
          <w:tcPr>
            <w:tcW w:w="1120" w:type="dxa"/>
            <w:tcBorders>
              <w:top w:val="nil"/>
              <w:left w:val="nil"/>
              <w:bottom w:val="nil"/>
              <w:right w:val="nil"/>
            </w:tcBorders>
            <w:shd w:val="clear" w:color="auto" w:fill="auto"/>
            <w:noWrap/>
            <w:vAlign w:val="bottom"/>
            <w:hideMark/>
          </w:tcPr>
          <w:p w14:paraId="0B6E1AF3"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76,360</w:t>
            </w:r>
          </w:p>
        </w:tc>
        <w:tc>
          <w:tcPr>
            <w:tcW w:w="1120" w:type="dxa"/>
            <w:tcBorders>
              <w:top w:val="nil"/>
              <w:left w:val="nil"/>
              <w:bottom w:val="nil"/>
              <w:right w:val="nil"/>
            </w:tcBorders>
            <w:shd w:val="clear" w:color="auto" w:fill="auto"/>
            <w:noWrap/>
            <w:vAlign w:val="bottom"/>
            <w:hideMark/>
          </w:tcPr>
          <w:p w14:paraId="1A0C9454"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130,347</w:t>
            </w:r>
          </w:p>
        </w:tc>
      </w:tr>
      <w:tr w:rsidR="0075466B" w:rsidRPr="0075466B" w14:paraId="73621DEF" w14:textId="77777777" w:rsidTr="009C4938">
        <w:trPr>
          <w:trHeight w:val="283"/>
          <w:jc w:val="center"/>
        </w:trPr>
        <w:tc>
          <w:tcPr>
            <w:tcW w:w="3000" w:type="dxa"/>
            <w:tcBorders>
              <w:top w:val="nil"/>
              <w:left w:val="nil"/>
              <w:bottom w:val="nil"/>
              <w:right w:val="nil"/>
            </w:tcBorders>
            <w:shd w:val="clear" w:color="auto" w:fill="auto"/>
            <w:noWrap/>
            <w:vAlign w:val="bottom"/>
            <w:hideMark/>
          </w:tcPr>
          <w:p w14:paraId="5C9923BD" w14:textId="77777777" w:rsidR="0075466B" w:rsidRPr="0075466B" w:rsidRDefault="0075466B" w:rsidP="0075466B">
            <w:pPr>
              <w:spacing w:before="0" w:after="0" w:line="240" w:lineRule="auto"/>
              <w:rPr>
                <w:rFonts w:ascii="Arial" w:hAnsi="Arial" w:cs="Arial"/>
                <w:b/>
                <w:bCs/>
                <w:sz w:val="16"/>
                <w:szCs w:val="16"/>
                <w:lang w:val="en-US" w:eastAsia="en-US"/>
              </w:rPr>
            </w:pPr>
            <w:r w:rsidRPr="0075466B">
              <w:rPr>
                <w:rFonts w:ascii="Arial" w:hAnsi="Arial" w:cs="Arial"/>
                <w:b/>
                <w:bCs/>
                <w:sz w:val="16"/>
                <w:szCs w:val="16"/>
                <w:lang w:val="en-US" w:eastAsia="en-US"/>
              </w:rPr>
              <w:t>Funds from Government</w:t>
            </w:r>
          </w:p>
        </w:tc>
        <w:tc>
          <w:tcPr>
            <w:tcW w:w="1304" w:type="dxa"/>
            <w:tcBorders>
              <w:top w:val="nil"/>
              <w:left w:val="nil"/>
              <w:bottom w:val="nil"/>
              <w:right w:val="nil"/>
            </w:tcBorders>
            <w:shd w:val="clear" w:color="auto" w:fill="auto"/>
            <w:noWrap/>
            <w:vAlign w:val="bottom"/>
            <w:hideMark/>
          </w:tcPr>
          <w:p w14:paraId="79FCEEE3" w14:textId="77777777" w:rsidR="0075466B" w:rsidRPr="0075466B" w:rsidRDefault="0075466B" w:rsidP="0075466B">
            <w:pPr>
              <w:spacing w:before="0" w:after="0" w:line="240" w:lineRule="auto"/>
              <w:rPr>
                <w:rFonts w:ascii="Arial" w:hAnsi="Arial" w:cs="Arial"/>
                <w:b/>
                <w:bCs/>
                <w:sz w:val="16"/>
                <w:szCs w:val="16"/>
                <w:lang w:val="en-US" w:eastAsia="en-US"/>
              </w:rPr>
            </w:pPr>
          </w:p>
        </w:tc>
        <w:tc>
          <w:tcPr>
            <w:tcW w:w="1200" w:type="dxa"/>
            <w:tcBorders>
              <w:top w:val="nil"/>
              <w:left w:val="nil"/>
              <w:bottom w:val="nil"/>
              <w:right w:val="nil"/>
            </w:tcBorders>
            <w:shd w:val="clear" w:color="000000" w:fill="D9D9D9"/>
            <w:noWrap/>
            <w:vAlign w:val="bottom"/>
            <w:hideMark/>
          </w:tcPr>
          <w:p w14:paraId="77656383"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07A78BE9"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41AF0BBD"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4E364328"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16235695" w14:textId="77777777" w:rsidR="0075466B" w:rsidRPr="0075466B" w:rsidRDefault="0075466B" w:rsidP="009C4938">
            <w:pPr>
              <w:spacing w:before="0" w:after="0" w:line="240" w:lineRule="auto"/>
              <w:ind w:leftChars="75" w:left="143"/>
              <w:rPr>
                <w:rFonts w:ascii="Arial" w:hAnsi="Arial" w:cs="Arial"/>
                <w:b/>
                <w:bCs/>
                <w:sz w:val="16"/>
                <w:szCs w:val="16"/>
                <w:lang w:val="en-US" w:eastAsia="en-US"/>
              </w:rPr>
            </w:pPr>
            <w:r w:rsidRPr="0075466B">
              <w:rPr>
                <w:rFonts w:ascii="Arial" w:hAnsi="Arial" w:cs="Arial"/>
                <w:b/>
                <w:bCs/>
                <w:sz w:val="16"/>
                <w:szCs w:val="16"/>
                <w:lang w:val="en-US" w:eastAsia="en-US"/>
              </w:rPr>
              <w:t>Annual appropriations</w:t>
            </w:r>
          </w:p>
        </w:tc>
        <w:tc>
          <w:tcPr>
            <w:tcW w:w="1304" w:type="dxa"/>
            <w:tcBorders>
              <w:top w:val="nil"/>
              <w:left w:val="nil"/>
              <w:bottom w:val="nil"/>
              <w:right w:val="nil"/>
            </w:tcBorders>
            <w:shd w:val="clear" w:color="auto" w:fill="auto"/>
            <w:noWrap/>
            <w:vAlign w:val="bottom"/>
            <w:hideMark/>
          </w:tcPr>
          <w:p w14:paraId="64BD563D" w14:textId="77777777" w:rsidR="0075466B" w:rsidRPr="0075466B" w:rsidRDefault="0075466B" w:rsidP="0075466B">
            <w:pPr>
              <w:spacing w:before="0" w:after="0" w:line="240" w:lineRule="auto"/>
              <w:ind w:firstLineChars="100" w:firstLine="163"/>
              <w:rPr>
                <w:rFonts w:ascii="Arial" w:hAnsi="Arial" w:cs="Arial"/>
                <w:b/>
                <w:bCs/>
                <w:sz w:val="16"/>
                <w:szCs w:val="16"/>
                <w:lang w:val="en-US" w:eastAsia="en-US"/>
              </w:rPr>
            </w:pPr>
          </w:p>
        </w:tc>
        <w:tc>
          <w:tcPr>
            <w:tcW w:w="1200" w:type="dxa"/>
            <w:tcBorders>
              <w:top w:val="nil"/>
              <w:left w:val="nil"/>
              <w:bottom w:val="nil"/>
              <w:right w:val="nil"/>
            </w:tcBorders>
            <w:shd w:val="clear" w:color="000000" w:fill="D9D9D9"/>
            <w:noWrap/>
            <w:vAlign w:val="bottom"/>
            <w:hideMark/>
          </w:tcPr>
          <w:p w14:paraId="4EA24045"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4188764D"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2B2F3CA5"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76E627C5"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12BB3EBC" w14:textId="77777777" w:rsidR="0075466B" w:rsidRPr="0075466B" w:rsidRDefault="0075466B" w:rsidP="00855E47">
            <w:pPr>
              <w:spacing w:before="0" w:after="0" w:line="240" w:lineRule="auto"/>
              <w:ind w:leftChars="150" w:left="285"/>
              <w:rPr>
                <w:rFonts w:ascii="Arial" w:hAnsi="Arial" w:cs="Arial"/>
                <w:sz w:val="16"/>
                <w:szCs w:val="16"/>
                <w:lang w:val="en-US" w:eastAsia="en-US"/>
              </w:rPr>
            </w:pPr>
            <w:r w:rsidRPr="0075466B">
              <w:rPr>
                <w:rFonts w:ascii="Arial" w:hAnsi="Arial" w:cs="Arial"/>
                <w:sz w:val="16"/>
                <w:szCs w:val="16"/>
                <w:lang w:val="en-US" w:eastAsia="en-US"/>
              </w:rPr>
              <w:t>Ordinary annual services</w:t>
            </w:r>
            <w:r w:rsidRPr="0075466B">
              <w:rPr>
                <w:rFonts w:ascii="Arial" w:hAnsi="Arial" w:cs="Arial"/>
                <w:sz w:val="16"/>
                <w:szCs w:val="16"/>
                <w:vertAlign w:val="superscript"/>
                <w:lang w:val="en-US" w:eastAsia="en-US"/>
              </w:rPr>
              <w:t xml:space="preserve"> (c)</w:t>
            </w:r>
          </w:p>
        </w:tc>
        <w:tc>
          <w:tcPr>
            <w:tcW w:w="1304" w:type="dxa"/>
            <w:tcBorders>
              <w:top w:val="nil"/>
              <w:left w:val="nil"/>
              <w:bottom w:val="nil"/>
              <w:right w:val="nil"/>
            </w:tcBorders>
            <w:shd w:val="clear" w:color="auto" w:fill="auto"/>
            <w:noWrap/>
            <w:vAlign w:val="bottom"/>
            <w:hideMark/>
          </w:tcPr>
          <w:p w14:paraId="346266AC" w14:textId="77777777" w:rsidR="0075466B" w:rsidRPr="0075466B" w:rsidRDefault="0075466B" w:rsidP="0075466B">
            <w:pPr>
              <w:spacing w:before="0" w:after="0" w:line="240" w:lineRule="auto"/>
              <w:ind w:firstLineChars="200" w:firstLine="320"/>
              <w:rPr>
                <w:rFonts w:ascii="Arial" w:hAnsi="Arial" w:cs="Arial"/>
                <w:sz w:val="16"/>
                <w:szCs w:val="16"/>
                <w:lang w:val="en-US" w:eastAsia="en-US"/>
              </w:rPr>
            </w:pPr>
          </w:p>
        </w:tc>
        <w:tc>
          <w:tcPr>
            <w:tcW w:w="1200" w:type="dxa"/>
            <w:tcBorders>
              <w:top w:val="nil"/>
              <w:left w:val="nil"/>
              <w:bottom w:val="nil"/>
              <w:right w:val="nil"/>
            </w:tcBorders>
            <w:shd w:val="clear" w:color="000000" w:fill="D9D9D9"/>
            <w:noWrap/>
            <w:vAlign w:val="bottom"/>
            <w:hideMark/>
          </w:tcPr>
          <w:p w14:paraId="3E09AD0D"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14409A07"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0D61AAE7"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1E202610"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7690B82F" w14:textId="77777777" w:rsidR="0075466B" w:rsidRPr="0075466B" w:rsidRDefault="0075466B" w:rsidP="0075466B">
            <w:pPr>
              <w:spacing w:before="0" w:after="0" w:line="240" w:lineRule="auto"/>
              <w:ind w:firstLineChars="300" w:firstLine="480"/>
              <w:rPr>
                <w:rFonts w:ascii="Arial" w:hAnsi="Arial" w:cs="Arial"/>
                <w:sz w:val="16"/>
                <w:szCs w:val="16"/>
                <w:lang w:val="en-US" w:eastAsia="en-US"/>
              </w:rPr>
            </w:pPr>
            <w:r w:rsidRPr="0075466B">
              <w:rPr>
                <w:rFonts w:ascii="Arial" w:hAnsi="Arial" w:cs="Arial"/>
                <w:sz w:val="16"/>
                <w:szCs w:val="16"/>
                <w:lang w:val="en-US" w:eastAsia="en-US"/>
              </w:rPr>
              <w:t>Outcome 1</w:t>
            </w:r>
          </w:p>
        </w:tc>
        <w:tc>
          <w:tcPr>
            <w:tcW w:w="1304" w:type="dxa"/>
            <w:tcBorders>
              <w:top w:val="nil"/>
              <w:left w:val="nil"/>
              <w:bottom w:val="nil"/>
              <w:right w:val="nil"/>
            </w:tcBorders>
            <w:shd w:val="clear" w:color="auto" w:fill="auto"/>
            <w:noWrap/>
            <w:vAlign w:val="bottom"/>
            <w:hideMark/>
          </w:tcPr>
          <w:p w14:paraId="28F6DA96"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269,304</w:t>
            </w:r>
          </w:p>
        </w:tc>
        <w:tc>
          <w:tcPr>
            <w:tcW w:w="1200" w:type="dxa"/>
            <w:tcBorders>
              <w:top w:val="nil"/>
              <w:left w:val="nil"/>
              <w:bottom w:val="nil"/>
              <w:right w:val="nil"/>
            </w:tcBorders>
            <w:shd w:val="clear" w:color="000000" w:fill="D9D9D9"/>
            <w:noWrap/>
            <w:vAlign w:val="bottom"/>
            <w:hideMark/>
          </w:tcPr>
          <w:p w14:paraId="212C7B8B"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285,789</w:t>
            </w:r>
          </w:p>
        </w:tc>
        <w:tc>
          <w:tcPr>
            <w:tcW w:w="1120" w:type="dxa"/>
            <w:tcBorders>
              <w:top w:val="nil"/>
              <w:left w:val="nil"/>
              <w:bottom w:val="nil"/>
              <w:right w:val="nil"/>
            </w:tcBorders>
            <w:shd w:val="clear" w:color="auto" w:fill="auto"/>
            <w:noWrap/>
            <w:vAlign w:val="bottom"/>
            <w:hideMark/>
          </w:tcPr>
          <w:p w14:paraId="428C4F2D"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1,107</w:t>
            </w:r>
          </w:p>
        </w:tc>
        <w:tc>
          <w:tcPr>
            <w:tcW w:w="1120" w:type="dxa"/>
            <w:tcBorders>
              <w:top w:val="nil"/>
              <w:left w:val="nil"/>
              <w:bottom w:val="nil"/>
              <w:right w:val="nil"/>
            </w:tcBorders>
            <w:shd w:val="clear" w:color="auto" w:fill="auto"/>
            <w:noWrap/>
            <w:vAlign w:val="bottom"/>
            <w:hideMark/>
          </w:tcPr>
          <w:p w14:paraId="1BC6365C"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286,896</w:t>
            </w:r>
          </w:p>
        </w:tc>
      </w:tr>
      <w:tr w:rsidR="0075466B" w:rsidRPr="0075466B" w14:paraId="05A8C99D"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526107F5" w14:textId="77777777" w:rsidR="0075466B" w:rsidRPr="0075466B" w:rsidRDefault="0075466B" w:rsidP="00855E47">
            <w:pPr>
              <w:spacing w:before="0" w:after="0" w:line="240" w:lineRule="auto"/>
              <w:ind w:leftChars="150" w:left="285"/>
              <w:rPr>
                <w:rFonts w:ascii="Arial" w:hAnsi="Arial" w:cs="Arial"/>
                <w:sz w:val="16"/>
                <w:szCs w:val="16"/>
                <w:lang w:val="en-US" w:eastAsia="en-US"/>
              </w:rPr>
            </w:pPr>
            <w:r w:rsidRPr="0075466B">
              <w:rPr>
                <w:rFonts w:ascii="Arial" w:hAnsi="Arial" w:cs="Arial"/>
                <w:sz w:val="16"/>
                <w:szCs w:val="16"/>
                <w:lang w:val="en-US" w:eastAsia="en-US"/>
              </w:rPr>
              <w:t>Other services</w:t>
            </w:r>
            <w:r w:rsidRPr="0075466B">
              <w:rPr>
                <w:rFonts w:ascii="Arial" w:hAnsi="Arial" w:cs="Arial"/>
                <w:sz w:val="16"/>
                <w:szCs w:val="16"/>
                <w:vertAlign w:val="superscript"/>
                <w:lang w:val="en-US" w:eastAsia="en-US"/>
              </w:rPr>
              <w:t xml:space="preserve"> (d)</w:t>
            </w:r>
          </w:p>
        </w:tc>
        <w:tc>
          <w:tcPr>
            <w:tcW w:w="1304" w:type="dxa"/>
            <w:tcBorders>
              <w:top w:val="nil"/>
              <w:left w:val="nil"/>
              <w:bottom w:val="nil"/>
              <w:right w:val="nil"/>
            </w:tcBorders>
            <w:shd w:val="clear" w:color="auto" w:fill="auto"/>
            <w:noWrap/>
            <w:vAlign w:val="bottom"/>
            <w:hideMark/>
          </w:tcPr>
          <w:p w14:paraId="6F7B1B2A" w14:textId="77777777" w:rsidR="0075466B" w:rsidRPr="0075466B" w:rsidRDefault="0075466B" w:rsidP="0075466B">
            <w:pPr>
              <w:spacing w:before="0" w:after="0" w:line="240" w:lineRule="auto"/>
              <w:ind w:firstLineChars="200" w:firstLine="320"/>
              <w:rPr>
                <w:rFonts w:ascii="Arial" w:hAnsi="Arial" w:cs="Arial"/>
                <w:sz w:val="16"/>
                <w:szCs w:val="16"/>
                <w:lang w:val="en-US" w:eastAsia="en-US"/>
              </w:rPr>
            </w:pPr>
          </w:p>
        </w:tc>
        <w:tc>
          <w:tcPr>
            <w:tcW w:w="1200" w:type="dxa"/>
            <w:tcBorders>
              <w:top w:val="nil"/>
              <w:left w:val="nil"/>
              <w:bottom w:val="nil"/>
              <w:right w:val="nil"/>
            </w:tcBorders>
            <w:shd w:val="clear" w:color="000000" w:fill="D9D9D9"/>
            <w:noWrap/>
            <w:vAlign w:val="bottom"/>
            <w:hideMark/>
          </w:tcPr>
          <w:p w14:paraId="60CE204E"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5EBA2886"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26B194DE"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195E832D"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374B5205" w14:textId="77777777" w:rsidR="0075466B" w:rsidRPr="0075466B" w:rsidRDefault="0075466B" w:rsidP="0075466B">
            <w:pPr>
              <w:spacing w:before="0" w:after="0" w:line="240" w:lineRule="auto"/>
              <w:ind w:firstLineChars="300" w:firstLine="480"/>
              <w:rPr>
                <w:rFonts w:ascii="Arial" w:hAnsi="Arial" w:cs="Arial"/>
                <w:sz w:val="16"/>
                <w:szCs w:val="16"/>
                <w:lang w:val="en-US" w:eastAsia="en-US"/>
              </w:rPr>
            </w:pPr>
            <w:r w:rsidRPr="0075466B">
              <w:rPr>
                <w:rFonts w:ascii="Arial" w:hAnsi="Arial" w:cs="Arial"/>
                <w:sz w:val="16"/>
                <w:szCs w:val="16"/>
                <w:lang w:val="en-US" w:eastAsia="en-US"/>
              </w:rPr>
              <w:t>Equity injection</w:t>
            </w:r>
          </w:p>
        </w:tc>
        <w:tc>
          <w:tcPr>
            <w:tcW w:w="1304" w:type="dxa"/>
            <w:tcBorders>
              <w:top w:val="nil"/>
              <w:left w:val="nil"/>
              <w:bottom w:val="nil"/>
              <w:right w:val="nil"/>
            </w:tcBorders>
            <w:shd w:val="clear" w:color="auto" w:fill="auto"/>
            <w:noWrap/>
            <w:vAlign w:val="bottom"/>
            <w:hideMark/>
          </w:tcPr>
          <w:p w14:paraId="5F965651"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33,321</w:t>
            </w:r>
          </w:p>
        </w:tc>
        <w:tc>
          <w:tcPr>
            <w:tcW w:w="1200" w:type="dxa"/>
            <w:tcBorders>
              <w:top w:val="nil"/>
              <w:left w:val="nil"/>
              <w:bottom w:val="nil"/>
              <w:right w:val="nil"/>
            </w:tcBorders>
            <w:shd w:val="clear" w:color="000000" w:fill="D9D9D9"/>
            <w:noWrap/>
            <w:vAlign w:val="bottom"/>
            <w:hideMark/>
          </w:tcPr>
          <w:p w14:paraId="257A4CBA"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45,773</w:t>
            </w:r>
          </w:p>
        </w:tc>
        <w:tc>
          <w:tcPr>
            <w:tcW w:w="1120" w:type="dxa"/>
            <w:tcBorders>
              <w:top w:val="nil"/>
              <w:left w:val="nil"/>
              <w:bottom w:val="nil"/>
              <w:right w:val="nil"/>
            </w:tcBorders>
            <w:shd w:val="clear" w:color="auto" w:fill="auto"/>
            <w:noWrap/>
            <w:vAlign w:val="bottom"/>
            <w:hideMark/>
          </w:tcPr>
          <w:p w14:paraId="5FDE333E"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6A60A9C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45,773</w:t>
            </w:r>
          </w:p>
        </w:tc>
      </w:tr>
      <w:tr w:rsidR="0075466B" w:rsidRPr="0075466B" w14:paraId="53F6BFA6"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59DB1230" w14:textId="77777777" w:rsidR="0075466B" w:rsidRPr="0075466B" w:rsidRDefault="0075466B" w:rsidP="0075466B">
            <w:pPr>
              <w:spacing w:before="0" w:after="0" w:line="240" w:lineRule="auto"/>
              <w:ind w:firstLineChars="200" w:firstLine="326"/>
              <w:rPr>
                <w:rFonts w:ascii="Arial" w:hAnsi="Arial" w:cs="Arial"/>
                <w:b/>
                <w:bCs/>
                <w:sz w:val="16"/>
                <w:szCs w:val="16"/>
                <w:lang w:val="en-US" w:eastAsia="en-US"/>
              </w:rPr>
            </w:pPr>
            <w:r w:rsidRPr="0075466B">
              <w:rPr>
                <w:rFonts w:ascii="Arial" w:hAnsi="Arial" w:cs="Arial"/>
                <w:b/>
                <w:bCs/>
                <w:sz w:val="16"/>
                <w:szCs w:val="16"/>
                <w:lang w:val="en-US" w:eastAsia="en-US"/>
              </w:rPr>
              <w:t>Total annual appropriations</w:t>
            </w:r>
          </w:p>
        </w:tc>
        <w:tc>
          <w:tcPr>
            <w:tcW w:w="1304" w:type="dxa"/>
            <w:tcBorders>
              <w:top w:val="nil"/>
              <w:left w:val="nil"/>
              <w:bottom w:val="single" w:sz="4" w:space="0" w:color="auto"/>
              <w:right w:val="nil"/>
            </w:tcBorders>
            <w:shd w:val="clear" w:color="auto" w:fill="auto"/>
            <w:noWrap/>
            <w:vAlign w:val="bottom"/>
            <w:hideMark/>
          </w:tcPr>
          <w:p w14:paraId="4455A829"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302,625</w:t>
            </w:r>
          </w:p>
        </w:tc>
        <w:tc>
          <w:tcPr>
            <w:tcW w:w="1200" w:type="dxa"/>
            <w:tcBorders>
              <w:top w:val="nil"/>
              <w:left w:val="nil"/>
              <w:bottom w:val="single" w:sz="4" w:space="0" w:color="auto"/>
              <w:right w:val="nil"/>
            </w:tcBorders>
            <w:shd w:val="clear" w:color="000000" w:fill="D9D9D9"/>
            <w:noWrap/>
            <w:vAlign w:val="bottom"/>
            <w:hideMark/>
          </w:tcPr>
          <w:p w14:paraId="2520F5E0"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331,562</w:t>
            </w:r>
          </w:p>
        </w:tc>
        <w:tc>
          <w:tcPr>
            <w:tcW w:w="1120" w:type="dxa"/>
            <w:tcBorders>
              <w:top w:val="nil"/>
              <w:left w:val="nil"/>
              <w:bottom w:val="single" w:sz="4" w:space="0" w:color="auto"/>
              <w:right w:val="nil"/>
            </w:tcBorders>
            <w:shd w:val="clear" w:color="auto" w:fill="auto"/>
            <w:noWrap/>
            <w:vAlign w:val="bottom"/>
            <w:hideMark/>
          </w:tcPr>
          <w:p w14:paraId="7C856910"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1,107</w:t>
            </w:r>
          </w:p>
        </w:tc>
        <w:tc>
          <w:tcPr>
            <w:tcW w:w="1120" w:type="dxa"/>
            <w:tcBorders>
              <w:top w:val="nil"/>
              <w:left w:val="nil"/>
              <w:bottom w:val="single" w:sz="4" w:space="0" w:color="auto"/>
              <w:right w:val="nil"/>
            </w:tcBorders>
            <w:shd w:val="clear" w:color="auto" w:fill="auto"/>
            <w:noWrap/>
            <w:vAlign w:val="bottom"/>
            <w:hideMark/>
          </w:tcPr>
          <w:p w14:paraId="251C9116"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332,669</w:t>
            </w:r>
          </w:p>
        </w:tc>
      </w:tr>
      <w:tr w:rsidR="0075466B" w:rsidRPr="0075466B" w14:paraId="1A238782" w14:textId="77777777" w:rsidTr="008B4F5E">
        <w:trPr>
          <w:trHeight w:val="397"/>
          <w:jc w:val="center"/>
        </w:trPr>
        <w:tc>
          <w:tcPr>
            <w:tcW w:w="3000" w:type="dxa"/>
            <w:tcBorders>
              <w:top w:val="nil"/>
              <w:left w:val="nil"/>
              <w:bottom w:val="nil"/>
              <w:right w:val="nil"/>
            </w:tcBorders>
            <w:shd w:val="clear" w:color="auto" w:fill="auto"/>
            <w:vAlign w:val="bottom"/>
            <w:hideMark/>
          </w:tcPr>
          <w:p w14:paraId="3C232829" w14:textId="77777777" w:rsidR="0075466B" w:rsidRPr="0075466B" w:rsidRDefault="0075466B" w:rsidP="009C4938">
            <w:pPr>
              <w:spacing w:before="0" w:after="0" w:line="240" w:lineRule="auto"/>
              <w:ind w:leftChars="75" w:left="143"/>
              <w:rPr>
                <w:rFonts w:ascii="Arial" w:hAnsi="Arial" w:cs="Arial"/>
                <w:b/>
                <w:bCs/>
                <w:sz w:val="16"/>
                <w:szCs w:val="16"/>
                <w:lang w:val="en-US" w:eastAsia="en-US"/>
              </w:rPr>
            </w:pPr>
            <w:r w:rsidRPr="0075466B">
              <w:rPr>
                <w:rFonts w:ascii="Arial" w:hAnsi="Arial" w:cs="Arial"/>
                <w:b/>
                <w:bCs/>
                <w:sz w:val="16"/>
                <w:szCs w:val="16"/>
                <w:lang w:val="en-US" w:eastAsia="en-US"/>
              </w:rPr>
              <w:t xml:space="preserve">Amounts received from related entities </w:t>
            </w:r>
            <w:r w:rsidRPr="0075466B">
              <w:rPr>
                <w:rFonts w:ascii="Arial" w:hAnsi="Arial" w:cs="Arial"/>
                <w:b/>
                <w:bCs/>
                <w:sz w:val="16"/>
                <w:szCs w:val="16"/>
                <w:vertAlign w:val="superscript"/>
                <w:lang w:val="en-US" w:eastAsia="en-US"/>
              </w:rPr>
              <w:t>(e)</w:t>
            </w:r>
          </w:p>
        </w:tc>
        <w:tc>
          <w:tcPr>
            <w:tcW w:w="1304" w:type="dxa"/>
            <w:tcBorders>
              <w:top w:val="nil"/>
              <w:left w:val="nil"/>
              <w:bottom w:val="nil"/>
              <w:right w:val="nil"/>
            </w:tcBorders>
            <w:shd w:val="clear" w:color="auto" w:fill="auto"/>
            <w:noWrap/>
            <w:vAlign w:val="bottom"/>
            <w:hideMark/>
          </w:tcPr>
          <w:p w14:paraId="2BC8731B" w14:textId="77777777" w:rsidR="0075466B" w:rsidRPr="0075466B" w:rsidRDefault="0075466B" w:rsidP="0075466B">
            <w:pPr>
              <w:spacing w:before="0" w:after="0" w:line="240" w:lineRule="auto"/>
              <w:ind w:firstLineChars="100" w:firstLine="163"/>
              <w:rPr>
                <w:rFonts w:ascii="Arial" w:hAnsi="Arial" w:cs="Arial"/>
                <w:b/>
                <w:bCs/>
                <w:sz w:val="16"/>
                <w:szCs w:val="16"/>
                <w:lang w:val="en-US" w:eastAsia="en-US"/>
              </w:rPr>
            </w:pPr>
          </w:p>
        </w:tc>
        <w:tc>
          <w:tcPr>
            <w:tcW w:w="1200" w:type="dxa"/>
            <w:tcBorders>
              <w:top w:val="nil"/>
              <w:left w:val="nil"/>
              <w:bottom w:val="nil"/>
              <w:right w:val="nil"/>
            </w:tcBorders>
            <w:shd w:val="clear" w:color="000000" w:fill="D9D9D9"/>
            <w:noWrap/>
            <w:vAlign w:val="bottom"/>
            <w:hideMark/>
          </w:tcPr>
          <w:p w14:paraId="43F48DDA"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17F2C322"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5734A825"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6EDCCA34" w14:textId="77777777" w:rsidTr="009C4938">
        <w:trPr>
          <w:trHeight w:val="397"/>
          <w:jc w:val="center"/>
        </w:trPr>
        <w:tc>
          <w:tcPr>
            <w:tcW w:w="3000" w:type="dxa"/>
            <w:tcBorders>
              <w:top w:val="nil"/>
              <w:left w:val="nil"/>
              <w:bottom w:val="nil"/>
              <w:right w:val="nil"/>
            </w:tcBorders>
            <w:shd w:val="clear" w:color="auto" w:fill="auto"/>
            <w:vAlign w:val="bottom"/>
            <w:hideMark/>
          </w:tcPr>
          <w:p w14:paraId="60124790" w14:textId="77777777" w:rsidR="0075466B" w:rsidRPr="0075466B" w:rsidRDefault="0075466B" w:rsidP="00855E47">
            <w:pPr>
              <w:spacing w:before="0" w:after="0" w:line="240" w:lineRule="auto"/>
              <w:ind w:leftChars="150" w:left="285"/>
              <w:rPr>
                <w:rFonts w:ascii="Arial" w:hAnsi="Arial" w:cs="Arial"/>
                <w:sz w:val="16"/>
                <w:szCs w:val="16"/>
                <w:lang w:val="en-US" w:eastAsia="en-US"/>
              </w:rPr>
            </w:pPr>
            <w:r w:rsidRPr="0075466B">
              <w:rPr>
                <w:rFonts w:ascii="Arial" w:hAnsi="Arial" w:cs="Arial"/>
                <w:sz w:val="16"/>
                <w:szCs w:val="16"/>
                <w:lang w:val="en-US" w:eastAsia="en-US"/>
              </w:rPr>
              <w:t>Amounts from the Portfolio Department</w:t>
            </w:r>
          </w:p>
        </w:tc>
        <w:tc>
          <w:tcPr>
            <w:tcW w:w="1304" w:type="dxa"/>
            <w:tcBorders>
              <w:top w:val="nil"/>
              <w:left w:val="nil"/>
              <w:bottom w:val="nil"/>
              <w:right w:val="nil"/>
            </w:tcBorders>
            <w:shd w:val="clear" w:color="auto" w:fill="auto"/>
            <w:noWrap/>
            <w:vAlign w:val="bottom"/>
            <w:hideMark/>
          </w:tcPr>
          <w:p w14:paraId="38504823"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7AEC44F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551EF1A0"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1F2879FE"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r>
      <w:tr w:rsidR="0075466B" w:rsidRPr="0075466B" w14:paraId="5DC0CE5A"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2746314A" w14:textId="77777777" w:rsidR="0075466B" w:rsidRPr="0075466B" w:rsidRDefault="0075466B" w:rsidP="00855E47">
            <w:pPr>
              <w:spacing w:before="0" w:after="0" w:line="240" w:lineRule="auto"/>
              <w:ind w:leftChars="150" w:left="285"/>
              <w:rPr>
                <w:rFonts w:ascii="Arial" w:hAnsi="Arial" w:cs="Arial"/>
                <w:sz w:val="16"/>
                <w:szCs w:val="16"/>
                <w:lang w:val="en-US" w:eastAsia="en-US"/>
              </w:rPr>
            </w:pPr>
            <w:r w:rsidRPr="0075466B">
              <w:rPr>
                <w:rFonts w:ascii="Arial" w:hAnsi="Arial" w:cs="Arial"/>
                <w:sz w:val="16"/>
                <w:szCs w:val="16"/>
                <w:lang w:val="en-US" w:eastAsia="en-US"/>
              </w:rPr>
              <w:t>Amounts from other entities</w:t>
            </w:r>
          </w:p>
        </w:tc>
        <w:tc>
          <w:tcPr>
            <w:tcW w:w="1304" w:type="dxa"/>
            <w:tcBorders>
              <w:top w:val="nil"/>
              <w:left w:val="nil"/>
              <w:bottom w:val="nil"/>
              <w:right w:val="nil"/>
            </w:tcBorders>
            <w:shd w:val="clear" w:color="auto" w:fill="auto"/>
            <w:noWrap/>
            <w:vAlign w:val="bottom"/>
            <w:hideMark/>
          </w:tcPr>
          <w:p w14:paraId="4ADDBC3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378AB677"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5F86D250"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523F3428"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r>
      <w:tr w:rsidR="0075466B" w:rsidRPr="0075466B" w14:paraId="6181C297" w14:textId="77777777" w:rsidTr="009C4938">
        <w:trPr>
          <w:trHeight w:val="397"/>
          <w:jc w:val="center"/>
        </w:trPr>
        <w:tc>
          <w:tcPr>
            <w:tcW w:w="3000" w:type="dxa"/>
            <w:tcBorders>
              <w:top w:val="nil"/>
              <w:left w:val="nil"/>
              <w:bottom w:val="nil"/>
              <w:right w:val="nil"/>
            </w:tcBorders>
            <w:shd w:val="clear" w:color="auto" w:fill="auto"/>
            <w:vAlign w:val="bottom"/>
            <w:hideMark/>
          </w:tcPr>
          <w:p w14:paraId="48B93B25" w14:textId="77777777" w:rsidR="0075466B" w:rsidRPr="0075466B" w:rsidRDefault="0075466B" w:rsidP="00855E47">
            <w:pPr>
              <w:spacing w:before="0" w:after="0" w:line="240" w:lineRule="auto"/>
              <w:ind w:leftChars="150" w:left="285"/>
              <w:rPr>
                <w:rFonts w:ascii="Arial" w:hAnsi="Arial" w:cs="Arial"/>
                <w:b/>
                <w:bCs/>
                <w:sz w:val="16"/>
                <w:szCs w:val="16"/>
                <w:lang w:val="en-US" w:eastAsia="en-US"/>
              </w:rPr>
            </w:pPr>
            <w:r w:rsidRPr="0075466B">
              <w:rPr>
                <w:rFonts w:ascii="Arial" w:hAnsi="Arial" w:cs="Arial"/>
                <w:b/>
                <w:bCs/>
                <w:sz w:val="16"/>
                <w:szCs w:val="16"/>
                <w:lang w:val="en-US" w:eastAsia="en-US"/>
              </w:rPr>
              <w:t>Total amounts received from related entities</w:t>
            </w:r>
          </w:p>
        </w:tc>
        <w:tc>
          <w:tcPr>
            <w:tcW w:w="1304" w:type="dxa"/>
            <w:tcBorders>
              <w:top w:val="nil"/>
              <w:left w:val="nil"/>
              <w:bottom w:val="single" w:sz="4" w:space="0" w:color="auto"/>
              <w:right w:val="nil"/>
            </w:tcBorders>
            <w:shd w:val="clear" w:color="auto" w:fill="auto"/>
            <w:noWrap/>
            <w:vAlign w:val="bottom"/>
            <w:hideMark/>
          </w:tcPr>
          <w:p w14:paraId="051EDC3A"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0BF35220"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w:t>
            </w:r>
          </w:p>
        </w:tc>
        <w:tc>
          <w:tcPr>
            <w:tcW w:w="1120" w:type="dxa"/>
            <w:tcBorders>
              <w:top w:val="nil"/>
              <w:left w:val="nil"/>
              <w:bottom w:val="nil"/>
              <w:right w:val="nil"/>
            </w:tcBorders>
            <w:shd w:val="clear" w:color="auto" w:fill="auto"/>
            <w:noWrap/>
            <w:vAlign w:val="bottom"/>
            <w:hideMark/>
          </w:tcPr>
          <w:p w14:paraId="10A239D2"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w:t>
            </w:r>
          </w:p>
        </w:tc>
        <w:tc>
          <w:tcPr>
            <w:tcW w:w="1120" w:type="dxa"/>
            <w:tcBorders>
              <w:top w:val="nil"/>
              <w:left w:val="nil"/>
              <w:bottom w:val="nil"/>
              <w:right w:val="nil"/>
            </w:tcBorders>
            <w:shd w:val="clear" w:color="auto" w:fill="auto"/>
            <w:noWrap/>
            <w:vAlign w:val="bottom"/>
            <w:hideMark/>
          </w:tcPr>
          <w:p w14:paraId="3A90D680"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w:t>
            </w:r>
          </w:p>
        </w:tc>
      </w:tr>
      <w:tr w:rsidR="0075466B" w:rsidRPr="0075466B" w14:paraId="77CB8F04" w14:textId="77777777" w:rsidTr="009C4938">
        <w:trPr>
          <w:trHeight w:val="283"/>
          <w:jc w:val="center"/>
        </w:trPr>
        <w:tc>
          <w:tcPr>
            <w:tcW w:w="3000" w:type="dxa"/>
            <w:tcBorders>
              <w:top w:val="nil"/>
              <w:left w:val="nil"/>
              <w:bottom w:val="nil"/>
              <w:right w:val="nil"/>
            </w:tcBorders>
            <w:shd w:val="clear" w:color="auto" w:fill="auto"/>
            <w:noWrap/>
            <w:vAlign w:val="bottom"/>
            <w:hideMark/>
          </w:tcPr>
          <w:p w14:paraId="4A130FBE" w14:textId="77777777" w:rsidR="0075466B" w:rsidRPr="0075466B" w:rsidRDefault="0075466B" w:rsidP="009C4938">
            <w:pPr>
              <w:spacing w:before="0" w:after="0" w:line="240" w:lineRule="auto"/>
              <w:ind w:leftChars="75" w:left="143"/>
              <w:rPr>
                <w:rFonts w:ascii="Arial" w:hAnsi="Arial" w:cs="Arial"/>
                <w:b/>
                <w:bCs/>
                <w:sz w:val="16"/>
                <w:szCs w:val="16"/>
                <w:lang w:val="en-US" w:eastAsia="en-US"/>
              </w:rPr>
            </w:pPr>
            <w:r w:rsidRPr="0075466B">
              <w:rPr>
                <w:rFonts w:ascii="Arial" w:hAnsi="Arial" w:cs="Arial"/>
                <w:b/>
                <w:bCs/>
                <w:sz w:val="16"/>
                <w:szCs w:val="16"/>
                <w:lang w:val="en-US" w:eastAsia="en-US"/>
              </w:rPr>
              <w:t>Total funds from Government</w:t>
            </w:r>
          </w:p>
        </w:tc>
        <w:tc>
          <w:tcPr>
            <w:tcW w:w="1304" w:type="dxa"/>
            <w:tcBorders>
              <w:top w:val="nil"/>
              <w:left w:val="nil"/>
              <w:bottom w:val="single" w:sz="4" w:space="0" w:color="auto"/>
              <w:right w:val="nil"/>
            </w:tcBorders>
            <w:shd w:val="clear" w:color="auto" w:fill="auto"/>
            <w:noWrap/>
            <w:vAlign w:val="bottom"/>
            <w:hideMark/>
          </w:tcPr>
          <w:p w14:paraId="584FD3A6"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302,625</w:t>
            </w:r>
          </w:p>
        </w:tc>
        <w:tc>
          <w:tcPr>
            <w:tcW w:w="1200" w:type="dxa"/>
            <w:tcBorders>
              <w:top w:val="single" w:sz="4" w:space="0" w:color="auto"/>
              <w:left w:val="nil"/>
              <w:bottom w:val="single" w:sz="4" w:space="0" w:color="auto"/>
              <w:right w:val="nil"/>
            </w:tcBorders>
            <w:shd w:val="clear" w:color="000000" w:fill="D9D9D9"/>
            <w:noWrap/>
            <w:vAlign w:val="bottom"/>
            <w:hideMark/>
          </w:tcPr>
          <w:p w14:paraId="0977692A"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331,562</w:t>
            </w:r>
          </w:p>
        </w:tc>
        <w:tc>
          <w:tcPr>
            <w:tcW w:w="1120" w:type="dxa"/>
            <w:tcBorders>
              <w:top w:val="single" w:sz="4" w:space="0" w:color="auto"/>
              <w:left w:val="nil"/>
              <w:bottom w:val="single" w:sz="4" w:space="0" w:color="auto"/>
              <w:right w:val="nil"/>
            </w:tcBorders>
            <w:shd w:val="clear" w:color="auto" w:fill="auto"/>
            <w:noWrap/>
            <w:vAlign w:val="bottom"/>
            <w:hideMark/>
          </w:tcPr>
          <w:p w14:paraId="450A2C47"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1,107</w:t>
            </w:r>
          </w:p>
        </w:tc>
        <w:tc>
          <w:tcPr>
            <w:tcW w:w="1120" w:type="dxa"/>
            <w:tcBorders>
              <w:top w:val="single" w:sz="4" w:space="0" w:color="auto"/>
              <w:left w:val="nil"/>
              <w:bottom w:val="single" w:sz="4" w:space="0" w:color="auto"/>
              <w:right w:val="nil"/>
            </w:tcBorders>
            <w:shd w:val="clear" w:color="auto" w:fill="auto"/>
            <w:noWrap/>
            <w:vAlign w:val="bottom"/>
            <w:hideMark/>
          </w:tcPr>
          <w:p w14:paraId="3251663A"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332,669</w:t>
            </w:r>
          </w:p>
        </w:tc>
      </w:tr>
      <w:tr w:rsidR="0075466B" w:rsidRPr="0075466B" w14:paraId="5B1D9500" w14:textId="77777777" w:rsidTr="001A66E4">
        <w:trPr>
          <w:trHeight w:val="227"/>
          <w:jc w:val="center"/>
        </w:trPr>
        <w:tc>
          <w:tcPr>
            <w:tcW w:w="3000" w:type="dxa"/>
            <w:tcBorders>
              <w:top w:val="nil"/>
              <w:left w:val="nil"/>
              <w:bottom w:val="nil"/>
              <w:right w:val="nil"/>
            </w:tcBorders>
            <w:shd w:val="clear" w:color="auto" w:fill="auto"/>
            <w:vAlign w:val="bottom"/>
            <w:hideMark/>
          </w:tcPr>
          <w:p w14:paraId="573A8563" w14:textId="77777777" w:rsidR="0075466B" w:rsidRPr="0075466B" w:rsidRDefault="0075466B" w:rsidP="0075466B">
            <w:pPr>
              <w:spacing w:before="0" w:after="0" w:line="240" w:lineRule="auto"/>
              <w:rPr>
                <w:rFonts w:ascii="Arial" w:hAnsi="Arial" w:cs="Arial"/>
                <w:b/>
                <w:bCs/>
                <w:sz w:val="16"/>
                <w:szCs w:val="16"/>
                <w:lang w:val="en-US" w:eastAsia="en-US"/>
              </w:rPr>
            </w:pPr>
            <w:r w:rsidRPr="0075466B">
              <w:rPr>
                <w:rFonts w:ascii="Arial" w:hAnsi="Arial" w:cs="Arial"/>
                <w:b/>
                <w:bCs/>
                <w:sz w:val="16"/>
                <w:szCs w:val="16"/>
                <w:lang w:val="en-US" w:eastAsia="en-US"/>
              </w:rPr>
              <w:br/>
              <w:t>Funds from other sources</w:t>
            </w:r>
          </w:p>
        </w:tc>
        <w:tc>
          <w:tcPr>
            <w:tcW w:w="1304" w:type="dxa"/>
            <w:tcBorders>
              <w:top w:val="nil"/>
              <w:left w:val="nil"/>
              <w:bottom w:val="nil"/>
              <w:right w:val="nil"/>
            </w:tcBorders>
            <w:shd w:val="clear" w:color="auto" w:fill="auto"/>
            <w:noWrap/>
            <w:vAlign w:val="bottom"/>
            <w:hideMark/>
          </w:tcPr>
          <w:p w14:paraId="7B1C0765" w14:textId="77777777" w:rsidR="0075466B" w:rsidRPr="0075466B" w:rsidRDefault="0075466B" w:rsidP="0075466B">
            <w:pPr>
              <w:spacing w:before="0" w:after="0" w:line="240" w:lineRule="auto"/>
              <w:rPr>
                <w:rFonts w:ascii="Arial" w:hAnsi="Arial" w:cs="Arial"/>
                <w:b/>
                <w:bCs/>
                <w:sz w:val="16"/>
                <w:szCs w:val="16"/>
                <w:lang w:val="en-US" w:eastAsia="en-US"/>
              </w:rPr>
            </w:pPr>
          </w:p>
        </w:tc>
        <w:tc>
          <w:tcPr>
            <w:tcW w:w="1200" w:type="dxa"/>
            <w:tcBorders>
              <w:top w:val="nil"/>
              <w:left w:val="nil"/>
              <w:bottom w:val="nil"/>
              <w:right w:val="nil"/>
            </w:tcBorders>
            <w:shd w:val="clear" w:color="000000" w:fill="D9D9D9"/>
            <w:noWrap/>
            <w:vAlign w:val="bottom"/>
            <w:hideMark/>
          </w:tcPr>
          <w:p w14:paraId="7D54A520"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nil"/>
              <w:left w:val="nil"/>
              <w:bottom w:val="nil"/>
              <w:right w:val="nil"/>
            </w:tcBorders>
            <w:shd w:val="clear" w:color="auto" w:fill="auto"/>
            <w:noWrap/>
            <w:vAlign w:val="bottom"/>
            <w:hideMark/>
          </w:tcPr>
          <w:p w14:paraId="334FAB25" w14:textId="77777777" w:rsidR="0075466B" w:rsidRPr="0075466B" w:rsidRDefault="0075466B" w:rsidP="0075466B">
            <w:pPr>
              <w:spacing w:before="0" w:after="0" w:line="240" w:lineRule="auto"/>
              <w:jc w:val="right"/>
              <w:rPr>
                <w:rFonts w:ascii="Arial" w:hAnsi="Arial" w:cs="Arial"/>
                <w:sz w:val="16"/>
                <w:szCs w:val="16"/>
                <w:lang w:val="en-US" w:eastAsia="en-US"/>
              </w:rPr>
            </w:pPr>
          </w:p>
        </w:tc>
        <w:tc>
          <w:tcPr>
            <w:tcW w:w="1120" w:type="dxa"/>
            <w:tcBorders>
              <w:top w:val="nil"/>
              <w:left w:val="nil"/>
              <w:bottom w:val="nil"/>
              <w:right w:val="nil"/>
            </w:tcBorders>
            <w:shd w:val="clear" w:color="auto" w:fill="auto"/>
            <w:noWrap/>
            <w:vAlign w:val="bottom"/>
            <w:hideMark/>
          </w:tcPr>
          <w:p w14:paraId="12658149" w14:textId="77777777" w:rsidR="0075466B" w:rsidRPr="0075466B" w:rsidRDefault="0075466B" w:rsidP="0075466B">
            <w:pPr>
              <w:spacing w:before="0" w:after="0" w:line="240" w:lineRule="auto"/>
              <w:jc w:val="right"/>
              <w:rPr>
                <w:rFonts w:ascii="Times New Roman" w:hAnsi="Times New Roman"/>
                <w:sz w:val="20"/>
                <w:lang w:val="en-US" w:eastAsia="en-US"/>
              </w:rPr>
            </w:pPr>
          </w:p>
        </w:tc>
      </w:tr>
      <w:tr w:rsidR="0075466B" w:rsidRPr="0075466B" w14:paraId="21A33A64"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18EA05C8" w14:textId="77777777" w:rsidR="0075466B" w:rsidRPr="0075466B" w:rsidRDefault="0075466B" w:rsidP="009C4938">
            <w:pPr>
              <w:spacing w:before="0" w:after="0" w:line="240" w:lineRule="auto"/>
              <w:ind w:leftChars="75" w:left="143"/>
              <w:rPr>
                <w:rFonts w:ascii="Arial" w:hAnsi="Arial" w:cs="Arial"/>
                <w:sz w:val="16"/>
                <w:szCs w:val="16"/>
                <w:lang w:val="en-US" w:eastAsia="en-US"/>
              </w:rPr>
            </w:pPr>
            <w:r w:rsidRPr="0075466B">
              <w:rPr>
                <w:rFonts w:ascii="Arial" w:hAnsi="Arial" w:cs="Arial"/>
                <w:sz w:val="16"/>
                <w:szCs w:val="16"/>
                <w:lang w:val="en-US" w:eastAsia="en-US"/>
              </w:rPr>
              <w:t>Interest</w:t>
            </w:r>
          </w:p>
        </w:tc>
        <w:tc>
          <w:tcPr>
            <w:tcW w:w="1304" w:type="dxa"/>
            <w:tcBorders>
              <w:top w:val="nil"/>
              <w:left w:val="nil"/>
              <w:bottom w:val="nil"/>
              <w:right w:val="nil"/>
            </w:tcBorders>
            <w:shd w:val="clear" w:color="auto" w:fill="auto"/>
            <w:noWrap/>
            <w:vAlign w:val="bottom"/>
            <w:hideMark/>
          </w:tcPr>
          <w:p w14:paraId="64EC88E5"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614C9EB8"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5371D767"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51616D1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r>
      <w:tr w:rsidR="0075466B" w:rsidRPr="0075466B" w14:paraId="611779BF"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0E03CDCC" w14:textId="77777777" w:rsidR="0075466B" w:rsidRPr="0075466B" w:rsidRDefault="0075466B" w:rsidP="009C4938">
            <w:pPr>
              <w:spacing w:before="0" w:after="0" w:line="240" w:lineRule="auto"/>
              <w:ind w:leftChars="75" w:left="143"/>
              <w:rPr>
                <w:rFonts w:ascii="Arial" w:hAnsi="Arial" w:cs="Arial"/>
                <w:sz w:val="16"/>
                <w:szCs w:val="16"/>
                <w:lang w:val="en-US" w:eastAsia="en-US"/>
              </w:rPr>
            </w:pPr>
            <w:r w:rsidRPr="0075466B">
              <w:rPr>
                <w:rFonts w:ascii="Arial" w:hAnsi="Arial" w:cs="Arial"/>
                <w:sz w:val="16"/>
                <w:szCs w:val="16"/>
                <w:lang w:val="en-US" w:eastAsia="en-US"/>
              </w:rPr>
              <w:t>Rental income</w:t>
            </w:r>
          </w:p>
        </w:tc>
        <w:tc>
          <w:tcPr>
            <w:tcW w:w="1304" w:type="dxa"/>
            <w:tcBorders>
              <w:top w:val="nil"/>
              <w:left w:val="nil"/>
              <w:bottom w:val="nil"/>
              <w:right w:val="nil"/>
            </w:tcBorders>
            <w:shd w:val="clear" w:color="auto" w:fill="auto"/>
            <w:noWrap/>
            <w:vAlign w:val="bottom"/>
            <w:hideMark/>
          </w:tcPr>
          <w:p w14:paraId="42FAB8D1"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2790FC20"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00251512"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29A604EB"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r>
      <w:tr w:rsidR="0075466B" w:rsidRPr="0075466B" w14:paraId="2BFAAAD1"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5CA67C76" w14:textId="77777777" w:rsidR="0075466B" w:rsidRPr="0075466B" w:rsidRDefault="0075466B" w:rsidP="009C4938">
            <w:pPr>
              <w:spacing w:before="0" w:after="0" w:line="240" w:lineRule="auto"/>
              <w:ind w:leftChars="75" w:left="143"/>
              <w:rPr>
                <w:rFonts w:ascii="Arial" w:hAnsi="Arial" w:cs="Arial"/>
                <w:sz w:val="16"/>
                <w:szCs w:val="16"/>
                <w:lang w:val="en-US" w:eastAsia="en-US"/>
              </w:rPr>
            </w:pPr>
            <w:r w:rsidRPr="0075466B">
              <w:rPr>
                <w:rFonts w:ascii="Arial" w:hAnsi="Arial" w:cs="Arial"/>
                <w:sz w:val="16"/>
                <w:szCs w:val="16"/>
                <w:lang w:val="en-US" w:eastAsia="en-US"/>
              </w:rPr>
              <w:t>Sale of goods and services</w:t>
            </w:r>
          </w:p>
        </w:tc>
        <w:tc>
          <w:tcPr>
            <w:tcW w:w="1304" w:type="dxa"/>
            <w:tcBorders>
              <w:top w:val="nil"/>
              <w:left w:val="nil"/>
              <w:bottom w:val="nil"/>
              <w:right w:val="nil"/>
            </w:tcBorders>
            <w:shd w:val="clear" w:color="auto" w:fill="auto"/>
            <w:noWrap/>
            <w:vAlign w:val="bottom"/>
            <w:hideMark/>
          </w:tcPr>
          <w:p w14:paraId="7A01A02B"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200" w:type="dxa"/>
            <w:tcBorders>
              <w:top w:val="nil"/>
              <w:left w:val="nil"/>
              <w:bottom w:val="nil"/>
              <w:right w:val="nil"/>
            </w:tcBorders>
            <w:shd w:val="clear" w:color="000000" w:fill="D9D9D9"/>
            <w:noWrap/>
            <w:vAlign w:val="bottom"/>
            <w:hideMark/>
          </w:tcPr>
          <w:p w14:paraId="2B6A81A4"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2FFC3956"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7A305A07"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r>
      <w:tr w:rsidR="0075466B" w:rsidRPr="0075466B" w14:paraId="52A2DC9C"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4A77D989" w14:textId="77777777" w:rsidR="0075466B" w:rsidRPr="0075466B" w:rsidRDefault="0075466B" w:rsidP="009C4938">
            <w:pPr>
              <w:spacing w:before="0" w:after="0" w:line="240" w:lineRule="auto"/>
              <w:ind w:leftChars="75" w:left="143"/>
              <w:rPr>
                <w:rFonts w:ascii="Arial" w:hAnsi="Arial" w:cs="Arial"/>
                <w:sz w:val="16"/>
                <w:szCs w:val="16"/>
                <w:lang w:val="en-US" w:eastAsia="en-US"/>
              </w:rPr>
            </w:pPr>
            <w:r w:rsidRPr="0075466B">
              <w:rPr>
                <w:rFonts w:ascii="Arial" w:hAnsi="Arial" w:cs="Arial"/>
                <w:sz w:val="16"/>
                <w:szCs w:val="16"/>
                <w:lang w:val="en-US" w:eastAsia="en-US"/>
              </w:rPr>
              <w:t>Other</w:t>
            </w:r>
          </w:p>
        </w:tc>
        <w:tc>
          <w:tcPr>
            <w:tcW w:w="1304" w:type="dxa"/>
            <w:tcBorders>
              <w:top w:val="nil"/>
              <w:left w:val="nil"/>
              <w:bottom w:val="nil"/>
              <w:right w:val="nil"/>
            </w:tcBorders>
            <w:shd w:val="clear" w:color="auto" w:fill="auto"/>
            <w:noWrap/>
            <w:vAlign w:val="bottom"/>
            <w:hideMark/>
          </w:tcPr>
          <w:p w14:paraId="72E12CCA"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32,250</w:t>
            </w:r>
          </w:p>
        </w:tc>
        <w:tc>
          <w:tcPr>
            <w:tcW w:w="1200" w:type="dxa"/>
            <w:tcBorders>
              <w:top w:val="nil"/>
              <w:left w:val="nil"/>
              <w:bottom w:val="nil"/>
              <w:right w:val="nil"/>
            </w:tcBorders>
            <w:shd w:val="clear" w:color="000000" w:fill="D9D9D9"/>
            <w:noWrap/>
            <w:vAlign w:val="bottom"/>
            <w:hideMark/>
          </w:tcPr>
          <w:p w14:paraId="43804149"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32,250</w:t>
            </w:r>
          </w:p>
        </w:tc>
        <w:tc>
          <w:tcPr>
            <w:tcW w:w="1120" w:type="dxa"/>
            <w:tcBorders>
              <w:top w:val="nil"/>
              <w:left w:val="nil"/>
              <w:bottom w:val="nil"/>
              <w:right w:val="nil"/>
            </w:tcBorders>
            <w:shd w:val="clear" w:color="auto" w:fill="auto"/>
            <w:noWrap/>
            <w:vAlign w:val="bottom"/>
            <w:hideMark/>
          </w:tcPr>
          <w:p w14:paraId="2A5569C2"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w:t>
            </w:r>
          </w:p>
        </w:tc>
        <w:tc>
          <w:tcPr>
            <w:tcW w:w="1120" w:type="dxa"/>
            <w:tcBorders>
              <w:top w:val="nil"/>
              <w:left w:val="nil"/>
              <w:bottom w:val="nil"/>
              <w:right w:val="nil"/>
            </w:tcBorders>
            <w:shd w:val="clear" w:color="auto" w:fill="auto"/>
            <w:noWrap/>
            <w:vAlign w:val="bottom"/>
            <w:hideMark/>
          </w:tcPr>
          <w:p w14:paraId="29C701F5"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32,250</w:t>
            </w:r>
          </w:p>
        </w:tc>
      </w:tr>
      <w:tr w:rsidR="0075466B" w:rsidRPr="0075466B" w14:paraId="3B91FEAF"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4CF626E3" w14:textId="77777777" w:rsidR="0075466B" w:rsidRPr="0075466B" w:rsidRDefault="0075466B" w:rsidP="009C4938">
            <w:pPr>
              <w:spacing w:before="0" w:after="0" w:line="240" w:lineRule="auto"/>
              <w:ind w:leftChars="75" w:left="143"/>
              <w:rPr>
                <w:rFonts w:ascii="Arial" w:hAnsi="Arial" w:cs="Arial"/>
                <w:b/>
                <w:bCs/>
                <w:sz w:val="16"/>
                <w:szCs w:val="16"/>
                <w:lang w:val="en-US" w:eastAsia="en-US"/>
              </w:rPr>
            </w:pPr>
            <w:r w:rsidRPr="0075466B">
              <w:rPr>
                <w:rFonts w:ascii="Arial" w:hAnsi="Arial" w:cs="Arial"/>
                <w:b/>
                <w:bCs/>
                <w:sz w:val="16"/>
                <w:szCs w:val="16"/>
                <w:lang w:val="en-US" w:eastAsia="en-US"/>
              </w:rPr>
              <w:t>Total funds from other sources</w:t>
            </w:r>
          </w:p>
        </w:tc>
        <w:tc>
          <w:tcPr>
            <w:tcW w:w="1304" w:type="dxa"/>
            <w:tcBorders>
              <w:top w:val="nil"/>
              <w:left w:val="nil"/>
              <w:bottom w:val="single" w:sz="4" w:space="0" w:color="auto"/>
              <w:right w:val="nil"/>
            </w:tcBorders>
            <w:shd w:val="clear" w:color="auto" w:fill="auto"/>
            <w:noWrap/>
            <w:vAlign w:val="bottom"/>
            <w:hideMark/>
          </w:tcPr>
          <w:p w14:paraId="1A3EA09E"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32,250</w:t>
            </w:r>
          </w:p>
        </w:tc>
        <w:tc>
          <w:tcPr>
            <w:tcW w:w="1200" w:type="dxa"/>
            <w:tcBorders>
              <w:top w:val="nil"/>
              <w:left w:val="nil"/>
              <w:bottom w:val="single" w:sz="4" w:space="0" w:color="auto"/>
              <w:right w:val="nil"/>
            </w:tcBorders>
            <w:shd w:val="clear" w:color="000000" w:fill="D9D9D9"/>
            <w:noWrap/>
            <w:vAlign w:val="bottom"/>
            <w:hideMark/>
          </w:tcPr>
          <w:p w14:paraId="6FA4922E"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32,250</w:t>
            </w:r>
          </w:p>
        </w:tc>
        <w:tc>
          <w:tcPr>
            <w:tcW w:w="1120" w:type="dxa"/>
            <w:tcBorders>
              <w:top w:val="nil"/>
              <w:left w:val="nil"/>
              <w:bottom w:val="single" w:sz="4" w:space="0" w:color="auto"/>
              <w:right w:val="nil"/>
            </w:tcBorders>
            <w:shd w:val="clear" w:color="auto" w:fill="auto"/>
            <w:noWrap/>
            <w:vAlign w:val="bottom"/>
            <w:hideMark/>
          </w:tcPr>
          <w:p w14:paraId="1788E52D"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w:t>
            </w:r>
          </w:p>
        </w:tc>
        <w:tc>
          <w:tcPr>
            <w:tcW w:w="1120" w:type="dxa"/>
            <w:tcBorders>
              <w:top w:val="nil"/>
              <w:left w:val="nil"/>
              <w:bottom w:val="single" w:sz="4" w:space="0" w:color="auto"/>
              <w:right w:val="nil"/>
            </w:tcBorders>
            <w:shd w:val="clear" w:color="auto" w:fill="auto"/>
            <w:noWrap/>
            <w:vAlign w:val="bottom"/>
            <w:hideMark/>
          </w:tcPr>
          <w:p w14:paraId="79CCA990"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32,250</w:t>
            </w:r>
          </w:p>
        </w:tc>
      </w:tr>
      <w:tr w:rsidR="0075466B" w:rsidRPr="0075466B" w14:paraId="1C941134" w14:textId="77777777" w:rsidTr="009C4938">
        <w:trPr>
          <w:trHeight w:val="454"/>
          <w:jc w:val="center"/>
        </w:trPr>
        <w:tc>
          <w:tcPr>
            <w:tcW w:w="3000" w:type="dxa"/>
            <w:tcBorders>
              <w:top w:val="nil"/>
              <w:left w:val="nil"/>
              <w:bottom w:val="single" w:sz="4" w:space="0" w:color="auto"/>
              <w:right w:val="nil"/>
            </w:tcBorders>
            <w:shd w:val="clear" w:color="auto" w:fill="auto"/>
            <w:vAlign w:val="bottom"/>
            <w:hideMark/>
          </w:tcPr>
          <w:p w14:paraId="6AE465B3" w14:textId="77777777" w:rsidR="0075466B" w:rsidRPr="0075466B" w:rsidRDefault="0075466B" w:rsidP="0075466B">
            <w:pPr>
              <w:spacing w:before="0" w:after="0" w:line="240" w:lineRule="auto"/>
              <w:rPr>
                <w:rFonts w:ascii="Arial" w:hAnsi="Arial" w:cs="Arial"/>
                <w:b/>
                <w:bCs/>
                <w:sz w:val="16"/>
                <w:szCs w:val="16"/>
                <w:lang w:val="en-US" w:eastAsia="en-US"/>
              </w:rPr>
            </w:pPr>
            <w:r w:rsidRPr="0075466B">
              <w:rPr>
                <w:rFonts w:ascii="Arial" w:hAnsi="Arial" w:cs="Arial"/>
                <w:b/>
                <w:bCs/>
                <w:sz w:val="16"/>
                <w:szCs w:val="16"/>
                <w:lang w:val="en-US" w:eastAsia="en-US"/>
              </w:rPr>
              <w:t>Total net resourcing for Australian Digital Health Agency</w:t>
            </w:r>
          </w:p>
        </w:tc>
        <w:tc>
          <w:tcPr>
            <w:tcW w:w="1304" w:type="dxa"/>
            <w:tcBorders>
              <w:top w:val="nil"/>
              <w:left w:val="nil"/>
              <w:bottom w:val="single" w:sz="4" w:space="0" w:color="auto"/>
              <w:right w:val="nil"/>
            </w:tcBorders>
            <w:shd w:val="clear" w:color="auto" w:fill="auto"/>
            <w:noWrap/>
            <w:vAlign w:val="bottom"/>
            <w:hideMark/>
          </w:tcPr>
          <w:p w14:paraId="571E73F8"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396,942</w:t>
            </w:r>
          </w:p>
        </w:tc>
        <w:tc>
          <w:tcPr>
            <w:tcW w:w="1200" w:type="dxa"/>
            <w:tcBorders>
              <w:top w:val="nil"/>
              <w:left w:val="nil"/>
              <w:bottom w:val="single" w:sz="4" w:space="0" w:color="auto"/>
              <w:right w:val="nil"/>
            </w:tcBorders>
            <w:shd w:val="clear" w:color="000000" w:fill="D9D9D9"/>
            <w:noWrap/>
            <w:vAlign w:val="bottom"/>
            <w:hideMark/>
          </w:tcPr>
          <w:p w14:paraId="4653D952"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417,799</w:t>
            </w:r>
          </w:p>
        </w:tc>
        <w:tc>
          <w:tcPr>
            <w:tcW w:w="1120" w:type="dxa"/>
            <w:tcBorders>
              <w:top w:val="nil"/>
              <w:left w:val="nil"/>
              <w:bottom w:val="single" w:sz="4" w:space="0" w:color="auto"/>
              <w:right w:val="nil"/>
            </w:tcBorders>
            <w:shd w:val="clear" w:color="auto" w:fill="auto"/>
            <w:noWrap/>
            <w:vAlign w:val="bottom"/>
            <w:hideMark/>
          </w:tcPr>
          <w:p w14:paraId="19C4EBAB"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77,467</w:t>
            </w:r>
          </w:p>
        </w:tc>
        <w:tc>
          <w:tcPr>
            <w:tcW w:w="1120" w:type="dxa"/>
            <w:tcBorders>
              <w:top w:val="nil"/>
              <w:left w:val="nil"/>
              <w:bottom w:val="single" w:sz="4" w:space="0" w:color="auto"/>
              <w:right w:val="nil"/>
            </w:tcBorders>
            <w:shd w:val="clear" w:color="auto" w:fill="auto"/>
            <w:noWrap/>
            <w:vAlign w:val="bottom"/>
            <w:hideMark/>
          </w:tcPr>
          <w:p w14:paraId="3291C089"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495,266</w:t>
            </w:r>
          </w:p>
        </w:tc>
      </w:tr>
      <w:tr w:rsidR="0075466B" w:rsidRPr="0075466B" w14:paraId="41C3B8F3" w14:textId="77777777" w:rsidTr="009C7E25">
        <w:trPr>
          <w:trHeight w:val="225"/>
          <w:jc w:val="center"/>
        </w:trPr>
        <w:tc>
          <w:tcPr>
            <w:tcW w:w="3000" w:type="dxa"/>
            <w:tcBorders>
              <w:top w:val="nil"/>
              <w:left w:val="nil"/>
              <w:bottom w:val="nil"/>
              <w:right w:val="nil"/>
            </w:tcBorders>
            <w:shd w:val="clear" w:color="auto" w:fill="auto"/>
            <w:noWrap/>
            <w:vAlign w:val="bottom"/>
            <w:hideMark/>
          </w:tcPr>
          <w:p w14:paraId="7764ABAA" w14:textId="77777777" w:rsidR="0075466B" w:rsidRPr="0075466B" w:rsidRDefault="0075466B" w:rsidP="0075466B">
            <w:pPr>
              <w:spacing w:before="0" w:after="0" w:line="240" w:lineRule="auto"/>
              <w:jc w:val="right"/>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6C1A864D" w14:textId="77777777" w:rsidR="0075466B" w:rsidRPr="0075466B" w:rsidRDefault="0075466B" w:rsidP="0075466B">
            <w:pPr>
              <w:spacing w:before="0" w:after="0" w:line="240" w:lineRule="auto"/>
              <w:rPr>
                <w:rFonts w:ascii="Times New Roman" w:hAnsi="Times New Roman"/>
                <w:sz w:val="20"/>
                <w:lang w:val="en-US" w:eastAsia="en-US"/>
              </w:rPr>
            </w:pPr>
          </w:p>
        </w:tc>
        <w:tc>
          <w:tcPr>
            <w:tcW w:w="1200" w:type="dxa"/>
            <w:tcBorders>
              <w:top w:val="nil"/>
              <w:left w:val="nil"/>
              <w:bottom w:val="nil"/>
              <w:right w:val="nil"/>
            </w:tcBorders>
            <w:shd w:val="clear" w:color="000000" w:fill="FFFFFF"/>
            <w:noWrap/>
            <w:vAlign w:val="bottom"/>
            <w:hideMark/>
          </w:tcPr>
          <w:p w14:paraId="509F2764"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 </w:t>
            </w:r>
          </w:p>
        </w:tc>
        <w:tc>
          <w:tcPr>
            <w:tcW w:w="1120" w:type="dxa"/>
            <w:tcBorders>
              <w:top w:val="nil"/>
              <w:left w:val="nil"/>
              <w:bottom w:val="nil"/>
              <w:right w:val="nil"/>
            </w:tcBorders>
            <w:shd w:val="clear" w:color="auto" w:fill="auto"/>
            <w:noWrap/>
            <w:vAlign w:val="bottom"/>
            <w:hideMark/>
          </w:tcPr>
          <w:p w14:paraId="04B70511" w14:textId="77777777" w:rsidR="0075466B" w:rsidRPr="0075466B" w:rsidRDefault="0075466B" w:rsidP="0075466B">
            <w:pPr>
              <w:spacing w:before="0" w:after="0" w:line="240" w:lineRule="auto"/>
              <w:jc w:val="right"/>
              <w:rPr>
                <w:rFonts w:ascii="Arial" w:hAnsi="Arial" w:cs="Arial"/>
                <w:b/>
                <w:bCs/>
                <w:sz w:val="16"/>
                <w:szCs w:val="16"/>
                <w:lang w:val="en-US" w:eastAsia="en-US"/>
              </w:rPr>
            </w:pPr>
          </w:p>
        </w:tc>
        <w:tc>
          <w:tcPr>
            <w:tcW w:w="1120" w:type="dxa"/>
            <w:tcBorders>
              <w:top w:val="nil"/>
              <w:left w:val="nil"/>
              <w:bottom w:val="nil"/>
              <w:right w:val="nil"/>
            </w:tcBorders>
            <w:shd w:val="clear" w:color="auto" w:fill="auto"/>
            <w:noWrap/>
            <w:vAlign w:val="bottom"/>
            <w:hideMark/>
          </w:tcPr>
          <w:p w14:paraId="7C4A1991" w14:textId="77777777" w:rsidR="0075466B" w:rsidRPr="0075466B" w:rsidRDefault="0075466B" w:rsidP="0075466B">
            <w:pPr>
              <w:spacing w:before="0" w:after="0" w:line="240" w:lineRule="auto"/>
              <w:rPr>
                <w:rFonts w:ascii="Times New Roman" w:hAnsi="Times New Roman"/>
                <w:sz w:val="20"/>
                <w:lang w:val="en-US" w:eastAsia="en-US"/>
              </w:rPr>
            </w:pPr>
          </w:p>
        </w:tc>
      </w:tr>
      <w:tr w:rsidR="0075466B" w:rsidRPr="0075466B" w14:paraId="265C789B" w14:textId="77777777" w:rsidTr="009C4938">
        <w:trPr>
          <w:trHeight w:val="397"/>
          <w:jc w:val="center"/>
        </w:trPr>
        <w:tc>
          <w:tcPr>
            <w:tcW w:w="3000" w:type="dxa"/>
            <w:tcBorders>
              <w:top w:val="single" w:sz="4" w:space="0" w:color="auto"/>
              <w:left w:val="nil"/>
              <w:bottom w:val="nil"/>
              <w:right w:val="nil"/>
            </w:tcBorders>
            <w:shd w:val="clear" w:color="auto" w:fill="auto"/>
            <w:noWrap/>
            <w:vAlign w:val="bottom"/>
            <w:hideMark/>
          </w:tcPr>
          <w:p w14:paraId="0C9B2410" w14:textId="77777777" w:rsidR="0075466B" w:rsidRPr="0075466B" w:rsidRDefault="0075466B" w:rsidP="0075466B">
            <w:pPr>
              <w:spacing w:before="0" w:after="0" w:line="240" w:lineRule="auto"/>
              <w:jc w:val="right"/>
              <w:rPr>
                <w:rFonts w:ascii="Arial" w:hAnsi="Arial" w:cs="Arial"/>
                <w:color w:val="000000"/>
                <w:sz w:val="16"/>
                <w:szCs w:val="16"/>
                <w:lang w:val="en-US" w:eastAsia="en-US"/>
              </w:rPr>
            </w:pPr>
            <w:r w:rsidRPr="0075466B">
              <w:rPr>
                <w:rFonts w:ascii="Arial" w:hAnsi="Arial" w:cs="Arial"/>
                <w:color w:val="000000"/>
                <w:sz w:val="16"/>
                <w:szCs w:val="16"/>
                <w:lang w:val="en-US" w:eastAsia="en-US"/>
              </w:rPr>
              <w:t> </w:t>
            </w:r>
          </w:p>
        </w:tc>
        <w:tc>
          <w:tcPr>
            <w:tcW w:w="1304" w:type="dxa"/>
            <w:tcBorders>
              <w:top w:val="single" w:sz="4" w:space="0" w:color="auto"/>
              <w:left w:val="nil"/>
              <w:bottom w:val="nil"/>
              <w:right w:val="nil"/>
            </w:tcBorders>
            <w:shd w:val="clear" w:color="auto" w:fill="auto"/>
            <w:vAlign w:val="bottom"/>
            <w:hideMark/>
          </w:tcPr>
          <w:p w14:paraId="36C32EDD"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2023-24</w:t>
            </w:r>
            <w:r w:rsidRPr="0075466B">
              <w:rPr>
                <w:rFonts w:ascii="Arial" w:hAnsi="Arial" w:cs="Arial"/>
                <w:b/>
                <w:bCs/>
                <w:sz w:val="16"/>
                <w:szCs w:val="16"/>
                <w:lang w:val="en-US" w:eastAsia="en-US"/>
              </w:rPr>
              <w:br/>
              <w:t>Actual</w:t>
            </w:r>
          </w:p>
        </w:tc>
        <w:tc>
          <w:tcPr>
            <w:tcW w:w="1200" w:type="dxa"/>
            <w:tcBorders>
              <w:top w:val="single" w:sz="4" w:space="0" w:color="auto"/>
              <w:left w:val="nil"/>
              <w:bottom w:val="nil"/>
              <w:right w:val="nil"/>
            </w:tcBorders>
            <w:shd w:val="clear" w:color="auto" w:fill="auto"/>
            <w:vAlign w:val="bottom"/>
            <w:hideMark/>
          </w:tcPr>
          <w:p w14:paraId="78E99ED6"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 </w:t>
            </w:r>
          </w:p>
        </w:tc>
        <w:tc>
          <w:tcPr>
            <w:tcW w:w="1120" w:type="dxa"/>
            <w:tcBorders>
              <w:top w:val="single" w:sz="4" w:space="0" w:color="auto"/>
              <w:left w:val="nil"/>
              <w:bottom w:val="nil"/>
              <w:right w:val="nil"/>
            </w:tcBorders>
            <w:shd w:val="clear" w:color="auto" w:fill="auto"/>
            <w:vAlign w:val="bottom"/>
            <w:hideMark/>
          </w:tcPr>
          <w:p w14:paraId="357F6DAE"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 </w:t>
            </w:r>
          </w:p>
        </w:tc>
        <w:tc>
          <w:tcPr>
            <w:tcW w:w="1120" w:type="dxa"/>
            <w:tcBorders>
              <w:top w:val="single" w:sz="4" w:space="0" w:color="auto"/>
              <w:left w:val="nil"/>
              <w:bottom w:val="nil"/>
              <w:right w:val="nil"/>
            </w:tcBorders>
            <w:shd w:val="clear" w:color="auto" w:fill="auto"/>
            <w:vAlign w:val="bottom"/>
            <w:hideMark/>
          </w:tcPr>
          <w:p w14:paraId="749F8273" w14:textId="77777777" w:rsidR="0075466B" w:rsidRPr="0075466B" w:rsidRDefault="0075466B" w:rsidP="0075466B">
            <w:pPr>
              <w:spacing w:before="0" w:after="0" w:line="240" w:lineRule="auto"/>
              <w:jc w:val="right"/>
              <w:rPr>
                <w:rFonts w:ascii="Arial" w:hAnsi="Arial" w:cs="Arial"/>
                <w:b/>
                <w:bCs/>
                <w:sz w:val="16"/>
                <w:szCs w:val="16"/>
                <w:lang w:val="en-US" w:eastAsia="en-US"/>
              </w:rPr>
            </w:pPr>
            <w:r w:rsidRPr="0075466B">
              <w:rPr>
                <w:rFonts w:ascii="Arial" w:hAnsi="Arial" w:cs="Arial"/>
                <w:b/>
                <w:bCs/>
                <w:sz w:val="16"/>
                <w:szCs w:val="16"/>
                <w:lang w:val="en-US" w:eastAsia="en-US"/>
              </w:rPr>
              <w:t>2024-25</w:t>
            </w:r>
            <w:r w:rsidRPr="0075466B">
              <w:rPr>
                <w:rFonts w:ascii="Arial" w:hAnsi="Arial" w:cs="Arial"/>
                <w:b/>
                <w:bCs/>
                <w:sz w:val="16"/>
                <w:szCs w:val="16"/>
                <w:lang w:val="en-US" w:eastAsia="en-US"/>
              </w:rPr>
              <w:br/>
              <w:t>Revised</w:t>
            </w:r>
          </w:p>
        </w:tc>
      </w:tr>
      <w:tr w:rsidR="0075466B" w:rsidRPr="0075466B" w14:paraId="3EC048FA" w14:textId="77777777" w:rsidTr="009C7E25">
        <w:trPr>
          <w:trHeight w:val="225"/>
          <w:jc w:val="center"/>
        </w:trPr>
        <w:tc>
          <w:tcPr>
            <w:tcW w:w="3000" w:type="dxa"/>
            <w:tcBorders>
              <w:top w:val="nil"/>
              <w:left w:val="nil"/>
              <w:bottom w:val="single" w:sz="4" w:space="0" w:color="auto"/>
              <w:right w:val="nil"/>
            </w:tcBorders>
            <w:shd w:val="clear" w:color="auto" w:fill="auto"/>
            <w:noWrap/>
            <w:vAlign w:val="bottom"/>
            <w:hideMark/>
          </w:tcPr>
          <w:p w14:paraId="448B8B7B" w14:textId="77777777" w:rsidR="0075466B" w:rsidRPr="0075466B" w:rsidRDefault="0075466B" w:rsidP="0075466B">
            <w:pPr>
              <w:spacing w:before="0" w:after="0" w:line="240" w:lineRule="auto"/>
              <w:rPr>
                <w:rFonts w:ascii="Arial" w:hAnsi="Arial" w:cs="Arial"/>
                <w:b/>
                <w:bCs/>
                <w:color w:val="000000"/>
                <w:sz w:val="16"/>
                <w:szCs w:val="16"/>
                <w:lang w:val="en-US" w:eastAsia="en-US"/>
              </w:rPr>
            </w:pPr>
            <w:r w:rsidRPr="0075466B">
              <w:rPr>
                <w:rFonts w:ascii="Arial" w:hAnsi="Arial" w:cs="Arial"/>
                <w:b/>
                <w:bCs/>
                <w:color w:val="000000"/>
                <w:sz w:val="16"/>
                <w:szCs w:val="16"/>
                <w:lang w:val="en-US" w:eastAsia="en-US"/>
              </w:rPr>
              <w:t xml:space="preserve">Average </w:t>
            </w:r>
            <w:r w:rsidRPr="0075466B">
              <w:rPr>
                <w:rFonts w:ascii="Arial" w:hAnsi="Arial" w:cs="Arial"/>
                <w:b/>
                <w:bCs/>
                <w:sz w:val="16"/>
                <w:szCs w:val="16"/>
                <w:lang w:val="en-US" w:eastAsia="en-US"/>
              </w:rPr>
              <w:t>s</w:t>
            </w:r>
            <w:r w:rsidRPr="0075466B">
              <w:rPr>
                <w:rFonts w:ascii="Arial" w:hAnsi="Arial" w:cs="Arial"/>
                <w:b/>
                <w:bCs/>
                <w:color w:val="000000"/>
                <w:sz w:val="16"/>
                <w:szCs w:val="16"/>
                <w:lang w:val="en-US" w:eastAsia="en-US"/>
              </w:rPr>
              <w:t xml:space="preserve">taffing </w:t>
            </w:r>
            <w:r w:rsidRPr="0075466B">
              <w:rPr>
                <w:rFonts w:ascii="Arial" w:hAnsi="Arial" w:cs="Arial"/>
                <w:b/>
                <w:bCs/>
                <w:sz w:val="16"/>
                <w:szCs w:val="16"/>
                <w:lang w:val="en-US" w:eastAsia="en-US"/>
              </w:rPr>
              <w:t>l</w:t>
            </w:r>
            <w:r w:rsidRPr="0075466B">
              <w:rPr>
                <w:rFonts w:ascii="Arial" w:hAnsi="Arial" w:cs="Arial"/>
                <w:b/>
                <w:bCs/>
                <w:color w:val="000000"/>
                <w:sz w:val="16"/>
                <w:szCs w:val="16"/>
                <w:lang w:val="en-US" w:eastAsia="en-US"/>
              </w:rPr>
              <w:t>evel (number)</w:t>
            </w:r>
          </w:p>
        </w:tc>
        <w:tc>
          <w:tcPr>
            <w:tcW w:w="1304" w:type="dxa"/>
            <w:tcBorders>
              <w:top w:val="single" w:sz="4" w:space="0" w:color="000000"/>
              <w:left w:val="nil"/>
              <w:bottom w:val="single" w:sz="4" w:space="0" w:color="000000"/>
              <w:right w:val="nil"/>
            </w:tcBorders>
            <w:shd w:val="clear" w:color="auto" w:fill="auto"/>
            <w:vAlign w:val="bottom"/>
            <w:hideMark/>
          </w:tcPr>
          <w:p w14:paraId="3872B7DD"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464</w:t>
            </w:r>
          </w:p>
        </w:tc>
        <w:tc>
          <w:tcPr>
            <w:tcW w:w="1200" w:type="dxa"/>
            <w:tcBorders>
              <w:top w:val="single" w:sz="4" w:space="0" w:color="000000"/>
              <w:left w:val="nil"/>
              <w:bottom w:val="single" w:sz="4" w:space="0" w:color="000000"/>
              <w:right w:val="nil"/>
            </w:tcBorders>
            <w:shd w:val="clear" w:color="auto" w:fill="auto"/>
            <w:noWrap/>
            <w:vAlign w:val="bottom"/>
            <w:hideMark/>
          </w:tcPr>
          <w:p w14:paraId="24046C62"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single" w:sz="4" w:space="0" w:color="000000"/>
              <w:left w:val="nil"/>
              <w:bottom w:val="single" w:sz="4" w:space="0" w:color="000000"/>
              <w:right w:val="nil"/>
            </w:tcBorders>
            <w:shd w:val="clear" w:color="auto" w:fill="auto"/>
            <w:noWrap/>
            <w:vAlign w:val="bottom"/>
            <w:hideMark/>
          </w:tcPr>
          <w:p w14:paraId="58BEAFEF"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 </w:t>
            </w:r>
          </w:p>
        </w:tc>
        <w:tc>
          <w:tcPr>
            <w:tcW w:w="1120" w:type="dxa"/>
            <w:tcBorders>
              <w:top w:val="single" w:sz="4" w:space="0" w:color="000000"/>
              <w:left w:val="nil"/>
              <w:bottom w:val="single" w:sz="4" w:space="0" w:color="000000"/>
              <w:right w:val="nil"/>
            </w:tcBorders>
            <w:shd w:val="clear" w:color="auto" w:fill="auto"/>
            <w:vAlign w:val="bottom"/>
            <w:hideMark/>
          </w:tcPr>
          <w:p w14:paraId="267056D7" w14:textId="77777777" w:rsidR="0075466B" w:rsidRPr="0075466B" w:rsidRDefault="0075466B" w:rsidP="0075466B">
            <w:pPr>
              <w:spacing w:before="0" w:after="0" w:line="240" w:lineRule="auto"/>
              <w:jc w:val="right"/>
              <w:rPr>
                <w:rFonts w:ascii="Arial" w:hAnsi="Arial" w:cs="Arial"/>
                <w:sz w:val="16"/>
                <w:szCs w:val="16"/>
                <w:lang w:val="en-US" w:eastAsia="en-US"/>
              </w:rPr>
            </w:pPr>
            <w:r w:rsidRPr="0075466B">
              <w:rPr>
                <w:rFonts w:ascii="Arial" w:hAnsi="Arial" w:cs="Arial"/>
                <w:sz w:val="16"/>
                <w:szCs w:val="16"/>
                <w:lang w:val="en-US" w:eastAsia="en-US"/>
              </w:rPr>
              <w:t>561</w:t>
            </w:r>
          </w:p>
        </w:tc>
      </w:tr>
    </w:tbl>
    <w:p w14:paraId="27EE79CF" w14:textId="788AE440" w:rsidR="00626D02" w:rsidRDefault="00626D02" w:rsidP="00626D02">
      <w:pPr>
        <w:pStyle w:val="FootnoteText"/>
        <w:spacing w:before="120"/>
      </w:pPr>
      <w:r>
        <w:t>All figures are GST exclusive.</w:t>
      </w:r>
    </w:p>
    <w:p w14:paraId="02C3B95E" w14:textId="4E959945" w:rsidR="00626D02" w:rsidRDefault="00626D02" w:rsidP="00626D02">
      <w:pPr>
        <w:pStyle w:val="FootnoteText"/>
      </w:pPr>
    </w:p>
    <w:p w14:paraId="29AB0359" w14:textId="13168F75" w:rsidR="00626D02" w:rsidRDefault="00626D02" w:rsidP="00626D02">
      <w:pPr>
        <w:pStyle w:val="FootnoteText"/>
      </w:pPr>
      <w:r w:rsidRPr="00626D02">
        <w:rPr>
          <w:vertAlign w:val="superscript"/>
        </w:rPr>
        <w:t>(a)</w:t>
      </w:r>
      <w:r>
        <w:tab/>
        <w:t>Includes cash and investments.</w:t>
      </w:r>
    </w:p>
    <w:p w14:paraId="20AC29A7" w14:textId="5AA1CEA4" w:rsidR="00626D02" w:rsidRDefault="00626D02" w:rsidP="00626D02">
      <w:pPr>
        <w:pStyle w:val="FootnoteText"/>
      </w:pPr>
      <w:r w:rsidRPr="00626D02">
        <w:rPr>
          <w:vertAlign w:val="superscript"/>
        </w:rPr>
        <w:t>(b)</w:t>
      </w:r>
      <w:r>
        <w:tab/>
        <w:t>The estimate at Budget has been revised to reflect the Australian Digital Health Agency Annual Report 2023</w:t>
      </w:r>
      <w:r w:rsidR="00E64A09" w:rsidRPr="00E64A09">
        <w:t>–</w:t>
      </w:r>
      <w:r>
        <w:t>24.</w:t>
      </w:r>
    </w:p>
    <w:p w14:paraId="07C6BE9E" w14:textId="28A51DC6" w:rsidR="00626D02" w:rsidRDefault="00626D02" w:rsidP="00626D02">
      <w:pPr>
        <w:pStyle w:val="FootnoteText"/>
      </w:pPr>
      <w:r w:rsidRPr="00626D02">
        <w:rPr>
          <w:vertAlign w:val="superscript"/>
        </w:rPr>
        <w:t>(c)</w:t>
      </w:r>
      <w:r>
        <w:tab/>
      </w:r>
      <w:r w:rsidRPr="00626D02">
        <w:rPr>
          <w:i/>
          <w:iCs/>
        </w:rPr>
        <w:t>Appropriation Act (No. 1) 2024</w:t>
      </w:r>
      <w:r w:rsidR="00E64A09" w:rsidRPr="00E64A09">
        <w:rPr>
          <w:i/>
          <w:iCs/>
        </w:rPr>
        <w:t>–</w:t>
      </w:r>
      <w:r w:rsidRPr="00626D02">
        <w:rPr>
          <w:i/>
          <w:iCs/>
        </w:rPr>
        <w:t>25</w:t>
      </w:r>
      <w:r>
        <w:t>, Appropriation Bill (No. 3) 2024</w:t>
      </w:r>
      <w:r w:rsidR="00E64A09" w:rsidRPr="00E64A09">
        <w:t>–</w:t>
      </w:r>
      <w:r>
        <w:t>25 and associated Bills.</w:t>
      </w:r>
    </w:p>
    <w:p w14:paraId="6E8B69CB" w14:textId="37C9634C" w:rsidR="00626D02" w:rsidRDefault="00626D02" w:rsidP="00626D02">
      <w:pPr>
        <w:pStyle w:val="FootnoteText"/>
      </w:pPr>
      <w:r w:rsidRPr="00626D02">
        <w:rPr>
          <w:vertAlign w:val="superscript"/>
        </w:rPr>
        <w:t>(d)</w:t>
      </w:r>
      <w:r>
        <w:tab/>
      </w:r>
      <w:r w:rsidRPr="00626D02">
        <w:rPr>
          <w:i/>
          <w:iCs/>
        </w:rPr>
        <w:t>Appropriation Act (No. 2) 2024</w:t>
      </w:r>
      <w:r w:rsidR="00E64A09" w:rsidRPr="00E64A09">
        <w:rPr>
          <w:i/>
          <w:iCs/>
        </w:rPr>
        <w:t>–</w:t>
      </w:r>
      <w:r w:rsidRPr="00626D02">
        <w:rPr>
          <w:i/>
          <w:iCs/>
        </w:rPr>
        <w:t>25</w:t>
      </w:r>
      <w:r>
        <w:t>, Appropriation Bill (No. 4) 2024</w:t>
      </w:r>
      <w:r w:rsidR="00E64A09" w:rsidRPr="00E64A09">
        <w:t>–</w:t>
      </w:r>
      <w:r>
        <w:t>25 and associated Bills.</w:t>
      </w:r>
    </w:p>
    <w:p w14:paraId="50F5D93D" w14:textId="769E1E0E" w:rsidR="00626D02" w:rsidRDefault="00626D02" w:rsidP="00626D02">
      <w:pPr>
        <w:pStyle w:val="FootnoteText"/>
      </w:pPr>
      <w:r w:rsidRPr="00626D02">
        <w:rPr>
          <w:vertAlign w:val="superscript"/>
        </w:rPr>
        <w:t>(e)</w:t>
      </w:r>
      <w:r>
        <w:tab/>
        <w:t xml:space="preserve">Funding provided by a </w:t>
      </w:r>
      <w:proofErr w:type="gramStart"/>
      <w:r>
        <w:t>Government</w:t>
      </w:r>
      <w:proofErr w:type="gramEnd"/>
      <w:r>
        <w:t xml:space="preserve"> entity that is not specified within the annual appropriation bills as a payment to the corporate entity.</w:t>
      </w:r>
    </w:p>
    <w:p w14:paraId="20FFF9F2" w14:textId="77777777" w:rsidR="000B69D6" w:rsidRDefault="000B69D6">
      <w:pPr>
        <w:spacing w:before="0" w:after="0" w:line="240" w:lineRule="auto"/>
        <w:rPr>
          <w:rFonts w:ascii="Arial Bold" w:hAnsi="Arial Bold"/>
          <w:b/>
          <w:sz w:val="22"/>
        </w:rPr>
        <w:sectPr w:rsidR="000B69D6" w:rsidSect="00EA38F7">
          <w:headerReference w:type="even" r:id="rId651"/>
          <w:headerReference w:type="default" r:id="rId652"/>
          <w:footerReference w:type="even" r:id="rId653"/>
          <w:footerReference w:type="default" r:id="rId654"/>
          <w:headerReference w:type="first" r:id="rId655"/>
          <w:footerReference w:type="first" r:id="rId656"/>
          <w:pgSz w:w="11907" w:h="16840" w:code="9"/>
          <w:pgMar w:top="2835" w:right="2098" w:bottom="2466" w:left="2098" w:header="1814" w:footer="1814" w:gutter="0"/>
          <w:cols w:space="708"/>
          <w:titlePg/>
          <w:docGrid w:linePitch="360"/>
        </w:sectPr>
      </w:pPr>
    </w:p>
    <w:bookmarkEnd w:id="290"/>
    <w:bookmarkEnd w:id="291"/>
    <w:bookmarkEnd w:id="292"/>
    <w:bookmarkEnd w:id="293"/>
    <w:bookmarkEnd w:id="294"/>
    <w:bookmarkEnd w:id="295"/>
    <w:p w14:paraId="60C15915" w14:textId="77777777" w:rsidR="00C45EFD" w:rsidRDefault="00C45EFD" w:rsidP="00C45EFD">
      <w:pPr>
        <w:pStyle w:val="Heading3"/>
        <w:rPr>
          <w:szCs w:val="19"/>
        </w:rPr>
      </w:pPr>
      <w:r>
        <w:lastRenderedPageBreak/>
        <w:t>1.3</w:t>
      </w:r>
      <w:r>
        <w:tab/>
        <w:t>Entity measures</w:t>
      </w:r>
      <w:r w:rsidRPr="0066517D">
        <w:rPr>
          <w:szCs w:val="19"/>
        </w:rPr>
        <w:t xml:space="preserve"> </w:t>
      </w:r>
    </w:p>
    <w:p w14:paraId="71DCD43A" w14:textId="76CE3B2E" w:rsidR="006B3DDF" w:rsidRPr="00CB042D" w:rsidRDefault="006B3DDF" w:rsidP="006B3DDF">
      <w:pPr>
        <w:rPr>
          <w:szCs w:val="19"/>
        </w:rPr>
      </w:pPr>
      <w:r w:rsidRPr="0066517D">
        <w:rPr>
          <w:szCs w:val="19"/>
        </w:rPr>
        <w:t>Table 1.2 summarises new Government measures taken since the 2024–25 Budget. The table is split into receipt and payment measures, with the affected program identified</w:t>
      </w:r>
      <w:r w:rsidRPr="00CB042D">
        <w:rPr>
          <w:szCs w:val="19"/>
        </w:rPr>
        <w:t>.</w:t>
      </w:r>
    </w:p>
    <w:p w14:paraId="3FC6B9FE" w14:textId="2FB787BE" w:rsidR="006B3DDF" w:rsidRPr="008D7326" w:rsidRDefault="006B3DDF" w:rsidP="006B3DDF">
      <w:pPr>
        <w:pStyle w:val="TableHeading"/>
      </w:pPr>
      <w:r w:rsidRPr="008D7326">
        <w:t xml:space="preserve">Table 1.2: </w:t>
      </w:r>
      <w:r w:rsidR="00833439">
        <w:rPr>
          <w:iCs/>
        </w:rPr>
        <w:t>The</w:t>
      </w:r>
      <w:r w:rsidR="00833439" w:rsidRPr="00BE041E">
        <w:rPr>
          <w:iCs/>
        </w:rPr>
        <w:t xml:space="preserve"> </w:t>
      </w:r>
      <w:r w:rsidR="001F1A2E">
        <w:rPr>
          <w:iCs/>
        </w:rPr>
        <w:t xml:space="preserve">Australian Digital Health </w:t>
      </w:r>
      <w:r w:rsidR="00941893" w:rsidRPr="00BE041E">
        <w:rPr>
          <w:iCs/>
        </w:rPr>
        <w:t>Agency</w:t>
      </w:r>
      <w:r w:rsidRPr="008D7326">
        <w:t xml:space="preserve"> measures since the </w:t>
      </w:r>
      <w:r w:rsidR="00A7671F" w:rsidRPr="008D7326">
        <w:t>202</w:t>
      </w:r>
      <w:r w:rsidR="00A7671F">
        <w:t>4</w:t>
      </w:r>
      <w:r w:rsidR="00A7671F" w:rsidRPr="008D7326">
        <w:t>–2</w:t>
      </w:r>
      <w:r w:rsidR="00A7671F">
        <w:t>5</w:t>
      </w:r>
      <w:r w:rsidR="00A7671F" w:rsidRPr="008D7326">
        <w:t xml:space="preserve"> </w:t>
      </w:r>
      <w:r w:rsidRPr="008D7326">
        <w:t>Budget</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F846E1" w:rsidRPr="00F846E1" w14:paraId="70E9074D" w14:textId="77777777" w:rsidTr="007E7B49">
        <w:trPr>
          <w:trHeight w:val="397"/>
          <w:jc w:val="center"/>
        </w:trPr>
        <w:tc>
          <w:tcPr>
            <w:tcW w:w="3000" w:type="dxa"/>
            <w:tcBorders>
              <w:top w:val="single" w:sz="4" w:space="0" w:color="auto"/>
              <w:left w:val="nil"/>
              <w:bottom w:val="nil"/>
              <w:right w:val="nil"/>
            </w:tcBorders>
            <w:shd w:val="clear" w:color="auto" w:fill="auto"/>
            <w:noWrap/>
            <w:hideMark/>
          </w:tcPr>
          <w:p w14:paraId="020B0411" w14:textId="77777777" w:rsidR="00F846E1" w:rsidRPr="00F846E1" w:rsidRDefault="00F846E1" w:rsidP="006B2159">
            <w:pPr>
              <w:spacing w:before="4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 </w:t>
            </w:r>
          </w:p>
        </w:tc>
        <w:tc>
          <w:tcPr>
            <w:tcW w:w="940" w:type="dxa"/>
            <w:tcBorders>
              <w:top w:val="single" w:sz="4" w:space="0" w:color="auto"/>
              <w:left w:val="nil"/>
              <w:bottom w:val="nil"/>
              <w:right w:val="nil"/>
            </w:tcBorders>
            <w:shd w:val="clear" w:color="auto" w:fill="auto"/>
            <w:noWrap/>
            <w:vAlign w:val="bottom"/>
            <w:hideMark/>
          </w:tcPr>
          <w:p w14:paraId="7BA7B84B" w14:textId="77777777" w:rsidR="00F846E1" w:rsidRPr="00F846E1" w:rsidRDefault="00F846E1" w:rsidP="007E7B49">
            <w:pPr>
              <w:spacing w:before="4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Program</w:t>
            </w:r>
          </w:p>
        </w:tc>
        <w:tc>
          <w:tcPr>
            <w:tcW w:w="940" w:type="dxa"/>
            <w:tcBorders>
              <w:top w:val="single" w:sz="4" w:space="0" w:color="000000"/>
              <w:left w:val="nil"/>
              <w:bottom w:val="single" w:sz="4" w:space="0" w:color="000000"/>
              <w:right w:val="nil"/>
            </w:tcBorders>
            <w:shd w:val="clear" w:color="000000" w:fill="D9D9D9"/>
            <w:hideMark/>
          </w:tcPr>
          <w:p w14:paraId="6C561752" w14:textId="77777777" w:rsidR="00F846E1" w:rsidRPr="00F846E1" w:rsidRDefault="00F846E1" w:rsidP="006B2159">
            <w:pPr>
              <w:spacing w:before="4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2024-25</w:t>
            </w:r>
            <w:r w:rsidRPr="00F846E1">
              <w:rPr>
                <w:rFonts w:ascii="Arial" w:hAnsi="Arial" w:cs="Arial"/>
                <w:b/>
                <w:bCs/>
                <w:sz w:val="16"/>
                <w:szCs w:val="16"/>
                <w:lang w:val="en-US" w:eastAsia="en-US"/>
              </w:rPr>
              <w:br/>
            </w:r>
            <w:r w:rsidRPr="00F846E1">
              <w:rPr>
                <w:rFonts w:ascii="Arial" w:hAnsi="Arial" w:cs="Arial"/>
                <w:sz w:val="16"/>
                <w:szCs w:val="16"/>
                <w:lang w:val="en-US" w:eastAsia="en-US"/>
              </w:rPr>
              <w:t>$'000</w:t>
            </w:r>
          </w:p>
        </w:tc>
        <w:tc>
          <w:tcPr>
            <w:tcW w:w="940" w:type="dxa"/>
            <w:tcBorders>
              <w:top w:val="single" w:sz="4" w:space="0" w:color="000000"/>
              <w:left w:val="nil"/>
              <w:bottom w:val="single" w:sz="4" w:space="0" w:color="000000"/>
              <w:right w:val="nil"/>
            </w:tcBorders>
            <w:shd w:val="clear" w:color="auto" w:fill="auto"/>
            <w:hideMark/>
          </w:tcPr>
          <w:p w14:paraId="3DC9A24B" w14:textId="77777777" w:rsidR="00F846E1" w:rsidRPr="00F846E1" w:rsidRDefault="00F846E1" w:rsidP="006B2159">
            <w:pPr>
              <w:spacing w:before="4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2025-26</w:t>
            </w:r>
            <w:r w:rsidRPr="00F846E1">
              <w:rPr>
                <w:rFonts w:ascii="Arial" w:hAnsi="Arial" w:cs="Arial"/>
                <w:b/>
                <w:bCs/>
                <w:sz w:val="16"/>
                <w:szCs w:val="16"/>
                <w:lang w:val="en-US" w:eastAsia="en-US"/>
              </w:rPr>
              <w:br/>
            </w:r>
            <w:r w:rsidRPr="00F846E1">
              <w:rPr>
                <w:rFonts w:ascii="Arial" w:hAnsi="Arial" w:cs="Arial"/>
                <w:sz w:val="16"/>
                <w:szCs w:val="16"/>
                <w:lang w:val="en-US" w:eastAsia="en-US"/>
              </w:rPr>
              <w:t>$'000</w:t>
            </w:r>
          </w:p>
        </w:tc>
        <w:tc>
          <w:tcPr>
            <w:tcW w:w="940" w:type="dxa"/>
            <w:tcBorders>
              <w:top w:val="single" w:sz="4" w:space="0" w:color="000000"/>
              <w:left w:val="nil"/>
              <w:bottom w:val="single" w:sz="4" w:space="0" w:color="000000"/>
              <w:right w:val="nil"/>
            </w:tcBorders>
            <w:shd w:val="clear" w:color="auto" w:fill="auto"/>
            <w:hideMark/>
          </w:tcPr>
          <w:p w14:paraId="7B63FAAC" w14:textId="77777777" w:rsidR="00F846E1" w:rsidRPr="00F846E1" w:rsidRDefault="00F846E1" w:rsidP="006B2159">
            <w:pPr>
              <w:spacing w:before="4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 xml:space="preserve">2026-27 </w:t>
            </w:r>
            <w:r w:rsidRPr="00F846E1">
              <w:rPr>
                <w:rFonts w:ascii="Arial" w:hAnsi="Arial" w:cs="Arial"/>
                <w:b/>
                <w:bCs/>
                <w:sz w:val="16"/>
                <w:szCs w:val="16"/>
                <w:lang w:val="en-US" w:eastAsia="en-US"/>
              </w:rPr>
              <w:br/>
            </w:r>
            <w:r w:rsidRPr="00F846E1">
              <w:rPr>
                <w:rFonts w:ascii="Arial" w:hAnsi="Arial" w:cs="Arial"/>
                <w:sz w:val="16"/>
                <w:szCs w:val="16"/>
                <w:lang w:val="en-US" w:eastAsia="en-US"/>
              </w:rPr>
              <w:t>$'000</w:t>
            </w:r>
          </w:p>
        </w:tc>
        <w:tc>
          <w:tcPr>
            <w:tcW w:w="940" w:type="dxa"/>
            <w:tcBorders>
              <w:top w:val="single" w:sz="4" w:space="0" w:color="000000"/>
              <w:left w:val="nil"/>
              <w:bottom w:val="single" w:sz="4" w:space="0" w:color="000000"/>
              <w:right w:val="nil"/>
            </w:tcBorders>
            <w:shd w:val="clear" w:color="auto" w:fill="auto"/>
            <w:hideMark/>
          </w:tcPr>
          <w:p w14:paraId="45949A1C" w14:textId="77777777" w:rsidR="00F846E1" w:rsidRPr="00F846E1" w:rsidRDefault="00F846E1" w:rsidP="006B2159">
            <w:pPr>
              <w:spacing w:before="4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 xml:space="preserve">2027-28 </w:t>
            </w:r>
            <w:r w:rsidRPr="00F846E1">
              <w:rPr>
                <w:rFonts w:ascii="Arial" w:hAnsi="Arial" w:cs="Arial"/>
                <w:b/>
                <w:bCs/>
                <w:sz w:val="16"/>
                <w:szCs w:val="16"/>
                <w:lang w:val="en-US" w:eastAsia="en-US"/>
              </w:rPr>
              <w:br/>
            </w:r>
            <w:r w:rsidRPr="00F846E1">
              <w:rPr>
                <w:rFonts w:ascii="Arial" w:hAnsi="Arial" w:cs="Arial"/>
                <w:sz w:val="16"/>
                <w:szCs w:val="16"/>
                <w:lang w:val="en-US" w:eastAsia="en-US"/>
              </w:rPr>
              <w:t>$'000</w:t>
            </w:r>
          </w:p>
        </w:tc>
      </w:tr>
      <w:tr w:rsidR="00F846E1" w:rsidRPr="00F846E1" w14:paraId="00CA1A55" w14:textId="77777777" w:rsidTr="00C905D4">
        <w:trPr>
          <w:trHeight w:val="283"/>
          <w:jc w:val="center"/>
        </w:trPr>
        <w:tc>
          <w:tcPr>
            <w:tcW w:w="4880" w:type="dxa"/>
            <w:gridSpan w:val="3"/>
            <w:tcBorders>
              <w:top w:val="nil"/>
              <w:left w:val="nil"/>
              <w:bottom w:val="nil"/>
              <w:right w:val="nil"/>
            </w:tcBorders>
            <w:shd w:val="clear" w:color="auto" w:fill="auto"/>
            <w:noWrap/>
            <w:vAlign w:val="bottom"/>
            <w:hideMark/>
          </w:tcPr>
          <w:p w14:paraId="36C9FABA" w14:textId="77777777" w:rsidR="00F846E1" w:rsidRPr="00F846E1" w:rsidRDefault="00F846E1" w:rsidP="00F846E1">
            <w:pPr>
              <w:spacing w:before="0" w:after="0" w:line="240" w:lineRule="auto"/>
              <w:rPr>
                <w:rFonts w:ascii="Arial" w:hAnsi="Arial" w:cs="Arial"/>
                <w:b/>
                <w:bCs/>
                <w:sz w:val="16"/>
                <w:szCs w:val="16"/>
                <w:lang w:val="en-US" w:eastAsia="en-US"/>
              </w:rPr>
            </w:pPr>
            <w:r w:rsidRPr="00F846E1">
              <w:rPr>
                <w:rFonts w:ascii="Arial" w:hAnsi="Arial" w:cs="Arial"/>
                <w:b/>
                <w:bCs/>
                <w:sz w:val="16"/>
                <w:szCs w:val="16"/>
                <w:lang w:val="en-US" w:eastAsia="en-US"/>
              </w:rPr>
              <w:t>Ensuring the Viability and Quality of Aged Care</w:t>
            </w:r>
            <w:r w:rsidRPr="00F846E1">
              <w:rPr>
                <w:rFonts w:ascii="Arial" w:hAnsi="Arial" w:cs="Arial"/>
                <w:b/>
                <w:bCs/>
                <w:sz w:val="16"/>
                <w:szCs w:val="16"/>
                <w:vertAlign w:val="superscript"/>
                <w:lang w:val="en-US" w:eastAsia="en-US"/>
              </w:rPr>
              <w:t xml:space="preserve"> (a)</w:t>
            </w:r>
          </w:p>
        </w:tc>
        <w:tc>
          <w:tcPr>
            <w:tcW w:w="940" w:type="dxa"/>
            <w:tcBorders>
              <w:top w:val="nil"/>
              <w:left w:val="nil"/>
              <w:bottom w:val="nil"/>
              <w:right w:val="nil"/>
            </w:tcBorders>
            <w:shd w:val="clear" w:color="auto" w:fill="auto"/>
            <w:noWrap/>
            <w:vAlign w:val="bottom"/>
            <w:hideMark/>
          </w:tcPr>
          <w:p w14:paraId="7DA47ED1" w14:textId="77777777" w:rsidR="00F846E1" w:rsidRPr="00F846E1" w:rsidRDefault="00F846E1" w:rsidP="00F846E1">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AA2228B" w14:textId="77777777" w:rsidR="00F846E1" w:rsidRPr="00F846E1" w:rsidRDefault="00F846E1" w:rsidP="00F846E1">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91409D6" w14:textId="77777777" w:rsidR="00F846E1" w:rsidRPr="00F846E1" w:rsidRDefault="00F846E1" w:rsidP="00F846E1">
            <w:pPr>
              <w:spacing w:before="0" w:after="0" w:line="240" w:lineRule="auto"/>
              <w:rPr>
                <w:rFonts w:ascii="Times New Roman" w:hAnsi="Times New Roman"/>
                <w:sz w:val="20"/>
                <w:lang w:val="en-US" w:eastAsia="en-US"/>
              </w:rPr>
            </w:pPr>
          </w:p>
        </w:tc>
      </w:tr>
      <w:tr w:rsidR="00F846E1" w:rsidRPr="00F846E1" w14:paraId="57F53DEC" w14:textId="77777777" w:rsidTr="00F846E1">
        <w:trPr>
          <w:trHeight w:val="225"/>
          <w:jc w:val="center"/>
        </w:trPr>
        <w:tc>
          <w:tcPr>
            <w:tcW w:w="3000" w:type="dxa"/>
            <w:tcBorders>
              <w:top w:val="nil"/>
              <w:left w:val="nil"/>
              <w:bottom w:val="nil"/>
              <w:right w:val="nil"/>
            </w:tcBorders>
            <w:shd w:val="clear" w:color="auto" w:fill="auto"/>
            <w:noWrap/>
            <w:vAlign w:val="bottom"/>
            <w:hideMark/>
          </w:tcPr>
          <w:p w14:paraId="6460DC35" w14:textId="77777777" w:rsidR="00F846E1" w:rsidRPr="00F846E1" w:rsidRDefault="00F846E1" w:rsidP="00F846E1">
            <w:pPr>
              <w:spacing w:before="0" w:after="0" w:line="240" w:lineRule="auto"/>
              <w:rPr>
                <w:rFonts w:ascii="Arial" w:hAnsi="Arial" w:cs="Arial"/>
                <w:sz w:val="16"/>
                <w:szCs w:val="16"/>
                <w:lang w:val="en-US" w:eastAsia="en-US"/>
              </w:rPr>
            </w:pPr>
            <w:r w:rsidRPr="00F846E1">
              <w:rPr>
                <w:rFonts w:ascii="Arial" w:hAnsi="Arial" w:cs="Arial"/>
                <w:sz w:val="16"/>
                <w:szCs w:val="16"/>
                <w:lang w:val="en-US" w:eastAsia="en-US"/>
              </w:rPr>
              <w:t>Australian Digital Health Agency</w:t>
            </w:r>
          </w:p>
        </w:tc>
        <w:tc>
          <w:tcPr>
            <w:tcW w:w="940" w:type="dxa"/>
            <w:tcBorders>
              <w:top w:val="nil"/>
              <w:left w:val="nil"/>
              <w:bottom w:val="nil"/>
              <w:right w:val="nil"/>
            </w:tcBorders>
            <w:shd w:val="clear" w:color="auto" w:fill="auto"/>
            <w:noWrap/>
            <w:vAlign w:val="bottom"/>
            <w:hideMark/>
          </w:tcPr>
          <w:p w14:paraId="72ECD955" w14:textId="77777777" w:rsidR="00F846E1" w:rsidRPr="00F846E1" w:rsidRDefault="00F846E1" w:rsidP="00F846E1">
            <w:pPr>
              <w:spacing w:before="0" w:after="0" w:line="240" w:lineRule="auto"/>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035A95C2" w14:textId="77777777" w:rsidR="00F846E1" w:rsidRPr="00F846E1" w:rsidRDefault="00F846E1" w:rsidP="00F846E1">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52FDAF7" w14:textId="77777777" w:rsidR="00F846E1" w:rsidRPr="00F846E1" w:rsidRDefault="00F846E1" w:rsidP="00F846E1">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7F00501" w14:textId="77777777" w:rsidR="00F846E1" w:rsidRPr="00F846E1" w:rsidRDefault="00F846E1" w:rsidP="00F846E1">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DFCD7F3" w14:textId="77777777" w:rsidR="00F846E1" w:rsidRPr="00F846E1" w:rsidRDefault="00F846E1" w:rsidP="00F846E1">
            <w:pPr>
              <w:spacing w:before="0" w:after="0" w:line="240" w:lineRule="auto"/>
              <w:rPr>
                <w:rFonts w:ascii="Times New Roman" w:hAnsi="Times New Roman"/>
                <w:sz w:val="20"/>
                <w:lang w:val="en-US" w:eastAsia="en-US"/>
              </w:rPr>
            </w:pPr>
          </w:p>
        </w:tc>
      </w:tr>
      <w:tr w:rsidR="00F846E1" w:rsidRPr="00F846E1" w14:paraId="4F8F8E8A" w14:textId="77777777" w:rsidTr="00F846E1">
        <w:trPr>
          <w:trHeight w:val="225"/>
          <w:jc w:val="center"/>
        </w:trPr>
        <w:tc>
          <w:tcPr>
            <w:tcW w:w="3000" w:type="dxa"/>
            <w:tcBorders>
              <w:top w:val="nil"/>
              <w:left w:val="nil"/>
              <w:bottom w:val="nil"/>
              <w:right w:val="nil"/>
            </w:tcBorders>
            <w:shd w:val="clear" w:color="auto" w:fill="auto"/>
            <w:noWrap/>
            <w:vAlign w:val="bottom"/>
            <w:hideMark/>
          </w:tcPr>
          <w:p w14:paraId="76556CDC" w14:textId="77777777" w:rsidR="00F846E1" w:rsidRPr="00F846E1" w:rsidRDefault="00F846E1" w:rsidP="00F846E1">
            <w:pPr>
              <w:spacing w:before="0" w:after="0" w:line="240" w:lineRule="auto"/>
              <w:ind w:firstLineChars="100" w:firstLine="160"/>
              <w:rPr>
                <w:rFonts w:ascii="Arial" w:hAnsi="Arial" w:cs="Arial"/>
                <w:sz w:val="16"/>
                <w:szCs w:val="16"/>
                <w:lang w:val="en-US" w:eastAsia="en-US"/>
              </w:rPr>
            </w:pPr>
            <w:r w:rsidRPr="00F846E1">
              <w:rPr>
                <w:rFonts w:ascii="Arial" w:hAnsi="Arial" w:cs="Arial"/>
                <w:sz w:val="16"/>
                <w:szCs w:val="16"/>
                <w:lang w:val="en-US" w:eastAsia="en-US"/>
              </w:rPr>
              <w:t>Departmental payments</w:t>
            </w:r>
          </w:p>
        </w:tc>
        <w:tc>
          <w:tcPr>
            <w:tcW w:w="940" w:type="dxa"/>
            <w:tcBorders>
              <w:top w:val="nil"/>
              <w:left w:val="nil"/>
              <w:bottom w:val="nil"/>
              <w:right w:val="nil"/>
            </w:tcBorders>
            <w:shd w:val="clear" w:color="auto" w:fill="auto"/>
            <w:noWrap/>
            <w:vAlign w:val="bottom"/>
            <w:hideMark/>
          </w:tcPr>
          <w:p w14:paraId="463E23DD"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1.1</w:t>
            </w:r>
          </w:p>
        </w:tc>
        <w:tc>
          <w:tcPr>
            <w:tcW w:w="940" w:type="dxa"/>
            <w:tcBorders>
              <w:top w:val="nil"/>
              <w:left w:val="nil"/>
              <w:bottom w:val="nil"/>
              <w:right w:val="nil"/>
            </w:tcBorders>
            <w:shd w:val="clear" w:color="000000" w:fill="D9D9D9"/>
            <w:noWrap/>
            <w:vAlign w:val="bottom"/>
            <w:hideMark/>
          </w:tcPr>
          <w:p w14:paraId="58F2BD82"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1,107</w:t>
            </w:r>
          </w:p>
        </w:tc>
        <w:tc>
          <w:tcPr>
            <w:tcW w:w="940" w:type="dxa"/>
            <w:tcBorders>
              <w:top w:val="nil"/>
              <w:left w:val="nil"/>
              <w:bottom w:val="nil"/>
              <w:right w:val="nil"/>
            </w:tcBorders>
            <w:shd w:val="clear" w:color="auto" w:fill="auto"/>
            <w:noWrap/>
            <w:vAlign w:val="bottom"/>
            <w:hideMark/>
          </w:tcPr>
          <w:p w14:paraId="735D1777"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555A1801"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7C57CE3A"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w:t>
            </w:r>
          </w:p>
        </w:tc>
      </w:tr>
      <w:tr w:rsidR="00F846E1" w:rsidRPr="00F846E1" w14:paraId="7568458F" w14:textId="77777777" w:rsidTr="00F846E1">
        <w:trPr>
          <w:trHeight w:val="225"/>
          <w:jc w:val="center"/>
        </w:trPr>
        <w:tc>
          <w:tcPr>
            <w:tcW w:w="3000" w:type="dxa"/>
            <w:tcBorders>
              <w:top w:val="nil"/>
              <w:left w:val="nil"/>
              <w:bottom w:val="single" w:sz="4" w:space="0" w:color="auto"/>
              <w:right w:val="nil"/>
            </w:tcBorders>
            <w:shd w:val="clear" w:color="auto" w:fill="auto"/>
            <w:noWrap/>
            <w:vAlign w:val="bottom"/>
            <w:hideMark/>
          </w:tcPr>
          <w:p w14:paraId="515C2D8E" w14:textId="77777777" w:rsidR="00F846E1" w:rsidRPr="00F846E1" w:rsidRDefault="00F846E1" w:rsidP="00F846E1">
            <w:pPr>
              <w:spacing w:before="0" w:after="0" w:line="240" w:lineRule="auto"/>
              <w:rPr>
                <w:rFonts w:ascii="Arial" w:hAnsi="Arial" w:cs="Arial"/>
                <w:b/>
                <w:bCs/>
                <w:sz w:val="16"/>
                <w:szCs w:val="16"/>
                <w:lang w:val="en-US" w:eastAsia="en-US"/>
              </w:rPr>
            </w:pPr>
            <w:r w:rsidRPr="00F846E1">
              <w:rPr>
                <w:rFonts w:ascii="Arial" w:hAnsi="Arial" w:cs="Arial"/>
                <w:b/>
                <w:bCs/>
                <w:sz w:val="16"/>
                <w:szCs w:val="16"/>
                <w:lang w:val="en-US" w:eastAsia="en-US"/>
              </w:rPr>
              <w:t>Total payments</w:t>
            </w:r>
          </w:p>
        </w:tc>
        <w:tc>
          <w:tcPr>
            <w:tcW w:w="940" w:type="dxa"/>
            <w:tcBorders>
              <w:top w:val="nil"/>
              <w:left w:val="nil"/>
              <w:bottom w:val="single" w:sz="4" w:space="0" w:color="auto"/>
              <w:right w:val="nil"/>
            </w:tcBorders>
            <w:shd w:val="clear" w:color="auto" w:fill="auto"/>
            <w:noWrap/>
            <w:vAlign w:val="bottom"/>
            <w:hideMark/>
          </w:tcPr>
          <w:p w14:paraId="584C903A" w14:textId="77777777" w:rsidR="00F846E1" w:rsidRPr="00F846E1" w:rsidRDefault="00F846E1" w:rsidP="00F846E1">
            <w:pPr>
              <w:spacing w:before="0" w:after="0" w:line="240" w:lineRule="auto"/>
              <w:jc w:val="right"/>
              <w:rPr>
                <w:rFonts w:ascii="Arial" w:hAnsi="Arial" w:cs="Arial"/>
                <w:sz w:val="16"/>
                <w:szCs w:val="16"/>
                <w:lang w:val="en-US" w:eastAsia="en-US"/>
              </w:rPr>
            </w:pPr>
            <w:r w:rsidRPr="00F846E1">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000000" w:fill="D9D9D9"/>
            <w:noWrap/>
            <w:vAlign w:val="bottom"/>
            <w:hideMark/>
          </w:tcPr>
          <w:p w14:paraId="0C45F3A4" w14:textId="77777777" w:rsidR="00F846E1" w:rsidRPr="00F846E1" w:rsidRDefault="00F846E1" w:rsidP="00F846E1">
            <w:pPr>
              <w:spacing w:before="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1,107</w:t>
            </w:r>
          </w:p>
        </w:tc>
        <w:tc>
          <w:tcPr>
            <w:tcW w:w="940" w:type="dxa"/>
            <w:tcBorders>
              <w:top w:val="single" w:sz="4" w:space="0" w:color="auto"/>
              <w:left w:val="nil"/>
              <w:bottom w:val="single" w:sz="4" w:space="0" w:color="auto"/>
              <w:right w:val="nil"/>
            </w:tcBorders>
            <w:shd w:val="clear" w:color="auto" w:fill="auto"/>
            <w:noWrap/>
            <w:vAlign w:val="bottom"/>
            <w:hideMark/>
          </w:tcPr>
          <w:p w14:paraId="72A083A3" w14:textId="77777777" w:rsidR="00F846E1" w:rsidRPr="00F846E1" w:rsidRDefault="00F846E1" w:rsidP="00F846E1">
            <w:pPr>
              <w:spacing w:before="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w:t>
            </w:r>
          </w:p>
        </w:tc>
        <w:tc>
          <w:tcPr>
            <w:tcW w:w="940" w:type="dxa"/>
            <w:tcBorders>
              <w:top w:val="single" w:sz="4" w:space="0" w:color="auto"/>
              <w:left w:val="nil"/>
              <w:bottom w:val="single" w:sz="4" w:space="0" w:color="auto"/>
              <w:right w:val="nil"/>
            </w:tcBorders>
            <w:shd w:val="clear" w:color="auto" w:fill="auto"/>
            <w:noWrap/>
            <w:vAlign w:val="bottom"/>
            <w:hideMark/>
          </w:tcPr>
          <w:p w14:paraId="12E6F2BD" w14:textId="77777777" w:rsidR="00F846E1" w:rsidRPr="00F846E1" w:rsidRDefault="00F846E1" w:rsidP="00F846E1">
            <w:pPr>
              <w:spacing w:before="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w:t>
            </w:r>
          </w:p>
        </w:tc>
        <w:tc>
          <w:tcPr>
            <w:tcW w:w="940" w:type="dxa"/>
            <w:tcBorders>
              <w:top w:val="single" w:sz="4" w:space="0" w:color="auto"/>
              <w:left w:val="nil"/>
              <w:bottom w:val="single" w:sz="4" w:space="0" w:color="auto"/>
              <w:right w:val="nil"/>
            </w:tcBorders>
            <w:shd w:val="clear" w:color="auto" w:fill="auto"/>
            <w:noWrap/>
            <w:vAlign w:val="bottom"/>
            <w:hideMark/>
          </w:tcPr>
          <w:p w14:paraId="40FAED24" w14:textId="77777777" w:rsidR="00F846E1" w:rsidRPr="00F846E1" w:rsidRDefault="00F846E1" w:rsidP="00F846E1">
            <w:pPr>
              <w:spacing w:before="0" w:after="0" w:line="240" w:lineRule="auto"/>
              <w:jc w:val="right"/>
              <w:rPr>
                <w:rFonts w:ascii="Arial" w:hAnsi="Arial" w:cs="Arial"/>
                <w:b/>
                <w:bCs/>
                <w:sz w:val="16"/>
                <w:szCs w:val="16"/>
                <w:lang w:val="en-US" w:eastAsia="en-US"/>
              </w:rPr>
            </w:pPr>
            <w:r w:rsidRPr="00F846E1">
              <w:rPr>
                <w:rFonts w:ascii="Arial" w:hAnsi="Arial" w:cs="Arial"/>
                <w:b/>
                <w:bCs/>
                <w:sz w:val="16"/>
                <w:szCs w:val="16"/>
                <w:lang w:val="en-US" w:eastAsia="en-US"/>
              </w:rPr>
              <w:t>-</w:t>
            </w:r>
          </w:p>
        </w:tc>
      </w:tr>
    </w:tbl>
    <w:p w14:paraId="7B08A224" w14:textId="2A8D0DA3" w:rsidR="001F5DE2" w:rsidRDefault="00DB5275" w:rsidP="001D231F">
      <w:pPr>
        <w:pStyle w:val="FootnoteText"/>
        <w:spacing w:before="120"/>
      </w:pPr>
      <w:r w:rsidRPr="00DB5275">
        <w:rPr>
          <w:vertAlign w:val="superscript"/>
        </w:rPr>
        <w:t>(a)</w:t>
      </w:r>
      <w:r>
        <w:tab/>
      </w:r>
      <w:r w:rsidRPr="00DB5275">
        <w:t>Australian Digital Health Agency (the Agency) is not the lead entity for this measure. The Agency impacts only are shown in this table.</w:t>
      </w:r>
    </w:p>
    <w:p w14:paraId="45DA281B" w14:textId="5E5842D4" w:rsidR="006B3DDF" w:rsidRPr="0066517D" w:rsidRDefault="006B3DDF" w:rsidP="006B3DDF">
      <w:pPr>
        <w:pStyle w:val="TableGraphic"/>
        <w:spacing w:before="120"/>
        <w:rPr>
          <w:rFonts w:ascii="Arial" w:hAnsi="Arial" w:cs="Arial"/>
          <w:b/>
          <w:bCs/>
        </w:rPr>
      </w:pPr>
      <w:r w:rsidRPr="0066517D">
        <w:rPr>
          <w:rFonts w:ascii="Arial" w:hAnsi="Arial" w:cs="Arial"/>
          <w:b/>
          <w:bCs/>
          <w:sz w:val="20"/>
        </w:rPr>
        <w:br/>
      </w:r>
    </w:p>
    <w:p w14:paraId="4C728786" w14:textId="77777777" w:rsidR="000B69D6" w:rsidRDefault="000B69D6" w:rsidP="00371690">
      <w:pPr>
        <w:pStyle w:val="Heading3"/>
        <w:sectPr w:rsidR="000B69D6" w:rsidSect="00EA38F7">
          <w:headerReference w:type="even" r:id="rId657"/>
          <w:headerReference w:type="default" r:id="rId658"/>
          <w:footerReference w:type="even" r:id="rId659"/>
          <w:footerReference w:type="default" r:id="rId660"/>
          <w:headerReference w:type="first" r:id="rId661"/>
          <w:footerReference w:type="first" r:id="rId662"/>
          <w:pgSz w:w="11907" w:h="16840" w:code="9"/>
          <w:pgMar w:top="2835" w:right="2098" w:bottom="2466" w:left="2098" w:header="1814" w:footer="1814" w:gutter="0"/>
          <w:cols w:space="708"/>
          <w:titlePg/>
          <w:docGrid w:linePitch="360"/>
        </w:sectPr>
      </w:pPr>
    </w:p>
    <w:p w14:paraId="7CFA40C6" w14:textId="77777777" w:rsidR="00371690" w:rsidRDefault="00371690" w:rsidP="00371690">
      <w:pPr>
        <w:pStyle w:val="Heading3"/>
        <w:rPr>
          <w:szCs w:val="19"/>
        </w:rPr>
      </w:pPr>
      <w:r>
        <w:lastRenderedPageBreak/>
        <w:t>1.4</w:t>
      </w:r>
      <w:r>
        <w:tab/>
        <w:t>Additional estimates, resourcing and v</w:t>
      </w:r>
      <w:r w:rsidRPr="00597122">
        <w:t>ariations</w:t>
      </w:r>
      <w:r>
        <w:t xml:space="preserve"> to outcomes</w:t>
      </w:r>
      <w:r w:rsidRPr="0066517D">
        <w:rPr>
          <w:szCs w:val="19"/>
        </w:rPr>
        <w:t xml:space="preserve"> </w:t>
      </w:r>
    </w:p>
    <w:p w14:paraId="2FB40686" w14:textId="33B9E105" w:rsidR="006B3DDF" w:rsidRPr="0066517D" w:rsidRDefault="006B3DDF" w:rsidP="006B3DDF">
      <w:pPr>
        <w:rPr>
          <w:szCs w:val="19"/>
        </w:rPr>
      </w:pPr>
      <w:r w:rsidRPr="0066517D">
        <w:rPr>
          <w:szCs w:val="19"/>
        </w:rPr>
        <w:t xml:space="preserve">The following tables detail the changes to the resourcing for </w:t>
      </w:r>
      <w:r w:rsidR="00941893" w:rsidRPr="0066517D">
        <w:rPr>
          <w:iCs/>
          <w:szCs w:val="19"/>
        </w:rPr>
        <w:t>the Agency</w:t>
      </w:r>
      <w:r w:rsidR="00941893" w:rsidRPr="0066517D">
        <w:rPr>
          <w:szCs w:val="19"/>
        </w:rPr>
        <w:t xml:space="preserve"> </w:t>
      </w:r>
      <w:r w:rsidRPr="0066517D">
        <w:rPr>
          <w:szCs w:val="19"/>
        </w:rPr>
        <w:t>at Additional Estimates, by outcome. Table 1.3 details the Additional Estimates resulting from new measures and other variations since the 2024–25 Budget in Appropriation Bills Nos. 3 and 4.</w:t>
      </w:r>
    </w:p>
    <w:p w14:paraId="29B3F3EF" w14:textId="77777777" w:rsidR="00963C51" w:rsidRDefault="006B3DDF" w:rsidP="006B3DDF">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2024–25</w:t>
      </w:r>
      <w:r w:rsidRPr="001A75A9">
        <w:t xml:space="preserve"> Budget</w:t>
      </w:r>
    </w:p>
    <w:tbl>
      <w:tblPr>
        <w:tblW w:w="7660" w:type="dxa"/>
        <w:jc w:val="center"/>
        <w:tblLayout w:type="fixed"/>
        <w:tblLook w:val="04A0" w:firstRow="1" w:lastRow="0" w:firstColumn="1" w:lastColumn="0" w:noHBand="0" w:noVBand="1"/>
      </w:tblPr>
      <w:tblGrid>
        <w:gridCol w:w="4060"/>
        <w:gridCol w:w="900"/>
        <w:gridCol w:w="900"/>
        <w:gridCol w:w="900"/>
        <w:gridCol w:w="900"/>
      </w:tblGrid>
      <w:tr w:rsidR="00671538" w:rsidRPr="00671538" w14:paraId="5506B403" w14:textId="77777777" w:rsidTr="007A7445">
        <w:trPr>
          <w:trHeight w:val="283"/>
          <w:jc w:val="center"/>
        </w:trPr>
        <w:tc>
          <w:tcPr>
            <w:tcW w:w="4060" w:type="dxa"/>
            <w:tcBorders>
              <w:top w:val="single" w:sz="4" w:space="0" w:color="auto"/>
              <w:left w:val="nil"/>
              <w:bottom w:val="nil"/>
              <w:right w:val="nil"/>
            </w:tcBorders>
            <w:shd w:val="clear" w:color="auto" w:fill="auto"/>
            <w:noWrap/>
            <w:hideMark/>
          </w:tcPr>
          <w:p w14:paraId="79EDDADB" w14:textId="77777777" w:rsidR="00671538" w:rsidRPr="00671538" w:rsidRDefault="00671538" w:rsidP="007A7445">
            <w:pPr>
              <w:spacing w:before="4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w:t>
            </w:r>
          </w:p>
        </w:tc>
        <w:tc>
          <w:tcPr>
            <w:tcW w:w="900" w:type="dxa"/>
            <w:tcBorders>
              <w:top w:val="single" w:sz="4" w:space="0" w:color="000000"/>
              <w:left w:val="nil"/>
              <w:bottom w:val="single" w:sz="4" w:space="0" w:color="000000"/>
              <w:right w:val="nil"/>
            </w:tcBorders>
            <w:shd w:val="clear" w:color="000000" w:fill="D9D9D9"/>
            <w:hideMark/>
          </w:tcPr>
          <w:p w14:paraId="34F1FC6B" w14:textId="77777777" w:rsidR="00671538" w:rsidRPr="00671538" w:rsidRDefault="00671538" w:rsidP="007A7445">
            <w:pPr>
              <w:spacing w:before="4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2024-25</w:t>
            </w:r>
            <w:r w:rsidRPr="00671538">
              <w:rPr>
                <w:rFonts w:ascii="Arial" w:hAnsi="Arial" w:cs="Arial"/>
                <w:b/>
                <w:bCs/>
                <w:sz w:val="16"/>
                <w:szCs w:val="16"/>
                <w:lang w:val="en-US" w:eastAsia="en-US"/>
              </w:rPr>
              <w:br/>
            </w:r>
            <w:r w:rsidRPr="00671538">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426D6E43" w14:textId="77777777" w:rsidR="00671538" w:rsidRPr="00671538" w:rsidRDefault="00671538" w:rsidP="007A7445">
            <w:pPr>
              <w:spacing w:before="4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2025-26</w:t>
            </w:r>
            <w:r w:rsidRPr="00671538">
              <w:rPr>
                <w:rFonts w:ascii="Arial" w:hAnsi="Arial" w:cs="Arial"/>
                <w:b/>
                <w:bCs/>
                <w:sz w:val="16"/>
                <w:szCs w:val="16"/>
                <w:lang w:val="en-US" w:eastAsia="en-US"/>
              </w:rPr>
              <w:br/>
            </w:r>
            <w:r w:rsidRPr="00671538">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7B2BCE90" w14:textId="77777777" w:rsidR="00671538" w:rsidRPr="00671538" w:rsidRDefault="00671538" w:rsidP="007A7445">
            <w:pPr>
              <w:spacing w:before="4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2026-27</w:t>
            </w:r>
            <w:r w:rsidRPr="00671538">
              <w:rPr>
                <w:rFonts w:ascii="Arial" w:hAnsi="Arial" w:cs="Arial"/>
                <w:b/>
                <w:bCs/>
                <w:sz w:val="16"/>
                <w:szCs w:val="16"/>
                <w:lang w:val="en-US" w:eastAsia="en-US"/>
              </w:rPr>
              <w:br/>
            </w:r>
            <w:r w:rsidRPr="00671538">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5AA05C6D" w14:textId="77777777" w:rsidR="00671538" w:rsidRPr="00671538" w:rsidRDefault="00671538" w:rsidP="007A7445">
            <w:pPr>
              <w:spacing w:before="4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2027-28</w:t>
            </w:r>
            <w:r w:rsidRPr="00671538">
              <w:rPr>
                <w:rFonts w:ascii="Arial" w:hAnsi="Arial" w:cs="Arial"/>
                <w:b/>
                <w:bCs/>
                <w:sz w:val="16"/>
                <w:szCs w:val="16"/>
                <w:lang w:val="en-US" w:eastAsia="en-US"/>
              </w:rPr>
              <w:br/>
            </w:r>
            <w:r w:rsidRPr="00671538">
              <w:rPr>
                <w:rFonts w:ascii="Arial" w:hAnsi="Arial" w:cs="Arial"/>
                <w:sz w:val="16"/>
                <w:szCs w:val="16"/>
                <w:lang w:val="en-US" w:eastAsia="en-US"/>
              </w:rPr>
              <w:t>$'000</w:t>
            </w:r>
          </w:p>
        </w:tc>
      </w:tr>
      <w:tr w:rsidR="00671538" w:rsidRPr="00671538" w14:paraId="6B8DF3F2" w14:textId="77777777" w:rsidTr="00E92C2B">
        <w:trPr>
          <w:trHeight w:val="283"/>
          <w:jc w:val="center"/>
        </w:trPr>
        <w:tc>
          <w:tcPr>
            <w:tcW w:w="7660" w:type="dxa"/>
            <w:gridSpan w:val="5"/>
            <w:tcBorders>
              <w:top w:val="nil"/>
              <w:left w:val="nil"/>
              <w:bottom w:val="nil"/>
              <w:right w:val="nil"/>
            </w:tcBorders>
            <w:shd w:val="clear" w:color="auto" w:fill="auto"/>
            <w:vAlign w:val="bottom"/>
            <w:hideMark/>
          </w:tcPr>
          <w:p w14:paraId="7D34BEF0" w14:textId="77777777" w:rsidR="00671538" w:rsidRPr="00671538" w:rsidRDefault="00671538" w:rsidP="00671538">
            <w:pPr>
              <w:spacing w:before="0" w:after="0" w:line="240" w:lineRule="auto"/>
              <w:rPr>
                <w:rFonts w:ascii="Arial" w:hAnsi="Arial" w:cs="Arial"/>
                <w:b/>
                <w:bCs/>
                <w:sz w:val="16"/>
                <w:szCs w:val="16"/>
                <w:lang w:val="en-US" w:eastAsia="en-US"/>
              </w:rPr>
            </w:pPr>
            <w:r w:rsidRPr="00671538">
              <w:rPr>
                <w:rFonts w:ascii="Arial" w:hAnsi="Arial" w:cs="Arial"/>
                <w:b/>
                <w:bCs/>
                <w:sz w:val="16"/>
                <w:szCs w:val="16"/>
                <w:lang w:val="en-US" w:eastAsia="en-US"/>
              </w:rPr>
              <w:t>Program 1.1: Digital Health</w:t>
            </w:r>
          </w:p>
        </w:tc>
      </w:tr>
      <w:tr w:rsidR="00671538" w:rsidRPr="00671538" w14:paraId="1A568DFA" w14:textId="77777777" w:rsidTr="004E0568">
        <w:trPr>
          <w:trHeight w:val="227"/>
          <w:jc w:val="center"/>
        </w:trPr>
        <w:tc>
          <w:tcPr>
            <w:tcW w:w="4060" w:type="dxa"/>
            <w:tcBorders>
              <w:top w:val="nil"/>
              <w:left w:val="nil"/>
              <w:bottom w:val="nil"/>
              <w:right w:val="nil"/>
            </w:tcBorders>
            <w:shd w:val="clear" w:color="auto" w:fill="auto"/>
            <w:noWrap/>
            <w:vAlign w:val="bottom"/>
            <w:hideMark/>
          </w:tcPr>
          <w:p w14:paraId="3FD4875F" w14:textId="77777777" w:rsidR="00671538" w:rsidRPr="00671538" w:rsidRDefault="00671538" w:rsidP="00671538">
            <w:pPr>
              <w:spacing w:before="0" w:after="0" w:line="240" w:lineRule="auto"/>
              <w:rPr>
                <w:rFonts w:ascii="Arial" w:hAnsi="Arial" w:cs="Arial"/>
                <w:b/>
                <w:bCs/>
                <w:sz w:val="16"/>
                <w:szCs w:val="16"/>
                <w:lang w:val="en-US" w:eastAsia="en-US"/>
              </w:rPr>
            </w:pPr>
            <w:r w:rsidRPr="00671538">
              <w:rPr>
                <w:rFonts w:ascii="Arial" w:hAnsi="Arial" w:cs="Arial"/>
                <w:b/>
                <w:bCs/>
                <w:sz w:val="16"/>
                <w:szCs w:val="16"/>
                <w:lang w:val="en-US" w:eastAsia="en-US"/>
              </w:rPr>
              <w:t>Changes to departmental appropriations</w:t>
            </w:r>
          </w:p>
        </w:tc>
        <w:tc>
          <w:tcPr>
            <w:tcW w:w="900" w:type="dxa"/>
            <w:tcBorders>
              <w:top w:val="nil"/>
              <w:left w:val="nil"/>
              <w:bottom w:val="nil"/>
              <w:right w:val="nil"/>
            </w:tcBorders>
            <w:shd w:val="clear" w:color="auto" w:fill="auto"/>
            <w:noWrap/>
            <w:vAlign w:val="bottom"/>
            <w:hideMark/>
          </w:tcPr>
          <w:p w14:paraId="575A161C" w14:textId="77777777" w:rsidR="00671538" w:rsidRPr="00671538" w:rsidRDefault="00671538" w:rsidP="00671538">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360F1EC4" w14:textId="77777777" w:rsidR="00671538" w:rsidRPr="00671538" w:rsidRDefault="00671538" w:rsidP="00671538">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7D1C22EF" w14:textId="77777777" w:rsidR="00671538" w:rsidRPr="00671538" w:rsidRDefault="00671538" w:rsidP="00671538">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3B7533F2" w14:textId="77777777" w:rsidR="00671538" w:rsidRPr="00671538" w:rsidRDefault="00671538" w:rsidP="00671538">
            <w:pPr>
              <w:spacing w:before="0" w:after="0" w:line="240" w:lineRule="auto"/>
              <w:jc w:val="right"/>
              <w:rPr>
                <w:rFonts w:ascii="Times New Roman" w:hAnsi="Times New Roman"/>
                <w:sz w:val="20"/>
                <w:lang w:val="en-US" w:eastAsia="en-US"/>
              </w:rPr>
            </w:pPr>
          </w:p>
        </w:tc>
      </w:tr>
      <w:tr w:rsidR="00671538" w:rsidRPr="00671538" w14:paraId="5FC9A002" w14:textId="77777777" w:rsidTr="004E0568">
        <w:trPr>
          <w:trHeight w:val="283"/>
          <w:jc w:val="center"/>
        </w:trPr>
        <w:tc>
          <w:tcPr>
            <w:tcW w:w="4060" w:type="dxa"/>
            <w:tcBorders>
              <w:top w:val="nil"/>
              <w:left w:val="nil"/>
              <w:bottom w:val="nil"/>
              <w:right w:val="nil"/>
            </w:tcBorders>
            <w:shd w:val="clear" w:color="auto" w:fill="auto"/>
            <w:noWrap/>
            <w:vAlign w:val="bottom"/>
            <w:hideMark/>
          </w:tcPr>
          <w:p w14:paraId="0591791B" w14:textId="77777777" w:rsidR="00671538" w:rsidRPr="00671538" w:rsidRDefault="00671538" w:rsidP="00671538">
            <w:pPr>
              <w:spacing w:before="0" w:after="0" w:line="240" w:lineRule="auto"/>
              <w:rPr>
                <w:rFonts w:ascii="Arial" w:hAnsi="Arial" w:cs="Arial"/>
                <w:sz w:val="16"/>
                <w:szCs w:val="16"/>
                <w:lang w:val="en-US" w:eastAsia="en-US"/>
              </w:rPr>
            </w:pPr>
            <w:r w:rsidRPr="00671538">
              <w:rPr>
                <w:rFonts w:ascii="Arial" w:hAnsi="Arial" w:cs="Arial"/>
                <w:sz w:val="16"/>
                <w:szCs w:val="16"/>
                <w:lang w:val="en-US" w:eastAsia="en-US"/>
              </w:rPr>
              <w:t>Appropriation Bill (No. 3)</w:t>
            </w:r>
          </w:p>
        </w:tc>
        <w:tc>
          <w:tcPr>
            <w:tcW w:w="900" w:type="dxa"/>
            <w:tcBorders>
              <w:top w:val="nil"/>
              <w:left w:val="nil"/>
              <w:bottom w:val="nil"/>
              <w:right w:val="nil"/>
            </w:tcBorders>
            <w:shd w:val="clear" w:color="000000" w:fill="D9D9D9"/>
            <w:noWrap/>
            <w:vAlign w:val="bottom"/>
            <w:hideMark/>
          </w:tcPr>
          <w:p w14:paraId="38DFA6A6"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w:t>
            </w:r>
          </w:p>
        </w:tc>
        <w:tc>
          <w:tcPr>
            <w:tcW w:w="900" w:type="dxa"/>
            <w:tcBorders>
              <w:top w:val="nil"/>
              <w:left w:val="nil"/>
              <w:bottom w:val="nil"/>
              <w:right w:val="nil"/>
            </w:tcBorders>
            <w:shd w:val="clear" w:color="auto" w:fill="auto"/>
            <w:noWrap/>
            <w:vAlign w:val="bottom"/>
            <w:hideMark/>
          </w:tcPr>
          <w:p w14:paraId="7708FDBA" w14:textId="77777777" w:rsidR="00671538" w:rsidRPr="00671538" w:rsidRDefault="00671538" w:rsidP="00671538">
            <w:pPr>
              <w:spacing w:before="0" w:after="0" w:line="240" w:lineRule="auto"/>
              <w:jc w:val="right"/>
              <w:rPr>
                <w:rFonts w:ascii="Arial" w:hAnsi="Arial" w:cs="Arial"/>
                <w:sz w:val="16"/>
                <w:szCs w:val="16"/>
                <w:lang w:val="en-US" w:eastAsia="en-US"/>
              </w:rPr>
            </w:pPr>
          </w:p>
        </w:tc>
        <w:tc>
          <w:tcPr>
            <w:tcW w:w="900" w:type="dxa"/>
            <w:tcBorders>
              <w:top w:val="nil"/>
              <w:left w:val="nil"/>
              <w:bottom w:val="nil"/>
              <w:right w:val="nil"/>
            </w:tcBorders>
            <w:shd w:val="clear" w:color="auto" w:fill="auto"/>
            <w:noWrap/>
            <w:vAlign w:val="bottom"/>
            <w:hideMark/>
          </w:tcPr>
          <w:p w14:paraId="2EFAB717" w14:textId="77777777" w:rsidR="00671538" w:rsidRPr="00671538" w:rsidRDefault="00671538" w:rsidP="00671538">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634EC432" w14:textId="77777777" w:rsidR="00671538" w:rsidRPr="00671538" w:rsidRDefault="00671538" w:rsidP="00671538">
            <w:pPr>
              <w:spacing w:before="0" w:after="0" w:line="240" w:lineRule="auto"/>
              <w:jc w:val="right"/>
              <w:rPr>
                <w:rFonts w:ascii="Times New Roman" w:hAnsi="Times New Roman"/>
                <w:sz w:val="20"/>
                <w:lang w:val="en-US" w:eastAsia="en-US"/>
              </w:rPr>
            </w:pPr>
          </w:p>
        </w:tc>
      </w:tr>
      <w:tr w:rsidR="00671538" w:rsidRPr="00671538" w14:paraId="2F6BEDA9" w14:textId="77777777" w:rsidTr="004E0568">
        <w:trPr>
          <w:trHeight w:val="510"/>
          <w:jc w:val="center"/>
        </w:trPr>
        <w:tc>
          <w:tcPr>
            <w:tcW w:w="4060" w:type="dxa"/>
            <w:tcBorders>
              <w:top w:val="nil"/>
              <w:left w:val="nil"/>
              <w:bottom w:val="nil"/>
              <w:right w:val="nil"/>
            </w:tcBorders>
            <w:shd w:val="clear" w:color="auto" w:fill="auto"/>
            <w:vAlign w:val="bottom"/>
            <w:hideMark/>
          </w:tcPr>
          <w:p w14:paraId="550C5181" w14:textId="77777777" w:rsidR="00671538" w:rsidRPr="00671538" w:rsidRDefault="00671538" w:rsidP="00671538">
            <w:pPr>
              <w:spacing w:before="0" w:after="0" w:line="240" w:lineRule="auto"/>
              <w:rPr>
                <w:rFonts w:ascii="Arial" w:hAnsi="Arial" w:cs="Arial"/>
                <w:sz w:val="16"/>
                <w:szCs w:val="16"/>
                <w:lang w:val="en-US" w:eastAsia="en-US"/>
              </w:rPr>
            </w:pPr>
            <w:r w:rsidRPr="00671538">
              <w:rPr>
                <w:rFonts w:ascii="Arial" w:hAnsi="Arial" w:cs="Arial"/>
                <w:b/>
                <w:bCs/>
                <w:sz w:val="16"/>
                <w:szCs w:val="16"/>
                <w:lang w:val="en-US" w:eastAsia="en-US"/>
              </w:rPr>
              <w:t>Measure</w:t>
            </w:r>
            <w:r w:rsidRPr="00671538">
              <w:rPr>
                <w:rFonts w:ascii="Arial" w:hAnsi="Arial" w:cs="Arial"/>
                <w:sz w:val="16"/>
                <w:szCs w:val="16"/>
                <w:lang w:val="en-US" w:eastAsia="en-US"/>
              </w:rPr>
              <w:t xml:space="preserve"> - Ensuring the Viability and Quality of Aged Care</w:t>
            </w:r>
          </w:p>
        </w:tc>
        <w:tc>
          <w:tcPr>
            <w:tcW w:w="900" w:type="dxa"/>
            <w:tcBorders>
              <w:top w:val="nil"/>
              <w:left w:val="nil"/>
              <w:bottom w:val="nil"/>
              <w:right w:val="nil"/>
            </w:tcBorders>
            <w:shd w:val="clear" w:color="000000" w:fill="D9D9D9"/>
            <w:noWrap/>
            <w:vAlign w:val="bottom"/>
            <w:hideMark/>
          </w:tcPr>
          <w:p w14:paraId="549FA777"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1,107</w:t>
            </w:r>
          </w:p>
        </w:tc>
        <w:tc>
          <w:tcPr>
            <w:tcW w:w="900" w:type="dxa"/>
            <w:tcBorders>
              <w:top w:val="nil"/>
              <w:left w:val="nil"/>
              <w:bottom w:val="nil"/>
              <w:right w:val="nil"/>
            </w:tcBorders>
            <w:shd w:val="clear" w:color="auto" w:fill="auto"/>
            <w:noWrap/>
            <w:vAlign w:val="bottom"/>
            <w:hideMark/>
          </w:tcPr>
          <w:p w14:paraId="0BE865C3"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 </w:t>
            </w:r>
          </w:p>
        </w:tc>
        <w:tc>
          <w:tcPr>
            <w:tcW w:w="900" w:type="dxa"/>
            <w:tcBorders>
              <w:top w:val="nil"/>
              <w:left w:val="nil"/>
              <w:bottom w:val="nil"/>
              <w:right w:val="nil"/>
            </w:tcBorders>
            <w:shd w:val="clear" w:color="auto" w:fill="auto"/>
            <w:noWrap/>
            <w:vAlign w:val="bottom"/>
            <w:hideMark/>
          </w:tcPr>
          <w:p w14:paraId="6D94A209"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 </w:t>
            </w:r>
          </w:p>
        </w:tc>
        <w:tc>
          <w:tcPr>
            <w:tcW w:w="900" w:type="dxa"/>
            <w:tcBorders>
              <w:top w:val="nil"/>
              <w:left w:val="nil"/>
              <w:bottom w:val="nil"/>
              <w:right w:val="nil"/>
            </w:tcBorders>
            <w:shd w:val="clear" w:color="auto" w:fill="auto"/>
            <w:noWrap/>
            <w:vAlign w:val="bottom"/>
            <w:hideMark/>
          </w:tcPr>
          <w:p w14:paraId="7A1915F2"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 </w:t>
            </w:r>
          </w:p>
        </w:tc>
      </w:tr>
      <w:tr w:rsidR="00671538" w:rsidRPr="00671538" w14:paraId="7FBE9CB0" w14:textId="77777777" w:rsidTr="004E0568">
        <w:trPr>
          <w:trHeight w:val="283"/>
          <w:jc w:val="center"/>
        </w:trPr>
        <w:tc>
          <w:tcPr>
            <w:tcW w:w="4060" w:type="dxa"/>
            <w:tcBorders>
              <w:top w:val="nil"/>
              <w:left w:val="nil"/>
              <w:bottom w:val="nil"/>
              <w:right w:val="nil"/>
            </w:tcBorders>
            <w:shd w:val="clear" w:color="auto" w:fill="auto"/>
            <w:noWrap/>
            <w:vAlign w:val="bottom"/>
            <w:hideMark/>
          </w:tcPr>
          <w:p w14:paraId="5A8932E7" w14:textId="7BFA6683" w:rsidR="00671538" w:rsidRPr="00671538" w:rsidRDefault="00671538" w:rsidP="00671538">
            <w:pPr>
              <w:spacing w:before="0" w:after="0" w:line="240" w:lineRule="auto"/>
              <w:rPr>
                <w:rFonts w:ascii="Arial" w:hAnsi="Arial" w:cs="Arial"/>
                <w:sz w:val="16"/>
                <w:szCs w:val="16"/>
                <w:lang w:val="en-US" w:eastAsia="en-US"/>
              </w:rPr>
            </w:pPr>
            <w:r w:rsidRPr="00671538">
              <w:rPr>
                <w:rFonts w:ascii="Arial" w:hAnsi="Arial" w:cs="Arial"/>
                <w:sz w:val="16"/>
                <w:szCs w:val="16"/>
                <w:lang w:val="en-US" w:eastAsia="en-US"/>
              </w:rPr>
              <w:t>Price parameter</w:t>
            </w:r>
            <w:r w:rsidR="00BD08F2">
              <w:rPr>
                <w:rFonts w:ascii="Arial" w:hAnsi="Arial" w:cs="Arial"/>
                <w:sz w:val="16"/>
                <w:szCs w:val="16"/>
                <w:lang w:val="en-US" w:eastAsia="en-US"/>
              </w:rPr>
              <w:t xml:space="preserve"> adjustments</w:t>
            </w:r>
            <w:r w:rsidRPr="00671538">
              <w:rPr>
                <w:rFonts w:ascii="Arial" w:hAnsi="Arial" w:cs="Arial"/>
                <w:sz w:val="16"/>
                <w:szCs w:val="16"/>
                <w:lang w:val="en-US" w:eastAsia="en-US"/>
              </w:rPr>
              <w:t xml:space="preserve"> </w:t>
            </w:r>
            <w:r w:rsidRPr="00671538">
              <w:rPr>
                <w:rFonts w:ascii="Arial" w:hAnsi="Arial" w:cs="Arial"/>
                <w:sz w:val="16"/>
                <w:szCs w:val="16"/>
                <w:vertAlign w:val="superscript"/>
                <w:lang w:val="en-US" w:eastAsia="en-US"/>
              </w:rPr>
              <w:t>(a)</w:t>
            </w:r>
          </w:p>
        </w:tc>
        <w:tc>
          <w:tcPr>
            <w:tcW w:w="900" w:type="dxa"/>
            <w:tcBorders>
              <w:top w:val="nil"/>
              <w:left w:val="nil"/>
              <w:bottom w:val="nil"/>
              <w:right w:val="nil"/>
            </w:tcBorders>
            <w:shd w:val="clear" w:color="000000" w:fill="D9D9D9"/>
            <w:noWrap/>
            <w:vAlign w:val="bottom"/>
            <w:hideMark/>
          </w:tcPr>
          <w:p w14:paraId="5C729ED5"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 </w:t>
            </w:r>
          </w:p>
        </w:tc>
        <w:tc>
          <w:tcPr>
            <w:tcW w:w="900" w:type="dxa"/>
            <w:tcBorders>
              <w:top w:val="nil"/>
              <w:left w:val="nil"/>
              <w:bottom w:val="nil"/>
              <w:right w:val="nil"/>
            </w:tcBorders>
            <w:shd w:val="clear" w:color="auto" w:fill="auto"/>
            <w:noWrap/>
            <w:vAlign w:val="bottom"/>
            <w:hideMark/>
          </w:tcPr>
          <w:p w14:paraId="34444631"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(92)</w:t>
            </w:r>
          </w:p>
        </w:tc>
        <w:tc>
          <w:tcPr>
            <w:tcW w:w="900" w:type="dxa"/>
            <w:tcBorders>
              <w:top w:val="nil"/>
              <w:left w:val="nil"/>
              <w:bottom w:val="nil"/>
              <w:right w:val="nil"/>
            </w:tcBorders>
            <w:shd w:val="clear" w:color="auto" w:fill="auto"/>
            <w:noWrap/>
            <w:vAlign w:val="bottom"/>
            <w:hideMark/>
          </w:tcPr>
          <w:p w14:paraId="3A45A675"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261 </w:t>
            </w:r>
          </w:p>
        </w:tc>
        <w:tc>
          <w:tcPr>
            <w:tcW w:w="900" w:type="dxa"/>
            <w:tcBorders>
              <w:top w:val="nil"/>
              <w:left w:val="nil"/>
              <w:bottom w:val="nil"/>
              <w:right w:val="nil"/>
            </w:tcBorders>
            <w:shd w:val="clear" w:color="auto" w:fill="auto"/>
            <w:noWrap/>
            <w:vAlign w:val="bottom"/>
            <w:hideMark/>
          </w:tcPr>
          <w:p w14:paraId="1D0FBC7C" w14:textId="77777777" w:rsidR="00671538" w:rsidRPr="00671538" w:rsidRDefault="00671538" w:rsidP="00671538">
            <w:pPr>
              <w:spacing w:before="0" w:after="0" w:line="240" w:lineRule="auto"/>
              <w:jc w:val="right"/>
              <w:rPr>
                <w:rFonts w:ascii="Arial" w:hAnsi="Arial" w:cs="Arial"/>
                <w:sz w:val="16"/>
                <w:szCs w:val="16"/>
                <w:lang w:val="en-US" w:eastAsia="en-US"/>
              </w:rPr>
            </w:pPr>
            <w:r w:rsidRPr="00671538">
              <w:rPr>
                <w:rFonts w:ascii="Arial" w:hAnsi="Arial" w:cs="Arial"/>
                <w:sz w:val="16"/>
                <w:szCs w:val="16"/>
                <w:lang w:val="en-US" w:eastAsia="en-US"/>
              </w:rPr>
              <w:t xml:space="preserve">74 </w:t>
            </w:r>
          </w:p>
        </w:tc>
      </w:tr>
      <w:tr w:rsidR="00671538" w:rsidRPr="00671538" w14:paraId="5E311189" w14:textId="77777777" w:rsidTr="004E0568">
        <w:trPr>
          <w:trHeight w:val="283"/>
          <w:jc w:val="center"/>
        </w:trPr>
        <w:tc>
          <w:tcPr>
            <w:tcW w:w="4060" w:type="dxa"/>
            <w:tcBorders>
              <w:top w:val="nil"/>
              <w:left w:val="nil"/>
              <w:bottom w:val="single" w:sz="4" w:space="0" w:color="auto"/>
              <w:right w:val="nil"/>
            </w:tcBorders>
            <w:shd w:val="clear" w:color="auto" w:fill="auto"/>
            <w:noWrap/>
            <w:vAlign w:val="bottom"/>
            <w:hideMark/>
          </w:tcPr>
          <w:p w14:paraId="4E8DFC41" w14:textId="77777777" w:rsidR="00671538" w:rsidRPr="00671538" w:rsidRDefault="00671538" w:rsidP="00671538">
            <w:pPr>
              <w:spacing w:before="0" w:after="0" w:line="240" w:lineRule="auto"/>
              <w:rPr>
                <w:rFonts w:ascii="Arial" w:hAnsi="Arial" w:cs="Arial"/>
                <w:b/>
                <w:bCs/>
                <w:sz w:val="16"/>
                <w:szCs w:val="16"/>
                <w:lang w:val="en-US" w:eastAsia="en-US"/>
              </w:rPr>
            </w:pPr>
            <w:r w:rsidRPr="00671538">
              <w:rPr>
                <w:rFonts w:ascii="Arial" w:hAnsi="Arial" w:cs="Arial"/>
                <w:b/>
                <w:bCs/>
                <w:sz w:val="16"/>
                <w:szCs w:val="16"/>
                <w:lang w:val="en-US" w:eastAsia="en-US"/>
              </w:rPr>
              <w:t>Total</w:t>
            </w:r>
          </w:p>
        </w:tc>
        <w:tc>
          <w:tcPr>
            <w:tcW w:w="900" w:type="dxa"/>
            <w:tcBorders>
              <w:top w:val="single" w:sz="4" w:space="0" w:color="auto"/>
              <w:left w:val="nil"/>
              <w:bottom w:val="single" w:sz="4" w:space="0" w:color="auto"/>
              <w:right w:val="nil"/>
            </w:tcBorders>
            <w:shd w:val="clear" w:color="000000" w:fill="D9D9D9"/>
            <w:noWrap/>
            <w:vAlign w:val="bottom"/>
            <w:hideMark/>
          </w:tcPr>
          <w:p w14:paraId="38132E3E" w14:textId="77777777" w:rsidR="00671538" w:rsidRPr="00671538" w:rsidRDefault="00671538" w:rsidP="00671538">
            <w:pPr>
              <w:spacing w:before="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1,107</w:t>
            </w:r>
          </w:p>
        </w:tc>
        <w:tc>
          <w:tcPr>
            <w:tcW w:w="900" w:type="dxa"/>
            <w:tcBorders>
              <w:top w:val="single" w:sz="4" w:space="0" w:color="auto"/>
              <w:left w:val="nil"/>
              <w:bottom w:val="single" w:sz="4" w:space="0" w:color="auto"/>
              <w:right w:val="nil"/>
            </w:tcBorders>
            <w:shd w:val="clear" w:color="auto" w:fill="auto"/>
            <w:noWrap/>
            <w:vAlign w:val="bottom"/>
            <w:hideMark/>
          </w:tcPr>
          <w:p w14:paraId="52E1D830" w14:textId="77777777" w:rsidR="00671538" w:rsidRPr="00671538" w:rsidRDefault="00671538" w:rsidP="00671538">
            <w:pPr>
              <w:spacing w:before="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(92)</w:t>
            </w:r>
          </w:p>
        </w:tc>
        <w:tc>
          <w:tcPr>
            <w:tcW w:w="900" w:type="dxa"/>
            <w:tcBorders>
              <w:top w:val="single" w:sz="4" w:space="0" w:color="auto"/>
              <w:left w:val="nil"/>
              <w:bottom w:val="single" w:sz="4" w:space="0" w:color="auto"/>
              <w:right w:val="nil"/>
            </w:tcBorders>
            <w:shd w:val="clear" w:color="auto" w:fill="auto"/>
            <w:noWrap/>
            <w:vAlign w:val="bottom"/>
            <w:hideMark/>
          </w:tcPr>
          <w:p w14:paraId="3D2F9735" w14:textId="77777777" w:rsidR="00671538" w:rsidRPr="00671538" w:rsidRDefault="00671538" w:rsidP="00671538">
            <w:pPr>
              <w:spacing w:before="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 xml:space="preserve">261 </w:t>
            </w:r>
          </w:p>
        </w:tc>
        <w:tc>
          <w:tcPr>
            <w:tcW w:w="900" w:type="dxa"/>
            <w:tcBorders>
              <w:top w:val="single" w:sz="4" w:space="0" w:color="auto"/>
              <w:left w:val="nil"/>
              <w:bottom w:val="single" w:sz="4" w:space="0" w:color="auto"/>
              <w:right w:val="nil"/>
            </w:tcBorders>
            <w:shd w:val="clear" w:color="auto" w:fill="auto"/>
            <w:noWrap/>
            <w:vAlign w:val="bottom"/>
            <w:hideMark/>
          </w:tcPr>
          <w:p w14:paraId="65C8AA10" w14:textId="77777777" w:rsidR="00671538" w:rsidRPr="00671538" w:rsidRDefault="00671538" w:rsidP="00671538">
            <w:pPr>
              <w:spacing w:before="0" w:after="0" w:line="240" w:lineRule="auto"/>
              <w:jc w:val="right"/>
              <w:rPr>
                <w:rFonts w:ascii="Arial" w:hAnsi="Arial" w:cs="Arial"/>
                <w:b/>
                <w:bCs/>
                <w:sz w:val="16"/>
                <w:szCs w:val="16"/>
                <w:lang w:val="en-US" w:eastAsia="en-US"/>
              </w:rPr>
            </w:pPr>
            <w:r w:rsidRPr="00671538">
              <w:rPr>
                <w:rFonts w:ascii="Arial" w:hAnsi="Arial" w:cs="Arial"/>
                <w:b/>
                <w:bCs/>
                <w:sz w:val="16"/>
                <w:szCs w:val="16"/>
                <w:lang w:val="en-US" w:eastAsia="en-US"/>
              </w:rPr>
              <w:t xml:space="preserve">74 </w:t>
            </w:r>
          </w:p>
        </w:tc>
      </w:tr>
    </w:tbl>
    <w:p w14:paraId="0A78A8CD" w14:textId="77777777" w:rsidR="00223519" w:rsidRPr="00556DD9" w:rsidRDefault="00223519" w:rsidP="00223519">
      <w:pPr>
        <w:pStyle w:val="FootnoteText"/>
        <w:spacing w:before="120"/>
        <w:rPr>
          <w:lang w:val="en-US" w:eastAsia="en-US"/>
        </w:rPr>
      </w:pPr>
      <w:r w:rsidRPr="00556DD9">
        <w:rPr>
          <w:vertAlign w:val="superscript"/>
          <w:lang w:val="en-US" w:eastAsia="en-US"/>
        </w:rPr>
        <w:t>(a)</w:t>
      </w:r>
      <w:r>
        <w:rPr>
          <w:lang w:val="en-US" w:eastAsia="en-US"/>
        </w:rPr>
        <w:tab/>
      </w:r>
      <w:r w:rsidRPr="00556DD9">
        <w:rPr>
          <w:lang w:val="en-US" w:eastAsia="en-US"/>
        </w:rPr>
        <w:t>See explanation in Portfolio Glossary.</w:t>
      </w:r>
    </w:p>
    <w:p w14:paraId="30D1C2ED" w14:textId="77777777" w:rsidR="00124AC5" w:rsidRDefault="00124AC5" w:rsidP="007B2F89">
      <w:pPr>
        <w:pStyle w:val="Heading3"/>
        <w:sectPr w:rsidR="00124AC5" w:rsidSect="00EA38F7">
          <w:headerReference w:type="even" r:id="rId663"/>
          <w:headerReference w:type="default" r:id="rId664"/>
          <w:footerReference w:type="even" r:id="rId665"/>
          <w:footerReference w:type="default" r:id="rId666"/>
          <w:headerReference w:type="first" r:id="rId667"/>
          <w:footerReference w:type="first" r:id="rId668"/>
          <w:pgSz w:w="11907" w:h="16840" w:code="9"/>
          <w:pgMar w:top="2835" w:right="2098" w:bottom="2466" w:left="2098" w:header="1814" w:footer="1814" w:gutter="0"/>
          <w:cols w:space="708"/>
          <w:titlePg/>
          <w:docGrid w:linePitch="360"/>
        </w:sectPr>
      </w:pPr>
    </w:p>
    <w:p w14:paraId="0F6D45A6" w14:textId="77777777" w:rsidR="007B2F89" w:rsidRDefault="007B2F89" w:rsidP="007B2F89">
      <w:pPr>
        <w:pStyle w:val="Heading3"/>
        <w:rPr>
          <w:szCs w:val="19"/>
        </w:rPr>
      </w:pPr>
      <w:r>
        <w:lastRenderedPageBreak/>
        <w:t>1.5</w:t>
      </w:r>
      <w:r>
        <w:tab/>
      </w:r>
      <w:r w:rsidRPr="00564C0F">
        <w:t>Breakdown of additional estimates by appropriation bill</w:t>
      </w:r>
      <w:r w:rsidRPr="0066517D">
        <w:rPr>
          <w:szCs w:val="19"/>
        </w:rPr>
        <w:t xml:space="preserve"> </w:t>
      </w:r>
    </w:p>
    <w:p w14:paraId="615BD91F" w14:textId="38361FC3" w:rsidR="006B3DDF" w:rsidRPr="0066517D" w:rsidRDefault="006B3DDF" w:rsidP="006B3DDF">
      <w:pPr>
        <w:rPr>
          <w:szCs w:val="19"/>
        </w:rPr>
      </w:pPr>
      <w:r w:rsidRPr="0066517D">
        <w:rPr>
          <w:szCs w:val="19"/>
        </w:rPr>
        <w:t xml:space="preserve">The following tables detail the Additional Estimates sought for </w:t>
      </w:r>
      <w:r w:rsidR="00DB2F6F" w:rsidRPr="0066517D">
        <w:rPr>
          <w:iCs/>
          <w:szCs w:val="19"/>
        </w:rPr>
        <w:t>the Agency</w:t>
      </w:r>
      <w:r w:rsidR="00922089" w:rsidRPr="0066517D">
        <w:rPr>
          <w:szCs w:val="19"/>
        </w:rPr>
        <w:t xml:space="preserve"> </w:t>
      </w:r>
      <w:r w:rsidRPr="0066517D">
        <w:rPr>
          <w:szCs w:val="19"/>
        </w:rPr>
        <w:t>through Appropriation Bills Nos. 3 and 4.</w:t>
      </w:r>
    </w:p>
    <w:p w14:paraId="4DCF08B6" w14:textId="77777777" w:rsidR="00963C51" w:rsidRDefault="006B3DDF" w:rsidP="006B3DDF">
      <w:pPr>
        <w:pStyle w:val="TableHeading"/>
      </w:pPr>
      <w:r>
        <w:t>Table 1.4</w:t>
      </w:r>
      <w:r w:rsidRPr="00564C0F">
        <w:t xml:space="preserve">: Appropriation Bill (No. 3) </w:t>
      </w:r>
      <w:r>
        <w:t>2024–25</w:t>
      </w:r>
      <w:r>
        <w:tab/>
      </w:r>
    </w:p>
    <w:tbl>
      <w:tblPr>
        <w:tblW w:w="7860" w:type="dxa"/>
        <w:jc w:val="center"/>
        <w:tblLayout w:type="fixed"/>
        <w:tblLook w:val="04A0" w:firstRow="1" w:lastRow="0" w:firstColumn="1" w:lastColumn="0" w:noHBand="0" w:noVBand="1"/>
      </w:tblPr>
      <w:tblGrid>
        <w:gridCol w:w="3000"/>
        <w:gridCol w:w="940"/>
        <w:gridCol w:w="940"/>
        <w:gridCol w:w="940"/>
        <w:gridCol w:w="1020"/>
        <w:gridCol w:w="1020"/>
      </w:tblGrid>
      <w:tr w:rsidR="00CF11C5" w:rsidRPr="00CF11C5" w14:paraId="3DB0AFF3" w14:textId="77777777" w:rsidTr="004A5AD0">
        <w:trPr>
          <w:trHeight w:val="454"/>
          <w:jc w:val="center"/>
        </w:trPr>
        <w:tc>
          <w:tcPr>
            <w:tcW w:w="3000" w:type="dxa"/>
            <w:tcBorders>
              <w:top w:val="single" w:sz="4" w:space="0" w:color="000000"/>
              <w:left w:val="nil"/>
              <w:bottom w:val="nil"/>
              <w:right w:val="nil"/>
            </w:tcBorders>
            <w:shd w:val="clear" w:color="auto" w:fill="auto"/>
            <w:noWrap/>
            <w:hideMark/>
          </w:tcPr>
          <w:p w14:paraId="53EAE9B9" w14:textId="77777777" w:rsidR="00CF11C5" w:rsidRPr="00CF11C5" w:rsidRDefault="00CF11C5" w:rsidP="0046128E">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w:t>
            </w:r>
          </w:p>
        </w:tc>
        <w:tc>
          <w:tcPr>
            <w:tcW w:w="940" w:type="dxa"/>
            <w:tcBorders>
              <w:top w:val="single" w:sz="4" w:space="0" w:color="000000"/>
              <w:left w:val="nil"/>
              <w:bottom w:val="single" w:sz="4" w:space="0" w:color="000000"/>
              <w:right w:val="nil"/>
            </w:tcBorders>
            <w:shd w:val="clear" w:color="auto" w:fill="auto"/>
            <w:hideMark/>
          </w:tcPr>
          <w:p w14:paraId="76152DEE" w14:textId="77777777" w:rsidR="00CF11C5" w:rsidRPr="00CF11C5" w:rsidRDefault="00CF11C5" w:rsidP="0046128E">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2024-25</w:t>
            </w:r>
            <w:r w:rsidRPr="00CF11C5">
              <w:rPr>
                <w:rFonts w:ascii="Arial" w:hAnsi="Arial" w:cs="Arial"/>
                <w:b/>
                <w:bCs/>
                <w:sz w:val="16"/>
                <w:szCs w:val="16"/>
                <w:lang w:val="en-US" w:eastAsia="en-US"/>
              </w:rPr>
              <w:br/>
              <w:t>Available</w:t>
            </w:r>
            <w:r w:rsidRPr="00CF11C5">
              <w:rPr>
                <w:rFonts w:ascii="Arial" w:hAnsi="Arial" w:cs="Arial"/>
                <w:b/>
                <w:bCs/>
                <w:sz w:val="16"/>
                <w:szCs w:val="16"/>
                <w:lang w:val="en-US" w:eastAsia="en-US"/>
              </w:rPr>
              <w:br/>
            </w:r>
            <w:r w:rsidRPr="00CF11C5">
              <w:rPr>
                <w:rFonts w:ascii="Arial" w:hAnsi="Arial" w:cs="Arial"/>
                <w:sz w:val="16"/>
                <w:szCs w:val="16"/>
                <w:lang w:val="en-US" w:eastAsia="en-US"/>
              </w:rPr>
              <w:t>$'000</w:t>
            </w:r>
          </w:p>
        </w:tc>
        <w:tc>
          <w:tcPr>
            <w:tcW w:w="940" w:type="dxa"/>
            <w:tcBorders>
              <w:top w:val="single" w:sz="4" w:space="0" w:color="000000"/>
              <w:left w:val="nil"/>
              <w:bottom w:val="single" w:sz="4" w:space="0" w:color="000000"/>
              <w:right w:val="nil"/>
            </w:tcBorders>
            <w:shd w:val="clear" w:color="auto" w:fill="auto"/>
            <w:hideMark/>
          </w:tcPr>
          <w:p w14:paraId="258FE77E" w14:textId="77777777" w:rsidR="00CF11C5" w:rsidRPr="00CF11C5" w:rsidRDefault="00CF11C5" w:rsidP="0046128E">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2024-25</w:t>
            </w:r>
            <w:r w:rsidRPr="00CF11C5">
              <w:rPr>
                <w:rFonts w:ascii="Arial" w:hAnsi="Arial" w:cs="Arial"/>
                <w:b/>
                <w:bCs/>
                <w:sz w:val="16"/>
                <w:szCs w:val="16"/>
                <w:lang w:val="en-US" w:eastAsia="en-US"/>
              </w:rPr>
              <w:br/>
              <w:t>Budget</w:t>
            </w:r>
            <w:r w:rsidRPr="00CF11C5">
              <w:rPr>
                <w:rFonts w:ascii="Arial" w:hAnsi="Arial" w:cs="Arial"/>
                <w:b/>
                <w:bCs/>
                <w:sz w:val="16"/>
                <w:szCs w:val="16"/>
                <w:lang w:val="en-US" w:eastAsia="en-US"/>
              </w:rPr>
              <w:br/>
            </w:r>
            <w:r w:rsidRPr="00CF11C5">
              <w:rPr>
                <w:rFonts w:ascii="Arial" w:hAnsi="Arial" w:cs="Arial"/>
                <w:sz w:val="16"/>
                <w:szCs w:val="16"/>
                <w:lang w:val="en-US" w:eastAsia="en-US"/>
              </w:rPr>
              <w:t>$'000</w:t>
            </w:r>
          </w:p>
        </w:tc>
        <w:tc>
          <w:tcPr>
            <w:tcW w:w="940" w:type="dxa"/>
            <w:tcBorders>
              <w:top w:val="single" w:sz="4" w:space="0" w:color="000000"/>
              <w:left w:val="nil"/>
              <w:bottom w:val="single" w:sz="4" w:space="0" w:color="000000"/>
              <w:right w:val="nil"/>
            </w:tcBorders>
            <w:shd w:val="clear" w:color="auto" w:fill="auto"/>
            <w:hideMark/>
          </w:tcPr>
          <w:p w14:paraId="1CB09322" w14:textId="77777777" w:rsidR="00CF11C5" w:rsidRPr="00CF11C5" w:rsidRDefault="00CF11C5" w:rsidP="0046128E">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2024-25</w:t>
            </w:r>
            <w:r w:rsidRPr="00CF11C5">
              <w:rPr>
                <w:rFonts w:ascii="Arial" w:hAnsi="Arial" w:cs="Arial"/>
                <w:b/>
                <w:bCs/>
                <w:sz w:val="16"/>
                <w:szCs w:val="16"/>
                <w:lang w:val="en-US" w:eastAsia="en-US"/>
              </w:rPr>
              <w:br/>
              <w:t>Revised</w:t>
            </w:r>
            <w:r w:rsidRPr="00CF11C5">
              <w:rPr>
                <w:rFonts w:ascii="Arial" w:hAnsi="Arial" w:cs="Arial"/>
                <w:b/>
                <w:bCs/>
                <w:sz w:val="16"/>
                <w:szCs w:val="16"/>
                <w:lang w:val="en-US" w:eastAsia="en-US"/>
              </w:rPr>
              <w:br/>
            </w:r>
            <w:r w:rsidRPr="00CF11C5">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000000" w:fill="D9D9D9"/>
            <w:hideMark/>
          </w:tcPr>
          <w:p w14:paraId="3D094855" w14:textId="77777777" w:rsidR="00CF11C5" w:rsidRPr="00CF11C5" w:rsidRDefault="00CF11C5" w:rsidP="0046128E">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Additional</w:t>
            </w:r>
            <w:r w:rsidRPr="00CF11C5">
              <w:rPr>
                <w:rFonts w:ascii="Arial" w:hAnsi="Arial" w:cs="Arial"/>
                <w:b/>
                <w:bCs/>
                <w:sz w:val="16"/>
                <w:szCs w:val="16"/>
                <w:lang w:val="en-US" w:eastAsia="en-US"/>
              </w:rPr>
              <w:br/>
              <w:t>Estimates</w:t>
            </w:r>
            <w:r w:rsidRPr="00CF11C5">
              <w:rPr>
                <w:rFonts w:ascii="Arial" w:hAnsi="Arial" w:cs="Arial"/>
                <w:b/>
                <w:bCs/>
                <w:sz w:val="16"/>
                <w:szCs w:val="16"/>
                <w:lang w:val="en-US" w:eastAsia="en-US"/>
              </w:rPr>
              <w:br/>
            </w:r>
            <w:r w:rsidRPr="00CF11C5">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auto" w:fill="auto"/>
            <w:hideMark/>
          </w:tcPr>
          <w:p w14:paraId="2828BB93" w14:textId="77777777" w:rsidR="00CF11C5" w:rsidRPr="00CF11C5" w:rsidRDefault="00CF11C5" w:rsidP="0046128E">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Reduced</w:t>
            </w:r>
            <w:r w:rsidRPr="00CF11C5">
              <w:rPr>
                <w:rFonts w:ascii="Arial" w:hAnsi="Arial" w:cs="Arial"/>
                <w:b/>
                <w:bCs/>
                <w:sz w:val="16"/>
                <w:szCs w:val="16"/>
                <w:lang w:val="en-US" w:eastAsia="en-US"/>
              </w:rPr>
              <w:br/>
              <w:t>Estimates</w:t>
            </w:r>
            <w:r w:rsidRPr="00CF11C5">
              <w:rPr>
                <w:rFonts w:ascii="Arial" w:hAnsi="Arial" w:cs="Arial"/>
                <w:b/>
                <w:bCs/>
                <w:sz w:val="16"/>
                <w:szCs w:val="16"/>
                <w:lang w:val="en-US" w:eastAsia="en-US"/>
              </w:rPr>
              <w:br/>
            </w:r>
            <w:r w:rsidRPr="00CF11C5">
              <w:rPr>
                <w:rFonts w:ascii="Arial" w:hAnsi="Arial" w:cs="Arial"/>
                <w:sz w:val="16"/>
                <w:szCs w:val="16"/>
                <w:lang w:val="en-US" w:eastAsia="en-US"/>
              </w:rPr>
              <w:t>$'000</w:t>
            </w:r>
          </w:p>
        </w:tc>
      </w:tr>
      <w:tr w:rsidR="00CF11C5" w:rsidRPr="00CF11C5" w14:paraId="27532282" w14:textId="77777777" w:rsidTr="005F7DA5">
        <w:trPr>
          <w:trHeight w:val="225"/>
          <w:jc w:val="center"/>
        </w:trPr>
        <w:tc>
          <w:tcPr>
            <w:tcW w:w="3000" w:type="dxa"/>
            <w:tcBorders>
              <w:top w:val="nil"/>
              <w:left w:val="nil"/>
              <w:bottom w:val="nil"/>
              <w:right w:val="nil"/>
            </w:tcBorders>
            <w:shd w:val="clear" w:color="auto" w:fill="auto"/>
            <w:noWrap/>
            <w:vAlign w:val="bottom"/>
            <w:hideMark/>
          </w:tcPr>
          <w:p w14:paraId="3E5AC3EF" w14:textId="77777777" w:rsidR="00CF11C5" w:rsidRPr="00CF11C5" w:rsidRDefault="00CF11C5" w:rsidP="00CF11C5">
            <w:pPr>
              <w:spacing w:before="0" w:after="0" w:line="240" w:lineRule="auto"/>
              <w:rPr>
                <w:rFonts w:ascii="Arial" w:hAnsi="Arial" w:cs="Arial"/>
                <w:b/>
                <w:bCs/>
                <w:sz w:val="16"/>
                <w:szCs w:val="16"/>
                <w:lang w:val="en-US" w:eastAsia="en-US"/>
              </w:rPr>
            </w:pPr>
            <w:r w:rsidRPr="00CF11C5">
              <w:rPr>
                <w:rFonts w:ascii="Arial" w:hAnsi="Arial" w:cs="Arial"/>
                <w:b/>
                <w:bCs/>
                <w:sz w:val="16"/>
                <w:szCs w:val="16"/>
                <w:lang w:val="en-US" w:eastAsia="en-US"/>
              </w:rPr>
              <w:t xml:space="preserve">Departmental </w:t>
            </w:r>
          </w:p>
        </w:tc>
        <w:tc>
          <w:tcPr>
            <w:tcW w:w="940" w:type="dxa"/>
            <w:tcBorders>
              <w:top w:val="nil"/>
              <w:left w:val="nil"/>
              <w:bottom w:val="nil"/>
              <w:right w:val="nil"/>
            </w:tcBorders>
            <w:shd w:val="clear" w:color="auto" w:fill="auto"/>
            <w:noWrap/>
            <w:vAlign w:val="bottom"/>
            <w:hideMark/>
          </w:tcPr>
          <w:p w14:paraId="3B1B8CAE" w14:textId="77777777" w:rsidR="00CF11C5" w:rsidRPr="00CF11C5" w:rsidRDefault="00CF11C5" w:rsidP="00CF11C5">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AF0B56C" w14:textId="77777777" w:rsidR="00CF11C5" w:rsidRPr="00CF11C5" w:rsidRDefault="00CF11C5" w:rsidP="00CF11C5">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F6CAB46" w14:textId="77777777" w:rsidR="00CF11C5" w:rsidRPr="00CF11C5" w:rsidRDefault="00CF11C5" w:rsidP="00CF11C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36F3A1BA"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3B903BCE" w14:textId="77777777" w:rsidR="00CF11C5" w:rsidRPr="00CF11C5" w:rsidRDefault="00CF11C5" w:rsidP="00CF11C5">
            <w:pPr>
              <w:spacing w:before="0" w:after="0" w:line="240" w:lineRule="auto"/>
              <w:jc w:val="right"/>
              <w:rPr>
                <w:rFonts w:ascii="Arial" w:hAnsi="Arial" w:cs="Arial"/>
                <w:sz w:val="16"/>
                <w:szCs w:val="16"/>
                <w:lang w:val="en-US" w:eastAsia="en-US"/>
              </w:rPr>
            </w:pPr>
          </w:p>
        </w:tc>
      </w:tr>
      <w:tr w:rsidR="00CF11C5" w:rsidRPr="00CF11C5" w14:paraId="69D6E98E" w14:textId="77777777" w:rsidTr="005F7DA5">
        <w:trPr>
          <w:trHeight w:val="283"/>
          <w:jc w:val="center"/>
        </w:trPr>
        <w:tc>
          <w:tcPr>
            <w:tcW w:w="3000" w:type="dxa"/>
            <w:tcBorders>
              <w:top w:val="nil"/>
              <w:left w:val="nil"/>
              <w:bottom w:val="nil"/>
              <w:right w:val="nil"/>
            </w:tcBorders>
            <w:shd w:val="clear" w:color="auto" w:fill="auto"/>
            <w:noWrap/>
            <w:vAlign w:val="bottom"/>
            <w:hideMark/>
          </w:tcPr>
          <w:p w14:paraId="3B5F9272" w14:textId="77777777" w:rsidR="00CF11C5" w:rsidRPr="00CF11C5" w:rsidRDefault="00CF11C5" w:rsidP="00CF11C5">
            <w:pPr>
              <w:spacing w:before="0" w:after="0" w:line="240" w:lineRule="auto"/>
              <w:ind w:firstLineChars="100" w:firstLine="163"/>
              <w:rPr>
                <w:rFonts w:ascii="Arial" w:hAnsi="Arial" w:cs="Arial"/>
                <w:b/>
                <w:bCs/>
                <w:sz w:val="16"/>
                <w:szCs w:val="16"/>
                <w:lang w:val="en-US" w:eastAsia="en-US"/>
              </w:rPr>
            </w:pPr>
            <w:r w:rsidRPr="00CF11C5">
              <w:rPr>
                <w:rFonts w:ascii="Arial" w:hAnsi="Arial" w:cs="Arial"/>
                <w:b/>
                <w:bCs/>
                <w:sz w:val="16"/>
                <w:szCs w:val="16"/>
                <w:lang w:val="en-US" w:eastAsia="en-US"/>
              </w:rPr>
              <w:t>Outcome 1</w:t>
            </w:r>
          </w:p>
        </w:tc>
        <w:tc>
          <w:tcPr>
            <w:tcW w:w="940" w:type="dxa"/>
            <w:tcBorders>
              <w:top w:val="nil"/>
              <w:left w:val="nil"/>
              <w:bottom w:val="nil"/>
              <w:right w:val="nil"/>
            </w:tcBorders>
            <w:shd w:val="clear" w:color="auto" w:fill="auto"/>
            <w:noWrap/>
            <w:vAlign w:val="bottom"/>
            <w:hideMark/>
          </w:tcPr>
          <w:p w14:paraId="5C81E240" w14:textId="77777777" w:rsidR="00CF11C5" w:rsidRPr="00CF11C5" w:rsidRDefault="00CF11C5" w:rsidP="00CF11C5">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7DD18BFC" w14:textId="77777777" w:rsidR="00CF11C5" w:rsidRPr="00CF11C5" w:rsidRDefault="00CF11C5" w:rsidP="00CF11C5">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AF44179" w14:textId="77777777" w:rsidR="00CF11C5" w:rsidRPr="00CF11C5" w:rsidRDefault="00CF11C5" w:rsidP="00CF11C5">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3780B3C5"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5F7D6D4C" w14:textId="77777777" w:rsidR="00CF11C5" w:rsidRPr="00CF11C5" w:rsidRDefault="00CF11C5" w:rsidP="00CF11C5">
            <w:pPr>
              <w:spacing w:before="0" w:after="0" w:line="240" w:lineRule="auto"/>
              <w:jc w:val="right"/>
              <w:rPr>
                <w:rFonts w:ascii="Arial" w:hAnsi="Arial" w:cs="Arial"/>
                <w:sz w:val="16"/>
                <w:szCs w:val="16"/>
                <w:lang w:val="en-US" w:eastAsia="en-US"/>
              </w:rPr>
            </w:pPr>
          </w:p>
        </w:tc>
      </w:tr>
      <w:tr w:rsidR="00CF11C5" w:rsidRPr="00CF11C5" w14:paraId="3DDA813B" w14:textId="77777777" w:rsidTr="00D8303F">
        <w:trPr>
          <w:trHeight w:val="624"/>
          <w:jc w:val="center"/>
        </w:trPr>
        <w:tc>
          <w:tcPr>
            <w:tcW w:w="3000" w:type="dxa"/>
            <w:tcBorders>
              <w:top w:val="nil"/>
              <w:left w:val="nil"/>
              <w:bottom w:val="nil"/>
              <w:right w:val="nil"/>
            </w:tcBorders>
            <w:shd w:val="clear" w:color="auto" w:fill="auto"/>
            <w:hideMark/>
          </w:tcPr>
          <w:p w14:paraId="74CACA78" w14:textId="77777777" w:rsidR="00CF11C5" w:rsidRPr="00CF11C5" w:rsidRDefault="00CF11C5" w:rsidP="005F7DA5">
            <w:pPr>
              <w:spacing w:before="0" w:after="0" w:line="240" w:lineRule="auto"/>
              <w:ind w:leftChars="150" w:left="285"/>
              <w:rPr>
                <w:rFonts w:ascii="Arial" w:hAnsi="Arial" w:cs="Arial"/>
                <w:sz w:val="16"/>
                <w:szCs w:val="16"/>
                <w:lang w:val="en-US" w:eastAsia="en-US"/>
              </w:rPr>
            </w:pPr>
            <w:r w:rsidRPr="00CF11C5">
              <w:rPr>
                <w:rFonts w:ascii="Arial" w:hAnsi="Arial" w:cs="Arial"/>
                <w:sz w:val="16"/>
                <w:szCs w:val="16"/>
                <w:lang w:val="en-US" w:eastAsia="en-US"/>
              </w:rPr>
              <w:t>To deliver national digital healthcare systems to enable and support improvement in health outcomes for Australians</w:t>
            </w:r>
          </w:p>
        </w:tc>
        <w:tc>
          <w:tcPr>
            <w:tcW w:w="940" w:type="dxa"/>
            <w:tcBorders>
              <w:top w:val="nil"/>
              <w:left w:val="nil"/>
              <w:bottom w:val="single" w:sz="4" w:space="0" w:color="auto"/>
              <w:right w:val="nil"/>
            </w:tcBorders>
            <w:shd w:val="clear" w:color="auto" w:fill="auto"/>
            <w:noWrap/>
            <w:vAlign w:val="bottom"/>
            <w:hideMark/>
          </w:tcPr>
          <w:p w14:paraId="22C64E4A"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xml:space="preserve">130,347 </w:t>
            </w:r>
          </w:p>
        </w:tc>
        <w:tc>
          <w:tcPr>
            <w:tcW w:w="940" w:type="dxa"/>
            <w:tcBorders>
              <w:top w:val="nil"/>
              <w:left w:val="nil"/>
              <w:bottom w:val="single" w:sz="4" w:space="0" w:color="auto"/>
              <w:right w:val="nil"/>
            </w:tcBorders>
            <w:shd w:val="clear" w:color="auto" w:fill="auto"/>
            <w:noWrap/>
            <w:vAlign w:val="bottom"/>
            <w:hideMark/>
          </w:tcPr>
          <w:p w14:paraId="2CB6278E"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xml:space="preserve">285,789 </w:t>
            </w:r>
          </w:p>
        </w:tc>
        <w:tc>
          <w:tcPr>
            <w:tcW w:w="940" w:type="dxa"/>
            <w:tcBorders>
              <w:top w:val="nil"/>
              <w:left w:val="nil"/>
              <w:bottom w:val="single" w:sz="4" w:space="0" w:color="auto"/>
              <w:right w:val="nil"/>
            </w:tcBorders>
            <w:shd w:val="clear" w:color="auto" w:fill="auto"/>
            <w:noWrap/>
            <w:vAlign w:val="bottom"/>
            <w:hideMark/>
          </w:tcPr>
          <w:p w14:paraId="63182EAD"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xml:space="preserve">286,896 </w:t>
            </w:r>
          </w:p>
        </w:tc>
        <w:tc>
          <w:tcPr>
            <w:tcW w:w="1020" w:type="dxa"/>
            <w:tcBorders>
              <w:top w:val="nil"/>
              <w:left w:val="nil"/>
              <w:bottom w:val="single" w:sz="4" w:space="0" w:color="auto"/>
              <w:right w:val="nil"/>
            </w:tcBorders>
            <w:shd w:val="clear" w:color="000000" w:fill="D9D9D9"/>
            <w:noWrap/>
            <w:vAlign w:val="bottom"/>
            <w:hideMark/>
          </w:tcPr>
          <w:p w14:paraId="31C3969D"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xml:space="preserve">1,107 </w:t>
            </w:r>
          </w:p>
        </w:tc>
        <w:tc>
          <w:tcPr>
            <w:tcW w:w="1020" w:type="dxa"/>
            <w:tcBorders>
              <w:top w:val="nil"/>
              <w:left w:val="nil"/>
              <w:bottom w:val="single" w:sz="4" w:space="0" w:color="auto"/>
              <w:right w:val="nil"/>
            </w:tcBorders>
            <w:shd w:val="clear" w:color="auto" w:fill="auto"/>
            <w:noWrap/>
            <w:vAlign w:val="bottom"/>
            <w:hideMark/>
          </w:tcPr>
          <w:p w14:paraId="3775D0DD" w14:textId="77777777" w:rsidR="00CF11C5" w:rsidRPr="00CF11C5" w:rsidRDefault="00CF11C5" w:rsidP="00CF11C5">
            <w:pPr>
              <w:spacing w:before="0" w:after="0" w:line="240" w:lineRule="auto"/>
              <w:jc w:val="right"/>
              <w:rPr>
                <w:rFonts w:ascii="Arial" w:hAnsi="Arial" w:cs="Arial"/>
                <w:sz w:val="16"/>
                <w:szCs w:val="16"/>
                <w:lang w:val="en-US" w:eastAsia="en-US"/>
              </w:rPr>
            </w:pPr>
            <w:r w:rsidRPr="00CF11C5">
              <w:rPr>
                <w:rFonts w:ascii="Arial" w:hAnsi="Arial" w:cs="Arial"/>
                <w:sz w:val="16"/>
                <w:szCs w:val="16"/>
                <w:lang w:val="en-US" w:eastAsia="en-US"/>
              </w:rPr>
              <w:t xml:space="preserve">- </w:t>
            </w:r>
          </w:p>
        </w:tc>
      </w:tr>
      <w:tr w:rsidR="00CF11C5" w:rsidRPr="00CF11C5" w14:paraId="07C1415C" w14:textId="77777777" w:rsidTr="00D8303F">
        <w:trPr>
          <w:trHeight w:val="454"/>
          <w:jc w:val="center"/>
        </w:trPr>
        <w:tc>
          <w:tcPr>
            <w:tcW w:w="3000" w:type="dxa"/>
            <w:tcBorders>
              <w:top w:val="nil"/>
              <w:left w:val="nil"/>
              <w:bottom w:val="single" w:sz="4" w:space="0" w:color="auto"/>
              <w:right w:val="nil"/>
            </w:tcBorders>
            <w:shd w:val="clear" w:color="auto" w:fill="auto"/>
            <w:vAlign w:val="bottom"/>
            <w:hideMark/>
          </w:tcPr>
          <w:p w14:paraId="029C9133" w14:textId="77777777" w:rsidR="00CF11C5" w:rsidRPr="00CF11C5" w:rsidRDefault="00CF11C5" w:rsidP="00CF11C5">
            <w:pPr>
              <w:spacing w:before="0" w:after="0" w:line="240" w:lineRule="auto"/>
              <w:rPr>
                <w:rFonts w:ascii="Arial" w:hAnsi="Arial" w:cs="Arial"/>
                <w:b/>
                <w:bCs/>
                <w:sz w:val="16"/>
                <w:szCs w:val="16"/>
                <w:lang w:val="en-US" w:eastAsia="en-US"/>
              </w:rPr>
            </w:pPr>
            <w:r w:rsidRPr="00CF11C5">
              <w:rPr>
                <w:rFonts w:ascii="Arial" w:hAnsi="Arial" w:cs="Arial"/>
                <w:b/>
                <w:bCs/>
                <w:sz w:val="16"/>
                <w:szCs w:val="16"/>
                <w:lang w:val="en-US" w:eastAsia="en-US"/>
              </w:rPr>
              <w:t>Total Appropriation Bill (No. 3) departmental</w:t>
            </w:r>
          </w:p>
        </w:tc>
        <w:tc>
          <w:tcPr>
            <w:tcW w:w="940" w:type="dxa"/>
            <w:tcBorders>
              <w:top w:val="nil"/>
              <w:left w:val="nil"/>
              <w:bottom w:val="single" w:sz="4" w:space="0" w:color="auto"/>
              <w:right w:val="nil"/>
            </w:tcBorders>
            <w:shd w:val="clear" w:color="auto" w:fill="auto"/>
            <w:noWrap/>
            <w:vAlign w:val="bottom"/>
            <w:hideMark/>
          </w:tcPr>
          <w:p w14:paraId="4B7B000F" w14:textId="77777777" w:rsidR="00CF11C5" w:rsidRPr="00CF11C5" w:rsidRDefault="00CF11C5" w:rsidP="00CF11C5">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 xml:space="preserve">130,347 </w:t>
            </w:r>
          </w:p>
        </w:tc>
        <w:tc>
          <w:tcPr>
            <w:tcW w:w="940" w:type="dxa"/>
            <w:tcBorders>
              <w:top w:val="nil"/>
              <w:left w:val="nil"/>
              <w:bottom w:val="single" w:sz="4" w:space="0" w:color="auto"/>
              <w:right w:val="nil"/>
            </w:tcBorders>
            <w:shd w:val="clear" w:color="auto" w:fill="auto"/>
            <w:noWrap/>
            <w:vAlign w:val="bottom"/>
            <w:hideMark/>
          </w:tcPr>
          <w:p w14:paraId="48BE1193" w14:textId="77777777" w:rsidR="00CF11C5" w:rsidRPr="00CF11C5" w:rsidRDefault="00CF11C5" w:rsidP="00CF11C5">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 xml:space="preserve">285,789 </w:t>
            </w:r>
          </w:p>
        </w:tc>
        <w:tc>
          <w:tcPr>
            <w:tcW w:w="940" w:type="dxa"/>
            <w:tcBorders>
              <w:top w:val="nil"/>
              <w:left w:val="nil"/>
              <w:bottom w:val="single" w:sz="4" w:space="0" w:color="auto"/>
              <w:right w:val="nil"/>
            </w:tcBorders>
            <w:shd w:val="clear" w:color="auto" w:fill="auto"/>
            <w:noWrap/>
            <w:vAlign w:val="bottom"/>
            <w:hideMark/>
          </w:tcPr>
          <w:p w14:paraId="3EB501E1" w14:textId="77777777" w:rsidR="00CF11C5" w:rsidRPr="00CF11C5" w:rsidRDefault="00CF11C5" w:rsidP="00CF11C5">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 xml:space="preserve">286,896 </w:t>
            </w:r>
          </w:p>
        </w:tc>
        <w:tc>
          <w:tcPr>
            <w:tcW w:w="1020" w:type="dxa"/>
            <w:tcBorders>
              <w:top w:val="nil"/>
              <w:left w:val="nil"/>
              <w:bottom w:val="single" w:sz="4" w:space="0" w:color="auto"/>
              <w:right w:val="nil"/>
            </w:tcBorders>
            <w:shd w:val="clear" w:color="000000" w:fill="D9D9D9"/>
            <w:noWrap/>
            <w:vAlign w:val="bottom"/>
            <w:hideMark/>
          </w:tcPr>
          <w:p w14:paraId="4115E789" w14:textId="77777777" w:rsidR="00CF11C5" w:rsidRPr="00CF11C5" w:rsidRDefault="00CF11C5" w:rsidP="00CF11C5">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 xml:space="preserve">1,107 </w:t>
            </w:r>
          </w:p>
        </w:tc>
        <w:tc>
          <w:tcPr>
            <w:tcW w:w="1020" w:type="dxa"/>
            <w:tcBorders>
              <w:top w:val="nil"/>
              <w:left w:val="nil"/>
              <w:bottom w:val="single" w:sz="4" w:space="0" w:color="auto"/>
              <w:right w:val="nil"/>
            </w:tcBorders>
            <w:shd w:val="clear" w:color="auto" w:fill="auto"/>
            <w:noWrap/>
            <w:vAlign w:val="bottom"/>
            <w:hideMark/>
          </w:tcPr>
          <w:p w14:paraId="00604199" w14:textId="77777777" w:rsidR="00CF11C5" w:rsidRPr="00CF11C5" w:rsidRDefault="00CF11C5" w:rsidP="00CF11C5">
            <w:pPr>
              <w:spacing w:before="0" w:after="0" w:line="240" w:lineRule="auto"/>
              <w:jc w:val="right"/>
              <w:rPr>
                <w:rFonts w:ascii="Arial" w:hAnsi="Arial" w:cs="Arial"/>
                <w:b/>
                <w:bCs/>
                <w:sz w:val="16"/>
                <w:szCs w:val="16"/>
                <w:lang w:val="en-US" w:eastAsia="en-US"/>
              </w:rPr>
            </w:pPr>
            <w:r w:rsidRPr="00CF11C5">
              <w:rPr>
                <w:rFonts w:ascii="Arial" w:hAnsi="Arial" w:cs="Arial"/>
                <w:b/>
                <w:bCs/>
                <w:sz w:val="16"/>
                <w:szCs w:val="16"/>
                <w:lang w:val="en-US" w:eastAsia="en-US"/>
              </w:rPr>
              <w:t xml:space="preserve">- </w:t>
            </w:r>
          </w:p>
        </w:tc>
      </w:tr>
    </w:tbl>
    <w:p w14:paraId="34C31E74" w14:textId="77777777" w:rsidR="006B3DDF" w:rsidRDefault="006B3DDF" w:rsidP="006B3DDF">
      <w:pPr>
        <w:spacing w:after="0" w:line="240" w:lineRule="auto"/>
      </w:pPr>
    </w:p>
    <w:p w14:paraId="3C742A26" w14:textId="77777777" w:rsidR="006B3DDF" w:rsidRDefault="006B3DDF" w:rsidP="006B3DDF">
      <w:pPr>
        <w:pStyle w:val="TableHeading"/>
      </w:pPr>
      <w:r w:rsidRPr="00564C0F">
        <w:t>Table 1.5: Appropriation B</w:t>
      </w:r>
      <w:r>
        <w:t>ill (No. 4</w:t>
      </w:r>
      <w:r w:rsidRPr="00564C0F">
        <w:t xml:space="preserve">) </w:t>
      </w:r>
      <w:r>
        <w:t>2024–25</w:t>
      </w:r>
    </w:p>
    <w:p w14:paraId="4F81BDC2" w14:textId="67670414" w:rsidR="006B3DDF" w:rsidRPr="00330817" w:rsidRDefault="00330817" w:rsidP="006B3DDF">
      <w:pPr>
        <w:pStyle w:val="TableGraphic"/>
        <w:spacing w:before="120"/>
        <w:rPr>
          <w:szCs w:val="19"/>
        </w:rPr>
      </w:pPr>
      <w:r w:rsidRPr="00330817">
        <w:rPr>
          <w:szCs w:val="19"/>
        </w:rPr>
        <w:t>Table 1.5 is not applicable to the Australian Digital Health Agency in 2024–25</w:t>
      </w:r>
      <w:r w:rsidR="00AB1B9D">
        <w:rPr>
          <w:szCs w:val="19"/>
        </w:rPr>
        <w:t>.</w:t>
      </w:r>
      <w:r w:rsidR="00CF0D94" w:rsidRPr="00330817">
        <w:rPr>
          <w:szCs w:val="19"/>
        </w:rPr>
        <w:t xml:space="preserve"> </w:t>
      </w:r>
    </w:p>
    <w:p w14:paraId="3F59A008" w14:textId="77777777" w:rsidR="006B3DDF" w:rsidRDefault="006B3DDF" w:rsidP="006B3DDF">
      <w:pPr>
        <w:pStyle w:val="TableGraphic"/>
      </w:pPr>
    </w:p>
    <w:p w14:paraId="061A89E9" w14:textId="77777777" w:rsidR="00124AC5" w:rsidRDefault="00124AC5" w:rsidP="006B3DDF">
      <w:pPr>
        <w:spacing w:before="0" w:after="0" w:line="240" w:lineRule="auto"/>
        <w:rPr>
          <w:rFonts w:ascii="Arial" w:hAnsi="Arial"/>
          <w:b/>
          <w:sz w:val="30"/>
        </w:rPr>
        <w:sectPr w:rsidR="00124AC5" w:rsidSect="00EA38F7">
          <w:headerReference w:type="even" r:id="rId669"/>
          <w:headerReference w:type="default" r:id="rId670"/>
          <w:footerReference w:type="even" r:id="rId671"/>
          <w:footerReference w:type="default" r:id="rId672"/>
          <w:headerReference w:type="first" r:id="rId673"/>
          <w:footerReference w:type="first" r:id="rId674"/>
          <w:pgSz w:w="11907" w:h="16840" w:code="9"/>
          <w:pgMar w:top="2835" w:right="2098" w:bottom="2466" w:left="2098" w:header="1814" w:footer="1814" w:gutter="0"/>
          <w:cols w:space="708"/>
          <w:titlePg/>
          <w:docGrid w:linePitch="360"/>
        </w:sectPr>
      </w:pPr>
    </w:p>
    <w:p w14:paraId="32DDD9C1" w14:textId="28F29D07" w:rsidR="006B3DDF" w:rsidRPr="00347571" w:rsidRDefault="006B3DDF" w:rsidP="00347571">
      <w:pPr>
        <w:pStyle w:val="Heading2-TOC"/>
        <w:rPr>
          <w:b w:val="0"/>
        </w:rPr>
      </w:pPr>
      <w:bookmarkStart w:id="296" w:name="_Toc185405497"/>
      <w:bookmarkStart w:id="297" w:name="_Toc185418471"/>
      <w:bookmarkStart w:id="298" w:name="_Toc185419438"/>
      <w:bookmarkStart w:id="299" w:name="_Toc185422690"/>
      <w:bookmarkStart w:id="300" w:name="_Toc185423447"/>
      <w:bookmarkStart w:id="301" w:name="_Toc185424157"/>
      <w:r w:rsidRPr="00E41681">
        <w:lastRenderedPageBreak/>
        <w:t>Section 2: Revisions to outcomes and planned performance</w:t>
      </w:r>
      <w:bookmarkEnd w:id="296"/>
      <w:bookmarkEnd w:id="297"/>
      <w:bookmarkEnd w:id="298"/>
      <w:bookmarkEnd w:id="299"/>
      <w:bookmarkEnd w:id="300"/>
      <w:bookmarkEnd w:id="301"/>
    </w:p>
    <w:p w14:paraId="03F789A6" w14:textId="6843D075" w:rsidR="006B3DDF" w:rsidRDefault="006B3DDF" w:rsidP="006B3DDF">
      <w:pPr>
        <w:pStyle w:val="Heading3"/>
      </w:pPr>
      <w:bookmarkStart w:id="302" w:name="_Toc185405498"/>
      <w:bookmarkStart w:id="303" w:name="_Toc185418472"/>
      <w:bookmarkStart w:id="304" w:name="_Toc185419439"/>
      <w:bookmarkStart w:id="305" w:name="_Toc185422691"/>
      <w:bookmarkStart w:id="306" w:name="_Toc185423448"/>
      <w:bookmarkStart w:id="307" w:name="_Toc185424158"/>
      <w:r>
        <w:t>2.</w:t>
      </w:r>
      <w:r w:rsidR="00313D35">
        <w:t>1</w:t>
      </w:r>
      <w:r w:rsidR="004F35B7">
        <w:tab/>
      </w:r>
      <w:r>
        <w:t xml:space="preserve">Budgeted expenses and performance for Outcome </w:t>
      </w:r>
      <w:r w:rsidR="004D2995">
        <w:t>1</w:t>
      </w:r>
      <w:bookmarkEnd w:id="302"/>
      <w:bookmarkEnd w:id="303"/>
      <w:bookmarkEnd w:id="304"/>
      <w:bookmarkEnd w:id="305"/>
      <w:bookmarkEnd w:id="306"/>
      <w:bookmarkEnd w:id="307"/>
    </w:p>
    <w:tbl>
      <w:tblPr>
        <w:tblStyle w:val="TableGrid"/>
        <w:tblW w:w="0" w:type="auto"/>
        <w:tblLook w:val="04A0" w:firstRow="1" w:lastRow="0" w:firstColumn="1" w:lastColumn="0" w:noHBand="0" w:noVBand="1"/>
      </w:tblPr>
      <w:tblGrid>
        <w:gridCol w:w="7701"/>
      </w:tblGrid>
      <w:tr w:rsidR="00993BC1" w14:paraId="7D355EC1" w14:textId="77777777" w:rsidTr="002D23D2">
        <w:tc>
          <w:tcPr>
            <w:tcW w:w="7701" w:type="dxa"/>
            <w:shd w:val="clear" w:color="auto" w:fill="D9D9D9" w:themeFill="background1" w:themeFillShade="D9"/>
          </w:tcPr>
          <w:p w14:paraId="167AB9C4" w14:textId="4117C5C0" w:rsidR="00993BC1" w:rsidRDefault="002C28C3" w:rsidP="00CD7091">
            <w:pPr>
              <w:pStyle w:val="Heading5"/>
              <w:spacing w:before="40" w:after="40"/>
              <w:jc w:val="left"/>
              <w:rPr>
                <w:b/>
                <w:bCs w:val="0"/>
                <w:i w:val="0"/>
                <w:iCs w:val="0"/>
              </w:rPr>
            </w:pPr>
            <w:r w:rsidRPr="002C28C3">
              <w:rPr>
                <w:b/>
                <w:bCs w:val="0"/>
                <w:i w:val="0"/>
                <w:iCs w:val="0"/>
              </w:rPr>
              <w:t>Outcome 1</w:t>
            </w:r>
            <w:r>
              <w:rPr>
                <w:b/>
                <w:bCs w:val="0"/>
                <w:i w:val="0"/>
                <w:iCs w:val="0"/>
              </w:rPr>
              <w:t>:</w:t>
            </w:r>
            <w:r w:rsidRPr="002C28C3">
              <w:rPr>
                <w:b/>
                <w:bCs w:val="0"/>
                <w:i w:val="0"/>
                <w:iCs w:val="0"/>
              </w:rPr>
              <w:t xml:space="preserve"> </w:t>
            </w:r>
            <w:r w:rsidRPr="002D23D2">
              <w:rPr>
                <w:i w:val="0"/>
                <w:iCs w:val="0"/>
              </w:rPr>
              <w:t>To deliver national digital healthcare systems to enable and support improvement in health outcomes for Australians.</w:t>
            </w:r>
          </w:p>
        </w:tc>
      </w:tr>
    </w:tbl>
    <w:p w14:paraId="23768AA1" w14:textId="77777777" w:rsidR="00993BC1" w:rsidRDefault="00993BC1" w:rsidP="006B3DDF">
      <w:pPr>
        <w:pStyle w:val="Heading5"/>
        <w:rPr>
          <w:b/>
          <w:bCs w:val="0"/>
          <w:i w:val="0"/>
          <w:iCs w:val="0"/>
        </w:rPr>
      </w:pPr>
    </w:p>
    <w:p w14:paraId="4F0E0E30" w14:textId="44F91A66" w:rsidR="006B3DDF" w:rsidRPr="005D0638" w:rsidRDefault="006B3DDF" w:rsidP="006B3DDF">
      <w:pPr>
        <w:pStyle w:val="Heading5"/>
      </w:pPr>
      <w:r w:rsidRPr="005D0638">
        <w:t xml:space="preserve">Budgeted expenses for Outcome </w:t>
      </w:r>
      <w:r w:rsidR="00CF0D94" w:rsidRPr="005D0638">
        <w:t>1</w:t>
      </w:r>
    </w:p>
    <w:p w14:paraId="694321CC" w14:textId="77777777" w:rsidR="006B3DDF" w:rsidRPr="0066517D" w:rsidRDefault="006B3DDF" w:rsidP="006B3DDF">
      <w:pPr>
        <w:rPr>
          <w:szCs w:val="19"/>
        </w:rPr>
      </w:pPr>
      <w:r w:rsidRPr="0066517D">
        <w:rPr>
          <w:szCs w:val="19"/>
        </w:rPr>
        <w:t>This table shows how much the entity intends to spend (on an accrual basis) on achieving the outcome, broken down by program, as well as by Administered and Departmental funding sources.</w:t>
      </w:r>
    </w:p>
    <w:p w14:paraId="36C83F26" w14:textId="001F9108" w:rsidR="006B3DDF" w:rsidRPr="009249D9" w:rsidRDefault="006B3DDF" w:rsidP="006B3DDF">
      <w:pPr>
        <w:pStyle w:val="TableHeading"/>
        <w:rPr>
          <w:highlight w:val="yellow"/>
        </w:rPr>
      </w:pPr>
      <w:r w:rsidRPr="002D23D2">
        <w:t>Table 2.</w:t>
      </w:r>
      <w:r w:rsidR="00EC49F4">
        <w:t>1</w:t>
      </w:r>
      <w:r w:rsidRPr="002D23D2">
        <w:t xml:space="preserve">.1 Budgeted expenses for Outcome </w:t>
      </w:r>
      <w:r w:rsidR="004D2995" w:rsidRPr="002D23D2">
        <w:t xml:space="preserve">1 </w:t>
      </w:r>
    </w:p>
    <w:tbl>
      <w:tblPr>
        <w:tblW w:w="7700" w:type="dxa"/>
        <w:jc w:val="center"/>
        <w:tblLayout w:type="fixed"/>
        <w:tblLook w:val="04A0" w:firstRow="1" w:lastRow="0" w:firstColumn="1" w:lastColumn="0" w:noHBand="0" w:noVBand="1"/>
      </w:tblPr>
      <w:tblGrid>
        <w:gridCol w:w="2903"/>
        <w:gridCol w:w="915"/>
        <w:gridCol w:w="915"/>
        <w:gridCol w:w="915"/>
        <w:gridCol w:w="915"/>
        <w:gridCol w:w="1137"/>
      </w:tblGrid>
      <w:tr w:rsidR="00FD2404" w:rsidRPr="00FD2404" w14:paraId="0E44C62A" w14:textId="77777777" w:rsidTr="00454C7B">
        <w:trPr>
          <w:trHeight w:val="765"/>
          <w:jc w:val="center"/>
        </w:trPr>
        <w:tc>
          <w:tcPr>
            <w:tcW w:w="2903" w:type="dxa"/>
            <w:tcBorders>
              <w:top w:val="single" w:sz="4" w:space="0" w:color="auto"/>
              <w:left w:val="nil"/>
              <w:bottom w:val="nil"/>
              <w:right w:val="nil"/>
            </w:tcBorders>
            <w:shd w:val="clear" w:color="auto" w:fill="auto"/>
            <w:hideMark/>
          </w:tcPr>
          <w:p w14:paraId="4E32D927"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 </w:t>
            </w:r>
          </w:p>
        </w:tc>
        <w:tc>
          <w:tcPr>
            <w:tcW w:w="915" w:type="dxa"/>
            <w:tcBorders>
              <w:top w:val="single" w:sz="4" w:space="0" w:color="auto"/>
              <w:left w:val="nil"/>
              <w:bottom w:val="single" w:sz="4" w:space="0" w:color="auto"/>
              <w:right w:val="nil"/>
            </w:tcBorders>
            <w:shd w:val="clear" w:color="auto" w:fill="auto"/>
            <w:hideMark/>
          </w:tcPr>
          <w:p w14:paraId="0FC19D30"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2023-24</w:t>
            </w:r>
            <w:r w:rsidRPr="00FD2404">
              <w:rPr>
                <w:rFonts w:ascii="Arial" w:hAnsi="Arial" w:cs="Arial"/>
                <w:b/>
                <w:bCs/>
                <w:sz w:val="16"/>
                <w:szCs w:val="16"/>
                <w:lang w:val="en-US" w:eastAsia="en-US"/>
              </w:rPr>
              <w:br/>
              <w:t>Actual</w:t>
            </w:r>
            <w:r w:rsidRPr="00FD2404">
              <w:rPr>
                <w:rFonts w:ascii="Arial" w:hAnsi="Arial" w:cs="Arial"/>
                <w:b/>
                <w:bCs/>
                <w:sz w:val="16"/>
                <w:szCs w:val="16"/>
                <w:lang w:val="en-US" w:eastAsia="en-US"/>
              </w:rPr>
              <w:br/>
            </w:r>
            <w:r w:rsidRPr="00FD2404">
              <w:rPr>
                <w:rFonts w:ascii="Arial" w:hAnsi="Arial" w:cs="Arial"/>
                <w:b/>
                <w:bCs/>
                <w:sz w:val="16"/>
                <w:szCs w:val="16"/>
                <w:lang w:val="en-US" w:eastAsia="en-US"/>
              </w:rPr>
              <w:br/>
            </w:r>
            <w:r w:rsidRPr="00FD2404">
              <w:rPr>
                <w:rFonts w:ascii="Arial" w:hAnsi="Arial" w:cs="Arial"/>
                <w:sz w:val="16"/>
                <w:szCs w:val="16"/>
                <w:lang w:val="en-US" w:eastAsia="en-US"/>
              </w:rPr>
              <w:t>$'000</w:t>
            </w:r>
          </w:p>
        </w:tc>
        <w:tc>
          <w:tcPr>
            <w:tcW w:w="915" w:type="dxa"/>
            <w:tcBorders>
              <w:top w:val="single" w:sz="4" w:space="0" w:color="auto"/>
              <w:left w:val="nil"/>
              <w:bottom w:val="single" w:sz="4" w:space="0" w:color="auto"/>
              <w:right w:val="nil"/>
            </w:tcBorders>
            <w:shd w:val="clear" w:color="000000" w:fill="D9D9D9"/>
            <w:hideMark/>
          </w:tcPr>
          <w:p w14:paraId="11B8031F"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2024-25</w:t>
            </w:r>
            <w:r w:rsidRPr="00FD2404">
              <w:rPr>
                <w:rFonts w:ascii="Arial" w:hAnsi="Arial" w:cs="Arial"/>
                <w:b/>
                <w:bCs/>
                <w:sz w:val="16"/>
                <w:szCs w:val="16"/>
                <w:lang w:val="en-US" w:eastAsia="en-US"/>
              </w:rPr>
              <w:br/>
              <w:t>Revised</w:t>
            </w:r>
            <w:r w:rsidRPr="00FD2404">
              <w:rPr>
                <w:rFonts w:ascii="Arial" w:hAnsi="Arial" w:cs="Arial"/>
                <w:b/>
                <w:bCs/>
                <w:sz w:val="16"/>
                <w:szCs w:val="16"/>
                <w:lang w:val="en-US" w:eastAsia="en-US"/>
              </w:rPr>
              <w:br/>
              <w:t>Budget</w:t>
            </w:r>
            <w:r w:rsidRPr="00FD2404">
              <w:rPr>
                <w:rFonts w:ascii="Arial" w:hAnsi="Arial" w:cs="Arial"/>
                <w:b/>
                <w:bCs/>
                <w:sz w:val="16"/>
                <w:szCs w:val="16"/>
                <w:lang w:val="en-US" w:eastAsia="en-US"/>
              </w:rPr>
              <w:br/>
            </w:r>
            <w:r w:rsidRPr="00FD2404">
              <w:rPr>
                <w:rFonts w:ascii="Arial" w:hAnsi="Arial" w:cs="Arial"/>
                <w:sz w:val="16"/>
                <w:szCs w:val="16"/>
                <w:lang w:val="en-US" w:eastAsia="en-US"/>
              </w:rPr>
              <w:t>$'000</w:t>
            </w:r>
          </w:p>
        </w:tc>
        <w:tc>
          <w:tcPr>
            <w:tcW w:w="915" w:type="dxa"/>
            <w:tcBorders>
              <w:top w:val="single" w:sz="4" w:space="0" w:color="auto"/>
              <w:left w:val="nil"/>
              <w:bottom w:val="single" w:sz="4" w:space="0" w:color="auto"/>
              <w:right w:val="nil"/>
            </w:tcBorders>
            <w:shd w:val="clear" w:color="auto" w:fill="auto"/>
            <w:hideMark/>
          </w:tcPr>
          <w:p w14:paraId="5B5C7714"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2025-26 Forward Estimate</w:t>
            </w:r>
            <w:r w:rsidRPr="00FD2404">
              <w:rPr>
                <w:rFonts w:ascii="Arial" w:hAnsi="Arial" w:cs="Arial"/>
                <w:b/>
                <w:bCs/>
                <w:sz w:val="16"/>
                <w:szCs w:val="16"/>
                <w:lang w:val="en-US" w:eastAsia="en-US"/>
              </w:rPr>
              <w:br/>
            </w:r>
            <w:r w:rsidRPr="00FD2404">
              <w:rPr>
                <w:rFonts w:ascii="Arial" w:hAnsi="Arial" w:cs="Arial"/>
                <w:sz w:val="16"/>
                <w:szCs w:val="16"/>
                <w:lang w:val="en-US" w:eastAsia="en-US"/>
              </w:rPr>
              <w:t>$'000</w:t>
            </w:r>
          </w:p>
        </w:tc>
        <w:tc>
          <w:tcPr>
            <w:tcW w:w="915" w:type="dxa"/>
            <w:tcBorders>
              <w:top w:val="single" w:sz="4" w:space="0" w:color="auto"/>
              <w:left w:val="nil"/>
              <w:bottom w:val="single" w:sz="4" w:space="0" w:color="auto"/>
              <w:right w:val="nil"/>
            </w:tcBorders>
            <w:shd w:val="clear" w:color="auto" w:fill="auto"/>
            <w:hideMark/>
          </w:tcPr>
          <w:p w14:paraId="05512AA9"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2026-27 Forward Estimate</w:t>
            </w:r>
            <w:r w:rsidRPr="00FD2404">
              <w:rPr>
                <w:rFonts w:ascii="Arial" w:hAnsi="Arial" w:cs="Arial"/>
                <w:b/>
                <w:bCs/>
                <w:sz w:val="16"/>
                <w:szCs w:val="16"/>
                <w:lang w:val="en-US" w:eastAsia="en-US"/>
              </w:rPr>
              <w:br/>
            </w:r>
            <w:r w:rsidRPr="00FD2404">
              <w:rPr>
                <w:rFonts w:ascii="Arial" w:hAnsi="Arial" w:cs="Arial"/>
                <w:sz w:val="16"/>
                <w:szCs w:val="16"/>
                <w:lang w:val="en-US" w:eastAsia="en-US"/>
              </w:rPr>
              <w:t>$'000</w:t>
            </w:r>
          </w:p>
        </w:tc>
        <w:tc>
          <w:tcPr>
            <w:tcW w:w="1137" w:type="dxa"/>
            <w:tcBorders>
              <w:top w:val="single" w:sz="4" w:space="0" w:color="auto"/>
              <w:left w:val="nil"/>
              <w:bottom w:val="single" w:sz="4" w:space="0" w:color="auto"/>
              <w:right w:val="nil"/>
            </w:tcBorders>
            <w:shd w:val="clear" w:color="auto" w:fill="auto"/>
            <w:hideMark/>
          </w:tcPr>
          <w:p w14:paraId="15DE5A8E" w14:textId="77777777" w:rsidR="00FD2404" w:rsidRPr="00FD2404" w:rsidRDefault="00FD2404" w:rsidP="00FD2404">
            <w:pPr>
              <w:spacing w:before="4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2027-28 Forward Estimate</w:t>
            </w:r>
            <w:r w:rsidRPr="00FD2404">
              <w:rPr>
                <w:rFonts w:ascii="Arial" w:hAnsi="Arial" w:cs="Arial"/>
                <w:b/>
                <w:bCs/>
                <w:sz w:val="16"/>
                <w:szCs w:val="16"/>
                <w:lang w:val="en-US" w:eastAsia="en-US"/>
              </w:rPr>
              <w:br/>
            </w:r>
            <w:r w:rsidRPr="00FD2404">
              <w:rPr>
                <w:rFonts w:ascii="Arial" w:hAnsi="Arial" w:cs="Arial"/>
                <w:sz w:val="16"/>
                <w:szCs w:val="16"/>
                <w:lang w:val="en-US" w:eastAsia="en-US"/>
              </w:rPr>
              <w:t>$'000</w:t>
            </w:r>
          </w:p>
        </w:tc>
      </w:tr>
      <w:tr w:rsidR="00FD2404" w:rsidRPr="00FD2404" w14:paraId="7A99CFCE" w14:textId="77777777" w:rsidTr="00FD2404">
        <w:trPr>
          <w:trHeight w:val="283"/>
          <w:jc w:val="center"/>
        </w:trPr>
        <w:tc>
          <w:tcPr>
            <w:tcW w:w="7700" w:type="dxa"/>
            <w:gridSpan w:val="6"/>
            <w:tcBorders>
              <w:top w:val="nil"/>
              <w:left w:val="nil"/>
              <w:bottom w:val="nil"/>
              <w:right w:val="nil"/>
            </w:tcBorders>
            <w:shd w:val="clear" w:color="auto" w:fill="auto"/>
            <w:vAlign w:val="bottom"/>
            <w:hideMark/>
          </w:tcPr>
          <w:p w14:paraId="7F730528" w14:textId="77777777" w:rsidR="00FD2404" w:rsidRPr="00FD2404" w:rsidRDefault="00FD2404" w:rsidP="00FD2404">
            <w:pPr>
              <w:spacing w:before="0" w:after="0" w:line="240" w:lineRule="auto"/>
              <w:rPr>
                <w:rFonts w:ascii="Arial" w:hAnsi="Arial" w:cs="Arial"/>
                <w:b/>
                <w:bCs/>
                <w:sz w:val="16"/>
                <w:szCs w:val="16"/>
                <w:lang w:val="en-US" w:eastAsia="en-US"/>
              </w:rPr>
            </w:pPr>
            <w:r w:rsidRPr="00FD2404">
              <w:rPr>
                <w:rFonts w:ascii="Arial" w:hAnsi="Arial" w:cs="Arial"/>
                <w:b/>
                <w:bCs/>
                <w:sz w:val="16"/>
                <w:szCs w:val="16"/>
                <w:lang w:val="en-US" w:eastAsia="en-US"/>
              </w:rPr>
              <w:t>Program 1.1: Digital Health</w:t>
            </w:r>
          </w:p>
        </w:tc>
      </w:tr>
      <w:tr w:rsidR="00FD2404" w:rsidRPr="00FD2404" w14:paraId="504CD6F5" w14:textId="77777777" w:rsidTr="00454C7B">
        <w:trPr>
          <w:trHeight w:val="283"/>
          <w:jc w:val="center"/>
        </w:trPr>
        <w:tc>
          <w:tcPr>
            <w:tcW w:w="2903" w:type="dxa"/>
            <w:tcBorders>
              <w:top w:val="nil"/>
              <w:left w:val="nil"/>
              <w:bottom w:val="nil"/>
              <w:right w:val="nil"/>
            </w:tcBorders>
            <w:shd w:val="clear" w:color="auto" w:fill="auto"/>
            <w:noWrap/>
            <w:vAlign w:val="bottom"/>
            <w:hideMark/>
          </w:tcPr>
          <w:p w14:paraId="79C610D6" w14:textId="77777777" w:rsidR="00FD2404" w:rsidRPr="00FD2404" w:rsidRDefault="00FD2404" w:rsidP="007348C9">
            <w:pPr>
              <w:spacing w:before="0" w:after="0" w:line="240" w:lineRule="auto"/>
              <w:ind w:leftChars="75" w:left="143"/>
              <w:rPr>
                <w:rFonts w:ascii="Arial" w:hAnsi="Arial" w:cs="Arial"/>
                <w:sz w:val="16"/>
                <w:szCs w:val="16"/>
                <w:lang w:val="en-US" w:eastAsia="en-US"/>
              </w:rPr>
            </w:pPr>
            <w:r w:rsidRPr="00FD2404">
              <w:rPr>
                <w:rFonts w:ascii="Arial" w:hAnsi="Arial" w:cs="Arial"/>
                <w:sz w:val="16"/>
                <w:szCs w:val="16"/>
                <w:lang w:val="en-US" w:eastAsia="en-US"/>
              </w:rPr>
              <w:t>Revenue from Government</w:t>
            </w:r>
          </w:p>
        </w:tc>
        <w:tc>
          <w:tcPr>
            <w:tcW w:w="915" w:type="dxa"/>
            <w:tcBorders>
              <w:top w:val="nil"/>
              <w:left w:val="nil"/>
              <w:bottom w:val="nil"/>
              <w:right w:val="nil"/>
            </w:tcBorders>
            <w:shd w:val="clear" w:color="auto" w:fill="auto"/>
            <w:vAlign w:val="bottom"/>
            <w:hideMark/>
          </w:tcPr>
          <w:p w14:paraId="3E80DD73" w14:textId="77777777" w:rsidR="00FD2404" w:rsidRPr="00FD2404" w:rsidRDefault="00FD2404" w:rsidP="00FD2404">
            <w:pPr>
              <w:spacing w:before="0" w:after="0" w:line="240" w:lineRule="auto"/>
              <w:ind w:firstLineChars="100" w:firstLine="160"/>
              <w:rPr>
                <w:rFonts w:ascii="Arial" w:hAnsi="Arial" w:cs="Arial"/>
                <w:sz w:val="16"/>
                <w:szCs w:val="16"/>
                <w:lang w:val="en-US" w:eastAsia="en-US"/>
              </w:rPr>
            </w:pPr>
          </w:p>
        </w:tc>
        <w:tc>
          <w:tcPr>
            <w:tcW w:w="915" w:type="dxa"/>
            <w:tcBorders>
              <w:top w:val="nil"/>
              <w:left w:val="nil"/>
              <w:bottom w:val="nil"/>
              <w:right w:val="nil"/>
            </w:tcBorders>
            <w:shd w:val="clear" w:color="000000" w:fill="D9D9D9"/>
            <w:noWrap/>
            <w:vAlign w:val="bottom"/>
            <w:hideMark/>
          </w:tcPr>
          <w:p w14:paraId="70BC5A6B"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 </w:t>
            </w:r>
          </w:p>
        </w:tc>
        <w:tc>
          <w:tcPr>
            <w:tcW w:w="915" w:type="dxa"/>
            <w:tcBorders>
              <w:top w:val="nil"/>
              <w:left w:val="nil"/>
              <w:bottom w:val="nil"/>
              <w:right w:val="nil"/>
            </w:tcBorders>
            <w:shd w:val="clear" w:color="auto" w:fill="auto"/>
            <w:vAlign w:val="bottom"/>
            <w:hideMark/>
          </w:tcPr>
          <w:p w14:paraId="04E5AC51" w14:textId="77777777" w:rsidR="00FD2404" w:rsidRPr="00FD2404" w:rsidRDefault="00FD2404" w:rsidP="00FD2404">
            <w:pPr>
              <w:spacing w:before="0" w:after="0" w:line="240" w:lineRule="auto"/>
              <w:jc w:val="right"/>
              <w:rPr>
                <w:rFonts w:ascii="Arial" w:hAnsi="Arial" w:cs="Arial"/>
                <w:sz w:val="16"/>
                <w:szCs w:val="16"/>
                <w:lang w:val="en-US" w:eastAsia="en-US"/>
              </w:rPr>
            </w:pPr>
          </w:p>
        </w:tc>
        <w:tc>
          <w:tcPr>
            <w:tcW w:w="915" w:type="dxa"/>
            <w:tcBorders>
              <w:top w:val="nil"/>
              <w:left w:val="nil"/>
              <w:bottom w:val="nil"/>
              <w:right w:val="nil"/>
            </w:tcBorders>
            <w:shd w:val="clear" w:color="auto" w:fill="auto"/>
            <w:vAlign w:val="bottom"/>
            <w:hideMark/>
          </w:tcPr>
          <w:p w14:paraId="7A105333" w14:textId="77777777" w:rsidR="00FD2404" w:rsidRPr="00FD2404" w:rsidRDefault="00FD2404" w:rsidP="00FD2404">
            <w:pPr>
              <w:spacing w:before="0" w:after="0" w:line="240" w:lineRule="auto"/>
              <w:jc w:val="right"/>
              <w:rPr>
                <w:rFonts w:ascii="Times New Roman" w:hAnsi="Times New Roman"/>
                <w:sz w:val="20"/>
                <w:lang w:val="en-US" w:eastAsia="en-US"/>
              </w:rPr>
            </w:pPr>
          </w:p>
        </w:tc>
        <w:tc>
          <w:tcPr>
            <w:tcW w:w="1137" w:type="dxa"/>
            <w:tcBorders>
              <w:top w:val="nil"/>
              <w:left w:val="nil"/>
              <w:bottom w:val="nil"/>
              <w:right w:val="nil"/>
            </w:tcBorders>
            <w:shd w:val="clear" w:color="auto" w:fill="auto"/>
            <w:vAlign w:val="bottom"/>
            <w:hideMark/>
          </w:tcPr>
          <w:p w14:paraId="5F54B912" w14:textId="77777777" w:rsidR="00FD2404" w:rsidRPr="00FD2404" w:rsidRDefault="00FD2404" w:rsidP="00FD2404">
            <w:pPr>
              <w:spacing w:before="0" w:after="0" w:line="240" w:lineRule="auto"/>
              <w:jc w:val="right"/>
              <w:rPr>
                <w:rFonts w:ascii="Times New Roman" w:hAnsi="Times New Roman"/>
                <w:sz w:val="20"/>
                <w:lang w:val="en-US" w:eastAsia="en-US"/>
              </w:rPr>
            </w:pPr>
          </w:p>
        </w:tc>
      </w:tr>
      <w:tr w:rsidR="00FD2404" w:rsidRPr="00FD2404" w14:paraId="4B1142F5" w14:textId="77777777" w:rsidTr="00454C7B">
        <w:trPr>
          <w:trHeight w:val="225"/>
          <w:jc w:val="center"/>
        </w:trPr>
        <w:tc>
          <w:tcPr>
            <w:tcW w:w="2903" w:type="dxa"/>
            <w:tcBorders>
              <w:top w:val="nil"/>
              <w:left w:val="nil"/>
              <w:bottom w:val="nil"/>
              <w:right w:val="nil"/>
            </w:tcBorders>
            <w:shd w:val="clear" w:color="auto" w:fill="auto"/>
            <w:noWrap/>
            <w:vAlign w:val="bottom"/>
            <w:hideMark/>
          </w:tcPr>
          <w:p w14:paraId="2EDF52AA" w14:textId="77777777" w:rsidR="00FD2404" w:rsidRPr="00FD2404" w:rsidRDefault="00FD2404" w:rsidP="00FD2404">
            <w:pPr>
              <w:spacing w:before="0" w:after="0" w:line="240" w:lineRule="auto"/>
              <w:ind w:firstLineChars="200" w:firstLine="320"/>
              <w:rPr>
                <w:rFonts w:ascii="Arial" w:hAnsi="Arial" w:cs="Arial"/>
                <w:color w:val="000000"/>
                <w:sz w:val="16"/>
                <w:szCs w:val="16"/>
                <w:lang w:val="en-US" w:eastAsia="en-US"/>
              </w:rPr>
            </w:pPr>
            <w:r w:rsidRPr="00FD2404">
              <w:rPr>
                <w:rFonts w:ascii="Arial" w:hAnsi="Arial" w:cs="Arial"/>
                <w:color w:val="000000"/>
                <w:sz w:val="16"/>
                <w:szCs w:val="16"/>
                <w:lang w:val="en-US" w:eastAsia="en-US"/>
              </w:rPr>
              <w:t>Ordinary annual services</w:t>
            </w:r>
          </w:p>
        </w:tc>
        <w:tc>
          <w:tcPr>
            <w:tcW w:w="915" w:type="dxa"/>
            <w:tcBorders>
              <w:top w:val="nil"/>
              <w:left w:val="nil"/>
              <w:bottom w:val="nil"/>
              <w:right w:val="nil"/>
            </w:tcBorders>
            <w:shd w:val="clear" w:color="auto" w:fill="auto"/>
            <w:vAlign w:val="bottom"/>
            <w:hideMark/>
          </w:tcPr>
          <w:p w14:paraId="48731F8B"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269,304</w:t>
            </w:r>
          </w:p>
        </w:tc>
        <w:tc>
          <w:tcPr>
            <w:tcW w:w="915" w:type="dxa"/>
            <w:tcBorders>
              <w:top w:val="nil"/>
              <w:left w:val="nil"/>
              <w:bottom w:val="nil"/>
              <w:right w:val="nil"/>
            </w:tcBorders>
            <w:shd w:val="clear" w:color="000000" w:fill="D9D9D9"/>
            <w:noWrap/>
            <w:vAlign w:val="bottom"/>
            <w:hideMark/>
          </w:tcPr>
          <w:p w14:paraId="038E04E5"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286,896</w:t>
            </w:r>
          </w:p>
        </w:tc>
        <w:tc>
          <w:tcPr>
            <w:tcW w:w="915" w:type="dxa"/>
            <w:tcBorders>
              <w:top w:val="nil"/>
              <w:left w:val="nil"/>
              <w:bottom w:val="nil"/>
              <w:right w:val="nil"/>
            </w:tcBorders>
            <w:shd w:val="clear" w:color="auto" w:fill="auto"/>
            <w:vAlign w:val="bottom"/>
            <w:hideMark/>
          </w:tcPr>
          <w:p w14:paraId="7A5E8028"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93,968</w:t>
            </w:r>
          </w:p>
        </w:tc>
        <w:tc>
          <w:tcPr>
            <w:tcW w:w="915" w:type="dxa"/>
            <w:tcBorders>
              <w:top w:val="nil"/>
              <w:left w:val="nil"/>
              <w:bottom w:val="nil"/>
              <w:right w:val="nil"/>
            </w:tcBorders>
            <w:shd w:val="clear" w:color="auto" w:fill="auto"/>
            <w:vAlign w:val="bottom"/>
            <w:hideMark/>
          </w:tcPr>
          <w:p w14:paraId="16677CDD"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89,252</w:t>
            </w:r>
          </w:p>
        </w:tc>
        <w:tc>
          <w:tcPr>
            <w:tcW w:w="1137" w:type="dxa"/>
            <w:tcBorders>
              <w:top w:val="nil"/>
              <w:left w:val="nil"/>
              <w:bottom w:val="nil"/>
              <w:right w:val="nil"/>
            </w:tcBorders>
            <w:shd w:val="clear" w:color="auto" w:fill="auto"/>
            <w:vAlign w:val="bottom"/>
            <w:hideMark/>
          </w:tcPr>
          <w:p w14:paraId="1B2DE75B"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76,600</w:t>
            </w:r>
          </w:p>
        </w:tc>
      </w:tr>
      <w:tr w:rsidR="00FD2404" w:rsidRPr="00FD2404" w14:paraId="79CA7DF6" w14:textId="77777777" w:rsidTr="00454C7B">
        <w:trPr>
          <w:trHeight w:val="225"/>
          <w:jc w:val="center"/>
        </w:trPr>
        <w:tc>
          <w:tcPr>
            <w:tcW w:w="2903" w:type="dxa"/>
            <w:tcBorders>
              <w:top w:val="nil"/>
              <w:left w:val="nil"/>
              <w:bottom w:val="nil"/>
              <w:right w:val="nil"/>
            </w:tcBorders>
            <w:shd w:val="clear" w:color="auto" w:fill="auto"/>
            <w:noWrap/>
            <w:vAlign w:val="bottom"/>
            <w:hideMark/>
          </w:tcPr>
          <w:p w14:paraId="704293FB" w14:textId="77777777" w:rsidR="00FD2404" w:rsidRPr="00FD2404" w:rsidRDefault="00FD2404" w:rsidP="00FD2404">
            <w:pPr>
              <w:spacing w:before="0" w:after="0" w:line="240" w:lineRule="auto"/>
              <w:ind w:firstLineChars="200" w:firstLine="320"/>
              <w:rPr>
                <w:rFonts w:ascii="Arial" w:hAnsi="Arial" w:cs="Arial"/>
                <w:sz w:val="16"/>
                <w:szCs w:val="16"/>
                <w:lang w:val="en-US" w:eastAsia="en-US"/>
              </w:rPr>
            </w:pPr>
            <w:r w:rsidRPr="00FD2404">
              <w:rPr>
                <w:rFonts w:ascii="Arial" w:hAnsi="Arial" w:cs="Arial"/>
                <w:sz w:val="16"/>
                <w:szCs w:val="16"/>
                <w:lang w:val="en-US" w:eastAsia="en-US"/>
              </w:rPr>
              <w:t>Amounts from related entities</w:t>
            </w:r>
          </w:p>
        </w:tc>
        <w:tc>
          <w:tcPr>
            <w:tcW w:w="915" w:type="dxa"/>
            <w:tcBorders>
              <w:top w:val="nil"/>
              <w:left w:val="nil"/>
              <w:bottom w:val="nil"/>
              <w:right w:val="nil"/>
            </w:tcBorders>
            <w:shd w:val="clear" w:color="auto" w:fill="auto"/>
            <w:noWrap/>
            <w:vAlign w:val="bottom"/>
            <w:hideMark/>
          </w:tcPr>
          <w:p w14:paraId="4534025D"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4,595</w:t>
            </w:r>
          </w:p>
        </w:tc>
        <w:tc>
          <w:tcPr>
            <w:tcW w:w="915" w:type="dxa"/>
            <w:tcBorders>
              <w:top w:val="nil"/>
              <w:left w:val="nil"/>
              <w:bottom w:val="nil"/>
              <w:right w:val="nil"/>
            </w:tcBorders>
            <w:shd w:val="clear" w:color="000000" w:fill="D9D9D9"/>
            <w:noWrap/>
            <w:vAlign w:val="bottom"/>
            <w:hideMark/>
          </w:tcPr>
          <w:p w14:paraId="774B7F20"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915" w:type="dxa"/>
            <w:tcBorders>
              <w:top w:val="nil"/>
              <w:left w:val="nil"/>
              <w:bottom w:val="nil"/>
              <w:right w:val="nil"/>
            </w:tcBorders>
            <w:shd w:val="clear" w:color="auto" w:fill="auto"/>
            <w:noWrap/>
            <w:vAlign w:val="bottom"/>
            <w:hideMark/>
          </w:tcPr>
          <w:p w14:paraId="2658EA8F"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915" w:type="dxa"/>
            <w:tcBorders>
              <w:top w:val="nil"/>
              <w:left w:val="nil"/>
              <w:bottom w:val="nil"/>
              <w:right w:val="nil"/>
            </w:tcBorders>
            <w:shd w:val="clear" w:color="auto" w:fill="auto"/>
            <w:noWrap/>
            <w:vAlign w:val="bottom"/>
            <w:hideMark/>
          </w:tcPr>
          <w:p w14:paraId="3C2B3436"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1137" w:type="dxa"/>
            <w:tcBorders>
              <w:top w:val="nil"/>
              <w:left w:val="nil"/>
              <w:bottom w:val="nil"/>
              <w:right w:val="nil"/>
            </w:tcBorders>
            <w:shd w:val="clear" w:color="auto" w:fill="auto"/>
            <w:noWrap/>
            <w:vAlign w:val="bottom"/>
            <w:hideMark/>
          </w:tcPr>
          <w:p w14:paraId="607EC14D"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r>
      <w:tr w:rsidR="00FD2404" w:rsidRPr="00FD2404" w14:paraId="68F94377" w14:textId="77777777" w:rsidTr="00454C7B">
        <w:trPr>
          <w:trHeight w:val="225"/>
          <w:jc w:val="center"/>
        </w:trPr>
        <w:tc>
          <w:tcPr>
            <w:tcW w:w="2903" w:type="dxa"/>
            <w:tcBorders>
              <w:top w:val="nil"/>
              <w:left w:val="nil"/>
              <w:bottom w:val="nil"/>
              <w:right w:val="nil"/>
            </w:tcBorders>
            <w:shd w:val="clear" w:color="auto" w:fill="auto"/>
            <w:noWrap/>
            <w:vAlign w:val="bottom"/>
            <w:hideMark/>
          </w:tcPr>
          <w:p w14:paraId="684F4226" w14:textId="77777777" w:rsidR="00FD2404" w:rsidRPr="00FD2404" w:rsidRDefault="00FD2404" w:rsidP="007348C9">
            <w:pPr>
              <w:spacing w:before="0" w:after="0" w:line="240" w:lineRule="auto"/>
              <w:ind w:leftChars="75" w:left="143"/>
              <w:rPr>
                <w:rFonts w:ascii="Arial" w:hAnsi="Arial" w:cs="Arial"/>
                <w:sz w:val="16"/>
                <w:szCs w:val="16"/>
                <w:lang w:val="en-US" w:eastAsia="en-US"/>
              </w:rPr>
            </w:pPr>
            <w:r w:rsidRPr="00FD2404">
              <w:rPr>
                <w:rFonts w:ascii="Arial" w:hAnsi="Arial" w:cs="Arial"/>
                <w:sz w:val="16"/>
                <w:szCs w:val="16"/>
                <w:lang w:val="en-US" w:eastAsia="en-US"/>
              </w:rPr>
              <w:t>Revenues from independent sources</w:t>
            </w:r>
          </w:p>
        </w:tc>
        <w:tc>
          <w:tcPr>
            <w:tcW w:w="915" w:type="dxa"/>
            <w:tcBorders>
              <w:top w:val="nil"/>
              <w:left w:val="nil"/>
              <w:bottom w:val="nil"/>
              <w:right w:val="nil"/>
            </w:tcBorders>
            <w:shd w:val="clear" w:color="auto" w:fill="auto"/>
            <w:vAlign w:val="bottom"/>
            <w:hideMark/>
          </w:tcPr>
          <w:p w14:paraId="43A98857"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42,060</w:t>
            </w:r>
          </w:p>
        </w:tc>
        <w:tc>
          <w:tcPr>
            <w:tcW w:w="915" w:type="dxa"/>
            <w:tcBorders>
              <w:top w:val="nil"/>
              <w:left w:val="nil"/>
              <w:bottom w:val="nil"/>
              <w:right w:val="nil"/>
            </w:tcBorders>
            <w:shd w:val="clear" w:color="000000" w:fill="D9D9D9"/>
            <w:noWrap/>
            <w:vAlign w:val="bottom"/>
            <w:hideMark/>
          </w:tcPr>
          <w:p w14:paraId="59E057F5"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32,250</w:t>
            </w:r>
          </w:p>
        </w:tc>
        <w:tc>
          <w:tcPr>
            <w:tcW w:w="915" w:type="dxa"/>
            <w:tcBorders>
              <w:top w:val="nil"/>
              <w:left w:val="nil"/>
              <w:bottom w:val="nil"/>
              <w:right w:val="nil"/>
            </w:tcBorders>
            <w:shd w:val="clear" w:color="auto" w:fill="auto"/>
            <w:vAlign w:val="bottom"/>
            <w:hideMark/>
          </w:tcPr>
          <w:p w14:paraId="0E9B307E"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32,250</w:t>
            </w:r>
          </w:p>
        </w:tc>
        <w:tc>
          <w:tcPr>
            <w:tcW w:w="915" w:type="dxa"/>
            <w:tcBorders>
              <w:top w:val="nil"/>
              <w:left w:val="nil"/>
              <w:bottom w:val="nil"/>
              <w:right w:val="nil"/>
            </w:tcBorders>
            <w:shd w:val="clear" w:color="auto" w:fill="auto"/>
            <w:vAlign w:val="bottom"/>
            <w:hideMark/>
          </w:tcPr>
          <w:p w14:paraId="72A0071F"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32,250</w:t>
            </w:r>
          </w:p>
        </w:tc>
        <w:tc>
          <w:tcPr>
            <w:tcW w:w="1137" w:type="dxa"/>
            <w:tcBorders>
              <w:top w:val="nil"/>
              <w:left w:val="nil"/>
              <w:bottom w:val="nil"/>
              <w:right w:val="nil"/>
            </w:tcBorders>
            <w:shd w:val="clear" w:color="auto" w:fill="auto"/>
            <w:vAlign w:val="bottom"/>
            <w:hideMark/>
          </w:tcPr>
          <w:p w14:paraId="003E16B1"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r>
      <w:tr w:rsidR="00FD2404" w:rsidRPr="00FD2404" w14:paraId="2B57B7C6" w14:textId="77777777" w:rsidTr="00454C7B">
        <w:trPr>
          <w:trHeight w:val="397"/>
          <w:jc w:val="center"/>
        </w:trPr>
        <w:tc>
          <w:tcPr>
            <w:tcW w:w="2903" w:type="dxa"/>
            <w:tcBorders>
              <w:top w:val="nil"/>
              <w:left w:val="nil"/>
              <w:bottom w:val="nil"/>
              <w:right w:val="nil"/>
            </w:tcBorders>
            <w:shd w:val="clear" w:color="auto" w:fill="auto"/>
            <w:vAlign w:val="bottom"/>
            <w:hideMark/>
          </w:tcPr>
          <w:p w14:paraId="3D9E0ACB" w14:textId="77777777" w:rsidR="00FD2404" w:rsidRPr="00FD2404" w:rsidRDefault="00FD2404" w:rsidP="007348C9">
            <w:pPr>
              <w:spacing w:before="0" w:after="0" w:line="240" w:lineRule="auto"/>
              <w:ind w:leftChars="75" w:left="143"/>
              <w:rPr>
                <w:rFonts w:ascii="Arial" w:hAnsi="Arial" w:cs="Arial"/>
                <w:sz w:val="16"/>
                <w:szCs w:val="16"/>
                <w:lang w:val="en-US" w:eastAsia="en-US"/>
              </w:rPr>
            </w:pPr>
            <w:r w:rsidRPr="00FD2404">
              <w:rPr>
                <w:rFonts w:ascii="Arial" w:hAnsi="Arial" w:cs="Arial"/>
                <w:sz w:val="16"/>
                <w:szCs w:val="16"/>
                <w:lang w:val="en-US" w:eastAsia="en-US"/>
              </w:rPr>
              <w:t>Expenses not requiring appropriation in the Budget year</w:t>
            </w:r>
            <w:r w:rsidRPr="00FD2404">
              <w:rPr>
                <w:rFonts w:ascii="Arial" w:hAnsi="Arial" w:cs="Arial"/>
                <w:sz w:val="16"/>
                <w:szCs w:val="16"/>
                <w:vertAlign w:val="superscript"/>
                <w:lang w:val="en-US" w:eastAsia="en-US"/>
              </w:rPr>
              <w:t xml:space="preserve"> (a)</w:t>
            </w:r>
          </w:p>
        </w:tc>
        <w:tc>
          <w:tcPr>
            <w:tcW w:w="915" w:type="dxa"/>
            <w:tcBorders>
              <w:top w:val="nil"/>
              <w:left w:val="nil"/>
              <w:bottom w:val="nil"/>
              <w:right w:val="nil"/>
            </w:tcBorders>
            <w:shd w:val="clear" w:color="auto" w:fill="auto"/>
            <w:noWrap/>
            <w:vAlign w:val="bottom"/>
            <w:hideMark/>
          </w:tcPr>
          <w:p w14:paraId="7310D872"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4,595</w:t>
            </w:r>
          </w:p>
        </w:tc>
        <w:tc>
          <w:tcPr>
            <w:tcW w:w="915" w:type="dxa"/>
            <w:tcBorders>
              <w:top w:val="nil"/>
              <w:left w:val="nil"/>
              <w:bottom w:val="nil"/>
              <w:right w:val="nil"/>
            </w:tcBorders>
            <w:shd w:val="clear" w:color="000000" w:fill="D9D9D9"/>
            <w:noWrap/>
            <w:vAlign w:val="bottom"/>
            <w:hideMark/>
          </w:tcPr>
          <w:p w14:paraId="684C9149"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915" w:type="dxa"/>
            <w:tcBorders>
              <w:top w:val="nil"/>
              <w:left w:val="nil"/>
              <w:bottom w:val="nil"/>
              <w:right w:val="nil"/>
            </w:tcBorders>
            <w:shd w:val="clear" w:color="auto" w:fill="auto"/>
            <w:noWrap/>
            <w:vAlign w:val="bottom"/>
            <w:hideMark/>
          </w:tcPr>
          <w:p w14:paraId="5C6E91BB"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915" w:type="dxa"/>
            <w:tcBorders>
              <w:top w:val="nil"/>
              <w:left w:val="nil"/>
              <w:bottom w:val="nil"/>
              <w:right w:val="nil"/>
            </w:tcBorders>
            <w:shd w:val="clear" w:color="auto" w:fill="auto"/>
            <w:noWrap/>
            <w:vAlign w:val="bottom"/>
            <w:hideMark/>
          </w:tcPr>
          <w:p w14:paraId="18D9A893"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c>
          <w:tcPr>
            <w:tcW w:w="1137" w:type="dxa"/>
            <w:tcBorders>
              <w:top w:val="nil"/>
              <w:left w:val="nil"/>
              <w:bottom w:val="nil"/>
              <w:right w:val="nil"/>
            </w:tcBorders>
            <w:shd w:val="clear" w:color="auto" w:fill="auto"/>
            <w:noWrap/>
            <w:vAlign w:val="bottom"/>
            <w:hideMark/>
          </w:tcPr>
          <w:p w14:paraId="7124C99E"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w:t>
            </w:r>
          </w:p>
        </w:tc>
      </w:tr>
      <w:tr w:rsidR="00FD2404" w:rsidRPr="00FD2404" w14:paraId="2DEB6E08" w14:textId="77777777" w:rsidTr="00454C7B">
        <w:trPr>
          <w:trHeight w:val="225"/>
          <w:jc w:val="center"/>
        </w:trPr>
        <w:tc>
          <w:tcPr>
            <w:tcW w:w="2903" w:type="dxa"/>
            <w:tcBorders>
              <w:top w:val="nil"/>
              <w:left w:val="nil"/>
              <w:bottom w:val="nil"/>
              <w:right w:val="nil"/>
            </w:tcBorders>
            <w:shd w:val="clear" w:color="auto" w:fill="auto"/>
            <w:noWrap/>
            <w:vAlign w:val="bottom"/>
            <w:hideMark/>
          </w:tcPr>
          <w:p w14:paraId="5F31E6B1" w14:textId="77777777" w:rsidR="00FD2404" w:rsidRPr="00FD2404" w:rsidRDefault="00FD2404" w:rsidP="007348C9">
            <w:pPr>
              <w:spacing w:before="0" w:after="0" w:line="240" w:lineRule="auto"/>
              <w:ind w:leftChars="75" w:left="143"/>
              <w:rPr>
                <w:rFonts w:ascii="Arial" w:hAnsi="Arial" w:cs="Arial"/>
                <w:sz w:val="16"/>
                <w:szCs w:val="16"/>
                <w:lang w:val="en-US" w:eastAsia="en-US"/>
              </w:rPr>
            </w:pPr>
            <w:r w:rsidRPr="00FD2404">
              <w:rPr>
                <w:rFonts w:ascii="Arial" w:hAnsi="Arial" w:cs="Arial"/>
                <w:sz w:val="16"/>
                <w:szCs w:val="16"/>
                <w:lang w:val="en-US" w:eastAsia="en-US"/>
              </w:rPr>
              <w:t xml:space="preserve">Operating deficit (surplus) </w:t>
            </w:r>
            <w:r w:rsidRPr="00FD2404">
              <w:rPr>
                <w:rFonts w:ascii="Arial" w:hAnsi="Arial" w:cs="Arial"/>
                <w:sz w:val="16"/>
                <w:szCs w:val="16"/>
                <w:vertAlign w:val="superscript"/>
                <w:lang w:val="en-US" w:eastAsia="en-US"/>
              </w:rPr>
              <w:t>(b)</w:t>
            </w:r>
          </w:p>
        </w:tc>
        <w:tc>
          <w:tcPr>
            <w:tcW w:w="915" w:type="dxa"/>
            <w:tcBorders>
              <w:top w:val="nil"/>
              <w:left w:val="nil"/>
              <w:bottom w:val="nil"/>
              <w:right w:val="nil"/>
            </w:tcBorders>
            <w:shd w:val="clear" w:color="auto" w:fill="auto"/>
            <w:noWrap/>
            <w:vAlign w:val="bottom"/>
            <w:hideMark/>
          </w:tcPr>
          <w:p w14:paraId="186C043F"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(33,004)</w:t>
            </w:r>
          </w:p>
        </w:tc>
        <w:tc>
          <w:tcPr>
            <w:tcW w:w="915" w:type="dxa"/>
            <w:tcBorders>
              <w:top w:val="nil"/>
              <w:left w:val="nil"/>
              <w:bottom w:val="nil"/>
              <w:right w:val="nil"/>
            </w:tcBorders>
            <w:shd w:val="clear" w:color="000000" w:fill="D9D9D9"/>
            <w:noWrap/>
            <w:vAlign w:val="bottom"/>
            <w:hideMark/>
          </w:tcPr>
          <w:p w14:paraId="02EBA69A"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67,217</w:t>
            </w:r>
          </w:p>
        </w:tc>
        <w:tc>
          <w:tcPr>
            <w:tcW w:w="915" w:type="dxa"/>
            <w:tcBorders>
              <w:top w:val="nil"/>
              <w:left w:val="nil"/>
              <w:bottom w:val="nil"/>
              <w:right w:val="nil"/>
            </w:tcBorders>
            <w:shd w:val="clear" w:color="auto" w:fill="auto"/>
            <w:noWrap/>
            <w:vAlign w:val="bottom"/>
            <w:hideMark/>
          </w:tcPr>
          <w:p w14:paraId="256320E3"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15,670</w:t>
            </w:r>
          </w:p>
        </w:tc>
        <w:tc>
          <w:tcPr>
            <w:tcW w:w="915" w:type="dxa"/>
            <w:tcBorders>
              <w:top w:val="nil"/>
              <w:left w:val="nil"/>
              <w:bottom w:val="nil"/>
              <w:right w:val="nil"/>
            </w:tcBorders>
            <w:shd w:val="clear" w:color="auto" w:fill="auto"/>
            <w:noWrap/>
            <w:vAlign w:val="bottom"/>
            <w:hideMark/>
          </w:tcPr>
          <w:p w14:paraId="66F16E1F"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15,676</w:t>
            </w:r>
          </w:p>
        </w:tc>
        <w:tc>
          <w:tcPr>
            <w:tcW w:w="1137" w:type="dxa"/>
            <w:tcBorders>
              <w:top w:val="nil"/>
              <w:left w:val="nil"/>
              <w:bottom w:val="nil"/>
              <w:right w:val="nil"/>
            </w:tcBorders>
            <w:shd w:val="clear" w:color="auto" w:fill="auto"/>
            <w:noWrap/>
            <w:vAlign w:val="bottom"/>
            <w:hideMark/>
          </w:tcPr>
          <w:p w14:paraId="571A7AF2" w14:textId="77777777" w:rsidR="00FD2404" w:rsidRPr="00FD2404" w:rsidRDefault="00FD2404" w:rsidP="00FD2404">
            <w:pPr>
              <w:spacing w:before="0" w:after="0" w:line="240" w:lineRule="auto"/>
              <w:jc w:val="right"/>
              <w:rPr>
                <w:rFonts w:ascii="Arial" w:hAnsi="Arial" w:cs="Arial"/>
                <w:sz w:val="16"/>
                <w:szCs w:val="16"/>
                <w:lang w:val="en-US" w:eastAsia="en-US"/>
              </w:rPr>
            </w:pPr>
            <w:r w:rsidRPr="00FD2404">
              <w:rPr>
                <w:rFonts w:ascii="Arial" w:hAnsi="Arial" w:cs="Arial"/>
                <w:sz w:val="16"/>
                <w:szCs w:val="16"/>
                <w:lang w:val="en-US" w:eastAsia="en-US"/>
              </w:rPr>
              <w:t>15,414</w:t>
            </w:r>
          </w:p>
        </w:tc>
      </w:tr>
      <w:tr w:rsidR="00FD2404" w:rsidRPr="00FD2404" w14:paraId="5420AE35" w14:textId="77777777" w:rsidTr="00454C7B">
        <w:trPr>
          <w:trHeight w:val="283"/>
          <w:jc w:val="center"/>
        </w:trPr>
        <w:tc>
          <w:tcPr>
            <w:tcW w:w="2903" w:type="dxa"/>
            <w:tcBorders>
              <w:top w:val="nil"/>
              <w:left w:val="nil"/>
              <w:bottom w:val="nil"/>
              <w:right w:val="nil"/>
            </w:tcBorders>
            <w:shd w:val="clear" w:color="auto" w:fill="auto"/>
            <w:noWrap/>
            <w:vAlign w:val="bottom"/>
            <w:hideMark/>
          </w:tcPr>
          <w:p w14:paraId="3BE8F3C3" w14:textId="77777777" w:rsidR="00FD2404" w:rsidRPr="00FD2404" w:rsidRDefault="00FD2404" w:rsidP="007348C9">
            <w:pPr>
              <w:spacing w:before="0" w:after="0" w:line="240" w:lineRule="auto"/>
              <w:ind w:leftChars="75" w:left="143"/>
              <w:rPr>
                <w:rFonts w:ascii="Arial" w:hAnsi="Arial" w:cs="Arial"/>
                <w:b/>
                <w:bCs/>
                <w:sz w:val="16"/>
                <w:szCs w:val="16"/>
                <w:lang w:val="en-US" w:eastAsia="en-US"/>
              </w:rPr>
            </w:pPr>
            <w:r w:rsidRPr="00FD2404">
              <w:rPr>
                <w:rFonts w:ascii="Arial" w:hAnsi="Arial" w:cs="Arial"/>
                <w:b/>
                <w:bCs/>
                <w:sz w:val="16"/>
                <w:szCs w:val="16"/>
                <w:lang w:val="en-US" w:eastAsia="en-US"/>
              </w:rPr>
              <w:t>Total for Program 1.1</w:t>
            </w:r>
          </w:p>
        </w:tc>
        <w:tc>
          <w:tcPr>
            <w:tcW w:w="915" w:type="dxa"/>
            <w:tcBorders>
              <w:top w:val="nil"/>
              <w:left w:val="nil"/>
              <w:bottom w:val="single" w:sz="4" w:space="0" w:color="auto"/>
              <w:right w:val="nil"/>
            </w:tcBorders>
            <w:shd w:val="clear" w:color="auto" w:fill="auto"/>
            <w:noWrap/>
            <w:vAlign w:val="bottom"/>
            <w:hideMark/>
          </w:tcPr>
          <w:p w14:paraId="72DC44EC"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287,550</w:t>
            </w:r>
          </w:p>
        </w:tc>
        <w:tc>
          <w:tcPr>
            <w:tcW w:w="915" w:type="dxa"/>
            <w:tcBorders>
              <w:top w:val="nil"/>
              <w:left w:val="nil"/>
              <w:bottom w:val="single" w:sz="4" w:space="0" w:color="auto"/>
              <w:right w:val="nil"/>
            </w:tcBorders>
            <w:shd w:val="clear" w:color="000000" w:fill="D9D9D9"/>
            <w:noWrap/>
            <w:vAlign w:val="bottom"/>
            <w:hideMark/>
          </w:tcPr>
          <w:p w14:paraId="074CFDB6"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386,363</w:t>
            </w:r>
          </w:p>
        </w:tc>
        <w:tc>
          <w:tcPr>
            <w:tcW w:w="915" w:type="dxa"/>
            <w:tcBorders>
              <w:top w:val="nil"/>
              <w:left w:val="nil"/>
              <w:bottom w:val="single" w:sz="4" w:space="0" w:color="auto"/>
              <w:right w:val="nil"/>
            </w:tcBorders>
            <w:shd w:val="clear" w:color="auto" w:fill="auto"/>
            <w:noWrap/>
            <w:vAlign w:val="bottom"/>
            <w:hideMark/>
          </w:tcPr>
          <w:p w14:paraId="2FADD8DB"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141,888</w:t>
            </w:r>
          </w:p>
        </w:tc>
        <w:tc>
          <w:tcPr>
            <w:tcW w:w="915" w:type="dxa"/>
            <w:tcBorders>
              <w:top w:val="nil"/>
              <w:left w:val="nil"/>
              <w:bottom w:val="single" w:sz="4" w:space="0" w:color="auto"/>
              <w:right w:val="nil"/>
            </w:tcBorders>
            <w:shd w:val="clear" w:color="auto" w:fill="auto"/>
            <w:noWrap/>
            <w:vAlign w:val="bottom"/>
            <w:hideMark/>
          </w:tcPr>
          <w:p w14:paraId="3B6503B4"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137,178</w:t>
            </w:r>
          </w:p>
        </w:tc>
        <w:tc>
          <w:tcPr>
            <w:tcW w:w="1137" w:type="dxa"/>
            <w:tcBorders>
              <w:top w:val="nil"/>
              <w:left w:val="nil"/>
              <w:bottom w:val="single" w:sz="4" w:space="0" w:color="auto"/>
              <w:right w:val="nil"/>
            </w:tcBorders>
            <w:shd w:val="clear" w:color="auto" w:fill="auto"/>
            <w:noWrap/>
            <w:vAlign w:val="bottom"/>
            <w:hideMark/>
          </w:tcPr>
          <w:p w14:paraId="2D4BE86F"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92,014</w:t>
            </w:r>
          </w:p>
        </w:tc>
      </w:tr>
      <w:tr w:rsidR="00FD2404" w:rsidRPr="00FD2404" w14:paraId="1FC8041C" w14:textId="77777777" w:rsidTr="00454C7B">
        <w:trPr>
          <w:trHeight w:val="283"/>
          <w:jc w:val="center"/>
        </w:trPr>
        <w:tc>
          <w:tcPr>
            <w:tcW w:w="2903" w:type="dxa"/>
            <w:tcBorders>
              <w:top w:val="nil"/>
              <w:left w:val="nil"/>
              <w:bottom w:val="single" w:sz="4" w:space="0" w:color="auto"/>
              <w:right w:val="nil"/>
            </w:tcBorders>
            <w:shd w:val="clear" w:color="auto" w:fill="auto"/>
            <w:noWrap/>
            <w:vAlign w:val="bottom"/>
            <w:hideMark/>
          </w:tcPr>
          <w:p w14:paraId="04C816D3" w14:textId="77777777" w:rsidR="00FD2404" w:rsidRPr="00FD2404" w:rsidRDefault="00FD2404" w:rsidP="00FD2404">
            <w:pPr>
              <w:spacing w:before="0" w:after="0" w:line="240" w:lineRule="auto"/>
              <w:rPr>
                <w:rFonts w:ascii="Arial" w:hAnsi="Arial" w:cs="Arial"/>
                <w:b/>
                <w:bCs/>
                <w:color w:val="000000"/>
                <w:sz w:val="16"/>
                <w:szCs w:val="16"/>
                <w:lang w:val="en-US" w:eastAsia="en-US"/>
              </w:rPr>
            </w:pPr>
            <w:r w:rsidRPr="00FD2404">
              <w:rPr>
                <w:rFonts w:ascii="Arial" w:hAnsi="Arial" w:cs="Arial"/>
                <w:b/>
                <w:bCs/>
                <w:color w:val="000000"/>
                <w:sz w:val="16"/>
                <w:szCs w:val="16"/>
                <w:lang w:val="en-US" w:eastAsia="en-US"/>
              </w:rPr>
              <w:t>Total expenses for Outcome 1</w:t>
            </w:r>
          </w:p>
        </w:tc>
        <w:tc>
          <w:tcPr>
            <w:tcW w:w="915" w:type="dxa"/>
            <w:tcBorders>
              <w:top w:val="nil"/>
              <w:left w:val="nil"/>
              <w:bottom w:val="single" w:sz="4" w:space="0" w:color="auto"/>
              <w:right w:val="nil"/>
            </w:tcBorders>
            <w:shd w:val="clear" w:color="auto" w:fill="auto"/>
            <w:noWrap/>
            <w:vAlign w:val="bottom"/>
            <w:hideMark/>
          </w:tcPr>
          <w:p w14:paraId="0B2061E4"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287,550</w:t>
            </w:r>
          </w:p>
        </w:tc>
        <w:tc>
          <w:tcPr>
            <w:tcW w:w="915" w:type="dxa"/>
            <w:tcBorders>
              <w:top w:val="nil"/>
              <w:left w:val="nil"/>
              <w:bottom w:val="single" w:sz="4" w:space="0" w:color="auto"/>
              <w:right w:val="nil"/>
            </w:tcBorders>
            <w:shd w:val="clear" w:color="000000" w:fill="D9D9D9"/>
            <w:noWrap/>
            <w:vAlign w:val="bottom"/>
            <w:hideMark/>
          </w:tcPr>
          <w:p w14:paraId="74581502"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386,363</w:t>
            </w:r>
          </w:p>
        </w:tc>
        <w:tc>
          <w:tcPr>
            <w:tcW w:w="915" w:type="dxa"/>
            <w:tcBorders>
              <w:top w:val="nil"/>
              <w:left w:val="nil"/>
              <w:bottom w:val="single" w:sz="4" w:space="0" w:color="auto"/>
              <w:right w:val="nil"/>
            </w:tcBorders>
            <w:shd w:val="clear" w:color="auto" w:fill="auto"/>
            <w:noWrap/>
            <w:vAlign w:val="bottom"/>
            <w:hideMark/>
          </w:tcPr>
          <w:p w14:paraId="722ADBDE"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141,888</w:t>
            </w:r>
          </w:p>
        </w:tc>
        <w:tc>
          <w:tcPr>
            <w:tcW w:w="915" w:type="dxa"/>
            <w:tcBorders>
              <w:top w:val="nil"/>
              <w:left w:val="nil"/>
              <w:bottom w:val="single" w:sz="4" w:space="0" w:color="auto"/>
              <w:right w:val="nil"/>
            </w:tcBorders>
            <w:shd w:val="clear" w:color="auto" w:fill="auto"/>
            <w:noWrap/>
            <w:vAlign w:val="bottom"/>
            <w:hideMark/>
          </w:tcPr>
          <w:p w14:paraId="7141D473"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137,178</w:t>
            </w:r>
          </w:p>
        </w:tc>
        <w:tc>
          <w:tcPr>
            <w:tcW w:w="1137" w:type="dxa"/>
            <w:tcBorders>
              <w:top w:val="nil"/>
              <w:left w:val="nil"/>
              <w:bottom w:val="single" w:sz="4" w:space="0" w:color="auto"/>
              <w:right w:val="nil"/>
            </w:tcBorders>
            <w:shd w:val="clear" w:color="auto" w:fill="auto"/>
            <w:noWrap/>
            <w:vAlign w:val="bottom"/>
            <w:hideMark/>
          </w:tcPr>
          <w:p w14:paraId="058022E9"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92,014</w:t>
            </w:r>
          </w:p>
        </w:tc>
      </w:tr>
      <w:tr w:rsidR="00FD2404" w:rsidRPr="00FD2404" w14:paraId="1B352CA6" w14:textId="77777777" w:rsidTr="00454C7B">
        <w:trPr>
          <w:trHeight w:val="225"/>
          <w:jc w:val="center"/>
        </w:trPr>
        <w:tc>
          <w:tcPr>
            <w:tcW w:w="2903" w:type="dxa"/>
            <w:tcBorders>
              <w:top w:val="nil"/>
              <w:left w:val="nil"/>
              <w:bottom w:val="nil"/>
              <w:right w:val="nil"/>
            </w:tcBorders>
            <w:shd w:val="clear" w:color="auto" w:fill="auto"/>
            <w:noWrap/>
            <w:vAlign w:val="bottom"/>
            <w:hideMark/>
          </w:tcPr>
          <w:p w14:paraId="57527A3E" w14:textId="77777777" w:rsidR="00FD2404" w:rsidRPr="00FD2404" w:rsidRDefault="00FD2404" w:rsidP="00FD2404">
            <w:pPr>
              <w:spacing w:before="0" w:after="0" w:line="240" w:lineRule="auto"/>
              <w:jc w:val="right"/>
              <w:rPr>
                <w:rFonts w:ascii="Arial" w:hAnsi="Arial" w:cs="Arial"/>
                <w:b/>
                <w:bCs/>
                <w:sz w:val="16"/>
                <w:szCs w:val="16"/>
                <w:lang w:val="en-US" w:eastAsia="en-US"/>
              </w:rPr>
            </w:pPr>
          </w:p>
        </w:tc>
        <w:tc>
          <w:tcPr>
            <w:tcW w:w="915" w:type="dxa"/>
            <w:tcBorders>
              <w:top w:val="nil"/>
              <w:left w:val="nil"/>
              <w:bottom w:val="nil"/>
              <w:right w:val="nil"/>
            </w:tcBorders>
            <w:shd w:val="clear" w:color="auto" w:fill="auto"/>
            <w:noWrap/>
            <w:vAlign w:val="bottom"/>
            <w:hideMark/>
          </w:tcPr>
          <w:p w14:paraId="12286EB9" w14:textId="77777777" w:rsidR="00FD2404" w:rsidRPr="00FD2404" w:rsidRDefault="00FD2404" w:rsidP="00FD2404">
            <w:pPr>
              <w:spacing w:before="0" w:after="0" w:line="240" w:lineRule="auto"/>
              <w:rPr>
                <w:rFonts w:ascii="Times New Roman" w:hAnsi="Times New Roman"/>
                <w:sz w:val="20"/>
                <w:lang w:val="en-US" w:eastAsia="en-US"/>
              </w:rPr>
            </w:pPr>
          </w:p>
        </w:tc>
        <w:tc>
          <w:tcPr>
            <w:tcW w:w="915" w:type="dxa"/>
            <w:tcBorders>
              <w:top w:val="nil"/>
              <w:left w:val="nil"/>
              <w:bottom w:val="nil"/>
              <w:right w:val="nil"/>
            </w:tcBorders>
            <w:shd w:val="clear" w:color="auto" w:fill="auto"/>
            <w:noWrap/>
            <w:vAlign w:val="bottom"/>
            <w:hideMark/>
          </w:tcPr>
          <w:p w14:paraId="342C6CA6" w14:textId="77777777" w:rsidR="00FD2404" w:rsidRPr="00FD2404" w:rsidRDefault="00FD2404" w:rsidP="00FD2404">
            <w:pPr>
              <w:spacing w:before="0" w:after="0" w:line="240" w:lineRule="auto"/>
              <w:jc w:val="right"/>
              <w:rPr>
                <w:rFonts w:ascii="Times New Roman" w:hAnsi="Times New Roman"/>
                <w:sz w:val="20"/>
                <w:lang w:val="en-US" w:eastAsia="en-US"/>
              </w:rPr>
            </w:pPr>
          </w:p>
        </w:tc>
        <w:tc>
          <w:tcPr>
            <w:tcW w:w="915" w:type="dxa"/>
            <w:tcBorders>
              <w:top w:val="nil"/>
              <w:left w:val="nil"/>
              <w:bottom w:val="nil"/>
              <w:right w:val="nil"/>
            </w:tcBorders>
            <w:shd w:val="clear" w:color="auto" w:fill="auto"/>
            <w:noWrap/>
            <w:vAlign w:val="bottom"/>
            <w:hideMark/>
          </w:tcPr>
          <w:p w14:paraId="2750F40C" w14:textId="77777777" w:rsidR="00FD2404" w:rsidRPr="00FD2404" w:rsidRDefault="00FD2404" w:rsidP="00FD2404">
            <w:pPr>
              <w:spacing w:before="0" w:after="0" w:line="240" w:lineRule="auto"/>
              <w:jc w:val="right"/>
              <w:rPr>
                <w:rFonts w:ascii="Times New Roman" w:hAnsi="Times New Roman"/>
                <w:sz w:val="20"/>
                <w:lang w:val="en-US" w:eastAsia="en-US"/>
              </w:rPr>
            </w:pPr>
          </w:p>
        </w:tc>
        <w:tc>
          <w:tcPr>
            <w:tcW w:w="915" w:type="dxa"/>
            <w:tcBorders>
              <w:top w:val="nil"/>
              <w:left w:val="nil"/>
              <w:bottom w:val="nil"/>
              <w:right w:val="nil"/>
            </w:tcBorders>
            <w:shd w:val="clear" w:color="auto" w:fill="auto"/>
            <w:noWrap/>
            <w:vAlign w:val="bottom"/>
            <w:hideMark/>
          </w:tcPr>
          <w:p w14:paraId="67AF3EBB" w14:textId="77777777" w:rsidR="00FD2404" w:rsidRPr="00FD2404" w:rsidRDefault="00FD2404" w:rsidP="00FD2404">
            <w:pPr>
              <w:spacing w:before="0" w:after="0" w:line="240" w:lineRule="auto"/>
              <w:jc w:val="right"/>
              <w:rPr>
                <w:rFonts w:ascii="Times New Roman" w:hAnsi="Times New Roman"/>
                <w:sz w:val="20"/>
                <w:lang w:val="en-US" w:eastAsia="en-US"/>
              </w:rPr>
            </w:pPr>
          </w:p>
        </w:tc>
        <w:tc>
          <w:tcPr>
            <w:tcW w:w="1137" w:type="dxa"/>
            <w:tcBorders>
              <w:top w:val="nil"/>
              <w:left w:val="nil"/>
              <w:bottom w:val="nil"/>
              <w:right w:val="nil"/>
            </w:tcBorders>
            <w:shd w:val="clear" w:color="auto" w:fill="auto"/>
            <w:noWrap/>
            <w:vAlign w:val="bottom"/>
            <w:hideMark/>
          </w:tcPr>
          <w:p w14:paraId="49068BFC" w14:textId="77777777" w:rsidR="00FD2404" w:rsidRPr="00FD2404" w:rsidRDefault="00FD2404" w:rsidP="00FD2404">
            <w:pPr>
              <w:spacing w:before="0" w:after="0" w:line="240" w:lineRule="auto"/>
              <w:jc w:val="right"/>
              <w:rPr>
                <w:rFonts w:ascii="Times New Roman" w:hAnsi="Times New Roman"/>
                <w:sz w:val="20"/>
                <w:lang w:val="en-US" w:eastAsia="en-US"/>
              </w:rPr>
            </w:pPr>
          </w:p>
        </w:tc>
      </w:tr>
      <w:tr w:rsidR="00FD2404" w:rsidRPr="00FD2404" w14:paraId="2923F30B" w14:textId="77777777" w:rsidTr="00454C7B">
        <w:trPr>
          <w:trHeight w:val="397"/>
          <w:jc w:val="center"/>
        </w:trPr>
        <w:tc>
          <w:tcPr>
            <w:tcW w:w="2903" w:type="dxa"/>
            <w:tcBorders>
              <w:top w:val="single" w:sz="4" w:space="0" w:color="auto"/>
              <w:left w:val="nil"/>
              <w:bottom w:val="nil"/>
              <w:right w:val="nil"/>
            </w:tcBorders>
            <w:shd w:val="clear" w:color="auto" w:fill="auto"/>
            <w:noWrap/>
            <w:vAlign w:val="bottom"/>
            <w:hideMark/>
          </w:tcPr>
          <w:p w14:paraId="61FE9792" w14:textId="77777777" w:rsidR="00FD2404" w:rsidRPr="00FD2404" w:rsidRDefault="00FD2404" w:rsidP="00FD2404">
            <w:pPr>
              <w:spacing w:before="0" w:after="0" w:line="240" w:lineRule="auto"/>
              <w:rPr>
                <w:rFonts w:ascii="Arial" w:hAnsi="Arial" w:cs="Arial"/>
                <w:color w:val="000000"/>
                <w:sz w:val="16"/>
                <w:szCs w:val="16"/>
                <w:lang w:val="en-US" w:eastAsia="en-US"/>
              </w:rPr>
            </w:pPr>
            <w:r w:rsidRPr="00FD2404">
              <w:rPr>
                <w:rFonts w:ascii="Arial" w:hAnsi="Arial" w:cs="Arial"/>
                <w:color w:val="000000"/>
                <w:sz w:val="16"/>
                <w:szCs w:val="16"/>
                <w:lang w:val="en-US" w:eastAsia="en-US"/>
              </w:rPr>
              <w:t> </w:t>
            </w:r>
          </w:p>
        </w:tc>
        <w:tc>
          <w:tcPr>
            <w:tcW w:w="915" w:type="dxa"/>
            <w:tcBorders>
              <w:top w:val="single" w:sz="4" w:space="0" w:color="000000"/>
              <w:left w:val="nil"/>
              <w:bottom w:val="single" w:sz="4" w:space="0" w:color="000000"/>
              <w:right w:val="nil"/>
            </w:tcBorders>
            <w:shd w:val="clear" w:color="auto" w:fill="auto"/>
            <w:vAlign w:val="bottom"/>
            <w:hideMark/>
          </w:tcPr>
          <w:p w14:paraId="7F09AFE0"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2023-24</w:t>
            </w:r>
            <w:r w:rsidRPr="00FD2404">
              <w:rPr>
                <w:rFonts w:ascii="Arial" w:hAnsi="Arial" w:cs="Arial"/>
                <w:b/>
                <w:bCs/>
                <w:sz w:val="16"/>
                <w:szCs w:val="16"/>
                <w:lang w:val="en-US" w:eastAsia="en-US"/>
              </w:rPr>
              <w:br/>
              <w:t>Actual</w:t>
            </w:r>
          </w:p>
        </w:tc>
        <w:tc>
          <w:tcPr>
            <w:tcW w:w="915" w:type="dxa"/>
            <w:tcBorders>
              <w:top w:val="single" w:sz="4" w:space="0" w:color="000000"/>
              <w:left w:val="nil"/>
              <w:bottom w:val="single" w:sz="4" w:space="0" w:color="000000"/>
              <w:right w:val="nil"/>
            </w:tcBorders>
            <w:shd w:val="clear" w:color="000000" w:fill="D9D9D9"/>
            <w:vAlign w:val="bottom"/>
            <w:hideMark/>
          </w:tcPr>
          <w:p w14:paraId="31AD1D89" w14:textId="77777777" w:rsidR="00FD2404" w:rsidRPr="00FD2404" w:rsidRDefault="00FD2404" w:rsidP="00FD2404">
            <w:pPr>
              <w:spacing w:before="0" w:after="0" w:line="240" w:lineRule="auto"/>
              <w:jc w:val="right"/>
              <w:rPr>
                <w:rFonts w:ascii="Arial" w:hAnsi="Arial" w:cs="Arial"/>
                <w:b/>
                <w:bCs/>
                <w:sz w:val="16"/>
                <w:szCs w:val="16"/>
                <w:lang w:val="en-US" w:eastAsia="en-US"/>
              </w:rPr>
            </w:pPr>
            <w:r w:rsidRPr="00FD2404">
              <w:rPr>
                <w:rFonts w:ascii="Arial" w:hAnsi="Arial" w:cs="Arial"/>
                <w:b/>
                <w:bCs/>
                <w:sz w:val="16"/>
                <w:szCs w:val="16"/>
                <w:lang w:val="en-US" w:eastAsia="en-US"/>
              </w:rPr>
              <w:t>2024-25</w:t>
            </w:r>
            <w:r w:rsidRPr="00FD2404">
              <w:rPr>
                <w:rFonts w:ascii="Arial" w:hAnsi="Arial" w:cs="Arial"/>
                <w:b/>
                <w:bCs/>
                <w:sz w:val="16"/>
                <w:szCs w:val="16"/>
                <w:lang w:val="en-US" w:eastAsia="en-US"/>
              </w:rPr>
              <w:br/>
              <w:t>Revised</w:t>
            </w:r>
          </w:p>
        </w:tc>
        <w:tc>
          <w:tcPr>
            <w:tcW w:w="915" w:type="dxa"/>
            <w:tcBorders>
              <w:top w:val="nil"/>
              <w:left w:val="nil"/>
              <w:bottom w:val="nil"/>
              <w:right w:val="nil"/>
            </w:tcBorders>
            <w:shd w:val="clear" w:color="auto" w:fill="auto"/>
            <w:noWrap/>
            <w:vAlign w:val="center"/>
            <w:hideMark/>
          </w:tcPr>
          <w:p w14:paraId="5952DFAB" w14:textId="77777777" w:rsidR="00FD2404" w:rsidRPr="00FD2404" w:rsidRDefault="00FD2404" w:rsidP="00FD2404">
            <w:pPr>
              <w:spacing w:before="0" w:after="0" w:line="240" w:lineRule="auto"/>
              <w:jc w:val="right"/>
              <w:rPr>
                <w:rFonts w:ascii="Arial" w:hAnsi="Arial" w:cs="Arial"/>
                <w:b/>
                <w:bCs/>
                <w:sz w:val="16"/>
                <w:szCs w:val="16"/>
                <w:lang w:val="en-US" w:eastAsia="en-US"/>
              </w:rPr>
            </w:pPr>
          </w:p>
        </w:tc>
        <w:tc>
          <w:tcPr>
            <w:tcW w:w="915" w:type="dxa"/>
            <w:tcBorders>
              <w:top w:val="nil"/>
              <w:left w:val="nil"/>
              <w:bottom w:val="nil"/>
              <w:right w:val="nil"/>
            </w:tcBorders>
            <w:shd w:val="clear" w:color="auto" w:fill="auto"/>
            <w:noWrap/>
            <w:vAlign w:val="center"/>
            <w:hideMark/>
          </w:tcPr>
          <w:p w14:paraId="5B5B8739" w14:textId="77777777" w:rsidR="00FD2404" w:rsidRPr="00FD2404" w:rsidRDefault="00FD2404" w:rsidP="00FD2404">
            <w:pPr>
              <w:spacing w:before="0" w:after="0" w:line="240" w:lineRule="auto"/>
              <w:rPr>
                <w:rFonts w:ascii="Times New Roman" w:hAnsi="Times New Roman"/>
                <w:sz w:val="20"/>
                <w:lang w:val="en-US" w:eastAsia="en-US"/>
              </w:rPr>
            </w:pPr>
          </w:p>
        </w:tc>
        <w:tc>
          <w:tcPr>
            <w:tcW w:w="1137" w:type="dxa"/>
            <w:tcBorders>
              <w:top w:val="nil"/>
              <w:left w:val="nil"/>
              <w:bottom w:val="nil"/>
              <w:right w:val="nil"/>
            </w:tcBorders>
            <w:shd w:val="clear" w:color="auto" w:fill="auto"/>
            <w:noWrap/>
            <w:vAlign w:val="center"/>
            <w:hideMark/>
          </w:tcPr>
          <w:p w14:paraId="615F8952" w14:textId="77777777" w:rsidR="00FD2404" w:rsidRPr="00FD2404" w:rsidRDefault="00FD2404" w:rsidP="00FD2404">
            <w:pPr>
              <w:spacing w:before="0" w:after="0" w:line="240" w:lineRule="auto"/>
              <w:rPr>
                <w:rFonts w:ascii="Times New Roman" w:hAnsi="Times New Roman"/>
                <w:sz w:val="20"/>
                <w:lang w:val="en-US" w:eastAsia="en-US"/>
              </w:rPr>
            </w:pPr>
          </w:p>
        </w:tc>
      </w:tr>
      <w:tr w:rsidR="00FD2404" w:rsidRPr="00FD2404" w14:paraId="29AED5ED" w14:textId="77777777" w:rsidTr="00454C7B">
        <w:trPr>
          <w:trHeight w:val="225"/>
          <w:jc w:val="center"/>
        </w:trPr>
        <w:tc>
          <w:tcPr>
            <w:tcW w:w="2903" w:type="dxa"/>
            <w:tcBorders>
              <w:top w:val="nil"/>
              <w:left w:val="nil"/>
              <w:bottom w:val="single" w:sz="4" w:space="0" w:color="auto"/>
              <w:right w:val="nil"/>
            </w:tcBorders>
            <w:shd w:val="clear" w:color="auto" w:fill="auto"/>
            <w:noWrap/>
            <w:vAlign w:val="bottom"/>
            <w:hideMark/>
          </w:tcPr>
          <w:p w14:paraId="632FC82F" w14:textId="77777777" w:rsidR="00FD2404" w:rsidRPr="00FD2404" w:rsidRDefault="00FD2404" w:rsidP="00FD2404">
            <w:pPr>
              <w:spacing w:before="0" w:after="0" w:line="240" w:lineRule="auto"/>
              <w:rPr>
                <w:rFonts w:ascii="Arial" w:hAnsi="Arial" w:cs="Arial"/>
                <w:b/>
                <w:bCs/>
                <w:color w:val="000000"/>
                <w:sz w:val="16"/>
                <w:szCs w:val="16"/>
                <w:lang w:val="en-US" w:eastAsia="en-US"/>
              </w:rPr>
            </w:pPr>
            <w:r w:rsidRPr="00FD2404">
              <w:rPr>
                <w:rFonts w:ascii="Arial" w:hAnsi="Arial" w:cs="Arial"/>
                <w:b/>
                <w:bCs/>
                <w:color w:val="000000"/>
                <w:sz w:val="16"/>
                <w:szCs w:val="16"/>
                <w:lang w:val="en-US" w:eastAsia="en-US"/>
              </w:rPr>
              <w:t xml:space="preserve">Average </w:t>
            </w:r>
            <w:r w:rsidRPr="00FD2404">
              <w:rPr>
                <w:rFonts w:ascii="Arial" w:hAnsi="Arial" w:cs="Arial"/>
                <w:b/>
                <w:bCs/>
                <w:sz w:val="16"/>
                <w:szCs w:val="16"/>
                <w:lang w:val="en-US" w:eastAsia="en-US"/>
              </w:rPr>
              <w:t>s</w:t>
            </w:r>
            <w:r w:rsidRPr="00FD2404">
              <w:rPr>
                <w:rFonts w:ascii="Arial" w:hAnsi="Arial" w:cs="Arial"/>
                <w:b/>
                <w:bCs/>
                <w:color w:val="000000"/>
                <w:sz w:val="16"/>
                <w:szCs w:val="16"/>
                <w:lang w:val="en-US" w:eastAsia="en-US"/>
              </w:rPr>
              <w:t xml:space="preserve">taffing </w:t>
            </w:r>
            <w:r w:rsidRPr="00FD2404">
              <w:rPr>
                <w:rFonts w:ascii="Arial" w:hAnsi="Arial" w:cs="Arial"/>
                <w:b/>
                <w:bCs/>
                <w:sz w:val="16"/>
                <w:szCs w:val="16"/>
                <w:lang w:val="en-US" w:eastAsia="en-US"/>
              </w:rPr>
              <w:t>l</w:t>
            </w:r>
            <w:r w:rsidRPr="00FD2404">
              <w:rPr>
                <w:rFonts w:ascii="Arial" w:hAnsi="Arial" w:cs="Arial"/>
                <w:b/>
                <w:bCs/>
                <w:color w:val="000000"/>
                <w:sz w:val="16"/>
                <w:szCs w:val="16"/>
                <w:lang w:val="en-US" w:eastAsia="en-US"/>
              </w:rPr>
              <w:t>evel (number)</w:t>
            </w:r>
          </w:p>
        </w:tc>
        <w:tc>
          <w:tcPr>
            <w:tcW w:w="915" w:type="dxa"/>
            <w:tcBorders>
              <w:top w:val="nil"/>
              <w:left w:val="nil"/>
              <w:bottom w:val="single" w:sz="4" w:space="0" w:color="auto"/>
              <w:right w:val="nil"/>
            </w:tcBorders>
            <w:shd w:val="clear" w:color="auto" w:fill="auto"/>
            <w:noWrap/>
            <w:vAlign w:val="bottom"/>
            <w:hideMark/>
          </w:tcPr>
          <w:p w14:paraId="3B1F8F16" w14:textId="77777777" w:rsidR="00FD2404" w:rsidRPr="00FD2404" w:rsidRDefault="00FD2404" w:rsidP="00FD2404">
            <w:pPr>
              <w:spacing w:before="0" w:after="0" w:line="240" w:lineRule="auto"/>
              <w:jc w:val="right"/>
              <w:rPr>
                <w:rFonts w:ascii="Arial" w:hAnsi="Arial" w:cs="Arial"/>
                <w:color w:val="000000"/>
                <w:sz w:val="16"/>
                <w:szCs w:val="16"/>
                <w:lang w:val="en-US" w:eastAsia="en-US"/>
              </w:rPr>
            </w:pPr>
            <w:r w:rsidRPr="00FD2404">
              <w:rPr>
                <w:rFonts w:ascii="Arial" w:hAnsi="Arial" w:cs="Arial"/>
                <w:color w:val="000000"/>
                <w:sz w:val="16"/>
                <w:szCs w:val="16"/>
                <w:lang w:val="en-US" w:eastAsia="en-US"/>
              </w:rPr>
              <w:t>464</w:t>
            </w:r>
          </w:p>
        </w:tc>
        <w:tc>
          <w:tcPr>
            <w:tcW w:w="915" w:type="dxa"/>
            <w:tcBorders>
              <w:top w:val="nil"/>
              <w:left w:val="nil"/>
              <w:bottom w:val="single" w:sz="4" w:space="0" w:color="auto"/>
              <w:right w:val="nil"/>
            </w:tcBorders>
            <w:shd w:val="clear" w:color="000000" w:fill="D9D9D9"/>
            <w:noWrap/>
            <w:vAlign w:val="bottom"/>
            <w:hideMark/>
          </w:tcPr>
          <w:p w14:paraId="44C11AEE" w14:textId="77777777" w:rsidR="00FD2404" w:rsidRPr="00FD2404" w:rsidRDefault="00FD2404" w:rsidP="00FD2404">
            <w:pPr>
              <w:spacing w:before="0" w:after="0" w:line="240" w:lineRule="auto"/>
              <w:jc w:val="right"/>
              <w:rPr>
                <w:rFonts w:ascii="Arial" w:hAnsi="Arial" w:cs="Arial"/>
                <w:color w:val="000000"/>
                <w:sz w:val="16"/>
                <w:szCs w:val="16"/>
                <w:lang w:val="en-US" w:eastAsia="en-US"/>
              </w:rPr>
            </w:pPr>
            <w:r w:rsidRPr="00FD2404">
              <w:rPr>
                <w:rFonts w:ascii="Arial" w:hAnsi="Arial" w:cs="Arial"/>
                <w:color w:val="000000"/>
                <w:sz w:val="16"/>
                <w:szCs w:val="16"/>
                <w:lang w:val="en-US" w:eastAsia="en-US"/>
              </w:rPr>
              <w:t>561</w:t>
            </w:r>
          </w:p>
        </w:tc>
        <w:tc>
          <w:tcPr>
            <w:tcW w:w="915" w:type="dxa"/>
            <w:tcBorders>
              <w:top w:val="nil"/>
              <w:left w:val="nil"/>
              <w:bottom w:val="nil"/>
              <w:right w:val="nil"/>
            </w:tcBorders>
            <w:shd w:val="clear" w:color="auto" w:fill="auto"/>
            <w:noWrap/>
            <w:vAlign w:val="center"/>
            <w:hideMark/>
          </w:tcPr>
          <w:p w14:paraId="3F32F16E" w14:textId="77777777" w:rsidR="00FD2404" w:rsidRPr="00FD2404" w:rsidRDefault="00FD2404" w:rsidP="00FD2404">
            <w:pPr>
              <w:spacing w:before="0" w:after="0" w:line="240" w:lineRule="auto"/>
              <w:jc w:val="right"/>
              <w:rPr>
                <w:rFonts w:ascii="Arial" w:hAnsi="Arial" w:cs="Arial"/>
                <w:color w:val="000000"/>
                <w:sz w:val="16"/>
                <w:szCs w:val="16"/>
                <w:lang w:val="en-US" w:eastAsia="en-US"/>
              </w:rPr>
            </w:pPr>
          </w:p>
        </w:tc>
        <w:tc>
          <w:tcPr>
            <w:tcW w:w="915" w:type="dxa"/>
            <w:tcBorders>
              <w:top w:val="nil"/>
              <w:left w:val="nil"/>
              <w:bottom w:val="nil"/>
              <w:right w:val="nil"/>
            </w:tcBorders>
            <w:shd w:val="clear" w:color="auto" w:fill="auto"/>
            <w:noWrap/>
            <w:vAlign w:val="center"/>
            <w:hideMark/>
          </w:tcPr>
          <w:p w14:paraId="2064E20E" w14:textId="77777777" w:rsidR="00FD2404" w:rsidRPr="00FD2404" w:rsidRDefault="00FD2404" w:rsidP="00FD2404">
            <w:pPr>
              <w:spacing w:before="0" w:after="0" w:line="240" w:lineRule="auto"/>
              <w:rPr>
                <w:rFonts w:ascii="Times New Roman" w:hAnsi="Times New Roman"/>
                <w:sz w:val="20"/>
                <w:lang w:val="en-US" w:eastAsia="en-US"/>
              </w:rPr>
            </w:pPr>
          </w:p>
        </w:tc>
        <w:tc>
          <w:tcPr>
            <w:tcW w:w="1137" w:type="dxa"/>
            <w:tcBorders>
              <w:top w:val="nil"/>
              <w:left w:val="nil"/>
              <w:bottom w:val="nil"/>
              <w:right w:val="nil"/>
            </w:tcBorders>
            <w:shd w:val="clear" w:color="auto" w:fill="auto"/>
            <w:noWrap/>
            <w:vAlign w:val="center"/>
            <w:hideMark/>
          </w:tcPr>
          <w:p w14:paraId="5940E570" w14:textId="77777777" w:rsidR="00FD2404" w:rsidRPr="00FD2404" w:rsidRDefault="00FD2404" w:rsidP="00FD2404">
            <w:pPr>
              <w:spacing w:before="0" w:after="0" w:line="240" w:lineRule="auto"/>
              <w:rPr>
                <w:rFonts w:ascii="Times New Roman" w:hAnsi="Times New Roman"/>
                <w:sz w:val="20"/>
                <w:lang w:val="en-US" w:eastAsia="en-US"/>
              </w:rPr>
            </w:pPr>
          </w:p>
        </w:tc>
      </w:tr>
    </w:tbl>
    <w:p w14:paraId="0DD50024" w14:textId="0ED34061" w:rsidR="00454C7B" w:rsidRDefault="00454C7B" w:rsidP="00AB1B9D">
      <w:pPr>
        <w:pStyle w:val="FootnoteText"/>
        <w:spacing w:before="120"/>
      </w:pPr>
      <w:r w:rsidRPr="00454C7B">
        <w:rPr>
          <w:vertAlign w:val="superscript"/>
        </w:rPr>
        <w:t>(a)</w:t>
      </w:r>
      <w:r>
        <w:tab/>
        <w:t>Expenses not requiring appropriation in the Budget year in 2023</w:t>
      </w:r>
      <w:r w:rsidR="00EC240C" w:rsidRPr="00EC240C">
        <w:t>–</w:t>
      </w:r>
      <w:r>
        <w:t>24 is related to revenue from rendering services with other Commonwealth entities for various projects.</w:t>
      </w:r>
    </w:p>
    <w:p w14:paraId="3F73279D" w14:textId="53B5038D" w:rsidR="008C42D3" w:rsidRDefault="00454C7B" w:rsidP="00454C7B">
      <w:pPr>
        <w:pStyle w:val="FootnoteText"/>
      </w:pPr>
      <w:r w:rsidRPr="00454C7B">
        <w:rPr>
          <w:vertAlign w:val="superscript"/>
        </w:rPr>
        <w:t>(b)</w:t>
      </w:r>
      <w:r>
        <w:tab/>
        <w:t>Surplus noted in 2023</w:t>
      </w:r>
      <w:r w:rsidR="00EC240C">
        <w:t>–</w:t>
      </w:r>
      <w:r>
        <w:t>24 is primarily due to delays or deferrals in the commencement of a number of projects compared to original planned timelines. Deficits in 2024</w:t>
      </w:r>
      <w:r w:rsidR="00EC240C" w:rsidRPr="00EC240C">
        <w:t>–</w:t>
      </w:r>
      <w:r>
        <w:t>25 to 2027</w:t>
      </w:r>
      <w:r w:rsidR="00EC240C">
        <w:t>–</w:t>
      </w:r>
      <w:r>
        <w:t xml:space="preserve">28 relate to depreciation and amortisation. Depreciation and amortisation </w:t>
      </w:r>
      <w:proofErr w:type="gramStart"/>
      <w:r>
        <w:t>has</w:t>
      </w:r>
      <w:proofErr w:type="gramEnd"/>
      <w:r>
        <w:t xml:space="preserve"> no impact on underlying cash.</w:t>
      </w:r>
    </w:p>
    <w:p w14:paraId="50C8B8EC" w14:textId="15548B0C" w:rsidR="004C6549" w:rsidRPr="00EC49F4" w:rsidRDefault="00AB1B9D" w:rsidP="00EC49F4">
      <w:pPr>
        <w:pStyle w:val="TableHeading"/>
        <w:rPr>
          <w:color w:val="FF0000"/>
        </w:rPr>
      </w:pPr>
      <w:r>
        <w:rPr>
          <w:rFonts w:cs="Arial"/>
          <w:bCs/>
        </w:rPr>
        <w:br/>
      </w:r>
      <w:r w:rsidR="004C6549" w:rsidRPr="00EC49F4">
        <w:rPr>
          <w:rFonts w:cs="Arial"/>
          <w:bCs/>
        </w:rPr>
        <w:t xml:space="preserve">Performance measure for </w:t>
      </w:r>
      <w:r w:rsidR="00573704">
        <w:rPr>
          <w:rFonts w:cs="Arial"/>
          <w:bCs/>
          <w:iCs/>
        </w:rPr>
        <w:t>Outcome 1</w:t>
      </w:r>
      <w:r w:rsidR="004C6549" w:rsidRPr="00EC49F4">
        <w:rPr>
          <w:rFonts w:cs="Arial"/>
          <w:bCs/>
        </w:rPr>
        <w:t xml:space="preserve"> </w:t>
      </w:r>
    </w:p>
    <w:p w14:paraId="51AF5BC3" w14:textId="4A3BDBCA" w:rsidR="004C6549" w:rsidRPr="00EB2869" w:rsidRDefault="004C6549" w:rsidP="002D23D2">
      <w:pPr>
        <w:rPr>
          <w:i/>
          <w:szCs w:val="19"/>
        </w:rPr>
      </w:pPr>
      <w:r w:rsidRPr="00EB2869">
        <w:rPr>
          <w:szCs w:val="19"/>
        </w:rPr>
        <w:t>There ha</w:t>
      </w:r>
      <w:r w:rsidR="0001437B" w:rsidRPr="00EB2869">
        <w:rPr>
          <w:szCs w:val="19"/>
        </w:rPr>
        <w:t>ve</w:t>
      </w:r>
      <w:r w:rsidRPr="00EB2869">
        <w:rPr>
          <w:szCs w:val="19"/>
        </w:rPr>
        <w:t xml:space="preserve"> been no changes </w:t>
      </w:r>
      <w:r w:rsidR="00A15698" w:rsidRPr="00EB2869">
        <w:rPr>
          <w:szCs w:val="19"/>
        </w:rPr>
        <w:t xml:space="preserve">to </w:t>
      </w:r>
      <w:r w:rsidR="00572389" w:rsidRPr="00EB2869">
        <w:rPr>
          <w:szCs w:val="19"/>
        </w:rPr>
        <w:t>performance</w:t>
      </w:r>
      <w:r w:rsidR="00A15698" w:rsidRPr="00EB2869">
        <w:rPr>
          <w:szCs w:val="19"/>
        </w:rPr>
        <w:t xml:space="preserve"> information for the </w:t>
      </w:r>
      <w:r w:rsidR="00DB2F6F" w:rsidRPr="00EB2869">
        <w:rPr>
          <w:szCs w:val="19"/>
        </w:rPr>
        <w:t>Agency</w:t>
      </w:r>
      <w:r w:rsidR="00A15698" w:rsidRPr="00EB2869">
        <w:rPr>
          <w:szCs w:val="19"/>
        </w:rPr>
        <w:t xml:space="preserve"> since</w:t>
      </w:r>
      <w:r w:rsidR="006D233C" w:rsidRPr="00EB2869">
        <w:rPr>
          <w:szCs w:val="19"/>
        </w:rPr>
        <w:t xml:space="preserve"> the</w:t>
      </w:r>
      <w:r w:rsidR="00A15698" w:rsidRPr="00EB2869">
        <w:rPr>
          <w:szCs w:val="19"/>
        </w:rPr>
        <w:t xml:space="preserve"> 2024</w:t>
      </w:r>
      <w:r w:rsidR="0012144A" w:rsidRPr="00EB2869">
        <w:rPr>
          <w:szCs w:val="19"/>
        </w:rPr>
        <w:t>–</w:t>
      </w:r>
      <w:r w:rsidR="00A15698" w:rsidRPr="00EB2869">
        <w:rPr>
          <w:szCs w:val="19"/>
        </w:rPr>
        <w:t>25 Budget</w:t>
      </w:r>
      <w:r w:rsidR="00E22D63" w:rsidRPr="00EB2869">
        <w:rPr>
          <w:szCs w:val="19"/>
        </w:rPr>
        <w:t xml:space="preserve"> </w:t>
      </w:r>
      <w:r w:rsidR="00E22D63" w:rsidRPr="00EB2869">
        <w:rPr>
          <w:rFonts w:cs="BookAntiqua"/>
          <w:szCs w:val="19"/>
        </w:rPr>
        <w:t>which require new or modified performance measures</w:t>
      </w:r>
      <w:r w:rsidR="00A15698" w:rsidRPr="00EB2869">
        <w:rPr>
          <w:szCs w:val="19"/>
        </w:rPr>
        <w:t xml:space="preserve">. </w:t>
      </w:r>
      <w:r w:rsidR="00EC240C">
        <w:rPr>
          <w:szCs w:val="19"/>
        </w:rPr>
        <w:br/>
      </w:r>
      <w:r w:rsidR="00A15698" w:rsidRPr="00EB2869">
        <w:rPr>
          <w:szCs w:val="19"/>
        </w:rPr>
        <w:t xml:space="preserve">Refer </w:t>
      </w:r>
      <w:r w:rsidR="00EC49F4" w:rsidRPr="00EB2869">
        <w:rPr>
          <w:szCs w:val="19"/>
        </w:rPr>
        <w:t>to the</w:t>
      </w:r>
      <w:r w:rsidR="00A15698" w:rsidRPr="00EB2869">
        <w:rPr>
          <w:szCs w:val="19"/>
        </w:rPr>
        <w:t xml:space="preserve"> </w:t>
      </w:r>
      <w:r w:rsidR="005529DD" w:rsidRPr="00EB2869">
        <w:rPr>
          <w:i/>
          <w:szCs w:val="19"/>
        </w:rPr>
        <w:t>Agency Corporate Plan 2024</w:t>
      </w:r>
      <w:r w:rsidR="00572389" w:rsidRPr="00EB2869">
        <w:rPr>
          <w:i/>
          <w:szCs w:val="19"/>
        </w:rPr>
        <w:t xml:space="preserve">–25 </w:t>
      </w:r>
      <w:r w:rsidR="00572389" w:rsidRPr="00EB2869">
        <w:rPr>
          <w:iCs/>
          <w:szCs w:val="19"/>
        </w:rPr>
        <w:t xml:space="preserve">for current performance </w:t>
      </w:r>
      <w:r w:rsidR="00EB2869" w:rsidRPr="00EB2869">
        <w:rPr>
          <w:rFonts w:cs="BookAntiqua"/>
          <w:szCs w:val="19"/>
        </w:rPr>
        <w:t xml:space="preserve">information. </w:t>
      </w:r>
    </w:p>
    <w:p w14:paraId="3B2E5CD2" w14:textId="6C17EF15" w:rsidR="006B3DDF" w:rsidRPr="0066517D" w:rsidRDefault="006B3DDF" w:rsidP="00347571">
      <w:pPr>
        <w:pStyle w:val="Heading2"/>
        <w:rPr>
          <w:bCs/>
          <w:iCs/>
          <w:sz w:val="30"/>
          <w:szCs w:val="30"/>
          <w:lang w:val="x-none"/>
        </w:rPr>
      </w:pPr>
      <w:r w:rsidRPr="0066517D">
        <w:rPr>
          <w:sz w:val="30"/>
          <w:szCs w:val="30"/>
        </w:rPr>
        <w:lastRenderedPageBreak/>
        <w:t>Section 3: Special account flows and budgeted financial statements</w:t>
      </w:r>
    </w:p>
    <w:p w14:paraId="4CB2517B" w14:textId="77777777" w:rsidR="00717AB7" w:rsidRPr="004D3E2B" w:rsidRDefault="00717AB7" w:rsidP="00717AB7">
      <w:pPr>
        <w:pStyle w:val="Heading3"/>
      </w:pPr>
      <w:r w:rsidRPr="004D3E2B">
        <w:t>3.1</w:t>
      </w:r>
      <w:r w:rsidRPr="004D3E2B">
        <w:tab/>
        <w:t>Special account flows</w:t>
      </w:r>
      <w:r>
        <w:t xml:space="preserve"> and balances</w:t>
      </w:r>
    </w:p>
    <w:p w14:paraId="60C70AE5" w14:textId="77777777" w:rsidR="006B3DDF" w:rsidRDefault="006B3DDF" w:rsidP="006B3DDF">
      <w:pPr>
        <w:pStyle w:val="Heading4"/>
      </w:pPr>
      <w:r w:rsidRPr="004928FF">
        <w:t xml:space="preserve">Estimates of </w:t>
      </w:r>
      <w:r>
        <w:t>s</w:t>
      </w:r>
      <w:r w:rsidRPr="004928FF">
        <w:t xml:space="preserve">pecial </w:t>
      </w:r>
      <w:r>
        <w:t>a</w:t>
      </w:r>
      <w:r w:rsidRPr="004928FF">
        <w:t xml:space="preserve">ccount </w:t>
      </w:r>
      <w:r>
        <w:t>f</w:t>
      </w:r>
      <w:r w:rsidRPr="004928FF">
        <w:t>lows</w:t>
      </w:r>
      <w:r>
        <w:t xml:space="preserve"> and balances</w:t>
      </w:r>
    </w:p>
    <w:p w14:paraId="7456EFA4" w14:textId="2A409FA7" w:rsidR="008665FD" w:rsidRPr="00E079CD" w:rsidRDefault="001D0175" w:rsidP="00E079CD">
      <w:pPr>
        <w:pStyle w:val="TableHeading"/>
        <w:spacing w:after="100" w:afterAutospacing="1"/>
        <w:rPr>
          <w:rFonts w:ascii="Book Antiqua" w:hAnsi="Book Antiqua"/>
          <w:b w:val="0"/>
          <w:iCs/>
          <w:sz w:val="19"/>
          <w:szCs w:val="19"/>
        </w:rPr>
      </w:pPr>
      <w:r w:rsidRPr="00B07775">
        <w:rPr>
          <w:rFonts w:ascii="Book Antiqua" w:hAnsi="Book Antiqua"/>
          <w:b w:val="0"/>
          <w:iCs/>
          <w:sz w:val="19"/>
          <w:szCs w:val="19"/>
        </w:rPr>
        <w:t>Table 3.1 is not applicable to the Agency</w:t>
      </w:r>
      <w:r w:rsidR="00D70355" w:rsidRPr="00B07775">
        <w:rPr>
          <w:rFonts w:ascii="Book Antiqua" w:hAnsi="Book Antiqua"/>
          <w:b w:val="0"/>
          <w:iCs/>
          <w:sz w:val="19"/>
          <w:szCs w:val="19"/>
        </w:rPr>
        <w:t xml:space="preserve"> in 2024–25</w:t>
      </w:r>
      <w:r w:rsidR="000A0C02">
        <w:rPr>
          <w:rFonts w:ascii="Book Antiqua" w:hAnsi="Book Antiqua"/>
          <w:b w:val="0"/>
          <w:iCs/>
          <w:sz w:val="19"/>
          <w:szCs w:val="19"/>
        </w:rPr>
        <w:t>.</w:t>
      </w:r>
      <w:r w:rsidR="008421B7" w:rsidRPr="00B07775">
        <w:rPr>
          <w:rFonts w:ascii="Book Antiqua" w:hAnsi="Book Antiqua"/>
          <w:b w:val="0"/>
          <w:iCs/>
          <w:sz w:val="19"/>
          <w:szCs w:val="19"/>
        </w:rPr>
        <w:t xml:space="preserve"> </w:t>
      </w:r>
    </w:p>
    <w:p w14:paraId="3D5AA3E8" w14:textId="10C1C2B2" w:rsidR="00025758" w:rsidRPr="00025758" w:rsidRDefault="00025758" w:rsidP="00025758">
      <w:pPr>
        <w:pStyle w:val="Heading3"/>
      </w:pPr>
      <w:r w:rsidRPr="005554F9">
        <w:t>3.2</w:t>
      </w:r>
      <w:r>
        <w:tab/>
        <w:t>Budgeted financial statements</w:t>
      </w:r>
      <w:r w:rsidRPr="002D23D2">
        <w:t xml:space="preserve"> </w:t>
      </w:r>
    </w:p>
    <w:p w14:paraId="62DF1DD5" w14:textId="4F2411EC" w:rsidR="008665FD" w:rsidRDefault="006B3DDF" w:rsidP="00882D80">
      <w:pPr>
        <w:pStyle w:val="Heading4"/>
      </w:pPr>
      <w:r w:rsidRPr="002D23D2">
        <w:t>3.2.1 Analysis of budgeted financial statements</w:t>
      </w:r>
    </w:p>
    <w:p w14:paraId="19A1CD3E" w14:textId="463463A2" w:rsidR="002B578D" w:rsidRPr="00E333B3" w:rsidRDefault="002B578D" w:rsidP="002B578D">
      <w:pPr>
        <w:pStyle w:val="Heading4"/>
      </w:pPr>
      <w:r w:rsidRPr="00E333B3">
        <w:t xml:space="preserve">Departmental </w:t>
      </w:r>
      <w:r>
        <w:t>r</w:t>
      </w:r>
      <w:r w:rsidRPr="00E333B3">
        <w:t>esources</w:t>
      </w:r>
    </w:p>
    <w:p w14:paraId="6F4B707A" w14:textId="729D36C6" w:rsidR="002B578D" w:rsidRDefault="002B578D" w:rsidP="002B578D">
      <w:pPr>
        <w:pStyle w:val="Heading4"/>
        <w:rPr>
          <w:sz w:val="19"/>
          <w:szCs w:val="19"/>
        </w:rPr>
      </w:pPr>
      <w:r w:rsidRPr="008F2A7E">
        <w:rPr>
          <w:sz w:val="19"/>
          <w:szCs w:val="19"/>
        </w:rPr>
        <w:t>Comprehensive Income Statement</w:t>
      </w:r>
    </w:p>
    <w:p w14:paraId="46F71AE2" w14:textId="77777777" w:rsidR="000E4F21" w:rsidRDefault="002B578D" w:rsidP="00D27A6D">
      <w:pPr>
        <w:autoSpaceDE w:val="0"/>
        <w:autoSpaceDN w:val="0"/>
        <w:adjustRightInd w:val="0"/>
        <w:spacing w:before="120" w:after="120"/>
      </w:pPr>
      <w:r w:rsidRPr="0085194A">
        <w:t>Resourcing includes funding for the delivery of the Agency’s program, as well as</w:t>
      </w:r>
      <w:r>
        <w:t xml:space="preserve"> </w:t>
      </w:r>
      <w:r w:rsidRPr="0085194A">
        <w:t>the associated agency management costs. The Agency is jointly funded by the state</w:t>
      </w:r>
      <w:r>
        <w:t xml:space="preserve"> </w:t>
      </w:r>
      <w:r w:rsidRPr="0085194A">
        <w:t>and territory governments.</w:t>
      </w:r>
    </w:p>
    <w:p w14:paraId="676EAE7C" w14:textId="3068C9EF" w:rsidR="002B578D" w:rsidRDefault="002B578D" w:rsidP="00D27A6D">
      <w:pPr>
        <w:autoSpaceDE w:val="0"/>
        <w:autoSpaceDN w:val="0"/>
        <w:adjustRightInd w:val="0"/>
        <w:spacing w:before="120" w:after="120"/>
      </w:pPr>
      <w:r w:rsidRPr="00647633">
        <w:t>The Government has approved operating deficits for the Agency in 2023</w:t>
      </w:r>
      <w:r w:rsidR="003F7ACD">
        <w:t>–</w:t>
      </w:r>
      <w:r w:rsidRPr="00647633">
        <w:t>24 to 2027</w:t>
      </w:r>
      <w:r w:rsidR="003F7ACD">
        <w:t>–</w:t>
      </w:r>
      <w:r w:rsidRPr="00647633">
        <w:t>28. The deficit</w:t>
      </w:r>
      <w:r>
        <w:t>s</w:t>
      </w:r>
      <w:r w:rsidRPr="00647633">
        <w:t xml:space="preserve"> </w:t>
      </w:r>
      <w:r>
        <w:t>relate</w:t>
      </w:r>
      <w:r w:rsidRPr="00647633">
        <w:t xml:space="preserve"> to depreciation and amortisation</w:t>
      </w:r>
      <w:r>
        <w:t xml:space="preserve"> which</w:t>
      </w:r>
      <w:r w:rsidRPr="00647633">
        <w:t xml:space="preserve"> has no impact on underlying cash.</w:t>
      </w:r>
    </w:p>
    <w:p w14:paraId="1C28B36D" w14:textId="15D5C57B" w:rsidR="002B578D" w:rsidRPr="0085194A" w:rsidRDefault="002B578D" w:rsidP="00D27A6D">
      <w:pPr>
        <w:autoSpaceDE w:val="0"/>
        <w:autoSpaceDN w:val="0"/>
        <w:adjustRightInd w:val="0"/>
        <w:spacing w:before="120"/>
      </w:pPr>
      <w:r>
        <w:t>Since the publication of the 2024</w:t>
      </w:r>
      <w:r w:rsidR="00DB05AF">
        <w:t>–</w:t>
      </w:r>
      <w:r>
        <w:t>25 Portfolio Budget Statements, there was one new measure impacting the financial statements. Details of the changes are listed in</w:t>
      </w:r>
      <w:r w:rsidRPr="00597B0D">
        <w:t xml:space="preserve"> </w:t>
      </w:r>
      <w:r w:rsidR="000E4F21">
        <w:br/>
      </w:r>
      <w:r w:rsidRPr="00597B0D">
        <w:t>Table 1.3 - Additional Estimates and Variations to Outcomes from Measures and Other Variations since the 2024</w:t>
      </w:r>
      <w:r w:rsidR="00DB05AF">
        <w:t>–</w:t>
      </w:r>
      <w:r w:rsidRPr="00597B0D">
        <w:t>25 Budget</w:t>
      </w:r>
      <w:r>
        <w:t>.</w:t>
      </w:r>
    </w:p>
    <w:p w14:paraId="6078110C" w14:textId="77777777" w:rsidR="002B578D" w:rsidRPr="008F2A7E" w:rsidRDefault="002B578D" w:rsidP="002B578D">
      <w:pPr>
        <w:pStyle w:val="Heading4"/>
        <w:rPr>
          <w:sz w:val="19"/>
          <w:szCs w:val="19"/>
        </w:rPr>
      </w:pPr>
      <w:r w:rsidRPr="008F2A7E">
        <w:rPr>
          <w:sz w:val="19"/>
          <w:szCs w:val="19"/>
        </w:rPr>
        <w:t>Balance Sheet</w:t>
      </w:r>
    </w:p>
    <w:p w14:paraId="7932D8E4" w14:textId="77777777" w:rsidR="002B578D" w:rsidRDefault="002B578D" w:rsidP="00D27A6D">
      <w:pPr>
        <w:autoSpaceDE w:val="0"/>
        <w:autoSpaceDN w:val="0"/>
        <w:adjustRightInd w:val="0"/>
        <w:spacing w:before="120"/>
      </w:pPr>
      <w:r w:rsidRPr="0085194A">
        <w:t>The Agency has provided for expenditure on My Health Record in 202</w:t>
      </w:r>
      <w:r>
        <w:t>3</w:t>
      </w:r>
      <w:r w:rsidRPr="0085194A">
        <w:t>–2</w:t>
      </w:r>
      <w:r>
        <w:t xml:space="preserve">4 </w:t>
      </w:r>
      <w:r w:rsidRPr="0085194A">
        <w:t>and 202</w:t>
      </w:r>
      <w:r>
        <w:t>4</w:t>
      </w:r>
      <w:r w:rsidRPr="0085194A">
        <w:t>–2</w:t>
      </w:r>
      <w:r>
        <w:t>5</w:t>
      </w:r>
      <w:r w:rsidRPr="0085194A">
        <w:t>. Sufficient accumulated funds are maintained to meet employee</w:t>
      </w:r>
      <w:r>
        <w:t xml:space="preserve"> </w:t>
      </w:r>
      <w:r w:rsidRPr="0085194A">
        <w:t>entitlements and other liabilities</w:t>
      </w:r>
      <w:r>
        <w:t>.</w:t>
      </w:r>
    </w:p>
    <w:p w14:paraId="539D76C2" w14:textId="77777777" w:rsidR="002B578D" w:rsidRPr="00E91668" w:rsidRDefault="002B578D" w:rsidP="002B578D"/>
    <w:p w14:paraId="2A4F15FF" w14:textId="77777777" w:rsidR="009952BA" w:rsidRDefault="009952BA" w:rsidP="006B3DDF">
      <w:pPr>
        <w:pStyle w:val="Heading4"/>
        <w:sectPr w:rsidR="009952BA" w:rsidSect="00EA38F7">
          <w:headerReference w:type="even" r:id="rId675"/>
          <w:headerReference w:type="default" r:id="rId676"/>
          <w:footerReference w:type="even" r:id="rId677"/>
          <w:footerReference w:type="default" r:id="rId678"/>
          <w:headerReference w:type="first" r:id="rId679"/>
          <w:footerReference w:type="first" r:id="rId680"/>
          <w:pgSz w:w="11907" w:h="16840" w:code="9"/>
          <w:pgMar w:top="2835" w:right="2098" w:bottom="2466" w:left="2098" w:header="1814" w:footer="1814" w:gutter="0"/>
          <w:cols w:space="708"/>
          <w:titlePg/>
          <w:docGrid w:linePitch="360"/>
        </w:sectPr>
      </w:pPr>
    </w:p>
    <w:p w14:paraId="5CC43D4A" w14:textId="08821B61" w:rsidR="006B3DDF" w:rsidRPr="004928FF" w:rsidRDefault="006B3DDF" w:rsidP="006B3DDF">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08C3B1CE" w14:textId="77777777" w:rsidR="00963C51" w:rsidRDefault="006B3DDF" w:rsidP="006B3DDF">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r w:rsidR="004D6E0D">
        <w:rPr>
          <w:snapToGrid w:val="0"/>
        </w:rPr>
        <w:t xml:space="preserv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8F0316" w:rsidRPr="008F0316" w14:paraId="789224BF" w14:textId="77777777" w:rsidTr="008F0316">
        <w:trPr>
          <w:trHeight w:val="765"/>
          <w:jc w:val="center"/>
        </w:trPr>
        <w:tc>
          <w:tcPr>
            <w:tcW w:w="3000" w:type="dxa"/>
            <w:tcBorders>
              <w:top w:val="single" w:sz="4" w:space="0" w:color="auto"/>
              <w:left w:val="nil"/>
              <w:bottom w:val="nil"/>
              <w:right w:val="nil"/>
            </w:tcBorders>
            <w:shd w:val="clear" w:color="auto" w:fill="auto"/>
            <w:hideMark/>
          </w:tcPr>
          <w:p w14:paraId="1EBA707F"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717A7ABF"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2023-24</w:t>
            </w:r>
            <w:r w:rsidRPr="008F0316">
              <w:rPr>
                <w:rFonts w:ascii="Arial" w:hAnsi="Arial" w:cs="Arial"/>
                <w:b/>
                <w:bCs/>
                <w:sz w:val="16"/>
                <w:szCs w:val="16"/>
                <w:lang w:val="en-US" w:eastAsia="en-US"/>
              </w:rPr>
              <w:br/>
              <w:t>Actual</w:t>
            </w:r>
            <w:r w:rsidRPr="008F0316">
              <w:rPr>
                <w:rFonts w:ascii="Arial" w:hAnsi="Arial" w:cs="Arial"/>
                <w:b/>
                <w:bCs/>
                <w:sz w:val="16"/>
                <w:szCs w:val="16"/>
                <w:lang w:val="en-US" w:eastAsia="en-US"/>
              </w:rPr>
              <w:br/>
            </w:r>
            <w:r w:rsidRPr="008F0316">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02C3DD96"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2024-25</w:t>
            </w:r>
            <w:r w:rsidRPr="008F0316">
              <w:rPr>
                <w:rFonts w:ascii="Arial" w:hAnsi="Arial" w:cs="Arial"/>
                <w:b/>
                <w:bCs/>
                <w:sz w:val="16"/>
                <w:szCs w:val="16"/>
                <w:lang w:val="en-US" w:eastAsia="en-US"/>
              </w:rPr>
              <w:br/>
              <w:t>Revised</w:t>
            </w:r>
            <w:r w:rsidRPr="008F0316">
              <w:rPr>
                <w:rFonts w:ascii="Arial" w:hAnsi="Arial" w:cs="Arial"/>
                <w:b/>
                <w:bCs/>
                <w:sz w:val="16"/>
                <w:szCs w:val="16"/>
                <w:lang w:val="en-US" w:eastAsia="en-US"/>
              </w:rPr>
              <w:br/>
              <w:t>Budget</w:t>
            </w:r>
            <w:r w:rsidRPr="008F0316">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2F18820F"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2025-26 Forward Estimate</w:t>
            </w:r>
            <w:r w:rsidRPr="008F0316">
              <w:rPr>
                <w:rFonts w:ascii="Arial" w:hAnsi="Arial" w:cs="Arial"/>
                <w:b/>
                <w:bCs/>
                <w:sz w:val="16"/>
                <w:szCs w:val="16"/>
                <w:lang w:val="en-US" w:eastAsia="en-US"/>
              </w:rPr>
              <w:br/>
            </w:r>
            <w:r w:rsidRPr="008F0316">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5A4246A0"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2026-27 Forward Estimate</w:t>
            </w:r>
            <w:r w:rsidRPr="008F0316">
              <w:rPr>
                <w:rFonts w:ascii="Arial" w:hAnsi="Arial" w:cs="Arial"/>
                <w:b/>
                <w:bCs/>
                <w:sz w:val="16"/>
                <w:szCs w:val="16"/>
                <w:lang w:val="en-US" w:eastAsia="en-US"/>
              </w:rPr>
              <w:br/>
            </w:r>
            <w:r w:rsidRPr="008F0316">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B9C5C6A" w14:textId="77777777" w:rsidR="008F0316" w:rsidRPr="008F0316" w:rsidRDefault="008F0316" w:rsidP="008F0316">
            <w:pPr>
              <w:spacing w:before="4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2027-28 Forward Estimate</w:t>
            </w:r>
            <w:r w:rsidRPr="008F0316">
              <w:rPr>
                <w:rFonts w:ascii="Arial" w:hAnsi="Arial" w:cs="Arial"/>
                <w:b/>
                <w:bCs/>
                <w:sz w:val="16"/>
                <w:szCs w:val="16"/>
                <w:lang w:val="en-US" w:eastAsia="en-US"/>
              </w:rPr>
              <w:br/>
            </w:r>
            <w:r w:rsidRPr="008F0316">
              <w:rPr>
                <w:rFonts w:ascii="Arial" w:hAnsi="Arial" w:cs="Arial"/>
                <w:sz w:val="16"/>
                <w:szCs w:val="16"/>
                <w:lang w:val="en-US" w:eastAsia="en-US"/>
              </w:rPr>
              <w:t>$'000</w:t>
            </w:r>
          </w:p>
        </w:tc>
      </w:tr>
      <w:tr w:rsidR="008F0316" w:rsidRPr="008F0316" w14:paraId="43BD0D36"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1998B637"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EXPENSES</w:t>
            </w:r>
          </w:p>
        </w:tc>
        <w:tc>
          <w:tcPr>
            <w:tcW w:w="940" w:type="dxa"/>
            <w:tcBorders>
              <w:top w:val="nil"/>
              <w:left w:val="nil"/>
              <w:bottom w:val="nil"/>
              <w:right w:val="nil"/>
            </w:tcBorders>
            <w:shd w:val="clear" w:color="auto" w:fill="auto"/>
            <w:noWrap/>
            <w:vAlign w:val="bottom"/>
            <w:hideMark/>
          </w:tcPr>
          <w:p w14:paraId="12931527"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000000" w:fill="D9D9D9"/>
            <w:noWrap/>
            <w:vAlign w:val="bottom"/>
            <w:hideMark/>
          </w:tcPr>
          <w:p w14:paraId="2F9F4359"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0BE7806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4B36C04C"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0E7BF044"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 </w:t>
            </w:r>
          </w:p>
        </w:tc>
      </w:tr>
      <w:tr w:rsidR="008F0316" w:rsidRPr="008F0316" w14:paraId="1EB29BA8"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46B0A669"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Employee benefits</w:t>
            </w:r>
          </w:p>
        </w:tc>
        <w:tc>
          <w:tcPr>
            <w:tcW w:w="940" w:type="dxa"/>
            <w:tcBorders>
              <w:top w:val="nil"/>
              <w:left w:val="nil"/>
              <w:bottom w:val="nil"/>
              <w:right w:val="nil"/>
            </w:tcBorders>
            <w:shd w:val="clear" w:color="auto" w:fill="auto"/>
            <w:noWrap/>
            <w:vAlign w:val="bottom"/>
            <w:hideMark/>
          </w:tcPr>
          <w:p w14:paraId="01ECE32A"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69,008</w:t>
            </w:r>
          </w:p>
        </w:tc>
        <w:tc>
          <w:tcPr>
            <w:tcW w:w="940" w:type="dxa"/>
            <w:tcBorders>
              <w:top w:val="nil"/>
              <w:left w:val="nil"/>
              <w:bottom w:val="nil"/>
              <w:right w:val="nil"/>
            </w:tcBorders>
            <w:shd w:val="clear" w:color="000000" w:fill="D9D9D9"/>
            <w:noWrap/>
            <w:vAlign w:val="bottom"/>
            <w:hideMark/>
          </w:tcPr>
          <w:p w14:paraId="77D36DA3"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83,287</w:t>
            </w:r>
          </w:p>
        </w:tc>
        <w:tc>
          <w:tcPr>
            <w:tcW w:w="940" w:type="dxa"/>
            <w:tcBorders>
              <w:top w:val="nil"/>
              <w:left w:val="nil"/>
              <w:bottom w:val="nil"/>
              <w:right w:val="nil"/>
            </w:tcBorders>
            <w:shd w:val="clear" w:color="auto" w:fill="auto"/>
            <w:noWrap/>
            <w:vAlign w:val="bottom"/>
            <w:hideMark/>
          </w:tcPr>
          <w:p w14:paraId="05220CF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38,696</w:t>
            </w:r>
          </w:p>
        </w:tc>
        <w:tc>
          <w:tcPr>
            <w:tcW w:w="940" w:type="dxa"/>
            <w:tcBorders>
              <w:top w:val="nil"/>
              <w:left w:val="nil"/>
              <w:bottom w:val="nil"/>
              <w:right w:val="nil"/>
            </w:tcBorders>
            <w:shd w:val="clear" w:color="auto" w:fill="auto"/>
            <w:noWrap/>
            <w:vAlign w:val="bottom"/>
            <w:hideMark/>
          </w:tcPr>
          <w:p w14:paraId="06573460"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37,512</w:t>
            </w:r>
          </w:p>
        </w:tc>
        <w:tc>
          <w:tcPr>
            <w:tcW w:w="940" w:type="dxa"/>
            <w:tcBorders>
              <w:top w:val="nil"/>
              <w:left w:val="nil"/>
              <w:bottom w:val="nil"/>
              <w:right w:val="nil"/>
            </w:tcBorders>
            <w:shd w:val="clear" w:color="auto" w:fill="auto"/>
            <w:noWrap/>
            <w:vAlign w:val="bottom"/>
            <w:hideMark/>
          </w:tcPr>
          <w:p w14:paraId="5A80EA8A"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31,509</w:t>
            </w:r>
          </w:p>
        </w:tc>
      </w:tr>
      <w:tr w:rsidR="008F0316" w:rsidRPr="008F0316" w14:paraId="071CBFB0"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450A489C"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Supplier expenses</w:t>
            </w:r>
          </w:p>
        </w:tc>
        <w:tc>
          <w:tcPr>
            <w:tcW w:w="940" w:type="dxa"/>
            <w:tcBorders>
              <w:top w:val="nil"/>
              <w:left w:val="nil"/>
              <w:bottom w:val="nil"/>
              <w:right w:val="nil"/>
            </w:tcBorders>
            <w:shd w:val="clear" w:color="auto" w:fill="auto"/>
            <w:noWrap/>
            <w:vAlign w:val="bottom"/>
            <w:hideMark/>
          </w:tcPr>
          <w:p w14:paraId="36905493"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180,927</w:t>
            </w:r>
          </w:p>
        </w:tc>
        <w:tc>
          <w:tcPr>
            <w:tcW w:w="940" w:type="dxa"/>
            <w:tcBorders>
              <w:top w:val="nil"/>
              <w:left w:val="nil"/>
              <w:bottom w:val="nil"/>
              <w:right w:val="nil"/>
            </w:tcBorders>
            <w:shd w:val="clear" w:color="000000" w:fill="D9D9D9"/>
            <w:noWrap/>
            <w:vAlign w:val="bottom"/>
            <w:hideMark/>
          </w:tcPr>
          <w:p w14:paraId="5A09655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235,509</w:t>
            </w:r>
          </w:p>
        </w:tc>
        <w:tc>
          <w:tcPr>
            <w:tcW w:w="940" w:type="dxa"/>
            <w:tcBorders>
              <w:top w:val="nil"/>
              <w:left w:val="nil"/>
              <w:bottom w:val="nil"/>
              <w:right w:val="nil"/>
            </w:tcBorders>
            <w:shd w:val="clear" w:color="auto" w:fill="auto"/>
            <w:noWrap/>
            <w:vAlign w:val="bottom"/>
            <w:hideMark/>
          </w:tcPr>
          <w:p w14:paraId="3580AD1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87,235</w:t>
            </w:r>
          </w:p>
        </w:tc>
        <w:tc>
          <w:tcPr>
            <w:tcW w:w="940" w:type="dxa"/>
            <w:tcBorders>
              <w:top w:val="nil"/>
              <w:left w:val="nil"/>
              <w:bottom w:val="nil"/>
              <w:right w:val="nil"/>
            </w:tcBorders>
            <w:shd w:val="clear" w:color="auto" w:fill="auto"/>
            <w:noWrap/>
            <w:vAlign w:val="bottom"/>
            <w:hideMark/>
          </w:tcPr>
          <w:p w14:paraId="247C3A7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83,755</w:t>
            </w:r>
          </w:p>
        </w:tc>
        <w:tc>
          <w:tcPr>
            <w:tcW w:w="940" w:type="dxa"/>
            <w:tcBorders>
              <w:top w:val="nil"/>
              <w:left w:val="nil"/>
              <w:bottom w:val="nil"/>
              <w:right w:val="nil"/>
            </w:tcBorders>
            <w:shd w:val="clear" w:color="auto" w:fill="auto"/>
            <w:noWrap/>
            <w:vAlign w:val="bottom"/>
            <w:hideMark/>
          </w:tcPr>
          <w:p w14:paraId="4CDAF603"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44,941</w:t>
            </w:r>
          </w:p>
        </w:tc>
      </w:tr>
      <w:tr w:rsidR="008F0316" w:rsidRPr="008F0316" w14:paraId="7ECE4325"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74F27A4E"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Depreciation and amortisation</w:t>
            </w:r>
          </w:p>
        </w:tc>
        <w:tc>
          <w:tcPr>
            <w:tcW w:w="940" w:type="dxa"/>
            <w:tcBorders>
              <w:top w:val="nil"/>
              <w:left w:val="nil"/>
              <w:bottom w:val="nil"/>
              <w:right w:val="nil"/>
            </w:tcBorders>
            <w:shd w:val="clear" w:color="auto" w:fill="auto"/>
            <w:noWrap/>
            <w:vAlign w:val="bottom"/>
            <w:hideMark/>
          </w:tcPr>
          <w:p w14:paraId="154B0B75"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32,473</w:t>
            </w:r>
          </w:p>
        </w:tc>
        <w:tc>
          <w:tcPr>
            <w:tcW w:w="940" w:type="dxa"/>
            <w:tcBorders>
              <w:top w:val="nil"/>
              <w:left w:val="nil"/>
              <w:bottom w:val="nil"/>
              <w:right w:val="nil"/>
            </w:tcBorders>
            <w:shd w:val="clear" w:color="000000" w:fill="D9D9D9"/>
            <w:noWrap/>
            <w:vAlign w:val="bottom"/>
            <w:hideMark/>
          </w:tcPr>
          <w:p w14:paraId="7B034A90"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67,217</w:t>
            </w:r>
          </w:p>
        </w:tc>
        <w:tc>
          <w:tcPr>
            <w:tcW w:w="940" w:type="dxa"/>
            <w:tcBorders>
              <w:top w:val="nil"/>
              <w:left w:val="nil"/>
              <w:bottom w:val="nil"/>
              <w:right w:val="nil"/>
            </w:tcBorders>
            <w:shd w:val="clear" w:color="auto" w:fill="auto"/>
            <w:noWrap/>
            <w:vAlign w:val="bottom"/>
            <w:hideMark/>
          </w:tcPr>
          <w:p w14:paraId="485065F5"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15,670</w:t>
            </w:r>
          </w:p>
        </w:tc>
        <w:tc>
          <w:tcPr>
            <w:tcW w:w="940" w:type="dxa"/>
            <w:tcBorders>
              <w:top w:val="nil"/>
              <w:left w:val="nil"/>
              <w:bottom w:val="nil"/>
              <w:right w:val="nil"/>
            </w:tcBorders>
            <w:shd w:val="clear" w:color="auto" w:fill="auto"/>
            <w:noWrap/>
            <w:vAlign w:val="bottom"/>
            <w:hideMark/>
          </w:tcPr>
          <w:p w14:paraId="4F64345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15,676</w:t>
            </w:r>
          </w:p>
        </w:tc>
        <w:tc>
          <w:tcPr>
            <w:tcW w:w="940" w:type="dxa"/>
            <w:tcBorders>
              <w:top w:val="nil"/>
              <w:left w:val="nil"/>
              <w:bottom w:val="nil"/>
              <w:right w:val="nil"/>
            </w:tcBorders>
            <w:shd w:val="clear" w:color="auto" w:fill="auto"/>
            <w:noWrap/>
            <w:vAlign w:val="bottom"/>
            <w:hideMark/>
          </w:tcPr>
          <w:p w14:paraId="5239646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15,414</w:t>
            </w:r>
          </w:p>
        </w:tc>
      </w:tr>
      <w:tr w:rsidR="008F0316" w:rsidRPr="008F0316" w14:paraId="10E6F593"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49F2E052"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Net Losses from Sale of Assets</w:t>
            </w:r>
          </w:p>
        </w:tc>
        <w:tc>
          <w:tcPr>
            <w:tcW w:w="940" w:type="dxa"/>
            <w:tcBorders>
              <w:top w:val="nil"/>
              <w:left w:val="nil"/>
              <w:bottom w:val="nil"/>
              <w:right w:val="nil"/>
            </w:tcBorders>
            <w:shd w:val="clear" w:color="auto" w:fill="auto"/>
            <w:noWrap/>
            <w:vAlign w:val="bottom"/>
            <w:hideMark/>
          </w:tcPr>
          <w:p w14:paraId="059489A0"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385</w:t>
            </w:r>
          </w:p>
        </w:tc>
        <w:tc>
          <w:tcPr>
            <w:tcW w:w="940" w:type="dxa"/>
            <w:tcBorders>
              <w:top w:val="nil"/>
              <w:left w:val="nil"/>
              <w:bottom w:val="nil"/>
              <w:right w:val="nil"/>
            </w:tcBorders>
            <w:shd w:val="clear" w:color="000000" w:fill="D9D9D9"/>
            <w:noWrap/>
            <w:vAlign w:val="bottom"/>
            <w:hideMark/>
          </w:tcPr>
          <w:p w14:paraId="2E707ED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2CBDDA8A"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A75A5F8"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5E6CD9A8"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333AB853" w14:textId="77777777" w:rsidTr="008F0316">
        <w:trPr>
          <w:trHeight w:val="397"/>
          <w:jc w:val="center"/>
        </w:trPr>
        <w:tc>
          <w:tcPr>
            <w:tcW w:w="3000" w:type="dxa"/>
            <w:tcBorders>
              <w:top w:val="nil"/>
              <w:left w:val="nil"/>
              <w:bottom w:val="nil"/>
              <w:right w:val="nil"/>
            </w:tcBorders>
            <w:shd w:val="clear" w:color="auto" w:fill="auto"/>
            <w:vAlign w:val="bottom"/>
            <w:hideMark/>
          </w:tcPr>
          <w:p w14:paraId="0767BF54"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Write down and impairment of non-financial assets</w:t>
            </w:r>
          </w:p>
        </w:tc>
        <w:tc>
          <w:tcPr>
            <w:tcW w:w="940" w:type="dxa"/>
            <w:tcBorders>
              <w:top w:val="nil"/>
              <w:left w:val="nil"/>
              <w:bottom w:val="nil"/>
              <w:right w:val="nil"/>
            </w:tcBorders>
            <w:shd w:val="clear" w:color="auto" w:fill="auto"/>
            <w:noWrap/>
            <w:vAlign w:val="bottom"/>
            <w:hideMark/>
          </w:tcPr>
          <w:p w14:paraId="3223B276"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w:t>
            </w:r>
          </w:p>
        </w:tc>
        <w:tc>
          <w:tcPr>
            <w:tcW w:w="940" w:type="dxa"/>
            <w:tcBorders>
              <w:top w:val="nil"/>
              <w:left w:val="nil"/>
              <w:bottom w:val="nil"/>
              <w:right w:val="nil"/>
            </w:tcBorders>
            <w:shd w:val="clear" w:color="000000" w:fill="D9D9D9"/>
            <w:noWrap/>
            <w:vAlign w:val="bottom"/>
            <w:hideMark/>
          </w:tcPr>
          <w:p w14:paraId="1E82348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4251853"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1E22EB5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CAC260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0A24BD7F"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6EBE1853"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Interest on RoU</w:t>
            </w:r>
          </w:p>
        </w:tc>
        <w:tc>
          <w:tcPr>
            <w:tcW w:w="940" w:type="dxa"/>
            <w:tcBorders>
              <w:top w:val="nil"/>
              <w:left w:val="nil"/>
              <w:bottom w:val="nil"/>
              <w:right w:val="nil"/>
            </w:tcBorders>
            <w:shd w:val="clear" w:color="auto" w:fill="auto"/>
            <w:noWrap/>
            <w:vAlign w:val="bottom"/>
            <w:hideMark/>
          </w:tcPr>
          <w:p w14:paraId="0DB80FA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161</w:t>
            </w:r>
          </w:p>
        </w:tc>
        <w:tc>
          <w:tcPr>
            <w:tcW w:w="940" w:type="dxa"/>
            <w:tcBorders>
              <w:top w:val="nil"/>
              <w:left w:val="nil"/>
              <w:bottom w:val="nil"/>
              <w:right w:val="nil"/>
            </w:tcBorders>
            <w:shd w:val="clear" w:color="000000" w:fill="D9D9D9"/>
            <w:noWrap/>
            <w:vAlign w:val="bottom"/>
            <w:hideMark/>
          </w:tcPr>
          <w:p w14:paraId="693C677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350</w:t>
            </w:r>
          </w:p>
        </w:tc>
        <w:tc>
          <w:tcPr>
            <w:tcW w:w="940" w:type="dxa"/>
            <w:tcBorders>
              <w:top w:val="nil"/>
              <w:left w:val="nil"/>
              <w:bottom w:val="nil"/>
              <w:right w:val="nil"/>
            </w:tcBorders>
            <w:shd w:val="clear" w:color="auto" w:fill="auto"/>
            <w:noWrap/>
            <w:vAlign w:val="bottom"/>
            <w:hideMark/>
          </w:tcPr>
          <w:p w14:paraId="4D5ACB46"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287</w:t>
            </w:r>
          </w:p>
        </w:tc>
        <w:tc>
          <w:tcPr>
            <w:tcW w:w="940" w:type="dxa"/>
            <w:tcBorders>
              <w:top w:val="nil"/>
              <w:left w:val="nil"/>
              <w:bottom w:val="nil"/>
              <w:right w:val="nil"/>
            </w:tcBorders>
            <w:shd w:val="clear" w:color="auto" w:fill="auto"/>
            <w:noWrap/>
            <w:vAlign w:val="bottom"/>
            <w:hideMark/>
          </w:tcPr>
          <w:p w14:paraId="2F35245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235</w:t>
            </w:r>
          </w:p>
        </w:tc>
        <w:tc>
          <w:tcPr>
            <w:tcW w:w="940" w:type="dxa"/>
            <w:tcBorders>
              <w:top w:val="nil"/>
              <w:left w:val="nil"/>
              <w:bottom w:val="nil"/>
              <w:right w:val="nil"/>
            </w:tcBorders>
            <w:shd w:val="clear" w:color="auto" w:fill="auto"/>
            <w:noWrap/>
            <w:vAlign w:val="bottom"/>
            <w:hideMark/>
          </w:tcPr>
          <w:p w14:paraId="24C08E6D"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150</w:t>
            </w:r>
          </w:p>
        </w:tc>
      </w:tr>
      <w:tr w:rsidR="008F0316" w:rsidRPr="008F0316" w14:paraId="1B6455BF"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3E867911" w14:textId="77777777" w:rsidR="008F0316" w:rsidRPr="008F0316" w:rsidRDefault="008F0316" w:rsidP="00DB1531">
            <w:pPr>
              <w:spacing w:before="0" w:after="0" w:line="240" w:lineRule="auto"/>
              <w:ind w:leftChars="75" w:left="143"/>
              <w:rPr>
                <w:rFonts w:ascii="Arial" w:hAnsi="Arial" w:cs="Arial"/>
                <w:b/>
                <w:bCs/>
                <w:sz w:val="16"/>
                <w:szCs w:val="16"/>
                <w:lang w:val="en-US" w:eastAsia="en-US"/>
              </w:rPr>
            </w:pPr>
            <w:r w:rsidRPr="008F0316">
              <w:rPr>
                <w:rFonts w:ascii="Arial" w:hAnsi="Arial" w:cs="Arial"/>
                <w:b/>
                <w:bCs/>
                <w:sz w:val="16"/>
                <w:szCs w:val="16"/>
                <w:lang w:val="en-US" w:eastAsia="en-US"/>
              </w:rPr>
              <w:t>Total expenses</w:t>
            </w:r>
          </w:p>
        </w:tc>
        <w:tc>
          <w:tcPr>
            <w:tcW w:w="940" w:type="dxa"/>
            <w:tcBorders>
              <w:top w:val="nil"/>
              <w:left w:val="nil"/>
              <w:bottom w:val="single" w:sz="4" w:space="0" w:color="auto"/>
              <w:right w:val="nil"/>
            </w:tcBorders>
            <w:shd w:val="clear" w:color="auto" w:fill="auto"/>
            <w:noWrap/>
            <w:vAlign w:val="bottom"/>
            <w:hideMark/>
          </w:tcPr>
          <w:p w14:paraId="47DF6967"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282,955</w:t>
            </w:r>
          </w:p>
        </w:tc>
        <w:tc>
          <w:tcPr>
            <w:tcW w:w="940" w:type="dxa"/>
            <w:tcBorders>
              <w:top w:val="nil"/>
              <w:left w:val="nil"/>
              <w:bottom w:val="single" w:sz="4" w:space="0" w:color="auto"/>
              <w:right w:val="nil"/>
            </w:tcBorders>
            <w:shd w:val="clear" w:color="000000" w:fill="D9D9D9"/>
            <w:noWrap/>
            <w:vAlign w:val="bottom"/>
            <w:hideMark/>
          </w:tcPr>
          <w:p w14:paraId="60DB614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386,363</w:t>
            </w:r>
          </w:p>
        </w:tc>
        <w:tc>
          <w:tcPr>
            <w:tcW w:w="940" w:type="dxa"/>
            <w:tcBorders>
              <w:top w:val="nil"/>
              <w:left w:val="nil"/>
              <w:bottom w:val="single" w:sz="4" w:space="0" w:color="auto"/>
              <w:right w:val="nil"/>
            </w:tcBorders>
            <w:shd w:val="clear" w:color="auto" w:fill="auto"/>
            <w:noWrap/>
            <w:vAlign w:val="bottom"/>
            <w:hideMark/>
          </w:tcPr>
          <w:p w14:paraId="5B306205"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141,888</w:t>
            </w:r>
          </w:p>
        </w:tc>
        <w:tc>
          <w:tcPr>
            <w:tcW w:w="940" w:type="dxa"/>
            <w:tcBorders>
              <w:top w:val="nil"/>
              <w:left w:val="nil"/>
              <w:bottom w:val="single" w:sz="4" w:space="0" w:color="auto"/>
              <w:right w:val="nil"/>
            </w:tcBorders>
            <w:shd w:val="clear" w:color="auto" w:fill="auto"/>
            <w:noWrap/>
            <w:vAlign w:val="bottom"/>
            <w:hideMark/>
          </w:tcPr>
          <w:p w14:paraId="6A2D499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137,178</w:t>
            </w:r>
          </w:p>
        </w:tc>
        <w:tc>
          <w:tcPr>
            <w:tcW w:w="940" w:type="dxa"/>
            <w:tcBorders>
              <w:top w:val="nil"/>
              <w:left w:val="nil"/>
              <w:bottom w:val="single" w:sz="4" w:space="0" w:color="auto"/>
              <w:right w:val="nil"/>
            </w:tcBorders>
            <w:shd w:val="clear" w:color="auto" w:fill="auto"/>
            <w:noWrap/>
            <w:vAlign w:val="bottom"/>
            <w:hideMark/>
          </w:tcPr>
          <w:p w14:paraId="666DBFCF"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92,014</w:t>
            </w:r>
          </w:p>
        </w:tc>
      </w:tr>
      <w:tr w:rsidR="008F0316" w:rsidRPr="008F0316" w14:paraId="223228C9" w14:textId="77777777" w:rsidTr="008F0316">
        <w:trPr>
          <w:trHeight w:val="283"/>
          <w:jc w:val="center"/>
        </w:trPr>
        <w:tc>
          <w:tcPr>
            <w:tcW w:w="3000" w:type="dxa"/>
            <w:tcBorders>
              <w:top w:val="nil"/>
              <w:left w:val="nil"/>
              <w:bottom w:val="nil"/>
              <w:right w:val="nil"/>
            </w:tcBorders>
            <w:shd w:val="clear" w:color="auto" w:fill="auto"/>
            <w:noWrap/>
            <w:vAlign w:val="bottom"/>
            <w:hideMark/>
          </w:tcPr>
          <w:p w14:paraId="733A494A"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 xml:space="preserve">LESS: </w:t>
            </w:r>
          </w:p>
        </w:tc>
        <w:tc>
          <w:tcPr>
            <w:tcW w:w="940" w:type="dxa"/>
            <w:tcBorders>
              <w:top w:val="nil"/>
              <w:left w:val="nil"/>
              <w:bottom w:val="nil"/>
              <w:right w:val="nil"/>
            </w:tcBorders>
            <w:shd w:val="clear" w:color="auto" w:fill="auto"/>
            <w:noWrap/>
            <w:vAlign w:val="bottom"/>
            <w:hideMark/>
          </w:tcPr>
          <w:p w14:paraId="1E1A91F9" w14:textId="77777777" w:rsidR="008F0316" w:rsidRPr="008F0316" w:rsidRDefault="008F0316" w:rsidP="008F0316">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7C5EBB1F"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593D80E8" w14:textId="77777777" w:rsidR="008F0316" w:rsidRPr="008F0316" w:rsidRDefault="008F0316" w:rsidP="008F0316">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7872CCF" w14:textId="77777777" w:rsidR="008F0316" w:rsidRPr="008F0316" w:rsidRDefault="008F0316" w:rsidP="008F031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7CEC397" w14:textId="77777777" w:rsidR="008F0316" w:rsidRPr="008F0316" w:rsidRDefault="008F0316" w:rsidP="008F0316">
            <w:pPr>
              <w:spacing w:before="0" w:after="0" w:line="240" w:lineRule="auto"/>
              <w:jc w:val="right"/>
              <w:rPr>
                <w:rFonts w:ascii="Times New Roman" w:hAnsi="Times New Roman"/>
                <w:sz w:val="20"/>
                <w:lang w:val="en-US" w:eastAsia="en-US"/>
              </w:rPr>
            </w:pPr>
          </w:p>
        </w:tc>
      </w:tr>
      <w:tr w:rsidR="008F0316" w:rsidRPr="008F0316" w14:paraId="5605AA24"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795371F2"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OWN-SOURCE INCOME</w:t>
            </w:r>
          </w:p>
        </w:tc>
        <w:tc>
          <w:tcPr>
            <w:tcW w:w="940" w:type="dxa"/>
            <w:tcBorders>
              <w:top w:val="nil"/>
              <w:left w:val="nil"/>
              <w:bottom w:val="nil"/>
              <w:right w:val="nil"/>
            </w:tcBorders>
            <w:shd w:val="clear" w:color="auto" w:fill="auto"/>
            <w:noWrap/>
            <w:vAlign w:val="bottom"/>
            <w:hideMark/>
          </w:tcPr>
          <w:p w14:paraId="11474355" w14:textId="77777777" w:rsidR="008F0316" w:rsidRPr="008F0316" w:rsidRDefault="008F0316" w:rsidP="008F0316">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75EED570"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667F276A" w14:textId="77777777" w:rsidR="008F0316" w:rsidRPr="008F0316" w:rsidRDefault="008F0316" w:rsidP="008F0316">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71805EB" w14:textId="77777777" w:rsidR="008F0316" w:rsidRPr="008F0316" w:rsidRDefault="008F0316" w:rsidP="008F031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FA7DE3E" w14:textId="77777777" w:rsidR="008F0316" w:rsidRPr="008F0316" w:rsidRDefault="008F0316" w:rsidP="008F0316">
            <w:pPr>
              <w:spacing w:before="0" w:after="0" w:line="240" w:lineRule="auto"/>
              <w:jc w:val="right"/>
              <w:rPr>
                <w:rFonts w:ascii="Times New Roman" w:hAnsi="Times New Roman"/>
                <w:sz w:val="20"/>
                <w:lang w:val="en-US" w:eastAsia="en-US"/>
              </w:rPr>
            </w:pPr>
          </w:p>
        </w:tc>
      </w:tr>
      <w:tr w:rsidR="008F0316" w:rsidRPr="008F0316" w14:paraId="3108051A"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325D1B11" w14:textId="77777777" w:rsidR="008F0316" w:rsidRPr="008F0316" w:rsidRDefault="008F0316" w:rsidP="00DB1531">
            <w:pPr>
              <w:spacing w:before="0" w:after="0" w:line="240" w:lineRule="auto"/>
              <w:ind w:leftChars="75" w:left="143"/>
              <w:rPr>
                <w:rFonts w:ascii="Arial" w:hAnsi="Arial" w:cs="Arial"/>
                <w:b/>
                <w:bCs/>
                <w:sz w:val="16"/>
                <w:szCs w:val="16"/>
                <w:lang w:val="en-US" w:eastAsia="en-US"/>
              </w:rPr>
            </w:pPr>
            <w:r w:rsidRPr="008F0316">
              <w:rPr>
                <w:rFonts w:ascii="Arial" w:hAnsi="Arial" w:cs="Arial"/>
                <w:b/>
                <w:bCs/>
                <w:sz w:val="16"/>
                <w:szCs w:val="16"/>
                <w:lang w:val="en-US" w:eastAsia="en-US"/>
              </w:rPr>
              <w:t>Revenue</w:t>
            </w:r>
          </w:p>
        </w:tc>
        <w:tc>
          <w:tcPr>
            <w:tcW w:w="940" w:type="dxa"/>
            <w:tcBorders>
              <w:top w:val="nil"/>
              <w:left w:val="nil"/>
              <w:bottom w:val="nil"/>
              <w:right w:val="nil"/>
            </w:tcBorders>
            <w:shd w:val="clear" w:color="auto" w:fill="auto"/>
            <w:noWrap/>
            <w:vAlign w:val="bottom"/>
            <w:hideMark/>
          </w:tcPr>
          <w:p w14:paraId="38E43BE9" w14:textId="77777777" w:rsidR="008F0316" w:rsidRPr="008F0316" w:rsidRDefault="008F0316" w:rsidP="008F0316">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26DB203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3F702EF5" w14:textId="77777777" w:rsidR="008F0316" w:rsidRPr="008F0316" w:rsidRDefault="008F0316" w:rsidP="008F0316">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DC63755" w14:textId="77777777" w:rsidR="008F0316" w:rsidRPr="008F0316" w:rsidRDefault="008F0316" w:rsidP="008F031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84598E9" w14:textId="77777777" w:rsidR="008F0316" w:rsidRPr="008F0316" w:rsidRDefault="008F0316" w:rsidP="008F0316">
            <w:pPr>
              <w:spacing w:before="0" w:after="0" w:line="240" w:lineRule="auto"/>
              <w:jc w:val="right"/>
              <w:rPr>
                <w:rFonts w:ascii="Times New Roman" w:hAnsi="Times New Roman"/>
                <w:sz w:val="20"/>
                <w:lang w:val="en-US" w:eastAsia="en-US"/>
              </w:rPr>
            </w:pPr>
          </w:p>
        </w:tc>
      </w:tr>
      <w:tr w:rsidR="008F0316" w:rsidRPr="008F0316" w14:paraId="0519A985"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1BB883D9" w14:textId="77777777" w:rsidR="008F0316" w:rsidRPr="008F0316" w:rsidRDefault="008F0316" w:rsidP="008F0316">
            <w:pPr>
              <w:spacing w:before="0" w:after="0" w:line="240" w:lineRule="auto"/>
              <w:ind w:firstLineChars="200" w:firstLine="320"/>
              <w:rPr>
                <w:rFonts w:ascii="Arial" w:hAnsi="Arial" w:cs="Arial"/>
                <w:sz w:val="16"/>
                <w:szCs w:val="16"/>
                <w:lang w:val="en-US" w:eastAsia="en-US"/>
              </w:rPr>
            </w:pPr>
            <w:r w:rsidRPr="008F0316">
              <w:rPr>
                <w:rFonts w:ascii="Arial" w:hAnsi="Arial" w:cs="Arial"/>
                <w:sz w:val="16"/>
                <w:szCs w:val="16"/>
                <w:lang w:val="en-US" w:eastAsia="en-US"/>
              </w:rPr>
              <w:t>Interest</w:t>
            </w:r>
          </w:p>
        </w:tc>
        <w:tc>
          <w:tcPr>
            <w:tcW w:w="940" w:type="dxa"/>
            <w:tcBorders>
              <w:top w:val="nil"/>
              <w:left w:val="nil"/>
              <w:bottom w:val="nil"/>
              <w:right w:val="nil"/>
            </w:tcBorders>
            <w:shd w:val="clear" w:color="auto" w:fill="auto"/>
            <w:noWrap/>
            <w:vAlign w:val="bottom"/>
            <w:hideMark/>
          </w:tcPr>
          <w:p w14:paraId="10A6E7AA"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9,808</w:t>
            </w:r>
          </w:p>
        </w:tc>
        <w:tc>
          <w:tcPr>
            <w:tcW w:w="940" w:type="dxa"/>
            <w:tcBorders>
              <w:top w:val="nil"/>
              <w:left w:val="nil"/>
              <w:bottom w:val="nil"/>
              <w:right w:val="nil"/>
            </w:tcBorders>
            <w:shd w:val="clear" w:color="000000" w:fill="D9D9D9"/>
            <w:noWrap/>
            <w:vAlign w:val="bottom"/>
            <w:hideMark/>
          </w:tcPr>
          <w:p w14:paraId="6E121156"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4630135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D63D23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98381DC"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483067DC"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44890991" w14:textId="77777777" w:rsidR="008F0316" w:rsidRPr="008F0316" w:rsidRDefault="008F0316" w:rsidP="008F0316">
            <w:pPr>
              <w:spacing w:before="0" w:after="0" w:line="240" w:lineRule="auto"/>
              <w:ind w:firstLineChars="200" w:firstLine="320"/>
              <w:rPr>
                <w:rFonts w:ascii="Arial" w:hAnsi="Arial" w:cs="Arial"/>
                <w:sz w:val="16"/>
                <w:szCs w:val="16"/>
                <w:lang w:val="en-US" w:eastAsia="en-US"/>
              </w:rPr>
            </w:pPr>
            <w:r w:rsidRPr="008F0316">
              <w:rPr>
                <w:rFonts w:ascii="Arial" w:hAnsi="Arial" w:cs="Arial"/>
                <w:sz w:val="16"/>
                <w:szCs w:val="16"/>
                <w:lang w:val="en-US" w:eastAsia="en-US"/>
              </w:rPr>
              <w:t>Other revenue</w:t>
            </w:r>
          </w:p>
        </w:tc>
        <w:tc>
          <w:tcPr>
            <w:tcW w:w="940" w:type="dxa"/>
            <w:tcBorders>
              <w:top w:val="nil"/>
              <w:left w:val="nil"/>
              <w:bottom w:val="nil"/>
              <w:right w:val="nil"/>
            </w:tcBorders>
            <w:shd w:val="clear" w:color="auto" w:fill="auto"/>
            <w:noWrap/>
            <w:vAlign w:val="bottom"/>
            <w:hideMark/>
          </w:tcPr>
          <w:p w14:paraId="5840C6A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32,252</w:t>
            </w:r>
          </w:p>
        </w:tc>
        <w:tc>
          <w:tcPr>
            <w:tcW w:w="940" w:type="dxa"/>
            <w:tcBorders>
              <w:top w:val="nil"/>
              <w:left w:val="nil"/>
              <w:bottom w:val="nil"/>
              <w:right w:val="nil"/>
            </w:tcBorders>
            <w:shd w:val="clear" w:color="000000" w:fill="D9D9D9"/>
            <w:noWrap/>
            <w:vAlign w:val="bottom"/>
            <w:hideMark/>
          </w:tcPr>
          <w:p w14:paraId="48110F37"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32,250</w:t>
            </w:r>
          </w:p>
        </w:tc>
        <w:tc>
          <w:tcPr>
            <w:tcW w:w="940" w:type="dxa"/>
            <w:tcBorders>
              <w:top w:val="nil"/>
              <w:left w:val="nil"/>
              <w:bottom w:val="nil"/>
              <w:right w:val="nil"/>
            </w:tcBorders>
            <w:shd w:val="clear" w:color="auto" w:fill="auto"/>
            <w:noWrap/>
            <w:vAlign w:val="bottom"/>
            <w:hideMark/>
          </w:tcPr>
          <w:p w14:paraId="51818D11"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32,250</w:t>
            </w:r>
          </w:p>
        </w:tc>
        <w:tc>
          <w:tcPr>
            <w:tcW w:w="940" w:type="dxa"/>
            <w:tcBorders>
              <w:top w:val="nil"/>
              <w:left w:val="nil"/>
              <w:bottom w:val="nil"/>
              <w:right w:val="nil"/>
            </w:tcBorders>
            <w:shd w:val="clear" w:color="auto" w:fill="auto"/>
            <w:noWrap/>
            <w:vAlign w:val="bottom"/>
            <w:hideMark/>
          </w:tcPr>
          <w:p w14:paraId="720DA814"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32,250</w:t>
            </w:r>
          </w:p>
        </w:tc>
        <w:tc>
          <w:tcPr>
            <w:tcW w:w="940" w:type="dxa"/>
            <w:tcBorders>
              <w:top w:val="nil"/>
              <w:left w:val="nil"/>
              <w:bottom w:val="nil"/>
              <w:right w:val="nil"/>
            </w:tcBorders>
            <w:shd w:val="clear" w:color="auto" w:fill="auto"/>
            <w:noWrap/>
            <w:vAlign w:val="bottom"/>
            <w:hideMark/>
          </w:tcPr>
          <w:p w14:paraId="10F5FE7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2F4EAC14"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040D3F16" w14:textId="77777777" w:rsidR="008F0316" w:rsidRPr="008F0316" w:rsidRDefault="008F0316" w:rsidP="008F0316">
            <w:pPr>
              <w:spacing w:before="0" w:after="0" w:line="240" w:lineRule="auto"/>
              <w:ind w:firstLineChars="200" w:firstLine="326"/>
              <w:rPr>
                <w:rFonts w:ascii="Arial" w:hAnsi="Arial" w:cs="Arial"/>
                <w:b/>
                <w:bCs/>
                <w:sz w:val="16"/>
                <w:szCs w:val="16"/>
                <w:lang w:val="en-US" w:eastAsia="en-US"/>
              </w:rPr>
            </w:pPr>
            <w:r w:rsidRPr="008F0316">
              <w:rPr>
                <w:rFonts w:ascii="Arial" w:hAnsi="Arial" w:cs="Arial"/>
                <w:b/>
                <w:bCs/>
                <w:sz w:val="16"/>
                <w:szCs w:val="16"/>
                <w:lang w:val="en-US" w:eastAsia="en-US"/>
              </w:rPr>
              <w:t>Total revenue</w:t>
            </w:r>
          </w:p>
        </w:tc>
        <w:tc>
          <w:tcPr>
            <w:tcW w:w="940" w:type="dxa"/>
            <w:tcBorders>
              <w:top w:val="nil"/>
              <w:left w:val="nil"/>
              <w:bottom w:val="single" w:sz="4" w:space="0" w:color="auto"/>
              <w:right w:val="nil"/>
            </w:tcBorders>
            <w:shd w:val="clear" w:color="auto" w:fill="auto"/>
            <w:noWrap/>
            <w:vAlign w:val="bottom"/>
            <w:hideMark/>
          </w:tcPr>
          <w:p w14:paraId="0B39F282"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42,060</w:t>
            </w:r>
          </w:p>
        </w:tc>
        <w:tc>
          <w:tcPr>
            <w:tcW w:w="940" w:type="dxa"/>
            <w:tcBorders>
              <w:top w:val="nil"/>
              <w:left w:val="nil"/>
              <w:bottom w:val="single" w:sz="4" w:space="0" w:color="auto"/>
              <w:right w:val="nil"/>
            </w:tcBorders>
            <w:shd w:val="clear" w:color="000000" w:fill="D9D9D9"/>
            <w:noWrap/>
            <w:vAlign w:val="bottom"/>
            <w:hideMark/>
          </w:tcPr>
          <w:p w14:paraId="49190B97"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60DE79B1"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51EF735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6A2883A1"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r>
      <w:tr w:rsidR="008F0316" w:rsidRPr="008F0316" w14:paraId="2EE5AD5D" w14:textId="77777777" w:rsidTr="008F0316">
        <w:trPr>
          <w:trHeight w:val="283"/>
          <w:jc w:val="center"/>
        </w:trPr>
        <w:tc>
          <w:tcPr>
            <w:tcW w:w="3000" w:type="dxa"/>
            <w:tcBorders>
              <w:top w:val="nil"/>
              <w:left w:val="nil"/>
              <w:bottom w:val="nil"/>
              <w:right w:val="nil"/>
            </w:tcBorders>
            <w:shd w:val="clear" w:color="auto" w:fill="auto"/>
            <w:noWrap/>
            <w:vAlign w:val="bottom"/>
            <w:hideMark/>
          </w:tcPr>
          <w:p w14:paraId="782C4704" w14:textId="77777777" w:rsidR="008F0316" w:rsidRPr="008F0316" w:rsidRDefault="008F0316" w:rsidP="00DB1531">
            <w:pPr>
              <w:spacing w:before="0" w:after="0" w:line="240" w:lineRule="auto"/>
              <w:ind w:leftChars="75" w:left="143"/>
              <w:rPr>
                <w:rFonts w:ascii="Arial" w:hAnsi="Arial" w:cs="Arial"/>
                <w:b/>
                <w:bCs/>
                <w:sz w:val="16"/>
                <w:szCs w:val="16"/>
                <w:lang w:val="en-US" w:eastAsia="en-US"/>
              </w:rPr>
            </w:pPr>
            <w:r w:rsidRPr="008F0316">
              <w:rPr>
                <w:rFonts w:ascii="Arial" w:hAnsi="Arial" w:cs="Arial"/>
                <w:b/>
                <w:bCs/>
                <w:sz w:val="16"/>
                <w:szCs w:val="16"/>
                <w:lang w:val="en-US" w:eastAsia="en-US"/>
              </w:rPr>
              <w:t>Gains</w:t>
            </w:r>
          </w:p>
        </w:tc>
        <w:tc>
          <w:tcPr>
            <w:tcW w:w="940" w:type="dxa"/>
            <w:tcBorders>
              <w:top w:val="nil"/>
              <w:left w:val="nil"/>
              <w:bottom w:val="nil"/>
              <w:right w:val="nil"/>
            </w:tcBorders>
            <w:shd w:val="clear" w:color="auto" w:fill="auto"/>
            <w:noWrap/>
            <w:vAlign w:val="bottom"/>
            <w:hideMark/>
          </w:tcPr>
          <w:p w14:paraId="55AD56CB" w14:textId="77777777" w:rsidR="008F0316" w:rsidRPr="008F0316" w:rsidRDefault="008F0316" w:rsidP="008F0316">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75E78AC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4EC3D6C0" w14:textId="77777777" w:rsidR="008F0316" w:rsidRPr="008F0316" w:rsidRDefault="008F0316" w:rsidP="008F0316">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4A12514D" w14:textId="77777777" w:rsidR="008F0316" w:rsidRPr="008F0316" w:rsidRDefault="008F0316" w:rsidP="008F031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BC5D0BD" w14:textId="77777777" w:rsidR="008F0316" w:rsidRPr="008F0316" w:rsidRDefault="008F0316" w:rsidP="008F0316">
            <w:pPr>
              <w:spacing w:before="0" w:after="0" w:line="240" w:lineRule="auto"/>
              <w:jc w:val="right"/>
              <w:rPr>
                <w:rFonts w:ascii="Times New Roman" w:hAnsi="Times New Roman"/>
                <w:sz w:val="20"/>
                <w:lang w:val="en-US" w:eastAsia="en-US"/>
              </w:rPr>
            </w:pPr>
          </w:p>
        </w:tc>
      </w:tr>
      <w:tr w:rsidR="008F0316" w:rsidRPr="008F0316" w14:paraId="0BDEFB47" w14:textId="77777777" w:rsidTr="008F0316">
        <w:trPr>
          <w:trHeight w:val="227"/>
          <w:jc w:val="center"/>
        </w:trPr>
        <w:tc>
          <w:tcPr>
            <w:tcW w:w="3000" w:type="dxa"/>
            <w:tcBorders>
              <w:top w:val="nil"/>
              <w:left w:val="nil"/>
              <w:bottom w:val="nil"/>
              <w:right w:val="nil"/>
            </w:tcBorders>
            <w:shd w:val="clear" w:color="auto" w:fill="auto"/>
            <w:noWrap/>
            <w:vAlign w:val="bottom"/>
            <w:hideMark/>
          </w:tcPr>
          <w:p w14:paraId="3C38A64C" w14:textId="77777777" w:rsidR="008F0316" w:rsidRPr="008F0316" w:rsidRDefault="008F0316" w:rsidP="008F0316">
            <w:pPr>
              <w:spacing w:before="0" w:after="0" w:line="240" w:lineRule="auto"/>
              <w:ind w:firstLineChars="200" w:firstLine="320"/>
              <w:rPr>
                <w:rFonts w:ascii="Arial" w:hAnsi="Arial" w:cs="Arial"/>
                <w:sz w:val="16"/>
                <w:szCs w:val="16"/>
                <w:lang w:val="en-US" w:eastAsia="en-US"/>
              </w:rPr>
            </w:pPr>
            <w:r w:rsidRPr="008F0316">
              <w:rPr>
                <w:rFonts w:ascii="Arial" w:hAnsi="Arial" w:cs="Arial"/>
                <w:sz w:val="16"/>
                <w:szCs w:val="16"/>
                <w:lang w:val="en-US" w:eastAsia="en-US"/>
              </w:rPr>
              <w:t>Sales of Goods and Services</w:t>
            </w:r>
          </w:p>
        </w:tc>
        <w:tc>
          <w:tcPr>
            <w:tcW w:w="940" w:type="dxa"/>
            <w:tcBorders>
              <w:top w:val="nil"/>
              <w:left w:val="nil"/>
              <w:bottom w:val="nil"/>
              <w:right w:val="nil"/>
            </w:tcBorders>
            <w:shd w:val="clear" w:color="auto" w:fill="auto"/>
            <w:noWrap/>
            <w:vAlign w:val="bottom"/>
            <w:hideMark/>
          </w:tcPr>
          <w:p w14:paraId="64507F75"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4,595</w:t>
            </w:r>
          </w:p>
        </w:tc>
        <w:tc>
          <w:tcPr>
            <w:tcW w:w="940" w:type="dxa"/>
            <w:tcBorders>
              <w:top w:val="nil"/>
              <w:left w:val="nil"/>
              <w:bottom w:val="nil"/>
              <w:right w:val="nil"/>
            </w:tcBorders>
            <w:shd w:val="clear" w:color="000000" w:fill="D9D9D9"/>
            <w:noWrap/>
            <w:vAlign w:val="bottom"/>
            <w:hideMark/>
          </w:tcPr>
          <w:p w14:paraId="7F36A123"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6DD0C2A9"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7CC8AC7A"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98DB17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57C482DD"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045A97BB" w14:textId="77777777" w:rsidR="008F0316" w:rsidRPr="008F0316" w:rsidRDefault="008F0316" w:rsidP="008F0316">
            <w:pPr>
              <w:spacing w:before="0" w:after="0" w:line="240" w:lineRule="auto"/>
              <w:ind w:firstLineChars="200" w:firstLine="320"/>
              <w:rPr>
                <w:rFonts w:ascii="Arial" w:hAnsi="Arial" w:cs="Arial"/>
                <w:sz w:val="16"/>
                <w:szCs w:val="16"/>
                <w:lang w:val="en-US" w:eastAsia="en-US"/>
              </w:rPr>
            </w:pPr>
            <w:r w:rsidRPr="008F0316">
              <w:rPr>
                <w:rFonts w:ascii="Arial" w:hAnsi="Arial" w:cs="Arial"/>
                <w:sz w:val="16"/>
                <w:szCs w:val="16"/>
                <w:lang w:val="en-US" w:eastAsia="en-US"/>
              </w:rPr>
              <w:t>Other</w:t>
            </w:r>
          </w:p>
        </w:tc>
        <w:tc>
          <w:tcPr>
            <w:tcW w:w="940" w:type="dxa"/>
            <w:tcBorders>
              <w:top w:val="nil"/>
              <w:left w:val="nil"/>
              <w:bottom w:val="nil"/>
              <w:right w:val="nil"/>
            </w:tcBorders>
            <w:shd w:val="clear" w:color="auto" w:fill="auto"/>
            <w:noWrap/>
            <w:vAlign w:val="bottom"/>
            <w:hideMark/>
          </w:tcPr>
          <w:p w14:paraId="227B989C"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000000" w:fill="D9D9D9"/>
            <w:noWrap/>
            <w:vAlign w:val="bottom"/>
            <w:hideMark/>
          </w:tcPr>
          <w:p w14:paraId="7A9A4A9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C2BC23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5C5B516"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0CC0B3F5"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22C727A8"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28DD2F5B" w14:textId="77777777" w:rsidR="008F0316" w:rsidRPr="008F0316" w:rsidRDefault="008F0316" w:rsidP="008F0316">
            <w:pPr>
              <w:spacing w:before="0" w:after="0" w:line="240" w:lineRule="auto"/>
              <w:ind w:firstLineChars="200" w:firstLine="326"/>
              <w:rPr>
                <w:rFonts w:ascii="Arial" w:hAnsi="Arial" w:cs="Arial"/>
                <w:b/>
                <w:bCs/>
                <w:sz w:val="16"/>
                <w:szCs w:val="16"/>
                <w:lang w:val="en-US" w:eastAsia="en-US"/>
              </w:rPr>
            </w:pPr>
            <w:r w:rsidRPr="008F0316">
              <w:rPr>
                <w:rFonts w:ascii="Arial" w:hAnsi="Arial" w:cs="Arial"/>
                <w:b/>
                <w:bCs/>
                <w:sz w:val="16"/>
                <w:szCs w:val="16"/>
                <w:lang w:val="en-US" w:eastAsia="en-US"/>
              </w:rPr>
              <w:t>Total gains</w:t>
            </w:r>
          </w:p>
        </w:tc>
        <w:tc>
          <w:tcPr>
            <w:tcW w:w="940" w:type="dxa"/>
            <w:tcBorders>
              <w:top w:val="nil"/>
              <w:left w:val="nil"/>
              <w:bottom w:val="single" w:sz="4" w:space="0" w:color="auto"/>
              <w:right w:val="nil"/>
            </w:tcBorders>
            <w:shd w:val="clear" w:color="auto" w:fill="auto"/>
            <w:noWrap/>
            <w:vAlign w:val="bottom"/>
            <w:hideMark/>
          </w:tcPr>
          <w:p w14:paraId="486E6C15"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4,595</w:t>
            </w:r>
          </w:p>
        </w:tc>
        <w:tc>
          <w:tcPr>
            <w:tcW w:w="940" w:type="dxa"/>
            <w:tcBorders>
              <w:top w:val="nil"/>
              <w:left w:val="nil"/>
              <w:bottom w:val="single" w:sz="4" w:space="0" w:color="auto"/>
              <w:right w:val="nil"/>
            </w:tcBorders>
            <w:shd w:val="clear" w:color="000000" w:fill="D9D9D9"/>
            <w:noWrap/>
            <w:vAlign w:val="bottom"/>
            <w:hideMark/>
          </w:tcPr>
          <w:p w14:paraId="4F353A0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48009EB9"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5AD5FA2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5DEB3117"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r>
      <w:tr w:rsidR="008F0316" w:rsidRPr="008F0316" w14:paraId="56DD0AAA" w14:textId="77777777" w:rsidTr="008F0316">
        <w:trPr>
          <w:trHeight w:val="225"/>
          <w:jc w:val="center"/>
        </w:trPr>
        <w:tc>
          <w:tcPr>
            <w:tcW w:w="3000" w:type="dxa"/>
            <w:tcBorders>
              <w:top w:val="nil"/>
              <w:left w:val="nil"/>
              <w:bottom w:val="nil"/>
              <w:right w:val="nil"/>
            </w:tcBorders>
            <w:shd w:val="clear" w:color="auto" w:fill="auto"/>
            <w:noWrap/>
            <w:vAlign w:val="bottom"/>
            <w:hideMark/>
          </w:tcPr>
          <w:p w14:paraId="4D492BE0" w14:textId="77777777" w:rsidR="008F0316" w:rsidRPr="008F0316" w:rsidRDefault="008F0316" w:rsidP="00DB1531">
            <w:pPr>
              <w:spacing w:before="0" w:after="0" w:line="240" w:lineRule="auto"/>
              <w:ind w:leftChars="75" w:left="143"/>
              <w:rPr>
                <w:rFonts w:ascii="Arial" w:hAnsi="Arial" w:cs="Arial"/>
                <w:b/>
                <w:bCs/>
                <w:sz w:val="16"/>
                <w:szCs w:val="16"/>
                <w:lang w:val="en-US" w:eastAsia="en-US"/>
              </w:rPr>
            </w:pPr>
            <w:r w:rsidRPr="008F0316">
              <w:rPr>
                <w:rFonts w:ascii="Arial" w:hAnsi="Arial" w:cs="Arial"/>
                <w:b/>
                <w:bCs/>
                <w:sz w:val="16"/>
                <w:szCs w:val="16"/>
                <w:lang w:val="en-US" w:eastAsia="en-US"/>
              </w:rPr>
              <w:t>Total own-source income</w:t>
            </w:r>
          </w:p>
        </w:tc>
        <w:tc>
          <w:tcPr>
            <w:tcW w:w="940" w:type="dxa"/>
            <w:tcBorders>
              <w:top w:val="nil"/>
              <w:left w:val="nil"/>
              <w:bottom w:val="single" w:sz="4" w:space="0" w:color="auto"/>
              <w:right w:val="nil"/>
            </w:tcBorders>
            <w:shd w:val="clear" w:color="auto" w:fill="auto"/>
            <w:noWrap/>
            <w:vAlign w:val="bottom"/>
            <w:hideMark/>
          </w:tcPr>
          <w:p w14:paraId="0B251408"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46,655</w:t>
            </w:r>
          </w:p>
        </w:tc>
        <w:tc>
          <w:tcPr>
            <w:tcW w:w="940" w:type="dxa"/>
            <w:tcBorders>
              <w:top w:val="nil"/>
              <w:left w:val="nil"/>
              <w:bottom w:val="single" w:sz="4" w:space="0" w:color="auto"/>
              <w:right w:val="nil"/>
            </w:tcBorders>
            <w:shd w:val="clear" w:color="000000" w:fill="D9D9D9"/>
            <w:noWrap/>
            <w:vAlign w:val="bottom"/>
            <w:hideMark/>
          </w:tcPr>
          <w:p w14:paraId="287E40B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0E855CBD"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2D43713D"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32,250</w:t>
            </w:r>
          </w:p>
        </w:tc>
        <w:tc>
          <w:tcPr>
            <w:tcW w:w="940" w:type="dxa"/>
            <w:tcBorders>
              <w:top w:val="nil"/>
              <w:left w:val="nil"/>
              <w:bottom w:val="single" w:sz="4" w:space="0" w:color="auto"/>
              <w:right w:val="nil"/>
            </w:tcBorders>
            <w:shd w:val="clear" w:color="auto" w:fill="auto"/>
            <w:noWrap/>
            <w:vAlign w:val="bottom"/>
            <w:hideMark/>
          </w:tcPr>
          <w:p w14:paraId="0F5BFBF1"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r>
      <w:tr w:rsidR="008F0316" w:rsidRPr="008F0316" w14:paraId="78E6196D" w14:textId="77777777" w:rsidTr="008F0316">
        <w:trPr>
          <w:trHeight w:val="454"/>
          <w:jc w:val="center"/>
        </w:trPr>
        <w:tc>
          <w:tcPr>
            <w:tcW w:w="3000" w:type="dxa"/>
            <w:tcBorders>
              <w:top w:val="nil"/>
              <w:left w:val="nil"/>
              <w:bottom w:val="nil"/>
              <w:right w:val="nil"/>
            </w:tcBorders>
            <w:shd w:val="clear" w:color="auto" w:fill="auto"/>
            <w:vAlign w:val="bottom"/>
            <w:hideMark/>
          </w:tcPr>
          <w:p w14:paraId="78EF0BD9"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14:paraId="05A679D9"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236,300</w:t>
            </w:r>
          </w:p>
        </w:tc>
        <w:tc>
          <w:tcPr>
            <w:tcW w:w="940" w:type="dxa"/>
            <w:tcBorders>
              <w:top w:val="nil"/>
              <w:left w:val="nil"/>
              <w:bottom w:val="single" w:sz="4" w:space="0" w:color="auto"/>
              <w:right w:val="nil"/>
            </w:tcBorders>
            <w:shd w:val="clear" w:color="000000" w:fill="D9D9D9"/>
            <w:noWrap/>
            <w:vAlign w:val="bottom"/>
            <w:hideMark/>
          </w:tcPr>
          <w:p w14:paraId="5E9D309A"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354,113</w:t>
            </w:r>
          </w:p>
        </w:tc>
        <w:tc>
          <w:tcPr>
            <w:tcW w:w="940" w:type="dxa"/>
            <w:tcBorders>
              <w:top w:val="nil"/>
              <w:left w:val="nil"/>
              <w:bottom w:val="single" w:sz="4" w:space="0" w:color="auto"/>
              <w:right w:val="nil"/>
            </w:tcBorders>
            <w:shd w:val="clear" w:color="auto" w:fill="auto"/>
            <w:noWrap/>
            <w:vAlign w:val="bottom"/>
            <w:hideMark/>
          </w:tcPr>
          <w:p w14:paraId="4F5E7BAE"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109,638</w:t>
            </w:r>
          </w:p>
        </w:tc>
        <w:tc>
          <w:tcPr>
            <w:tcW w:w="940" w:type="dxa"/>
            <w:tcBorders>
              <w:top w:val="nil"/>
              <w:left w:val="nil"/>
              <w:bottom w:val="single" w:sz="4" w:space="0" w:color="auto"/>
              <w:right w:val="nil"/>
            </w:tcBorders>
            <w:shd w:val="clear" w:color="auto" w:fill="auto"/>
            <w:noWrap/>
            <w:vAlign w:val="bottom"/>
            <w:hideMark/>
          </w:tcPr>
          <w:p w14:paraId="76BBA61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104,928</w:t>
            </w:r>
          </w:p>
        </w:tc>
        <w:tc>
          <w:tcPr>
            <w:tcW w:w="940" w:type="dxa"/>
            <w:tcBorders>
              <w:top w:val="nil"/>
              <w:left w:val="nil"/>
              <w:bottom w:val="single" w:sz="4" w:space="0" w:color="auto"/>
              <w:right w:val="nil"/>
            </w:tcBorders>
            <w:shd w:val="clear" w:color="auto" w:fill="auto"/>
            <w:noWrap/>
            <w:vAlign w:val="bottom"/>
            <w:hideMark/>
          </w:tcPr>
          <w:p w14:paraId="17DF9F11"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92,014</w:t>
            </w:r>
          </w:p>
        </w:tc>
      </w:tr>
      <w:tr w:rsidR="008F0316" w:rsidRPr="008F0316" w14:paraId="0589CC8C" w14:textId="77777777" w:rsidTr="008F0316">
        <w:trPr>
          <w:trHeight w:val="283"/>
          <w:jc w:val="center"/>
        </w:trPr>
        <w:tc>
          <w:tcPr>
            <w:tcW w:w="3000" w:type="dxa"/>
            <w:tcBorders>
              <w:top w:val="nil"/>
              <w:left w:val="nil"/>
              <w:bottom w:val="nil"/>
              <w:right w:val="nil"/>
            </w:tcBorders>
            <w:shd w:val="clear" w:color="auto" w:fill="auto"/>
            <w:noWrap/>
            <w:vAlign w:val="bottom"/>
            <w:hideMark/>
          </w:tcPr>
          <w:p w14:paraId="2E6A6B07"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Revenue from Government</w:t>
            </w:r>
          </w:p>
        </w:tc>
        <w:tc>
          <w:tcPr>
            <w:tcW w:w="940" w:type="dxa"/>
            <w:tcBorders>
              <w:top w:val="nil"/>
              <w:left w:val="nil"/>
              <w:bottom w:val="nil"/>
              <w:right w:val="nil"/>
            </w:tcBorders>
            <w:shd w:val="clear" w:color="auto" w:fill="auto"/>
            <w:noWrap/>
            <w:vAlign w:val="bottom"/>
            <w:hideMark/>
          </w:tcPr>
          <w:p w14:paraId="4398ABE8"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269,304</w:t>
            </w:r>
          </w:p>
        </w:tc>
        <w:tc>
          <w:tcPr>
            <w:tcW w:w="940" w:type="dxa"/>
            <w:tcBorders>
              <w:top w:val="nil"/>
              <w:left w:val="nil"/>
              <w:bottom w:val="nil"/>
              <w:right w:val="nil"/>
            </w:tcBorders>
            <w:shd w:val="clear" w:color="000000" w:fill="D9D9D9"/>
            <w:noWrap/>
            <w:vAlign w:val="bottom"/>
            <w:hideMark/>
          </w:tcPr>
          <w:p w14:paraId="5307BE3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286,896</w:t>
            </w:r>
          </w:p>
        </w:tc>
        <w:tc>
          <w:tcPr>
            <w:tcW w:w="940" w:type="dxa"/>
            <w:tcBorders>
              <w:top w:val="nil"/>
              <w:left w:val="nil"/>
              <w:bottom w:val="nil"/>
              <w:right w:val="nil"/>
            </w:tcBorders>
            <w:shd w:val="clear" w:color="auto" w:fill="auto"/>
            <w:noWrap/>
            <w:vAlign w:val="bottom"/>
            <w:hideMark/>
          </w:tcPr>
          <w:p w14:paraId="6B1A3DFE"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93,968</w:t>
            </w:r>
          </w:p>
        </w:tc>
        <w:tc>
          <w:tcPr>
            <w:tcW w:w="940" w:type="dxa"/>
            <w:tcBorders>
              <w:top w:val="nil"/>
              <w:left w:val="nil"/>
              <w:bottom w:val="nil"/>
              <w:right w:val="nil"/>
            </w:tcBorders>
            <w:shd w:val="clear" w:color="auto" w:fill="auto"/>
            <w:noWrap/>
            <w:vAlign w:val="bottom"/>
            <w:hideMark/>
          </w:tcPr>
          <w:p w14:paraId="68C92192"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89,252</w:t>
            </w:r>
          </w:p>
        </w:tc>
        <w:tc>
          <w:tcPr>
            <w:tcW w:w="940" w:type="dxa"/>
            <w:tcBorders>
              <w:top w:val="nil"/>
              <w:left w:val="nil"/>
              <w:bottom w:val="nil"/>
              <w:right w:val="nil"/>
            </w:tcBorders>
            <w:shd w:val="clear" w:color="auto" w:fill="auto"/>
            <w:noWrap/>
            <w:vAlign w:val="bottom"/>
            <w:hideMark/>
          </w:tcPr>
          <w:p w14:paraId="0719D840"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76,600</w:t>
            </w:r>
          </w:p>
        </w:tc>
      </w:tr>
      <w:tr w:rsidR="008F0316" w:rsidRPr="008F0316" w14:paraId="3DE6DD5F" w14:textId="77777777" w:rsidTr="008F0316">
        <w:trPr>
          <w:trHeight w:val="283"/>
          <w:jc w:val="center"/>
        </w:trPr>
        <w:tc>
          <w:tcPr>
            <w:tcW w:w="3000" w:type="dxa"/>
            <w:tcBorders>
              <w:top w:val="nil"/>
              <w:left w:val="nil"/>
              <w:bottom w:val="nil"/>
              <w:right w:val="nil"/>
            </w:tcBorders>
            <w:shd w:val="clear" w:color="auto" w:fill="auto"/>
            <w:noWrap/>
            <w:vAlign w:val="bottom"/>
            <w:hideMark/>
          </w:tcPr>
          <w:p w14:paraId="1278BA4E"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Surplus (deficit)</w:t>
            </w:r>
          </w:p>
        </w:tc>
        <w:tc>
          <w:tcPr>
            <w:tcW w:w="940" w:type="dxa"/>
            <w:tcBorders>
              <w:top w:val="nil"/>
              <w:left w:val="nil"/>
              <w:bottom w:val="single" w:sz="4" w:space="0" w:color="auto"/>
              <w:right w:val="nil"/>
            </w:tcBorders>
            <w:shd w:val="clear" w:color="auto" w:fill="auto"/>
            <w:noWrap/>
            <w:vAlign w:val="bottom"/>
            <w:hideMark/>
          </w:tcPr>
          <w:p w14:paraId="3C8FF297"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33,004</w:t>
            </w:r>
          </w:p>
        </w:tc>
        <w:tc>
          <w:tcPr>
            <w:tcW w:w="940" w:type="dxa"/>
            <w:tcBorders>
              <w:top w:val="nil"/>
              <w:left w:val="nil"/>
              <w:bottom w:val="single" w:sz="4" w:space="0" w:color="auto"/>
              <w:right w:val="nil"/>
            </w:tcBorders>
            <w:shd w:val="clear" w:color="000000" w:fill="D9D9D9"/>
            <w:noWrap/>
            <w:vAlign w:val="bottom"/>
            <w:hideMark/>
          </w:tcPr>
          <w:p w14:paraId="795A63C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(67,217)</w:t>
            </w:r>
          </w:p>
        </w:tc>
        <w:tc>
          <w:tcPr>
            <w:tcW w:w="940" w:type="dxa"/>
            <w:tcBorders>
              <w:top w:val="nil"/>
              <w:left w:val="nil"/>
              <w:bottom w:val="single" w:sz="4" w:space="0" w:color="auto"/>
              <w:right w:val="nil"/>
            </w:tcBorders>
            <w:shd w:val="clear" w:color="auto" w:fill="auto"/>
            <w:noWrap/>
            <w:vAlign w:val="bottom"/>
            <w:hideMark/>
          </w:tcPr>
          <w:p w14:paraId="1BB353E4"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(15,670)</w:t>
            </w:r>
          </w:p>
        </w:tc>
        <w:tc>
          <w:tcPr>
            <w:tcW w:w="940" w:type="dxa"/>
            <w:tcBorders>
              <w:top w:val="nil"/>
              <w:left w:val="nil"/>
              <w:bottom w:val="single" w:sz="4" w:space="0" w:color="auto"/>
              <w:right w:val="nil"/>
            </w:tcBorders>
            <w:shd w:val="clear" w:color="auto" w:fill="auto"/>
            <w:noWrap/>
            <w:vAlign w:val="bottom"/>
            <w:hideMark/>
          </w:tcPr>
          <w:p w14:paraId="49A61018"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(15,676)</w:t>
            </w:r>
          </w:p>
        </w:tc>
        <w:tc>
          <w:tcPr>
            <w:tcW w:w="940" w:type="dxa"/>
            <w:tcBorders>
              <w:top w:val="nil"/>
              <w:left w:val="nil"/>
              <w:bottom w:val="single" w:sz="4" w:space="0" w:color="auto"/>
              <w:right w:val="nil"/>
            </w:tcBorders>
            <w:shd w:val="clear" w:color="auto" w:fill="auto"/>
            <w:noWrap/>
            <w:vAlign w:val="bottom"/>
            <w:hideMark/>
          </w:tcPr>
          <w:p w14:paraId="02C44064"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(15,414)</w:t>
            </w:r>
          </w:p>
        </w:tc>
      </w:tr>
      <w:tr w:rsidR="008F0316" w:rsidRPr="008F0316" w14:paraId="48747CA6" w14:textId="77777777" w:rsidTr="008F0316">
        <w:trPr>
          <w:trHeight w:val="454"/>
          <w:jc w:val="center"/>
        </w:trPr>
        <w:tc>
          <w:tcPr>
            <w:tcW w:w="3000" w:type="dxa"/>
            <w:tcBorders>
              <w:top w:val="nil"/>
              <w:left w:val="nil"/>
              <w:bottom w:val="nil"/>
              <w:right w:val="nil"/>
            </w:tcBorders>
            <w:shd w:val="clear" w:color="auto" w:fill="auto"/>
            <w:vAlign w:val="bottom"/>
            <w:hideMark/>
          </w:tcPr>
          <w:p w14:paraId="5CC76353"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14:paraId="683A4184"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33,004</w:t>
            </w:r>
          </w:p>
        </w:tc>
        <w:tc>
          <w:tcPr>
            <w:tcW w:w="940" w:type="dxa"/>
            <w:tcBorders>
              <w:top w:val="nil"/>
              <w:left w:val="nil"/>
              <w:bottom w:val="single" w:sz="4" w:space="0" w:color="auto"/>
              <w:right w:val="nil"/>
            </w:tcBorders>
            <w:shd w:val="clear" w:color="000000" w:fill="D9D9D9"/>
            <w:noWrap/>
            <w:vAlign w:val="bottom"/>
            <w:hideMark/>
          </w:tcPr>
          <w:p w14:paraId="1DF0410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(67,217)</w:t>
            </w:r>
          </w:p>
        </w:tc>
        <w:tc>
          <w:tcPr>
            <w:tcW w:w="940" w:type="dxa"/>
            <w:tcBorders>
              <w:top w:val="nil"/>
              <w:left w:val="nil"/>
              <w:bottom w:val="single" w:sz="4" w:space="0" w:color="auto"/>
              <w:right w:val="nil"/>
            </w:tcBorders>
            <w:shd w:val="clear" w:color="auto" w:fill="auto"/>
            <w:noWrap/>
            <w:vAlign w:val="bottom"/>
            <w:hideMark/>
          </w:tcPr>
          <w:p w14:paraId="24FBFF8A"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(15,670)</w:t>
            </w:r>
          </w:p>
        </w:tc>
        <w:tc>
          <w:tcPr>
            <w:tcW w:w="940" w:type="dxa"/>
            <w:tcBorders>
              <w:top w:val="nil"/>
              <w:left w:val="nil"/>
              <w:bottom w:val="single" w:sz="4" w:space="0" w:color="auto"/>
              <w:right w:val="nil"/>
            </w:tcBorders>
            <w:shd w:val="clear" w:color="auto" w:fill="auto"/>
            <w:noWrap/>
            <w:vAlign w:val="bottom"/>
            <w:hideMark/>
          </w:tcPr>
          <w:p w14:paraId="728721FA"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(15,676)</w:t>
            </w:r>
          </w:p>
        </w:tc>
        <w:tc>
          <w:tcPr>
            <w:tcW w:w="940" w:type="dxa"/>
            <w:tcBorders>
              <w:top w:val="nil"/>
              <w:left w:val="nil"/>
              <w:bottom w:val="single" w:sz="4" w:space="0" w:color="auto"/>
              <w:right w:val="nil"/>
            </w:tcBorders>
            <w:shd w:val="clear" w:color="auto" w:fill="auto"/>
            <w:noWrap/>
            <w:vAlign w:val="bottom"/>
            <w:hideMark/>
          </w:tcPr>
          <w:p w14:paraId="452F73A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(15,414)</w:t>
            </w:r>
          </w:p>
        </w:tc>
      </w:tr>
      <w:tr w:rsidR="008F0316" w:rsidRPr="008F0316" w14:paraId="272CA90E" w14:textId="77777777" w:rsidTr="008F0316">
        <w:trPr>
          <w:trHeight w:val="283"/>
          <w:jc w:val="center"/>
        </w:trPr>
        <w:tc>
          <w:tcPr>
            <w:tcW w:w="3000" w:type="dxa"/>
            <w:tcBorders>
              <w:top w:val="nil"/>
              <w:left w:val="nil"/>
              <w:bottom w:val="nil"/>
              <w:right w:val="nil"/>
            </w:tcBorders>
            <w:shd w:val="clear" w:color="auto" w:fill="auto"/>
            <w:noWrap/>
            <w:vAlign w:val="bottom"/>
            <w:hideMark/>
          </w:tcPr>
          <w:p w14:paraId="37DEC1E0" w14:textId="77777777"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OTHER COMPREHENSIVE INCOME</w:t>
            </w:r>
          </w:p>
        </w:tc>
        <w:tc>
          <w:tcPr>
            <w:tcW w:w="940" w:type="dxa"/>
            <w:tcBorders>
              <w:top w:val="nil"/>
              <w:left w:val="nil"/>
              <w:bottom w:val="nil"/>
              <w:right w:val="nil"/>
            </w:tcBorders>
            <w:shd w:val="clear" w:color="auto" w:fill="auto"/>
            <w:noWrap/>
            <w:vAlign w:val="bottom"/>
            <w:hideMark/>
          </w:tcPr>
          <w:p w14:paraId="77C0727B" w14:textId="77777777" w:rsidR="008F0316" w:rsidRPr="008F0316" w:rsidRDefault="008F0316" w:rsidP="008F0316">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2CF4DD29"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 </w:t>
            </w:r>
          </w:p>
        </w:tc>
        <w:tc>
          <w:tcPr>
            <w:tcW w:w="940" w:type="dxa"/>
            <w:tcBorders>
              <w:top w:val="nil"/>
              <w:left w:val="nil"/>
              <w:bottom w:val="nil"/>
              <w:right w:val="nil"/>
            </w:tcBorders>
            <w:shd w:val="clear" w:color="auto" w:fill="auto"/>
            <w:noWrap/>
            <w:vAlign w:val="bottom"/>
            <w:hideMark/>
          </w:tcPr>
          <w:p w14:paraId="48D526C4" w14:textId="77777777" w:rsidR="008F0316" w:rsidRPr="008F0316" w:rsidRDefault="008F0316" w:rsidP="008F0316">
            <w:pPr>
              <w:spacing w:before="0" w:after="0" w:line="240" w:lineRule="auto"/>
              <w:jc w:val="right"/>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43D01E0" w14:textId="77777777" w:rsidR="008F0316" w:rsidRPr="008F0316" w:rsidRDefault="008F0316" w:rsidP="008F031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37DAB98" w14:textId="77777777" w:rsidR="008F0316" w:rsidRPr="008F0316" w:rsidRDefault="008F0316" w:rsidP="008F0316">
            <w:pPr>
              <w:spacing w:before="0" w:after="0" w:line="240" w:lineRule="auto"/>
              <w:jc w:val="right"/>
              <w:rPr>
                <w:rFonts w:ascii="Times New Roman" w:hAnsi="Times New Roman"/>
                <w:sz w:val="20"/>
                <w:lang w:val="en-US" w:eastAsia="en-US"/>
              </w:rPr>
            </w:pPr>
          </w:p>
        </w:tc>
      </w:tr>
      <w:tr w:rsidR="008F0316" w:rsidRPr="008F0316" w14:paraId="5B222F2F" w14:textId="77777777" w:rsidTr="008F0316">
        <w:trPr>
          <w:trHeight w:val="397"/>
          <w:jc w:val="center"/>
        </w:trPr>
        <w:tc>
          <w:tcPr>
            <w:tcW w:w="3000" w:type="dxa"/>
            <w:tcBorders>
              <w:top w:val="nil"/>
              <w:left w:val="nil"/>
              <w:bottom w:val="nil"/>
              <w:right w:val="nil"/>
            </w:tcBorders>
            <w:shd w:val="clear" w:color="auto" w:fill="auto"/>
            <w:vAlign w:val="bottom"/>
            <w:hideMark/>
          </w:tcPr>
          <w:p w14:paraId="775E58D2" w14:textId="77777777" w:rsidR="008F0316" w:rsidRPr="008F0316" w:rsidRDefault="008F0316" w:rsidP="00DB1531">
            <w:pPr>
              <w:spacing w:before="0" w:after="0" w:line="240" w:lineRule="auto"/>
              <w:ind w:leftChars="75" w:left="143"/>
              <w:rPr>
                <w:rFonts w:ascii="Arial" w:hAnsi="Arial" w:cs="Arial"/>
                <w:sz w:val="16"/>
                <w:szCs w:val="16"/>
                <w:lang w:val="en-US" w:eastAsia="en-US"/>
              </w:rPr>
            </w:pPr>
            <w:r w:rsidRPr="008F0316">
              <w:rPr>
                <w:rFonts w:ascii="Arial" w:hAnsi="Arial" w:cs="Arial"/>
                <w:sz w:val="16"/>
                <w:szCs w:val="16"/>
                <w:lang w:val="en-US" w:eastAsia="en-US"/>
              </w:rPr>
              <w:t>Changes in asset revaluation reserves</w:t>
            </w:r>
          </w:p>
        </w:tc>
        <w:tc>
          <w:tcPr>
            <w:tcW w:w="940" w:type="dxa"/>
            <w:tcBorders>
              <w:top w:val="nil"/>
              <w:left w:val="nil"/>
              <w:bottom w:val="nil"/>
              <w:right w:val="nil"/>
            </w:tcBorders>
            <w:shd w:val="clear" w:color="auto" w:fill="auto"/>
            <w:noWrap/>
            <w:vAlign w:val="bottom"/>
            <w:hideMark/>
          </w:tcPr>
          <w:p w14:paraId="79826F37"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5</w:t>
            </w:r>
          </w:p>
        </w:tc>
        <w:tc>
          <w:tcPr>
            <w:tcW w:w="940" w:type="dxa"/>
            <w:tcBorders>
              <w:top w:val="nil"/>
              <w:left w:val="nil"/>
              <w:bottom w:val="nil"/>
              <w:right w:val="nil"/>
            </w:tcBorders>
            <w:shd w:val="clear" w:color="000000" w:fill="D9D9D9"/>
            <w:noWrap/>
            <w:vAlign w:val="bottom"/>
            <w:hideMark/>
          </w:tcPr>
          <w:p w14:paraId="1BF185CC"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1BA69D7B"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61F43E44"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72059496" w14:textId="77777777" w:rsidR="008F0316" w:rsidRPr="008F0316" w:rsidRDefault="008F0316" w:rsidP="008F0316">
            <w:pPr>
              <w:spacing w:before="0" w:after="0" w:line="240" w:lineRule="auto"/>
              <w:jc w:val="right"/>
              <w:rPr>
                <w:rFonts w:ascii="Arial" w:hAnsi="Arial" w:cs="Arial"/>
                <w:sz w:val="16"/>
                <w:szCs w:val="16"/>
                <w:lang w:val="en-US" w:eastAsia="en-US"/>
              </w:rPr>
            </w:pPr>
            <w:r w:rsidRPr="008F0316">
              <w:rPr>
                <w:rFonts w:ascii="Arial" w:hAnsi="Arial" w:cs="Arial"/>
                <w:sz w:val="16"/>
                <w:szCs w:val="16"/>
                <w:lang w:val="en-US" w:eastAsia="en-US"/>
              </w:rPr>
              <w:t>-</w:t>
            </w:r>
          </w:p>
        </w:tc>
      </w:tr>
      <w:tr w:rsidR="008F0316" w:rsidRPr="008F0316" w14:paraId="0E6B6CEE" w14:textId="77777777" w:rsidTr="007535C0">
        <w:trPr>
          <w:trHeight w:val="454"/>
          <w:jc w:val="center"/>
        </w:trPr>
        <w:tc>
          <w:tcPr>
            <w:tcW w:w="3000" w:type="dxa"/>
            <w:tcBorders>
              <w:top w:val="nil"/>
              <w:left w:val="nil"/>
              <w:right w:val="nil"/>
            </w:tcBorders>
            <w:shd w:val="clear" w:color="auto" w:fill="auto"/>
            <w:vAlign w:val="bottom"/>
            <w:hideMark/>
          </w:tcPr>
          <w:p w14:paraId="4978FF1B" w14:textId="77777777" w:rsidR="008F0316" w:rsidRPr="008F0316" w:rsidRDefault="008F0316" w:rsidP="00DB1531">
            <w:pPr>
              <w:spacing w:before="0" w:after="0" w:line="240" w:lineRule="auto"/>
              <w:ind w:leftChars="75" w:left="143"/>
              <w:rPr>
                <w:rFonts w:ascii="Arial" w:hAnsi="Arial" w:cs="Arial"/>
                <w:b/>
                <w:bCs/>
                <w:sz w:val="16"/>
                <w:szCs w:val="16"/>
                <w:lang w:val="en-US" w:eastAsia="en-US"/>
              </w:rPr>
            </w:pPr>
            <w:r w:rsidRPr="008F0316">
              <w:rPr>
                <w:rFonts w:ascii="Arial" w:hAnsi="Arial" w:cs="Arial"/>
                <w:b/>
                <w:bCs/>
                <w:sz w:val="16"/>
                <w:szCs w:val="16"/>
                <w:lang w:val="en-US" w:eastAsia="en-US"/>
              </w:rPr>
              <w:t>Total other comprehensive income (loss)</w:t>
            </w:r>
          </w:p>
        </w:tc>
        <w:tc>
          <w:tcPr>
            <w:tcW w:w="940" w:type="dxa"/>
            <w:tcBorders>
              <w:top w:val="nil"/>
              <w:left w:val="nil"/>
              <w:bottom w:val="single" w:sz="4" w:space="0" w:color="auto"/>
              <w:right w:val="nil"/>
            </w:tcBorders>
            <w:shd w:val="clear" w:color="auto" w:fill="auto"/>
            <w:noWrap/>
            <w:vAlign w:val="bottom"/>
            <w:hideMark/>
          </w:tcPr>
          <w:p w14:paraId="41DF9144"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5</w:t>
            </w:r>
          </w:p>
        </w:tc>
        <w:tc>
          <w:tcPr>
            <w:tcW w:w="940" w:type="dxa"/>
            <w:tcBorders>
              <w:top w:val="nil"/>
              <w:left w:val="nil"/>
              <w:bottom w:val="single" w:sz="4" w:space="0" w:color="auto"/>
              <w:right w:val="nil"/>
            </w:tcBorders>
            <w:shd w:val="clear" w:color="000000" w:fill="D9D9D9"/>
            <w:noWrap/>
            <w:vAlign w:val="bottom"/>
            <w:hideMark/>
          </w:tcPr>
          <w:p w14:paraId="38D4AB1B"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51B4F6A3"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26669E2A"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49CE67A8"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w:t>
            </w:r>
          </w:p>
        </w:tc>
      </w:tr>
      <w:tr w:rsidR="008F0316" w:rsidRPr="008F0316" w14:paraId="7D59C0D8" w14:textId="77777777" w:rsidTr="007535C0">
        <w:trPr>
          <w:trHeight w:val="567"/>
          <w:jc w:val="center"/>
        </w:trPr>
        <w:tc>
          <w:tcPr>
            <w:tcW w:w="3000" w:type="dxa"/>
            <w:tcBorders>
              <w:top w:val="nil"/>
              <w:left w:val="nil"/>
              <w:right w:val="nil"/>
            </w:tcBorders>
            <w:shd w:val="clear" w:color="auto" w:fill="auto"/>
            <w:vAlign w:val="bottom"/>
            <w:hideMark/>
          </w:tcPr>
          <w:p w14:paraId="4A3E9238" w14:textId="674B74A1" w:rsidR="008F0316" w:rsidRPr="008F0316" w:rsidRDefault="008F0316" w:rsidP="008F0316">
            <w:pPr>
              <w:spacing w:before="0" w:after="0" w:line="240" w:lineRule="auto"/>
              <w:rPr>
                <w:rFonts w:ascii="Arial" w:hAnsi="Arial" w:cs="Arial"/>
                <w:b/>
                <w:bCs/>
                <w:sz w:val="16"/>
                <w:szCs w:val="16"/>
                <w:lang w:val="en-US" w:eastAsia="en-US"/>
              </w:rPr>
            </w:pPr>
            <w:r w:rsidRPr="008F0316">
              <w:rPr>
                <w:rFonts w:ascii="Arial" w:hAnsi="Arial" w:cs="Arial"/>
                <w:b/>
                <w:bCs/>
                <w:sz w:val="16"/>
                <w:szCs w:val="16"/>
                <w:lang w:val="en-US" w:eastAsia="en-US"/>
              </w:rPr>
              <w:t xml:space="preserve">Total comprehensive income (loss) attributable to the Australian Government </w:t>
            </w:r>
            <w:r w:rsidRPr="008F0316">
              <w:rPr>
                <w:rFonts w:ascii="Arial" w:hAnsi="Arial" w:cs="Arial"/>
                <w:b/>
                <w:bCs/>
                <w:sz w:val="16"/>
                <w:szCs w:val="16"/>
                <w:vertAlign w:val="superscript"/>
                <w:lang w:val="en-US" w:eastAsia="en-US"/>
              </w:rPr>
              <w:t>(a)</w:t>
            </w:r>
          </w:p>
        </w:tc>
        <w:tc>
          <w:tcPr>
            <w:tcW w:w="940" w:type="dxa"/>
            <w:tcBorders>
              <w:top w:val="nil"/>
              <w:left w:val="nil"/>
              <w:bottom w:val="single" w:sz="4" w:space="0" w:color="auto"/>
              <w:right w:val="nil"/>
            </w:tcBorders>
            <w:shd w:val="clear" w:color="auto" w:fill="auto"/>
            <w:noWrap/>
            <w:vAlign w:val="bottom"/>
            <w:hideMark/>
          </w:tcPr>
          <w:p w14:paraId="5D7C4B2E"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33,009</w:t>
            </w:r>
          </w:p>
        </w:tc>
        <w:tc>
          <w:tcPr>
            <w:tcW w:w="940" w:type="dxa"/>
            <w:tcBorders>
              <w:top w:val="nil"/>
              <w:left w:val="nil"/>
              <w:bottom w:val="single" w:sz="4" w:space="0" w:color="auto"/>
              <w:right w:val="nil"/>
            </w:tcBorders>
            <w:shd w:val="clear" w:color="000000" w:fill="D9D9D9"/>
            <w:noWrap/>
            <w:vAlign w:val="bottom"/>
            <w:hideMark/>
          </w:tcPr>
          <w:p w14:paraId="045CFF94"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(67,217)</w:t>
            </w:r>
          </w:p>
        </w:tc>
        <w:tc>
          <w:tcPr>
            <w:tcW w:w="940" w:type="dxa"/>
            <w:tcBorders>
              <w:top w:val="nil"/>
              <w:left w:val="nil"/>
              <w:bottom w:val="single" w:sz="4" w:space="0" w:color="auto"/>
              <w:right w:val="nil"/>
            </w:tcBorders>
            <w:shd w:val="clear" w:color="auto" w:fill="auto"/>
            <w:noWrap/>
            <w:vAlign w:val="bottom"/>
            <w:hideMark/>
          </w:tcPr>
          <w:p w14:paraId="7EC57866"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(15,670)</w:t>
            </w:r>
          </w:p>
        </w:tc>
        <w:tc>
          <w:tcPr>
            <w:tcW w:w="940" w:type="dxa"/>
            <w:tcBorders>
              <w:top w:val="nil"/>
              <w:left w:val="nil"/>
              <w:bottom w:val="single" w:sz="4" w:space="0" w:color="auto"/>
              <w:right w:val="nil"/>
            </w:tcBorders>
            <w:shd w:val="clear" w:color="auto" w:fill="auto"/>
            <w:noWrap/>
            <w:vAlign w:val="bottom"/>
            <w:hideMark/>
          </w:tcPr>
          <w:p w14:paraId="78A8E4A0"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(15,676)</w:t>
            </w:r>
          </w:p>
        </w:tc>
        <w:tc>
          <w:tcPr>
            <w:tcW w:w="940" w:type="dxa"/>
            <w:tcBorders>
              <w:top w:val="nil"/>
              <w:left w:val="nil"/>
              <w:bottom w:val="single" w:sz="4" w:space="0" w:color="auto"/>
              <w:right w:val="nil"/>
            </w:tcBorders>
            <w:shd w:val="clear" w:color="auto" w:fill="auto"/>
            <w:noWrap/>
            <w:vAlign w:val="bottom"/>
            <w:hideMark/>
          </w:tcPr>
          <w:p w14:paraId="0257CCD5" w14:textId="77777777" w:rsidR="008F0316" w:rsidRPr="008F0316" w:rsidRDefault="008F0316" w:rsidP="008F0316">
            <w:pPr>
              <w:spacing w:before="0" w:after="0" w:line="240" w:lineRule="auto"/>
              <w:jc w:val="right"/>
              <w:rPr>
                <w:rFonts w:ascii="Arial" w:hAnsi="Arial" w:cs="Arial"/>
                <w:b/>
                <w:bCs/>
                <w:sz w:val="16"/>
                <w:szCs w:val="16"/>
                <w:lang w:val="en-US" w:eastAsia="en-US"/>
              </w:rPr>
            </w:pPr>
            <w:r w:rsidRPr="008F0316">
              <w:rPr>
                <w:rFonts w:ascii="Arial" w:hAnsi="Arial" w:cs="Arial"/>
                <w:b/>
                <w:bCs/>
                <w:sz w:val="16"/>
                <w:szCs w:val="16"/>
                <w:lang w:val="en-US" w:eastAsia="en-US"/>
              </w:rPr>
              <w:t>(15,414)</w:t>
            </w:r>
          </w:p>
        </w:tc>
      </w:tr>
    </w:tbl>
    <w:p w14:paraId="3AF08078" w14:textId="77777777" w:rsidR="009B546E" w:rsidRDefault="009B546E" w:rsidP="006B3DDF">
      <w:pPr>
        <w:pStyle w:val="TableHeading"/>
        <w:spacing w:before="0"/>
      </w:pPr>
    </w:p>
    <w:p w14:paraId="3928F517" w14:textId="59D0D10B" w:rsidR="006B3DDF" w:rsidRPr="00050BFE" w:rsidRDefault="006B3DDF" w:rsidP="006B3DDF">
      <w:pPr>
        <w:pStyle w:val="TableHeading"/>
        <w:spacing w:before="0"/>
      </w:pPr>
      <w:r>
        <w:br w:type="page"/>
      </w:r>
    </w:p>
    <w:p w14:paraId="6DEB01A8" w14:textId="136B1106" w:rsidR="00BA3F9F" w:rsidRDefault="00BA3F9F" w:rsidP="00BA3F9F">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 (continued)</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564618" w:rsidRPr="00564618" w14:paraId="72FAD3DD" w14:textId="77777777" w:rsidTr="00564618">
        <w:trPr>
          <w:trHeight w:val="225"/>
          <w:jc w:val="center"/>
        </w:trPr>
        <w:tc>
          <w:tcPr>
            <w:tcW w:w="7700" w:type="dxa"/>
            <w:gridSpan w:val="6"/>
            <w:tcBorders>
              <w:top w:val="nil"/>
              <w:left w:val="nil"/>
              <w:bottom w:val="nil"/>
              <w:right w:val="nil"/>
            </w:tcBorders>
            <w:shd w:val="clear" w:color="auto" w:fill="auto"/>
            <w:noWrap/>
            <w:vAlign w:val="bottom"/>
            <w:hideMark/>
          </w:tcPr>
          <w:p w14:paraId="2DA6CC5D" w14:textId="77777777" w:rsidR="00564618" w:rsidRPr="00564618" w:rsidRDefault="00564618" w:rsidP="00564618">
            <w:pPr>
              <w:spacing w:before="0" w:after="0" w:line="240" w:lineRule="auto"/>
              <w:rPr>
                <w:rFonts w:ascii="Arial" w:hAnsi="Arial" w:cs="Arial"/>
                <w:b/>
                <w:bCs/>
                <w:color w:val="000000"/>
                <w:sz w:val="16"/>
                <w:szCs w:val="16"/>
                <w:lang w:val="en-US" w:eastAsia="en-US"/>
              </w:rPr>
            </w:pPr>
            <w:r w:rsidRPr="00564618">
              <w:rPr>
                <w:rFonts w:ascii="Arial" w:hAnsi="Arial" w:cs="Arial"/>
                <w:b/>
                <w:bCs/>
                <w:color w:val="000000"/>
                <w:sz w:val="16"/>
                <w:szCs w:val="16"/>
                <w:lang w:val="en-US" w:eastAsia="en-US"/>
              </w:rPr>
              <w:t>Note: Reconciliation of comprehensive income attributable to the agency</w:t>
            </w:r>
          </w:p>
        </w:tc>
      </w:tr>
      <w:tr w:rsidR="00564618" w:rsidRPr="00564618" w14:paraId="70448FA9" w14:textId="77777777" w:rsidTr="00463725">
        <w:trPr>
          <w:trHeight w:val="397"/>
          <w:jc w:val="center"/>
        </w:trPr>
        <w:tc>
          <w:tcPr>
            <w:tcW w:w="3000" w:type="dxa"/>
            <w:tcBorders>
              <w:top w:val="single" w:sz="4" w:space="0" w:color="auto"/>
              <w:left w:val="nil"/>
              <w:bottom w:val="nil"/>
              <w:right w:val="nil"/>
            </w:tcBorders>
            <w:shd w:val="clear" w:color="auto" w:fill="auto"/>
            <w:hideMark/>
          </w:tcPr>
          <w:p w14:paraId="1B9EBB73" w14:textId="77777777" w:rsidR="00564618" w:rsidRPr="00564618" w:rsidRDefault="00564618" w:rsidP="004C1389">
            <w:pPr>
              <w:spacing w:before="4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3389EF7D" w14:textId="77777777" w:rsidR="00564618" w:rsidRPr="00564618" w:rsidRDefault="00564618" w:rsidP="004C1389">
            <w:pPr>
              <w:spacing w:before="4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2023-24 $'000</w:t>
            </w:r>
          </w:p>
        </w:tc>
        <w:tc>
          <w:tcPr>
            <w:tcW w:w="940" w:type="dxa"/>
            <w:tcBorders>
              <w:top w:val="single" w:sz="4" w:space="0" w:color="auto"/>
              <w:left w:val="nil"/>
              <w:bottom w:val="single" w:sz="4" w:space="0" w:color="auto"/>
              <w:right w:val="nil"/>
            </w:tcBorders>
            <w:shd w:val="clear" w:color="000000" w:fill="D9D9D9"/>
            <w:hideMark/>
          </w:tcPr>
          <w:p w14:paraId="4DB5578A" w14:textId="77777777" w:rsidR="00564618" w:rsidRPr="00564618" w:rsidRDefault="00564618" w:rsidP="004C1389">
            <w:pPr>
              <w:spacing w:before="4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2024-25 $'000</w:t>
            </w:r>
          </w:p>
        </w:tc>
        <w:tc>
          <w:tcPr>
            <w:tcW w:w="940" w:type="dxa"/>
            <w:tcBorders>
              <w:top w:val="single" w:sz="4" w:space="0" w:color="auto"/>
              <w:left w:val="nil"/>
              <w:bottom w:val="single" w:sz="4" w:space="0" w:color="auto"/>
              <w:right w:val="nil"/>
            </w:tcBorders>
            <w:shd w:val="clear" w:color="auto" w:fill="auto"/>
            <w:hideMark/>
          </w:tcPr>
          <w:p w14:paraId="40EC2DC3" w14:textId="77777777" w:rsidR="00564618" w:rsidRPr="00564618" w:rsidRDefault="00564618" w:rsidP="004C1389">
            <w:pPr>
              <w:spacing w:before="4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2025-26 $'000</w:t>
            </w:r>
          </w:p>
        </w:tc>
        <w:tc>
          <w:tcPr>
            <w:tcW w:w="940" w:type="dxa"/>
            <w:tcBorders>
              <w:top w:val="single" w:sz="4" w:space="0" w:color="auto"/>
              <w:left w:val="nil"/>
              <w:bottom w:val="single" w:sz="4" w:space="0" w:color="auto"/>
              <w:right w:val="nil"/>
            </w:tcBorders>
            <w:shd w:val="clear" w:color="auto" w:fill="auto"/>
            <w:hideMark/>
          </w:tcPr>
          <w:p w14:paraId="3FA46982" w14:textId="77777777" w:rsidR="00564618" w:rsidRPr="00564618" w:rsidRDefault="00564618" w:rsidP="004C1389">
            <w:pPr>
              <w:spacing w:before="4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2026-27 $'000</w:t>
            </w:r>
          </w:p>
        </w:tc>
        <w:tc>
          <w:tcPr>
            <w:tcW w:w="940" w:type="dxa"/>
            <w:tcBorders>
              <w:top w:val="single" w:sz="4" w:space="0" w:color="auto"/>
              <w:left w:val="nil"/>
              <w:bottom w:val="single" w:sz="4" w:space="0" w:color="auto"/>
              <w:right w:val="nil"/>
            </w:tcBorders>
            <w:shd w:val="clear" w:color="auto" w:fill="auto"/>
            <w:hideMark/>
          </w:tcPr>
          <w:p w14:paraId="217067A3" w14:textId="77777777" w:rsidR="00564618" w:rsidRPr="00564618" w:rsidRDefault="00564618" w:rsidP="004C1389">
            <w:pPr>
              <w:spacing w:before="4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 xml:space="preserve">2027-28 </w:t>
            </w:r>
            <w:r w:rsidRPr="00564618">
              <w:rPr>
                <w:rFonts w:ascii="Arial" w:hAnsi="Arial" w:cs="Arial"/>
                <w:sz w:val="16"/>
                <w:szCs w:val="16"/>
                <w:lang w:val="en-US" w:eastAsia="en-US"/>
              </w:rPr>
              <w:t>$'000</w:t>
            </w:r>
          </w:p>
        </w:tc>
      </w:tr>
      <w:tr w:rsidR="00564618" w:rsidRPr="00564618" w14:paraId="3AD051C2" w14:textId="77777777" w:rsidTr="004C1389">
        <w:trPr>
          <w:trHeight w:val="624"/>
          <w:jc w:val="center"/>
        </w:trPr>
        <w:tc>
          <w:tcPr>
            <w:tcW w:w="3000" w:type="dxa"/>
            <w:tcBorders>
              <w:top w:val="nil"/>
              <w:left w:val="nil"/>
              <w:bottom w:val="nil"/>
              <w:right w:val="nil"/>
            </w:tcBorders>
            <w:shd w:val="clear" w:color="auto" w:fill="auto"/>
            <w:vAlign w:val="bottom"/>
            <w:hideMark/>
          </w:tcPr>
          <w:p w14:paraId="1148301F" w14:textId="77777777" w:rsidR="00564618" w:rsidRPr="00564618" w:rsidRDefault="00564618" w:rsidP="00564618">
            <w:pPr>
              <w:spacing w:before="0" w:after="0" w:line="240" w:lineRule="auto"/>
              <w:rPr>
                <w:rFonts w:ascii="Arial" w:hAnsi="Arial" w:cs="Arial"/>
                <w:b/>
                <w:bCs/>
                <w:sz w:val="16"/>
                <w:szCs w:val="16"/>
                <w:lang w:val="en-US" w:eastAsia="en-US"/>
              </w:rPr>
            </w:pPr>
            <w:r w:rsidRPr="00564618">
              <w:rPr>
                <w:rFonts w:ascii="Arial" w:hAnsi="Arial" w:cs="Arial"/>
                <w:b/>
                <w:bCs/>
                <w:sz w:val="16"/>
                <w:szCs w:val="16"/>
                <w:lang w:val="en-US" w:eastAsia="en-US"/>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14:paraId="196AD421" w14:textId="77777777" w:rsidR="00564618" w:rsidRPr="00564618" w:rsidRDefault="00564618" w:rsidP="00564618">
            <w:pPr>
              <w:spacing w:before="0" w:after="0" w:line="240" w:lineRule="auto"/>
              <w:jc w:val="right"/>
              <w:rPr>
                <w:rFonts w:ascii="Arial" w:hAnsi="Arial" w:cs="Arial"/>
                <w:b/>
                <w:bCs/>
                <w:color w:val="000000"/>
                <w:sz w:val="16"/>
                <w:szCs w:val="16"/>
                <w:lang w:val="en-US" w:eastAsia="en-US"/>
              </w:rPr>
            </w:pPr>
            <w:r w:rsidRPr="00564618">
              <w:rPr>
                <w:rFonts w:ascii="Arial" w:hAnsi="Arial" w:cs="Arial"/>
                <w:b/>
                <w:bCs/>
                <w:color w:val="000000"/>
                <w:sz w:val="16"/>
                <w:szCs w:val="16"/>
                <w:lang w:val="en-US" w:eastAsia="en-US"/>
              </w:rPr>
              <w:t>33,009</w:t>
            </w:r>
          </w:p>
        </w:tc>
        <w:tc>
          <w:tcPr>
            <w:tcW w:w="940" w:type="dxa"/>
            <w:tcBorders>
              <w:top w:val="nil"/>
              <w:left w:val="nil"/>
              <w:bottom w:val="nil"/>
              <w:right w:val="nil"/>
            </w:tcBorders>
            <w:shd w:val="clear" w:color="000000" w:fill="D9D9D9"/>
            <w:vAlign w:val="bottom"/>
            <w:hideMark/>
          </w:tcPr>
          <w:p w14:paraId="3258B8AD"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(67,217)</w:t>
            </w:r>
          </w:p>
        </w:tc>
        <w:tc>
          <w:tcPr>
            <w:tcW w:w="940" w:type="dxa"/>
            <w:tcBorders>
              <w:top w:val="nil"/>
              <w:left w:val="nil"/>
              <w:bottom w:val="nil"/>
              <w:right w:val="nil"/>
            </w:tcBorders>
            <w:shd w:val="clear" w:color="auto" w:fill="auto"/>
            <w:vAlign w:val="bottom"/>
            <w:hideMark/>
          </w:tcPr>
          <w:p w14:paraId="10B191A7"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(15,670)</w:t>
            </w:r>
          </w:p>
        </w:tc>
        <w:tc>
          <w:tcPr>
            <w:tcW w:w="940" w:type="dxa"/>
            <w:tcBorders>
              <w:top w:val="nil"/>
              <w:left w:val="nil"/>
              <w:bottom w:val="nil"/>
              <w:right w:val="nil"/>
            </w:tcBorders>
            <w:shd w:val="clear" w:color="auto" w:fill="auto"/>
            <w:vAlign w:val="bottom"/>
            <w:hideMark/>
          </w:tcPr>
          <w:p w14:paraId="072D6E1E"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(15,676)</w:t>
            </w:r>
          </w:p>
        </w:tc>
        <w:tc>
          <w:tcPr>
            <w:tcW w:w="940" w:type="dxa"/>
            <w:tcBorders>
              <w:top w:val="nil"/>
              <w:left w:val="nil"/>
              <w:bottom w:val="nil"/>
              <w:right w:val="nil"/>
            </w:tcBorders>
            <w:shd w:val="clear" w:color="auto" w:fill="auto"/>
            <w:vAlign w:val="bottom"/>
            <w:hideMark/>
          </w:tcPr>
          <w:p w14:paraId="74E61C15"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(15,414)</w:t>
            </w:r>
          </w:p>
        </w:tc>
      </w:tr>
      <w:tr w:rsidR="00564618" w:rsidRPr="00564618" w14:paraId="28E17244" w14:textId="77777777" w:rsidTr="004C1389">
        <w:trPr>
          <w:trHeight w:val="454"/>
          <w:jc w:val="center"/>
        </w:trPr>
        <w:tc>
          <w:tcPr>
            <w:tcW w:w="3000" w:type="dxa"/>
            <w:tcBorders>
              <w:top w:val="nil"/>
              <w:left w:val="nil"/>
              <w:bottom w:val="nil"/>
              <w:right w:val="nil"/>
            </w:tcBorders>
            <w:shd w:val="clear" w:color="auto" w:fill="auto"/>
            <w:vAlign w:val="bottom"/>
            <w:hideMark/>
          </w:tcPr>
          <w:p w14:paraId="64DD4A54" w14:textId="77777777" w:rsidR="00564618" w:rsidRPr="00564618" w:rsidRDefault="00564618" w:rsidP="0048562D">
            <w:pPr>
              <w:spacing w:before="0" w:after="0" w:line="240" w:lineRule="auto"/>
              <w:ind w:leftChars="75" w:left="143"/>
              <w:rPr>
                <w:rFonts w:ascii="Arial" w:hAnsi="Arial" w:cs="Arial"/>
                <w:color w:val="000000"/>
                <w:sz w:val="16"/>
                <w:szCs w:val="16"/>
                <w:lang w:val="en-US" w:eastAsia="en-US"/>
              </w:rPr>
            </w:pPr>
            <w:proofErr w:type="gramStart"/>
            <w:r w:rsidRPr="00564618">
              <w:rPr>
                <w:rFonts w:ascii="Arial" w:hAnsi="Arial" w:cs="Arial"/>
                <w:color w:val="000000"/>
                <w:sz w:val="16"/>
                <w:szCs w:val="16"/>
                <w:lang w:val="en-US" w:eastAsia="en-US"/>
              </w:rPr>
              <w:t>plus</w:t>
            </w:r>
            <w:proofErr w:type="gramEnd"/>
            <w:r w:rsidRPr="00564618">
              <w:rPr>
                <w:rFonts w:ascii="Arial" w:hAnsi="Arial" w:cs="Arial"/>
                <w:color w:val="000000"/>
                <w:sz w:val="16"/>
                <w:szCs w:val="16"/>
                <w:lang w:val="en-US" w:eastAsia="en-US"/>
              </w:rPr>
              <w:t xml:space="preserve"> depreciation and amortisation expenses for RoU</w:t>
            </w:r>
          </w:p>
        </w:tc>
        <w:tc>
          <w:tcPr>
            <w:tcW w:w="940" w:type="dxa"/>
            <w:tcBorders>
              <w:top w:val="nil"/>
              <w:left w:val="nil"/>
              <w:bottom w:val="nil"/>
              <w:right w:val="nil"/>
            </w:tcBorders>
            <w:shd w:val="clear" w:color="auto" w:fill="auto"/>
            <w:noWrap/>
            <w:vAlign w:val="bottom"/>
            <w:hideMark/>
          </w:tcPr>
          <w:p w14:paraId="187963F7"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4,770</w:t>
            </w:r>
          </w:p>
        </w:tc>
        <w:tc>
          <w:tcPr>
            <w:tcW w:w="940" w:type="dxa"/>
            <w:tcBorders>
              <w:top w:val="nil"/>
              <w:left w:val="nil"/>
              <w:bottom w:val="nil"/>
              <w:right w:val="nil"/>
            </w:tcBorders>
            <w:shd w:val="clear" w:color="000000" w:fill="D9D9D9"/>
            <w:noWrap/>
            <w:vAlign w:val="bottom"/>
            <w:hideMark/>
          </w:tcPr>
          <w:p w14:paraId="03FCC058"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3,855</w:t>
            </w:r>
          </w:p>
        </w:tc>
        <w:tc>
          <w:tcPr>
            <w:tcW w:w="940" w:type="dxa"/>
            <w:tcBorders>
              <w:top w:val="nil"/>
              <w:left w:val="nil"/>
              <w:bottom w:val="nil"/>
              <w:right w:val="nil"/>
            </w:tcBorders>
            <w:shd w:val="clear" w:color="auto" w:fill="auto"/>
            <w:noWrap/>
            <w:vAlign w:val="bottom"/>
            <w:hideMark/>
          </w:tcPr>
          <w:p w14:paraId="126B99A2"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3,817</w:t>
            </w:r>
          </w:p>
        </w:tc>
        <w:tc>
          <w:tcPr>
            <w:tcW w:w="940" w:type="dxa"/>
            <w:tcBorders>
              <w:top w:val="nil"/>
              <w:left w:val="nil"/>
              <w:bottom w:val="nil"/>
              <w:right w:val="nil"/>
            </w:tcBorders>
            <w:shd w:val="clear" w:color="auto" w:fill="auto"/>
            <w:noWrap/>
            <w:vAlign w:val="bottom"/>
            <w:hideMark/>
          </w:tcPr>
          <w:p w14:paraId="44F18F07"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4,232</w:t>
            </w:r>
          </w:p>
        </w:tc>
        <w:tc>
          <w:tcPr>
            <w:tcW w:w="940" w:type="dxa"/>
            <w:tcBorders>
              <w:top w:val="nil"/>
              <w:left w:val="nil"/>
              <w:bottom w:val="nil"/>
              <w:right w:val="nil"/>
            </w:tcBorders>
            <w:shd w:val="clear" w:color="auto" w:fill="auto"/>
            <w:noWrap/>
            <w:vAlign w:val="bottom"/>
            <w:hideMark/>
          </w:tcPr>
          <w:p w14:paraId="0208DBB5"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4,631</w:t>
            </w:r>
          </w:p>
        </w:tc>
      </w:tr>
      <w:tr w:rsidR="00564618" w:rsidRPr="00564618" w14:paraId="74883A01" w14:textId="77777777" w:rsidTr="0048562D">
        <w:trPr>
          <w:trHeight w:val="227"/>
          <w:jc w:val="center"/>
        </w:trPr>
        <w:tc>
          <w:tcPr>
            <w:tcW w:w="3000" w:type="dxa"/>
            <w:tcBorders>
              <w:top w:val="nil"/>
              <w:left w:val="nil"/>
              <w:bottom w:val="nil"/>
              <w:right w:val="nil"/>
            </w:tcBorders>
            <w:shd w:val="clear" w:color="auto" w:fill="auto"/>
            <w:vAlign w:val="bottom"/>
            <w:hideMark/>
          </w:tcPr>
          <w:p w14:paraId="6BE9676E" w14:textId="77777777" w:rsidR="00564618" w:rsidRPr="00564618" w:rsidRDefault="00564618" w:rsidP="0048562D">
            <w:pPr>
              <w:spacing w:before="0" w:after="0" w:line="240" w:lineRule="auto"/>
              <w:ind w:leftChars="75" w:left="143"/>
              <w:rPr>
                <w:rFonts w:ascii="Arial" w:hAnsi="Arial" w:cs="Arial"/>
                <w:color w:val="000000"/>
                <w:sz w:val="16"/>
                <w:szCs w:val="16"/>
                <w:lang w:val="en-US" w:eastAsia="en-US"/>
              </w:rPr>
            </w:pPr>
            <w:r w:rsidRPr="00564618">
              <w:rPr>
                <w:rFonts w:ascii="Arial" w:hAnsi="Arial" w:cs="Arial"/>
                <w:color w:val="000000"/>
                <w:sz w:val="16"/>
                <w:szCs w:val="16"/>
                <w:lang w:val="en-US" w:eastAsia="en-US"/>
              </w:rPr>
              <w:t>less lease principal repayments</w:t>
            </w:r>
          </w:p>
        </w:tc>
        <w:tc>
          <w:tcPr>
            <w:tcW w:w="940" w:type="dxa"/>
            <w:tcBorders>
              <w:top w:val="nil"/>
              <w:left w:val="nil"/>
              <w:bottom w:val="nil"/>
              <w:right w:val="nil"/>
            </w:tcBorders>
            <w:shd w:val="clear" w:color="auto" w:fill="auto"/>
            <w:noWrap/>
            <w:vAlign w:val="bottom"/>
            <w:hideMark/>
          </w:tcPr>
          <w:p w14:paraId="7431D7CD"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(5,618)</w:t>
            </w:r>
          </w:p>
        </w:tc>
        <w:tc>
          <w:tcPr>
            <w:tcW w:w="940" w:type="dxa"/>
            <w:tcBorders>
              <w:top w:val="nil"/>
              <w:left w:val="nil"/>
              <w:bottom w:val="nil"/>
              <w:right w:val="nil"/>
            </w:tcBorders>
            <w:shd w:val="clear" w:color="000000" w:fill="D9D9D9"/>
            <w:noWrap/>
            <w:vAlign w:val="bottom"/>
            <w:hideMark/>
          </w:tcPr>
          <w:p w14:paraId="3730C298"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(3,775)</w:t>
            </w:r>
          </w:p>
        </w:tc>
        <w:tc>
          <w:tcPr>
            <w:tcW w:w="940" w:type="dxa"/>
            <w:tcBorders>
              <w:top w:val="nil"/>
              <w:left w:val="nil"/>
              <w:bottom w:val="nil"/>
              <w:right w:val="nil"/>
            </w:tcBorders>
            <w:shd w:val="clear" w:color="auto" w:fill="auto"/>
            <w:noWrap/>
            <w:vAlign w:val="bottom"/>
            <w:hideMark/>
          </w:tcPr>
          <w:p w14:paraId="64A60314"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(3,570)</w:t>
            </w:r>
          </w:p>
        </w:tc>
        <w:tc>
          <w:tcPr>
            <w:tcW w:w="940" w:type="dxa"/>
            <w:tcBorders>
              <w:top w:val="nil"/>
              <w:left w:val="nil"/>
              <w:bottom w:val="nil"/>
              <w:right w:val="nil"/>
            </w:tcBorders>
            <w:shd w:val="clear" w:color="auto" w:fill="auto"/>
            <w:noWrap/>
            <w:vAlign w:val="bottom"/>
            <w:hideMark/>
          </w:tcPr>
          <w:p w14:paraId="4FD10981"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(4,182)</w:t>
            </w:r>
          </w:p>
        </w:tc>
        <w:tc>
          <w:tcPr>
            <w:tcW w:w="940" w:type="dxa"/>
            <w:tcBorders>
              <w:top w:val="nil"/>
              <w:left w:val="nil"/>
              <w:bottom w:val="nil"/>
              <w:right w:val="nil"/>
            </w:tcBorders>
            <w:shd w:val="clear" w:color="auto" w:fill="auto"/>
            <w:noWrap/>
            <w:vAlign w:val="bottom"/>
            <w:hideMark/>
          </w:tcPr>
          <w:p w14:paraId="216681A4" w14:textId="77777777" w:rsidR="00564618" w:rsidRPr="00564618" w:rsidRDefault="00564618" w:rsidP="00564618">
            <w:pPr>
              <w:spacing w:before="0" w:after="0" w:line="240" w:lineRule="auto"/>
              <w:jc w:val="right"/>
              <w:rPr>
                <w:rFonts w:ascii="Arial" w:hAnsi="Arial" w:cs="Arial"/>
                <w:sz w:val="16"/>
                <w:szCs w:val="16"/>
                <w:lang w:val="en-US" w:eastAsia="en-US"/>
              </w:rPr>
            </w:pPr>
            <w:r w:rsidRPr="00564618">
              <w:rPr>
                <w:rFonts w:ascii="Arial" w:hAnsi="Arial" w:cs="Arial"/>
                <w:sz w:val="16"/>
                <w:szCs w:val="16"/>
                <w:lang w:val="en-US" w:eastAsia="en-US"/>
              </w:rPr>
              <w:t>(4,843)</w:t>
            </w:r>
          </w:p>
        </w:tc>
      </w:tr>
      <w:tr w:rsidR="00564618" w:rsidRPr="00564618" w14:paraId="6292A1EE" w14:textId="77777777" w:rsidTr="004C1389">
        <w:trPr>
          <w:trHeight w:val="397"/>
          <w:jc w:val="center"/>
        </w:trPr>
        <w:tc>
          <w:tcPr>
            <w:tcW w:w="3000" w:type="dxa"/>
            <w:tcBorders>
              <w:top w:val="nil"/>
              <w:left w:val="nil"/>
              <w:bottom w:val="single" w:sz="4" w:space="0" w:color="auto"/>
              <w:right w:val="nil"/>
            </w:tcBorders>
            <w:shd w:val="clear" w:color="auto" w:fill="auto"/>
            <w:vAlign w:val="bottom"/>
            <w:hideMark/>
          </w:tcPr>
          <w:p w14:paraId="292638DE" w14:textId="77777777" w:rsidR="00564618" w:rsidRPr="00564618" w:rsidRDefault="00564618" w:rsidP="00564618">
            <w:pPr>
              <w:spacing w:before="0" w:after="0" w:line="240" w:lineRule="auto"/>
              <w:rPr>
                <w:rFonts w:ascii="Arial" w:hAnsi="Arial" w:cs="Arial"/>
                <w:b/>
                <w:bCs/>
                <w:sz w:val="16"/>
                <w:szCs w:val="16"/>
                <w:lang w:val="en-US" w:eastAsia="en-US"/>
              </w:rPr>
            </w:pPr>
            <w:r w:rsidRPr="00564618">
              <w:rPr>
                <w:rFonts w:ascii="Arial" w:hAnsi="Arial" w:cs="Arial"/>
                <w:b/>
                <w:bCs/>
                <w:sz w:val="16"/>
                <w:szCs w:val="16"/>
                <w:lang w:val="en-US" w:eastAsia="en-US"/>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14:paraId="3A6063E8"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32,161</w:t>
            </w:r>
          </w:p>
        </w:tc>
        <w:tc>
          <w:tcPr>
            <w:tcW w:w="940" w:type="dxa"/>
            <w:tcBorders>
              <w:top w:val="nil"/>
              <w:left w:val="nil"/>
              <w:bottom w:val="single" w:sz="4" w:space="0" w:color="auto"/>
              <w:right w:val="nil"/>
            </w:tcBorders>
            <w:shd w:val="clear" w:color="000000" w:fill="D9D9D9"/>
            <w:noWrap/>
            <w:vAlign w:val="bottom"/>
            <w:hideMark/>
          </w:tcPr>
          <w:p w14:paraId="1EE58B28"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(67,137)</w:t>
            </w:r>
          </w:p>
        </w:tc>
        <w:tc>
          <w:tcPr>
            <w:tcW w:w="940" w:type="dxa"/>
            <w:tcBorders>
              <w:top w:val="nil"/>
              <w:left w:val="nil"/>
              <w:bottom w:val="single" w:sz="4" w:space="0" w:color="auto"/>
              <w:right w:val="nil"/>
            </w:tcBorders>
            <w:shd w:val="clear" w:color="auto" w:fill="auto"/>
            <w:noWrap/>
            <w:vAlign w:val="bottom"/>
            <w:hideMark/>
          </w:tcPr>
          <w:p w14:paraId="67184922"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(15,423)</w:t>
            </w:r>
          </w:p>
        </w:tc>
        <w:tc>
          <w:tcPr>
            <w:tcW w:w="940" w:type="dxa"/>
            <w:tcBorders>
              <w:top w:val="nil"/>
              <w:left w:val="nil"/>
              <w:bottom w:val="single" w:sz="4" w:space="0" w:color="auto"/>
              <w:right w:val="nil"/>
            </w:tcBorders>
            <w:shd w:val="clear" w:color="auto" w:fill="auto"/>
            <w:noWrap/>
            <w:vAlign w:val="bottom"/>
            <w:hideMark/>
          </w:tcPr>
          <w:p w14:paraId="29BA81C2"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(15,626)</w:t>
            </w:r>
          </w:p>
        </w:tc>
        <w:tc>
          <w:tcPr>
            <w:tcW w:w="940" w:type="dxa"/>
            <w:tcBorders>
              <w:top w:val="nil"/>
              <w:left w:val="nil"/>
              <w:bottom w:val="single" w:sz="4" w:space="0" w:color="auto"/>
              <w:right w:val="nil"/>
            </w:tcBorders>
            <w:shd w:val="clear" w:color="auto" w:fill="auto"/>
            <w:noWrap/>
            <w:vAlign w:val="bottom"/>
            <w:hideMark/>
          </w:tcPr>
          <w:p w14:paraId="7310B23C" w14:textId="77777777" w:rsidR="00564618" w:rsidRPr="00564618" w:rsidRDefault="00564618" w:rsidP="00564618">
            <w:pPr>
              <w:spacing w:before="0" w:after="0" w:line="240" w:lineRule="auto"/>
              <w:jc w:val="right"/>
              <w:rPr>
                <w:rFonts w:ascii="Arial" w:hAnsi="Arial" w:cs="Arial"/>
                <w:b/>
                <w:bCs/>
                <w:sz w:val="16"/>
                <w:szCs w:val="16"/>
                <w:lang w:val="en-US" w:eastAsia="en-US"/>
              </w:rPr>
            </w:pPr>
            <w:r w:rsidRPr="00564618">
              <w:rPr>
                <w:rFonts w:ascii="Arial" w:hAnsi="Arial" w:cs="Arial"/>
                <w:b/>
                <w:bCs/>
                <w:sz w:val="16"/>
                <w:szCs w:val="16"/>
                <w:lang w:val="en-US" w:eastAsia="en-US"/>
              </w:rPr>
              <w:t>(15,626)</w:t>
            </w:r>
          </w:p>
        </w:tc>
      </w:tr>
    </w:tbl>
    <w:p w14:paraId="30CE1AE8" w14:textId="776B1479" w:rsidR="00BA3F9F" w:rsidRDefault="00C435DB" w:rsidP="00C435DB">
      <w:pPr>
        <w:pStyle w:val="FootnoteText"/>
        <w:spacing w:before="120"/>
        <w:rPr>
          <w:snapToGrid w:val="0"/>
        </w:rPr>
      </w:pPr>
      <w:r w:rsidRPr="00C435DB">
        <w:rPr>
          <w:snapToGrid w:val="0"/>
        </w:rPr>
        <w:t>RoU = Right-of-Use asset</w:t>
      </w:r>
    </w:p>
    <w:p w14:paraId="7813989D" w14:textId="77777777" w:rsidR="00387C4A" w:rsidRDefault="00900B3A" w:rsidP="00900B3A">
      <w:pPr>
        <w:pStyle w:val="FootnoteText"/>
        <w:rPr>
          <w:snapToGrid w:val="0"/>
        </w:rPr>
        <w:sectPr w:rsidR="00387C4A" w:rsidSect="00EA38F7">
          <w:headerReference w:type="even" r:id="rId681"/>
          <w:headerReference w:type="default" r:id="rId682"/>
          <w:footerReference w:type="even" r:id="rId683"/>
          <w:footerReference w:type="default" r:id="rId684"/>
          <w:headerReference w:type="first" r:id="rId685"/>
          <w:footerReference w:type="first" r:id="rId686"/>
          <w:pgSz w:w="11907" w:h="16840" w:code="9"/>
          <w:pgMar w:top="2835" w:right="2098" w:bottom="2466" w:left="2098" w:header="1814" w:footer="1814" w:gutter="0"/>
          <w:cols w:space="708"/>
          <w:titlePg/>
          <w:docGrid w:linePitch="360"/>
        </w:sectPr>
      </w:pPr>
      <w:r w:rsidRPr="00900B3A">
        <w:rPr>
          <w:snapToGrid w:val="0"/>
          <w:vertAlign w:val="superscript"/>
        </w:rPr>
        <w:t>(a)</w:t>
      </w:r>
      <w:r>
        <w:rPr>
          <w:snapToGrid w:val="0"/>
        </w:rPr>
        <w:tab/>
      </w:r>
      <w:r w:rsidRPr="00900B3A">
        <w:rPr>
          <w:snapToGrid w:val="0"/>
        </w:rPr>
        <w:t xml:space="preserve">Applies to leases under AASB 16 - </w:t>
      </w:r>
      <w:r w:rsidRPr="00900B3A">
        <w:rPr>
          <w:i/>
          <w:iCs/>
          <w:snapToGrid w:val="0"/>
        </w:rPr>
        <w:t>Leases</w:t>
      </w:r>
      <w:r w:rsidRPr="00900B3A">
        <w:rPr>
          <w:snapToGrid w:val="0"/>
        </w:rPr>
        <w:t>.</w:t>
      </w:r>
    </w:p>
    <w:p w14:paraId="6F04FA35" w14:textId="249240A6" w:rsidR="00BA3F9F" w:rsidRDefault="00BA3F9F" w:rsidP="00900B3A">
      <w:pPr>
        <w:pStyle w:val="FootnoteText"/>
        <w:rPr>
          <w:b/>
          <w:snapToGrid w:val="0"/>
          <w:sz w:val="20"/>
        </w:rPr>
      </w:pPr>
    </w:p>
    <w:p w14:paraId="33D352ED" w14:textId="0D78D160" w:rsidR="00963C51" w:rsidRDefault="006B3DDF" w:rsidP="006B3DDF">
      <w:pPr>
        <w:pStyle w:val="TableHeading"/>
        <w:spacing w:before="0"/>
        <w:rPr>
          <w:snapToGrid w:val="0"/>
        </w:rPr>
      </w:pPr>
      <w:r>
        <w:rPr>
          <w:snapToGrid w:val="0"/>
        </w:rPr>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sidR="004D6E0D">
        <w:rPr>
          <w:snapToGrid w:val="0"/>
        </w:rPr>
        <w:t xml:space="preserv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B854A6" w:rsidRPr="00B854A6" w14:paraId="36641B6C" w14:textId="77777777" w:rsidTr="00B854A6">
        <w:trPr>
          <w:trHeight w:val="765"/>
          <w:jc w:val="center"/>
        </w:trPr>
        <w:tc>
          <w:tcPr>
            <w:tcW w:w="3000" w:type="dxa"/>
            <w:tcBorders>
              <w:top w:val="single" w:sz="4" w:space="0" w:color="auto"/>
              <w:left w:val="nil"/>
              <w:bottom w:val="nil"/>
              <w:right w:val="nil"/>
            </w:tcBorders>
            <w:shd w:val="clear" w:color="auto" w:fill="auto"/>
            <w:hideMark/>
          </w:tcPr>
          <w:p w14:paraId="7BDC00C9"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4217296A"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2023-24</w:t>
            </w:r>
            <w:r w:rsidRPr="00B854A6">
              <w:rPr>
                <w:rFonts w:ascii="Arial" w:hAnsi="Arial" w:cs="Arial"/>
                <w:b/>
                <w:bCs/>
                <w:sz w:val="16"/>
                <w:szCs w:val="16"/>
                <w:lang w:val="en-US" w:eastAsia="en-US"/>
              </w:rPr>
              <w:br/>
              <w:t>Actual</w:t>
            </w:r>
            <w:r w:rsidRPr="00B854A6">
              <w:rPr>
                <w:rFonts w:ascii="Arial" w:hAnsi="Arial" w:cs="Arial"/>
                <w:b/>
                <w:bCs/>
                <w:sz w:val="16"/>
                <w:szCs w:val="16"/>
                <w:lang w:val="en-US" w:eastAsia="en-US"/>
              </w:rPr>
              <w:br/>
            </w:r>
            <w:r w:rsidRPr="00B854A6">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0D9C8DDE"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2024-25</w:t>
            </w:r>
            <w:r w:rsidRPr="00B854A6">
              <w:rPr>
                <w:rFonts w:ascii="Arial" w:hAnsi="Arial" w:cs="Arial"/>
                <w:b/>
                <w:bCs/>
                <w:sz w:val="16"/>
                <w:szCs w:val="16"/>
                <w:lang w:val="en-US" w:eastAsia="en-US"/>
              </w:rPr>
              <w:br/>
              <w:t>Revised</w:t>
            </w:r>
            <w:r w:rsidRPr="00B854A6">
              <w:rPr>
                <w:rFonts w:ascii="Arial" w:hAnsi="Arial" w:cs="Arial"/>
                <w:b/>
                <w:bCs/>
                <w:sz w:val="16"/>
                <w:szCs w:val="16"/>
                <w:lang w:val="en-US" w:eastAsia="en-US"/>
              </w:rPr>
              <w:br/>
              <w:t>Budget</w:t>
            </w:r>
            <w:r w:rsidRPr="00B854A6">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49FB46A1"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2025-26 Forward Estimate</w:t>
            </w:r>
            <w:r w:rsidRPr="00B854A6">
              <w:rPr>
                <w:rFonts w:ascii="Arial" w:hAnsi="Arial" w:cs="Arial"/>
                <w:b/>
                <w:bCs/>
                <w:sz w:val="16"/>
                <w:szCs w:val="16"/>
                <w:lang w:val="en-US" w:eastAsia="en-US"/>
              </w:rPr>
              <w:br/>
            </w:r>
            <w:r w:rsidRPr="00B854A6">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7D1652E"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2026-27 Forward Estimate</w:t>
            </w:r>
            <w:r w:rsidRPr="00B854A6">
              <w:rPr>
                <w:rFonts w:ascii="Arial" w:hAnsi="Arial" w:cs="Arial"/>
                <w:b/>
                <w:bCs/>
                <w:sz w:val="16"/>
                <w:szCs w:val="16"/>
                <w:lang w:val="en-US" w:eastAsia="en-US"/>
              </w:rPr>
              <w:br/>
            </w:r>
            <w:r w:rsidRPr="00B854A6">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4723759E" w14:textId="77777777" w:rsidR="00B854A6" w:rsidRPr="00B854A6" w:rsidRDefault="00B854A6" w:rsidP="00B854A6">
            <w:pPr>
              <w:spacing w:before="4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2027-28 Forward Estimate</w:t>
            </w:r>
            <w:r w:rsidRPr="00B854A6">
              <w:rPr>
                <w:rFonts w:ascii="Arial" w:hAnsi="Arial" w:cs="Arial"/>
                <w:b/>
                <w:bCs/>
                <w:sz w:val="16"/>
                <w:szCs w:val="16"/>
                <w:lang w:val="en-US" w:eastAsia="en-US"/>
              </w:rPr>
              <w:br/>
            </w:r>
            <w:r w:rsidRPr="00B854A6">
              <w:rPr>
                <w:rFonts w:ascii="Arial" w:hAnsi="Arial" w:cs="Arial"/>
                <w:sz w:val="16"/>
                <w:szCs w:val="16"/>
                <w:lang w:val="en-US" w:eastAsia="en-US"/>
              </w:rPr>
              <w:t>$'000</w:t>
            </w:r>
          </w:p>
        </w:tc>
      </w:tr>
      <w:tr w:rsidR="00B854A6" w:rsidRPr="00B854A6" w14:paraId="667EB6C6"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397CBCBA" w14:textId="77777777" w:rsidR="00B854A6" w:rsidRPr="00B854A6" w:rsidRDefault="00B854A6" w:rsidP="00B854A6">
            <w:pPr>
              <w:spacing w:before="0" w:after="0" w:line="240" w:lineRule="auto"/>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ASSETS</w:t>
            </w:r>
          </w:p>
        </w:tc>
        <w:tc>
          <w:tcPr>
            <w:tcW w:w="940" w:type="dxa"/>
            <w:tcBorders>
              <w:top w:val="nil"/>
              <w:left w:val="nil"/>
              <w:bottom w:val="nil"/>
              <w:right w:val="nil"/>
            </w:tcBorders>
            <w:shd w:val="clear" w:color="auto" w:fill="auto"/>
            <w:noWrap/>
            <w:vAlign w:val="bottom"/>
            <w:hideMark/>
          </w:tcPr>
          <w:p w14:paraId="0160F1C8" w14:textId="77777777" w:rsidR="00B854A6" w:rsidRPr="00B854A6" w:rsidRDefault="00B854A6" w:rsidP="00B854A6">
            <w:pPr>
              <w:spacing w:before="0" w:after="0" w:line="240" w:lineRule="auto"/>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7F2840B2" w14:textId="77777777" w:rsidR="00B854A6" w:rsidRPr="00B854A6" w:rsidRDefault="00B854A6" w:rsidP="00B854A6">
            <w:pPr>
              <w:spacing w:before="0" w:after="0" w:line="240" w:lineRule="auto"/>
              <w:jc w:val="right"/>
              <w:rPr>
                <w:rFonts w:ascii="Arial" w:hAnsi="Arial" w:cs="Arial"/>
                <w:color w:val="000000"/>
                <w:sz w:val="16"/>
                <w:szCs w:val="16"/>
                <w:lang w:val="en-US" w:eastAsia="en-US"/>
              </w:rPr>
            </w:pPr>
            <w:r w:rsidRPr="00B854A6">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4646F1F6" w14:textId="77777777" w:rsidR="00B854A6" w:rsidRPr="00B854A6" w:rsidRDefault="00B854A6" w:rsidP="00B854A6">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2ABD5524"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C7819B3"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781F5DBC"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2636C676"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Financial assets</w:t>
            </w:r>
          </w:p>
        </w:tc>
        <w:tc>
          <w:tcPr>
            <w:tcW w:w="940" w:type="dxa"/>
            <w:tcBorders>
              <w:top w:val="nil"/>
              <w:left w:val="nil"/>
              <w:bottom w:val="nil"/>
              <w:right w:val="nil"/>
            </w:tcBorders>
            <w:shd w:val="clear" w:color="auto" w:fill="auto"/>
            <w:noWrap/>
            <w:vAlign w:val="bottom"/>
            <w:hideMark/>
          </w:tcPr>
          <w:p w14:paraId="1E68725D" w14:textId="77777777" w:rsidR="00B854A6" w:rsidRPr="00B854A6" w:rsidRDefault="00B854A6" w:rsidP="00B854A6">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27F816EE" w14:textId="77777777" w:rsidR="00B854A6" w:rsidRPr="00B854A6" w:rsidRDefault="00B854A6" w:rsidP="00B854A6">
            <w:pPr>
              <w:spacing w:before="0" w:after="0" w:line="240" w:lineRule="auto"/>
              <w:jc w:val="right"/>
              <w:rPr>
                <w:rFonts w:ascii="Arial" w:hAnsi="Arial" w:cs="Arial"/>
                <w:color w:val="000000"/>
                <w:sz w:val="16"/>
                <w:szCs w:val="16"/>
                <w:lang w:val="en-US" w:eastAsia="en-US"/>
              </w:rPr>
            </w:pPr>
            <w:r w:rsidRPr="00B854A6">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73946453" w14:textId="77777777" w:rsidR="00B854A6" w:rsidRPr="00B854A6" w:rsidRDefault="00B854A6" w:rsidP="00B854A6">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1ED9C961"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40F4038"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5DD8CF8A"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665BFABE"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Cash and cash equivalents</w:t>
            </w:r>
          </w:p>
        </w:tc>
        <w:tc>
          <w:tcPr>
            <w:tcW w:w="940" w:type="dxa"/>
            <w:tcBorders>
              <w:top w:val="nil"/>
              <w:left w:val="nil"/>
              <w:bottom w:val="nil"/>
              <w:right w:val="nil"/>
            </w:tcBorders>
            <w:shd w:val="clear" w:color="auto" w:fill="auto"/>
            <w:noWrap/>
            <w:vAlign w:val="bottom"/>
            <w:hideMark/>
          </w:tcPr>
          <w:p w14:paraId="71AF3831"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130,347</w:t>
            </w:r>
          </w:p>
        </w:tc>
        <w:tc>
          <w:tcPr>
            <w:tcW w:w="940" w:type="dxa"/>
            <w:tcBorders>
              <w:top w:val="nil"/>
              <w:left w:val="nil"/>
              <w:bottom w:val="nil"/>
              <w:right w:val="nil"/>
            </w:tcBorders>
            <w:shd w:val="clear" w:color="000000" w:fill="D9D9D9"/>
            <w:noWrap/>
            <w:vAlign w:val="bottom"/>
            <w:hideMark/>
          </w:tcPr>
          <w:p w14:paraId="6A0BA297"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118,255</w:t>
            </w:r>
          </w:p>
        </w:tc>
        <w:tc>
          <w:tcPr>
            <w:tcW w:w="940" w:type="dxa"/>
            <w:tcBorders>
              <w:top w:val="nil"/>
              <w:left w:val="nil"/>
              <w:bottom w:val="nil"/>
              <w:right w:val="nil"/>
            </w:tcBorders>
            <w:shd w:val="clear" w:color="auto" w:fill="auto"/>
            <w:noWrap/>
            <w:vAlign w:val="bottom"/>
            <w:hideMark/>
          </w:tcPr>
          <w:p w14:paraId="5B695F2F"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114,685</w:t>
            </w:r>
          </w:p>
        </w:tc>
        <w:tc>
          <w:tcPr>
            <w:tcW w:w="940" w:type="dxa"/>
            <w:tcBorders>
              <w:top w:val="nil"/>
              <w:left w:val="nil"/>
              <w:bottom w:val="nil"/>
              <w:right w:val="nil"/>
            </w:tcBorders>
            <w:shd w:val="clear" w:color="auto" w:fill="auto"/>
            <w:noWrap/>
            <w:vAlign w:val="bottom"/>
            <w:hideMark/>
          </w:tcPr>
          <w:p w14:paraId="7475703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110,503</w:t>
            </w:r>
          </w:p>
        </w:tc>
        <w:tc>
          <w:tcPr>
            <w:tcW w:w="940" w:type="dxa"/>
            <w:tcBorders>
              <w:top w:val="nil"/>
              <w:left w:val="nil"/>
              <w:bottom w:val="nil"/>
              <w:right w:val="nil"/>
            </w:tcBorders>
            <w:shd w:val="clear" w:color="auto" w:fill="auto"/>
            <w:noWrap/>
            <w:vAlign w:val="bottom"/>
            <w:hideMark/>
          </w:tcPr>
          <w:p w14:paraId="585F5F5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105,660</w:t>
            </w:r>
          </w:p>
        </w:tc>
      </w:tr>
      <w:tr w:rsidR="00B854A6" w:rsidRPr="00B854A6" w14:paraId="191057A1"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619EB98C"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Trade and other receivables</w:t>
            </w:r>
          </w:p>
        </w:tc>
        <w:tc>
          <w:tcPr>
            <w:tcW w:w="940" w:type="dxa"/>
            <w:tcBorders>
              <w:top w:val="nil"/>
              <w:left w:val="nil"/>
              <w:bottom w:val="nil"/>
              <w:right w:val="nil"/>
            </w:tcBorders>
            <w:shd w:val="clear" w:color="auto" w:fill="auto"/>
            <w:noWrap/>
            <w:vAlign w:val="bottom"/>
            <w:hideMark/>
          </w:tcPr>
          <w:p w14:paraId="21411697"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7,823</w:t>
            </w:r>
          </w:p>
        </w:tc>
        <w:tc>
          <w:tcPr>
            <w:tcW w:w="940" w:type="dxa"/>
            <w:tcBorders>
              <w:top w:val="nil"/>
              <w:left w:val="nil"/>
              <w:bottom w:val="nil"/>
              <w:right w:val="nil"/>
            </w:tcBorders>
            <w:shd w:val="clear" w:color="000000" w:fill="D9D9D9"/>
            <w:noWrap/>
            <w:vAlign w:val="bottom"/>
            <w:hideMark/>
          </w:tcPr>
          <w:p w14:paraId="590C537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7,823</w:t>
            </w:r>
          </w:p>
        </w:tc>
        <w:tc>
          <w:tcPr>
            <w:tcW w:w="940" w:type="dxa"/>
            <w:tcBorders>
              <w:top w:val="nil"/>
              <w:left w:val="nil"/>
              <w:bottom w:val="nil"/>
              <w:right w:val="nil"/>
            </w:tcBorders>
            <w:shd w:val="clear" w:color="auto" w:fill="auto"/>
            <w:noWrap/>
            <w:vAlign w:val="bottom"/>
            <w:hideMark/>
          </w:tcPr>
          <w:p w14:paraId="48EA769C"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7,823</w:t>
            </w:r>
          </w:p>
        </w:tc>
        <w:tc>
          <w:tcPr>
            <w:tcW w:w="940" w:type="dxa"/>
            <w:tcBorders>
              <w:top w:val="nil"/>
              <w:left w:val="nil"/>
              <w:bottom w:val="nil"/>
              <w:right w:val="nil"/>
            </w:tcBorders>
            <w:shd w:val="clear" w:color="auto" w:fill="auto"/>
            <w:noWrap/>
            <w:vAlign w:val="bottom"/>
            <w:hideMark/>
          </w:tcPr>
          <w:p w14:paraId="65D526F8"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7,823</w:t>
            </w:r>
          </w:p>
        </w:tc>
        <w:tc>
          <w:tcPr>
            <w:tcW w:w="940" w:type="dxa"/>
            <w:tcBorders>
              <w:top w:val="nil"/>
              <w:left w:val="nil"/>
              <w:bottom w:val="nil"/>
              <w:right w:val="nil"/>
            </w:tcBorders>
            <w:shd w:val="clear" w:color="auto" w:fill="auto"/>
            <w:noWrap/>
            <w:vAlign w:val="bottom"/>
            <w:hideMark/>
          </w:tcPr>
          <w:p w14:paraId="3D44F24D"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7,823</w:t>
            </w:r>
          </w:p>
        </w:tc>
      </w:tr>
      <w:tr w:rsidR="00B854A6" w:rsidRPr="00B854A6" w14:paraId="114F3C66"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22FE854B" w14:textId="77777777" w:rsidR="00B854A6" w:rsidRPr="00B854A6" w:rsidRDefault="00B854A6" w:rsidP="00B854A6">
            <w:pPr>
              <w:spacing w:before="0" w:after="0" w:line="240" w:lineRule="auto"/>
              <w:ind w:firstLineChars="200" w:firstLine="326"/>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financial assets</w:t>
            </w:r>
          </w:p>
        </w:tc>
        <w:tc>
          <w:tcPr>
            <w:tcW w:w="940" w:type="dxa"/>
            <w:tcBorders>
              <w:top w:val="nil"/>
              <w:left w:val="nil"/>
              <w:bottom w:val="single" w:sz="4" w:space="0" w:color="auto"/>
              <w:right w:val="nil"/>
            </w:tcBorders>
            <w:shd w:val="clear" w:color="auto" w:fill="auto"/>
            <w:noWrap/>
            <w:vAlign w:val="bottom"/>
            <w:hideMark/>
          </w:tcPr>
          <w:p w14:paraId="194C64DE"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138,170</w:t>
            </w:r>
          </w:p>
        </w:tc>
        <w:tc>
          <w:tcPr>
            <w:tcW w:w="940" w:type="dxa"/>
            <w:tcBorders>
              <w:top w:val="nil"/>
              <w:left w:val="nil"/>
              <w:bottom w:val="single" w:sz="4" w:space="0" w:color="auto"/>
              <w:right w:val="nil"/>
            </w:tcBorders>
            <w:shd w:val="clear" w:color="000000" w:fill="D9D9D9"/>
            <w:noWrap/>
            <w:vAlign w:val="bottom"/>
            <w:hideMark/>
          </w:tcPr>
          <w:p w14:paraId="22C64B3A"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126,078</w:t>
            </w:r>
          </w:p>
        </w:tc>
        <w:tc>
          <w:tcPr>
            <w:tcW w:w="940" w:type="dxa"/>
            <w:tcBorders>
              <w:top w:val="nil"/>
              <w:left w:val="nil"/>
              <w:bottom w:val="single" w:sz="4" w:space="0" w:color="auto"/>
              <w:right w:val="nil"/>
            </w:tcBorders>
            <w:shd w:val="clear" w:color="auto" w:fill="auto"/>
            <w:noWrap/>
            <w:vAlign w:val="bottom"/>
            <w:hideMark/>
          </w:tcPr>
          <w:p w14:paraId="2C40BADA"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122,508</w:t>
            </w:r>
          </w:p>
        </w:tc>
        <w:tc>
          <w:tcPr>
            <w:tcW w:w="940" w:type="dxa"/>
            <w:tcBorders>
              <w:top w:val="nil"/>
              <w:left w:val="nil"/>
              <w:bottom w:val="single" w:sz="4" w:space="0" w:color="auto"/>
              <w:right w:val="nil"/>
            </w:tcBorders>
            <w:shd w:val="clear" w:color="auto" w:fill="auto"/>
            <w:noWrap/>
            <w:vAlign w:val="bottom"/>
            <w:hideMark/>
          </w:tcPr>
          <w:p w14:paraId="4A4CFB50"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118,326</w:t>
            </w:r>
          </w:p>
        </w:tc>
        <w:tc>
          <w:tcPr>
            <w:tcW w:w="940" w:type="dxa"/>
            <w:tcBorders>
              <w:top w:val="nil"/>
              <w:left w:val="nil"/>
              <w:bottom w:val="single" w:sz="4" w:space="0" w:color="auto"/>
              <w:right w:val="nil"/>
            </w:tcBorders>
            <w:shd w:val="clear" w:color="auto" w:fill="auto"/>
            <w:noWrap/>
            <w:vAlign w:val="bottom"/>
            <w:hideMark/>
          </w:tcPr>
          <w:p w14:paraId="0651F5CC"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113,483</w:t>
            </w:r>
          </w:p>
        </w:tc>
      </w:tr>
      <w:tr w:rsidR="00B854A6" w:rsidRPr="00B854A6" w14:paraId="2CE5642C" w14:textId="77777777" w:rsidTr="00B854A6">
        <w:trPr>
          <w:trHeight w:val="283"/>
          <w:jc w:val="center"/>
        </w:trPr>
        <w:tc>
          <w:tcPr>
            <w:tcW w:w="3000" w:type="dxa"/>
            <w:tcBorders>
              <w:top w:val="nil"/>
              <w:left w:val="nil"/>
              <w:bottom w:val="nil"/>
              <w:right w:val="nil"/>
            </w:tcBorders>
            <w:shd w:val="clear" w:color="auto" w:fill="auto"/>
            <w:noWrap/>
            <w:vAlign w:val="bottom"/>
            <w:hideMark/>
          </w:tcPr>
          <w:p w14:paraId="27CCCBC1"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Non-financial assets</w:t>
            </w:r>
          </w:p>
        </w:tc>
        <w:tc>
          <w:tcPr>
            <w:tcW w:w="940" w:type="dxa"/>
            <w:tcBorders>
              <w:top w:val="nil"/>
              <w:left w:val="nil"/>
              <w:bottom w:val="nil"/>
              <w:right w:val="nil"/>
            </w:tcBorders>
            <w:shd w:val="clear" w:color="auto" w:fill="auto"/>
            <w:noWrap/>
            <w:vAlign w:val="bottom"/>
            <w:hideMark/>
          </w:tcPr>
          <w:p w14:paraId="76B17584" w14:textId="77777777" w:rsidR="00B854A6" w:rsidRPr="00B854A6" w:rsidRDefault="00B854A6" w:rsidP="00B854A6">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10F630F5"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r w:rsidRPr="00B854A6">
              <w:rPr>
                <w:rFonts w:ascii="Arial" w:hAnsi="Arial" w:cs="Arial"/>
                <w:color w:val="31869B"/>
                <w:sz w:val="16"/>
                <w:szCs w:val="16"/>
                <w:lang w:val="en-US" w:eastAsia="en-US"/>
              </w:rPr>
              <w:t> </w:t>
            </w:r>
          </w:p>
        </w:tc>
        <w:tc>
          <w:tcPr>
            <w:tcW w:w="940" w:type="dxa"/>
            <w:tcBorders>
              <w:top w:val="nil"/>
              <w:left w:val="nil"/>
              <w:bottom w:val="nil"/>
              <w:right w:val="nil"/>
            </w:tcBorders>
            <w:shd w:val="clear" w:color="auto" w:fill="auto"/>
            <w:noWrap/>
            <w:vAlign w:val="bottom"/>
            <w:hideMark/>
          </w:tcPr>
          <w:p w14:paraId="4FC0DEFA"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p>
        </w:tc>
        <w:tc>
          <w:tcPr>
            <w:tcW w:w="940" w:type="dxa"/>
            <w:tcBorders>
              <w:top w:val="nil"/>
              <w:left w:val="nil"/>
              <w:bottom w:val="nil"/>
              <w:right w:val="nil"/>
            </w:tcBorders>
            <w:shd w:val="clear" w:color="auto" w:fill="auto"/>
            <w:noWrap/>
            <w:vAlign w:val="bottom"/>
            <w:hideMark/>
          </w:tcPr>
          <w:p w14:paraId="3536EA99"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6D2B7E4"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05751344"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7740A441"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Land and buildings</w:t>
            </w:r>
          </w:p>
        </w:tc>
        <w:tc>
          <w:tcPr>
            <w:tcW w:w="940" w:type="dxa"/>
            <w:tcBorders>
              <w:top w:val="nil"/>
              <w:left w:val="nil"/>
              <w:bottom w:val="nil"/>
              <w:right w:val="nil"/>
            </w:tcBorders>
            <w:shd w:val="clear" w:color="auto" w:fill="auto"/>
            <w:noWrap/>
            <w:vAlign w:val="bottom"/>
            <w:hideMark/>
          </w:tcPr>
          <w:p w14:paraId="05EA3B4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13,736</w:t>
            </w:r>
          </w:p>
        </w:tc>
        <w:tc>
          <w:tcPr>
            <w:tcW w:w="940" w:type="dxa"/>
            <w:tcBorders>
              <w:top w:val="nil"/>
              <w:left w:val="nil"/>
              <w:bottom w:val="nil"/>
              <w:right w:val="nil"/>
            </w:tcBorders>
            <w:shd w:val="clear" w:color="000000" w:fill="D9D9D9"/>
            <w:noWrap/>
            <w:vAlign w:val="bottom"/>
            <w:hideMark/>
          </w:tcPr>
          <w:p w14:paraId="05F057AE"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38,301</w:t>
            </w:r>
          </w:p>
        </w:tc>
        <w:tc>
          <w:tcPr>
            <w:tcW w:w="940" w:type="dxa"/>
            <w:tcBorders>
              <w:top w:val="nil"/>
              <w:left w:val="nil"/>
              <w:bottom w:val="nil"/>
              <w:right w:val="nil"/>
            </w:tcBorders>
            <w:shd w:val="clear" w:color="auto" w:fill="auto"/>
            <w:noWrap/>
            <w:vAlign w:val="bottom"/>
            <w:hideMark/>
          </w:tcPr>
          <w:p w14:paraId="7060559F"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38,155</w:t>
            </w:r>
          </w:p>
        </w:tc>
        <w:tc>
          <w:tcPr>
            <w:tcW w:w="940" w:type="dxa"/>
            <w:tcBorders>
              <w:top w:val="nil"/>
              <w:left w:val="nil"/>
              <w:bottom w:val="nil"/>
              <w:right w:val="nil"/>
            </w:tcBorders>
            <w:shd w:val="clear" w:color="auto" w:fill="auto"/>
            <w:noWrap/>
            <w:vAlign w:val="bottom"/>
            <w:hideMark/>
          </w:tcPr>
          <w:p w14:paraId="3AC1A36E"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30,813</w:t>
            </w:r>
          </w:p>
        </w:tc>
        <w:tc>
          <w:tcPr>
            <w:tcW w:w="940" w:type="dxa"/>
            <w:tcBorders>
              <w:top w:val="nil"/>
              <w:left w:val="nil"/>
              <w:bottom w:val="nil"/>
              <w:right w:val="nil"/>
            </w:tcBorders>
            <w:shd w:val="clear" w:color="auto" w:fill="auto"/>
            <w:noWrap/>
            <w:vAlign w:val="bottom"/>
            <w:hideMark/>
          </w:tcPr>
          <w:p w14:paraId="31A797BE"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21,270</w:t>
            </w:r>
          </w:p>
        </w:tc>
      </w:tr>
      <w:tr w:rsidR="00B854A6" w:rsidRPr="00B854A6" w14:paraId="3FBBE671"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7770D6DD"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Property, plant and equipment</w:t>
            </w:r>
          </w:p>
        </w:tc>
        <w:tc>
          <w:tcPr>
            <w:tcW w:w="940" w:type="dxa"/>
            <w:tcBorders>
              <w:top w:val="nil"/>
              <w:left w:val="nil"/>
              <w:bottom w:val="nil"/>
              <w:right w:val="nil"/>
            </w:tcBorders>
            <w:shd w:val="clear" w:color="auto" w:fill="auto"/>
            <w:noWrap/>
            <w:vAlign w:val="bottom"/>
            <w:hideMark/>
          </w:tcPr>
          <w:p w14:paraId="3EEFE135"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5,910</w:t>
            </w:r>
          </w:p>
        </w:tc>
        <w:tc>
          <w:tcPr>
            <w:tcW w:w="940" w:type="dxa"/>
            <w:tcBorders>
              <w:top w:val="nil"/>
              <w:left w:val="nil"/>
              <w:bottom w:val="nil"/>
              <w:right w:val="nil"/>
            </w:tcBorders>
            <w:shd w:val="clear" w:color="000000" w:fill="D9D9D9"/>
            <w:noWrap/>
            <w:vAlign w:val="bottom"/>
            <w:hideMark/>
          </w:tcPr>
          <w:p w14:paraId="139F9116"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5,591</w:t>
            </w:r>
          </w:p>
        </w:tc>
        <w:tc>
          <w:tcPr>
            <w:tcW w:w="940" w:type="dxa"/>
            <w:tcBorders>
              <w:top w:val="nil"/>
              <w:left w:val="nil"/>
              <w:bottom w:val="nil"/>
              <w:right w:val="nil"/>
            </w:tcBorders>
            <w:shd w:val="clear" w:color="auto" w:fill="auto"/>
            <w:noWrap/>
            <w:vAlign w:val="bottom"/>
            <w:hideMark/>
          </w:tcPr>
          <w:p w14:paraId="6B8DC2DF"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5,692</w:t>
            </w:r>
          </w:p>
        </w:tc>
        <w:tc>
          <w:tcPr>
            <w:tcW w:w="940" w:type="dxa"/>
            <w:tcBorders>
              <w:top w:val="nil"/>
              <w:left w:val="nil"/>
              <w:bottom w:val="nil"/>
              <w:right w:val="nil"/>
            </w:tcBorders>
            <w:shd w:val="clear" w:color="auto" w:fill="auto"/>
            <w:noWrap/>
            <w:vAlign w:val="bottom"/>
            <w:hideMark/>
          </w:tcPr>
          <w:p w14:paraId="3879C29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4,941</w:t>
            </w:r>
          </w:p>
        </w:tc>
        <w:tc>
          <w:tcPr>
            <w:tcW w:w="940" w:type="dxa"/>
            <w:tcBorders>
              <w:top w:val="nil"/>
              <w:left w:val="nil"/>
              <w:bottom w:val="nil"/>
              <w:right w:val="nil"/>
            </w:tcBorders>
            <w:shd w:val="clear" w:color="auto" w:fill="auto"/>
            <w:noWrap/>
            <w:vAlign w:val="bottom"/>
            <w:hideMark/>
          </w:tcPr>
          <w:p w14:paraId="322B3C7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5,148</w:t>
            </w:r>
          </w:p>
        </w:tc>
      </w:tr>
      <w:tr w:rsidR="00B854A6" w:rsidRPr="00B854A6" w14:paraId="050ACAB2"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268459E4"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Intangibles</w:t>
            </w:r>
          </w:p>
        </w:tc>
        <w:tc>
          <w:tcPr>
            <w:tcW w:w="940" w:type="dxa"/>
            <w:tcBorders>
              <w:top w:val="nil"/>
              <w:left w:val="nil"/>
              <w:bottom w:val="nil"/>
              <w:right w:val="nil"/>
            </w:tcBorders>
            <w:shd w:val="clear" w:color="auto" w:fill="auto"/>
            <w:noWrap/>
            <w:vAlign w:val="bottom"/>
            <w:hideMark/>
          </w:tcPr>
          <w:p w14:paraId="3E79355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59,104</w:t>
            </w:r>
          </w:p>
        </w:tc>
        <w:tc>
          <w:tcPr>
            <w:tcW w:w="940" w:type="dxa"/>
            <w:tcBorders>
              <w:top w:val="nil"/>
              <w:left w:val="nil"/>
              <w:bottom w:val="nil"/>
              <w:right w:val="nil"/>
            </w:tcBorders>
            <w:shd w:val="clear" w:color="000000" w:fill="D9D9D9"/>
            <w:noWrap/>
            <w:vAlign w:val="bottom"/>
            <w:hideMark/>
          </w:tcPr>
          <w:p w14:paraId="4AFFA58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46,662</w:t>
            </w:r>
          </w:p>
        </w:tc>
        <w:tc>
          <w:tcPr>
            <w:tcW w:w="940" w:type="dxa"/>
            <w:tcBorders>
              <w:top w:val="nil"/>
              <w:left w:val="nil"/>
              <w:bottom w:val="nil"/>
              <w:right w:val="nil"/>
            </w:tcBorders>
            <w:shd w:val="clear" w:color="auto" w:fill="auto"/>
            <w:noWrap/>
            <w:vAlign w:val="bottom"/>
            <w:hideMark/>
          </w:tcPr>
          <w:p w14:paraId="4C7D962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44,033</w:t>
            </w:r>
          </w:p>
        </w:tc>
        <w:tc>
          <w:tcPr>
            <w:tcW w:w="940" w:type="dxa"/>
            <w:tcBorders>
              <w:top w:val="nil"/>
              <w:left w:val="nil"/>
              <w:bottom w:val="nil"/>
              <w:right w:val="nil"/>
            </w:tcBorders>
            <w:shd w:val="clear" w:color="auto" w:fill="auto"/>
            <w:noWrap/>
            <w:vAlign w:val="bottom"/>
            <w:hideMark/>
          </w:tcPr>
          <w:p w14:paraId="08F6A19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42,095</w:t>
            </w:r>
          </w:p>
        </w:tc>
        <w:tc>
          <w:tcPr>
            <w:tcW w:w="940" w:type="dxa"/>
            <w:tcBorders>
              <w:top w:val="nil"/>
              <w:left w:val="nil"/>
              <w:bottom w:val="nil"/>
              <w:right w:val="nil"/>
            </w:tcBorders>
            <w:shd w:val="clear" w:color="auto" w:fill="auto"/>
            <w:noWrap/>
            <w:vAlign w:val="bottom"/>
            <w:hideMark/>
          </w:tcPr>
          <w:p w14:paraId="78A24A56"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38,252</w:t>
            </w:r>
          </w:p>
        </w:tc>
      </w:tr>
      <w:tr w:rsidR="00B854A6" w:rsidRPr="00B854A6" w14:paraId="1670A67A"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0A0EAF1D"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Other</w:t>
            </w:r>
          </w:p>
        </w:tc>
        <w:tc>
          <w:tcPr>
            <w:tcW w:w="940" w:type="dxa"/>
            <w:tcBorders>
              <w:top w:val="nil"/>
              <w:left w:val="nil"/>
              <w:bottom w:val="nil"/>
              <w:right w:val="nil"/>
            </w:tcBorders>
            <w:shd w:val="clear" w:color="auto" w:fill="auto"/>
            <w:noWrap/>
            <w:vAlign w:val="bottom"/>
            <w:hideMark/>
          </w:tcPr>
          <w:p w14:paraId="7060919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9,727</w:t>
            </w:r>
          </w:p>
        </w:tc>
        <w:tc>
          <w:tcPr>
            <w:tcW w:w="940" w:type="dxa"/>
            <w:tcBorders>
              <w:top w:val="nil"/>
              <w:left w:val="nil"/>
              <w:bottom w:val="nil"/>
              <w:right w:val="nil"/>
            </w:tcBorders>
            <w:shd w:val="clear" w:color="000000" w:fill="D9D9D9"/>
            <w:noWrap/>
            <w:vAlign w:val="bottom"/>
            <w:hideMark/>
          </w:tcPr>
          <w:p w14:paraId="43BE7EE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9,727</w:t>
            </w:r>
          </w:p>
        </w:tc>
        <w:tc>
          <w:tcPr>
            <w:tcW w:w="940" w:type="dxa"/>
            <w:tcBorders>
              <w:top w:val="nil"/>
              <w:left w:val="nil"/>
              <w:bottom w:val="nil"/>
              <w:right w:val="nil"/>
            </w:tcBorders>
            <w:shd w:val="clear" w:color="auto" w:fill="auto"/>
            <w:noWrap/>
            <w:vAlign w:val="bottom"/>
            <w:hideMark/>
          </w:tcPr>
          <w:p w14:paraId="7E1792DF"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9,727</w:t>
            </w:r>
          </w:p>
        </w:tc>
        <w:tc>
          <w:tcPr>
            <w:tcW w:w="940" w:type="dxa"/>
            <w:tcBorders>
              <w:top w:val="nil"/>
              <w:left w:val="nil"/>
              <w:bottom w:val="nil"/>
              <w:right w:val="nil"/>
            </w:tcBorders>
            <w:shd w:val="clear" w:color="auto" w:fill="auto"/>
            <w:noWrap/>
            <w:vAlign w:val="bottom"/>
            <w:hideMark/>
          </w:tcPr>
          <w:p w14:paraId="696A7A3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9,727</w:t>
            </w:r>
          </w:p>
        </w:tc>
        <w:tc>
          <w:tcPr>
            <w:tcW w:w="940" w:type="dxa"/>
            <w:tcBorders>
              <w:top w:val="nil"/>
              <w:left w:val="nil"/>
              <w:bottom w:val="nil"/>
              <w:right w:val="nil"/>
            </w:tcBorders>
            <w:shd w:val="clear" w:color="auto" w:fill="auto"/>
            <w:noWrap/>
            <w:vAlign w:val="bottom"/>
            <w:hideMark/>
          </w:tcPr>
          <w:p w14:paraId="34E0282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9,727</w:t>
            </w:r>
          </w:p>
        </w:tc>
      </w:tr>
      <w:tr w:rsidR="00B854A6" w:rsidRPr="00B854A6" w14:paraId="219267DA"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7AAF4F0A" w14:textId="77777777" w:rsidR="00B854A6" w:rsidRPr="00B854A6" w:rsidRDefault="00B854A6" w:rsidP="00B854A6">
            <w:pPr>
              <w:spacing w:before="0" w:after="0" w:line="240" w:lineRule="auto"/>
              <w:ind w:firstLineChars="200" w:firstLine="326"/>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non-financial assets</w:t>
            </w:r>
          </w:p>
        </w:tc>
        <w:tc>
          <w:tcPr>
            <w:tcW w:w="940" w:type="dxa"/>
            <w:tcBorders>
              <w:top w:val="nil"/>
              <w:left w:val="nil"/>
              <w:bottom w:val="single" w:sz="4" w:space="0" w:color="auto"/>
              <w:right w:val="nil"/>
            </w:tcBorders>
            <w:shd w:val="clear" w:color="auto" w:fill="auto"/>
            <w:noWrap/>
            <w:vAlign w:val="bottom"/>
            <w:hideMark/>
          </w:tcPr>
          <w:p w14:paraId="32781FBB"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88,477</w:t>
            </w:r>
          </w:p>
        </w:tc>
        <w:tc>
          <w:tcPr>
            <w:tcW w:w="940" w:type="dxa"/>
            <w:tcBorders>
              <w:top w:val="nil"/>
              <w:left w:val="nil"/>
              <w:bottom w:val="single" w:sz="4" w:space="0" w:color="auto"/>
              <w:right w:val="nil"/>
            </w:tcBorders>
            <w:shd w:val="clear" w:color="000000" w:fill="D9D9D9"/>
            <w:noWrap/>
            <w:vAlign w:val="bottom"/>
            <w:hideMark/>
          </w:tcPr>
          <w:p w14:paraId="45660E64"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100,281</w:t>
            </w:r>
          </w:p>
        </w:tc>
        <w:tc>
          <w:tcPr>
            <w:tcW w:w="940" w:type="dxa"/>
            <w:tcBorders>
              <w:top w:val="nil"/>
              <w:left w:val="nil"/>
              <w:bottom w:val="single" w:sz="4" w:space="0" w:color="auto"/>
              <w:right w:val="nil"/>
            </w:tcBorders>
            <w:shd w:val="clear" w:color="auto" w:fill="auto"/>
            <w:noWrap/>
            <w:vAlign w:val="bottom"/>
            <w:hideMark/>
          </w:tcPr>
          <w:p w14:paraId="7742FAC6"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97,607</w:t>
            </w:r>
          </w:p>
        </w:tc>
        <w:tc>
          <w:tcPr>
            <w:tcW w:w="940" w:type="dxa"/>
            <w:tcBorders>
              <w:top w:val="nil"/>
              <w:left w:val="nil"/>
              <w:bottom w:val="single" w:sz="4" w:space="0" w:color="auto"/>
              <w:right w:val="nil"/>
            </w:tcBorders>
            <w:shd w:val="clear" w:color="auto" w:fill="auto"/>
            <w:noWrap/>
            <w:vAlign w:val="bottom"/>
            <w:hideMark/>
          </w:tcPr>
          <w:p w14:paraId="5F9B8613"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87,576</w:t>
            </w:r>
          </w:p>
        </w:tc>
        <w:tc>
          <w:tcPr>
            <w:tcW w:w="940" w:type="dxa"/>
            <w:tcBorders>
              <w:top w:val="nil"/>
              <w:left w:val="nil"/>
              <w:bottom w:val="single" w:sz="4" w:space="0" w:color="auto"/>
              <w:right w:val="nil"/>
            </w:tcBorders>
            <w:shd w:val="clear" w:color="auto" w:fill="auto"/>
            <w:noWrap/>
            <w:vAlign w:val="bottom"/>
            <w:hideMark/>
          </w:tcPr>
          <w:p w14:paraId="6C736263"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74,397</w:t>
            </w:r>
          </w:p>
        </w:tc>
      </w:tr>
      <w:tr w:rsidR="00B854A6" w:rsidRPr="00B854A6" w14:paraId="3844AB78"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08A6E1A7"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assets</w:t>
            </w:r>
          </w:p>
        </w:tc>
        <w:tc>
          <w:tcPr>
            <w:tcW w:w="940" w:type="dxa"/>
            <w:tcBorders>
              <w:top w:val="nil"/>
              <w:left w:val="nil"/>
              <w:bottom w:val="single" w:sz="4" w:space="0" w:color="auto"/>
              <w:right w:val="nil"/>
            </w:tcBorders>
            <w:shd w:val="clear" w:color="auto" w:fill="auto"/>
            <w:noWrap/>
            <w:vAlign w:val="bottom"/>
            <w:hideMark/>
          </w:tcPr>
          <w:p w14:paraId="052B73C7"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226,647</w:t>
            </w:r>
          </w:p>
        </w:tc>
        <w:tc>
          <w:tcPr>
            <w:tcW w:w="940" w:type="dxa"/>
            <w:tcBorders>
              <w:top w:val="nil"/>
              <w:left w:val="nil"/>
              <w:bottom w:val="single" w:sz="4" w:space="0" w:color="auto"/>
              <w:right w:val="nil"/>
            </w:tcBorders>
            <w:shd w:val="clear" w:color="000000" w:fill="D9D9D9"/>
            <w:noWrap/>
            <w:vAlign w:val="bottom"/>
            <w:hideMark/>
          </w:tcPr>
          <w:p w14:paraId="6F053DEE"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226,359</w:t>
            </w:r>
          </w:p>
        </w:tc>
        <w:tc>
          <w:tcPr>
            <w:tcW w:w="940" w:type="dxa"/>
            <w:tcBorders>
              <w:top w:val="nil"/>
              <w:left w:val="nil"/>
              <w:bottom w:val="single" w:sz="4" w:space="0" w:color="auto"/>
              <w:right w:val="nil"/>
            </w:tcBorders>
            <w:shd w:val="clear" w:color="auto" w:fill="auto"/>
            <w:noWrap/>
            <w:vAlign w:val="bottom"/>
            <w:hideMark/>
          </w:tcPr>
          <w:p w14:paraId="3725CCD8"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220,115</w:t>
            </w:r>
          </w:p>
        </w:tc>
        <w:tc>
          <w:tcPr>
            <w:tcW w:w="940" w:type="dxa"/>
            <w:tcBorders>
              <w:top w:val="nil"/>
              <w:left w:val="nil"/>
              <w:bottom w:val="single" w:sz="4" w:space="0" w:color="auto"/>
              <w:right w:val="nil"/>
            </w:tcBorders>
            <w:shd w:val="clear" w:color="auto" w:fill="auto"/>
            <w:noWrap/>
            <w:vAlign w:val="bottom"/>
            <w:hideMark/>
          </w:tcPr>
          <w:p w14:paraId="40305E33"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205,902</w:t>
            </w:r>
          </w:p>
        </w:tc>
        <w:tc>
          <w:tcPr>
            <w:tcW w:w="940" w:type="dxa"/>
            <w:tcBorders>
              <w:top w:val="nil"/>
              <w:left w:val="nil"/>
              <w:bottom w:val="single" w:sz="4" w:space="0" w:color="auto"/>
              <w:right w:val="nil"/>
            </w:tcBorders>
            <w:shd w:val="clear" w:color="auto" w:fill="auto"/>
            <w:noWrap/>
            <w:vAlign w:val="bottom"/>
            <w:hideMark/>
          </w:tcPr>
          <w:p w14:paraId="1A9A9B4D"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187,880</w:t>
            </w:r>
          </w:p>
        </w:tc>
      </w:tr>
      <w:tr w:rsidR="00B854A6" w:rsidRPr="00B854A6" w14:paraId="1BA2C02C" w14:textId="77777777" w:rsidTr="00B854A6">
        <w:trPr>
          <w:trHeight w:val="283"/>
          <w:jc w:val="center"/>
        </w:trPr>
        <w:tc>
          <w:tcPr>
            <w:tcW w:w="3000" w:type="dxa"/>
            <w:tcBorders>
              <w:top w:val="nil"/>
              <w:left w:val="nil"/>
              <w:bottom w:val="nil"/>
              <w:right w:val="nil"/>
            </w:tcBorders>
            <w:shd w:val="clear" w:color="auto" w:fill="auto"/>
            <w:noWrap/>
            <w:vAlign w:val="bottom"/>
            <w:hideMark/>
          </w:tcPr>
          <w:p w14:paraId="3D72F3E9" w14:textId="77777777" w:rsidR="00B854A6" w:rsidRPr="00B854A6" w:rsidRDefault="00B854A6" w:rsidP="00B854A6">
            <w:pPr>
              <w:spacing w:before="0" w:after="0" w:line="240" w:lineRule="auto"/>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LIABILITIES</w:t>
            </w:r>
          </w:p>
        </w:tc>
        <w:tc>
          <w:tcPr>
            <w:tcW w:w="940" w:type="dxa"/>
            <w:tcBorders>
              <w:top w:val="nil"/>
              <w:left w:val="nil"/>
              <w:bottom w:val="nil"/>
              <w:right w:val="nil"/>
            </w:tcBorders>
            <w:shd w:val="clear" w:color="auto" w:fill="auto"/>
            <w:noWrap/>
            <w:vAlign w:val="bottom"/>
            <w:hideMark/>
          </w:tcPr>
          <w:p w14:paraId="7E03F8E6" w14:textId="77777777" w:rsidR="00B854A6" w:rsidRPr="00B854A6" w:rsidRDefault="00B854A6" w:rsidP="00B854A6">
            <w:pPr>
              <w:spacing w:before="0" w:after="0" w:line="240" w:lineRule="auto"/>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797085CA"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r w:rsidRPr="00B854A6">
              <w:rPr>
                <w:rFonts w:ascii="Arial" w:hAnsi="Arial" w:cs="Arial"/>
                <w:color w:val="31869B"/>
                <w:sz w:val="16"/>
                <w:szCs w:val="16"/>
                <w:lang w:val="en-US" w:eastAsia="en-US"/>
              </w:rPr>
              <w:t> </w:t>
            </w:r>
          </w:p>
        </w:tc>
        <w:tc>
          <w:tcPr>
            <w:tcW w:w="940" w:type="dxa"/>
            <w:tcBorders>
              <w:top w:val="nil"/>
              <w:left w:val="nil"/>
              <w:bottom w:val="nil"/>
              <w:right w:val="nil"/>
            </w:tcBorders>
            <w:shd w:val="clear" w:color="auto" w:fill="auto"/>
            <w:noWrap/>
            <w:vAlign w:val="bottom"/>
            <w:hideMark/>
          </w:tcPr>
          <w:p w14:paraId="6CC9887F"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p>
        </w:tc>
        <w:tc>
          <w:tcPr>
            <w:tcW w:w="940" w:type="dxa"/>
            <w:tcBorders>
              <w:top w:val="nil"/>
              <w:left w:val="nil"/>
              <w:bottom w:val="nil"/>
              <w:right w:val="nil"/>
            </w:tcBorders>
            <w:shd w:val="clear" w:color="auto" w:fill="auto"/>
            <w:noWrap/>
            <w:vAlign w:val="bottom"/>
            <w:hideMark/>
          </w:tcPr>
          <w:p w14:paraId="0A86628E"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07FA326"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6E27D56C"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4DB329E1"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Payables</w:t>
            </w:r>
          </w:p>
        </w:tc>
        <w:tc>
          <w:tcPr>
            <w:tcW w:w="940" w:type="dxa"/>
            <w:tcBorders>
              <w:top w:val="nil"/>
              <w:left w:val="nil"/>
              <w:bottom w:val="nil"/>
              <w:right w:val="nil"/>
            </w:tcBorders>
            <w:shd w:val="clear" w:color="auto" w:fill="auto"/>
            <w:noWrap/>
            <w:vAlign w:val="bottom"/>
            <w:hideMark/>
          </w:tcPr>
          <w:p w14:paraId="6D5A8B08" w14:textId="77777777" w:rsidR="00B854A6" w:rsidRPr="00B854A6" w:rsidRDefault="00B854A6" w:rsidP="00B854A6">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45949A22"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r w:rsidRPr="00B854A6">
              <w:rPr>
                <w:rFonts w:ascii="Arial" w:hAnsi="Arial" w:cs="Arial"/>
                <w:color w:val="31869B"/>
                <w:sz w:val="16"/>
                <w:szCs w:val="16"/>
                <w:lang w:val="en-US" w:eastAsia="en-US"/>
              </w:rPr>
              <w:t> </w:t>
            </w:r>
          </w:p>
        </w:tc>
        <w:tc>
          <w:tcPr>
            <w:tcW w:w="940" w:type="dxa"/>
            <w:tcBorders>
              <w:top w:val="nil"/>
              <w:left w:val="nil"/>
              <w:bottom w:val="nil"/>
              <w:right w:val="nil"/>
            </w:tcBorders>
            <w:shd w:val="clear" w:color="auto" w:fill="auto"/>
            <w:noWrap/>
            <w:vAlign w:val="bottom"/>
            <w:hideMark/>
          </w:tcPr>
          <w:p w14:paraId="70E9D74D"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p>
        </w:tc>
        <w:tc>
          <w:tcPr>
            <w:tcW w:w="940" w:type="dxa"/>
            <w:tcBorders>
              <w:top w:val="nil"/>
              <w:left w:val="nil"/>
              <w:bottom w:val="nil"/>
              <w:right w:val="nil"/>
            </w:tcBorders>
            <w:shd w:val="clear" w:color="auto" w:fill="auto"/>
            <w:noWrap/>
            <w:vAlign w:val="bottom"/>
            <w:hideMark/>
          </w:tcPr>
          <w:p w14:paraId="55F593B7"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930BF4D"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56E4A761"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09337205"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Suppliers</w:t>
            </w:r>
          </w:p>
        </w:tc>
        <w:tc>
          <w:tcPr>
            <w:tcW w:w="940" w:type="dxa"/>
            <w:tcBorders>
              <w:top w:val="nil"/>
              <w:left w:val="nil"/>
              <w:bottom w:val="nil"/>
              <w:right w:val="nil"/>
            </w:tcBorders>
            <w:shd w:val="clear" w:color="auto" w:fill="auto"/>
            <w:noWrap/>
            <w:vAlign w:val="bottom"/>
            <w:hideMark/>
          </w:tcPr>
          <w:p w14:paraId="15A9DEF2"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36,271</w:t>
            </w:r>
          </w:p>
        </w:tc>
        <w:tc>
          <w:tcPr>
            <w:tcW w:w="940" w:type="dxa"/>
            <w:tcBorders>
              <w:top w:val="nil"/>
              <w:left w:val="nil"/>
              <w:bottom w:val="nil"/>
              <w:right w:val="nil"/>
            </w:tcBorders>
            <w:shd w:val="clear" w:color="000000" w:fill="D9D9D9"/>
            <w:noWrap/>
            <w:vAlign w:val="bottom"/>
            <w:hideMark/>
          </w:tcPr>
          <w:p w14:paraId="30DA951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34,183</w:t>
            </w:r>
          </w:p>
        </w:tc>
        <w:tc>
          <w:tcPr>
            <w:tcW w:w="940" w:type="dxa"/>
            <w:tcBorders>
              <w:top w:val="nil"/>
              <w:left w:val="nil"/>
              <w:bottom w:val="nil"/>
              <w:right w:val="nil"/>
            </w:tcBorders>
            <w:shd w:val="clear" w:color="auto" w:fill="auto"/>
            <w:noWrap/>
            <w:vAlign w:val="bottom"/>
            <w:hideMark/>
          </w:tcPr>
          <w:p w14:paraId="4C95C55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34,183</w:t>
            </w:r>
          </w:p>
        </w:tc>
        <w:tc>
          <w:tcPr>
            <w:tcW w:w="940" w:type="dxa"/>
            <w:tcBorders>
              <w:top w:val="nil"/>
              <w:left w:val="nil"/>
              <w:bottom w:val="nil"/>
              <w:right w:val="nil"/>
            </w:tcBorders>
            <w:shd w:val="clear" w:color="auto" w:fill="auto"/>
            <w:noWrap/>
            <w:vAlign w:val="bottom"/>
            <w:hideMark/>
          </w:tcPr>
          <w:p w14:paraId="28C10A87"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34,183</w:t>
            </w:r>
          </w:p>
        </w:tc>
        <w:tc>
          <w:tcPr>
            <w:tcW w:w="940" w:type="dxa"/>
            <w:tcBorders>
              <w:top w:val="nil"/>
              <w:left w:val="nil"/>
              <w:bottom w:val="nil"/>
              <w:right w:val="nil"/>
            </w:tcBorders>
            <w:shd w:val="clear" w:color="auto" w:fill="auto"/>
            <w:noWrap/>
            <w:vAlign w:val="bottom"/>
            <w:hideMark/>
          </w:tcPr>
          <w:p w14:paraId="10BDA80D"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34,183</w:t>
            </w:r>
          </w:p>
        </w:tc>
      </w:tr>
      <w:tr w:rsidR="00B854A6" w:rsidRPr="00B854A6" w14:paraId="2261BC97"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1CF617F8"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Other payables</w:t>
            </w:r>
          </w:p>
        </w:tc>
        <w:tc>
          <w:tcPr>
            <w:tcW w:w="940" w:type="dxa"/>
            <w:tcBorders>
              <w:top w:val="nil"/>
              <w:left w:val="nil"/>
              <w:bottom w:val="nil"/>
              <w:right w:val="nil"/>
            </w:tcBorders>
            <w:shd w:val="clear" w:color="auto" w:fill="auto"/>
            <w:noWrap/>
            <w:vAlign w:val="bottom"/>
            <w:hideMark/>
          </w:tcPr>
          <w:p w14:paraId="280255DE"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2,850</w:t>
            </w:r>
          </w:p>
        </w:tc>
        <w:tc>
          <w:tcPr>
            <w:tcW w:w="940" w:type="dxa"/>
            <w:tcBorders>
              <w:top w:val="nil"/>
              <w:left w:val="nil"/>
              <w:bottom w:val="nil"/>
              <w:right w:val="nil"/>
            </w:tcBorders>
            <w:shd w:val="clear" w:color="000000" w:fill="D9D9D9"/>
            <w:noWrap/>
            <w:vAlign w:val="bottom"/>
            <w:hideMark/>
          </w:tcPr>
          <w:p w14:paraId="7CA4F82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4,938</w:t>
            </w:r>
          </w:p>
        </w:tc>
        <w:tc>
          <w:tcPr>
            <w:tcW w:w="940" w:type="dxa"/>
            <w:tcBorders>
              <w:top w:val="nil"/>
              <w:left w:val="nil"/>
              <w:bottom w:val="nil"/>
              <w:right w:val="nil"/>
            </w:tcBorders>
            <w:shd w:val="clear" w:color="auto" w:fill="auto"/>
            <w:noWrap/>
            <w:vAlign w:val="bottom"/>
            <w:hideMark/>
          </w:tcPr>
          <w:p w14:paraId="5FD07CC1"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4,938</w:t>
            </w:r>
          </w:p>
        </w:tc>
        <w:tc>
          <w:tcPr>
            <w:tcW w:w="940" w:type="dxa"/>
            <w:tcBorders>
              <w:top w:val="nil"/>
              <w:left w:val="nil"/>
              <w:bottom w:val="nil"/>
              <w:right w:val="nil"/>
            </w:tcBorders>
            <w:shd w:val="clear" w:color="auto" w:fill="auto"/>
            <w:noWrap/>
            <w:vAlign w:val="bottom"/>
            <w:hideMark/>
          </w:tcPr>
          <w:p w14:paraId="5C4EE5B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4,938</w:t>
            </w:r>
          </w:p>
        </w:tc>
        <w:tc>
          <w:tcPr>
            <w:tcW w:w="940" w:type="dxa"/>
            <w:tcBorders>
              <w:top w:val="nil"/>
              <w:left w:val="nil"/>
              <w:bottom w:val="nil"/>
              <w:right w:val="nil"/>
            </w:tcBorders>
            <w:shd w:val="clear" w:color="auto" w:fill="auto"/>
            <w:noWrap/>
            <w:vAlign w:val="bottom"/>
            <w:hideMark/>
          </w:tcPr>
          <w:p w14:paraId="59D02D2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4,938</w:t>
            </w:r>
          </w:p>
        </w:tc>
      </w:tr>
      <w:tr w:rsidR="00B854A6" w:rsidRPr="00B854A6" w14:paraId="586A9653"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1A8CAAE6" w14:textId="77777777" w:rsidR="00B854A6" w:rsidRPr="00B854A6" w:rsidRDefault="00B854A6" w:rsidP="00B854A6">
            <w:pPr>
              <w:spacing w:before="0" w:after="0" w:line="240" w:lineRule="auto"/>
              <w:ind w:firstLineChars="200" w:firstLine="326"/>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payables</w:t>
            </w:r>
          </w:p>
        </w:tc>
        <w:tc>
          <w:tcPr>
            <w:tcW w:w="940" w:type="dxa"/>
            <w:tcBorders>
              <w:top w:val="nil"/>
              <w:left w:val="nil"/>
              <w:bottom w:val="single" w:sz="4" w:space="0" w:color="auto"/>
              <w:right w:val="nil"/>
            </w:tcBorders>
            <w:shd w:val="clear" w:color="auto" w:fill="auto"/>
            <w:noWrap/>
            <w:vAlign w:val="bottom"/>
            <w:hideMark/>
          </w:tcPr>
          <w:p w14:paraId="2184FC51"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39,121</w:t>
            </w:r>
          </w:p>
        </w:tc>
        <w:tc>
          <w:tcPr>
            <w:tcW w:w="940" w:type="dxa"/>
            <w:tcBorders>
              <w:top w:val="nil"/>
              <w:left w:val="nil"/>
              <w:bottom w:val="single" w:sz="4" w:space="0" w:color="auto"/>
              <w:right w:val="nil"/>
            </w:tcBorders>
            <w:shd w:val="clear" w:color="000000" w:fill="D9D9D9"/>
            <w:noWrap/>
            <w:vAlign w:val="bottom"/>
            <w:hideMark/>
          </w:tcPr>
          <w:p w14:paraId="05D08333"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39,121</w:t>
            </w:r>
          </w:p>
        </w:tc>
        <w:tc>
          <w:tcPr>
            <w:tcW w:w="940" w:type="dxa"/>
            <w:tcBorders>
              <w:top w:val="nil"/>
              <w:left w:val="nil"/>
              <w:bottom w:val="single" w:sz="4" w:space="0" w:color="auto"/>
              <w:right w:val="nil"/>
            </w:tcBorders>
            <w:shd w:val="clear" w:color="auto" w:fill="auto"/>
            <w:noWrap/>
            <w:vAlign w:val="bottom"/>
            <w:hideMark/>
          </w:tcPr>
          <w:p w14:paraId="2B45F1DA"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39,121</w:t>
            </w:r>
          </w:p>
        </w:tc>
        <w:tc>
          <w:tcPr>
            <w:tcW w:w="940" w:type="dxa"/>
            <w:tcBorders>
              <w:top w:val="nil"/>
              <w:left w:val="nil"/>
              <w:bottom w:val="single" w:sz="4" w:space="0" w:color="auto"/>
              <w:right w:val="nil"/>
            </w:tcBorders>
            <w:shd w:val="clear" w:color="auto" w:fill="auto"/>
            <w:noWrap/>
            <w:vAlign w:val="bottom"/>
            <w:hideMark/>
          </w:tcPr>
          <w:p w14:paraId="355C061F"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39,121</w:t>
            </w:r>
          </w:p>
        </w:tc>
        <w:tc>
          <w:tcPr>
            <w:tcW w:w="940" w:type="dxa"/>
            <w:tcBorders>
              <w:top w:val="nil"/>
              <w:left w:val="nil"/>
              <w:bottom w:val="single" w:sz="4" w:space="0" w:color="auto"/>
              <w:right w:val="nil"/>
            </w:tcBorders>
            <w:shd w:val="clear" w:color="auto" w:fill="auto"/>
            <w:noWrap/>
            <w:vAlign w:val="bottom"/>
            <w:hideMark/>
          </w:tcPr>
          <w:p w14:paraId="2663A982"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39,121</w:t>
            </w:r>
          </w:p>
        </w:tc>
      </w:tr>
      <w:tr w:rsidR="00B854A6" w:rsidRPr="00B854A6" w14:paraId="4BF44F69" w14:textId="77777777" w:rsidTr="00B854A6">
        <w:trPr>
          <w:trHeight w:val="283"/>
          <w:jc w:val="center"/>
        </w:trPr>
        <w:tc>
          <w:tcPr>
            <w:tcW w:w="3000" w:type="dxa"/>
            <w:tcBorders>
              <w:top w:val="nil"/>
              <w:left w:val="nil"/>
              <w:bottom w:val="nil"/>
              <w:right w:val="nil"/>
            </w:tcBorders>
            <w:shd w:val="clear" w:color="auto" w:fill="auto"/>
            <w:noWrap/>
            <w:vAlign w:val="bottom"/>
            <w:hideMark/>
          </w:tcPr>
          <w:p w14:paraId="0C15CD8A"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Interest bearing liabilities</w:t>
            </w:r>
          </w:p>
        </w:tc>
        <w:tc>
          <w:tcPr>
            <w:tcW w:w="940" w:type="dxa"/>
            <w:tcBorders>
              <w:top w:val="nil"/>
              <w:left w:val="nil"/>
              <w:bottom w:val="nil"/>
              <w:right w:val="nil"/>
            </w:tcBorders>
            <w:shd w:val="clear" w:color="auto" w:fill="auto"/>
            <w:noWrap/>
            <w:vAlign w:val="bottom"/>
            <w:hideMark/>
          </w:tcPr>
          <w:p w14:paraId="3B7AE360" w14:textId="77777777" w:rsidR="00B854A6" w:rsidRPr="00B854A6" w:rsidRDefault="00B854A6" w:rsidP="00B854A6">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7471B536"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4941C291" w14:textId="77777777" w:rsidR="00B854A6" w:rsidRPr="00B854A6" w:rsidRDefault="00B854A6" w:rsidP="00B854A6">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AD20884"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69DB9F8"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2E0A1650"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769753B2"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Leases</w:t>
            </w:r>
          </w:p>
        </w:tc>
        <w:tc>
          <w:tcPr>
            <w:tcW w:w="940" w:type="dxa"/>
            <w:tcBorders>
              <w:top w:val="nil"/>
              <w:left w:val="nil"/>
              <w:bottom w:val="nil"/>
              <w:right w:val="nil"/>
            </w:tcBorders>
            <w:shd w:val="clear" w:color="auto" w:fill="auto"/>
            <w:noWrap/>
            <w:vAlign w:val="bottom"/>
            <w:hideMark/>
          </w:tcPr>
          <w:p w14:paraId="2672CAB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8,964</w:t>
            </w:r>
          </w:p>
        </w:tc>
        <w:tc>
          <w:tcPr>
            <w:tcW w:w="940" w:type="dxa"/>
            <w:tcBorders>
              <w:top w:val="nil"/>
              <w:left w:val="nil"/>
              <w:bottom w:val="nil"/>
              <w:right w:val="nil"/>
            </w:tcBorders>
            <w:shd w:val="clear" w:color="000000" w:fill="D9D9D9"/>
            <w:noWrap/>
            <w:vAlign w:val="bottom"/>
            <w:hideMark/>
          </w:tcPr>
          <w:p w14:paraId="1CD80D2D"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30,120</w:t>
            </w:r>
          </w:p>
        </w:tc>
        <w:tc>
          <w:tcPr>
            <w:tcW w:w="940" w:type="dxa"/>
            <w:tcBorders>
              <w:top w:val="nil"/>
              <w:left w:val="nil"/>
              <w:bottom w:val="nil"/>
              <w:right w:val="nil"/>
            </w:tcBorders>
            <w:shd w:val="clear" w:color="auto" w:fill="auto"/>
            <w:noWrap/>
            <w:vAlign w:val="bottom"/>
            <w:hideMark/>
          </w:tcPr>
          <w:p w14:paraId="277E356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33,279</w:t>
            </w:r>
          </w:p>
        </w:tc>
        <w:tc>
          <w:tcPr>
            <w:tcW w:w="940" w:type="dxa"/>
            <w:tcBorders>
              <w:top w:val="nil"/>
              <w:left w:val="nil"/>
              <w:bottom w:val="nil"/>
              <w:right w:val="nil"/>
            </w:tcBorders>
            <w:shd w:val="clear" w:color="auto" w:fill="auto"/>
            <w:noWrap/>
            <w:vAlign w:val="bottom"/>
            <w:hideMark/>
          </w:tcPr>
          <w:p w14:paraId="2FD30017"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29,097</w:t>
            </w:r>
          </w:p>
        </w:tc>
        <w:tc>
          <w:tcPr>
            <w:tcW w:w="940" w:type="dxa"/>
            <w:tcBorders>
              <w:top w:val="nil"/>
              <w:left w:val="nil"/>
              <w:bottom w:val="nil"/>
              <w:right w:val="nil"/>
            </w:tcBorders>
            <w:shd w:val="clear" w:color="auto" w:fill="auto"/>
            <w:noWrap/>
            <w:vAlign w:val="bottom"/>
            <w:hideMark/>
          </w:tcPr>
          <w:p w14:paraId="4CB74620"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24,254</w:t>
            </w:r>
          </w:p>
        </w:tc>
      </w:tr>
      <w:tr w:rsidR="00B854A6" w:rsidRPr="00B854A6" w14:paraId="2B992A3F"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5406C8FD" w14:textId="77777777" w:rsidR="00B854A6" w:rsidRPr="00B854A6" w:rsidRDefault="00B854A6" w:rsidP="00B854A6">
            <w:pPr>
              <w:spacing w:before="0" w:after="0" w:line="240" w:lineRule="auto"/>
              <w:ind w:firstLineChars="200" w:firstLine="326"/>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 xml:space="preserve">Total </w:t>
            </w:r>
            <w:proofErr w:type="gramStart"/>
            <w:r w:rsidRPr="00B854A6">
              <w:rPr>
                <w:rFonts w:ascii="Arial" w:hAnsi="Arial" w:cs="Arial"/>
                <w:b/>
                <w:bCs/>
                <w:color w:val="000000"/>
                <w:sz w:val="16"/>
                <w:szCs w:val="16"/>
                <w:lang w:val="en-US" w:eastAsia="en-US"/>
              </w:rPr>
              <w:t>interest bearing</w:t>
            </w:r>
            <w:proofErr w:type="gramEnd"/>
            <w:r w:rsidRPr="00B854A6">
              <w:rPr>
                <w:rFonts w:ascii="Arial" w:hAnsi="Arial" w:cs="Arial"/>
                <w:b/>
                <w:bCs/>
                <w:color w:val="000000"/>
                <w:sz w:val="16"/>
                <w:szCs w:val="16"/>
                <w:lang w:val="en-US" w:eastAsia="en-US"/>
              </w:rPr>
              <w:t xml:space="preserve"> liabilities</w:t>
            </w:r>
          </w:p>
        </w:tc>
        <w:tc>
          <w:tcPr>
            <w:tcW w:w="940" w:type="dxa"/>
            <w:tcBorders>
              <w:top w:val="nil"/>
              <w:left w:val="nil"/>
              <w:bottom w:val="single" w:sz="4" w:space="0" w:color="auto"/>
              <w:right w:val="nil"/>
            </w:tcBorders>
            <w:shd w:val="clear" w:color="auto" w:fill="auto"/>
            <w:noWrap/>
            <w:vAlign w:val="bottom"/>
            <w:hideMark/>
          </w:tcPr>
          <w:p w14:paraId="23596828"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8,964</w:t>
            </w:r>
          </w:p>
        </w:tc>
        <w:tc>
          <w:tcPr>
            <w:tcW w:w="940" w:type="dxa"/>
            <w:tcBorders>
              <w:top w:val="nil"/>
              <w:left w:val="nil"/>
              <w:bottom w:val="single" w:sz="4" w:space="0" w:color="auto"/>
              <w:right w:val="nil"/>
            </w:tcBorders>
            <w:shd w:val="clear" w:color="000000" w:fill="D9D9D9"/>
            <w:noWrap/>
            <w:vAlign w:val="bottom"/>
            <w:hideMark/>
          </w:tcPr>
          <w:p w14:paraId="37FD7CA1"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30,120</w:t>
            </w:r>
          </w:p>
        </w:tc>
        <w:tc>
          <w:tcPr>
            <w:tcW w:w="940" w:type="dxa"/>
            <w:tcBorders>
              <w:top w:val="nil"/>
              <w:left w:val="nil"/>
              <w:bottom w:val="single" w:sz="4" w:space="0" w:color="auto"/>
              <w:right w:val="nil"/>
            </w:tcBorders>
            <w:shd w:val="clear" w:color="auto" w:fill="auto"/>
            <w:noWrap/>
            <w:vAlign w:val="bottom"/>
            <w:hideMark/>
          </w:tcPr>
          <w:p w14:paraId="12A30BE0"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33,279</w:t>
            </w:r>
          </w:p>
        </w:tc>
        <w:tc>
          <w:tcPr>
            <w:tcW w:w="940" w:type="dxa"/>
            <w:tcBorders>
              <w:top w:val="nil"/>
              <w:left w:val="nil"/>
              <w:bottom w:val="single" w:sz="4" w:space="0" w:color="auto"/>
              <w:right w:val="nil"/>
            </w:tcBorders>
            <w:shd w:val="clear" w:color="auto" w:fill="auto"/>
            <w:noWrap/>
            <w:vAlign w:val="bottom"/>
            <w:hideMark/>
          </w:tcPr>
          <w:p w14:paraId="140B4C9F"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29,097</w:t>
            </w:r>
          </w:p>
        </w:tc>
        <w:tc>
          <w:tcPr>
            <w:tcW w:w="940" w:type="dxa"/>
            <w:tcBorders>
              <w:top w:val="nil"/>
              <w:left w:val="nil"/>
              <w:bottom w:val="single" w:sz="4" w:space="0" w:color="auto"/>
              <w:right w:val="nil"/>
            </w:tcBorders>
            <w:shd w:val="clear" w:color="auto" w:fill="auto"/>
            <w:noWrap/>
            <w:vAlign w:val="bottom"/>
            <w:hideMark/>
          </w:tcPr>
          <w:p w14:paraId="108724BD"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24,254</w:t>
            </w:r>
          </w:p>
        </w:tc>
      </w:tr>
      <w:tr w:rsidR="00B854A6" w:rsidRPr="00B854A6" w14:paraId="633A653E" w14:textId="77777777" w:rsidTr="00B854A6">
        <w:trPr>
          <w:trHeight w:val="283"/>
          <w:jc w:val="center"/>
        </w:trPr>
        <w:tc>
          <w:tcPr>
            <w:tcW w:w="3000" w:type="dxa"/>
            <w:tcBorders>
              <w:top w:val="nil"/>
              <w:left w:val="nil"/>
              <w:bottom w:val="nil"/>
              <w:right w:val="nil"/>
            </w:tcBorders>
            <w:shd w:val="clear" w:color="auto" w:fill="auto"/>
            <w:noWrap/>
            <w:vAlign w:val="bottom"/>
            <w:hideMark/>
          </w:tcPr>
          <w:p w14:paraId="2DF68695"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Provisions</w:t>
            </w:r>
          </w:p>
        </w:tc>
        <w:tc>
          <w:tcPr>
            <w:tcW w:w="940" w:type="dxa"/>
            <w:tcBorders>
              <w:top w:val="nil"/>
              <w:left w:val="nil"/>
              <w:bottom w:val="nil"/>
              <w:right w:val="nil"/>
            </w:tcBorders>
            <w:shd w:val="clear" w:color="auto" w:fill="auto"/>
            <w:noWrap/>
            <w:vAlign w:val="bottom"/>
            <w:hideMark/>
          </w:tcPr>
          <w:p w14:paraId="6595D7D8" w14:textId="77777777" w:rsidR="00B854A6" w:rsidRPr="00B854A6" w:rsidRDefault="00B854A6" w:rsidP="00B854A6">
            <w:pPr>
              <w:spacing w:before="0" w:after="0" w:line="240" w:lineRule="auto"/>
              <w:ind w:firstLineChars="100" w:firstLine="163"/>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408671E1"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r w:rsidRPr="00B854A6">
              <w:rPr>
                <w:rFonts w:ascii="Arial" w:hAnsi="Arial" w:cs="Arial"/>
                <w:color w:val="31869B"/>
                <w:sz w:val="16"/>
                <w:szCs w:val="16"/>
                <w:lang w:val="en-US" w:eastAsia="en-US"/>
              </w:rPr>
              <w:t> </w:t>
            </w:r>
          </w:p>
        </w:tc>
        <w:tc>
          <w:tcPr>
            <w:tcW w:w="940" w:type="dxa"/>
            <w:tcBorders>
              <w:top w:val="nil"/>
              <w:left w:val="nil"/>
              <w:bottom w:val="nil"/>
              <w:right w:val="nil"/>
            </w:tcBorders>
            <w:shd w:val="clear" w:color="auto" w:fill="auto"/>
            <w:noWrap/>
            <w:vAlign w:val="bottom"/>
            <w:hideMark/>
          </w:tcPr>
          <w:p w14:paraId="00CB9A9C"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p>
        </w:tc>
        <w:tc>
          <w:tcPr>
            <w:tcW w:w="940" w:type="dxa"/>
            <w:tcBorders>
              <w:top w:val="nil"/>
              <w:left w:val="nil"/>
              <w:bottom w:val="nil"/>
              <w:right w:val="nil"/>
            </w:tcBorders>
            <w:shd w:val="clear" w:color="auto" w:fill="auto"/>
            <w:noWrap/>
            <w:vAlign w:val="bottom"/>
            <w:hideMark/>
          </w:tcPr>
          <w:p w14:paraId="1DF70C4B"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99F66E0"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6BA25253"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524AF71E"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Employees</w:t>
            </w:r>
          </w:p>
        </w:tc>
        <w:tc>
          <w:tcPr>
            <w:tcW w:w="940" w:type="dxa"/>
            <w:tcBorders>
              <w:top w:val="nil"/>
              <w:left w:val="nil"/>
              <w:bottom w:val="nil"/>
              <w:right w:val="nil"/>
            </w:tcBorders>
            <w:shd w:val="clear" w:color="auto" w:fill="auto"/>
            <w:noWrap/>
            <w:vAlign w:val="bottom"/>
            <w:hideMark/>
          </w:tcPr>
          <w:p w14:paraId="20F7182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12,991</w:t>
            </w:r>
          </w:p>
        </w:tc>
        <w:tc>
          <w:tcPr>
            <w:tcW w:w="940" w:type="dxa"/>
            <w:tcBorders>
              <w:top w:val="nil"/>
              <w:left w:val="nil"/>
              <w:bottom w:val="nil"/>
              <w:right w:val="nil"/>
            </w:tcBorders>
            <w:shd w:val="clear" w:color="000000" w:fill="D9D9D9"/>
            <w:noWrap/>
            <w:vAlign w:val="bottom"/>
            <w:hideMark/>
          </w:tcPr>
          <w:p w14:paraId="4266A3B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12,991</w:t>
            </w:r>
          </w:p>
        </w:tc>
        <w:tc>
          <w:tcPr>
            <w:tcW w:w="940" w:type="dxa"/>
            <w:tcBorders>
              <w:top w:val="nil"/>
              <w:left w:val="nil"/>
              <w:bottom w:val="nil"/>
              <w:right w:val="nil"/>
            </w:tcBorders>
            <w:shd w:val="clear" w:color="auto" w:fill="auto"/>
            <w:noWrap/>
            <w:vAlign w:val="bottom"/>
            <w:hideMark/>
          </w:tcPr>
          <w:p w14:paraId="76A2FCD1"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12,991</w:t>
            </w:r>
          </w:p>
        </w:tc>
        <w:tc>
          <w:tcPr>
            <w:tcW w:w="940" w:type="dxa"/>
            <w:tcBorders>
              <w:top w:val="nil"/>
              <w:left w:val="nil"/>
              <w:bottom w:val="nil"/>
              <w:right w:val="nil"/>
            </w:tcBorders>
            <w:shd w:val="clear" w:color="auto" w:fill="auto"/>
            <w:noWrap/>
            <w:vAlign w:val="bottom"/>
            <w:hideMark/>
          </w:tcPr>
          <w:p w14:paraId="65C9C241"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12,991</w:t>
            </w:r>
          </w:p>
        </w:tc>
        <w:tc>
          <w:tcPr>
            <w:tcW w:w="940" w:type="dxa"/>
            <w:tcBorders>
              <w:top w:val="nil"/>
              <w:left w:val="nil"/>
              <w:bottom w:val="nil"/>
              <w:right w:val="nil"/>
            </w:tcBorders>
            <w:shd w:val="clear" w:color="auto" w:fill="auto"/>
            <w:noWrap/>
            <w:vAlign w:val="bottom"/>
            <w:hideMark/>
          </w:tcPr>
          <w:p w14:paraId="082E19D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12,991</w:t>
            </w:r>
          </w:p>
        </w:tc>
      </w:tr>
      <w:tr w:rsidR="00B854A6" w:rsidRPr="00B854A6" w14:paraId="001C6AA5"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4D3D38B5" w14:textId="77777777" w:rsidR="00B854A6" w:rsidRPr="00B854A6" w:rsidRDefault="00B854A6" w:rsidP="00B854A6">
            <w:pPr>
              <w:spacing w:before="0" w:after="0" w:line="240" w:lineRule="auto"/>
              <w:ind w:firstLineChars="200" w:firstLine="320"/>
              <w:rPr>
                <w:rFonts w:ascii="Arial" w:hAnsi="Arial" w:cs="Arial"/>
                <w:color w:val="000000"/>
                <w:sz w:val="16"/>
                <w:szCs w:val="16"/>
                <w:lang w:val="en-US" w:eastAsia="en-US"/>
              </w:rPr>
            </w:pPr>
            <w:r w:rsidRPr="00B854A6">
              <w:rPr>
                <w:rFonts w:ascii="Arial" w:hAnsi="Arial" w:cs="Arial"/>
                <w:color w:val="000000"/>
                <w:sz w:val="16"/>
                <w:szCs w:val="16"/>
                <w:lang w:val="en-US" w:eastAsia="en-US"/>
              </w:rPr>
              <w:t>Other provisions</w:t>
            </w:r>
          </w:p>
        </w:tc>
        <w:tc>
          <w:tcPr>
            <w:tcW w:w="940" w:type="dxa"/>
            <w:tcBorders>
              <w:top w:val="nil"/>
              <w:left w:val="nil"/>
              <w:bottom w:val="nil"/>
              <w:right w:val="nil"/>
            </w:tcBorders>
            <w:shd w:val="clear" w:color="auto" w:fill="auto"/>
            <w:noWrap/>
            <w:vAlign w:val="bottom"/>
            <w:hideMark/>
          </w:tcPr>
          <w:p w14:paraId="40B549A7"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540</w:t>
            </w:r>
          </w:p>
        </w:tc>
        <w:tc>
          <w:tcPr>
            <w:tcW w:w="940" w:type="dxa"/>
            <w:tcBorders>
              <w:top w:val="nil"/>
              <w:left w:val="nil"/>
              <w:bottom w:val="nil"/>
              <w:right w:val="nil"/>
            </w:tcBorders>
            <w:shd w:val="clear" w:color="000000" w:fill="D9D9D9"/>
            <w:noWrap/>
            <w:vAlign w:val="bottom"/>
            <w:hideMark/>
          </w:tcPr>
          <w:p w14:paraId="05D7539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540</w:t>
            </w:r>
          </w:p>
        </w:tc>
        <w:tc>
          <w:tcPr>
            <w:tcW w:w="940" w:type="dxa"/>
            <w:tcBorders>
              <w:top w:val="nil"/>
              <w:left w:val="nil"/>
              <w:bottom w:val="nil"/>
              <w:right w:val="nil"/>
            </w:tcBorders>
            <w:shd w:val="clear" w:color="auto" w:fill="auto"/>
            <w:noWrap/>
            <w:vAlign w:val="bottom"/>
            <w:hideMark/>
          </w:tcPr>
          <w:p w14:paraId="30AEFCCF"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540</w:t>
            </w:r>
          </w:p>
        </w:tc>
        <w:tc>
          <w:tcPr>
            <w:tcW w:w="940" w:type="dxa"/>
            <w:tcBorders>
              <w:top w:val="nil"/>
              <w:left w:val="nil"/>
              <w:bottom w:val="nil"/>
              <w:right w:val="nil"/>
            </w:tcBorders>
            <w:shd w:val="clear" w:color="auto" w:fill="auto"/>
            <w:noWrap/>
            <w:vAlign w:val="bottom"/>
            <w:hideMark/>
          </w:tcPr>
          <w:p w14:paraId="44255E1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540</w:t>
            </w:r>
          </w:p>
        </w:tc>
        <w:tc>
          <w:tcPr>
            <w:tcW w:w="940" w:type="dxa"/>
            <w:tcBorders>
              <w:top w:val="nil"/>
              <w:left w:val="nil"/>
              <w:bottom w:val="nil"/>
              <w:right w:val="nil"/>
            </w:tcBorders>
            <w:shd w:val="clear" w:color="auto" w:fill="auto"/>
            <w:noWrap/>
            <w:vAlign w:val="bottom"/>
            <w:hideMark/>
          </w:tcPr>
          <w:p w14:paraId="6896E6AD"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540</w:t>
            </w:r>
          </w:p>
        </w:tc>
      </w:tr>
      <w:tr w:rsidR="00B854A6" w:rsidRPr="00B854A6" w14:paraId="03F7E12A"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5D33EFB7" w14:textId="77777777" w:rsidR="00B854A6" w:rsidRPr="00B854A6" w:rsidRDefault="00B854A6" w:rsidP="00B854A6">
            <w:pPr>
              <w:spacing w:before="0" w:after="0" w:line="240" w:lineRule="auto"/>
              <w:ind w:firstLineChars="200" w:firstLine="326"/>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provisions</w:t>
            </w:r>
          </w:p>
        </w:tc>
        <w:tc>
          <w:tcPr>
            <w:tcW w:w="940" w:type="dxa"/>
            <w:tcBorders>
              <w:top w:val="nil"/>
              <w:left w:val="nil"/>
              <w:bottom w:val="nil"/>
              <w:right w:val="nil"/>
            </w:tcBorders>
            <w:shd w:val="clear" w:color="auto" w:fill="auto"/>
            <w:noWrap/>
            <w:vAlign w:val="bottom"/>
            <w:hideMark/>
          </w:tcPr>
          <w:p w14:paraId="2C802D07"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13,531</w:t>
            </w:r>
          </w:p>
        </w:tc>
        <w:tc>
          <w:tcPr>
            <w:tcW w:w="940" w:type="dxa"/>
            <w:tcBorders>
              <w:top w:val="nil"/>
              <w:left w:val="nil"/>
              <w:bottom w:val="nil"/>
              <w:right w:val="nil"/>
            </w:tcBorders>
            <w:shd w:val="clear" w:color="000000" w:fill="D9D9D9"/>
            <w:noWrap/>
            <w:vAlign w:val="bottom"/>
            <w:hideMark/>
          </w:tcPr>
          <w:p w14:paraId="4C4C3CD6"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13,531</w:t>
            </w:r>
          </w:p>
        </w:tc>
        <w:tc>
          <w:tcPr>
            <w:tcW w:w="940" w:type="dxa"/>
            <w:tcBorders>
              <w:top w:val="nil"/>
              <w:left w:val="nil"/>
              <w:bottom w:val="nil"/>
              <w:right w:val="nil"/>
            </w:tcBorders>
            <w:shd w:val="clear" w:color="auto" w:fill="auto"/>
            <w:noWrap/>
            <w:vAlign w:val="bottom"/>
            <w:hideMark/>
          </w:tcPr>
          <w:p w14:paraId="23C6A8AC"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13,531</w:t>
            </w:r>
          </w:p>
        </w:tc>
        <w:tc>
          <w:tcPr>
            <w:tcW w:w="940" w:type="dxa"/>
            <w:tcBorders>
              <w:top w:val="nil"/>
              <w:left w:val="nil"/>
              <w:bottom w:val="nil"/>
              <w:right w:val="nil"/>
            </w:tcBorders>
            <w:shd w:val="clear" w:color="auto" w:fill="auto"/>
            <w:noWrap/>
            <w:vAlign w:val="bottom"/>
            <w:hideMark/>
          </w:tcPr>
          <w:p w14:paraId="17419A8A"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13,531</w:t>
            </w:r>
          </w:p>
        </w:tc>
        <w:tc>
          <w:tcPr>
            <w:tcW w:w="940" w:type="dxa"/>
            <w:tcBorders>
              <w:top w:val="nil"/>
              <w:left w:val="nil"/>
              <w:bottom w:val="nil"/>
              <w:right w:val="nil"/>
            </w:tcBorders>
            <w:shd w:val="clear" w:color="auto" w:fill="auto"/>
            <w:noWrap/>
            <w:vAlign w:val="bottom"/>
            <w:hideMark/>
          </w:tcPr>
          <w:p w14:paraId="4AD2619F"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13,531</w:t>
            </w:r>
          </w:p>
        </w:tc>
      </w:tr>
      <w:tr w:rsidR="00B854A6" w:rsidRPr="00B854A6" w14:paraId="33F4D5BB"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5785B7E9"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liabilities</w:t>
            </w:r>
          </w:p>
        </w:tc>
        <w:tc>
          <w:tcPr>
            <w:tcW w:w="940" w:type="dxa"/>
            <w:tcBorders>
              <w:top w:val="single" w:sz="4" w:space="0" w:color="auto"/>
              <w:left w:val="nil"/>
              <w:bottom w:val="single" w:sz="4" w:space="0" w:color="auto"/>
              <w:right w:val="nil"/>
            </w:tcBorders>
            <w:shd w:val="clear" w:color="auto" w:fill="auto"/>
            <w:noWrap/>
            <w:vAlign w:val="bottom"/>
            <w:hideMark/>
          </w:tcPr>
          <w:p w14:paraId="3FED5391"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61,616</w:t>
            </w:r>
          </w:p>
        </w:tc>
        <w:tc>
          <w:tcPr>
            <w:tcW w:w="940" w:type="dxa"/>
            <w:tcBorders>
              <w:top w:val="single" w:sz="4" w:space="0" w:color="auto"/>
              <w:left w:val="nil"/>
              <w:bottom w:val="single" w:sz="4" w:space="0" w:color="auto"/>
              <w:right w:val="nil"/>
            </w:tcBorders>
            <w:shd w:val="clear" w:color="000000" w:fill="D9D9D9"/>
            <w:noWrap/>
            <w:vAlign w:val="bottom"/>
            <w:hideMark/>
          </w:tcPr>
          <w:p w14:paraId="0EABA710"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82,772</w:t>
            </w:r>
          </w:p>
        </w:tc>
        <w:tc>
          <w:tcPr>
            <w:tcW w:w="940" w:type="dxa"/>
            <w:tcBorders>
              <w:top w:val="single" w:sz="4" w:space="0" w:color="auto"/>
              <w:left w:val="nil"/>
              <w:bottom w:val="single" w:sz="4" w:space="0" w:color="auto"/>
              <w:right w:val="nil"/>
            </w:tcBorders>
            <w:shd w:val="clear" w:color="auto" w:fill="auto"/>
            <w:noWrap/>
            <w:vAlign w:val="bottom"/>
            <w:hideMark/>
          </w:tcPr>
          <w:p w14:paraId="6A34CBEE"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85,931</w:t>
            </w:r>
          </w:p>
        </w:tc>
        <w:tc>
          <w:tcPr>
            <w:tcW w:w="940" w:type="dxa"/>
            <w:tcBorders>
              <w:top w:val="single" w:sz="4" w:space="0" w:color="auto"/>
              <w:left w:val="nil"/>
              <w:bottom w:val="single" w:sz="4" w:space="0" w:color="auto"/>
              <w:right w:val="nil"/>
            </w:tcBorders>
            <w:shd w:val="clear" w:color="auto" w:fill="auto"/>
            <w:noWrap/>
            <w:vAlign w:val="bottom"/>
            <w:hideMark/>
          </w:tcPr>
          <w:p w14:paraId="06804F5E"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81,749</w:t>
            </w:r>
          </w:p>
        </w:tc>
        <w:tc>
          <w:tcPr>
            <w:tcW w:w="940" w:type="dxa"/>
            <w:tcBorders>
              <w:top w:val="single" w:sz="4" w:space="0" w:color="auto"/>
              <w:left w:val="nil"/>
              <w:bottom w:val="single" w:sz="4" w:space="0" w:color="auto"/>
              <w:right w:val="nil"/>
            </w:tcBorders>
            <w:shd w:val="clear" w:color="auto" w:fill="auto"/>
            <w:noWrap/>
            <w:vAlign w:val="bottom"/>
            <w:hideMark/>
          </w:tcPr>
          <w:p w14:paraId="03717DD4"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76,906</w:t>
            </w:r>
          </w:p>
        </w:tc>
      </w:tr>
      <w:tr w:rsidR="00B854A6" w:rsidRPr="00B854A6" w14:paraId="164BD205" w14:textId="77777777" w:rsidTr="00B854A6">
        <w:trPr>
          <w:trHeight w:val="283"/>
          <w:jc w:val="center"/>
        </w:trPr>
        <w:tc>
          <w:tcPr>
            <w:tcW w:w="3000" w:type="dxa"/>
            <w:tcBorders>
              <w:top w:val="nil"/>
              <w:left w:val="nil"/>
              <w:bottom w:val="nil"/>
              <w:right w:val="nil"/>
            </w:tcBorders>
            <w:shd w:val="clear" w:color="auto" w:fill="auto"/>
            <w:noWrap/>
            <w:vAlign w:val="bottom"/>
            <w:hideMark/>
          </w:tcPr>
          <w:p w14:paraId="52B824C0" w14:textId="77777777" w:rsidR="00B854A6" w:rsidRPr="00B854A6" w:rsidRDefault="00B854A6" w:rsidP="00B854A6">
            <w:pPr>
              <w:spacing w:before="0" w:after="0" w:line="240" w:lineRule="auto"/>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Net assets</w:t>
            </w:r>
          </w:p>
        </w:tc>
        <w:tc>
          <w:tcPr>
            <w:tcW w:w="940" w:type="dxa"/>
            <w:tcBorders>
              <w:top w:val="nil"/>
              <w:left w:val="nil"/>
              <w:bottom w:val="single" w:sz="4" w:space="0" w:color="auto"/>
              <w:right w:val="nil"/>
            </w:tcBorders>
            <w:shd w:val="clear" w:color="auto" w:fill="auto"/>
            <w:noWrap/>
            <w:vAlign w:val="bottom"/>
            <w:hideMark/>
          </w:tcPr>
          <w:p w14:paraId="7D66ADF7"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165,031</w:t>
            </w:r>
          </w:p>
        </w:tc>
        <w:tc>
          <w:tcPr>
            <w:tcW w:w="940" w:type="dxa"/>
            <w:tcBorders>
              <w:top w:val="nil"/>
              <w:left w:val="nil"/>
              <w:bottom w:val="single" w:sz="4" w:space="0" w:color="auto"/>
              <w:right w:val="nil"/>
            </w:tcBorders>
            <w:shd w:val="clear" w:color="000000" w:fill="D9D9D9"/>
            <w:noWrap/>
            <w:vAlign w:val="bottom"/>
            <w:hideMark/>
          </w:tcPr>
          <w:p w14:paraId="672CE33A"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143,587</w:t>
            </w:r>
          </w:p>
        </w:tc>
        <w:tc>
          <w:tcPr>
            <w:tcW w:w="940" w:type="dxa"/>
            <w:tcBorders>
              <w:top w:val="nil"/>
              <w:left w:val="nil"/>
              <w:bottom w:val="single" w:sz="4" w:space="0" w:color="auto"/>
              <w:right w:val="nil"/>
            </w:tcBorders>
            <w:shd w:val="clear" w:color="auto" w:fill="auto"/>
            <w:noWrap/>
            <w:vAlign w:val="bottom"/>
            <w:hideMark/>
          </w:tcPr>
          <w:p w14:paraId="401603B5"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134,184</w:t>
            </w:r>
          </w:p>
        </w:tc>
        <w:tc>
          <w:tcPr>
            <w:tcW w:w="940" w:type="dxa"/>
            <w:tcBorders>
              <w:top w:val="nil"/>
              <w:left w:val="nil"/>
              <w:bottom w:val="single" w:sz="4" w:space="0" w:color="auto"/>
              <w:right w:val="nil"/>
            </w:tcBorders>
            <w:shd w:val="clear" w:color="auto" w:fill="auto"/>
            <w:noWrap/>
            <w:vAlign w:val="bottom"/>
            <w:hideMark/>
          </w:tcPr>
          <w:p w14:paraId="27991637"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124,153</w:t>
            </w:r>
          </w:p>
        </w:tc>
        <w:tc>
          <w:tcPr>
            <w:tcW w:w="940" w:type="dxa"/>
            <w:tcBorders>
              <w:top w:val="nil"/>
              <w:left w:val="nil"/>
              <w:bottom w:val="single" w:sz="4" w:space="0" w:color="auto"/>
              <w:right w:val="nil"/>
            </w:tcBorders>
            <w:shd w:val="clear" w:color="auto" w:fill="auto"/>
            <w:noWrap/>
            <w:vAlign w:val="bottom"/>
            <w:hideMark/>
          </w:tcPr>
          <w:p w14:paraId="36F5FF31"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110,974</w:t>
            </w:r>
          </w:p>
        </w:tc>
      </w:tr>
      <w:tr w:rsidR="00B854A6" w:rsidRPr="00B854A6" w14:paraId="74E44549" w14:textId="77777777" w:rsidTr="00B854A6">
        <w:trPr>
          <w:trHeight w:val="300"/>
          <w:jc w:val="center"/>
        </w:trPr>
        <w:tc>
          <w:tcPr>
            <w:tcW w:w="3000" w:type="dxa"/>
            <w:tcBorders>
              <w:top w:val="nil"/>
              <w:left w:val="nil"/>
              <w:bottom w:val="nil"/>
              <w:right w:val="nil"/>
            </w:tcBorders>
            <w:shd w:val="clear" w:color="auto" w:fill="auto"/>
            <w:noWrap/>
            <w:vAlign w:val="bottom"/>
            <w:hideMark/>
          </w:tcPr>
          <w:p w14:paraId="75C4CDC6" w14:textId="557F7E2E" w:rsidR="00B854A6" w:rsidRPr="00B854A6" w:rsidRDefault="00B854A6" w:rsidP="00B854A6">
            <w:pPr>
              <w:spacing w:before="0" w:after="0" w:line="240" w:lineRule="auto"/>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EQUITY</w:t>
            </w:r>
            <w:r w:rsidRPr="00B854A6">
              <w:rPr>
                <w:rFonts w:ascii="Arial" w:hAnsi="Arial" w:cs="Arial"/>
                <w:b/>
                <w:bCs/>
                <w:color w:val="000000"/>
                <w:sz w:val="16"/>
                <w:szCs w:val="16"/>
                <w:vertAlign w:val="superscript"/>
                <w:lang w:val="en-US" w:eastAsia="en-US"/>
              </w:rPr>
              <w:t>(a)</w:t>
            </w:r>
          </w:p>
        </w:tc>
        <w:tc>
          <w:tcPr>
            <w:tcW w:w="940" w:type="dxa"/>
            <w:tcBorders>
              <w:top w:val="nil"/>
              <w:left w:val="nil"/>
              <w:bottom w:val="nil"/>
              <w:right w:val="nil"/>
            </w:tcBorders>
            <w:shd w:val="clear" w:color="auto" w:fill="auto"/>
            <w:noWrap/>
            <w:vAlign w:val="bottom"/>
            <w:hideMark/>
          </w:tcPr>
          <w:p w14:paraId="1A171B78" w14:textId="77777777" w:rsidR="00B854A6" w:rsidRPr="00B854A6" w:rsidRDefault="00B854A6" w:rsidP="00B854A6">
            <w:pPr>
              <w:spacing w:before="0" w:after="0" w:line="240" w:lineRule="auto"/>
              <w:rPr>
                <w:rFonts w:ascii="Arial" w:hAnsi="Arial" w:cs="Arial"/>
                <w:b/>
                <w:bCs/>
                <w:color w:val="000000"/>
                <w:sz w:val="16"/>
                <w:szCs w:val="16"/>
                <w:lang w:val="en-US" w:eastAsia="en-US"/>
              </w:rPr>
            </w:pPr>
          </w:p>
        </w:tc>
        <w:tc>
          <w:tcPr>
            <w:tcW w:w="940" w:type="dxa"/>
            <w:tcBorders>
              <w:top w:val="nil"/>
              <w:left w:val="nil"/>
              <w:bottom w:val="nil"/>
              <w:right w:val="nil"/>
            </w:tcBorders>
            <w:shd w:val="clear" w:color="000000" w:fill="D9D9D9"/>
            <w:noWrap/>
            <w:vAlign w:val="bottom"/>
            <w:hideMark/>
          </w:tcPr>
          <w:p w14:paraId="03858BDC"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r w:rsidRPr="00B854A6">
              <w:rPr>
                <w:rFonts w:ascii="Arial" w:hAnsi="Arial" w:cs="Arial"/>
                <w:color w:val="31869B"/>
                <w:sz w:val="16"/>
                <w:szCs w:val="16"/>
                <w:lang w:val="en-US" w:eastAsia="en-US"/>
              </w:rPr>
              <w:t> </w:t>
            </w:r>
          </w:p>
        </w:tc>
        <w:tc>
          <w:tcPr>
            <w:tcW w:w="940" w:type="dxa"/>
            <w:tcBorders>
              <w:top w:val="nil"/>
              <w:left w:val="nil"/>
              <w:bottom w:val="nil"/>
              <w:right w:val="nil"/>
            </w:tcBorders>
            <w:shd w:val="clear" w:color="auto" w:fill="auto"/>
            <w:noWrap/>
            <w:vAlign w:val="bottom"/>
            <w:hideMark/>
          </w:tcPr>
          <w:p w14:paraId="3553326A" w14:textId="77777777" w:rsidR="00B854A6" w:rsidRPr="00B854A6" w:rsidRDefault="00B854A6" w:rsidP="00B854A6">
            <w:pPr>
              <w:spacing w:before="0" w:after="0" w:line="240" w:lineRule="auto"/>
              <w:jc w:val="right"/>
              <w:rPr>
                <w:rFonts w:ascii="Arial" w:hAnsi="Arial" w:cs="Arial"/>
                <w:color w:val="31869B"/>
                <w:sz w:val="16"/>
                <w:szCs w:val="16"/>
                <w:lang w:val="en-US" w:eastAsia="en-US"/>
              </w:rPr>
            </w:pPr>
          </w:p>
        </w:tc>
        <w:tc>
          <w:tcPr>
            <w:tcW w:w="940" w:type="dxa"/>
            <w:tcBorders>
              <w:top w:val="nil"/>
              <w:left w:val="nil"/>
              <w:bottom w:val="nil"/>
              <w:right w:val="nil"/>
            </w:tcBorders>
            <w:shd w:val="clear" w:color="auto" w:fill="auto"/>
            <w:noWrap/>
            <w:vAlign w:val="bottom"/>
            <w:hideMark/>
          </w:tcPr>
          <w:p w14:paraId="53C1EEE3" w14:textId="77777777" w:rsidR="00B854A6" w:rsidRPr="00B854A6" w:rsidRDefault="00B854A6" w:rsidP="00B854A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1F66743" w14:textId="77777777" w:rsidR="00B854A6" w:rsidRPr="00B854A6" w:rsidRDefault="00B854A6" w:rsidP="00B854A6">
            <w:pPr>
              <w:spacing w:before="0" w:after="0" w:line="240" w:lineRule="auto"/>
              <w:jc w:val="right"/>
              <w:rPr>
                <w:rFonts w:ascii="Times New Roman" w:hAnsi="Times New Roman"/>
                <w:sz w:val="20"/>
                <w:lang w:val="en-US" w:eastAsia="en-US"/>
              </w:rPr>
            </w:pPr>
          </w:p>
        </w:tc>
      </w:tr>
      <w:tr w:rsidR="00B854A6" w:rsidRPr="00B854A6" w14:paraId="3D721183"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7442FA73" w14:textId="77777777" w:rsidR="00B854A6" w:rsidRPr="00B854A6" w:rsidRDefault="00B854A6" w:rsidP="0026181B">
            <w:pPr>
              <w:spacing w:before="0" w:after="0" w:line="240" w:lineRule="auto"/>
              <w:ind w:leftChars="75" w:left="143"/>
              <w:rPr>
                <w:rFonts w:ascii="Arial" w:hAnsi="Arial" w:cs="Arial"/>
                <w:color w:val="000000"/>
                <w:sz w:val="16"/>
                <w:szCs w:val="16"/>
                <w:lang w:val="en-US" w:eastAsia="en-US"/>
              </w:rPr>
            </w:pPr>
            <w:r w:rsidRPr="00B854A6">
              <w:rPr>
                <w:rFonts w:ascii="Arial" w:hAnsi="Arial" w:cs="Arial"/>
                <w:color w:val="000000"/>
                <w:sz w:val="16"/>
                <w:szCs w:val="16"/>
                <w:lang w:val="en-US" w:eastAsia="en-US"/>
              </w:rPr>
              <w:t>Contributed equity</w:t>
            </w:r>
          </w:p>
        </w:tc>
        <w:tc>
          <w:tcPr>
            <w:tcW w:w="940" w:type="dxa"/>
            <w:tcBorders>
              <w:top w:val="nil"/>
              <w:left w:val="nil"/>
              <w:bottom w:val="nil"/>
              <w:right w:val="nil"/>
            </w:tcBorders>
            <w:shd w:val="clear" w:color="auto" w:fill="auto"/>
            <w:noWrap/>
            <w:vAlign w:val="bottom"/>
            <w:hideMark/>
          </w:tcPr>
          <w:p w14:paraId="488F149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260,108</w:t>
            </w:r>
          </w:p>
        </w:tc>
        <w:tc>
          <w:tcPr>
            <w:tcW w:w="940" w:type="dxa"/>
            <w:tcBorders>
              <w:top w:val="nil"/>
              <w:left w:val="nil"/>
              <w:bottom w:val="nil"/>
              <w:right w:val="nil"/>
            </w:tcBorders>
            <w:shd w:val="clear" w:color="000000" w:fill="D9D9D9"/>
            <w:noWrap/>
            <w:vAlign w:val="bottom"/>
            <w:hideMark/>
          </w:tcPr>
          <w:p w14:paraId="34151C8D"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305,881</w:t>
            </w:r>
          </w:p>
        </w:tc>
        <w:tc>
          <w:tcPr>
            <w:tcW w:w="940" w:type="dxa"/>
            <w:tcBorders>
              <w:top w:val="nil"/>
              <w:left w:val="nil"/>
              <w:bottom w:val="nil"/>
              <w:right w:val="nil"/>
            </w:tcBorders>
            <w:shd w:val="clear" w:color="auto" w:fill="auto"/>
            <w:noWrap/>
            <w:vAlign w:val="bottom"/>
            <w:hideMark/>
          </w:tcPr>
          <w:p w14:paraId="28F51C33"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312,148</w:t>
            </w:r>
          </w:p>
        </w:tc>
        <w:tc>
          <w:tcPr>
            <w:tcW w:w="940" w:type="dxa"/>
            <w:tcBorders>
              <w:top w:val="nil"/>
              <w:left w:val="nil"/>
              <w:bottom w:val="nil"/>
              <w:right w:val="nil"/>
            </w:tcBorders>
            <w:shd w:val="clear" w:color="auto" w:fill="auto"/>
            <w:noWrap/>
            <w:vAlign w:val="bottom"/>
            <w:hideMark/>
          </w:tcPr>
          <w:p w14:paraId="5E47953C"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317,793</w:t>
            </w:r>
          </w:p>
        </w:tc>
        <w:tc>
          <w:tcPr>
            <w:tcW w:w="940" w:type="dxa"/>
            <w:tcBorders>
              <w:top w:val="nil"/>
              <w:left w:val="nil"/>
              <w:bottom w:val="nil"/>
              <w:right w:val="nil"/>
            </w:tcBorders>
            <w:shd w:val="clear" w:color="auto" w:fill="auto"/>
            <w:noWrap/>
            <w:vAlign w:val="bottom"/>
            <w:hideMark/>
          </w:tcPr>
          <w:p w14:paraId="7B350E49"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320,028</w:t>
            </w:r>
          </w:p>
        </w:tc>
      </w:tr>
      <w:tr w:rsidR="00B854A6" w:rsidRPr="00B854A6" w14:paraId="491026DE" w14:textId="77777777" w:rsidTr="00B854A6">
        <w:trPr>
          <w:trHeight w:val="225"/>
          <w:jc w:val="center"/>
        </w:trPr>
        <w:tc>
          <w:tcPr>
            <w:tcW w:w="3000" w:type="dxa"/>
            <w:tcBorders>
              <w:top w:val="nil"/>
              <w:left w:val="nil"/>
              <w:bottom w:val="nil"/>
              <w:right w:val="nil"/>
            </w:tcBorders>
            <w:shd w:val="clear" w:color="auto" w:fill="auto"/>
            <w:noWrap/>
            <w:vAlign w:val="bottom"/>
            <w:hideMark/>
          </w:tcPr>
          <w:p w14:paraId="5C16A654" w14:textId="77777777" w:rsidR="00B854A6" w:rsidRPr="00B854A6" w:rsidRDefault="00B854A6" w:rsidP="0026181B">
            <w:pPr>
              <w:spacing w:before="0" w:after="0" w:line="240" w:lineRule="auto"/>
              <w:ind w:leftChars="75" w:left="143"/>
              <w:rPr>
                <w:rFonts w:ascii="Arial" w:hAnsi="Arial" w:cs="Arial"/>
                <w:color w:val="000000"/>
                <w:sz w:val="16"/>
                <w:szCs w:val="16"/>
                <w:lang w:val="en-US" w:eastAsia="en-US"/>
              </w:rPr>
            </w:pPr>
            <w:r w:rsidRPr="00B854A6">
              <w:rPr>
                <w:rFonts w:ascii="Arial" w:hAnsi="Arial" w:cs="Arial"/>
                <w:color w:val="000000"/>
                <w:sz w:val="16"/>
                <w:szCs w:val="16"/>
                <w:lang w:val="en-US" w:eastAsia="en-US"/>
              </w:rPr>
              <w:t>Reserves</w:t>
            </w:r>
          </w:p>
        </w:tc>
        <w:tc>
          <w:tcPr>
            <w:tcW w:w="940" w:type="dxa"/>
            <w:tcBorders>
              <w:top w:val="nil"/>
              <w:left w:val="nil"/>
              <w:bottom w:val="nil"/>
              <w:right w:val="nil"/>
            </w:tcBorders>
            <w:shd w:val="clear" w:color="auto" w:fill="auto"/>
            <w:noWrap/>
            <w:vAlign w:val="bottom"/>
            <w:hideMark/>
          </w:tcPr>
          <w:p w14:paraId="6BF7D940"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15,812</w:t>
            </w:r>
          </w:p>
        </w:tc>
        <w:tc>
          <w:tcPr>
            <w:tcW w:w="940" w:type="dxa"/>
            <w:tcBorders>
              <w:top w:val="nil"/>
              <w:left w:val="nil"/>
              <w:bottom w:val="nil"/>
              <w:right w:val="nil"/>
            </w:tcBorders>
            <w:shd w:val="clear" w:color="000000" w:fill="D9D9D9"/>
            <w:noWrap/>
            <w:vAlign w:val="bottom"/>
            <w:hideMark/>
          </w:tcPr>
          <w:p w14:paraId="1E566C4E"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15,812</w:t>
            </w:r>
          </w:p>
        </w:tc>
        <w:tc>
          <w:tcPr>
            <w:tcW w:w="940" w:type="dxa"/>
            <w:tcBorders>
              <w:top w:val="nil"/>
              <w:left w:val="nil"/>
              <w:bottom w:val="nil"/>
              <w:right w:val="nil"/>
            </w:tcBorders>
            <w:shd w:val="clear" w:color="auto" w:fill="auto"/>
            <w:noWrap/>
            <w:vAlign w:val="bottom"/>
            <w:hideMark/>
          </w:tcPr>
          <w:p w14:paraId="7485B025"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15,812</w:t>
            </w:r>
          </w:p>
        </w:tc>
        <w:tc>
          <w:tcPr>
            <w:tcW w:w="940" w:type="dxa"/>
            <w:tcBorders>
              <w:top w:val="nil"/>
              <w:left w:val="nil"/>
              <w:bottom w:val="nil"/>
              <w:right w:val="nil"/>
            </w:tcBorders>
            <w:shd w:val="clear" w:color="auto" w:fill="auto"/>
            <w:noWrap/>
            <w:vAlign w:val="bottom"/>
            <w:hideMark/>
          </w:tcPr>
          <w:p w14:paraId="47C3640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15,812</w:t>
            </w:r>
          </w:p>
        </w:tc>
        <w:tc>
          <w:tcPr>
            <w:tcW w:w="940" w:type="dxa"/>
            <w:tcBorders>
              <w:top w:val="nil"/>
              <w:left w:val="nil"/>
              <w:bottom w:val="nil"/>
              <w:right w:val="nil"/>
            </w:tcBorders>
            <w:shd w:val="clear" w:color="auto" w:fill="auto"/>
            <w:noWrap/>
            <w:vAlign w:val="bottom"/>
            <w:hideMark/>
          </w:tcPr>
          <w:p w14:paraId="2DE1C35A"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15,812</w:t>
            </w:r>
          </w:p>
        </w:tc>
      </w:tr>
      <w:tr w:rsidR="00B854A6" w:rsidRPr="00B854A6" w14:paraId="76AA62C3" w14:textId="77777777" w:rsidTr="0026181B">
        <w:trPr>
          <w:trHeight w:val="397"/>
          <w:jc w:val="center"/>
        </w:trPr>
        <w:tc>
          <w:tcPr>
            <w:tcW w:w="3000" w:type="dxa"/>
            <w:tcBorders>
              <w:top w:val="nil"/>
              <w:left w:val="nil"/>
              <w:bottom w:val="nil"/>
              <w:right w:val="nil"/>
            </w:tcBorders>
            <w:shd w:val="clear" w:color="auto" w:fill="auto"/>
            <w:vAlign w:val="bottom"/>
            <w:hideMark/>
          </w:tcPr>
          <w:p w14:paraId="0BAFDDF4" w14:textId="77777777" w:rsidR="00B854A6" w:rsidRPr="00B854A6" w:rsidRDefault="00B854A6" w:rsidP="0026181B">
            <w:pPr>
              <w:spacing w:before="0" w:after="0" w:line="240" w:lineRule="auto"/>
              <w:ind w:leftChars="75" w:left="143"/>
              <w:rPr>
                <w:rFonts w:ascii="Arial" w:hAnsi="Arial" w:cs="Arial"/>
                <w:color w:val="000000"/>
                <w:sz w:val="16"/>
                <w:szCs w:val="16"/>
                <w:lang w:val="en-US" w:eastAsia="en-US"/>
              </w:rPr>
            </w:pPr>
            <w:r w:rsidRPr="00B854A6">
              <w:rPr>
                <w:rFonts w:ascii="Arial" w:hAnsi="Arial" w:cs="Arial"/>
                <w:color w:val="000000"/>
                <w:sz w:val="16"/>
                <w:szCs w:val="16"/>
                <w:lang w:val="en-US" w:eastAsia="en-US"/>
              </w:rPr>
              <w:t>Retained surpluses or (accumulated deficits)</w:t>
            </w:r>
          </w:p>
        </w:tc>
        <w:tc>
          <w:tcPr>
            <w:tcW w:w="940" w:type="dxa"/>
            <w:tcBorders>
              <w:top w:val="nil"/>
              <w:left w:val="nil"/>
              <w:bottom w:val="nil"/>
              <w:right w:val="nil"/>
            </w:tcBorders>
            <w:shd w:val="clear" w:color="auto" w:fill="auto"/>
            <w:noWrap/>
            <w:vAlign w:val="bottom"/>
            <w:hideMark/>
          </w:tcPr>
          <w:p w14:paraId="74E2A22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(110,889)</w:t>
            </w:r>
          </w:p>
        </w:tc>
        <w:tc>
          <w:tcPr>
            <w:tcW w:w="940" w:type="dxa"/>
            <w:tcBorders>
              <w:top w:val="nil"/>
              <w:left w:val="nil"/>
              <w:bottom w:val="nil"/>
              <w:right w:val="nil"/>
            </w:tcBorders>
            <w:shd w:val="clear" w:color="000000" w:fill="D9D9D9"/>
            <w:noWrap/>
            <w:vAlign w:val="bottom"/>
            <w:hideMark/>
          </w:tcPr>
          <w:p w14:paraId="3574453B"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(178,106)</w:t>
            </w:r>
          </w:p>
        </w:tc>
        <w:tc>
          <w:tcPr>
            <w:tcW w:w="940" w:type="dxa"/>
            <w:tcBorders>
              <w:top w:val="nil"/>
              <w:left w:val="nil"/>
              <w:bottom w:val="nil"/>
              <w:right w:val="nil"/>
            </w:tcBorders>
            <w:shd w:val="clear" w:color="auto" w:fill="auto"/>
            <w:noWrap/>
            <w:vAlign w:val="bottom"/>
            <w:hideMark/>
          </w:tcPr>
          <w:p w14:paraId="4890BAC8"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(193,776)</w:t>
            </w:r>
          </w:p>
        </w:tc>
        <w:tc>
          <w:tcPr>
            <w:tcW w:w="940" w:type="dxa"/>
            <w:tcBorders>
              <w:top w:val="nil"/>
              <w:left w:val="nil"/>
              <w:bottom w:val="nil"/>
              <w:right w:val="nil"/>
            </w:tcBorders>
            <w:shd w:val="clear" w:color="auto" w:fill="auto"/>
            <w:noWrap/>
            <w:vAlign w:val="bottom"/>
            <w:hideMark/>
          </w:tcPr>
          <w:p w14:paraId="735A5608"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(209,452)</w:t>
            </w:r>
          </w:p>
        </w:tc>
        <w:tc>
          <w:tcPr>
            <w:tcW w:w="940" w:type="dxa"/>
            <w:tcBorders>
              <w:top w:val="nil"/>
              <w:left w:val="nil"/>
              <w:bottom w:val="nil"/>
              <w:right w:val="nil"/>
            </w:tcBorders>
            <w:shd w:val="clear" w:color="auto" w:fill="auto"/>
            <w:noWrap/>
            <w:vAlign w:val="bottom"/>
            <w:hideMark/>
          </w:tcPr>
          <w:p w14:paraId="6BA366C4" w14:textId="77777777" w:rsidR="00B854A6" w:rsidRPr="00B854A6" w:rsidRDefault="00B854A6" w:rsidP="00B854A6">
            <w:pPr>
              <w:spacing w:before="0" w:after="0" w:line="240" w:lineRule="auto"/>
              <w:jc w:val="right"/>
              <w:rPr>
                <w:rFonts w:ascii="Arial" w:hAnsi="Arial" w:cs="Arial"/>
                <w:sz w:val="16"/>
                <w:szCs w:val="16"/>
                <w:lang w:val="en-US" w:eastAsia="en-US"/>
              </w:rPr>
            </w:pPr>
            <w:r w:rsidRPr="00B854A6">
              <w:rPr>
                <w:rFonts w:ascii="Arial" w:hAnsi="Arial" w:cs="Arial"/>
                <w:sz w:val="16"/>
                <w:szCs w:val="16"/>
                <w:lang w:val="en-US" w:eastAsia="en-US"/>
              </w:rPr>
              <w:t>(224,866)</w:t>
            </w:r>
          </w:p>
        </w:tc>
      </w:tr>
      <w:tr w:rsidR="00B854A6" w:rsidRPr="00B854A6" w14:paraId="231625D0" w14:textId="77777777" w:rsidTr="00B854A6">
        <w:trPr>
          <w:trHeight w:val="225"/>
          <w:jc w:val="center"/>
        </w:trPr>
        <w:tc>
          <w:tcPr>
            <w:tcW w:w="3000" w:type="dxa"/>
            <w:tcBorders>
              <w:top w:val="nil"/>
              <w:left w:val="nil"/>
              <w:bottom w:val="single" w:sz="4" w:space="0" w:color="auto"/>
              <w:right w:val="nil"/>
            </w:tcBorders>
            <w:shd w:val="clear" w:color="auto" w:fill="auto"/>
            <w:noWrap/>
            <w:vAlign w:val="bottom"/>
            <w:hideMark/>
          </w:tcPr>
          <w:p w14:paraId="019BD2E5" w14:textId="77777777" w:rsidR="00B854A6" w:rsidRPr="00B854A6" w:rsidRDefault="00B854A6" w:rsidP="0026181B">
            <w:pPr>
              <w:spacing w:before="0" w:after="0" w:line="240" w:lineRule="auto"/>
              <w:ind w:leftChars="75" w:left="143"/>
              <w:rPr>
                <w:rFonts w:ascii="Arial" w:hAnsi="Arial" w:cs="Arial"/>
                <w:b/>
                <w:bCs/>
                <w:color w:val="000000"/>
                <w:sz w:val="16"/>
                <w:szCs w:val="16"/>
                <w:lang w:val="en-US" w:eastAsia="en-US"/>
              </w:rPr>
            </w:pPr>
            <w:r w:rsidRPr="00B854A6">
              <w:rPr>
                <w:rFonts w:ascii="Arial" w:hAnsi="Arial" w:cs="Arial"/>
                <w:b/>
                <w:bCs/>
                <w:color w:val="000000"/>
                <w:sz w:val="16"/>
                <w:szCs w:val="16"/>
                <w:lang w:val="en-US" w:eastAsia="en-US"/>
              </w:rPr>
              <w:t>Total equity</w:t>
            </w:r>
          </w:p>
        </w:tc>
        <w:tc>
          <w:tcPr>
            <w:tcW w:w="940" w:type="dxa"/>
            <w:tcBorders>
              <w:top w:val="nil"/>
              <w:left w:val="nil"/>
              <w:bottom w:val="single" w:sz="4" w:space="0" w:color="auto"/>
              <w:right w:val="nil"/>
            </w:tcBorders>
            <w:shd w:val="clear" w:color="auto" w:fill="auto"/>
            <w:noWrap/>
            <w:vAlign w:val="bottom"/>
            <w:hideMark/>
          </w:tcPr>
          <w:p w14:paraId="51F65F00"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165,031</w:t>
            </w:r>
          </w:p>
        </w:tc>
        <w:tc>
          <w:tcPr>
            <w:tcW w:w="940" w:type="dxa"/>
            <w:tcBorders>
              <w:top w:val="nil"/>
              <w:left w:val="nil"/>
              <w:bottom w:val="single" w:sz="4" w:space="0" w:color="auto"/>
              <w:right w:val="nil"/>
            </w:tcBorders>
            <w:shd w:val="clear" w:color="000000" w:fill="D9D9D9"/>
            <w:noWrap/>
            <w:vAlign w:val="bottom"/>
            <w:hideMark/>
          </w:tcPr>
          <w:p w14:paraId="73A76B99"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143,587</w:t>
            </w:r>
          </w:p>
        </w:tc>
        <w:tc>
          <w:tcPr>
            <w:tcW w:w="940" w:type="dxa"/>
            <w:tcBorders>
              <w:top w:val="nil"/>
              <w:left w:val="nil"/>
              <w:bottom w:val="single" w:sz="4" w:space="0" w:color="auto"/>
              <w:right w:val="nil"/>
            </w:tcBorders>
            <w:shd w:val="clear" w:color="auto" w:fill="auto"/>
            <w:noWrap/>
            <w:vAlign w:val="bottom"/>
            <w:hideMark/>
          </w:tcPr>
          <w:p w14:paraId="78D7C7C3"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134,184</w:t>
            </w:r>
          </w:p>
        </w:tc>
        <w:tc>
          <w:tcPr>
            <w:tcW w:w="940" w:type="dxa"/>
            <w:tcBorders>
              <w:top w:val="nil"/>
              <w:left w:val="nil"/>
              <w:bottom w:val="single" w:sz="4" w:space="0" w:color="auto"/>
              <w:right w:val="nil"/>
            </w:tcBorders>
            <w:shd w:val="clear" w:color="auto" w:fill="auto"/>
            <w:noWrap/>
            <w:vAlign w:val="bottom"/>
            <w:hideMark/>
          </w:tcPr>
          <w:p w14:paraId="0917755C"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124,153</w:t>
            </w:r>
          </w:p>
        </w:tc>
        <w:tc>
          <w:tcPr>
            <w:tcW w:w="940" w:type="dxa"/>
            <w:tcBorders>
              <w:top w:val="nil"/>
              <w:left w:val="nil"/>
              <w:bottom w:val="single" w:sz="4" w:space="0" w:color="auto"/>
              <w:right w:val="nil"/>
            </w:tcBorders>
            <w:shd w:val="clear" w:color="auto" w:fill="auto"/>
            <w:noWrap/>
            <w:vAlign w:val="bottom"/>
            <w:hideMark/>
          </w:tcPr>
          <w:p w14:paraId="63FE0517" w14:textId="77777777" w:rsidR="00B854A6" w:rsidRPr="00B854A6" w:rsidRDefault="00B854A6" w:rsidP="00B854A6">
            <w:pPr>
              <w:spacing w:before="0" w:after="0" w:line="240" w:lineRule="auto"/>
              <w:jc w:val="right"/>
              <w:rPr>
                <w:rFonts w:ascii="Arial" w:hAnsi="Arial" w:cs="Arial"/>
                <w:b/>
                <w:bCs/>
                <w:sz w:val="16"/>
                <w:szCs w:val="16"/>
                <w:lang w:val="en-US" w:eastAsia="en-US"/>
              </w:rPr>
            </w:pPr>
            <w:r w:rsidRPr="00B854A6">
              <w:rPr>
                <w:rFonts w:ascii="Arial" w:hAnsi="Arial" w:cs="Arial"/>
                <w:b/>
                <w:bCs/>
                <w:sz w:val="16"/>
                <w:szCs w:val="16"/>
                <w:lang w:val="en-US" w:eastAsia="en-US"/>
              </w:rPr>
              <w:t>110,974</w:t>
            </w:r>
          </w:p>
        </w:tc>
      </w:tr>
    </w:tbl>
    <w:p w14:paraId="5BF801C0" w14:textId="5BCBAFED" w:rsidR="006B3DDF" w:rsidRDefault="00193735" w:rsidP="00193735">
      <w:pPr>
        <w:pStyle w:val="FootnoteText"/>
        <w:spacing w:before="120"/>
        <w:rPr>
          <w:snapToGrid w:val="0"/>
        </w:rPr>
      </w:pPr>
      <w:r w:rsidRPr="00193735">
        <w:rPr>
          <w:snapToGrid w:val="0"/>
          <w:vertAlign w:val="superscript"/>
        </w:rPr>
        <w:t>(a)</w:t>
      </w:r>
      <w:r>
        <w:rPr>
          <w:snapToGrid w:val="0"/>
        </w:rPr>
        <w:tab/>
      </w:r>
      <w:r w:rsidRPr="00193735">
        <w:rPr>
          <w:snapToGrid w:val="0"/>
        </w:rPr>
        <w:t>Equity is the residual interest in assets after the deduction of liabilities.</w:t>
      </w:r>
    </w:p>
    <w:p w14:paraId="32504394" w14:textId="77777777" w:rsidR="00193735" w:rsidRDefault="00193735">
      <w:pPr>
        <w:spacing w:before="0" w:after="0" w:line="240" w:lineRule="auto"/>
        <w:rPr>
          <w:rFonts w:ascii="Arial" w:hAnsi="Arial"/>
          <w:b/>
          <w:snapToGrid w:val="0"/>
          <w:sz w:val="20"/>
        </w:rPr>
      </w:pPr>
      <w:r>
        <w:rPr>
          <w:snapToGrid w:val="0"/>
        </w:rPr>
        <w:br w:type="page"/>
      </w:r>
    </w:p>
    <w:p w14:paraId="7C73824D" w14:textId="30290FCF" w:rsidR="00963C51" w:rsidRDefault="006B3DDF" w:rsidP="006B3DDF">
      <w:pPr>
        <w:pStyle w:val="TableHeading"/>
        <w:spacing w:before="0"/>
        <w:rPr>
          <w:b w:val="0"/>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2024–25</w:t>
      </w:r>
      <w:r w:rsidRPr="00014438">
        <w:rPr>
          <w:snapToGrid w:val="0"/>
        </w:rPr>
        <w:t>)</w:t>
      </w:r>
      <w:r w:rsidRPr="00EC73D1">
        <w:rPr>
          <w:b w:val="0"/>
          <w:snapToGrid w:val="0"/>
        </w:rPr>
        <w:t xml:space="preserve"> </w:t>
      </w:r>
    </w:p>
    <w:tbl>
      <w:tblPr>
        <w:tblW w:w="7464" w:type="dxa"/>
        <w:jc w:val="center"/>
        <w:tblLayout w:type="fixed"/>
        <w:tblLook w:val="04A0" w:firstRow="1" w:lastRow="0" w:firstColumn="1" w:lastColumn="0" w:noHBand="0" w:noVBand="1"/>
      </w:tblPr>
      <w:tblGrid>
        <w:gridCol w:w="2473"/>
        <w:gridCol w:w="907"/>
        <w:gridCol w:w="1077"/>
        <w:gridCol w:w="886"/>
        <w:gridCol w:w="1164"/>
        <w:gridCol w:w="957"/>
      </w:tblGrid>
      <w:tr w:rsidR="005E117E" w:rsidRPr="005E117E" w14:paraId="263B5C6C" w14:textId="77777777" w:rsidTr="00463725">
        <w:trPr>
          <w:trHeight w:val="765"/>
          <w:jc w:val="center"/>
        </w:trPr>
        <w:tc>
          <w:tcPr>
            <w:tcW w:w="2473" w:type="dxa"/>
            <w:tcBorders>
              <w:top w:val="single" w:sz="4" w:space="0" w:color="auto"/>
              <w:left w:val="nil"/>
              <w:bottom w:val="nil"/>
              <w:right w:val="nil"/>
            </w:tcBorders>
            <w:shd w:val="clear" w:color="auto" w:fill="auto"/>
            <w:hideMark/>
          </w:tcPr>
          <w:p w14:paraId="57685176" w14:textId="77777777" w:rsidR="005E117E" w:rsidRPr="005E117E" w:rsidRDefault="005E117E" w:rsidP="005E117E">
            <w:pPr>
              <w:spacing w:before="40" w:after="0" w:line="240" w:lineRule="auto"/>
              <w:jc w:val="right"/>
              <w:rPr>
                <w:rFonts w:ascii="Times New Roman" w:hAnsi="Times New Roman"/>
                <w:sz w:val="20"/>
                <w:szCs w:val="24"/>
                <w:lang w:val="en-US" w:eastAsia="en-US"/>
              </w:rPr>
            </w:pPr>
          </w:p>
        </w:tc>
        <w:tc>
          <w:tcPr>
            <w:tcW w:w="907" w:type="dxa"/>
            <w:tcBorders>
              <w:top w:val="single" w:sz="4" w:space="0" w:color="auto"/>
              <w:left w:val="nil"/>
              <w:bottom w:val="single" w:sz="4" w:space="0" w:color="auto"/>
              <w:right w:val="nil"/>
            </w:tcBorders>
            <w:shd w:val="clear" w:color="auto" w:fill="auto"/>
            <w:hideMark/>
          </w:tcPr>
          <w:p w14:paraId="5809F76E" w14:textId="77777777" w:rsidR="005E117E" w:rsidRPr="005E117E" w:rsidRDefault="005E117E" w:rsidP="005E117E">
            <w:pPr>
              <w:spacing w:before="40" w:after="0" w:line="240" w:lineRule="auto"/>
              <w:jc w:val="right"/>
              <w:rPr>
                <w:rFonts w:ascii="Arial" w:hAnsi="Arial" w:cs="Arial"/>
                <w:color w:val="000000"/>
                <w:sz w:val="16"/>
                <w:szCs w:val="16"/>
                <w:lang w:val="en-US" w:eastAsia="en-US"/>
              </w:rPr>
            </w:pPr>
            <w:r w:rsidRPr="005E117E">
              <w:rPr>
                <w:rFonts w:ascii="Arial" w:hAnsi="Arial" w:cs="Arial"/>
                <w:b/>
                <w:bCs/>
                <w:color w:val="000000"/>
                <w:sz w:val="16"/>
                <w:szCs w:val="16"/>
                <w:lang w:val="en-US" w:eastAsia="en-US"/>
              </w:rPr>
              <w:t xml:space="preserve">Retained earnings </w:t>
            </w:r>
            <w:r w:rsidRPr="005E117E">
              <w:rPr>
                <w:rFonts w:ascii="Arial" w:hAnsi="Arial" w:cs="Arial"/>
                <w:color w:val="000000"/>
                <w:sz w:val="16"/>
                <w:szCs w:val="16"/>
                <w:lang w:val="en-US" w:eastAsia="en-US"/>
              </w:rPr>
              <w:br/>
            </w:r>
            <w:r w:rsidRPr="005E117E">
              <w:rPr>
                <w:rFonts w:ascii="Arial" w:hAnsi="Arial" w:cs="Arial"/>
                <w:color w:val="000000"/>
                <w:sz w:val="16"/>
                <w:szCs w:val="16"/>
                <w:lang w:val="en-US" w:eastAsia="en-US"/>
              </w:rPr>
              <w:br/>
              <w:t>$'000</w:t>
            </w:r>
          </w:p>
        </w:tc>
        <w:tc>
          <w:tcPr>
            <w:tcW w:w="1077" w:type="dxa"/>
            <w:tcBorders>
              <w:top w:val="single" w:sz="4" w:space="0" w:color="auto"/>
              <w:left w:val="nil"/>
              <w:bottom w:val="single" w:sz="4" w:space="0" w:color="auto"/>
              <w:right w:val="nil"/>
            </w:tcBorders>
            <w:shd w:val="clear" w:color="auto" w:fill="auto"/>
            <w:hideMark/>
          </w:tcPr>
          <w:p w14:paraId="11660F74" w14:textId="77777777" w:rsidR="005E117E" w:rsidRPr="005E117E" w:rsidRDefault="005E117E" w:rsidP="005E117E">
            <w:pPr>
              <w:spacing w:before="40" w:after="0" w:line="240" w:lineRule="auto"/>
              <w:jc w:val="right"/>
              <w:rPr>
                <w:rFonts w:ascii="Arial" w:hAnsi="Arial" w:cs="Arial"/>
                <w:color w:val="000000"/>
                <w:sz w:val="16"/>
                <w:szCs w:val="16"/>
                <w:lang w:val="en-US" w:eastAsia="en-US"/>
              </w:rPr>
            </w:pPr>
            <w:r w:rsidRPr="005E117E">
              <w:rPr>
                <w:rFonts w:ascii="Arial" w:hAnsi="Arial" w:cs="Arial"/>
                <w:b/>
                <w:bCs/>
                <w:color w:val="000000"/>
                <w:sz w:val="16"/>
                <w:szCs w:val="16"/>
                <w:lang w:val="en-US" w:eastAsia="en-US"/>
              </w:rPr>
              <w:t xml:space="preserve">Asset revaluation reserve </w:t>
            </w:r>
            <w:r w:rsidRPr="005E117E">
              <w:rPr>
                <w:rFonts w:ascii="Arial" w:hAnsi="Arial" w:cs="Arial"/>
                <w:color w:val="000000"/>
                <w:sz w:val="16"/>
                <w:szCs w:val="16"/>
                <w:lang w:val="en-US" w:eastAsia="en-US"/>
              </w:rPr>
              <w:br/>
              <w:t>$'000</w:t>
            </w:r>
          </w:p>
        </w:tc>
        <w:tc>
          <w:tcPr>
            <w:tcW w:w="886" w:type="dxa"/>
            <w:tcBorders>
              <w:top w:val="single" w:sz="4" w:space="0" w:color="auto"/>
              <w:left w:val="nil"/>
              <w:bottom w:val="single" w:sz="4" w:space="0" w:color="auto"/>
              <w:right w:val="nil"/>
            </w:tcBorders>
            <w:shd w:val="clear" w:color="auto" w:fill="auto"/>
            <w:hideMark/>
          </w:tcPr>
          <w:p w14:paraId="136B9C7A" w14:textId="77777777" w:rsidR="005E117E" w:rsidRPr="005E117E" w:rsidRDefault="005E117E" w:rsidP="005E117E">
            <w:pPr>
              <w:spacing w:before="40" w:after="0" w:line="240" w:lineRule="auto"/>
              <w:jc w:val="right"/>
              <w:rPr>
                <w:rFonts w:ascii="Arial" w:hAnsi="Arial" w:cs="Arial"/>
                <w:color w:val="000000"/>
                <w:sz w:val="16"/>
                <w:szCs w:val="16"/>
                <w:lang w:val="en-US" w:eastAsia="en-US"/>
              </w:rPr>
            </w:pPr>
            <w:r w:rsidRPr="005E117E">
              <w:rPr>
                <w:rFonts w:ascii="Arial" w:hAnsi="Arial" w:cs="Arial"/>
                <w:b/>
                <w:bCs/>
                <w:color w:val="000000"/>
                <w:sz w:val="16"/>
                <w:szCs w:val="16"/>
                <w:lang w:val="en-US" w:eastAsia="en-US"/>
              </w:rPr>
              <w:t>Other</w:t>
            </w:r>
            <w:r w:rsidRPr="005E117E">
              <w:rPr>
                <w:rFonts w:ascii="Arial" w:hAnsi="Arial" w:cs="Arial"/>
                <w:b/>
                <w:bCs/>
                <w:color w:val="000000"/>
                <w:sz w:val="16"/>
                <w:szCs w:val="16"/>
                <w:lang w:val="en-US" w:eastAsia="en-US"/>
              </w:rPr>
              <w:br/>
              <w:t>reserves</w:t>
            </w:r>
            <w:r w:rsidRPr="005E117E">
              <w:rPr>
                <w:rFonts w:ascii="Arial" w:hAnsi="Arial" w:cs="Arial"/>
                <w:b/>
                <w:bCs/>
                <w:color w:val="000000"/>
                <w:sz w:val="16"/>
                <w:szCs w:val="16"/>
                <w:lang w:val="en-US" w:eastAsia="en-US"/>
              </w:rPr>
              <w:br/>
            </w:r>
            <w:r w:rsidRPr="005E117E">
              <w:rPr>
                <w:rFonts w:ascii="Arial" w:hAnsi="Arial" w:cs="Arial"/>
                <w:color w:val="000000"/>
                <w:sz w:val="16"/>
                <w:szCs w:val="16"/>
                <w:lang w:val="en-US" w:eastAsia="en-US"/>
              </w:rPr>
              <w:br/>
              <w:t>$'000</w:t>
            </w:r>
          </w:p>
        </w:tc>
        <w:tc>
          <w:tcPr>
            <w:tcW w:w="1164" w:type="dxa"/>
            <w:tcBorders>
              <w:top w:val="single" w:sz="4" w:space="0" w:color="auto"/>
              <w:left w:val="nil"/>
              <w:bottom w:val="single" w:sz="4" w:space="0" w:color="auto"/>
              <w:right w:val="nil"/>
            </w:tcBorders>
            <w:shd w:val="clear" w:color="auto" w:fill="auto"/>
            <w:hideMark/>
          </w:tcPr>
          <w:p w14:paraId="225EA4CD" w14:textId="77777777" w:rsidR="005E117E" w:rsidRPr="005E117E" w:rsidRDefault="005E117E" w:rsidP="005E117E">
            <w:pPr>
              <w:spacing w:before="40" w:after="0" w:line="240" w:lineRule="auto"/>
              <w:jc w:val="right"/>
              <w:rPr>
                <w:rFonts w:ascii="Arial" w:hAnsi="Arial" w:cs="Arial"/>
                <w:color w:val="000000"/>
                <w:sz w:val="16"/>
                <w:szCs w:val="16"/>
                <w:lang w:val="en-US" w:eastAsia="en-US"/>
              </w:rPr>
            </w:pPr>
            <w:r w:rsidRPr="005E117E">
              <w:rPr>
                <w:rFonts w:ascii="Arial" w:hAnsi="Arial" w:cs="Arial"/>
                <w:b/>
                <w:bCs/>
                <w:color w:val="000000"/>
                <w:sz w:val="16"/>
                <w:szCs w:val="16"/>
                <w:lang w:val="en-US" w:eastAsia="en-US"/>
              </w:rPr>
              <w:t>Contributed equity/</w:t>
            </w:r>
            <w:r w:rsidRPr="005E117E">
              <w:rPr>
                <w:rFonts w:ascii="Arial" w:hAnsi="Arial" w:cs="Arial"/>
                <w:b/>
                <w:bCs/>
                <w:color w:val="000000"/>
                <w:sz w:val="16"/>
                <w:szCs w:val="16"/>
                <w:lang w:val="en-US" w:eastAsia="en-US"/>
              </w:rPr>
              <w:br/>
              <w:t xml:space="preserve">capital </w:t>
            </w:r>
            <w:r w:rsidRPr="005E117E">
              <w:rPr>
                <w:rFonts w:ascii="Arial" w:hAnsi="Arial" w:cs="Arial"/>
                <w:color w:val="000000"/>
                <w:sz w:val="16"/>
                <w:szCs w:val="16"/>
                <w:lang w:val="en-US" w:eastAsia="en-US"/>
              </w:rPr>
              <w:br/>
              <w:t>$'000</w:t>
            </w:r>
          </w:p>
        </w:tc>
        <w:tc>
          <w:tcPr>
            <w:tcW w:w="957" w:type="dxa"/>
            <w:tcBorders>
              <w:top w:val="single" w:sz="4" w:space="0" w:color="auto"/>
              <w:left w:val="nil"/>
              <w:bottom w:val="single" w:sz="4" w:space="0" w:color="auto"/>
              <w:right w:val="nil"/>
            </w:tcBorders>
            <w:shd w:val="clear" w:color="auto" w:fill="auto"/>
            <w:hideMark/>
          </w:tcPr>
          <w:p w14:paraId="23E513F5" w14:textId="77777777" w:rsidR="005E117E" w:rsidRPr="005E117E" w:rsidRDefault="005E117E" w:rsidP="005E117E">
            <w:pPr>
              <w:spacing w:before="40" w:after="0" w:line="240" w:lineRule="auto"/>
              <w:jc w:val="right"/>
              <w:rPr>
                <w:rFonts w:ascii="Arial" w:hAnsi="Arial" w:cs="Arial"/>
                <w:color w:val="000000"/>
                <w:sz w:val="16"/>
                <w:szCs w:val="16"/>
                <w:lang w:val="en-US" w:eastAsia="en-US"/>
              </w:rPr>
            </w:pPr>
            <w:r w:rsidRPr="005E117E">
              <w:rPr>
                <w:rFonts w:ascii="Arial" w:hAnsi="Arial" w:cs="Arial"/>
                <w:b/>
                <w:bCs/>
                <w:color w:val="000000"/>
                <w:sz w:val="16"/>
                <w:szCs w:val="16"/>
                <w:lang w:val="en-US" w:eastAsia="en-US"/>
              </w:rPr>
              <w:t xml:space="preserve">Total </w:t>
            </w:r>
            <w:r w:rsidRPr="005E117E">
              <w:rPr>
                <w:rFonts w:ascii="Arial" w:hAnsi="Arial" w:cs="Arial"/>
                <w:b/>
                <w:bCs/>
                <w:color w:val="000000"/>
                <w:sz w:val="16"/>
                <w:szCs w:val="16"/>
                <w:lang w:val="en-US" w:eastAsia="en-US"/>
              </w:rPr>
              <w:br/>
              <w:t xml:space="preserve">equity </w:t>
            </w:r>
            <w:r w:rsidRPr="005E117E">
              <w:rPr>
                <w:rFonts w:ascii="Arial" w:hAnsi="Arial" w:cs="Arial"/>
                <w:color w:val="000000"/>
                <w:sz w:val="16"/>
                <w:szCs w:val="16"/>
                <w:lang w:val="en-US" w:eastAsia="en-US"/>
              </w:rPr>
              <w:br/>
            </w:r>
            <w:r w:rsidRPr="005E117E">
              <w:rPr>
                <w:rFonts w:ascii="Arial" w:hAnsi="Arial" w:cs="Arial"/>
                <w:color w:val="000000"/>
                <w:sz w:val="16"/>
                <w:szCs w:val="16"/>
                <w:lang w:val="en-US" w:eastAsia="en-US"/>
              </w:rPr>
              <w:br/>
              <w:t>$'000</w:t>
            </w:r>
          </w:p>
        </w:tc>
      </w:tr>
      <w:tr w:rsidR="005E117E" w:rsidRPr="005E117E" w14:paraId="0A637046" w14:textId="77777777" w:rsidTr="005E117E">
        <w:trPr>
          <w:trHeight w:val="397"/>
          <w:jc w:val="center"/>
        </w:trPr>
        <w:tc>
          <w:tcPr>
            <w:tcW w:w="2473" w:type="dxa"/>
            <w:tcBorders>
              <w:top w:val="nil"/>
              <w:left w:val="nil"/>
              <w:bottom w:val="nil"/>
              <w:right w:val="nil"/>
            </w:tcBorders>
            <w:shd w:val="clear" w:color="auto" w:fill="auto"/>
            <w:vAlign w:val="bottom"/>
            <w:hideMark/>
          </w:tcPr>
          <w:p w14:paraId="4E555A79" w14:textId="77777777" w:rsidR="005E117E" w:rsidRPr="005E117E" w:rsidRDefault="005E117E" w:rsidP="005E117E">
            <w:pPr>
              <w:spacing w:before="0" w:after="0" w:line="240" w:lineRule="auto"/>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 xml:space="preserve">Opening balance as at </w:t>
            </w:r>
            <w:r w:rsidRPr="005E117E">
              <w:rPr>
                <w:rFonts w:ascii="Arial" w:hAnsi="Arial" w:cs="Arial"/>
                <w:b/>
                <w:bCs/>
                <w:color w:val="000000"/>
                <w:sz w:val="16"/>
                <w:szCs w:val="16"/>
                <w:lang w:val="en-US" w:eastAsia="en-US"/>
              </w:rPr>
              <w:br/>
              <w:t>1 July 2024</w:t>
            </w:r>
          </w:p>
        </w:tc>
        <w:tc>
          <w:tcPr>
            <w:tcW w:w="907" w:type="dxa"/>
            <w:tcBorders>
              <w:top w:val="nil"/>
              <w:left w:val="nil"/>
              <w:bottom w:val="nil"/>
              <w:right w:val="nil"/>
            </w:tcBorders>
            <w:shd w:val="clear" w:color="auto" w:fill="auto"/>
            <w:noWrap/>
            <w:vAlign w:val="bottom"/>
            <w:hideMark/>
          </w:tcPr>
          <w:p w14:paraId="3B7CB97C" w14:textId="77777777" w:rsidR="005E117E" w:rsidRPr="005E117E" w:rsidRDefault="005E117E" w:rsidP="005E117E">
            <w:pPr>
              <w:spacing w:before="0" w:after="0" w:line="240" w:lineRule="auto"/>
              <w:rPr>
                <w:rFonts w:ascii="Arial" w:hAnsi="Arial" w:cs="Arial"/>
                <w:b/>
                <w:bCs/>
                <w:color w:val="000000"/>
                <w:sz w:val="16"/>
                <w:szCs w:val="16"/>
                <w:lang w:val="en-US" w:eastAsia="en-US"/>
              </w:rPr>
            </w:pPr>
          </w:p>
        </w:tc>
        <w:tc>
          <w:tcPr>
            <w:tcW w:w="1077" w:type="dxa"/>
            <w:tcBorders>
              <w:top w:val="nil"/>
              <w:left w:val="nil"/>
              <w:bottom w:val="nil"/>
              <w:right w:val="nil"/>
            </w:tcBorders>
            <w:shd w:val="clear" w:color="auto" w:fill="auto"/>
            <w:noWrap/>
            <w:vAlign w:val="bottom"/>
            <w:hideMark/>
          </w:tcPr>
          <w:p w14:paraId="3AE4A89B" w14:textId="77777777" w:rsidR="005E117E" w:rsidRPr="005E117E" w:rsidRDefault="005E117E" w:rsidP="005E117E">
            <w:pPr>
              <w:spacing w:before="0" w:after="0" w:line="240" w:lineRule="auto"/>
              <w:jc w:val="right"/>
              <w:rPr>
                <w:rFonts w:ascii="Times New Roman" w:hAnsi="Times New Roman"/>
                <w:sz w:val="20"/>
                <w:lang w:val="en-US" w:eastAsia="en-US"/>
              </w:rPr>
            </w:pPr>
          </w:p>
        </w:tc>
        <w:tc>
          <w:tcPr>
            <w:tcW w:w="886" w:type="dxa"/>
            <w:tcBorders>
              <w:top w:val="nil"/>
              <w:left w:val="nil"/>
              <w:bottom w:val="nil"/>
              <w:right w:val="nil"/>
            </w:tcBorders>
            <w:shd w:val="clear" w:color="auto" w:fill="auto"/>
            <w:noWrap/>
            <w:vAlign w:val="bottom"/>
            <w:hideMark/>
          </w:tcPr>
          <w:p w14:paraId="712524FD" w14:textId="77777777" w:rsidR="005E117E" w:rsidRPr="005E117E" w:rsidRDefault="005E117E" w:rsidP="005E117E">
            <w:pPr>
              <w:spacing w:before="0" w:after="0" w:line="240" w:lineRule="auto"/>
              <w:jc w:val="right"/>
              <w:rPr>
                <w:rFonts w:ascii="Times New Roman" w:hAnsi="Times New Roman"/>
                <w:sz w:val="20"/>
                <w:lang w:val="en-US" w:eastAsia="en-US"/>
              </w:rPr>
            </w:pPr>
          </w:p>
        </w:tc>
        <w:tc>
          <w:tcPr>
            <w:tcW w:w="1164" w:type="dxa"/>
            <w:tcBorders>
              <w:top w:val="nil"/>
              <w:left w:val="nil"/>
              <w:bottom w:val="nil"/>
              <w:right w:val="nil"/>
            </w:tcBorders>
            <w:shd w:val="clear" w:color="auto" w:fill="auto"/>
            <w:noWrap/>
            <w:vAlign w:val="bottom"/>
            <w:hideMark/>
          </w:tcPr>
          <w:p w14:paraId="3908E038" w14:textId="77777777" w:rsidR="005E117E" w:rsidRPr="005E117E" w:rsidRDefault="005E117E" w:rsidP="005E117E">
            <w:pPr>
              <w:spacing w:before="0" w:after="0" w:line="240" w:lineRule="auto"/>
              <w:jc w:val="right"/>
              <w:rPr>
                <w:rFonts w:ascii="Times New Roman" w:hAnsi="Times New Roman"/>
                <w:sz w:val="20"/>
                <w:lang w:val="en-US" w:eastAsia="en-US"/>
              </w:rPr>
            </w:pPr>
          </w:p>
        </w:tc>
        <w:tc>
          <w:tcPr>
            <w:tcW w:w="957" w:type="dxa"/>
            <w:tcBorders>
              <w:top w:val="nil"/>
              <w:left w:val="nil"/>
              <w:bottom w:val="nil"/>
              <w:right w:val="nil"/>
            </w:tcBorders>
            <w:shd w:val="clear" w:color="auto" w:fill="auto"/>
            <w:noWrap/>
            <w:vAlign w:val="bottom"/>
            <w:hideMark/>
          </w:tcPr>
          <w:p w14:paraId="248E83CF" w14:textId="77777777" w:rsidR="005E117E" w:rsidRPr="005E117E" w:rsidRDefault="005E117E" w:rsidP="005E117E">
            <w:pPr>
              <w:spacing w:before="0" w:after="0" w:line="240" w:lineRule="auto"/>
              <w:jc w:val="right"/>
              <w:rPr>
                <w:rFonts w:ascii="Times New Roman" w:hAnsi="Times New Roman"/>
                <w:sz w:val="20"/>
                <w:lang w:val="en-US" w:eastAsia="en-US"/>
              </w:rPr>
            </w:pPr>
          </w:p>
        </w:tc>
      </w:tr>
      <w:tr w:rsidR="005E117E" w:rsidRPr="005E117E" w14:paraId="74416771" w14:textId="77777777" w:rsidTr="005E117E">
        <w:trPr>
          <w:trHeight w:val="454"/>
          <w:jc w:val="center"/>
        </w:trPr>
        <w:tc>
          <w:tcPr>
            <w:tcW w:w="2473" w:type="dxa"/>
            <w:tcBorders>
              <w:top w:val="nil"/>
              <w:left w:val="nil"/>
              <w:bottom w:val="nil"/>
              <w:right w:val="nil"/>
            </w:tcBorders>
            <w:shd w:val="clear" w:color="auto" w:fill="auto"/>
            <w:vAlign w:val="bottom"/>
            <w:hideMark/>
          </w:tcPr>
          <w:p w14:paraId="23D6D944" w14:textId="77777777" w:rsidR="005E117E" w:rsidRPr="005E117E" w:rsidRDefault="005E117E" w:rsidP="00463725">
            <w:pPr>
              <w:spacing w:before="0" w:after="0" w:line="240" w:lineRule="auto"/>
              <w:ind w:leftChars="75" w:left="143"/>
              <w:rPr>
                <w:rFonts w:ascii="Arial" w:hAnsi="Arial" w:cs="Arial"/>
                <w:color w:val="000000"/>
                <w:sz w:val="16"/>
                <w:szCs w:val="16"/>
                <w:lang w:val="en-US" w:eastAsia="en-US"/>
              </w:rPr>
            </w:pPr>
            <w:r w:rsidRPr="005E117E">
              <w:rPr>
                <w:rFonts w:ascii="Arial" w:hAnsi="Arial" w:cs="Arial"/>
                <w:color w:val="000000"/>
                <w:sz w:val="16"/>
                <w:szCs w:val="16"/>
                <w:lang w:val="en-US" w:eastAsia="en-US"/>
              </w:rPr>
              <w:t>Balance carried forward from previous period</w:t>
            </w:r>
          </w:p>
        </w:tc>
        <w:tc>
          <w:tcPr>
            <w:tcW w:w="907" w:type="dxa"/>
            <w:tcBorders>
              <w:top w:val="nil"/>
              <w:left w:val="nil"/>
              <w:bottom w:val="nil"/>
              <w:right w:val="nil"/>
            </w:tcBorders>
            <w:shd w:val="clear" w:color="auto" w:fill="auto"/>
            <w:noWrap/>
            <w:vAlign w:val="bottom"/>
            <w:hideMark/>
          </w:tcPr>
          <w:p w14:paraId="0459C326"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(110,889)</w:t>
            </w:r>
          </w:p>
        </w:tc>
        <w:tc>
          <w:tcPr>
            <w:tcW w:w="1077" w:type="dxa"/>
            <w:tcBorders>
              <w:top w:val="nil"/>
              <w:left w:val="nil"/>
              <w:bottom w:val="nil"/>
              <w:right w:val="nil"/>
            </w:tcBorders>
            <w:shd w:val="clear" w:color="auto" w:fill="auto"/>
            <w:noWrap/>
            <w:vAlign w:val="bottom"/>
            <w:hideMark/>
          </w:tcPr>
          <w:p w14:paraId="02A03A30"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1,912</w:t>
            </w:r>
          </w:p>
        </w:tc>
        <w:tc>
          <w:tcPr>
            <w:tcW w:w="886" w:type="dxa"/>
            <w:tcBorders>
              <w:top w:val="nil"/>
              <w:left w:val="nil"/>
              <w:bottom w:val="nil"/>
              <w:right w:val="nil"/>
            </w:tcBorders>
            <w:shd w:val="clear" w:color="auto" w:fill="auto"/>
            <w:noWrap/>
            <w:vAlign w:val="bottom"/>
            <w:hideMark/>
          </w:tcPr>
          <w:p w14:paraId="57E4EB73"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13,900</w:t>
            </w:r>
          </w:p>
        </w:tc>
        <w:tc>
          <w:tcPr>
            <w:tcW w:w="1164" w:type="dxa"/>
            <w:tcBorders>
              <w:top w:val="nil"/>
              <w:left w:val="nil"/>
              <w:bottom w:val="nil"/>
              <w:right w:val="nil"/>
            </w:tcBorders>
            <w:shd w:val="clear" w:color="auto" w:fill="auto"/>
            <w:noWrap/>
            <w:vAlign w:val="bottom"/>
            <w:hideMark/>
          </w:tcPr>
          <w:p w14:paraId="04297479"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260,108</w:t>
            </w:r>
          </w:p>
        </w:tc>
        <w:tc>
          <w:tcPr>
            <w:tcW w:w="957" w:type="dxa"/>
            <w:tcBorders>
              <w:top w:val="nil"/>
              <w:left w:val="nil"/>
              <w:bottom w:val="nil"/>
              <w:right w:val="nil"/>
            </w:tcBorders>
            <w:shd w:val="clear" w:color="auto" w:fill="auto"/>
            <w:noWrap/>
            <w:vAlign w:val="bottom"/>
            <w:hideMark/>
          </w:tcPr>
          <w:p w14:paraId="4565FA55"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165,031</w:t>
            </w:r>
          </w:p>
        </w:tc>
      </w:tr>
      <w:tr w:rsidR="005E117E" w:rsidRPr="005E117E" w14:paraId="2140BD9B" w14:textId="77777777" w:rsidTr="005E117E">
        <w:trPr>
          <w:trHeight w:val="283"/>
          <w:jc w:val="center"/>
        </w:trPr>
        <w:tc>
          <w:tcPr>
            <w:tcW w:w="2473" w:type="dxa"/>
            <w:tcBorders>
              <w:top w:val="nil"/>
              <w:left w:val="nil"/>
              <w:bottom w:val="nil"/>
              <w:right w:val="nil"/>
            </w:tcBorders>
            <w:shd w:val="clear" w:color="auto" w:fill="auto"/>
            <w:noWrap/>
            <w:vAlign w:val="bottom"/>
            <w:hideMark/>
          </w:tcPr>
          <w:p w14:paraId="0C2A4EB8" w14:textId="77777777" w:rsidR="005E117E" w:rsidRPr="005E117E" w:rsidRDefault="005E117E" w:rsidP="00463725">
            <w:pPr>
              <w:spacing w:before="0" w:after="0" w:line="240" w:lineRule="auto"/>
              <w:ind w:leftChars="75" w:left="143"/>
              <w:rPr>
                <w:rFonts w:ascii="Arial" w:hAnsi="Arial" w:cs="Arial"/>
                <w:sz w:val="16"/>
                <w:szCs w:val="16"/>
                <w:lang w:val="en-US" w:eastAsia="en-US"/>
              </w:rPr>
            </w:pPr>
            <w:r w:rsidRPr="005E117E">
              <w:rPr>
                <w:rFonts w:ascii="Arial" w:hAnsi="Arial" w:cs="Arial"/>
                <w:sz w:val="16"/>
                <w:szCs w:val="16"/>
                <w:lang w:val="en-US" w:eastAsia="en-US"/>
              </w:rPr>
              <w:t>Surplus (deficit) for the period</w:t>
            </w:r>
          </w:p>
        </w:tc>
        <w:tc>
          <w:tcPr>
            <w:tcW w:w="907" w:type="dxa"/>
            <w:tcBorders>
              <w:top w:val="nil"/>
              <w:left w:val="nil"/>
              <w:bottom w:val="nil"/>
              <w:right w:val="nil"/>
            </w:tcBorders>
            <w:shd w:val="clear" w:color="auto" w:fill="auto"/>
            <w:noWrap/>
            <w:vAlign w:val="bottom"/>
            <w:hideMark/>
          </w:tcPr>
          <w:p w14:paraId="4E1A9547"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(67,217)</w:t>
            </w:r>
          </w:p>
        </w:tc>
        <w:tc>
          <w:tcPr>
            <w:tcW w:w="1077" w:type="dxa"/>
            <w:tcBorders>
              <w:top w:val="nil"/>
              <w:left w:val="nil"/>
              <w:bottom w:val="nil"/>
              <w:right w:val="nil"/>
            </w:tcBorders>
            <w:shd w:val="clear" w:color="auto" w:fill="auto"/>
            <w:noWrap/>
            <w:vAlign w:val="bottom"/>
            <w:hideMark/>
          </w:tcPr>
          <w:p w14:paraId="6CDD939D"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886" w:type="dxa"/>
            <w:tcBorders>
              <w:top w:val="nil"/>
              <w:left w:val="nil"/>
              <w:bottom w:val="nil"/>
              <w:right w:val="nil"/>
            </w:tcBorders>
            <w:shd w:val="clear" w:color="auto" w:fill="auto"/>
            <w:noWrap/>
            <w:vAlign w:val="bottom"/>
            <w:hideMark/>
          </w:tcPr>
          <w:p w14:paraId="0B74F18A"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1164" w:type="dxa"/>
            <w:tcBorders>
              <w:top w:val="nil"/>
              <w:left w:val="nil"/>
              <w:bottom w:val="nil"/>
              <w:right w:val="nil"/>
            </w:tcBorders>
            <w:shd w:val="clear" w:color="auto" w:fill="auto"/>
            <w:noWrap/>
            <w:vAlign w:val="bottom"/>
            <w:hideMark/>
          </w:tcPr>
          <w:p w14:paraId="2062E638"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957" w:type="dxa"/>
            <w:tcBorders>
              <w:top w:val="nil"/>
              <w:left w:val="nil"/>
              <w:bottom w:val="nil"/>
              <w:right w:val="nil"/>
            </w:tcBorders>
            <w:shd w:val="clear" w:color="auto" w:fill="auto"/>
            <w:noWrap/>
            <w:vAlign w:val="bottom"/>
            <w:hideMark/>
          </w:tcPr>
          <w:p w14:paraId="0D26B6D5"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(67,217)</w:t>
            </w:r>
          </w:p>
        </w:tc>
      </w:tr>
      <w:tr w:rsidR="005E117E" w:rsidRPr="005E117E" w14:paraId="7DA401AC" w14:textId="77777777" w:rsidTr="005E117E">
        <w:trPr>
          <w:trHeight w:val="283"/>
          <w:jc w:val="center"/>
        </w:trPr>
        <w:tc>
          <w:tcPr>
            <w:tcW w:w="2473" w:type="dxa"/>
            <w:tcBorders>
              <w:top w:val="nil"/>
              <w:left w:val="nil"/>
              <w:bottom w:val="nil"/>
              <w:right w:val="nil"/>
            </w:tcBorders>
            <w:shd w:val="clear" w:color="auto" w:fill="auto"/>
            <w:noWrap/>
            <w:vAlign w:val="bottom"/>
            <w:hideMark/>
          </w:tcPr>
          <w:p w14:paraId="4BB6ADF0" w14:textId="77777777" w:rsidR="005E117E" w:rsidRPr="005E117E" w:rsidRDefault="005E117E" w:rsidP="00463725">
            <w:pPr>
              <w:spacing w:before="0" w:after="0" w:line="240" w:lineRule="auto"/>
              <w:ind w:leftChars="75" w:left="143"/>
              <w:rPr>
                <w:rFonts w:ascii="Arial" w:hAnsi="Arial" w:cs="Arial"/>
                <w:color w:val="000000"/>
                <w:sz w:val="16"/>
                <w:szCs w:val="16"/>
                <w:lang w:val="en-US" w:eastAsia="en-US"/>
              </w:rPr>
            </w:pPr>
            <w:r w:rsidRPr="005E117E">
              <w:rPr>
                <w:rFonts w:ascii="Arial" w:hAnsi="Arial" w:cs="Arial"/>
                <w:color w:val="000000"/>
                <w:sz w:val="16"/>
                <w:szCs w:val="16"/>
                <w:lang w:val="en-US" w:eastAsia="en-US"/>
              </w:rPr>
              <w:t>Appropriation (equity injection)</w:t>
            </w:r>
          </w:p>
        </w:tc>
        <w:tc>
          <w:tcPr>
            <w:tcW w:w="907" w:type="dxa"/>
            <w:tcBorders>
              <w:top w:val="nil"/>
              <w:left w:val="nil"/>
              <w:bottom w:val="single" w:sz="4" w:space="0" w:color="auto"/>
              <w:right w:val="nil"/>
            </w:tcBorders>
            <w:shd w:val="clear" w:color="auto" w:fill="auto"/>
            <w:noWrap/>
            <w:vAlign w:val="bottom"/>
            <w:hideMark/>
          </w:tcPr>
          <w:p w14:paraId="3A3BA6BB"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1077" w:type="dxa"/>
            <w:tcBorders>
              <w:top w:val="nil"/>
              <w:left w:val="nil"/>
              <w:bottom w:val="single" w:sz="4" w:space="0" w:color="auto"/>
              <w:right w:val="nil"/>
            </w:tcBorders>
            <w:shd w:val="clear" w:color="auto" w:fill="auto"/>
            <w:noWrap/>
            <w:vAlign w:val="bottom"/>
            <w:hideMark/>
          </w:tcPr>
          <w:p w14:paraId="1D7825E8"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886" w:type="dxa"/>
            <w:tcBorders>
              <w:top w:val="nil"/>
              <w:left w:val="nil"/>
              <w:bottom w:val="single" w:sz="4" w:space="0" w:color="auto"/>
              <w:right w:val="nil"/>
            </w:tcBorders>
            <w:shd w:val="clear" w:color="auto" w:fill="auto"/>
            <w:noWrap/>
            <w:vAlign w:val="bottom"/>
            <w:hideMark/>
          </w:tcPr>
          <w:p w14:paraId="2553042F"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w:t>
            </w:r>
          </w:p>
        </w:tc>
        <w:tc>
          <w:tcPr>
            <w:tcW w:w="1164" w:type="dxa"/>
            <w:tcBorders>
              <w:top w:val="nil"/>
              <w:left w:val="nil"/>
              <w:bottom w:val="single" w:sz="4" w:space="0" w:color="auto"/>
              <w:right w:val="nil"/>
            </w:tcBorders>
            <w:shd w:val="clear" w:color="auto" w:fill="auto"/>
            <w:noWrap/>
            <w:vAlign w:val="bottom"/>
            <w:hideMark/>
          </w:tcPr>
          <w:p w14:paraId="7CD43CD0" w14:textId="77777777" w:rsidR="005E117E" w:rsidRPr="005E117E" w:rsidRDefault="005E117E" w:rsidP="005E117E">
            <w:pPr>
              <w:spacing w:before="0" w:after="0" w:line="240" w:lineRule="auto"/>
              <w:jc w:val="right"/>
              <w:rPr>
                <w:rFonts w:ascii="Arial" w:hAnsi="Arial" w:cs="Arial"/>
                <w:color w:val="000000"/>
                <w:sz w:val="16"/>
                <w:szCs w:val="16"/>
                <w:lang w:val="en-US" w:eastAsia="en-US"/>
              </w:rPr>
            </w:pPr>
            <w:r w:rsidRPr="005E117E">
              <w:rPr>
                <w:rFonts w:ascii="Arial" w:hAnsi="Arial" w:cs="Arial"/>
                <w:color w:val="000000"/>
                <w:sz w:val="16"/>
                <w:szCs w:val="16"/>
                <w:lang w:val="en-US" w:eastAsia="en-US"/>
              </w:rPr>
              <w:t>45,773</w:t>
            </w:r>
          </w:p>
        </w:tc>
        <w:tc>
          <w:tcPr>
            <w:tcW w:w="957" w:type="dxa"/>
            <w:tcBorders>
              <w:top w:val="nil"/>
              <w:left w:val="nil"/>
              <w:bottom w:val="single" w:sz="4" w:space="0" w:color="auto"/>
              <w:right w:val="nil"/>
            </w:tcBorders>
            <w:shd w:val="clear" w:color="auto" w:fill="auto"/>
            <w:noWrap/>
            <w:vAlign w:val="bottom"/>
            <w:hideMark/>
          </w:tcPr>
          <w:p w14:paraId="752DEB2D"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45,773</w:t>
            </w:r>
          </w:p>
        </w:tc>
      </w:tr>
      <w:tr w:rsidR="005E117E" w:rsidRPr="005E117E" w14:paraId="59B8D8B6" w14:textId="77777777" w:rsidTr="005E117E">
        <w:trPr>
          <w:trHeight w:val="454"/>
          <w:jc w:val="center"/>
        </w:trPr>
        <w:tc>
          <w:tcPr>
            <w:tcW w:w="2473" w:type="dxa"/>
            <w:tcBorders>
              <w:top w:val="nil"/>
              <w:left w:val="nil"/>
              <w:bottom w:val="single" w:sz="4" w:space="0" w:color="auto"/>
              <w:right w:val="nil"/>
            </w:tcBorders>
            <w:shd w:val="clear" w:color="auto" w:fill="auto"/>
            <w:vAlign w:val="bottom"/>
            <w:hideMark/>
          </w:tcPr>
          <w:p w14:paraId="17E12C15" w14:textId="77777777" w:rsidR="005E117E" w:rsidRPr="005E117E" w:rsidRDefault="005E117E" w:rsidP="005E117E">
            <w:pPr>
              <w:spacing w:before="0" w:after="0" w:line="240" w:lineRule="auto"/>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Estimated closing balance as at 30 June 2025</w:t>
            </w:r>
          </w:p>
        </w:tc>
        <w:tc>
          <w:tcPr>
            <w:tcW w:w="907" w:type="dxa"/>
            <w:tcBorders>
              <w:top w:val="nil"/>
              <w:left w:val="nil"/>
              <w:bottom w:val="single" w:sz="4" w:space="0" w:color="auto"/>
              <w:right w:val="nil"/>
            </w:tcBorders>
            <w:shd w:val="clear" w:color="auto" w:fill="auto"/>
            <w:noWrap/>
            <w:vAlign w:val="bottom"/>
            <w:hideMark/>
          </w:tcPr>
          <w:p w14:paraId="3464DA33"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(178,106)</w:t>
            </w:r>
          </w:p>
        </w:tc>
        <w:tc>
          <w:tcPr>
            <w:tcW w:w="1077" w:type="dxa"/>
            <w:tcBorders>
              <w:top w:val="nil"/>
              <w:left w:val="nil"/>
              <w:bottom w:val="single" w:sz="4" w:space="0" w:color="auto"/>
              <w:right w:val="nil"/>
            </w:tcBorders>
            <w:shd w:val="clear" w:color="auto" w:fill="auto"/>
            <w:noWrap/>
            <w:vAlign w:val="bottom"/>
            <w:hideMark/>
          </w:tcPr>
          <w:p w14:paraId="1C13B5B0"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1,912</w:t>
            </w:r>
          </w:p>
        </w:tc>
        <w:tc>
          <w:tcPr>
            <w:tcW w:w="886" w:type="dxa"/>
            <w:tcBorders>
              <w:top w:val="nil"/>
              <w:left w:val="nil"/>
              <w:bottom w:val="single" w:sz="4" w:space="0" w:color="auto"/>
              <w:right w:val="nil"/>
            </w:tcBorders>
            <w:shd w:val="clear" w:color="auto" w:fill="auto"/>
            <w:noWrap/>
            <w:vAlign w:val="bottom"/>
            <w:hideMark/>
          </w:tcPr>
          <w:p w14:paraId="3B2DEEA4"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13,900</w:t>
            </w:r>
          </w:p>
        </w:tc>
        <w:tc>
          <w:tcPr>
            <w:tcW w:w="1164" w:type="dxa"/>
            <w:tcBorders>
              <w:top w:val="nil"/>
              <w:left w:val="nil"/>
              <w:bottom w:val="single" w:sz="4" w:space="0" w:color="auto"/>
              <w:right w:val="nil"/>
            </w:tcBorders>
            <w:shd w:val="clear" w:color="auto" w:fill="auto"/>
            <w:noWrap/>
            <w:vAlign w:val="bottom"/>
            <w:hideMark/>
          </w:tcPr>
          <w:p w14:paraId="6C28CAEA"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305,881</w:t>
            </w:r>
          </w:p>
        </w:tc>
        <w:tc>
          <w:tcPr>
            <w:tcW w:w="957" w:type="dxa"/>
            <w:tcBorders>
              <w:top w:val="nil"/>
              <w:left w:val="nil"/>
              <w:bottom w:val="single" w:sz="4" w:space="0" w:color="auto"/>
              <w:right w:val="nil"/>
            </w:tcBorders>
            <w:shd w:val="clear" w:color="auto" w:fill="auto"/>
            <w:noWrap/>
            <w:vAlign w:val="bottom"/>
            <w:hideMark/>
          </w:tcPr>
          <w:p w14:paraId="73FD5BD4" w14:textId="77777777" w:rsidR="005E117E" w:rsidRPr="005E117E" w:rsidRDefault="005E117E" w:rsidP="005E117E">
            <w:pPr>
              <w:spacing w:before="0" w:after="0" w:line="240" w:lineRule="auto"/>
              <w:jc w:val="right"/>
              <w:rPr>
                <w:rFonts w:ascii="Arial" w:hAnsi="Arial" w:cs="Arial"/>
                <w:b/>
                <w:bCs/>
                <w:color w:val="000000"/>
                <w:sz w:val="16"/>
                <w:szCs w:val="16"/>
                <w:lang w:val="en-US" w:eastAsia="en-US"/>
              </w:rPr>
            </w:pPr>
            <w:r w:rsidRPr="005E117E">
              <w:rPr>
                <w:rFonts w:ascii="Arial" w:hAnsi="Arial" w:cs="Arial"/>
                <w:b/>
                <w:bCs/>
                <w:color w:val="000000"/>
                <w:sz w:val="16"/>
                <w:szCs w:val="16"/>
                <w:lang w:val="en-US" w:eastAsia="en-US"/>
              </w:rPr>
              <w:t>143,587</w:t>
            </w:r>
          </w:p>
        </w:tc>
      </w:tr>
    </w:tbl>
    <w:p w14:paraId="17E4FEE1" w14:textId="77777777" w:rsidR="006B3DDF" w:rsidRPr="00134C8D" w:rsidRDefault="006B3DDF" w:rsidP="006B3DDF">
      <w:pPr>
        <w:spacing w:before="120" w:after="0" w:line="240" w:lineRule="auto"/>
        <w:rPr>
          <w:rFonts w:ascii="Arial" w:hAnsi="Arial" w:cs="Arial"/>
          <w:sz w:val="16"/>
          <w:szCs w:val="16"/>
        </w:rPr>
      </w:pPr>
    </w:p>
    <w:p w14:paraId="405F3776" w14:textId="77777777" w:rsidR="00387C4A" w:rsidRDefault="00387C4A" w:rsidP="006B3DDF">
      <w:pPr>
        <w:pStyle w:val="TableHeading"/>
        <w:spacing w:before="0"/>
        <w:rPr>
          <w:snapToGrid w:val="0"/>
        </w:rPr>
        <w:sectPr w:rsidR="00387C4A" w:rsidSect="00EA38F7">
          <w:headerReference w:type="even" r:id="rId687"/>
          <w:headerReference w:type="default" r:id="rId688"/>
          <w:footerReference w:type="even" r:id="rId689"/>
          <w:footerReference w:type="default" r:id="rId690"/>
          <w:headerReference w:type="first" r:id="rId691"/>
          <w:footerReference w:type="first" r:id="rId692"/>
          <w:pgSz w:w="11907" w:h="16840" w:code="9"/>
          <w:pgMar w:top="2835" w:right="2098" w:bottom="2466" w:left="2098" w:header="1814" w:footer="1814" w:gutter="0"/>
          <w:cols w:space="708"/>
          <w:titlePg/>
          <w:docGrid w:linePitch="360"/>
        </w:sectPr>
      </w:pPr>
    </w:p>
    <w:p w14:paraId="40948989" w14:textId="5698BF3E" w:rsidR="00963C51" w:rsidRDefault="006B3DDF" w:rsidP="006B3DDF">
      <w:pPr>
        <w:pStyle w:val="TableHeading"/>
        <w:spacing w:before="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p>
    <w:tbl>
      <w:tblPr>
        <w:tblW w:w="7700" w:type="dxa"/>
        <w:jc w:val="center"/>
        <w:tblLayout w:type="fixed"/>
        <w:tblLook w:val="04A0" w:firstRow="1" w:lastRow="0" w:firstColumn="1" w:lastColumn="0" w:noHBand="0" w:noVBand="1"/>
      </w:tblPr>
      <w:tblGrid>
        <w:gridCol w:w="3051"/>
        <w:gridCol w:w="927"/>
        <w:gridCol w:w="929"/>
        <w:gridCol w:w="931"/>
        <w:gridCol w:w="931"/>
        <w:gridCol w:w="931"/>
      </w:tblGrid>
      <w:tr w:rsidR="00ED0C69" w:rsidRPr="00ED0C69" w14:paraId="0C98FC09" w14:textId="77777777" w:rsidTr="00A572C5">
        <w:trPr>
          <w:trHeight w:val="765"/>
          <w:jc w:val="center"/>
        </w:trPr>
        <w:tc>
          <w:tcPr>
            <w:tcW w:w="3051" w:type="dxa"/>
            <w:tcBorders>
              <w:top w:val="single" w:sz="4" w:space="0" w:color="auto"/>
              <w:left w:val="nil"/>
              <w:bottom w:val="nil"/>
              <w:right w:val="nil"/>
            </w:tcBorders>
            <w:shd w:val="clear" w:color="auto" w:fill="auto"/>
            <w:hideMark/>
          </w:tcPr>
          <w:p w14:paraId="5493AE6E"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 </w:t>
            </w:r>
          </w:p>
        </w:tc>
        <w:tc>
          <w:tcPr>
            <w:tcW w:w="927" w:type="dxa"/>
            <w:tcBorders>
              <w:top w:val="single" w:sz="4" w:space="0" w:color="auto"/>
              <w:left w:val="nil"/>
              <w:bottom w:val="single" w:sz="4" w:space="0" w:color="auto"/>
              <w:right w:val="nil"/>
            </w:tcBorders>
            <w:shd w:val="clear" w:color="auto" w:fill="auto"/>
            <w:hideMark/>
          </w:tcPr>
          <w:p w14:paraId="4097946B"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2023-24</w:t>
            </w:r>
            <w:r w:rsidRPr="00ED0C69">
              <w:rPr>
                <w:rFonts w:ascii="Arial" w:hAnsi="Arial" w:cs="Arial"/>
                <w:b/>
                <w:bCs/>
                <w:sz w:val="16"/>
                <w:szCs w:val="16"/>
                <w:lang w:val="en-US" w:eastAsia="en-US"/>
              </w:rPr>
              <w:br/>
              <w:t>Actual</w:t>
            </w:r>
            <w:r w:rsidRPr="00ED0C69">
              <w:rPr>
                <w:rFonts w:ascii="Arial" w:hAnsi="Arial" w:cs="Arial"/>
                <w:b/>
                <w:bCs/>
                <w:sz w:val="16"/>
                <w:szCs w:val="16"/>
                <w:lang w:val="en-US" w:eastAsia="en-US"/>
              </w:rPr>
              <w:br/>
            </w:r>
            <w:r w:rsidRPr="00ED0C69">
              <w:rPr>
                <w:rFonts w:ascii="Arial" w:hAnsi="Arial" w:cs="Arial"/>
                <w:sz w:val="16"/>
                <w:szCs w:val="16"/>
                <w:lang w:val="en-US" w:eastAsia="en-US"/>
              </w:rPr>
              <w:br/>
              <w:t>$'000</w:t>
            </w:r>
          </w:p>
        </w:tc>
        <w:tc>
          <w:tcPr>
            <w:tcW w:w="929" w:type="dxa"/>
            <w:tcBorders>
              <w:top w:val="single" w:sz="4" w:space="0" w:color="auto"/>
              <w:left w:val="nil"/>
              <w:bottom w:val="single" w:sz="4" w:space="0" w:color="auto"/>
              <w:right w:val="nil"/>
            </w:tcBorders>
            <w:shd w:val="clear" w:color="000000" w:fill="D9D9D9"/>
            <w:hideMark/>
          </w:tcPr>
          <w:p w14:paraId="12259A46"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2024-25</w:t>
            </w:r>
            <w:r w:rsidRPr="00ED0C69">
              <w:rPr>
                <w:rFonts w:ascii="Arial" w:hAnsi="Arial" w:cs="Arial"/>
                <w:b/>
                <w:bCs/>
                <w:sz w:val="16"/>
                <w:szCs w:val="16"/>
                <w:lang w:val="en-US" w:eastAsia="en-US"/>
              </w:rPr>
              <w:br/>
              <w:t>Revised</w:t>
            </w:r>
            <w:r w:rsidRPr="00ED0C69">
              <w:rPr>
                <w:rFonts w:ascii="Arial" w:hAnsi="Arial" w:cs="Arial"/>
                <w:b/>
                <w:bCs/>
                <w:sz w:val="16"/>
                <w:szCs w:val="16"/>
                <w:lang w:val="en-US" w:eastAsia="en-US"/>
              </w:rPr>
              <w:br/>
              <w:t>Budget</w:t>
            </w:r>
            <w:r w:rsidRPr="00ED0C69">
              <w:rPr>
                <w:rFonts w:ascii="Arial" w:hAnsi="Arial" w:cs="Arial"/>
                <w:sz w:val="16"/>
                <w:szCs w:val="16"/>
                <w:lang w:val="en-US" w:eastAsia="en-US"/>
              </w:rPr>
              <w:br/>
              <w:t>$'000</w:t>
            </w:r>
          </w:p>
        </w:tc>
        <w:tc>
          <w:tcPr>
            <w:tcW w:w="931" w:type="dxa"/>
            <w:tcBorders>
              <w:top w:val="single" w:sz="4" w:space="0" w:color="auto"/>
              <w:left w:val="nil"/>
              <w:bottom w:val="single" w:sz="4" w:space="0" w:color="auto"/>
              <w:right w:val="nil"/>
            </w:tcBorders>
            <w:shd w:val="clear" w:color="auto" w:fill="auto"/>
            <w:hideMark/>
          </w:tcPr>
          <w:p w14:paraId="479C3B42"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2025-26 Forward Estimate</w:t>
            </w:r>
            <w:r w:rsidRPr="00ED0C69">
              <w:rPr>
                <w:rFonts w:ascii="Arial" w:hAnsi="Arial" w:cs="Arial"/>
                <w:b/>
                <w:bCs/>
                <w:sz w:val="16"/>
                <w:szCs w:val="16"/>
                <w:lang w:val="en-US" w:eastAsia="en-US"/>
              </w:rPr>
              <w:br/>
            </w:r>
            <w:r w:rsidRPr="00ED0C69">
              <w:rPr>
                <w:rFonts w:ascii="Arial" w:hAnsi="Arial" w:cs="Arial"/>
                <w:sz w:val="16"/>
                <w:szCs w:val="16"/>
                <w:lang w:val="en-US" w:eastAsia="en-US"/>
              </w:rPr>
              <w:t>$'000</w:t>
            </w:r>
          </w:p>
        </w:tc>
        <w:tc>
          <w:tcPr>
            <w:tcW w:w="931" w:type="dxa"/>
            <w:tcBorders>
              <w:top w:val="single" w:sz="4" w:space="0" w:color="auto"/>
              <w:left w:val="nil"/>
              <w:bottom w:val="single" w:sz="4" w:space="0" w:color="auto"/>
              <w:right w:val="nil"/>
            </w:tcBorders>
            <w:shd w:val="clear" w:color="auto" w:fill="auto"/>
            <w:hideMark/>
          </w:tcPr>
          <w:p w14:paraId="4F9A25EC"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2026-27 Forward Estimate</w:t>
            </w:r>
            <w:r w:rsidRPr="00ED0C69">
              <w:rPr>
                <w:rFonts w:ascii="Arial" w:hAnsi="Arial" w:cs="Arial"/>
                <w:b/>
                <w:bCs/>
                <w:sz w:val="16"/>
                <w:szCs w:val="16"/>
                <w:lang w:val="en-US" w:eastAsia="en-US"/>
              </w:rPr>
              <w:br/>
            </w:r>
            <w:r w:rsidRPr="00ED0C69">
              <w:rPr>
                <w:rFonts w:ascii="Arial" w:hAnsi="Arial" w:cs="Arial"/>
                <w:sz w:val="16"/>
                <w:szCs w:val="16"/>
                <w:lang w:val="en-US" w:eastAsia="en-US"/>
              </w:rPr>
              <w:t>$'000</w:t>
            </w:r>
          </w:p>
        </w:tc>
        <w:tc>
          <w:tcPr>
            <w:tcW w:w="931" w:type="dxa"/>
            <w:tcBorders>
              <w:top w:val="single" w:sz="4" w:space="0" w:color="auto"/>
              <w:left w:val="nil"/>
              <w:bottom w:val="single" w:sz="4" w:space="0" w:color="auto"/>
              <w:right w:val="nil"/>
            </w:tcBorders>
            <w:shd w:val="clear" w:color="auto" w:fill="auto"/>
            <w:hideMark/>
          </w:tcPr>
          <w:p w14:paraId="67ADAB7E" w14:textId="77777777" w:rsidR="00ED0C69" w:rsidRPr="00ED0C69" w:rsidRDefault="00ED0C69" w:rsidP="00A572C5">
            <w:pPr>
              <w:spacing w:before="4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2027-28 Forward Estimate</w:t>
            </w:r>
            <w:r w:rsidRPr="00ED0C69">
              <w:rPr>
                <w:rFonts w:ascii="Arial" w:hAnsi="Arial" w:cs="Arial"/>
                <w:b/>
                <w:bCs/>
                <w:sz w:val="16"/>
                <w:szCs w:val="16"/>
                <w:lang w:val="en-US" w:eastAsia="en-US"/>
              </w:rPr>
              <w:br/>
            </w:r>
            <w:r w:rsidRPr="00ED0C69">
              <w:rPr>
                <w:rFonts w:ascii="Arial" w:hAnsi="Arial" w:cs="Arial"/>
                <w:sz w:val="16"/>
                <w:szCs w:val="16"/>
                <w:lang w:val="en-US" w:eastAsia="en-US"/>
              </w:rPr>
              <w:t>$'000</w:t>
            </w:r>
          </w:p>
        </w:tc>
      </w:tr>
      <w:tr w:rsidR="00ED0C69" w:rsidRPr="00ED0C69" w14:paraId="46BFD2FD"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64099107" w14:textId="77777777" w:rsidR="00ED0C69" w:rsidRPr="00ED0C69" w:rsidRDefault="00ED0C69" w:rsidP="00ED0C69">
            <w:pPr>
              <w:spacing w:before="0" w:after="0" w:line="240" w:lineRule="auto"/>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OPERATING ACTIVITIES</w:t>
            </w:r>
          </w:p>
        </w:tc>
        <w:tc>
          <w:tcPr>
            <w:tcW w:w="927" w:type="dxa"/>
            <w:tcBorders>
              <w:top w:val="nil"/>
              <w:left w:val="nil"/>
              <w:bottom w:val="nil"/>
              <w:right w:val="nil"/>
            </w:tcBorders>
            <w:shd w:val="clear" w:color="auto" w:fill="auto"/>
            <w:noWrap/>
            <w:vAlign w:val="bottom"/>
            <w:hideMark/>
          </w:tcPr>
          <w:p w14:paraId="5E0D9661" w14:textId="77777777" w:rsidR="00ED0C69" w:rsidRPr="00ED0C69" w:rsidRDefault="00ED0C69" w:rsidP="00ED0C69">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center"/>
            <w:hideMark/>
          </w:tcPr>
          <w:p w14:paraId="4A4EE31A"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center"/>
            <w:hideMark/>
          </w:tcPr>
          <w:p w14:paraId="4F6B2A72"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center"/>
            <w:hideMark/>
          </w:tcPr>
          <w:p w14:paraId="5D4834A0"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center"/>
            <w:hideMark/>
          </w:tcPr>
          <w:p w14:paraId="3617B677"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495A9E76"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80E12FE"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5EFB875E"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72850CF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754F6E8A"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0350AC6E"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48F3BB06"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79646A6D"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347DF813"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Appropriations</w:t>
            </w:r>
          </w:p>
        </w:tc>
        <w:tc>
          <w:tcPr>
            <w:tcW w:w="927" w:type="dxa"/>
            <w:tcBorders>
              <w:top w:val="nil"/>
              <w:left w:val="nil"/>
              <w:bottom w:val="nil"/>
              <w:right w:val="nil"/>
            </w:tcBorders>
            <w:shd w:val="clear" w:color="auto" w:fill="auto"/>
            <w:noWrap/>
            <w:vAlign w:val="bottom"/>
            <w:hideMark/>
          </w:tcPr>
          <w:p w14:paraId="5FA2B74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269,304</w:t>
            </w:r>
          </w:p>
        </w:tc>
        <w:tc>
          <w:tcPr>
            <w:tcW w:w="929" w:type="dxa"/>
            <w:tcBorders>
              <w:top w:val="nil"/>
              <w:left w:val="nil"/>
              <w:bottom w:val="nil"/>
              <w:right w:val="nil"/>
            </w:tcBorders>
            <w:shd w:val="clear" w:color="000000" w:fill="D9D9D9"/>
            <w:noWrap/>
            <w:vAlign w:val="bottom"/>
            <w:hideMark/>
          </w:tcPr>
          <w:p w14:paraId="005D4E5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286,896</w:t>
            </w:r>
          </w:p>
        </w:tc>
        <w:tc>
          <w:tcPr>
            <w:tcW w:w="931" w:type="dxa"/>
            <w:tcBorders>
              <w:top w:val="nil"/>
              <w:left w:val="nil"/>
              <w:bottom w:val="nil"/>
              <w:right w:val="nil"/>
            </w:tcBorders>
            <w:shd w:val="clear" w:color="auto" w:fill="auto"/>
            <w:noWrap/>
            <w:vAlign w:val="bottom"/>
            <w:hideMark/>
          </w:tcPr>
          <w:p w14:paraId="1692767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93,968</w:t>
            </w:r>
          </w:p>
        </w:tc>
        <w:tc>
          <w:tcPr>
            <w:tcW w:w="931" w:type="dxa"/>
            <w:tcBorders>
              <w:top w:val="nil"/>
              <w:left w:val="nil"/>
              <w:bottom w:val="nil"/>
              <w:right w:val="nil"/>
            </w:tcBorders>
            <w:shd w:val="clear" w:color="auto" w:fill="auto"/>
            <w:noWrap/>
            <w:vAlign w:val="bottom"/>
            <w:hideMark/>
          </w:tcPr>
          <w:p w14:paraId="0BD82C99"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89,252</w:t>
            </w:r>
          </w:p>
        </w:tc>
        <w:tc>
          <w:tcPr>
            <w:tcW w:w="931" w:type="dxa"/>
            <w:tcBorders>
              <w:top w:val="nil"/>
              <w:left w:val="nil"/>
              <w:bottom w:val="nil"/>
              <w:right w:val="nil"/>
            </w:tcBorders>
            <w:shd w:val="clear" w:color="auto" w:fill="auto"/>
            <w:noWrap/>
            <w:vAlign w:val="bottom"/>
            <w:hideMark/>
          </w:tcPr>
          <w:p w14:paraId="7F33983D"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76,600</w:t>
            </w:r>
          </w:p>
        </w:tc>
      </w:tr>
      <w:tr w:rsidR="00ED0C69" w:rsidRPr="00ED0C69" w14:paraId="70CEC581"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1C53DD33"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Other cash received</w:t>
            </w:r>
          </w:p>
        </w:tc>
        <w:tc>
          <w:tcPr>
            <w:tcW w:w="927" w:type="dxa"/>
            <w:tcBorders>
              <w:top w:val="nil"/>
              <w:left w:val="nil"/>
              <w:bottom w:val="nil"/>
              <w:right w:val="nil"/>
            </w:tcBorders>
            <w:shd w:val="clear" w:color="auto" w:fill="auto"/>
            <w:noWrap/>
            <w:vAlign w:val="bottom"/>
            <w:hideMark/>
          </w:tcPr>
          <w:p w14:paraId="58599BE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38,020</w:t>
            </w:r>
          </w:p>
        </w:tc>
        <w:tc>
          <w:tcPr>
            <w:tcW w:w="929" w:type="dxa"/>
            <w:tcBorders>
              <w:top w:val="nil"/>
              <w:left w:val="nil"/>
              <w:bottom w:val="nil"/>
              <w:right w:val="nil"/>
            </w:tcBorders>
            <w:shd w:val="clear" w:color="000000" w:fill="D9D9D9"/>
            <w:noWrap/>
            <w:vAlign w:val="bottom"/>
            <w:hideMark/>
          </w:tcPr>
          <w:p w14:paraId="00BEFDD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32,250</w:t>
            </w:r>
          </w:p>
        </w:tc>
        <w:tc>
          <w:tcPr>
            <w:tcW w:w="931" w:type="dxa"/>
            <w:tcBorders>
              <w:top w:val="nil"/>
              <w:left w:val="nil"/>
              <w:bottom w:val="nil"/>
              <w:right w:val="nil"/>
            </w:tcBorders>
            <w:shd w:val="clear" w:color="auto" w:fill="auto"/>
            <w:noWrap/>
            <w:vAlign w:val="bottom"/>
            <w:hideMark/>
          </w:tcPr>
          <w:p w14:paraId="3A1C931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32,250</w:t>
            </w:r>
          </w:p>
        </w:tc>
        <w:tc>
          <w:tcPr>
            <w:tcW w:w="931" w:type="dxa"/>
            <w:tcBorders>
              <w:top w:val="nil"/>
              <w:left w:val="nil"/>
              <w:bottom w:val="nil"/>
              <w:right w:val="nil"/>
            </w:tcBorders>
            <w:shd w:val="clear" w:color="auto" w:fill="auto"/>
            <w:noWrap/>
            <w:vAlign w:val="bottom"/>
            <w:hideMark/>
          </w:tcPr>
          <w:p w14:paraId="7543DAD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32,250</w:t>
            </w:r>
          </w:p>
        </w:tc>
        <w:tc>
          <w:tcPr>
            <w:tcW w:w="931" w:type="dxa"/>
            <w:tcBorders>
              <w:top w:val="nil"/>
              <w:left w:val="nil"/>
              <w:bottom w:val="nil"/>
              <w:right w:val="nil"/>
            </w:tcBorders>
            <w:shd w:val="clear" w:color="auto" w:fill="auto"/>
            <w:noWrap/>
            <w:vAlign w:val="bottom"/>
            <w:hideMark/>
          </w:tcPr>
          <w:p w14:paraId="472EFDE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1D5488DF"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77BD01D"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GST received</w:t>
            </w:r>
          </w:p>
        </w:tc>
        <w:tc>
          <w:tcPr>
            <w:tcW w:w="927" w:type="dxa"/>
            <w:tcBorders>
              <w:top w:val="nil"/>
              <w:left w:val="nil"/>
              <w:bottom w:val="nil"/>
              <w:right w:val="nil"/>
            </w:tcBorders>
            <w:shd w:val="clear" w:color="auto" w:fill="auto"/>
            <w:noWrap/>
            <w:vAlign w:val="bottom"/>
            <w:hideMark/>
          </w:tcPr>
          <w:p w14:paraId="73EBB1E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17,661</w:t>
            </w:r>
          </w:p>
        </w:tc>
        <w:tc>
          <w:tcPr>
            <w:tcW w:w="929" w:type="dxa"/>
            <w:tcBorders>
              <w:top w:val="nil"/>
              <w:left w:val="nil"/>
              <w:bottom w:val="nil"/>
              <w:right w:val="nil"/>
            </w:tcBorders>
            <w:shd w:val="clear" w:color="000000" w:fill="D9D9D9"/>
            <w:noWrap/>
            <w:vAlign w:val="bottom"/>
            <w:hideMark/>
          </w:tcPr>
          <w:p w14:paraId="34144B00"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098E0A7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2933DA9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45565DAD"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33A4CED8"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F139061"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Interest</w:t>
            </w:r>
          </w:p>
        </w:tc>
        <w:tc>
          <w:tcPr>
            <w:tcW w:w="927" w:type="dxa"/>
            <w:tcBorders>
              <w:top w:val="nil"/>
              <w:left w:val="nil"/>
              <w:bottom w:val="nil"/>
              <w:right w:val="nil"/>
            </w:tcBorders>
            <w:shd w:val="clear" w:color="auto" w:fill="auto"/>
            <w:noWrap/>
            <w:vAlign w:val="bottom"/>
            <w:hideMark/>
          </w:tcPr>
          <w:p w14:paraId="3C96AA0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9,512</w:t>
            </w:r>
          </w:p>
        </w:tc>
        <w:tc>
          <w:tcPr>
            <w:tcW w:w="929" w:type="dxa"/>
            <w:tcBorders>
              <w:top w:val="nil"/>
              <w:left w:val="nil"/>
              <w:bottom w:val="nil"/>
              <w:right w:val="nil"/>
            </w:tcBorders>
            <w:shd w:val="clear" w:color="000000" w:fill="D9D9D9"/>
            <w:noWrap/>
            <w:vAlign w:val="bottom"/>
            <w:hideMark/>
          </w:tcPr>
          <w:p w14:paraId="7B05079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0B00DEC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3B70727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63E3C260"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7F0D24A7"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549FF282"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received</w:t>
            </w:r>
          </w:p>
        </w:tc>
        <w:tc>
          <w:tcPr>
            <w:tcW w:w="927" w:type="dxa"/>
            <w:tcBorders>
              <w:top w:val="nil"/>
              <w:left w:val="nil"/>
              <w:bottom w:val="single" w:sz="4" w:space="0" w:color="auto"/>
              <w:right w:val="nil"/>
            </w:tcBorders>
            <w:shd w:val="clear" w:color="auto" w:fill="auto"/>
            <w:noWrap/>
            <w:vAlign w:val="bottom"/>
            <w:hideMark/>
          </w:tcPr>
          <w:p w14:paraId="17274E5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334,497</w:t>
            </w:r>
          </w:p>
        </w:tc>
        <w:tc>
          <w:tcPr>
            <w:tcW w:w="929" w:type="dxa"/>
            <w:tcBorders>
              <w:top w:val="nil"/>
              <w:left w:val="nil"/>
              <w:bottom w:val="single" w:sz="4" w:space="0" w:color="auto"/>
              <w:right w:val="nil"/>
            </w:tcBorders>
            <w:shd w:val="clear" w:color="000000" w:fill="D9D9D9"/>
            <w:noWrap/>
            <w:vAlign w:val="bottom"/>
            <w:hideMark/>
          </w:tcPr>
          <w:p w14:paraId="59F5A677"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319,146</w:t>
            </w:r>
          </w:p>
        </w:tc>
        <w:tc>
          <w:tcPr>
            <w:tcW w:w="931" w:type="dxa"/>
            <w:tcBorders>
              <w:top w:val="nil"/>
              <w:left w:val="nil"/>
              <w:bottom w:val="single" w:sz="4" w:space="0" w:color="auto"/>
              <w:right w:val="nil"/>
            </w:tcBorders>
            <w:shd w:val="clear" w:color="auto" w:fill="auto"/>
            <w:noWrap/>
            <w:vAlign w:val="bottom"/>
            <w:hideMark/>
          </w:tcPr>
          <w:p w14:paraId="3FFFFFE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126,218</w:t>
            </w:r>
          </w:p>
        </w:tc>
        <w:tc>
          <w:tcPr>
            <w:tcW w:w="931" w:type="dxa"/>
            <w:tcBorders>
              <w:top w:val="nil"/>
              <w:left w:val="nil"/>
              <w:bottom w:val="single" w:sz="4" w:space="0" w:color="auto"/>
              <w:right w:val="nil"/>
            </w:tcBorders>
            <w:shd w:val="clear" w:color="auto" w:fill="auto"/>
            <w:noWrap/>
            <w:vAlign w:val="bottom"/>
            <w:hideMark/>
          </w:tcPr>
          <w:p w14:paraId="5B09A84C"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121,502</w:t>
            </w:r>
          </w:p>
        </w:tc>
        <w:tc>
          <w:tcPr>
            <w:tcW w:w="931" w:type="dxa"/>
            <w:tcBorders>
              <w:top w:val="nil"/>
              <w:left w:val="nil"/>
              <w:bottom w:val="single" w:sz="4" w:space="0" w:color="auto"/>
              <w:right w:val="nil"/>
            </w:tcBorders>
            <w:shd w:val="clear" w:color="auto" w:fill="auto"/>
            <w:noWrap/>
            <w:vAlign w:val="bottom"/>
            <w:hideMark/>
          </w:tcPr>
          <w:p w14:paraId="1C8A41D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76,600</w:t>
            </w:r>
          </w:p>
        </w:tc>
      </w:tr>
      <w:tr w:rsidR="00ED0C69" w:rsidRPr="00ED0C69" w14:paraId="5648E29E" w14:textId="77777777" w:rsidTr="00A572C5">
        <w:trPr>
          <w:trHeight w:val="283"/>
          <w:jc w:val="center"/>
        </w:trPr>
        <w:tc>
          <w:tcPr>
            <w:tcW w:w="3051" w:type="dxa"/>
            <w:tcBorders>
              <w:top w:val="nil"/>
              <w:left w:val="nil"/>
              <w:bottom w:val="nil"/>
              <w:right w:val="nil"/>
            </w:tcBorders>
            <w:shd w:val="clear" w:color="auto" w:fill="auto"/>
            <w:noWrap/>
            <w:vAlign w:val="bottom"/>
            <w:hideMark/>
          </w:tcPr>
          <w:p w14:paraId="3644206A"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6E9C6530"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00E2C4B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16A292DB"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75E88943"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74E6D366"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410010F8"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52ABD43"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Employees</w:t>
            </w:r>
          </w:p>
        </w:tc>
        <w:tc>
          <w:tcPr>
            <w:tcW w:w="927" w:type="dxa"/>
            <w:tcBorders>
              <w:top w:val="nil"/>
              <w:left w:val="nil"/>
              <w:bottom w:val="nil"/>
              <w:right w:val="nil"/>
            </w:tcBorders>
            <w:shd w:val="clear" w:color="auto" w:fill="auto"/>
            <w:noWrap/>
            <w:vAlign w:val="bottom"/>
            <w:hideMark/>
          </w:tcPr>
          <w:p w14:paraId="13AB827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66,958</w:t>
            </w:r>
          </w:p>
        </w:tc>
        <w:tc>
          <w:tcPr>
            <w:tcW w:w="929" w:type="dxa"/>
            <w:tcBorders>
              <w:top w:val="nil"/>
              <w:left w:val="nil"/>
              <w:bottom w:val="nil"/>
              <w:right w:val="nil"/>
            </w:tcBorders>
            <w:shd w:val="clear" w:color="000000" w:fill="D9D9D9"/>
            <w:noWrap/>
            <w:vAlign w:val="bottom"/>
            <w:hideMark/>
          </w:tcPr>
          <w:p w14:paraId="35B8E1E1"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83,287</w:t>
            </w:r>
          </w:p>
        </w:tc>
        <w:tc>
          <w:tcPr>
            <w:tcW w:w="931" w:type="dxa"/>
            <w:tcBorders>
              <w:top w:val="nil"/>
              <w:left w:val="nil"/>
              <w:bottom w:val="nil"/>
              <w:right w:val="nil"/>
            </w:tcBorders>
            <w:shd w:val="clear" w:color="auto" w:fill="auto"/>
            <w:noWrap/>
            <w:vAlign w:val="bottom"/>
            <w:hideMark/>
          </w:tcPr>
          <w:p w14:paraId="10BE35A1"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38,696</w:t>
            </w:r>
          </w:p>
        </w:tc>
        <w:tc>
          <w:tcPr>
            <w:tcW w:w="931" w:type="dxa"/>
            <w:tcBorders>
              <w:top w:val="nil"/>
              <w:left w:val="nil"/>
              <w:bottom w:val="nil"/>
              <w:right w:val="nil"/>
            </w:tcBorders>
            <w:shd w:val="clear" w:color="auto" w:fill="auto"/>
            <w:noWrap/>
            <w:vAlign w:val="bottom"/>
            <w:hideMark/>
          </w:tcPr>
          <w:p w14:paraId="6C1C2080"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37,512</w:t>
            </w:r>
          </w:p>
        </w:tc>
        <w:tc>
          <w:tcPr>
            <w:tcW w:w="931" w:type="dxa"/>
            <w:tcBorders>
              <w:top w:val="nil"/>
              <w:left w:val="nil"/>
              <w:bottom w:val="nil"/>
              <w:right w:val="nil"/>
            </w:tcBorders>
            <w:shd w:val="clear" w:color="auto" w:fill="auto"/>
            <w:noWrap/>
            <w:vAlign w:val="bottom"/>
            <w:hideMark/>
          </w:tcPr>
          <w:p w14:paraId="0E17C57D"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31,509</w:t>
            </w:r>
          </w:p>
        </w:tc>
      </w:tr>
      <w:tr w:rsidR="00ED0C69" w:rsidRPr="00ED0C69" w14:paraId="555D3A7E"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3A97DBA7"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Suppliers</w:t>
            </w:r>
          </w:p>
        </w:tc>
        <w:tc>
          <w:tcPr>
            <w:tcW w:w="927" w:type="dxa"/>
            <w:tcBorders>
              <w:top w:val="nil"/>
              <w:left w:val="nil"/>
              <w:bottom w:val="nil"/>
              <w:right w:val="nil"/>
            </w:tcBorders>
            <w:shd w:val="clear" w:color="auto" w:fill="auto"/>
            <w:noWrap/>
            <w:vAlign w:val="bottom"/>
            <w:hideMark/>
          </w:tcPr>
          <w:p w14:paraId="6ED25C2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205,633</w:t>
            </w:r>
          </w:p>
        </w:tc>
        <w:tc>
          <w:tcPr>
            <w:tcW w:w="929" w:type="dxa"/>
            <w:tcBorders>
              <w:top w:val="nil"/>
              <w:left w:val="nil"/>
              <w:bottom w:val="nil"/>
              <w:right w:val="nil"/>
            </w:tcBorders>
            <w:shd w:val="clear" w:color="000000" w:fill="D9D9D9"/>
            <w:noWrap/>
            <w:vAlign w:val="bottom"/>
            <w:hideMark/>
          </w:tcPr>
          <w:p w14:paraId="1727014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235,509</w:t>
            </w:r>
          </w:p>
        </w:tc>
        <w:tc>
          <w:tcPr>
            <w:tcW w:w="931" w:type="dxa"/>
            <w:tcBorders>
              <w:top w:val="nil"/>
              <w:left w:val="nil"/>
              <w:bottom w:val="nil"/>
              <w:right w:val="nil"/>
            </w:tcBorders>
            <w:shd w:val="clear" w:color="auto" w:fill="auto"/>
            <w:noWrap/>
            <w:vAlign w:val="bottom"/>
            <w:hideMark/>
          </w:tcPr>
          <w:p w14:paraId="4E685C27"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87,235</w:t>
            </w:r>
          </w:p>
        </w:tc>
        <w:tc>
          <w:tcPr>
            <w:tcW w:w="931" w:type="dxa"/>
            <w:tcBorders>
              <w:top w:val="nil"/>
              <w:left w:val="nil"/>
              <w:bottom w:val="nil"/>
              <w:right w:val="nil"/>
            </w:tcBorders>
            <w:shd w:val="clear" w:color="auto" w:fill="auto"/>
            <w:noWrap/>
            <w:vAlign w:val="bottom"/>
            <w:hideMark/>
          </w:tcPr>
          <w:p w14:paraId="14A424D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83,755</w:t>
            </w:r>
          </w:p>
        </w:tc>
        <w:tc>
          <w:tcPr>
            <w:tcW w:w="931" w:type="dxa"/>
            <w:tcBorders>
              <w:top w:val="nil"/>
              <w:left w:val="nil"/>
              <w:bottom w:val="nil"/>
              <w:right w:val="nil"/>
            </w:tcBorders>
            <w:shd w:val="clear" w:color="auto" w:fill="auto"/>
            <w:noWrap/>
            <w:vAlign w:val="bottom"/>
            <w:hideMark/>
          </w:tcPr>
          <w:p w14:paraId="782598A0"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44,941</w:t>
            </w:r>
          </w:p>
        </w:tc>
      </w:tr>
      <w:tr w:rsidR="00ED0C69" w:rsidRPr="00ED0C69" w14:paraId="3E0E6986"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7499E417"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Interest payments on lease liability</w:t>
            </w:r>
          </w:p>
        </w:tc>
        <w:tc>
          <w:tcPr>
            <w:tcW w:w="927" w:type="dxa"/>
            <w:tcBorders>
              <w:top w:val="nil"/>
              <w:left w:val="nil"/>
              <w:bottom w:val="nil"/>
              <w:right w:val="nil"/>
            </w:tcBorders>
            <w:shd w:val="clear" w:color="auto" w:fill="auto"/>
            <w:noWrap/>
            <w:vAlign w:val="bottom"/>
            <w:hideMark/>
          </w:tcPr>
          <w:p w14:paraId="4ED02AE9"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145</w:t>
            </w:r>
          </w:p>
        </w:tc>
        <w:tc>
          <w:tcPr>
            <w:tcW w:w="929" w:type="dxa"/>
            <w:tcBorders>
              <w:top w:val="nil"/>
              <w:left w:val="nil"/>
              <w:bottom w:val="nil"/>
              <w:right w:val="nil"/>
            </w:tcBorders>
            <w:shd w:val="clear" w:color="000000" w:fill="D9D9D9"/>
            <w:noWrap/>
            <w:vAlign w:val="bottom"/>
            <w:hideMark/>
          </w:tcPr>
          <w:p w14:paraId="230AFD7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350</w:t>
            </w:r>
          </w:p>
        </w:tc>
        <w:tc>
          <w:tcPr>
            <w:tcW w:w="931" w:type="dxa"/>
            <w:tcBorders>
              <w:top w:val="nil"/>
              <w:left w:val="nil"/>
              <w:bottom w:val="nil"/>
              <w:right w:val="nil"/>
            </w:tcBorders>
            <w:shd w:val="clear" w:color="auto" w:fill="auto"/>
            <w:noWrap/>
            <w:vAlign w:val="bottom"/>
            <w:hideMark/>
          </w:tcPr>
          <w:p w14:paraId="77ABA43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287</w:t>
            </w:r>
          </w:p>
        </w:tc>
        <w:tc>
          <w:tcPr>
            <w:tcW w:w="931" w:type="dxa"/>
            <w:tcBorders>
              <w:top w:val="nil"/>
              <w:left w:val="nil"/>
              <w:bottom w:val="nil"/>
              <w:right w:val="nil"/>
            </w:tcBorders>
            <w:shd w:val="clear" w:color="auto" w:fill="auto"/>
            <w:noWrap/>
            <w:vAlign w:val="bottom"/>
            <w:hideMark/>
          </w:tcPr>
          <w:p w14:paraId="0EC88D5B"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235</w:t>
            </w:r>
          </w:p>
        </w:tc>
        <w:tc>
          <w:tcPr>
            <w:tcW w:w="931" w:type="dxa"/>
            <w:tcBorders>
              <w:top w:val="nil"/>
              <w:left w:val="nil"/>
              <w:bottom w:val="nil"/>
              <w:right w:val="nil"/>
            </w:tcBorders>
            <w:shd w:val="clear" w:color="auto" w:fill="auto"/>
            <w:noWrap/>
            <w:vAlign w:val="bottom"/>
            <w:hideMark/>
          </w:tcPr>
          <w:p w14:paraId="3EE3A3C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150</w:t>
            </w:r>
          </w:p>
        </w:tc>
      </w:tr>
      <w:tr w:rsidR="00ED0C69" w:rsidRPr="00ED0C69" w14:paraId="2BDEFF00"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9F312EB"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GST paid</w:t>
            </w:r>
          </w:p>
        </w:tc>
        <w:tc>
          <w:tcPr>
            <w:tcW w:w="927" w:type="dxa"/>
            <w:tcBorders>
              <w:top w:val="nil"/>
              <w:left w:val="nil"/>
              <w:bottom w:val="nil"/>
              <w:right w:val="nil"/>
            </w:tcBorders>
            <w:shd w:val="clear" w:color="auto" w:fill="auto"/>
            <w:noWrap/>
            <w:vAlign w:val="bottom"/>
            <w:hideMark/>
          </w:tcPr>
          <w:p w14:paraId="0D29A807"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29" w:type="dxa"/>
            <w:tcBorders>
              <w:top w:val="nil"/>
              <w:left w:val="nil"/>
              <w:bottom w:val="nil"/>
              <w:right w:val="nil"/>
            </w:tcBorders>
            <w:shd w:val="clear" w:color="000000" w:fill="D9D9D9"/>
            <w:noWrap/>
            <w:vAlign w:val="bottom"/>
            <w:hideMark/>
          </w:tcPr>
          <w:p w14:paraId="121FC22D"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6769039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42BB065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1BEE9BE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43628454"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24E96AEF"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29B814B0"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272,736</w:t>
            </w:r>
          </w:p>
        </w:tc>
        <w:tc>
          <w:tcPr>
            <w:tcW w:w="929" w:type="dxa"/>
            <w:tcBorders>
              <w:top w:val="nil"/>
              <w:left w:val="nil"/>
              <w:bottom w:val="single" w:sz="4" w:space="0" w:color="auto"/>
              <w:right w:val="nil"/>
            </w:tcBorders>
            <w:shd w:val="clear" w:color="000000" w:fill="D9D9D9"/>
            <w:noWrap/>
            <w:vAlign w:val="bottom"/>
            <w:hideMark/>
          </w:tcPr>
          <w:p w14:paraId="15FE70D1"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319,146</w:t>
            </w:r>
          </w:p>
        </w:tc>
        <w:tc>
          <w:tcPr>
            <w:tcW w:w="931" w:type="dxa"/>
            <w:tcBorders>
              <w:top w:val="nil"/>
              <w:left w:val="nil"/>
              <w:bottom w:val="single" w:sz="4" w:space="0" w:color="auto"/>
              <w:right w:val="nil"/>
            </w:tcBorders>
            <w:shd w:val="clear" w:color="auto" w:fill="auto"/>
            <w:noWrap/>
            <w:vAlign w:val="bottom"/>
            <w:hideMark/>
          </w:tcPr>
          <w:p w14:paraId="5D3AC356"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126,218</w:t>
            </w:r>
          </w:p>
        </w:tc>
        <w:tc>
          <w:tcPr>
            <w:tcW w:w="931" w:type="dxa"/>
            <w:tcBorders>
              <w:top w:val="nil"/>
              <w:left w:val="nil"/>
              <w:bottom w:val="single" w:sz="4" w:space="0" w:color="auto"/>
              <w:right w:val="nil"/>
            </w:tcBorders>
            <w:shd w:val="clear" w:color="auto" w:fill="auto"/>
            <w:noWrap/>
            <w:vAlign w:val="bottom"/>
            <w:hideMark/>
          </w:tcPr>
          <w:p w14:paraId="3264AA0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121,502</w:t>
            </w:r>
          </w:p>
        </w:tc>
        <w:tc>
          <w:tcPr>
            <w:tcW w:w="931" w:type="dxa"/>
            <w:tcBorders>
              <w:top w:val="nil"/>
              <w:left w:val="nil"/>
              <w:bottom w:val="single" w:sz="4" w:space="0" w:color="auto"/>
              <w:right w:val="nil"/>
            </w:tcBorders>
            <w:shd w:val="clear" w:color="auto" w:fill="auto"/>
            <w:noWrap/>
            <w:vAlign w:val="bottom"/>
            <w:hideMark/>
          </w:tcPr>
          <w:p w14:paraId="5ADBF568"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76,600</w:t>
            </w:r>
          </w:p>
        </w:tc>
      </w:tr>
      <w:tr w:rsidR="00ED0C69" w:rsidRPr="00ED0C69" w14:paraId="255F223A" w14:textId="77777777" w:rsidTr="00A572C5">
        <w:trPr>
          <w:trHeight w:val="397"/>
          <w:jc w:val="center"/>
        </w:trPr>
        <w:tc>
          <w:tcPr>
            <w:tcW w:w="3051" w:type="dxa"/>
            <w:tcBorders>
              <w:top w:val="nil"/>
              <w:left w:val="nil"/>
              <w:bottom w:val="nil"/>
              <w:right w:val="nil"/>
            </w:tcBorders>
            <w:shd w:val="clear" w:color="auto" w:fill="auto"/>
            <w:vAlign w:val="bottom"/>
            <w:hideMark/>
          </w:tcPr>
          <w:p w14:paraId="357B536C"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Net cash from (or used by) operating activities</w:t>
            </w:r>
          </w:p>
        </w:tc>
        <w:tc>
          <w:tcPr>
            <w:tcW w:w="927" w:type="dxa"/>
            <w:tcBorders>
              <w:top w:val="nil"/>
              <w:left w:val="nil"/>
              <w:bottom w:val="single" w:sz="4" w:space="0" w:color="auto"/>
              <w:right w:val="nil"/>
            </w:tcBorders>
            <w:shd w:val="clear" w:color="auto" w:fill="auto"/>
            <w:noWrap/>
            <w:vAlign w:val="bottom"/>
            <w:hideMark/>
          </w:tcPr>
          <w:p w14:paraId="573C25F5"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61,761</w:t>
            </w:r>
          </w:p>
        </w:tc>
        <w:tc>
          <w:tcPr>
            <w:tcW w:w="929" w:type="dxa"/>
            <w:tcBorders>
              <w:top w:val="nil"/>
              <w:left w:val="nil"/>
              <w:bottom w:val="single" w:sz="4" w:space="0" w:color="auto"/>
              <w:right w:val="nil"/>
            </w:tcBorders>
            <w:shd w:val="clear" w:color="000000" w:fill="D9D9D9"/>
            <w:noWrap/>
            <w:vAlign w:val="bottom"/>
            <w:hideMark/>
          </w:tcPr>
          <w:p w14:paraId="39890C0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599F7B8D"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5653B89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64DDA065"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r>
      <w:tr w:rsidR="00ED0C69" w:rsidRPr="00ED0C69" w14:paraId="19389276" w14:textId="77777777" w:rsidTr="00A572C5">
        <w:trPr>
          <w:trHeight w:val="283"/>
          <w:jc w:val="center"/>
        </w:trPr>
        <w:tc>
          <w:tcPr>
            <w:tcW w:w="3051" w:type="dxa"/>
            <w:tcBorders>
              <w:top w:val="nil"/>
              <w:left w:val="nil"/>
              <w:bottom w:val="nil"/>
              <w:right w:val="nil"/>
            </w:tcBorders>
            <w:shd w:val="clear" w:color="auto" w:fill="auto"/>
            <w:noWrap/>
            <w:vAlign w:val="bottom"/>
            <w:hideMark/>
          </w:tcPr>
          <w:p w14:paraId="4DB0D540" w14:textId="77777777" w:rsidR="00ED0C69" w:rsidRPr="00ED0C69" w:rsidRDefault="00ED0C69" w:rsidP="00ED0C69">
            <w:pPr>
              <w:spacing w:before="0" w:after="0" w:line="240" w:lineRule="auto"/>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INVESTING ACTIVITIES</w:t>
            </w:r>
          </w:p>
        </w:tc>
        <w:tc>
          <w:tcPr>
            <w:tcW w:w="927" w:type="dxa"/>
            <w:tcBorders>
              <w:top w:val="nil"/>
              <w:left w:val="nil"/>
              <w:bottom w:val="nil"/>
              <w:right w:val="nil"/>
            </w:tcBorders>
            <w:shd w:val="clear" w:color="auto" w:fill="auto"/>
            <w:noWrap/>
            <w:vAlign w:val="bottom"/>
            <w:hideMark/>
          </w:tcPr>
          <w:p w14:paraId="13F1CB59" w14:textId="77777777" w:rsidR="00ED0C69" w:rsidRPr="00ED0C69" w:rsidRDefault="00ED0C69" w:rsidP="00ED0C69">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3E12D9AB"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743541C5"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3A291BCD"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61C5D6A"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1D3D1A88"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2A578260"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7A31579E"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51FB31D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2CB33502"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720560E5"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536322DB"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3B26FEFB" w14:textId="77777777" w:rsidTr="00A572C5">
        <w:trPr>
          <w:trHeight w:val="225"/>
          <w:jc w:val="center"/>
        </w:trPr>
        <w:tc>
          <w:tcPr>
            <w:tcW w:w="3051" w:type="dxa"/>
            <w:tcBorders>
              <w:top w:val="nil"/>
              <w:left w:val="nil"/>
              <w:bottom w:val="nil"/>
              <w:right w:val="nil"/>
            </w:tcBorders>
            <w:shd w:val="clear" w:color="auto" w:fill="auto"/>
            <w:vAlign w:val="bottom"/>
            <w:hideMark/>
          </w:tcPr>
          <w:p w14:paraId="4C2F8742"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Investments</w:t>
            </w:r>
          </w:p>
        </w:tc>
        <w:tc>
          <w:tcPr>
            <w:tcW w:w="927" w:type="dxa"/>
            <w:tcBorders>
              <w:top w:val="nil"/>
              <w:left w:val="nil"/>
              <w:bottom w:val="nil"/>
              <w:right w:val="nil"/>
            </w:tcBorders>
            <w:shd w:val="clear" w:color="auto" w:fill="auto"/>
            <w:noWrap/>
            <w:vAlign w:val="bottom"/>
            <w:hideMark/>
          </w:tcPr>
          <w:p w14:paraId="5664BD20"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29" w:type="dxa"/>
            <w:tcBorders>
              <w:top w:val="nil"/>
              <w:left w:val="nil"/>
              <w:bottom w:val="nil"/>
              <w:right w:val="nil"/>
            </w:tcBorders>
            <w:shd w:val="clear" w:color="000000" w:fill="D9D9D9"/>
            <w:noWrap/>
            <w:vAlign w:val="bottom"/>
            <w:hideMark/>
          </w:tcPr>
          <w:p w14:paraId="71B85FC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493EFF07"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10CA9021"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4607FAA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00917C52"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6210ACC3"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34C09CE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29" w:type="dxa"/>
            <w:tcBorders>
              <w:top w:val="nil"/>
              <w:left w:val="nil"/>
              <w:bottom w:val="single" w:sz="4" w:space="0" w:color="auto"/>
              <w:right w:val="nil"/>
            </w:tcBorders>
            <w:shd w:val="clear" w:color="000000" w:fill="D9D9D9"/>
            <w:noWrap/>
            <w:vAlign w:val="bottom"/>
            <w:hideMark/>
          </w:tcPr>
          <w:p w14:paraId="5C50A24F"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1C6FA0B8"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01757B87"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c>
          <w:tcPr>
            <w:tcW w:w="931" w:type="dxa"/>
            <w:tcBorders>
              <w:top w:val="nil"/>
              <w:left w:val="nil"/>
              <w:bottom w:val="single" w:sz="4" w:space="0" w:color="auto"/>
              <w:right w:val="nil"/>
            </w:tcBorders>
            <w:shd w:val="clear" w:color="auto" w:fill="auto"/>
            <w:noWrap/>
            <w:vAlign w:val="bottom"/>
            <w:hideMark/>
          </w:tcPr>
          <w:p w14:paraId="1310A4DD"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w:t>
            </w:r>
          </w:p>
        </w:tc>
      </w:tr>
      <w:tr w:rsidR="00ED0C69" w:rsidRPr="00ED0C69" w14:paraId="56DEA9DE" w14:textId="77777777" w:rsidTr="00A572C5">
        <w:trPr>
          <w:trHeight w:val="283"/>
          <w:jc w:val="center"/>
        </w:trPr>
        <w:tc>
          <w:tcPr>
            <w:tcW w:w="3051" w:type="dxa"/>
            <w:tcBorders>
              <w:top w:val="nil"/>
              <w:left w:val="nil"/>
              <w:bottom w:val="nil"/>
              <w:right w:val="nil"/>
            </w:tcBorders>
            <w:shd w:val="clear" w:color="auto" w:fill="auto"/>
            <w:noWrap/>
            <w:vAlign w:val="bottom"/>
            <w:hideMark/>
          </w:tcPr>
          <w:p w14:paraId="685B0015"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061F2739"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7430672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7FF2653C"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1122AACE"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79FF6BFC"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5DD86F97" w14:textId="77777777" w:rsidTr="00A572C5">
        <w:trPr>
          <w:trHeight w:val="225"/>
          <w:jc w:val="center"/>
        </w:trPr>
        <w:tc>
          <w:tcPr>
            <w:tcW w:w="3051" w:type="dxa"/>
            <w:tcBorders>
              <w:top w:val="nil"/>
              <w:left w:val="nil"/>
              <w:bottom w:val="nil"/>
              <w:right w:val="nil"/>
            </w:tcBorders>
            <w:shd w:val="clear" w:color="auto" w:fill="auto"/>
            <w:vAlign w:val="bottom"/>
            <w:hideMark/>
          </w:tcPr>
          <w:p w14:paraId="37278549"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Investments</w:t>
            </w:r>
          </w:p>
        </w:tc>
        <w:tc>
          <w:tcPr>
            <w:tcW w:w="927" w:type="dxa"/>
            <w:tcBorders>
              <w:top w:val="nil"/>
              <w:left w:val="nil"/>
              <w:bottom w:val="nil"/>
              <w:right w:val="nil"/>
            </w:tcBorders>
            <w:shd w:val="clear" w:color="auto" w:fill="auto"/>
            <w:noWrap/>
            <w:vAlign w:val="bottom"/>
            <w:hideMark/>
          </w:tcPr>
          <w:p w14:paraId="023120FB"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29" w:type="dxa"/>
            <w:tcBorders>
              <w:top w:val="nil"/>
              <w:left w:val="nil"/>
              <w:bottom w:val="nil"/>
              <w:right w:val="nil"/>
            </w:tcBorders>
            <w:shd w:val="clear" w:color="000000" w:fill="D9D9D9"/>
            <w:noWrap/>
            <w:vAlign w:val="bottom"/>
            <w:hideMark/>
          </w:tcPr>
          <w:p w14:paraId="31CB006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53DAF9E9"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12B23A9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c>
          <w:tcPr>
            <w:tcW w:w="931" w:type="dxa"/>
            <w:tcBorders>
              <w:top w:val="nil"/>
              <w:left w:val="nil"/>
              <w:bottom w:val="nil"/>
              <w:right w:val="nil"/>
            </w:tcBorders>
            <w:shd w:val="clear" w:color="auto" w:fill="auto"/>
            <w:noWrap/>
            <w:vAlign w:val="bottom"/>
            <w:hideMark/>
          </w:tcPr>
          <w:p w14:paraId="5A7F39C7"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w:t>
            </w:r>
          </w:p>
        </w:tc>
      </w:tr>
      <w:tr w:rsidR="00ED0C69" w:rsidRPr="00ED0C69" w14:paraId="6C7B015A" w14:textId="77777777" w:rsidTr="00A572C5">
        <w:trPr>
          <w:trHeight w:val="397"/>
          <w:jc w:val="center"/>
        </w:trPr>
        <w:tc>
          <w:tcPr>
            <w:tcW w:w="3051" w:type="dxa"/>
            <w:tcBorders>
              <w:top w:val="nil"/>
              <w:left w:val="nil"/>
              <w:bottom w:val="nil"/>
              <w:right w:val="nil"/>
            </w:tcBorders>
            <w:shd w:val="clear" w:color="auto" w:fill="auto"/>
            <w:vAlign w:val="bottom"/>
            <w:hideMark/>
          </w:tcPr>
          <w:p w14:paraId="533DEE10" w14:textId="77777777" w:rsidR="00ED0C69" w:rsidRPr="00ED0C69" w:rsidRDefault="00ED0C69" w:rsidP="009D49A4">
            <w:pPr>
              <w:spacing w:before="0" w:after="0" w:line="240" w:lineRule="auto"/>
              <w:ind w:leftChars="150" w:left="285"/>
              <w:rPr>
                <w:rFonts w:ascii="Arial" w:hAnsi="Arial" w:cs="Arial"/>
                <w:color w:val="000000"/>
                <w:sz w:val="16"/>
                <w:szCs w:val="16"/>
                <w:lang w:val="en-US" w:eastAsia="en-US"/>
              </w:rPr>
            </w:pPr>
            <w:r w:rsidRPr="00ED0C69">
              <w:rPr>
                <w:rFonts w:ascii="Arial" w:hAnsi="Arial" w:cs="Arial"/>
                <w:color w:val="000000"/>
                <w:sz w:val="16"/>
                <w:szCs w:val="16"/>
                <w:lang w:val="en-US" w:eastAsia="en-US"/>
              </w:rPr>
              <w:t>Purchase of property, plant and equipment and intangibles</w:t>
            </w:r>
          </w:p>
        </w:tc>
        <w:tc>
          <w:tcPr>
            <w:tcW w:w="927" w:type="dxa"/>
            <w:tcBorders>
              <w:top w:val="nil"/>
              <w:left w:val="nil"/>
              <w:bottom w:val="nil"/>
              <w:right w:val="nil"/>
            </w:tcBorders>
            <w:shd w:val="clear" w:color="auto" w:fill="auto"/>
            <w:noWrap/>
            <w:vAlign w:val="bottom"/>
            <w:hideMark/>
          </w:tcPr>
          <w:p w14:paraId="09E2BF79"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21,184</w:t>
            </w:r>
          </w:p>
        </w:tc>
        <w:tc>
          <w:tcPr>
            <w:tcW w:w="929" w:type="dxa"/>
            <w:tcBorders>
              <w:top w:val="nil"/>
              <w:left w:val="nil"/>
              <w:bottom w:val="nil"/>
              <w:right w:val="nil"/>
            </w:tcBorders>
            <w:shd w:val="clear" w:color="000000" w:fill="D9D9D9"/>
            <w:noWrap/>
            <w:vAlign w:val="bottom"/>
            <w:hideMark/>
          </w:tcPr>
          <w:p w14:paraId="5AD82866"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54,090</w:t>
            </w:r>
          </w:p>
        </w:tc>
        <w:tc>
          <w:tcPr>
            <w:tcW w:w="931" w:type="dxa"/>
            <w:tcBorders>
              <w:top w:val="nil"/>
              <w:left w:val="nil"/>
              <w:bottom w:val="nil"/>
              <w:right w:val="nil"/>
            </w:tcBorders>
            <w:shd w:val="clear" w:color="auto" w:fill="auto"/>
            <w:noWrap/>
            <w:vAlign w:val="bottom"/>
            <w:hideMark/>
          </w:tcPr>
          <w:p w14:paraId="3192A7A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6,267</w:t>
            </w:r>
          </w:p>
        </w:tc>
        <w:tc>
          <w:tcPr>
            <w:tcW w:w="931" w:type="dxa"/>
            <w:tcBorders>
              <w:top w:val="nil"/>
              <w:left w:val="nil"/>
              <w:bottom w:val="nil"/>
              <w:right w:val="nil"/>
            </w:tcBorders>
            <w:shd w:val="clear" w:color="auto" w:fill="auto"/>
            <w:noWrap/>
            <w:vAlign w:val="bottom"/>
            <w:hideMark/>
          </w:tcPr>
          <w:p w14:paraId="62374A6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5,645</w:t>
            </w:r>
          </w:p>
        </w:tc>
        <w:tc>
          <w:tcPr>
            <w:tcW w:w="931" w:type="dxa"/>
            <w:tcBorders>
              <w:top w:val="nil"/>
              <w:left w:val="nil"/>
              <w:bottom w:val="nil"/>
              <w:right w:val="nil"/>
            </w:tcBorders>
            <w:shd w:val="clear" w:color="auto" w:fill="auto"/>
            <w:noWrap/>
            <w:vAlign w:val="bottom"/>
            <w:hideMark/>
          </w:tcPr>
          <w:p w14:paraId="7E2F025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2,235</w:t>
            </w:r>
          </w:p>
        </w:tc>
      </w:tr>
      <w:tr w:rsidR="00ED0C69" w:rsidRPr="00ED0C69" w14:paraId="42D5D1A2"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5EFC9DD"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1B1FF9F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21,184</w:t>
            </w:r>
          </w:p>
        </w:tc>
        <w:tc>
          <w:tcPr>
            <w:tcW w:w="929" w:type="dxa"/>
            <w:tcBorders>
              <w:top w:val="nil"/>
              <w:left w:val="nil"/>
              <w:bottom w:val="single" w:sz="4" w:space="0" w:color="auto"/>
              <w:right w:val="nil"/>
            </w:tcBorders>
            <w:shd w:val="clear" w:color="000000" w:fill="D9D9D9"/>
            <w:noWrap/>
            <w:vAlign w:val="bottom"/>
            <w:hideMark/>
          </w:tcPr>
          <w:p w14:paraId="34C5CBBB"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54,090</w:t>
            </w:r>
          </w:p>
        </w:tc>
        <w:tc>
          <w:tcPr>
            <w:tcW w:w="931" w:type="dxa"/>
            <w:tcBorders>
              <w:top w:val="nil"/>
              <w:left w:val="nil"/>
              <w:bottom w:val="single" w:sz="4" w:space="0" w:color="auto"/>
              <w:right w:val="nil"/>
            </w:tcBorders>
            <w:shd w:val="clear" w:color="auto" w:fill="auto"/>
            <w:noWrap/>
            <w:vAlign w:val="bottom"/>
            <w:hideMark/>
          </w:tcPr>
          <w:p w14:paraId="23258B98"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6,267</w:t>
            </w:r>
          </w:p>
        </w:tc>
        <w:tc>
          <w:tcPr>
            <w:tcW w:w="931" w:type="dxa"/>
            <w:tcBorders>
              <w:top w:val="nil"/>
              <w:left w:val="nil"/>
              <w:bottom w:val="single" w:sz="4" w:space="0" w:color="auto"/>
              <w:right w:val="nil"/>
            </w:tcBorders>
            <w:shd w:val="clear" w:color="auto" w:fill="auto"/>
            <w:noWrap/>
            <w:vAlign w:val="bottom"/>
            <w:hideMark/>
          </w:tcPr>
          <w:p w14:paraId="726904B5"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5,645</w:t>
            </w:r>
          </w:p>
        </w:tc>
        <w:tc>
          <w:tcPr>
            <w:tcW w:w="931" w:type="dxa"/>
            <w:tcBorders>
              <w:top w:val="nil"/>
              <w:left w:val="nil"/>
              <w:bottom w:val="single" w:sz="4" w:space="0" w:color="auto"/>
              <w:right w:val="nil"/>
            </w:tcBorders>
            <w:shd w:val="clear" w:color="auto" w:fill="auto"/>
            <w:noWrap/>
            <w:vAlign w:val="bottom"/>
            <w:hideMark/>
          </w:tcPr>
          <w:p w14:paraId="41E68053"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2,235</w:t>
            </w:r>
          </w:p>
        </w:tc>
      </w:tr>
      <w:tr w:rsidR="00ED0C69" w:rsidRPr="00ED0C69" w14:paraId="640E0765" w14:textId="77777777" w:rsidTr="00A572C5">
        <w:trPr>
          <w:trHeight w:val="397"/>
          <w:jc w:val="center"/>
        </w:trPr>
        <w:tc>
          <w:tcPr>
            <w:tcW w:w="3051" w:type="dxa"/>
            <w:tcBorders>
              <w:top w:val="nil"/>
              <w:left w:val="nil"/>
              <w:bottom w:val="nil"/>
              <w:right w:val="nil"/>
            </w:tcBorders>
            <w:shd w:val="clear" w:color="auto" w:fill="auto"/>
            <w:vAlign w:val="bottom"/>
            <w:hideMark/>
          </w:tcPr>
          <w:p w14:paraId="1FD819C2"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 xml:space="preserve">Net cash from (or used </w:t>
            </w:r>
            <w:proofErr w:type="gramStart"/>
            <w:r w:rsidRPr="00ED0C69">
              <w:rPr>
                <w:rFonts w:ascii="Arial" w:hAnsi="Arial" w:cs="Arial"/>
                <w:b/>
                <w:bCs/>
                <w:color w:val="000000"/>
                <w:sz w:val="16"/>
                <w:szCs w:val="16"/>
                <w:lang w:val="en-US" w:eastAsia="en-US"/>
              </w:rPr>
              <w:t>by)  investing</w:t>
            </w:r>
            <w:proofErr w:type="gramEnd"/>
            <w:r w:rsidRPr="00ED0C69">
              <w:rPr>
                <w:rFonts w:ascii="Arial" w:hAnsi="Arial" w:cs="Arial"/>
                <w:b/>
                <w:bCs/>
                <w:color w:val="000000"/>
                <w:sz w:val="16"/>
                <w:szCs w:val="16"/>
                <w:lang w:val="en-US" w:eastAsia="en-US"/>
              </w:rPr>
              <w:t xml:space="preserve"> activities</w:t>
            </w:r>
          </w:p>
        </w:tc>
        <w:tc>
          <w:tcPr>
            <w:tcW w:w="927" w:type="dxa"/>
            <w:tcBorders>
              <w:top w:val="nil"/>
              <w:left w:val="nil"/>
              <w:bottom w:val="single" w:sz="4" w:space="0" w:color="auto"/>
              <w:right w:val="nil"/>
            </w:tcBorders>
            <w:shd w:val="clear" w:color="auto" w:fill="auto"/>
            <w:noWrap/>
            <w:vAlign w:val="bottom"/>
            <w:hideMark/>
          </w:tcPr>
          <w:p w14:paraId="4060DC27"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(21,184)</w:t>
            </w:r>
          </w:p>
        </w:tc>
        <w:tc>
          <w:tcPr>
            <w:tcW w:w="929" w:type="dxa"/>
            <w:tcBorders>
              <w:top w:val="nil"/>
              <w:left w:val="nil"/>
              <w:bottom w:val="single" w:sz="4" w:space="0" w:color="auto"/>
              <w:right w:val="nil"/>
            </w:tcBorders>
            <w:shd w:val="clear" w:color="000000" w:fill="D9D9D9"/>
            <w:noWrap/>
            <w:vAlign w:val="bottom"/>
            <w:hideMark/>
          </w:tcPr>
          <w:p w14:paraId="5EEA923E"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(54,090)</w:t>
            </w:r>
          </w:p>
        </w:tc>
        <w:tc>
          <w:tcPr>
            <w:tcW w:w="931" w:type="dxa"/>
            <w:tcBorders>
              <w:top w:val="nil"/>
              <w:left w:val="nil"/>
              <w:bottom w:val="single" w:sz="4" w:space="0" w:color="auto"/>
              <w:right w:val="nil"/>
            </w:tcBorders>
            <w:shd w:val="clear" w:color="auto" w:fill="auto"/>
            <w:noWrap/>
            <w:vAlign w:val="bottom"/>
            <w:hideMark/>
          </w:tcPr>
          <w:p w14:paraId="67F938B3"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(6,267)</w:t>
            </w:r>
          </w:p>
        </w:tc>
        <w:tc>
          <w:tcPr>
            <w:tcW w:w="931" w:type="dxa"/>
            <w:tcBorders>
              <w:top w:val="nil"/>
              <w:left w:val="nil"/>
              <w:bottom w:val="single" w:sz="4" w:space="0" w:color="auto"/>
              <w:right w:val="nil"/>
            </w:tcBorders>
            <w:shd w:val="clear" w:color="auto" w:fill="auto"/>
            <w:noWrap/>
            <w:vAlign w:val="bottom"/>
            <w:hideMark/>
          </w:tcPr>
          <w:p w14:paraId="5F01259C"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(5,645)</w:t>
            </w:r>
          </w:p>
        </w:tc>
        <w:tc>
          <w:tcPr>
            <w:tcW w:w="931" w:type="dxa"/>
            <w:tcBorders>
              <w:top w:val="nil"/>
              <w:left w:val="nil"/>
              <w:bottom w:val="single" w:sz="4" w:space="0" w:color="auto"/>
              <w:right w:val="nil"/>
            </w:tcBorders>
            <w:shd w:val="clear" w:color="auto" w:fill="auto"/>
            <w:noWrap/>
            <w:vAlign w:val="bottom"/>
            <w:hideMark/>
          </w:tcPr>
          <w:p w14:paraId="4A0CB1CE"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(2,235)</w:t>
            </w:r>
          </w:p>
        </w:tc>
      </w:tr>
      <w:tr w:rsidR="00ED0C69" w:rsidRPr="00ED0C69" w14:paraId="2CBF90D5" w14:textId="77777777" w:rsidTr="00A572C5">
        <w:trPr>
          <w:trHeight w:val="283"/>
          <w:jc w:val="center"/>
        </w:trPr>
        <w:tc>
          <w:tcPr>
            <w:tcW w:w="3051" w:type="dxa"/>
            <w:tcBorders>
              <w:top w:val="nil"/>
              <w:left w:val="nil"/>
              <w:bottom w:val="nil"/>
              <w:right w:val="nil"/>
            </w:tcBorders>
            <w:shd w:val="clear" w:color="auto" w:fill="auto"/>
            <w:noWrap/>
            <w:vAlign w:val="bottom"/>
            <w:hideMark/>
          </w:tcPr>
          <w:p w14:paraId="093EAC8C" w14:textId="77777777" w:rsidR="00ED0C69" w:rsidRPr="00ED0C69" w:rsidRDefault="00ED0C69" w:rsidP="00ED0C69">
            <w:pPr>
              <w:spacing w:before="0" w:after="0" w:line="240" w:lineRule="auto"/>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FINANCING ACTIVITIES</w:t>
            </w:r>
          </w:p>
        </w:tc>
        <w:tc>
          <w:tcPr>
            <w:tcW w:w="927" w:type="dxa"/>
            <w:tcBorders>
              <w:top w:val="nil"/>
              <w:left w:val="nil"/>
              <w:bottom w:val="nil"/>
              <w:right w:val="nil"/>
            </w:tcBorders>
            <w:shd w:val="clear" w:color="auto" w:fill="auto"/>
            <w:noWrap/>
            <w:vAlign w:val="bottom"/>
            <w:hideMark/>
          </w:tcPr>
          <w:p w14:paraId="446E3E31" w14:textId="77777777" w:rsidR="00ED0C69" w:rsidRPr="00ED0C69" w:rsidRDefault="00ED0C69" w:rsidP="00ED0C69">
            <w:pPr>
              <w:spacing w:before="0" w:after="0" w:line="240" w:lineRule="auto"/>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5454B4A4"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50A2E56C"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14484504"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338C69B2"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3349955D"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4C23F393"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received</w:t>
            </w:r>
          </w:p>
        </w:tc>
        <w:tc>
          <w:tcPr>
            <w:tcW w:w="927" w:type="dxa"/>
            <w:tcBorders>
              <w:top w:val="nil"/>
              <w:left w:val="nil"/>
              <w:bottom w:val="nil"/>
              <w:right w:val="nil"/>
            </w:tcBorders>
            <w:shd w:val="clear" w:color="auto" w:fill="auto"/>
            <w:noWrap/>
            <w:vAlign w:val="bottom"/>
            <w:hideMark/>
          </w:tcPr>
          <w:p w14:paraId="1A443116"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451BD4E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57C4BAA7"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31396CBD"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030D60DC"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1BC9E991" w14:textId="77777777" w:rsidTr="00A572C5">
        <w:trPr>
          <w:trHeight w:val="225"/>
          <w:jc w:val="center"/>
        </w:trPr>
        <w:tc>
          <w:tcPr>
            <w:tcW w:w="3051" w:type="dxa"/>
            <w:tcBorders>
              <w:top w:val="nil"/>
              <w:left w:val="nil"/>
              <w:bottom w:val="nil"/>
              <w:right w:val="nil"/>
            </w:tcBorders>
            <w:shd w:val="clear" w:color="000000" w:fill="FFFFFF"/>
            <w:noWrap/>
            <w:vAlign w:val="bottom"/>
            <w:hideMark/>
          </w:tcPr>
          <w:p w14:paraId="28F3E888" w14:textId="77777777" w:rsidR="00ED0C69" w:rsidRPr="00ED0C69" w:rsidRDefault="00ED0C69" w:rsidP="009D49A4">
            <w:pPr>
              <w:spacing w:before="0" w:after="0" w:line="240" w:lineRule="auto"/>
              <w:ind w:leftChars="150" w:left="285"/>
              <w:rPr>
                <w:rFonts w:ascii="Arial" w:hAnsi="Arial" w:cs="Arial"/>
                <w:sz w:val="16"/>
                <w:szCs w:val="16"/>
                <w:lang w:val="en-US" w:eastAsia="en-US"/>
              </w:rPr>
            </w:pPr>
            <w:r w:rsidRPr="00ED0C69">
              <w:rPr>
                <w:rFonts w:ascii="Arial" w:hAnsi="Arial" w:cs="Arial"/>
                <w:sz w:val="16"/>
                <w:szCs w:val="16"/>
                <w:lang w:val="en-US" w:eastAsia="en-US"/>
              </w:rPr>
              <w:t>Contributed equity</w:t>
            </w:r>
          </w:p>
        </w:tc>
        <w:tc>
          <w:tcPr>
            <w:tcW w:w="927" w:type="dxa"/>
            <w:tcBorders>
              <w:top w:val="nil"/>
              <w:left w:val="nil"/>
              <w:bottom w:val="nil"/>
              <w:right w:val="nil"/>
            </w:tcBorders>
            <w:shd w:val="clear" w:color="auto" w:fill="auto"/>
            <w:noWrap/>
            <w:vAlign w:val="bottom"/>
            <w:hideMark/>
          </w:tcPr>
          <w:p w14:paraId="302C686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33,321</w:t>
            </w:r>
          </w:p>
        </w:tc>
        <w:tc>
          <w:tcPr>
            <w:tcW w:w="929" w:type="dxa"/>
            <w:tcBorders>
              <w:top w:val="nil"/>
              <w:left w:val="nil"/>
              <w:bottom w:val="nil"/>
              <w:right w:val="nil"/>
            </w:tcBorders>
            <w:shd w:val="clear" w:color="000000" w:fill="D9D9D9"/>
            <w:noWrap/>
            <w:vAlign w:val="bottom"/>
            <w:hideMark/>
          </w:tcPr>
          <w:p w14:paraId="32AEC7DC"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45,773</w:t>
            </w:r>
          </w:p>
        </w:tc>
        <w:tc>
          <w:tcPr>
            <w:tcW w:w="931" w:type="dxa"/>
            <w:tcBorders>
              <w:top w:val="nil"/>
              <w:left w:val="nil"/>
              <w:bottom w:val="nil"/>
              <w:right w:val="nil"/>
            </w:tcBorders>
            <w:shd w:val="clear" w:color="auto" w:fill="auto"/>
            <w:noWrap/>
            <w:vAlign w:val="bottom"/>
            <w:hideMark/>
          </w:tcPr>
          <w:p w14:paraId="7636077A"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6,267</w:t>
            </w:r>
          </w:p>
        </w:tc>
        <w:tc>
          <w:tcPr>
            <w:tcW w:w="931" w:type="dxa"/>
            <w:tcBorders>
              <w:top w:val="nil"/>
              <w:left w:val="nil"/>
              <w:bottom w:val="nil"/>
              <w:right w:val="nil"/>
            </w:tcBorders>
            <w:shd w:val="clear" w:color="auto" w:fill="auto"/>
            <w:noWrap/>
            <w:vAlign w:val="bottom"/>
            <w:hideMark/>
          </w:tcPr>
          <w:p w14:paraId="11C9DB3E"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5,645</w:t>
            </w:r>
          </w:p>
        </w:tc>
        <w:tc>
          <w:tcPr>
            <w:tcW w:w="931" w:type="dxa"/>
            <w:tcBorders>
              <w:top w:val="nil"/>
              <w:left w:val="nil"/>
              <w:bottom w:val="nil"/>
              <w:right w:val="nil"/>
            </w:tcBorders>
            <w:shd w:val="clear" w:color="auto" w:fill="auto"/>
            <w:noWrap/>
            <w:vAlign w:val="bottom"/>
            <w:hideMark/>
          </w:tcPr>
          <w:p w14:paraId="07ECA02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2,235</w:t>
            </w:r>
          </w:p>
        </w:tc>
      </w:tr>
      <w:tr w:rsidR="00ED0C69" w:rsidRPr="00ED0C69" w14:paraId="62AD3DAB"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2C1225E3"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received</w:t>
            </w:r>
          </w:p>
        </w:tc>
        <w:tc>
          <w:tcPr>
            <w:tcW w:w="927" w:type="dxa"/>
            <w:tcBorders>
              <w:top w:val="nil"/>
              <w:left w:val="nil"/>
              <w:bottom w:val="single" w:sz="4" w:space="0" w:color="auto"/>
              <w:right w:val="nil"/>
            </w:tcBorders>
            <w:shd w:val="clear" w:color="auto" w:fill="auto"/>
            <w:noWrap/>
            <w:vAlign w:val="bottom"/>
            <w:hideMark/>
          </w:tcPr>
          <w:p w14:paraId="4F443082"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33,321</w:t>
            </w:r>
          </w:p>
        </w:tc>
        <w:tc>
          <w:tcPr>
            <w:tcW w:w="929" w:type="dxa"/>
            <w:tcBorders>
              <w:top w:val="nil"/>
              <w:left w:val="nil"/>
              <w:bottom w:val="single" w:sz="4" w:space="0" w:color="auto"/>
              <w:right w:val="nil"/>
            </w:tcBorders>
            <w:shd w:val="clear" w:color="000000" w:fill="D9D9D9"/>
            <w:noWrap/>
            <w:vAlign w:val="bottom"/>
            <w:hideMark/>
          </w:tcPr>
          <w:p w14:paraId="0605CA2A"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45,773</w:t>
            </w:r>
          </w:p>
        </w:tc>
        <w:tc>
          <w:tcPr>
            <w:tcW w:w="931" w:type="dxa"/>
            <w:tcBorders>
              <w:top w:val="nil"/>
              <w:left w:val="nil"/>
              <w:bottom w:val="single" w:sz="4" w:space="0" w:color="auto"/>
              <w:right w:val="nil"/>
            </w:tcBorders>
            <w:shd w:val="clear" w:color="auto" w:fill="auto"/>
            <w:noWrap/>
            <w:vAlign w:val="bottom"/>
            <w:hideMark/>
          </w:tcPr>
          <w:p w14:paraId="2729660E"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6,267</w:t>
            </w:r>
          </w:p>
        </w:tc>
        <w:tc>
          <w:tcPr>
            <w:tcW w:w="931" w:type="dxa"/>
            <w:tcBorders>
              <w:top w:val="nil"/>
              <w:left w:val="nil"/>
              <w:bottom w:val="single" w:sz="4" w:space="0" w:color="auto"/>
              <w:right w:val="nil"/>
            </w:tcBorders>
            <w:shd w:val="clear" w:color="auto" w:fill="auto"/>
            <w:noWrap/>
            <w:vAlign w:val="bottom"/>
            <w:hideMark/>
          </w:tcPr>
          <w:p w14:paraId="7A3CF4C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5,645</w:t>
            </w:r>
          </w:p>
        </w:tc>
        <w:tc>
          <w:tcPr>
            <w:tcW w:w="931" w:type="dxa"/>
            <w:tcBorders>
              <w:top w:val="nil"/>
              <w:left w:val="nil"/>
              <w:bottom w:val="single" w:sz="4" w:space="0" w:color="auto"/>
              <w:right w:val="nil"/>
            </w:tcBorders>
            <w:shd w:val="clear" w:color="auto" w:fill="auto"/>
            <w:noWrap/>
            <w:vAlign w:val="bottom"/>
            <w:hideMark/>
          </w:tcPr>
          <w:p w14:paraId="0F87AAB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2,235</w:t>
            </w:r>
          </w:p>
        </w:tc>
      </w:tr>
      <w:tr w:rsidR="00ED0C69" w:rsidRPr="00ED0C69" w14:paraId="664C1B61" w14:textId="77777777" w:rsidTr="000B7285">
        <w:trPr>
          <w:trHeight w:val="227"/>
          <w:jc w:val="center"/>
        </w:trPr>
        <w:tc>
          <w:tcPr>
            <w:tcW w:w="3051" w:type="dxa"/>
            <w:tcBorders>
              <w:top w:val="nil"/>
              <w:left w:val="nil"/>
              <w:bottom w:val="nil"/>
              <w:right w:val="nil"/>
            </w:tcBorders>
            <w:shd w:val="clear" w:color="auto" w:fill="auto"/>
            <w:noWrap/>
            <w:vAlign w:val="bottom"/>
            <w:hideMark/>
          </w:tcPr>
          <w:p w14:paraId="2B23A762"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used</w:t>
            </w:r>
          </w:p>
        </w:tc>
        <w:tc>
          <w:tcPr>
            <w:tcW w:w="927" w:type="dxa"/>
            <w:tcBorders>
              <w:top w:val="nil"/>
              <w:left w:val="nil"/>
              <w:bottom w:val="nil"/>
              <w:right w:val="nil"/>
            </w:tcBorders>
            <w:shd w:val="clear" w:color="auto" w:fill="auto"/>
            <w:noWrap/>
            <w:vAlign w:val="bottom"/>
            <w:hideMark/>
          </w:tcPr>
          <w:p w14:paraId="11D92169" w14:textId="77777777" w:rsidR="00ED0C69" w:rsidRPr="00ED0C69" w:rsidRDefault="00ED0C69" w:rsidP="00ED0C69">
            <w:pPr>
              <w:spacing w:before="0" w:after="0" w:line="240" w:lineRule="auto"/>
              <w:ind w:firstLineChars="100" w:firstLine="163"/>
              <w:rPr>
                <w:rFonts w:ascii="Arial" w:hAnsi="Arial" w:cs="Arial"/>
                <w:b/>
                <w:bCs/>
                <w:color w:val="000000"/>
                <w:sz w:val="16"/>
                <w:szCs w:val="16"/>
                <w:lang w:val="en-US" w:eastAsia="en-US"/>
              </w:rPr>
            </w:pPr>
          </w:p>
        </w:tc>
        <w:tc>
          <w:tcPr>
            <w:tcW w:w="929" w:type="dxa"/>
            <w:tcBorders>
              <w:top w:val="nil"/>
              <w:left w:val="nil"/>
              <w:bottom w:val="nil"/>
              <w:right w:val="nil"/>
            </w:tcBorders>
            <w:shd w:val="clear" w:color="000000" w:fill="D9D9D9"/>
            <w:noWrap/>
            <w:vAlign w:val="bottom"/>
            <w:hideMark/>
          </w:tcPr>
          <w:p w14:paraId="51E3859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 </w:t>
            </w:r>
          </w:p>
        </w:tc>
        <w:tc>
          <w:tcPr>
            <w:tcW w:w="931" w:type="dxa"/>
            <w:tcBorders>
              <w:top w:val="nil"/>
              <w:left w:val="nil"/>
              <w:bottom w:val="nil"/>
              <w:right w:val="nil"/>
            </w:tcBorders>
            <w:shd w:val="clear" w:color="auto" w:fill="auto"/>
            <w:noWrap/>
            <w:vAlign w:val="bottom"/>
            <w:hideMark/>
          </w:tcPr>
          <w:p w14:paraId="2088165F" w14:textId="77777777" w:rsidR="00ED0C69" w:rsidRPr="00ED0C69" w:rsidRDefault="00ED0C69" w:rsidP="00ED0C69">
            <w:pPr>
              <w:spacing w:before="0" w:after="0" w:line="240" w:lineRule="auto"/>
              <w:jc w:val="right"/>
              <w:rPr>
                <w:rFonts w:ascii="Arial" w:hAnsi="Arial" w:cs="Arial"/>
                <w:sz w:val="16"/>
                <w:szCs w:val="16"/>
                <w:lang w:val="en-US" w:eastAsia="en-US"/>
              </w:rPr>
            </w:pPr>
          </w:p>
        </w:tc>
        <w:tc>
          <w:tcPr>
            <w:tcW w:w="931" w:type="dxa"/>
            <w:tcBorders>
              <w:top w:val="nil"/>
              <w:left w:val="nil"/>
              <w:bottom w:val="nil"/>
              <w:right w:val="nil"/>
            </w:tcBorders>
            <w:shd w:val="clear" w:color="auto" w:fill="auto"/>
            <w:noWrap/>
            <w:vAlign w:val="bottom"/>
            <w:hideMark/>
          </w:tcPr>
          <w:p w14:paraId="1FCEF64F" w14:textId="77777777" w:rsidR="00ED0C69" w:rsidRPr="00ED0C69" w:rsidRDefault="00ED0C69" w:rsidP="00ED0C69">
            <w:pPr>
              <w:spacing w:before="0" w:after="0" w:line="240" w:lineRule="auto"/>
              <w:jc w:val="right"/>
              <w:rPr>
                <w:rFonts w:ascii="Times New Roman" w:hAnsi="Times New Roman"/>
                <w:sz w:val="20"/>
                <w:lang w:val="en-US" w:eastAsia="en-US"/>
              </w:rPr>
            </w:pPr>
          </w:p>
        </w:tc>
        <w:tc>
          <w:tcPr>
            <w:tcW w:w="931" w:type="dxa"/>
            <w:tcBorders>
              <w:top w:val="nil"/>
              <w:left w:val="nil"/>
              <w:bottom w:val="nil"/>
              <w:right w:val="nil"/>
            </w:tcBorders>
            <w:shd w:val="clear" w:color="auto" w:fill="auto"/>
            <w:noWrap/>
            <w:vAlign w:val="bottom"/>
            <w:hideMark/>
          </w:tcPr>
          <w:p w14:paraId="61CBE63A" w14:textId="77777777" w:rsidR="00ED0C69" w:rsidRPr="00ED0C69" w:rsidRDefault="00ED0C69" w:rsidP="00ED0C69">
            <w:pPr>
              <w:spacing w:before="0" w:after="0" w:line="240" w:lineRule="auto"/>
              <w:jc w:val="right"/>
              <w:rPr>
                <w:rFonts w:ascii="Times New Roman" w:hAnsi="Times New Roman"/>
                <w:sz w:val="20"/>
                <w:lang w:val="en-US" w:eastAsia="en-US"/>
              </w:rPr>
            </w:pPr>
          </w:p>
        </w:tc>
      </w:tr>
      <w:tr w:rsidR="00ED0C69" w:rsidRPr="00ED0C69" w14:paraId="2C6369FC" w14:textId="77777777" w:rsidTr="00A572C5">
        <w:trPr>
          <w:trHeight w:val="225"/>
          <w:jc w:val="center"/>
        </w:trPr>
        <w:tc>
          <w:tcPr>
            <w:tcW w:w="3051" w:type="dxa"/>
            <w:tcBorders>
              <w:top w:val="nil"/>
              <w:left w:val="nil"/>
              <w:bottom w:val="nil"/>
              <w:right w:val="nil"/>
            </w:tcBorders>
            <w:shd w:val="clear" w:color="000000" w:fill="FFFFFF"/>
            <w:noWrap/>
            <w:vAlign w:val="bottom"/>
            <w:hideMark/>
          </w:tcPr>
          <w:p w14:paraId="10C3500D" w14:textId="77777777" w:rsidR="00ED0C69" w:rsidRPr="00ED0C69" w:rsidRDefault="00ED0C69" w:rsidP="009D49A4">
            <w:pPr>
              <w:spacing w:before="0" w:after="0" w:line="240" w:lineRule="auto"/>
              <w:ind w:leftChars="150" w:left="285"/>
              <w:rPr>
                <w:rFonts w:ascii="Arial" w:hAnsi="Arial" w:cs="Arial"/>
                <w:sz w:val="16"/>
                <w:szCs w:val="16"/>
                <w:lang w:val="en-US" w:eastAsia="en-US"/>
              </w:rPr>
            </w:pPr>
            <w:r w:rsidRPr="00ED0C69">
              <w:rPr>
                <w:rFonts w:ascii="Arial" w:hAnsi="Arial" w:cs="Arial"/>
                <w:sz w:val="16"/>
                <w:szCs w:val="16"/>
                <w:lang w:val="en-US" w:eastAsia="en-US"/>
              </w:rPr>
              <w:t>Lease principal repayments</w:t>
            </w:r>
          </w:p>
        </w:tc>
        <w:tc>
          <w:tcPr>
            <w:tcW w:w="927" w:type="dxa"/>
            <w:tcBorders>
              <w:top w:val="nil"/>
              <w:left w:val="nil"/>
              <w:bottom w:val="nil"/>
              <w:right w:val="nil"/>
            </w:tcBorders>
            <w:shd w:val="clear" w:color="auto" w:fill="auto"/>
            <w:noWrap/>
            <w:vAlign w:val="bottom"/>
            <w:hideMark/>
          </w:tcPr>
          <w:p w14:paraId="2FE2C735"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5,618</w:t>
            </w:r>
          </w:p>
        </w:tc>
        <w:tc>
          <w:tcPr>
            <w:tcW w:w="929" w:type="dxa"/>
            <w:tcBorders>
              <w:top w:val="nil"/>
              <w:left w:val="nil"/>
              <w:bottom w:val="nil"/>
              <w:right w:val="nil"/>
            </w:tcBorders>
            <w:shd w:val="clear" w:color="000000" w:fill="D9D9D9"/>
            <w:noWrap/>
            <w:vAlign w:val="bottom"/>
            <w:hideMark/>
          </w:tcPr>
          <w:p w14:paraId="2A0116D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3,775</w:t>
            </w:r>
          </w:p>
        </w:tc>
        <w:tc>
          <w:tcPr>
            <w:tcW w:w="931" w:type="dxa"/>
            <w:tcBorders>
              <w:top w:val="nil"/>
              <w:left w:val="nil"/>
              <w:bottom w:val="nil"/>
              <w:right w:val="nil"/>
            </w:tcBorders>
            <w:shd w:val="clear" w:color="auto" w:fill="auto"/>
            <w:noWrap/>
            <w:vAlign w:val="bottom"/>
            <w:hideMark/>
          </w:tcPr>
          <w:p w14:paraId="06D6271A"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3,570</w:t>
            </w:r>
          </w:p>
        </w:tc>
        <w:tc>
          <w:tcPr>
            <w:tcW w:w="931" w:type="dxa"/>
            <w:tcBorders>
              <w:top w:val="nil"/>
              <w:left w:val="nil"/>
              <w:bottom w:val="nil"/>
              <w:right w:val="nil"/>
            </w:tcBorders>
            <w:shd w:val="clear" w:color="auto" w:fill="auto"/>
            <w:noWrap/>
            <w:vAlign w:val="bottom"/>
            <w:hideMark/>
          </w:tcPr>
          <w:p w14:paraId="60A6C09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4,182</w:t>
            </w:r>
          </w:p>
        </w:tc>
        <w:tc>
          <w:tcPr>
            <w:tcW w:w="931" w:type="dxa"/>
            <w:tcBorders>
              <w:top w:val="nil"/>
              <w:left w:val="nil"/>
              <w:bottom w:val="nil"/>
              <w:right w:val="nil"/>
            </w:tcBorders>
            <w:shd w:val="clear" w:color="auto" w:fill="auto"/>
            <w:noWrap/>
            <w:vAlign w:val="bottom"/>
            <w:hideMark/>
          </w:tcPr>
          <w:p w14:paraId="78388C18"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4,843</w:t>
            </w:r>
          </w:p>
        </w:tc>
      </w:tr>
      <w:tr w:rsidR="00ED0C69" w:rsidRPr="00ED0C69" w14:paraId="1D51BA26" w14:textId="77777777" w:rsidTr="00A572C5">
        <w:trPr>
          <w:trHeight w:val="225"/>
          <w:jc w:val="center"/>
        </w:trPr>
        <w:tc>
          <w:tcPr>
            <w:tcW w:w="3051" w:type="dxa"/>
            <w:tcBorders>
              <w:top w:val="nil"/>
              <w:left w:val="nil"/>
              <w:bottom w:val="nil"/>
              <w:right w:val="nil"/>
            </w:tcBorders>
            <w:shd w:val="clear" w:color="auto" w:fill="auto"/>
            <w:noWrap/>
            <w:vAlign w:val="bottom"/>
            <w:hideMark/>
          </w:tcPr>
          <w:p w14:paraId="7CE5A65C" w14:textId="77777777" w:rsidR="00ED0C69" w:rsidRPr="00ED0C69" w:rsidRDefault="00ED0C69" w:rsidP="009D49A4">
            <w:pPr>
              <w:spacing w:before="0" w:after="0" w:line="240" w:lineRule="auto"/>
              <w:ind w:leftChars="150" w:left="285"/>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Total cash used</w:t>
            </w:r>
          </w:p>
        </w:tc>
        <w:tc>
          <w:tcPr>
            <w:tcW w:w="927" w:type="dxa"/>
            <w:tcBorders>
              <w:top w:val="nil"/>
              <w:left w:val="nil"/>
              <w:bottom w:val="single" w:sz="4" w:space="0" w:color="auto"/>
              <w:right w:val="nil"/>
            </w:tcBorders>
            <w:shd w:val="clear" w:color="auto" w:fill="auto"/>
            <w:noWrap/>
            <w:vAlign w:val="bottom"/>
            <w:hideMark/>
          </w:tcPr>
          <w:p w14:paraId="112C1202"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5,618</w:t>
            </w:r>
          </w:p>
        </w:tc>
        <w:tc>
          <w:tcPr>
            <w:tcW w:w="929" w:type="dxa"/>
            <w:tcBorders>
              <w:top w:val="nil"/>
              <w:left w:val="nil"/>
              <w:bottom w:val="single" w:sz="4" w:space="0" w:color="auto"/>
              <w:right w:val="nil"/>
            </w:tcBorders>
            <w:shd w:val="clear" w:color="000000" w:fill="D9D9D9"/>
            <w:noWrap/>
            <w:vAlign w:val="bottom"/>
            <w:hideMark/>
          </w:tcPr>
          <w:p w14:paraId="62BB907F"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3,775</w:t>
            </w:r>
          </w:p>
        </w:tc>
        <w:tc>
          <w:tcPr>
            <w:tcW w:w="931" w:type="dxa"/>
            <w:tcBorders>
              <w:top w:val="nil"/>
              <w:left w:val="nil"/>
              <w:bottom w:val="single" w:sz="4" w:space="0" w:color="auto"/>
              <w:right w:val="nil"/>
            </w:tcBorders>
            <w:shd w:val="clear" w:color="auto" w:fill="auto"/>
            <w:noWrap/>
            <w:vAlign w:val="bottom"/>
            <w:hideMark/>
          </w:tcPr>
          <w:p w14:paraId="50A333B3"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3,570</w:t>
            </w:r>
          </w:p>
        </w:tc>
        <w:tc>
          <w:tcPr>
            <w:tcW w:w="931" w:type="dxa"/>
            <w:tcBorders>
              <w:top w:val="nil"/>
              <w:left w:val="nil"/>
              <w:bottom w:val="single" w:sz="4" w:space="0" w:color="auto"/>
              <w:right w:val="nil"/>
            </w:tcBorders>
            <w:shd w:val="clear" w:color="auto" w:fill="auto"/>
            <w:noWrap/>
            <w:vAlign w:val="bottom"/>
            <w:hideMark/>
          </w:tcPr>
          <w:p w14:paraId="20033285"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4,182</w:t>
            </w:r>
          </w:p>
        </w:tc>
        <w:tc>
          <w:tcPr>
            <w:tcW w:w="931" w:type="dxa"/>
            <w:tcBorders>
              <w:top w:val="nil"/>
              <w:left w:val="nil"/>
              <w:bottom w:val="single" w:sz="4" w:space="0" w:color="auto"/>
              <w:right w:val="nil"/>
            </w:tcBorders>
            <w:shd w:val="clear" w:color="auto" w:fill="auto"/>
            <w:noWrap/>
            <w:vAlign w:val="bottom"/>
            <w:hideMark/>
          </w:tcPr>
          <w:p w14:paraId="35B5DFA6"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4,843</w:t>
            </w:r>
          </w:p>
        </w:tc>
      </w:tr>
      <w:tr w:rsidR="00ED0C69" w:rsidRPr="00ED0C69" w14:paraId="40101784" w14:textId="77777777" w:rsidTr="000B7285">
        <w:trPr>
          <w:trHeight w:val="397"/>
          <w:jc w:val="center"/>
        </w:trPr>
        <w:tc>
          <w:tcPr>
            <w:tcW w:w="3051" w:type="dxa"/>
            <w:tcBorders>
              <w:top w:val="nil"/>
              <w:left w:val="nil"/>
              <w:bottom w:val="nil"/>
              <w:right w:val="nil"/>
            </w:tcBorders>
            <w:shd w:val="clear" w:color="auto" w:fill="auto"/>
            <w:vAlign w:val="bottom"/>
            <w:hideMark/>
          </w:tcPr>
          <w:p w14:paraId="635F0B49"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Net cash from (or used by) financing activities</w:t>
            </w:r>
          </w:p>
        </w:tc>
        <w:tc>
          <w:tcPr>
            <w:tcW w:w="927" w:type="dxa"/>
            <w:tcBorders>
              <w:top w:val="nil"/>
              <w:left w:val="nil"/>
              <w:bottom w:val="single" w:sz="4" w:space="0" w:color="auto"/>
              <w:right w:val="nil"/>
            </w:tcBorders>
            <w:shd w:val="clear" w:color="auto" w:fill="auto"/>
            <w:noWrap/>
            <w:vAlign w:val="bottom"/>
            <w:hideMark/>
          </w:tcPr>
          <w:p w14:paraId="5040D44C"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27,703</w:t>
            </w:r>
          </w:p>
        </w:tc>
        <w:tc>
          <w:tcPr>
            <w:tcW w:w="929" w:type="dxa"/>
            <w:tcBorders>
              <w:top w:val="nil"/>
              <w:left w:val="nil"/>
              <w:bottom w:val="single" w:sz="4" w:space="0" w:color="auto"/>
              <w:right w:val="nil"/>
            </w:tcBorders>
            <w:shd w:val="clear" w:color="000000" w:fill="D9D9D9"/>
            <w:noWrap/>
            <w:vAlign w:val="bottom"/>
            <w:hideMark/>
          </w:tcPr>
          <w:p w14:paraId="621D4D36"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41,998</w:t>
            </w:r>
          </w:p>
        </w:tc>
        <w:tc>
          <w:tcPr>
            <w:tcW w:w="931" w:type="dxa"/>
            <w:tcBorders>
              <w:top w:val="nil"/>
              <w:left w:val="nil"/>
              <w:bottom w:val="single" w:sz="4" w:space="0" w:color="auto"/>
              <w:right w:val="nil"/>
            </w:tcBorders>
            <w:shd w:val="clear" w:color="auto" w:fill="auto"/>
            <w:noWrap/>
            <w:vAlign w:val="bottom"/>
            <w:hideMark/>
          </w:tcPr>
          <w:p w14:paraId="1927F626"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2,697</w:t>
            </w:r>
          </w:p>
        </w:tc>
        <w:tc>
          <w:tcPr>
            <w:tcW w:w="931" w:type="dxa"/>
            <w:tcBorders>
              <w:top w:val="nil"/>
              <w:left w:val="nil"/>
              <w:bottom w:val="single" w:sz="4" w:space="0" w:color="auto"/>
              <w:right w:val="nil"/>
            </w:tcBorders>
            <w:shd w:val="clear" w:color="auto" w:fill="auto"/>
            <w:noWrap/>
            <w:vAlign w:val="bottom"/>
            <w:hideMark/>
          </w:tcPr>
          <w:p w14:paraId="2D1AC801"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1,463</w:t>
            </w:r>
          </w:p>
        </w:tc>
        <w:tc>
          <w:tcPr>
            <w:tcW w:w="931" w:type="dxa"/>
            <w:tcBorders>
              <w:top w:val="nil"/>
              <w:left w:val="nil"/>
              <w:bottom w:val="single" w:sz="4" w:space="0" w:color="auto"/>
              <w:right w:val="nil"/>
            </w:tcBorders>
            <w:shd w:val="clear" w:color="auto" w:fill="auto"/>
            <w:noWrap/>
            <w:vAlign w:val="bottom"/>
            <w:hideMark/>
          </w:tcPr>
          <w:p w14:paraId="77778AAD"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(2,608)</w:t>
            </w:r>
          </w:p>
        </w:tc>
      </w:tr>
      <w:tr w:rsidR="00ED0C69" w:rsidRPr="00ED0C69" w14:paraId="4D54A0BA" w14:textId="77777777" w:rsidTr="00704C9F">
        <w:trPr>
          <w:trHeight w:val="425"/>
          <w:jc w:val="center"/>
        </w:trPr>
        <w:tc>
          <w:tcPr>
            <w:tcW w:w="3051" w:type="dxa"/>
            <w:tcBorders>
              <w:top w:val="nil"/>
              <w:left w:val="nil"/>
              <w:bottom w:val="nil"/>
              <w:right w:val="nil"/>
            </w:tcBorders>
            <w:shd w:val="clear" w:color="auto" w:fill="auto"/>
            <w:vAlign w:val="bottom"/>
            <w:hideMark/>
          </w:tcPr>
          <w:p w14:paraId="446308C8" w14:textId="77777777" w:rsidR="00ED0C69" w:rsidRPr="00ED0C69" w:rsidRDefault="00ED0C69" w:rsidP="009D49A4">
            <w:pPr>
              <w:spacing w:before="0" w:after="0" w:line="240" w:lineRule="auto"/>
              <w:ind w:leftChars="75" w:left="143"/>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Net increase (or decrease) in cash held</w:t>
            </w:r>
          </w:p>
        </w:tc>
        <w:tc>
          <w:tcPr>
            <w:tcW w:w="927" w:type="dxa"/>
            <w:tcBorders>
              <w:top w:val="nil"/>
              <w:left w:val="nil"/>
              <w:bottom w:val="single" w:sz="4" w:space="0" w:color="auto"/>
              <w:right w:val="nil"/>
            </w:tcBorders>
            <w:shd w:val="clear" w:color="auto" w:fill="auto"/>
            <w:noWrap/>
            <w:vAlign w:val="bottom"/>
            <w:hideMark/>
          </w:tcPr>
          <w:p w14:paraId="2654B4BA"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68,280</w:t>
            </w:r>
          </w:p>
        </w:tc>
        <w:tc>
          <w:tcPr>
            <w:tcW w:w="929" w:type="dxa"/>
            <w:tcBorders>
              <w:top w:val="nil"/>
              <w:left w:val="nil"/>
              <w:bottom w:val="single" w:sz="4" w:space="0" w:color="auto"/>
              <w:right w:val="nil"/>
            </w:tcBorders>
            <w:shd w:val="clear" w:color="000000" w:fill="D9D9D9"/>
            <w:noWrap/>
            <w:vAlign w:val="bottom"/>
            <w:hideMark/>
          </w:tcPr>
          <w:p w14:paraId="1AA615C5"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(12,092)</w:t>
            </w:r>
          </w:p>
        </w:tc>
        <w:tc>
          <w:tcPr>
            <w:tcW w:w="931" w:type="dxa"/>
            <w:tcBorders>
              <w:top w:val="nil"/>
              <w:left w:val="nil"/>
              <w:bottom w:val="single" w:sz="4" w:space="0" w:color="auto"/>
              <w:right w:val="nil"/>
            </w:tcBorders>
            <w:shd w:val="clear" w:color="auto" w:fill="auto"/>
            <w:noWrap/>
            <w:vAlign w:val="bottom"/>
            <w:hideMark/>
          </w:tcPr>
          <w:p w14:paraId="709DE401"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(3,570)</w:t>
            </w:r>
          </w:p>
        </w:tc>
        <w:tc>
          <w:tcPr>
            <w:tcW w:w="931" w:type="dxa"/>
            <w:tcBorders>
              <w:top w:val="nil"/>
              <w:left w:val="nil"/>
              <w:bottom w:val="single" w:sz="4" w:space="0" w:color="auto"/>
              <w:right w:val="nil"/>
            </w:tcBorders>
            <w:shd w:val="clear" w:color="auto" w:fill="auto"/>
            <w:noWrap/>
            <w:vAlign w:val="bottom"/>
            <w:hideMark/>
          </w:tcPr>
          <w:p w14:paraId="7440F877"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(4,182)</w:t>
            </w:r>
          </w:p>
        </w:tc>
        <w:tc>
          <w:tcPr>
            <w:tcW w:w="931" w:type="dxa"/>
            <w:tcBorders>
              <w:top w:val="nil"/>
              <w:left w:val="nil"/>
              <w:bottom w:val="single" w:sz="4" w:space="0" w:color="auto"/>
              <w:right w:val="nil"/>
            </w:tcBorders>
            <w:shd w:val="clear" w:color="auto" w:fill="auto"/>
            <w:noWrap/>
            <w:vAlign w:val="bottom"/>
            <w:hideMark/>
          </w:tcPr>
          <w:p w14:paraId="7B88E20A"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(4,843)</w:t>
            </w:r>
          </w:p>
        </w:tc>
      </w:tr>
      <w:tr w:rsidR="00ED0C69" w:rsidRPr="00ED0C69" w14:paraId="7310BB0A" w14:textId="77777777" w:rsidTr="00942791">
        <w:trPr>
          <w:trHeight w:val="425"/>
          <w:jc w:val="center"/>
        </w:trPr>
        <w:tc>
          <w:tcPr>
            <w:tcW w:w="3051" w:type="dxa"/>
            <w:tcBorders>
              <w:top w:val="nil"/>
              <w:left w:val="nil"/>
              <w:bottom w:val="nil"/>
              <w:right w:val="nil"/>
            </w:tcBorders>
            <w:shd w:val="clear" w:color="auto" w:fill="auto"/>
            <w:vAlign w:val="bottom"/>
            <w:hideMark/>
          </w:tcPr>
          <w:p w14:paraId="42A6EC97" w14:textId="77777777" w:rsidR="00ED0C69" w:rsidRPr="00ED0C69" w:rsidRDefault="00ED0C69" w:rsidP="009D49A4">
            <w:pPr>
              <w:spacing w:before="0" w:after="0" w:line="240" w:lineRule="auto"/>
              <w:ind w:leftChars="75" w:left="143"/>
              <w:rPr>
                <w:rFonts w:ascii="Arial" w:hAnsi="Arial" w:cs="Arial"/>
                <w:color w:val="000000"/>
                <w:sz w:val="16"/>
                <w:szCs w:val="16"/>
                <w:lang w:val="en-US" w:eastAsia="en-US"/>
              </w:rPr>
            </w:pPr>
            <w:r w:rsidRPr="00ED0C69">
              <w:rPr>
                <w:rFonts w:ascii="Arial" w:hAnsi="Arial" w:cs="Arial"/>
                <w:color w:val="000000"/>
                <w:sz w:val="16"/>
                <w:szCs w:val="16"/>
                <w:lang w:val="en-US" w:eastAsia="en-US"/>
              </w:rPr>
              <w:t>Cash and cash equivalents at the beginning of the reporting period</w:t>
            </w:r>
          </w:p>
        </w:tc>
        <w:tc>
          <w:tcPr>
            <w:tcW w:w="927" w:type="dxa"/>
            <w:tcBorders>
              <w:top w:val="nil"/>
              <w:left w:val="nil"/>
              <w:bottom w:val="nil"/>
              <w:right w:val="nil"/>
            </w:tcBorders>
            <w:shd w:val="clear" w:color="auto" w:fill="auto"/>
            <w:noWrap/>
            <w:vAlign w:val="bottom"/>
            <w:hideMark/>
          </w:tcPr>
          <w:p w14:paraId="18CF41B6"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62,067</w:t>
            </w:r>
          </w:p>
        </w:tc>
        <w:tc>
          <w:tcPr>
            <w:tcW w:w="929" w:type="dxa"/>
            <w:tcBorders>
              <w:top w:val="nil"/>
              <w:left w:val="nil"/>
              <w:bottom w:val="nil"/>
              <w:right w:val="nil"/>
            </w:tcBorders>
            <w:shd w:val="clear" w:color="000000" w:fill="D9D9D9"/>
            <w:noWrap/>
            <w:vAlign w:val="bottom"/>
            <w:hideMark/>
          </w:tcPr>
          <w:p w14:paraId="6218A95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130,347</w:t>
            </w:r>
          </w:p>
        </w:tc>
        <w:tc>
          <w:tcPr>
            <w:tcW w:w="931" w:type="dxa"/>
            <w:tcBorders>
              <w:top w:val="nil"/>
              <w:left w:val="nil"/>
              <w:bottom w:val="nil"/>
              <w:right w:val="nil"/>
            </w:tcBorders>
            <w:shd w:val="clear" w:color="auto" w:fill="auto"/>
            <w:noWrap/>
            <w:vAlign w:val="bottom"/>
            <w:hideMark/>
          </w:tcPr>
          <w:p w14:paraId="6724B68F"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118,255</w:t>
            </w:r>
          </w:p>
        </w:tc>
        <w:tc>
          <w:tcPr>
            <w:tcW w:w="931" w:type="dxa"/>
            <w:tcBorders>
              <w:top w:val="nil"/>
              <w:left w:val="nil"/>
              <w:bottom w:val="nil"/>
              <w:right w:val="nil"/>
            </w:tcBorders>
            <w:shd w:val="clear" w:color="auto" w:fill="auto"/>
            <w:noWrap/>
            <w:vAlign w:val="bottom"/>
            <w:hideMark/>
          </w:tcPr>
          <w:p w14:paraId="067C6AE3"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114,685</w:t>
            </w:r>
          </w:p>
        </w:tc>
        <w:tc>
          <w:tcPr>
            <w:tcW w:w="931" w:type="dxa"/>
            <w:tcBorders>
              <w:top w:val="nil"/>
              <w:left w:val="nil"/>
              <w:bottom w:val="nil"/>
              <w:right w:val="nil"/>
            </w:tcBorders>
            <w:shd w:val="clear" w:color="auto" w:fill="auto"/>
            <w:noWrap/>
            <w:vAlign w:val="bottom"/>
            <w:hideMark/>
          </w:tcPr>
          <w:p w14:paraId="6E1D3F42" w14:textId="77777777" w:rsidR="00ED0C69" w:rsidRPr="00ED0C69" w:rsidRDefault="00ED0C69" w:rsidP="00ED0C69">
            <w:pPr>
              <w:spacing w:before="0" w:after="0" w:line="240" w:lineRule="auto"/>
              <w:jc w:val="right"/>
              <w:rPr>
                <w:rFonts w:ascii="Arial" w:hAnsi="Arial" w:cs="Arial"/>
                <w:sz w:val="16"/>
                <w:szCs w:val="16"/>
                <w:lang w:val="en-US" w:eastAsia="en-US"/>
              </w:rPr>
            </w:pPr>
            <w:r w:rsidRPr="00ED0C69">
              <w:rPr>
                <w:rFonts w:ascii="Arial" w:hAnsi="Arial" w:cs="Arial"/>
                <w:sz w:val="16"/>
                <w:szCs w:val="16"/>
                <w:lang w:val="en-US" w:eastAsia="en-US"/>
              </w:rPr>
              <w:t>110,503</w:t>
            </w:r>
          </w:p>
        </w:tc>
      </w:tr>
      <w:tr w:rsidR="00ED0C69" w:rsidRPr="00ED0C69" w14:paraId="30574BC6" w14:textId="77777777" w:rsidTr="00942791">
        <w:trPr>
          <w:trHeight w:val="454"/>
          <w:jc w:val="center"/>
        </w:trPr>
        <w:tc>
          <w:tcPr>
            <w:tcW w:w="3051" w:type="dxa"/>
            <w:tcBorders>
              <w:top w:val="nil"/>
              <w:left w:val="nil"/>
              <w:bottom w:val="single" w:sz="4" w:space="0" w:color="auto"/>
              <w:right w:val="nil"/>
            </w:tcBorders>
            <w:shd w:val="clear" w:color="auto" w:fill="auto"/>
            <w:vAlign w:val="bottom"/>
            <w:hideMark/>
          </w:tcPr>
          <w:p w14:paraId="63E45668" w14:textId="77777777" w:rsidR="00ED0C69" w:rsidRPr="00ED0C69" w:rsidRDefault="00ED0C69" w:rsidP="00ED0C69">
            <w:pPr>
              <w:spacing w:before="0" w:after="0" w:line="240" w:lineRule="auto"/>
              <w:rPr>
                <w:rFonts w:ascii="Arial" w:hAnsi="Arial" w:cs="Arial"/>
                <w:b/>
                <w:bCs/>
                <w:color w:val="000000"/>
                <w:sz w:val="16"/>
                <w:szCs w:val="16"/>
                <w:lang w:val="en-US" w:eastAsia="en-US"/>
              </w:rPr>
            </w:pPr>
            <w:r w:rsidRPr="00ED0C69">
              <w:rPr>
                <w:rFonts w:ascii="Arial" w:hAnsi="Arial" w:cs="Arial"/>
                <w:b/>
                <w:bCs/>
                <w:color w:val="000000"/>
                <w:sz w:val="16"/>
                <w:szCs w:val="16"/>
                <w:lang w:val="en-US" w:eastAsia="en-US"/>
              </w:rPr>
              <w:t>Cash and cash equivalents at the end of the reporting period</w:t>
            </w:r>
          </w:p>
        </w:tc>
        <w:tc>
          <w:tcPr>
            <w:tcW w:w="927" w:type="dxa"/>
            <w:tcBorders>
              <w:top w:val="nil"/>
              <w:left w:val="nil"/>
              <w:bottom w:val="single" w:sz="4" w:space="0" w:color="auto"/>
              <w:right w:val="nil"/>
            </w:tcBorders>
            <w:shd w:val="clear" w:color="auto" w:fill="auto"/>
            <w:noWrap/>
            <w:vAlign w:val="bottom"/>
            <w:hideMark/>
          </w:tcPr>
          <w:p w14:paraId="49D3C3A6"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130,347</w:t>
            </w:r>
          </w:p>
        </w:tc>
        <w:tc>
          <w:tcPr>
            <w:tcW w:w="929" w:type="dxa"/>
            <w:tcBorders>
              <w:top w:val="nil"/>
              <w:left w:val="nil"/>
              <w:bottom w:val="single" w:sz="4" w:space="0" w:color="auto"/>
              <w:right w:val="nil"/>
            </w:tcBorders>
            <w:shd w:val="clear" w:color="000000" w:fill="D9D9D9"/>
            <w:noWrap/>
            <w:vAlign w:val="bottom"/>
            <w:hideMark/>
          </w:tcPr>
          <w:p w14:paraId="5C059869"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118,255</w:t>
            </w:r>
          </w:p>
        </w:tc>
        <w:tc>
          <w:tcPr>
            <w:tcW w:w="931" w:type="dxa"/>
            <w:tcBorders>
              <w:top w:val="nil"/>
              <w:left w:val="nil"/>
              <w:bottom w:val="single" w:sz="4" w:space="0" w:color="auto"/>
              <w:right w:val="nil"/>
            </w:tcBorders>
            <w:shd w:val="clear" w:color="auto" w:fill="auto"/>
            <w:noWrap/>
            <w:vAlign w:val="bottom"/>
            <w:hideMark/>
          </w:tcPr>
          <w:p w14:paraId="5DB4DD91"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114,685</w:t>
            </w:r>
          </w:p>
        </w:tc>
        <w:tc>
          <w:tcPr>
            <w:tcW w:w="931" w:type="dxa"/>
            <w:tcBorders>
              <w:top w:val="nil"/>
              <w:left w:val="nil"/>
              <w:bottom w:val="single" w:sz="4" w:space="0" w:color="auto"/>
              <w:right w:val="nil"/>
            </w:tcBorders>
            <w:shd w:val="clear" w:color="auto" w:fill="auto"/>
            <w:noWrap/>
            <w:vAlign w:val="bottom"/>
            <w:hideMark/>
          </w:tcPr>
          <w:p w14:paraId="7EA4F351"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110,503</w:t>
            </w:r>
          </w:p>
        </w:tc>
        <w:tc>
          <w:tcPr>
            <w:tcW w:w="931" w:type="dxa"/>
            <w:tcBorders>
              <w:top w:val="nil"/>
              <w:left w:val="nil"/>
              <w:bottom w:val="single" w:sz="4" w:space="0" w:color="auto"/>
              <w:right w:val="nil"/>
            </w:tcBorders>
            <w:shd w:val="clear" w:color="auto" w:fill="auto"/>
            <w:noWrap/>
            <w:vAlign w:val="bottom"/>
            <w:hideMark/>
          </w:tcPr>
          <w:p w14:paraId="19175CFE" w14:textId="77777777" w:rsidR="00ED0C69" w:rsidRPr="00ED0C69" w:rsidRDefault="00ED0C69" w:rsidP="00ED0C69">
            <w:pPr>
              <w:spacing w:before="0" w:after="0" w:line="240" w:lineRule="auto"/>
              <w:jc w:val="right"/>
              <w:rPr>
                <w:rFonts w:ascii="Arial" w:hAnsi="Arial" w:cs="Arial"/>
                <w:b/>
                <w:bCs/>
                <w:sz w:val="16"/>
                <w:szCs w:val="16"/>
                <w:lang w:val="en-US" w:eastAsia="en-US"/>
              </w:rPr>
            </w:pPr>
            <w:r w:rsidRPr="00ED0C69">
              <w:rPr>
                <w:rFonts w:ascii="Arial" w:hAnsi="Arial" w:cs="Arial"/>
                <w:b/>
                <w:bCs/>
                <w:sz w:val="16"/>
                <w:szCs w:val="16"/>
                <w:lang w:val="en-US" w:eastAsia="en-US"/>
              </w:rPr>
              <w:t>105,660</w:t>
            </w:r>
          </w:p>
        </w:tc>
      </w:tr>
    </w:tbl>
    <w:p w14:paraId="51DC6B1F" w14:textId="77777777" w:rsidR="006B7D88" w:rsidRDefault="006B7D88" w:rsidP="006B3DDF">
      <w:pPr>
        <w:pStyle w:val="Source"/>
        <w:ind w:left="0" w:firstLine="0"/>
        <w:rPr>
          <w:snapToGrid w:val="0"/>
        </w:rPr>
        <w:sectPr w:rsidR="006B7D88" w:rsidSect="00EA38F7">
          <w:headerReference w:type="even" r:id="rId693"/>
          <w:headerReference w:type="default" r:id="rId694"/>
          <w:footerReference w:type="even" r:id="rId695"/>
          <w:footerReference w:type="default" r:id="rId696"/>
          <w:headerReference w:type="first" r:id="rId697"/>
          <w:footerReference w:type="first" r:id="rId698"/>
          <w:pgSz w:w="11907" w:h="16840" w:code="9"/>
          <w:pgMar w:top="2835" w:right="2098" w:bottom="2466" w:left="2098" w:header="1814" w:footer="1814" w:gutter="0"/>
          <w:cols w:space="708"/>
          <w:titlePg/>
          <w:docGrid w:linePitch="360"/>
        </w:sectPr>
      </w:pPr>
    </w:p>
    <w:p w14:paraId="1E6AAEC6" w14:textId="77777777" w:rsidR="009B546E" w:rsidRDefault="009B546E" w:rsidP="006B3DDF">
      <w:pPr>
        <w:pStyle w:val="Source"/>
        <w:ind w:left="0" w:firstLine="0"/>
        <w:rPr>
          <w:snapToGrid w:val="0"/>
        </w:rPr>
      </w:pPr>
    </w:p>
    <w:p w14:paraId="4187DF1A" w14:textId="77777777" w:rsidR="00D067C7" w:rsidRDefault="006B3DDF" w:rsidP="00D067C7">
      <w:pPr>
        <w:pStyle w:val="TableHeading"/>
        <w:spacing w:before="0"/>
        <w:rPr>
          <w:b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Pr="008D4221">
        <w:rPr>
          <w:b w:val="0"/>
          <w:snapToGrid w:val="0"/>
        </w:rPr>
        <w:t xml:space="preserv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067C7" w:rsidRPr="00D067C7" w14:paraId="5F5CA79B" w14:textId="77777777" w:rsidTr="00D067C7">
        <w:trPr>
          <w:trHeight w:val="765"/>
          <w:jc w:val="center"/>
        </w:trPr>
        <w:tc>
          <w:tcPr>
            <w:tcW w:w="3000" w:type="dxa"/>
            <w:tcBorders>
              <w:top w:val="single" w:sz="4" w:space="0" w:color="auto"/>
              <w:left w:val="nil"/>
              <w:bottom w:val="nil"/>
              <w:right w:val="nil"/>
            </w:tcBorders>
            <w:shd w:val="clear" w:color="auto" w:fill="auto"/>
            <w:hideMark/>
          </w:tcPr>
          <w:p w14:paraId="1486C1EA"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 </w:t>
            </w:r>
          </w:p>
        </w:tc>
        <w:tc>
          <w:tcPr>
            <w:tcW w:w="940" w:type="dxa"/>
            <w:tcBorders>
              <w:top w:val="single" w:sz="4" w:space="0" w:color="auto"/>
              <w:left w:val="nil"/>
              <w:bottom w:val="single" w:sz="4" w:space="0" w:color="auto"/>
              <w:right w:val="nil"/>
            </w:tcBorders>
            <w:shd w:val="clear" w:color="auto" w:fill="auto"/>
            <w:hideMark/>
          </w:tcPr>
          <w:p w14:paraId="10C9DCD7"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2023-24</w:t>
            </w:r>
            <w:r w:rsidRPr="00D067C7">
              <w:rPr>
                <w:rFonts w:ascii="Arial" w:hAnsi="Arial" w:cs="Arial"/>
                <w:b/>
                <w:bCs/>
                <w:sz w:val="16"/>
                <w:szCs w:val="16"/>
                <w:lang w:val="en-US" w:eastAsia="en-US"/>
              </w:rPr>
              <w:br/>
              <w:t>Actual</w:t>
            </w:r>
            <w:r w:rsidRPr="00D067C7">
              <w:rPr>
                <w:rFonts w:ascii="Arial" w:hAnsi="Arial" w:cs="Arial"/>
                <w:b/>
                <w:bCs/>
                <w:sz w:val="16"/>
                <w:szCs w:val="16"/>
                <w:lang w:val="en-US" w:eastAsia="en-US"/>
              </w:rPr>
              <w:br/>
            </w:r>
            <w:r w:rsidRPr="00D067C7">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2B29EBBD"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2024-25</w:t>
            </w:r>
            <w:r w:rsidRPr="00D067C7">
              <w:rPr>
                <w:rFonts w:ascii="Arial" w:hAnsi="Arial" w:cs="Arial"/>
                <w:b/>
                <w:bCs/>
                <w:sz w:val="16"/>
                <w:szCs w:val="16"/>
                <w:lang w:val="en-US" w:eastAsia="en-US"/>
              </w:rPr>
              <w:br/>
              <w:t>Revised</w:t>
            </w:r>
            <w:r w:rsidRPr="00D067C7">
              <w:rPr>
                <w:rFonts w:ascii="Arial" w:hAnsi="Arial" w:cs="Arial"/>
                <w:b/>
                <w:bCs/>
                <w:sz w:val="16"/>
                <w:szCs w:val="16"/>
                <w:lang w:val="en-US" w:eastAsia="en-US"/>
              </w:rPr>
              <w:br/>
              <w:t>Budget</w:t>
            </w:r>
            <w:r w:rsidRPr="00D067C7">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02457E04"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2025-26 Forward Estimate</w:t>
            </w:r>
            <w:r w:rsidRPr="00D067C7">
              <w:rPr>
                <w:rFonts w:ascii="Arial" w:hAnsi="Arial" w:cs="Arial"/>
                <w:b/>
                <w:bCs/>
                <w:sz w:val="16"/>
                <w:szCs w:val="16"/>
                <w:lang w:val="en-US" w:eastAsia="en-US"/>
              </w:rPr>
              <w:br/>
            </w:r>
            <w:r w:rsidRPr="00D067C7">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3F001673"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2026-27 Forward Estimate</w:t>
            </w:r>
            <w:r w:rsidRPr="00D067C7">
              <w:rPr>
                <w:rFonts w:ascii="Arial" w:hAnsi="Arial" w:cs="Arial"/>
                <w:b/>
                <w:bCs/>
                <w:sz w:val="16"/>
                <w:szCs w:val="16"/>
                <w:lang w:val="en-US" w:eastAsia="en-US"/>
              </w:rPr>
              <w:br/>
            </w:r>
            <w:r w:rsidRPr="00D067C7">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16A2010" w14:textId="77777777" w:rsidR="00D067C7" w:rsidRPr="00D067C7" w:rsidRDefault="00D067C7" w:rsidP="00D067C7">
            <w:pPr>
              <w:spacing w:before="4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2027-28 Forward Estimate</w:t>
            </w:r>
            <w:r w:rsidRPr="00D067C7">
              <w:rPr>
                <w:rFonts w:ascii="Arial" w:hAnsi="Arial" w:cs="Arial"/>
                <w:b/>
                <w:bCs/>
                <w:sz w:val="16"/>
                <w:szCs w:val="16"/>
                <w:lang w:val="en-US" w:eastAsia="en-US"/>
              </w:rPr>
              <w:br/>
            </w:r>
            <w:r w:rsidRPr="00D067C7">
              <w:rPr>
                <w:rFonts w:ascii="Arial" w:hAnsi="Arial" w:cs="Arial"/>
                <w:sz w:val="16"/>
                <w:szCs w:val="16"/>
                <w:lang w:val="en-US" w:eastAsia="en-US"/>
              </w:rPr>
              <w:t>$'000</w:t>
            </w:r>
          </w:p>
        </w:tc>
      </w:tr>
      <w:tr w:rsidR="00D067C7" w:rsidRPr="00D067C7" w14:paraId="5E82AB7D"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0096BC15" w14:textId="77777777" w:rsidR="00D067C7" w:rsidRPr="00D067C7" w:rsidRDefault="00D067C7" w:rsidP="00D067C7">
            <w:pPr>
              <w:spacing w:before="0" w:after="0" w:line="240" w:lineRule="auto"/>
              <w:rPr>
                <w:rFonts w:ascii="Arial" w:hAnsi="Arial" w:cs="Arial"/>
                <w:b/>
                <w:bCs/>
                <w:sz w:val="16"/>
                <w:szCs w:val="16"/>
                <w:lang w:val="en-US" w:eastAsia="en-US"/>
              </w:rPr>
            </w:pPr>
            <w:r w:rsidRPr="00D067C7">
              <w:rPr>
                <w:rFonts w:ascii="Arial" w:hAnsi="Arial" w:cs="Arial"/>
                <w:b/>
                <w:bCs/>
                <w:sz w:val="16"/>
                <w:szCs w:val="16"/>
                <w:lang w:val="en-US" w:eastAsia="en-US"/>
              </w:rPr>
              <w:t>CAPITAL APPROPRIATIONS</w:t>
            </w:r>
          </w:p>
        </w:tc>
        <w:tc>
          <w:tcPr>
            <w:tcW w:w="940" w:type="dxa"/>
            <w:tcBorders>
              <w:top w:val="nil"/>
              <w:left w:val="nil"/>
              <w:bottom w:val="nil"/>
              <w:right w:val="nil"/>
            </w:tcBorders>
            <w:shd w:val="clear" w:color="000000" w:fill="FFFFFF"/>
            <w:noWrap/>
            <w:vAlign w:val="bottom"/>
            <w:hideMark/>
          </w:tcPr>
          <w:p w14:paraId="31BA173E"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c>
          <w:tcPr>
            <w:tcW w:w="940" w:type="dxa"/>
            <w:tcBorders>
              <w:top w:val="nil"/>
              <w:left w:val="nil"/>
              <w:bottom w:val="nil"/>
              <w:right w:val="nil"/>
            </w:tcBorders>
            <w:shd w:val="clear" w:color="000000" w:fill="D9D9D9"/>
            <w:noWrap/>
            <w:vAlign w:val="center"/>
            <w:hideMark/>
          </w:tcPr>
          <w:p w14:paraId="4B1A8668"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center"/>
            <w:hideMark/>
          </w:tcPr>
          <w:p w14:paraId="53A323CD"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000000" w:fill="FFFFFF"/>
            <w:noWrap/>
            <w:vAlign w:val="bottom"/>
            <w:hideMark/>
          </w:tcPr>
          <w:p w14:paraId="34A153BA"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2C15E1C2"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r>
      <w:tr w:rsidR="00D067C7" w:rsidRPr="00D067C7" w14:paraId="0F2EA6D3"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55F9B659" w14:textId="77777777" w:rsidR="00D067C7" w:rsidRPr="00D067C7" w:rsidRDefault="00D067C7" w:rsidP="00675DA5">
            <w:pPr>
              <w:spacing w:before="0" w:after="0" w:line="240" w:lineRule="auto"/>
              <w:ind w:leftChars="75" w:left="143"/>
              <w:rPr>
                <w:rFonts w:ascii="Arial" w:hAnsi="Arial" w:cs="Arial"/>
                <w:sz w:val="16"/>
                <w:szCs w:val="16"/>
                <w:lang w:val="en-US" w:eastAsia="en-US"/>
              </w:rPr>
            </w:pPr>
            <w:r w:rsidRPr="00D067C7">
              <w:rPr>
                <w:rFonts w:ascii="Arial" w:hAnsi="Arial" w:cs="Arial"/>
                <w:sz w:val="16"/>
                <w:szCs w:val="16"/>
                <w:lang w:val="en-US" w:eastAsia="en-US"/>
              </w:rPr>
              <w:t>Equity injections - Bill 2</w:t>
            </w:r>
          </w:p>
        </w:tc>
        <w:tc>
          <w:tcPr>
            <w:tcW w:w="940" w:type="dxa"/>
            <w:tcBorders>
              <w:top w:val="nil"/>
              <w:left w:val="nil"/>
              <w:bottom w:val="nil"/>
              <w:right w:val="nil"/>
            </w:tcBorders>
            <w:shd w:val="clear" w:color="auto" w:fill="auto"/>
            <w:noWrap/>
            <w:vAlign w:val="bottom"/>
            <w:hideMark/>
          </w:tcPr>
          <w:p w14:paraId="67D5494C"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33,321</w:t>
            </w:r>
          </w:p>
        </w:tc>
        <w:tc>
          <w:tcPr>
            <w:tcW w:w="940" w:type="dxa"/>
            <w:tcBorders>
              <w:top w:val="nil"/>
              <w:left w:val="nil"/>
              <w:bottom w:val="nil"/>
              <w:right w:val="nil"/>
            </w:tcBorders>
            <w:shd w:val="clear" w:color="000000" w:fill="D9D9D9"/>
            <w:noWrap/>
            <w:vAlign w:val="bottom"/>
            <w:hideMark/>
          </w:tcPr>
          <w:p w14:paraId="7C69E80F"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45,773</w:t>
            </w:r>
          </w:p>
        </w:tc>
        <w:tc>
          <w:tcPr>
            <w:tcW w:w="940" w:type="dxa"/>
            <w:tcBorders>
              <w:top w:val="nil"/>
              <w:left w:val="nil"/>
              <w:bottom w:val="nil"/>
              <w:right w:val="nil"/>
            </w:tcBorders>
            <w:shd w:val="clear" w:color="auto" w:fill="auto"/>
            <w:noWrap/>
            <w:vAlign w:val="bottom"/>
            <w:hideMark/>
          </w:tcPr>
          <w:p w14:paraId="05F88688"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6,267</w:t>
            </w:r>
          </w:p>
        </w:tc>
        <w:tc>
          <w:tcPr>
            <w:tcW w:w="940" w:type="dxa"/>
            <w:tcBorders>
              <w:top w:val="nil"/>
              <w:left w:val="nil"/>
              <w:bottom w:val="nil"/>
              <w:right w:val="nil"/>
            </w:tcBorders>
            <w:shd w:val="clear" w:color="auto" w:fill="auto"/>
            <w:noWrap/>
            <w:vAlign w:val="bottom"/>
            <w:hideMark/>
          </w:tcPr>
          <w:p w14:paraId="2A4DC548"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5,645</w:t>
            </w:r>
          </w:p>
        </w:tc>
        <w:tc>
          <w:tcPr>
            <w:tcW w:w="940" w:type="dxa"/>
            <w:tcBorders>
              <w:top w:val="nil"/>
              <w:left w:val="nil"/>
              <w:bottom w:val="nil"/>
              <w:right w:val="nil"/>
            </w:tcBorders>
            <w:shd w:val="clear" w:color="auto" w:fill="auto"/>
            <w:noWrap/>
            <w:vAlign w:val="bottom"/>
            <w:hideMark/>
          </w:tcPr>
          <w:p w14:paraId="049625A4"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2,235</w:t>
            </w:r>
          </w:p>
        </w:tc>
      </w:tr>
      <w:tr w:rsidR="00D067C7" w:rsidRPr="00D067C7" w14:paraId="587C3C3D"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0BC2A082" w14:textId="77777777" w:rsidR="00D067C7" w:rsidRPr="00D067C7" w:rsidRDefault="00D067C7" w:rsidP="00675DA5">
            <w:pPr>
              <w:spacing w:before="0" w:after="0" w:line="240" w:lineRule="auto"/>
              <w:ind w:leftChars="75" w:left="143"/>
              <w:rPr>
                <w:rFonts w:ascii="Arial" w:hAnsi="Arial" w:cs="Arial"/>
                <w:b/>
                <w:bCs/>
                <w:sz w:val="16"/>
                <w:szCs w:val="16"/>
                <w:lang w:val="en-US" w:eastAsia="en-US"/>
              </w:rPr>
            </w:pPr>
            <w:r w:rsidRPr="00D067C7">
              <w:rPr>
                <w:rFonts w:ascii="Arial" w:hAnsi="Arial" w:cs="Arial"/>
                <w:b/>
                <w:bCs/>
                <w:sz w:val="16"/>
                <w:szCs w:val="16"/>
                <w:lang w:val="en-US" w:eastAsia="en-US"/>
              </w:rPr>
              <w:t>Total capital appropriations</w:t>
            </w:r>
          </w:p>
        </w:tc>
        <w:tc>
          <w:tcPr>
            <w:tcW w:w="940" w:type="dxa"/>
            <w:tcBorders>
              <w:top w:val="nil"/>
              <w:left w:val="nil"/>
              <w:bottom w:val="single" w:sz="4" w:space="0" w:color="auto"/>
              <w:right w:val="nil"/>
            </w:tcBorders>
            <w:shd w:val="clear" w:color="auto" w:fill="auto"/>
            <w:noWrap/>
            <w:vAlign w:val="bottom"/>
            <w:hideMark/>
          </w:tcPr>
          <w:p w14:paraId="44944303"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33,321</w:t>
            </w:r>
          </w:p>
        </w:tc>
        <w:tc>
          <w:tcPr>
            <w:tcW w:w="940" w:type="dxa"/>
            <w:tcBorders>
              <w:top w:val="nil"/>
              <w:left w:val="nil"/>
              <w:bottom w:val="single" w:sz="4" w:space="0" w:color="auto"/>
              <w:right w:val="nil"/>
            </w:tcBorders>
            <w:shd w:val="clear" w:color="000000" w:fill="D9D9D9"/>
            <w:noWrap/>
            <w:vAlign w:val="bottom"/>
            <w:hideMark/>
          </w:tcPr>
          <w:p w14:paraId="06DBB53E"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45,773</w:t>
            </w:r>
          </w:p>
        </w:tc>
        <w:tc>
          <w:tcPr>
            <w:tcW w:w="940" w:type="dxa"/>
            <w:tcBorders>
              <w:top w:val="nil"/>
              <w:left w:val="nil"/>
              <w:bottom w:val="single" w:sz="4" w:space="0" w:color="auto"/>
              <w:right w:val="nil"/>
            </w:tcBorders>
            <w:shd w:val="clear" w:color="auto" w:fill="auto"/>
            <w:noWrap/>
            <w:vAlign w:val="bottom"/>
            <w:hideMark/>
          </w:tcPr>
          <w:p w14:paraId="35C4B542"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6,267</w:t>
            </w:r>
          </w:p>
        </w:tc>
        <w:tc>
          <w:tcPr>
            <w:tcW w:w="940" w:type="dxa"/>
            <w:tcBorders>
              <w:top w:val="nil"/>
              <w:left w:val="nil"/>
              <w:bottom w:val="single" w:sz="4" w:space="0" w:color="auto"/>
              <w:right w:val="nil"/>
            </w:tcBorders>
            <w:shd w:val="clear" w:color="auto" w:fill="auto"/>
            <w:noWrap/>
            <w:vAlign w:val="bottom"/>
            <w:hideMark/>
          </w:tcPr>
          <w:p w14:paraId="566A857C"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5,645</w:t>
            </w:r>
          </w:p>
        </w:tc>
        <w:tc>
          <w:tcPr>
            <w:tcW w:w="940" w:type="dxa"/>
            <w:tcBorders>
              <w:top w:val="nil"/>
              <w:left w:val="nil"/>
              <w:bottom w:val="single" w:sz="4" w:space="0" w:color="auto"/>
              <w:right w:val="nil"/>
            </w:tcBorders>
            <w:shd w:val="clear" w:color="auto" w:fill="auto"/>
            <w:noWrap/>
            <w:vAlign w:val="bottom"/>
            <w:hideMark/>
          </w:tcPr>
          <w:p w14:paraId="4F8FBE16"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2,235</w:t>
            </w:r>
          </w:p>
        </w:tc>
      </w:tr>
      <w:tr w:rsidR="00D067C7" w:rsidRPr="00D067C7" w14:paraId="2F01E756" w14:textId="77777777" w:rsidTr="002B2D98">
        <w:trPr>
          <w:trHeight w:val="454"/>
          <w:jc w:val="center"/>
        </w:trPr>
        <w:tc>
          <w:tcPr>
            <w:tcW w:w="3000" w:type="dxa"/>
            <w:tcBorders>
              <w:top w:val="nil"/>
              <w:left w:val="nil"/>
              <w:bottom w:val="nil"/>
              <w:right w:val="nil"/>
            </w:tcBorders>
            <w:shd w:val="clear" w:color="000000" w:fill="FFFFFF"/>
            <w:vAlign w:val="bottom"/>
            <w:hideMark/>
          </w:tcPr>
          <w:p w14:paraId="311FDFBB" w14:textId="77777777" w:rsidR="00D067C7" w:rsidRPr="00D067C7" w:rsidRDefault="00D067C7" w:rsidP="00D067C7">
            <w:pPr>
              <w:spacing w:before="0" w:after="0" w:line="240" w:lineRule="auto"/>
              <w:rPr>
                <w:rFonts w:ascii="Arial" w:hAnsi="Arial" w:cs="Arial"/>
                <w:b/>
                <w:bCs/>
                <w:sz w:val="16"/>
                <w:szCs w:val="16"/>
                <w:lang w:val="en-US" w:eastAsia="en-US"/>
              </w:rPr>
            </w:pPr>
            <w:r w:rsidRPr="00D067C7">
              <w:rPr>
                <w:rFonts w:ascii="Arial" w:hAnsi="Arial" w:cs="Arial"/>
                <w:b/>
                <w:bCs/>
                <w:sz w:val="16"/>
                <w:szCs w:val="16"/>
                <w:lang w:val="en-US" w:eastAsia="en-US"/>
              </w:rPr>
              <w:t>Total new capital appropriations represented by:</w:t>
            </w:r>
          </w:p>
        </w:tc>
        <w:tc>
          <w:tcPr>
            <w:tcW w:w="940" w:type="dxa"/>
            <w:tcBorders>
              <w:top w:val="nil"/>
              <w:left w:val="nil"/>
              <w:bottom w:val="nil"/>
              <w:right w:val="nil"/>
            </w:tcBorders>
            <w:shd w:val="clear" w:color="auto" w:fill="auto"/>
            <w:noWrap/>
            <w:vAlign w:val="bottom"/>
            <w:hideMark/>
          </w:tcPr>
          <w:p w14:paraId="2ED6CE2B" w14:textId="77777777" w:rsidR="00D067C7" w:rsidRPr="00D067C7" w:rsidRDefault="00D067C7" w:rsidP="00D067C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center"/>
            <w:hideMark/>
          </w:tcPr>
          <w:p w14:paraId="01B01B2C"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center"/>
            <w:hideMark/>
          </w:tcPr>
          <w:p w14:paraId="5C0F0867"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000000" w:fill="FFFFFF"/>
            <w:noWrap/>
            <w:vAlign w:val="bottom"/>
            <w:hideMark/>
          </w:tcPr>
          <w:p w14:paraId="47C231B5"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7FF9D8DF"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r>
      <w:tr w:rsidR="00D067C7" w:rsidRPr="00D067C7" w14:paraId="5BCB6FF0"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77149FB0" w14:textId="77777777" w:rsidR="00D067C7" w:rsidRPr="00D067C7" w:rsidRDefault="00D067C7" w:rsidP="00675DA5">
            <w:pPr>
              <w:spacing w:before="0" w:after="0" w:line="240" w:lineRule="auto"/>
              <w:ind w:leftChars="75" w:left="143"/>
              <w:rPr>
                <w:rFonts w:ascii="Arial" w:hAnsi="Arial" w:cs="Arial"/>
                <w:sz w:val="16"/>
                <w:szCs w:val="16"/>
                <w:lang w:val="en-US" w:eastAsia="en-US"/>
              </w:rPr>
            </w:pPr>
            <w:r w:rsidRPr="00D067C7">
              <w:rPr>
                <w:rFonts w:ascii="Arial" w:hAnsi="Arial" w:cs="Arial"/>
                <w:sz w:val="16"/>
                <w:szCs w:val="16"/>
                <w:lang w:val="en-US" w:eastAsia="en-US"/>
              </w:rPr>
              <w:t>Purchase of non-financial assets</w:t>
            </w:r>
          </w:p>
        </w:tc>
        <w:tc>
          <w:tcPr>
            <w:tcW w:w="940" w:type="dxa"/>
            <w:tcBorders>
              <w:top w:val="nil"/>
              <w:left w:val="nil"/>
              <w:bottom w:val="nil"/>
              <w:right w:val="nil"/>
            </w:tcBorders>
            <w:shd w:val="clear" w:color="auto" w:fill="auto"/>
            <w:noWrap/>
            <w:vAlign w:val="bottom"/>
            <w:hideMark/>
          </w:tcPr>
          <w:p w14:paraId="6D3F0DC8"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33,321</w:t>
            </w:r>
          </w:p>
        </w:tc>
        <w:tc>
          <w:tcPr>
            <w:tcW w:w="940" w:type="dxa"/>
            <w:tcBorders>
              <w:top w:val="nil"/>
              <w:left w:val="nil"/>
              <w:bottom w:val="nil"/>
              <w:right w:val="nil"/>
            </w:tcBorders>
            <w:shd w:val="clear" w:color="000000" w:fill="D9D9D9"/>
            <w:noWrap/>
            <w:vAlign w:val="bottom"/>
            <w:hideMark/>
          </w:tcPr>
          <w:p w14:paraId="2700B2C2"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45,773</w:t>
            </w:r>
          </w:p>
        </w:tc>
        <w:tc>
          <w:tcPr>
            <w:tcW w:w="940" w:type="dxa"/>
            <w:tcBorders>
              <w:top w:val="nil"/>
              <w:left w:val="nil"/>
              <w:bottom w:val="nil"/>
              <w:right w:val="nil"/>
            </w:tcBorders>
            <w:shd w:val="clear" w:color="auto" w:fill="auto"/>
            <w:noWrap/>
            <w:vAlign w:val="bottom"/>
            <w:hideMark/>
          </w:tcPr>
          <w:p w14:paraId="60D6951D"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6,267</w:t>
            </w:r>
          </w:p>
        </w:tc>
        <w:tc>
          <w:tcPr>
            <w:tcW w:w="940" w:type="dxa"/>
            <w:tcBorders>
              <w:top w:val="nil"/>
              <w:left w:val="nil"/>
              <w:bottom w:val="nil"/>
              <w:right w:val="nil"/>
            </w:tcBorders>
            <w:shd w:val="clear" w:color="auto" w:fill="auto"/>
            <w:noWrap/>
            <w:vAlign w:val="bottom"/>
            <w:hideMark/>
          </w:tcPr>
          <w:p w14:paraId="2323752B"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5,645</w:t>
            </w:r>
          </w:p>
        </w:tc>
        <w:tc>
          <w:tcPr>
            <w:tcW w:w="940" w:type="dxa"/>
            <w:tcBorders>
              <w:top w:val="nil"/>
              <w:left w:val="nil"/>
              <w:bottom w:val="nil"/>
              <w:right w:val="nil"/>
            </w:tcBorders>
            <w:shd w:val="clear" w:color="auto" w:fill="auto"/>
            <w:noWrap/>
            <w:vAlign w:val="bottom"/>
            <w:hideMark/>
          </w:tcPr>
          <w:p w14:paraId="2252C139"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2,235</w:t>
            </w:r>
          </w:p>
        </w:tc>
      </w:tr>
      <w:tr w:rsidR="00D067C7" w:rsidRPr="00D067C7" w14:paraId="793B24E7"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269227ED" w14:textId="77777777" w:rsidR="00D067C7" w:rsidRPr="00D067C7" w:rsidRDefault="00D067C7" w:rsidP="00675DA5">
            <w:pPr>
              <w:spacing w:before="0" w:after="0" w:line="240" w:lineRule="auto"/>
              <w:ind w:leftChars="75" w:left="143"/>
              <w:rPr>
                <w:rFonts w:ascii="Arial" w:hAnsi="Arial" w:cs="Arial"/>
                <w:b/>
                <w:bCs/>
                <w:sz w:val="16"/>
                <w:szCs w:val="16"/>
                <w:lang w:val="en-US" w:eastAsia="en-US"/>
              </w:rPr>
            </w:pPr>
            <w:r w:rsidRPr="00D067C7">
              <w:rPr>
                <w:rFonts w:ascii="Arial" w:hAnsi="Arial" w:cs="Arial"/>
                <w:b/>
                <w:bCs/>
                <w:sz w:val="16"/>
                <w:szCs w:val="16"/>
                <w:lang w:val="en-US" w:eastAsia="en-US"/>
              </w:rPr>
              <w:t>Total items</w:t>
            </w:r>
          </w:p>
        </w:tc>
        <w:tc>
          <w:tcPr>
            <w:tcW w:w="940" w:type="dxa"/>
            <w:tcBorders>
              <w:top w:val="nil"/>
              <w:left w:val="nil"/>
              <w:bottom w:val="single" w:sz="4" w:space="0" w:color="auto"/>
              <w:right w:val="nil"/>
            </w:tcBorders>
            <w:shd w:val="clear" w:color="auto" w:fill="auto"/>
            <w:noWrap/>
            <w:vAlign w:val="bottom"/>
            <w:hideMark/>
          </w:tcPr>
          <w:p w14:paraId="50126B7D"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33,321</w:t>
            </w:r>
          </w:p>
        </w:tc>
        <w:tc>
          <w:tcPr>
            <w:tcW w:w="940" w:type="dxa"/>
            <w:tcBorders>
              <w:top w:val="nil"/>
              <w:left w:val="nil"/>
              <w:bottom w:val="single" w:sz="4" w:space="0" w:color="auto"/>
              <w:right w:val="nil"/>
            </w:tcBorders>
            <w:shd w:val="clear" w:color="000000" w:fill="D9D9D9"/>
            <w:noWrap/>
            <w:vAlign w:val="bottom"/>
            <w:hideMark/>
          </w:tcPr>
          <w:p w14:paraId="6DB283AF"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45,773</w:t>
            </w:r>
          </w:p>
        </w:tc>
        <w:tc>
          <w:tcPr>
            <w:tcW w:w="940" w:type="dxa"/>
            <w:tcBorders>
              <w:top w:val="nil"/>
              <w:left w:val="nil"/>
              <w:bottom w:val="single" w:sz="4" w:space="0" w:color="auto"/>
              <w:right w:val="nil"/>
            </w:tcBorders>
            <w:shd w:val="clear" w:color="auto" w:fill="auto"/>
            <w:noWrap/>
            <w:vAlign w:val="bottom"/>
            <w:hideMark/>
          </w:tcPr>
          <w:p w14:paraId="7472B247"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6,267</w:t>
            </w:r>
          </w:p>
        </w:tc>
        <w:tc>
          <w:tcPr>
            <w:tcW w:w="940" w:type="dxa"/>
            <w:tcBorders>
              <w:top w:val="nil"/>
              <w:left w:val="nil"/>
              <w:bottom w:val="single" w:sz="4" w:space="0" w:color="auto"/>
              <w:right w:val="nil"/>
            </w:tcBorders>
            <w:shd w:val="clear" w:color="auto" w:fill="auto"/>
            <w:noWrap/>
            <w:vAlign w:val="bottom"/>
            <w:hideMark/>
          </w:tcPr>
          <w:p w14:paraId="6F2E4899"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5,645</w:t>
            </w:r>
          </w:p>
        </w:tc>
        <w:tc>
          <w:tcPr>
            <w:tcW w:w="940" w:type="dxa"/>
            <w:tcBorders>
              <w:top w:val="nil"/>
              <w:left w:val="nil"/>
              <w:bottom w:val="single" w:sz="4" w:space="0" w:color="auto"/>
              <w:right w:val="nil"/>
            </w:tcBorders>
            <w:shd w:val="clear" w:color="auto" w:fill="auto"/>
            <w:noWrap/>
            <w:vAlign w:val="bottom"/>
            <w:hideMark/>
          </w:tcPr>
          <w:p w14:paraId="5DA40AB2"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2,235</w:t>
            </w:r>
          </w:p>
        </w:tc>
      </w:tr>
      <w:tr w:rsidR="00D067C7" w:rsidRPr="00D067C7" w14:paraId="7B4A1FBA" w14:textId="77777777" w:rsidTr="002B2D98">
        <w:trPr>
          <w:trHeight w:val="454"/>
          <w:jc w:val="center"/>
        </w:trPr>
        <w:tc>
          <w:tcPr>
            <w:tcW w:w="3000" w:type="dxa"/>
            <w:tcBorders>
              <w:top w:val="nil"/>
              <w:left w:val="nil"/>
              <w:bottom w:val="nil"/>
              <w:right w:val="nil"/>
            </w:tcBorders>
            <w:shd w:val="clear" w:color="000000" w:fill="FFFFFF"/>
            <w:vAlign w:val="bottom"/>
            <w:hideMark/>
          </w:tcPr>
          <w:p w14:paraId="6D03B4BE" w14:textId="77777777" w:rsidR="00D067C7" w:rsidRPr="00D067C7" w:rsidRDefault="00D067C7" w:rsidP="00D067C7">
            <w:pPr>
              <w:spacing w:before="0" w:after="0" w:line="240" w:lineRule="auto"/>
              <w:rPr>
                <w:rFonts w:ascii="Arial" w:hAnsi="Arial" w:cs="Arial"/>
                <w:b/>
                <w:bCs/>
                <w:sz w:val="16"/>
                <w:szCs w:val="16"/>
                <w:lang w:val="en-US" w:eastAsia="en-US"/>
              </w:rPr>
            </w:pPr>
            <w:r w:rsidRPr="00D067C7">
              <w:rPr>
                <w:rFonts w:ascii="Arial" w:hAnsi="Arial" w:cs="Arial"/>
                <w:b/>
                <w:bCs/>
                <w:sz w:val="16"/>
                <w:szCs w:val="16"/>
                <w:lang w:val="en-US" w:eastAsia="en-US"/>
              </w:rPr>
              <w:t>PURCHASE OF NON-FINANCIAL ASSETS</w:t>
            </w:r>
          </w:p>
        </w:tc>
        <w:tc>
          <w:tcPr>
            <w:tcW w:w="940" w:type="dxa"/>
            <w:tcBorders>
              <w:top w:val="nil"/>
              <w:left w:val="nil"/>
              <w:bottom w:val="nil"/>
              <w:right w:val="nil"/>
            </w:tcBorders>
            <w:shd w:val="clear" w:color="000000" w:fill="FFFFFF"/>
            <w:noWrap/>
            <w:vAlign w:val="bottom"/>
            <w:hideMark/>
          </w:tcPr>
          <w:p w14:paraId="4239BC8F"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c>
          <w:tcPr>
            <w:tcW w:w="940" w:type="dxa"/>
            <w:tcBorders>
              <w:top w:val="nil"/>
              <w:left w:val="nil"/>
              <w:bottom w:val="nil"/>
              <w:right w:val="nil"/>
            </w:tcBorders>
            <w:shd w:val="clear" w:color="000000" w:fill="D9D9D9"/>
            <w:noWrap/>
            <w:vAlign w:val="center"/>
            <w:hideMark/>
          </w:tcPr>
          <w:p w14:paraId="3C038434"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center"/>
            <w:hideMark/>
          </w:tcPr>
          <w:p w14:paraId="6DF398F4"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000000" w:fill="FFFFFF"/>
            <w:noWrap/>
            <w:vAlign w:val="bottom"/>
            <w:hideMark/>
          </w:tcPr>
          <w:p w14:paraId="353FAF38"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c>
          <w:tcPr>
            <w:tcW w:w="940" w:type="dxa"/>
            <w:tcBorders>
              <w:top w:val="nil"/>
              <w:left w:val="nil"/>
              <w:bottom w:val="nil"/>
              <w:right w:val="nil"/>
            </w:tcBorders>
            <w:shd w:val="clear" w:color="000000" w:fill="FFFFFF"/>
            <w:noWrap/>
            <w:vAlign w:val="bottom"/>
            <w:hideMark/>
          </w:tcPr>
          <w:p w14:paraId="6731C471"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 </w:t>
            </w:r>
          </w:p>
        </w:tc>
      </w:tr>
      <w:tr w:rsidR="00D067C7" w:rsidRPr="00D067C7" w14:paraId="61EBA442" w14:textId="77777777" w:rsidTr="002B2D98">
        <w:trPr>
          <w:trHeight w:val="397"/>
          <w:jc w:val="center"/>
        </w:trPr>
        <w:tc>
          <w:tcPr>
            <w:tcW w:w="3000" w:type="dxa"/>
            <w:tcBorders>
              <w:top w:val="nil"/>
              <w:left w:val="nil"/>
              <w:bottom w:val="nil"/>
              <w:right w:val="nil"/>
            </w:tcBorders>
            <w:shd w:val="clear" w:color="auto" w:fill="auto"/>
            <w:vAlign w:val="bottom"/>
            <w:hideMark/>
          </w:tcPr>
          <w:p w14:paraId="65B02C5D" w14:textId="77777777" w:rsidR="00D067C7" w:rsidRPr="00D067C7" w:rsidRDefault="00D067C7" w:rsidP="00675DA5">
            <w:pPr>
              <w:spacing w:before="0" w:after="0" w:line="240" w:lineRule="auto"/>
              <w:ind w:leftChars="75" w:left="143"/>
              <w:rPr>
                <w:rFonts w:ascii="Arial" w:hAnsi="Arial" w:cs="Arial"/>
                <w:sz w:val="16"/>
                <w:szCs w:val="16"/>
                <w:lang w:val="en-US" w:eastAsia="en-US"/>
              </w:rPr>
            </w:pPr>
            <w:r w:rsidRPr="00D067C7">
              <w:rPr>
                <w:rFonts w:ascii="Arial" w:hAnsi="Arial" w:cs="Arial"/>
                <w:sz w:val="16"/>
                <w:szCs w:val="16"/>
                <w:lang w:val="en-US" w:eastAsia="en-US"/>
              </w:rPr>
              <w:t>Funded by capital appropriations</w:t>
            </w:r>
            <w:r w:rsidRPr="00D067C7">
              <w:rPr>
                <w:rFonts w:ascii="Arial" w:hAnsi="Arial" w:cs="Arial"/>
                <w:sz w:val="16"/>
                <w:szCs w:val="16"/>
                <w:lang w:val="en-US" w:eastAsia="en-US"/>
              </w:rPr>
              <w:br/>
              <w:t xml:space="preserve"> - equity injection </w:t>
            </w:r>
            <w:r w:rsidRPr="00D067C7">
              <w:rPr>
                <w:rFonts w:ascii="Arial" w:hAnsi="Arial" w:cs="Arial"/>
                <w:sz w:val="16"/>
                <w:szCs w:val="16"/>
                <w:vertAlign w:val="superscript"/>
                <w:lang w:val="en-US" w:eastAsia="en-US"/>
              </w:rPr>
              <w:t>(a)</w:t>
            </w:r>
          </w:p>
        </w:tc>
        <w:tc>
          <w:tcPr>
            <w:tcW w:w="940" w:type="dxa"/>
            <w:tcBorders>
              <w:top w:val="nil"/>
              <w:left w:val="nil"/>
              <w:bottom w:val="nil"/>
              <w:right w:val="nil"/>
            </w:tcBorders>
            <w:shd w:val="clear" w:color="auto" w:fill="auto"/>
            <w:noWrap/>
            <w:vAlign w:val="bottom"/>
            <w:hideMark/>
          </w:tcPr>
          <w:p w14:paraId="32A2C720"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21,184</w:t>
            </w:r>
          </w:p>
        </w:tc>
        <w:tc>
          <w:tcPr>
            <w:tcW w:w="940" w:type="dxa"/>
            <w:tcBorders>
              <w:top w:val="nil"/>
              <w:left w:val="nil"/>
              <w:bottom w:val="nil"/>
              <w:right w:val="nil"/>
            </w:tcBorders>
            <w:shd w:val="clear" w:color="000000" w:fill="D9D9D9"/>
            <w:noWrap/>
            <w:vAlign w:val="bottom"/>
            <w:hideMark/>
          </w:tcPr>
          <w:p w14:paraId="29BDDA36"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54,090</w:t>
            </w:r>
          </w:p>
        </w:tc>
        <w:tc>
          <w:tcPr>
            <w:tcW w:w="940" w:type="dxa"/>
            <w:tcBorders>
              <w:top w:val="nil"/>
              <w:left w:val="nil"/>
              <w:bottom w:val="nil"/>
              <w:right w:val="nil"/>
            </w:tcBorders>
            <w:shd w:val="clear" w:color="auto" w:fill="auto"/>
            <w:noWrap/>
            <w:vAlign w:val="bottom"/>
            <w:hideMark/>
          </w:tcPr>
          <w:p w14:paraId="73691D4F"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6,267</w:t>
            </w:r>
          </w:p>
        </w:tc>
        <w:tc>
          <w:tcPr>
            <w:tcW w:w="940" w:type="dxa"/>
            <w:tcBorders>
              <w:top w:val="nil"/>
              <w:left w:val="nil"/>
              <w:bottom w:val="nil"/>
              <w:right w:val="nil"/>
            </w:tcBorders>
            <w:shd w:val="clear" w:color="auto" w:fill="auto"/>
            <w:noWrap/>
            <w:vAlign w:val="bottom"/>
            <w:hideMark/>
          </w:tcPr>
          <w:p w14:paraId="22965BC8"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5,645</w:t>
            </w:r>
          </w:p>
        </w:tc>
        <w:tc>
          <w:tcPr>
            <w:tcW w:w="940" w:type="dxa"/>
            <w:tcBorders>
              <w:top w:val="nil"/>
              <w:left w:val="nil"/>
              <w:bottom w:val="nil"/>
              <w:right w:val="nil"/>
            </w:tcBorders>
            <w:shd w:val="clear" w:color="auto" w:fill="auto"/>
            <w:noWrap/>
            <w:vAlign w:val="bottom"/>
            <w:hideMark/>
          </w:tcPr>
          <w:p w14:paraId="7D4BD9B3"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2,235</w:t>
            </w:r>
          </w:p>
        </w:tc>
      </w:tr>
      <w:tr w:rsidR="00D067C7" w:rsidRPr="00D067C7" w14:paraId="1799E2C8" w14:textId="77777777" w:rsidTr="002B2D98">
        <w:trPr>
          <w:trHeight w:val="454"/>
          <w:jc w:val="center"/>
        </w:trPr>
        <w:tc>
          <w:tcPr>
            <w:tcW w:w="3000" w:type="dxa"/>
            <w:tcBorders>
              <w:top w:val="nil"/>
              <w:left w:val="nil"/>
              <w:bottom w:val="nil"/>
              <w:right w:val="nil"/>
            </w:tcBorders>
            <w:shd w:val="clear" w:color="000000" w:fill="FFFFFF"/>
            <w:vAlign w:val="bottom"/>
            <w:hideMark/>
          </w:tcPr>
          <w:p w14:paraId="2809581D" w14:textId="77777777" w:rsidR="00D067C7" w:rsidRPr="00D067C7" w:rsidRDefault="00D067C7" w:rsidP="00675DA5">
            <w:pPr>
              <w:spacing w:before="0" w:after="0" w:line="240" w:lineRule="auto"/>
              <w:ind w:leftChars="75" w:left="143"/>
              <w:rPr>
                <w:rFonts w:ascii="Arial" w:hAnsi="Arial" w:cs="Arial"/>
                <w:sz w:val="16"/>
                <w:szCs w:val="16"/>
                <w:lang w:val="en-US" w:eastAsia="en-US"/>
              </w:rPr>
            </w:pPr>
            <w:r w:rsidRPr="00D067C7">
              <w:rPr>
                <w:rFonts w:ascii="Arial" w:hAnsi="Arial" w:cs="Arial"/>
                <w:sz w:val="16"/>
                <w:szCs w:val="16"/>
                <w:lang w:val="en-US" w:eastAsia="en-US"/>
              </w:rPr>
              <w:t xml:space="preserve">Funded internally from departmental resources </w:t>
            </w:r>
            <w:r w:rsidRPr="00D067C7">
              <w:rPr>
                <w:rFonts w:ascii="Arial" w:hAnsi="Arial" w:cs="Arial"/>
                <w:sz w:val="16"/>
                <w:szCs w:val="16"/>
                <w:vertAlign w:val="superscript"/>
                <w:lang w:val="en-US" w:eastAsia="en-US"/>
              </w:rPr>
              <w:t>(b)</w:t>
            </w:r>
          </w:p>
        </w:tc>
        <w:tc>
          <w:tcPr>
            <w:tcW w:w="940" w:type="dxa"/>
            <w:tcBorders>
              <w:top w:val="nil"/>
              <w:left w:val="nil"/>
              <w:bottom w:val="nil"/>
              <w:right w:val="nil"/>
            </w:tcBorders>
            <w:shd w:val="clear" w:color="auto" w:fill="auto"/>
            <w:noWrap/>
            <w:vAlign w:val="bottom"/>
            <w:hideMark/>
          </w:tcPr>
          <w:p w14:paraId="098605BD"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w:t>
            </w:r>
          </w:p>
        </w:tc>
        <w:tc>
          <w:tcPr>
            <w:tcW w:w="940" w:type="dxa"/>
            <w:tcBorders>
              <w:top w:val="nil"/>
              <w:left w:val="nil"/>
              <w:bottom w:val="nil"/>
              <w:right w:val="nil"/>
            </w:tcBorders>
            <w:shd w:val="clear" w:color="000000" w:fill="D9D9D9"/>
            <w:noWrap/>
            <w:vAlign w:val="bottom"/>
            <w:hideMark/>
          </w:tcPr>
          <w:p w14:paraId="7596D5C9"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6946DB7"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7741DC52"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w:t>
            </w:r>
          </w:p>
        </w:tc>
        <w:tc>
          <w:tcPr>
            <w:tcW w:w="940" w:type="dxa"/>
            <w:tcBorders>
              <w:top w:val="nil"/>
              <w:left w:val="nil"/>
              <w:bottom w:val="nil"/>
              <w:right w:val="nil"/>
            </w:tcBorders>
            <w:shd w:val="clear" w:color="auto" w:fill="auto"/>
            <w:noWrap/>
            <w:vAlign w:val="bottom"/>
            <w:hideMark/>
          </w:tcPr>
          <w:p w14:paraId="34AE23A3" w14:textId="77777777" w:rsidR="00D067C7" w:rsidRPr="00D067C7" w:rsidRDefault="00D067C7" w:rsidP="00D067C7">
            <w:pPr>
              <w:spacing w:before="0" w:after="0" w:line="240" w:lineRule="auto"/>
              <w:jc w:val="right"/>
              <w:rPr>
                <w:rFonts w:ascii="Arial" w:hAnsi="Arial" w:cs="Arial"/>
                <w:sz w:val="16"/>
                <w:szCs w:val="16"/>
                <w:lang w:val="en-US" w:eastAsia="en-US"/>
              </w:rPr>
            </w:pPr>
            <w:r w:rsidRPr="00D067C7">
              <w:rPr>
                <w:rFonts w:ascii="Arial" w:hAnsi="Arial" w:cs="Arial"/>
                <w:sz w:val="16"/>
                <w:szCs w:val="16"/>
                <w:lang w:val="en-US" w:eastAsia="en-US"/>
              </w:rPr>
              <w:t>-</w:t>
            </w:r>
          </w:p>
        </w:tc>
      </w:tr>
      <w:tr w:rsidR="00D067C7" w:rsidRPr="00D067C7" w14:paraId="47F4E06F" w14:textId="77777777" w:rsidTr="002B2D98">
        <w:trPr>
          <w:trHeight w:val="397"/>
          <w:jc w:val="center"/>
        </w:trPr>
        <w:tc>
          <w:tcPr>
            <w:tcW w:w="3000" w:type="dxa"/>
            <w:tcBorders>
              <w:top w:val="nil"/>
              <w:left w:val="nil"/>
              <w:bottom w:val="nil"/>
              <w:right w:val="nil"/>
            </w:tcBorders>
            <w:shd w:val="clear" w:color="000000" w:fill="FFFFFF"/>
            <w:vAlign w:val="bottom"/>
            <w:hideMark/>
          </w:tcPr>
          <w:p w14:paraId="059DDFD6" w14:textId="77777777" w:rsidR="00D067C7" w:rsidRPr="00D067C7" w:rsidRDefault="00D067C7" w:rsidP="00675DA5">
            <w:pPr>
              <w:spacing w:before="0" w:after="0" w:line="240" w:lineRule="auto"/>
              <w:ind w:leftChars="75" w:left="143"/>
              <w:rPr>
                <w:rFonts w:ascii="Arial" w:hAnsi="Arial" w:cs="Arial"/>
                <w:b/>
                <w:bCs/>
                <w:sz w:val="16"/>
                <w:szCs w:val="16"/>
                <w:lang w:val="en-US" w:eastAsia="en-US"/>
              </w:rPr>
            </w:pPr>
            <w:r w:rsidRPr="00D067C7">
              <w:rPr>
                <w:rFonts w:ascii="Arial" w:hAnsi="Arial" w:cs="Arial"/>
                <w:b/>
                <w:bCs/>
                <w:sz w:val="16"/>
                <w:szCs w:val="16"/>
                <w:lang w:val="en-US" w:eastAsia="en-US"/>
              </w:rPr>
              <w:t>Total acquisitions of</w:t>
            </w:r>
            <w:r w:rsidRPr="00D067C7">
              <w:rPr>
                <w:rFonts w:ascii="Arial" w:hAnsi="Arial" w:cs="Arial"/>
                <w:b/>
                <w:bCs/>
                <w:sz w:val="16"/>
                <w:szCs w:val="16"/>
                <w:lang w:val="en-US" w:eastAsia="en-US"/>
              </w:rPr>
              <w:br/>
              <w:t xml:space="preserve"> non-financial assets</w:t>
            </w:r>
          </w:p>
        </w:tc>
        <w:tc>
          <w:tcPr>
            <w:tcW w:w="940" w:type="dxa"/>
            <w:tcBorders>
              <w:top w:val="nil"/>
              <w:left w:val="nil"/>
              <w:bottom w:val="single" w:sz="4" w:space="0" w:color="auto"/>
              <w:right w:val="nil"/>
            </w:tcBorders>
            <w:shd w:val="clear" w:color="auto" w:fill="auto"/>
            <w:noWrap/>
            <w:vAlign w:val="bottom"/>
            <w:hideMark/>
          </w:tcPr>
          <w:p w14:paraId="14A0CBAB"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21,184</w:t>
            </w:r>
          </w:p>
        </w:tc>
        <w:tc>
          <w:tcPr>
            <w:tcW w:w="940" w:type="dxa"/>
            <w:tcBorders>
              <w:top w:val="nil"/>
              <w:left w:val="nil"/>
              <w:bottom w:val="single" w:sz="4" w:space="0" w:color="auto"/>
              <w:right w:val="nil"/>
            </w:tcBorders>
            <w:shd w:val="clear" w:color="000000" w:fill="D9D9D9"/>
            <w:noWrap/>
            <w:vAlign w:val="bottom"/>
            <w:hideMark/>
          </w:tcPr>
          <w:p w14:paraId="77B21810"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54,090</w:t>
            </w:r>
          </w:p>
        </w:tc>
        <w:tc>
          <w:tcPr>
            <w:tcW w:w="940" w:type="dxa"/>
            <w:tcBorders>
              <w:top w:val="nil"/>
              <w:left w:val="nil"/>
              <w:bottom w:val="single" w:sz="4" w:space="0" w:color="auto"/>
              <w:right w:val="nil"/>
            </w:tcBorders>
            <w:shd w:val="clear" w:color="auto" w:fill="auto"/>
            <w:noWrap/>
            <w:vAlign w:val="bottom"/>
            <w:hideMark/>
          </w:tcPr>
          <w:p w14:paraId="06521FD1"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6,267</w:t>
            </w:r>
          </w:p>
        </w:tc>
        <w:tc>
          <w:tcPr>
            <w:tcW w:w="940" w:type="dxa"/>
            <w:tcBorders>
              <w:top w:val="nil"/>
              <w:left w:val="nil"/>
              <w:bottom w:val="single" w:sz="4" w:space="0" w:color="auto"/>
              <w:right w:val="nil"/>
            </w:tcBorders>
            <w:shd w:val="clear" w:color="auto" w:fill="auto"/>
            <w:noWrap/>
            <w:vAlign w:val="bottom"/>
            <w:hideMark/>
          </w:tcPr>
          <w:p w14:paraId="179B4E19"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5,645</w:t>
            </w:r>
          </w:p>
        </w:tc>
        <w:tc>
          <w:tcPr>
            <w:tcW w:w="940" w:type="dxa"/>
            <w:tcBorders>
              <w:top w:val="nil"/>
              <w:left w:val="nil"/>
              <w:bottom w:val="single" w:sz="4" w:space="0" w:color="auto"/>
              <w:right w:val="nil"/>
            </w:tcBorders>
            <w:shd w:val="clear" w:color="auto" w:fill="auto"/>
            <w:noWrap/>
            <w:vAlign w:val="bottom"/>
            <w:hideMark/>
          </w:tcPr>
          <w:p w14:paraId="3C0FDF43"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2,235</w:t>
            </w:r>
          </w:p>
        </w:tc>
      </w:tr>
      <w:tr w:rsidR="00D067C7" w:rsidRPr="00D067C7" w14:paraId="65DB8B19" w14:textId="77777777" w:rsidTr="002B2D98">
        <w:trPr>
          <w:trHeight w:val="624"/>
          <w:jc w:val="center"/>
        </w:trPr>
        <w:tc>
          <w:tcPr>
            <w:tcW w:w="3000" w:type="dxa"/>
            <w:tcBorders>
              <w:top w:val="nil"/>
              <w:left w:val="nil"/>
              <w:bottom w:val="nil"/>
              <w:right w:val="nil"/>
            </w:tcBorders>
            <w:shd w:val="clear" w:color="000000" w:fill="FFFFFF"/>
            <w:vAlign w:val="bottom"/>
            <w:hideMark/>
          </w:tcPr>
          <w:p w14:paraId="1852ED06" w14:textId="77777777" w:rsidR="00D067C7" w:rsidRPr="00D067C7" w:rsidRDefault="00D067C7" w:rsidP="00D067C7">
            <w:pPr>
              <w:spacing w:before="0" w:after="0" w:line="240" w:lineRule="auto"/>
              <w:rPr>
                <w:rFonts w:ascii="Arial" w:hAnsi="Arial" w:cs="Arial"/>
                <w:b/>
                <w:bCs/>
                <w:sz w:val="16"/>
                <w:szCs w:val="16"/>
                <w:lang w:val="en-US" w:eastAsia="en-US"/>
              </w:rPr>
            </w:pPr>
            <w:r w:rsidRPr="00D067C7">
              <w:rPr>
                <w:rFonts w:ascii="Arial" w:hAnsi="Arial" w:cs="Arial"/>
                <w:b/>
                <w:bCs/>
                <w:sz w:val="16"/>
                <w:szCs w:val="16"/>
                <w:lang w:val="en-US" w:eastAsia="en-US"/>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14:paraId="405BCBD5" w14:textId="77777777" w:rsidR="00D067C7" w:rsidRPr="00D067C7" w:rsidRDefault="00D067C7" w:rsidP="00D067C7">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1CA77D41"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 </w:t>
            </w:r>
          </w:p>
        </w:tc>
        <w:tc>
          <w:tcPr>
            <w:tcW w:w="940" w:type="dxa"/>
            <w:tcBorders>
              <w:top w:val="nil"/>
              <w:left w:val="nil"/>
              <w:bottom w:val="nil"/>
              <w:right w:val="nil"/>
            </w:tcBorders>
            <w:shd w:val="clear" w:color="auto" w:fill="auto"/>
            <w:noWrap/>
            <w:vAlign w:val="bottom"/>
            <w:hideMark/>
          </w:tcPr>
          <w:p w14:paraId="607CD60B"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p>
        </w:tc>
        <w:tc>
          <w:tcPr>
            <w:tcW w:w="940" w:type="dxa"/>
            <w:tcBorders>
              <w:top w:val="nil"/>
              <w:left w:val="nil"/>
              <w:bottom w:val="nil"/>
              <w:right w:val="nil"/>
            </w:tcBorders>
            <w:shd w:val="clear" w:color="auto" w:fill="auto"/>
            <w:noWrap/>
            <w:vAlign w:val="bottom"/>
            <w:hideMark/>
          </w:tcPr>
          <w:p w14:paraId="302C3D03" w14:textId="77777777" w:rsidR="00D067C7" w:rsidRPr="00D067C7" w:rsidRDefault="00D067C7" w:rsidP="00D067C7">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C2D6DD7" w14:textId="77777777" w:rsidR="00D067C7" w:rsidRPr="00D067C7" w:rsidRDefault="00D067C7" w:rsidP="00D067C7">
            <w:pPr>
              <w:spacing w:before="0" w:after="0" w:line="240" w:lineRule="auto"/>
              <w:jc w:val="right"/>
              <w:rPr>
                <w:rFonts w:ascii="Times New Roman" w:hAnsi="Times New Roman"/>
                <w:sz w:val="20"/>
                <w:lang w:val="en-US" w:eastAsia="en-US"/>
              </w:rPr>
            </w:pPr>
          </w:p>
        </w:tc>
      </w:tr>
      <w:tr w:rsidR="00D067C7" w:rsidRPr="00D067C7" w14:paraId="1CAFCCF1" w14:textId="77777777" w:rsidTr="00D067C7">
        <w:trPr>
          <w:trHeight w:val="225"/>
          <w:jc w:val="center"/>
        </w:trPr>
        <w:tc>
          <w:tcPr>
            <w:tcW w:w="3000" w:type="dxa"/>
            <w:tcBorders>
              <w:top w:val="nil"/>
              <w:left w:val="nil"/>
              <w:bottom w:val="nil"/>
              <w:right w:val="nil"/>
            </w:tcBorders>
            <w:shd w:val="clear" w:color="000000" w:fill="FFFFFF"/>
            <w:noWrap/>
            <w:vAlign w:val="bottom"/>
            <w:hideMark/>
          </w:tcPr>
          <w:p w14:paraId="32742E8D" w14:textId="77777777" w:rsidR="00D067C7" w:rsidRPr="00D067C7" w:rsidRDefault="00D067C7" w:rsidP="00675DA5">
            <w:pPr>
              <w:spacing w:before="0" w:after="0" w:line="240" w:lineRule="auto"/>
              <w:ind w:leftChars="75" w:left="143"/>
              <w:rPr>
                <w:rFonts w:ascii="Arial" w:hAnsi="Arial" w:cs="Arial"/>
                <w:sz w:val="16"/>
                <w:szCs w:val="16"/>
                <w:lang w:val="en-US" w:eastAsia="en-US"/>
              </w:rPr>
            </w:pPr>
            <w:r w:rsidRPr="00D067C7">
              <w:rPr>
                <w:rFonts w:ascii="Arial" w:hAnsi="Arial" w:cs="Arial"/>
                <w:sz w:val="16"/>
                <w:szCs w:val="16"/>
                <w:lang w:val="en-US" w:eastAsia="en-US"/>
              </w:rPr>
              <w:t>Total purchases</w:t>
            </w:r>
          </w:p>
        </w:tc>
        <w:tc>
          <w:tcPr>
            <w:tcW w:w="940" w:type="dxa"/>
            <w:tcBorders>
              <w:top w:val="nil"/>
              <w:left w:val="nil"/>
              <w:bottom w:val="nil"/>
              <w:right w:val="nil"/>
            </w:tcBorders>
            <w:shd w:val="clear" w:color="auto" w:fill="auto"/>
            <w:noWrap/>
            <w:vAlign w:val="bottom"/>
            <w:hideMark/>
          </w:tcPr>
          <w:p w14:paraId="2E2AA35A"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21,184</w:t>
            </w:r>
          </w:p>
        </w:tc>
        <w:tc>
          <w:tcPr>
            <w:tcW w:w="940" w:type="dxa"/>
            <w:tcBorders>
              <w:top w:val="nil"/>
              <w:left w:val="nil"/>
              <w:bottom w:val="nil"/>
              <w:right w:val="nil"/>
            </w:tcBorders>
            <w:shd w:val="clear" w:color="000000" w:fill="D9D9D9"/>
            <w:noWrap/>
            <w:vAlign w:val="bottom"/>
            <w:hideMark/>
          </w:tcPr>
          <w:p w14:paraId="34C97C27"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54,090</w:t>
            </w:r>
          </w:p>
        </w:tc>
        <w:tc>
          <w:tcPr>
            <w:tcW w:w="940" w:type="dxa"/>
            <w:tcBorders>
              <w:top w:val="nil"/>
              <w:left w:val="nil"/>
              <w:bottom w:val="nil"/>
              <w:right w:val="nil"/>
            </w:tcBorders>
            <w:shd w:val="clear" w:color="auto" w:fill="auto"/>
            <w:noWrap/>
            <w:vAlign w:val="bottom"/>
            <w:hideMark/>
          </w:tcPr>
          <w:p w14:paraId="30ACB072"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6,267</w:t>
            </w:r>
          </w:p>
        </w:tc>
        <w:tc>
          <w:tcPr>
            <w:tcW w:w="940" w:type="dxa"/>
            <w:tcBorders>
              <w:top w:val="nil"/>
              <w:left w:val="nil"/>
              <w:bottom w:val="nil"/>
              <w:right w:val="nil"/>
            </w:tcBorders>
            <w:shd w:val="clear" w:color="auto" w:fill="auto"/>
            <w:noWrap/>
            <w:vAlign w:val="bottom"/>
            <w:hideMark/>
          </w:tcPr>
          <w:p w14:paraId="6BF9DBCE"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5,645</w:t>
            </w:r>
          </w:p>
        </w:tc>
        <w:tc>
          <w:tcPr>
            <w:tcW w:w="940" w:type="dxa"/>
            <w:tcBorders>
              <w:top w:val="nil"/>
              <w:left w:val="nil"/>
              <w:bottom w:val="nil"/>
              <w:right w:val="nil"/>
            </w:tcBorders>
            <w:shd w:val="clear" w:color="auto" w:fill="auto"/>
            <w:noWrap/>
            <w:vAlign w:val="bottom"/>
            <w:hideMark/>
          </w:tcPr>
          <w:p w14:paraId="6B72583B" w14:textId="77777777" w:rsidR="00D067C7" w:rsidRPr="00D067C7" w:rsidRDefault="00D067C7" w:rsidP="00D067C7">
            <w:pPr>
              <w:spacing w:before="0" w:after="0" w:line="240" w:lineRule="auto"/>
              <w:jc w:val="right"/>
              <w:rPr>
                <w:rFonts w:ascii="Arial" w:hAnsi="Arial" w:cs="Arial"/>
                <w:color w:val="000000"/>
                <w:sz w:val="16"/>
                <w:szCs w:val="16"/>
                <w:lang w:val="en-US" w:eastAsia="en-US"/>
              </w:rPr>
            </w:pPr>
            <w:r w:rsidRPr="00D067C7">
              <w:rPr>
                <w:rFonts w:ascii="Arial" w:hAnsi="Arial" w:cs="Arial"/>
                <w:color w:val="000000"/>
                <w:sz w:val="16"/>
                <w:szCs w:val="16"/>
                <w:lang w:val="en-US" w:eastAsia="en-US"/>
              </w:rPr>
              <w:t>2,235</w:t>
            </w:r>
          </w:p>
        </w:tc>
      </w:tr>
      <w:tr w:rsidR="00D067C7" w:rsidRPr="00D067C7" w14:paraId="4ED2D192" w14:textId="77777777" w:rsidTr="00D067C7">
        <w:trPr>
          <w:trHeight w:val="225"/>
          <w:jc w:val="center"/>
        </w:trPr>
        <w:tc>
          <w:tcPr>
            <w:tcW w:w="3000" w:type="dxa"/>
            <w:tcBorders>
              <w:top w:val="nil"/>
              <w:left w:val="nil"/>
              <w:bottom w:val="single" w:sz="4" w:space="0" w:color="auto"/>
              <w:right w:val="nil"/>
            </w:tcBorders>
            <w:shd w:val="clear" w:color="000000" w:fill="FFFFFF"/>
            <w:vAlign w:val="bottom"/>
            <w:hideMark/>
          </w:tcPr>
          <w:p w14:paraId="1F55F69F" w14:textId="77777777" w:rsidR="00D067C7" w:rsidRPr="00D067C7" w:rsidRDefault="00D067C7" w:rsidP="00675DA5">
            <w:pPr>
              <w:spacing w:before="0" w:after="0" w:line="240" w:lineRule="auto"/>
              <w:ind w:leftChars="75" w:left="143"/>
              <w:rPr>
                <w:rFonts w:ascii="Arial" w:hAnsi="Arial" w:cs="Arial"/>
                <w:b/>
                <w:bCs/>
                <w:sz w:val="16"/>
                <w:szCs w:val="16"/>
                <w:lang w:val="en-US" w:eastAsia="en-US"/>
              </w:rPr>
            </w:pPr>
            <w:r w:rsidRPr="00D067C7">
              <w:rPr>
                <w:rFonts w:ascii="Arial" w:hAnsi="Arial" w:cs="Arial"/>
                <w:b/>
                <w:bCs/>
                <w:sz w:val="16"/>
                <w:szCs w:val="16"/>
                <w:lang w:val="en-US" w:eastAsia="en-US"/>
              </w:rPr>
              <w:t>Total cash used to acquire asset</w:t>
            </w:r>
          </w:p>
        </w:tc>
        <w:tc>
          <w:tcPr>
            <w:tcW w:w="940" w:type="dxa"/>
            <w:tcBorders>
              <w:top w:val="nil"/>
              <w:left w:val="nil"/>
              <w:bottom w:val="single" w:sz="4" w:space="0" w:color="auto"/>
              <w:right w:val="nil"/>
            </w:tcBorders>
            <w:shd w:val="clear" w:color="auto" w:fill="auto"/>
            <w:noWrap/>
            <w:vAlign w:val="bottom"/>
            <w:hideMark/>
          </w:tcPr>
          <w:p w14:paraId="3FE2E6A9"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21,184</w:t>
            </w:r>
          </w:p>
        </w:tc>
        <w:tc>
          <w:tcPr>
            <w:tcW w:w="940" w:type="dxa"/>
            <w:tcBorders>
              <w:top w:val="nil"/>
              <w:left w:val="nil"/>
              <w:bottom w:val="single" w:sz="4" w:space="0" w:color="auto"/>
              <w:right w:val="nil"/>
            </w:tcBorders>
            <w:shd w:val="clear" w:color="000000" w:fill="D9D9D9"/>
            <w:noWrap/>
            <w:vAlign w:val="bottom"/>
            <w:hideMark/>
          </w:tcPr>
          <w:p w14:paraId="7EB7C45F"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54,090</w:t>
            </w:r>
          </w:p>
        </w:tc>
        <w:tc>
          <w:tcPr>
            <w:tcW w:w="940" w:type="dxa"/>
            <w:tcBorders>
              <w:top w:val="nil"/>
              <w:left w:val="nil"/>
              <w:bottom w:val="single" w:sz="4" w:space="0" w:color="auto"/>
              <w:right w:val="nil"/>
            </w:tcBorders>
            <w:shd w:val="clear" w:color="auto" w:fill="auto"/>
            <w:noWrap/>
            <w:vAlign w:val="bottom"/>
            <w:hideMark/>
          </w:tcPr>
          <w:p w14:paraId="6AF56EB0" w14:textId="77777777" w:rsidR="00D067C7" w:rsidRPr="00D067C7" w:rsidRDefault="00D067C7" w:rsidP="00D067C7">
            <w:pPr>
              <w:spacing w:before="0" w:after="0" w:line="240" w:lineRule="auto"/>
              <w:jc w:val="right"/>
              <w:rPr>
                <w:rFonts w:ascii="Arial" w:hAnsi="Arial" w:cs="Arial"/>
                <w:b/>
                <w:bCs/>
                <w:color w:val="000000"/>
                <w:sz w:val="16"/>
                <w:szCs w:val="16"/>
                <w:lang w:val="en-US" w:eastAsia="en-US"/>
              </w:rPr>
            </w:pPr>
            <w:r w:rsidRPr="00D067C7">
              <w:rPr>
                <w:rFonts w:ascii="Arial" w:hAnsi="Arial" w:cs="Arial"/>
                <w:b/>
                <w:bCs/>
                <w:color w:val="000000"/>
                <w:sz w:val="16"/>
                <w:szCs w:val="16"/>
                <w:lang w:val="en-US" w:eastAsia="en-US"/>
              </w:rPr>
              <w:t>6,267</w:t>
            </w:r>
          </w:p>
        </w:tc>
        <w:tc>
          <w:tcPr>
            <w:tcW w:w="940" w:type="dxa"/>
            <w:tcBorders>
              <w:top w:val="nil"/>
              <w:left w:val="nil"/>
              <w:bottom w:val="single" w:sz="4" w:space="0" w:color="auto"/>
              <w:right w:val="nil"/>
            </w:tcBorders>
            <w:shd w:val="clear" w:color="auto" w:fill="auto"/>
            <w:noWrap/>
            <w:vAlign w:val="bottom"/>
            <w:hideMark/>
          </w:tcPr>
          <w:p w14:paraId="64A451A4"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5,645</w:t>
            </w:r>
          </w:p>
        </w:tc>
        <w:tc>
          <w:tcPr>
            <w:tcW w:w="940" w:type="dxa"/>
            <w:tcBorders>
              <w:top w:val="nil"/>
              <w:left w:val="nil"/>
              <w:bottom w:val="single" w:sz="4" w:space="0" w:color="auto"/>
              <w:right w:val="nil"/>
            </w:tcBorders>
            <w:shd w:val="clear" w:color="auto" w:fill="auto"/>
            <w:noWrap/>
            <w:vAlign w:val="bottom"/>
            <w:hideMark/>
          </w:tcPr>
          <w:p w14:paraId="0EDCFC96" w14:textId="77777777" w:rsidR="00D067C7" w:rsidRPr="00D067C7" w:rsidRDefault="00D067C7" w:rsidP="00D067C7">
            <w:pPr>
              <w:spacing w:before="0" w:after="0" w:line="240" w:lineRule="auto"/>
              <w:jc w:val="right"/>
              <w:rPr>
                <w:rFonts w:ascii="Arial" w:hAnsi="Arial" w:cs="Arial"/>
                <w:b/>
                <w:bCs/>
                <w:sz w:val="16"/>
                <w:szCs w:val="16"/>
                <w:lang w:val="en-US" w:eastAsia="en-US"/>
              </w:rPr>
            </w:pPr>
            <w:r w:rsidRPr="00D067C7">
              <w:rPr>
                <w:rFonts w:ascii="Arial" w:hAnsi="Arial" w:cs="Arial"/>
                <w:b/>
                <w:bCs/>
                <w:sz w:val="16"/>
                <w:szCs w:val="16"/>
                <w:lang w:val="en-US" w:eastAsia="en-US"/>
              </w:rPr>
              <w:t>2,235</w:t>
            </w:r>
          </w:p>
        </w:tc>
      </w:tr>
    </w:tbl>
    <w:p w14:paraId="1E8D256E" w14:textId="1849AA6D" w:rsidR="0037414B" w:rsidRPr="0037414B" w:rsidRDefault="0037414B" w:rsidP="0037414B">
      <w:pPr>
        <w:pStyle w:val="FootnoteText"/>
        <w:spacing w:before="120"/>
      </w:pPr>
      <w:r w:rsidRPr="0037414B">
        <w:rPr>
          <w:vertAlign w:val="superscript"/>
        </w:rPr>
        <w:t>(a)</w:t>
      </w:r>
      <w:r>
        <w:tab/>
      </w:r>
      <w:r w:rsidRPr="0037414B">
        <w:t>Includes both current Bill 2, and prior Act 2,4,6 appropriations.</w:t>
      </w:r>
    </w:p>
    <w:p w14:paraId="6F2CF214" w14:textId="7B2A7555" w:rsidR="00963C51" w:rsidRDefault="0037414B" w:rsidP="0037414B">
      <w:pPr>
        <w:pStyle w:val="FootnoteText"/>
        <w:rPr>
          <w:b/>
        </w:rPr>
      </w:pPr>
      <w:r w:rsidRPr="0037414B">
        <w:rPr>
          <w:vertAlign w:val="superscript"/>
        </w:rPr>
        <w:t>(b)</w:t>
      </w:r>
      <w:r>
        <w:tab/>
      </w:r>
      <w:r w:rsidRPr="0037414B">
        <w:t>Funded from existing entity cash reserves resulting from prior year Bill 2 underspend.</w:t>
      </w:r>
    </w:p>
    <w:p w14:paraId="71A04DD0" w14:textId="77777777" w:rsidR="006B7D88" w:rsidRDefault="006B7D88" w:rsidP="002F301C">
      <w:pPr>
        <w:pStyle w:val="TableHeading"/>
        <w:spacing w:before="0" w:after="0"/>
        <w:rPr>
          <w:snapToGrid w:val="0"/>
        </w:rPr>
        <w:sectPr w:rsidR="006B7D88" w:rsidSect="00EA38F7">
          <w:headerReference w:type="even" r:id="rId699"/>
          <w:headerReference w:type="default" r:id="rId700"/>
          <w:footerReference w:type="even" r:id="rId701"/>
          <w:footerReference w:type="default" r:id="rId702"/>
          <w:headerReference w:type="first" r:id="rId703"/>
          <w:footerReference w:type="first" r:id="rId704"/>
          <w:pgSz w:w="11907" w:h="16840" w:code="9"/>
          <w:pgMar w:top="2835" w:right="2098" w:bottom="2466" w:left="2098" w:header="1814" w:footer="1814" w:gutter="0"/>
          <w:cols w:space="708"/>
          <w:titlePg/>
          <w:docGrid w:linePitch="360"/>
        </w:sectPr>
      </w:pPr>
    </w:p>
    <w:p w14:paraId="7B6FBF07" w14:textId="77777777" w:rsidR="002F301C" w:rsidRDefault="006B3DDF" w:rsidP="002F301C">
      <w:pPr>
        <w:pStyle w:val="TableHeading"/>
        <w:spacing w:before="0" w:after="0"/>
        <w:rPr>
          <w:bCs/>
          <w:snapToGrid w:val="0"/>
        </w:rPr>
      </w:pPr>
      <w:r w:rsidRPr="00AC132E">
        <w:rPr>
          <w:snapToGrid w:val="0"/>
        </w:rPr>
        <w:lastRenderedPageBreak/>
        <w:t>Table 3.7: Statement of departmental asset movements (Budget year 202</w:t>
      </w:r>
      <w:r>
        <w:rPr>
          <w:snapToGrid w:val="0"/>
        </w:rPr>
        <w:t>4</w:t>
      </w:r>
      <w:r w:rsidRPr="00AC132E">
        <w:rPr>
          <w:snapToGrid w:val="0"/>
        </w:rPr>
        <w:t>–2</w:t>
      </w:r>
      <w:r>
        <w:rPr>
          <w:snapToGrid w:val="0"/>
        </w:rPr>
        <w:t>5</w:t>
      </w:r>
      <w:r w:rsidRPr="00AC132E">
        <w:rPr>
          <w:snapToGrid w:val="0"/>
        </w:rPr>
        <w:t>)</w:t>
      </w:r>
      <w:r w:rsidR="004D6E0D">
        <w:rPr>
          <w:snapToGrid w:val="0"/>
        </w:rPr>
        <w:t xml:space="preserve"> </w:t>
      </w:r>
    </w:p>
    <w:tbl>
      <w:tblPr>
        <w:tblW w:w="7598" w:type="dxa"/>
        <w:jc w:val="center"/>
        <w:tblLayout w:type="fixed"/>
        <w:tblLook w:val="04A0" w:firstRow="1" w:lastRow="0" w:firstColumn="1" w:lastColumn="0" w:noHBand="0" w:noVBand="1"/>
      </w:tblPr>
      <w:tblGrid>
        <w:gridCol w:w="3080"/>
        <w:gridCol w:w="1060"/>
        <w:gridCol w:w="1304"/>
        <w:gridCol w:w="1134"/>
        <w:gridCol w:w="1020"/>
      </w:tblGrid>
      <w:tr w:rsidR="002F301C" w:rsidRPr="002F301C" w14:paraId="7774E0D0" w14:textId="77777777" w:rsidTr="00B84644">
        <w:trPr>
          <w:trHeight w:val="765"/>
          <w:jc w:val="center"/>
        </w:trPr>
        <w:tc>
          <w:tcPr>
            <w:tcW w:w="3080" w:type="dxa"/>
            <w:tcBorders>
              <w:top w:val="single" w:sz="4" w:space="0" w:color="auto"/>
              <w:left w:val="nil"/>
              <w:bottom w:val="nil"/>
              <w:right w:val="nil"/>
            </w:tcBorders>
            <w:shd w:val="clear" w:color="auto" w:fill="auto"/>
            <w:noWrap/>
            <w:hideMark/>
          </w:tcPr>
          <w:p w14:paraId="09006F60" w14:textId="77777777" w:rsidR="002F301C" w:rsidRPr="002F301C" w:rsidRDefault="002F301C" w:rsidP="002F301C">
            <w:pPr>
              <w:spacing w:before="40" w:after="0" w:line="240" w:lineRule="auto"/>
              <w:jc w:val="right"/>
              <w:rPr>
                <w:rFonts w:ascii="Times New Roman" w:hAnsi="Times New Roman"/>
                <w:sz w:val="20"/>
                <w:szCs w:val="24"/>
                <w:lang w:val="en-US" w:eastAsia="en-US"/>
              </w:rPr>
            </w:pPr>
          </w:p>
        </w:tc>
        <w:tc>
          <w:tcPr>
            <w:tcW w:w="1060" w:type="dxa"/>
            <w:tcBorders>
              <w:top w:val="single" w:sz="4" w:space="0" w:color="auto"/>
              <w:left w:val="nil"/>
              <w:bottom w:val="single" w:sz="4" w:space="0" w:color="auto"/>
              <w:right w:val="nil"/>
            </w:tcBorders>
            <w:shd w:val="clear" w:color="auto" w:fill="auto"/>
            <w:hideMark/>
          </w:tcPr>
          <w:p w14:paraId="70BD64DA" w14:textId="77777777" w:rsidR="002F301C" w:rsidRPr="002F301C" w:rsidRDefault="002F301C" w:rsidP="002F301C">
            <w:pPr>
              <w:spacing w:before="40" w:after="0" w:line="240" w:lineRule="auto"/>
              <w:jc w:val="right"/>
              <w:rPr>
                <w:rFonts w:ascii="Arial" w:hAnsi="Arial" w:cs="Arial"/>
                <w:b/>
                <w:bCs/>
                <w:sz w:val="16"/>
                <w:szCs w:val="16"/>
                <w:lang w:val="en-US" w:eastAsia="en-US"/>
              </w:rPr>
            </w:pPr>
            <w:r w:rsidRPr="002F301C">
              <w:rPr>
                <w:rFonts w:ascii="Arial" w:hAnsi="Arial" w:cs="Arial"/>
                <w:b/>
                <w:bCs/>
                <w:sz w:val="16"/>
                <w:szCs w:val="16"/>
                <w:lang w:val="en-US" w:eastAsia="en-US"/>
              </w:rPr>
              <w:t xml:space="preserve">Buildings </w:t>
            </w:r>
            <w:r w:rsidRPr="002F301C">
              <w:rPr>
                <w:rFonts w:ascii="Arial" w:hAnsi="Arial" w:cs="Arial"/>
                <w:b/>
                <w:bCs/>
                <w:sz w:val="16"/>
                <w:szCs w:val="16"/>
                <w:lang w:val="en-US" w:eastAsia="en-US"/>
              </w:rPr>
              <w:br/>
            </w:r>
            <w:r w:rsidRPr="002F301C">
              <w:rPr>
                <w:rFonts w:ascii="Arial" w:hAnsi="Arial" w:cs="Arial"/>
                <w:b/>
                <w:bCs/>
                <w:sz w:val="16"/>
                <w:szCs w:val="16"/>
                <w:lang w:val="en-US" w:eastAsia="en-US"/>
              </w:rPr>
              <w:br/>
            </w:r>
            <w:r w:rsidRPr="002F301C">
              <w:rPr>
                <w:rFonts w:ascii="Arial" w:hAnsi="Arial" w:cs="Arial"/>
                <w:b/>
                <w:bCs/>
                <w:sz w:val="16"/>
                <w:szCs w:val="16"/>
                <w:lang w:val="en-US" w:eastAsia="en-US"/>
              </w:rPr>
              <w:br/>
            </w:r>
            <w:r w:rsidRPr="002F301C">
              <w:rPr>
                <w:rFonts w:ascii="Arial" w:hAnsi="Arial" w:cs="Arial"/>
                <w:sz w:val="16"/>
                <w:szCs w:val="16"/>
                <w:lang w:val="en-US" w:eastAsia="en-US"/>
              </w:rPr>
              <w:t>$'000</w:t>
            </w:r>
          </w:p>
        </w:tc>
        <w:tc>
          <w:tcPr>
            <w:tcW w:w="1304" w:type="dxa"/>
            <w:tcBorders>
              <w:top w:val="single" w:sz="4" w:space="0" w:color="auto"/>
              <w:left w:val="nil"/>
              <w:bottom w:val="single" w:sz="4" w:space="0" w:color="auto"/>
              <w:right w:val="nil"/>
            </w:tcBorders>
            <w:shd w:val="clear" w:color="auto" w:fill="auto"/>
            <w:hideMark/>
          </w:tcPr>
          <w:p w14:paraId="2CD2FB21" w14:textId="77777777" w:rsidR="002F301C" w:rsidRPr="002F301C" w:rsidRDefault="002F301C" w:rsidP="002F301C">
            <w:pPr>
              <w:spacing w:before="40" w:after="0" w:line="240" w:lineRule="auto"/>
              <w:jc w:val="right"/>
              <w:rPr>
                <w:rFonts w:ascii="Arial" w:hAnsi="Arial" w:cs="Arial"/>
                <w:b/>
                <w:bCs/>
                <w:sz w:val="16"/>
                <w:szCs w:val="16"/>
                <w:lang w:val="en-US" w:eastAsia="en-US"/>
              </w:rPr>
            </w:pPr>
            <w:r w:rsidRPr="002F301C">
              <w:rPr>
                <w:rFonts w:ascii="Arial" w:hAnsi="Arial" w:cs="Arial"/>
                <w:b/>
                <w:bCs/>
                <w:sz w:val="16"/>
                <w:szCs w:val="16"/>
                <w:lang w:val="en-US" w:eastAsia="en-US"/>
              </w:rPr>
              <w:t>Property,</w:t>
            </w:r>
            <w:r w:rsidRPr="002F301C">
              <w:rPr>
                <w:rFonts w:ascii="Arial" w:hAnsi="Arial" w:cs="Arial"/>
                <w:b/>
                <w:bCs/>
                <w:sz w:val="16"/>
                <w:szCs w:val="16"/>
                <w:lang w:val="en-US" w:eastAsia="en-US"/>
              </w:rPr>
              <w:br/>
              <w:t xml:space="preserve">plant and </w:t>
            </w:r>
            <w:r w:rsidRPr="002F301C">
              <w:rPr>
                <w:rFonts w:ascii="Arial" w:hAnsi="Arial" w:cs="Arial"/>
                <w:b/>
                <w:bCs/>
                <w:sz w:val="16"/>
                <w:szCs w:val="16"/>
                <w:lang w:val="en-US" w:eastAsia="en-US"/>
              </w:rPr>
              <w:br/>
              <w:t xml:space="preserve">equipment </w:t>
            </w:r>
            <w:r w:rsidRPr="002F301C">
              <w:rPr>
                <w:rFonts w:ascii="Arial" w:hAnsi="Arial" w:cs="Arial"/>
                <w:b/>
                <w:bCs/>
                <w:sz w:val="16"/>
                <w:szCs w:val="16"/>
                <w:lang w:val="en-US" w:eastAsia="en-US"/>
              </w:rPr>
              <w:br/>
            </w:r>
            <w:r w:rsidRPr="002F301C">
              <w:rPr>
                <w:rFonts w:ascii="Arial" w:hAnsi="Arial" w:cs="Arial"/>
                <w:sz w:val="16"/>
                <w:szCs w:val="16"/>
                <w:lang w:val="en-US" w:eastAsia="en-US"/>
              </w:rPr>
              <w:t>$'000</w:t>
            </w:r>
          </w:p>
        </w:tc>
        <w:tc>
          <w:tcPr>
            <w:tcW w:w="1134" w:type="dxa"/>
            <w:tcBorders>
              <w:top w:val="single" w:sz="4" w:space="0" w:color="auto"/>
              <w:left w:val="nil"/>
              <w:bottom w:val="single" w:sz="4" w:space="0" w:color="auto"/>
              <w:right w:val="nil"/>
            </w:tcBorders>
            <w:shd w:val="clear" w:color="auto" w:fill="auto"/>
            <w:hideMark/>
          </w:tcPr>
          <w:p w14:paraId="34F8E540" w14:textId="77777777" w:rsidR="002F301C" w:rsidRPr="002F301C" w:rsidRDefault="002F301C" w:rsidP="002F301C">
            <w:pPr>
              <w:spacing w:before="40" w:after="0" w:line="240" w:lineRule="auto"/>
              <w:jc w:val="right"/>
              <w:rPr>
                <w:rFonts w:ascii="Arial" w:hAnsi="Arial" w:cs="Arial"/>
                <w:b/>
                <w:bCs/>
                <w:sz w:val="16"/>
                <w:szCs w:val="16"/>
                <w:lang w:val="en-US" w:eastAsia="en-US"/>
              </w:rPr>
            </w:pPr>
            <w:r w:rsidRPr="002F301C">
              <w:rPr>
                <w:rFonts w:ascii="Arial" w:hAnsi="Arial" w:cs="Arial"/>
                <w:b/>
                <w:bCs/>
                <w:sz w:val="16"/>
                <w:szCs w:val="16"/>
                <w:lang w:val="en-US" w:eastAsia="en-US"/>
              </w:rPr>
              <w:t>Intangibles</w:t>
            </w:r>
            <w:r w:rsidRPr="002F301C">
              <w:rPr>
                <w:rFonts w:ascii="Arial" w:hAnsi="Arial" w:cs="Arial"/>
                <w:sz w:val="16"/>
                <w:szCs w:val="16"/>
                <w:lang w:val="en-US" w:eastAsia="en-US"/>
              </w:rPr>
              <w:t xml:space="preserve"> </w:t>
            </w:r>
            <w:r w:rsidRPr="002F301C">
              <w:rPr>
                <w:rFonts w:ascii="Arial" w:hAnsi="Arial" w:cs="Arial"/>
                <w:sz w:val="16"/>
                <w:szCs w:val="16"/>
                <w:lang w:val="en-US" w:eastAsia="en-US"/>
              </w:rPr>
              <w:br/>
            </w:r>
            <w:r w:rsidRPr="002F301C">
              <w:rPr>
                <w:rFonts w:ascii="Arial" w:hAnsi="Arial" w:cs="Arial"/>
                <w:sz w:val="16"/>
                <w:szCs w:val="16"/>
                <w:lang w:val="en-US" w:eastAsia="en-US"/>
              </w:rPr>
              <w:br/>
            </w:r>
            <w:r w:rsidRPr="002F301C">
              <w:rPr>
                <w:rFonts w:ascii="Arial" w:hAnsi="Arial" w:cs="Arial"/>
                <w:sz w:val="16"/>
                <w:szCs w:val="16"/>
                <w:lang w:val="en-US" w:eastAsia="en-US"/>
              </w:rPr>
              <w:br/>
              <w:t>$'000</w:t>
            </w:r>
          </w:p>
        </w:tc>
        <w:tc>
          <w:tcPr>
            <w:tcW w:w="1020" w:type="dxa"/>
            <w:tcBorders>
              <w:top w:val="single" w:sz="4" w:space="0" w:color="auto"/>
              <w:left w:val="nil"/>
              <w:bottom w:val="single" w:sz="4" w:space="0" w:color="auto"/>
              <w:right w:val="nil"/>
            </w:tcBorders>
            <w:shd w:val="clear" w:color="auto" w:fill="auto"/>
            <w:hideMark/>
          </w:tcPr>
          <w:p w14:paraId="4B7F8DEF" w14:textId="77777777" w:rsidR="002F301C" w:rsidRPr="002F301C" w:rsidRDefault="002F301C" w:rsidP="002F301C">
            <w:pPr>
              <w:spacing w:before="40" w:after="0" w:line="240" w:lineRule="auto"/>
              <w:jc w:val="right"/>
              <w:rPr>
                <w:rFonts w:ascii="Arial" w:hAnsi="Arial" w:cs="Arial"/>
                <w:b/>
                <w:bCs/>
                <w:sz w:val="16"/>
                <w:szCs w:val="16"/>
                <w:lang w:val="en-US" w:eastAsia="en-US"/>
              </w:rPr>
            </w:pPr>
            <w:r w:rsidRPr="002F301C">
              <w:rPr>
                <w:rFonts w:ascii="Arial" w:hAnsi="Arial" w:cs="Arial"/>
                <w:b/>
                <w:bCs/>
                <w:sz w:val="16"/>
                <w:szCs w:val="16"/>
                <w:lang w:val="en-US" w:eastAsia="en-US"/>
              </w:rPr>
              <w:t xml:space="preserve">Total </w:t>
            </w:r>
            <w:r w:rsidRPr="002F301C">
              <w:rPr>
                <w:rFonts w:ascii="Arial" w:hAnsi="Arial" w:cs="Arial"/>
                <w:b/>
                <w:bCs/>
                <w:sz w:val="16"/>
                <w:szCs w:val="16"/>
                <w:lang w:val="en-US" w:eastAsia="en-US"/>
              </w:rPr>
              <w:br/>
            </w:r>
            <w:r w:rsidRPr="002F301C">
              <w:rPr>
                <w:rFonts w:ascii="Arial" w:hAnsi="Arial" w:cs="Arial"/>
                <w:b/>
                <w:bCs/>
                <w:sz w:val="16"/>
                <w:szCs w:val="16"/>
                <w:lang w:val="en-US" w:eastAsia="en-US"/>
              </w:rPr>
              <w:br/>
            </w:r>
            <w:r w:rsidRPr="002F301C">
              <w:rPr>
                <w:rFonts w:ascii="Arial" w:hAnsi="Arial" w:cs="Arial"/>
                <w:b/>
                <w:bCs/>
                <w:sz w:val="16"/>
                <w:szCs w:val="16"/>
                <w:lang w:val="en-US" w:eastAsia="en-US"/>
              </w:rPr>
              <w:br/>
            </w:r>
            <w:r w:rsidRPr="002F301C">
              <w:rPr>
                <w:rFonts w:ascii="Arial" w:hAnsi="Arial" w:cs="Arial"/>
                <w:sz w:val="16"/>
                <w:szCs w:val="16"/>
                <w:lang w:val="en-US" w:eastAsia="en-US"/>
              </w:rPr>
              <w:t>$'000</w:t>
            </w:r>
          </w:p>
        </w:tc>
      </w:tr>
      <w:tr w:rsidR="002F301C" w:rsidRPr="002F301C" w14:paraId="4974DDFA"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59E18758" w14:textId="77777777" w:rsidR="002F301C" w:rsidRPr="002F301C" w:rsidRDefault="002F301C" w:rsidP="002F301C">
            <w:pPr>
              <w:spacing w:before="0" w:after="0" w:line="240" w:lineRule="auto"/>
              <w:rPr>
                <w:rFonts w:ascii="Arial" w:hAnsi="Arial" w:cs="Arial"/>
                <w:b/>
                <w:bCs/>
                <w:sz w:val="16"/>
                <w:szCs w:val="16"/>
                <w:lang w:val="en-US" w:eastAsia="en-US"/>
              </w:rPr>
            </w:pPr>
            <w:r w:rsidRPr="002F301C">
              <w:rPr>
                <w:rFonts w:ascii="Arial" w:hAnsi="Arial" w:cs="Arial"/>
                <w:b/>
                <w:bCs/>
                <w:sz w:val="16"/>
                <w:szCs w:val="16"/>
                <w:lang w:val="en-US" w:eastAsia="en-US"/>
              </w:rPr>
              <w:t>As at 1 July 2024</w:t>
            </w:r>
          </w:p>
        </w:tc>
        <w:tc>
          <w:tcPr>
            <w:tcW w:w="1060" w:type="dxa"/>
            <w:tcBorders>
              <w:top w:val="nil"/>
              <w:left w:val="nil"/>
              <w:bottom w:val="nil"/>
              <w:right w:val="nil"/>
            </w:tcBorders>
            <w:shd w:val="clear" w:color="auto" w:fill="auto"/>
            <w:noWrap/>
            <w:vAlign w:val="bottom"/>
            <w:hideMark/>
          </w:tcPr>
          <w:p w14:paraId="3C121781" w14:textId="77777777" w:rsidR="002F301C" w:rsidRPr="002F301C" w:rsidRDefault="002F301C" w:rsidP="002F301C">
            <w:pPr>
              <w:spacing w:before="0" w:after="0" w:line="240" w:lineRule="auto"/>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1D1C9638"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6CBB9A76"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7421A2F1" w14:textId="77777777" w:rsidR="002F301C" w:rsidRPr="002F301C" w:rsidRDefault="002F301C" w:rsidP="002F301C">
            <w:pPr>
              <w:spacing w:before="0" w:after="0" w:line="240" w:lineRule="auto"/>
              <w:jc w:val="right"/>
              <w:rPr>
                <w:rFonts w:ascii="Times New Roman" w:hAnsi="Times New Roman"/>
                <w:sz w:val="20"/>
                <w:lang w:val="en-US" w:eastAsia="en-US"/>
              </w:rPr>
            </w:pPr>
          </w:p>
        </w:tc>
      </w:tr>
      <w:tr w:rsidR="002F301C" w:rsidRPr="002F301C" w14:paraId="495517DE"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2374A55A"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 xml:space="preserve">Gross book value </w:t>
            </w:r>
          </w:p>
        </w:tc>
        <w:tc>
          <w:tcPr>
            <w:tcW w:w="1060" w:type="dxa"/>
            <w:tcBorders>
              <w:top w:val="nil"/>
              <w:left w:val="nil"/>
              <w:bottom w:val="nil"/>
              <w:right w:val="nil"/>
            </w:tcBorders>
            <w:shd w:val="clear" w:color="auto" w:fill="auto"/>
            <w:noWrap/>
            <w:vAlign w:val="bottom"/>
            <w:hideMark/>
          </w:tcPr>
          <w:p w14:paraId="4CF825E4"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7,230</w:t>
            </w:r>
          </w:p>
        </w:tc>
        <w:tc>
          <w:tcPr>
            <w:tcW w:w="1304" w:type="dxa"/>
            <w:tcBorders>
              <w:top w:val="nil"/>
              <w:left w:val="nil"/>
              <w:bottom w:val="nil"/>
              <w:right w:val="nil"/>
            </w:tcBorders>
            <w:shd w:val="clear" w:color="auto" w:fill="auto"/>
            <w:noWrap/>
            <w:vAlign w:val="bottom"/>
            <w:hideMark/>
          </w:tcPr>
          <w:p w14:paraId="66D27E8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6,626</w:t>
            </w:r>
          </w:p>
        </w:tc>
        <w:tc>
          <w:tcPr>
            <w:tcW w:w="1134" w:type="dxa"/>
            <w:tcBorders>
              <w:top w:val="nil"/>
              <w:left w:val="nil"/>
              <w:bottom w:val="nil"/>
              <w:right w:val="nil"/>
            </w:tcBorders>
            <w:shd w:val="clear" w:color="auto" w:fill="auto"/>
            <w:noWrap/>
            <w:vAlign w:val="bottom"/>
            <w:hideMark/>
          </w:tcPr>
          <w:p w14:paraId="344C2389"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251,191</w:t>
            </w:r>
          </w:p>
        </w:tc>
        <w:tc>
          <w:tcPr>
            <w:tcW w:w="1020" w:type="dxa"/>
            <w:tcBorders>
              <w:top w:val="nil"/>
              <w:left w:val="nil"/>
              <w:bottom w:val="nil"/>
              <w:right w:val="nil"/>
            </w:tcBorders>
            <w:shd w:val="clear" w:color="auto" w:fill="auto"/>
            <w:noWrap/>
            <w:vAlign w:val="bottom"/>
            <w:hideMark/>
          </w:tcPr>
          <w:p w14:paraId="67FBFE3B"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265,047</w:t>
            </w:r>
          </w:p>
        </w:tc>
      </w:tr>
      <w:tr w:rsidR="002F301C" w:rsidRPr="002F301C" w14:paraId="41A89145"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608171D8"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Gross book value - RoU</w:t>
            </w:r>
          </w:p>
        </w:tc>
        <w:tc>
          <w:tcPr>
            <w:tcW w:w="1060" w:type="dxa"/>
            <w:tcBorders>
              <w:top w:val="nil"/>
              <w:left w:val="nil"/>
              <w:bottom w:val="nil"/>
              <w:right w:val="nil"/>
            </w:tcBorders>
            <w:shd w:val="clear" w:color="auto" w:fill="auto"/>
            <w:noWrap/>
            <w:vAlign w:val="bottom"/>
            <w:hideMark/>
          </w:tcPr>
          <w:p w14:paraId="60F94F46"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30,842</w:t>
            </w:r>
          </w:p>
        </w:tc>
        <w:tc>
          <w:tcPr>
            <w:tcW w:w="1304" w:type="dxa"/>
            <w:tcBorders>
              <w:top w:val="nil"/>
              <w:left w:val="nil"/>
              <w:bottom w:val="nil"/>
              <w:right w:val="nil"/>
            </w:tcBorders>
            <w:shd w:val="clear" w:color="auto" w:fill="auto"/>
            <w:noWrap/>
            <w:vAlign w:val="bottom"/>
            <w:hideMark/>
          </w:tcPr>
          <w:p w14:paraId="5763082B"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nil"/>
              <w:right w:val="nil"/>
            </w:tcBorders>
            <w:shd w:val="clear" w:color="auto" w:fill="auto"/>
            <w:noWrap/>
            <w:vAlign w:val="bottom"/>
            <w:hideMark/>
          </w:tcPr>
          <w:p w14:paraId="0D3D4E5D"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nil"/>
              <w:right w:val="nil"/>
            </w:tcBorders>
            <w:shd w:val="clear" w:color="auto" w:fill="auto"/>
            <w:noWrap/>
            <w:vAlign w:val="bottom"/>
            <w:hideMark/>
          </w:tcPr>
          <w:p w14:paraId="03F3F91D"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30,842</w:t>
            </w:r>
          </w:p>
        </w:tc>
      </w:tr>
      <w:tr w:rsidR="002F301C" w:rsidRPr="002F301C" w14:paraId="43D89376" w14:textId="77777777" w:rsidTr="00B84644">
        <w:trPr>
          <w:trHeight w:val="397"/>
          <w:jc w:val="center"/>
        </w:trPr>
        <w:tc>
          <w:tcPr>
            <w:tcW w:w="3080" w:type="dxa"/>
            <w:tcBorders>
              <w:top w:val="nil"/>
              <w:left w:val="nil"/>
              <w:bottom w:val="nil"/>
              <w:right w:val="nil"/>
            </w:tcBorders>
            <w:shd w:val="clear" w:color="auto" w:fill="auto"/>
            <w:vAlign w:val="bottom"/>
            <w:hideMark/>
          </w:tcPr>
          <w:p w14:paraId="7AD9E5B2"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Accumulated depreciation/ amortisation and impairment</w:t>
            </w:r>
          </w:p>
        </w:tc>
        <w:tc>
          <w:tcPr>
            <w:tcW w:w="1060" w:type="dxa"/>
            <w:tcBorders>
              <w:top w:val="nil"/>
              <w:left w:val="nil"/>
              <w:bottom w:val="nil"/>
              <w:right w:val="nil"/>
            </w:tcBorders>
            <w:shd w:val="clear" w:color="auto" w:fill="auto"/>
            <w:noWrap/>
            <w:vAlign w:val="bottom"/>
            <w:hideMark/>
          </w:tcPr>
          <w:p w14:paraId="144DD18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(2,398)</w:t>
            </w:r>
          </w:p>
        </w:tc>
        <w:tc>
          <w:tcPr>
            <w:tcW w:w="1304" w:type="dxa"/>
            <w:tcBorders>
              <w:top w:val="nil"/>
              <w:left w:val="nil"/>
              <w:bottom w:val="nil"/>
              <w:right w:val="nil"/>
            </w:tcBorders>
            <w:shd w:val="clear" w:color="auto" w:fill="auto"/>
            <w:noWrap/>
            <w:vAlign w:val="bottom"/>
            <w:hideMark/>
          </w:tcPr>
          <w:p w14:paraId="086B14D0"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(716)</w:t>
            </w:r>
          </w:p>
        </w:tc>
        <w:tc>
          <w:tcPr>
            <w:tcW w:w="1134" w:type="dxa"/>
            <w:tcBorders>
              <w:top w:val="nil"/>
              <w:left w:val="nil"/>
              <w:bottom w:val="nil"/>
              <w:right w:val="nil"/>
            </w:tcBorders>
            <w:shd w:val="clear" w:color="auto" w:fill="auto"/>
            <w:noWrap/>
            <w:vAlign w:val="bottom"/>
            <w:hideMark/>
          </w:tcPr>
          <w:p w14:paraId="0F0A25F7"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(192,087)</w:t>
            </w:r>
          </w:p>
        </w:tc>
        <w:tc>
          <w:tcPr>
            <w:tcW w:w="1020" w:type="dxa"/>
            <w:tcBorders>
              <w:top w:val="nil"/>
              <w:left w:val="nil"/>
              <w:bottom w:val="nil"/>
              <w:right w:val="nil"/>
            </w:tcBorders>
            <w:shd w:val="clear" w:color="auto" w:fill="auto"/>
            <w:noWrap/>
            <w:vAlign w:val="bottom"/>
            <w:hideMark/>
          </w:tcPr>
          <w:p w14:paraId="135F2344"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(195,201)</w:t>
            </w:r>
          </w:p>
        </w:tc>
      </w:tr>
      <w:tr w:rsidR="002F301C" w:rsidRPr="002F301C" w14:paraId="0B9C3FD5" w14:textId="77777777" w:rsidTr="00B84644">
        <w:trPr>
          <w:trHeight w:val="397"/>
          <w:jc w:val="center"/>
        </w:trPr>
        <w:tc>
          <w:tcPr>
            <w:tcW w:w="3080" w:type="dxa"/>
            <w:tcBorders>
              <w:top w:val="nil"/>
              <w:left w:val="nil"/>
              <w:bottom w:val="nil"/>
              <w:right w:val="nil"/>
            </w:tcBorders>
            <w:shd w:val="clear" w:color="auto" w:fill="auto"/>
            <w:vAlign w:val="bottom"/>
            <w:hideMark/>
          </w:tcPr>
          <w:p w14:paraId="669DF2B4"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Accumulated depreciation/ amortisation and impairment - RoU</w:t>
            </w:r>
          </w:p>
        </w:tc>
        <w:tc>
          <w:tcPr>
            <w:tcW w:w="1060" w:type="dxa"/>
            <w:tcBorders>
              <w:top w:val="nil"/>
              <w:left w:val="nil"/>
              <w:bottom w:val="nil"/>
              <w:right w:val="nil"/>
            </w:tcBorders>
            <w:shd w:val="clear" w:color="auto" w:fill="auto"/>
            <w:noWrap/>
            <w:vAlign w:val="bottom"/>
            <w:hideMark/>
          </w:tcPr>
          <w:p w14:paraId="5474BF40"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(21,938)</w:t>
            </w:r>
          </w:p>
        </w:tc>
        <w:tc>
          <w:tcPr>
            <w:tcW w:w="1304" w:type="dxa"/>
            <w:tcBorders>
              <w:top w:val="nil"/>
              <w:left w:val="nil"/>
              <w:bottom w:val="nil"/>
              <w:right w:val="nil"/>
            </w:tcBorders>
            <w:shd w:val="clear" w:color="auto" w:fill="auto"/>
            <w:noWrap/>
            <w:vAlign w:val="bottom"/>
            <w:hideMark/>
          </w:tcPr>
          <w:p w14:paraId="1DD9EE9E"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nil"/>
              <w:right w:val="nil"/>
            </w:tcBorders>
            <w:shd w:val="clear" w:color="auto" w:fill="auto"/>
            <w:noWrap/>
            <w:vAlign w:val="bottom"/>
            <w:hideMark/>
          </w:tcPr>
          <w:p w14:paraId="4CA3DA3F"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nil"/>
              <w:right w:val="nil"/>
            </w:tcBorders>
            <w:shd w:val="clear" w:color="auto" w:fill="auto"/>
            <w:noWrap/>
            <w:vAlign w:val="bottom"/>
            <w:hideMark/>
          </w:tcPr>
          <w:p w14:paraId="44F87B3A"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(21,938)</w:t>
            </w:r>
          </w:p>
        </w:tc>
      </w:tr>
      <w:tr w:rsidR="002F301C" w:rsidRPr="002F301C" w14:paraId="7A964C33"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0449871B" w14:textId="77777777" w:rsidR="002F301C" w:rsidRPr="002F301C" w:rsidRDefault="002F301C" w:rsidP="0088511D">
            <w:pPr>
              <w:spacing w:before="0" w:after="0" w:line="240" w:lineRule="auto"/>
              <w:ind w:leftChars="75" w:left="143"/>
              <w:rPr>
                <w:rFonts w:ascii="Arial" w:hAnsi="Arial" w:cs="Arial"/>
                <w:b/>
                <w:bCs/>
                <w:sz w:val="16"/>
                <w:szCs w:val="16"/>
                <w:lang w:val="en-US" w:eastAsia="en-US"/>
              </w:rPr>
            </w:pPr>
            <w:r w:rsidRPr="002F301C">
              <w:rPr>
                <w:rFonts w:ascii="Arial" w:hAnsi="Arial" w:cs="Arial"/>
                <w:b/>
                <w:bCs/>
                <w:sz w:val="16"/>
                <w:szCs w:val="16"/>
                <w:lang w:val="en-US" w:eastAsia="en-US"/>
              </w:rPr>
              <w:t>Opening net book balance</w:t>
            </w:r>
          </w:p>
        </w:tc>
        <w:tc>
          <w:tcPr>
            <w:tcW w:w="1060" w:type="dxa"/>
            <w:tcBorders>
              <w:top w:val="single" w:sz="4" w:space="0" w:color="auto"/>
              <w:left w:val="nil"/>
              <w:bottom w:val="single" w:sz="4" w:space="0" w:color="auto"/>
              <w:right w:val="nil"/>
            </w:tcBorders>
            <w:shd w:val="clear" w:color="auto" w:fill="auto"/>
            <w:noWrap/>
            <w:vAlign w:val="bottom"/>
            <w:hideMark/>
          </w:tcPr>
          <w:p w14:paraId="13D0B72E"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13,736</w:t>
            </w:r>
          </w:p>
        </w:tc>
        <w:tc>
          <w:tcPr>
            <w:tcW w:w="1304" w:type="dxa"/>
            <w:tcBorders>
              <w:top w:val="single" w:sz="4" w:space="0" w:color="auto"/>
              <w:left w:val="nil"/>
              <w:bottom w:val="single" w:sz="4" w:space="0" w:color="auto"/>
              <w:right w:val="nil"/>
            </w:tcBorders>
            <w:shd w:val="clear" w:color="auto" w:fill="auto"/>
            <w:noWrap/>
            <w:vAlign w:val="bottom"/>
            <w:hideMark/>
          </w:tcPr>
          <w:p w14:paraId="4910252B"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5,910</w:t>
            </w:r>
          </w:p>
        </w:tc>
        <w:tc>
          <w:tcPr>
            <w:tcW w:w="1134" w:type="dxa"/>
            <w:tcBorders>
              <w:top w:val="single" w:sz="4" w:space="0" w:color="auto"/>
              <w:left w:val="nil"/>
              <w:bottom w:val="single" w:sz="4" w:space="0" w:color="auto"/>
              <w:right w:val="nil"/>
            </w:tcBorders>
            <w:shd w:val="clear" w:color="auto" w:fill="auto"/>
            <w:noWrap/>
            <w:vAlign w:val="bottom"/>
            <w:hideMark/>
          </w:tcPr>
          <w:p w14:paraId="0B6ECB13"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59,104</w:t>
            </w:r>
          </w:p>
        </w:tc>
        <w:tc>
          <w:tcPr>
            <w:tcW w:w="1020" w:type="dxa"/>
            <w:tcBorders>
              <w:top w:val="single" w:sz="4" w:space="0" w:color="auto"/>
              <w:left w:val="nil"/>
              <w:bottom w:val="single" w:sz="4" w:space="0" w:color="auto"/>
              <w:right w:val="nil"/>
            </w:tcBorders>
            <w:shd w:val="clear" w:color="auto" w:fill="auto"/>
            <w:noWrap/>
            <w:vAlign w:val="bottom"/>
            <w:hideMark/>
          </w:tcPr>
          <w:p w14:paraId="34715352"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78,750</w:t>
            </w:r>
          </w:p>
        </w:tc>
      </w:tr>
      <w:tr w:rsidR="002F301C" w:rsidRPr="002F301C" w14:paraId="756ECC86" w14:textId="77777777" w:rsidTr="00B84644">
        <w:trPr>
          <w:trHeight w:val="283"/>
          <w:jc w:val="center"/>
        </w:trPr>
        <w:tc>
          <w:tcPr>
            <w:tcW w:w="3080" w:type="dxa"/>
            <w:tcBorders>
              <w:top w:val="nil"/>
              <w:left w:val="nil"/>
              <w:bottom w:val="nil"/>
              <w:right w:val="nil"/>
            </w:tcBorders>
            <w:shd w:val="clear" w:color="auto" w:fill="auto"/>
            <w:noWrap/>
            <w:vAlign w:val="bottom"/>
            <w:hideMark/>
          </w:tcPr>
          <w:p w14:paraId="72F63171" w14:textId="77777777" w:rsidR="002F301C" w:rsidRPr="002F301C" w:rsidRDefault="002F301C" w:rsidP="002F301C">
            <w:pPr>
              <w:spacing w:before="0" w:after="0" w:line="240" w:lineRule="auto"/>
              <w:rPr>
                <w:rFonts w:ascii="Arial" w:hAnsi="Arial" w:cs="Arial"/>
                <w:b/>
                <w:bCs/>
                <w:sz w:val="16"/>
                <w:szCs w:val="16"/>
                <w:lang w:val="en-US" w:eastAsia="en-US"/>
              </w:rPr>
            </w:pPr>
            <w:r w:rsidRPr="002F301C">
              <w:rPr>
                <w:rFonts w:ascii="Arial" w:hAnsi="Arial" w:cs="Arial"/>
                <w:b/>
                <w:bCs/>
                <w:sz w:val="16"/>
                <w:szCs w:val="16"/>
                <w:lang w:val="en-US" w:eastAsia="en-US"/>
              </w:rPr>
              <w:t>CAPITAL ASSET ADDITIONS</w:t>
            </w:r>
          </w:p>
        </w:tc>
        <w:tc>
          <w:tcPr>
            <w:tcW w:w="1060" w:type="dxa"/>
            <w:tcBorders>
              <w:top w:val="nil"/>
              <w:left w:val="nil"/>
              <w:bottom w:val="nil"/>
              <w:right w:val="nil"/>
            </w:tcBorders>
            <w:shd w:val="clear" w:color="auto" w:fill="auto"/>
            <w:noWrap/>
            <w:vAlign w:val="bottom"/>
            <w:hideMark/>
          </w:tcPr>
          <w:p w14:paraId="69D3B210" w14:textId="77777777" w:rsidR="002F301C" w:rsidRPr="002F301C" w:rsidRDefault="002F301C" w:rsidP="002F301C">
            <w:pPr>
              <w:spacing w:before="0" w:after="0" w:line="240" w:lineRule="auto"/>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7962ECF2"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6328F7A6"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35B17F56" w14:textId="77777777" w:rsidR="002F301C" w:rsidRPr="002F301C" w:rsidRDefault="002F301C" w:rsidP="002F301C">
            <w:pPr>
              <w:spacing w:before="0" w:after="0" w:line="240" w:lineRule="auto"/>
              <w:jc w:val="right"/>
              <w:rPr>
                <w:rFonts w:ascii="Times New Roman" w:hAnsi="Times New Roman"/>
                <w:sz w:val="20"/>
                <w:lang w:val="en-US" w:eastAsia="en-US"/>
              </w:rPr>
            </w:pPr>
          </w:p>
        </w:tc>
      </w:tr>
      <w:tr w:rsidR="002F301C" w:rsidRPr="002F301C" w14:paraId="6B19E95A" w14:textId="77777777" w:rsidTr="00B84644">
        <w:trPr>
          <w:trHeight w:val="397"/>
          <w:jc w:val="center"/>
        </w:trPr>
        <w:tc>
          <w:tcPr>
            <w:tcW w:w="3080" w:type="dxa"/>
            <w:tcBorders>
              <w:top w:val="nil"/>
              <w:left w:val="nil"/>
              <w:bottom w:val="nil"/>
              <w:right w:val="nil"/>
            </w:tcBorders>
            <w:shd w:val="clear" w:color="auto" w:fill="auto"/>
            <w:vAlign w:val="bottom"/>
            <w:hideMark/>
          </w:tcPr>
          <w:p w14:paraId="36A9190E" w14:textId="77777777" w:rsidR="002F301C" w:rsidRPr="002F301C" w:rsidRDefault="002F301C" w:rsidP="0088511D">
            <w:pPr>
              <w:spacing w:before="0" w:after="0" w:line="240" w:lineRule="auto"/>
              <w:ind w:leftChars="75" w:left="143"/>
              <w:rPr>
                <w:rFonts w:ascii="Arial" w:hAnsi="Arial" w:cs="Arial"/>
                <w:b/>
                <w:bCs/>
                <w:sz w:val="16"/>
                <w:szCs w:val="16"/>
                <w:lang w:val="en-US" w:eastAsia="en-US"/>
              </w:rPr>
            </w:pPr>
            <w:r w:rsidRPr="002F301C">
              <w:rPr>
                <w:rFonts w:ascii="Arial" w:hAnsi="Arial" w:cs="Arial"/>
                <w:b/>
                <w:bCs/>
                <w:sz w:val="16"/>
                <w:szCs w:val="16"/>
                <w:lang w:val="en-US" w:eastAsia="en-US"/>
              </w:rPr>
              <w:t>Estimated expenditure on new or replacement assets</w:t>
            </w:r>
          </w:p>
        </w:tc>
        <w:tc>
          <w:tcPr>
            <w:tcW w:w="1060" w:type="dxa"/>
            <w:tcBorders>
              <w:top w:val="nil"/>
              <w:left w:val="nil"/>
              <w:bottom w:val="nil"/>
              <w:right w:val="nil"/>
            </w:tcBorders>
            <w:shd w:val="clear" w:color="auto" w:fill="auto"/>
            <w:noWrap/>
            <w:vAlign w:val="bottom"/>
            <w:hideMark/>
          </w:tcPr>
          <w:p w14:paraId="103308FA" w14:textId="77777777" w:rsidR="002F301C" w:rsidRPr="002F301C" w:rsidRDefault="002F301C" w:rsidP="002F301C">
            <w:pPr>
              <w:spacing w:before="0" w:after="0" w:line="240" w:lineRule="auto"/>
              <w:ind w:firstLineChars="100" w:firstLine="163"/>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10EC1EF6"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4D6C896D"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57E0EE11" w14:textId="77777777" w:rsidR="002F301C" w:rsidRPr="002F301C" w:rsidRDefault="002F301C" w:rsidP="002F301C">
            <w:pPr>
              <w:spacing w:before="0" w:after="0" w:line="240" w:lineRule="auto"/>
              <w:jc w:val="right"/>
              <w:rPr>
                <w:rFonts w:ascii="Times New Roman" w:hAnsi="Times New Roman"/>
                <w:sz w:val="20"/>
                <w:lang w:val="en-US" w:eastAsia="en-US"/>
              </w:rPr>
            </w:pPr>
          </w:p>
        </w:tc>
      </w:tr>
      <w:tr w:rsidR="002F301C" w:rsidRPr="002F301C" w14:paraId="132E13DC"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5C1A001B" w14:textId="77777777" w:rsidR="002F301C" w:rsidRPr="002F301C" w:rsidRDefault="002F301C" w:rsidP="0088511D">
            <w:pPr>
              <w:spacing w:before="0" w:after="0" w:line="240" w:lineRule="auto"/>
              <w:ind w:leftChars="75" w:left="143"/>
              <w:rPr>
                <w:rFonts w:ascii="Arial" w:hAnsi="Arial" w:cs="Arial"/>
                <w:color w:val="000000"/>
                <w:sz w:val="16"/>
                <w:szCs w:val="16"/>
                <w:lang w:val="en-US" w:eastAsia="en-US"/>
              </w:rPr>
            </w:pPr>
            <w:r w:rsidRPr="002F301C">
              <w:rPr>
                <w:rFonts w:ascii="Arial" w:hAnsi="Arial" w:cs="Arial"/>
                <w:color w:val="000000"/>
                <w:sz w:val="16"/>
                <w:szCs w:val="16"/>
                <w:lang w:val="en-US" w:eastAsia="en-US"/>
              </w:rPr>
              <w:t>By purchase - appropriation equity</w:t>
            </w:r>
          </w:p>
        </w:tc>
        <w:tc>
          <w:tcPr>
            <w:tcW w:w="1060" w:type="dxa"/>
            <w:tcBorders>
              <w:top w:val="nil"/>
              <w:left w:val="nil"/>
              <w:bottom w:val="nil"/>
              <w:right w:val="nil"/>
            </w:tcBorders>
            <w:shd w:val="clear" w:color="auto" w:fill="auto"/>
            <w:noWrap/>
            <w:vAlign w:val="bottom"/>
            <w:hideMark/>
          </w:tcPr>
          <w:p w14:paraId="6C82E08D"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6,575</w:t>
            </w:r>
          </w:p>
        </w:tc>
        <w:tc>
          <w:tcPr>
            <w:tcW w:w="1304" w:type="dxa"/>
            <w:tcBorders>
              <w:top w:val="nil"/>
              <w:left w:val="nil"/>
              <w:bottom w:val="nil"/>
              <w:right w:val="nil"/>
            </w:tcBorders>
            <w:shd w:val="clear" w:color="auto" w:fill="auto"/>
            <w:noWrap/>
            <w:vAlign w:val="bottom"/>
            <w:hideMark/>
          </w:tcPr>
          <w:p w14:paraId="73ED6BC5"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1,251</w:t>
            </w:r>
          </w:p>
        </w:tc>
        <w:tc>
          <w:tcPr>
            <w:tcW w:w="1134" w:type="dxa"/>
            <w:tcBorders>
              <w:top w:val="nil"/>
              <w:left w:val="nil"/>
              <w:bottom w:val="nil"/>
              <w:right w:val="nil"/>
            </w:tcBorders>
            <w:shd w:val="clear" w:color="auto" w:fill="auto"/>
            <w:noWrap/>
            <w:vAlign w:val="bottom"/>
            <w:hideMark/>
          </w:tcPr>
          <w:p w14:paraId="764C49CB"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46,264</w:t>
            </w:r>
          </w:p>
        </w:tc>
        <w:tc>
          <w:tcPr>
            <w:tcW w:w="1020" w:type="dxa"/>
            <w:tcBorders>
              <w:top w:val="nil"/>
              <w:left w:val="nil"/>
              <w:bottom w:val="nil"/>
              <w:right w:val="nil"/>
            </w:tcBorders>
            <w:shd w:val="clear" w:color="auto" w:fill="auto"/>
            <w:noWrap/>
            <w:vAlign w:val="bottom"/>
            <w:hideMark/>
          </w:tcPr>
          <w:p w14:paraId="67B7D9DE"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54,090</w:t>
            </w:r>
          </w:p>
        </w:tc>
      </w:tr>
      <w:tr w:rsidR="002F301C" w:rsidRPr="002F301C" w14:paraId="301AA22E"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69BC9C36"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By purchase - RoU</w:t>
            </w:r>
          </w:p>
        </w:tc>
        <w:tc>
          <w:tcPr>
            <w:tcW w:w="1060" w:type="dxa"/>
            <w:tcBorders>
              <w:top w:val="nil"/>
              <w:left w:val="nil"/>
              <w:bottom w:val="nil"/>
              <w:right w:val="nil"/>
            </w:tcBorders>
            <w:shd w:val="clear" w:color="auto" w:fill="auto"/>
            <w:noWrap/>
            <w:vAlign w:val="bottom"/>
            <w:hideMark/>
          </w:tcPr>
          <w:p w14:paraId="03C1B3CA"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24,931</w:t>
            </w:r>
          </w:p>
        </w:tc>
        <w:tc>
          <w:tcPr>
            <w:tcW w:w="1304" w:type="dxa"/>
            <w:tcBorders>
              <w:top w:val="nil"/>
              <w:left w:val="nil"/>
              <w:bottom w:val="nil"/>
              <w:right w:val="nil"/>
            </w:tcBorders>
            <w:shd w:val="clear" w:color="auto" w:fill="auto"/>
            <w:noWrap/>
            <w:vAlign w:val="bottom"/>
            <w:hideMark/>
          </w:tcPr>
          <w:p w14:paraId="391AFCA3"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nil"/>
              <w:right w:val="nil"/>
            </w:tcBorders>
            <w:shd w:val="clear" w:color="auto" w:fill="auto"/>
            <w:noWrap/>
            <w:vAlign w:val="bottom"/>
            <w:hideMark/>
          </w:tcPr>
          <w:p w14:paraId="5B5AD227"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nil"/>
              <w:right w:val="nil"/>
            </w:tcBorders>
            <w:shd w:val="clear" w:color="auto" w:fill="auto"/>
            <w:noWrap/>
            <w:vAlign w:val="bottom"/>
            <w:hideMark/>
          </w:tcPr>
          <w:p w14:paraId="463D134F"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24,931</w:t>
            </w:r>
          </w:p>
        </w:tc>
      </w:tr>
      <w:tr w:rsidR="002F301C" w:rsidRPr="002F301C" w14:paraId="71C08AA7"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08CC8872" w14:textId="77777777" w:rsidR="002F301C" w:rsidRPr="002F301C" w:rsidRDefault="002F301C" w:rsidP="0088511D">
            <w:pPr>
              <w:spacing w:before="0" w:after="0" w:line="240" w:lineRule="auto"/>
              <w:ind w:leftChars="75" w:left="143"/>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Total additions</w:t>
            </w:r>
          </w:p>
        </w:tc>
        <w:tc>
          <w:tcPr>
            <w:tcW w:w="1060" w:type="dxa"/>
            <w:tcBorders>
              <w:top w:val="nil"/>
              <w:left w:val="nil"/>
              <w:bottom w:val="single" w:sz="4" w:space="0" w:color="auto"/>
              <w:right w:val="nil"/>
            </w:tcBorders>
            <w:shd w:val="clear" w:color="auto" w:fill="auto"/>
            <w:noWrap/>
            <w:vAlign w:val="bottom"/>
            <w:hideMark/>
          </w:tcPr>
          <w:p w14:paraId="299B26B4"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31,506</w:t>
            </w:r>
          </w:p>
        </w:tc>
        <w:tc>
          <w:tcPr>
            <w:tcW w:w="1304" w:type="dxa"/>
            <w:tcBorders>
              <w:top w:val="nil"/>
              <w:left w:val="nil"/>
              <w:bottom w:val="single" w:sz="4" w:space="0" w:color="auto"/>
              <w:right w:val="nil"/>
            </w:tcBorders>
            <w:shd w:val="clear" w:color="auto" w:fill="auto"/>
            <w:noWrap/>
            <w:vAlign w:val="bottom"/>
            <w:hideMark/>
          </w:tcPr>
          <w:p w14:paraId="40287E17"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1,251</w:t>
            </w:r>
          </w:p>
        </w:tc>
        <w:tc>
          <w:tcPr>
            <w:tcW w:w="1134" w:type="dxa"/>
            <w:tcBorders>
              <w:top w:val="nil"/>
              <w:left w:val="nil"/>
              <w:bottom w:val="single" w:sz="4" w:space="0" w:color="auto"/>
              <w:right w:val="nil"/>
            </w:tcBorders>
            <w:shd w:val="clear" w:color="auto" w:fill="auto"/>
            <w:noWrap/>
            <w:vAlign w:val="bottom"/>
            <w:hideMark/>
          </w:tcPr>
          <w:p w14:paraId="6C7A02C2"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46,264</w:t>
            </w:r>
          </w:p>
        </w:tc>
        <w:tc>
          <w:tcPr>
            <w:tcW w:w="1020" w:type="dxa"/>
            <w:tcBorders>
              <w:top w:val="nil"/>
              <w:left w:val="nil"/>
              <w:bottom w:val="single" w:sz="4" w:space="0" w:color="auto"/>
              <w:right w:val="nil"/>
            </w:tcBorders>
            <w:shd w:val="clear" w:color="auto" w:fill="auto"/>
            <w:noWrap/>
            <w:vAlign w:val="bottom"/>
            <w:hideMark/>
          </w:tcPr>
          <w:p w14:paraId="1FC8B47B"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79,021</w:t>
            </w:r>
          </w:p>
        </w:tc>
      </w:tr>
      <w:tr w:rsidR="002F301C" w:rsidRPr="002F301C" w14:paraId="2AB44581" w14:textId="77777777" w:rsidTr="00B84644">
        <w:trPr>
          <w:trHeight w:val="283"/>
          <w:jc w:val="center"/>
        </w:trPr>
        <w:tc>
          <w:tcPr>
            <w:tcW w:w="3080" w:type="dxa"/>
            <w:tcBorders>
              <w:top w:val="nil"/>
              <w:left w:val="nil"/>
              <w:bottom w:val="nil"/>
              <w:right w:val="nil"/>
            </w:tcBorders>
            <w:shd w:val="clear" w:color="auto" w:fill="auto"/>
            <w:noWrap/>
            <w:vAlign w:val="bottom"/>
            <w:hideMark/>
          </w:tcPr>
          <w:p w14:paraId="02941CD0" w14:textId="77777777" w:rsidR="002F301C" w:rsidRPr="002F301C" w:rsidRDefault="002F301C" w:rsidP="002F301C">
            <w:pPr>
              <w:spacing w:before="0" w:after="0" w:line="240" w:lineRule="auto"/>
              <w:rPr>
                <w:rFonts w:ascii="Arial" w:hAnsi="Arial" w:cs="Arial"/>
                <w:b/>
                <w:bCs/>
                <w:sz w:val="16"/>
                <w:szCs w:val="16"/>
                <w:lang w:val="en-US" w:eastAsia="en-US"/>
              </w:rPr>
            </w:pPr>
            <w:r w:rsidRPr="002F301C">
              <w:rPr>
                <w:rFonts w:ascii="Arial" w:hAnsi="Arial" w:cs="Arial"/>
                <w:b/>
                <w:bCs/>
                <w:sz w:val="16"/>
                <w:szCs w:val="16"/>
                <w:lang w:val="en-US" w:eastAsia="en-US"/>
              </w:rPr>
              <w:t>Other movements</w:t>
            </w:r>
          </w:p>
        </w:tc>
        <w:tc>
          <w:tcPr>
            <w:tcW w:w="1060" w:type="dxa"/>
            <w:tcBorders>
              <w:top w:val="nil"/>
              <w:left w:val="nil"/>
              <w:bottom w:val="nil"/>
              <w:right w:val="nil"/>
            </w:tcBorders>
            <w:shd w:val="clear" w:color="auto" w:fill="auto"/>
            <w:noWrap/>
            <w:vAlign w:val="bottom"/>
            <w:hideMark/>
          </w:tcPr>
          <w:p w14:paraId="0721F9A9" w14:textId="77777777" w:rsidR="002F301C" w:rsidRPr="002F301C" w:rsidRDefault="002F301C" w:rsidP="002F301C">
            <w:pPr>
              <w:spacing w:before="0" w:after="0" w:line="240" w:lineRule="auto"/>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3D736E50"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105BBA17"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bottom"/>
            <w:hideMark/>
          </w:tcPr>
          <w:p w14:paraId="29FEB00A" w14:textId="77777777" w:rsidR="002F301C" w:rsidRPr="002F301C" w:rsidRDefault="002F301C" w:rsidP="002F301C">
            <w:pPr>
              <w:spacing w:before="0" w:after="0" w:line="240" w:lineRule="auto"/>
              <w:jc w:val="right"/>
              <w:rPr>
                <w:rFonts w:ascii="Times New Roman" w:hAnsi="Times New Roman"/>
                <w:sz w:val="20"/>
                <w:lang w:val="en-US" w:eastAsia="en-US"/>
              </w:rPr>
            </w:pPr>
          </w:p>
        </w:tc>
      </w:tr>
      <w:tr w:rsidR="002F301C" w:rsidRPr="002F301C" w14:paraId="6FB1BCF3"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60DB1F7B"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Depreciation/amortisation expense</w:t>
            </w:r>
          </w:p>
        </w:tc>
        <w:tc>
          <w:tcPr>
            <w:tcW w:w="1060" w:type="dxa"/>
            <w:tcBorders>
              <w:top w:val="nil"/>
              <w:left w:val="nil"/>
              <w:bottom w:val="nil"/>
              <w:right w:val="nil"/>
            </w:tcBorders>
            <w:shd w:val="clear" w:color="auto" w:fill="auto"/>
            <w:noWrap/>
            <w:vAlign w:val="bottom"/>
            <w:hideMark/>
          </w:tcPr>
          <w:p w14:paraId="5153A5AC"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(3,086)</w:t>
            </w:r>
          </w:p>
        </w:tc>
        <w:tc>
          <w:tcPr>
            <w:tcW w:w="1304" w:type="dxa"/>
            <w:tcBorders>
              <w:top w:val="nil"/>
              <w:left w:val="nil"/>
              <w:bottom w:val="nil"/>
              <w:right w:val="nil"/>
            </w:tcBorders>
            <w:shd w:val="clear" w:color="auto" w:fill="auto"/>
            <w:noWrap/>
            <w:vAlign w:val="bottom"/>
            <w:hideMark/>
          </w:tcPr>
          <w:p w14:paraId="11079838"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(1,570)</w:t>
            </w:r>
          </w:p>
        </w:tc>
        <w:tc>
          <w:tcPr>
            <w:tcW w:w="1134" w:type="dxa"/>
            <w:tcBorders>
              <w:top w:val="nil"/>
              <w:left w:val="nil"/>
              <w:bottom w:val="nil"/>
              <w:right w:val="nil"/>
            </w:tcBorders>
            <w:shd w:val="clear" w:color="auto" w:fill="auto"/>
            <w:noWrap/>
            <w:vAlign w:val="bottom"/>
            <w:hideMark/>
          </w:tcPr>
          <w:p w14:paraId="6B6762ED"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(58,706)</w:t>
            </w:r>
          </w:p>
        </w:tc>
        <w:tc>
          <w:tcPr>
            <w:tcW w:w="1020" w:type="dxa"/>
            <w:tcBorders>
              <w:top w:val="nil"/>
              <w:left w:val="nil"/>
              <w:bottom w:val="nil"/>
              <w:right w:val="nil"/>
            </w:tcBorders>
            <w:shd w:val="clear" w:color="auto" w:fill="auto"/>
            <w:noWrap/>
            <w:vAlign w:val="bottom"/>
            <w:hideMark/>
          </w:tcPr>
          <w:p w14:paraId="784AFBFB"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(63,362)</w:t>
            </w:r>
          </w:p>
        </w:tc>
      </w:tr>
      <w:tr w:rsidR="002F301C" w:rsidRPr="002F301C" w14:paraId="6203E885" w14:textId="77777777" w:rsidTr="00B84644">
        <w:trPr>
          <w:trHeight w:val="397"/>
          <w:jc w:val="center"/>
        </w:trPr>
        <w:tc>
          <w:tcPr>
            <w:tcW w:w="3080" w:type="dxa"/>
            <w:tcBorders>
              <w:top w:val="nil"/>
              <w:left w:val="nil"/>
              <w:bottom w:val="nil"/>
              <w:right w:val="nil"/>
            </w:tcBorders>
            <w:shd w:val="clear" w:color="auto" w:fill="auto"/>
            <w:vAlign w:val="bottom"/>
            <w:hideMark/>
          </w:tcPr>
          <w:p w14:paraId="10AA9E5B" w14:textId="2376B1BE"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 xml:space="preserve">Depreciation/amortisation expense </w:t>
            </w:r>
            <w:r w:rsidR="0088511D">
              <w:rPr>
                <w:rFonts w:ascii="Arial" w:hAnsi="Arial" w:cs="Arial"/>
                <w:sz w:val="16"/>
                <w:szCs w:val="16"/>
                <w:lang w:val="en-US" w:eastAsia="en-US"/>
              </w:rPr>
              <w:t>–</w:t>
            </w:r>
            <w:r w:rsidRPr="002F301C">
              <w:rPr>
                <w:rFonts w:ascii="Arial" w:hAnsi="Arial" w:cs="Arial"/>
                <w:sz w:val="16"/>
                <w:szCs w:val="16"/>
                <w:lang w:val="en-US" w:eastAsia="en-US"/>
              </w:rPr>
              <w:t xml:space="preserve"> RoU</w:t>
            </w:r>
          </w:p>
        </w:tc>
        <w:tc>
          <w:tcPr>
            <w:tcW w:w="1060" w:type="dxa"/>
            <w:tcBorders>
              <w:top w:val="nil"/>
              <w:left w:val="nil"/>
              <w:bottom w:val="nil"/>
              <w:right w:val="nil"/>
            </w:tcBorders>
            <w:shd w:val="clear" w:color="auto" w:fill="auto"/>
            <w:noWrap/>
            <w:vAlign w:val="bottom"/>
            <w:hideMark/>
          </w:tcPr>
          <w:p w14:paraId="7C89C81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(3,855)</w:t>
            </w:r>
          </w:p>
        </w:tc>
        <w:tc>
          <w:tcPr>
            <w:tcW w:w="1304" w:type="dxa"/>
            <w:tcBorders>
              <w:top w:val="nil"/>
              <w:left w:val="nil"/>
              <w:bottom w:val="nil"/>
              <w:right w:val="nil"/>
            </w:tcBorders>
            <w:shd w:val="clear" w:color="auto" w:fill="auto"/>
            <w:noWrap/>
            <w:vAlign w:val="bottom"/>
            <w:hideMark/>
          </w:tcPr>
          <w:p w14:paraId="4CCD5186"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nil"/>
              <w:right w:val="nil"/>
            </w:tcBorders>
            <w:shd w:val="clear" w:color="auto" w:fill="auto"/>
            <w:noWrap/>
            <w:vAlign w:val="bottom"/>
            <w:hideMark/>
          </w:tcPr>
          <w:p w14:paraId="7BBD6C99"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nil"/>
              <w:right w:val="nil"/>
            </w:tcBorders>
            <w:shd w:val="clear" w:color="auto" w:fill="auto"/>
            <w:noWrap/>
            <w:vAlign w:val="bottom"/>
            <w:hideMark/>
          </w:tcPr>
          <w:p w14:paraId="2CFC3181"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(3,855)</w:t>
            </w:r>
          </w:p>
        </w:tc>
      </w:tr>
      <w:tr w:rsidR="002F301C" w:rsidRPr="002F301C" w14:paraId="1A7F9528"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4AFC1B2B" w14:textId="77777777" w:rsidR="002F301C" w:rsidRPr="002F301C" w:rsidRDefault="002F301C" w:rsidP="0088511D">
            <w:pPr>
              <w:spacing w:before="0" w:after="0" w:line="240" w:lineRule="auto"/>
              <w:ind w:leftChars="75" w:left="143"/>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Total other movements</w:t>
            </w:r>
          </w:p>
        </w:tc>
        <w:tc>
          <w:tcPr>
            <w:tcW w:w="1060" w:type="dxa"/>
            <w:tcBorders>
              <w:top w:val="nil"/>
              <w:left w:val="nil"/>
              <w:bottom w:val="single" w:sz="4" w:space="0" w:color="auto"/>
              <w:right w:val="nil"/>
            </w:tcBorders>
            <w:shd w:val="clear" w:color="auto" w:fill="auto"/>
            <w:noWrap/>
            <w:vAlign w:val="bottom"/>
            <w:hideMark/>
          </w:tcPr>
          <w:p w14:paraId="44AB2D31"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(6,941)</w:t>
            </w:r>
          </w:p>
        </w:tc>
        <w:tc>
          <w:tcPr>
            <w:tcW w:w="1304" w:type="dxa"/>
            <w:tcBorders>
              <w:top w:val="nil"/>
              <w:left w:val="nil"/>
              <w:bottom w:val="single" w:sz="4" w:space="0" w:color="auto"/>
              <w:right w:val="nil"/>
            </w:tcBorders>
            <w:shd w:val="clear" w:color="auto" w:fill="auto"/>
            <w:noWrap/>
            <w:vAlign w:val="bottom"/>
            <w:hideMark/>
          </w:tcPr>
          <w:p w14:paraId="75F19234"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(1,570)</w:t>
            </w:r>
          </w:p>
        </w:tc>
        <w:tc>
          <w:tcPr>
            <w:tcW w:w="1134" w:type="dxa"/>
            <w:tcBorders>
              <w:top w:val="nil"/>
              <w:left w:val="nil"/>
              <w:bottom w:val="single" w:sz="4" w:space="0" w:color="auto"/>
              <w:right w:val="nil"/>
            </w:tcBorders>
            <w:shd w:val="clear" w:color="auto" w:fill="auto"/>
            <w:noWrap/>
            <w:vAlign w:val="bottom"/>
            <w:hideMark/>
          </w:tcPr>
          <w:p w14:paraId="4F82DA30"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(58,706)</w:t>
            </w:r>
          </w:p>
        </w:tc>
        <w:tc>
          <w:tcPr>
            <w:tcW w:w="1020" w:type="dxa"/>
            <w:tcBorders>
              <w:top w:val="nil"/>
              <w:left w:val="nil"/>
              <w:bottom w:val="single" w:sz="4" w:space="0" w:color="auto"/>
              <w:right w:val="nil"/>
            </w:tcBorders>
            <w:shd w:val="clear" w:color="auto" w:fill="auto"/>
            <w:noWrap/>
            <w:vAlign w:val="bottom"/>
            <w:hideMark/>
          </w:tcPr>
          <w:p w14:paraId="69F942AB"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(67,217)</w:t>
            </w:r>
          </w:p>
        </w:tc>
      </w:tr>
      <w:tr w:rsidR="002F301C" w:rsidRPr="002F301C" w14:paraId="1433BFB2" w14:textId="77777777" w:rsidTr="00B84644">
        <w:trPr>
          <w:trHeight w:val="283"/>
          <w:jc w:val="center"/>
        </w:trPr>
        <w:tc>
          <w:tcPr>
            <w:tcW w:w="3080" w:type="dxa"/>
            <w:tcBorders>
              <w:top w:val="nil"/>
              <w:left w:val="nil"/>
              <w:bottom w:val="nil"/>
              <w:right w:val="nil"/>
            </w:tcBorders>
            <w:shd w:val="clear" w:color="auto" w:fill="auto"/>
            <w:noWrap/>
            <w:vAlign w:val="bottom"/>
            <w:hideMark/>
          </w:tcPr>
          <w:p w14:paraId="2B89DCC0" w14:textId="77777777" w:rsidR="002F301C" w:rsidRPr="002F301C" w:rsidRDefault="002F301C" w:rsidP="002F301C">
            <w:pPr>
              <w:spacing w:before="0" w:after="0" w:line="240" w:lineRule="auto"/>
              <w:rPr>
                <w:rFonts w:ascii="Arial" w:hAnsi="Arial" w:cs="Arial"/>
                <w:b/>
                <w:bCs/>
                <w:sz w:val="16"/>
                <w:szCs w:val="16"/>
                <w:lang w:val="en-US" w:eastAsia="en-US"/>
              </w:rPr>
            </w:pPr>
            <w:r w:rsidRPr="002F301C">
              <w:rPr>
                <w:rFonts w:ascii="Arial" w:hAnsi="Arial" w:cs="Arial"/>
                <w:b/>
                <w:bCs/>
                <w:sz w:val="16"/>
                <w:szCs w:val="16"/>
                <w:lang w:val="en-US" w:eastAsia="en-US"/>
              </w:rPr>
              <w:t>As at 30 June 2025</w:t>
            </w:r>
          </w:p>
        </w:tc>
        <w:tc>
          <w:tcPr>
            <w:tcW w:w="1060" w:type="dxa"/>
            <w:tcBorders>
              <w:top w:val="nil"/>
              <w:left w:val="nil"/>
              <w:bottom w:val="nil"/>
              <w:right w:val="nil"/>
            </w:tcBorders>
            <w:shd w:val="clear" w:color="auto" w:fill="auto"/>
            <w:noWrap/>
            <w:vAlign w:val="center"/>
            <w:hideMark/>
          </w:tcPr>
          <w:p w14:paraId="62E67496" w14:textId="77777777" w:rsidR="002F301C" w:rsidRPr="002F301C" w:rsidRDefault="002F301C" w:rsidP="002F301C">
            <w:pPr>
              <w:spacing w:before="0" w:after="0" w:line="240" w:lineRule="auto"/>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center"/>
            <w:hideMark/>
          </w:tcPr>
          <w:p w14:paraId="3E13793B"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center"/>
            <w:hideMark/>
          </w:tcPr>
          <w:p w14:paraId="0C1EA501" w14:textId="77777777" w:rsidR="002F301C" w:rsidRPr="002F301C" w:rsidRDefault="002F301C" w:rsidP="002F301C">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auto" w:fill="auto"/>
            <w:noWrap/>
            <w:vAlign w:val="center"/>
            <w:hideMark/>
          </w:tcPr>
          <w:p w14:paraId="0EACBF4E" w14:textId="77777777" w:rsidR="002F301C" w:rsidRPr="002F301C" w:rsidRDefault="002F301C" w:rsidP="002F301C">
            <w:pPr>
              <w:spacing w:before="0" w:after="0" w:line="240" w:lineRule="auto"/>
              <w:jc w:val="right"/>
              <w:rPr>
                <w:rFonts w:ascii="Times New Roman" w:hAnsi="Times New Roman"/>
                <w:sz w:val="20"/>
                <w:lang w:val="en-US" w:eastAsia="en-US"/>
              </w:rPr>
            </w:pPr>
          </w:p>
        </w:tc>
      </w:tr>
      <w:tr w:rsidR="002F301C" w:rsidRPr="002F301C" w14:paraId="13C723E3"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204DD786"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Gross book value</w:t>
            </w:r>
          </w:p>
        </w:tc>
        <w:tc>
          <w:tcPr>
            <w:tcW w:w="1060" w:type="dxa"/>
            <w:tcBorders>
              <w:top w:val="nil"/>
              <w:left w:val="nil"/>
              <w:bottom w:val="nil"/>
              <w:right w:val="nil"/>
            </w:tcBorders>
            <w:shd w:val="clear" w:color="auto" w:fill="auto"/>
            <w:noWrap/>
            <w:vAlign w:val="bottom"/>
            <w:hideMark/>
          </w:tcPr>
          <w:p w14:paraId="6551EA9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13,805</w:t>
            </w:r>
          </w:p>
        </w:tc>
        <w:tc>
          <w:tcPr>
            <w:tcW w:w="1304" w:type="dxa"/>
            <w:tcBorders>
              <w:top w:val="nil"/>
              <w:left w:val="nil"/>
              <w:bottom w:val="nil"/>
              <w:right w:val="nil"/>
            </w:tcBorders>
            <w:shd w:val="clear" w:color="auto" w:fill="auto"/>
            <w:noWrap/>
            <w:vAlign w:val="bottom"/>
            <w:hideMark/>
          </w:tcPr>
          <w:p w14:paraId="12A0DA67"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7,877</w:t>
            </w:r>
          </w:p>
        </w:tc>
        <w:tc>
          <w:tcPr>
            <w:tcW w:w="1134" w:type="dxa"/>
            <w:tcBorders>
              <w:top w:val="nil"/>
              <w:left w:val="nil"/>
              <w:bottom w:val="nil"/>
              <w:right w:val="nil"/>
            </w:tcBorders>
            <w:shd w:val="clear" w:color="auto" w:fill="auto"/>
            <w:noWrap/>
            <w:vAlign w:val="bottom"/>
            <w:hideMark/>
          </w:tcPr>
          <w:p w14:paraId="3FE76275"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297,455</w:t>
            </w:r>
          </w:p>
        </w:tc>
        <w:tc>
          <w:tcPr>
            <w:tcW w:w="1020" w:type="dxa"/>
            <w:tcBorders>
              <w:top w:val="nil"/>
              <w:left w:val="nil"/>
              <w:bottom w:val="nil"/>
              <w:right w:val="nil"/>
            </w:tcBorders>
            <w:shd w:val="clear" w:color="auto" w:fill="auto"/>
            <w:noWrap/>
            <w:vAlign w:val="bottom"/>
            <w:hideMark/>
          </w:tcPr>
          <w:p w14:paraId="2AB8EF75"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319,137</w:t>
            </w:r>
          </w:p>
        </w:tc>
      </w:tr>
      <w:tr w:rsidR="002F301C" w:rsidRPr="002F301C" w14:paraId="467999AB" w14:textId="77777777" w:rsidTr="00B84644">
        <w:trPr>
          <w:trHeight w:val="225"/>
          <w:jc w:val="center"/>
        </w:trPr>
        <w:tc>
          <w:tcPr>
            <w:tcW w:w="3080" w:type="dxa"/>
            <w:tcBorders>
              <w:top w:val="nil"/>
              <w:left w:val="nil"/>
              <w:bottom w:val="nil"/>
              <w:right w:val="nil"/>
            </w:tcBorders>
            <w:shd w:val="clear" w:color="auto" w:fill="auto"/>
            <w:noWrap/>
            <w:vAlign w:val="bottom"/>
            <w:hideMark/>
          </w:tcPr>
          <w:p w14:paraId="59B880C6"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Gross book value - RoU</w:t>
            </w:r>
          </w:p>
        </w:tc>
        <w:tc>
          <w:tcPr>
            <w:tcW w:w="1060" w:type="dxa"/>
            <w:tcBorders>
              <w:top w:val="nil"/>
              <w:left w:val="nil"/>
              <w:bottom w:val="nil"/>
              <w:right w:val="nil"/>
            </w:tcBorders>
            <w:shd w:val="clear" w:color="auto" w:fill="auto"/>
            <w:noWrap/>
            <w:vAlign w:val="bottom"/>
            <w:hideMark/>
          </w:tcPr>
          <w:p w14:paraId="1631067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55,773</w:t>
            </w:r>
          </w:p>
        </w:tc>
        <w:tc>
          <w:tcPr>
            <w:tcW w:w="1304" w:type="dxa"/>
            <w:tcBorders>
              <w:top w:val="nil"/>
              <w:left w:val="nil"/>
              <w:bottom w:val="nil"/>
              <w:right w:val="nil"/>
            </w:tcBorders>
            <w:shd w:val="clear" w:color="auto" w:fill="auto"/>
            <w:noWrap/>
            <w:vAlign w:val="bottom"/>
            <w:hideMark/>
          </w:tcPr>
          <w:p w14:paraId="71D10712"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nil"/>
              <w:right w:val="nil"/>
            </w:tcBorders>
            <w:shd w:val="clear" w:color="auto" w:fill="auto"/>
            <w:noWrap/>
            <w:vAlign w:val="bottom"/>
            <w:hideMark/>
          </w:tcPr>
          <w:p w14:paraId="7B093E90"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nil"/>
              <w:right w:val="nil"/>
            </w:tcBorders>
            <w:shd w:val="clear" w:color="auto" w:fill="auto"/>
            <w:noWrap/>
            <w:vAlign w:val="bottom"/>
            <w:hideMark/>
          </w:tcPr>
          <w:p w14:paraId="2CB2126D"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55,773</w:t>
            </w:r>
          </w:p>
        </w:tc>
      </w:tr>
      <w:tr w:rsidR="002F301C" w:rsidRPr="002F301C" w14:paraId="3135C291" w14:textId="77777777" w:rsidTr="00B84644">
        <w:trPr>
          <w:trHeight w:val="397"/>
          <w:jc w:val="center"/>
        </w:trPr>
        <w:tc>
          <w:tcPr>
            <w:tcW w:w="3080" w:type="dxa"/>
            <w:tcBorders>
              <w:top w:val="nil"/>
              <w:left w:val="nil"/>
              <w:bottom w:val="nil"/>
              <w:right w:val="nil"/>
            </w:tcBorders>
            <w:shd w:val="clear" w:color="auto" w:fill="auto"/>
            <w:vAlign w:val="bottom"/>
            <w:hideMark/>
          </w:tcPr>
          <w:p w14:paraId="42090632" w14:textId="7777777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Accumulated depreciation/amortisation and impairment</w:t>
            </w:r>
          </w:p>
        </w:tc>
        <w:tc>
          <w:tcPr>
            <w:tcW w:w="1060" w:type="dxa"/>
            <w:tcBorders>
              <w:top w:val="nil"/>
              <w:left w:val="nil"/>
              <w:bottom w:val="nil"/>
              <w:right w:val="nil"/>
            </w:tcBorders>
            <w:shd w:val="clear" w:color="auto" w:fill="auto"/>
            <w:noWrap/>
            <w:vAlign w:val="bottom"/>
            <w:hideMark/>
          </w:tcPr>
          <w:p w14:paraId="6F3F742B"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(5,484)</w:t>
            </w:r>
          </w:p>
        </w:tc>
        <w:tc>
          <w:tcPr>
            <w:tcW w:w="1304" w:type="dxa"/>
            <w:tcBorders>
              <w:top w:val="nil"/>
              <w:left w:val="nil"/>
              <w:bottom w:val="nil"/>
              <w:right w:val="nil"/>
            </w:tcBorders>
            <w:shd w:val="clear" w:color="auto" w:fill="auto"/>
            <w:noWrap/>
            <w:vAlign w:val="bottom"/>
            <w:hideMark/>
          </w:tcPr>
          <w:p w14:paraId="705884D0"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(2,286)</w:t>
            </w:r>
          </w:p>
        </w:tc>
        <w:tc>
          <w:tcPr>
            <w:tcW w:w="1134" w:type="dxa"/>
            <w:tcBorders>
              <w:top w:val="nil"/>
              <w:left w:val="nil"/>
              <w:bottom w:val="nil"/>
              <w:right w:val="nil"/>
            </w:tcBorders>
            <w:shd w:val="clear" w:color="auto" w:fill="auto"/>
            <w:noWrap/>
            <w:vAlign w:val="bottom"/>
            <w:hideMark/>
          </w:tcPr>
          <w:p w14:paraId="0EEC0EAF"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(250,793)</w:t>
            </w:r>
          </w:p>
        </w:tc>
        <w:tc>
          <w:tcPr>
            <w:tcW w:w="1020" w:type="dxa"/>
            <w:tcBorders>
              <w:top w:val="nil"/>
              <w:left w:val="nil"/>
              <w:bottom w:val="nil"/>
              <w:right w:val="nil"/>
            </w:tcBorders>
            <w:shd w:val="clear" w:color="auto" w:fill="auto"/>
            <w:noWrap/>
            <w:vAlign w:val="bottom"/>
            <w:hideMark/>
          </w:tcPr>
          <w:p w14:paraId="10FC1170"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(258,563)</w:t>
            </w:r>
          </w:p>
        </w:tc>
      </w:tr>
      <w:tr w:rsidR="002F301C" w:rsidRPr="002F301C" w14:paraId="6AD4E172" w14:textId="77777777" w:rsidTr="00B84644">
        <w:trPr>
          <w:trHeight w:val="397"/>
          <w:jc w:val="center"/>
        </w:trPr>
        <w:tc>
          <w:tcPr>
            <w:tcW w:w="3080" w:type="dxa"/>
            <w:tcBorders>
              <w:top w:val="nil"/>
              <w:left w:val="nil"/>
              <w:bottom w:val="nil"/>
              <w:right w:val="nil"/>
            </w:tcBorders>
            <w:shd w:val="clear" w:color="auto" w:fill="auto"/>
            <w:vAlign w:val="bottom"/>
            <w:hideMark/>
          </w:tcPr>
          <w:p w14:paraId="7675F616" w14:textId="20F04D57" w:rsidR="002F301C" w:rsidRPr="002F301C" w:rsidRDefault="002F301C" w:rsidP="0088511D">
            <w:pPr>
              <w:spacing w:before="0" w:after="0" w:line="240" w:lineRule="auto"/>
              <w:ind w:leftChars="75" w:left="143"/>
              <w:rPr>
                <w:rFonts w:ascii="Arial" w:hAnsi="Arial" w:cs="Arial"/>
                <w:sz w:val="16"/>
                <w:szCs w:val="16"/>
                <w:lang w:val="en-US" w:eastAsia="en-US"/>
              </w:rPr>
            </w:pPr>
            <w:r w:rsidRPr="002F301C">
              <w:rPr>
                <w:rFonts w:ascii="Arial" w:hAnsi="Arial" w:cs="Arial"/>
                <w:sz w:val="16"/>
                <w:szCs w:val="16"/>
                <w:lang w:val="en-US" w:eastAsia="en-US"/>
              </w:rPr>
              <w:t xml:space="preserve">Accumulated depreciation/amortisation and impairment </w:t>
            </w:r>
            <w:r w:rsidR="0088511D">
              <w:rPr>
                <w:rFonts w:ascii="Arial" w:hAnsi="Arial" w:cs="Arial"/>
                <w:sz w:val="16"/>
                <w:szCs w:val="16"/>
                <w:lang w:val="en-US" w:eastAsia="en-US"/>
              </w:rPr>
              <w:t>–</w:t>
            </w:r>
            <w:r w:rsidRPr="002F301C">
              <w:rPr>
                <w:rFonts w:ascii="Arial" w:hAnsi="Arial" w:cs="Arial"/>
                <w:sz w:val="16"/>
                <w:szCs w:val="16"/>
                <w:lang w:val="en-US" w:eastAsia="en-US"/>
              </w:rPr>
              <w:t xml:space="preserve"> RoU</w:t>
            </w:r>
          </w:p>
        </w:tc>
        <w:tc>
          <w:tcPr>
            <w:tcW w:w="1060" w:type="dxa"/>
            <w:tcBorders>
              <w:top w:val="nil"/>
              <w:left w:val="nil"/>
              <w:bottom w:val="single" w:sz="4" w:space="0" w:color="auto"/>
              <w:right w:val="nil"/>
            </w:tcBorders>
            <w:shd w:val="clear" w:color="auto" w:fill="auto"/>
            <w:noWrap/>
            <w:vAlign w:val="bottom"/>
            <w:hideMark/>
          </w:tcPr>
          <w:p w14:paraId="266E99C9"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(25,793)</w:t>
            </w:r>
          </w:p>
        </w:tc>
        <w:tc>
          <w:tcPr>
            <w:tcW w:w="1304" w:type="dxa"/>
            <w:tcBorders>
              <w:top w:val="nil"/>
              <w:left w:val="nil"/>
              <w:bottom w:val="single" w:sz="4" w:space="0" w:color="auto"/>
              <w:right w:val="nil"/>
            </w:tcBorders>
            <w:shd w:val="clear" w:color="auto" w:fill="auto"/>
            <w:noWrap/>
            <w:vAlign w:val="bottom"/>
            <w:hideMark/>
          </w:tcPr>
          <w:p w14:paraId="7C0E8E28"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134" w:type="dxa"/>
            <w:tcBorders>
              <w:top w:val="nil"/>
              <w:left w:val="nil"/>
              <w:bottom w:val="single" w:sz="4" w:space="0" w:color="auto"/>
              <w:right w:val="nil"/>
            </w:tcBorders>
            <w:shd w:val="clear" w:color="auto" w:fill="auto"/>
            <w:noWrap/>
            <w:vAlign w:val="bottom"/>
            <w:hideMark/>
          </w:tcPr>
          <w:p w14:paraId="55708213" w14:textId="77777777" w:rsidR="002F301C" w:rsidRPr="002F301C" w:rsidRDefault="002F301C" w:rsidP="002F301C">
            <w:pPr>
              <w:spacing w:before="0" w:after="0" w:line="240" w:lineRule="auto"/>
              <w:jc w:val="right"/>
              <w:rPr>
                <w:rFonts w:ascii="Arial" w:hAnsi="Arial" w:cs="Arial"/>
                <w:color w:val="000000"/>
                <w:sz w:val="16"/>
                <w:szCs w:val="16"/>
                <w:lang w:val="en-US" w:eastAsia="en-US"/>
              </w:rPr>
            </w:pPr>
            <w:r w:rsidRPr="002F301C">
              <w:rPr>
                <w:rFonts w:ascii="Arial" w:hAnsi="Arial" w:cs="Arial"/>
                <w:color w:val="000000"/>
                <w:sz w:val="16"/>
                <w:szCs w:val="16"/>
                <w:lang w:val="en-US" w:eastAsia="en-US"/>
              </w:rPr>
              <w:t>-</w:t>
            </w:r>
          </w:p>
        </w:tc>
        <w:tc>
          <w:tcPr>
            <w:tcW w:w="1020" w:type="dxa"/>
            <w:tcBorders>
              <w:top w:val="nil"/>
              <w:left w:val="nil"/>
              <w:bottom w:val="single" w:sz="4" w:space="0" w:color="auto"/>
              <w:right w:val="nil"/>
            </w:tcBorders>
            <w:shd w:val="clear" w:color="auto" w:fill="auto"/>
            <w:noWrap/>
            <w:vAlign w:val="bottom"/>
            <w:hideMark/>
          </w:tcPr>
          <w:p w14:paraId="583B0252"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(25,793)</w:t>
            </w:r>
          </w:p>
        </w:tc>
      </w:tr>
      <w:tr w:rsidR="002F301C" w:rsidRPr="002F301C" w14:paraId="0B179C38" w14:textId="77777777" w:rsidTr="00B84644">
        <w:trPr>
          <w:trHeight w:val="225"/>
          <w:jc w:val="center"/>
        </w:trPr>
        <w:tc>
          <w:tcPr>
            <w:tcW w:w="3080" w:type="dxa"/>
            <w:tcBorders>
              <w:top w:val="nil"/>
              <w:left w:val="nil"/>
              <w:bottom w:val="single" w:sz="4" w:space="0" w:color="auto"/>
              <w:right w:val="nil"/>
            </w:tcBorders>
            <w:shd w:val="clear" w:color="auto" w:fill="auto"/>
            <w:noWrap/>
            <w:vAlign w:val="bottom"/>
            <w:hideMark/>
          </w:tcPr>
          <w:p w14:paraId="03D9D492" w14:textId="77777777" w:rsidR="002F301C" w:rsidRPr="002F301C" w:rsidRDefault="002F301C" w:rsidP="0088511D">
            <w:pPr>
              <w:spacing w:before="0" w:after="0" w:line="240" w:lineRule="auto"/>
              <w:ind w:leftChars="75" w:left="143"/>
              <w:rPr>
                <w:rFonts w:ascii="Arial" w:hAnsi="Arial" w:cs="Arial"/>
                <w:b/>
                <w:bCs/>
                <w:sz w:val="16"/>
                <w:szCs w:val="16"/>
                <w:lang w:val="en-US" w:eastAsia="en-US"/>
              </w:rPr>
            </w:pPr>
            <w:r w:rsidRPr="002F301C">
              <w:rPr>
                <w:rFonts w:ascii="Arial" w:hAnsi="Arial" w:cs="Arial"/>
                <w:b/>
                <w:bCs/>
                <w:sz w:val="16"/>
                <w:szCs w:val="16"/>
                <w:lang w:val="en-US" w:eastAsia="en-US"/>
              </w:rPr>
              <w:t>Closing net book balance</w:t>
            </w:r>
          </w:p>
        </w:tc>
        <w:tc>
          <w:tcPr>
            <w:tcW w:w="1060" w:type="dxa"/>
            <w:tcBorders>
              <w:top w:val="nil"/>
              <w:left w:val="nil"/>
              <w:bottom w:val="single" w:sz="4" w:space="0" w:color="auto"/>
              <w:right w:val="nil"/>
            </w:tcBorders>
            <w:shd w:val="clear" w:color="auto" w:fill="auto"/>
            <w:noWrap/>
            <w:vAlign w:val="bottom"/>
            <w:hideMark/>
          </w:tcPr>
          <w:p w14:paraId="56BC85C8"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38,301</w:t>
            </w:r>
          </w:p>
        </w:tc>
        <w:tc>
          <w:tcPr>
            <w:tcW w:w="1304" w:type="dxa"/>
            <w:tcBorders>
              <w:top w:val="nil"/>
              <w:left w:val="nil"/>
              <w:bottom w:val="single" w:sz="4" w:space="0" w:color="auto"/>
              <w:right w:val="nil"/>
            </w:tcBorders>
            <w:shd w:val="clear" w:color="auto" w:fill="auto"/>
            <w:noWrap/>
            <w:vAlign w:val="bottom"/>
            <w:hideMark/>
          </w:tcPr>
          <w:p w14:paraId="196531F6"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5,591</w:t>
            </w:r>
          </w:p>
        </w:tc>
        <w:tc>
          <w:tcPr>
            <w:tcW w:w="1134" w:type="dxa"/>
            <w:tcBorders>
              <w:top w:val="nil"/>
              <w:left w:val="nil"/>
              <w:bottom w:val="single" w:sz="4" w:space="0" w:color="auto"/>
              <w:right w:val="nil"/>
            </w:tcBorders>
            <w:shd w:val="clear" w:color="auto" w:fill="auto"/>
            <w:noWrap/>
            <w:vAlign w:val="bottom"/>
            <w:hideMark/>
          </w:tcPr>
          <w:p w14:paraId="5A3A57D9"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46,662</w:t>
            </w:r>
          </w:p>
        </w:tc>
        <w:tc>
          <w:tcPr>
            <w:tcW w:w="1020" w:type="dxa"/>
            <w:tcBorders>
              <w:top w:val="nil"/>
              <w:left w:val="nil"/>
              <w:bottom w:val="single" w:sz="4" w:space="0" w:color="auto"/>
              <w:right w:val="nil"/>
            </w:tcBorders>
            <w:shd w:val="clear" w:color="auto" w:fill="auto"/>
            <w:noWrap/>
            <w:vAlign w:val="bottom"/>
            <w:hideMark/>
          </w:tcPr>
          <w:p w14:paraId="0B49037D" w14:textId="77777777" w:rsidR="002F301C" w:rsidRPr="002F301C" w:rsidRDefault="002F301C" w:rsidP="002F301C">
            <w:pPr>
              <w:spacing w:before="0" w:after="0" w:line="240" w:lineRule="auto"/>
              <w:jc w:val="right"/>
              <w:rPr>
                <w:rFonts w:ascii="Arial" w:hAnsi="Arial" w:cs="Arial"/>
                <w:b/>
                <w:bCs/>
                <w:color w:val="000000"/>
                <w:sz w:val="16"/>
                <w:szCs w:val="16"/>
                <w:lang w:val="en-US" w:eastAsia="en-US"/>
              </w:rPr>
            </w:pPr>
            <w:r w:rsidRPr="002F301C">
              <w:rPr>
                <w:rFonts w:ascii="Arial" w:hAnsi="Arial" w:cs="Arial"/>
                <w:b/>
                <w:bCs/>
                <w:color w:val="000000"/>
                <w:sz w:val="16"/>
                <w:szCs w:val="16"/>
                <w:lang w:val="en-US" w:eastAsia="en-US"/>
              </w:rPr>
              <w:t>90,554</w:t>
            </w:r>
          </w:p>
        </w:tc>
      </w:tr>
    </w:tbl>
    <w:p w14:paraId="14740526" w14:textId="3C4F2AE7" w:rsidR="009B546E" w:rsidRPr="00EC49F4" w:rsidRDefault="000B1F8A" w:rsidP="000B1F8A">
      <w:pPr>
        <w:pStyle w:val="FootnoteText"/>
        <w:spacing w:before="120"/>
        <w:rPr>
          <w:snapToGrid w:val="0"/>
          <w:sz w:val="20"/>
        </w:rPr>
      </w:pPr>
      <w:r w:rsidRPr="000B1F8A">
        <w:rPr>
          <w:snapToGrid w:val="0"/>
        </w:rPr>
        <w:t>RoU = Right-of-Use asset</w:t>
      </w:r>
    </w:p>
    <w:p w14:paraId="13202FB5" w14:textId="293D7CE5" w:rsidR="00F33EE1" w:rsidRDefault="00F33EE1" w:rsidP="006B3DDF">
      <w:pPr>
        <w:pStyle w:val="TableHeading"/>
        <w:rPr>
          <w:snapToGrid w:val="0"/>
        </w:rPr>
      </w:pPr>
    </w:p>
    <w:p w14:paraId="36ED2B91" w14:textId="3E85F1F3" w:rsidR="00F33EE1" w:rsidRDefault="00F33EE1">
      <w:pPr>
        <w:spacing w:before="0" w:after="0" w:line="240" w:lineRule="auto"/>
        <w:rPr>
          <w:rFonts w:ascii="Arial" w:hAnsi="Arial"/>
          <w:b/>
          <w:snapToGrid w:val="0"/>
          <w:sz w:val="20"/>
        </w:rPr>
      </w:pPr>
    </w:p>
    <w:p w14:paraId="5F67B953" w14:textId="77777777" w:rsidR="009B6997" w:rsidRDefault="009B6997" w:rsidP="006B3DDF">
      <w:pPr>
        <w:pStyle w:val="TableHeading"/>
        <w:rPr>
          <w:snapToGrid w:val="0"/>
        </w:rPr>
        <w:sectPr w:rsidR="009B6997" w:rsidSect="00EA38F7">
          <w:headerReference w:type="even" r:id="rId705"/>
          <w:headerReference w:type="default" r:id="rId706"/>
          <w:footerReference w:type="even" r:id="rId707"/>
          <w:footerReference w:type="default" r:id="rId708"/>
          <w:headerReference w:type="first" r:id="rId709"/>
          <w:footerReference w:type="first" r:id="rId710"/>
          <w:pgSz w:w="11907" w:h="16840" w:code="9"/>
          <w:pgMar w:top="2835" w:right="2098" w:bottom="2466" w:left="2098" w:header="1814" w:footer="1814" w:gutter="0"/>
          <w:cols w:space="708"/>
          <w:titlePg/>
          <w:docGrid w:linePitch="360"/>
        </w:sectPr>
      </w:pPr>
    </w:p>
    <w:p w14:paraId="5974E16A" w14:textId="77777777" w:rsidR="00AA7226" w:rsidRDefault="00AA7226" w:rsidP="006B3DDF">
      <w:pPr>
        <w:pStyle w:val="TableHeading"/>
        <w:rPr>
          <w:snapToGrid w:val="0"/>
        </w:rPr>
        <w:sectPr w:rsidR="00AA7226" w:rsidSect="00EA38F7">
          <w:headerReference w:type="even" r:id="rId711"/>
          <w:headerReference w:type="default" r:id="rId712"/>
          <w:footerReference w:type="even" r:id="rId713"/>
          <w:footerReference w:type="default" r:id="rId714"/>
          <w:headerReference w:type="first" r:id="rId715"/>
          <w:footerReference w:type="first" r:id="rId716"/>
          <w:pgSz w:w="11907" w:h="16840" w:code="9"/>
          <w:pgMar w:top="2835" w:right="2098" w:bottom="2466" w:left="2098" w:header="1814" w:footer="1814" w:gutter="0"/>
          <w:cols w:space="708"/>
          <w:titlePg/>
          <w:docGrid w:linePitch="360"/>
        </w:sectPr>
      </w:pPr>
    </w:p>
    <w:p w14:paraId="2773D5AA" w14:textId="77777777" w:rsidR="009B546E" w:rsidRPr="003C1993" w:rsidRDefault="009B546E" w:rsidP="006B3DDF">
      <w:pPr>
        <w:pStyle w:val="TableHeading"/>
        <w:rPr>
          <w:snapToGrid w:val="0"/>
        </w:rPr>
      </w:pPr>
    </w:p>
    <w:p w14:paraId="1ED22FB6" w14:textId="601ECF8D" w:rsidR="007F3A8D" w:rsidRDefault="007F3A8D">
      <w:pPr>
        <w:spacing w:before="0" w:after="0" w:line="240" w:lineRule="auto"/>
        <w:rPr>
          <w:b/>
          <w:bCs/>
          <w:color w:val="0000FF"/>
        </w:rPr>
      </w:pPr>
    </w:p>
    <w:p w14:paraId="190D36E8" w14:textId="05F4AA01" w:rsidR="007F3A8D" w:rsidRDefault="007F3A8D">
      <w:pPr>
        <w:spacing w:before="0" w:after="0" w:line="240" w:lineRule="auto"/>
        <w:rPr>
          <w:b/>
          <w:bCs/>
          <w:color w:val="0000FF"/>
        </w:rPr>
      </w:pPr>
    </w:p>
    <w:p w14:paraId="39B86AD8" w14:textId="77777777" w:rsidR="00856595" w:rsidRDefault="00856595" w:rsidP="00856595">
      <w:pPr>
        <w:pStyle w:val="PartHeading"/>
      </w:pPr>
      <w:bookmarkStart w:id="308" w:name="_Toc531095261"/>
    </w:p>
    <w:p w14:paraId="71DE8DA0" w14:textId="77777777" w:rsidR="00856595" w:rsidRDefault="00856595" w:rsidP="00856595">
      <w:pPr>
        <w:pStyle w:val="PartHeading"/>
      </w:pPr>
    </w:p>
    <w:p w14:paraId="116BE0D6" w14:textId="09648F6A" w:rsidR="00856595" w:rsidRDefault="00856595" w:rsidP="00856595">
      <w:pPr>
        <w:pStyle w:val="PartHeading"/>
      </w:pPr>
      <w:r>
        <w:t>Australian Sports Commission</w:t>
      </w:r>
    </w:p>
    <w:p w14:paraId="031BF50D" w14:textId="77777777" w:rsidR="00856595" w:rsidRPr="00856595" w:rsidRDefault="00856595" w:rsidP="00856595"/>
    <w:p w14:paraId="1C221209" w14:textId="18D07D84" w:rsidR="00856595" w:rsidRDefault="00856595" w:rsidP="00856595">
      <w:pPr>
        <w:pStyle w:val="PartHeading"/>
      </w:pPr>
      <w:r>
        <w:t>Entity additional estimates statements</w:t>
      </w:r>
      <w:bookmarkEnd w:id="308"/>
    </w:p>
    <w:p w14:paraId="04F9C2AD" w14:textId="77777777" w:rsidR="0048220D" w:rsidRDefault="0048220D">
      <w:pPr>
        <w:spacing w:before="0" w:after="0" w:line="240" w:lineRule="auto"/>
        <w:rPr>
          <w:b/>
          <w:bCs/>
          <w:color w:val="0000FF"/>
        </w:rPr>
        <w:sectPr w:rsidR="0048220D" w:rsidSect="00EA38F7">
          <w:headerReference w:type="even" r:id="rId717"/>
          <w:headerReference w:type="default" r:id="rId718"/>
          <w:footerReference w:type="even" r:id="rId719"/>
          <w:footerReference w:type="default" r:id="rId720"/>
          <w:headerReference w:type="first" r:id="rId721"/>
          <w:footerReference w:type="first" r:id="rId722"/>
          <w:pgSz w:w="11907" w:h="16840" w:code="9"/>
          <w:pgMar w:top="2835" w:right="2098" w:bottom="2466" w:left="2098" w:header="1814" w:footer="1814" w:gutter="0"/>
          <w:cols w:space="708"/>
          <w:titlePg/>
          <w:docGrid w:linePitch="360"/>
        </w:sectPr>
      </w:pPr>
    </w:p>
    <w:p w14:paraId="1F9B06EE" w14:textId="72ED0743" w:rsidR="00856595" w:rsidRDefault="00856595">
      <w:pPr>
        <w:spacing w:before="0" w:after="0" w:line="240" w:lineRule="auto"/>
        <w:rPr>
          <w:b/>
          <w:bCs/>
          <w:color w:val="0000FF"/>
        </w:rPr>
      </w:pPr>
    </w:p>
    <w:p w14:paraId="6709B9EB" w14:textId="77777777" w:rsidR="009423DF" w:rsidRDefault="009423DF">
      <w:pPr>
        <w:spacing w:before="0" w:after="0" w:line="240" w:lineRule="auto"/>
        <w:rPr>
          <w:color w:val="FF0000"/>
        </w:rPr>
        <w:sectPr w:rsidR="009423DF" w:rsidSect="00EA38F7">
          <w:headerReference w:type="even" r:id="rId723"/>
          <w:headerReference w:type="default" r:id="rId724"/>
          <w:footerReference w:type="even" r:id="rId725"/>
          <w:footerReference w:type="default" r:id="rId726"/>
          <w:headerReference w:type="first" r:id="rId727"/>
          <w:footerReference w:type="first" r:id="rId728"/>
          <w:pgSz w:w="11907" w:h="16840" w:code="9"/>
          <w:pgMar w:top="2835" w:right="2098" w:bottom="2466" w:left="2098" w:header="1814" w:footer="1814" w:gutter="0"/>
          <w:cols w:space="708"/>
          <w:titlePg/>
          <w:docGrid w:linePitch="360"/>
        </w:sectPr>
      </w:pPr>
    </w:p>
    <w:p w14:paraId="2581BF2A" w14:textId="3F98E158" w:rsidR="00344C9C" w:rsidRDefault="00344C9C">
      <w:pPr>
        <w:spacing w:before="0" w:after="0" w:line="240" w:lineRule="auto"/>
        <w:rPr>
          <w:color w:val="FF0000"/>
        </w:rPr>
      </w:pPr>
    </w:p>
    <w:p w14:paraId="06C86CF8" w14:textId="77777777" w:rsidR="00D93CB5" w:rsidRPr="00B75C51" w:rsidRDefault="00D93CB5">
      <w:pPr>
        <w:spacing w:before="0" w:after="0" w:line="240" w:lineRule="auto"/>
        <w:rPr>
          <w:color w:val="FF0000"/>
        </w:rPr>
      </w:pPr>
    </w:p>
    <w:p w14:paraId="607A60D2" w14:textId="3F8D86B7" w:rsidR="0005034D" w:rsidRPr="0005034D" w:rsidRDefault="002F08BF" w:rsidP="0005034D">
      <w:pPr>
        <w:pStyle w:val="Heading1-NoTOC"/>
      </w:pPr>
      <w:r>
        <w:t>Australian Sports Commission</w:t>
      </w:r>
      <w:r>
        <w:rPr>
          <w:rFonts w:ascii="Arial" w:hAnsi="Arial"/>
          <w:sz w:val="20"/>
        </w:rPr>
        <w:fldChar w:fldCharType="begin"/>
      </w:r>
      <w:r>
        <w:instrText xml:space="preserve"> TOC \h \z \t "Heading 3,2,Heading 2 - TOC,1" </w:instrText>
      </w:r>
      <w:r>
        <w:rPr>
          <w:rFonts w:ascii="Arial" w:hAnsi="Arial"/>
          <w:sz w:val="20"/>
        </w:rPr>
        <w:fldChar w:fldCharType="separate"/>
      </w:r>
    </w:p>
    <w:p w14:paraId="51E14F93" w14:textId="5EFC8DCA" w:rsidR="0005034D"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05480" w:history="1">
        <w:r w:rsidR="0005034D" w:rsidRPr="008F3378">
          <w:rPr>
            <w:rStyle w:val="Hyperlink"/>
            <w:noProof/>
          </w:rPr>
          <w:t>Section 1: Entity overview and resources</w:t>
        </w:r>
        <w:r w:rsidR="0005034D">
          <w:rPr>
            <w:noProof/>
            <w:webHidden/>
          </w:rPr>
          <w:tab/>
        </w:r>
      </w:hyperlink>
      <w:r w:rsidR="00636C7A">
        <w:rPr>
          <w:noProof/>
        </w:rPr>
        <w:t>122</w:t>
      </w:r>
    </w:p>
    <w:p w14:paraId="4BB69AD6" w14:textId="6867850B"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1" w:history="1">
        <w:r w:rsidR="0005034D" w:rsidRPr="008F3378">
          <w:rPr>
            <w:rStyle w:val="Hyperlink"/>
            <w:noProof/>
          </w:rPr>
          <w:t xml:space="preserve">1.1: </w:t>
        </w:r>
        <w:r w:rsidR="00246C78">
          <w:rPr>
            <w:rStyle w:val="Hyperlink"/>
            <w:noProof/>
          </w:rPr>
          <w:tab/>
        </w:r>
        <w:r w:rsidR="0005034D" w:rsidRPr="008F3378">
          <w:rPr>
            <w:rStyle w:val="Hyperlink"/>
            <w:noProof/>
          </w:rPr>
          <w:t>Strategic direction statement</w:t>
        </w:r>
        <w:r w:rsidR="0005034D">
          <w:rPr>
            <w:noProof/>
            <w:webHidden/>
          </w:rPr>
          <w:tab/>
        </w:r>
      </w:hyperlink>
      <w:r w:rsidR="00636C7A">
        <w:rPr>
          <w:noProof/>
        </w:rPr>
        <w:t>122</w:t>
      </w:r>
    </w:p>
    <w:p w14:paraId="375ED4D1" w14:textId="597CAAC9"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2" w:history="1">
        <w:r w:rsidR="0005034D" w:rsidRPr="008F3378">
          <w:rPr>
            <w:rStyle w:val="Hyperlink"/>
            <w:noProof/>
          </w:rPr>
          <w:t xml:space="preserve">1.2: </w:t>
        </w:r>
        <w:r w:rsidR="00246C78">
          <w:rPr>
            <w:rStyle w:val="Hyperlink"/>
            <w:noProof/>
          </w:rPr>
          <w:tab/>
        </w:r>
        <w:r w:rsidR="0005034D" w:rsidRPr="008F3378">
          <w:rPr>
            <w:rStyle w:val="Hyperlink"/>
            <w:noProof/>
          </w:rPr>
          <w:t>Entity resource statement</w:t>
        </w:r>
        <w:r w:rsidR="0005034D">
          <w:rPr>
            <w:noProof/>
            <w:webHidden/>
          </w:rPr>
          <w:tab/>
        </w:r>
      </w:hyperlink>
      <w:r w:rsidR="00636C7A">
        <w:rPr>
          <w:noProof/>
        </w:rPr>
        <w:t>122</w:t>
      </w:r>
    </w:p>
    <w:p w14:paraId="4C171DEE" w14:textId="4DB7E995"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3" w:history="1">
        <w:r w:rsidR="0005034D" w:rsidRPr="008F3378">
          <w:rPr>
            <w:rStyle w:val="Hyperlink"/>
            <w:noProof/>
          </w:rPr>
          <w:t xml:space="preserve">1.3: </w:t>
        </w:r>
        <w:r w:rsidR="00246C78">
          <w:rPr>
            <w:rStyle w:val="Hyperlink"/>
            <w:noProof/>
          </w:rPr>
          <w:tab/>
        </w:r>
        <w:r w:rsidR="0005034D" w:rsidRPr="008F3378">
          <w:rPr>
            <w:rStyle w:val="Hyperlink"/>
            <w:noProof/>
          </w:rPr>
          <w:t>Entity measures</w:t>
        </w:r>
        <w:r w:rsidR="0005034D">
          <w:rPr>
            <w:noProof/>
            <w:webHidden/>
          </w:rPr>
          <w:tab/>
        </w:r>
      </w:hyperlink>
      <w:r w:rsidR="00636C7A">
        <w:rPr>
          <w:noProof/>
        </w:rPr>
        <w:t>124</w:t>
      </w:r>
    </w:p>
    <w:p w14:paraId="2DE422A8" w14:textId="0FE303D0"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4" w:history="1">
        <w:r w:rsidR="0005034D" w:rsidRPr="008F3378">
          <w:rPr>
            <w:rStyle w:val="Hyperlink"/>
            <w:rFonts w:cs="Arial"/>
            <w:noProof/>
          </w:rPr>
          <w:t xml:space="preserve">1.4: </w:t>
        </w:r>
        <w:r w:rsidR="00246C78">
          <w:rPr>
            <w:rStyle w:val="Hyperlink"/>
            <w:rFonts w:cs="Arial"/>
            <w:noProof/>
          </w:rPr>
          <w:tab/>
        </w:r>
        <w:r w:rsidR="0005034D" w:rsidRPr="008F3378">
          <w:rPr>
            <w:rStyle w:val="Hyperlink"/>
            <w:rFonts w:cs="Arial"/>
            <w:noProof/>
          </w:rPr>
          <w:t>Additional estimates, resourcing and variations to outcomes</w:t>
        </w:r>
        <w:r w:rsidR="0005034D">
          <w:rPr>
            <w:noProof/>
            <w:webHidden/>
          </w:rPr>
          <w:tab/>
        </w:r>
      </w:hyperlink>
      <w:r w:rsidR="00636C7A">
        <w:rPr>
          <w:noProof/>
        </w:rPr>
        <w:t>125</w:t>
      </w:r>
    </w:p>
    <w:p w14:paraId="24124FCA" w14:textId="01C1D011"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5" w:history="1">
        <w:r w:rsidR="0005034D" w:rsidRPr="008F3378">
          <w:rPr>
            <w:rStyle w:val="Hyperlink"/>
            <w:noProof/>
          </w:rPr>
          <w:t xml:space="preserve">1.5: </w:t>
        </w:r>
        <w:r w:rsidR="00246C78">
          <w:rPr>
            <w:rStyle w:val="Hyperlink"/>
            <w:noProof/>
          </w:rPr>
          <w:tab/>
        </w:r>
        <w:r w:rsidR="0005034D" w:rsidRPr="008F3378">
          <w:rPr>
            <w:rStyle w:val="Hyperlink"/>
            <w:noProof/>
          </w:rPr>
          <w:t>Breakdown of additional estimates by appropriation bill</w:t>
        </w:r>
        <w:r w:rsidR="0005034D">
          <w:rPr>
            <w:noProof/>
            <w:webHidden/>
          </w:rPr>
          <w:tab/>
        </w:r>
      </w:hyperlink>
      <w:r w:rsidR="00636C7A">
        <w:rPr>
          <w:noProof/>
        </w:rPr>
        <w:t>126</w:t>
      </w:r>
    </w:p>
    <w:p w14:paraId="6D8BBA2B" w14:textId="1F654D42" w:rsidR="0005034D"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05486" w:history="1">
        <w:r w:rsidR="0005034D" w:rsidRPr="008F3378">
          <w:rPr>
            <w:rStyle w:val="Hyperlink"/>
            <w:noProof/>
          </w:rPr>
          <w:t>Section 2: Revisions to outcomes and planned performance</w:t>
        </w:r>
        <w:r w:rsidR="0005034D">
          <w:rPr>
            <w:noProof/>
            <w:webHidden/>
          </w:rPr>
          <w:tab/>
        </w:r>
      </w:hyperlink>
      <w:r w:rsidR="00FE182E">
        <w:rPr>
          <w:noProof/>
        </w:rPr>
        <w:t>127</w:t>
      </w:r>
    </w:p>
    <w:p w14:paraId="2471EFE5" w14:textId="35257C73"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7" w:history="1">
        <w:r w:rsidR="0005034D" w:rsidRPr="008F3378">
          <w:rPr>
            <w:rStyle w:val="Hyperlink"/>
            <w:noProof/>
          </w:rPr>
          <w:t>2.1</w:t>
        </w:r>
        <w:r w:rsidR="0005034D">
          <w:rPr>
            <w:rFonts w:asciiTheme="minorHAnsi" w:eastAsiaTheme="minorEastAsia" w:hAnsiTheme="minorHAnsi" w:cstheme="minorBidi"/>
            <w:noProof/>
            <w:kern w:val="2"/>
            <w:sz w:val="24"/>
            <w:szCs w:val="24"/>
            <w:lang w:val="en-US" w:eastAsia="en-US"/>
            <w14:ligatures w14:val="standardContextual"/>
          </w:rPr>
          <w:tab/>
        </w:r>
        <w:r w:rsidR="0005034D" w:rsidRPr="008F3378">
          <w:rPr>
            <w:rStyle w:val="Hyperlink"/>
            <w:noProof/>
          </w:rPr>
          <w:t>Budgeted expenses and performance for Outcome 1</w:t>
        </w:r>
        <w:r w:rsidR="0005034D">
          <w:rPr>
            <w:noProof/>
            <w:webHidden/>
          </w:rPr>
          <w:tab/>
        </w:r>
      </w:hyperlink>
      <w:r w:rsidR="00FE182E">
        <w:rPr>
          <w:noProof/>
        </w:rPr>
        <w:t>127</w:t>
      </w:r>
    </w:p>
    <w:p w14:paraId="420CE9CD" w14:textId="48C9F855" w:rsidR="0005034D"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05488" w:history="1">
        <w:r w:rsidR="0005034D" w:rsidRPr="008F3378">
          <w:rPr>
            <w:rStyle w:val="Hyperlink"/>
            <w:noProof/>
          </w:rPr>
          <w:t>Section 3: Special account flows and budgeted financial statements</w:t>
        </w:r>
        <w:r w:rsidR="0005034D">
          <w:rPr>
            <w:noProof/>
            <w:webHidden/>
          </w:rPr>
          <w:tab/>
        </w:r>
      </w:hyperlink>
      <w:r w:rsidR="00FE182E">
        <w:rPr>
          <w:noProof/>
        </w:rPr>
        <w:t>128</w:t>
      </w:r>
    </w:p>
    <w:p w14:paraId="04722D80" w14:textId="22F559CE"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89" w:history="1">
        <w:r w:rsidR="0005034D" w:rsidRPr="008F3378">
          <w:rPr>
            <w:rStyle w:val="Hyperlink"/>
            <w:noProof/>
          </w:rPr>
          <w:t xml:space="preserve">3.1: </w:t>
        </w:r>
        <w:r w:rsidR="00246C78">
          <w:rPr>
            <w:rStyle w:val="Hyperlink"/>
            <w:noProof/>
          </w:rPr>
          <w:tab/>
        </w:r>
        <w:r w:rsidR="0005034D" w:rsidRPr="008F3378">
          <w:rPr>
            <w:rStyle w:val="Hyperlink"/>
            <w:noProof/>
          </w:rPr>
          <w:t>Special account flows and balances</w:t>
        </w:r>
        <w:r w:rsidR="0005034D">
          <w:rPr>
            <w:noProof/>
            <w:webHidden/>
          </w:rPr>
          <w:tab/>
        </w:r>
      </w:hyperlink>
      <w:r w:rsidR="00FE182E">
        <w:rPr>
          <w:noProof/>
        </w:rPr>
        <w:t>128</w:t>
      </w:r>
    </w:p>
    <w:p w14:paraId="2B483AAD" w14:textId="7C4F5D6F" w:rsidR="0005034D"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05490" w:history="1">
        <w:r w:rsidR="0005034D" w:rsidRPr="008F3378">
          <w:rPr>
            <w:rStyle w:val="Hyperlink"/>
            <w:noProof/>
          </w:rPr>
          <w:t xml:space="preserve">3.2: </w:t>
        </w:r>
        <w:r w:rsidR="00246C78">
          <w:rPr>
            <w:rStyle w:val="Hyperlink"/>
            <w:noProof/>
          </w:rPr>
          <w:tab/>
        </w:r>
        <w:r w:rsidR="0005034D" w:rsidRPr="008F3378">
          <w:rPr>
            <w:rStyle w:val="Hyperlink"/>
            <w:noProof/>
          </w:rPr>
          <w:t>Budgeted financial statements</w:t>
        </w:r>
        <w:r w:rsidR="0005034D">
          <w:rPr>
            <w:noProof/>
            <w:webHidden/>
          </w:rPr>
          <w:tab/>
        </w:r>
      </w:hyperlink>
      <w:r w:rsidR="00FE182E">
        <w:rPr>
          <w:noProof/>
        </w:rPr>
        <w:t>128</w:t>
      </w:r>
    </w:p>
    <w:p w14:paraId="718F8E87" w14:textId="4F5D9FA9" w:rsidR="002F08BF" w:rsidRDefault="002F08BF" w:rsidP="002F08BF">
      <w:r>
        <w:fldChar w:fldCharType="end"/>
      </w:r>
    </w:p>
    <w:p w14:paraId="2B5BBEAA" w14:textId="16E39E42" w:rsidR="002F08BF" w:rsidRDefault="002F08BF" w:rsidP="00806670"/>
    <w:p w14:paraId="64167D30" w14:textId="77777777" w:rsidR="00F7514E" w:rsidRDefault="00F7514E" w:rsidP="002F08BF">
      <w:pPr>
        <w:spacing w:before="0" w:after="0" w:line="240" w:lineRule="auto"/>
        <w:sectPr w:rsidR="00F7514E" w:rsidSect="00EA38F7">
          <w:headerReference w:type="even" r:id="rId729"/>
          <w:headerReference w:type="default" r:id="rId730"/>
          <w:footerReference w:type="even" r:id="rId731"/>
          <w:footerReference w:type="default" r:id="rId732"/>
          <w:headerReference w:type="first" r:id="rId733"/>
          <w:footerReference w:type="first" r:id="rId734"/>
          <w:pgSz w:w="11907" w:h="16840" w:code="9"/>
          <w:pgMar w:top="2835" w:right="2098" w:bottom="2466" w:left="2098" w:header="1814" w:footer="1814" w:gutter="0"/>
          <w:cols w:space="708"/>
          <w:titlePg/>
          <w:docGrid w:linePitch="360"/>
        </w:sectPr>
      </w:pPr>
    </w:p>
    <w:p w14:paraId="79AE4FB4" w14:textId="06CF91BC" w:rsidR="002F08BF" w:rsidRDefault="002F08BF" w:rsidP="002F08BF">
      <w:pPr>
        <w:spacing w:before="0" w:after="0" w:line="240" w:lineRule="auto"/>
      </w:pPr>
    </w:p>
    <w:p w14:paraId="2F34A554" w14:textId="60EAF46C" w:rsidR="002F08BF" w:rsidRDefault="002F08BF" w:rsidP="00347571">
      <w:pPr>
        <w:pStyle w:val="Heading1"/>
      </w:pPr>
      <w:bookmarkStart w:id="309" w:name="_Toc185855764"/>
      <w:r>
        <w:t>Australian Sports Commission</w:t>
      </w:r>
      <w:bookmarkEnd w:id="309"/>
      <w:r>
        <w:t xml:space="preserve"> </w:t>
      </w:r>
      <w:r>
        <w:tab/>
      </w:r>
      <w:r>
        <w:tab/>
      </w:r>
    </w:p>
    <w:p w14:paraId="11B74197" w14:textId="77777777" w:rsidR="002F08BF" w:rsidRPr="00F045E6" w:rsidRDefault="002F08BF" w:rsidP="002F08BF">
      <w:pPr>
        <w:pStyle w:val="Heading2-TOC"/>
      </w:pPr>
      <w:bookmarkStart w:id="310" w:name="_Toc185405501"/>
      <w:bookmarkStart w:id="311" w:name="_Toc185418475"/>
      <w:bookmarkStart w:id="312" w:name="_Toc185419442"/>
      <w:bookmarkStart w:id="313" w:name="_Toc185422694"/>
      <w:bookmarkStart w:id="314" w:name="_Toc185423451"/>
      <w:bookmarkStart w:id="315" w:name="_Toc185424161"/>
      <w:r w:rsidRPr="00F045E6">
        <w:t>Section 1: Entity overview and resources</w:t>
      </w:r>
      <w:bookmarkEnd w:id="310"/>
      <w:bookmarkEnd w:id="311"/>
      <w:bookmarkEnd w:id="312"/>
      <w:bookmarkEnd w:id="313"/>
      <w:bookmarkEnd w:id="314"/>
      <w:bookmarkEnd w:id="315"/>
    </w:p>
    <w:p w14:paraId="6B5D76C6" w14:textId="77777777" w:rsidR="00766C8F" w:rsidRPr="002322E9" w:rsidRDefault="00766C8F" w:rsidP="00766C8F">
      <w:pPr>
        <w:pStyle w:val="Heading3"/>
      </w:pPr>
      <w:bookmarkStart w:id="316" w:name="_Hlk185850639"/>
      <w:r>
        <w:t>1.1</w:t>
      </w:r>
      <w:r>
        <w:tab/>
      </w:r>
      <w:r w:rsidRPr="004928FF">
        <w:t>Strategic direction</w:t>
      </w:r>
      <w:r>
        <w:t xml:space="preserve"> statement</w:t>
      </w:r>
    </w:p>
    <w:bookmarkEnd w:id="316"/>
    <w:p w14:paraId="4CB4B3D3" w14:textId="77777777" w:rsidR="00BC3510" w:rsidRPr="0066517D" w:rsidRDefault="00BC3510" w:rsidP="00BC3510">
      <w:pPr>
        <w:spacing w:after="120"/>
        <w:rPr>
          <w:i/>
          <w:szCs w:val="19"/>
        </w:rPr>
      </w:pPr>
      <w:r w:rsidRPr="0066517D">
        <w:rPr>
          <w:szCs w:val="19"/>
        </w:rPr>
        <w:t xml:space="preserve">The role and functions of Australian Sports Commission (ASC) are set out in the </w:t>
      </w:r>
      <w:r w:rsidRPr="0066517D">
        <w:rPr>
          <w:i/>
          <w:szCs w:val="19"/>
        </w:rPr>
        <w:t>Australian Sports Commission Act 1989</w:t>
      </w:r>
      <w:r w:rsidRPr="0066517D">
        <w:rPr>
          <w:szCs w:val="19"/>
        </w:rPr>
        <w:t xml:space="preserve">. The ASC is a corporate Commonwealth entity under the </w:t>
      </w:r>
      <w:r w:rsidRPr="0066517D">
        <w:rPr>
          <w:i/>
          <w:szCs w:val="19"/>
        </w:rPr>
        <w:t>Public Governance, Performance and Accountability Act 2013.</w:t>
      </w:r>
    </w:p>
    <w:p w14:paraId="4B638D0E" w14:textId="25862B04" w:rsidR="00BC3510" w:rsidRPr="0066517D" w:rsidRDefault="00BC3510" w:rsidP="00BC3510">
      <w:pPr>
        <w:pStyle w:val="ExampleText"/>
        <w:jc w:val="both"/>
        <w:rPr>
          <w:i w:val="0"/>
          <w:color w:val="auto"/>
          <w:szCs w:val="19"/>
        </w:rPr>
      </w:pPr>
      <w:r w:rsidRPr="0066517D">
        <w:rPr>
          <w:i w:val="0"/>
          <w:color w:val="auto"/>
          <w:szCs w:val="19"/>
        </w:rPr>
        <w:t>For a full outline of ASC</w:t>
      </w:r>
      <w:r w:rsidRPr="0066517D">
        <w:rPr>
          <w:i w:val="0"/>
          <w:iCs/>
          <w:color w:val="auto"/>
          <w:szCs w:val="19"/>
        </w:rPr>
        <w:t>’s</w:t>
      </w:r>
      <w:r w:rsidRPr="0066517D">
        <w:rPr>
          <w:color w:val="auto"/>
          <w:szCs w:val="19"/>
        </w:rPr>
        <w:t xml:space="preserve"> </w:t>
      </w:r>
      <w:r w:rsidRPr="0066517D">
        <w:rPr>
          <w:i w:val="0"/>
          <w:color w:val="auto"/>
          <w:szCs w:val="19"/>
        </w:rPr>
        <w:t xml:space="preserve">strategic direction, refer </w:t>
      </w:r>
      <w:r w:rsidR="00837376">
        <w:rPr>
          <w:i w:val="0"/>
          <w:color w:val="auto"/>
          <w:szCs w:val="19"/>
        </w:rPr>
        <w:t>to</w:t>
      </w:r>
      <w:r w:rsidRPr="0066517D">
        <w:rPr>
          <w:i w:val="0"/>
          <w:color w:val="auto"/>
          <w:szCs w:val="19"/>
        </w:rPr>
        <w:t xml:space="preserve"> the </w:t>
      </w:r>
      <w:r w:rsidRPr="0066517D">
        <w:rPr>
          <w:iCs/>
          <w:color w:val="auto"/>
          <w:szCs w:val="19"/>
        </w:rPr>
        <w:t>Health and Aged Care Portfolio Budget Statements 2024–25</w:t>
      </w:r>
      <w:r w:rsidRPr="0066517D">
        <w:rPr>
          <w:i w:val="0"/>
          <w:color w:val="auto"/>
          <w:szCs w:val="19"/>
        </w:rPr>
        <w:t xml:space="preserve">. </w:t>
      </w:r>
    </w:p>
    <w:p w14:paraId="6AADA63E" w14:textId="77777777" w:rsidR="00057F53" w:rsidRPr="004928FF" w:rsidRDefault="00057F53" w:rsidP="00057F53">
      <w:pPr>
        <w:pStyle w:val="Heading3"/>
      </w:pPr>
      <w:r>
        <w:t>1.2</w:t>
      </w:r>
      <w:r>
        <w:tab/>
        <w:t>Entity resource statement</w:t>
      </w:r>
    </w:p>
    <w:p w14:paraId="23C11884" w14:textId="764403F0" w:rsidR="002F08BF" w:rsidRPr="0066517D" w:rsidRDefault="002F08BF" w:rsidP="002F08BF">
      <w:pPr>
        <w:rPr>
          <w:szCs w:val="19"/>
        </w:rPr>
      </w:pPr>
      <w:r w:rsidRPr="0066517D">
        <w:rPr>
          <w:szCs w:val="19"/>
        </w:rPr>
        <w:t xml:space="preserve">The Entity Resource Statement details the resourcing for </w:t>
      </w:r>
      <w:r w:rsidR="003E18A4" w:rsidRPr="0066517D">
        <w:rPr>
          <w:szCs w:val="19"/>
        </w:rPr>
        <w:t>ASC</w:t>
      </w:r>
      <w:r w:rsidRPr="0066517D">
        <w:rPr>
          <w:szCs w:val="19"/>
        </w:rPr>
        <w:t xml:space="preserve"> at Additional Estimates. Table 1.1 outlines the total resourcing available from all sources for the 2024–25 Budget year, including variations through Appropriation Bills No. 3 and No. 4</w:t>
      </w:r>
      <w:r w:rsidRPr="0066517D">
        <w:rPr>
          <w:i/>
          <w:szCs w:val="19"/>
        </w:rPr>
        <w:t>,</w:t>
      </w:r>
      <w:r w:rsidRPr="0066517D">
        <w:rPr>
          <w:szCs w:val="19"/>
        </w:rPr>
        <w:t xml:space="preserve"> Special Appropriations and Special Accounts. </w:t>
      </w:r>
    </w:p>
    <w:p w14:paraId="41D6415E" w14:textId="77777777" w:rsidR="002F08BF" w:rsidRPr="0066517D" w:rsidRDefault="002F08BF" w:rsidP="002F08BF">
      <w:pPr>
        <w:rPr>
          <w:szCs w:val="19"/>
        </w:rPr>
      </w:pPr>
      <w:r w:rsidRPr="0066517D">
        <w:rPr>
          <w:szCs w:val="19"/>
        </w:rPr>
        <w:t xml:space="preserve">Amounts presented below are consistent with amounts presented in the Appropriation Bills themselves, and as published in appropriation notes to the 2023–24 financial statements. </w:t>
      </w:r>
    </w:p>
    <w:p w14:paraId="7F263005" w14:textId="77777777" w:rsidR="00F7514E" w:rsidRDefault="00F7514E" w:rsidP="002F08BF">
      <w:pPr>
        <w:pStyle w:val="TableHeading"/>
        <w:sectPr w:rsidR="00F7514E" w:rsidSect="00EA38F7">
          <w:headerReference w:type="even" r:id="rId735"/>
          <w:headerReference w:type="default" r:id="rId736"/>
          <w:footerReference w:type="even" r:id="rId737"/>
          <w:footerReference w:type="default" r:id="rId738"/>
          <w:headerReference w:type="first" r:id="rId739"/>
          <w:footerReference w:type="first" r:id="rId740"/>
          <w:pgSz w:w="11907" w:h="16840" w:code="9"/>
          <w:pgMar w:top="2835" w:right="2098" w:bottom="2466" w:left="2098" w:header="1814" w:footer="1814" w:gutter="0"/>
          <w:cols w:space="708"/>
          <w:titlePg/>
          <w:docGrid w:linePitch="360"/>
        </w:sectPr>
      </w:pPr>
    </w:p>
    <w:p w14:paraId="23A759EF" w14:textId="0CCBA08B" w:rsidR="00963C51" w:rsidRDefault="002F08BF" w:rsidP="002F08BF">
      <w:pPr>
        <w:pStyle w:val="TableHeading"/>
      </w:pPr>
      <w:r w:rsidRPr="00564C0F">
        <w:lastRenderedPageBreak/>
        <w:t xml:space="preserve">Table 1.1: </w:t>
      </w:r>
      <w:r w:rsidR="0059795E">
        <w:t>ASC</w:t>
      </w:r>
      <w:r>
        <w:t xml:space="preserve"> resource</w:t>
      </w:r>
      <w:r w:rsidRPr="00564C0F">
        <w:t xml:space="preserve"> statement — Additional Estimates for </w:t>
      </w:r>
      <w:r>
        <w:t>2024–25</w:t>
      </w:r>
      <w:r w:rsidRPr="00564C0F">
        <w:t xml:space="preserve"> as at </w:t>
      </w:r>
      <w:r w:rsidR="00986EEC">
        <w:t xml:space="preserve">February </w:t>
      </w:r>
      <w:r w:rsidRPr="00055E5F">
        <w:t>202</w:t>
      </w:r>
      <w:r w:rsidR="00BC3510">
        <w:t>5</w:t>
      </w:r>
      <w:r w:rsidR="004926AA">
        <w:t xml:space="preserve"> </w:t>
      </w:r>
    </w:p>
    <w:tbl>
      <w:tblPr>
        <w:tblW w:w="7710" w:type="dxa"/>
        <w:jc w:val="center"/>
        <w:tblLayout w:type="fixed"/>
        <w:tblLook w:val="04A0" w:firstRow="1" w:lastRow="0" w:firstColumn="1" w:lastColumn="0" w:noHBand="0" w:noVBand="1"/>
      </w:tblPr>
      <w:tblGrid>
        <w:gridCol w:w="3628"/>
        <w:gridCol w:w="1134"/>
        <w:gridCol w:w="1077"/>
        <w:gridCol w:w="964"/>
        <w:gridCol w:w="907"/>
      </w:tblGrid>
      <w:tr w:rsidR="00DF3E0F" w:rsidRPr="00934EC1" w14:paraId="4DA5BE6B" w14:textId="77777777" w:rsidTr="00AE245B">
        <w:trPr>
          <w:trHeight w:val="765"/>
          <w:jc w:val="center"/>
        </w:trPr>
        <w:tc>
          <w:tcPr>
            <w:tcW w:w="3628" w:type="dxa"/>
            <w:tcBorders>
              <w:top w:val="single" w:sz="4" w:space="0" w:color="auto"/>
              <w:left w:val="nil"/>
              <w:bottom w:val="nil"/>
              <w:right w:val="nil"/>
            </w:tcBorders>
            <w:shd w:val="clear" w:color="auto" w:fill="auto"/>
            <w:tcMar>
              <w:left w:w="0" w:type="dxa"/>
              <w:right w:w="28" w:type="dxa"/>
            </w:tcMar>
            <w:hideMark/>
          </w:tcPr>
          <w:p w14:paraId="4966943B" w14:textId="77777777" w:rsidR="00934EC1" w:rsidRPr="00934EC1" w:rsidRDefault="00934EC1" w:rsidP="00CD2C0F">
            <w:pPr>
              <w:spacing w:before="4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 </w:t>
            </w:r>
          </w:p>
        </w:tc>
        <w:tc>
          <w:tcPr>
            <w:tcW w:w="1134" w:type="dxa"/>
            <w:tcBorders>
              <w:top w:val="single" w:sz="4" w:space="0" w:color="auto"/>
              <w:left w:val="nil"/>
              <w:bottom w:val="single" w:sz="4" w:space="0" w:color="auto"/>
              <w:right w:val="nil"/>
            </w:tcBorders>
            <w:shd w:val="clear" w:color="auto" w:fill="auto"/>
            <w:tcMar>
              <w:left w:w="0" w:type="dxa"/>
              <w:right w:w="28" w:type="dxa"/>
            </w:tcMar>
            <w:hideMark/>
          </w:tcPr>
          <w:p w14:paraId="7F5185AE" w14:textId="77777777" w:rsidR="00934EC1" w:rsidRPr="00934EC1" w:rsidRDefault="00934EC1" w:rsidP="00CD2C0F">
            <w:pPr>
              <w:spacing w:before="4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2023-24</w:t>
            </w:r>
            <w:r w:rsidRPr="00934EC1">
              <w:rPr>
                <w:rFonts w:ascii="Arial" w:hAnsi="Arial" w:cs="Arial"/>
                <w:b/>
                <w:bCs/>
                <w:sz w:val="16"/>
                <w:szCs w:val="16"/>
                <w:lang w:val="en-US" w:eastAsia="en-US"/>
              </w:rPr>
              <w:br/>
              <w:t>Actual</w:t>
            </w:r>
            <w:r w:rsidRPr="00934EC1">
              <w:rPr>
                <w:rFonts w:ascii="Arial" w:hAnsi="Arial" w:cs="Arial"/>
                <w:b/>
                <w:bCs/>
                <w:sz w:val="16"/>
                <w:szCs w:val="16"/>
                <w:lang w:val="en-US" w:eastAsia="en-US"/>
              </w:rPr>
              <w:br/>
              <w:t>available</w:t>
            </w:r>
            <w:r w:rsidRPr="00934EC1">
              <w:rPr>
                <w:rFonts w:ascii="Arial" w:hAnsi="Arial" w:cs="Arial"/>
                <w:b/>
                <w:bCs/>
                <w:sz w:val="16"/>
                <w:szCs w:val="16"/>
                <w:lang w:val="en-US" w:eastAsia="en-US"/>
              </w:rPr>
              <w:br/>
              <w:t xml:space="preserve">appropriation                                                                                                                                                                                                                                                                                                                                                                                                                                                                                                                                               </w:t>
            </w:r>
            <w:r w:rsidRPr="00934EC1">
              <w:rPr>
                <w:rFonts w:ascii="Arial" w:hAnsi="Arial" w:cs="Arial"/>
                <w:sz w:val="16"/>
                <w:szCs w:val="16"/>
                <w:lang w:val="en-US" w:eastAsia="en-US"/>
              </w:rPr>
              <w:t>$'000</w:t>
            </w:r>
          </w:p>
        </w:tc>
        <w:tc>
          <w:tcPr>
            <w:tcW w:w="1077" w:type="dxa"/>
            <w:tcBorders>
              <w:top w:val="single" w:sz="4" w:space="0" w:color="auto"/>
              <w:left w:val="nil"/>
              <w:bottom w:val="single" w:sz="4" w:space="0" w:color="auto"/>
              <w:right w:val="nil"/>
            </w:tcBorders>
            <w:shd w:val="clear" w:color="000000" w:fill="D9D9D9"/>
            <w:tcMar>
              <w:left w:w="0" w:type="dxa"/>
              <w:right w:w="28" w:type="dxa"/>
            </w:tcMar>
            <w:hideMark/>
          </w:tcPr>
          <w:p w14:paraId="758253C7" w14:textId="77777777" w:rsidR="00934EC1" w:rsidRPr="00934EC1" w:rsidRDefault="00934EC1" w:rsidP="00CD2C0F">
            <w:pPr>
              <w:spacing w:before="4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2024-25</w:t>
            </w:r>
            <w:r w:rsidRPr="00934EC1">
              <w:rPr>
                <w:rFonts w:ascii="Arial" w:hAnsi="Arial" w:cs="Arial"/>
                <w:b/>
                <w:bCs/>
                <w:sz w:val="16"/>
                <w:szCs w:val="16"/>
                <w:lang w:val="en-US" w:eastAsia="en-US"/>
              </w:rPr>
              <w:br/>
              <w:t>Estimate as</w:t>
            </w:r>
            <w:r w:rsidRPr="00934EC1">
              <w:rPr>
                <w:rFonts w:ascii="Arial" w:hAnsi="Arial" w:cs="Arial"/>
                <w:b/>
                <w:bCs/>
                <w:sz w:val="16"/>
                <w:szCs w:val="16"/>
                <w:lang w:val="en-US" w:eastAsia="en-US"/>
              </w:rPr>
              <w:br/>
              <w:t>at Budget</w:t>
            </w:r>
            <w:r w:rsidRPr="00934EC1">
              <w:rPr>
                <w:rFonts w:ascii="Arial" w:hAnsi="Arial" w:cs="Arial"/>
                <w:b/>
                <w:bCs/>
                <w:sz w:val="16"/>
                <w:szCs w:val="16"/>
                <w:lang w:val="en-US" w:eastAsia="en-US"/>
              </w:rPr>
              <w:br/>
            </w:r>
            <w:r w:rsidRPr="00934EC1">
              <w:rPr>
                <w:rFonts w:ascii="Arial" w:hAnsi="Arial" w:cs="Arial"/>
                <w:b/>
                <w:bCs/>
                <w:sz w:val="16"/>
                <w:szCs w:val="16"/>
                <w:lang w:val="en-US" w:eastAsia="en-US"/>
              </w:rPr>
              <w:br/>
            </w:r>
            <w:r w:rsidRPr="00934EC1">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tcMar>
              <w:left w:w="0" w:type="dxa"/>
              <w:right w:w="28" w:type="dxa"/>
            </w:tcMar>
            <w:hideMark/>
          </w:tcPr>
          <w:p w14:paraId="23D4E4F8" w14:textId="77777777" w:rsidR="00934EC1" w:rsidRPr="00934EC1" w:rsidRDefault="00934EC1" w:rsidP="00CD2C0F">
            <w:pPr>
              <w:spacing w:before="4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2024-25</w:t>
            </w:r>
            <w:r w:rsidRPr="00934EC1">
              <w:rPr>
                <w:rFonts w:ascii="Arial" w:hAnsi="Arial" w:cs="Arial"/>
                <w:b/>
                <w:bCs/>
                <w:sz w:val="16"/>
                <w:szCs w:val="16"/>
                <w:lang w:val="en-US" w:eastAsia="en-US"/>
              </w:rPr>
              <w:br/>
              <w:t>Proposed</w:t>
            </w:r>
            <w:r w:rsidRPr="00934EC1">
              <w:rPr>
                <w:rFonts w:ascii="Arial" w:hAnsi="Arial" w:cs="Arial"/>
                <w:b/>
                <w:bCs/>
                <w:sz w:val="16"/>
                <w:szCs w:val="16"/>
                <w:lang w:val="en-US" w:eastAsia="en-US"/>
              </w:rPr>
              <w:br/>
              <w:t>Additional</w:t>
            </w:r>
            <w:r w:rsidRPr="00934EC1">
              <w:rPr>
                <w:rFonts w:ascii="Arial" w:hAnsi="Arial" w:cs="Arial"/>
                <w:b/>
                <w:bCs/>
                <w:sz w:val="16"/>
                <w:szCs w:val="16"/>
                <w:lang w:val="en-US" w:eastAsia="en-US"/>
              </w:rPr>
              <w:br/>
              <w:t>Estimate</w:t>
            </w:r>
            <w:r w:rsidRPr="00934EC1">
              <w:rPr>
                <w:rFonts w:ascii="Arial" w:hAnsi="Arial" w:cs="Arial"/>
                <w:b/>
                <w:bCs/>
                <w:sz w:val="16"/>
                <w:szCs w:val="16"/>
                <w:lang w:val="en-US" w:eastAsia="en-US"/>
              </w:rPr>
              <w:br/>
            </w:r>
            <w:r w:rsidRPr="00934EC1">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tcMar>
              <w:left w:w="0" w:type="dxa"/>
              <w:right w:w="28" w:type="dxa"/>
            </w:tcMar>
            <w:hideMark/>
          </w:tcPr>
          <w:p w14:paraId="3960B252" w14:textId="77777777" w:rsidR="00934EC1" w:rsidRPr="00934EC1" w:rsidRDefault="00934EC1" w:rsidP="00CD2C0F">
            <w:pPr>
              <w:spacing w:before="4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2024-25</w:t>
            </w:r>
            <w:r w:rsidRPr="00934EC1">
              <w:rPr>
                <w:rFonts w:ascii="Arial" w:hAnsi="Arial" w:cs="Arial"/>
                <w:b/>
                <w:bCs/>
                <w:sz w:val="16"/>
                <w:szCs w:val="16"/>
                <w:lang w:val="en-US" w:eastAsia="en-US"/>
              </w:rPr>
              <w:br/>
              <w:t>Total</w:t>
            </w:r>
            <w:r w:rsidRPr="00934EC1">
              <w:rPr>
                <w:rFonts w:ascii="Arial" w:hAnsi="Arial" w:cs="Arial"/>
                <w:b/>
                <w:bCs/>
                <w:sz w:val="16"/>
                <w:szCs w:val="16"/>
                <w:lang w:val="en-US" w:eastAsia="en-US"/>
              </w:rPr>
              <w:br/>
              <w:t>estimate</w:t>
            </w:r>
            <w:r w:rsidRPr="00934EC1">
              <w:rPr>
                <w:rFonts w:ascii="Arial" w:hAnsi="Arial" w:cs="Arial"/>
                <w:b/>
                <w:bCs/>
                <w:sz w:val="16"/>
                <w:szCs w:val="16"/>
                <w:lang w:val="en-US" w:eastAsia="en-US"/>
              </w:rPr>
              <w:br/>
              <w:t>at AEs</w:t>
            </w:r>
            <w:r w:rsidRPr="00934EC1">
              <w:rPr>
                <w:rFonts w:ascii="Arial" w:hAnsi="Arial" w:cs="Arial"/>
                <w:b/>
                <w:bCs/>
                <w:sz w:val="16"/>
                <w:szCs w:val="16"/>
                <w:lang w:val="en-US" w:eastAsia="en-US"/>
              </w:rPr>
              <w:br/>
            </w:r>
            <w:r w:rsidRPr="00934EC1">
              <w:rPr>
                <w:rFonts w:ascii="Arial" w:hAnsi="Arial" w:cs="Arial"/>
                <w:sz w:val="16"/>
                <w:szCs w:val="16"/>
                <w:lang w:val="en-US" w:eastAsia="en-US"/>
              </w:rPr>
              <w:t>$'000</w:t>
            </w:r>
          </w:p>
        </w:tc>
      </w:tr>
      <w:tr w:rsidR="00DF3E0F" w:rsidRPr="00934EC1" w14:paraId="7F478D9C" w14:textId="77777777" w:rsidTr="001937EE">
        <w:trPr>
          <w:trHeight w:val="227"/>
          <w:jc w:val="center"/>
        </w:trPr>
        <w:tc>
          <w:tcPr>
            <w:tcW w:w="3628" w:type="dxa"/>
            <w:tcBorders>
              <w:top w:val="nil"/>
              <w:left w:val="nil"/>
              <w:bottom w:val="nil"/>
              <w:right w:val="nil"/>
            </w:tcBorders>
            <w:shd w:val="clear" w:color="auto" w:fill="auto"/>
            <w:vAlign w:val="bottom"/>
            <w:hideMark/>
          </w:tcPr>
          <w:p w14:paraId="6A86E569" w14:textId="27DADD8E" w:rsidR="00934EC1" w:rsidRPr="00934EC1" w:rsidRDefault="00934EC1" w:rsidP="00934EC1">
            <w:pPr>
              <w:spacing w:before="0" w:after="0" w:line="240" w:lineRule="auto"/>
              <w:rPr>
                <w:rFonts w:ascii="Arial" w:hAnsi="Arial" w:cs="Arial"/>
                <w:b/>
                <w:bCs/>
                <w:sz w:val="16"/>
                <w:szCs w:val="16"/>
                <w:lang w:val="en-US" w:eastAsia="en-US"/>
              </w:rPr>
            </w:pPr>
            <w:r w:rsidRPr="00934EC1">
              <w:rPr>
                <w:rFonts w:ascii="Arial" w:hAnsi="Arial" w:cs="Arial"/>
                <w:b/>
                <w:bCs/>
                <w:sz w:val="16"/>
                <w:szCs w:val="16"/>
                <w:lang w:val="en-US" w:eastAsia="en-US"/>
              </w:rPr>
              <w:t xml:space="preserve">Opening balance/cash reserves at 1 July </w:t>
            </w:r>
            <w:r w:rsidRPr="00934EC1">
              <w:rPr>
                <w:rFonts w:ascii="Arial" w:hAnsi="Arial" w:cs="Arial"/>
                <w:b/>
                <w:bCs/>
                <w:sz w:val="16"/>
                <w:szCs w:val="16"/>
                <w:vertAlign w:val="superscript"/>
                <w:lang w:val="en-US" w:eastAsia="en-US"/>
              </w:rPr>
              <w:t>(a)(b)</w:t>
            </w:r>
          </w:p>
        </w:tc>
        <w:tc>
          <w:tcPr>
            <w:tcW w:w="1134" w:type="dxa"/>
            <w:tcBorders>
              <w:top w:val="nil"/>
              <w:left w:val="nil"/>
              <w:bottom w:val="nil"/>
              <w:right w:val="nil"/>
            </w:tcBorders>
            <w:shd w:val="clear" w:color="auto" w:fill="auto"/>
            <w:noWrap/>
            <w:tcMar>
              <w:left w:w="0" w:type="dxa"/>
              <w:right w:w="28" w:type="dxa"/>
            </w:tcMar>
            <w:vAlign w:val="bottom"/>
            <w:hideMark/>
          </w:tcPr>
          <w:p w14:paraId="541BE57A"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165,253</w:t>
            </w:r>
          </w:p>
        </w:tc>
        <w:tc>
          <w:tcPr>
            <w:tcW w:w="1077" w:type="dxa"/>
            <w:tcBorders>
              <w:top w:val="nil"/>
              <w:left w:val="nil"/>
              <w:bottom w:val="nil"/>
              <w:right w:val="nil"/>
            </w:tcBorders>
            <w:shd w:val="clear" w:color="000000" w:fill="D9D9D9"/>
            <w:noWrap/>
            <w:tcMar>
              <w:left w:w="0" w:type="dxa"/>
              <w:right w:w="28" w:type="dxa"/>
            </w:tcMar>
            <w:vAlign w:val="bottom"/>
            <w:hideMark/>
          </w:tcPr>
          <w:p w14:paraId="4D3F6E95"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148,949</w:t>
            </w:r>
          </w:p>
        </w:tc>
        <w:tc>
          <w:tcPr>
            <w:tcW w:w="964" w:type="dxa"/>
            <w:tcBorders>
              <w:top w:val="nil"/>
              <w:left w:val="nil"/>
              <w:bottom w:val="nil"/>
              <w:right w:val="nil"/>
            </w:tcBorders>
            <w:shd w:val="clear" w:color="auto" w:fill="auto"/>
            <w:noWrap/>
            <w:tcMar>
              <w:left w:w="0" w:type="dxa"/>
              <w:right w:w="28" w:type="dxa"/>
            </w:tcMar>
            <w:vAlign w:val="bottom"/>
            <w:hideMark/>
          </w:tcPr>
          <w:p w14:paraId="15822E3C"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w:t>
            </w:r>
          </w:p>
        </w:tc>
        <w:tc>
          <w:tcPr>
            <w:tcW w:w="907" w:type="dxa"/>
            <w:tcBorders>
              <w:top w:val="nil"/>
              <w:left w:val="nil"/>
              <w:bottom w:val="nil"/>
              <w:right w:val="nil"/>
            </w:tcBorders>
            <w:shd w:val="clear" w:color="auto" w:fill="auto"/>
            <w:noWrap/>
            <w:tcMar>
              <w:left w:w="0" w:type="dxa"/>
              <w:right w:w="28" w:type="dxa"/>
            </w:tcMar>
            <w:vAlign w:val="bottom"/>
            <w:hideMark/>
          </w:tcPr>
          <w:p w14:paraId="3E34810C"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148,949</w:t>
            </w:r>
          </w:p>
        </w:tc>
      </w:tr>
      <w:tr w:rsidR="00DF3E0F" w:rsidRPr="00934EC1" w14:paraId="6018DC45" w14:textId="77777777" w:rsidTr="00DB7ACB">
        <w:trPr>
          <w:trHeight w:val="283"/>
          <w:jc w:val="center"/>
        </w:trPr>
        <w:tc>
          <w:tcPr>
            <w:tcW w:w="3628" w:type="dxa"/>
            <w:tcBorders>
              <w:top w:val="nil"/>
              <w:left w:val="nil"/>
              <w:bottom w:val="nil"/>
              <w:right w:val="nil"/>
            </w:tcBorders>
            <w:shd w:val="clear" w:color="auto" w:fill="auto"/>
            <w:noWrap/>
            <w:vAlign w:val="bottom"/>
            <w:hideMark/>
          </w:tcPr>
          <w:p w14:paraId="77109B38" w14:textId="77777777" w:rsidR="00934EC1" w:rsidRPr="00934EC1" w:rsidRDefault="00934EC1" w:rsidP="00934EC1">
            <w:pPr>
              <w:spacing w:before="0" w:after="0" w:line="240" w:lineRule="auto"/>
              <w:rPr>
                <w:rFonts w:ascii="Arial" w:hAnsi="Arial" w:cs="Arial"/>
                <w:b/>
                <w:bCs/>
                <w:sz w:val="16"/>
                <w:szCs w:val="16"/>
                <w:lang w:val="en-US" w:eastAsia="en-US"/>
              </w:rPr>
            </w:pPr>
            <w:r w:rsidRPr="00934EC1">
              <w:rPr>
                <w:rFonts w:ascii="Arial" w:hAnsi="Arial" w:cs="Arial"/>
                <w:b/>
                <w:bCs/>
                <w:sz w:val="16"/>
                <w:szCs w:val="16"/>
                <w:lang w:val="en-US" w:eastAsia="en-US"/>
              </w:rPr>
              <w:t>Funds from Government</w:t>
            </w:r>
          </w:p>
        </w:tc>
        <w:tc>
          <w:tcPr>
            <w:tcW w:w="1134" w:type="dxa"/>
            <w:tcBorders>
              <w:top w:val="nil"/>
              <w:left w:val="nil"/>
              <w:bottom w:val="nil"/>
              <w:right w:val="nil"/>
            </w:tcBorders>
            <w:shd w:val="clear" w:color="auto" w:fill="auto"/>
            <w:noWrap/>
            <w:tcMar>
              <w:left w:w="0" w:type="dxa"/>
              <w:right w:w="28" w:type="dxa"/>
            </w:tcMar>
            <w:vAlign w:val="bottom"/>
            <w:hideMark/>
          </w:tcPr>
          <w:p w14:paraId="531FB5CB" w14:textId="77777777" w:rsidR="00934EC1" w:rsidRPr="00934EC1" w:rsidRDefault="00934EC1" w:rsidP="00934EC1">
            <w:pPr>
              <w:spacing w:before="0" w:after="0" w:line="240" w:lineRule="auto"/>
              <w:rPr>
                <w:rFonts w:ascii="Arial" w:hAnsi="Arial" w:cs="Arial"/>
                <w:b/>
                <w:bCs/>
                <w:sz w:val="16"/>
                <w:szCs w:val="16"/>
                <w:lang w:val="en-US" w:eastAsia="en-US"/>
              </w:rPr>
            </w:pPr>
          </w:p>
        </w:tc>
        <w:tc>
          <w:tcPr>
            <w:tcW w:w="1077" w:type="dxa"/>
            <w:tcBorders>
              <w:top w:val="nil"/>
              <w:left w:val="nil"/>
              <w:bottom w:val="nil"/>
              <w:right w:val="nil"/>
            </w:tcBorders>
            <w:shd w:val="clear" w:color="000000" w:fill="D9D9D9"/>
            <w:noWrap/>
            <w:tcMar>
              <w:left w:w="0" w:type="dxa"/>
              <w:right w:w="28" w:type="dxa"/>
            </w:tcMar>
            <w:vAlign w:val="bottom"/>
            <w:hideMark/>
          </w:tcPr>
          <w:p w14:paraId="028E0FBB"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1EFE2A63" w14:textId="77777777" w:rsidR="00934EC1" w:rsidRPr="00934EC1" w:rsidRDefault="00934EC1" w:rsidP="00934EC1">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17ACED50" w14:textId="77777777" w:rsidR="00934EC1" w:rsidRPr="00934EC1" w:rsidRDefault="00934EC1" w:rsidP="00934EC1">
            <w:pPr>
              <w:spacing w:before="0" w:after="0" w:line="240" w:lineRule="auto"/>
              <w:jc w:val="right"/>
              <w:rPr>
                <w:rFonts w:ascii="Times New Roman" w:hAnsi="Times New Roman"/>
                <w:sz w:val="20"/>
                <w:lang w:val="en-US" w:eastAsia="en-US"/>
              </w:rPr>
            </w:pPr>
          </w:p>
        </w:tc>
      </w:tr>
      <w:tr w:rsidR="00DF3E0F" w:rsidRPr="00934EC1" w14:paraId="10F47D57"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34C72479" w14:textId="77777777" w:rsidR="00934EC1" w:rsidRPr="00934EC1" w:rsidRDefault="00934EC1" w:rsidP="00934EC1">
            <w:pPr>
              <w:spacing w:before="0" w:after="0" w:line="240" w:lineRule="auto"/>
              <w:ind w:firstLineChars="100" w:firstLine="163"/>
              <w:rPr>
                <w:rFonts w:ascii="Arial" w:hAnsi="Arial" w:cs="Arial"/>
                <w:b/>
                <w:bCs/>
                <w:sz w:val="16"/>
                <w:szCs w:val="16"/>
                <w:lang w:val="en-US" w:eastAsia="en-US"/>
              </w:rPr>
            </w:pPr>
            <w:r w:rsidRPr="00934EC1">
              <w:rPr>
                <w:rFonts w:ascii="Arial" w:hAnsi="Arial" w:cs="Arial"/>
                <w:b/>
                <w:bCs/>
                <w:sz w:val="16"/>
                <w:szCs w:val="16"/>
                <w:lang w:val="en-US" w:eastAsia="en-US"/>
              </w:rPr>
              <w:t>Annual appropriations</w:t>
            </w:r>
          </w:p>
        </w:tc>
        <w:tc>
          <w:tcPr>
            <w:tcW w:w="1134" w:type="dxa"/>
            <w:tcBorders>
              <w:top w:val="nil"/>
              <w:left w:val="nil"/>
              <w:bottom w:val="nil"/>
              <w:right w:val="nil"/>
            </w:tcBorders>
            <w:shd w:val="clear" w:color="auto" w:fill="auto"/>
            <w:noWrap/>
            <w:tcMar>
              <w:left w:w="0" w:type="dxa"/>
              <w:right w:w="28" w:type="dxa"/>
            </w:tcMar>
            <w:vAlign w:val="bottom"/>
            <w:hideMark/>
          </w:tcPr>
          <w:p w14:paraId="56CF14E4" w14:textId="77777777" w:rsidR="00934EC1" w:rsidRPr="00934EC1" w:rsidRDefault="00934EC1" w:rsidP="00934EC1">
            <w:pPr>
              <w:spacing w:before="0" w:after="0" w:line="240" w:lineRule="auto"/>
              <w:ind w:firstLineChars="100" w:firstLine="163"/>
              <w:rPr>
                <w:rFonts w:ascii="Arial" w:hAnsi="Arial" w:cs="Arial"/>
                <w:b/>
                <w:bCs/>
                <w:sz w:val="16"/>
                <w:szCs w:val="16"/>
                <w:lang w:val="en-US" w:eastAsia="en-US"/>
              </w:rPr>
            </w:pPr>
          </w:p>
        </w:tc>
        <w:tc>
          <w:tcPr>
            <w:tcW w:w="1077" w:type="dxa"/>
            <w:tcBorders>
              <w:top w:val="nil"/>
              <w:left w:val="nil"/>
              <w:bottom w:val="nil"/>
              <w:right w:val="nil"/>
            </w:tcBorders>
            <w:shd w:val="clear" w:color="000000" w:fill="D9D9D9"/>
            <w:noWrap/>
            <w:tcMar>
              <w:left w:w="0" w:type="dxa"/>
              <w:right w:w="28" w:type="dxa"/>
            </w:tcMar>
            <w:vAlign w:val="bottom"/>
            <w:hideMark/>
          </w:tcPr>
          <w:p w14:paraId="61614DFC"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6CF9B09C" w14:textId="77777777" w:rsidR="00934EC1" w:rsidRPr="00934EC1" w:rsidRDefault="00934EC1" w:rsidP="00934EC1">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41F9385F" w14:textId="77777777" w:rsidR="00934EC1" w:rsidRPr="00934EC1" w:rsidRDefault="00934EC1" w:rsidP="00934EC1">
            <w:pPr>
              <w:spacing w:before="0" w:after="0" w:line="240" w:lineRule="auto"/>
              <w:jc w:val="right"/>
              <w:rPr>
                <w:rFonts w:ascii="Times New Roman" w:hAnsi="Times New Roman"/>
                <w:sz w:val="20"/>
                <w:lang w:val="en-US" w:eastAsia="en-US"/>
              </w:rPr>
            </w:pPr>
          </w:p>
        </w:tc>
      </w:tr>
      <w:tr w:rsidR="00DF3E0F" w:rsidRPr="00934EC1" w14:paraId="22530DEE"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0E792A81" w14:textId="77777777" w:rsidR="00934EC1" w:rsidRPr="00934EC1" w:rsidRDefault="00934EC1" w:rsidP="00934EC1">
            <w:pPr>
              <w:spacing w:before="0" w:after="0" w:line="240" w:lineRule="auto"/>
              <w:ind w:firstLineChars="200" w:firstLine="320"/>
              <w:rPr>
                <w:rFonts w:ascii="Arial" w:hAnsi="Arial" w:cs="Arial"/>
                <w:sz w:val="16"/>
                <w:szCs w:val="16"/>
                <w:lang w:val="en-US" w:eastAsia="en-US"/>
              </w:rPr>
            </w:pPr>
            <w:r w:rsidRPr="00934EC1">
              <w:rPr>
                <w:rFonts w:ascii="Arial" w:hAnsi="Arial" w:cs="Arial"/>
                <w:sz w:val="16"/>
                <w:szCs w:val="16"/>
                <w:lang w:val="en-US" w:eastAsia="en-US"/>
              </w:rPr>
              <w:t>Ordinary annual services</w:t>
            </w:r>
            <w:r w:rsidRPr="00934EC1">
              <w:rPr>
                <w:rFonts w:ascii="Arial" w:hAnsi="Arial" w:cs="Arial"/>
                <w:sz w:val="16"/>
                <w:szCs w:val="16"/>
                <w:vertAlign w:val="superscript"/>
                <w:lang w:val="en-US" w:eastAsia="en-US"/>
              </w:rPr>
              <w:t xml:space="preserve"> (c)</w:t>
            </w:r>
          </w:p>
        </w:tc>
        <w:tc>
          <w:tcPr>
            <w:tcW w:w="1134" w:type="dxa"/>
            <w:tcBorders>
              <w:top w:val="nil"/>
              <w:left w:val="nil"/>
              <w:bottom w:val="nil"/>
              <w:right w:val="nil"/>
            </w:tcBorders>
            <w:shd w:val="clear" w:color="auto" w:fill="auto"/>
            <w:noWrap/>
            <w:tcMar>
              <w:left w:w="0" w:type="dxa"/>
              <w:right w:w="28" w:type="dxa"/>
            </w:tcMar>
            <w:vAlign w:val="bottom"/>
            <w:hideMark/>
          </w:tcPr>
          <w:p w14:paraId="59605DAB" w14:textId="77777777" w:rsidR="00934EC1" w:rsidRPr="00934EC1" w:rsidRDefault="00934EC1" w:rsidP="00934EC1">
            <w:pPr>
              <w:spacing w:before="0" w:after="0" w:line="240" w:lineRule="auto"/>
              <w:ind w:firstLineChars="200" w:firstLine="320"/>
              <w:rPr>
                <w:rFonts w:ascii="Arial" w:hAnsi="Arial" w:cs="Arial"/>
                <w:sz w:val="16"/>
                <w:szCs w:val="16"/>
                <w:lang w:val="en-US" w:eastAsia="en-US"/>
              </w:rPr>
            </w:pPr>
          </w:p>
        </w:tc>
        <w:tc>
          <w:tcPr>
            <w:tcW w:w="1077" w:type="dxa"/>
            <w:tcBorders>
              <w:top w:val="nil"/>
              <w:left w:val="nil"/>
              <w:bottom w:val="nil"/>
              <w:right w:val="nil"/>
            </w:tcBorders>
            <w:shd w:val="clear" w:color="000000" w:fill="D9D9D9"/>
            <w:noWrap/>
            <w:tcMar>
              <w:left w:w="0" w:type="dxa"/>
              <w:right w:w="28" w:type="dxa"/>
            </w:tcMar>
            <w:vAlign w:val="bottom"/>
            <w:hideMark/>
          </w:tcPr>
          <w:p w14:paraId="60F65BE9"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6630DDF9" w14:textId="77777777" w:rsidR="00934EC1" w:rsidRPr="00934EC1" w:rsidRDefault="00934EC1" w:rsidP="00934EC1">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7BC07B9C" w14:textId="77777777" w:rsidR="00934EC1" w:rsidRPr="00934EC1" w:rsidRDefault="00934EC1" w:rsidP="00934EC1">
            <w:pPr>
              <w:spacing w:before="0" w:after="0" w:line="240" w:lineRule="auto"/>
              <w:jc w:val="right"/>
              <w:rPr>
                <w:rFonts w:ascii="Times New Roman" w:hAnsi="Times New Roman"/>
                <w:sz w:val="20"/>
                <w:lang w:val="en-US" w:eastAsia="en-US"/>
              </w:rPr>
            </w:pPr>
          </w:p>
        </w:tc>
      </w:tr>
      <w:tr w:rsidR="00DF3E0F" w:rsidRPr="00934EC1" w14:paraId="0A805404"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674A197B" w14:textId="77777777" w:rsidR="00934EC1" w:rsidRPr="00934EC1" w:rsidRDefault="00934EC1" w:rsidP="00934EC1">
            <w:pPr>
              <w:spacing w:before="0" w:after="0" w:line="240" w:lineRule="auto"/>
              <w:ind w:firstLineChars="300" w:firstLine="480"/>
              <w:rPr>
                <w:rFonts w:ascii="Arial" w:hAnsi="Arial" w:cs="Arial"/>
                <w:sz w:val="16"/>
                <w:szCs w:val="16"/>
                <w:lang w:val="en-US" w:eastAsia="en-US"/>
              </w:rPr>
            </w:pPr>
            <w:r w:rsidRPr="00934EC1">
              <w:rPr>
                <w:rFonts w:ascii="Arial" w:hAnsi="Arial" w:cs="Arial"/>
                <w:sz w:val="16"/>
                <w:szCs w:val="16"/>
                <w:lang w:val="en-US" w:eastAsia="en-US"/>
              </w:rPr>
              <w:t>Outcome 1</w:t>
            </w:r>
          </w:p>
        </w:tc>
        <w:tc>
          <w:tcPr>
            <w:tcW w:w="1134" w:type="dxa"/>
            <w:tcBorders>
              <w:top w:val="nil"/>
              <w:left w:val="nil"/>
              <w:bottom w:val="nil"/>
              <w:right w:val="nil"/>
            </w:tcBorders>
            <w:shd w:val="clear" w:color="auto" w:fill="auto"/>
            <w:noWrap/>
            <w:tcMar>
              <w:left w:w="0" w:type="dxa"/>
              <w:right w:w="28" w:type="dxa"/>
            </w:tcMar>
            <w:vAlign w:val="bottom"/>
            <w:hideMark/>
          </w:tcPr>
          <w:p w14:paraId="20C08277"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351,081</w:t>
            </w:r>
          </w:p>
        </w:tc>
        <w:tc>
          <w:tcPr>
            <w:tcW w:w="1077" w:type="dxa"/>
            <w:tcBorders>
              <w:top w:val="nil"/>
              <w:left w:val="nil"/>
              <w:bottom w:val="nil"/>
              <w:right w:val="nil"/>
            </w:tcBorders>
            <w:shd w:val="clear" w:color="000000" w:fill="D9D9D9"/>
            <w:noWrap/>
            <w:tcMar>
              <w:left w:w="0" w:type="dxa"/>
              <w:right w:w="28" w:type="dxa"/>
            </w:tcMar>
            <w:vAlign w:val="bottom"/>
            <w:hideMark/>
          </w:tcPr>
          <w:p w14:paraId="1459CF99"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308,602</w:t>
            </w:r>
          </w:p>
        </w:tc>
        <w:tc>
          <w:tcPr>
            <w:tcW w:w="964" w:type="dxa"/>
            <w:tcBorders>
              <w:top w:val="nil"/>
              <w:left w:val="nil"/>
              <w:bottom w:val="nil"/>
              <w:right w:val="nil"/>
            </w:tcBorders>
            <w:shd w:val="clear" w:color="auto" w:fill="auto"/>
            <w:noWrap/>
            <w:tcMar>
              <w:left w:w="0" w:type="dxa"/>
              <w:right w:w="28" w:type="dxa"/>
            </w:tcMar>
            <w:vAlign w:val="bottom"/>
            <w:hideMark/>
          </w:tcPr>
          <w:p w14:paraId="547DD52E"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140,655</w:t>
            </w:r>
          </w:p>
        </w:tc>
        <w:tc>
          <w:tcPr>
            <w:tcW w:w="907" w:type="dxa"/>
            <w:tcBorders>
              <w:top w:val="nil"/>
              <w:left w:val="nil"/>
              <w:bottom w:val="nil"/>
              <w:right w:val="nil"/>
            </w:tcBorders>
            <w:shd w:val="clear" w:color="auto" w:fill="auto"/>
            <w:noWrap/>
            <w:tcMar>
              <w:left w:w="0" w:type="dxa"/>
              <w:right w:w="28" w:type="dxa"/>
            </w:tcMar>
            <w:vAlign w:val="bottom"/>
            <w:hideMark/>
          </w:tcPr>
          <w:p w14:paraId="7A68332E"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449,257</w:t>
            </w:r>
          </w:p>
        </w:tc>
      </w:tr>
      <w:tr w:rsidR="00DF3E0F" w:rsidRPr="00934EC1" w14:paraId="3A5AE14E" w14:textId="77777777" w:rsidTr="00DB7ACB">
        <w:trPr>
          <w:trHeight w:val="227"/>
          <w:jc w:val="center"/>
        </w:trPr>
        <w:tc>
          <w:tcPr>
            <w:tcW w:w="3628" w:type="dxa"/>
            <w:tcBorders>
              <w:top w:val="nil"/>
              <w:left w:val="nil"/>
              <w:bottom w:val="nil"/>
              <w:right w:val="nil"/>
            </w:tcBorders>
            <w:shd w:val="clear" w:color="auto" w:fill="auto"/>
            <w:noWrap/>
            <w:vAlign w:val="bottom"/>
            <w:hideMark/>
          </w:tcPr>
          <w:p w14:paraId="7823CAEE" w14:textId="77777777" w:rsidR="00934EC1" w:rsidRPr="00934EC1" w:rsidRDefault="00934EC1" w:rsidP="00934EC1">
            <w:pPr>
              <w:spacing w:before="0" w:after="0" w:line="240" w:lineRule="auto"/>
              <w:ind w:firstLineChars="200" w:firstLine="320"/>
              <w:rPr>
                <w:rFonts w:ascii="Arial" w:hAnsi="Arial" w:cs="Arial"/>
                <w:sz w:val="16"/>
                <w:szCs w:val="16"/>
                <w:lang w:val="en-US" w:eastAsia="en-US"/>
              </w:rPr>
            </w:pPr>
            <w:r w:rsidRPr="00934EC1">
              <w:rPr>
                <w:rFonts w:ascii="Arial" w:hAnsi="Arial" w:cs="Arial"/>
                <w:sz w:val="16"/>
                <w:szCs w:val="16"/>
                <w:lang w:val="en-US" w:eastAsia="en-US"/>
              </w:rPr>
              <w:t>Other services</w:t>
            </w:r>
            <w:r w:rsidRPr="00934EC1">
              <w:rPr>
                <w:rFonts w:ascii="Arial" w:hAnsi="Arial" w:cs="Arial"/>
                <w:sz w:val="16"/>
                <w:szCs w:val="16"/>
                <w:vertAlign w:val="superscript"/>
                <w:lang w:val="en-US" w:eastAsia="en-US"/>
              </w:rPr>
              <w:t xml:space="preserve"> (d)</w:t>
            </w:r>
          </w:p>
        </w:tc>
        <w:tc>
          <w:tcPr>
            <w:tcW w:w="1134" w:type="dxa"/>
            <w:tcBorders>
              <w:top w:val="nil"/>
              <w:left w:val="nil"/>
              <w:bottom w:val="nil"/>
              <w:right w:val="nil"/>
            </w:tcBorders>
            <w:shd w:val="clear" w:color="auto" w:fill="auto"/>
            <w:noWrap/>
            <w:tcMar>
              <w:left w:w="0" w:type="dxa"/>
              <w:right w:w="28" w:type="dxa"/>
            </w:tcMar>
            <w:vAlign w:val="bottom"/>
            <w:hideMark/>
          </w:tcPr>
          <w:p w14:paraId="102D167B" w14:textId="77777777" w:rsidR="00934EC1" w:rsidRPr="00934EC1" w:rsidRDefault="00934EC1" w:rsidP="00934EC1">
            <w:pPr>
              <w:spacing w:before="0" w:after="0" w:line="240" w:lineRule="auto"/>
              <w:ind w:firstLineChars="200" w:firstLine="320"/>
              <w:rPr>
                <w:rFonts w:ascii="Arial" w:hAnsi="Arial" w:cs="Arial"/>
                <w:sz w:val="16"/>
                <w:szCs w:val="16"/>
                <w:lang w:val="en-US" w:eastAsia="en-US"/>
              </w:rPr>
            </w:pPr>
          </w:p>
        </w:tc>
        <w:tc>
          <w:tcPr>
            <w:tcW w:w="1077" w:type="dxa"/>
            <w:tcBorders>
              <w:top w:val="nil"/>
              <w:left w:val="nil"/>
              <w:bottom w:val="nil"/>
              <w:right w:val="nil"/>
            </w:tcBorders>
            <w:shd w:val="clear" w:color="000000" w:fill="D9D9D9"/>
            <w:noWrap/>
            <w:tcMar>
              <w:left w:w="0" w:type="dxa"/>
              <w:right w:w="28" w:type="dxa"/>
            </w:tcMar>
            <w:vAlign w:val="bottom"/>
            <w:hideMark/>
          </w:tcPr>
          <w:p w14:paraId="2CC436A4"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7E70EFC4" w14:textId="77777777" w:rsidR="00934EC1" w:rsidRPr="00934EC1" w:rsidRDefault="00934EC1" w:rsidP="00934EC1">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4DAB2944" w14:textId="77777777" w:rsidR="00934EC1" w:rsidRPr="00934EC1" w:rsidRDefault="00934EC1" w:rsidP="00934EC1">
            <w:pPr>
              <w:spacing w:before="0" w:after="0" w:line="240" w:lineRule="auto"/>
              <w:jc w:val="right"/>
              <w:rPr>
                <w:rFonts w:ascii="Times New Roman" w:hAnsi="Times New Roman"/>
                <w:sz w:val="20"/>
                <w:lang w:val="en-US" w:eastAsia="en-US"/>
              </w:rPr>
            </w:pPr>
          </w:p>
        </w:tc>
      </w:tr>
      <w:tr w:rsidR="00DF3E0F" w:rsidRPr="00934EC1" w14:paraId="1F25BF7A"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4B8251BD" w14:textId="1140E48B" w:rsidR="00934EC1" w:rsidRPr="00934EC1" w:rsidRDefault="00934EC1" w:rsidP="00934EC1">
            <w:pPr>
              <w:spacing w:before="0" w:after="0" w:line="240" w:lineRule="auto"/>
              <w:ind w:firstLineChars="300" w:firstLine="480"/>
              <w:rPr>
                <w:rFonts w:ascii="Arial" w:hAnsi="Arial" w:cs="Arial"/>
                <w:sz w:val="16"/>
                <w:szCs w:val="16"/>
                <w:lang w:val="en-US" w:eastAsia="en-US"/>
              </w:rPr>
            </w:pPr>
            <w:r w:rsidRPr="00934EC1">
              <w:rPr>
                <w:rFonts w:ascii="Arial" w:hAnsi="Arial" w:cs="Arial"/>
                <w:sz w:val="16"/>
                <w:szCs w:val="16"/>
                <w:lang w:val="en-US" w:eastAsia="en-US"/>
              </w:rPr>
              <w:t>Equity injection</w:t>
            </w:r>
          </w:p>
        </w:tc>
        <w:tc>
          <w:tcPr>
            <w:tcW w:w="1134" w:type="dxa"/>
            <w:tcBorders>
              <w:top w:val="nil"/>
              <w:left w:val="nil"/>
              <w:bottom w:val="nil"/>
              <w:right w:val="nil"/>
            </w:tcBorders>
            <w:shd w:val="clear" w:color="auto" w:fill="auto"/>
            <w:noWrap/>
            <w:tcMar>
              <w:left w:w="0" w:type="dxa"/>
              <w:right w:w="28" w:type="dxa"/>
            </w:tcMar>
            <w:vAlign w:val="bottom"/>
            <w:hideMark/>
          </w:tcPr>
          <w:p w14:paraId="6186A8C8"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2,882</w:t>
            </w:r>
          </w:p>
        </w:tc>
        <w:tc>
          <w:tcPr>
            <w:tcW w:w="1077" w:type="dxa"/>
            <w:tcBorders>
              <w:top w:val="nil"/>
              <w:left w:val="nil"/>
              <w:bottom w:val="nil"/>
              <w:right w:val="nil"/>
            </w:tcBorders>
            <w:shd w:val="clear" w:color="000000" w:fill="D9D9D9"/>
            <w:noWrap/>
            <w:tcMar>
              <w:left w:w="0" w:type="dxa"/>
              <w:right w:w="28" w:type="dxa"/>
            </w:tcMar>
            <w:vAlign w:val="bottom"/>
            <w:hideMark/>
          </w:tcPr>
          <w:p w14:paraId="0605FACB"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355</w:t>
            </w:r>
          </w:p>
        </w:tc>
        <w:tc>
          <w:tcPr>
            <w:tcW w:w="964" w:type="dxa"/>
            <w:tcBorders>
              <w:top w:val="nil"/>
              <w:left w:val="nil"/>
              <w:bottom w:val="nil"/>
              <w:right w:val="nil"/>
            </w:tcBorders>
            <w:shd w:val="clear" w:color="auto" w:fill="auto"/>
            <w:noWrap/>
            <w:tcMar>
              <w:left w:w="0" w:type="dxa"/>
              <w:right w:w="28" w:type="dxa"/>
            </w:tcMar>
            <w:vAlign w:val="bottom"/>
            <w:hideMark/>
          </w:tcPr>
          <w:p w14:paraId="2E72F412"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w:t>
            </w:r>
          </w:p>
        </w:tc>
        <w:tc>
          <w:tcPr>
            <w:tcW w:w="907" w:type="dxa"/>
            <w:tcBorders>
              <w:top w:val="nil"/>
              <w:left w:val="nil"/>
              <w:bottom w:val="nil"/>
              <w:right w:val="nil"/>
            </w:tcBorders>
            <w:shd w:val="clear" w:color="auto" w:fill="auto"/>
            <w:noWrap/>
            <w:tcMar>
              <w:left w:w="0" w:type="dxa"/>
              <w:right w:w="28" w:type="dxa"/>
            </w:tcMar>
            <w:vAlign w:val="bottom"/>
            <w:hideMark/>
          </w:tcPr>
          <w:p w14:paraId="0B0A2478"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355</w:t>
            </w:r>
          </w:p>
        </w:tc>
      </w:tr>
      <w:tr w:rsidR="00DF3E0F" w:rsidRPr="00934EC1" w14:paraId="017A8D77"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062F616C" w14:textId="77777777" w:rsidR="00934EC1" w:rsidRPr="00934EC1" w:rsidRDefault="00934EC1" w:rsidP="00934EC1">
            <w:pPr>
              <w:spacing w:before="0" w:after="0" w:line="240" w:lineRule="auto"/>
              <w:ind w:firstLineChars="200" w:firstLine="326"/>
              <w:rPr>
                <w:rFonts w:ascii="Arial" w:hAnsi="Arial" w:cs="Arial"/>
                <w:b/>
                <w:bCs/>
                <w:sz w:val="16"/>
                <w:szCs w:val="16"/>
                <w:lang w:val="en-US" w:eastAsia="en-US"/>
              </w:rPr>
            </w:pPr>
            <w:r w:rsidRPr="00934EC1">
              <w:rPr>
                <w:rFonts w:ascii="Arial" w:hAnsi="Arial" w:cs="Arial"/>
                <w:b/>
                <w:bCs/>
                <w:sz w:val="16"/>
                <w:szCs w:val="16"/>
                <w:lang w:val="en-US" w:eastAsia="en-US"/>
              </w:rPr>
              <w:t>Total annual appropriations</w:t>
            </w:r>
          </w:p>
        </w:tc>
        <w:tc>
          <w:tcPr>
            <w:tcW w:w="1134" w:type="dxa"/>
            <w:tcBorders>
              <w:top w:val="nil"/>
              <w:left w:val="nil"/>
              <w:bottom w:val="single" w:sz="4" w:space="0" w:color="auto"/>
              <w:right w:val="nil"/>
            </w:tcBorders>
            <w:shd w:val="clear" w:color="auto" w:fill="auto"/>
            <w:noWrap/>
            <w:tcMar>
              <w:left w:w="0" w:type="dxa"/>
              <w:right w:w="28" w:type="dxa"/>
            </w:tcMar>
            <w:vAlign w:val="bottom"/>
            <w:hideMark/>
          </w:tcPr>
          <w:p w14:paraId="62B92541"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353,963</w:t>
            </w:r>
          </w:p>
        </w:tc>
        <w:tc>
          <w:tcPr>
            <w:tcW w:w="1077" w:type="dxa"/>
            <w:tcBorders>
              <w:top w:val="nil"/>
              <w:left w:val="nil"/>
              <w:bottom w:val="single" w:sz="4" w:space="0" w:color="auto"/>
              <w:right w:val="nil"/>
            </w:tcBorders>
            <w:shd w:val="clear" w:color="000000" w:fill="D9D9D9"/>
            <w:noWrap/>
            <w:tcMar>
              <w:left w:w="0" w:type="dxa"/>
              <w:right w:w="28" w:type="dxa"/>
            </w:tcMar>
            <w:vAlign w:val="bottom"/>
            <w:hideMark/>
          </w:tcPr>
          <w:p w14:paraId="73D71137"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308,957</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1CBC6CAF"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140,655</w:t>
            </w:r>
          </w:p>
        </w:tc>
        <w:tc>
          <w:tcPr>
            <w:tcW w:w="907" w:type="dxa"/>
            <w:tcBorders>
              <w:top w:val="nil"/>
              <w:left w:val="nil"/>
              <w:bottom w:val="single" w:sz="4" w:space="0" w:color="auto"/>
              <w:right w:val="nil"/>
            </w:tcBorders>
            <w:shd w:val="clear" w:color="auto" w:fill="auto"/>
            <w:noWrap/>
            <w:tcMar>
              <w:left w:w="0" w:type="dxa"/>
              <w:right w:w="28" w:type="dxa"/>
            </w:tcMar>
            <w:vAlign w:val="bottom"/>
            <w:hideMark/>
          </w:tcPr>
          <w:p w14:paraId="03A2393D"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449,612</w:t>
            </w:r>
          </w:p>
        </w:tc>
      </w:tr>
      <w:tr w:rsidR="00DF3E0F" w:rsidRPr="00934EC1" w14:paraId="1A3E64E3" w14:textId="77777777" w:rsidTr="00DB7ACB">
        <w:trPr>
          <w:trHeight w:val="283"/>
          <w:jc w:val="center"/>
        </w:trPr>
        <w:tc>
          <w:tcPr>
            <w:tcW w:w="3628" w:type="dxa"/>
            <w:tcBorders>
              <w:top w:val="nil"/>
              <w:left w:val="nil"/>
              <w:bottom w:val="nil"/>
              <w:right w:val="nil"/>
            </w:tcBorders>
            <w:shd w:val="clear" w:color="auto" w:fill="auto"/>
            <w:noWrap/>
            <w:vAlign w:val="bottom"/>
            <w:hideMark/>
          </w:tcPr>
          <w:p w14:paraId="5591B977" w14:textId="77777777" w:rsidR="00934EC1" w:rsidRPr="00934EC1" w:rsidRDefault="00934EC1" w:rsidP="00934EC1">
            <w:pPr>
              <w:spacing w:before="0" w:after="0" w:line="240" w:lineRule="auto"/>
              <w:ind w:firstLineChars="100" w:firstLine="163"/>
              <w:rPr>
                <w:rFonts w:ascii="Arial" w:hAnsi="Arial" w:cs="Arial"/>
                <w:b/>
                <w:bCs/>
                <w:sz w:val="16"/>
                <w:szCs w:val="16"/>
                <w:lang w:val="en-US" w:eastAsia="en-US"/>
              </w:rPr>
            </w:pPr>
            <w:r w:rsidRPr="00934EC1">
              <w:rPr>
                <w:rFonts w:ascii="Arial" w:hAnsi="Arial" w:cs="Arial"/>
                <w:b/>
                <w:bCs/>
                <w:sz w:val="16"/>
                <w:szCs w:val="16"/>
                <w:lang w:val="en-US" w:eastAsia="en-US"/>
              </w:rPr>
              <w:t>Total funds from Government</w:t>
            </w:r>
          </w:p>
        </w:tc>
        <w:tc>
          <w:tcPr>
            <w:tcW w:w="1134" w:type="dxa"/>
            <w:tcBorders>
              <w:top w:val="nil"/>
              <w:left w:val="nil"/>
              <w:bottom w:val="single" w:sz="4" w:space="0" w:color="auto"/>
              <w:right w:val="nil"/>
            </w:tcBorders>
            <w:shd w:val="clear" w:color="auto" w:fill="auto"/>
            <w:noWrap/>
            <w:tcMar>
              <w:left w:w="0" w:type="dxa"/>
              <w:right w:w="28" w:type="dxa"/>
            </w:tcMar>
            <w:vAlign w:val="bottom"/>
            <w:hideMark/>
          </w:tcPr>
          <w:p w14:paraId="5284DCA7"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353,963</w:t>
            </w:r>
          </w:p>
        </w:tc>
        <w:tc>
          <w:tcPr>
            <w:tcW w:w="1077" w:type="dxa"/>
            <w:tcBorders>
              <w:top w:val="nil"/>
              <w:left w:val="nil"/>
              <w:bottom w:val="single" w:sz="4" w:space="0" w:color="auto"/>
              <w:right w:val="nil"/>
            </w:tcBorders>
            <w:shd w:val="clear" w:color="000000" w:fill="D9D9D9"/>
            <w:noWrap/>
            <w:tcMar>
              <w:left w:w="0" w:type="dxa"/>
              <w:right w:w="28" w:type="dxa"/>
            </w:tcMar>
            <w:vAlign w:val="bottom"/>
            <w:hideMark/>
          </w:tcPr>
          <w:p w14:paraId="4E11D07A"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308,957</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1C77C20C"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140,655</w:t>
            </w:r>
          </w:p>
        </w:tc>
        <w:tc>
          <w:tcPr>
            <w:tcW w:w="907" w:type="dxa"/>
            <w:tcBorders>
              <w:top w:val="nil"/>
              <w:left w:val="nil"/>
              <w:bottom w:val="single" w:sz="4" w:space="0" w:color="auto"/>
              <w:right w:val="nil"/>
            </w:tcBorders>
            <w:shd w:val="clear" w:color="auto" w:fill="auto"/>
            <w:noWrap/>
            <w:tcMar>
              <w:left w:w="0" w:type="dxa"/>
              <w:right w:w="28" w:type="dxa"/>
            </w:tcMar>
            <w:vAlign w:val="bottom"/>
            <w:hideMark/>
          </w:tcPr>
          <w:p w14:paraId="395C0526"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449,612</w:t>
            </w:r>
          </w:p>
        </w:tc>
      </w:tr>
      <w:tr w:rsidR="00DF3E0F" w:rsidRPr="00934EC1" w14:paraId="67D3B559" w14:textId="77777777" w:rsidTr="00F46F46">
        <w:trPr>
          <w:trHeight w:val="283"/>
          <w:jc w:val="center"/>
        </w:trPr>
        <w:tc>
          <w:tcPr>
            <w:tcW w:w="3628" w:type="dxa"/>
            <w:tcBorders>
              <w:top w:val="nil"/>
              <w:left w:val="nil"/>
              <w:bottom w:val="nil"/>
              <w:right w:val="nil"/>
            </w:tcBorders>
            <w:shd w:val="clear" w:color="auto" w:fill="auto"/>
            <w:vAlign w:val="bottom"/>
            <w:hideMark/>
          </w:tcPr>
          <w:p w14:paraId="66B12963" w14:textId="3191A098" w:rsidR="00934EC1" w:rsidRPr="00934EC1" w:rsidRDefault="00934EC1" w:rsidP="00934EC1">
            <w:pPr>
              <w:spacing w:before="0" w:after="0" w:line="240" w:lineRule="auto"/>
              <w:rPr>
                <w:rFonts w:ascii="Arial" w:hAnsi="Arial" w:cs="Arial"/>
                <w:b/>
                <w:bCs/>
                <w:sz w:val="16"/>
                <w:szCs w:val="16"/>
                <w:lang w:val="en-US" w:eastAsia="en-US"/>
              </w:rPr>
            </w:pPr>
            <w:r w:rsidRPr="00934EC1">
              <w:rPr>
                <w:rFonts w:ascii="Arial" w:hAnsi="Arial" w:cs="Arial"/>
                <w:b/>
                <w:bCs/>
                <w:sz w:val="16"/>
                <w:szCs w:val="16"/>
                <w:lang w:val="en-US" w:eastAsia="en-US"/>
              </w:rPr>
              <w:t>Funds from other sources</w:t>
            </w:r>
          </w:p>
        </w:tc>
        <w:tc>
          <w:tcPr>
            <w:tcW w:w="1134" w:type="dxa"/>
            <w:tcBorders>
              <w:top w:val="nil"/>
              <w:left w:val="nil"/>
              <w:bottom w:val="nil"/>
              <w:right w:val="nil"/>
            </w:tcBorders>
            <w:shd w:val="clear" w:color="auto" w:fill="auto"/>
            <w:noWrap/>
            <w:tcMar>
              <w:left w:w="0" w:type="dxa"/>
              <w:right w:w="28" w:type="dxa"/>
            </w:tcMar>
            <w:vAlign w:val="bottom"/>
            <w:hideMark/>
          </w:tcPr>
          <w:p w14:paraId="358D9B66" w14:textId="77777777" w:rsidR="00934EC1" w:rsidRPr="00934EC1" w:rsidRDefault="00934EC1" w:rsidP="00934EC1">
            <w:pPr>
              <w:spacing w:before="0" w:after="0" w:line="240" w:lineRule="auto"/>
              <w:rPr>
                <w:rFonts w:ascii="Arial" w:hAnsi="Arial" w:cs="Arial"/>
                <w:b/>
                <w:bCs/>
                <w:sz w:val="16"/>
                <w:szCs w:val="16"/>
                <w:lang w:val="en-US" w:eastAsia="en-US"/>
              </w:rPr>
            </w:pPr>
          </w:p>
        </w:tc>
        <w:tc>
          <w:tcPr>
            <w:tcW w:w="1077" w:type="dxa"/>
            <w:tcBorders>
              <w:top w:val="nil"/>
              <w:left w:val="nil"/>
              <w:bottom w:val="nil"/>
              <w:right w:val="nil"/>
            </w:tcBorders>
            <w:shd w:val="clear" w:color="000000" w:fill="D9D9D9"/>
            <w:noWrap/>
            <w:tcMar>
              <w:left w:w="0" w:type="dxa"/>
              <w:right w:w="28" w:type="dxa"/>
            </w:tcMar>
            <w:vAlign w:val="bottom"/>
            <w:hideMark/>
          </w:tcPr>
          <w:p w14:paraId="148F6921"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5CC0DEFE" w14:textId="77777777" w:rsidR="00934EC1" w:rsidRPr="00934EC1" w:rsidRDefault="00934EC1" w:rsidP="00934EC1">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6E37A577" w14:textId="77777777" w:rsidR="00934EC1" w:rsidRPr="00934EC1" w:rsidRDefault="00934EC1" w:rsidP="00934EC1">
            <w:pPr>
              <w:spacing w:before="0" w:after="0" w:line="240" w:lineRule="auto"/>
              <w:jc w:val="right"/>
              <w:rPr>
                <w:rFonts w:ascii="Times New Roman" w:hAnsi="Times New Roman"/>
                <w:sz w:val="20"/>
                <w:lang w:val="en-US" w:eastAsia="en-US"/>
              </w:rPr>
            </w:pPr>
          </w:p>
        </w:tc>
      </w:tr>
      <w:tr w:rsidR="00DF3E0F" w:rsidRPr="00934EC1" w14:paraId="1651B8C7"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3FE0FF8F" w14:textId="77777777" w:rsidR="00934EC1" w:rsidRPr="00934EC1" w:rsidRDefault="00934EC1" w:rsidP="00934EC1">
            <w:pPr>
              <w:spacing w:before="0" w:after="0" w:line="240" w:lineRule="auto"/>
              <w:ind w:firstLineChars="100" w:firstLine="160"/>
              <w:rPr>
                <w:rFonts w:ascii="Arial" w:hAnsi="Arial" w:cs="Arial"/>
                <w:sz w:val="16"/>
                <w:szCs w:val="16"/>
                <w:lang w:val="en-US" w:eastAsia="en-US"/>
              </w:rPr>
            </w:pPr>
            <w:r w:rsidRPr="00934EC1">
              <w:rPr>
                <w:rFonts w:ascii="Arial" w:hAnsi="Arial" w:cs="Arial"/>
                <w:sz w:val="16"/>
                <w:szCs w:val="16"/>
                <w:lang w:val="en-US" w:eastAsia="en-US"/>
              </w:rPr>
              <w:t>Interest</w:t>
            </w:r>
          </w:p>
        </w:tc>
        <w:tc>
          <w:tcPr>
            <w:tcW w:w="1134" w:type="dxa"/>
            <w:tcBorders>
              <w:top w:val="nil"/>
              <w:left w:val="nil"/>
              <w:bottom w:val="nil"/>
              <w:right w:val="nil"/>
            </w:tcBorders>
            <w:shd w:val="clear" w:color="auto" w:fill="auto"/>
            <w:noWrap/>
            <w:tcMar>
              <w:left w:w="0" w:type="dxa"/>
              <w:right w:w="28" w:type="dxa"/>
            </w:tcMar>
            <w:vAlign w:val="bottom"/>
            <w:hideMark/>
          </w:tcPr>
          <w:p w14:paraId="35B8DDD4"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9,604</w:t>
            </w:r>
          </w:p>
        </w:tc>
        <w:tc>
          <w:tcPr>
            <w:tcW w:w="1077" w:type="dxa"/>
            <w:tcBorders>
              <w:top w:val="nil"/>
              <w:left w:val="nil"/>
              <w:bottom w:val="nil"/>
              <w:right w:val="nil"/>
            </w:tcBorders>
            <w:shd w:val="clear" w:color="000000" w:fill="D9D9D9"/>
            <w:noWrap/>
            <w:tcMar>
              <w:left w:w="0" w:type="dxa"/>
              <w:right w:w="28" w:type="dxa"/>
            </w:tcMar>
            <w:vAlign w:val="bottom"/>
            <w:hideMark/>
          </w:tcPr>
          <w:p w14:paraId="1022CF6E"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2,964</w:t>
            </w:r>
          </w:p>
        </w:tc>
        <w:tc>
          <w:tcPr>
            <w:tcW w:w="964" w:type="dxa"/>
            <w:tcBorders>
              <w:top w:val="nil"/>
              <w:left w:val="nil"/>
              <w:bottom w:val="nil"/>
              <w:right w:val="nil"/>
            </w:tcBorders>
            <w:shd w:val="clear" w:color="auto" w:fill="auto"/>
            <w:noWrap/>
            <w:tcMar>
              <w:left w:w="0" w:type="dxa"/>
              <w:right w:w="28" w:type="dxa"/>
            </w:tcMar>
            <w:vAlign w:val="bottom"/>
            <w:hideMark/>
          </w:tcPr>
          <w:p w14:paraId="227C7865"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6,036</w:t>
            </w:r>
          </w:p>
        </w:tc>
        <w:tc>
          <w:tcPr>
            <w:tcW w:w="907" w:type="dxa"/>
            <w:tcBorders>
              <w:top w:val="nil"/>
              <w:left w:val="nil"/>
              <w:bottom w:val="nil"/>
              <w:right w:val="nil"/>
            </w:tcBorders>
            <w:shd w:val="clear" w:color="auto" w:fill="auto"/>
            <w:noWrap/>
            <w:tcMar>
              <w:left w:w="0" w:type="dxa"/>
              <w:right w:w="28" w:type="dxa"/>
            </w:tcMar>
            <w:vAlign w:val="bottom"/>
            <w:hideMark/>
          </w:tcPr>
          <w:p w14:paraId="1C236E78"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9,000</w:t>
            </w:r>
          </w:p>
        </w:tc>
      </w:tr>
      <w:tr w:rsidR="00DF3E0F" w:rsidRPr="00934EC1" w14:paraId="2ADC9985"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582A7332" w14:textId="77777777" w:rsidR="00934EC1" w:rsidRPr="00934EC1" w:rsidRDefault="00934EC1" w:rsidP="00934EC1">
            <w:pPr>
              <w:spacing w:before="0" w:after="0" w:line="240" w:lineRule="auto"/>
              <w:ind w:firstLineChars="100" w:firstLine="160"/>
              <w:rPr>
                <w:rFonts w:ascii="Arial" w:hAnsi="Arial" w:cs="Arial"/>
                <w:sz w:val="16"/>
                <w:szCs w:val="16"/>
                <w:lang w:val="en-US" w:eastAsia="en-US"/>
              </w:rPr>
            </w:pPr>
            <w:r w:rsidRPr="00934EC1">
              <w:rPr>
                <w:rFonts w:ascii="Arial" w:hAnsi="Arial" w:cs="Arial"/>
                <w:sz w:val="16"/>
                <w:szCs w:val="16"/>
                <w:lang w:val="en-US" w:eastAsia="en-US"/>
              </w:rPr>
              <w:t>Goods and services</w:t>
            </w:r>
          </w:p>
        </w:tc>
        <w:tc>
          <w:tcPr>
            <w:tcW w:w="1134" w:type="dxa"/>
            <w:tcBorders>
              <w:top w:val="nil"/>
              <w:left w:val="nil"/>
              <w:bottom w:val="nil"/>
              <w:right w:val="nil"/>
            </w:tcBorders>
            <w:shd w:val="clear" w:color="auto" w:fill="auto"/>
            <w:noWrap/>
            <w:tcMar>
              <w:left w:w="0" w:type="dxa"/>
              <w:right w:w="28" w:type="dxa"/>
            </w:tcMar>
            <w:vAlign w:val="bottom"/>
            <w:hideMark/>
          </w:tcPr>
          <w:p w14:paraId="6F923B40"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17,637</w:t>
            </w:r>
          </w:p>
        </w:tc>
        <w:tc>
          <w:tcPr>
            <w:tcW w:w="1077" w:type="dxa"/>
            <w:tcBorders>
              <w:top w:val="nil"/>
              <w:left w:val="nil"/>
              <w:bottom w:val="nil"/>
              <w:right w:val="nil"/>
            </w:tcBorders>
            <w:shd w:val="clear" w:color="000000" w:fill="D9D9D9"/>
            <w:noWrap/>
            <w:tcMar>
              <w:left w:w="0" w:type="dxa"/>
              <w:right w:w="28" w:type="dxa"/>
            </w:tcMar>
            <w:vAlign w:val="bottom"/>
            <w:hideMark/>
          </w:tcPr>
          <w:p w14:paraId="57F7EA47"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16,288</w:t>
            </w:r>
          </w:p>
        </w:tc>
        <w:tc>
          <w:tcPr>
            <w:tcW w:w="964" w:type="dxa"/>
            <w:tcBorders>
              <w:top w:val="nil"/>
              <w:left w:val="nil"/>
              <w:bottom w:val="nil"/>
              <w:right w:val="nil"/>
            </w:tcBorders>
            <w:shd w:val="clear" w:color="000000" w:fill="FFFFFF"/>
            <w:noWrap/>
            <w:tcMar>
              <w:left w:w="0" w:type="dxa"/>
              <w:right w:w="28" w:type="dxa"/>
            </w:tcMar>
            <w:vAlign w:val="bottom"/>
            <w:hideMark/>
          </w:tcPr>
          <w:p w14:paraId="5CE39283"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w:t>
            </w:r>
          </w:p>
        </w:tc>
        <w:tc>
          <w:tcPr>
            <w:tcW w:w="907" w:type="dxa"/>
            <w:tcBorders>
              <w:top w:val="nil"/>
              <w:left w:val="nil"/>
              <w:bottom w:val="nil"/>
              <w:right w:val="nil"/>
            </w:tcBorders>
            <w:shd w:val="clear" w:color="auto" w:fill="auto"/>
            <w:noWrap/>
            <w:tcMar>
              <w:left w:w="0" w:type="dxa"/>
              <w:right w:w="28" w:type="dxa"/>
            </w:tcMar>
            <w:vAlign w:val="bottom"/>
            <w:hideMark/>
          </w:tcPr>
          <w:p w14:paraId="21789AEF"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16,288</w:t>
            </w:r>
          </w:p>
        </w:tc>
      </w:tr>
      <w:tr w:rsidR="00DF3E0F" w:rsidRPr="00934EC1" w14:paraId="3725A874"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6BFA3CDC" w14:textId="77777777" w:rsidR="00934EC1" w:rsidRPr="00934EC1" w:rsidRDefault="00934EC1" w:rsidP="00934EC1">
            <w:pPr>
              <w:spacing w:before="0" w:after="0" w:line="240" w:lineRule="auto"/>
              <w:ind w:firstLineChars="100" w:firstLine="160"/>
              <w:rPr>
                <w:rFonts w:ascii="Arial" w:hAnsi="Arial" w:cs="Arial"/>
                <w:sz w:val="16"/>
                <w:szCs w:val="16"/>
                <w:lang w:val="en-US" w:eastAsia="en-US"/>
              </w:rPr>
            </w:pPr>
            <w:r w:rsidRPr="00934EC1">
              <w:rPr>
                <w:rFonts w:ascii="Arial" w:hAnsi="Arial" w:cs="Arial"/>
                <w:sz w:val="16"/>
                <w:szCs w:val="16"/>
                <w:lang w:val="en-US" w:eastAsia="en-US"/>
              </w:rPr>
              <w:t>Contribution from Government Entities</w:t>
            </w:r>
            <w:r w:rsidRPr="00934EC1">
              <w:rPr>
                <w:rFonts w:ascii="Arial" w:hAnsi="Arial" w:cs="Arial"/>
                <w:sz w:val="16"/>
                <w:szCs w:val="16"/>
                <w:vertAlign w:val="superscript"/>
                <w:lang w:val="en-US" w:eastAsia="en-US"/>
              </w:rPr>
              <w:t xml:space="preserve"> (e)</w:t>
            </w:r>
          </w:p>
        </w:tc>
        <w:tc>
          <w:tcPr>
            <w:tcW w:w="1134" w:type="dxa"/>
            <w:tcBorders>
              <w:top w:val="nil"/>
              <w:left w:val="nil"/>
              <w:bottom w:val="nil"/>
              <w:right w:val="nil"/>
            </w:tcBorders>
            <w:shd w:val="clear" w:color="auto" w:fill="auto"/>
            <w:noWrap/>
            <w:tcMar>
              <w:left w:w="0" w:type="dxa"/>
              <w:right w:w="28" w:type="dxa"/>
            </w:tcMar>
            <w:vAlign w:val="bottom"/>
            <w:hideMark/>
          </w:tcPr>
          <w:p w14:paraId="79FDB0F0"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3,430</w:t>
            </w:r>
          </w:p>
        </w:tc>
        <w:tc>
          <w:tcPr>
            <w:tcW w:w="1077" w:type="dxa"/>
            <w:tcBorders>
              <w:top w:val="nil"/>
              <w:left w:val="nil"/>
              <w:bottom w:val="nil"/>
              <w:right w:val="nil"/>
            </w:tcBorders>
            <w:shd w:val="clear" w:color="000000" w:fill="D9D9D9"/>
            <w:noWrap/>
            <w:tcMar>
              <w:left w:w="0" w:type="dxa"/>
              <w:right w:w="28" w:type="dxa"/>
            </w:tcMar>
            <w:vAlign w:val="bottom"/>
            <w:hideMark/>
          </w:tcPr>
          <w:p w14:paraId="1479F27B"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1,193</w:t>
            </w:r>
          </w:p>
        </w:tc>
        <w:tc>
          <w:tcPr>
            <w:tcW w:w="964" w:type="dxa"/>
            <w:tcBorders>
              <w:top w:val="nil"/>
              <w:left w:val="nil"/>
              <w:bottom w:val="nil"/>
              <w:right w:val="nil"/>
            </w:tcBorders>
            <w:shd w:val="clear" w:color="auto" w:fill="auto"/>
            <w:noWrap/>
            <w:tcMar>
              <w:left w:w="0" w:type="dxa"/>
              <w:right w:w="28" w:type="dxa"/>
            </w:tcMar>
            <w:vAlign w:val="bottom"/>
            <w:hideMark/>
          </w:tcPr>
          <w:p w14:paraId="255825F0"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35,618</w:t>
            </w:r>
          </w:p>
        </w:tc>
        <w:tc>
          <w:tcPr>
            <w:tcW w:w="907" w:type="dxa"/>
            <w:tcBorders>
              <w:top w:val="nil"/>
              <w:left w:val="nil"/>
              <w:bottom w:val="nil"/>
              <w:right w:val="nil"/>
            </w:tcBorders>
            <w:shd w:val="clear" w:color="auto" w:fill="auto"/>
            <w:noWrap/>
            <w:tcMar>
              <w:left w:w="0" w:type="dxa"/>
              <w:right w:w="28" w:type="dxa"/>
            </w:tcMar>
            <w:vAlign w:val="bottom"/>
            <w:hideMark/>
          </w:tcPr>
          <w:p w14:paraId="41B42614"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36,811</w:t>
            </w:r>
          </w:p>
        </w:tc>
      </w:tr>
      <w:tr w:rsidR="00DF3E0F" w:rsidRPr="00934EC1" w14:paraId="22C2CCAA"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3ABC4627" w14:textId="77777777" w:rsidR="00934EC1" w:rsidRPr="00934EC1" w:rsidRDefault="00934EC1" w:rsidP="00934EC1">
            <w:pPr>
              <w:spacing w:before="0" w:after="0" w:line="240" w:lineRule="auto"/>
              <w:ind w:firstLineChars="100" w:firstLine="160"/>
              <w:rPr>
                <w:rFonts w:ascii="Arial" w:hAnsi="Arial" w:cs="Arial"/>
                <w:sz w:val="16"/>
                <w:szCs w:val="16"/>
                <w:lang w:val="en-US" w:eastAsia="en-US"/>
              </w:rPr>
            </w:pPr>
            <w:r w:rsidRPr="00934EC1">
              <w:rPr>
                <w:rFonts w:ascii="Arial" w:hAnsi="Arial" w:cs="Arial"/>
                <w:sz w:val="16"/>
                <w:szCs w:val="16"/>
                <w:lang w:val="en-US" w:eastAsia="en-US"/>
              </w:rPr>
              <w:t>Other</w:t>
            </w:r>
          </w:p>
        </w:tc>
        <w:tc>
          <w:tcPr>
            <w:tcW w:w="1134" w:type="dxa"/>
            <w:tcBorders>
              <w:top w:val="nil"/>
              <w:left w:val="nil"/>
              <w:bottom w:val="nil"/>
              <w:right w:val="nil"/>
            </w:tcBorders>
            <w:shd w:val="clear" w:color="auto" w:fill="auto"/>
            <w:noWrap/>
            <w:tcMar>
              <w:left w:w="0" w:type="dxa"/>
              <w:right w:w="28" w:type="dxa"/>
            </w:tcMar>
            <w:vAlign w:val="bottom"/>
            <w:hideMark/>
          </w:tcPr>
          <w:p w14:paraId="63DC221A"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3</w:t>
            </w:r>
          </w:p>
        </w:tc>
        <w:tc>
          <w:tcPr>
            <w:tcW w:w="1077" w:type="dxa"/>
            <w:tcBorders>
              <w:top w:val="nil"/>
              <w:left w:val="nil"/>
              <w:bottom w:val="nil"/>
              <w:right w:val="nil"/>
            </w:tcBorders>
            <w:shd w:val="clear" w:color="000000" w:fill="D9D9D9"/>
            <w:noWrap/>
            <w:tcMar>
              <w:left w:w="0" w:type="dxa"/>
              <w:right w:w="28" w:type="dxa"/>
            </w:tcMar>
            <w:vAlign w:val="bottom"/>
            <w:hideMark/>
          </w:tcPr>
          <w:p w14:paraId="0F153AC8"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w:t>
            </w:r>
          </w:p>
        </w:tc>
        <w:tc>
          <w:tcPr>
            <w:tcW w:w="964" w:type="dxa"/>
            <w:tcBorders>
              <w:top w:val="nil"/>
              <w:left w:val="nil"/>
              <w:bottom w:val="nil"/>
              <w:right w:val="nil"/>
            </w:tcBorders>
            <w:shd w:val="clear" w:color="auto" w:fill="auto"/>
            <w:noWrap/>
            <w:tcMar>
              <w:left w:w="0" w:type="dxa"/>
              <w:right w:w="28" w:type="dxa"/>
            </w:tcMar>
            <w:vAlign w:val="bottom"/>
            <w:hideMark/>
          </w:tcPr>
          <w:p w14:paraId="3C7CBD62"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w:t>
            </w:r>
          </w:p>
        </w:tc>
        <w:tc>
          <w:tcPr>
            <w:tcW w:w="907" w:type="dxa"/>
            <w:tcBorders>
              <w:top w:val="nil"/>
              <w:left w:val="nil"/>
              <w:bottom w:val="nil"/>
              <w:right w:val="nil"/>
            </w:tcBorders>
            <w:shd w:val="clear" w:color="auto" w:fill="auto"/>
            <w:noWrap/>
            <w:tcMar>
              <w:left w:w="0" w:type="dxa"/>
              <w:right w:w="28" w:type="dxa"/>
            </w:tcMar>
            <w:vAlign w:val="bottom"/>
            <w:hideMark/>
          </w:tcPr>
          <w:p w14:paraId="187A3152" w14:textId="77777777" w:rsidR="00934EC1" w:rsidRPr="00934EC1" w:rsidRDefault="00934EC1" w:rsidP="00934EC1">
            <w:pPr>
              <w:spacing w:before="0" w:after="0" w:line="240" w:lineRule="auto"/>
              <w:jc w:val="right"/>
              <w:rPr>
                <w:rFonts w:ascii="Arial" w:hAnsi="Arial" w:cs="Arial"/>
                <w:sz w:val="16"/>
                <w:szCs w:val="16"/>
                <w:lang w:val="en-US" w:eastAsia="en-US"/>
              </w:rPr>
            </w:pPr>
          </w:p>
        </w:tc>
      </w:tr>
      <w:tr w:rsidR="00DF3E0F" w:rsidRPr="00934EC1" w14:paraId="7D1C195D" w14:textId="77777777" w:rsidTr="00DB7ACB">
        <w:trPr>
          <w:trHeight w:val="225"/>
          <w:jc w:val="center"/>
        </w:trPr>
        <w:tc>
          <w:tcPr>
            <w:tcW w:w="3628" w:type="dxa"/>
            <w:tcBorders>
              <w:top w:val="nil"/>
              <w:left w:val="nil"/>
              <w:bottom w:val="nil"/>
              <w:right w:val="nil"/>
            </w:tcBorders>
            <w:shd w:val="clear" w:color="auto" w:fill="auto"/>
            <w:noWrap/>
            <w:vAlign w:val="bottom"/>
            <w:hideMark/>
          </w:tcPr>
          <w:p w14:paraId="2632603D" w14:textId="77777777" w:rsidR="00934EC1" w:rsidRPr="00934EC1" w:rsidRDefault="00934EC1" w:rsidP="00934EC1">
            <w:pPr>
              <w:spacing w:before="0" w:after="0" w:line="240" w:lineRule="auto"/>
              <w:ind w:firstLineChars="100" w:firstLine="163"/>
              <w:rPr>
                <w:rFonts w:ascii="Arial" w:hAnsi="Arial" w:cs="Arial"/>
                <w:b/>
                <w:bCs/>
                <w:sz w:val="16"/>
                <w:szCs w:val="16"/>
                <w:lang w:val="en-US" w:eastAsia="en-US"/>
              </w:rPr>
            </w:pPr>
            <w:r w:rsidRPr="00934EC1">
              <w:rPr>
                <w:rFonts w:ascii="Arial" w:hAnsi="Arial" w:cs="Arial"/>
                <w:b/>
                <w:bCs/>
                <w:sz w:val="16"/>
                <w:szCs w:val="16"/>
                <w:lang w:val="en-US" w:eastAsia="en-US"/>
              </w:rPr>
              <w:t>Total funds from other sources</w:t>
            </w:r>
          </w:p>
        </w:tc>
        <w:tc>
          <w:tcPr>
            <w:tcW w:w="1134" w:type="dxa"/>
            <w:tcBorders>
              <w:top w:val="nil"/>
              <w:left w:val="nil"/>
              <w:bottom w:val="single" w:sz="4" w:space="0" w:color="auto"/>
              <w:right w:val="nil"/>
            </w:tcBorders>
            <w:shd w:val="clear" w:color="auto" w:fill="auto"/>
            <w:noWrap/>
            <w:tcMar>
              <w:left w:w="0" w:type="dxa"/>
              <w:right w:w="28" w:type="dxa"/>
            </w:tcMar>
            <w:vAlign w:val="bottom"/>
            <w:hideMark/>
          </w:tcPr>
          <w:p w14:paraId="75A2CCC3"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30,674</w:t>
            </w:r>
          </w:p>
        </w:tc>
        <w:tc>
          <w:tcPr>
            <w:tcW w:w="1077" w:type="dxa"/>
            <w:tcBorders>
              <w:top w:val="nil"/>
              <w:left w:val="nil"/>
              <w:bottom w:val="single" w:sz="4" w:space="0" w:color="auto"/>
              <w:right w:val="nil"/>
            </w:tcBorders>
            <w:shd w:val="clear" w:color="000000" w:fill="D9D9D9"/>
            <w:noWrap/>
            <w:tcMar>
              <w:left w:w="0" w:type="dxa"/>
              <w:right w:w="28" w:type="dxa"/>
            </w:tcMar>
            <w:vAlign w:val="bottom"/>
            <w:hideMark/>
          </w:tcPr>
          <w:p w14:paraId="0196556C"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20,445</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7F57B805"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41,654</w:t>
            </w:r>
          </w:p>
        </w:tc>
        <w:tc>
          <w:tcPr>
            <w:tcW w:w="907" w:type="dxa"/>
            <w:tcBorders>
              <w:top w:val="nil"/>
              <w:left w:val="nil"/>
              <w:bottom w:val="single" w:sz="4" w:space="0" w:color="auto"/>
              <w:right w:val="nil"/>
            </w:tcBorders>
            <w:shd w:val="clear" w:color="auto" w:fill="auto"/>
            <w:noWrap/>
            <w:tcMar>
              <w:left w:w="0" w:type="dxa"/>
              <w:right w:w="28" w:type="dxa"/>
            </w:tcMar>
            <w:vAlign w:val="bottom"/>
            <w:hideMark/>
          </w:tcPr>
          <w:p w14:paraId="633B82F7"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62,099</w:t>
            </w:r>
          </w:p>
        </w:tc>
      </w:tr>
      <w:tr w:rsidR="00DF3E0F" w:rsidRPr="00934EC1" w14:paraId="64C5A7F2" w14:textId="77777777" w:rsidTr="00DB7ACB">
        <w:trPr>
          <w:trHeight w:val="283"/>
          <w:jc w:val="center"/>
        </w:trPr>
        <w:tc>
          <w:tcPr>
            <w:tcW w:w="3628" w:type="dxa"/>
            <w:tcBorders>
              <w:top w:val="nil"/>
              <w:left w:val="nil"/>
              <w:bottom w:val="single" w:sz="4" w:space="0" w:color="auto"/>
              <w:right w:val="nil"/>
            </w:tcBorders>
            <w:shd w:val="clear" w:color="auto" w:fill="auto"/>
            <w:vAlign w:val="bottom"/>
            <w:hideMark/>
          </w:tcPr>
          <w:p w14:paraId="3A060A9C" w14:textId="77777777" w:rsidR="00934EC1" w:rsidRPr="00934EC1" w:rsidRDefault="00934EC1" w:rsidP="00934EC1">
            <w:pPr>
              <w:spacing w:before="0" w:after="0" w:line="240" w:lineRule="auto"/>
              <w:rPr>
                <w:rFonts w:ascii="Arial" w:hAnsi="Arial" w:cs="Arial"/>
                <w:b/>
                <w:bCs/>
                <w:sz w:val="16"/>
                <w:szCs w:val="16"/>
                <w:lang w:val="en-US" w:eastAsia="en-US"/>
              </w:rPr>
            </w:pPr>
            <w:r w:rsidRPr="00934EC1">
              <w:rPr>
                <w:rFonts w:ascii="Arial" w:hAnsi="Arial" w:cs="Arial"/>
                <w:b/>
                <w:bCs/>
                <w:sz w:val="16"/>
                <w:szCs w:val="16"/>
                <w:lang w:val="en-US" w:eastAsia="en-US"/>
              </w:rPr>
              <w:t>Total net resourcing for ASC</w:t>
            </w:r>
          </w:p>
        </w:tc>
        <w:tc>
          <w:tcPr>
            <w:tcW w:w="1134" w:type="dxa"/>
            <w:tcBorders>
              <w:top w:val="nil"/>
              <w:left w:val="nil"/>
              <w:bottom w:val="single" w:sz="4" w:space="0" w:color="auto"/>
              <w:right w:val="nil"/>
            </w:tcBorders>
            <w:shd w:val="clear" w:color="auto" w:fill="auto"/>
            <w:noWrap/>
            <w:tcMar>
              <w:left w:w="0" w:type="dxa"/>
              <w:right w:w="28" w:type="dxa"/>
            </w:tcMar>
            <w:vAlign w:val="bottom"/>
            <w:hideMark/>
          </w:tcPr>
          <w:p w14:paraId="14D1C609"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549,890</w:t>
            </w:r>
          </w:p>
        </w:tc>
        <w:tc>
          <w:tcPr>
            <w:tcW w:w="1077" w:type="dxa"/>
            <w:tcBorders>
              <w:top w:val="nil"/>
              <w:left w:val="nil"/>
              <w:bottom w:val="single" w:sz="4" w:space="0" w:color="auto"/>
              <w:right w:val="nil"/>
            </w:tcBorders>
            <w:shd w:val="clear" w:color="000000" w:fill="D9D9D9"/>
            <w:noWrap/>
            <w:tcMar>
              <w:left w:w="0" w:type="dxa"/>
              <w:right w:w="28" w:type="dxa"/>
            </w:tcMar>
            <w:vAlign w:val="bottom"/>
            <w:hideMark/>
          </w:tcPr>
          <w:p w14:paraId="4EA7060F"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478,351</w:t>
            </w:r>
          </w:p>
        </w:tc>
        <w:tc>
          <w:tcPr>
            <w:tcW w:w="964" w:type="dxa"/>
            <w:tcBorders>
              <w:top w:val="nil"/>
              <w:left w:val="nil"/>
              <w:bottom w:val="single" w:sz="4" w:space="0" w:color="auto"/>
              <w:right w:val="nil"/>
            </w:tcBorders>
            <w:shd w:val="clear" w:color="auto" w:fill="auto"/>
            <w:noWrap/>
            <w:tcMar>
              <w:left w:w="0" w:type="dxa"/>
              <w:right w:w="28" w:type="dxa"/>
            </w:tcMar>
            <w:vAlign w:val="bottom"/>
            <w:hideMark/>
          </w:tcPr>
          <w:p w14:paraId="78A04F87"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182,309</w:t>
            </w:r>
          </w:p>
        </w:tc>
        <w:tc>
          <w:tcPr>
            <w:tcW w:w="907" w:type="dxa"/>
            <w:tcBorders>
              <w:top w:val="nil"/>
              <w:left w:val="nil"/>
              <w:bottom w:val="single" w:sz="4" w:space="0" w:color="auto"/>
              <w:right w:val="nil"/>
            </w:tcBorders>
            <w:shd w:val="clear" w:color="auto" w:fill="auto"/>
            <w:noWrap/>
            <w:tcMar>
              <w:left w:w="0" w:type="dxa"/>
              <w:right w:w="28" w:type="dxa"/>
            </w:tcMar>
            <w:vAlign w:val="bottom"/>
            <w:hideMark/>
          </w:tcPr>
          <w:p w14:paraId="3917E554"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660,660</w:t>
            </w:r>
          </w:p>
        </w:tc>
      </w:tr>
      <w:tr w:rsidR="00DF3E0F" w:rsidRPr="00934EC1" w14:paraId="3DA2C7BA" w14:textId="77777777" w:rsidTr="00915606">
        <w:trPr>
          <w:trHeight w:val="227"/>
          <w:jc w:val="center"/>
        </w:trPr>
        <w:tc>
          <w:tcPr>
            <w:tcW w:w="3628" w:type="dxa"/>
            <w:tcBorders>
              <w:top w:val="nil"/>
              <w:left w:val="nil"/>
              <w:bottom w:val="nil"/>
              <w:right w:val="nil"/>
            </w:tcBorders>
            <w:shd w:val="clear" w:color="auto" w:fill="auto"/>
            <w:noWrap/>
            <w:vAlign w:val="bottom"/>
            <w:hideMark/>
          </w:tcPr>
          <w:p w14:paraId="0DC8E65A" w14:textId="77777777" w:rsidR="00934EC1" w:rsidRPr="00934EC1" w:rsidRDefault="00934EC1" w:rsidP="00934EC1">
            <w:pPr>
              <w:spacing w:before="0" w:after="0" w:line="240" w:lineRule="auto"/>
              <w:jc w:val="right"/>
              <w:rPr>
                <w:rFonts w:ascii="Arial" w:hAnsi="Arial" w:cs="Arial"/>
                <w:b/>
                <w:bCs/>
                <w:sz w:val="16"/>
                <w:szCs w:val="16"/>
                <w:lang w:val="en-US" w:eastAsia="en-US"/>
              </w:rPr>
            </w:pPr>
          </w:p>
        </w:tc>
        <w:tc>
          <w:tcPr>
            <w:tcW w:w="1134" w:type="dxa"/>
            <w:tcBorders>
              <w:top w:val="nil"/>
              <w:left w:val="nil"/>
              <w:bottom w:val="nil"/>
              <w:right w:val="nil"/>
            </w:tcBorders>
            <w:shd w:val="clear" w:color="auto" w:fill="auto"/>
            <w:noWrap/>
            <w:tcMar>
              <w:left w:w="0" w:type="dxa"/>
              <w:right w:w="28" w:type="dxa"/>
            </w:tcMar>
            <w:vAlign w:val="bottom"/>
            <w:hideMark/>
          </w:tcPr>
          <w:p w14:paraId="6F39D2B3" w14:textId="77777777" w:rsidR="00934EC1" w:rsidRPr="00934EC1" w:rsidRDefault="00934EC1" w:rsidP="00934EC1">
            <w:pPr>
              <w:spacing w:before="0" w:after="0" w:line="240" w:lineRule="auto"/>
              <w:rPr>
                <w:rFonts w:ascii="Times New Roman" w:hAnsi="Times New Roman"/>
                <w:sz w:val="20"/>
                <w:lang w:val="en-US" w:eastAsia="en-US"/>
              </w:rPr>
            </w:pPr>
          </w:p>
        </w:tc>
        <w:tc>
          <w:tcPr>
            <w:tcW w:w="1077" w:type="dxa"/>
            <w:tcBorders>
              <w:top w:val="nil"/>
              <w:left w:val="nil"/>
              <w:bottom w:val="nil"/>
              <w:right w:val="nil"/>
            </w:tcBorders>
            <w:shd w:val="clear" w:color="000000" w:fill="FFFFFF"/>
            <w:noWrap/>
            <w:tcMar>
              <w:left w:w="0" w:type="dxa"/>
              <w:right w:w="28" w:type="dxa"/>
            </w:tcMar>
            <w:vAlign w:val="bottom"/>
            <w:hideMark/>
          </w:tcPr>
          <w:p w14:paraId="18550C39"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 </w:t>
            </w:r>
          </w:p>
        </w:tc>
        <w:tc>
          <w:tcPr>
            <w:tcW w:w="964" w:type="dxa"/>
            <w:tcBorders>
              <w:top w:val="nil"/>
              <w:left w:val="nil"/>
              <w:bottom w:val="nil"/>
              <w:right w:val="nil"/>
            </w:tcBorders>
            <w:shd w:val="clear" w:color="auto" w:fill="auto"/>
            <w:noWrap/>
            <w:tcMar>
              <w:left w:w="0" w:type="dxa"/>
              <w:right w:w="28" w:type="dxa"/>
            </w:tcMar>
            <w:vAlign w:val="bottom"/>
            <w:hideMark/>
          </w:tcPr>
          <w:p w14:paraId="11C2AF77" w14:textId="77777777" w:rsidR="00934EC1" w:rsidRPr="00934EC1" w:rsidRDefault="00934EC1" w:rsidP="00934EC1">
            <w:pPr>
              <w:spacing w:before="0" w:after="0" w:line="240" w:lineRule="auto"/>
              <w:jc w:val="right"/>
              <w:rPr>
                <w:rFonts w:ascii="Arial" w:hAnsi="Arial" w:cs="Arial"/>
                <w:b/>
                <w:bCs/>
                <w:sz w:val="16"/>
                <w:szCs w:val="16"/>
                <w:lang w:val="en-US" w:eastAsia="en-US"/>
              </w:rPr>
            </w:pPr>
          </w:p>
        </w:tc>
        <w:tc>
          <w:tcPr>
            <w:tcW w:w="907" w:type="dxa"/>
            <w:tcBorders>
              <w:top w:val="nil"/>
              <w:left w:val="nil"/>
              <w:bottom w:val="nil"/>
              <w:right w:val="nil"/>
            </w:tcBorders>
            <w:shd w:val="clear" w:color="auto" w:fill="auto"/>
            <w:noWrap/>
            <w:tcMar>
              <w:left w:w="0" w:type="dxa"/>
              <w:right w:w="28" w:type="dxa"/>
            </w:tcMar>
            <w:vAlign w:val="bottom"/>
            <w:hideMark/>
          </w:tcPr>
          <w:p w14:paraId="74D22A04" w14:textId="77777777" w:rsidR="00934EC1" w:rsidRPr="00934EC1" w:rsidRDefault="00934EC1" w:rsidP="00934EC1">
            <w:pPr>
              <w:spacing w:before="0" w:after="0" w:line="240" w:lineRule="auto"/>
              <w:rPr>
                <w:rFonts w:ascii="Times New Roman" w:hAnsi="Times New Roman"/>
                <w:sz w:val="20"/>
                <w:lang w:val="en-US" w:eastAsia="en-US"/>
              </w:rPr>
            </w:pPr>
          </w:p>
        </w:tc>
      </w:tr>
      <w:tr w:rsidR="00DF3E0F" w:rsidRPr="00934EC1" w14:paraId="66519578" w14:textId="77777777" w:rsidTr="00DB7ACB">
        <w:trPr>
          <w:trHeight w:val="397"/>
          <w:jc w:val="center"/>
        </w:trPr>
        <w:tc>
          <w:tcPr>
            <w:tcW w:w="3628" w:type="dxa"/>
            <w:tcBorders>
              <w:top w:val="single" w:sz="4" w:space="0" w:color="auto"/>
              <w:left w:val="nil"/>
              <w:bottom w:val="nil"/>
              <w:right w:val="nil"/>
            </w:tcBorders>
            <w:shd w:val="clear" w:color="auto" w:fill="auto"/>
            <w:noWrap/>
            <w:vAlign w:val="bottom"/>
            <w:hideMark/>
          </w:tcPr>
          <w:p w14:paraId="28D4F02E" w14:textId="77777777" w:rsidR="00934EC1" w:rsidRPr="00934EC1" w:rsidRDefault="00934EC1" w:rsidP="00934EC1">
            <w:pPr>
              <w:spacing w:before="0" w:after="0" w:line="240" w:lineRule="auto"/>
              <w:jc w:val="right"/>
              <w:rPr>
                <w:rFonts w:ascii="Arial" w:hAnsi="Arial" w:cs="Arial"/>
                <w:color w:val="000000"/>
                <w:sz w:val="16"/>
                <w:szCs w:val="16"/>
                <w:lang w:val="en-US" w:eastAsia="en-US"/>
              </w:rPr>
            </w:pPr>
            <w:r w:rsidRPr="00934EC1">
              <w:rPr>
                <w:rFonts w:ascii="Arial" w:hAnsi="Arial" w:cs="Arial"/>
                <w:color w:val="000000"/>
                <w:sz w:val="16"/>
                <w:szCs w:val="16"/>
                <w:lang w:val="en-US" w:eastAsia="en-US"/>
              </w:rPr>
              <w:t> </w:t>
            </w:r>
          </w:p>
        </w:tc>
        <w:tc>
          <w:tcPr>
            <w:tcW w:w="1134" w:type="dxa"/>
            <w:tcBorders>
              <w:top w:val="single" w:sz="4" w:space="0" w:color="auto"/>
              <w:left w:val="nil"/>
              <w:bottom w:val="nil"/>
              <w:right w:val="nil"/>
            </w:tcBorders>
            <w:shd w:val="clear" w:color="auto" w:fill="auto"/>
            <w:tcMar>
              <w:left w:w="0" w:type="dxa"/>
              <w:right w:w="28" w:type="dxa"/>
            </w:tcMar>
            <w:vAlign w:val="bottom"/>
            <w:hideMark/>
          </w:tcPr>
          <w:p w14:paraId="0C0EE4BD"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2023-24</w:t>
            </w:r>
            <w:r w:rsidRPr="00934EC1">
              <w:rPr>
                <w:rFonts w:ascii="Arial" w:hAnsi="Arial" w:cs="Arial"/>
                <w:b/>
                <w:bCs/>
                <w:sz w:val="16"/>
                <w:szCs w:val="16"/>
                <w:lang w:val="en-US" w:eastAsia="en-US"/>
              </w:rPr>
              <w:br/>
              <w:t>Actual</w:t>
            </w:r>
          </w:p>
        </w:tc>
        <w:tc>
          <w:tcPr>
            <w:tcW w:w="1077" w:type="dxa"/>
            <w:tcBorders>
              <w:top w:val="single" w:sz="4" w:space="0" w:color="auto"/>
              <w:left w:val="nil"/>
              <w:bottom w:val="nil"/>
              <w:right w:val="nil"/>
            </w:tcBorders>
            <w:shd w:val="clear" w:color="auto" w:fill="auto"/>
            <w:tcMar>
              <w:left w:w="0" w:type="dxa"/>
              <w:right w:w="28" w:type="dxa"/>
            </w:tcMar>
            <w:vAlign w:val="bottom"/>
            <w:hideMark/>
          </w:tcPr>
          <w:p w14:paraId="3269D9D6"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 </w:t>
            </w:r>
          </w:p>
        </w:tc>
        <w:tc>
          <w:tcPr>
            <w:tcW w:w="964" w:type="dxa"/>
            <w:tcBorders>
              <w:top w:val="single" w:sz="4" w:space="0" w:color="auto"/>
              <w:left w:val="nil"/>
              <w:bottom w:val="nil"/>
              <w:right w:val="nil"/>
            </w:tcBorders>
            <w:shd w:val="clear" w:color="auto" w:fill="auto"/>
            <w:tcMar>
              <w:left w:w="0" w:type="dxa"/>
              <w:right w:w="28" w:type="dxa"/>
            </w:tcMar>
            <w:vAlign w:val="bottom"/>
            <w:hideMark/>
          </w:tcPr>
          <w:p w14:paraId="21D6C2E8"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 </w:t>
            </w:r>
          </w:p>
        </w:tc>
        <w:tc>
          <w:tcPr>
            <w:tcW w:w="907" w:type="dxa"/>
            <w:tcBorders>
              <w:top w:val="single" w:sz="4" w:space="0" w:color="auto"/>
              <w:left w:val="nil"/>
              <w:bottom w:val="nil"/>
              <w:right w:val="nil"/>
            </w:tcBorders>
            <w:shd w:val="clear" w:color="auto" w:fill="auto"/>
            <w:tcMar>
              <w:left w:w="0" w:type="dxa"/>
              <w:right w:w="28" w:type="dxa"/>
            </w:tcMar>
            <w:vAlign w:val="bottom"/>
            <w:hideMark/>
          </w:tcPr>
          <w:p w14:paraId="470001CB" w14:textId="77777777" w:rsidR="00934EC1" w:rsidRPr="00934EC1" w:rsidRDefault="00934EC1" w:rsidP="00934EC1">
            <w:pPr>
              <w:spacing w:before="0" w:after="0" w:line="240" w:lineRule="auto"/>
              <w:jc w:val="right"/>
              <w:rPr>
                <w:rFonts w:ascii="Arial" w:hAnsi="Arial" w:cs="Arial"/>
                <w:b/>
                <w:bCs/>
                <w:sz w:val="16"/>
                <w:szCs w:val="16"/>
                <w:lang w:val="en-US" w:eastAsia="en-US"/>
              </w:rPr>
            </w:pPr>
            <w:r w:rsidRPr="00934EC1">
              <w:rPr>
                <w:rFonts w:ascii="Arial" w:hAnsi="Arial" w:cs="Arial"/>
                <w:b/>
                <w:bCs/>
                <w:sz w:val="16"/>
                <w:szCs w:val="16"/>
                <w:lang w:val="en-US" w:eastAsia="en-US"/>
              </w:rPr>
              <w:t>2024-25</w:t>
            </w:r>
            <w:r w:rsidRPr="00934EC1">
              <w:rPr>
                <w:rFonts w:ascii="Arial" w:hAnsi="Arial" w:cs="Arial"/>
                <w:b/>
                <w:bCs/>
                <w:sz w:val="16"/>
                <w:szCs w:val="16"/>
                <w:lang w:val="en-US" w:eastAsia="en-US"/>
              </w:rPr>
              <w:br/>
              <w:t>Revised</w:t>
            </w:r>
          </w:p>
        </w:tc>
      </w:tr>
      <w:tr w:rsidR="00DF3E0F" w:rsidRPr="00934EC1" w14:paraId="5AA46DDD" w14:textId="77777777" w:rsidTr="00DB7ACB">
        <w:trPr>
          <w:trHeight w:val="225"/>
          <w:jc w:val="center"/>
        </w:trPr>
        <w:tc>
          <w:tcPr>
            <w:tcW w:w="3628" w:type="dxa"/>
            <w:tcBorders>
              <w:top w:val="nil"/>
              <w:left w:val="nil"/>
              <w:bottom w:val="single" w:sz="4" w:space="0" w:color="auto"/>
              <w:right w:val="nil"/>
            </w:tcBorders>
            <w:shd w:val="clear" w:color="auto" w:fill="auto"/>
            <w:noWrap/>
            <w:vAlign w:val="bottom"/>
            <w:hideMark/>
          </w:tcPr>
          <w:p w14:paraId="62E01CCB" w14:textId="77777777" w:rsidR="00934EC1" w:rsidRPr="00934EC1" w:rsidRDefault="00934EC1" w:rsidP="00934EC1">
            <w:pPr>
              <w:spacing w:before="0" w:after="0" w:line="240" w:lineRule="auto"/>
              <w:rPr>
                <w:rFonts w:ascii="Arial" w:hAnsi="Arial" w:cs="Arial"/>
                <w:b/>
                <w:bCs/>
                <w:color w:val="000000"/>
                <w:sz w:val="16"/>
                <w:szCs w:val="16"/>
                <w:lang w:val="en-US" w:eastAsia="en-US"/>
              </w:rPr>
            </w:pPr>
            <w:r w:rsidRPr="00934EC1">
              <w:rPr>
                <w:rFonts w:ascii="Arial" w:hAnsi="Arial" w:cs="Arial"/>
                <w:b/>
                <w:bCs/>
                <w:color w:val="000000"/>
                <w:sz w:val="16"/>
                <w:szCs w:val="16"/>
                <w:lang w:val="en-US" w:eastAsia="en-US"/>
              </w:rPr>
              <w:t xml:space="preserve">Average </w:t>
            </w:r>
            <w:r w:rsidRPr="00934EC1">
              <w:rPr>
                <w:rFonts w:ascii="Arial" w:hAnsi="Arial" w:cs="Arial"/>
                <w:b/>
                <w:bCs/>
                <w:sz w:val="16"/>
                <w:szCs w:val="16"/>
                <w:lang w:val="en-US" w:eastAsia="en-US"/>
              </w:rPr>
              <w:t>s</w:t>
            </w:r>
            <w:r w:rsidRPr="00934EC1">
              <w:rPr>
                <w:rFonts w:ascii="Arial" w:hAnsi="Arial" w:cs="Arial"/>
                <w:b/>
                <w:bCs/>
                <w:color w:val="000000"/>
                <w:sz w:val="16"/>
                <w:szCs w:val="16"/>
                <w:lang w:val="en-US" w:eastAsia="en-US"/>
              </w:rPr>
              <w:t xml:space="preserve">taffing </w:t>
            </w:r>
            <w:r w:rsidRPr="00934EC1">
              <w:rPr>
                <w:rFonts w:ascii="Arial" w:hAnsi="Arial" w:cs="Arial"/>
                <w:b/>
                <w:bCs/>
                <w:sz w:val="16"/>
                <w:szCs w:val="16"/>
                <w:lang w:val="en-US" w:eastAsia="en-US"/>
              </w:rPr>
              <w:t>l</w:t>
            </w:r>
            <w:r w:rsidRPr="00934EC1">
              <w:rPr>
                <w:rFonts w:ascii="Arial" w:hAnsi="Arial" w:cs="Arial"/>
                <w:b/>
                <w:bCs/>
                <w:color w:val="000000"/>
                <w:sz w:val="16"/>
                <w:szCs w:val="16"/>
                <w:lang w:val="en-US" w:eastAsia="en-US"/>
              </w:rPr>
              <w:t>evel (number)</w:t>
            </w:r>
          </w:p>
        </w:tc>
        <w:tc>
          <w:tcPr>
            <w:tcW w:w="1134" w:type="dxa"/>
            <w:tcBorders>
              <w:top w:val="single" w:sz="4" w:space="0" w:color="000000"/>
              <w:left w:val="nil"/>
              <w:bottom w:val="single" w:sz="4" w:space="0" w:color="000000"/>
              <w:right w:val="nil"/>
            </w:tcBorders>
            <w:shd w:val="clear" w:color="auto" w:fill="auto"/>
            <w:noWrap/>
            <w:tcMar>
              <w:left w:w="0" w:type="dxa"/>
              <w:right w:w="28" w:type="dxa"/>
            </w:tcMar>
            <w:vAlign w:val="bottom"/>
            <w:hideMark/>
          </w:tcPr>
          <w:p w14:paraId="4ABD8FC8"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500</w:t>
            </w:r>
          </w:p>
        </w:tc>
        <w:tc>
          <w:tcPr>
            <w:tcW w:w="1077" w:type="dxa"/>
            <w:tcBorders>
              <w:top w:val="single" w:sz="4" w:space="0" w:color="000000"/>
              <w:left w:val="nil"/>
              <w:bottom w:val="single" w:sz="4" w:space="0" w:color="000000"/>
              <w:right w:val="nil"/>
            </w:tcBorders>
            <w:shd w:val="clear" w:color="auto" w:fill="auto"/>
            <w:noWrap/>
            <w:tcMar>
              <w:left w:w="0" w:type="dxa"/>
              <w:right w:w="28" w:type="dxa"/>
            </w:tcMar>
            <w:vAlign w:val="bottom"/>
            <w:hideMark/>
          </w:tcPr>
          <w:p w14:paraId="6541C50B"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64" w:type="dxa"/>
            <w:tcBorders>
              <w:top w:val="single" w:sz="4" w:space="0" w:color="000000"/>
              <w:left w:val="nil"/>
              <w:bottom w:val="single" w:sz="4" w:space="0" w:color="000000"/>
              <w:right w:val="nil"/>
            </w:tcBorders>
            <w:shd w:val="clear" w:color="auto" w:fill="auto"/>
            <w:noWrap/>
            <w:tcMar>
              <w:left w:w="0" w:type="dxa"/>
              <w:right w:w="28" w:type="dxa"/>
            </w:tcMar>
            <w:vAlign w:val="bottom"/>
            <w:hideMark/>
          </w:tcPr>
          <w:p w14:paraId="27312B96"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 </w:t>
            </w:r>
          </w:p>
        </w:tc>
        <w:tc>
          <w:tcPr>
            <w:tcW w:w="907" w:type="dxa"/>
            <w:tcBorders>
              <w:top w:val="single" w:sz="4" w:space="0" w:color="000000"/>
              <w:left w:val="nil"/>
              <w:bottom w:val="single" w:sz="4" w:space="0" w:color="000000"/>
              <w:right w:val="nil"/>
            </w:tcBorders>
            <w:shd w:val="clear" w:color="auto" w:fill="auto"/>
            <w:noWrap/>
            <w:tcMar>
              <w:left w:w="0" w:type="dxa"/>
              <w:right w:w="28" w:type="dxa"/>
            </w:tcMar>
            <w:vAlign w:val="bottom"/>
            <w:hideMark/>
          </w:tcPr>
          <w:p w14:paraId="2461E53F" w14:textId="77777777" w:rsidR="00934EC1" w:rsidRPr="00934EC1" w:rsidRDefault="00934EC1" w:rsidP="00934EC1">
            <w:pPr>
              <w:spacing w:before="0" w:after="0" w:line="240" w:lineRule="auto"/>
              <w:jc w:val="right"/>
              <w:rPr>
                <w:rFonts w:ascii="Arial" w:hAnsi="Arial" w:cs="Arial"/>
                <w:sz w:val="16"/>
                <w:szCs w:val="16"/>
                <w:lang w:val="en-US" w:eastAsia="en-US"/>
              </w:rPr>
            </w:pPr>
            <w:r w:rsidRPr="00934EC1">
              <w:rPr>
                <w:rFonts w:ascii="Arial" w:hAnsi="Arial" w:cs="Arial"/>
                <w:sz w:val="16"/>
                <w:szCs w:val="16"/>
                <w:lang w:val="en-US" w:eastAsia="en-US"/>
              </w:rPr>
              <w:t>535</w:t>
            </w:r>
          </w:p>
        </w:tc>
      </w:tr>
    </w:tbl>
    <w:p w14:paraId="0E061082" w14:textId="5C5DACB6" w:rsidR="008F6DC9" w:rsidRDefault="008F6DC9" w:rsidP="008F6DC9">
      <w:pPr>
        <w:pStyle w:val="FootnoteText"/>
        <w:spacing w:before="120"/>
      </w:pPr>
      <w:r>
        <w:t>All figures are GST exclusive.</w:t>
      </w:r>
      <w:r>
        <w:tab/>
      </w:r>
    </w:p>
    <w:p w14:paraId="19B413C3" w14:textId="33EE085C" w:rsidR="008F6DC9" w:rsidRDefault="008F6DC9" w:rsidP="008F6DC9">
      <w:pPr>
        <w:pStyle w:val="FootnoteText"/>
        <w:spacing w:before="120"/>
      </w:pPr>
      <w:r>
        <w:t>The ASC is not directly appropriated as it is a corporate Commonwealth entity. Appropriations are made to the Department of Health</w:t>
      </w:r>
      <w:r w:rsidR="00B252FA">
        <w:t xml:space="preserve"> and Aged Care</w:t>
      </w:r>
      <w:r>
        <w:t>, which are then paid to the ASC and are considered 'departmental' for all purposes.</w:t>
      </w:r>
    </w:p>
    <w:p w14:paraId="2C66CCB9" w14:textId="513F39CB" w:rsidR="008F6DC9" w:rsidRDefault="008F6DC9" w:rsidP="008F6DC9">
      <w:pPr>
        <w:pStyle w:val="FootnoteText"/>
        <w:spacing w:before="120"/>
      </w:pPr>
      <w:r w:rsidRPr="008F6DC9">
        <w:rPr>
          <w:vertAlign w:val="superscript"/>
        </w:rPr>
        <w:t>(a)</w:t>
      </w:r>
      <w:r>
        <w:tab/>
        <w:t>Includes cash and investments.</w:t>
      </w:r>
    </w:p>
    <w:p w14:paraId="7EC8A77A" w14:textId="7EAB5E81" w:rsidR="008F6DC9" w:rsidRDefault="008F6DC9" w:rsidP="008F6DC9">
      <w:pPr>
        <w:pStyle w:val="FootnoteText"/>
        <w:spacing w:before="120"/>
      </w:pPr>
      <w:r w:rsidRPr="008F6DC9">
        <w:rPr>
          <w:vertAlign w:val="superscript"/>
        </w:rPr>
        <w:t>(b)</w:t>
      </w:r>
      <w:r>
        <w:tab/>
        <w:t>The estimate at Budget has been revised to reflect the Australian Sports Commission Annual Report 2023</w:t>
      </w:r>
      <w:r w:rsidR="00B252FA">
        <w:t>–</w:t>
      </w:r>
      <w:r>
        <w:t>24.</w:t>
      </w:r>
    </w:p>
    <w:p w14:paraId="72CDDE17" w14:textId="69646312" w:rsidR="008F6DC9" w:rsidRDefault="008F6DC9" w:rsidP="008F6DC9">
      <w:pPr>
        <w:pStyle w:val="FootnoteText"/>
        <w:spacing w:before="120"/>
      </w:pPr>
      <w:r w:rsidRPr="008F6DC9">
        <w:rPr>
          <w:vertAlign w:val="superscript"/>
        </w:rPr>
        <w:t>(c)</w:t>
      </w:r>
      <w:r>
        <w:tab/>
      </w:r>
      <w:r w:rsidRPr="008F6DC9">
        <w:rPr>
          <w:i/>
          <w:iCs/>
        </w:rPr>
        <w:t>Appropriation Act (No. 1) 2024</w:t>
      </w:r>
      <w:r w:rsidR="00B252FA" w:rsidRPr="00B252FA">
        <w:rPr>
          <w:i/>
          <w:iCs/>
        </w:rPr>
        <w:t>–</w:t>
      </w:r>
      <w:r w:rsidRPr="008F6DC9">
        <w:rPr>
          <w:i/>
          <w:iCs/>
        </w:rPr>
        <w:t>25</w:t>
      </w:r>
      <w:r>
        <w:t>, Appropriation Bill (No. 3) 2024</w:t>
      </w:r>
      <w:r w:rsidR="00B252FA">
        <w:t>–</w:t>
      </w:r>
      <w:r>
        <w:t>25 and associated Bills.</w:t>
      </w:r>
    </w:p>
    <w:p w14:paraId="5ECE1269" w14:textId="41D7B509" w:rsidR="008F6DC9" w:rsidRDefault="008F6DC9" w:rsidP="008F6DC9">
      <w:pPr>
        <w:pStyle w:val="FootnoteText"/>
        <w:spacing w:before="120"/>
      </w:pPr>
      <w:r w:rsidRPr="008F6DC9">
        <w:rPr>
          <w:vertAlign w:val="superscript"/>
        </w:rPr>
        <w:t>(d)</w:t>
      </w:r>
      <w:r>
        <w:tab/>
      </w:r>
      <w:r w:rsidRPr="008F6DC9">
        <w:rPr>
          <w:i/>
          <w:iCs/>
        </w:rPr>
        <w:t>Appropriation Act (No. 2) 2024</w:t>
      </w:r>
      <w:r w:rsidR="00B252FA" w:rsidRPr="00B252FA">
        <w:rPr>
          <w:i/>
          <w:iCs/>
        </w:rPr>
        <w:t>–</w:t>
      </w:r>
      <w:r w:rsidRPr="008F6DC9">
        <w:rPr>
          <w:i/>
          <w:iCs/>
        </w:rPr>
        <w:t>25</w:t>
      </w:r>
      <w:r>
        <w:t>, Appropriation Bill (No. 4) 2024</w:t>
      </w:r>
      <w:r w:rsidR="00B252FA">
        <w:t>–</w:t>
      </w:r>
      <w:r>
        <w:t>25 and associated Bills.</w:t>
      </w:r>
    </w:p>
    <w:p w14:paraId="64348020" w14:textId="7F06F22F" w:rsidR="00A80750" w:rsidRPr="0066517D" w:rsidRDefault="008F6DC9" w:rsidP="008F6DC9">
      <w:pPr>
        <w:pStyle w:val="FootnoteText"/>
        <w:spacing w:before="120"/>
      </w:pPr>
      <w:r w:rsidRPr="008F6DC9">
        <w:rPr>
          <w:vertAlign w:val="superscript"/>
        </w:rPr>
        <w:t>(e)</w:t>
      </w:r>
      <w:r>
        <w:tab/>
        <w:t>Includes funding for upgrade to the Australian Institute of Sport in Canberra via a Memorandum of Understanding with the Department of Health and Aged Care.</w:t>
      </w:r>
    </w:p>
    <w:p w14:paraId="0B0253F1" w14:textId="77777777" w:rsidR="001937EE" w:rsidRDefault="001937EE" w:rsidP="000C2EB4">
      <w:pPr>
        <w:pStyle w:val="Heading3"/>
      </w:pPr>
      <w:r>
        <w:br/>
      </w:r>
    </w:p>
    <w:p w14:paraId="290B5199" w14:textId="77777777" w:rsidR="00AD10F4" w:rsidRDefault="00AD10F4">
      <w:pPr>
        <w:spacing w:before="0" w:after="0" w:line="240" w:lineRule="auto"/>
        <w:rPr>
          <w:rFonts w:ascii="Arial Bold" w:hAnsi="Arial Bold"/>
          <w:b/>
          <w:sz w:val="22"/>
        </w:rPr>
        <w:sectPr w:rsidR="00AD10F4" w:rsidSect="00EA38F7">
          <w:headerReference w:type="even" r:id="rId741"/>
          <w:headerReference w:type="default" r:id="rId742"/>
          <w:footerReference w:type="even" r:id="rId743"/>
          <w:footerReference w:type="default" r:id="rId744"/>
          <w:headerReference w:type="first" r:id="rId745"/>
          <w:footerReference w:type="first" r:id="rId746"/>
          <w:pgSz w:w="11907" w:h="16840" w:code="9"/>
          <w:pgMar w:top="2835" w:right="2098" w:bottom="2466" w:left="2098" w:header="1814" w:footer="1814" w:gutter="0"/>
          <w:cols w:space="708"/>
          <w:titlePg/>
          <w:docGrid w:linePitch="360"/>
        </w:sectPr>
      </w:pPr>
    </w:p>
    <w:p w14:paraId="6767D81A" w14:textId="735AF1F4" w:rsidR="000C2EB4" w:rsidRDefault="000C2EB4" w:rsidP="000C2EB4">
      <w:pPr>
        <w:pStyle w:val="Heading3"/>
        <w:rPr>
          <w:szCs w:val="19"/>
        </w:rPr>
      </w:pPr>
      <w:r>
        <w:lastRenderedPageBreak/>
        <w:t>1.3</w:t>
      </w:r>
      <w:r>
        <w:tab/>
        <w:t>Entity measures</w:t>
      </w:r>
      <w:r w:rsidRPr="0066517D">
        <w:rPr>
          <w:szCs w:val="19"/>
        </w:rPr>
        <w:t xml:space="preserve"> </w:t>
      </w:r>
    </w:p>
    <w:p w14:paraId="7AF49E9B" w14:textId="1968BA49" w:rsidR="00B24493" w:rsidRPr="001937EE" w:rsidRDefault="002F08BF" w:rsidP="001937EE">
      <w:pPr>
        <w:rPr>
          <w:szCs w:val="19"/>
        </w:rPr>
      </w:pPr>
      <w:r w:rsidRPr="0066517D">
        <w:rPr>
          <w:szCs w:val="19"/>
        </w:rPr>
        <w:t>Table 1.2 summarises new Government measures taken since the 2024–25 Budget. The table is split into receipt and payment measures, with the affected program identified</w:t>
      </w:r>
      <w:r w:rsidRPr="00AE0967">
        <w:rPr>
          <w:szCs w:val="19"/>
        </w:rPr>
        <w:t>.</w:t>
      </w:r>
    </w:p>
    <w:p w14:paraId="4363C25F" w14:textId="79C76D48" w:rsidR="002F08BF" w:rsidRPr="008D7326" w:rsidRDefault="002F08BF" w:rsidP="002F08BF">
      <w:pPr>
        <w:pStyle w:val="TableHeading"/>
      </w:pPr>
      <w:r w:rsidRPr="008D7326">
        <w:t xml:space="preserve">Table 1.2: </w:t>
      </w:r>
      <w:r w:rsidR="00BC3510">
        <w:t>A</w:t>
      </w:r>
      <w:r w:rsidR="00A7671F">
        <w:t xml:space="preserve">ustralian </w:t>
      </w:r>
      <w:r w:rsidR="00BC3510">
        <w:t>S</w:t>
      </w:r>
      <w:r w:rsidR="00A7671F">
        <w:t xml:space="preserve">ports </w:t>
      </w:r>
      <w:r w:rsidR="00BC3510">
        <w:t>C</w:t>
      </w:r>
      <w:r w:rsidR="00A7671F">
        <w:t>ommission</w:t>
      </w:r>
      <w:r w:rsidRPr="008D7326">
        <w:t xml:space="preserve"> measures since the </w:t>
      </w:r>
      <w:r w:rsidR="00A7671F" w:rsidRPr="008D7326">
        <w:t>202</w:t>
      </w:r>
      <w:r w:rsidR="00A7671F">
        <w:t>4</w:t>
      </w:r>
      <w:r w:rsidR="00A7671F" w:rsidRPr="008D7326">
        <w:t>–2</w:t>
      </w:r>
      <w:r w:rsidR="00A7671F">
        <w:t>5</w:t>
      </w:r>
      <w:r w:rsidR="00A7671F" w:rsidRPr="008D7326">
        <w:t xml:space="preserve"> </w:t>
      </w:r>
      <w:r w:rsidRPr="008D7326">
        <w:t>Budget</w:t>
      </w:r>
    </w:p>
    <w:tbl>
      <w:tblPr>
        <w:tblW w:w="8040" w:type="dxa"/>
        <w:jc w:val="center"/>
        <w:tblLayout w:type="fixed"/>
        <w:tblLook w:val="04A0" w:firstRow="1" w:lastRow="0" w:firstColumn="1" w:lastColumn="0" w:noHBand="0" w:noVBand="1"/>
      </w:tblPr>
      <w:tblGrid>
        <w:gridCol w:w="3140"/>
        <w:gridCol w:w="980"/>
        <w:gridCol w:w="980"/>
        <w:gridCol w:w="980"/>
        <w:gridCol w:w="907"/>
        <w:gridCol w:w="850"/>
        <w:gridCol w:w="203"/>
      </w:tblGrid>
      <w:tr w:rsidR="00B24493" w:rsidRPr="00B24493" w14:paraId="7F305C0E" w14:textId="77777777" w:rsidTr="006B5281">
        <w:trPr>
          <w:gridAfter w:val="1"/>
          <w:wAfter w:w="203" w:type="dxa"/>
          <w:trHeight w:val="340"/>
          <w:jc w:val="center"/>
        </w:trPr>
        <w:tc>
          <w:tcPr>
            <w:tcW w:w="3140" w:type="dxa"/>
            <w:tcBorders>
              <w:top w:val="single" w:sz="4" w:space="0" w:color="auto"/>
              <w:left w:val="nil"/>
              <w:bottom w:val="nil"/>
              <w:right w:val="nil"/>
            </w:tcBorders>
            <w:shd w:val="clear" w:color="auto" w:fill="auto"/>
            <w:noWrap/>
            <w:vAlign w:val="bottom"/>
            <w:hideMark/>
          </w:tcPr>
          <w:p w14:paraId="0FA5736F" w14:textId="77777777" w:rsidR="00B24493" w:rsidRPr="00B24493" w:rsidRDefault="00B24493" w:rsidP="006B5281">
            <w:pPr>
              <w:spacing w:before="4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 </w:t>
            </w:r>
          </w:p>
        </w:tc>
        <w:tc>
          <w:tcPr>
            <w:tcW w:w="980" w:type="dxa"/>
            <w:tcBorders>
              <w:top w:val="single" w:sz="4" w:space="0" w:color="auto"/>
              <w:left w:val="nil"/>
              <w:bottom w:val="nil"/>
              <w:right w:val="nil"/>
            </w:tcBorders>
            <w:shd w:val="clear" w:color="auto" w:fill="auto"/>
            <w:noWrap/>
            <w:vAlign w:val="bottom"/>
            <w:hideMark/>
          </w:tcPr>
          <w:p w14:paraId="594A2651" w14:textId="77777777" w:rsidR="00B24493" w:rsidRPr="00B24493" w:rsidRDefault="00B24493" w:rsidP="006B5281">
            <w:pPr>
              <w:spacing w:before="4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Program</w:t>
            </w:r>
          </w:p>
        </w:tc>
        <w:tc>
          <w:tcPr>
            <w:tcW w:w="980" w:type="dxa"/>
            <w:tcBorders>
              <w:top w:val="single" w:sz="4" w:space="0" w:color="000000"/>
              <w:left w:val="nil"/>
              <w:bottom w:val="single" w:sz="4" w:space="0" w:color="000000"/>
              <w:right w:val="nil"/>
            </w:tcBorders>
            <w:shd w:val="clear" w:color="000000" w:fill="D9D9D9"/>
            <w:vAlign w:val="bottom"/>
            <w:hideMark/>
          </w:tcPr>
          <w:p w14:paraId="0CACC5B9" w14:textId="77777777" w:rsidR="00B24493" w:rsidRPr="00B24493" w:rsidRDefault="00B24493" w:rsidP="006B5281">
            <w:pPr>
              <w:spacing w:before="4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 xml:space="preserve">2024-25 </w:t>
            </w:r>
            <w:r w:rsidRPr="00B24493">
              <w:rPr>
                <w:rFonts w:ascii="Arial" w:hAnsi="Arial" w:cs="Arial"/>
                <w:b/>
                <w:bCs/>
                <w:sz w:val="16"/>
                <w:szCs w:val="16"/>
                <w:lang w:val="en-US" w:eastAsia="en-US"/>
              </w:rPr>
              <w:br/>
            </w:r>
            <w:r w:rsidRPr="00B24493">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vAlign w:val="bottom"/>
            <w:hideMark/>
          </w:tcPr>
          <w:p w14:paraId="5B2A0AF2" w14:textId="77777777" w:rsidR="00B24493" w:rsidRPr="00B24493" w:rsidRDefault="00B24493" w:rsidP="006B5281">
            <w:pPr>
              <w:spacing w:before="4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 xml:space="preserve">2025-26 </w:t>
            </w:r>
            <w:r w:rsidRPr="00B24493">
              <w:rPr>
                <w:rFonts w:ascii="Arial" w:hAnsi="Arial" w:cs="Arial"/>
                <w:b/>
                <w:bCs/>
                <w:sz w:val="16"/>
                <w:szCs w:val="16"/>
                <w:lang w:val="en-US" w:eastAsia="en-US"/>
              </w:rPr>
              <w:br/>
            </w:r>
            <w:r w:rsidRPr="00B24493">
              <w:rPr>
                <w:rFonts w:ascii="Arial" w:hAnsi="Arial" w:cs="Arial"/>
                <w:sz w:val="16"/>
                <w:szCs w:val="16"/>
                <w:lang w:val="en-US" w:eastAsia="en-US"/>
              </w:rPr>
              <w:t>$'000</w:t>
            </w:r>
          </w:p>
        </w:tc>
        <w:tc>
          <w:tcPr>
            <w:tcW w:w="907" w:type="dxa"/>
            <w:tcBorders>
              <w:top w:val="single" w:sz="4" w:space="0" w:color="000000"/>
              <w:left w:val="nil"/>
              <w:bottom w:val="single" w:sz="4" w:space="0" w:color="000000"/>
              <w:right w:val="nil"/>
            </w:tcBorders>
            <w:shd w:val="clear" w:color="auto" w:fill="auto"/>
            <w:vAlign w:val="bottom"/>
            <w:hideMark/>
          </w:tcPr>
          <w:p w14:paraId="76F2BD5A" w14:textId="77777777" w:rsidR="00B24493" w:rsidRPr="00B24493" w:rsidRDefault="00B24493" w:rsidP="006B5281">
            <w:pPr>
              <w:spacing w:before="4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 xml:space="preserve">2026-27 </w:t>
            </w:r>
            <w:r w:rsidRPr="00B24493">
              <w:rPr>
                <w:rFonts w:ascii="Arial" w:hAnsi="Arial" w:cs="Arial"/>
                <w:b/>
                <w:bCs/>
                <w:sz w:val="16"/>
                <w:szCs w:val="16"/>
                <w:lang w:val="en-US" w:eastAsia="en-US"/>
              </w:rPr>
              <w:br/>
            </w:r>
            <w:r w:rsidRPr="00B24493">
              <w:rPr>
                <w:rFonts w:ascii="Arial" w:hAnsi="Arial" w:cs="Arial"/>
                <w:sz w:val="16"/>
                <w:szCs w:val="16"/>
                <w:lang w:val="en-US" w:eastAsia="en-US"/>
              </w:rPr>
              <w:t>$'000</w:t>
            </w:r>
          </w:p>
        </w:tc>
        <w:tc>
          <w:tcPr>
            <w:tcW w:w="850" w:type="dxa"/>
            <w:tcBorders>
              <w:top w:val="single" w:sz="4" w:space="0" w:color="000000"/>
              <w:left w:val="nil"/>
              <w:bottom w:val="single" w:sz="4" w:space="0" w:color="000000"/>
              <w:right w:val="nil"/>
            </w:tcBorders>
            <w:shd w:val="clear" w:color="auto" w:fill="auto"/>
            <w:vAlign w:val="bottom"/>
            <w:hideMark/>
          </w:tcPr>
          <w:p w14:paraId="595724EC" w14:textId="77777777" w:rsidR="00B24493" w:rsidRPr="00B24493" w:rsidRDefault="00B24493" w:rsidP="006B5281">
            <w:pPr>
              <w:spacing w:before="4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 xml:space="preserve">2027-28 </w:t>
            </w:r>
            <w:r w:rsidRPr="00B24493">
              <w:rPr>
                <w:rFonts w:ascii="Arial" w:hAnsi="Arial" w:cs="Arial"/>
                <w:b/>
                <w:bCs/>
                <w:sz w:val="16"/>
                <w:szCs w:val="16"/>
                <w:lang w:val="en-US" w:eastAsia="en-US"/>
              </w:rPr>
              <w:br/>
            </w:r>
            <w:r w:rsidRPr="00B24493">
              <w:rPr>
                <w:rFonts w:ascii="Arial" w:hAnsi="Arial" w:cs="Arial"/>
                <w:sz w:val="16"/>
                <w:szCs w:val="16"/>
                <w:lang w:val="en-US" w:eastAsia="en-US"/>
              </w:rPr>
              <w:t>$'000</w:t>
            </w:r>
          </w:p>
        </w:tc>
      </w:tr>
      <w:tr w:rsidR="00B24493" w:rsidRPr="00B24493" w14:paraId="60BB6A63" w14:textId="77777777" w:rsidTr="00770D8D">
        <w:trPr>
          <w:trHeight w:val="283"/>
          <w:jc w:val="center"/>
        </w:trPr>
        <w:tc>
          <w:tcPr>
            <w:tcW w:w="8040" w:type="dxa"/>
            <w:gridSpan w:val="7"/>
            <w:tcBorders>
              <w:top w:val="nil"/>
              <w:left w:val="nil"/>
              <w:bottom w:val="nil"/>
              <w:right w:val="nil"/>
            </w:tcBorders>
            <w:shd w:val="clear" w:color="auto" w:fill="auto"/>
            <w:noWrap/>
            <w:vAlign w:val="bottom"/>
            <w:hideMark/>
          </w:tcPr>
          <w:p w14:paraId="7D487B9E" w14:textId="21834786" w:rsidR="00B24493" w:rsidRPr="00B24493" w:rsidRDefault="00B24493" w:rsidP="00B24493">
            <w:pPr>
              <w:spacing w:before="0" w:after="0" w:line="240" w:lineRule="auto"/>
              <w:rPr>
                <w:rFonts w:ascii="Arial" w:hAnsi="Arial" w:cs="Arial"/>
                <w:b/>
                <w:bCs/>
                <w:sz w:val="16"/>
                <w:szCs w:val="16"/>
                <w:lang w:val="en-US" w:eastAsia="en-US"/>
              </w:rPr>
            </w:pPr>
            <w:r w:rsidRPr="00B24493">
              <w:rPr>
                <w:rFonts w:ascii="Arial" w:hAnsi="Arial" w:cs="Arial"/>
                <w:b/>
                <w:bCs/>
                <w:sz w:val="16"/>
                <w:szCs w:val="16"/>
                <w:lang w:val="en-US" w:eastAsia="en-US"/>
              </w:rPr>
              <w:t>Investment in Sports</w:t>
            </w:r>
            <w:r w:rsidRPr="00B24493">
              <w:rPr>
                <w:rFonts w:ascii="Arial" w:hAnsi="Arial" w:cs="Arial"/>
                <w:b/>
                <w:bCs/>
                <w:szCs w:val="19"/>
                <w:vertAlign w:val="superscript"/>
                <w:lang w:val="en-US" w:eastAsia="en-US"/>
              </w:rPr>
              <w:t>(a)(b)</w:t>
            </w:r>
          </w:p>
        </w:tc>
      </w:tr>
      <w:tr w:rsidR="00B24493" w:rsidRPr="00B24493" w14:paraId="71CE1023" w14:textId="77777777" w:rsidTr="00770D8D">
        <w:trPr>
          <w:gridAfter w:val="1"/>
          <w:wAfter w:w="203" w:type="dxa"/>
          <w:trHeight w:val="225"/>
          <w:jc w:val="center"/>
        </w:trPr>
        <w:tc>
          <w:tcPr>
            <w:tcW w:w="3140" w:type="dxa"/>
            <w:tcBorders>
              <w:top w:val="nil"/>
              <w:left w:val="nil"/>
              <w:bottom w:val="nil"/>
              <w:right w:val="nil"/>
            </w:tcBorders>
            <w:shd w:val="clear" w:color="auto" w:fill="auto"/>
            <w:noWrap/>
            <w:vAlign w:val="bottom"/>
            <w:hideMark/>
          </w:tcPr>
          <w:p w14:paraId="10ED39E6" w14:textId="77777777" w:rsidR="00B24493" w:rsidRPr="00B24493" w:rsidRDefault="00B24493" w:rsidP="00B24493">
            <w:pPr>
              <w:spacing w:before="0" w:after="0" w:line="240" w:lineRule="auto"/>
              <w:rPr>
                <w:rFonts w:ascii="Arial" w:hAnsi="Arial" w:cs="Arial"/>
                <w:sz w:val="16"/>
                <w:szCs w:val="16"/>
                <w:lang w:val="en-US" w:eastAsia="en-US"/>
              </w:rPr>
            </w:pPr>
            <w:r w:rsidRPr="00B24493">
              <w:rPr>
                <w:rFonts w:ascii="Arial" w:hAnsi="Arial" w:cs="Arial"/>
                <w:sz w:val="16"/>
                <w:szCs w:val="16"/>
                <w:lang w:val="en-US" w:eastAsia="en-US"/>
              </w:rPr>
              <w:t>Australian Sports Commission</w:t>
            </w:r>
          </w:p>
        </w:tc>
        <w:tc>
          <w:tcPr>
            <w:tcW w:w="980" w:type="dxa"/>
            <w:tcBorders>
              <w:top w:val="nil"/>
              <w:left w:val="nil"/>
              <w:bottom w:val="nil"/>
              <w:right w:val="nil"/>
            </w:tcBorders>
            <w:shd w:val="clear" w:color="auto" w:fill="auto"/>
            <w:noWrap/>
            <w:hideMark/>
          </w:tcPr>
          <w:p w14:paraId="77D2EF8A" w14:textId="77777777" w:rsidR="00B24493" w:rsidRPr="00B24493" w:rsidRDefault="00B24493" w:rsidP="00B24493">
            <w:pPr>
              <w:spacing w:before="0" w:after="0" w:line="240" w:lineRule="auto"/>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723C69CE" w14:textId="77777777" w:rsidR="00B24493" w:rsidRPr="00B24493" w:rsidRDefault="00B24493" w:rsidP="00B24493">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2B3FA9A" w14:textId="77777777" w:rsidR="00B24493" w:rsidRPr="00B24493" w:rsidRDefault="00B24493" w:rsidP="00B24493">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1DA195AD" w14:textId="77777777" w:rsidR="00B24493" w:rsidRPr="00B24493" w:rsidRDefault="00B24493" w:rsidP="00B24493">
            <w:pPr>
              <w:spacing w:before="0" w:after="0" w:line="240" w:lineRule="auto"/>
              <w:rPr>
                <w:rFonts w:ascii="Times New Roman" w:hAnsi="Times New Roman"/>
                <w:sz w:val="20"/>
                <w:lang w:val="en-US" w:eastAsia="en-US"/>
              </w:rPr>
            </w:pPr>
          </w:p>
        </w:tc>
        <w:tc>
          <w:tcPr>
            <w:tcW w:w="850" w:type="dxa"/>
            <w:tcBorders>
              <w:top w:val="nil"/>
              <w:left w:val="nil"/>
              <w:bottom w:val="nil"/>
              <w:right w:val="nil"/>
            </w:tcBorders>
            <w:shd w:val="clear" w:color="auto" w:fill="auto"/>
            <w:noWrap/>
            <w:vAlign w:val="bottom"/>
            <w:hideMark/>
          </w:tcPr>
          <w:p w14:paraId="5AF7DC5F" w14:textId="77777777" w:rsidR="00B24493" w:rsidRPr="00B24493" w:rsidRDefault="00B24493" w:rsidP="00B24493">
            <w:pPr>
              <w:spacing w:before="0" w:after="0" w:line="240" w:lineRule="auto"/>
              <w:rPr>
                <w:rFonts w:ascii="Times New Roman" w:hAnsi="Times New Roman"/>
                <w:sz w:val="20"/>
                <w:lang w:val="en-US" w:eastAsia="en-US"/>
              </w:rPr>
            </w:pPr>
          </w:p>
        </w:tc>
      </w:tr>
      <w:tr w:rsidR="00B24493" w:rsidRPr="00B24493" w14:paraId="5DA0F473" w14:textId="77777777" w:rsidTr="00770D8D">
        <w:trPr>
          <w:gridAfter w:val="1"/>
          <w:wAfter w:w="203" w:type="dxa"/>
          <w:trHeight w:val="225"/>
          <w:jc w:val="center"/>
        </w:trPr>
        <w:tc>
          <w:tcPr>
            <w:tcW w:w="3140" w:type="dxa"/>
            <w:tcBorders>
              <w:top w:val="nil"/>
              <w:left w:val="nil"/>
              <w:bottom w:val="nil"/>
              <w:right w:val="nil"/>
            </w:tcBorders>
            <w:shd w:val="clear" w:color="auto" w:fill="auto"/>
            <w:noWrap/>
            <w:vAlign w:val="bottom"/>
            <w:hideMark/>
          </w:tcPr>
          <w:p w14:paraId="094DF093" w14:textId="77777777" w:rsidR="00B24493" w:rsidRPr="00B24493" w:rsidRDefault="00B24493" w:rsidP="00B24493">
            <w:pPr>
              <w:spacing w:before="0" w:after="0" w:line="240" w:lineRule="auto"/>
              <w:ind w:firstLineChars="100" w:firstLine="160"/>
              <w:rPr>
                <w:rFonts w:ascii="Arial" w:hAnsi="Arial" w:cs="Arial"/>
                <w:sz w:val="16"/>
                <w:szCs w:val="16"/>
                <w:lang w:val="en-US" w:eastAsia="en-US"/>
              </w:rPr>
            </w:pPr>
            <w:r w:rsidRPr="00B24493">
              <w:rPr>
                <w:rFonts w:ascii="Arial" w:hAnsi="Arial" w:cs="Arial"/>
                <w:sz w:val="16"/>
                <w:szCs w:val="16"/>
                <w:lang w:val="en-US" w:eastAsia="en-US"/>
              </w:rPr>
              <w:t>Departmental payments</w:t>
            </w:r>
          </w:p>
        </w:tc>
        <w:tc>
          <w:tcPr>
            <w:tcW w:w="980" w:type="dxa"/>
            <w:tcBorders>
              <w:top w:val="nil"/>
              <w:left w:val="nil"/>
              <w:bottom w:val="nil"/>
              <w:right w:val="nil"/>
            </w:tcBorders>
            <w:shd w:val="clear" w:color="auto" w:fill="auto"/>
            <w:noWrap/>
            <w:vAlign w:val="bottom"/>
            <w:hideMark/>
          </w:tcPr>
          <w:p w14:paraId="0E12F393" w14:textId="77777777" w:rsidR="00B24493" w:rsidRPr="00B24493" w:rsidRDefault="00B24493" w:rsidP="00B24493">
            <w:pPr>
              <w:spacing w:before="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1.1</w:t>
            </w:r>
          </w:p>
        </w:tc>
        <w:tc>
          <w:tcPr>
            <w:tcW w:w="980" w:type="dxa"/>
            <w:tcBorders>
              <w:top w:val="nil"/>
              <w:left w:val="nil"/>
              <w:bottom w:val="nil"/>
              <w:right w:val="nil"/>
            </w:tcBorders>
            <w:shd w:val="clear" w:color="000000" w:fill="D9D9D9"/>
            <w:noWrap/>
            <w:vAlign w:val="bottom"/>
            <w:hideMark/>
          </w:tcPr>
          <w:p w14:paraId="0816FC69" w14:textId="77777777" w:rsidR="00B24493" w:rsidRPr="00B24493" w:rsidRDefault="00B24493" w:rsidP="00B24493">
            <w:pPr>
              <w:spacing w:before="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550</w:t>
            </w:r>
          </w:p>
        </w:tc>
        <w:tc>
          <w:tcPr>
            <w:tcW w:w="980" w:type="dxa"/>
            <w:tcBorders>
              <w:top w:val="nil"/>
              <w:left w:val="nil"/>
              <w:bottom w:val="nil"/>
              <w:right w:val="nil"/>
            </w:tcBorders>
            <w:shd w:val="clear" w:color="auto" w:fill="auto"/>
            <w:noWrap/>
            <w:vAlign w:val="bottom"/>
            <w:hideMark/>
          </w:tcPr>
          <w:p w14:paraId="74DE0FD9" w14:textId="77777777" w:rsidR="00B24493" w:rsidRPr="00B24493" w:rsidRDefault="00B24493" w:rsidP="00B24493">
            <w:pPr>
              <w:spacing w:before="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557</w:t>
            </w:r>
          </w:p>
        </w:tc>
        <w:tc>
          <w:tcPr>
            <w:tcW w:w="907" w:type="dxa"/>
            <w:tcBorders>
              <w:top w:val="nil"/>
              <w:left w:val="nil"/>
              <w:bottom w:val="nil"/>
              <w:right w:val="nil"/>
            </w:tcBorders>
            <w:shd w:val="clear" w:color="auto" w:fill="auto"/>
            <w:noWrap/>
            <w:vAlign w:val="bottom"/>
            <w:hideMark/>
          </w:tcPr>
          <w:p w14:paraId="0612F185" w14:textId="77777777" w:rsidR="00B24493" w:rsidRPr="00B24493" w:rsidRDefault="00B24493" w:rsidP="00B24493">
            <w:pPr>
              <w:spacing w:before="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w:t>
            </w:r>
          </w:p>
        </w:tc>
        <w:tc>
          <w:tcPr>
            <w:tcW w:w="850" w:type="dxa"/>
            <w:tcBorders>
              <w:top w:val="nil"/>
              <w:left w:val="nil"/>
              <w:bottom w:val="nil"/>
              <w:right w:val="nil"/>
            </w:tcBorders>
            <w:shd w:val="clear" w:color="auto" w:fill="auto"/>
            <w:noWrap/>
            <w:vAlign w:val="bottom"/>
            <w:hideMark/>
          </w:tcPr>
          <w:p w14:paraId="1FC82E32" w14:textId="77777777" w:rsidR="00B24493" w:rsidRPr="00B24493" w:rsidRDefault="00B24493" w:rsidP="00B24493">
            <w:pPr>
              <w:spacing w:before="0" w:after="0" w:line="240" w:lineRule="auto"/>
              <w:jc w:val="right"/>
              <w:rPr>
                <w:rFonts w:ascii="Arial" w:hAnsi="Arial" w:cs="Arial"/>
                <w:sz w:val="16"/>
                <w:szCs w:val="16"/>
                <w:lang w:val="en-US" w:eastAsia="en-US"/>
              </w:rPr>
            </w:pPr>
            <w:r w:rsidRPr="00B24493">
              <w:rPr>
                <w:rFonts w:ascii="Arial" w:hAnsi="Arial" w:cs="Arial"/>
                <w:sz w:val="16"/>
                <w:szCs w:val="16"/>
                <w:lang w:val="en-US" w:eastAsia="en-US"/>
              </w:rPr>
              <w:t>-</w:t>
            </w:r>
          </w:p>
        </w:tc>
      </w:tr>
      <w:tr w:rsidR="00B24493" w:rsidRPr="00B24493" w14:paraId="5D9B79F5" w14:textId="77777777" w:rsidTr="00770D8D">
        <w:trPr>
          <w:gridAfter w:val="1"/>
          <w:wAfter w:w="203" w:type="dxa"/>
          <w:trHeight w:val="225"/>
          <w:jc w:val="center"/>
        </w:trPr>
        <w:tc>
          <w:tcPr>
            <w:tcW w:w="3140" w:type="dxa"/>
            <w:tcBorders>
              <w:top w:val="nil"/>
              <w:left w:val="nil"/>
              <w:bottom w:val="single" w:sz="4" w:space="0" w:color="auto"/>
              <w:right w:val="nil"/>
            </w:tcBorders>
            <w:shd w:val="clear" w:color="auto" w:fill="auto"/>
            <w:noWrap/>
            <w:vAlign w:val="bottom"/>
            <w:hideMark/>
          </w:tcPr>
          <w:p w14:paraId="02CEDA24" w14:textId="77777777" w:rsidR="00B24493" w:rsidRPr="00B24493" w:rsidRDefault="00B24493" w:rsidP="00B24493">
            <w:pPr>
              <w:spacing w:before="0" w:after="0" w:line="240" w:lineRule="auto"/>
              <w:rPr>
                <w:rFonts w:ascii="Arial" w:hAnsi="Arial" w:cs="Arial"/>
                <w:b/>
                <w:bCs/>
                <w:sz w:val="16"/>
                <w:szCs w:val="16"/>
                <w:lang w:val="en-US" w:eastAsia="en-US"/>
              </w:rPr>
            </w:pPr>
            <w:r w:rsidRPr="00B24493">
              <w:rPr>
                <w:rFonts w:ascii="Arial" w:hAnsi="Arial" w:cs="Arial"/>
                <w:b/>
                <w:bCs/>
                <w:sz w:val="16"/>
                <w:szCs w:val="16"/>
                <w:lang w:val="en-US" w:eastAsia="en-US"/>
              </w:rPr>
              <w:t>Total payments</w:t>
            </w:r>
          </w:p>
        </w:tc>
        <w:tc>
          <w:tcPr>
            <w:tcW w:w="980" w:type="dxa"/>
            <w:tcBorders>
              <w:top w:val="nil"/>
              <w:left w:val="nil"/>
              <w:bottom w:val="single" w:sz="4" w:space="0" w:color="auto"/>
              <w:right w:val="nil"/>
            </w:tcBorders>
            <w:shd w:val="clear" w:color="auto" w:fill="auto"/>
            <w:noWrap/>
            <w:vAlign w:val="bottom"/>
            <w:hideMark/>
          </w:tcPr>
          <w:p w14:paraId="54933BF1" w14:textId="77777777" w:rsidR="00B24493" w:rsidRPr="00B24493" w:rsidRDefault="00B24493" w:rsidP="00B24493">
            <w:pPr>
              <w:spacing w:before="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000000" w:fill="D9D9D9"/>
            <w:noWrap/>
            <w:vAlign w:val="bottom"/>
            <w:hideMark/>
          </w:tcPr>
          <w:p w14:paraId="2F6F747B" w14:textId="77777777" w:rsidR="00B24493" w:rsidRPr="00B24493" w:rsidRDefault="00B24493" w:rsidP="00B24493">
            <w:pPr>
              <w:spacing w:before="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550</w:t>
            </w:r>
          </w:p>
        </w:tc>
        <w:tc>
          <w:tcPr>
            <w:tcW w:w="980" w:type="dxa"/>
            <w:tcBorders>
              <w:top w:val="single" w:sz="4" w:space="0" w:color="auto"/>
              <w:left w:val="nil"/>
              <w:bottom w:val="single" w:sz="4" w:space="0" w:color="auto"/>
              <w:right w:val="nil"/>
            </w:tcBorders>
            <w:shd w:val="clear" w:color="auto" w:fill="auto"/>
            <w:noWrap/>
            <w:vAlign w:val="bottom"/>
            <w:hideMark/>
          </w:tcPr>
          <w:p w14:paraId="61D45AB0" w14:textId="77777777" w:rsidR="00B24493" w:rsidRPr="00B24493" w:rsidRDefault="00B24493" w:rsidP="00B24493">
            <w:pPr>
              <w:spacing w:before="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557</w:t>
            </w:r>
          </w:p>
        </w:tc>
        <w:tc>
          <w:tcPr>
            <w:tcW w:w="907" w:type="dxa"/>
            <w:tcBorders>
              <w:top w:val="single" w:sz="4" w:space="0" w:color="auto"/>
              <w:left w:val="nil"/>
              <w:bottom w:val="single" w:sz="4" w:space="0" w:color="auto"/>
              <w:right w:val="nil"/>
            </w:tcBorders>
            <w:shd w:val="clear" w:color="auto" w:fill="auto"/>
            <w:noWrap/>
            <w:vAlign w:val="bottom"/>
            <w:hideMark/>
          </w:tcPr>
          <w:p w14:paraId="2AA80122" w14:textId="77777777" w:rsidR="00B24493" w:rsidRPr="00B24493" w:rsidRDefault="00B24493" w:rsidP="00B24493">
            <w:pPr>
              <w:spacing w:before="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w:t>
            </w:r>
          </w:p>
        </w:tc>
        <w:tc>
          <w:tcPr>
            <w:tcW w:w="850" w:type="dxa"/>
            <w:tcBorders>
              <w:top w:val="single" w:sz="4" w:space="0" w:color="auto"/>
              <w:left w:val="nil"/>
              <w:bottom w:val="single" w:sz="4" w:space="0" w:color="auto"/>
              <w:right w:val="nil"/>
            </w:tcBorders>
            <w:shd w:val="clear" w:color="auto" w:fill="auto"/>
            <w:noWrap/>
            <w:vAlign w:val="bottom"/>
            <w:hideMark/>
          </w:tcPr>
          <w:p w14:paraId="0A403E1C" w14:textId="77777777" w:rsidR="00B24493" w:rsidRPr="00B24493" w:rsidRDefault="00B24493" w:rsidP="00B24493">
            <w:pPr>
              <w:spacing w:before="0" w:after="0" w:line="240" w:lineRule="auto"/>
              <w:jc w:val="right"/>
              <w:rPr>
                <w:rFonts w:ascii="Arial" w:hAnsi="Arial" w:cs="Arial"/>
                <w:b/>
                <w:bCs/>
                <w:sz w:val="16"/>
                <w:szCs w:val="16"/>
                <w:lang w:val="en-US" w:eastAsia="en-US"/>
              </w:rPr>
            </w:pPr>
            <w:r w:rsidRPr="00B24493">
              <w:rPr>
                <w:rFonts w:ascii="Arial" w:hAnsi="Arial" w:cs="Arial"/>
                <w:b/>
                <w:bCs/>
                <w:sz w:val="16"/>
                <w:szCs w:val="16"/>
                <w:lang w:val="en-US" w:eastAsia="en-US"/>
              </w:rPr>
              <w:t>-</w:t>
            </w:r>
          </w:p>
        </w:tc>
      </w:tr>
    </w:tbl>
    <w:p w14:paraId="37CE1819" w14:textId="07C47680" w:rsidR="004D42D1" w:rsidRPr="004D42D1" w:rsidRDefault="004D42D1" w:rsidP="004D42D1">
      <w:pPr>
        <w:pStyle w:val="FootnoteText"/>
        <w:spacing w:before="120"/>
      </w:pPr>
      <w:r w:rsidRPr="004D42D1">
        <w:rPr>
          <w:vertAlign w:val="superscript"/>
        </w:rPr>
        <w:t>(a)</w:t>
      </w:r>
      <w:r>
        <w:tab/>
      </w:r>
      <w:r w:rsidRPr="004D42D1">
        <w:t xml:space="preserve">The ASC is not the lead entity for this measure. Full details of this measure are published under </w:t>
      </w:r>
      <w:r w:rsidR="007A0F4B">
        <w:br/>
      </w:r>
      <w:r w:rsidRPr="004D42D1">
        <w:t>Table 1.2: Department of Health 2024</w:t>
      </w:r>
      <w:r w:rsidR="00862221">
        <w:t>–</w:t>
      </w:r>
      <w:r w:rsidRPr="004D42D1">
        <w:t>25 Budget Measures.</w:t>
      </w:r>
    </w:p>
    <w:p w14:paraId="49C26890" w14:textId="5CE79323" w:rsidR="004B4DA9" w:rsidRDefault="004D42D1" w:rsidP="004D42D1">
      <w:pPr>
        <w:pStyle w:val="FootnoteText"/>
      </w:pPr>
      <w:r w:rsidRPr="004D42D1">
        <w:rPr>
          <w:vertAlign w:val="superscript"/>
        </w:rPr>
        <w:t>(b)</w:t>
      </w:r>
      <w:r>
        <w:tab/>
      </w:r>
      <w:r w:rsidRPr="004D42D1">
        <w:t>Part of the funding for this measure has already been provided for by the Government.</w:t>
      </w:r>
    </w:p>
    <w:p w14:paraId="65249AD7" w14:textId="029C85B7" w:rsidR="002F08BF" w:rsidRPr="0066517D" w:rsidRDefault="002F08BF" w:rsidP="002F08BF">
      <w:pPr>
        <w:pStyle w:val="TableGraphic"/>
        <w:spacing w:before="120"/>
        <w:rPr>
          <w:rFonts w:ascii="Arial" w:hAnsi="Arial" w:cs="Arial"/>
          <w:b/>
          <w:bCs/>
        </w:rPr>
      </w:pPr>
      <w:r w:rsidRPr="0066517D">
        <w:rPr>
          <w:rFonts w:ascii="Arial" w:hAnsi="Arial" w:cs="Arial"/>
          <w:b/>
          <w:bCs/>
          <w:sz w:val="20"/>
        </w:rPr>
        <w:br/>
      </w:r>
    </w:p>
    <w:p w14:paraId="013F8274" w14:textId="77777777" w:rsidR="00E62A21" w:rsidRDefault="00E62A21">
      <w:pPr>
        <w:spacing w:before="0" w:after="0" w:line="240" w:lineRule="auto"/>
        <w:rPr>
          <w:rFonts w:ascii="Arial" w:hAnsi="Arial" w:cs="Arial"/>
          <w:b/>
          <w:sz w:val="22"/>
        </w:rPr>
      </w:pPr>
      <w:bookmarkStart w:id="317" w:name="_Toc185405505"/>
      <w:bookmarkStart w:id="318" w:name="_Toc185418479"/>
      <w:bookmarkStart w:id="319" w:name="_Toc185419446"/>
      <w:bookmarkStart w:id="320" w:name="_Toc185422698"/>
      <w:bookmarkStart w:id="321" w:name="_Toc185423455"/>
      <w:bookmarkStart w:id="322" w:name="_Toc185424165"/>
      <w:r>
        <w:rPr>
          <w:rFonts w:ascii="Arial" w:hAnsi="Arial" w:cs="Arial"/>
        </w:rPr>
        <w:br w:type="page"/>
      </w:r>
    </w:p>
    <w:bookmarkEnd w:id="317"/>
    <w:bookmarkEnd w:id="318"/>
    <w:bookmarkEnd w:id="319"/>
    <w:bookmarkEnd w:id="320"/>
    <w:bookmarkEnd w:id="321"/>
    <w:bookmarkEnd w:id="322"/>
    <w:p w14:paraId="6E700D96" w14:textId="77777777" w:rsidR="00371690" w:rsidRDefault="00371690" w:rsidP="00371690">
      <w:pPr>
        <w:pStyle w:val="Heading3"/>
        <w:rPr>
          <w:szCs w:val="19"/>
        </w:rPr>
      </w:pPr>
      <w:r>
        <w:lastRenderedPageBreak/>
        <w:t>1.4</w:t>
      </w:r>
      <w:r>
        <w:tab/>
        <w:t>Additional estimates, resourcing and v</w:t>
      </w:r>
      <w:r w:rsidRPr="00597122">
        <w:t>ariations</w:t>
      </w:r>
      <w:r>
        <w:t xml:space="preserve"> to outcomes</w:t>
      </w:r>
      <w:r w:rsidRPr="0066517D">
        <w:rPr>
          <w:szCs w:val="19"/>
        </w:rPr>
        <w:t xml:space="preserve"> </w:t>
      </w:r>
    </w:p>
    <w:p w14:paraId="01C43E3C" w14:textId="27F14851" w:rsidR="002F08BF" w:rsidRPr="0066517D" w:rsidRDefault="002F08BF" w:rsidP="002F08BF">
      <w:pPr>
        <w:rPr>
          <w:szCs w:val="19"/>
        </w:rPr>
      </w:pPr>
      <w:r w:rsidRPr="0066517D">
        <w:rPr>
          <w:szCs w:val="19"/>
        </w:rPr>
        <w:t xml:space="preserve">The following tables detail the changes to the resourcing for </w:t>
      </w:r>
      <w:r w:rsidR="00290219" w:rsidRPr="0066517D">
        <w:rPr>
          <w:szCs w:val="19"/>
        </w:rPr>
        <w:t>ASC</w:t>
      </w:r>
      <w:r w:rsidR="00B92466" w:rsidRPr="0066517D">
        <w:rPr>
          <w:szCs w:val="19"/>
        </w:rPr>
        <w:t xml:space="preserve"> </w:t>
      </w:r>
      <w:r w:rsidRPr="0066517D">
        <w:rPr>
          <w:szCs w:val="19"/>
        </w:rPr>
        <w:t>at Additional Estimates, by outcome. Table 1.3 details the Additional Estimates resulting from new measures and other variations since the 2024–25 Budget in Appropriation Bills Nos. 3 and 4.</w:t>
      </w:r>
    </w:p>
    <w:p w14:paraId="288453EF" w14:textId="77777777" w:rsidR="00963C51" w:rsidRDefault="002F08BF" w:rsidP="002F08BF">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2024–25</w:t>
      </w:r>
      <w:r w:rsidRPr="001A75A9">
        <w:t xml:space="preserve"> Budget</w:t>
      </w:r>
      <w:r w:rsidR="001B5B85">
        <w:t xml:space="preserve"> </w:t>
      </w:r>
    </w:p>
    <w:tbl>
      <w:tblPr>
        <w:tblW w:w="7672" w:type="dxa"/>
        <w:jc w:val="center"/>
        <w:tblLayout w:type="fixed"/>
        <w:tblLook w:val="04A0" w:firstRow="1" w:lastRow="0" w:firstColumn="1" w:lastColumn="0" w:noHBand="0" w:noVBand="1"/>
      </w:tblPr>
      <w:tblGrid>
        <w:gridCol w:w="3912"/>
        <w:gridCol w:w="940"/>
        <w:gridCol w:w="940"/>
        <w:gridCol w:w="940"/>
        <w:gridCol w:w="940"/>
      </w:tblGrid>
      <w:tr w:rsidR="005108F2" w:rsidRPr="005108F2" w14:paraId="7D58E3A2" w14:textId="77777777" w:rsidTr="005108F2">
        <w:trPr>
          <w:trHeight w:val="397"/>
          <w:jc w:val="center"/>
        </w:trPr>
        <w:tc>
          <w:tcPr>
            <w:tcW w:w="3912" w:type="dxa"/>
            <w:tcBorders>
              <w:top w:val="single" w:sz="4" w:space="0" w:color="auto"/>
              <w:left w:val="nil"/>
              <w:bottom w:val="nil"/>
              <w:right w:val="nil"/>
            </w:tcBorders>
            <w:shd w:val="clear" w:color="auto" w:fill="auto"/>
            <w:noWrap/>
            <w:hideMark/>
          </w:tcPr>
          <w:p w14:paraId="2342015A" w14:textId="77777777" w:rsidR="005108F2" w:rsidRPr="005108F2" w:rsidRDefault="005108F2" w:rsidP="005108F2">
            <w:pPr>
              <w:spacing w:before="4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w:t>
            </w:r>
          </w:p>
        </w:tc>
        <w:tc>
          <w:tcPr>
            <w:tcW w:w="940" w:type="dxa"/>
            <w:tcBorders>
              <w:top w:val="single" w:sz="4" w:space="0" w:color="000000"/>
              <w:left w:val="nil"/>
              <w:bottom w:val="single" w:sz="4" w:space="0" w:color="000000"/>
              <w:right w:val="nil"/>
            </w:tcBorders>
            <w:shd w:val="clear" w:color="000000" w:fill="D9D9D9"/>
            <w:hideMark/>
          </w:tcPr>
          <w:p w14:paraId="363AAA9E" w14:textId="77777777" w:rsidR="005108F2" w:rsidRPr="005108F2" w:rsidRDefault="005108F2" w:rsidP="005108F2">
            <w:pPr>
              <w:spacing w:before="4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2024-25</w:t>
            </w:r>
            <w:r w:rsidRPr="005108F2">
              <w:rPr>
                <w:rFonts w:ascii="Arial" w:hAnsi="Arial" w:cs="Arial"/>
                <w:b/>
                <w:bCs/>
                <w:sz w:val="16"/>
                <w:szCs w:val="16"/>
                <w:lang w:val="en-US" w:eastAsia="en-US"/>
              </w:rPr>
              <w:br/>
            </w:r>
            <w:r w:rsidRPr="005108F2">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03B04FD6" w14:textId="77777777" w:rsidR="005108F2" w:rsidRPr="005108F2" w:rsidRDefault="005108F2" w:rsidP="005108F2">
            <w:pPr>
              <w:spacing w:before="4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2025-26</w:t>
            </w:r>
            <w:r w:rsidRPr="005108F2">
              <w:rPr>
                <w:rFonts w:ascii="Arial" w:hAnsi="Arial" w:cs="Arial"/>
                <w:b/>
                <w:bCs/>
                <w:sz w:val="16"/>
                <w:szCs w:val="16"/>
                <w:lang w:val="en-US" w:eastAsia="en-US"/>
              </w:rPr>
              <w:br/>
            </w:r>
            <w:r w:rsidRPr="005108F2">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DF36F74" w14:textId="77777777" w:rsidR="005108F2" w:rsidRPr="005108F2" w:rsidRDefault="005108F2" w:rsidP="005108F2">
            <w:pPr>
              <w:spacing w:before="4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2026-27</w:t>
            </w:r>
            <w:r w:rsidRPr="005108F2">
              <w:rPr>
                <w:rFonts w:ascii="Arial" w:hAnsi="Arial" w:cs="Arial"/>
                <w:b/>
                <w:bCs/>
                <w:sz w:val="16"/>
                <w:szCs w:val="16"/>
                <w:lang w:val="en-US" w:eastAsia="en-US"/>
              </w:rPr>
              <w:br/>
            </w:r>
            <w:r w:rsidRPr="005108F2">
              <w:rPr>
                <w:rFonts w:ascii="Arial" w:hAnsi="Arial" w:cs="Arial"/>
                <w:sz w:val="16"/>
                <w:szCs w:val="16"/>
                <w:lang w:val="en-US" w:eastAsia="en-US"/>
              </w:rPr>
              <w:t>$'000</w:t>
            </w:r>
          </w:p>
        </w:tc>
        <w:tc>
          <w:tcPr>
            <w:tcW w:w="940" w:type="dxa"/>
            <w:tcBorders>
              <w:top w:val="single" w:sz="4" w:space="0" w:color="auto"/>
              <w:left w:val="nil"/>
              <w:bottom w:val="single" w:sz="4" w:space="0" w:color="auto"/>
              <w:right w:val="nil"/>
            </w:tcBorders>
            <w:shd w:val="clear" w:color="auto" w:fill="auto"/>
            <w:hideMark/>
          </w:tcPr>
          <w:p w14:paraId="1F077D26" w14:textId="77777777" w:rsidR="005108F2" w:rsidRPr="005108F2" w:rsidRDefault="005108F2" w:rsidP="005108F2">
            <w:pPr>
              <w:spacing w:before="4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2027-28</w:t>
            </w:r>
            <w:r w:rsidRPr="005108F2">
              <w:rPr>
                <w:rFonts w:ascii="Arial" w:hAnsi="Arial" w:cs="Arial"/>
                <w:b/>
                <w:bCs/>
                <w:sz w:val="16"/>
                <w:szCs w:val="16"/>
                <w:lang w:val="en-US" w:eastAsia="en-US"/>
              </w:rPr>
              <w:br/>
            </w:r>
            <w:r w:rsidRPr="005108F2">
              <w:rPr>
                <w:rFonts w:ascii="Arial" w:hAnsi="Arial" w:cs="Arial"/>
                <w:sz w:val="16"/>
                <w:szCs w:val="16"/>
                <w:lang w:val="en-US" w:eastAsia="en-US"/>
              </w:rPr>
              <w:t>$'000</w:t>
            </w:r>
          </w:p>
        </w:tc>
      </w:tr>
      <w:tr w:rsidR="005108F2" w:rsidRPr="005108F2" w14:paraId="293C70AB" w14:textId="77777777" w:rsidTr="00A714C5">
        <w:trPr>
          <w:trHeight w:val="283"/>
          <w:jc w:val="center"/>
        </w:trPr>
        <w:tc>
          <w:tcPr>
            <w:tcW w:w="3912" w:type="dxa"/>
            <w:tcBorders>
              <w:top w:val="nil"/>
              <w:left w:val="nil"/>
              <w:bottom w:val="nil"/>
              <w:right w:val="nil"/>
            </w:tcBorders>
            <w:shd w:val="clear" w:color="auto" w:fill="auto"/>
            <w:noWrap/>
            <w:vAlign w:val="bottom"/>
            <w:hideMark/>
          </w:tcPr>
          <w:p w14:paraId="5621ACF8" w14:textId="77777777" w:rsidR="005108F2" w:rsidRPr="005108F2" w:rsidRDefault="005108F2" w:rsidP="005108F2">
            <w:pPr>
              <w:spacing w:before="0" w:after="0" w:line="240" w:lineRule="auto"/>
              <w:rPr>
                <w:rFonts w:ascii="Arial" w:hAnsi="Arial" w:cs="Arial"/>
                <w:b/>
                <w:bCs/>
                <w:sz w:val="16"/>
                <w:szCs w:val="16"/>
                <w:lang w:val="en-US" w:eastAsia="en-US"/>
              </w:rPr>
            </w:pPr>
            <w:r w:rsidRPr="005108F2">
              <w:rPr>
                <w:rFonts w:ascii="Arial" w:hAnsi="Arial" w:cs="Arial"/>
                <w:b/>
                <w:bCs/>
                <w:sz w:val="16"/>
                <w:szCs w:val="16"/>
                <w:lang w:val="en-US" w:eastAsia="en-US"/>
              </w:rPr>
              <w:t>Program 1.1: Australian Sports Commission</w:t>
            </w:r>
          </w:p>
        </w:tc>
        <w:tc>
          <w:tcPr>
            <w:tcW w:w="940" w:type="dxa"/>
            <w:tcBorders>
              <w:top w:val="nil"/>
              <w:left w:val="nil"/>
              <w:bottom w:val="nil"/>
              <w:right w:val="nil"/>
            </w:tcBorders>
            <w:shd w:val="clear" w:color="auto" w:fill="auto"/>
            <w:noWrap/>
            <w:vAlign w:val="bottom"/>
            <w:hideMark/>
          </w:tcPr>
          <w:p w14:paraId="64F58E51" w14:textId="77777777" w:rsidR="005108F2" w:rsidRPr="005108F2" w:rsidRDefault="005108F2" w:rsidP="005108F2">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3B61ACAB" w14:textId="77777777" w:rsidR="005108F2" w:rsidRPr="005108F2" w:rsidRDefault="005108F2" w:rsidP="005108F2">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D29DD89" w14:textId="77777777" w:rsidR="005108F2" w:rsidRPr="005108F2" w:rsidRDefault="005108F2" w:rsidP="005108F2">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3A249A33" w14:textId="77777777" w:rsidR="005108F2" w:rsidRPr="005108F2" w:rsidRDefault="005108F2" w:rsidP="005108F2">
            <w:pPr>
              <w:spacing w:before="0" w:after="0" w:line="240" w:lineRule="auto"/>
              <w:rPr>
                <w:rFonts w:ascii="Times New Roman" w:hAnsi="Times New Roman"/>
                <w:sz w:val="20"/>
                <w:lang w:val="en-US" w:eastAsia="en-US"/>
              </w:rPr>
            </w:pPr>
          </w:p>
        </w:tc>
      </w:tr>
      <w:tr w:rsidR="005108F2" w:rsidRPr="005108F2" w14:paraId="033241EB" w14:textId="77777777" w:rsidTr="00A714C5">
        <w:trPr>
          <w:trHeight w:val="283"/>
          <w:jc w:val="center"/>
        </w:trPr>
        <w:tc>
          <w:tcPr>
            <w:tcW w:w="3912" w:type="dxa"/>
            <w:tcBorders>
              <w:top w:val="nil"/>
              <w:left w:val="nil"/>
              <w:bottom w:val="nil"/>
              <w:right w:val="nil"/>
            </w:tcBorders>
            <w:shd w:val="clear" w:color="auto" w:fill="auto"/>
            <w:noWrap/>
            <w:vAlign w:val="bottom"/>
            <w:hideMark/>
          </w:tcPr>
          <w:p w14:paraId="0EBB174E" w14:textId="77777777" w:rsidR="005108F2" w:rsidRPr="005108F2" w:rsidRDefault="005108F2" w:rsidP="005108F2">
            <w:pPr>
              <w:spacing w:before="0" w:after="0" w:line="240" w:lineRule="auto"/>
              <w:rPr>
                <w:rFonts w:ascii="Arial" w:hAnsi="Arial" w:cs="Arial"/>
                <w:b/>
                <w:bCs/>
                <w:sz w:val="16"/>
                <w:szCs w:val="16"/>
                <w:lang w:val="en-US" w:eastAsia="en-US"/>
              </w:rPr>
            </w:pPr>
            <w:r w:rsidRPr="005108F2">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auto" w:fill="auto"/>
            <w:noWrap/>
            <w:vAlign w:val="bottom"/>
            <w:hideMark/>
          </w:tcPr>
          <w:p w14:paraId="3A79D43E" w14:textId="77777777" w:rsidR="005108F2" w:rsidRPr="005108F2" w:rsidRDefault="005108F2" w:rsidP="005108F2">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6ED01E3F" w14:textId="77777777" w:rsidR="005108F2" w:rsidRPr="005108F2" w:rsidRDefault="005108F2" w:rsidP="005108F2">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1253AEB" w14:textId="77777777" w:rsidR="005108F2" w:rsidRPr="005108F2" w:rsidRDefault="005108F2" w:rsidP="005108F2">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C520FBA" w14:textId="77777777" w:rsidR="005108F2" w:rsidRPr="005108F2" w:rsidRDefault="005108F2" w:rsidP="005108F2">
            <w:pPr>
              <w:spacing w:before="0" w:after="0" w:line="240" w:lineRule="auto"/>
              <w:jc w:val="right"/>
              <w:rPr>
                <w:rFonts w:ascii="Times New Roman" w:hAnsi="Times New Roman"/>
                <w:sz w:val="20"/>
                <w:lang w:val="en-US" w:eastAsia="en-US"/>
              </w:rPr>
            </w:pPr>
          </w:p>
        </w:tc>
      </w:tr>
      <w:tr w:rsidR="005108F2" w:rsidRPr="005108F2" w14:paraId="6F234913" w14:textId="77777777" w:rsidTr="00A714C5">
        <w:trPr>
          <w:trHeight w:val="283"/>
          <w:jc w:val="center"/>
        </w:trPr>
        <w:tc>
          <w:tcPr>
            <w:tcW w:w="3912" w:type="dxa"/>
            <w:tcBorders>
              <w:top w:val="nil"/>
              <w:left w:val="nil"/>
              <w:bottom w:val="nil"/>
              <w:right w:val="nil"/>
            </w:tcBorders>
            <w:shd w:val="clear" w:color="auto" w:fill="auto"/>
            <w:noWrap/>
            <w:vAlign w:val="bottom"/>
            <w:hideMark/>
          </w:tcPr>
          <w:p w14:paraId="3A1784B3" w14:textId="77777777" w:rsidR="005108F2" w:rsidRPr="005108F2" w:rsidRDefault="005108F2" w:rsidP="005108F2">
            <w:pPr>
              <w:spacing w:before="0" w:after="0" w:line="240" w:lineRule="auto"/>
              <w:rPr>
                <w:rFonts w:ascii="Arial" w:hAnsi="Arial" w:cs="Arial"/>
                <w:i/>
                <w:iCs/>
                <w:sz w:val="16"/>
                <w:szCs w:val="16"/>
                <w:lang w:val="en-US" w:eastAsia="en-US"/>
              </w:rPr>
            </w:pPr>
            <w:r w:rsidRPr="005108F2">
              <w:rPr>
                <w:rFonts w:ascii="Arial" w:hAnsi="Arial" w:cs="Arial"/>
                <w:i/>
                <w:iCs/>
                <w:sz w:val="16"/>
                <w:szCs w:val="16"/>
                <w:lang w:val="en-US" w:eastAsia="en-US"/>
              </w:rPr>
              <w:t>Appropriation Bill No. 3</w:t>
            </w:r>
          </w:p>
        </w:tc>
        <w:tc>
          <w:tcPr>
            <w:tcW w:w="940" w:type="dxa"/>
            <w:tcBorders>
              <w:top w:val="nil"/>
              <w:left w:val="nil"/>
              <w:bottom w:val="nil"/>
              <w:right w:val="nil"/>
            </w:tcBorders>
            <w:shd w:val="clear" w:color="000000" w:fill="D9D9D9"/>
            <w:noWrap/>
            <w:vAlign w:val="bottom"/>
            <w:hideMark/>
          </w:tcPr>
          <w:p w14:paraId="334AA6F0"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51F322D9" w14:textId="77777777" w:rsidR="005108F2" w:rsidRPr="005108F2" w:rsidRDefault="005108F2" w:rsidP="005108F2">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778CBA9E" w14:textId="77777777" w:rsidR="005108F2" w:rsidRPr="005108F2" w:rsidRDefault="005108F2" w:rsidP="005108F2">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6CE02CCB" w14:textId="77777777" w:rsidR="005108F2" w:rsidRPr="005108F2" w:rsidRDefault="005108F2" w:rsidP="005108F2">
            <w:pPr>
              <w:spacing w:before="0" w:after="0" w:line="240" w:lineRule="auto"/>
              <w:jc w:val="right"/>
              <w:rPr>
                <w:rFonts w:ascii="Times New Roman" w:hAnsi="Times New Roman"/>
                <w:sz w:val="20"/>
                <w:lang w:val="en-US" w:eastAsia="en-US"/>
              </w:rPr>
            </w:pPr>
          </w:p>
        </w:tc>
      </w:tr>
      <w:tr w:rsidR="005108F2" w:rsidRPr="005108F2" w14:paraId="299E799E" w14:textId="77777777" w:rsidTr="00A714C5">
        <w:trPr>
          <w:trHeight w:val="283"/>
          <w:jc w:val="center"/>
        </w:trPr>
        <w:tc>
          <w:tcPr>
            <w:tcW w:w="3912" w:type="dxa"/>
            <w:tcBorders>
              <w:top w:val="nil"/>
              <w:left w:val="nil"/>
              <w:bottom w:val="nil"/>
              <w:right w:val="nil"/>
            </w:tcBorders>
            <w:shd w:val="clear" w:color="000000" w:fill="FFFFFF"/>
            <w:vAlign w:val="bottom"/>
            <w:hideMark/>
          </w:tcPr>
          <w:p w14:paraId="37B75C4F" w14:textId="77777777" w:rsidR="005108F2" w:rsidRPr="005108F2" w:rsidRDefault="005108F2" w:rsidP="005108F2">
            <w:pPr>
              <w:spacing w:before="0" w:after="0" w:line="240" w:lineRule="auto"/>
              <w:rPr>
                <w:rFonts w:ascii="Arial" w:hAnsi="Arial" w:cs="Arial"/>
                <w:sz w:val="16"/>
                <w:szCs w:val="16"/>
                <w:lang w:val="en-US" w:eastAsia="en-US"/>
              </w:rPr>
            </w:pPr>
            <w:r w:rsidRPr="005108F2">
              <w:rPr>
                <w:rFonts w:ascii="Arial" w:hAnsi="Arial" w:cs="Arial"/>
                <w:b/>
                <w:bCs/>
                <w:sz w:val="16"/>
                <w:szCs w:val="16"/>
                <w:lang w:val="en-US" w:eastAsia="en-US"/>
              </w:rPr>
              <w:t>Measure</w:t>
            </w:r>
            <w:r w:rsidRPr="005108F2">
              <w:rPr>
                <w:rFonts w:ascii="Arial" w:hAnsi="Arial" w:cs="Arial"/>
                <w:sz w:val="16"/>
                <w:szCs w:val="16"/>
                <w:lang w:val="en-US" w:eastAsia="en-US"/>
              </w:rPr>
              <w:t xml:space="preserve"> - Investment in Sports</w:t>
            </w:r>
          </w:p>
        </w:tc>
        <w:tc>
          <w:tcPr>
            <w:tcW w:w="940" w:type="dxa"/>
            <w:tcBorders>
              <w:top w:val="nil"/>
              <w:left w:val="nil"/>
              <w:bottom w:val="nil"/>
              <w:right w:val="nil"/>
            </w:tcBorders>
            <w:shd w:val="clear" w:color="000000" w:fill="D9D9D9"/>
            <w:noWrap/>
            <w:vAlign w:val="bottom"/>
            <w:hideMark/>
          </w:tcPr>
          <w:p w14:paraId="105D06AA"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550</w:t>
            </w:r>
          </w:p>
        </w:tc>
        <w:tc>
          <w:tcPr>
            <w:tcW w:w="940" w:type="dxa"/>
            <w:tcBorders>
              <w:top w:val="nil"/>
              <w:left w:val="nil"/>
              <w:bottom w:val="nil"/>
              <w:right w:val="nil"/>
            </w:tcBorders>
            <w:shd w:val="clear" w:color="auto" w:fill="auto"/>
            <w:noWrap/>
            <w:vAlign w:val="bottom"/>
            <w:hideMark/>
          </w:tcPr>
          <w:p w14:paraId="5BD55191"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3,748</w:t>
            </w:r>
          </w:p>
        </w:tc>
        <w:tc>
          <w:tcPr>
            <w:tcW w:w="940" w:type="dxa"/>
            <w:tcBorders>
              <w:top w:val="nil"/>
              <w:left w:val="nil"/>
              <w:bottom w:val="nil"/>
              <w:right w:val="nil"/>
            </w:tcBorders>
            <w:shd w:val="clear" w:color="auto" w:fill="auto"/>
            <w:noWrap/>
            <w:vAlign w:val="bottom"/>
            <w:hideMark/>
          </w:tcPr>
          <w:p w14:paraId="21A70F27"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20FD1F17"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r>
      <w:tr w:rsidR="005108F2" w:rsidRPr="005108F2" w14:paraId="564977A5" w14:textId="77777777" w:rsidTr="00A714C5">
        <w:trPr>
          <w:trHeight w:val="283"/>
          <w:jc w:val="center"/>
        </w:trPr>
        <w:tc>
          <w:tcPr>
            <w:tcW w:w="3912" w:type="dxa"/>
            <w:tcBorders>
              <w:top w:val="nil"/>
              <w:left w:val="nil"/>
              <w:bottom w:val="nil"/>
              <w:right w:val="nil"/>
            </w:tcBorders>
            <w:shd w:val="clear" w:color="auto" w:fill="auto"/>
            <w:vAlign w:val="bottom"/>
            <w:hideMark/>
          </w:tcPr>
          <w:p w14:paraId="3FAC6815" w14:textId="77777777" w:rsidR="005108F2" w:rsidRPr="005108F2" w:rsidRDefault="005108F2" w:rsidP="005108F2">
            <w:pPr>
              <w:spacing w:before="0" w:after="0" w:line="240" w:lineRule="auto"/>
              <w:rPr>
                <w:rFonts w:ascii="Arial" w:hAnsi="Arial" w:cs="Arial"/>
                <w:sz w:val="16"/>
                <w:szCs w:val="16"/>
                <w:lang w:val="en-US" w:eastAsia="en-US"/>
              </w:rPr>
            </w:pPr>
            <w:r w:rsidRPr="005108F2">
              <w:rPr>
                <w:rFonts w:ascii="Arial" w:hAnsi="Arial" w:cs="Arial"/>
                <w:sz w:val="16"/>
                <w:szCs w:val="16"/>
                <w:lang w:val="en-US" w:eastAsia="en-US"/>
              </w:rPr>
              <w:t>Investment in High Performance Sport</w:t>
            </w:r>
          </w:p>
        </w:tc>
        <w:tc>
          <w:tcPr>
            <w:tcW w:w="940" w:type="dxa"/>
            <w:tcBorders>
              <w:top w:val="nil"/>
              <w:left w:val="nil"/>
              <w:bottom w:val="nil"/>
              <w:right w:val="nil"/>
            </w:tcBorders>
            <w:shd w:val="clear" w:color="000000" w:fill="D9D9D9"/>
            <w:noWrap/>
            <w:vAlign w:val="bottom"/>
            <w:hideMark/>
          </w:tcPr>
          <w:p w14:paraId="5421C49F"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140,105 </w:t>
            </w:r>
          </w:p>
        </w:tc>
        <w:tc>
          <w:tcPr>
            <w:tcW w:w="940" w:type="dxa"/>
            <w:tcBorders>
              <w:top w:val="nil"/>
              <w:left w:val="nil"/>
              <w:bottom w:val="nil"/>
              <w:right w:val="nil"/>
            </w:tcBorders>
            <w:shd w:val="clear" w:color="auto" w:fill="auto"/>
            <w:noWrap/>
            <w:vAlign w:val="bottom"/>
            <w:hideMark/>
          </w:tcPr>
          <w:p w14:paraId="2E80DD2E"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143,393 </w:t>
            </w:r>
          </w:p>
        </w:tc>
        <w:tc>
          <w:tcPr>
            <w:tcW w:w="940" w:type="dxa"/>
            <w:tcBorders>
              <w:top w:val="nil"/>
              <w:left w:val="nil"/>
              <w:bottom w:val="nil"/>
              <w:right w:val="nil"/>
            </w:tcBorders>
            <w:shd w:val="clear" w:color="auto" w:fill="auto"/>
            <w:noWrap/>
            <w:vAlign w:val="bottom"/>
            <w:hideMark/>
          </w:tcPr>
          <w:p w14:paraId="20B20A40"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693FF93D"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r>
      <w:tr w:rsidR="005108F2" w:rsidRPr="005108F2" w14:paraId="5478ACB1" w14:textId="77777777" w:rsidTr="00A714C5">
        <w:trPr>
          <w:trHeight w:val="283"/>
          <w:jc w:val="center"/>
        </w:trPr>
        <w:tc>
          <w:tcPr>
            <w:tcW w:w="3912" w:type="dxa"/>
            <w:tcBorders>
              <w:top w:val="nil"/>
              <w:left w:val="nil"/>
              <w:bottom w:val="nil"/>
              <w:right w:val="nil"/>
            </w:tcBorders>
            <w:shd w:val="clear" w:color="000000" w:fill="FFFFFF"/>
            <w:noWrap/>
            <w:vAlign w:val="bottom"/>
            <w:hideMark/>
          </w:tcPr>
          <w:p w14:paraId="5B7FD0A7" w14:textId="77777777" w:rsidR="005108F2" w:rsidRPr="005108F2" w:rsidRDefault="005108F2" w:rsidP="005108F2">
            <w:pPr>
              <w:spacing w:before="0" w:after="0" w:line="240" w:lineRule="auto"/>
              <w:rPr>
                <w:rFonts w:ascii="Arial" w:hAnsi="Arial" w:cs="Arial"/>
                <w:sz w:val="16"/>
                <w:szCs w:val="16"/>
                <w:lang w:val="en-US" w:eastAsia="en-US"/>
              </w:rPr>
            </w:pPr>
            <w:r w:rsidRPr="005108F2">
              <w:rPr>
                <w:rFonts w:ascii="Arial" w:hAnsi="Arial" w:cs="Arial"/>
                <w:sz w:val="16"/>
                <w:szCs w:val="16"/>
                <w:lang w:val="en-US" w:eastAsia="en-US"/>
              </w:rPr>
              <w:t xml:space="preserve">Price parameter adjustments </w:t>
            </w:r>
            <w:r w:rsidRPr="005108F2">
              <w:rPr>
                <w:rFonts w:ascii="Arial" w:hAnsi="Arial" w:cs="Arial"/>
                <w:sz w:val="16"/>
                <w:szCs w:val="16"/>
                <w:vertAlign w:val="superscript"/>
                <w:lang w:val="en-US" w:eastAsia="en-US"/>
              </w:rPr>
              <w:t>(a)</w:t>
            </w:r>
          </w:p>
        </w:tc>
        <w:tc>
          <w:tcPr>
            <w:tcW w:w="940" w:type="dxa"/>
            <w:tcBorders>
              <w:top w:val="nil"/>
              <w:left w:val="nil"/>
              <w:bottom w:val="nil"/>
              <w:right w:val="nil"/>
            </w:tcBorders>
            <w:shd w:val="clear" w:color="000000" w:fill="D9D9D9"/>
            <w:noWrap/>
            <w:vAlign w:val="bottom"/>
            <w:hideMark/>
          </w:tcPr>
          <w:p w14:paraId="51747D18"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7CEFE72B"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1A845A94"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1,345 </w:t>
            </w:r>
          </w:p>
        </w:tc>
        <w:tc>
          <w:tcPr>
            <w:tcW w:w="940" w:type="dxa"/>
            <w:tcBorders>
              <w:top w:val="nil"/>
              <w:left w:val="nil"/>
              <w:bottom w:val="nil"/>
              <w:right w:val="nil"/>
            </w:tcBorders>
            <w:shd w:val="clear" w:color="auto" w:fill="auto"/>
            <w:noWrap/>
            <w:vAlign w:val="bottom"/>
            <w:hideMark/>
          </w:tcPr>
          <w:p w14:paraId="6293A047" w14:textId="77777777" w:rsidR="005108F2" w:rsidRPr="005108F2" w:rsidRDefault="005108F2" w:rsidP="005108F2">
            <w:pPr>
              <w:spacing w:before="0" w:after="0" w:line="240" w:lineRule="auto"/>
              <w:jc w:val="right"/>
              <w:rPr>
                <w:rFonts w:ascii="Arial" w:hAnsi="Arial" w:cs="Arial"/>
                <w:sz w:val="16"/>
                <w:szCs w:val="16"/>
                <w:lang w:val="en-US" w:eastAsia="en-US"/>
              </w:rPr>
            </w:pPr>
            <w:r w:rsidRPr="005108F2">
              <w:rPr>
                <w:rFonts w:ascii="Arial" w:hAnsi="Arial" w:cs="Arial"/>
                <w:sz w:val="16"/>
                <w:szCs w:val="16"/>
                <w:lang w:val="en-US" w:eastAsia="en-US"/>
              </w:rPr>
              <w:t xml:space="preserve">908 </w:t>
            </w:r>
          </w:p>
        </w:tc>
      </w:tr>
      <w:tr w:rsidR="005108F2" w:rsidRPr="005108F2" w14:paraId="0C22EC1E" w14:textId="77777777" w:rsidTr="00A714C5">
        <w:trPr>
          <w:trHeight w:val="283"/>
          <w:jc w:val="center"/>
        </w:trPr>
        <w:tc>
          <w:tcPr>
            <w:tcW w:w="3912" w:type="dxa"/>
            <w:tcBorders>
              <w:top w:val="nil"/>
              <w:left w:val="nil"/>
              <w:bottom w:val="single" w:sz="4" w:space="0" w:color="auto"/>
              <w:right w:val="nil"/>
            </w:tcBorders>
            <w:shd w:val="clear" w:color="auto" w:fill="auto"/>
            <w:noWrap/>
            <w:vAlign w:val="bottom"/>
            <w:hideMark/>
          </w:tcPr>
          <w:p w14:paraId="3485E788" w14:textId="77777777" w:rsidR="005108F2" w:rsidRPr="005108F2" w:rsidRDefault="005108F2" w:rsidP="005108F2">
            <w:pPr>
              <w:spacing w:before="0" w:after="0" w:line="240" w:lineRule="auto"/>
              <w:rPr>
                <w:rFonts w:ascii="Arial" w:hAnsi="Arial" w:cs="Arial"/>
                <w:b/>
                <w:bCs/>
                <w:sz w:val="16"/>
                <w:szCs w:val="16"/>
                <w:lang w:val="en-US" w:eastAsia="en-US"/>
              </w:rPr>
            </w:pPr>
            <w:r w:rsidRPr="005108F2">
              <w:rPr>
                <w:rFonts w:ascii="Arial" w:hAnsi="Arial" w:cs="Arial"/>
                <w:b/>
                <w:bCs/>
                <w:sz w:val="16"/>
                <w:szCs w:val="16"/>
                <w:lang w:val="en-US" w:eastAsia="en-US"/>
              </w:rPr>
              <w:t>Total</w:t>
            </w:r>
          </w:p>
        </w:tc>
        <w:tc>
          <w:tcPr>
            <w:tcW w:w="940" w:type="dxa"/>
            <w:tcBorders>
              <w:top w:val="single" w:sz="4" w:space="0" w:color="auto"/>
              <w:left w:val="nil"/>
              <w:bottom w:val="single" w:sz="4" w:space="0" w:color="auto"/>
              <w:right w:val="nil"/>
            </w:tcBorders>
            <w:shd w:val="clear" w:color="000000" w:fill="D9D9D9"/>
            <w:noWrap/>
            <w:vAlign w:val="bottom"/>
            <w:hideMark/>
          </w:tcPr>
          <w:p w14:paraId="10100F18" w14:textId="77777777" w:rsidR="005108F2" w:rsidRPr="005108F2" w:rsidRDefault="005108F2" w:rsidP="005108F2">
            <w:pPr>
              <w:spacing w:before="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140,655</w:t>
            </w:r>
          </w:p>
        </w:tc>
        <w:tc>
          <w:tcPr>
            <w:tcW w:w="940" w:type="dxa"/>
            <w:tcBorders>
              <w:top w:val="single" w:sz="4" w:space="0" w:color="auto"/>
              <w:left w:val="nil"/>
              <w:bottom w:val="single" w:sz="4" w:space="0" w:color="auto"/>
              <w:right w:val="nil"/>
            </w:tcBorders>
            <w:shd w:val="clear" w:color="auto" w:fill="auto"/>
            <w:noWrap/>
            <w:vAlign w:val="bottom"/>
            <w:hideMark/>
          </w:tcPr>
          <w:p w14:paraId="531FD885" w14:textId="77777777" w:rsidR="005108F2" w:rsidRPr="005108F2" w:rsidRDefault="005108F2" w:rsidP="005108F2">
            <w:pPr>
              <w:spacing w:before="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 xml:space="preserve">147,141 </w:t>
            </w:r>
          </w:p>
        </w:tc>
        <w:tc>
          <w:tcPr>
            <w:tcW w:w="940" w:type="dxa"/>
            <w:tcBorders>
              <w:top w:val="single" w:sz="4" w:space="0" w:color="auto"/>
              <w:left w:val="nil"/>
              <w:bottom w:val="single" w:sz="4" w:space="0" w:color="auto"/>
              <w:right w:val="nil"/>
            </w:tcBorders>
            <w:shd w:val="clear" w:color="auto" w:fill="auto"/>
            <w:noWrap/>
            <w:vAlign w:val="bottom"/>
            <w:hideMark/>
          </w:tcPr>
          <w:p w14:paraId="07C24721" w14:textId="77777777" w:rsidR="005108F2" w:rsidRPr="005108F2" w:rsidRDefault="005108F2" w:rsidP="005108F2">
            <w:pPr>
              <w:spacing w:before="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 xml:space="preserve">1,345 </w:t>
            </w:r>
          </w:p>
        </w:tc>
        <w:tc>
          <w:tcPr>
            <w:tcW w:w="940" w:type="dxa"/>
            <w:tcBorders>
              <w:top w:val="single" w:sz="4" w:space="0" w:color="auto"/>
              <w:left w:val="nil"/>
              <w:bottom w:val="single" w:sz="4" w:space="0" w:color="auto"/>
              <w:right w:val="nil"/>
            </w:tcBorders>
            <w:shd w:val="clear" w:color="auto" w:fill="auto"/>
            <w:noWrap/>
            <w:vAlign w:val="bottom"/>
            <w:hideMark/>
          </w:tcPr>
          <w:p w14:paraId="432F642D" w14:textId="77777777" w:rsidR="005108F2" w:rsidRPr="005108F2" w:rsidRDefault="005108F2" w:rsidP="005108F2">
            <w:pPr>
              <w:spacing w:before="0" w:after="0" w:line="240" w:lineRule="auto"/>
              <w:jc w:val="right"/>
              <w:rPr>
                <w:rFonts w:ascii="Arial" w:hAnsi="Arial" w:cs="Arial"/>
                <w:b/>
                <w:bCs/>
                <w:sz w:val="16"/>
                <w:szCs w:val="16"/>
                <w:lang w:val="en-US" w:eastAsia="en-US"/>
              </w:rPr>
            </w:pPr>
            <w:r w:rsidRPr="005108F2">
              <w:rPr>
                <w:rFonts w:ascii="Arial" w:hAnsi="Arial" w:cs="Arial"/>
                <w:b/>
                <w:bCs/>
                <w:sz w:val="16"/>
                <w:szCs w:val="16"/>
                <w:lang w:val="en-US" w:eastAsia="en-US"/>
              </w:rPr>
              <w:t xml:space="preserve">908 </w:t>
            </w:r>
          </w:p>
        </w:tc>
      </w:tr>
    </w:tbl>
    <w:p w14:paraId="12AFB599" w14:textId="26D544D1" w:rsidR="00556DD9" w:rsidRPr="00556DD9" w:rsidRDefault="00556DD9" w:rsidP="00A714C5">
      <w:pPr>
        <w:pStyle w:val="FootnoteText"/>
        <w:spacing w:before="120"/>
        <w:rPr>
          <w:lang w:val="en-US" w:eastAsia="en-US"/>
        </w:rPr>
      </w:pPr>
      <w:r w:rsidRPr="00556DD9">
        <w:rPr>
          <w:vertAlign w:val="superscript"/>
          <w:lang w:val="en-US" w:eastAsia="en-US"/>
        </w:rPr>
        <w:t>(a)</w:t>
      </w:r>
      <w:r w:rsidR="00A714C5">
        <w:rPr>
          <w:lang w:val="en-US" w:eastAsia="en-US"/>
        </w:rPr>
        <w:tab/>
      </w:r>
      <w:r w:rsidRPr="00556DD9">
        <w:rPr>
          <w:lang w:val="en-US" w:eastAsia="en-US"/>
        </w:rPr>
        <w:t>See explanation in Portfolio Glossary.</w:t>
      </w:r>
    </w:p>
    <w:p w14:paraId="3B342259" w14:textId="3E8DB090" w:rsidR="002F08BF" w:rsidRDefault="002F08BF" w:rsidP="002F08BF">
      <w:pPr>
        <w:spacing w:before="0" w:after="0" w:line="240" w:lineRule="auto"/>
        <w:rPr>
          <w:rFonts w:ascii="Arial Bold" w:hAnsi="Arial Bold"/>
          <w:b/>
          <w:sz w:val="22"/>
        </w:rPr>
      </w:pPr>
    </w:p>
    <w:p w14:paraId="687F9C1E" w14:textId="77777777" w:rsidR="001E6C88" w:rsidRDefault="001E6C88">
      <w:pPr>
        <w:spacing w:before="0" w:after="0" w:line="240" w:lineRule="auto"/>
        <w:rPr>
          <w:rFonts w:ascii="Arial Bold" w:hAnsi="Arial Bold"/>
          <w:b/>
          <w:sz w:val="22"/>
        </w:rPr>
        <w:sectPr w:rsidR="001E6C88" w:rsidSect="00EA38F7">
          <w:headerReference w:type="even" r:id="rId747"/>
          <w:headerReference w:type="default" r:id="rId748"/>
          <w:footerReference w:type="even" r:id="rId749"/>
          <w:footerReference w:type="default" r:id="rId750"/>
          <w:headerReference w:type="first" r:id="rId751"/>
          <w:footerReference w:type="first" r:id="rId752"/>
          <w:pgSz w:w="11907" w:h="16840" w:code="9"/>
          <w:pgMar w:top="2835" w:right="2098" w:bottom="2466" w:left="2098" w:header="1814" w:footer="1814" w:gutter="0"/>
          <w:cols w:space="708"/>
          <w:titlePg/>
          <w:docGrid w:linePitch="360"/>
        </w:sectPr>
      </w:pPr>
      <w:bookmarkStart w:id="323" w:name="_Toc185405506"/>
      <w:bookmarkStart w:id="324" w:name="_Toc185418480"/>
      <w:bookmarkStart w:id="325" w:name="_Toc185419447"/>
      <w:bookmarkStart w:id="326" w:name="_Toc185422699"/>
      <w:bookmarkStart w:id="327" w:name="_Toc185423456"/>
      <w:bookmarkStart w:id="328" w:name="_Toc185424166"/>
    </w:p>
    <w:p w14:paraId="51C62245" w14:textId="6EB673A6" w:rsidR="007350F0" w:rsidRDefault="007350F0">
      <w:pPr>
        <w:spacing w:before="0" w:after="0" w:line="240" w:lineRule="auto"/>
        <w:rPr>
          <w:rFonts w:ascii="Arial Bold" w:hAnsi="Arial Bold"/>
          <w:b/>
          <w:sz w:val="22"/>
        </w:rPr>
      </w:pPr>
    </w:p>
    <w:bookmarkEnd w:id="323"/>
    <w:bookmarkEnd w:id="324"/>
    <w:bookmarkEnd w:id="325"/>
    <w:bookmarkEnd w:id="326"/>
    <w:bookmarkEnd w:id="327"/>
    <w:bookmarkEnd w:id="328"/>
    <w:p w14:paraId="142E611B" w14:textId="77777777" w:rsidR="007B2F89" w:rsidRDefault="007B2F89" w:rsidP="007B2F89">
      <w:pPr>
        <w:pStyle w:val="Heading3"/>
        <w:rPr>
          <w:szCs w:val="19"/>
        </w:rPr>
      </w:pPr>
      <w:r>
        <w:t>1.5</w:t>
      </w:r>
      <w:r>
        <w:tab/>
      </w:r>
      <w:r w:rsidRPr="00564C0F">
        <w:t>Breakdown of additional estimates by appropriation bill</w:t>
      </w:r>
      <w:r w:rsidRPr="0066517D">
        <w:rPr>
          <w:szCs w:val="19"/>
        </w:rPr>
        <w:t xml:space="preserve"> </w:t>
      </w:r>
    </w:p>
    <w:p w14:paraId="2CA5D855" w14:textId="740C3A88" w:rsidR="002F08BF" w:rsidRPr="0066517D" w:rsidRDefault="002F08BF" w:rsidP="002F08BF">
      <w:pPr>
        <w:rPr>
          <w:szCs w:val="19"/>
        </w:rPr>
      </w:pPr>
      <w:r w:rsidRPr="0066517D">
        <w:rPr>
          <w:szCs w:val="19"/>
        </w:rPr>
        <w:t xml:space="preserve">The following tables detail the Additional Estimates sought for </w:t>
      </w:r>
      <w:r w:rsidR="00625CD6" w:rsidRPr="0066517D">
        <w:rPr>
          <w:szCs w:val="19"/>
        </w:rPr>
        <w:t>ASC</w:t>
      </w:r>
      <w:r w:rsidRPr="0066517D">
        <w:rPr>
          <w:szCs w:val="19"/>
        </w:rPr>
        <w:t xml:space="preserve"> through Appropriation Bills Nos. 3 and 4.</w:t>
      </w:r>
    </w:p>
    <w:p w14:paraId="2CEF0910" w14:textId="77777777" w:rsidR="00963C51" w:rsidRDefault="002F08BF" w:rsidP="002F08BF">
      <w:pPr>
        <w:pStyle w:val="TableHeading"/>
      </w:pPr>
      <w:r>
        <w:t>Table 1.4</w:t>
      </w:r>
      <w:r w:rsidRPr="00564C0F">
        <w:t xml:space="preserve">: Appropriation Bill (No. 3) </w:t>
      </w:r>
      <w:r>
        <w:t>2024–25</w:t>
      </w:r>
      <w:r>
        <w:tab/>
      </w:r>
    </w:p>
    <w:tbl>
      <w:tblPr>
        <w:tblW w:w="7702" w:type="dxa"/>
        <w:jc w:val="center"/>
        <w:tblLayout w:type="fixed"/>
        <w:tblLook w:val="04A0" w:firstRow="1" w:lastRow="0" w:firstColumn="1" w:lastColumn="0" w:noHBand="0" w:noVBand="1"/>
      </w:tblPr>
      <w:tblGrid>
        <w:gridCol w:w="2608"/>
        <w:gridCol w:w="1134"/>
        <w:gridCol w:w="980"/>
        <w:gridCol w:w="980"/>
        <w:gridCol w:w="1020"/>
        <w:gridCol w:w="980"/>
      </w:tblGrid>
      <w:tr w:rsidR="001D428C" w:rsidRPr="00AE40A3" w14:paraId="3540F487" w14:textId="77777777" w:rsidTr="005A6E8E">
        <w:trPr>
          <w:trHeight w:val="510"/>
          <w:jc w:val="center"/>
        </w:trPr>
        <w:tc>
          <w:tcPr>
            <w:tcW w:w="2608" w:type="dxa"/>
            <w:tcBorders>
              <w:top w:val="single" w:sz="4" w:space="0" w:color="000000"/>
              <w:left w:val="nil"/>
              <w:bottom w:val="nil"/>
              <w:right w:val="nil"/>
            </w:tcBorders>
            <w:shd w:val="clear" w:color="auto" w:fill="auto"/>
            <w:noWrap/>
            <w:hideMark/>
          </w:tcPr>
          <w:p w14:paraId="1A0CA1F0" w14:textId="77777777" w:rsidR="00AE40A3" w:rsidRPr="00AE40A3" w:rsidRDefault="00AE40A3" w:rsidP="00AE40A3">
            <w:pPr>
              <w:spacing w:before="4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w:t>
            </w:r>
          </w:p>
        </w:tc>
        <w:tc>
          <w:tcPr>
            <w:tcW w:w="1134" w:type="dxa"/>
            <w:tcBorders>
              <w:top w:val="single" w:sz="4" w:space="0" w:color="000000"/>
              <w:left w:val="nil"/>
              <w:bottom w:val="single" w:sz="4" w:space="0" w:color="000000"/>
              <w:right w:val="nil"/>
            </w:tcBorders>
            <w:shd w:val="clear" w:color="auto" w:fill="auto"/>
            <w:hideMark/>
          </w:tcPr>
          <w:p w14:paraId="71AD40E9" w14:textId="376371A6" w:rsidR="00AE40A3" w:rsidRPr="00AE40A3" w:rsidRDefault="00AE40A3" w:rsidP="00AE40A3">
            <w:pPr>
              <w:spacing w:before="4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2023-24</w:t>
            </w:r>
            <w:r w:rsidRPr="00AE40A3">
              <w:rPr>
                <w:rFonts w:ascii="Arial" w:hAnsi="Arial" w:cs="Arial"/>
                <w:b/>
                <w:bCs/>
                <w:sz w:val="16"/>
                <w:szCs w:val="16"/>
                <w:lang w:val="en-US" w:eastAsia="en-US"/>
              </w:rPr>
              <w:br/>
              <w:t xml:space="preserve">Available </w:t>
            </w:r>
            <w:r w:rsidRPr="00AE40A3">
              <w:rPr>
                <w:rFonts w:ascii="Arial" w:hAnsi="Arial" w:cs="Arial"/>
                <w:b/>
                <w:bCs/>
                <w:sz w:val="16"/>
                <w:szCs w:val="16"/>
                <w:vertAlign w:val="superscript"/>
                <w:lang w:val="en-US" w:eastAsia="en-US"/>
              </w:rPr>
              <w:t>(a)</w:t>
            </w:r>
            <w:r w:rsidR="00031D09">
              <w:rPr>
                <w:rFonts w:ascii="Arial" w:hAnsi="Arial" w:cs="Arial"/>
                <w:sz w:val="16"/>
                <w:szCs w:val="16"/>
                <w:lang w:val="en-US" w:eastAsia="en-US"/>
              </w:rPr>
              <w:br/>
            </w:r>
            <w:r w:rsidRPr="00AE40A3">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1EA02AD9" w14:textId="7D0BCEDC" w:rsidR="00AE40A3" w:rsidRPr="00AE40A3" w:rsidRDefault="00AE40A3" w:rsidP="00AE40A3">
            <w:pPr>
              <w:spacing w:before="4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2024-25</w:t>
            </w:r>
            <w:r w:rsidRPr="00AE40A3">
              <w:rPr>
                <w:rFonts w:ascii="Arial" w:hAnsi="Arial" w:cs="Arial"/>
                <w:b/>
                <w:bCs/>
                <w:sz w:val="16"/>
                <w:szCs w:val="16"/>
                <w:lang w:val="en-US" w:eastAsia="en-US"/>
              </w:rPr>
              <w:br/>
              <w:t>Budget</w:t>
            </w:r>
            <w:r w:rsidRPr="00AE40A3">
              <w:rPr>
                <w:rFonts w:ascii="Arial" w:hAnsi="Arial" w:cs="Arial"/>
                <w:b/>
                <w:bCs/>
                <w:sz w:val="16"/>
                <w:szCs w:val="16"/>
                <w:lang w:val="en-US" w:eastAsia="en-US"/>
              </w:rPr>
              <w:br/>
            </w:r>
            <w:r w:rsidRPr="00AE40A3">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01989895" w14:textId="490BBACB" w:rsidR="00AE40A3" w:rsidRPr="00AE40A3" w:rsidRDefault="00AE40A3" w:rsidP="00AE40A3">
            <w:pPr>
              <w:spacing w:before="4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2024-25</w:t>
            </w:r>
            <w:r w:rsidRPr="00AE40A3">
              <w:rPr>
                <w:rFonts w:ascii="Arial" w:hAnsi="Arial" w:cs="Arial"/>
                <w:b/>
                <w:bCs/>
                <w:sz w:val="16"/>
                <w:szCs w:val="16"/>
                <w:lang w:val="en-US" w:eastAsia="en-US"/>
              </w:rPr>
              <w:br/>
              <w:t>Revised</w:t>
            </w:r>
            <w:r w:rsidRPr="00AE40A3">
              <w:rPr>
                <w:rFonts w:ascii="Arial" w:hAnsi="Arial" w:cs="Arial"/>
                <w:b/>
                <w:bCs/>
                <w:sz w:val="16"/>
                <w:szCs w:val="16"/>
                <w:lang w:val="en-US" w:eastAsia="en-US"/>
              </w:rPr>
              <w:br/>
            </w:r>
            <w:r w:rsidRPr="00AE40A3">
              <w:rPr>
                <w:rFonts w:ascii="Arial" w:hAnsi="Arial" w:cs="Arial"/>
                <w:sz w:val="16"/>
                <w:szCs w:val="16"/>
                <w:lang w:val="en-US" w:eastAsia="en-US"/>
              </w:rPr>
              <w:t>$'000</w:t>
            </w:r>
          </w:p>
        </w:tc>
        <w:tc>
          <w:tcPr>
            <w:tcW w:w="1020" w:type="dxa"/>
            <w:tcBorders>
              <w:top w:val="single" w:sz="4" w:space="0" w:color="000000"/>
              <w:left w:val="nil"/>
              <w:bottom w:val="single" w:sz="4" w:space="0" w:color="000000"/>
              <w:right w:val="nil"/>
            </w:tcBorders>
            <w:shd w:val="clear" w:color="000000" w:fill="D9D9D9"/>
            <w:hideMark/>
          </w:tcPr>
          <w:p w14:paraId="5622461F" w14:textId="6209D4BC" w:rsidR="00AE40A3" w:rsidRPr="00AE40A3" w:rsidRDefault="00AE40A3" w:rsidP="00AE40A3">
            <w:pPr>
              <w:spacing w:before="4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Additional</w:t>
            </w:r>
            <w:r w:rsidRPr="00AE40A3">
              <w:rPr>
                <w:rFonts w:ascii="Arial" w:hAnsi="Arial" w:cs="Arial"/>
                <w:b/>
                <w:bCs/>
                <w:sz w:val="16"/>
                <w:szCs w:val="16"/>
                <w:lang w:val="en-US" w:eastAsia="en-US"/>
              </w:rPr>
              <w:br/>
              <w:t>estimates</w:t>
            </w:r>
            <w:r w:rsidRPr="00AE40A3">
              <w:rPr>
                <w:rFonts w:ascii="Arial" w:hAnsi="Arial" w:cs="Arial"/>
                <w:b/>
                <w:bCs/>
                <w:sz w:val="16"/>
                <w:szCs w:val="16"/>
                <w:lang w:val="en-US" w:eastAsia="en-US"/>
              </w:rPr>
              <w:br/>
            </w:r>
            <w:r w:rsidRPr="00AE40A3">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7BE903BA" w14:textId="2E332C14" w:rsidR="00AE40A3" w:rsidRPr="00AE40A3" w:rsidRDefault="00AE40A3" w:rsidP="00AE40A3">
            <w:pPr>
              <w:spacing w:before="4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Reduced</w:t>
            </w:r>
            <w:r w:rsidRPr="00AE40A3">
              <w:rPr>
                <w:rFonts w:ascii="Arial" w:hAnsi="Arial" w:cs="Arial"/>
                <w:b/>
                <w:bCs/>
                <w:sz w:val="16"/>
                <w:szCs w:val="16"/>
                <w:lang w:val="en-US" w:eastAsia="en-US"/>
              </w:rPr>
              <w:br/>
              <w:t>estimates</w:t>
            </w:r>
            <w:r w:rsidRPr="00AE40A3">
              <w:rPr>
                <w:rFonts w:ascii="Arial" w:hAnsi="Arial" w:cs="Arial"/>
                <w:sz w:val="16"/>
                <w:szCs w:val="16"/>
                <w:lang w:val="en-US" w:eastAsia="en-US"/>
              </w:rPr>
              <w:br/>
              <w:t>$'000</w:t>
            </w:r>
          </w:p>
        </w:tc>
      </w:tr>
      <w:tr w:rsidR="00031D09" w:rsidRPr="00AE40A3" w14:paraId="0CAA021D" w14:textId="77777777" w:rsidTr="007B692A">
        <w:trPr>
          <w:trHeight w:val="170"/>
          <w:jc w:val="center"/>
        </w:trPr>
        <w:tc>
          <w:tcPr>
            <w:tcW w:w="2608" w:type="dxa"/>
            <w:tcBorders>
              <w:top w:val="nil"/>
              <w:left w:val="nil"/>
              <w:bottom w:val="nil"/>
              <w:right w:val="nil"/>
            </w:tcBorders>
            <w:shd w:val="clear" w:color="auto" w:fill="auto"/>
            <w:noWrap/>
            <w:vAlign w:val="bottom"/>
            <w:hideMark/>
          </w:tcPr>
          <w:p w14:paraId="17F19F8F" w14:textId="77777777" w:rsidR="00AE40A3" w:rsidRPr="00AE40A3" w:rsidRDefault="00AE40A3" w:rsidP="00AE40A3">
            <w:pPr>
              <w:spacing w:before="0" w:after="0" w:line="240" w:lineRule="auto"/>
              <w:rPr>
                <w:rFonts w:ascii="Arial" w:hAnsi="Arial" w:cs="Arial"/>
                <w:b/>
                <w:bCs/>
                <w:sz w:val="16"/>
                <w:szCs w:val="16"/>
                <w:lang w:val="en-US" w:eastAsia="en-US"/>
              </w:rPr>
            </w:pPr>
            <w:r w:rsidRPr="00AE40A3">
              <w:rPr>
                <w:rFonts w:ascii="Arial" w:hAnsi="Arial" w:cs="Arial"/>
                <w:b/>
                <w:bCs/>
                <w:sz w:val="16"/>
                <w:szCs w:val="16"/>
                <w:lang w:val="en-US" w:eastAsia="en-US"/>
              </w:rPr>
              <w:t xml:space="preserve">Departmental </w:t>
            </w:r>
          </w:p>
        </w:tc>
        <w:tc>
          <w:tcPr>
            <w:tcW w:w="1134" w:type="dxa"/>
            <w:tcBorders>
              <w:top w:val="nil"/>
              <w:left w:val="nil"/>
              <w:bottom w:val="nil"/>
              <w:right w:val="nil"/>
            </w:tcBorders>
            <w:shd w:val="clear" w:color="auto" w:fill="auto"/>
            <w:noWrap/>
            <w:vAlign w:val="bottom"/>
            <w:hideMark/>
          </w:tcPr>
          <w:p w14:paraId="2B82F37D" w14:textId="77777777" w:rsidR="00AE40A3" w:rsidRPr="00AE40A3" w:rsidRDefault="00AE40A3" w:rsidP="00AE40A3">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59C3C146" w14:textId="77777777" w:rsidR="00AE40A3" w:rsidRPr="00AE40A3" w:rsidRDefault="00AE40A3" w:rsidP="00AE40A3">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45DA837B" w14:textId="77777777" w:rsidR="00AE40A3" w:rsidRPr="00AE40A3" w:rsidRDefault="00AE40A3" w:rsidP="00AE40A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6AF2D27C"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0081BFDC" w14:textId="77777777" w:rsidR="00AE40A3" w:rsidRPr="00AE40A3" w:rsidRDefault="00AE40A3" w:rsidP="00AE40A3">
            <w:pPr>
              <w:spacing w:before="0" w:after="0" w:line="240" w:lineRule="auto"/>
              <w:jc w:val="right"/>
              <w:rPr>
                <w:rFonts w:ascii="Arial" w:hAnsi="Arial" w:cs="Arial"/>
                <w:sz w:val="16"/>
                <w:szCs w:val="16"/>
                <w:lang w:val="en-US" w:eastAsia="en-US"/>
              </w:rPr>
            </w:pPr>
          </w:p>
        </w:tc>
      </w:tr>
      <w:tr w:rsidR="00031D09" w:rsidRPr="00AE40A3" w14:paraId="361F29AC" w14:textId="77777777" w:rsidTr="007B692A">
        <w:trPr>
          <w:trHeight w:val="283"/>
          <w:jc w:val="center"/>
        </w:trPr>
        <w:tc>
          <w:tcPr>
            <w:tcW w:w="2608" w:type="dxa"/>
            <w:tcBorders>
              <w:top w:val="nil"/>
              <w:left w:val="nil"/>
              <w:bottom w:val="nil"/>
              <w:right w:val="nil"/>
            </w:tcBorders>
            <w:shd w:val="clear" w:color="auto" w:fill="auto"/>
            <w:noWrap/>
            <w:vAlign w:val="bottom"/>
            <w:hideMark/>
          </w:tcPr>
          <w:p w14:paraId="711FC5EF" w14:textId="77777777" w:rsidR="00AE40A3" w:rsidRPr="00AE40A3" w:rsidRDefault="00AE40A3" w:rsidP="005A6E8E">
            <w:pPr>
              <w:spacing w:before="0" w:after="0" w:line="240" w:lineRule="auto"/>
              <w:ind w:leftChars="75" w:left="143"/>
              <w:rPr>
                <w:rFonts w:ascii="Arial" w:hAnsi="Arial" w:cs="Arial"/>
                <w:b/>
                <w:bCs/>
                <w:sz w:val="16"/>
                <w:szCs w:val="16"/>
                <w:lang w:val="en-US" w:eastAsia="en-US"/>
              </w:rPr>
            </w:pPr>
            <w:r w:rsidRPr="00AE40A3">
              <w:rPr>
                <w:rFonts w:ascii="Arial" w:hAnsi="Arial" w:cs="Arial"/>
                <w:b/>
                <w:bCs/>
                <w:sz w:val="16"/>
                <w:szCs w:val="16"/>
                <w:lang w:val="en-US" w:eastAsia="en-US"/>
              </w:rPr>
              <w:t>Outcome 1</w:t>
            </w:r>
          </w:p>
        </w:tc>
        <w:tc>
          <w:tcPr>
            <w:tcW w:w="1134" w:type="dxa"/>
            <w:tcBorders>
              <w:top w:val="nil"/>
              <w:left w:val="nil"/>
              <w:bottom w:val="nil"/>
              <w:right w:val="nil"/>
            </w:tcBorders>
            <w:shd w:val="clear" w:color="auto" w:fill="auto"/>
            <w:noWrap/>
            <w:vAlign w:val="bottom"/>
            <w:hideMark/>
          </w:tcPr>
          <w:p w14:paraId="6AF95E64" w14:textId="77777777" w:rsidR="00AE40A3" w:rsidRPr="00AE40A3" w:rsidRDefault="00AE40A3" w:rsidP="00AE40A3">
            <w:pPr>
              <w:spacing w:before="0" w:after="0" w:line="240" w:lineRule="auto"/>
              <w:ind w:firstLineChars="100" w:firstLine="163"/>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7BA70E99" w14:textId="77777777" w:rsidR="00AE40A3" w:rsidRPr="00AE40A3" w:rsidRDefault="00AE40A3" w:rsidP="00AE40A3">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2E7EF8E" w14:textId="77777777" w:rsidR="00AE40A3" w:rsidRPr="00AE40A3" w:rsidRDefault="00AE40A3" w:rsidP="00AE40A3">
            <w:pPr>
              <w:spacing w:before="0" w:after="0" w:line="240" w:lineRule="auto"/>
              <w:jc w:val="right"/>
              <w:rPr>
                <w:rFonts w:ascii="Times New Roman" w:hAnsi="Times New Roman"/>
                <w:sz w:val="20"/>
                <w:lang w:val="en-US" w:eastAsia="en-US"/>
              </w:rPr>
            </w:pPr>
          </w:p>
        </w:tc>
        <w:tc>
          <w:tcPr>
            <w:tcW w:w="1020" w:type="dxa"/>
            <w:tcBorders>
              <w:top w:val="nil"/>
              <w:left w:val="nil"/>
              <w:bottom w:val="nil"/>
              <w:right w:val="nil"/>
            </w:tcBorders>
            <w:shd w:val="clear" w:color="000000" w:fill="D9D9D9"/>
            <w:noWrap/>
            <w:vAlign w:val="bottom"/>
            <w:hideMark/>
          </w:tcPr>
          <w:p w14:paraId="26DDEAB0"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2A811C15" w14:textId="77777777" w:rsidR="00AE40A3" w:rsidRPr="00AE40A3" w:rsidRDefault="00AE40A3" w:rsidP="00AE40A3">
            <w:pPr>
              <w:spacing w:before="0" w:after="0" w:line="240" w:lineRule="auto"/>
              <w:jc w:val="right"/>
              <w:rPr>
                <w:rFonts w:ascii="Arial" w:hAnsi="Arial" w:cs="Arial"/>
                <w:sz w:val="16"/>
                <w:szCs w:val="16"/>
                <w:lang w:val="en-US" w:eastAsia="en-US"/>
              </w:rPr>
            </w:pPr>
          </w:p>
        </w:tc>
      </w:tr>
      <w:tr w:rsidR="001D428C" w:rsidRPr="00AE40A3" w14:paraId="53709018" w14:textId="77777777" w:rsidTr="0026461C">
        <w:trPr>
          <w:trHeight w:val="1701"/>
          <w:jc w:val="center"/>
        </w:trPr>
        <w:tc>
          <w:tcPr>
            <w:tcW w:w="2608" w:type="dxa"/>
            <w:tcBorders>
              <w:top w:val="nil"/>
              <w:left w:val="nil"/>
              <w:bottom w:val="nil"/>
              <w:right w:val="nil"/>
            </w:tcBorders>
            <w:shd w:val="clear" w:color="auto" w:fill="auto"/>
            <w:tcMar>
              <w:left w:w="0" w:type="dxa"/>
            </w:tcMar>
            <w:hideMark/>
          </w:tcPr>
          <w:p w14:paraId="648E6F5E" w14:textId="77777777" w:rsidR="00AE40A3" w:rsidRPr="00AE40A3" w:rsidRDefault="00AE40A3" w:rsidP="00AC7D4B">
            <w:pPr>
              <w:spacing w:before="0" w:after="0" w:line="240" w:lineRule="auto"/>
              <w:ind w:leftChars="150" w:left="285"/>
              <w:rPr>
                <w:rFonts w:ascii="Arial" w:hAnsi="Arial" w:cs="Arial"/>
                <w:sz w:val="16"/>
                <w:szCs w:val="16"/>
                <w:lang w:val="en-US" w:eastAsia="en-US"/>
              </w:rPr>
            </w:pPr>
            <w:r w:rsidRPr="00AE40A3">
              <w:rPr>
                <w:rFonts w:ascii="Arial" w:hAnsi="Arial" w:cs="Arial"/>
                <w:sz w:val="16"/>
                <w:szCs w:val="16"/>
                <w:lang w:val="en-US" w:eastAsia="en-US"/>
              </w:rPr>
              <w:t>Increased participation in organised sport and continued international sporting success including through leadership and development of a cohesive and effective sports sector, provision of targeted financial support, and the operation of the Australian Institute of Sport</w:t>
            </w:r>
          </w:p>
        </w:tc>
        <w:tc>
          <w:tcPr>
            <w:tcW w:w="1134" w:type="dxa"/>
            <w:tcBorders>
              <w:top w:val="nil"/>
              <w:left w:val="nil"/>
              <w:bottom w:val="single" w:sz="4" w:space="0" w:color="auto"/>
              <w:right w:val="nil"/>
            </w:tcBorders>
            <w:shd w:val="clear" w:color="auto" w:fill="auto"/>
            <w:noWrap/>
            <w:vAlign w:val="bottom"/>
            <w:hideMark/>
          </w:tcPr>
          <w:p w14:paraId="475358B7"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xml:space="preserve">351,081 </w:t>
            </w:r>
          </w:p>
        </w:tc>
        <w:tc>
          <w:tcPr>
            <w:tcW w:w="980" w:type="dxa"/>
            <w:tcBorders>
              <w:top w:val="nil"/>
              <w:left w:val="nil"/>
              <w:bottom w:val="single" w:sz="4" w:space="0" w:color="auto"/>
              <w:right w:val="nil"/>
            </w:tcBorders>
            <w:shd w:val="clear" w:color="auto" w:fill="auto"/>
            <w:noWrap/>
            <w:vAlign w:val="bottom"/>
            <w:hideMark/>
          </w:tcPr>
          <w:p w14:paraId="637F5013"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xml:space="preserve">308,602 </w:t>
            </w:r>
          </w:p>
        </w:tc>
        <w:tc>
          <w:tcPr>
            <w:tcW w:w="980" w:type="dxa"/>
            <w:tcBorders>
              <w:top w:val="nil"/>
              <w:left w:val="nil"/>
              <w:bottom w:val="single" w:sz="4" w:space="0" w:color="auto"/>
              <w:right w:val="nil"/>
            </w:tcBorders>
            <w:shd w:val="clear" w:color="auto" w:fill="auto"/>
            <w:noWrap/>
            <w:vAlign w:val="bottom"/>
            <w:hideMark/>
          </w:tcPr>
          <w:p w14:paraId="262FE2D0"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xml:space="preserve">449,257 </w:t>
            </w:r>
          </w:p>
        </w:tc>
        <w:tc>
          <w:tcPr>
            <w:tcW w:w="1020" w:type="dxa"/>
            <w:tcBorders>
              <w:top w:val="nil"/>
              <w:left w:val="nil"/>
              <w:bottom w:val="single" w:sz="4" w:space="0" w:color="auto"/>
              <w:right w:val="nil"/>
            </w:tcBorders>
            <w:shd w:val="clear" w:color="000000" w:fill="D9D9D9"/>
            <w:noWrap/>
            <w:vAlign w:val="bottom"/>
            <w:hideMark/>
          </w:tcPr>
          <w:p w14:paraId="161D0D59"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xml:space="preserve">140,655 </w:t>
            </w:r>
          </w:p>
        </w:tc>
        <w:tc>
          <w:tcPr>
            <w:tcW w:w="980" w:type="dxa"/>
            <w:tcBorders>
              <w:top w:val="nil"/>
              <w:left w:val="nil"/>
              <w:bottom w:val="single" w:sz="4" w:space="0" w:color="auto"/>
              <w:right w:val="nil"/>
            </w:tcBorders>
            <w:shd w:val="clear" w:color="auto" w:fill="auto"/>
            <w:noWrap/>
            <w:vAlign w:val="bottom"/>
            <w:hideMark/>
          </w:tcPr>
          <w:p w14:paraId="7395C341" w14:textId="77777777" w:rsidR="00AE40A3" w:rsidRPr="00AE40A3" w:rsidRDefault="00AE40A3" w:rsidP="00AE40A3">
            <w:pPr>
              <w:spacing w:before="0" w:after="0" w:line="240" w:lineRule="auto"/>
              <w:jc w:val="right"/>
              <w:rPr>
                <w:rFonts w:ascii="Arial" w:hAnsi="Arial" w:cs="Arial"/>
                <w:sz w:val="16"/>
                <w:szCs w:val="16"/>
                <w:lang w:val="en-US" w:eastAsia="en-US"/>
              </w:rPr>
            </w:pPr>
            <w:r w:rsidRPr="00AE40A3">
              <w:rPr>
                <w:rFonts w:ascii="Arial" w:hAnsi="Arial" w:cs="Arial"/>
                <w:sz w:val="16"/>
                <w:szCs w:val="16"/>
                <w:lang w:val="en-US" w:eastAsia="en-US"/>
              </w:rPr>
              <w:t xml:space="preserve">- </w:t>
            </w:r>
          </w:p>
        </w:tc>
      </w:tr>
      <w:tr w:rsidR="001D428C" w:rsidRPr="00AE40A3" w14:paraId="5C09A399" w14:textId="77777777" w:rsidTr="007B692A">
        <w:trPr>
          <w:trHeight w:val="397"/>
          <w:jc w:val="center"/>
        </w:trPr>
        <w:tc>
          <w:tcPr>
            <w:tcW w:w="2608" w:type="dxa"/>
            <w:tcBorders>
              <w:top w:val="nil"/>
              <w:left w:val="nil"/>
              <w:bottom w:val="single" w:sz="4" w:space="0" w:color="auto"/>
              <w:right w:val="nil"/>
            </w:tcBorders>
            <w:shd w:val="clear" w:color="auto" w:fill="auto"/>
            <w:vAlign w:val="bottom"/>
            <w:hideMark/>
          </w:tcPr>
          <w:p w14:paraId="2054CFBF" w14:textId="77777777" w:rsidR="00AE40A3" w:rsidRPr="00AE40A3" w:rsidRDefault="00AE40A3" w:rsidP="00AE40A3">
            <w:pPr>
              <w:spacing w:before="0" w:after="0" w:line="240" w:lineRule="auto"/>
              <w:rPr>
                <w:rFonts w:ascii="Arial" w:hAnsi="Arial" w:cs="Arial"/>
                <w:b/>
                <w:bCs/>
                <w:sz w:val="16"/>
                <w:szCs w:val="16"/>
                <w:lang w:val="en-US" w:eastAsia="en-US"/>
              </w:rPr>
            </w:pPr>
            <w:r w:rsidRPr="00AE40A3">
              <w:rPr>
                <w:rFonts w:ascii="Arial" w:hAnsi="Arial" w:cs="Arial"/>
                <w:b/>
                <w:bCs/>
                <w:sz w:val="16"/>
                <w:szCs w:val="16"/>
                <w:lang w:val="en-US" w:eastAsia="en-US"/>
              </w:rPr>
              <w:t>Total Appropriation Bill (No. 3) departmental</w:t>
            </w:r>
          </w:p>
        </w:tc>
        <w:tc>
          <w:tcPr>
            <w:tcW w:w="1134" w:type="dxa"/>
            <w:tcBorders>
              <w:top w:val="nil"/>
              <w:left w:val="nil"/>
              <w:bottom w:val="single" w:sz="4" w:space="0" w:color="auto"/>
              <w:right w:val="nil"/>
            </w:tcBorders>
            <w:shd w:val="clear" w:color="auto" w:fill="auto"/>
            <w:noWrap/>
            <w:vAlign w:val="bottom"/>
            <w:hideMark/>
          </w:tcPr>
          <w:p w14:paraId="70B2A2DB" w14:textId="77777777" w:rsidR="00AE40A3" w:rsidRPr="00AE40A3" w:rsidRDefault="00AE40A3" w:rsidP="00AE40A3">
            <w:pPr>
              <w:spacing w:before="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 xml:space="preserve">351,081 </w:t>
            </w:r>
          </w:p>
        </w:tc>
        <w:tc>
          <w:tcPr>
            <w:tcW w:w="980" w:type="dxa"/>
            <w:tcBorders>
              <w:top w:val="nil"/>
              <w:left w:val="nil"/>
              <w:bottom w:val="single" w:sz="4" w:space="0" w:color="auto"/>
              <w:right w:val="nil"/>
            </w:tcBorders>
            <w:shd w:val="clear" w:color="auto" w:fill="auto"/>
            <w:noWrap/>
            <w:vAlign w:val="bottom"/>
            <w:hideMark/>
          </w:tcPr>
          <w:p w14:paraId="101EAEE9" w14:textId="77777777" w:rsidR="00AE40A3" w:rsidRPr="00AE40A3" w:rsidRDefault="00AE40A3" w:rsidP="00AE40A3">
            <w:pPr>
              <w:spacing w:before="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 xml:space="preserve">308,602 </w:t>
            </w:r>
          </w:p>
        </w:tc>
        <w:tc>
          <w:tcPr>
            <w:tcW w:w="980" w:type="dxa"/>
            <w:tcBorders>
              <w:top w:val="nil"/>
              <w:left w:val="nil"/>
              <w:bottom w:val="single" w:sz="4" w:space="0" w:color="auto"/>
              <w:right w:val="nil"/>
            </w:tcBorders>
            <w:shd w:val="clear" w:color="auto" w:fill="auto"/>
            <w:noWrap/>
            <w:vAlign w:val="bottom"/>
            <w:hideMark/>
          </w:tcPr>
          <w:p w14:paraId="0428E429" w14:textId="77777777" w:rsidR="00AE40A3" w:rsidRPr="00AE40A3" w:rsidRDefault="00AE40A3" w:rsidP="00AE40A3">
            <w:pPr>
              <w:spacing w:before="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 xml:space="preserve">449,257 </w:t>
            </w:r>
          </w:p>
        </w:tc>
        <w:tc>
          <w:tcPr>
            <w:tcW w:w="1020" w:type="dxa"/>
            <w:tcBorders>
              <w:top w:val="nil"/>
              <w:left w:val="nil"/>
              <w:bottom w:val="single" w:sz="4" w:space="0" w:color="auto"/>
              <w:right w:val="nil"/>
            </w:tcBorders>
            <w:shd w:val="clear" w:color="000000" w:fill="D9D9D9"/>
            <w:noWrap/>
            <w:vAlign w:val="bottom"/>
            <w:hideMark/>
          </w:tcPr>
          <w:p w14:paraId="2FC59F42" w14:textId="77777777" w:rsidR="00AE40A3" w:rsidRPr="00AE40A3" w:rsidRDefault="00AE40A3" w:rsidP="00AE40A3">
            <w:pPr>
              <w:spacing w:before="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 xml:space="preserve">140,655 </w:t>
            </w:r>
          </w:p>
        </w:tc>
        <w:tc>
          <w:tcPr>
            <w:tcW w:w="980" w:type="dxa"/>
            <w:tcBorders>
              <w:top w:val="nil"/>
              <w:left w:val="nil"/>
              <w:bottom w:val="single" w:sz="4" w:space="0" w:color="auto"/>
              <w:right w:val="nil"/>
            </w:tcBorders>
            <w:shd w:val="clear" w:color="auto" w:fill="auto"/>
            <w:noWrap/>
            <w:vAlign w:val="bottom"/>
            <w:hideMark/>
          </w:tcPr>
          <w:p w14:paraId="4B7B80D1" w14:textId="77777777" w:rsidR="00AE40A3" w:rsidRPr="00AE40A3" w:rsidRDefault="00AE40A3" w:rsidP="00AE40A3">
            <w:pPr>
              <w:spacing w:before="0" w:after="0" w:line="240" w:lineRule="auto"/>
              <w:jc w:val="right"/>
              <w:rPr>
                <w:rFonts w:ascii="Arial" w:hAnsi="Arial" w:cs="Arial"/>
                <w:b/>
                <w:bCs/>
                <w:sz w:val="16"/>
                <w:szCs w:val="16"/>
                <w:lang w:val="en-US" w:eastAsia="en-US"/>
              </w:rPr>
            </w:pPr>
            <w:r w:rsidRPr="00AE40A3">
              <w:rPr>
                <w:rFonts w:ascii="Arial" w:hAnsi="Arial" w:cs="Arial"/>
                <w:b/>
                <w:bCs/>
                <w:sz w:val="16"/>
                <w:szCs w:val="16"/>
                <w:lang w:val="en-US" w:eastAsia="en-US"/>
              </w:rPr>
              <w:t xml:space="preserve">- </w:t>
            </w:r>
          </w:p>
        </w:tc>
      </w:tr>
    </w:tbl>
    <w:p w14:paraId="1A5C330C" w14:textId="6B835F59" w:rsidR="002F08BF" w:rsidRDefault="00623BA3" w:rsidP="00D143C2">
      <w:pPr>
        <w:pStyle w:val="FootnoteText"/>
        <w:spacing w:before="120"/>
      </w:pPr>
      <w:r w:rsidRPr="00623BA3">
        <w:rPr>
          <w:vertAlign w:val="superscript"/>
        </w:rPr>
        <w:t>(a)</w:t>
      </w:r>
      <w:r>
        <w:tab/>
      </w:r>
      <w:r w:rsidRPr="0026461C">
        <w:t xml:space="preserve">The 2023–24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26461C">
        <w:t>Finance Minister</w:t>
      </w:r>
      <w:proofErr w:type="gramEnd"/>
      <w:r w:rsidRPr="0026461C">
        <w:t xml:space="preserve"> - section 51 withholdings - administrative quarantines +/- Machinery of Government transfers.</w:t>
      </w:r>
    </w:p>
    <w:p w14:paraId="1937AB9D" w14:textId="40E5E91D" w:rsidR="00963C51" w:rsidRDefault="0026461C" w:rsidP="0066517D">
      <w:pPr>
        <w:pStyle w:val="TableHeading"/>
      </w:pPr>
      <w:r>
        <w:br/>
      </w:r>
      <w:r w:rsidR="002F08BF" w:rsidRPr="00564C0F">
        <w:t>Table 1.5: Appropriation B</w:t>
      </w:r>
      <w:r w:rsidR="002F08BF">
        <w:t>ill (No. 4</w:t>
      </w:r>
      <w:r w:rsidR="002F08BF" w:rsidRPr="00564C0F">
        <w:t xml:space="preserve">) </w:t>
      </w:r>
      <w:r w:rsidR="002F08BF">
        <w:t>2024–25</w:t>
      </w:r>
    </w:p>
    <w:p w14:paraId="6B96B974" w14:textId="4D28164E" w:rsidR="004B4DA9" w:rsidRDefault="004D78ED" w:rsidP="0011582B">
      <w:pPr>
        <w:spacing w:before="40" w:after="0" w:line="240" w:lineRule="auto"/>
      </w:pPr>
      <w:r w:rsidRPr="0011582B">
        <w:rPr>
          <w:szCs w:val="19"/>
        </w:rPr>
        <w:t>This table is not applicable to ASC in 2024-25.</w:t>
      </w:r>
    </w:p>
    <w:p w14:paraId="5263AE77" w14:textId="77777777" w:rsidR="004A5AA2" w:rsidRDefault="004A5AA2" w:rsidP="002F08BF">
      <w:pPr>
        <w:spacing w:before="0" w:after="0" w:line="240" w:lineRule="auto"/>
        <w:rPr>
          <w:rFonts w:ascii="Arial" w:hAnsi="Arial"/>
          <w:b/>
          <w:sz w:val="30"/>
        </w:rPr>
        <w:sectPr w:rsidR="004A5AA2" w:rsidSect="00EA38F7">
          <w:headerReference w:type="even" r:id="rId753"/>
          <w:headerReference w:type="default" r:id="rId754"/>
          <w:footerReference w:type="even" r:id="rId755"/>
          <w:footerReference w:type="default" r:id="rId756"/>
          <w:headerReference w:type="first" r:id="rId757"/>
          <w:footerReference w:type="first" r:id="rId758"/>
          <w:pgSz w:w="11907" w:h="16840" w:code="9"/>
          <w:pgMar w:top="2835" w:right="2098" w:bottom="2466" w:left="2098" w:header="1814" w:footer="1814" w:gutter="0"/>
          <w:cols w:space="708"/>
          <w:titlePg/>
          <w:docGrid w:linePitch="360"/>
        </w:sectPr>
      </w:pPr>
    </w:p>
    <w:p w14:paraId="31266F66" w14:textId="77777777" w:rsidR="002F08BF" w:rsidRPr="00E41681" w:rsidRDefault="002F08BF" w:rsidP="002F08BF">
      <w:pPr>
        <w:pStyle w:val="Heading2-TOC"/>
      </w:pPr>
      <w:bookmarkStart w:id="329" w:name="_Toc185405507"/>
      <w:bookmarkStart w:id="330" w:name="_Toc185418481"/>
      <w:bookmarkStart w:id="331" w:name="_Toc185419448"/>
      <w:bookmarkStart w:id="332" w:name="_Toc185422700"/>
      <w:bookmarkStart w:id="333" w:name="_Toc185423457"/>
      <w:bookmarkStart w:id="334" w:name="_Toc185424167"/>
      <w:r w:rsidRPr="00E41681">
        <w:lastRenderedPageBreak/>
        <w:t>Section 2: Revisions to outcomes and planned performance</w:t>
      </w:r>
      <w:bookmarkEnd w:id="329"/>
      <w:bookmarkEnd w:id="330"/>
      <w:bookmarkEnd w:id="331"/>
      <w:bookmarkEnd w:id="332"/>
      <w:bookmarkEnd w:id="333"/>
      <w:bookmarkEnd w:id="334"/>
    </w:p>
    <w:p w14:paraId="4B042621" w14:textId="7AD7B635" w:rsidR="002F08BF" w:rsidRDefault="002F08BF" w:rsidP="002F08BF">
      <w:pPr>
        <w:spacing w:before="0" w:after="0" w:line="240" w:lineRule="auto"/>
        <w:rPr>
          <w:rFonts w:ascii="Arial Bold" w:hAnsi="Arial Bold"/>
          <w:b/>
          <w:sz w:val="22"/>
        </w:rPr>
      </w:pPr>
    </w:p>
    <w:p w14:paraId="79379D0C" w14:textId="4CB7D12C" w:rsidR="002F08BF" w:rsidRDefault="002F08BF" w:rsidP="002F08BF">
      <w:pPr>
        <w:pStyle w:val="Heading3"/>
      </w:pPr>
      <w:bookmarkStart w:id="335" w:name="_Toc185405508"/>
      <w:bookmarkStart w:id="336" w:name="_Toc185418482"/>
      <w:bookmarkStart w:id="337" w:name="_Toc185419449"/>
      <w:bookmarkStart w:id="338" w:name="_Toc185422701"/>
      <w:bookmarkStart w:id="339" w:name="_Toc185423458"/>
      <w:bookmarkStart w:id="340" w:name="_Toc185424168"/>
      <w:r>
        <w:t>2.</w:t>
      </w:r>
      <w:r w:rsidR="00625CD6">
        <w:t>1</w:t>
      </w:r>
      <w:r>
        <w:tab/>
        <w:t xml:space="preserve">Budgeted expenses and performance for Outcome </w:t>
      </w:r>
      <w:r w:rsidR="001B5B85">
        <w:t>1</w:t>
      </w:r>
      <w:bookmarkEnd w:id="335"/>
      <w:bookmarkEnd w:id="336"/>
      <w:bookmarkEnd w:id="337"/>
      <w:bookmarkEnd w:id="338"/>
      <w:bookmarkEnd w:id="339"/>
      <w:bookmarkEnd w:id="340"/>
    </w:p>
    <w:tbl>
      <w:tblPr>
        <w:tblStyle w:val="TableGrid"/>
        <w:tblW w:w="0" w:type="auto"/>
        <w:tblLook w:val="04A0" w:firstRow="1" w:lastRow="0" w:firstColumn="1" w:lastColumn="0" w:noHBand="0" w:noVBand="1"/>
      </w:tblPr>
      <w:tblGrid>
        <w:gridCol w:w="7701"/>
      </w:tblGrid>
      <w:tr w:rsidR="000C7F17" w14:paraId="06C9CCAD" w14:textId="77777777" w:rsidTr="003C1993">
        <w:tc>
          <w:tcPr>
            <w:tcW w:w="7701" w:type="dxa"/>
            <w:shd w:val="clear" w:color="auto" w:fill="D9D9D9" w:themeFill="background1" w:themeFillShade="D9"/>
          </w:tcPr>
          <w:p w14:paraId="55F08276" w14:textId="078A0DAA" w:rsidR="000C7F17" w:rsidRPr="003C1993" w:rsidRDefault="000C7F17" w:rsidP="002C5973">
            <w:pPr>
              <w:spacing w:before="40" w:after="40"/>
              <w:jc w:val="left"/>
              <w:rPr>
                <w:rFonts w:ascii="Arial" w:hAnsi="Arial" w:cs="Arial"/>
                <w:sz w:val="20"/>
              </w:rPr>
            </w:pPr>
            <w:r w:rsidRPr="003C1993">
              <w:rPr>
                <w:rFonts w:ascii="Arial" w:hAnsi="Arial" w:cs="Arial"/>
                <w:b/>
                <w:bCs/>
                <w:sz w:val="20"/>
              </w:rPr>
              <w:t>Outcome 1</w:t>
            </w:r>
            <w:r w:rsidR="00993BC1" w:rsidRPr="003C1993">
              <w:rPr>
                <w:rFonts w:ascii="Arial" w:hAnsi="Arial" w:cs="Arial"/>
                <w:sz w:val="20"/>
              </w:rPr>
              <w:t>:</w:t>
            </w:r>
            <w:r w:rsidRPr="003C1993">
              <w:rPr>
                <w:rFonts w:ascii="Arial" w:hAnsi="Arial" w:cs="Arial"/>
                <w:sz w:val="20"/>
              </w:rPr>
              <w:t xml:space="preserve"> Increased participation in organised sport and continued international sporting success including through leadership and development of a cohesive and effective sports sector, provision of targeted financial support, and the operation of the Australian Institute of Sport.</w:t>
            </w:r>
          </w:p>
        </w:tc>
      </w:tr>
    </w:tbl>
    <w:p w14:paraId="00E4CB99" w14:textId="77777777" w:rsidR="000C7F17" w:rsidRDefault="000C7F17" w:rsidP="002F08BF">
      <w:pPr>
        <w:pStyle w:val="Heading5"/>
        <w:rPr>
          <w:b/>
          <w:bCs w:val="0"/>
          <w:i w:val="0"/>
          <w:iCs w:val="0"/>
        </w:rPr>
      </w:pPr>
    </w:p>
    <w:p w14:paraId="7A519664" w14:textId="4C62AF1D" w:rsidR="002F08BF" w:rsidRPr="005D0638" w:rsidRDefault="002F08BF" w:rsidP="002F08BF">
      <w:pPr>
        <w:pStyle w:val="Heading5"/>
      </w:pPr>
      <w:r w:rsidRPr="005D0638">
        <w:t xml:space="preserve">Budgeted expenses for Outcome </w:t>
      </w:r>
      <w:r w:rsidR="001B5B85" w:rsidRPr="005D0638">
        <w:t>1</w:t>
      </w:r>
    </w:p>
    <w:p w14:paraId="52F0C73A" w14:textId="77777777" w:rsidR="00963C51" w:rsidRDefault="002F08BF" w:rsidP="002F08BF">
      <w:r w:rsidRPr="00950281">
        <w:t>This table shows how much the entity intends to spend (on an accrual basis) on achieving the outcome, broken down by program, as well as by Administered and Departmental funding sources.</w:t>
      </w:r>
      <w:r w:rsidR="001B5B85">
        <w:t xml:space="preserve"> </w:t>
      </w:r>
    </w:p>
    <w:p w14:paraId="25404152" w14:textId="6C9EF322" w:rsidR="003824A6" w:rsidRPr="009249D9" w:rsidRDefault="003824A6" w:rsidP="003824A6">
      <w:pPr>
        <w:pStyle w:val="TableHeading"/>
        <w:rPr>
          <w:highlight w:val="yellow"/>
        </w:rPr>
      </w:pPr>
      <w:r w:rsidRPr="00750760">
        <w:t>Table 2.</w:t>
      </w:r>
      <w:r w:rsidR="002C5973">
        <w:t>1</w:t>
      </w:r>
      <w:r w:rsidRPr="00750760">
        <w:t xml:space="preserve">.1 Budgeted expenses for Outcome 1 </w:t>
      </w:r>
    </w:p>
    <w:tbl>
      <w:tblPr>
        <w:tblW w:w="8040" w:type="dxa"/>
        <w:jc w:val="center"/>
        <w:tblLayout w:type="fixed"/>
        <w:tblLook w:val="04A0" w:firstRow="1" w:lastRow="0" w:firstColumn="1" w:lastColumn="0" w:noHBand="0" w:noVBand="1"/>
      </w:tblPr>
      <w:tblGrid>
        <w:gridCol w:w="3140"/>
        <w:gridCol w:w="850"/>
        <w:gridCol w:w="980"/>
        <w:gridCol w:w="980"/>
        <w:gridCol w:w="980"/>
        <w:gridCol w:w="964"/>
        <w:gridCol w:w="146"/>
      </w:tblGrid>
      <w:tr w:rsidR="007A7E4C" w:rsidRPr="007A7E4C" w14:paraId="583C2E68" w14:textId="77777777" w:rsidTr="00393DA4">
        <w:trPr>
          <w:gridAfter w:val="1"/>
          <w:wAfter w:w="146" w:type="dxa"/>
          <w:trHeight w:val="765"/>
          <w:jc w:val="center"/>
        </w:trPr>
        <w:tc>
          <w:tcPr>
            <w:tcW w:w="3140" w:type="dxa"/>
            <w:tcBorders>
              <w:top w:val="single" w:sz="4" w:space="0" w:color="auto"/>
              <w:left w:val="nil"/>
              <w:bottom w:val="nil"/>
              <w:right w:val="nil"/>
            </w:tcBorders>
            <w:shd w:val="clear" w:color="auto" w:fill="auto"/>
            <w:hideMark/>
          </w:tcPr>
          <w:p w14:paraId="292931DB"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 </w:t>
            </w:r>
          </w:p>
        </w:tc>
        <w:tc>
          <w:tcPr>
            <w:tcW w:w="850" w:type="dxa"/>
            <w:tcBorders>
              <w:top w:val="single" w:sz="4" w:space="0" w:color="auto"/>
              <w:left w:val="nil"/>
              <w:bottom w:val="single" w:sz="4" w:space="0" w:color="auto"/>
              <w:right w:val="nil"/>
            </w:tcBorders>
            <w:shd w:val="clear" w:color="auto" w:fill="auto"/>
            <w:hideMark/>
          </w:tcPr>
          <w:p w14:paraId="2C6A61FF"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2023-24</w:t>
            </w:r>
            <w:r w:rsidRPr="007A7E4C">
              <w:rPr>
                <w:rFonts w:ascii="Arial" w:hAnsi="Arial" w:cs="Arial"/>
                <w:b/>
                <w:bCs/>
                <w:sz w:val="16"/>
                <w:szCs w:val="16"/>
                <w:lang w:val="en-US" w:eastAsia="en-US"/>
              </w:rPr>
              <w:br/>
              <w:t>Actual</w:t>
            </w:r>
            <w:r w:rsidRPr="007A7E4C">
              <w:rPr>
                <w:rFonts w:ascii="Arial" w:hAnsi="Arial" w:cs="Arial"/>
                <w:b/>
                <w:bCs/>
                <w:sz w:val="16"/>
                <w:szCs w:val="16"/>
                <w:lang w:val="en-US" w:eastAsia="en-US"/>
              </w:rPr>
              <w:br/>
            </w:r>
            <w:r w:rsidRPr="007A7E4C">
              <w:rPr>
                <w:rFonts w:ascii="Arial" w:hAnsi="Arial" w:cs="Arial"/>
                <w:b/>
                <w:bCs/>
                <w:sz w:val="16"/>
                <w:szCs w:val="16"/>
                <w:lang w:val="en-US" w:eastAsia="en-US"/>
              </w:rPr>
              <w:br/>
            </w:r>
            <w:r w:rsidRPr="007A7E4C">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000000" w:fill="D9D9D9"/>
            <w:hideMark/>
          </w:tcPr>
          <w:p w14:paraId="083E3966"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2024-25</w:t>
            </w:r>
            <w:r w:rsidRPr="007A7E4C">
              <w:rPr>
                <w:rFonts w:ascii="Arial" w:hAnsi="Arial" w:cs="Arial"/>
                <w:b/>
                <w:bCs/>
                <w:sz w:val="16"/>
                <w:szCs w:val="16"/>
                <w:lang w:val="en-US" w:eastAsia="en-US"/>
              </w:rPr>
              <w:br/>
              <w:t>Revised</w:t>
            </w:r>
            <w:r w:rsidRPr="007A7E4C">
              <w:rPr>
                <w:rFonts w:ascii="Arial" w:hAnsi="Arial" w:cs="Arial"/>
                <w:b/>
                <w:bCs/>
                <w:sz w:val="16"/>
                <w:szCs w:val="16"/>
                <w:lang w:val="en-US" w:eastAsia="en-US"/>
              </w:rPr>
              <w:br/>
              <w:t>Budget</w:t>
            </w:r>
            <w:r w:rsidRPr="007A7E4C">
              <w:rPr>
                <w:rFonts w:ascii="Arial" w:hAnsi="Arial" w:cs="Arial"/>
                <w:b/>
                <w:bCs/>
                <w:sz w:val="16"/>
                <w:szCs w:val="16"/>
                <w:lang w:val="en-US" w:eastAsia="en-US"/>
              </w:rPr>
              <w:br/>
            </w:r>
            <w:r w:rsidRPr="007A7E4C">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562CB5A7"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2025-26 Forward estimate</w:t>
            </w:r>
            <w:r w:rsidRPr="007A7E4C">
              <w:rPr>
                <w:rFonts w:ascii="Arial" w:hAnsi="Arial" w:cs="Arial"/>
                <w:b/>
                <w:bCs/>
                <w:sz w:val="16"/>
                <w:szCs w:val="16"/>
                <w:lang w:val="en-US" w:eastAsia="en-US"/>
              </w:rPr>
              <w:br/>
            </w:r>
            <w:r w:rsidRPr="007A7E4C">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0C4198F8"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2026-27 Forward estimate</w:t>
            </w:r>
            <w:r w:rsidRPr="007A7E4C">
              <w:rPr>
                <w:rFonts w:ascii="Arial" w:hAnsi="Arial" w:cs="Arial"/>
                <w:b/>
                <w:bCs/>
                <w:sz w:val="16"/>
                <w:szCs w:val="16"/>
                <w:lang w:val="en-US" w:eastAsia="en-US"/>
              </w:rPr>
              <w:br/>
            </w:r>
            <w:r w:rsidRPr="007A7E4C">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4B9618A4" w14:textId="77777777" w:rsidR="007A7E4C" w:rsidRPr="007A7E4C" w:rsidRDefault="007A7E4C" w:rsidP="007A7E4C">
            <w:pPr>
              <w:spacing w:before="4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2027-28 Forward estimate</w:t>
            </w:r>
            <w:r w:rsidRPr="007A7E4C">
              <w:rPr>
                <w:rFonts w:ascii="Arial" w:hAnsi="Arial" w:cs="Arial"/>
                <w:b/>
                <w:bCs/>
                <w:sz w:val="16"/>
                <w:szCs w:val="16"/>
                <w:lang w:val="en-US" w:eastAsia="en-US"/>
              </w:rPr>
              <w:br/>
            </w:r>
            <w:r w:rsidRPr="007A7E4C">
              <w:rPr>
                <w:rFonts w:ascii="Arial" w:hAnsi="Arial" w:cs="Arial"/>
                <w:sz w:val="16"/>
                <w:szCs w:val="16"/>
                <w:lang w:val="en-US" w:eastAsia="en-US"/>
              </w:rPr>
              <w:t>$'000</w:t>
            </w:r>
          </w:p>
        </w:tc>
      </w:tr>
      <w:tr w:rsidR="007A7E4C" w:rsidRPr="007A7E4C" w14:paraId="37848FC4" w14:textId="77777777" w:rsidTr="00393DA4">
        <w:trPr>
          <w:trHeight w:val="283"/>
          <w:jc w:val="center"/>
        </w:trPr>
        <w:tc>
          <w:tcPr>
            <w:tcW w:w="8040" w:type="dxa"/>
            <w:gridSpan w:val="7"/>
            <w:tcBorders>
              <w:top w:val="nil"/>
              <w:left w:val="nil"/>
              <w:bottom w:val="nil"/>
              <w:right w:val="nil"/>
            </w:tcBorders>
            <w:shd w:val="clear" w:color="auto" w:fill="auto"/>
            <w:noWrap/>
            <w:vAlign w:val="bottom"/>
            <w:hideMark/>
          </w:tcPr>
          <w:p w14:paraId="17CD3C07" w14:textId="77777777" w:rsidR="007A7E4C" w:rsidRPr="007A7E4C" w:rsidRDefault="007A7E4C" w:rsidP="007A7E4C">
            <w:pPr>
              <w:spacing w:before="0" w:after="0" w:line="240" w:lineRule="auto"/>
              <w:rPr>
                <w:rFonts w:ascii="Arial" w:hAnsi="Arial" w:cs="Arial"/>
                <w:b/>
                <w:bCs/>
                <w:sz w:val="16"/>
                <w:szCs w:val="16"/>
                <w:lang w:val="en-US" w:eastAsia="en-US"/>
              </w:rPr>
            </w:pPr>
            <w:r w:rsidRPr="007A7E4C">
              <w:rPr>
                <w:rFonts w:ascii="Arial" w:hAnsi="Arial" w:cs="Arial"/>
                <w:b/>
                <w:bCs/>
                <w:sz w:val="16"/>
                <w:szCs w:val="16"/>
                <w:lang w:val="en-US" w:eastAsia="en-US"/>
              </w:rPr>
              <w:t>Program 1.1: Australian Sports Commission</w:t>
            </w:r>
          </w:p>
        </w:tc>
      </w:tr>
      <w:tr w:rsidR="007A7E4C" w:rsidRPr="007A7E4C" w14:paraId="4E35D257" w14:textId="77777777" w:rsidTr="00393DA4">
        <w:trPr>
          <w:gridAfter w:val="1"/>
          <w:wAfter w:w="146" w:type="dxa"/>
          <w:trHeight w:val="283"/>
          <w:jc w:val="center"/>
        </w:trPr>
        <w:tc>
          <w:tcPr>
            <w:tcW w:w="3140" w:type="dxa"/>
            <w:tcBorders>
              <w:top w:val="nil"/>
              <w:left w:val="nil"/>
              <w:bottom w:val="nil"/>
              <w:right w:val="nil"/>
            </w:tcBorders>
            <w:shd w:val="clear" w:color="auto" w:fill="auto"/>
            <w:noWrap/>
            <w:vAlign w:val="bottom"/>
            <w:hideMark/>
          </w:tcPr>
          <w:p w14:paraId="738C2705" w14:textId="77777777" w:rsidR="007A7E4C" w:rsidRPr="007A7E4C" w:rsidRDefault="007A7E4C" w:rsidP="006765E3">
            <w:pPr>
              <w:spacing w:before="0" w:after="0" w:line="240" w:lineRule="auto"/>
              <w:ind w:leftChars="75" w:left="143"/>
              <w:rPr>
                <w:rFonts w:ascii="Arial" w:hAnsi="Arial" w:cs="Arial"/>
                <w:sz w:val="16"/>
                <w:szCs w:val="16"/>
                <w:lang w:val="en-US" w:eastAsia="en-US"/>
              </w:rPr>
            </w:pPr>
            <w:r w:rsidRPr="007A7E4C">
              <w:rPr>
                <w:rFonts w:ascii="Arial" w:hAnsi="Arial" w:cs="Arial"/>
                <w:sz w:val="16"/>
                <w:szCs w:val="16"/>
                <w:lang w:val="en-US" w:eastAsia="en-US"/>
              </w:rPr>
              <w:t>Revenue from Government</w:t>
            </w:r>
          </w:p>
        </w:tc>
        <w:tc>
          <w:tcPr>
            <w:tcW w:w="850" w:type="dxa"/>
            <w:tcBorders>
              <w:top w:val="nil"/>
              <w:left w:val="nil"/>
              <w:bottom w:val="nil"/>
              <w:right w:val="nil"/>
            </w:tcBorders>
            <w:shd w:val="clear" w:color="auto" w:fill="auto"/>
            <w:vAlign w:val="bottom"/>
            <w:hideMark/>
          </w:tcPr>
          <w:p w14:paraId="62C1DC55" w14:textId="77777777" w:rsidR="007A7E4C" w:rsidRPr="007A7E4C" w:rsidRDefault="007A7E4C" w:rsidP="007A7E4C">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422E89E9"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 </w:t>
            </w:r>
          </w:p>
        </w:tc>
        <w:tc>
          <w:tcPr>
            <w:tcW w:w="980" w:type="dxa"/>
            <w:tcBorders>
              <w:top w:val="nil"/>
              <w:left w:val="nil"/>
              <w:bottom w:val="nil"/>
              <w:right w:val="nil"/>
            </w:tcBorders>
            <w:shd w:val="clear" w:color="auto" w:fill="auto"/>
            <w:vAlign w:val="bottom"/>
            <w:hideMark/>
          </w:tcPr>
          <w:p w14:paraId="0E6D921B" w14:textId="77777777" w:rsidR="007A7E4C" w:rsidRPr="007A7E4C" w:rsidRDefault="007A7E4C" w:rsidP="007A7E4C">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vAlign w:val="bottom"/>
            <w:hideMark/>
          </w:tcPr>
          <w:p w14:paraId="1C8ABCD9" w14:textId="77777777" w:rsidR="007A7E4C" w:rsidRPr="007A7E4C" w:rsidRDefault="007A7E4C" w:rsidP="007A7E4C">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vAlign w:val="bottom"/>
            <w:hideMark/>
          </w:tcPr>
          <w:p w14:paraId="117B9CAA" w14:textId="77777777" w:rsidR="007A7E4C" w:rsidRPr="007A7E4C" w:rsidRDefault="007A7E4C" w:rsidP="007A7E4C">
            <w:pPr>
              <w:spacing w:before="0" w:after="0" w:line="240" w:lineRule="auto"/>
              <w:jc w:val="right"/>
              <w:rPr>
                <w:rFonts w:ascii="Times New Roman" w:hAnsi="Times New Roman"/>
                <w:sz w:val="20"/>
                <w:lang w:val="en-US" w:eastAsia="en-US"/>
              </w:rPr>
            </w:pPr>
          </w:p>
        </w:tc>
      </w:tr>
      <w:tr w:rsidR="007A7E4C" w:rsidRPr="007A7E4C" w14:paraId="17468CA8" w14:textId="77777777" w:rsidTr="00393DA4">
        <w:trPr>
          <w:gridAfter w:val="1"/>
          <w:wAfter w:w="146" w:type="dxa"/>
          <w:trHeight w:val="225"/>
          <w:jc w:val="center"/>
        </w:trPr>
        <w:tc>
          <w:tcPr>
            <w:tcW w:w="3140" w:type="dxa"/>
            <w:tcBorders>
              <w:top w:val="nil"/>
              <w:left w:val="nil"/>
              <w:bottom w:val="nil"/>
              <w:right w:val="nil"/>
            </w:tcBorders>
            <w:shd w:val="clear" w:color="auto" w:fill="auto"/>
            <w:noWrap/>
            <w:vAlign w:val="bottom"/>
            <w:hideMark/>
          </w:tcPr>
          <w:p w14:paraId="01D3305F" w14:textId="77777777" w:rsidR="007A7E4C" w:rsidRPr="007A7E4C" w:rsidRDefault="007A7E4C" w:rsidP="007A7E4C">
            <w:pPr>
              <w:spacing w:before="0" w:after="0" w:line="240" w:lineRule="auto"/>
              <w:ind w:firstLineChars="200" w:firstLine="320"/>
              <w:rPr>
                <w:rFonts w:ascii="Arial" w:hAnsi="Arial" w:cs="Arial"/>
                <w:sz w:val="16"/>
                <w:szCs w:val="16"/>
                <w:lang w:val="en-US" w:eastAsia="en-US"/>
              </w:rPr>
            </w:pPr>
            <w:r w:rsidRPr="007A7E4C">
              <w:rPr>
                <w:rFonts w:ascii="Arial" w:hAnsi="Arial" w:cs="Arial"/>
                <w:sz w:val="16"/>
                <w:szCs w:val="16"/>
                <w:lang w:val="en-US" w:eastAsia="en-US"/>
              </w:rPr>
              <w:t xml:space="preserve">Ordinary annual services </w:t>
            </w:r>
            <w:r w:rsidRPr="007A7E4C">
              <w:rPr>
                <w:rFonts w:ascii="Arial" w:hAnsi="Arial" w:cs="Arial"/>
                <w:sz w:val="16"/>
                <w:szCs w:val="16"/>
                <w:vertAlign w:val="superscript"/>
                <w:lang w:val="en-US" w:eastAsia="en-US"/>
              </w:rPr>
              <w:t>(a)</w:t>
            </w:r>
          </w:p>
        </w:tc>
        <w:tc>
          <w:tcPr>
            <w:tcW w:w="850" w:type="dxa"/>
            <w:tcBorders>
              <w:top w:val="nil"/>
              <w:left w:val="nil"/>
              <w:bottom w:val="nil"/>
              <w:right w:val="nil"/>
            </w:tcBorders>
            <w:shd w:val="clear" w:color="auto" w:fill="auto"/>
            <w:vAlign w:val="bottom"/>
            <w:hideMark/>
          </w:tcPr>
          <w:p w14:paraId="1DF35B0B"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351,081</w:t>
            </w:r>
          </w:p>
        </w:tc>
        <w:tc>
          <w:tcPr>
            <w:tcW w:w="980" w:type="dxa"/>
            <w:tcBorders>
              <w:top w:val="nil"/>
              <w:left w:val="nil"/>
              <w:bottom w:val="nil"/>
              <w:right w:val="nil"/>
            </w:tcBorders>
            <w:shd w:val="clear" w:color="000000" w:fill="D9D9D9"/>
            <w:noWrap/>
            <w:vAlign w:val="bottom"/>
            <w:hideMark/>
          </w:tcPr>
          <w:p w14:paraId="1BF8871F"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449,257</w:t>
            </w:r>
          </w:p>
        </w:tc>
        <w:tc>
          <w:tcPr>
            <w:tcW w:w="980" w:type="dxa"/>
            <w:tcBorders>
              <w:top w:val="nil"/>
              <w:left w:val="nil"/>
              <w:bottom w:val="nil"/>
              <w:right w:val="nil"/>
            </w:tcBorders>
            <w:shd w:val="clear" w:color="auto" w:fill="auto"/>
            <w:vAlign w:val="bottom"/>
            <w:hideMark/>
          </w:tcPr>
          <w:p w14:paraId="28647DBD"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449,915</w:t>
            </w:r>
          </w:p>
        </w:tc>
        <w:tc>
          <w:tcPr>
            <w:tcW w:w="980" w:type="dxa"/>
            <w:tcBorders>
              <w:top w:val="nil"/>
              <w:left w:val="nil"/>
              <w:bottom w:val="nil"/>
              <w:right w:val="nil"/>
            </w:tcBorders>
            <w:shd w:val="clear" w:color="auto" w:fill="auto"/>
            <w:vAlign w:val="bottom"/>
            <w:hideMark/>
          </w:tcPr>
          <w:p w14:paraId="32388E75"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245,801</w:t>
            </w:r>
          </w:p>
        </w:tc>
        <w:tc>
          <w:tcPr>
            <w:tcW w:w="964" w:type="dxa"/>
            <w:tcBorders>
              <w:top w:val="nil"/>
              <w:left w:val="nil"/>
              <w:bottom w:val="nil"/>
              <w:right w:val="nil"/>
            </w:tcBorders>
            <w:shd w:val="clear" w:color="auto" w:fill="auto"/>
            <w:vAlign w:val="bottom"/>
            <w:hideMark/>
          </w:tcPr>
          <w:p w14:paraId="3EBDED54"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249,091</w:t>
            </w:r>
          </w:p>
        </w:tc>
      </w:tr>
      <w:tr w:rsidR="007A7E4C" w:rsidRPr="007A7E4C" w14:paraId="1C94A961" w14:textId="77777777" w:rsidTr="00393DA4">
        <w:trPr>
          <w:gridAfter w:val="1"/>
          <w:wAfter w:w="146" w:type="dxa"/>
          <w:trHeight w:val="225"/>
          <w:jc w:val="center"/>
        </w:trPr>
        <w:tc>
          <w:tcPr>
            <w:tcW w:w="3140" w:type="dxa"/>
            <w:tcBorders>
              <w:top w:val="nil"/>
              <w:left w:val="nil"/>
              <w:bottom w:val="nil"/>
              <w:right w:val="nil"/>
            </w:tcBorders>
            <w:shd w:val="clear" w:color="auto" w:fill="auto"/>
            <w:noWrap/>
            <w:vAlign w:val="bottom"/>
            <w:hideMark/>
          </w:tcPr>
          <w:p w14:paraId="088EB40B" w14:textId="77777777" w:rsidR="007A7E4C" w:rsidRPr="007A7E4C" w:rsidRDefault="007A7E4C" w:rsidP="007A7E4C">
            <w:pPr>
              <w:spacing w:before="0" w:after="0" w:line="240" w:lineRule="auto"/>
              <w:ind w:firstLineChars="200" w:firstLine="320"/>
              <w:rPr>
                <w:rFonts w:ascii="Arial" w:hAnsi="Arial" w:cs="Arial"/>
                <w:sz w:val="16"/>
                <w:szCs w:val="16"/>
                <w:lang w:val="en-US" w:eastAsia="en-US"/>
              </w:rPr>
            </w:pPr>
            <w:r w:rsidRPr="007A7E4C">
              <w:rPr>
                <w:rFonts w:ascii="Arial" w:hAnsi="Arial" w:cs="Arial"/>
                <w:sz w:val="16"/>
                <w:szCs w:val="16"/>
                <w:lang w:val="en-US" w:eastAsia="en-US"/>
              </w:rPr>
              <w:t>Amounts from related entities</w:t>
            </w:r>
          </w:p>
        </w:tc>
        <w:tc>
          <w:tcPr>
            <w:tcW w:w="850" w:type="dxa"/>
            <w:tcBorders>
              <w:top w:val="nil"/>
              <w:left w:val="nil"/>
              <w:bottom w:val="nil"/>
              <w:right w:val="nil"/>
            </w:tcBorders>
            <w:shd w:val="clear" w:color="auto" w:fill="auto"/>
            <w:noWrap/>
            <w:vAlign w:val="bottom"/>
            <w:hideMark/>
          </w:tcPr>
          <w:p w14:paraId="659DC783"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5,403</w:t>
            </w:r>
          </w:p>
        </w:tc>
        <w:tc>
          <w:tcPr>
            <w:tcW w:w="980" w:type="dxa"/>
            <w:tcBorders>
              <w:top w:val="nil"/>
              <w:left w:val="nil"/>
              <w:bottom w:val="nil"/>
              <w:right w:val="nil"/>
            </w:tcBorders>
            <w:shd w:val="clear" w:color="000000" w:fill="D9D9D9"/>
            <w:noWrap/>
            <w:vAlign w:val="bottom"/>
            <w:hideMark/>
          </w:tcPr>
          <w:p w14:paraId="70FBCB4C"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6,678</w:t>
            </w:r>
          </w:p>
        </w:tc>
        <w:tc>
          <w:tcPr>
            <w:tcW w:w="980" w:type="dxa"/>
            <w:tcBorders>
              <w:top w:val="nil"/>
              <w:left w:val="nil"/>
              <w:bottom w:val="nil"/>
              <w:right w:val="nil"/>
            </w:tcBorders>
            <w:shd w:val="clear" w:color="auto" w:fill="auto"/>
            <w:noWrap/>
            <w:vAlign w:val="bottom"/>
            <w:hideMark/>
          </w:tcPr>
          <w:p w14:paraId="06B3133B"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443</w:t>
            </w:r>
          </w:p>
        </w:tc>
        <w:tc>
          <w:tcPr>
            <w:tcW w:w="980" w:type="dxa"/>
            <w:tcBorders>
              <w:top w:val="nil"/>
              <w:left w:val="nil"/>
              <w:bottom w:val="nil"/>
              <w:right w:val="nil"/>
            </w:tcBorders>
            <w:shd w:val="clear" w:color="auto" w:fill="auto"/>
            <w:noWrap/>
            <w:vAlign w:val="bottom"/>
            <w:hideMark/>
          </w:tcPr>
          <w:p w14:paraId="1EF57236"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443</w:t>
            </w:r>
          </w:p>
        </w:tc>
        <w:tc>
          <w:tcPr>
            <w:tcW w:w="964" w:type="dxa"/>
            <w:tcBorders>
              <w:top w:val="nil"/>
              <w:left w:val="nil"/>
              <w:bottom w:val="nil"/>
              <w:right w:val="nil"/>
            </w:tcBorders>
            <w:shd w:val="clear" w:color="auto" w:fill="auto"/>
            <w:noWrap/>
            <w:vAlign w:val="bottom"/>
            <w:hideMark/>
          </w:tcPr>
          <w:p w14:paraId="492B48CD"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443</w:t>
            </w:r>
          </w:p>
        </w:tc>
      </w:tr>
      <w:tr w:rsidR="007A7E4C" w:rsidRPr="007A7E4C" w14:paraId="3A11E73D" w14:textId="77777777" w:rsidTr="00393DA4">
        <w:trPr>
          <w:gridAfter w:val="1"/>
          <w:wAfter w:w="146" w:type="dxa"/>
          <w:trHeight w:val="225"/>
          <w:jc w:val="center"/>
        </w:trPr>
        <w:tc>
          <w:tcPr>
            <w:tcW w:w="3140" w:type="dxa"/>
            <w:tcBorders>
              <w:top w:val="nil"/>
              <w:left w:val="nil"/>
              <w:bottom w:val="nil"/>
              <w:right w:val="nil"/>
            </w:tcBorders>
            <w:shd w:val="clear" w:color="auto" w:fill="auto"/>
            <w:vAlign w:val="bottom"/>
            <w:hideMark/>
          </w:tcPr>
          <w:p w14:paraId="0E32BDF7" w14:textId="77777777" w:rsidR="007A7E4C" w:rsidRPr="007A7E4C" w:rsidRDefault="007A7E4C" w:rsidP="006765E3">
            <w:pPr>
              <w:spacing w:before="0" w:after="0" w:line="240" w:lineRule="auto"/>
              <w:ind w:leftChars="75" w:left="143"/>
              <w:rPr>
                <w:rFonts w:ascii="Arial" w:hAnsi="Arial" w:cs="Arial"/>
                <w:sz w:val="16"/>
                <w:szCs w:val="16"/>
                <w:lang w:val="en-US" w:eastAsia="en-US"/>
              </w:rPr>
            </w:pPr>
            <w:r w:rsidRPr="007A7E4C">
              <w:rPr>
                <w:rFonts w:ascii="Arial" w:hAnsi="Arial" w:cs="Arial"/>
                <w:sz w:val="16"/>
                <w:szCs w:val="16"/>
                <w:lang w:val="en-US" w:eastAsia="en-US"/>
              </w:rPr>
              <w:t>Revenues from independent sources</w:t>
            </w:r>
          </w:p>
        </w:tc>
        <w:tc>
          <w:tcPr>
            <w:tcW w:w="850" w:type="dxa"/>
            <w:tcBorders>
              <w:top w:val="nil"/>
              <w:left w:val="nil"/>
              <w:bottom w:val="nil"/>
              <w:right w:val="nil"/>
            </w:tcBorders>
            <w:shd w:val="clear" w:color="auto" w:fill="auto"/>
            <w:vAlign w:val="bottom"/>
            <w:hideMark/>
          </w:tcPr>
          <w:p w14:paraId="4BAE6A65"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23,683</w:t>
            </w:r>
          </w:p>
        </w:tc>
        <w:tc>
          <w:tcPr>
            <w:tcW w:w="980" w:type="dxa"/>
            <w:tcBorders>
              <w:top w:val="nil"/>
              <w:left w:val="nil"/>
              <w:bottom w:val="nil"/>
              <w:right w:val="nil"/>
            </w:tcBorders>
            <w:shd w:val="clear" w:color="000000" w:fill="D9D9D9"/>
            <w:noWrap/>
            <w:vAlign w:val="bottom"/>
            <w:hideMark/>
          </w:tcPr>
          <w:p w14:paraId="7D349156"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23,419</w:t>
            </w:r>
          </w:p>
        </w:tc>
        <w:tc>
          <w:tcPr>
            <w:tcW w:w="980" w:type="dxa"/>
            <w:tcBorders>
              <w:top w:val="nil"/>
              <w:left w:val="nil"/>
              <w:bottom w:val="nil"/>
              <w:right w:val="nil"/>
            </w:tcBorders>
            <w:shd w:val="clear" w:color="auto" w:fill="auto"/>
            <w:vAlign w:val="bottom"/>
            <w:hideMark/>
          </w:tcPr>
          <w:p w14:paraId="64B8789E"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16,398</w:t>
            </w:r>
          </w:p>
        </w:tc>
        <w:tc>
          <w:tcPr>
            <w:tcW w:w="980" w:type="dxa"/>
            <w:tcBorders>
              <w:top w:val="nil"/>
              <w:left w:val="nil"/>
              <w:bottom w:val="nil"/>
              <w:right w:val="nil"/>
            </w:tcBorders>
            <w:shd w:val="clear" w:color="auto" w:fill="auto"/>
            <w:vAlign w:val="bottom"/>
            <w:hideMark/>
          </w:tcPr>
          <w:p w14:paraId="13F8204A"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15,018</w:t>
            </w:r>
          </w:p>
        </w:tc>
        <w:tc>
          <w:tcPr>
            <w:tcW w:w="964" w:type="dxa"/>
            <w:tcBorders>
              <w:top w:val="nil"/>
              <w:left w:val="nil"/>
              <w:bottom w:val="nil"/>
              <w:right w:val="nil"/>
            </w:tcBorders>
            <w:shd w:val="clear" w:color="auto" w:fill="auto"/>
            <w:vAlign w:val="bottom"/>
            <w:hideMark/>
          </w:tcPr>
          <w:p w14:paraId="30FB7706"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14,876</w:t>
            </w:r>
          </w:p>
        </w:tc>
      </w:tr>
      <w:tr w:rsidR="007A7E4C" w:rsidRPr="007A7E4C" w14:paraId="1135FC1F" w14:textId="77777777" w:rsidTr="00393DA4">
        <w:trPr>
          <w:gridAfter w:val="1"/>
          <w:wAfter w:w="146" w:type="dxa"/>
          <w:trHeight w:val="397"/>
          <w:jc w:val="center"/>
        </w:trPr>
        <w:tc>
          <w:tcPr>
            <w:tcW w:w="3140" w:type="dxa"/>
            <w:tcBorders>
              <w:top w:val="nil"/>
              <w:left w:val="nil"/>
              <w:bottom w:val="nil"/>
              <w:right w:val="nil"/>
            </w:tcBorders>
            <w:shd w:val="clear" w:color="auto" w:fill="auto"/>
            <w:vAlign w:val="bottom"/>
            <w:hideMark/>
          </w:tcPr>
          <w:p w14:paraId="5BE0E2A1" w14:textId="77777777" w:rsidR="007A7E4C" w:rsidRPr="007A7E4C" w:rsidRDefault="007A7E4C" w:rsidP="006765E3">
            <w:pPr>
              <w:spacing w:before="0" w:after="0" w:line="240" w:lineRule="auto"/>
              <w:ind w:leftChars="75" w:left="143"/>
              <w:rPr>
                <w:rFonts w:ascii="Arial" w:hAnsi="Arial" w:cs="Arial"/>
                <w:sz w:val="16"/>
                <w:szCs w:val="16"/>
                <w:lang w:val="en-US" w:eastAsia="en-US"/>
              </w:rPr>
            </w:pPr>
            <w:r w:rsidRPr="007A7E4C">
              <w:rPr>
                <w:rFonts w:ascii="Arial" w:hAnsi="Arial" w:cs="Arial"/>
                <w:sz w:val="16"/>
                <w:szCs w:val="16"/>
                <w:lang w:val="en-US" w:eastAsia="en-US"/>
              </w:rPr>
              <w:t>Expenses not requiring appropriation in the Budget year</w:t>
            </w:r>
            <w:r w:rsidRPr="007A7E4C">
              <w:rPr>
                <w:rFonts w:ascii="Arial" w:hAnsi="Arial" w:cs="Arial"/>
                <w:sz w:val="16"/>
                <w:szCs w:val="16"/>
                <w:vertAlign w:val="superscript"/>
                <w:lang w:val="en-US" w:eastAsia="en-US"/>
              </w:rPr>
              <w:t xml:space="preserve"> (b)</w:t>
            </w:r>
          </w:p>
        </w:tc>
        <w:tc>
          <w:tcPr>
            <w:tcW w:w="850" w:type="dxa"/>
            <w:tcBorders>
              <w:top w:val="nil"/>
              <w:left w:val="nil"/>
              <w:bottom w:val="nil"/>
              <w:right w:val="nil"/>
            </w:tcBorders>
            <w:shd w:val="clear" w:color="auto" w:fill="auto"/>
            <w:noWrap/>
            <w:vAlign w:val="bottom"/>
            <w:hideMark/>
          </w:tcPr>
          <w:p w14:paraId="5D6321AA"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28,486</w:t>
            </w:r>
          </w:p>
        </w:tc>
        <w:tc>
          <w:tcPr>
            <w:tcW w:w="980" w:type="dxa"/>
            <w:tcBorders>
              <w:top w:val="nil"/>
              <w:left w:val="nil"/>
              <w:bottom w:val="nil"/>
              <w:right w:val="nil"/>
            </w:tcBorders>
            <w:shd w:val="clear" w:color="000000" w:fill="D9D9D9"/>
            <w:noWrap/>
            <w:vAlign w:val="bottom"/>
            <w:hideMark/>
          </w:tcPr>
          <w:p w14:paraId="3F0F552B"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8,891</w:t>
            </w:r>
          </w:p>
        </w:tc>
        <w:tc>
          <w:tcPr>
            <w:tcW w:w="980" w:type="dxa"/>
            <w:tcBorders>
              <w:top w:val="nil"/>
              <w:left w:val="nil"/>
              <w:bottom w:val="nil"/>
              <w:right w:val="nil"/>
            </w:tcBorders>
            <w:shd w:val="clear" w:color="auto" w:fill="auto"/>
            <w:noWrap/>
            <w:vAlign w:val="bottom"/>
            <w:hideMark/>
          </w:tcPr>
          <w:p w14:paraId="4A43275D"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8,893</w:t>
            </w:r>
          </w:p>
        </w:tc>
        <w:tc>
          <w:tcPr>
            <w:tcW w:w="980" w:type="dxa"/>
            <w:tcBorders>
              <w:top w:val="nil"/>
              <w:left w:val="nil"/>
              <w:bottom w:val="nil"/>
              <w:right w:val="nil"/>
            </w:tcBorders>
            <w:shd w:val="clear" w:color="auto" w:fill="auto"/>
            <w:noWrap/>
            <w:vAlign w:val="bottom"/>
            <w:hideMark/>
          </w:tcPr>
          <w:p w14:paraId="0D4A0556"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8,893</w:t>
            </w:r>
          </w:p>
        </w:tc>
        <w:tc>
          <w:tcPr>
            <w:tcW w:w="964" w:type="dxa"/>
            <w:tcBorders>
              <w:top w:val="nil"/>
              <w:left w:val="nil"/>
              <w:bottom w:val="nil"/>
              <w:right w:val="nil"/>
            </w:tcBorders>
            <w:shd w:val="clear" w:color="auto" w:fill="auto"/>
            <w:noWrap/>
            <w:vAlign w:val="bottom"/>
            <w:hideMark/>
          </w:tcPr>
          <w:p w14:paraId="6BBB72F4" w14:textId="77777777" w:rsidR="007A7E4C" w:rsidRPr="007A7E4C" w:rsidRDefault="007A7E4C" w:rsidP="007A7E4C">
            <w:pPr>
              <w:spacing w:before="0" w:after="0" w:line="240" w:lineRule="auto"/>
              <w:jc w:val="right"/>
              <w:rPr>
                <w:rFonts w:ascii="Arial" w:hAnsi="Arial" w:cs="Arial"/>
                <w:sz w:val="16"/>
                <w:szCs w:val="16"/>
                <w:lang w:val="en-US" w:eastAsia="en-US"/>
              </w:rPr>
            </w:pPr>
            <w:r w:rsidRPr="007A7E4C">
              <w:rPr>
                <w:rFonts w:ascii="Arial" w:hAnsi="Arial" w:cs="Arial"/>
                <w:sz w:val="16"/>
                <w:szCs w:val="16"/>
                <w:lang w:val="en-US" w:eastAsia="en-US"/>
              </w:rPr>
              <w:t>8,893</w:t>
            </w:r>
          </w:p>
        </w:tc>
      </w:tr>
      <w:tr w:rsidR="007A7E4C" w:rsidRPr="007A7E4C" w14:paraId="6BD0E4D1" w14:textId="77777777" w:rsidTr="006765E3">
        <w:trPr>
          <w:gridAfter w:val="1"/>
          <w:wAfter w:w="146" w:type="dxa"/>
          <w:trHeight w:val="283"/>
          <w:jc w:val="center"/>
        </w:trPr>
        <w:tc>
          <w:tcPr>
            <w:tcW w:w="3140" w:type="dxa"/>
            <w:tcBorders>
              <w:top w:val="nil"/>
              <w:left w:val="nil"/>
              <w:bottom w:val="nil"/>
              <w:right w:val="nil"/>
            </w:tcBorders>
            <w:shd w:val="clear" w:color="auto" w:fill="auto"/>
            <w:noWrap/>
            <w:vAlign w:val="bottom"/>
            <w:hideMark/>
          </w:tcPr>
          <w:p w14:paraId="5F15DFF1" w14:textId="77777777" w:rsidR="007A7E4C" w:rsidRPr="007A7E4C" w:rsidRDefault="007A7E4C" w:rsidP="006765E3">
            <w:pPr>
              <w:spacing w:before="0" w:after="0" w:line="240" w:lineRule="auto"/>
              <w:ind w:leftChars="75" w:left="143"/>
              <w:rPr>
                <w:rFonts w:ascii="Arial" w:hAnsi="Arial" w:cs="Arial"/>
                <w:b/>
                <w:bCs/>
                <w:sz w:val="16"/>
                <w:szCs w:val="16"/>
                <w:lang w:val="en-US" w:eastAsia="en-US"/>
              </w:rPr>
            </w:pPr>
            <w:r w:rsidRPr="007A7E4C">
              <w:rPr>
                <w:rFonts w:ascii="Arial" w:hAnsi="Arial" w:cs="Arial"/>
                <w:b/>
                <w:bCs/>
                <w:sz w:val="16"/>
                <w:szCs w:val="16"/>
                <w:lang w:val="en-US" w:eastAsia="en-US"/>
              </w:rPr>
              <w:t>Total for Program 1.1</w:t>
            </w:r>
          </w:p>
        </w:tc>
        <w:tc>
          <w:tcPr>
            <w:tcW w:w="850" w:type="dxa"/>
            <w:tcBorders>
              <w:top w:val="nil"/>
              <w:left w:val="nil"/>
              <w:bottom w:val="single" w:sz="4" w:space="0" w:color="auto"/>
              <w:right w:val="nil"/>
            </w:tcBorders>
            <w:shd w:val="clear" w:color="auto" w:fill="auto"/>
            <w:noWrap/>
            <w:vAlign w:val="bottom"/>
            <w:hideMark/>
          </w:tcPr>
          <w:p w14:paraId="653D009B"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408,653</w:t>
            </w:r>
          </w:p>
        </w:tc>
        <w:tc>
          <w:tcPr>
            <w:tcW w:w="980" w:type="dxa"/>
            <w:tcBorders>
              <w:top w:val="nil"/>
              <w:left w:val="nil"/>
              <w:bottom w:val="single" w:sz="4" w:space="0" w:color="auto"/>
              <w:right w:val="nil"/>
            </w:tcBorders>
            <w:shd w:val="clear" w:color="000000" w:fill="D9D9D9"/>
            <w:noWrap/>
            <w:vAlign w:val="bottom"/>
            <w:hideMark/>
          </w:tcPr>
          <w:p w14:paraId="704D3543"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488,245</w:t>
            </w:r>
          </w:p>
        </w:tc>
        <w:tc>
          <w:tcPr>
            <w:tcW w:w="980" w:type="dxa"/>
            <w:tcBorders>
              <w:top w:val="nil"/>
              <w:left w:val="nil"/>
              <w:bottom w:val="single" w:sz="4" w:space="0" w:color="auto"/>
              <w:right w:val="nil"/>
            </w:tcBorders>
            <w:shd w:val="clear" w:color="auto" w:fill="auto"/>
            <w:noWrap/>
            <w:vAlign w:val="bottom"/>
            <w:hideMark/>
          </w:tcPr>
          <w:p w14:paraId="5D014E50"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475,649</w:t>
            </w:r>
          </w:p>
        </w:tc>
        <w:tc>
          <w:tcPr>
            <w:tcW w:w="980" w:type="dxa"/>
            <w:tcBorders>
              <w:top w:val="nil"/>
              <w:left w:val="nil"/>
              <w:bottom w:val="single" w:sz="4" w:space="0" w:color="auto"/>
              <w:right w:val="nil"/>
            </w:tcBorders>
            <w:shd w:val="clear" w:color="auto" w:fill="auto"/>
            <w:noWrap/>
            <w:vAlign w:val="bottom"/>
            <w:hideMark/>
          </w:tcPr>
          <w:p w14:paraId="16264063"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270,155</w:t>
            </w:r>
          </w:p>
        </w:tc>
        <w:tc>
          <w:tcPr>
            <w:tcW w:w="964" w:type="dxa"/>
            <w:tcBorders>
              <w:top w:val="nil"/>
              <w:left w:val="nil"/>
              <w:bottom w:val="single" w:sz="4" w:space="0" w:color="auto"/>
              <w:right w:val="nil"/>
            </w:tcBorders>
            <w:shd w:val="clear" w:color="auto" w:fill="auto"/>
            <w:noWrap/>
            <w:vAlign w:val="bottom"/>
            <w:hideMark/>
          </w:tcPr>
          <w:p w14:paraId="5480C9F7"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273,303</w:t>
            </w:r>
          </w:p>
        </w:tc>
      </w:tr>
      <w:tr w:rsidR="007A7E4C" w:rsidRPr="007A7E4C" w14:paraId="1ED41514" w14:textId="77777777" w:rsidTr="006765E3">
        <w:trPr>
          <w:gridAfter w:val="1"/>
          <w:wAfter w:w="146" w:type="dxa"/>
          <w:trHeight w:val="283"/>
          <w:jc w:val="center"/>
        </w:trPr>
        <w:tc>
          <w:tcPr>
            <w:tcW w:w="3140" w:type="dxa"/>
            <w:tcBorders>
              <w:top w:val="nil"/>
              <w:left w:val="nil"/>
              <w:bottom w:val="single" w:sz="4" w:space="0" w:color="auto"/>
              <w:right w:val="nil"/>
            </w:tcBorders>
            <w:shd w:val="clear" w:color="auto" w:fill="auto"/>
            <w:noWrap/>
            <w:vAlign w:val="bottom"/>
            <w:hideMark/>
          </w:tcPr>
          <w:p w14:paraId="47E708D5" w14:textId="77777777" w:rsidR="007A7E4C" w:rsidRPr="007A7E4C" w:rsidRDefault="007A7E4C" w:rsidP="007A7E4C">
            <w:pPr>
              <w:spacing w:before="0" w:after="0" w:line="240" w:lineRule="auto"/>
              <w:rPr>
                <w:rFonts w:ascii="Arial" w:hAnsi="Arial" w:cs="Arial"/>
                <w:b/>
                <w:bCs/>
                <w:color w:val="000000"/>
                <w:sz w:val="16"/>
                <w:szCs w:val="16"/>
                <w:lang w:val="en-US" w:eastAsia="en-US"/>
              </w:rPr>
            </w:pPr>
            <w:r w:rsidRPr="007A7E4C">
              <w:rPr>
                <w:rFonts w:ascii="Arial" w:hAnsi="Arial" w:cs="Arial"/>
                <w:b/>
                <w:bCs/>
                <w:color w:val="000000"/>
                <w:sz w:val="16"/>
                <w:szCs w:val="16"/>
                <w:lang w:val="en-US" w:eastAsia="en-US"/>
              </w:rPr>
              <w:t>Total expenses for Outcome 1</w:t>
            </w:r>
          </w:p>
        </w:tc>
        <w:tc>
          <w:tcPr>
            <w:tcW w:w="850" w:type="dxa"/>
            <w:tcBorders>
              <w:top w:val="nil"/>
              <w:left w:val="nil"/>
              <w:bottom w:val="single" w:sz="4" w:space="0" w:color="auto"/>
              <w:right w:val="nil"/>
            </w:tcBorders>
            <w:shd w:val="clear" w:color="auto" w:fill="auto"/>
            <w:noWrap/>
            <w:vAlign w:val="bottom"/>
            <w:hideMark/>
          </w:tcPr>
          <w:p w14:paraId="054AA43B"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408,653</w:t>
            </w:r>
          </w:p>
        </w:tc>
        <w:tc>
          <w:tcPr>
            <w:tcW w:w="980" w:type="dxa"/>
            <w:tcBorders>
              <w:top w:val="nil"/>
              <w:left w:val="nil"/>
              <w:bottom w:val="single" w:sz="4" w:space="0" w:color="auto"/>
              <w:right w:val="nil"/>
            </w:tcBorders>
            <w:shd w:val="clear" w:color="000000" w:fill="D9D9D9"/>
            <w:noWrap/>
            <w:vAlign w:val="bottom"/>
            <w:hideMark/>
          </w:tcPr>
          <w:p w14:paraId="1B8B1E8A"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488,245</w:t>
            </w:r>
          </w:p>
        </w:tc>
        <w:tc>
          <w:tcPr>
            <w:tcW w:w="980" w:type="dxa"/>
            <w:tcBorders>
              <w:top w:val="nil"/>
              <w:left w:val="nil"/>
              <w:bottom w:val="single" w:sz="4" w:space="0" w:color="auto"/>
              <w:right w:val="nil"/>
            </w:tcBorders>
            <w:shd w:val="clear" w:color="auto" w:fill="auto"/>
            <w:noWrap/>
            <w:vAlign w:val="bottom"/>
            <w:hideMark/>
          </w:tcPr>
          <w:p w14:paraId="431F42F7"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475,649</w:t>
            </w:r>
          </w:p>
        </w:tc>
        <w:tc>
          <w:tcPr>
            <w:tcW w:w="980" w:type="dxa"/>
            <w:tcBorders>
              <w:top w:val="nil"/>
              <w:left w:val="nil"/>
              <w:bottom w:val="single" w:sz="4" w:space="0" w:color="auto"/>
              <w:right w:val="nil"/>
            </w:tcBorders>
            <w:shd w:val="clear" w:color="auto" w:fill="auto"/>
            <w:noWrap/>
            <w:vAlign w:val="bottom"/>
            <w:hideMark/>
          </w:tcPr>
          <w:p w14:paraId="2158C55D"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270,155</w:t>
            </w:r>
          </w:p>
        </w:tc>
        <w:tc>
          <w:tcPr>
            <w:tcW w:w="964" w:type="dxa"/>
            <w:tcBorders>
              <w:top w:val="nil"/>
              <w:left w:val="nil"/>
              <w:bottom w:val="single" w:sz="4" w:space="0" w:color="auto"/>
              <w:right w:val="nil"/>
            </w:tcBorders>
            <w:shd w:val="clear" w:color="auto" w:fill="auto"/>
            <w:noWrap/>
            <w:vAlign w:val="bottom"/>
            <w:hideMark/>
          </w:tcPr>
          <w:p w14:paraId="65984D23"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273,303</w:t>
            </w:r>
          </w:p>
        </w:tc>
      </w:tr>
      <w:tr w:rsidR="007A7E4C" w:rsidRPr="007A7E4C" w14:paraId="1FA12F71" w14:textId="77777777" w:rsidTr="00393DA4">
        <w:trPr>
          <w:gridAfter w:val="1"/>
          <w:wAfter w:w="146" w:type="dxa"/>
          <w:trHeight w:val="225"/>
          <w:jc w:val="center"/>
        </w:trPr>
        <w:tc>
          <w:tcPr>
            <w:tcW w:w="3140" w:type="dxa"/>
            <w:tcBorders>
              <w:top w:val="nil"/>
              <w:left w:val="nil"/>
              <w:bottom w:val="nil"/>
              <w:right w:val="nil"/>
            </w:tcBorders>
            <w:shd w:val="clear" w:color="auto" w:fill="auto"/>
            <w:noWrap/>
            <w:vAlign w:val="bottom"/>
            <w:hideMark/>
          </w:tcPr>
          <w:p w14:paraId="4939602E" w14:textId="77777777" w:rsidR="007A7E4C" w:rsidRPr="007A7E4C" w:rsidRDefault="007A7E4C" w:rsidP="007A7E4C">
            <w:pPr>
              <w:spacing w:before="0" w:after="0" w:line="240" w:lineRule="auto"/>
              <w:jc w:val="right"/>
              <w:rPr>
                <w:rFonts w:ascii="Arial" w:hAnsi="Arial" w:cs="Arial"/>
                <w:b/>
                <w:bCs/>
                <w:sz w:val="16"/>
                <w:szCs w:val="16"/>
                <w:lang w:val="en-US" w:eastAsia="en-US"/>
              </w:rPr>
            </w:pPr>
          </w:p>
        </w:tc>
        <w:tc>
          <w:tcPr>
            <w:tcW w:w="850" w:type="dxa"/>
            <w:tcBorders>
              <w:top w:val="nil"/>
              <w:left w:val="nil"/>
              <w:bottom w:val="nil"/>
              <w:right w:val="nil"/>
            </w:tcBorders>
            <w:shd w:val="clear" w:color="auto" w:fill="auto"/>
            <w:noWrap/>
            <w:vAlign w:val="bottom"/>
            <w:hideMark/>
          </w:tcPr>
          <w:p w14:paraId="392B9C3A" w14:textId="77777777" w:rsidR="007A7E4C" w:rsidRPr="007A7E4C" w:rsidRDefault="007A7E4C" w:rsidP="007A7E4C">
            <w:pPr>
              <w:spacing w:before="0" w:after="0" w:line="240" w:lineRule="auto"/>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9153CE7" w14:textId="77777777" w:rsidR="007A7E4C" w:rsidRPr="007A7E4C" w:rsidRDefault="007A7E4C" w:rsidP="007A7E4C">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ECE4FF9" w14:textId="77777777" w:rsidR="007A7E4C" w:rsidRPr="007A7E4C" w:rsidRDefault="007A7E4C" w:rsidP="007A7E4C">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BDEC611" w14:textId="77777777" w:rsidR="007A7E4C" w:rsidRPr="007A7E4C" w:rsidRDefault="007A7E4C" w:rsidP="007A7E4C">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5C61665F" w14:textId="77777777" w:rsidR="007A7E4C" w:rsidRPr="007A7E4C" w:rsidRDefault="007A7E4C" w:rsidP="007A7E4C">
            <w:pPr>
              <w:spacing w:before="0" w:after="0" w:line="240" w:lineRule="auto"/>
              <w:jc w:val="right"/>
              <w:rPr>
                <w:rFonts w:ascii="Times New Roman" w:hAnsi="Times New Roman"/>
                <w:sz w:val="20"/>
                <w:lang w:val="en-US" w:eastAsia="en-US"/>
              </w:rPr>
            </w:pPr>
          </w:p>
        </w:tc>
      </w:tr>
      <w:tr w:rsidR="007A7E4C" w:rsidRPr="007A7E4C" w14:paraId="16B6514D" w14:textId="77777777" w:rsidTr="006765E3">
        <w:trPr>
          <w:gridAfter w:val="1"/>
          <w:wAfter w:w="146" w:type="dxa"/>
          <w:trHeight w:val="397"/>
          <w:jc w:val="center"/>
        </w:trPr>
        <w:tc>
          <w:tcPr>
            <w:tcW w:w="3140" w:type="dxa"/>
            <w:tcBorders>
              <w:top w:val="single" w:sz="4" w:space="0" w:color="auto"/>
              <w:left w:val="nil"/>
              <w:bottom w:val="nil"/>
              <w:right w:val="nil"/>
            </w:tcBorders>
            <w:shd w:val="clear" w:color="auto" w:fill="auto"/>
            <w:noWrap/>
            <w:vAlign w:val="bottom"/>
            <w:hideMark/>
          </w:tcPr>
          <w:p w14:paraId="05A5CF3B" w14:textId="77777777" w:rsidR="007A7E4C" w:rsidRPr="007A7E4C" w:rsidRDefault="007A7E4C" w:rsidP="007A7E4C">
            <w:pPr>
              <w:spacing w:before="0" w:after="0" w:line="240" w:lineRule="auto"/>
              <w:rPr>
                <w:rFonts w:ascii="Arial" w:hAnsi="Arial" w:cs="Arial"/>
                <w:color w:val="000000"/>
                <w:sz w:val="16"/>
                <w:szCs w:val="16"/>
                <w:lang w:val="en-US" w:eastAsia="en-US"/>
              </w:rPr>
            </w:pPr>
            <w:r w:rsidRPr="007A7E4C">
              <w:rPr>
                <w:rFonts w:ascii="Arial" w:hAnsi="Arial" w:cs="Arial"/>
                <w:color w:val="000000"/>
                <w:sz w:val="16"/>
                <w:szCs w:val="16"/>
                <w:lang w:val="en-US" w:eastAsia="en-US"/>
              </w:rPr>
              <w:t> </w:t>
            </w:r>
          </w:p>
        </w:tc>
        <w:tc>
          <w:tcPr>
            <w:tcW w:w="850" w:type="dxa"/>
            <w:tcBorders>
              <w:top w:val="single" w:sz="4" w:space="0" w:color="000000"/>
              <w:left w:val="nil"/>
              <w:bottom w:val="single" w:sz="4" w:space="0" w:color="000000"/>
              <w:right w:val="nil"/>
            </w:tcBorders>
            <w:shd w:val="clear" w:color="auto" w:fill="auto"/>
            <w:vAlign w:val="bottom"/>
            <w:hideMark/>
          </w:tcPr>
          <w:p w14:paraId="450BC15B"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2023-24</w:t>
            </w:r>
            <w:r w:rsidRPr="007A7E4C">
              <w:rPr>
                <w:rFonts w:ascii="Arial" w:hAnsi="Arial" w:cs="Arial"/>
                <w:b/>
                <w:bCs/>
                <w:sz w:val="16"/>
                <w:szCs w:val="16"/>
                <w:lang w:val="en-US" w:eastAsia="en-US"/>
              </w:rPr>
              <w:br/>
              <w:t>Actual</w:t>
            </w:r>
          </w:p>
        </w:tc>
        <w:tc>
          <w:tcPr>
            <w:tcW w:w="980" w:type="dxa"/>
            <w:tcBorders>
              <w:top w:val="single" w:sz="4" w:space="0" w:color="000000"/>
              <w:left w:val="nil"/>
              <w:bottom w:val="single" w:sz="4" w:space="0" w:color="000000"/>
              <w:right w:val="nil"/>
            </w:tcBorders>
            <w:shd w:val="clear" w:color="000000" w:fill="D9D9D9"/>
            <w:vAlign w:val="bottom"/>
            <w:hideMark/>
          </w:tcPr>
          <w:p w14:paraId="6F059F5D" w14:textId="77777777" w:rsidR="007A7E4C" w:rsidRPr="007A7E4C" w:rsidRDefault="007A7E4C" w:rsidP="007A7E4C">
            <w:pPr>
              <w:spacing w:before="0" w:after="0" w:line="240" w:lineRule="auto"/>
              <w:jc w:val="right"/>
              <w:rPr>
                <w:rFonts w:ascii="Arial" w:hAnsi="Arial" w:cs="Arial"/>
                <w:b/>
                <w:bCs/>
                <w:sz w:val="16"/>
                <w:szCs w:val="16"/>
                <w:lang w:val="en-US" w:eastAsia="en-US"/>
              </w:rPr>
            </w:pPr>
            <w:r w:rsidRPr="007A7E4C">
              <w:rPr>
                <w:rFonts w:ascii="Arial" w:hAnsi="Arial" w:cs="Arial"/>
                <w:b/>
                <w:bCs/>
                <w:sz w:val="16"/>
                <w:szCs w:val="16"/>
                <w:lang w:val="en-US" w:eastAsia="en-US"/>
              </w:rPr>
              <w:t>2024-25</w:t>
            </w:r>
            <w:r w:rsidRPr="007A7E4C">
              <w:rPr>
                <w:rFonts w:ascii="Arial" w:hAnsi="Arial" w:cs="Arial"/>
                <w:b/>
                <w:bCs/>
                <w:sz w:val="16"/>
                <w:szCs w:val="16"/>
                <w:lang w:val="en-US" w:eastAsia="en-US"/>
              </w:rPr>
              <w:br/>
              <w:t>Revised</w:t>
            </w:r>
          </w:p>
        </w:tc>
        <w:tc>
          <w:tcPr>
            <w:tcW w:w="980" w:type="dxa"/>
            <w:tcBorders>
              <w:top w:val="nil"/>
              <w:left w:val="nil"/>
              <w:bottom w:val="nil"/>
              <w:right w:val="nil"/>
            </w:tcBorders>
            <w:shd w:val="clear" w:color="auto" w:fill="auto"/>
            <w:noWrap/>
            <w:vAlign w:val="center"/>
            <w:hideMark/>
          </w:tcPr>
          <w:p w14:paraId="45BFB4C9" w14:textId="77777777" w:rsidR="007A7E4C" w:rsidRPr="007A7E4C" w:rsidRDefault="007A7E4C" w:rsidP="007A7E4C">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center"/>
            <w:hideMark/>
          </w:tcPr>
          <w:p w14:paraId="6687628D" w14:textId="77777777" w:rsidR="007A7E4C" w:rsidRPr="007A7E4C" w:rsidRDefault="007A7E4C" w:rsidP="007A7E4C">
            <w:pPr>
              <w:spacing w:before="0" w:after="0" w:line="240" w:lineRule="auto"/>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center"/>
            <w:hideMark/>
          </w:tcPr>
          <w:p w14:paraId="72DCABC3" w14:textId="77777777" w:rsidR="007A7E4C" w:rsidRPr="007A7E4C" w:rsidRDefault="007A7E4C" w:rsidP="007A7E4C">
            <w:pPr>
              <w:spacing w:before="0" w:after="0" w:line="240" w:lineRule="auto"/>
              <w:rPr>
                <w:rFonts w:ascii="Times New Roman" w:hAnsi="Times New Roman"/>
                <w:sz w:val="20"/>
                <w:lang w:val="en-US" w:eastAsia="en-US"/>
              </w:rPr>
            </w:pPr>
          </w:p>
        </w:tc>
      </w:tr>
      <w:tr w:rsidR="007A7E4C" w:rsidRPr="007A7E4C" w14:paraId="5F6F1096" w14:textId="77777777" w:rsidTr="00393DA4">
        <w:trPr>
          <w:gridAfter w:val="1"/>
          <w:wAfter w:w="146" w:type="dxa"/>
          <w:trHeight w:val="225"/>
          <w:jc w:val="center"/>
        </w:trPr>
        <w:tc>
          <w:tcPr>
            <w:tcW w:w="3140" w:type="dxa"/>
            <w:tcBorders>
              <w:top w:val="nil"/>
              <w:left w:val="nil"/>
              <w:bottom w:val="single" w:sz="4" w:space="0" w:color="auto"/>
              <w:right w:val="nil"/>
            </w:tcBorders>
            <w:shd w:val="clear" w:color="auto" w:fill="auto"/>
            <w:noWrap/>
            <w:vAlign w:val="bottom"/>
            <w:hideMark/>
          </w:tcPr>
          <w:p w14:paraId="6B59BB61" w14:textId="77777777" w:rsidR="007A7E4C" w:rsidRPr="007A7E4C" w:rsidRDefault="007A7E4C" w:rsidP="007A7E4C">
            <w:pPr>
              <w:spacing w:before="0" w:after="0" w:line="240" w:lineRule="auto"/>
              <w:rPr>
                <w:rFonts w:ascii="Arial" w:hAnsi="Arial" w:cs="Arial"/>
                <w:b/>
                <w:bCs/>
                <w:color w:val="000000"/>
                <w:sz w:val="16"/>
                <w:szCs w:val="16"/>
                <w:lang w:val="en-US" w:eastAsia="en-US"/>
              </w:rPr>
            </w:pPr>
            <w:r w:rsidRPr="007A7E4C">
              <w:rPr>
                <w:rFonts w:ascii="Arial" w:hAnsi="Arial" w:cs="Arial"/>
                <w:b/>
                <w:bCs/>
                <w:color w:val="000000"/>
                <w:sz w:val="16"/>
                <w:szCs w:val="16"/>
                <w:lang w:val="en-US" w:eastAsia="en-US"/>
              </w:rPr>
              <w:t xml:space="preserve">Average </w:t>
            </w:r>
            <w:r w:rsidRPr="007A7E4C">
              <w:rPr>
                <w:rFonts w:ascii="Arial" w:hAnsi="Arial" w:cs="Arial"/>
                <w:b/>
                <w:bCs/>
                <w:sz w:val="16"/>
                <w:szCs w:val="16"/>
                <w:lang w:val="en-US" w:eastAsia="en-US"/>
              </w:rPr>
              <w:t>s</w:t>
            </w:r>
            <w:r w:rsidRPr="007A7E4C">
              <w:rPr>
                <w:rFonts w:ascii="Arial" w:hAnsi="Arial" w:cs="Arial"/>
                <w:b/>
                <w:bCs/>
                <w:color w:val="000000"/>
                <w:sz w:val="16"/>
                <w:szCs w:val="16"/>
                <w:lang w:val="en-US" w:eastAsia="en-US"/>
              </w:rPr>
              <w:t xml:space="preserve">taffing </w:t>
            </w:r>
            <w:r w:rsidRPr="007A7E4C">
              <w:rPr>
                <w:rFonts w:ascii="Arial" w:hAnsi="Arial" w:cs="Arial"/>
                <w:b/>
                <w:bCs/>
                <w:sz w:val="16"/>
                <w:szCs w:val="16"/>
                <w:lang w:val="en-US" w:eastAsia="en-US"/>
              </w:rPr>
              <w:t>l</w:t>
            </w:r>
            <w:r w:rsidRPr="007A7E4C">
              <w:rPr>
                <w:rFonts w:ascii="Arial" w:hAnsi="Arial" w:cs="Arial"/>
                <w:b/>
                <w:bCs/>
                <w:color w:val="000000"/>
                <w:sz w:val="16"/>
                <w:szCs w:val="16"/>
                <w:lang w:val="en-US" w:eastAsia="en-US"/>
              </w:rPr>
              <w:t>evel (number)</w:t>
            </w:r>
          </w:p>
        </w:tc>
        <w:tc>
          <w:tcPr>
            <w:tcW w:w="850" w:type="dxa"/>
            <w:tcBorders>
              <w:top w:val="nil"/>
              <w:left w:val="nil"/>
              <w:bottom w:val="single" w:sz="4" w:space="0" w:color="auto"/>
              <w:right w:val="nil"/>
            </w:tcBorders>
            <w:shd w:val="clear" w:color="auto" w:fill="auto"/>
            <w:noWrap/>
            <w:vAlign w:val="bottom"/>
            <w:hideMark/>
          </w:tcPr>
          <w:p w14:paraId="6C767238" w14:textId="77777777" w:rsidR="007A7E4C" w:rsidRPr="007A7E4C" w:rsidRDefault="007A7E4C" w:rsidP="007A7E4C">
            <w:pPr>
              <w:spacing w:before="0" w:after="0" w:line="240" w:lineRule="auto"/>
              <w:jc w:val="right"/>
              <w:rPr>
                <w:rFonts w:ascii="Arial" w:hAnsi="Arial" w:cs="Arial"/>
                <w:color w:val="000000"/>
                <w:sz w:val="16"/>
                <w:szCs w:val="16"/>
                <w:lang w:val="en-US" w:eastAsia="en-US"/>
              </w:rPr>
            </w:pPr>
            <w:r w:rsidRPr="007A7E4C">
              <w:rPr>
                <w:rFonts w:ascii="Arial" w:hAnsi="Arial" w:cs="Arial"/>
                <w:color w:val="000000"/>
                <w:sz w:val="16"/>
                <w:szCs w:val="16"/>
                <w:lang w:val="en-US" w:eastAsia="en-US"/>
              </w:rPr>
              <w:t>500</w:t>
            </w:r>
          </w:p>
        </w:tc>
        <w:tc>
          <w:tcPr>
            <w:tcW w:w="980" w:type="dxa"/>
            <w:tcBorders>
              <w:top w:val="nil"/>
              <w:left w:val="nil"/>
              <w:bottom w:val="single" w:sz="4" w:space="0" w:color="auto"/>
              <w:right w:val="nil"/>
            </w:tcBorders>
            <w:shd w:val="clear" w:color="000000" w:fill="D9D9D9"/>
            <w:noWrap/>
            <w:vAlign w:val="bottom"/>
            <w:hideMark/>
          </w:tcPr>
          <w:p w14:paraId="1708C376" w14:textId="77777777" w:rsidR="007A7E4C" w:rsidRPr="007A7E4C" w:rsidRDefault="007A7E4C" w:rsidP="007A7E4C">
            <w:pPr>
              <w:spacing w:before="0" w:after="0" w:line="240" w:lineRule="auto"/>
              <w:jc w:val="right"/>
              <w:rPr>
                <w:rFonts w:ascii="Arial" w:hAnsi="Arial" w:cs="Arial"/>
                <w:color w:val="000000"/>
                <w:sz w:val="16"/>
                <w:szCs w:val="16"/>
                <w:lang w:val="en-US" w:eastAsia="en-US"/>
              </w:rPr>
            </w:pPr>
            <w:r w:rsidRPr="007A7E4C">
              <w:rPr>
                <w:rFonts w:ascii="Arial" w:hAnsi="Arial" w:cs="Arial"/>
                <w:color w:val="000000"/>
                <w:sz w:val="16"/>
                <w:szCs w:val="16"/>
                <w:lang w:val="en-US" w:eastAsia="en-US"/>
              </w:rPr>
              <w:t>535</w:t>
            </w:r>
          </w:p>
        </w:tc>
        <w:tc>
          <w:tcPr>
            <w:tcW w:w="980" w:type="dxa"/>
            <w:tcBorders>
              <w:top w:val="nil"/>
              <w:left w:val="nil"/>
              <w:bottom w:val="nil"/>
              <w:right w:val="nil"/>
            </w:tcBorders>
            <w:shd w:val="clear" w:color="auto" w:fill="auto"/>
            <w:noWrap/>
            <w:vAlign w:val="center"/>
            <w:hideMark/>
          </w:tcPr>
          <w:p w14:paraId="463F35BF" w14:textId="77777777" w:rsidR="007A7E4C" w:rsidRPr="007A7E4C" w:rsidRDefault="007A7E4C" w:rsidP="007A7E4C">
            <w:pPr>
              <w:spacing w:before="0" w:after="0" w:line="240" w:lineRule="auto"/>
              <w:jc w:val="right"/>
              <w:rPr>
                <w:rFonts w:ascii="Arial" w:hAnsi="Arial" w:cs="Arial"/>
                <w:color w:val="000000"/>
                <w:sz w:val="16"/>
                <w:szCs w:val="16"/>
                <w:lang w:val="en-US" w:eastAsia="en-US"/>
              </w:rPr>
            </w:pPr>
          </w:p>
        </w:tc>
        <w:tc>
          <w:tcPr>
            <w:tcW w:w="980" w:type="dxa"/>
            <w:tcBorders>
              <w:top w:val="nil"/>
              <w:left w:val="nil"/>
              <w:bottom w:val="nil"/>
              <w:right w:val="nil"/>
            </w:tcBorders>
            <w:shd w:val="clear" w:color="auto" w:fill="auto"/>
            <w:noWrap/>
            <w:vAlign w:val="center"/>
            <w:hideMark/>
          </w:tcPr>
          <w:p w14:paraId="01FDBCDA" w14:textId="77777777" w:rsidR="007A7E4C" w:rsidRPr="007A7E4C" w:rsidRDefault="007A7E4C" w:rsidP="007A7E4C">
            <w:pPr>
              <w:spacing w:before="0" w:after="0" w:line="240" w:lineRule="auto"/>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center"/>
            <w:hideMark/>
          </w:tcPr>
          <w:p w14:paraId="7E42B036" w14:textId="77777777" w:rsidR="007A7E4C" w:rsidRPr="007A7E4C" w:rsidRDefault="007A7E4C" w:rsidP="007A7E4C">
            <w:pPr>
              <w:spacing w:before="0" w:after="0" w:line="240" w:lineRule="auto"/>
              <w:rPr>
                <w:rFonts w:ascii="Times New Roman" w:hAnsi="Times New Roman"/>
                <w:sz w:val="20"/>
                <w:lang w:val="en-US" w:eastAsia="en-US"/>
              </w:rPr>
            </w:pPr>
          </w:p>
        </w:tc>
      </w:tr>
    </w:tbl>
    <w:p w14:paraId="564FE688" w14:textId="018267B5" w:rsidR="008451BB" w:rsidRDefault="008451BB" w:rsidP="008451BB">
      <w:pPr>
        <w:pStyle w:val="FootnoteText"/>
        <w:spacing w:before="120"/>
      </w:pPr>
      <w:r w:rsidRPr="008451BB">
        <w:rPr>
          <w:vertAlign w:val="superscript"/>
        </w:rPr>
        <w:t>(a)</w:t>
      </w:r>
      <w:r>
        <w:tab/>
        <w:t xml:space="preserve"> </w:t>
      </w:r>
      <w:r w:rsidRPr="008451BB">
        <w:rPr>
          <w:i/>
          <w:iCs/>
        </w:rPr>
        <w:t>Appropriation Act (No. 1) 2024</w:t>
      </w:r>
      <w:r w:rsidR="005C046E" w:rsidRPr="005C046E">
        <w:rPr>
          <w:i/>
          <w:iCs/>
        </w:rPr>
        <w:t>–</w:t>
      </w:r>
      <w:r w:rsidRPr="008451BB">
        <w:rPr>
          <w:i/>
          <w:iCs/>
        </w:rPr>
        <w:t>25</w:t>
      </w:r>
      <w:r>
        <w:t>, Appropriation Bill (No. 3) 2024</w:t>
      </w:r>
      <w:r w:rsidR="005C046E">
        <w:t>–</w:t>
      </w:r>
      <w:r>
        <w:t>25 and associated Bills.</w:t>
      </w:r>
    </w:p>
    <w:p w14:paraId="2DE1675D" w14:textId="0891CD51" w:rsidR="007350F0" w:rsidRPr="0026461C" w:rsidRDefault="008451BB" w:rsidP="0026461C">
      <w:pPr>
        <w:pStyle w:val="FootnoteText"/>
      </w:pPr>
      <w:r w:rsidRPr="008451BB">
        <w:rPr>
          <w:vertAlign w:val="superscript"/>
        </w:rPr>
        <w:t>(b)</w:t>
      </w:r>
      <w:r>
        <w:tab/>
        <w:t xml:space="preserve"> Expenses not requiring appropriation in the Budget year mainly consist of unfunded depreciation and </w:t>
      </w:r>
      <w:r w:rsidR="00920B42">
        <w:t xml:space="preserve"> </w:t>
      </w:r>
      <w:r w:rsidR="00920B42">
        <w:br/>
        <w:t xml:space="preserve"> </w:t>
      </w:r>
      <w:r>
        <w:t>amortisation expenses.</w:t>
      </w:r>
    </w:p>
    <w:p w14:paraId="73B4FB74" w14:textId="5C65F667" w:rsidR="003824A6" w:rsidRPr="002C5973" w:rsidRDefault="003824A6" w:rsidP="002C5973">
      <w:pPr>
        <w:spacing w:after="120"/>
        <w:rPr>
          <w:rFonts w:ascii="Arial" w:hAnsi="Arial" w:cs="Arial"/>
          <w:b/>
          <w:bCs/>
          <w:sz w:val="20"/>
        </w:rPr>
      </w:pPr>
      <w:r w:rsidRPr="002C5973">
        <w:rPr>
          <w:rFonts w:ascii="Arial" w:hAnsi="Arial" w:cs="Arial"/>
          <w:b/>
          <w:bCs/>
          <w:sz w:val="20"/>
        </w:rPr>
        <w:t xml:space="preserve">Performance measure for </w:t>
      </w:r>
      <w:r w:rsidR="00573704">
        <w:rPr>
          <w:rFonts w:ascii="Arial" w:hAnsi="Arial" w:cs="Arial"/>
          <w:b/>
          <w:bCs/>
          <w:sz w:val="20"/>
        </w:rPr>
        <w:t>Outcome 1</w:t>
      </w:r>
    </w:p>
    <w:p w14:paraId="322B78CB" w14:textId="363F3547" w:rsidR="007350F0" w:rsidRPr="0017251D" w:rsidRDefault="003824A6" w:rsidP="0077498E">
      <w:pPr>
        <w:pStyle w:val="TableHeading"/>
        <w:rPr>
          <w:rFonts w:ascii="Book Antiqua" w:hAnsi="Book Antiqua"/>
          <w:b w:val="0"/>
          <w:bCs/>
          <w:sz w:val="19"/>
          <w:szCs w:val="19"/>
        </w:rPr>
      </w:pPr>
      <w:r w:rsidRPr="0017251D">
        <w:rPr>
          <w:rFonts w:ascii="Book Antiqua" w:hAnsi="Book Antiqua"/>
          <w:b w:val="0"/>
          <w:bCs/>
          <w:sz w:val="19"/>
          <w:szCs w:val="19"/>
        </w:rPr>
        <w:t>There ha</w:t>
      </w:r>
      <w:r w:rsidR="007350F0" w:rsidRPr="0017251D">
        <w:rPr>
          <w:rFonts w:ascii="Book Antiqua" w:hAnsi="Book Antiqua"/>
          <w:b w:val="0"/>
          <w:bCs/>
          <w:sz w:val="19"/>
          <w:szCs w:val="19"/>
        </w:rPr>
        <w:t>ve</w:t>
      </w:r>
      <w:r w:rsidRPr="0017251D">
        <w:rPr>
          <w:rFonts w:ascii="Book Antiqua" w:hAnsi="Book Antiqua"/>
          <w:b w:val="0"/>
          <w:bCs/>
          <w:sz w:val="19"/>
          <w:szCs w:val="19"/>
        </w:rPr>
        <w:t xml:space="preserve"> been no changes to performance information for the ASC since</w:t>
      </w:r>
      <w:r w:rsidR="007350F0" w:rsidRPr="0017251D">
        <w:rPr>
          <w:rFonts w:ascii="Book Antiqua" w:hAnsi="Book Antiqua"/>
          <w:b w:val="0"/>
          <w:bCs/>
          <w:sz w:val="19"/>
          <w:szCs w:val="19"/>
        </w:rPr>
        <w:t xml:space="preserve"> the</w:t>
      </w:r>
      <w:r w:rsidRPr="0017251D">
        <w:rPr>
          <w:rFonts w:ascii="Book Antiqua" w:hAnsi="Book Antiqua"/>
          <w:b w:val="0"/>
          <w:bCs/>
          <w:sz w:val="19"/>
          <w:szCs w:val="19"/>
        </w:rPr>
        <w:t xml:space="preserve"> 2024–25 Budget</w:t>
      </w:r>
      <w:r w:rsidR="0017251D" w:rsidRPr="0017251D">
        <w:rPr>
          <w:rFonts w:ascii="Book Antiqua" w:hAnsi="Book Antiqua"/>
          <w:b w:val="0"/>
          <w:bCs/>
          <w:sz w:val="19"/>
          <w:szCs w:val="19"/>
        </w:rPr>
        <w:t xml:space="preserve"> </w:t>
      </w:r>
      <w:r w:rsidR="0017251D" w:rsidRPr="0017251D">
        <w:rPr>
          <w:rFonts w:ascii="Book Antiqua" w:hAnsi="Book Antiqua" w:cs="BookAntiqua"/>
          <w:b w:val="0"/>
          <w:bCs/>
          <w:sz w:val="19"/>
          <w:szCs w:val="19"/>
        </w:rPr>
        <w:t>which require new or modified performance measures</w:t>
      </w:r>
      <w:r w:rsidRPr="0017251D">
        <w:rPr>
          <w:rFonts w:ascii="Book Antiqua" w:hAnsi="Book Antiqua"/>
          <w:b w:val="0"/>
          <w:bCs/>
          <w:sz w:val="19"/>
          <w:szCs w:val="19"/>
        </w:rPr>
        <w:t xml:space="preserve">. Refer </w:t>
      </w:r>
      <w:r w:rsidR="002C5973" w:rsidRPr="0017251D">
        <w:rPr>
          <w:rFonts w:ascii="Book Antiqua" w:hAnsi="Book Antiqua"/>
          <w:b w:val="0"/>
          <w:bCs/>
          <w:sz w:val="19"/>
          <w:szCs w:val="19"/>
        </w:rPr>
        <w:t>to the</w:t>
      </w:r>
      <w:r w:rsidRPr="0017251D">
        <w:rPr>
          <w:rFonts w:ascii="Book Antiqua" w:hAnsi="Book Antiqua"/>
          <w:b w:val="0"/>
          <w:bCs/>
          <w:sz w:val="19"/>
          <w:szCs w:val="19"/>
        </w:rPr>
        <w:t xml:space="preserve"> </w:t>
      </w:r>
      <w:r w:rsidR="007350F0" w:rsidRPr="0017251D">
        <w:rPr>
          <w:rFonts w:ascii="Book Antiqua" w:hAnsi="Book Antiqua"/>
          <w:b w:val="0"/>
          <w:bCs/>
          <w:i/>
          <w:sz w:val="19"/>
          <w:szCs w:val="19"/>
        </w:rPr>
        <w:t>ASC Corporate Plan</w:t>
      </w:r>
      <w:r w:rsidRPr="0017251D">
        <w:rPr>
          <w:rFonts w:ascii="Book Antiqua" w:hAnsi="Book Antiqua"/>
          <w:b w:val="0"/>
          <w:bCs/>
          <w:i/>
          <w:sz w:val="19"/>
          <w:szCs w:val="19"/>
        </w:rPr>
        <w:t xml:space="preserve"> 2024–25 </w:t>
      </w:r>
      <w:r w:rsidRPr="0017251D">
        <w:rPr>
          <w:rFonts w:ascii="Book Antiqua" w:hAnsi="Book Antiqua"/>
          <w:b w:val="0"/>
          <w:bCs/>
          <w:iCs/>
          <w:sz w:val="19"/>
          <w:szCs w:val="19"/>
        </w:rPr>
        <w:t>for current</w:t>
      </w:r>
      <w:r w:rsidR="002C5973" w:rsidRPr="0017251D">
        <w:rPr>
          <w:rFonts w:ascii="Book Antiqua" w:hAnsi="Book Antiqua"/>
          <w:b w:val="0"/>
          <w:bCs/>
          <w:iCs/>
          <w:sz w:val="19"/>
          <w:szCs w:val="19"/>
        </w:rPr>
        <w:t xml:space="preserve"> </w:t>
      </w:r>
      <w:r w:rsidRPr="0017251D">
        <w:rPr>
          <w:rFonts w:ascii="Book Antiqua" w:hAnsi="Book Antiqua"/>
          <w:b w:val="0"/>
          <w:bCs/>
          <w:iCs/>
          <w:sz w:val="19"/>
          <w:szCs w:val="19"/>
        </w:rPr>
        <w:t xml:space="preserve">performance </w:t>
      </w:r>
      <w:r w:rsidR="0077498E" w:rsidRPr="0017251D">
        <w:rPr>
          <w:rFonts w:ascii="Book Antiqua" w:hAnsi="Book Antiqua" w:cs="BookAntiqua"/>
          <w:b w:val="0"/>
          <w:bCs/>
          <w:sz w:val="19"/>
          <w:szCs w:val="19"/>
        </w:rPr>
        <w:t>information.</w:t>
      </w:r>
    </w:p>
    <w:p w14:paraId="5231A85F" w14:textId="77777777" w:rsidR="001E6C88" w:rsidRDefault="001E6C88" w:rsidP="00347571">
      <w:pPr>
        <w:spacing w:before="0" w:after="0" w:line="240" w:lineRule="auto"/>
        <w:rPr>
          <w:bCs/>
          <w:highlight w:val="yellow"/>
        </w:rPr>
        <w:sectPr w:rsidR="001E6C88" w:rsidSect="00EA38F7">
          <w:headerReference w:type="even" r:id="rId759"/>
          <w:headerReference w:type="default" r:id="rId760"/>
          <w:footerReference w:type="even" r:id="rId761"/>
          <w:footerReference w:type="default" r:id="rId762"/>
          <w:headerReference w:type="first" r:id="rId763"/>
          <w:footerReference w:type="first" r:id="rId764"/>
          <w:pgSz w:w="11907" w:h="16840" w:code="9"/>
          <w:pgMar w:top="2835" w:right="2098" w:bottom="2466" w:left="2098" w:header="1814" w:footer="1814" w:gutter="0"/>
          <w:cols w:space="708"/>
          <w:titlePg/>
          <w:docGrid w:linePitch="360"/>
        </w:sectPr>
      </w:pPr>
    </w:p>
    <w:p w14:paraId="2092B939" w14:textId="7661DF17" w:rsidR="002F08BF" w:rsidRPr="00E41681" w:rsidRDefault="002F08BF" w:rsidP="002F08BF">
      <w:pPr>
        <w:pStyle w:val="Heading2-TOC"/>
      </w:pPr>
      <w:bookmarkStart w:id="341" w:name="_Toc185405509"/>
      <w:bookmarkStart w:id="342" w:name="_Toc185418483"/>
      <w:bookmarkStart w:id="343" w:name="_Toc185419450"/>
      <w:bookmarkStart w:id="344" w:name="_Toc185422702"/>
      <w:bookmarkStart w:id="345" w:name="_Toc185423459"/>
      <w:bookmarkStart w:id="346" w:name="_Toc185424169"/>
      <w:r w:rsidRPr="00E41681">
        <w:lastRenderedPageBreak/>
        <w:t>Section 3: Special account flows and budgeted financial statements</w:t>
      </w:r>
      <w:bookmarkEnd w:id="341"/>
      <w:bookmarkEnd w:id="342"/>
      <w:bookmarkEnd w:id="343"/>
      <w:bookmarkEnd w:id="344"/>
      <w:bookmarkEnd w:id="345"/>
      <w:bookmarkEnd w:id="346"/>
    </w:p>
    <w:p w14:paraId="03B96949" w14:textId="77777777" w:rsidR="00717AB7" w:rsidRPr="004D3E2B" w:rsidRDefault="00717AB7" w:rsidP="00717AB7">
      <w:pPr>
        <w:pStyle w:val="Heading3"/>
      </w:pPr>
      <w:r w:rsidRPr="004D3E2B">
        <w:t>3.1</w:t>
      </w:r>
      <w:r w:rsidRPr="004D3E2B">
        <w:tab/>
        <w:t>Special account flows</w:t>
      </w:r>
      <w:r>
        <w:t xml:space="preserve"> and balances</w:t>
      </w:r>
    </w:p>
    <w:p w14:paraId="08514686" w14:textId="77777777" w:rsidR="002F08BF" w:rsidRDefault="002F08BF" w:rsidP="002F08BF">
      <w:pPr>
        <w:pStyle w:val="Heading4"/>
      </w:pPr>
      <w:r w:rsidRPr="004928FF">
        <w:t xml:space="preserve">Estimates of </w:t>
      </w:r>
      <w:r>
        <w:t>s</w:t>
      </w:r>
      <w:r w:rsidRPr="004928FF">
        <w:t xml:space="preserve">pecial </w:t>
      </w:r>
      <w:r>
        <w:t>a</w:t>
      </w:r>
      <w:r w:rsidRPr="004928FF">
        <w:t xml:space="preserve">ccount </w:t>
      </w:r>
      <w:r>
        <w:t>f</w:t>
      </w:r>
      <w:r w:rsidRPr="004928FF">
        <w:t>lows</w:t>
      </w:r>
      <w:r>
        <w:t xml:space="preserve"> and balances</w:t>
      </w:r>
    </w:p>
    <w:p w14:paraId="1DD77906" w14:textId="47BC119D" w:rsidR="00025758" w:rsidRDefault="002F08BF" w:rsidP="00025758">
      <w:pPr>
        <w:rPr>
          <w:szCs w:val="19"/>
        </w:rPr>
      </w:pPr>
      <w:r w:rsidRPr="0066517D">
        <w:rPr>
          <w:szCs w:val="19"/>
        </w:rPr>
        <w:t xml:space="preserve">Table 3.1 </w:t>
      </w:r>
      <w:r w:rsidR="00B50AE5">
        <w:rPr>
          <w:szCs w:val="19"/>
        </w:rPr>
        <w:t xml:space="preserve">is not applicable </w:t>
      </w:r>
      <w:r w:rsidR="00A94A13">
        <w:rPr>
          <w:szCs w:val="19"/>
        </w:rPr>
        <w:t>to the Australian Sports Commission</w:t>
      </w:r>
      <w:r w:rsidR="005C046E">
        <w:rPr>
          <w:szCs w:val="19"/>
        </w:rPr>
        <w:t xml:space="preserve"> (ASC)</w:t>
      </w:r>
      <w:r w:rsidR="00A94A13">
        <w:rPr>
          <w:szCs w:val="19"/>
        </w:rPr>
        <w:t xml:space="preserve"> in 2024</w:t>
      </w:r>
      <w:r w:rsidR="005C046E">
        <w:t>–</w:t>
      </w:r>
      <w:r w:rsidR="00A94A13">
        <w:rPr>
          <w:szCs w:val="19"/>
        </w:rPr>
        <w:t>25 as it does not manage any special accounts.</w:t>
      </w:r>
    </w:p>
    <w:p w14:paraId="47C1E61E" w14:textId="08407CEC" w:rsidR="00025758" w:rsidRPr="00025758" w:rsidRDefault="00025758" w:rsidP="00025758">
      <w:pPr>
        <w:pStyle w:val="Heading3"/>
      </w:pPr>
      <w:r w:rsidRPr="005554F9">
        <w:t>3.2</w:t>
      </w:r>
      <w:r>
        <w:tab/>
        <w:t>Budgeted financial statements</w:t>
      </w:r>
      <w:r w:rsidRPr="003C1993">
        <w:t xml:space="preserve"> </w:t>
      </w:r>
    </w:p>
    <w:p w14:paraId="08F6BA67" w14:textId="351542D2" w:rsidR="0058310E" w:rsidRDefault="002F08BF" w:rsidP="002F08BF">
      <w:pPr>
        <w:pStyle w:val="Heading4"/>
      </w:pPr>
      <w:r w:rsidRPr="003C1993">
        <w:t>3.2.1 Analysis of budgeted financial statements</w:t>
      </w:r>
      <w:r w:rsidR="001B5B85">
        <w:t xml:space="preserve"> </w:t>
      </w:r>
    </w:p>
    <w:p w14:paraId="01804529" w14:textId="77777777" w:rsidR="00B50AE5" w:rsidRDefault="00B50AE5" w:rsidP="00B50AE5">
      <w:pPr>
        <w:keepNext/>
        <w:keepLines/>
        <w:spacing w:after="120"/>
        <w:outlineLvl w:val="3"/>
        <w:rPr>
          <w:rFonts w:ascii="Arial" w:hAnsi="Arial"/>
          <w:b/>
          <w:sz w:val="22"/>
        </w:rPr>
      </w:pPr>
      <w:r>
        <w:rPr>
          <w:rFonts w:ascii="Arial" w:hAnsi="Arial"/>
          <w:b/>
          <w:sz w:val="22"/>
        </w:rPr>
        <w:t>Departmental resources</w:t>
      </w:r>
    </w:p>
    <w:p w14:paraId="30E9F330" w14:textId="77777777" w:rsidR="00B50AE5" w:rsidRDefault="00B50AE5" w:rsidP="00B50AE5">
      <w:pPr>
        <w:spacing w:before="40" w:after="120"/>
        <w:rPr>
          <w:rFonts w:ascii="Arial" w:hAnsi="Arial" w:cs="Arial"/>
          <w:b/>
          <w:sz w:val="18"/>
          <w:szCs w:val="18"/>
        </w:rPr>
      </w:pPr>
      <w:r>
        <w:rPr>
          <w:rFonts w:ascii="Arial" w:hAnsi="Arial" w:cs="Arial"/>
          <w:b/>
          <w:sz w:val="18"/>
          <w:szCs w:val="18"/>
        </w:rPr>
        <w:t>Comprehensive Income Statement</w:t>
      </w:r>
    </w:p>
    <w:p w14:paraId="1A23423F" w14:textId="52146E78" w:rsidR="00B50AE5" w:rsidRDefault="00B50AE5" w:rsidP="00B50AE5">
      <w:pPr>
        <w:spacing w:after="120"/>
      </w:pPr>
      <w:r>
        <w:t>The ASC is budgeting for an approved operating loss in the 2024</w:t>
      </w:r>
      <w:r w:rsidR="005C046E">
        <w:t>–</w:t>
      </w:r>
      <w:r>
        <w:t>25 Budget year and over the forward estimates relating to unfunded depreciation.</w:t>
      </w:r>
    </w:p>
    <w:p w14:paraId="55B126A4" w14:textId="15CA452C" w:rsidR="00B50AE5" w:rsidRDefault="00B50AE5" w:rsidP="00B50AE5">
      <w:pPr>
        <w:spacing w:after="120"/>
      </w:pPr>
      <w:r>
        <w:t>Total own source revenue for 2024</w:t>
      </w:r>
      <w:r w:rsidR="005C046E">
        <w:t>–</w:t>
      </w:r>
      <w:r>
        <w:t>25 is budgeted at $30.1 million, slightly higher than the 2023</w:t>
      </w:r>
      <w:r w:rsidR="005C046E">
        <w:t>–</w:t>
      </w:r>
      <w:r>
        <w:t>24 actual result of $29.1 million.  This increase reflects fluctuations in revenue from commercial operations and one-off contributions from other Government departments in 2023</w:t>
      </w:r>
      <w:r w:rsidR="005C046E">
        <w:t>–</w:t>
      </w:r>
      <w:r>
        <w:t>24 (Contributions from Government entities) and 2024</w:t>
      </w:r>
      <w:r w:rsidR="005C046E">
        <w:t>–</w:t>
      </w:r>
      <w:r>
        <w:t>25.</w:t>
      </w:r>
    </w:p>
    <w:p w14:paraId="0824492C" w14:textId="02B6F81D" w:rsidR="00B50AE5" w:rsidRDefault="00B50AE5" w:rsidP="00B50AE5">
      <w:pPr>
        <w:spacing w:after="120"/>
      </w:pPr>
      <w:r w:rsidRPr="6F6020DD">
        <w:t>Grants in 2024</w:t>
      </w:r>
      <w:r w:rsidR="005C046E">
        <w:t>–</w:t>
      </w:r>
      <w:r w:rsidRPr="6F6020DD">
        <w:t xml:space="preserve">25 are budgeted at $338.6 million, an increase of $79.9 million from the </w:t>
      </w:r>
      <w:r w:rsidR="005C046E">
        <w:br/>
      </w:r>
      <w:r w:rsidRPr="6F6020DD">
        <w:t>2023</w:t>
      </w:r>
      <w:r w:rsidR="005C046E">
        <w:t>–</w:t>
      </w:r>
      <w:r w:rsidRPr="6F6020DD">
        <w:t>24 actual, predominantly reflecting additional funding received for new measures in the 2024</w:t>
      </w:r>
      <w:r w:rsidR="005C046E">
        <w:t>–</w:t>
      </w:r>
      <w:r w:rsidRPr="6F6020DD">
        <w:t xml:space="preserve">25 Budget and since the Budget. </w:t>
      </w:r>
    </w:p>
    <w:p w14:paraId="717489C1" w14:textId="42F158F5" w:rsidR="00B50AE5" w:rsidRDefault="00B50AE5" w:rsidP="00B50AE5">
      <w:pPr>
        <w:spacing w:after="120"/>
      </w:pPr>
      <w:r>
        <w:t>With ASC operations continuing to increase in 2024</w:t>
      </w:r>
      <w:r w:rsidR="005C046E">
        <w:t>–</w:t>
      </w:r>
      <w:r>
        <w:t>25, including overseeing athlete training camps and commercial activity onsite, the ASC is budgeting for an ASL of 535 in 2024</w:t>
      </w:r>
      <w:r w:rsidR="005C046E">
        <w:t>–</w:t>
      </w:r>
      <w:r>
        <w:t xml:space="preserve">25. </w:t>
      </w:r>
    </w:p>
    <w:p w14:paraId="1ED5AEEC" w14:textId="77777777" w:rsidR="00B50AE5" w:rsidRDefault="00B50AE5" w:rsidP="00B50AE5">
      <w:pPr>
        <w:spacing w:before="40" w:after="120"/>
        <w:rPr>
          <w:rFonts w:ascii="Arial" w:hAnsi="Arial" w:cs="Arial"/>
          <w:b/>
          <w:sz w:val="18"/>
          <w:szCs w:val="18"/>
        </w:rPr>
      </w:pPr>
      <w:r>
        <w:rPr>
          <w:rFonts w:ascii="Arial" w:hAnsi="Arial" w:cs="Arial"/>
          <w:b/>
          <w:sz w:val="18"/>
          <w:szCs w:val="18"/>
        </w:rPr>
        <w:t>Balance Sheet</w:t>
      </w:r>
    </w:p>
    <w:p w14:paraId="06A44651" w14:textId="5961280F" w:rsidR="00B50AE5" w:rsidRDefault="00B50AE5" w:rsidP="00B50AE5">
      <w:pPr>
        <w:spacing w:after="120"/>
      </w:pPr>
      <w:r w:rsidRPr="6F6020DD">
        <w:t>Total assets for 2024</w:t>
      </w:r>
      <w:r w:rsidR="005C046E">
        <w:t>–</w:t>
      </w:r>
      <w:r w:rsidRPr="6F6020DD">
        <w:t xml:space="preserve">25 </w:t>
      </w:r>
      <w:proofErr w:type="gramStart"/>
      <w:r w:rsidRPr="6F6020DD">
        <w:t>are</w:t>
      </w:r>
      <w:proofErr w:type="gramEnd"/>
      <w:r w:rsidRPr="6F6020DD">
        <w:t xml:space="preserve"> estimated to be $4</w:t>
      </w:r>
      <w:r w:rsidR="006D091C">
        <w:t>09</w:t>
      </w:r>
      <w:r w:rsidRPr="6F6020DD">
        <w:t>.4 million, comprising $12</w:t>
      </w:r>
      <w:r w:rsidR="00005E10">
        <w:t>6</w:t>
      </w:r>
      <w:r w:rsidRPr="6F6020DD">
        <w:t xml:space="preserve">.2 million in financial assets </w:t>
      </w:r>
      <w:r w:rsidRPr="6F6020DD">
        <w:rPr>
          <w:rFonts w:eastAsia="Book Antiqua" w:cs="Book Antiqua"/>
        </w:rPr>
        <w:t xml:space="preserve">and $283.2 million in non-financial assets.  The increase in non-financial assets reflects new funding to upgrade the </w:t>
      </w:r>
      <w:r w:rsidRPr="6F6020DD">
        <w:rPr>
          <w:rFonts w:eastAsia="Book Antiqua" w:cs="Book Antiqua"/>
          <w:color w:val="212721"/>
          <w:sz w:val="20"/>
        </w:rPr>
        <w:t>Australian Institute of Sport in Canberra</w:t>
      </w:r>
      <w:r w:rsidRPr="6F6020DD">
        <w:rPr>
          <w:rFonts w:eastAsia="Book Antiqua" w:cs="Book Antiqua"/>
        </w:rPr>
        <w:t xml:space="preserve"> to be received over the 2024</w:t>
      </w:r>
      <w:r w:rsidR="005C046E">
        <w:t>–</w:t>
      </w:r>
      <w:r w:rsidRPr="6F6020DD">
        <w:rPr>
          <w:rFonts w:eastAsia="Book Antiqua" w:cs="Book Antiqua"/>
        </w:rPr>
        <w:t>25, 2025</w:t>
      </w:r>
      <w:r w:rsidR="005C046E">
        <w:t>–</w:t>
      </w:r>
      <w:r w:rsidRPr="6F6020DD">
        <w:rPr>
          <w:rFonts w:eastAsia="Book Antiqua" w:cs="Book Antiqua"/>
        </w:rPr>
        <w:t>26 and 2026</w:t>
      </w:r>
      <w:r w:rsidR="005C046E">
        <w:t>–</w:t>
      </w:r>
      <w:r w:rsidRPr="6F6020DD">
        <w:rPr>
          <w:rFonts w:eastAsia="Book Antiqua" w:cs="Book Antiqua"/>
        </w:rPr>
        <w:t>27 fiscal years.</w:t>
      </w:r>
    </w:p>
    <w:p w14:paraId="672A35D7" w14:textId="01D05FD0" w:rsidR="00B50AE5" w:rsidRDefault="00B50AE5" w:rsidP="00B50AE5">
      <w:pPr>
        <w:spacing w:after="120"/>
      </w:pPr>
      <w:r>
        <w:t>Total liabilities for 2024</w:t>
      </w:r>
      <w:r w:rsidR="005C046E">
        <w:t>–</w:t>
      </w:r>
      <w:r>
        <w:t xml:space="preserve">25 </w:t>
      </w:r>
      <w:proofErr w:type="gramStart"/>
      <w:r>
        <w:t>are</w:t>
      </w:r>
      <w:proofErr w:type="gramEnd"/>
      <w:r>
        <w:t xml:space="preserve"> estimated to be $35.6 million, with the primary liabilities accrued being employee entitlements, which total $14.3 million.</w:t>
      </w:r>
    </w:p>
    <w:p w14:paraId="59605D95" w14:textId="6F39AD1C" w:rsidR="00B50AE5" w:rsidRDefault="00B50AE5" w:rsidP="00B50AE5">
      <w:pPr>
        <w:spacing w:after="120"/>
      </w:pPr>
      <w:r>
        <w:t>Total equity is budgeted to be $37</w:t>
      </w:r>
      <w:r w:rsidR="00005E10">
        <w:t>3</w:t>
      </w:r>
      <w:r>
        <w:t>.8 million at the end of 2024</w:t>
      </w:r>
      <w:r w:rsidR="005C046E">
        <w:t>–</w:t>
      </w:r>
      <w:r>
        <w:t>25.</w:t>
      </w:r>
    </w:p>
    <w:p w14:paraId="60F30D38" w14:textId="77777777" w:rsidR="00B50AE5" w:rsidRDefault="00B50AE5" w:rsidP="00B50AE5"/>
    <w:p w14:paraId="6CB4BB71" w14:textId="77777777" w:rsidR="002F08BF" w:rsidRPr="004928FF" w:rsidRDefault="002F08BF" w:rsidP="002F08BF">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1BAB0244" w14:textId="77777777" w:rsidR="0058310E" w:rsidRDefault="002F08BF" w:rsidP="002F08BF">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w:t>
      </w:r>
      <w:r w:rsidR="001B5B85">
        <w:rPr>
          <w:snapToGrid w:val="0"/>
        </w:rPr>
        <w:t xml:space="preserve"> </w:t>
      </w:r>
    </w:p>
    <w:p w14:paraId="535F3553" w14:textId="77777777" w:rsidR="0058310E" w:rsidRDefault="0058310E" w:rsidP="002F08BF">
      <w:pPr>
        <w:pStyle w:val="TableHeading"/>
        <w:spacing w:before="0"/>
        <w:rPr>
          <w:snapToGrid w:val="0"/>
          <w:color w:val="FF0000"/>
        </w:rPr>
      </w:pPr>
    </w:p>
    <w:tbl>
      <w:tblPr>
        <w:tblW w:w="7735" w:type="dxa"/>
        <w:jc w:val="center"/>
        <w:tblLayout w:type="fixed"/>
        <w:tblLook w:val="04A0" w:firstRow="1" w:lastRow="0" w:firstColumn="1" w:lastColumn="0" w:noHBand="0" w:noVBand="1"/>
      </w:tblPr>
      <w:tblGrid>
        <w:gridCol w:w="2835"/>
        <w:gridCol w:w="980"/>
        <w:gridCol w:w="980"/>
        <w:gridCol w:w="980"/>
        <w:gridCol w:w="980"/>
        <w:gridCol w:w="980"/>
      </w:tblGrid>
      <w:tr w:rsidR="00306025" w:rsidRPr="00306025" w14:paraId="6EB9A5DB" w14:textId="77777777" w:rsidTr="00686B15">
        <w:trPr>
          <w:trHeight w:val="765"/>
          <w:jc w:val="center"/>
        </w:trPr>
        <w:tc>
          <w:tcPr>
            <w:tcW w:w="2835" w:type="dxa"/>
            <w:tcBorders>
              <w:top w:val="single" w:sz="4" w:space="0" w:color="auto"/>
              <w:left w:val="nil"/>
              <w:bottom w:val="nil"/>
              <w:right w:val="nil"/>
            </w:tcBorders>
            <w:shd w:val="clear" w:color="auto" w:fill="auto"/>
            <w:hideMark/>
          </w:tcPr>
          <w:p w14:paraId="1844B73B"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auto" w:fill="auto"/>
            <w:hideMark/>
          </w:tcPr>
          <w:p w14:paraId="1F361CEA"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2023-24</w:t>
            </w:r>
            <w:r w:rsidRPr="00306025">
              <w:rPr>
                <w:rFonts w:ascii="Arial" w:hAnsi="Arial" w:cs="Arial"/>
                <w:b/>
                <w:bCs/>
                <w:sz w:val="16"/>
                <w:szCs w:val="16"/>
                <w:lang w:val="en-US" w:eastAsia="en-US"/>
              </w:rPr>
              <w:br/>
              <w:t>Actual</w:t>
            </w:r>
            <w:r w:rsidRPr="00306025">
              <w:rPr>
                <w:rFonts w:ascii="Arial" w:hAnsi="Arial" w:cs="Arial"/>
                <w:b/>
                <w:bCs/>
                <w:sz w:val="16"/>
                <w:szCs w:val="16"/>
                <w:lang w:val="en-US" w:eastAsia="en-US"/>
              </w:rPr>
              <w:br/>
            </w:r>
            <w:r w:rsidRPr="00306025">
              <w:rPr>
                <w:rFonts w:ascii="Arial" w:hAnsi="Arial" w:cs="Arial"/>
                <w:b/>
                <w:bCs/>
                <w:sz w:val="16"/>
                <w:szCs w:val="16"/>
                <w:lang w:val="en-US" w:eastAsia="en-US"/>
              </w:rPr>
              <w:br/>
            </w:r>
            <w:r w:rsidRPr="00306025">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000000" w:fill="D9D9D9"/>
            <w:hideMark/>
          </w:tcPr>
          <w:p w14:paraId="7A00059C"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2024-25</w:t>
            </w:r>
            <w:r w:rsidRPr="00306025">
              <w:rPr>
                <w:rFonts w:ascii="Arial" w:hAnsi="Arial" w:cs="Arial"/>
                <w:b/>
                <w:bCs/>
                <w:sz w:val="16"/>
                <w:szCs w:val="16"/>
                <w:lang w:val="en-US" w:eastAsia="en-US"/>
              </w:rPr>
              <w:br/>
              <w:t>Revised</w:t>
            </w:r>
            <w:r w:rsidRPr="00306025">
              <w:rPr>
                <w:rFonts w:ascii="Arial" w:hAnsi="Arial" w:cs="Arial"/>
                <w:b/>
                <w:bCs/>
                <w:sz w:val="16"/>
                <w:szCs w:val="16"/>
                <w:lang w:val="en-US" w:eastAsia="en-US"/>
              </w:rPr>
              <w:br/>
              <w:t>Budget</w:t>
            </w:r>
            <w:r w:rsidRPr="00306025">
              <w:rPr>
                <w:rFonts w:ascii="Arial" w:hAnsi="Arial" w:cs="Arial"/>
                <w:b/>
                <w:bCs/>
                <w:sz w:val="16"/>
                <w:szCs w:val="16"/>
                <w:lang w:val="en-US" w:eastAsia="en-US"/>
              </w:rPr>
              <w:br/>
            </w:r>
            <w:r w:rsidRPr="00306025">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6DE4323F"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2025-26 Forward estimate</w:t>
            </w:r>
            <w:r w:rsidRPr="00306025">
              <w:rPr>
                <w:rFonts w:ascii="Arial" w:hAnsi="Arial" w:cs="Arial"/>
                <w:b/>
                <w:bCs/>
                <w:sz w:val="16"/>
                <w:szCs w:val="16"/>
                <w:lang w:val="en-US" w:eastAsia="en-US"/>
              </w:rPr>
              <w:br/>
            </w:r>
            <w:r w:rsidRPr="00306025">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66688F66"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2026-27 Forward estimate</w:t>
            </w:r>
            <w:r w:rsidRPr="00306025">
              <w:rPr>
                <w:rFonts w:ascii="Arial" w:hAnsi="Arial" w:cs="Arial"/>
                <w:b/>
                <w:bCs/>
                <w:sz w:val="16"/>
                <w:szCs w:val="16"/>
                <w:lang w:val="en-US" w:eastAsia="en-US"/>
              </w:rPr>
              <w:br/>
            </w:r>
            <w:r w:rsidRPr="00306025">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54522747" w14:textId="77777777" w:rsidR="00306025" w:rsidRPr="00306025" w:rsidRDefault="00306025" w:rsidP="00686B15">
            <w:pPr>
              <w:spacing w:before="4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2027-28 Forward estimate</w:t>
            </w:r>
            <w:r w:rsidRPr="00306025">
              <w:rPr>
                <w:rFonts w:ascii="Arial" w:hAnsi="Arial" w:cs="Arial"/>
                <w:b/>
                <w:bCs/>
                <w:sz w:val="16"/>
                <w:szCs w:val="16"/>
                <w:lang w:val="en-US" w:eastAsia="en-US"/>
              </w:rPr>
              <w:br/>
            </w:r>
            <w:r w:rsidRPr="00306025">
              <w:rPr>
                <w:rFonts w:ascii="Arial" w:hAnsi="Arial" w:cs="Arial"/>
                <w:sz w:val="16"/>
                <w:szCs w:val="16"/>
                <w:lang w:val="en-US" w:eastAsia="en-US"/>
              </w:rPr>
              <w:t>$'000</w:t>
            </w:r>
          </w:p>
        </w:tc>
      </w:tr>
      <w:tr w:rsidR="00306025" w:rsidRPr="00306025" w14:paraId="6C574572"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631CC54F"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EXPENSES</w:t>
            </w:r>
          </w:p>
        </w:tc>
        <w:tc>
          <w:tcPr>
            <w:tcW w:w="980" w:type="dxa"/>
            <w:tcBorders>
              <w:top w:val="nil"/>
              <w:left w:val="nil"/>
              <w:bottom w:val="nil"/>
              <w:right w:val="nil"/>
            </w:tcBorders>
            <w:shd w:val="clear" w:color="auto" w:fill="auto"/>
            <w:noWrap/>
            <w:vAlign w:val="bottom"/>
            <w:hideMark/>
          </w:tcPr>
          <w:p w14:paraId="61CA403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nil"/>
              <w:left w:val="nil"/>
              <w:bottom w:val="nil"/>
              <w:right w:val="nil"/>
            </w:tcBorders>
            <w:shd w:val="clear" w:color="000000" w:fill="D9D9D9"/>
            <w:noWrap/>
            <w:vAlign w:val="bottom"/>
            <w:hideMark/>
          </w:tcPr>
          <w:p w14:paraId="270D5F22"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4707723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03B4AFA6"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45C331B8"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 </w:t>
            </w:r>
          </w:p>
        </w:tc>
      </w:tr>
      <w:tr w:rsidR="00306025" w:rsidRPr="00306025" w14:paraId="5E0910F6"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6B100BF1"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Employee benefits</w:t>
            </w:r>
          </w:p>
        </w:tc>
        <w:tc>
          <w:tcPr>
            <w:tcW w:w="980" w:type="dxa"/>
            <w:tcBorders>
              <w:top w:val="nil"/>
              <w:left w:val="nil"/>
              <w:bottom w:val="nil"/>
              <w:right w:val="nil"/>
            </w:tcBorders>
            <w:shd w:val="clear" w:color="auto" w:fill="auto"/>
            <w:noWrap/>
            <w:vAlign w:val="bottom"/>
            <w:hideMark/>
          </w:tcPr>
          <w:p w14:paraId="61A6FB2F"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68,090</w:t>
            </w:r>
          </w:p>
        </w:tc>
        <w:tc>
          <w:tcPr>
            <w:tcW w:w="980" w:type="dxa"/>
            <w:tcBorders>
              <w:top w:val="nil"/>
              <w:left w:val="nil"/>
              <w:bottom w:val="nil"/>
              <w:right w:val="nil"/>
            </w:tcBorders>
            <w:shd w:val="clear" w:color="000000" w:fill="D9D9D9"/>
            <w:noWrap/>
            <w:vAlign w:val="bottom"/>
            <w:hideMark/>
          </w:tcPr>
          <w:p w14:paraId="5DFF23CC"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71,896</w:t>
            </w:r>
          </w:p>
        </w:tc>
        <w:tc>
          <w:tcPr>
            <w:tcW w:w="980" w:type="dxa"/>
            <w:tcBorders>
              <w:top w:val="nil"/>
              <w:left w:val="nil"/>
              <w:bottom w:val="nil"/>
              <w:right w:val="nil"/>
            </w:tcBorders>
            <w:shd w:val="clear" w:color="auto" w:fill="auto"/>
            <w:noWrap/>
            <w:vAlign w:val="bottom"/>
            <w:hideMark/>
          </w:tcPr>
          <w:p w14:paraId="200D2E44"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74,785</w:t>
            </w:r>
          </w:p>
        </w:tc>
        <w:tc>
          <w:tcPr>
            <w:tcW w:w="980" w:type="dxa"/>
            <w:tcBorders>
              <w:top w:val="nil"/>
              <w:left w:val="nil"/>
              <w:bottom w:val="nil"/>
              <w:right w:val="nil"/>
            </w:tcBorders>
            <w:shd w:val="clear" w:color="auto" w:fill="auto"/>
            <w:noWrap/>
            <w:vAlign w:val="bottom"/>
            <w:hideMark/>
          </w:tcPr>
          <w:p w14:paraId="34B4A26C"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71,178</w:t>
            </w:r>
          </w:p>
        </w:tc>
        <w:tc>
          <w:tcPr>
            <w:tcW w:w="980" w:type="dxa"/>
            <w:tcBorders>
              <w:top w:val="nil"/>
              <w:left w:val="nil"/>
              <w:bottom w:val="nil"/>
              <w:right w:val="nil"/>
            </w:tcBorders>
            <w:shd w:val="clear" w:color="auto" w:fill="auto"/>
            <w:noWrap/>
            <w:vAlign w:val="bottom"/>
            <w:hideMark/>
          </w:tcPr>
          <w:p w14:paraId="10C7DA2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73,598</w:t>
            </w:r>
          </w:p>
        </w:tc>
      </w:tr>
      <w:tr w:rsidR="00306025" w:rsidRPr="00306025" w14:paraId="0EC4C96F"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1CDCA4CE"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Suppliers</w:t>
            </w:r>
          </w:p>
        </w:tc>
        <w:tc>
          <w:tcPr>
            <w:tcW w:w="980" w:type="dxa"/>
            <w:tcBorders>
              <w:top w:val="nil"/>
              <w:left w:val="nil"/>
              <w:bottom w:val="nil"/>
              <w:right w:val="nil"/>
            </w:tcBorders>
            <w:shd w:val="clear" w:color="auto" w:fill="auto"/>
            <w:noWrap/>
            <w:vAlign w:val="bottom"/>
            <w:hideMark/>
          </w:tcPr>
          <w:p w14:paraId="57AB3AD7"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55,552</w:t>
            </w:r>
          </w:p>
        </w:tc>
        <w:tc>
          <w:tcPr>
            <w:tcW w:w="980" w:type="dxa"/>
            <w:tcBorders>
              <w:top w:val="nil"/>
              <w:left w:val="nil"/>
              <w:bottom w:val="nil"/>
              <w:right w:val="nil"/>
            </w:tcBorders>
            <w:shd w:val="clear" w:color="000000" w:fill="D9D9D9"/>
            <w:noWrap/>
            <w:vAlign w:val="bottom"/>
            <w:hideMark/>
          </w:tcPr>
          <w:p w14:paraId="5EFD394C"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53,144</w:t>
            </w:r>
          </w:p>
        </w:tc>
        <w:tc>
          <w:tcPr>
            <w:tcW w:w="980" w:type="dxa"/>
            <w:tcBorders>
              <w:top w:val="nil"/>
              <w:left w:val="nil"/>
              <w:bottom w:val="nil"/>
              <w:right w:val="nil"/>
            </w:tcBorders>
            <w:shd w:val="clear" w:color="auto" w:fill="auto"/>
            <w:noWrap/>
            <w:vAlign w:val="bottom"/>
            <w:hideMark/>
          </w:tcPr>
          <w:p w14:paraId="338C07BB"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46,194</w:t>
            </w:r>
          </w:p>
        </w:tc>
        <w:tc>
          <w:tcPr>
            <w:tcW w:w="980" w:type="dxa"/>
            <w:tcBorders>
              <w:top w:val="nil"/>
              <w:left w:val="nil"/>
              <w:bottom w:val="nil"/>
              <w:right w:val="nil"/>
            </w:tcBorders>
            <w:shd w:val="clear" w:color="auto" w:fill="auto"/>
            <w:noWrap/>
            <w:vAlign w:val="bottom"/>
            <w:hideMark/>
          </w:tcPr>
          <w:p w14:paraId="1E1152B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30,977</w:t>
            </w:r>
          </w:p>
        </w:tc>
        <w:tc>
          <w:tcPr>
            <w:tcW w:w="980" w:type="dxa"/>
            <w:tcBorders>
              <w:top w:val="nil"/>
              <w:left w:val="nil"/>
              <w:bottom w:val="nil"/>
              <w:right w:val="nil"/>
            </w:tcBorders>
            <w:shd w:val="clear" w:color="auto" w:fill="auto"/>
            <w:noWrap/>
            <w:vAlign w:val="bottom"/>
            <w:hideMark/>
          </w:tcPr>
          <w:p w14:paraId="199F491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28,876</w:t>
            </w:r>
          </w:p>
        </w:tc>
      </w:tr>
      <w:tr w:rsidR="00306025" w:rsidRPr="00306025" w14:paraId="7E6BA2BF"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2E707061"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Grants</w:t>
            </w:r>
          </w:p>
        </w:tc>
        <w:tc>
          <w:tcPr>
            <w:tcW w:w="980" w:type="dxa"/>
            <w:tcBorders>
              <w:top w:val="nil"/>
              <w:left w:val="nil"/>
              <w:bottom w:val="nil"/>
              <w:right w:val="nil"/>
            </w:tcBorders>
            <w:shd w:val="clear" w:color="auto" w:fill="auto"/>
            <w:noWrap/>
            <w:vAlign w:val="bottom"/>
            <w:hideMark/>
          </w:tcPr>
          <w:p w14:paraId="2A9416E6"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258,664</w:t>
            </w:r>
          </w:p>
        </w:tc>
        <w:tc>
          <w:tcPr>
            <w:tcW w:w="980" w:type="dxa"/>
            <w:tcBorders>
              <w:top w:val="nil"/>
              <w:left w:val="nil"/>
              <w:bottom w:val="nil"/>
              <w:right w:val="nil"/>
            </w:tcBorders>
            <w:shd w:val="clear" w:color="000000" w:fill="D9D9D9"/>
            <w:noWrap/>
            <w:vAlign w:val="bottom"/>
            <w:hideMark/>
          </w:tcPr>
          <w:p w14:paraId="0E3F5158"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338,563</w:t>
            </w:r>
          </w:p>
        </w:tc>
        <w:tc>
          <w:tcPr>
            <w:tcW w:w="980" w:type="dxa"/>
            <w:tcBorders>
              <w:top w:val="nil"/>
              <w:left w:val="nil"/>
              <w:bottom w:val="nil"/>
              <w:right w:val="nil"/>
            </w:tcBorders>
            <w:shd w:val="clear" w:color="auto" w:fill="auto"/>
            <w:noWrap/>
            <w:vAlign w:val="bottom"/>
            <w:hideMark/>
          </w:tcPr>
          <w:p w14:paraId="2E20640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330,489</w:t>
            </w:r>
          </w:p>
        </w:tc>
        <w:tc>
          <w:tcPr>
            <w:tcW w:w="980" w:type="dxa"/>
            <w:tcBorders>
              <w:top w:val="nil"/>
              <w:left w:val="nil"/>
              <w:bottom w:val="nil"/>
              <w:right w:val="nil"/>
            </w:tcBorders>
            <w:shd w:val="clear" w:color="auto" w:fill="auto"/>
            <w:noWrap/>
            <w:vAlign w:val="bottom"/>
            <w:hideMark/>
          </w:tcPr>
          <w:p w14:paraId="2BA93555"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143,551</w:t>
            </w:r>
          </w:p>
        </w:tc>
        <w:tc>
          <w:tcPr>
            <w:tcW w:w="980" w:type="dxa"/>
            <w:tcBorders>
              <w:top w:val="nil"/>
              <w:left w:val="nil"/>
              <w:bottom w:val="nil"/>
              <w:right w:val="nil"/>
            </w:tcBorders>
            <w:shd w:val="clear" w:color="auto" w:fill="auto"/>
            <w:noWrap/>
            <w:vAlign w:val="bottom"/>
            <w:hideMark/>
          </w:tcPr>
          <w:p w14:paraId="156FD5D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146,415</w:t>
            </w:r>
          </w:p>
        </w:tc>
      </w:tr>
      <w:tr w:rsidR="00306025" w:rsidRPr="00306025" w14:paraId="21CE6C73" w14:textId="77777777" w:rsidTr="00686B15">
        <w:trPr>
          <w:trHeight w:val="170"/>
          <w:jc w:val="center"/>
        </w:trPr>
        <w:tc>
          <w:tcPr>
            <w:tcW w:w="2835" w:type="dxa"/>
            <w:tcBorders>
              <w:top w:val="nil"/>
              <w:left w:val="nil"/>
              <w:bottom w:val="nil"/>
              <w:right w:val="nil"/>
            </w:tcBorders>
            <w:shd w:val="clear" w:color="auto" w:fill="auto"/>
            <w:noWrap/>
            <w:vAlign w:val="bottom"/>
            <w:hideMark/>
          </w:tcPr>
          <w:p w14:paraId="024F6D15"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Depreciation and amortisation</w:t>
            </w:r>
          </w:p>
        </w:tc>
        <w:tc>
          <w:tcPr>
            <w:tcW w:w="980" w:type="dxa"/>
            <w:tcBorders>
              <w:top w:val="nil"/>
              <w:left w:val="nil"/>
              <w:bottom w:val="nil"/>
              <w:right w:val="nil"/>
            </w:tcBorders>
            <w:shd w:val="clear" w:color="auto" w:fill="auto"/>
            <w:noWrap/>
            <w:vAlign w:val="bottom"/>
            <w:hideMark/>
          </w:tcPr>
          <w:p w14:paraId="3C185D20"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23,355</w:t>
            </w:r>
          </w:p>
        </w:tc>
        <w:tc>
          <w:tcPr>
            <w:tcW w:w="980" w:type="dxa"/>
            <w:tcBorders>
              <w:top w:val="nil"/>
              <w:left w:val="nil"/>
              <w:bottom w:val="nil"/>
              <w:right w:val="nil"/>
            </w:tcBorders>
            <w:shd w:val="clear" w:color="000000" w:fill="D9D9D9"/>
            <w:noWrap/>
            <w:vAlign w:val="bottom"/>
            <w:hideMark/>
          </w:tcPr>
          <w:p w14:paraId="0DB96BB3"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24,603</w:t>
            </w:r>
          </w:p>
        </w:tc>
        <w:tc>
          <w:tcPr>
            <w:tcW w:w="980" w:type="dxa"/>
            <w:tcBorders>
              <w:top w:val="nil"/>
              <w:left w:val="nil"/>
              <w:bottom w:val="nil"/>
              <w:right w:val="nil"/>
            </w:tcBorders>
            <w:shd w:val="clear" w:color="auto" w:fill="auto"/>
            <w:noWrap/>
            <w:vAlign w:val="bottom"/>
            <w:hideMark/>
          </w:tcPr>
          <w:p w14:paraId="1D6558B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24,133</w:t>
            </w:r>
          </w:p>
        </w:tc>
        <w:tc>
          <w:tcPr>
            <w:tcW w:w="980" w:type="dxa"/>
            <w:tcBorders>
              <w:top w:val="nil"/>
              <w:left w:val="nil"/>
              <w:bottom w:val="nil"/>
              <w:right w:val="nil"/>
            </w:tcBorders>
            <w:shd w:val="clear" w:color="auto" w:fill="auto"/>
            <w:noWrap/>
            <w:vAlign w:val="bottom"/>
            <w:hideMark/>
          </w:tcPr>
          <w:p w14:paraId="54084DA6"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24,401</w:t>
            </w:r>
          </w:p>
        </w:tc>
        <w:tc>
          <w:tcPr>
            <w:tcW w:w="980" w:type="dxa"/>
            <w:tcBorders>
              <w:top w:val="nil"/>
              <w:left w:val="nil"/>
              <w:bottom w:val="nil"/>
              <w:right w:val="nil"/>
            </w:tcBorders>
            <w:shd w:val="clear" w:color="auto" w:fill="auto"/>
            <w:noWrap/>
            <w:vAlign w:val="bottom"/>
            <w:hideMark/>
          </w:tcPr>
          <w:p w14:paraId="5D97C0DB"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24,366</w:t>
            </w:r>
          </w:p>
        </w:tc>
      </w:tr>
      <w:tr w:rsidR="00306025" w:rsidRPr="00306025" w14:paraId="7D778C19"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072337EB"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Interest on RoU</w:t>
            </w:r>
          </w:p>
        </w:tc>
        <w:tc>
          <w:tcPr>
            <w:tcW w:w="980" w:type="dxa"/>
            <w:tcBorders>
              <w:top w:val="nil"/>
              <w:left w:val="nil"/>
              <w:bottom w:val="nil"/>
              <w:right w:val="nil"/>
            </w:tcBorders>
            <w:shd w:val="clear" w:color="auto" w:fill="auto"/>
            <w:noWrap/>
            <w:vAlign w:val="bottom"/>
            <w:hideMark/>
          </w:tcPr>
          <w:p w14:paraId="6D24F86D"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94</w:t>
            </w:r>
          </w:p>
        </w:tc>
        <w:tc>
          <w:tcPr>
            <w:tcW w:w="980" w:type="dxa"/>
            <w:tcBorders>
              <w:top w:val="nil"/>
              <w:left w:val="nil"/>
              <w:bottom w:val="nil"/>
              <w:right w:val="nil"/>
            </w:tcBorders>
            <w:shd w:val="clear" w:color="000000" w:fill="D9D9D9"/>
            <w:noWrap/>
            <w:vAlign w:val="bottom"/>
            <w:hideMark/>
          </w:tcPr>
          <w:p w14:paraId="3E5B676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39</w:t>
            </w:r>
          </w:p>
        </w:tc>
        <w:tc>
          <w:tcPr>
            <w:tcW w:w="980" w:type="dxa"/>
            <w:tcBorders>
              <w:top w:val="nil"/>
              <w:left w:val="nil"/>
              <w:bottom w:val="nil"/>
              <w:right w:val="nil"/>
            </w:tcBorders>
            <w:shd w:val="clear" w:color="auto" w:fill="auto"/>
            <w:noWrap/>
            <w:vAlign w:val="bottom"/>
            <w:hideMark/>
          </w:tcPr>
          <w:p w14:paraId="539BCE4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48</w:t>
            </w:r>
          </w:p>
        </w:tc>
        <w:tc>
          <w:tcPr>
            <w:tcW w:w="980" w:type="dxa"/>
            <w:tcBorders>
              <w:top w:val="nil"/>
              <w:left w:val="nil"/>
              <w:bottom w:val="nil"/>
              <w:right w:val="nil"/>
            </w:tcBorders>
            <w:shd w:val="clear" w:color="auto" w:fill="auto"/>
            <w:noWrap/>
            <w:vAlign w:val="bottom"/>
            <w:hideMark/>
          </w:tcPr>
          <w:p w14:paraId="1B45B2D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48</w:t>
            </w:r>
          </w:p>
        </w:tc>
        <w:tc>
          <w:tcPr>
            <w:tcW w:w="980" w:type="dxa"/>
            <w:tcBorders>
              <w:top w:val="nil"/>
              <w:left w:val="nil"/>
              <w:bottom w:val="nil"/>
              <w:right w:val="nil"/>
            </w:tcBorders>
            <w:shd w:val="clear" w:color="auto" w:fill="auto"/>
            <w:noWrap/>
            <w:vAlign w:val="bottom"/>
            <w:hideMark/>
          </w:tcPr>
          <w:p w14:paraId="5BEBBB26"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48</w:t>
            </w:r>
          </w:p>
        </w:tc>
      </w:tr>
      <w:tr w:rsidR="00306025" w:rsidRPr="00306025" w14:paraId="3FEE7915"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6E469F7A"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Other expenses</w:t>
            </w:r>
          </w:p>
        </w:tc>
        <w:tc>
          <w:tcPr>
            <w:tcW w:w="980" w:type="dxa"/>
            <w:tcBorders>
              <w:top w:val="nil"/>
              <w:left w:val="nil"/>
              <w:bottom w:val="nil"/>
              <w:right w:val="nil"/>
            </w:tcBorders>
            <w:shd w:val="clear" w:color="auto" w:fill="auto"/>
            <w:noWrap/>
            <w:vAlign w:val="bottom"/>
            <w:hideMark/>
          </w:tcPr>
          <w:p w14:paraId="26610A07"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2,898</w:t>
            </w:r>
          </w:p>
        </w:tc>
        <w:tc>
          <w:tcPr>
            <w:tcW w:w="980" w:type="dxa"/>
            <w:tcBorders>
              <w:top w:val="nil"/>
              <w:left w:val="nil"/>
              <w:bottom w:val="nil"/>
              <w:right w:val="nil"/>
            </w:tcBorders>
            <w:shd w:val="clear" w:color="000000" w:fill="D9D9D9"/>
            <w:noWrap/>
            <w:vAlign w:val="bottom"/>
            <w:hideMark/>
          </w:tcPr>
          <w:p w14:paraId="73CA6803"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37052125"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5AD54B34"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43B2DDA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r>
      <w:tr w:rsidR="00306025" w:rsidRPr="00306025" w14:paraId="0D500F69"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3AA7E88E"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r w:rsidRPr="00306025">
              <w:rPr>
                <w:rFonts w:ascii="Arial" w:hAnsi="Arial" w:cs="Arial"/>
                <w:b/>
                <w:bCs/>
                <w:sz w:val="16"/>
                <w:szCs w:val="16"/>
                <w:lang w:val="en-US" w:eastAsia="en-US"/>
              </w:rPr>
              <w:t>Total expenses</w:t>
            </w:r>
          </w:p>
        </w:tc>
        <w:tc>
          <w:tcPr>
            <w:tcW w:w="980" w:type="dxa"/>
            <w:tcBorders>
              <w:top w:val="nil"/>
              <w:left w:val="nil"/>
              <w:bottom w:val="single" w:sz="4" w:space="0" w:color="auto"/>
              <w:right w:val="nil"/>
            </w:tcBorders>
            <w:shd w:val="clear" w:color="auto" w:fill="auto"/>
            <w:noWrap/>
            <w:vAlign w:val="bottom"/>
            <w:hideMark/>
          </w:tcPr>
          <w:p w14:paraId="569165D4"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408,653</w:t>
            </w:r>
          </w:p>
        </w:tc>
        <w:tc>
          <w:tcPr>
            <w:tcW w:w="980" w:type="dxa"/>
            <w:tcBorders>
              <w:top w:val="nil"/>
              <w:left w:val="nil"/>
              <w:bottom w:val="single" w:sz="4" w:space="0" w:color="auto"/>
              <w:right w:val="nil"/>
            </w:tcBorders>
            <w:shd w:val="clear" w:color="000000" w:fill="D9D9D9"/>
            <w:noWrap/>
            <w:vAlign w:val="bottom"/>
            <w:hideMark/>
          </w:tcPr>
          <w:p w14:paraId="22FC527B"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488,245</w:t>
            </w:r>
          </w:p>
        </w:tc>
        <w:tc>
          <w:tcPr>
            <w:tcW w:w="980" w:type="dxa"/>
            <w:tcBorders>
              <w:top w:val="nil"/>
              <w:left w:val="nil"/>
              <w:bottom w:val="single" w:sz="4" w:space="0" w:color="auto"/>
              <w:right w:val="nil"/>
            </w:tcBorders>
            <w:shd w:val="clear" w:color="auto" w:fill="auto"/>
            <w:noWrap/>
            <w:vAlign w:val="bottom"/>
            <w:hideMark/>
          </w:tcPr>
          <w:p w14:paraId="44F4F1B4"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475,649</w:t>
            </w:r>
          </w:p>
        </w:tc>
        <w:tc>
          <w:tcPr>
            <w:tcW w:w="980" w:type="dxa"/>
            <w:tcBorders>
              <w:top w:val="nil"/>
              <w:left w:val="nil"/>
              <w:bottom w:val="single" w:sz="4" w:space="0" w:color="auto"/>
              <w:right w:val="nil"/>
            </w:tcBorders>
            <w:shd w:val="clear" w:color="auto" w:fill="auto"/>
            <w:noWrap/>
            <w:vAlign w:val="bottom"/>
            <w:hideMark/>
          </w:tcPr>
          <w:p w14:paraId="03E9690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270,155</w:t>
            </w:r>
          </w:p>
        </w:tc>
        <w:tc>
          <w:tcPr>
            <w:tcW w:w="980" w:type="dxa"/>
            <w:tcBorders>
              <w:top w:val="nil"/>
              <w:left w:val="nil"/>
              <w:bottom w:val="single" w:sz="4" w:space="0" w:color="auto"/>
              <w:right w:val="nil"/>
            </w:tcBorders>
            <w:shd w:val="clear" w:color="auto" w:fill="auto"/>
            <w:noWrap/>
            <w:vAlign w:val="bottom"/>
            <w:hideMark/>
          </w:tcPr>
          <w:p w14:paraId="2C6DD9FA"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273,303</w:t>
            </w:r>
          </w:p>
        </w:tc>
      </w:tr>
      <w:tr w:rsidR="00306025" w:rsidRPr="00306025" w14:paraId="00C4DD0E" w14:textId="77777777" w:rsidTr="00686B15">
        <w:trPr>
          <w:trHeight w:val="283"/>
          <w:jc w:val="center"/>
        </w:trPr>
        <w:tc>
          <w:tcPr>
            <w:tcW w:w="2835" w:type="dxa"/>
            <w:tcBorders>
              <w:top w:val="nil"/>
              <w:left w:val="nil"/>
              <w:bottom w:val="nil"/>
              <w:right w:val="nil"/>
            </w:tcBorders>
            <w:shd w:val="clear" w:color="auto" w:fill="auto"/>
            <w:noWrap/>
            <w:vAlign w:val="bottom"/>
            <w:hideMark/>
          </w:tcPr>
          <w:p w14:paraId="536BDC7A"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 xml:space="preserve">LESS: </w:t>
            </w:r>
          </w:p>
        </w:tc>
        <w:tc>
          <w:tcPr>
            <w:tcW w:w="980" w:type="dxa"/>
            <w:tcBorders>
              <w:top w:val="nil"/>
              <w:left w:val="nil"/>
              <w:bottom w:val="nil"/>
              <w:right w:val="nil"/>
            </w:tcBorders>
            <w:shd w:val="clear" w:color="auto" w:fill="auto"/>
            <w:noWrap/>
            <w:vAlign w:val="bottom"/>
            <w:hideMark/>
          </w:tcPr>
          <w:p w14:paraId="6BF60A09" w14:textId="77777777" w:rsidR="00306025" w:rsidRPr="00306025" w:rsidRDefault="00306025" w:rsidP="00306025">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000000" w:fill="D9D9D9"/>
            <w:noWrap/>
            <w:vAlign w:val="bottom"/>
            <w:hideMark/>
          </w:tcPr>
          <w:p w14:paraId="58EBF3AE"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6EF03027" w14:textId="77777777" w:rsidR="00306025" w:rsidRPr="00306025" w:rsidRDefault="00306025" w:rsidP="00306025">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0F742F1F" w14:textId="77777777" w:rsidR="00306025" w:rsidRPr="00306025" w:rsidRDefault="00306025" w:rsidP="00306025">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774081EA" w14:textId="77777777" w:rsidR="00306025" w:rsidRPr="00306025" w:rsidRDefault="00306025" w:rsidP="00306025">
            <w:pPr>
              <w:spacing w:before="0" w:after="0" w:line="240" w:lineRule="auto"/>
              <w:jc w:val="right"/>
              <w:rPr>
                <w:rFonts w:ascii="Times New Roman" w:hAnsi="Times New Roman"/>
                <w:sz w:val="20"/>
                <w:lang w:val="en-US" w:eastAsia="en-US"/>
              </w:rPr>
            </w:pPr>
          </w:p>
        </w:tc>
      </w:tr>
      <w:tr w:rsidR="00306025" w:rsidRPr="00306025" w14:paraId="6E683816"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1B611D0F"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OWN-SOURCE INCOME</w:t>
            </w:r>
          </w:p>
        </w:tc>
        <w:tc>
          <w:tcPr>
            <w:tcW w:w="980" w:type="dxa"/>
            <w:tcBorders>
              <w:top w:val="nil"/>
              <w:left w:val="nil"/>
              <w:bottom w:val="nil"/>
              <w:right w:val="nil"/>
            </w:tcBorders>
            <w:shd w:val="clear" w:color="auto" w:fill="auto"/>
            <w:noWrap/>
            <w:vAlign w:val="bottom"/>
            <w:hideMark/>
          </w:tcPr>
          <w:p w14:paraId="77A47A0D" w14:textId="77777777" w:rsidR="00306025" w:rsidRPr="00306025" w:rsidRDefault="00306025" w:rsidP="00306025">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000000" w:fill="D9D9D9"/>
            <w:noWrap/>
            <w:vAlign w:val="bottom"/>
            <w:hideMark/>
          </w:tcPr>
          <w:p w14:paraId="7BEB338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0923B7F4" w14:textId="77777777" w:rsidR="00306025" w:rsidRPr="00306025" w:rsidRDefault="00306025" w:rsidP="00306025">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3A54C842" w14:textId="77777777" w:rsidR="00306025" w:rsidRPr="00306025" w:rsidRDefault="00306025" w:rsidP="00306025">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19363CA" w14:textId="77777777" w:rsidR="00306025" w:rsidRPr="00306025" w:rsidRDefault="00306025" w:rsidP="00306025">
            <w:pPr>
              <w:spacing w:before="0" w:after="0" w:line="240" w:lineRule="auto"/>
              <w:jc w:val="right"/>
              <w:rPr>
                <w:rFonts w:ascii="Times New Roman" w:hAnsi="Times New Roman"/>
                <w:sz w:val="20"/>
                <w:lang w:val="en-US" w:eastAsia="en-US"/>
              </w:rPr>
            </w:pPr>
          </w:p>
        </w:tc>
      </w:tr>
      <w:tr w:rsidR="00306025" w:rsidRPr="00306025" w14:paraId="5D4F6E36"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2F3C9FED"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r w:rsidRPr="00306025">
              <w:rPr>
                <w:rFonts w:ascii="Arial" w:hAnsi="Arial" w:cs="Arial"/>
                <w:b/>
                <w:bCs/>
                <w:sz w:val="16"/>
                <w:szCs w:val="16"/>
                <w:lang w:val="en-US" w:eastAsia="en-US"/>
              </w:rPr>
              <w:t>Revenue</w:t>
            </w:r>
          </w:p>
        </w:tc>
        <w:tc>
          <w:tcPr>
            <w:tcW w:w="980" w:type="dxa"/>
            <w:tcBorders>
              <w:top w:val="nil"/>
              <w:left w:val="nil"/>
              <w:bottom w:val="nil"/>
              <w:right w:val="nil"/>
            </w:tcBorders>
            <w:shd w:val="clear" w:color="auto" w:fill="auto"/>
            <w:noWrap/>
            <w:vAlign w:val="bottom"/>
            <w:hideMark/>
          </w:tcPr>
          <w:p w14:paraId="43D00B5C"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p>
        </w:tc>
        <w:tc>
          <w:tcPr>
            <w:tcW w:w="980" w:type="dxa"/>
            <w:tcBorders>
              <w:top w:val="nil"/>
              <w:left w:val="nil"/>
              <w:bottom w:val="nil"/>
              <w:right w:val="nil"/>
            </w:tcBorders>
            <w:shd w:val="clear" w:color="000000" w:fill="D9D9D9"/>
            <w:noWrap/>
            <w:vAlign w:val="bottom"/>
            <w:hideMark/>
          </w:tcPr>
          <w:p w14:paraId="1F508E1C"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706878CC" w14:textId="77777777" w:rsidR="00306025" w:rsidRPr="00306025" w:rsidRDefault="00306025" w:rsidP="00306025">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72EF25E3" w14:textId="77777777" w:rsidR="00306025" w:rsidRPr="00306025" w:rsidRDefault="00306025" w:rsidP="00306025">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B8D785D" w14:textId="77777777" w:rsidR="00306025" w:rsidRPr="00306025" w:rsidRDefault="00306025" w:rsidP="00306025">
            <w:pPr>
              <w:spacing w:before="0" w:after="0" w:line="240" w:lineRule="auto"/>
              <w:jc w:val="right"/>
              <w:rPr>
                <w:rFonts w:ascii="Times New Roman" w:hAnsi="Times New Roman"/>
                <w:sz w:val="20"/>
                <w:lang w:val="en-US" w:eastAsia="en-US"/>
              </w:rPr>
            </w:pPr>
          </w:p>
        </w:tc>
      </w:tr>
      <w:tr w:rsidR="00306025" w:rsidRPr="00306025" w14:paraId="32DD0A9D" w14:textId="77777777" w:rsidTr="00686B15">
        <w:trPr>
          <w:trHeight w:val="397"/>
          <w:jc w:val="center"/>
        </w:trPr>
        <w:tc>
          <w:tcPr>
            <w:tcW w:w="2835" w:type="dxa"/>
            <w:tcBorders>
              <w:top w:val="nil"/>
              <w:left w:val="nil"/>
              <w:bottom w:val="nil"/>
              <w:right w:val="nil"/>
            </w:tcBorders>
            <w:shd w:val="clear" w:color="auto" w:fill="auto"/>
            <w:vAlign w:val="bottom"/>
            <w:hideMark/>
          </w:tcPr>
          <w:p w14:paraId="4B43F312" w14:textId="77777777" w:rsidR="00306025" w:rsidRPr="00306025" w:rsidRDefault="00306025" w:rsidP="00686B15">
            <w:pPr>
              <w:spacing w:before="0" w:after="0" w:line="240" w:lineRule="auto"/>
              <w:ind w:leftChars="150" w:left="285"/>
              <w:rPr>
                <w:rFonts w:ascii="Arial" w:hAnsi="Arial" w:cs="Arial"/>
                <w:sz w:val="16"/>
                <w:szCs w:val="16"/>
                <w:lang w:val="en-US" w:eastAsia="en-US"/>
              </w:rPr>
            </w:pPr>
            <w:r w:rsidRPr="00306025">
              <w:rPr>
                <w:rFonts w:ascii="Arial" w:hAnsi="Arial" w:cs="Arial"/>
                <w:sz w:val="16"/>
                <w:szCs w:val="16"/>
                <w:lang w:val="en-US" w:eastAsia="en-US"/>
              </w:rPr>
              <w:t>Sale of goods and rendering of services</w:t>
            </w:r>
          </w:p>
        </w:tc>
        <w:tc>
          <w:tcPr>
            <w:tcW w:w="980" w:type="dxa"/>
            <w:tcBorders>
              <w:top w:val="nil"/>
              <w:left w:val="nil"/>
              <w:bottom w:val="nil"/>
              <w:right w:val="nil"/>
            </w:tcBorders>
            <w:shd w:val="clear" w:color="auto" w:fill="auto"/>
            <w:noWrap/>
            <w:vAlign w:val="bottom"/>
            <w:hideMark/>
          </w:tcPr>
          <w:p w14:paraId="08D0D122"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13,841</w:t>
            </w:r>
          </w:p>
        </w:tc>
        <w:tc>
          <w:tcPr>
            <w:tcW w:w="980" w:type="dxa"/>
            <w:tcBorders>
              <w:top w:val="nil"/>
              <w:left w:val="nil"/>
              <w:bottom w:val="nil"/>
              <w:right w:val="nil"/>
            </w:tcBorders>
            <w:shd w:val="clear" w:color="000000" w:fill="D9D9D9"/>
            <w:noWrap/>
            <w:vAlign w:val="bottom"/>
            <w:hideMark/>
          </w:tcPr>
          <w:p w14:paraId="4DF3C5CA"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14,419</w:t>
            </w:r>
          </w:p>
        </w:tc>
        <w:tc>
          <w:tcPr>
            <w:tcW w:w="980" w:type="dxa"/>
            <w:tcBorders>
              <w:top w:val="nil"/>
              <w:left w:val="nil"/>
              <w:bottom w:val="nil"/>
              <w:right w:val="nil"/>
            </w:tcBorders>
            <w:shd w:val="clear" w:color="auto" w:fill="auto"/>
            <w:noWrap/>
            <w:vAlign w:val="bottom"/>
            <w:hideMark/>
          </w:tcPr>
          <w:p w14:paraId="1BF7B85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14,225</w:t>
            </w:r>
          </w:p>
        </w:tc>
        <w:tc>
          <w:tcPr>
            <w:tcW w:w="980" w:type="dxa"/>
            <w:tcBorders>
              <w:top w:val="nil"/>
              <w:left w:val="nil"/>
              <w:bottom w:val="nil"/>
              <w:right w:val="nil"/>
            </w:tcBorders>
            <w:shd w:val="clear" w:color="auto" w:fill="auto"/>
            <w:noWrap/>
            <w:vAlign w:val="bottom"/>
            <w:hideMark/>
          </w:tcPr>
          <w:p w14:paraId="0966BE6A"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14,225</w:t>
            </w:r>
          </w:p>
        </w:tc>
        <w:tc>
          <w:tcPr>
            <w:tcW w:w="980" w:type="dxa"/>
            <w:tcBorders>
              <w:top w:val="nil"/>
              <w:left w:val="nil"/>
              <w:bottom w:val="nil"/>
              <w:right w:val="nil"/>
            </w:tcBorders>
            <w:shd w:val="clear" w:color="auto" w:fill="auto"/>
            <w:noWrap/>
            <w:vAlign w:val="bottom"/>
            <w:hideMark/>
          </w:tcPr>
          <w:p w14:paraId="45A3AAD2"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14,225</w:t>
            </w:r>
          </w:p>
        </w:tc>
      </w:tr>
      <w:tr w:rsidR="00306025" w:rsidRPr="00306025" w14:paraId="5F4E8A28" w14:textId="77777777" w:rsidTr="004469BE">
        <w:trPr>
          <w:trHeight w:val="340"/>
          <w:jc w:val="center"/>
        </w:trPr>
        <w:tc>
          <w:tcPr>
            <w:tcW w:w="2835" w:type="dxa"/>
            <w:tcBorders>
              <w:top w:val="nil"/>
              <w:left w:val="nil"/>
              <w:bottom w:val="nil"/>
              <w:right w:val="nil"/>
            </w:tcBorders>
            <w:shd w:val="clear" w:color="auto" w:fill="auto"/>
            <w:vAlign w:val="bottom"/>
            <w:hideMark/>
          </w:tcPr>
          <w:p w14:paraId="64ECF815" w14:textId="77777777" w:rsidR="00306025" w:rsidRPr="00306025" w:rsidRDefault="00306025" w:rsidP="00686B15">
            <w:pPr>
              <w:spacing w:before="0" w:after="0" w:line="240" w:lineRule="auto"/>
              <w:ind w:leftChars="150" w:left="285"/>
              <w:rPr>
                <w:rFonts w:ascii="Arial" w:hAnsi="Arial" w:cs="Arial"/>
                <w:sz w:val="16"/>
                <w:szCs w:val="16"/>
                <w:lang w:val="en-US" w:eastAsia="en-US"/>
              </w:rPr>
            </w:pPr>
            <w:r w:rsidRPr="00306025">
              <w:rPr>
                <w:rFonts w:ascii="Arial" w:hAnsi="Arial" w:cs="Arial"/>
                <w:sz w:val="16"/>
                <w:szCs w:val="16"/>
                <w:lang w:val="en-US" w:eastAsia="en-US"/>
              </w:rPr>
              <w:t>Contributions from Government entities</w:t>
            </w:r>
          </w:p>
        </w:tc>
        <w:tc>
          <w:tcPr>
            <w:tcW w:w="980" w:type="dxa"/>
            <w:tcBorders>
              <w:top w:val="nil"/>
              <w:left w:val="nil"/>
              <w:bottom w:val="nil"/>
              <w:right w:val="nil"/>
            </w:tcBorders>
            <w:shd w:val="clear" w:color="auto" w:fill="auto"/>
            <w:noWrap/>
            <w:vAlign w:val="bottom"/>
            <w:hideMark/>
          </w:tcPr>
          <w:p w14:paraId="71F62FAB"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5,403</w:t>
            </w:r>
          </w:p>
        </w:tc>
        <w:tc>
          <w:tcPr>
            <w:tcW w:w="980" w:type="dxa"/>
            <w:tcBorders>
              <w:top w:val="nil"/>
              <w:left w:val="nil"/>
              <w:bottom w:val="nil"/>
              <w:right w:val="nil"/>
            </w:tcBorders>
            <w:shd w:val="clear" w:color="000000" w:fill="D9D9D9"/>
            <w:noWrap/>
            <w:vAlign w:val="bottom"/>
            <w:hideMark/>
          </w:tcPr>
          <w:p w14:paraId="0C8F9E7F"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6,678</w:t>
            </w:r>
          </w:p>
        </w:tc>
        <w:tc>
          <w:tcPr>
            <w:tcW w:w="980" w:type="dxa"/>
            <w:tcBorders>
              <w:top w:val="nil"/>
              <w:left w:val="nil"/>
              <w:bottom w:val="nil"/>
              <w:right w:val="nil"/>
            </w:tcBorders>
            <w:shd w:val="clear" w:color="auto" w:fill="auto"/>
            <w:noWrap/>
            <w:vAlign w:val="bottom"/>
            <w:hideMark/>
          </w:tcPr>
          <w:p w14:paraId="7CC02CD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443</w:t>
            </w:r>
          </w:p>
        </w:tc>
        <w:tc>
          <w:tcPr>
            <w:tcW w:w="980" w:type="dxa"/>
            <w:tcBorders>
              <w:top w:val="nil"/>
              <w:left w:val="nil"/>
              <w:bottom w:val="nil"/>
              <w:right w:val="nil"/>
            </w:tcBorders>
            <w:shd w:val="clear" w:color="auto" w:fill="auto"/>
            <w:noWrap/>
            <w:vAlign w:val="bottom"/>
            <w:hideMark/>
          </w:tcPr>
          <w:p w14:paraId="7385824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443</w:t>
            </w:r>
          </w:p>
        </w:tc>
        <w:tc>
          <w:tcPr>
            <w:tcW w:w="980" w:type="dxa"/>
            <w:tcBorders>
              <w:top w:val="nil"/>
              <w:left w:val="nil"/>
              <w:bottom w:val="nil"/>
              <w:right w:val="nil"/>
            </w:tcBorders>
            <w:shd w:val="clear" w:color="auto" w:fill="auto"/>
            <w:noWrap/>
            <w:vAlign w:val="bottom"/>
            <w:hideMark/>
          </w:tcPr>
          <w:p w14:paraId="63E4E5B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443</w:t>
            </w:r>
          </w:p>
        </w:tc>
      </w:tr>
      <w:tr w:rsidR="00306025" w:rsidRPr="00306025" w14:paraId="5AB6EF13"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6316FC18" w14:textId="77777777" w:rsidR="00306025" w:rsidRPr="00306025" w:rsidRDefault="00306025" w:rsidP="00686B15">
            <w:pPr>
              <w:spacing w:before="0" w:after="0" w:line="240" w:lineRule="auto"/>
              <w:ind w:leftChars="150" w:left="285"/>
              <w:rPr>
                <w:rFonts w:ascii="Arial" w:hAnsi="Arial" w:cs="Arial"/>
                <w:sz w:val="16"/>
                <w:szCs w:val="16"/>
                <w:lang w:val="en-US" w:eastAsia="en-US"/>
              </w:rPr>
            </w:pPr>
            <w:r w:rsidRPr="00306025">
              <w:rPr>
                <w:rFonts w:ascii="Arial" w:hAnsi="Arial" w:cs="Arial"/>
                <w:sz w:val="16"/>
                <w:szCs w:val="16"/>
                <w:lang w:val="en-US" w:eastAsia="en-US"/>
              </w:rPr>
              <w:t>Interest</w:t>
            </w:r>
          </w:p>
        </w:tc>
        <w:tc>
          <w:tcPr>
            <w:tcW w:w="980" w:type="dxa"/>
            <w:tcBorders>
              <w:top w:val="nil"/>
              <w:left w:val="nil"/>
              <w:bottom w:val="nil"/>
              <w:right w:val="nil"/>
            </w:tcBorders>
            <w:shd w:val="clear" w:color="auto" w:fill="auto"/>
            <w:noWrap/>
            <w:vAlign w:val="bottom"/>
            <w:hideMark/>
          </w:tcPr>
          <w:p w14:paraId="03D1FD37"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9,675</w:t>
            </w:r>
          </w:p>
        </w:tc>
        <w:tc>
          <w:tcPr>
            <w:tcW w:w="980" w:type="dxa"/>
            <w:tcBorders>
              <w:top w:val="nil"/>
              <w:left w:val="nil"/>
              <w:bottom w:val="nil"/>
              <w:right w:val="nil"/>
            </w:tcBorders>
            <w:shd w:val="clear" w:color="000000" w:fill="D9D9D9"/>
            <w:noWrap/>
            <w:vAlign w:val="bottom"/>
            <w:hideMark/>
          </w:tcPr>
          <w:p w14:paraId="29EBC7F3"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9,000</w:t>
            </w:r>
          </w:p>
        </w:tc>
        <w:tc>
          <w:tcPr>
            <w:tcW w:w="980" w:type="dxa"/>
            <w:tcBorders>
              <w:top w:val="nil"/>
              <w:left w:val="nil"/>
              <w:bottom w:val="nil"/>
              <w:right w:val="nil"/>
            </w:tcBorders>
            <w:shd w:val="clear" w:color="auto" w:fill="auto"/>
            <w:noWrap/>
            <w:vAlign w:val="bottom"/>
            <w:hideMark/>
          </w:tcPr>
          <w:p w14:paraId="55628C1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2,173</w:t>
            </w:r>
          </w:p>
        </w:tc>
        <w:tc>
          <w:tcPr>
            <w:tcW w:w="980" w:type="dxa"/>
            <w:tcBorders>
              <w:top w:val="nil"/>
              <w:left w:val="nil"/>
              <w:bottom w:val="nil"/>
              <w:right w:val="nil"/>
            </w:tcBorders>
            <w:shd w:val="clear" w:color="auto" w:fill="auto"/>
            <w:noWrap/>
            <w:vAlign w:val="bottom"/>
            <w:hideMark/>
          </w:tcPr>
          <w:p w14:paraId="40A648B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793</w:t>
            </w:r>
          </w:p>
        </w:tc>
        <w:tc>
          <w:tcPr>
            <w:tcW w:w="980" w:type="dxa"/>
            <w:tcBorders>
              <w:top w:val="nil"/>
              <w:left w:val="nil"/>
              <w:bottom w:val="nil"/>
              <w:right w:val="nil"/>
            </w:tcBorders>
            <w:shd w:val="clear" w:color="auto" w:fill="auto"/>
            <w:noWrap/>
            <w:vAlign w:val="bottom"/>
            <w:hideMark/>
          </w:tcPr>
          <w:p w14:paraId="464185CD"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651</w:t>
            </w:r>
          </w:p>
        </w:tc>
      </w:tr>
      <w:tr w:rsidR="00306025" w:rsidRPr="00306025" w14:paraId="3BB38FE5"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36FE916E" w14:textId="77777777" w:rsidR="00306025" w:rsidRPr="00306025" w:rsidRDefault="00306025" w:rsidP="00686B15">
            <w:pPr>
              <w:spacing w:before="0" w:after="0" w:line="240" w:lineRule="auto"/>
              <w:ind w:leftChars="150" w:left="285"/>
              <w:rPr>
                <w:rFonts w:ascii="Arial" w:hAnsi="Arial" w:cs="Arial"/>
                <w:sz w:val="16"/>
                <w:szCs w:val="16"/>
                <w:lang w:val="en-US" w:eastAsia="en-US"/>
              </w:rPr>
            </w:pPr>
            <w:r w:rsidRPr="00306025">
              <w:rPr>
                <w:rFonts w:ascii="Arial" w:hAnsi="Arial" w:cs="Arial"/>
                <w:sz w:val="16"/>
                <w:szCs w:val="16"/>
                <w:lang w:val="en-US" w:eastAsia="en-US"/>
              </w:rPr>
              <w:t>Other revenue</w:t>
            </w:r>
          </w:p>
        </w:tc>
        <w:tc>
          <w:tcPr>
            <w:tcW w:w="980" w:type="dxa"/>
            <w:tcBorders>
              <w:top w:val="nil"/>
              <w:left w:val="nil"/>
              <w:bottom w:val="nil"/>
              <w:right w:val="nil"/>
            </w:tcBorders>
            <w:shd w:val="clear" w:color="auto" w:fill="auto"/>
            <w:noWrap/>
            <w:vAlign w:val="bottom"/>
            <w:hideMark/>
          </w:tcPr>
          <w:p w14:paraId="5F1E0785"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167</w:t>
            </w:r>
          </w:p>
        </w:tc>
        <w:tc>
          <w:tcPr>
            <w:tcW w:w="980" w:type="dxa"/>
            <w:tcBorders>
              <w:top w:val="nil"/>
              <w:left w:val="nil"/>
              <w:bottom w:val="nil"/>
              <w:right w:val="nil"/>
            </w:tcBorders>
            <w:shd w:val="clear" w:color="000000" w:fill="D9D9D9"/>
            <w:noWrap/>
            <w:vAlign w:val="bottom"/>
            <w:hideMark/>
          </w:tcPr>
          <w:p w14:paraId="1E135C00"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67BD27F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5EB22E60"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74AA134E"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r>
      <w:tr w:rsidR="00306025" w:rsidRPr="00306025" w14:paraId="1D450BBA"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72A42811" w14:textId="77777777" w:rsidR="00306025" w:rsidRPr="00306025" w:rsidRDefault="00306025" w:rsidP="00686B15">
            <w:pPr>
              <w:spacing w:before="0" w:after="0" w:line="240" w:lineRule="auto"/>
              <w:ind w:leftChars="150" w:left="285"/>
              <w:rPr>
                <w:rFonts w:ascii="Arial" w:hAnsi="Arial" w:cs="Arial"/>
                <w:b/>
                <w:bCs/>
                <w:sz w:val="16"/>
                <w:szCs w:val="16"/>
                <w:lang w:val="en-US" w:eastAsia="en-US"/>
              </w:rPr>
            </w:pPr>
            <w:r w:rsidRPr="00306025">
              <w:rPr>
                <w:rFonts w:ascii="Arial" w:hAnsi="Arial" w:cs="Arial"/>
                <w:b/>
                <w:bCs/>
                <w:sz w:val="16"/>
                <w:szCs w:val="16"/>
                <w:lang w:val="en-US" w:eastAsia="en-US"/>
              </w:rPr>
              <w:t>Total revenue</w:t>
            </w:r>
          </w:p>
        </w:tc>
        <w:tc>
          <w:tcPr>
            <w:tcW w:w="980" w:type="dxa"/>
            <w:tcBorders>
              <w:top w:val="nil"/>
              <w:left w:val="nil"/>
              <w:bottom w:val="single" w:sz="4" w:space="0" w:color="auto"/>
              <w:right w:val="nil"/>
            </w:tcBorders>
            <w:shd w:val="clear" w:color="auto" w:fill="auto"/>
            <w:noWrap/>
            <w:vAlign w:val="bottom"/>
            <w:hideMark/>
          </w:tcPr>
          <w:p w14:paraId="1EA2194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29,086</w:t>
            </w:r>
          </w:p>
        </w:tc>
        <w:tc>
          <w:tcPr>
            <w:tcW w:w="980" w:type="dxa"/>
            <w:tcBorders>
              <w:top w:val="nil"/>
              <w:left w:val="nil"/>
              <w:bottom w:val="single" w:sz="4" w:space="0" w:color="auto"/>
              <w:right w:val="nil"/>
            </w:tcBorders>
            <w:shd w:val="clear" w:color="000000" w:fill="D9D9D9"/>
            <w:noWrap/>
            <w:vAlign w:val="bottom"/>
            <w:hideMark/>
          </w:tcPr>
          <w:p w14:paraId="4BAF7681"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30,097</w:t>
            </w:r>
          </w:p>
        </w:tc>
        <w:tc>
          <w:tcPr>
            <w:tcW w:w="980" w:type="dxa"/>
            <w:tcBorders>
              <w:top w:val="nil"/>
              <w:left w:val="nil"/>
              <w:bottom w:val="single" w:sz="4" w:space="0" w:color="auto"/>
              <w:right w:val="nil"/>
            </w:tcBorders>
            <w:shd w:val="clear" w:color="auto" w:fill="auto"/>
            <w:noWrap/>
            <w:vAlign w:val="bottom"/>
            <w:hideMark/>
          </w:tcPr>
          <w:p w14:paraId="25620CEE"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16,841</w:t>
            </w:r>
          </w:p>
        </w:tc>
        <w:tc>
          <w:tcPr>
            <w:tcW w:w="980" w:type="dxa"/>
            <w:tcBorders>
              <w:top w:val="nil"/>
              <w:left w:val="nil"/>
              <w:bottom w:val="single" w:sz="4" w:space="0" w:color="auto"/>
              <w:right w:val="nil"/>
            </w:tcBorders>
            <w:shd w:val="clear" w:color="auto" w:fill="auto"/>
            <w:noWrap/>
            <w:vAlign w:val="bottom"/>
            <w:hideMark/>
          </w:tcPr>
          <w:p w14:paraId="3D96C6AD"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15,461</w:t>
            </w:r>
          </w:p>
        </w:tc>
        <w:tc>
          <w:tcPr>
            <w:tcW w:w="980" w:type="dxa"/>
            <w:tcBorders>
              <w:top w:val="nil"/>
              <w:left w:val="nil"/>
              <w:bottom w:val="single" w:sz="4" w:space="0" w:color="auto"/>
              <w:right w:val="nil"/>
            </w:tcBorders>
            <w:shd w:val="clear" w:color="auto" w:fill="auto"/>
            <w:noWrap/>
            <w:vAlign w:val="bottom"/>
            <w:hideMark/>
          </w:tcPr>
          <w:p w14:paraId="5C50A7DF"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15,319</w:t>
            </w:r>
          </w:p>
        </w:tc>
      </w:tr>
      <w:tr w:rsidR="00306025" w:rsidRPr="00306025" w14:paraId="77043F0D" w14:textId="77777777" w:rsidTr="004469BE">
        <w:trPr>
          <w:trHeight w:val="283"/>
          <w:jc w:val="center"/>
        </w:trPr>
        <w:tc>
          <w:tcPr>
            <w:tcW w:w="2835" w:type="dxa"/>
            <w:tcBorders>
              <w:top w:val="nil"/>
              <w:left w:val="nil"/>
              <w:bottom w:val="nil"/>
              <w:right w:val="nil"/>
            </w:tcBorders>
            <w:shd w:val="clear" w:color="auto" w:fill="auto"/>
            <w:noWrap/>
            <w:vAlign w:val="bottom"/>
            <w:hideMark/>
          </w:tcPr>
          <w:p w14:paraId="7CDF9FC1"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r w:rsidRPr="00306025">
              <w:rPr>
                <w:rFonts w:ascii="Arial" w:hAnsi="Arial" w:cs="Arial"/>
                <w:b/>
                <w:bCs/>
                <w:sz w:val="16"/>
                <w:szCs w:val="16"/>
                <w:lang w:val="en-US" w:eastAsia="en-US"/>
              </w:rPr>
              <w:t>Gains</w:t>
            </w:r>
          </w:p>
        </w:tc>
        <w:tc>
          <w:tcPr>
            <w:tcW w:w="980" w:type="dxa"/>
            <w:tcBorders>
              <w:top w:val="nil"/>
              <w:left w:val="nil"/>
              <w:bottom w:val="nil"/>
              <w:right w:val="nil"/>
            </w:tcBorders>
            <w:shd w:val="clear" w:color="auto" w:fill="auto"/>
            <w:noWrap/>
            <w:vAlign w:val="bottom"/>
            <w:hideMark/>
          </w:tcPr>
          <w:p w14:paraId="2A00B05E"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p>
        </w:tc>
        <w:tc>
          <w:tcPr>
            <w:tcW w:w="980" w:type="dxa"/>
            <w:tcBorders>
              <w:top w:val="nil"/>
              <w:left w:val="nil"/>
              <w:bottom w:val="nil"/>
              <w:right w:val="nil"/>
            </w:tcBorders>
            <w:shd w:val="clear" w:color="000000" w:fill="D9D9D9"/>
            <w:noWrap/>
            <w:vAlign w:val="bottom"/>
            <w:hideMark/>
          </w:tcPr>
          <w:p w14:paraId="777AC65C"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3C18AAD0" w14:textId="77777777" w:rsidR="00306025" w:rsidRPr="00306025" w:rsidRDefault="00306025" w:rsidP="00306025">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195DBCEA" w14:textId="77777777" w:rsidR="00306025" w:rsidRPr="00306025" w:rsidRDefault="00306025" w:rsidP="00306025">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3C251E32" w14:textId="77777777" w:rsidR="00306025" w:rsidRPr="00306025" w:rsidRDefault="00306025" w:rsidP="00306025">
            <w:pPr>
              <w:spacing w:before="0" w:after="0" w:line="240" w:lineRule="auto"/>
              <w:jc w:val="right"/>
              <w:rPr>
                <w:rFonts w:ascii="Times New Roman" w:hAnsi="Times New Roman"/>
                <w:sz w:val="20"/>
                <w:lang w:val="en-US" w:eastAsia="en-US"/>
              </w:rPr>
            </w:pPr>
          </w:p>
        </w:tc>
      </w:tr>
      <w:tr w:rsidR="00306025" w:rsidRPr="00306025" w14:paraId="3767DEC8"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78F3BC39" w14:textId="77777777" w:rsidR="00306025" w:rsidRPr="00306025" w:rsidRDefault="00306025" w:rsidP="00686B15">
            <w:pPr>
              <w:spacing w:before="0" w:after="0" w:line="240" w:lineRule="auto"/>
              <w:ind w:leftChars="150" w:left="285"/>
              <w:rPr>
                <w:rFonts w:ascii="Arial" w:hAnsi="Arial" w:cs="Arial"/>
                <w:sz w:val="16"/>
                <w:szCs w:val="16"/>
                <w:lang w:val="en-US" w:eastAsia="en-US"/>
              </w:rPr>
            </w:pPr>
            <w:r w:rsidRPr="00306025">
              <w:rPr>
                <w:rFonts w:ascii="Arial" w:hAnsi="Arial" w:cs="Arial"/>
                <w:sz w:val="16"/>
                <w:szCs w:val="16"/>
                <w:lang w:val="en-US" w:eastAsia="en-US"/>
              </w:rPr>
              <w:t>Other gains</w:t>
            </w:r>
          </w:p>
        </w:tc>
        <w:tc>
          <w:tcPr>
            <w:tcW w:w="980" w:type="dxa"/>
            <w:tcBorders>
              <w:top w:val="nil"/>
              <w:left w:val="nil"/>
              <w:bottom w:val="nil"/>
              <w:right w:val="nil"/>
            </w:tcBorders>
            <w:shd w:val="clear" w:color="auto" w:fill="auto"/>
            <w:noWrap/>
            <w:vAlign w:val="bottom"/>
            <w:hideMark/>
          </w:tcPr>
          <w:p w14:paraId="3988C32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12</w:t>
            </w:r>
          </w:p>
        </w:tc>
        <w:tc>
          <w:tcPr>
            <w:tcW w:w="980" w:type="dxa"/>
            <w:tcBorders>
              <w:top w:val="nil"/>
              <w:left w:val="nil"/>
              <w:bottom w:val="nil"/>
              <w:right w:val="nil"/>
            </w:tcBorders>
            <w:shd w:val="clear" w:color="000000" w:fill="D9D9D9"/>
            <w:noWrap/>
            <w:vAlign w:val="bottom"/>
            <w:hideMark/>
          </w:tcPr>
          <w:p w14:paraId="4EB29C88"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352BFB8D"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735E2A82"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7E91B8B4"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r>
      <w:tr w:rsidR="00306025" w:rsidRPr="00306025" w14:paraId="2900C95E"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26DA6F35" w14:textId="77777777" w:rsidR="00306025" w:rsidRPr="00306025" w:rsidRDefault="00306025" w:rsidP="00686B15">
            <w:pPr>
              <w:spacing w:before="0" w:after="0" w:line="240" w:lineRule="auto"/>
              <w:ind w:leftChars="150" w:left="285"/>
              <w:rPr>
                <w:rFonts w:ascii="Arial" w:hAnsi="Arial" w:cs="Arial"/>
                <w:b/>
                <w:bCs/>
                <w:sz w:val="16"/>
                <w:szCs w:val="16"/>
                <w:lang w:val="en-US" w:eastAsia="en-US"/>
              </w:rPr>
            </w:pPr>
            <w:r w:rsidRPr="00306025">
              <w:rPr>
                <w:rFonts w:ascii="Arial" w:hAnsi="Arial" w:cs="Arial"/>
                <w:b/>
                <w:bCs/>
                <w:sz w:val="16"/>
                <w:szCs w:val="16"/>
                <w:lang w:val="en-US" w:eastAsia="en-US"/>
              </w:rPr>
              <w:t>Total gains</w:t>
            </w:r>
          </w:p>
        </w:tc>
        <w:tc>
          <w:tcPr>
            <w:tcW w:w="980" w:type="dxa"/>
            <w:tcBorders>
              <w:top w:val="nil"/>
              <w:left w:val="nil"/>
              <w:bottom w:val="single" w:sz="4" w:space="0" w:color="auto"/>
              <w:right w:val="nil"/>
            </w:tcBorders>
            <w:shd w:val="clear" w:color="auto" w:fill="auto"/>
            <w:noWrap/>
            <w:vAlign w:val="bottom"/>
            <w:hideMark/>
          </w:tcPr>
          <w:p w14:paraId="24E901D9"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12</w:t>
            </w:r>
          </w:p>
        </w:tc>
        <w:tc>
          <w:tcPr>
            <w:tcW w:w="980" w:type="dxa"/>
            <w:tcBorders>
              <w:top w:val="nil"/>
              <w:left w:val="nil"/>
              <w:bottom w:val="single" w:sz="4" w:space="0" w:color="auto"/>
              <w:right w:val="nil"/>
            </w:tcBorders>
            <w:shd w:val="clear" w:color="000000" w:fill="D9D9D9"/>
            <w:noWrap/>
            <w:vAlign w:val="bottom"/>
            <w:hideMark/>
          </w:tcPr>
          <w:p w14:paraId="19F8A126"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24AF4EF"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40A375A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59E45E41"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w:t>
            </w:r>
          </w:p>
        </w:tc>
      </w:tr>
      <w:tr w:rsidR="00306025" w:rsidRPr="00306025" w14:paraId="5E32EAB2" w14:textId="77777777" w:rsidTr="00686B15">
        <w:trPr>
          <w:trHeight w:val="225"/>
          <w:jc w:val="center"/>
        </w:trPr>
        <w:tc>
          <w:tcPr>
            <w:tcW w:w="2835" w:type="dxa"/>
            <w:tcBorders>
              <w:top w:val="nil"/>
              <w:left w:val="nil"/>
              <w:bottom w:val="nil"/>
              <w:right w:val="nil"/>
            </w:tcBorders>
            <w:shd w:val="clear" w:color="auto" w:fill="auto"/>
            <w:noWrap/>
            <w:vAlign w:val="bottom"/>
            <w:hideMark/>
          </w:tcPr>
          <w:p w14:paraId="1E39E841" w14:textId="77777777" w:rsidR="00306025" w:rsidRPr="00306025" w:rsidRDefault="00306025" w:rsidP="00306025">
            <w:pPr>
              <w:spacing w:before="0" w:after="0" w:line="240" w:lineRule="auto"/>
              <w:ind w:firstLineChars="100" w:firstLine="163"/>
              <w:rPr>
                <w:rFonts w:ascii="Arial" w:hAnsi="Arial" w:cs="Arial"/>
                <w:b/>
                <w:bCs/>
                <w:sz w:val="16"/>
                <w:szCs w:val="16"/>
                <w:lang w:val="en-US" w:eastAsia="en-US"/>
              </w:rPr>
            </w:pPr>
            <w:r w:rsidRPr="00306025">
              <w:rPr>
                <w:rFonts w:ascii="Arial" w:hAnsi="Arial" w:cs="Arial"/>
                <w:b/>
                <w:bCs/>
                <w:sz w:val="16"/>
                <w:szCs w:val="16"/>
                <w:lang w:val="en-US" w:eastAsia="en-US"/>
              </w:rPr>
              <w:t>Total own-source income</w:t>
            </w:r>
          </w:p>
        </w:tc>
        <w:tc>
          <w:tcPr>
            <w:tcW w:w="980" w:type="dxa"/>
            <w:tcBorders>
              <w:top w:val="nil"/>
              <w:left w:val="nil"/>
              <w:bottom w:val="single" w:sz="4" w:space="0" w:color="auto"/>
              <w:right w:val="nil"/>
            </w:tcBorders>
            <w:shd w:val="clear" w:color="auto" w:fill="auto"/>
            <w:noWrap/>
            <w:vAlign w:val="bottom"/>
            <w:hideMark/>
          </w:tcPr>
          <w:p w14:paraId="2E8FB592"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29,098</w:t>
            </w:r>
          </w:p>
        </w:tc>
        <w:tc>
          <w:tcPr>
            <w:tcW w:w="980" w:type="dxa"/>
            <w:tcBorders>
              <w:top w:val="nil"/>
              <w:left w:val="nil"/>
              <w:bottom w:val="single" w:sz="4" w:space="0" w:color="auto"/>
              <w:right w:val="nil"/>
            </w:tcBorders>
            <w:shd w:val="clear" w:color="000000" w:fill="D9D9D9"/>
            <w:noWrap/>
            <w:vAlign w:val="bottom"/>
            <w:hideMark/>
          </w:tcPr>
          <w:p w14:paraId="5A355F1B"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30,097</w:t>
            </w:r>
          </w:p>
        </w:tc>
        <w:tc>
          <w:tcPr>
            <w:tcW w:w="980" w:type="dxa"/>
            <w:tcBorders>
              <w:top w:val="nil"/>
              <w:left w:val="nil"/>
              <w:bottom w:val="single" w:sz="4" w:space="0" w:color="auto"/>
              <w:right w:val="nil"/>
            </w:tcBorders>
            <w:shd w:val="clear" w:color="auto" w:fill="auto"/>
            <w:noWrap/>
            <w:vAlign w:val="bottom"/>
            <w:hideMark/>
          </w:tcPr>
          <w:p w14:paraId="4C8E6A12"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16,841</w:t>
            </w:r>
          </w:p>
        </w:tc>
        <w:tc>
          <w:tcPr>
            <w:tcW w:w="980" w:type="dxa"/>
            <w:tcBorders>
              <w:top w:val="nil"/>
              <w:left w:val="nil"/>
              <w:bottom w:val="single" w:sz="4" w:space="0" w:color="auto"/>
              <w:right w:val="nil"/>
            </w:tcBorders>
            <w:shd w:val="clear" w:color="auto" w:fill="auto"/>
            <w:noWrap/>
            <w:vAlign w:val="bottom"/>
            <w:hideMark/>
          </w:tcPr>
          <w:p w14:paraId="0E881786"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15,461</w:t>
            </w:r>
          </w:p>
        </w:tc>
        <w:tc>
          <w:tcPr>
            <w:tcW w:w="980" w:type="dxa"/>
            <w:tcBorders>
              <w:top w:val="nil"/>
              <w:left w:val="nil"/>
              <w:bottom w:val="single" w:sz="4" w:space="0" w:color="auto"/>
              <w:right w:val="nil"/>
            </w:tcBorders>
            <w:shd w:val="clear" w:color="auto" w:fill="auto"/>
            <w:noWrap/>
            <w:vAlign w:val="bottom"/>
            <w:hideMark/>
          </w:tcPr>
          <w:p w14:paraId="15FB2123"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15,319</w:t>
            </w:r>
          </w:p>
        </w:tc>
      </w:tr>
      <w:tr w:rsidR="00306025" w:rsidRPr="00306025" w14:paraId="25C1640B" w14:textId="77777777" w:rsidTr="009A1F16">
        <w:trPr>
          <w:trHeight w:val="425"/>
          <w:jc w:val="center"/>
        </w:trPr>
        <w:tc>
          <w:tcPr>
            <w:tcW w:w="2835" w:type="dxa"/>
            <w:tcBorders>
              <w:top w:val="nil"/>
              <w:left w:val="nil"/>
              <w:bottom w:val="nil"/>
              <w:right w:val="nil"/>
            </w:tcBorders>
            <w:shd w:val="clear" w:color="auto" w:fill="auto"/>
            <w:vAlign w:val="bottom"/>
            <w:hideMark/>
          </w:tcPr>
          <w:p w14:paraId="6262843B"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 xml:space="preserve">Net cost of (contribution by) services </w:t>
            </w:r>
          </w:p>
        </w:tc>
        <w:tc>
          <w:tcPr>
            <w:tcW w:w="980" w:type="dxa"/>
            <w:tcBorders>
              <w:top w:val="nil"/>
              <w:left w:val="nil"/>
              <w:bottom w:val="single" w:sz="4" w:space="0" w:color="auto"/>
              <w:right w:val="nil"/>
            </w:tcBorders>
            <w:shd w:val="clear" w:color="auto" w:fill="auto"/>
            <w:noWrap/>
            <w:vAlign w:val="bottom"/>
            <w:hideMark/>
          </w:tcPr>
          <w:p w14:paraId="7877B5E7"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379,555</w:t>
            </w:r>
          </w:p>
        </w:tc>
        <w:tc>
          <w:tcPr>
            <w:tcW w:w="980" w:type="dxa"/>
            <w:tcBorders>
              <w:top w:val="nil"/>
              <w:left w:val="nil"/>
              <w:bottom w:val="single" w:sz="4" w:space="0" w:color="auto"/>
              <w:right w:val="nil"/>
            </w:tcBorders>
            <w:shd w:val="clear" w:color="000000" w:fill="D9D9D9"/>
            <w:noWrap/>
            <w:vAlign w:val="bottom"/>
            <w:hideMark/>
          </w:tcPr>
          <w:p w14:paraId="238A6365"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458,148</w:t>
            </w:r>
          </w:p>
        </w:tc>
        <w:tc>
          <w:tcPr>
            <w:tcW w:w="980" w:type="dxa"/>
            <w:tcBorders>
              <w:top w:val="nil"/>
              <w:left w:val="nil"/>
              <w:bottom w:val="single" w:sz="4" w:space="0" w:color="auto"/>
              <w:right w:val="nil"/>
            </w:tcBorders>
            <w:shd w:val="clear" w:color="auto" w:fill="auto"/>
            <w:noWrap/>
            <w:vAlign w:val="bottom"/>
            <w:hideMark/>
          </w:tcPr>
          <w:p w14:paraId="0F13D291"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458,808</w:t>
            </w:r>
          </w:p>
        </w:tc>
        <w:tc>
          <w:tcPr>
            <w:tcW w:w="980" w:type="dxa"/>
            <w:tcBorders>
              <w:top w:val="nil"/>
              <w:left w:val="nil"/>
              <w:bottom w:val="single" w:sz="4" w:space="0" w:color="auto"/>
              <w:right w:val="nil"/>
            </w:tcBorders>
            <w:shd w:val="clear" w:color="auto" w:fill="auto"/>
            <w:noWrap/>
            <w:vAlign w:val="bottom"/>
            <w:hideMark/>
          </w:tcPr>
          <w:p w14:paraId="0681B2FC"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254,694</w:t>
            </w:r>
          </w:p>
        </w:tc>
        <w:tc>
          <w:tcPr>
            <w:tcW w:w="980" w:type="dxa"/>
            <w:tcBorders>
              <w:top w:val="nil"/>
              <w:left w:val="nil"/>
              <w:bottom w:val="single" w:sz="4" w:space="0" w:color="auto"/>
              <w:right w:val="nil"/>
            </w:tcBorders>
            <w:shd w:val="clear" w:color="auto" w:fill="auto"/>
            <w:noWrap/>
            <w:vAlign w:val="bottom"/>
            <w:hideMark/>
          </w:tcPr>
          <w:p w14:paraId="38BC2AC4"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257,984</w:t>
            </w:r>
          </w:p>
        </w:tc>
      </w:tr>
      <w:tr w:rsidR="00306025" w:rsidRPr="00306025" w14:paraId="6C7B4AEA" w14:textId="77777777" w:rsidTr="004469BE">
        <w:trPr>
          <w:trHeight w:val="283"/>
          <w:jc w:val="center"/>
        </w:trPr>
        <w:tc>
          <w:tcPr>
            <w:tcW w:w="2835" w:type="dxa"/>
            <w:tcBorders>
              <w:top w:val="nil"/>
              <w:left w:val="nil"/>
              <w:bottom w:val="nil"/>
              <w:right w:val="nil"/>
            </w:tcBorders>
            <w:shd w:val="clear" w:color="auto" w:fill="auto"/>
            <w:noWrap/>
            <w:vAlign w:val="bottom"/>
            <w:hideMark/>
          </w:tcPr>
          <w:p w14:paraId="0727AE60" w14:textId="77777777" w:rsidR="00306025" w:rsidRPr="00306025" w:rsidRDefault="00306025" w:rsidP="00306025">
            <w:pPr>
              <w:spacing w:before="0" w:after="0" w:line="240" w:lineRule="auto"/>
              <w:ind w:firstLineChars="100" w:firstLine="160"/>
              <w:rPr>
                <w:rFonts w:ascii="Arial" w:hAnsi="Arial" w:cs="Arial"/>
                <w:sz w:val="16"/>
                <w:szCs w:val="16"/>
                <w:lang w:val="en-US" w:eastAsia="en-US"/>
              </w:rPr>
            </w:pPr>
            <w:r w:rsidRPr="00306025">
              <w:rPr>
                <w:rFonts w:ascii="Arial" w:hAnsi="Arial" w:cs="Arial"/>
                <w:sz w:val="16"/>
                <w:szCs w:val="16"/>
                <w:lang w:val="en-US" w:eastAsia="en-US"/>
              </w:rPr>
              <w:t>Revenue from Government</w:t>
            </w:r>
          </w:p>
        </w:tc>
        <w:tc>
          <w:tcPr>
            <w:tcW w:w="980" w:type="dxa"/>
            <w:tcBorders>
              <w:top w:val="nil"/>
              <w:left w:val="nil"/>
              <w:bottom w:val="nil"/>
              <w:right w:val="nil"/>
            </w:tcBorders>
            <w:shd w:val="clear" w:color="auto" w:fill="auto"/>
            <w:noWrap/>
            <w:vAlign w:val="bottom"/>
            <w:hideMark/>
          </w:tcPr>
          <w:p w14:paraId="18594B14"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351,081</w:t>
            </w:r>
          </w:p>
        </w:tc>
        <w:tc>
          <w:tcPr>
            <w:tcW w:w="980" w:type="dxa"/>
            <w:tcBorders>
              <w:top w:val="nil"/>
              <w:left w:val="nil"/>
              <w:bottom w:val="nil"/>
              <w:right w:val="nil"/>
            </w:tcBorders>
            <w:shd w:val="clear" w:color="000000" w:fill="D9D9D9"/>
            <w:noWrap/>
            <w:vAlign w:val="bottom"/>
            <w:hideMark/>
          </w:tcPr>
          <w:p w14:paraId="34A20C9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449,257</w:t>
            </w:r>
          </w:p>
        </w:tc>
        <w:tc>
          <w:tcPr>
            <w:tcW w:w="980" w:type="dxa"/>
            <w:tcBorders>
              <w:top w:val="nil"/>
              <w:left w:val="nil"/>
              <w:bottom w:val="nil"/>
              <w:right w:val="nil"/>
            </w:tcBorders>
            <w:shd w:val="clear" w:color="auto" w:fill="auto"/>
            <w:noWrap/>
            <w:vAlign w:val="bottom"/>
            <w:hideMark/>
          </w:tcPr>
          <w:p w14:paraId="47C8E965"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449,915</w:t>
            </w:r>
          </w:p>
        </w:tc>
        <w:tc>
          <w:tcPr>
            <w:tcW w:w="980" w:type="dxa"/>
            <w:tcBorders>
              <w:top w:val="nil"/>
              <w:left w:val="nil"/>
              <w:bottom w:val="nil"/>
              <w:right w:val="nil"/>
            </w:tcBorders>
            <w:shd w:val="clear" w:color="auto" w:fill="auto"/>
            <w:noWrap/>
            <w:vAlign w:val="bottom"/>
            <w:hideMark/>
          </w:tcPr>
          <w:p w14:paraId="01AEB5EA"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245,801</w:t>
            </w:r>
          </w:p>
        </w:tc>
        <w:tc>
          <w:tcPr>
            <w:tcW w:w="980" w:type="dxa"/>
            <w:tcBorders>
              <w:top w:val="nil"/>
              <w:left w:val="nil"/>
              <w:bottom w:val="nil"/>
              <w:right w:val="nil"/>
            </w:tcBorders>
            <w:shd w:val="clear" w:color="auto" w:fill="auto"/>
            <w:noWrap/>
            <w:vAlign w:val="bottom"/>
            <w:hideMark/>
          </w:tcPr>
          <w:p w14:paraId="26858CE7"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249,091</w:t>
            </w:r>
          </w:p>
        </w:tc>
      </w:tr>
      <w:tr w:rsidR="00306025" w:rsidRPr="00306025" w14:paraId="0AF5E7B9" w14:textId="77777777" w:rsidTr="004469BE">
        <w:trPr>
          <w:trHeight w:val="283"/>
          <w:jc w:val="center"/>
        </w:trPr>
        <w:tc>
          <w:tcPr>
            <w:tcW w:w="2835" w:type="dxa"/>
            <w:tcBorders>
              <w:top w:val="nil"/>
              <w:left w:val="nil"/>
              <w:bottom w:val="nil"/>
              <w:right w:val="nil"/>
            </w:tcBorders>
            <w:shd w:val="clear" w:color="auto" w:fill="auto"/>
            <w:noWrap/>
            <w:vAlign w:val="bottom"/>
            <w:hideMark/>
          </w:tcPr>
          <w:p w14:paraId="50F5F169"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Surplus (deficit)</w:t>
            </w:r>
          </w:p>
        </w:tc>
        <w:tc>
          <w:tcPr>
            <w:tcW w:w="980" w:type="dxa"/>
            <w:tcBorders>
              <w:top w:val="nil"/>
              <w:left w:val="nil"/>
              <w:bottom w:val="single" w:sz="4" w:space="0" w:color="auto"/>
              <w:right w:val="nil"/>
            </w:tcBorders>
            <w:shd w:val="clear" w:color="auto" w:fill="auto"/>
            <w:noWrap/>
            <w:vAlign w:val="bottom"/>
            <w:hideMark/>
          </w:tcPr>
          <w:p w14:paraId="063B3379"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(28,474)</w:t>
            </w:r>
          </w:p>
        </w:tc>
        <w:tc>
          <w:tcPr>
            <w:tcW w:w="980" w:type="dxa"/>
            <w:tcBorders>
              <w:top w:val="nil"/>
              <w:left w:val="nil"/>
              <w:bottom w:val="single" w:sz="4" w:space="0" w:color="auto"/>
              <w:right w:val="nil"/>
            </w:tcBorders>
            <w:shd w:val="clear" w:color="000000" w:fill="D9D9D9"/>
            <w:noWrap/>
            <w:vAlign w:val="bottom"/>
            <w:hideMark/>
          </w:tcPr>
          <w:p w14:paraId="283252C5"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(8,891)</w:t>
            </w:r>
          </w:p>
        </w:tc>
        <w:tc>
          <w:tcPr>
            <w:tcW w:w="980" w:type="dxa"/>
            <w:tcBorders>
              <w:top w:val="nil"/>
              <w:left w:val="nil"/>
              <w:bottom w:val="single" w:sz="4" w:space="0" w:color="auto"/>
              <w:right w:val="nil"/>
            </w:tcBorders>
            <w:shd w:val="clear" w:color="auto" w:fill="auto"/>
            <w:noWrap/>
            <w:vAlign w:val="bottom"/>
            <w:hideMark/>
          </w:tcPr>
          <w:p w14:paraId="2D9E10AE"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23F2B722"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3168579D"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r>
      <w:tr w:rsidR="00306025" w:rsidRPr="00306025" w14:paraId="1CAB9E2C" w14:textId="77777777" w:rsidTr="004469BE">
        <w:trPr>
          <w:trHeight w:val="454"/>
          <w:jc w:val="center"/>
        </w:trPr>
        <w:tc>
          <w:tcPr>
            <w:tcW w:w="2835" w:type="dxa"/>
            <w:tcBorders>
              <w:top w:val="nil"/>
              <w:left w:val="nil"/>
              <w:bottom w:val="nil"/>
              <w:right w:val="nil"/>
            </w:tcBorders>
            <w:shd w:val="clear" w:color="auto" w:fill="auto"/>
            <w:vAlign w:val="bottom"/>
            <w:hideMark/>
          </w:tcPr>
          <w:p w14:paraId="16C754D7"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Surplus (deficit) attributable to the Australian Government</w:t>
            </w:r>
          </w:p>
        </w:tc>
        <w:tc>
          <w:tcPr>
            <w:tcW w:w="980" w:type="dxa"/>
            <w:tcBorders>
              <w:top w:val="nil"/>
              <w:left w:val="nil"/>
              <w:bottom w:val="single" w:sz="4" w:space="0" w:color="auto"/>
              <w:right w:val="nil"/>
            </w:tcBorders>
            <w:shd w:val="clear" w:color="auto" w:fill="auto"/>
            <w:noWrap/>
            <w:vAlign w:val="bottom"/>
            <w:hideMark/>
          </w:tcPr>
          <w:p w14:paraId="780E6B28"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(28,474)</w:t>
            </w:r>
          </w:p>
        </w:tc>
        <w:tc>
          <w:tcPr>
            <w:tcW w:w="980" w:type="dxa"/>
            <w:tcBorders>
              <w:top w:val="nil"/>
              <w:left w:val="nil"/>
              <w:bottom w:val="single" w:sz="4" w:space="0" w:color="auto"/>
              <w:right w:val="nil"/>
            </w:tcBorders>
            <w:shd w:val="clear" w:color="000000" w:fill="D9D9D9"/>
            <w:noWrap/>
            <w:vAlign w:val="bottom"/>
            <w:hideMark/>
          </w:tcPr>
          <w:p w14:paraId="5C31E06E"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(8,891)</w:t>
            </w:r>
          </w:p>
        </w:tc>
        <w:tc>
          <w:tcPr>
            <w:tcW w:w="980" w:type="dxa"/>
            <w:tcBorders>
              <w:top w:val="nil"/>
              <w:left w:val="nil"/>
              <w:bottom w:val="single" w:sz="4" w:space="0" w:color="auto"/>
              <w:right w:val="nil"/>
            </w:tcBorders>
            <w:shd w:val="clear" w:color="auto" w:fill="auto"/>
            <w:noWrap/>
            <w:vAlign w:val="bottom"/>
            <w:hideMark/>
          </w:tcPr>
          <w:p w14:paraId="007BC264"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26DD356B"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0F572177"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r>
      <w:tr w:rsidR="00306025" w:rsidRPr="00306025" w14:paraId="78937754" w14:textId="77777777" w:rsidTr="0026461C">
        <w:trPr>
          <w:trHeight w:val="397"/>
          <w:jc w:val="center"/>
        </w:trPr>
        <w:tc>
          <w:tcPr>
            <w:tcW w:w="2835" w:type="dxa"/>
            <w:tcBorders>
              <w:top w:val="nil"/>
              <w:left w:val="nil"/>
              <w:right w:val="nil"/>
            </w:tcBorders>
            <w:shd w:val="clear" w:color="auto" w:fill="auto"/>
            <w:vAlign w:val="bottom"/>
            <w:hideMark/>
          </w:tcPr>
          <w:p w14:paraId="7EDFC833" w14:textId="77777777" w:rsidR="00306025" w:rsidRPr="00306025" w:rsidRDefault="00306025" w:rsidP="00306025">
            <w:pPr>
              <w:spacing w:before="0" w:after="0" w:line="240" w:lineRule="auto"/>
              <w:rPr>
                <w:rFonts w:ascii="Arial" w:hAnsi="Arial" w:cs="Arial"/>
                <w:sz w:val="16"/>
                <w:szCs w:val="16"/>
                <w:lang w:val="en-US" w:eastAsia="en-US"/>
              </w:rPr>
            </w:pPr>
            <w:r w:rsidRPr="00306025">
              <w:rPr>
                <w:rFonts w:ascii="Arial" w:hAnsi="Arial" w:cs="Arial"/>
                <w:sz w:val="16"/>
                <w:szCs w:val="16"/>
                <w:lang w:val="en-US" w:eastAsia="en-US"/>
              </w:rPr>
              <w:t>Changes in asset revaluation reserves</w:t>
            </w:r>
          </w:p>
        </w:tc>
        <w:tc>
          <w:tcPr>
            <w:tcW w:w="980" w:type="dxa"/>
            <w:tcBorders>
              <w:top w:val="nil"/>
              <w:left w:val="nil"/>
              <w:bottom w:val="nil"/>
              <w:right w:val="nil"/>
            </w:tcBorders>
            <w:shd w:val="clear" w:color="auto" w:fill="auto"/>
            <w:noWrap/>
            <w:vAlign w:val="bottom"/>
            <w:hideMark/>
          </w:tcPr>
          <w:p w14:paraId="6A103649"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29,002</w:t>
            </w:r>
          </w:p>
        </w:tc>
        <w:tc>
          <w:tcPr>
            <w:tcW w:w="980" w:type="dxa"/>
            <w:tcBorders>
              <w:top w:val="nil"/>
              <w:left w:val="nil"/>
              <w:bottom w:val="nil"/>
              <w:right w:val="nil"/>
            </w:tcBorders>
            <w:shd w:val="clear" w:color="000000" w:fill="D9D9D9"/>
            <w:noWrap/>
            <w:vAlign w:val="bottom"/>
            <w:hideMark/>
          </w:tcPr>
          <w:p w14:paraId="0AFF8A61"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086C6862"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41ED3378"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43DC6174" w14:textId="77777777" w:rsidR="00306025" w:rsidRPr="00306025" w:rsidRDefault="00306025" w:rsidP="00306025">
            <w:pPr>
              <w:spacing w:before="0" w:after="0" w:line="240" w:lineRule="auto"/>
              <w:jc w:val="right"/>
              <w:rPr>
                <w:rFonts w:ascii="Arial" w:hAnsi="Arial" w:cs="Arial"/>
                <w:sz w:val="16"/>
                <w:szCs w:val="16"/>
                <w:lang w:val="en-US" w:eastAsia="en-US"/>
              </w:rPr>
            </w:pPr>
            <w:r w:rsidRPr="00306025">
              <w:rPr>
                <w:rFonts w:ascii="Arial" w:hAnsi="Arial" w:cs="Arial"/>
                <w:sz w:val="16"/>
                <w:szCs w:val="16"/>
                <w:lang w:val="en-US" w:eastAsia="en-US"/>
              </w:rPr>
              <w:t>-</w:t>
            </w:r>
          </w:p>
        </w:tc>
      </w:tr>
      <w:tr w:rsidR="00306025" w:rsidRPr="00306025" w14:paraId="7D85B2AF" w14:textId="77777777" w:rsidTr="0026461C">
        <w:trPr>
          <w:trHeight w:val="624"/>
          <w:jc w:val="center"/>
        </w:trPr>
        <w:tc>
          <w:tcPr>
            <w:tcW w:w="2835" w:type="dxa"/>
            <w:tcBorders>
              <w:top w:val="nil"/>
              <w:left w:val="nil"/>
              <w:right w:val="nil"/>
            </w:tcBorders>
            <w:shd w:val="clear" w:color="auto" w:fill="auto"/>
            <w:vAlign w:val="bottom"/>
            <w:hideMark/>
          </w:tcPr>
          <w:p w14:paraId="4C55C9B3" w14:textId="77777777" w:rsidR="00306025" w:rsidRPr="00306025" w:rsidRDefault="00306025" w:rsidP="00306025">
            <w:pPr>
              <w:spacing w:before="0" w:after="0" w:line="240" w:lineRule="auto"/>
              <w:rPr>
                <w:rFonts w:ascii="Arial" w:hAnsi="Arial" w:cs="Arial"/>
                <w:b/>
                <w:bCs/>
                <w:sz w:val="16"/>
                <w:szCs w:val="16"/>
                <w:lang w:val="en-US" w:eastAsia="en-US"/>
              </w:rPr>
            </w:pPr>
            <w:r w:rsidRPr="00306025">
              <w:rPr>
                <w:rFonts w:ascii="Arial" w:hAnsi="Arial" w:cs="Arial"/>
                <w:b/>
                <w:bCs/>
                <w:sz w:val="16"/>
                <w:szCs w:val="16"/>
                <w:lang w:val="en-US" w:eastAsia="en-US"/>
              </w:rPr>
              <w:t>Total comprehensive income (loss) attributable to the Australian Government</w:t>
            </w:r>
          </w:p>
        </w:tc>
        <w:tc>
          <w:tcPr>
            <w:tcW w:w="980" w:type="dxa"/>
            <w:tcBorders>
              <w:top w:val="nil"/>
              <w:left w:val="nil"/>
              <w:bottom w:val="single" w:sz="4" w:space="0" w:color="auto"/>
              <w:right w:val="nil"/>
            </w:tcBorders>
            <w:shd w:val="clear" w:color="auto" w:fill="auto"/>
            <w:noWrap/>
            <w:vAlign w:val="bottom"/>
            <w:hideMark/>
          </w:tcPr>
          <w:p w14:paraId="1227BF5B"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528</w:t>
            </w:r>
          </w:p>
        </w:tc>
        <w:tc>
          <w:tcPr>
            <w:tcW w:w="980" w:type="dxa"/>
            <w:tcBorders>
              <w:top w:val="nil"/>
              <w:left w:val="nil"/>
              <w:bottom w:val="single" w:sz="4" w:space="0" w:color="auto"/>
              <w:right w:val="nil"/>
            </w:tcBorders>
            <w:shd w:val="clear" w:color="000000" w:fill="D9D9D9"/>
            <w:noWrap/>
            <w:vAlign w:val="bottom"/>
            <w:hideMark/>
          </w:tcPr>
          <w:p w14:paraId="19E4CC0B"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(8,891)</w:t>
            </w:r>
          </w:p>
        </w:tc>
        <w:tc>
          <w:tcPr>
            <w:tcW w:w="980" w:type="dxa"/>
            <w:tcBorders>
              <w:top w:val="nil"/>
              <w:left w:val="nil"/>
              <w:bottom w:val="single" w:sz="4" w:space="0" w:color="auto"/>
              <w:right w:val="nil"/>
            </w:tcBorders>
            <w:shd w:val="clear" w:color="auto" w:fill="auto"/>
            <w:noWrap/>
            <w:vAlign w:val="bottom"/>
            <w:hideMark/>
          </w:tcPr>
          <w:p w14:paraId="79748E7F"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078B8970"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0F24455D" w14:textId="77777777" w:rsidR="00306025" w:rsidRPr="00306025" w:rsidRDefault="00306025" w:rsidP="00306025">
            <w:pPr>
              <w:spacing w:before="0" w:after="0" w:line="240" w:lineRule="auto"/>
              <w:jc w:val="right"/>
              <w:rPr>
                <w:rFonts w:ascii="Arial" w:hAnsi="Arial" w:cs="Arial"/>
                <w:b/>
                <w:bCs/>
                <w:sz w:val="16"/>
                <w:szCs w:val="16"/>
                <w:lang w:val="en-US" w:eastAsia="en-US"/>
              </w:rPr>
            </w:pPr>
            <w:r w:rsidRPr="00306025">
              <w:rPr>
                <w:rFonts w:ascii="Arial" w:hAnsi="Arial" w:cs="Arial"/>
                <w:b/>
                <w:bCs/>
                <w:sz w:val="16"/>
                <w:szCs w:val="16"/>
                <w:lang w:val="en-US" w:eastAsia="en-US"/>
              </w:rPr>
              <w:t>(8,893)</w:t>
            </w:r>
          </w:p>
        </w:tc>
      </w:tr>
    </w:tbl>
    <w:p w14:paraId="6A99DC07" w14:textId="77777777" w:rsidR="005A78E5" w:rsidRDefault="005A78E5" w:rsidP="005A78E5">
      <w:pPr>
        <w:pStyle w:val="TableGraphic"/>
      </w:pPr>
    </w:p>
    <w:p w14:paraId="5C8BA2C1" w14:textId="77777777" w:rsidR="005A78E5" w:rsidRPr="0066517D" w:rsidRDefault="005A78E5" w:rsidP="0066517D"/>
    <w:p w14:paraId="293A6AF5" w14:textId="77777777" w:rsidR="000378B2" w:rsidRDefault="000378B2" w:rsidP="00A952DE">
      <w:pPr>
        <w:pStyle w:val="TableHeading"/>
        <w:spacing w:before="0"/>
        <w:rPr>
          <w:snapToGrid w:val="0"/>
        </w:rPr>
        <w:sectPr w:rsidR="000378B2" w:rsidSect="00EA38F7">
          <w:headerReference w:type="even" r:id="rId765"/>
          <w:headerReference w:type="default" r:id="rId766"/>
          <w:footerReference w:type="even" r:id="rId767"/>
          <w:footerReference w:type="default" r:id="rId768"/>
          <w:headerReference w:type="first" r:id="rId769"/>
          <w:footerReference w:type="first" r:id="rId770"/>
          <w:pgSz w:w="11907" w:h="16840" w:code="9"/>
          <w:pgMar w:top="2835" w:right="2098" w:bottom="2466" w:left="2098" w:header="1814" w:footer="1814" w:gutter="0"/>
          <w:cols w:space="708"/>
          <w:titlePg/>
          <w:docGrid w:linePitch="360"/>
        </w:sectPr>
      </w:pPr>
    </w:p>
    <w:p w14:paraId="2CCE9678" w14:textId="0A4CBD0D" w:rsidR="00A952DE" w:rsidRDefault="00A952DE" w:rsidP="00A952DE">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 (continued)</w:t>
      </w:r>
    </w:p>
    <w:tbl>
      <w:tblPr>
        <w:tblW w:w="8040" w:type="dxa"/>
        <w:jc w:val="center"/>
        <w:tblLayout w:type="fixed"/>
        <w:tblLook w:val="04A0" w:firstRow="1" w:lastRow="0" w:firstColumn="1" w:lastColumn="0" w:noHBand="0" w:noVBand="1"/>
      </w:tblPr>
      <w:tblGrid>
        <w:gridCol w:w="3140"/>
        <w:gridCol w:w="850"/>
        <w:gridCol w:w="980"/>
        <w:gridCol w:w="980"/>
        <w:gridCol w:w="980"/>
        <w:gridCol w:w="980"/>
        <w:gridCol w:w="130"/>
      </w:tblGrid>
      <w:tr w:rsidR="00D66D66" w:rsidRPr="00D66D66" w14:paraId="7B559F36" w14:textId="77777777" w:rsidTr="00D66D66">
        <w:trPr>
          <w:trHeight w:val="225"/>
          <w:jc w:val="center"/>
        </w:trPr>
        <w:tc>
          <w:tcPr>
            <w:tcW w:w="8040" w:type="dxa"/>
            <w:gridSpan w:val="7"/>
            <w:tcBorders>
              <w:top w:val="nil"/>
              <w:left w:val="nil"/>
              <w:bottom w:val="nil"/>
              <w:right w:val="nil"/>
            </w:tcBorders>
            <w:shd w:val="clear" w:color="auto" w:fill="auto"/>
            <w:noWrap/>
            <w:vAlign w:val="bottom"/>
            <w:hideMark/>
          </w:tcPr>
          <w:p w14:paraId="6F82787F" w14:textId="77777777" w:rsidR="00D66D66" w:rsidRPr="00D66D66" w:rsidRDefault="00D66D66" w:rsidP="00D66D66">
            <w:pPr>
              <w:spacing w:before="0" w:after="0" w:line="240" w:lineRule="auto"/>
              <w:rPr>
                <w:rFonts w:ascii="Arial" w:hAnsi="Arial" w:cs="Arial"/>
                <w:b/>
                <w:bCs/>
                <w:color w:val="000000"/>
                <w:sz w:val="16"/>
                <w:szCs w:val="16"/>
                <w:lang w:val="en-US" w:eastAsia="en-US"/>
              </w:rPr>
            </w:pPr>
            <w:r w:rsidRPr="00D66D66">
              <w:rPr>
                <w:rFonts w:ascii="Arial" w:hAnsi="Arial" w:cs="Arial"/>
                <w:b/>
                <w:bCs/>
                <w:color w:val="000000"/>
                <w:sz w:val="16"/>
                <w:szCs w:val="16"/>
                <w:lang w:val="en-US" w:eastAsia="en-US"/>
              </w:rPr>
              <w:t>Note: Reconciliation of comprehensive income attributable to the agency</w:t>
            </w:r>
          </w:p>
        </w:tc>
      </w:tr>
      <w:tr w:rsidR="00D66D66" w:rsidRPr="00D66D66" w14:paraId="616C4E9A" w14:textId="77777777" w:rsidTr="009A1F16">
        <w:trPr>
          <w:gridAfter w:val="1"/>
          <w:wAfter w:w="130" w:type="dxa"/>
          <w:trHeight w:val="283"/>
          <w:jc w:val="center"/>
        </w:trPr>
        <w:tc>
          <w:tcPr>
            <w:tcW w:w="3140" w:type="dxa"/>
            <w:tcBorders>
              <w:top w:val="single" w:sz="4" w:space="0" w:color="auto"/>
              <w:left w:val="nil"/>
              <w:bottom w:val="nil"/>
              <w:right w:val="nil"/>
            </w:tcBorders>
            <w:shd w:val="clear" w:color="auto" w:fill="auto"/>
            <w:hideMark/>
          </w:tcPr>
          <w:p w14:paraId="1EC9DD38" w14:textId="77777777" w:rsidR="00D66D66" w:rsidRPr="00D66D66" w:rsidRDefault="00D66D66" w:rsidP="00D66D66">
            <w:pPr>
              <w:spacing w:before="4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 </w:t>
            </w:r>
          </w:p>
        </w:tc>
        <w:tc>
          <w:tcPr>
            <w:tcW w:w="850" w:type="dxa"/>
            <w:tcBorders>
              <w:top w:val="single" w:sz="4" w:space="0" w:color="auto"/>
              <w:left w:val="nil"/>
              <w:bottom w:val="single" w:sz="4" w:space="0" w:color="auto"/>
              <w:right w:val="nil"/>
            </w:tcBorders>
            <w:shd w:val="clear" w:color="auto" w:fill="auto"/>
            <w:hideMark/>
          </w:tcPr>
          <w:p w14:paraId="413877E6" w14:textId="77777777" w:rsidR="00D66D66" w:rsidRPr="00D66D66" w:rsidRDefault="00D66D66" w:rsidP="00D66D66">
            <w:pPr>
              <w:spacing w:before="4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 xml:space="preserve">2023-24 </w:t>
            </w:r>
            <w:r w:rsidRPr="00D66D66">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000000" w:fill="D9D9D9"/>
            <w:hideMark/>
          </w:tcPr>
          <w:p w14:paraId="2E5C8221" w14:textId="77777777" w:rsidR="00D66D66" w:rsidRPr="00D66D66" w:rsidRDefault="00D66D66" w:rsidP="00D66D66">
            <w:pPr>
              <w:spacing w:before="4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2024-25</w:t>
            </w:r>
            <w:r w:rsidRPr="00D66D66">
              <w:rPr>
                <w:rFonts w:ascii="Arial" w:hAnsi="Arial" w:cs="Arial"/>
                <w:sz w:val="16"/>
                <w:szCs w:val="16"/>
                <w:lang w:val="en-US" w:eastAsia="en-US"/>
              </w:rPr>
              <w:t xml:space="preserve"> $'000</w:t>
            </w:r>
          </w:p>
        </w:tc>
        <w:tc>
          <w:tcPr>
            <w:tcW w:w="980" w:type="dxa"/>
            <w:tcBorders>
              <w:top w:val="single" w:sz="4" w:space="0" w:color="auto"/>
              <w:left w:val="nil"/>
              <w:bottom w:val="single" w:sz="4" w:space="0" w:color="auto"/>
              <w:right w:val="nil"/>
            </w:tcBorders>
            <w:shd w:val="clear" w:color="auto" w:fill="auto"/>
            <w:hideMark/>
          </w:tcPr>
          <w:p w14:paraId="2DF90215" w14:textId="77777777" w:rsidR="00D66D66" w:rsidRPr="00D66D66" w:rsidRDefault="00D66D66" w:rsidP="00D66D66">
            <w:pPr>
              <w:spacing w:before="4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2025-26</w:t>
            </w:r>
            <w:r w:rsidRPr="00D66D66">
              <w:rPr>
                <w:rFonts w:ascii="Arial" w:hAnsi="Arial" w:cs="Arial"/>
                <w:sz w:val="16"/>
                <w:szCs w:val="16"/>
                <w:lang w:val="en-US" w:eastAsia="en-US"/>
              </w:rPr>
              <w:t xml:space="preserve"> $'000</w:t>
            </w:r>
          </w:p>
        </w:tc>
        <w:tc>
          <w:tcPr>
            <w:tcW w:w="980" w:type="dxa"/>
            <w:tcBorders>
              <w:top w:val="single" w:sz="4" w:space="0" w:color="auto"/>
              <w:left w:val="nil"/>
              <w:bottom w:val="single" w:sz="4" w:space="0" w:color="auto"/>
              <w:right w:val="nil"/>
            </w:tcBorders>
            <w:shd w:val="clear" w:color="auto" w:fill="auto"/>
            <w:hideMark/>
          </w:tcPr>
          <w:p w14:paraId="44D1AE27" w14:textId="77777777" w:rsidR="00D66D66" w:rsidRPr="00D66D66" w:rsidRDefault="00D66D66" w:rsidP="00D66D66">
            <w:pPr>
              <w:spacing w:before="4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 xml:space="preserve">2026-27 </w:t>
            </w:r>
            <w:r w:rsidRPr="00D66D66">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3B12F5CB" w14:textId="77777777" w:rsidR="00D66D66" w:rsidRPr="00D66D66" w:rsidRDefault="00D66D66" w:rsidP="00D66D66">
            <w:pPr>
              <w:spacing w:before="4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 xml:space="preserve">2027-28 </w:t>
            </w:r>
            <w:r w:rsidRPr="00D66D66">
              <w:rPr>
                <w:rFonts w:ascii="Arial" w:hAnsi="Arial" w:cs="Arial"/>
                <w:sz w:val="16"/>
                <w:szCs w:val="16"/>
                <w:lang w:val="en-US" w:eastAsia="en-US"/>
              </w:rPr>
              <w:t>$'000</w:t>
            </w:r>
          </w:p>
        </w:tc>
      </w:tr>
      <w:tr w:rsidR="00D66D66" w:rsidRPr="00D66D66" w14:paraId="63BA4293" w14:textId="77777777" w:rsidTr="000353DE">
        <w:trPr>
          <w:gridAfter w:val="1"/>
          <w:wAfter w:w="130" w:type="dxa"/>
          <w:trHeight w:val="567"/>
          <w:jc w:val="center"/>
        </w:trPr>
        <w:tc>
          <w:tcPr>
            <w:tcW w:w="3140" w:type="dxa"/>
            <w:tcBorders>
              <w:top w:val="nil"/>
              <w:left w:val="nil"/>
              <w:bottom w:val="nil"/>
              <w:right w:val="nil"/>
            </w:tcBorders>
            <w:shd w:val="clear" w:color="auto" w:fill="auto"/>
            <w:vAlign w:val="bottom"/>
            <w:hideMark/>
          </w:tcPr>
          <w:p w14:paraId="13104C54" w14:textId="77777777" w:rsidR="00D66D66" w:rsidRPr="00D66D66" w:rsidRDefault="00D66D66" w:rsidP="00D66D66">
            <w:pPr>
              <w:spacing w:before="0" w:after="0" w:line="240" w:lineRule="auto"/>
              <w:rPr>
                <w:rFonts w:ascii="Arial" w:hAnsi="Arial" w:cs="Arial"/>
                <w:b/>
                <w:bCs/>
                <w:sz w:val="16"/>
                <w:szCs w:val="16"/>
                <w:lang w:val="en-US" w:eastAsia="en-US"/>
              </w:rPr>
            </w:pPr>
            <w:r w:rsidRPr="00D66D66">
              <w:rPr>
                <w:rFonts w:ascii="Arial" w:hAnsi="Arial" w:cs="Arial"/>
                <w:b/>
                <w:bCs/>
                <w:sz w:val="16"/>
                <w:szCs w:val="16"/>
                <w:lang w:val="en-US" w:eastAsia="en-US"/>
              </w:rPr>
              <w:t>Total comprehensive income (loss) attributable to the Australian Government</w:t>
            </w:r>
          </w:p>
        </w:tc>
        <w:tc>
          <w:tcPr>
            <w:tcW w:w="850" w:type="dxa"/>
            <w:tcBorders>
              <w:top w:val="nil"/>
              <w:left w:val="nil"/>
              <w:bottom w:val="nil"/>
              <w:right w:val="nil"/>
            </w:tcBorders>
            <w:shd w:val="clear" w:color="auto" w:fill="auto"/>
            <w:noWrap/>
            <w:vAlign w:val="bottom"/>
            <w:hideMark/>
          </w:tcPr>
          <w:p w14:paraId="734CF8F2" w14:textId="77777777" w:rsidR="00D66D66" w:rsidRPr="00D66D66" w:rsidRDefault="00D66D66" w:rsidP="00D66D66">
            <w:pPr>
              <w:spacing w:before="0" w:after="0" w:line="240" w:lineRule="auto"/>
              <w:jc w:val="right"/>
              <w:rPr>
                <w:rFonts w:ascii="Arial" w:hAnsi="Arial" w:cs="Arial"/>
                <w:b/>
                <w:bCs/>
                <w:color w:val="000000"/>
                <w:sz w:val="16"/>
                <w:szCs w:val="16"/>
                <w:lang w:val="en-US" w:eastAsia="en-US"/>
              </w:rPr>
            </w:pPr>
            <w:r w:rsidRPr="00D66D66">
              <w:rPr>
                <w:rFonts w:ascii="Arial" w:hAnsi="Arial" w:cs="Arial"/>
                <w:b/>
                <w:bCs/>
                <w:color w:val="000000"/>
                <w:sz w:val="16"/>
                <w:szCs w:val="16"/>
                <w:lang w:val="en-US" w:eastAsia="en-US"/>
              </w:rPr>
              <w:t>528</w:t>
            </w:r>
          </w:p>
        </w:tc>
        <w:tc>
          <w:tcPr>
            <w:tcW w:w="980" w:type="dxa"/>
            <w:tcBorders>
              <w:top w:val="nil"/>
              <w:left w:val="nil"/>
              <w:bottom w:val="nil"/>
              <w:right w:val="nil"/>
            </w:tcBorders>
            <w:shd w:val="clear" w:color="000000" w:fill="D9D9D9"/>
            <w:vAlign w:val="bottom"/>
            <w:hideMark/>
          </w:tcPr>
          <w:p w14:paraId="6AF75239"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(8,891)</w:t>
            </w:r>
          </w:p>
        </w:tc>
        <w:tc>
          <w:tcPr>
            <w:tcW w:w="980" w:type="dxa"/>
            <w:tcBorders>
              <w:top w:val="nil"/>
              <w:left w:val="nil"/>
              <w:bottom w:val="nil"/>
              <w:right w:val="nil"/>
            </w:tcBorders>
            <w:shd w:val="clear" w:color="auto" w:fill="auto"/>
            <w:vAlign w:val="bottom"/>
            <w:hideMark/>
          </w:tcPr>
          <w:p w14:paraId="2D1A4DB8"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(8,893)</w:t>
            </w:r>
          </w:p>
        </w:tc>
        <w:tc>
          <w:tcPr>
            <w:tcW w:w="980" w:type="dxa"/>
            <w:tcBorders>
              <w:top w:val="nil"/>
              <w:left w:val="nil"/>
              <w:bottom w:val="nil"/>
              <w:right w:val="nil"/>
            </w:tcBorders>
            <w:shd w:val="clear" w:color="auto" w:fill="auto"/>
            <w:vAlign w:val="bottom"/>
            <w:hideMark/>
          </w:tcPr>
          <w:p w14:paraId="65244CCE"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(8,893)</w:t>
            </w:r>
          </w:p>
        </w:tc>
        <w:tc>
          <w:tcPr>
            <w:tcW w:w="980" w:type="dxa"/>
            <w:tcBorders>
              <w:top w:val="nil"/>
              <w:left w:val="nil"/>
              <w:bottom w:val="nil"/>
              <w:right w:val="nil"/>
            </w:tcBorders>
            <w:shd w:val="clear" w:color="auto" w:fill="auto"/>
            <w:vAlign w:val="bottom"/>
            <w:hideMark/>
          </w:tcPr>
          <w:p w14:paraId="3CA3672F"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(8,893)</w:t>
            </w:r>
          </w:p>
        </w:tc>
      </w:tr>
      <w:tr w:rsidR="00D66D66" w:rsidRPr="00D66D66" w14:paraId="4B9C8CA8" w14:textId="77777777" w:rsidTr="000353DE">
        <w:trPr>
          <w:gridAfter w:val="1"/>
          <w:wAfter w:w="130" w:type="dxa"/>
          <w:trHeight w:val="454"/>
          <w:jc w:val="center"/>
        </w:trPr>
        <w:tc>
          <w:tcPr>
            <w:tcW w:w="3140" w:type="dxa"/>
            <w:tcBorders>
              <w:top w:val="nil"/>
              <w:left w:val="nil"/>
              <w:bottom w:val="nil"/>
              <w:right w:val="nil"/>
            </w:tcBorders>
            <w:shd w:val="clear" w:color="auto" w:fill="auto"/>
            <w:vAlign w:val="bottom"/>
            <w:hideMark/>
          </w:tcPr>
          <w:p w14:paraId="7B98ECB2" w14:textId="77777777" w:rsidR="00D66D66" w:rsidRPr="00D66D66" w:rsidRDefault="00D66D66" w:rsidP="00D66D66">
            <w:pPr>
              <w:spacing w:before="0" w:after="0" w:line="240" w:lineRule="auto"/>
              <w:ind w:leftChars="75" w:left="143"/>
              <w:rPr>
                <w:rFonts w:ascii="Arial" w:hAnsi="Arial" w:cs="Arial"/>
                <w:color w:val="000000"/>
                <w:sz w:val="16"/>
                <w:szCs w:val="16"/>
                <w:lang w:val="en-US" w:eastAsia="en-US"/>
              </w:rPr>
            </w:pPr>
            <w:proofErr w:type="gramStart"/>
            <w:r w:rsidRPr="00D66D66">
              <w:rPr>
                <w:rFonts w:ascii="Arial" w:hAnsi="Arial" w:cs="Arial"/>
                <w:color w:val="000000"/>
                <w:sz w:val="16"/>
                <w:szCs w:val="16"/>
                <w:lang w:val="en-US" w:eastAsia="en-US"/>
              </w:rPr>
              <w:t>plus</w:t>
            </w:r>
            <w:proofErr w:type="gramEnd"/>
            <w:r w:rsidRPr="00D66D66">
              <w:rPr>
                <w:rFonts w:ascii="Arial" w:hAnsi="Arial" w:cs="Arial"/>
                <w:color w:val="000000"/>
                <w:sz w:val="16"/>
                <w:szCs w:val="16"/>
                <w:lang w:val="en-US" w:eastAsia="en-US"/>
              </w:rPr>
              <w:t xml:space="preserve"> depreciation and amortisation expenses for RoU</w:t>
            </w:r>
          </w:p>
        </w:tc>
        <w:tc>
          <w:tcPr>
            <w:tcW w:w="850" w:type="dxa"/>
            <w:tcBorders>
              <w:top w:val="nil"/>
              <w:left w:val="nil"/>
              <w:bottom w:val="nil"/>
              <w:right w:val="nil"/>
            </w:tcBorders>
            <w:shd w:val="clear" w:color="auto" w:fill="auto"/>
            <w:noWrap/>
            <w:vAlign w:val="bottom"/>
            <w:hideMark/>
          </w:tcPr>
          <w:p w14:paraId="34BD6D10"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1,226</w:t>
            </w:r>
          </w:p>
        </w:tc>
        <w:tc>
          <w:tcPr>
            <w:tcW w:w="980" w:type="dxa"/>
            <w:tcBorders>
              <w:top w:val="nil"/>
              <w:left w:val="nil"/>
              <w:bottom w:val="nil"/>
              <w:right w:val="nil"/>
            </w:tcBorders>
            <w:shd w:val="clear" w:color="000000" w:fill="D9D9D9"/>
            <w:noWrap/>
            <w:vAlign w:val="bottom"/>
            <w:hideMark/>
          </w:tcPr>
          <w:p w14:paraId="620DD727"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700</w:t>
            </w:r>
          </w:p>
        </w:tc>
        <w:tc>
          <w:tcPr>
            <w:tcW w:w="980" w:type="dxa"/>
            <w:tcBorders>
              <w:top w:val="nil"/>
              <w:left w:val="nil"/>
              <w:bottom w:val="nil"/>
              <w:right w:val="nil"/>
            </w:tcBorders>
            <w:shd w:val="clear" w:color="auto" w:fill="auto"/>
            <w:noWrap/>
            <w:vAlign w:val="bottom"/>
            <w:hideMark/>
          </w:tcPr>
          <w:p w14:paraId="4803D2ED"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575</w:t>
            </w:r>
          </w:p>
        </w:tc>
        <w:tc>
          <w:tcPr>
            <w:tcW w:w="980" w:type="dxa"/>
            <w:tcBorders>
              <w:top w:val="nil"/>
              <w:left w:val="nil"/>
              <w:bottom w:val="nil"/>
              <w:right w:val="nil"/>
            </w:tcBorders>
            <w:shd w:val="clear" w:color="auto" w:fill="auto"/>
            <w:noWrap/>
            <w:vAlign w:val="bottom"/>
            <w:hideMark/>
          </w:tcPr>
          <w:p w14:paraId="55BFAD2E"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575</w:t>
            </w:r>
          </w:p>
        </w:tc>
        <w:tc>
          <w:tcPr>
            <w:tcW w:w="980" w:type="dxa"/>
            <w:tcBorders>
              <w:top w:val="nil"/>
              <w:left w:val="nil"/>
              <w:bottom w:val="nil"/>
              <w:right w:val="nil"/>
            </w:tcBorders>
            <w:shd w:val="clear" w:color="auto" w:fill="auto"/>
            <w:noWrap/>
            <w:vAlign w:val="bottom"/>
            <w:hideMark/>
          </w:tcPr>
          <w:p w14:paraId="3563AACF"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575</w:t>
            </w:r>
          </w:p>
        </w:tc>
      </w:tr>
      <w:tr w:rsidR="00D66D66" w:rsidRPr="00D66D66" w14:paraId="41D97DF5" w14:textId="77777777" w:rsidTr="000353DE">
        <w:trPr>
          <w:gridAfter w:val="1"/>
          <w:wAfter w:w="130" w:type="dxa"/>
          <w:trHeight w:val="283"/>
          <w:jc w:val="center"/>
        </w:trPr>
        <w:tc>
          <w:tcPr>
            <w:tcW w:w="3140" w:type="dxa"/>
            <w:tcBorders>
              <w:top w:val="nil"/>
              <w:left w:val="nil"/>
              <w:bottom w:val="nil"/>
              <w:right w:val="nil"/>
            </w:tcBorders>
            <w:shd w:val="clear" w:color="auto" w:fill="auto"/>
            <w:vAlign w:val="bottom"/>
            <w:hideMark/>
          </w:tcPr>
          <w:p w14:paraId="4FCCF17B" w14:textId="77777777" w:rsidR="00D66D66" w:rsidRPr="00D66D66" w:rsidRDefault="00D66D66" w:rsidP="00D66D66">
            <w:pPr>
              <w:spacing w:before="0" w:after="0" w:line="240" w:lineRule="auto"/>
              <w:ind w:leftChars="75" w:left="143"/>
              <w:rPr>
                <w:rFonts w:ascii="Arial" w:hAnsi="Arial" w:cs="Arial"/>
                <w:color w:val="000000"/>
                <w:sz w:val="16"/>
                <w:szCs w:val="16"/>
                <w:lang w:val="en-US" w:eastAsia="en-US"/>
              </w:rPr>
            </w:pPr>
            <w:r w:rsidRPr="00D66D66">
              <w:rPr>
                <w:rFonts w:ascii="Arial" w:hAnsi="Arial" w:cs="Arial"/>
                <w:color w:val="000000"/>
                <w:sz w:val="16"/>
                <w:szCs w:val="16"/>
                <w:lang w:val="en-US" w:eastAsia="en-US"/>
              </w:rPr>
              <w:t>less lease principal repayments</w:t>
            </w:r>
          </w:p>
        </w:tc>
        <w:tc>
          <w:tcPr>
            <w:tcW w:w="850" w:type="dxa"/>
            <w:tcBorders>
              <w:top w:val="nil"/>
              <w:left w:val="nil"/>
              <w:bottom w:val="nil"/>
              <w:right w:val="nil"/>
            </w:tcBorders>
            <w:shd w:val="clear" w:color="auto" w:fill="auto"/>
            <w:noWrap/>
            <w:vAlign w:val="bottom"/>
            <w:hideMark/>
          </w:tcPr>
          <w:p w14:paraId="0458DD78"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(1,396)</w:t>
            </w:r>
          </w:p>
        </w:tc>
        <w:tc>
          <w:tcPr>
            <w:tcW w:w="980" w:type="dxa"/>
            <w:tcBorders>
              <w:top w:val="nil"/>
              <w:left w:val="nil"/>
              <w:bottom w:val="nil"/>
              <w:right w:val="nil"/>
            </w:tcBorders>
            <w:shd w:val="clear" w:color="000000" w:fill="D9D9D9"/>
            <w:noWrap/>
            <w:vAlign w:val="bottom"/>
            <w:hideMark/>
          </w:tcPr>
          <w:p w14:paraId="6034F9A4"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(767)</w:t>
            </w:r>
          </w:p>
        </w:tc>
        <w:tc>
          <w:tcPr>
            <w:tcW w:w="980" w:type="dxa"/>
            <w:tcBorders>
              <w:top w:val="nil"/>
              <w:left w:val="nil"/>
              <w:bottom w:val="nil"/>
              <w:right w:val="nil"/>
            </w:tcBorders>
            <w:shd w:val="clear" w:color="auto" w:fill="auto"/>
            <w:noWrap/>
            <w:vAlign w:val="bottom"/>
            <w:hideMark/>
          </w:tcPr>
          <w:p w14:paraId="6B59F97E"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(640)</w:t>
            </w:r>
          </w:p>
        </w:tc>
        <w:tc>
          <w:tcPr>
            <w:tcW w:w="980" w:type="dxa"/>
            <w:tcBorders>
              <w:top w:val="nil"/>
              <w:left w:val="nil"/>
              <w:bottom w:val="nil"/>
              <w:right w:val="nil"/>
            </w:tcBorders>
            <w:shd w:val="clear" w:color="auto" w:fill="auto"/>
            <w:noWrap/>
            <w:vAlign w:val="bottom"/>
            <w:hideMark/>
          </w:tcPr>
          <w:p w14:paraId="75C54CB5"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(640)</w:t>
            </w:r>
          </w:p>
        </w:tc>
        <w:tc>
          <w:tcPr>
            <w:tcW w:w="980" w:type="dxa"/>
            <w:tcBorders>
              <w:top w:val="nil"/>
              <w:left w:val="nil"/>
              <w:bottom w:val="nil"/>
              <w:right w:val="nil"/>
            </w:tcBorders>
            <w:shd w:val="clear" w:color="auto" w:fill="auto"/>
            <w:noWrap/>
            <w:vAlign w:val="bottom"/>
            <w:hideMark/>
          </w:tcPr>
          <w:p w14:paraId="2D1CB85C" w14:textId="77777777" w:rsidR="00D66D66" w:rsidRPr="00D66D66" w:rsidRDefault="00D66D66" w:rsidP="00D66D66">
            <w:pPr>
              <w:spacing w:before="0" w:after="0" w:line="240" w:lineRule="auto"/>
              <w:jc w:val="right"/>
              <w:rPr>
                <w:rFonts w:ascii="Arial" w:hAnsi="Arial" w:cs="Arial"/>
                <w:sz w:val="16"/>
                <w:szCs w:val="16"/>
                <w:lang w:val="en-US" w:eastAsia="en-US"/>
              </w:rPr>
            </w:pPr>
            <w:r w:rsidRPr="00D66D66">
              <w:rPr>
                <w:rFonts w:ascii="Arial" w:hAnsi="Arial" w:cs="Arial"/>
                <w:sz w:val="16"/>
                <w:szCs w:val="16"/>
                <w:lang w:val="en-US" w:eastAsia="en-US"/>
              </w:rPr>
              <w:t>(640)</w:t>
            </w:r>
          </w:p>
        </w:tc>
      </w:tr>
      <w:tr w:rsidR="00D66D66" w:rsidRPr="00D66D66" w14:paraId="48854823" w14:textId="77777777" w:rsidTr="000353DE">
        <w:trPr>
          <w:gridAfter w:val="1"/>
          <w:wAfter w:w="130" w:type="dxa"/>
          <w:trHeight w:val="454"/>
          <w:jc w:val="center"/>
        </w:trPr>
        <w:tc>
          <w:tcPr>
            <w:tcW w:w="3140" w:type="dxa"/>
            <w:tcBorders>
              <w:top w:val="nil"/>
              <w:left w:val="nil"/>
              <w:bottom w:val="single" w:sz="4" w:space="0" w:color="auto"/>
              <w:right w:val="nil"/>
            </w:tcBorders>
            <w:shd w:val="clear" w:color="auto" w:fill="auto"/>
            <w:vAlign w:val="bottom"/>
            <w:hideMark/>
          </w:tcPr>
          <w:p w14:paraId="4FC2065B" w14:textId="77777777" w:rsidR="00D66D66" w:rsidRPr="00D66D66" w:rsidRDefault="00D66D66" w:rsidP="00D66D66">
            <w:pPr>
              <w:spacing w:before="0" w:after="0" w:line="240" w:lineRule="auto"/>
              <w:rPr>
                <w:rFonts w:ascii="Arial" w:hAnsi="Arial" w:cs="Arial"/>
                <w:b/>
                <w:bCs/>
                <w:sz w:val="16"/>
                <w:szCs w:val="16"/>
                <w:lang w:val="en-US" w:eastAsia="en-US"/>
              </w:rPr>
            </w:pPr>
            <w:r w:rsidRPr="00D66D66">
              <w:rPr>
                <w:rFonts w:ascii="Arial" w:hAnsi="Arial" w:cs="Arial"/>
                <w:b/>
                <w:bCs/>
                <w:sz w:val="16"/>
                <w:szCs w:val="16"/>
                <w:lang w:val="en-US" w:eastAsia="en-US"/>
              </w:rPr>
              <w:t>Total comprehensive income (loss) attributable to the agency</w:t>
            </w:r>
          </w:p>
        </w:tc>
        <w:tc>
          <w:tcPr>
            <w:tcW w:w="850" w:type="dxa"/>
            <w:tcBorders>
              <w:top w:val="nil"/>
              <w:left w:val="nil"/>
              <w:bottom w:val="single" w:sz="4" w:space="0" w:color="auto"/>
              <w:right w:val="nil"/>
            </w:tcBorders>
            <w:shd w:val="clear" w:color="auto" w:fill="auto"/>
            <w:noWrap/>
            <w:vAlign w:val="bottom"/>
            <w:hideMark/>
          </w:tcPr>
          <w:p w14:paraId="617AAF8B"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358</w:t>
            </w:r>
          </w:p>
        </w:tc>
        <w:tc>
          <w:tcPr>
            <w:tcW w:w="980" w:type="dxa"/>
            <w:tcBorders>
              <w:top w:val="nil"/>
              <w:left w:val="nil"/>
              <w:bottom w:val="single" w:sz="4" w:space="0" w:color="auto"/>
              <w:right w:val="nil"/>
            </w:tcBorders>
            <w:shd w:val="clear" w:color="000000" w:fill="D9D9D9"/>
            <w:noWrap/>
            <w:vAlign w:val="bottom"/>
            <w:hideMark/>
          </w:tcPr>
          <w:p w14:paraId="3AAD4335"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(8,958)</w:t>
            </w:r>
          </w:p>
        </w:tc>
        <w:tc>
          <w:tcPr>
            <w:tcW w:w="980" w:type="dxa"/>
            <w:tcBorders>
              <w:top w:val="nil"/>
              <w:left w:val="nil"/>
              <w:bottom w:val="single" w:sz="4" w:space="0" w:color="auto"/>
              <w:right w:val="nil"/>
            </w:tcBorders>
            <w:shd w:val="clear" w:color="auto" w:fill="auto"/>
            <w:noWrap/>
            <w:vAlign w:val="bottom"/>
            <w:hideMark/>
          </w:tcPr>
          <w:p w14:paraId="23F82EAF"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(8,958)</w:t>
            </w:r>
          </w:p>
        </w:tc>
        <w:tc>
          <w:tcPr>
            <w:tcW w:w="980" w:type="dxa"/>
            <w:tcBorders>
              <w:top w:val="nil"/>
              <w:left w:val="nil"/>
              <w:bottom w:val="single" w:sz="4" w:space="0" w:color="auto"/>
              <w:right w:val="nil"/>
            </w:tcBorders>
            <w:shd w:val="clear" w:color="auto" w:fill="auto"/>
            <w:noWrap/>
            <w:vAlign w:val="bottom"/>
            <w:hideMark/>
          </w:tcPr>
          <w:p w14:paraId="0323AEAB"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(8,958)</w:t>
            </w:r>
          </w:p>
        </w:tc>
        <w:tc>
          <w:tcPr>
            <w:tcW w:w="980" w:type="dxa"/>
            <w:tcBorders>
              <w:top w:val="nil"/>
              <w:left w:val="nil"/>
              <w:bottom w:val="single" w:sz="4" w:space="0" w:color="auto"/>
              <w:right w:val="nil"/>
            </w:tcBorders>
            <w:shd w:val="clear" w:color="auto" w:fill="auto"/>
            <w:noWrap/>
            <w:vAlign w:val="bottom"/>
            <w:hideMark/>
          </w:tcPr>
          <w:p w14:paraId="0AF0875A" w14:textId="77777777" w:rsidR="00D66D66" w:rsidRPr="00D66D66" w:rsidRDefault="00D66D66" w:rsidP="00D66D66">
            <w:pPr>
              <w:spacing w:before="0" w:after="0" w:line="240" w:lineRule="auto"/>
              <w:jc w:val="right"/>
              <w:rPr>
                <w:rFonts w:ascii="Arial" w:hAnsi="Arial" w:cs="Arial"/>
                <w:b/>
                <w:bCs/>
                <w:sz w:val="16"/>
                <w:szCs w:val="16"/>
                <w:lang w:val="en-US" w:eastAsia="en-US"/>
              </w:rPr>
            </w:pPr>
            <w:r w:rsidRPr="00D66D66">
              <w:rPr>
                <w:rFonts w:ascii="Arial" w:hAnsi="Arial" w:cs="Arial"/>
                <w:b/>
                <w:bCs/>
                <w:sz w:val="16"/>
                <w:szCs w:val="16"/>
                <w:lang w:val="en-US" w:eastAsia="en-US"/>
              </w:rPr>
              <w:t>(8,958)</w:t>
            </w:r>
          </w:p>
        </w:tc>
      </w:tr>
    </w:tbl>
    <w:p w14:paraId="37DCCDC3" w14:textId="20E0DD00" w:rsidR="00A952DE" w:rsidRDefault="000353DE" w:rsidP="000353DE">
      <w:pPr>
        <w:pStyle w:val="FootnoteText"/>
        <w:spacing w:before="120"/>
        <w:rPr>
          <w:snapToGrid w:val="0"/>
        </w:rPr>
      </w:pPr>
      <w:r w:rsidRPr="000353DE">
        <w:rPr>
          <w:snapToGrid w:val="0"/>
        </w:rPr>
        <w:t>RoU = Right-of-Use asset</w:t>
      </w:r>
    </w:p>
    <w:p w14:paraId="2B7CBC8B" w14:textId="77777777" w:rsidR="000353DE" w:rsidRDefault="000353DE" w:rsidP="000353DE">
      <w:pPr>
        <w:pStyle w:val="FootnoteText"/>
        <w:spacing w:before="120"/>
        <w:rPr>
          <w:snapToGrid w:val="0"/>
        </w:rPr>
      </w:pPr>
    </w:p>
    <w:p w14:paraId="6A0A3888" w14:textId="77777777" w:rsidR="000378B2" w:rsidRDefault="000378B2">
      <w:pPr>
        <w:spacing w:before="0" w:after="0" w:line="240" w:lineRule="auto"/>
        <w:rPr>
          <w:rFonts w:ascii="Arial" w:hAnsi="Arial"/>
          <w:b/>
          <w:snapToGrid w:val="0"/>
          <w:sz w:val="20"/>
        </w:rPr>
        <w:sectPr w:rsidR="000378B2" w:rsidSect="00EA38F7">
          <w:headerReference w:type="even" r:id="rId771"/>
          <w:headerReference w:type="default" r:id="rId772"/>
          <w:footerReference w:type="even" r:id="rId773"/>
          <w:footerReference w:type="default" r:id="rId774"/>
          <w:headerReference w:type="first" r:id="rId775"/>
          <w:footerReference w:type="first" r:id="rId776"/>
          <w:pgSz w:w="11907" w:h="16840" w:code="9"/>
          <w:pgMar w:top="2835" w:right="2098" w:bottom="2466" w:left="2098" w:header="1814" w:footer="1814" w:gutter="0"/>
          <w:cols w:space="708"/>
          <w:titlePg/>
          <w:docGrid w:linePitch="360"/>
        </w:sectPr>
      </w:pPr>
    </w:p>
    <w:p w14:paraId="023EDFBD" w14:textId="040333F1" w:rsidR="0058310E" w:rsidRDefault="002F08BF" w:rsidP="002F08BF">
      <w:pPr>
        <w:pStyle w:val="TableHeading"/>
        <w:spacing w:before="0"/>
        <w:rPr>
          <w:snapToGrid w:val="0"/>
        </w:rPr>
      </w:pPr>
      <w:r>
        <w:rPr>
          <w:snapToGrid w:val="0"/>
        </w:rPr>
        <w:lastRenderedPageBreak/>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sidR="001B5B85">
        <w:rPr>
          <w:snapToGrid w:val="0"/>
        </w:rPr>
        <w:t xml:space="preserve"> </w:t>
      </w:r>
    </w:p>
    <w:tbl>
      <w:tblPr>
        <w:tblW w:w="7768" w:type="dxa"/>
        <w:jc w:val="center"/>
        <w:tblLayout w:type="fixed"/>
        <w:tblLook w:val="04A0" w:firstRow="1" w:lastRow="0" w:firstColumn="1" w:lastColumn="0" w:noHBand="0" w:noVBand="1"/>
      </w:tblPr>
      <w:tblGrid>
        <w:gridCol w:w="2948"/>
        <w:gridCol w:w="964"/>
        <w:gridCol w:w="964"/>
        <w:gridCol w:w="964"/>
        <w:gridCol w:w="964"/>
        <w:gridCol w:w="964"/>
      </w:tblGrid>
      <w:tr w:rsidR="007826EA" w:rsidRPr="007826EA" w14:paraId="5A627AC1" w14:textId="77777777" w:rsidTr="00C30BC7">
        <w:trPr>
          <w:trHeight w:val="765"/>
          <w:jc w:val="center"/>
        </w:trPr>
        <w:tc>
          <w:tcPr>
            <w:tcW w:w="2948" w:type="dxa"/>
            <w:tcBorders>
              <w:top w:val="single" w:sz="4" w:space="0" w:color="auto"/>
              <w:left w:val="nil"/>
              <w:bottom w:val="nil"/>
              <w:right w:val="nil"/>
            </w:tcBorders>
            <w:shd w:val="clear" w:color="auto" w:fill="auto"/>
            <w:hideMark/>
          </w:tcPr>
          <w:p w14:paraId="64E4C2FF"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 </w:t>
            </w:r>
          </w:p>
        </w:tc>
        <w:tc>
          <w:tcPr>
            <w:tcW w:w="964" w:type="dxa"/>
            <w:tcBorders>
              <w:top w:val="single" w:sz="4" w:space="0" w:color="auto"/>
              <w:left w:val="nil"/>
              <w:bottom w:val="single" w:sz="4" w:space="0" w:color="auto"/>
              <w:right w:val="nil"/>
            </w:tcBorders>
            <w:shd w:val="clear" w:color="auto" w:fill="auto"/>
            <w:hideMark/>
          </w:tcPr>
          <w:p w14:paraId="371999C3"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2023-24</w:t>
            </w:r>
            <w:r w:rsidRPr="007826EA">
              <w:rPr>
                <w:rFonts w:ascii="Arial" w:hAnsi="Arial" w:cs="Arial"/>
                <w:b/>
                <w:bCs/>
                <w:sz w:val="16"/>
                <w:szCs w:val="16"/>
                <w:lang w:val="en-US" w:eastAsia="en-US"/>
              </w:rPr>
              <w:br/>
              <w:t>Actual</w:t>
            </w:r>
            <w:r w:rsidRPr="007826EA">
              <w:rPr>
                <w:rFonts w:ascii="Arial" w:hAnsi="Arial" w:cs="Arial"/>
                <w:b/>
                <w:bCs/>
                <w:sz w:val="16"/>
                <w:szCs w:val="16"/>
                <w:lang w:val="en-US" w:eastAsia="en-US"/>
              </w:rPr>
              <w:br/>
            </w:r>
            <w:r w:rsidRPr="007826EA">
              <w:rPr>
                <w:rFonts w:ascii="Arial" w:hAnsi="Arial" w:cs="Arial"/>
                <w:b/>
                <w:bCs/>
                <w:sz w:val="16"/>
                <w:szCs w:val="16"/>
                <w:lang w:val="en-US" w:eastAsia="en-US"/>
              </w:rPr>
              <w:br/>
            </w:r>
            <w:r w:rsidRPr="007826EA">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000000" w:fill="D9D9D9"/>
            <w:hideMark/>
          </w:tcPr>
          <w:p w14:paraId="6C2CA19B"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2024-25</w:t>
            </w:r>
            <w:r w:rsidRPr="007826EA">
              <w:rPr>
                <w:rFonts w:ascii="Arial" w:hAnsi="Arial" w:cs="Arial"/>
                <w:b/>
                <w:bCs/>
                <w:sz w:val="16"/>
                <w:szCs w:val="16"/>
                <w:lang w:val="en-US" w:eastAsia="en-US"/>
              </w:rPr>
              <w:br/>
              <w:t>Revised</w:t>
            </w:r>
            <w:r w:rsidRPr="007826EA">
              <w:rPr>
                <w:rFonts w:ascii="Arial" w:hAnsi="Arial" w:cs="Arial"/>
                <w:b/>
                <w:bCs/>
                <w:sz w:val="16"/>
                <w:szCs w:val="16"/>
                <w:lang w:val="en-US" w:eastAsia="en-US"/>
              </w:rPr>
              <w:br/>
              <w:t>Budget</w:t>
            </w:r>
            <w:r w:rsidRPr="007826EA">
              <w:rPr>
                <w:rFonts w:ascii="Arial" w:hAnsi="Arial" w:cs="Arial"/>
                <w:b/>
                <w:bCs/>
                <w:sz w:val="16"/>
                <w:szCs w:val="16"/>
                <w:lang w:val="en-US" w:eastAsia="en-US"/>
              </w:rPr>
              <w:br/>
            </w:r>
            <w:r w:rsidRPr="007826EA">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0740BA5D"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2025-26 Forward estimate</w:t>
            </w:r>
            <w:r w:rsidRPr="007826EA">
              <w:rPr>
                <w:rFonts w:ascii="Arial" w:hAnsi="Arial" w:cs="Arial"/>
                <w:b/>
                <w:bCs/>
                <w:sz w:val="16"/>
                <w:szCs w:val="16"/>
                <w:lang w:val="en-US" w:eastAsia="en-US"/>
              </w:rPr>
              <w:br/>
            </w:r>
            <w:r w:rsidRPr="007826EA">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593A296C"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2026-27 Forward estimate</w:t>
            </w:r>
            <w:r w:rsidRPr="007826EA">
              <w:rPr>
                <w:rFonts w:ascii="Arial" w:hAnsi="Arial" w:cs="Arial"/>
                <w:b/>
                <w:bCs/>
                <w:sz w:val="16"/>
                <w:szCs w:val="16"/>
                <w:lang w:val="en-US" w:eastAsia="en-US"/>
              </w:rPr>
              <w:br/>
            </w:r>
            <w:r w:rsidRPr="007826EA">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2753F172" w14:textId="77777777" w:rsidR="007826EA" w:rsidRPr="007826EA" w:rsidRDefault="007826EA" w:rsidP="007826EA">
            <w:pPr>
              <w:spacing w:before="4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2027-28 Forward estimate</w:t>
            </w:r>
            <w:r w:rsidRPr="007826EA">
              <w:rPr>
                <w:rFonts w:ascii="Arial" w:hAnsi="Arial" w:cs="Arial"/>
                <w:b/>
                <w:bCs/>
                <w:sz w:val="16"/>
                <w:szCs w:val="16"/>
                <w:lang w:val="en-US" w:eastAsia="en-US"/>
              </w:rPr>
              <w:br/>
            </w:r>
            <w:r w:rsidRPr="007826EA">
              <w:rPr>
                <w:rFonts w:ascii="Arial" w:hAnsi="Arial" w:cs="Arial"/>
                <w:sz w:val="16"/>
                <w:szCs w:val="16"/>
                <w:lang w:val="en-US" w:eastAsia="en-US"/>
              </w:rPr>
              <w:t>$'000</w:t>
            </w:r>
          </w:p>
        </w:tc>
      </w:tr>
      <w:tr w:rsidR="007826EA" w:rsidRPr="007826EA" w14:paraId="54A2EB46"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F0C1DE0" w14:textId="77777777" w:rsidR="007826EA" w:rsidRPr="007826EA" w:rsidRDefault="007826EA" w:rsidP="007826EA">
            <w:pPr>
              <w:spacing w:before="0" w:after="0" w:line="240" w:lineRule="auto"/>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ASSETS</w:t>
            </w:r>
          </w:p>
        </w:tc>
        <w:tc>
          <w:tcPr>
            <w:tcW w:w="964" w:type="dxa"/>
            <w:tcBorders>
              <w:top w:val="nil"/>
              <w:left w:val="nil"/>
              <w:bottom w:val="nil"/>
              <w:right w:val="nil"/>
            </w:tcBorders>
            <w:shd w:val="clear" w:color="auto" w:fill="auto"/>
            <w:noWrap/>
            <w:vAlign w:val="bottom"/>
            <w:hideMark/>
          </w:tcPr>
          <w:p w14:paraId="5EE2D318" w14:textId="77777777" w:rsidR="007826EA" w:rsidRPr="007826EA" w:rsidRDefault="007826EA" w:rsidP="007826EA">
            <w:pPr>
              <w:spacing w:before="0" w:after="0" w:line="240" w:lineRule="auto"/>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3EC92CD1" w14:textId="77777777" w:rsidR="007826EA" w:rsidRPr="007826EA" w:rsidRDefault="007826EA" w:rsidP="007826EA">
            <w:pPr>
              <w:spacing w:before="0" w:after="0" w:line="240" w:lineRule="auto"/>
              <w:jc w:val="right"/>
              <w:rPr>
                <w:rFonts w:ascii="Arial" w:hAnsi="Arial" w:cs="Arial"/>
                <w:color w:val="000000"/>
                <w:sz w:val="16"/>
                <w:szCs w:val="16"/>
                <w:lang w:val="en-US" w:eastAsia="en-US"/>
              </w:rPr>
            </w:pPr>
            <w:r w:rsidRPr="007826EA">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46C91362" w14:textId="77777777" w:rsidR="007826EA" w:rsidRPr="007826EA" w:rsidRDefault="007826EA" w:rsidP="007826EA">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2AF97F0E"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408BF781"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6B0164C2"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928CD5A"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Financial assets</w:t>
            </w:r>
          </w:p>
        </w:tc>
        <w:tc>
          <w:tcPr>
            <w:tcW w:w="964" w:type="dxa"/>
            <w:tcBorders>
              <w:top w:val="nil"/>
              <w:left w:val="nil"/>
              <w:bottom w:val="nil"/>
              <w:right w:val="nil"/>
            </w:tcBorders>
            <w:shd w:val="clear" w:color="auto" w:fill="auto"/>
            <w:noWrap/>
            <w:vAlign w:val="bottom"/>
            <w:hideMark/>
          </w:tcPr>
          <w:p w14:paraId="7D5A9EE7"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188F0060" w14:textId="77777777" w:rsidR="007826EA" w:rsidRPr="007826EA" w:rsidRDefault="007826EA" w:rsidP="007826EA">
            <w:pPr>
              <w:spacing w:before="0" w:after="0" w:line="240" w:lineRule="auto"/>
              <w:jc w:val="right"/>
              <w:rPr>
                <w:rFonts w:ascii="Arial" w:hAnsi="Arial" w:cs="Arial"/>
                <w:color w:val="000000"/>
                <w:sz w:val="16"/>
                <w:szCs w:val="16"/>
                <w:lang w:val="en-US" w:eastAsia="en-US"/>
              </w:rPr>
            </w:pPr>
            <w:r w:rsidRPr="007826EA">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410E317A" w14:textId="77777777" w:rsidR="007826EA" w:rsidRPr="007826EA" w:rsidRDefault="007826EA" w:rsidP="007826EA">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588CDD8D"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2F1C47F6"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3D1402E1"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2F834FC1"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Cash and cash equivalents</w:t>
            </w:r>
          </w:p>
        </w:tc>
        <w:tc>
          <w:tcPr>
            <w:tcW w:w="964" w:type="dxa"/>
            <w:tcBorders>
              <w:top w:val="nil"/>
              <w:left w:val="nil"/>
              <w:bottom w:val="nil"/>
              <w:right w:val="nil"/>
            </w:tcBorders>
            <w:shd w:val="clear" w:color="auto" w:fill="auto"/>
            <w:noWrap/>
            <w:vAlign w:val="bottom"/>
            <w:hideMark/>
          </w:tcPr>
          <w:p w14:paraId="5B975A8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28,949</w:t>
            </w:r>
          </w:p>
        </w:tc>
        <w:tc>
          <w:tcPr>
            <w:tcW w:w="964" w:type="dxa"/>
            <w:tcBorders>
              <w:top w:val="nil"/>
              <w:left w:val="nil"/>
              <w:bottom w:val="nil"/>
              <w:right w:val="nil"/>
            </w:tcBorders>
            <w:shd w:val="clear" w:color="000000" w:fill="D9D9D9"/>
            <w:noWrap/>
            <w:vAlign w:val="bottom"/>
            <w:hideMark/>
          </w:tcPr>
          <w:p w14:paraId="5878EED1"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27,672</w:t>
            </w:r>
          </w:p>
        </w:tc>
        <w:tc>
          <w:tcPr>
            <w:tcW w:w="964" w:type="dxa"/>
            <w:tcBorders>
              <w:top w:val="nil"/>
              <w:left w:val="nil"/>
              <w:bottom w:val="nil"/>
              <w:right w:val="nil"/>
            </w:tcBorders>
            <w:shd w:val="clear" w:color="auto" w:fill="auto"/>
            <w:noWrap/>
            <w:vAlign w:val="bottom"/>
            <w:hideMark/>
          </w:tcPr>
          <w:p w14:paraId="326EB8D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24,125</w:t>
            </w:r>
          </w:p>
        </w:tc>
        <w:tc>
          <w:tcPr>
            <w:tcW w:w="964" w:type="dxa"/>
            <w:tcBorders>
              <w:top w:val="nil"/>
              <w:left w:val="nil"/>
              <w:bottom w:val="nil"/>
              <w:right w:val="nil"/>
            </w:tcBorders>
            <w:shd w:val="clear" w:color="auto" w:fill="auto"/>
            <w:vAlign w:val="bottom"/>
            <w:hideMark/>
          </w:tcPr>
          <w:p w14:paraId="5CB6060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24,971</w:t>
            </w:r>
          </w:p>
        </w:tc>
        <w:tc>
          <w:tcPr>
            <w:tcW w:w="964" w:type="dxa"/>
            <w:tcBorders>
              <w:top w:val="nil"/>
              <w:left w:val="nil"/>
              <w:bottom w:val="nil"/>
              <w:right w:val="nil"/>
            </w:tcBorders>
            <w:shd w:val="clear" w:color="auto" w:fill="auto"/>
            <w:noWrap/>
            <w:vAlign w:val="bottom"/>
            <w:hideMark/>
          </w:tcPr>
          <w:p w14:paraId="4E12AA1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25,418</w:t>
            </w:r>
          </w:p>
        </w:tc>
      </w:tr>
      <w:tr w:rsidR="007826EA" w:rsidRPr="007826EA" w14:paraId="61B7C61E"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43BF595D"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Trade and other receivables</w:t>
            </w:r>
          </w:p>
        </w:tc>
        <w:tc>
          <w:tcPr>
            <w:tcW w:w="964" w:type="dxa"/>
            <w:tcBorders>
              <w:top w:val="nil"/>
              <w:left w:val="nil"/>
              <w:bottom w:val="nil"/>
              <w:right w:val="nil"/>
            </w:tcBorders>
            <w:shd w:val="clear" w:color="auto" w:fill="auto"/>
            <w:noWrap/>
            <w:vAlign w:val="bottom"/>
            <w:hideMark/>
          </w:tcPr>
          <w:p w14:paraId="1ED426A5"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6,485</w:t>
            </w:r>
          </w:p>
        </w:tc>
        <w:tc>
          <w:tcPr>
            <w:tcW w:w="964" w:type="dxa"/>
            <w:tcBorders>
              <w:top w:val="nil"/>
              <w:left w:val="nil"/>
              <w:bottom w:val="nil"/>
              <w:right w:val="nil"/>
            </w:tcBorders>
            <w:shd w:val="clear" w:color="000000" w:fill="D9D9D9"/>
            <w:noWrap/>
            <w:vAlign w:val="bottom"/>
            <w:hideMark/>
          </w:tcPr>
          <w:p w14:paraId="4BDB43F5"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6,596</w:t>
            </w:r>
          </w:p>
        </w:tc>
        <w:tc>
          <w:tcPr>
            <w:tcW w:w="964" w:type="dxa"/>
            <w:tcBorders>
              <w:top w:val="nil"/>
              <w:left w:val="nil"/>
              <w:bottom w:val="nil"/>
              <w:right w:val="nil"/>
            </w:tcBorders>
            <w:shd w:val="clear" w:color="auto" w:fill="auto"/>
            <w:noWrap/>
            <w:vAlign w:val="bottom"/>
            <w:hideMark/>
          </w:tcPr>
          <w:p w14:paraId="35CAFAC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6,596</w:t>
            </w:r>
          </w:p>
        </w:tc>
        <w:tc>
          <w:tcPr>
            <w:tcW w:w="964" w:type="dxa"/>
            <w:tcBorders>
              <w:top w:val="nil"/>
              <w:left w:val="nil"/>
              <w:bottom w:val="nil"/>
              <w:right w:val="nil"/>
            </w:tcBorders>
            <w:shd w:val="clear" w:color="auto" w:fill="auto"/>
            <w:noWrap/>
            <w:vAlign w:val="bottom"/>
            <w:hideMark/>
          </w:tcPr>
          <w:p w14:paraId="47045A6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6,596</w:t>
            </w:r>
          </w:p>
        </w:tc>
        <w:tc>
          <w:tcPr>
            <w:tcW w:w="964" w:type="dxa"/>
            <w:tcBorders>
              <w:top w:val="nil"/>
              <w:left w:val="nil"/>
              <w:bottom w:val="nil"/>
              <w:right w:val="nil"/>
            </w:tcBorders>
            <w:shd w:val="clear" w:color="auto" w:fill="auto"/>
            <w:noWrap/>
            <w:vAlign w:val="bottom"/>
            <w:hideMark/>
          </w:tcPr>
          <w:p w14:paraId="0D0DB3CF"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6,596</w:t>
            </w:r>
          </w:p>
        </w:tc>
      </w:tr>
      <w:tr w:rsidR="007826EA" w:rsidRPr="007826EA" w14:paraId="4333CAE0"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62385665"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Investments</w:t>
            </w:r>
          </w:p>
        </w:tc>
        <w:tc>
          <w:tcPr>
            <w:tcW w:w="964" w:type="dxa"/>
            <w:tcBorders>
              <w:top w:val="nil"/>
              <w:left w:val="nil"/>
              <w:bottom w:val="nil"/>
              <w:right w:val="nil"/>
            </w:tcBorders>
            <w:shd w:val="clear" w:color="auto" w:fill="auto"/>
            <w:noWrap/>
            <w:vAlign w:val="bottom"/>
            <w:hideMark/>
          </w:tcPr>
          <w:p w14:paraId="2657574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120,000</w:t>
            </w:r>
          </w:p>
        </w:tc>
        <w:tc>
          <w:tcPr>
            <w:tcW w:w="964" w:type="dxa"/>
            <w:tcBorders>
              <w:top w:val="nil"/>
              <w:left w:val="nil"/>
              <w:bottom w:val="nil"/>
              <w:right w:val="nil"/>
            </w:tcBorders>
            <w:shd w:val="clear" w:color="000000" w:fill="D9D9D9"/>
            <w:noWrap/>
            <w:vAlign w:val="bottom"/>
            <w:hideMark/>
          </w:tcPr>
          <w:p w14:paraId="7FBD136A"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91,943</w:t>
            </w:r>
          </w:p>
        </w:tc>
        <w:tc>
          <w:tcPr>
            <w:tcW w:w="964" w:type="dxa"/>
            <w:tcBorders>
              <w:top w:val="nil"/>
              <w:left w:val="nil"/>
              <w:bottom w:val="nil"/>
              <w:right w:val="nil"/>
            </w:tcBorders>
            <w:shd w:val="clear" w:color="auto" w:fill="auto"/>
            <w:noWrap/>
            <w:vAlign w:val="bottom"/>
            <w:hideMark/>
          </w:tcPr>
          <w:p w14:paraId="139EBFA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83,142</w:t>
            </w:r>
          </w:p>
        </w:tc>
        <w:tc>
          <w:tcPr>
            <w:tcW w:w="964" w:type="dxa"/>
            <w:tcBorders>
              <w:top w:val="nil"/>
              <w:left w:val="nil"/>
              <w:bottom w:val="nil"/>
              <w:right w:val="nil"/>
            </w:tcBorders>
            <w:shd w:val="clear" w:color="auto" w:fill="auto"/>
            <w:noWrap/>
            <w:vAlign w:val="bottom"/>
            <w:hideMark/>
          </w:tcPr>
          <w:p w14:paraId="4C2BEE31"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74,533</w:t>
            </w:r>
          </w:p>
        </w:tc>
        <w:tc>
          <w:tcPr>
            <w:tcW w:w="964" w:type="dxa"/>
            <w:tcBorders>
              <w:top w:val="nil"/>
              <w:left w:val="nil"/>
              <w:bottom w:val="nil"/>
              <w:right w:val="nil"/>
            </w:tcBorders>
            <w:shd w:val="clear" w:color="auto" w:fill="auto"/>
            <w:noWrap/>
            <w:vAlign w:val="bottom"/>
            <w:hideMark/>
          </w:tcPr>
          <w:p w14:paraId="4C5DBD4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59,533</w:t>
            </w:r>
          </w:p>
        </w:tc>
      </w:tr>
      <w:tr w:rsidR="007826EA" w:rsidRPr="007826EA" w14:paraId="1F46FE37"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34FACB0B" w14:textId="77777777" w:rsidR="007826EA" w:rsidRPr="007826EA" w:rsidRDefault="007826EA" w:rsidP="00C07354">
            <w:pPr>
              <w:spacing w:before="0" w:after="0" w:line="240" w:lineRule="auto"/>
              <w:ind w:leftChars="150" w:left="285"/>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financial assets</w:t>
            </w:r>
          </w:p>
        </w:tc>
        <w:tc>
          <w:tcPr>
            <w:tcW w:w="964" w:type="dxa"/>
            <w:tcBorders>
              <w:top w:val="nil"/>
              <w:left w:val="nil"/>
              <w:bottom w:val="single" w:sz="4" w:space="0" w:color="auto"/>
              <w:right w:val="nil"/>
            </w:tcBorders>
            <w:shd w:val="clear" w:color="auto" w:fill="auto"/>
            <w:noWrap/>
            <w:vAlign w:val="bottom"/>
            <w:hideMark/>
          </w:tcPr>
          <w:p w14:paraId="144C2C68"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155,434</w:t>
            </w:r>
          </w:p>
        </w:tc>
        <w:tc>
          <w:tcPr>
            <w:tcW w:w="964" w:type="dxa"/>
            <w:tcBorders>
              <w:top w:val="nil"/>
              <w:left w:val="nil"/>
              <w:bottom w:val="single" w:sz="4" w:space="0" w:color="auto"/>
              <w:right w:val="nil"/>
            </w:tcBorders>
            <w:shd w:val="clear" w:color="000000" w:fill="D9D9D9"/>
            <w:noWrap/>
            <w:vAlign w:val="bottom"/>
            <w:hideMark/>
          </w:tcPr>
          <w:p w14:paraId="4950493A"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126,211</w:t>
            </w:r>
          </w:p>
        </w:tc>
        <w:tc>
          <w:tcPr>
            <w:tcW w:w="964" w:type="dxa"/>
            <w:tcBorders>
              <w:top w:val="nil"/>
              <w:left w:val="nil"/>
              <w:bottom w:val="single" w:sz="4" w:space="0" w:color="auto"/>
              <w:right w:val="nil"/>
            </w:tcBorders>
            <w:shd w:val="clear" w:color="auto" w:fill="auto"/>
            <w:noWrap/>
            <w:vAlign w:val="bottom"/>
            <w:hideMark/>
          </w:tcPr>
          <w:p w14:paraId="28161FCC"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113,863</w:t>
            </w:r>
          </w:p>
        </w:tc>
        <w:tc>
          <w:tcPr>
            <w:tcW w:w="964" w:type="dxa"/>
            <w:tcBorders>
              <w:top w:val="nil"/>
              <w:left w:val="nil"/>
              <w:bottom w:val="single" w:sz="4" w:space="0" w:color="auto"/>
              <w:right w:val="nil"/>
            </w:tcBorders>
            <w:shd w:val="clear" w:color="auto" w:fill="auto"/>
            <w:noWrap/>
            <w:vAlign w:val="bottom"/>
            <w:hideMark/>
          </w:tcPr>
          <w:p w14:paraId="73CE93E5"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106,100</w:t>
            </w:r>
          </w:p>
        </w:tc>
        <w:tc>
          <w:tcPr>
            <w:tcW w:w="964" w:type="dxa"/>
            <w:tcBorders>
              <w:top w:val="nil"/>
              <w:left w:val="nil"/>
              <w:bottom w:val="single" w:sz="4" w:space="0" w:color="auto"/>
              <w:right w:val="nil"/>
            </w:tcBorders>
            <w:shd w:val="clear" w:color="auto" w:fill="auto"/>
            <w:noWrap/>
            <w:vAlign w:val="bottom"/>
            <w:hideMark/>
          </w:tcPr>
          <w:p w14:paraId="570CC0A2"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91,547</w:t>
            </w:r>
          </w:p>
        </w:tc>
      </w:tr>
      <w:tr w:rsidR="007826EA" w:rsidRPr="007826EA" w14:paraId="731CAAC5"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01934506"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Non-financial assets</w:t>
            </w:r>
          </w:p>
        </w:tc>
        <w:tc>
          <w:tcPr>
            <w:tcW w:w="964" w:type="dxa"/>
            <w:tcBorders>
              <w:top w:val="nil"/>
              <w:left w:val="nil"/>
              <w:bottom w:val="nil"/>
              <w:right w:val="nil"/>
            </w:tcBorders>
            <w:shd w:val="clear" w:color="auto" w:fill="auto"/>
            <w:noWrap/>
            <w:vAlign w:val="bottom"/>
            <w:hideMark/>
          </w:tcPr>
          <w:p w14:paraId="09CB9DC5"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637056F2"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r w:rsidRPr="007826EA">
              <w:rPr>
                <w:rFonts w:ascii="Arial" w:hAnsi="Arial" w:cs="Arial"/>
                <w:color w:val="31869B"/>
                <w:sz w:val="16"/>
                <w:szCs w:val="16"/>
                <w:lang w:val="en-US" w:eastAsia="en-US"/>
              </w:rPr>
              <w:t> </w:t>
            </w:r>
          </w:p>
        </w:tc>
        <w:tc>
          <w:tcPr>
            <w:tcW w:w="964" w:type="dxa"/>
            <w:tcBorders>
              <w:top w:val="nil"/>
              <w:left w:val="nil"/>
              <w:bottom w:val="nil"/>
              <w:right w:val="nil"/>
            </w:tcBorders>
            <w:shd w:val="clear" w:color="auto" w:fill="auto"/>
            <w:noWrap/>
            <w:vAlign w:val="bottom"/>
            <w:hideMark/>
          </w:tcPr>
          <w:p w14:paraId="67C47916"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p>
        </w:tc>
        <w:tc>
          <w:tcPr>
            <w:tcW w:w="964" w:type="dxa"/>
            <w:tcBorders>
              <w:top w:val="nil"/>
              <w:left w:val="nil"/>
              <w:bottom w:val="nil"/>
              <w:right w:val="nil"/>
            </w:tcBorders>
            <w:shd w:val="clear" w:color="auto" w:fill="auto"/>
            <w:noWrap/>
            <w:vAlign w:val="bottom"/>
            <w:hideMark/>
          </w:tcPr>
          <w:p w14:paraId="77662A30"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256D748A"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61ADD6E0"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2DD04333"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Land and buildings</w:t>
            </w:r>
          </w:p>
        </w:tc>
        <w:tc>
          <w:tcPr>
            <w:tcW w:w="964" w:type="dxa"/>
            <w:tcBorders>
              <w:top w:val="nil"/>
              <w:left w:val="nil"/>
              <w:bottom w:val="nil"/>
              <w:right w:val="nil"/>
            </w:tcBorders>
            <w:shd w:val="clear" w:color="auto" w:fill="auto"/>
            <w:noWrap/>
            <w:vAlign w:val="bottom"/>
            <w:hideMark/>
          </w:tcPr>
          <w:p w14:paraId="29AECA4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215,826</w:t>
            </w:r>
          </w:p>
        </w:tc>
        <w:tc>
          <w:tcPr>
            <w:tcW w:w="964" w:type="dxa"/>
            <w:tcBorders>
              <w:top w:val="nil"/>
              <w:left w:val="nil"/>
              <w:bottom w:val="nil"/>
              <w:right w:val="nil"/>
            </w:tcBorders>
            <w:shd w:val="clear" w:color="000000" w:fill="D9D9D9"/>
            <w:noWrap/>
            <w:vAlign w:val="bottom"/>
            <w:hideMark/>
          </w:tcPr>
          <w:p w14:paraId="3192DBF6"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264,748</w:t>
            </w:r>
          </w:p>
        </w:tc>
        <w:tc>
          <w:tcPr>
            <w:tcW w:w="964" w:type="dxa"/>
            <w:tcBorders>
              <w:top w:val="nil"/>
              <w:left w:val="nil"/>
              <w:bottom w:val="nil"/>
              <w:right w:val="nil"/>
            </w:tcBorders>
            <w:shd w:val="clear" w:color="auto" w:fill="auto"/>
            <w:noWrap/>
            <w:vAlign w:val="bottom"/>
            <w:hideMark/>
          </w:tcPr>
          <w:p w14:paraId="6A0D41D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431,948</w:t>
            </w:r>
          </w:p>
        </w:tc>
        <w:tc>
          <w:tcPr>
            <w:tcW w:w="964" w:type="dxa"/>
            <w:tcBorders>
              <w:top w:val="nil"/>
              <w:left w:val="nil"/>
              <w:bottom w:val="nil"/>
              <w:right w:val="nil"/>
            </w:tcBorders>
            <w:shd w:val="clear" w:color="auto" w:fill="auto"/>
            <w:noWrap/>
            <w:vAlign w:val="bottom"/>
            <w:hideMark/>
          </w:tcPr>
          <w:p w14:paraId="19A4786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487,162</w:t>
            </w:r>
          </w:p>
        </w:tc>
        <w:tc>
          <w:tcPr>
            <w:tcW w:w="964" w:type="dxa"/>
            <w:tcBorders>
              <w:top w:val="nil"/>
              <w:left w:val="nil"/>
              <w:bottom w:val="nil"/>
              <w:right w:val="nil"/>
            </w:tcBorders>
            <w:shd w:val="clear" w:color="auto" w:fill="auto"/>
            <w:noWrap/>
            <w:vAlign w:val="bottom"/>
            <w:hideMark/>
          </w:tcPr>
          <w:p w14:paraId="55ACCFD4"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493,597</w:t>
            </w:r>
          </w:p>
        </w:tc>
      </w:tr>
      <w:tr w:rsidR="007826EA" w:rsidRPr="007826EA" w14:paraId="268F3B38"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65192790"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Property, plant and equipment</w:t>
            </w:r>
          </w:p>
        </w:tc>
        <w:tc>
          <w:tcPr>
            <w:tcW w:w="964" w:type="dxa"/>
            <w:tcBorders>
              <w:top w:val="nil"/>
              <w:left w:val="nil"/>
              <w:bottom w:val="nil"/>
              <w:right w:val="nil"/>
            </w:tcBorders>
            <w:shd w:val="clear" w:color="auto" w:fill="auto"/>
            <w:noWrap/>
            <w:vAlign w:val="bottom"/>
            <w:hideMark/>
          </w:tcPr>
          <w:p w14:paraId="110FB780"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11,554</w:t>
            </w:r>
          </w:p>
        </w:tc>
        <w:tc>
          <w:tcPr>
            <w:tcW w:w="964" w:type="dxa"/>
            <w:tcBorders>
              <w:top w:val="nil"/>
              <w:left w:val="nil"/>
              <w:bottom w:val="nil"/>
              <w:right w:val="nil"/>
            </w:tcBorders>
            <w:shd w:val="clear" w:color="000000" w:fill="D9D9D9"/>
            <w:noWrap/>
            <w:vAlign w:val="bottom"/>
            <w:hideMark/>
          </w:tcPr>
          <w:p w14:paraId="22FF6A7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12,768</w:t>
            </w:r>
          </w:p>
        </w:tc>
        <w:tc>
          <w:tcPr>
            <w:tcW w:w="964" w:type="dxa"/>
            <w:tcBorders>
              <w:top w:val="nil"/>
              <w:left w:val="nil"/>
              <w:bottom w:val="nil"/>
              <w:right w:val="nil"/>
            </w:tcBorders>
            <w:shd w:val="clear" w:color="auto" w:fill="auto"/>
            <w:noWrap/>
            <w:vAlign w:val="bottom"/>
            <w:hideMark/>
          </w:tcPr>
          <w:p w14:paraId="3BA41D3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12,752</w:t>
            </w:r>
          </w:p>
        </w:tc>
        <w:tc>
          <w:tcPr>
            <w:tcW w:w="964" w:type="dxa"/>
            <w:tcBorders>
              <w:top w:val="nil"/>
              <w:left w:val="nil"/>
              <w:bottom w:val="nil"/>
              <w:right w:val="nil"/>
            </w:tcBorders>
            <w:shd w:val="clear" w:color="auto" w:fill="auto"/>
            <w:noWrap/>
            <w:vAlign w:val="bottom"/>
            <w:hideMark/>
          </w:tcPr>
          <w:p w14:paraId="2201937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11,154</w:t>
            </w:r>
          </w:p>
        </w:tc>
        <w:tc>
          <w:tcPr>
            <w:tcW w:w="964" w:type="dxa"/>
            <w:tcBorders>
              <w:top w:val="nil"/>
              <w:left w:val="nil"/>
              <w:bottom w:val="nil"/>
              <w:right w:val="nil"/>
            </w:tcBorders>
            <w:shd w:val="clear" w:color="auto" w:fill="auto"/>
            <w:noWrap/>
            <w:vAlign w:val="bottom"/>
            <w:hideMark/>
          </w:tcPr>
          <w:p w14:paraId="3183C0F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10,601</w:t>
            </w:r>
          </w:p>
        </w:tc>
      </w:tr>
      <w:tr w:rsidR="007826EA" w:rsidRPr="007826EA" w14:paraId="1A185EAB"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5FDFAB9C"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Intangibles</w:t>
            </w:r>
          </w:p>
        </w:tc>
        <w:tc>
          <w:tcPr>
            <w:tcW w:w="964" w:type="dxa"/>
            <w:tcBorders>
              <w:top w:val="nil"/>
              <w:left w:val="nil"/>
              <w:bottom w:val="nil"/>
              <w:right w:val="nil"/>
            </w:tcBorders>
            <w:shd w:val="clear" w:color="auto" w:fill="auto"/>
            <w:noWrap/>
            <w:vAlign w:val="bottom"/>
            <w:hideMark/>
          </w:tcPr>
          <w:p w14:paraId="22C7587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2,091</w:t>
            </w:r>
          </w:p>
        </w:tc>
        <w:tc>
          <w:tcPr>
            <w:tcW w:w="964" w:type="dxa"/>
            <w:tcBorders>
              <w:top w:val="nil"/>
              <w:left w:val="nil"/>
              <w:bottom w:val="nil"/>
              <w:right w:val="nil"/>
            </w:tcBorders>
            <w:shd w:val="clear" w:color="000000" w:fill="D9D9D9"/>
            <w:noWrap/>
            <w:vAlign w:val="bottom"/>
            <w:hideMark/>
          </w:tcPr>
          <w:p w14:paraId="54998A1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1,743</w:t>
            </w:r>
          </w:p>
        </w:tc>
        <w:tc>
          <w:tcPr>
            <w:tcW w:w="964" w:type="dxa"/>
            <w:tcBorders>
              <w:top w:val="nil"/>
              <w:left w:val="nil"/>
              <w:bottom w:val="nil"/>
              <w:right w:val="nil"/>
            </w:tcBorders>
            <w:shd w:val="clear" w:color="auto" w:fill="auto"/>
            <w:noWrap/>
            <w:vAlign w:val="bottom"/>
            <w:hideMark/>
          </w:tcPr>
          <w:p w14:paraId="2152C143"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2,332</w:t>
            </w:r>
          </w:p>
        </w:tc>
        <w:tc>
          <w:tcPr>
            <w:tcW w:w="964" w:type="dxa"/>
            <w:tcBorders>
              <w:top w:val="nil"/>
              <w:left w:val="nil"/>
              <w:bottom w:val="nil"/>
              <w:right w:val="nil"/>
            </w:tcBorders>
            <w:shd w:val="clear" w:color="auto" w:fill="auto"/>
            <w:noWrap/>
            <w:vAlign w:val="bottom"/>
            <w:hideMark/>
          </w:tcPr>
          <w:p w14:paraId="7ECCF051"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2,461</w:t>
            </w:r>
          </w:p>
        </w:tc>
        <w:tc>
          <w:tcPr>
            <w:tcW w:w="964" w:type="dxa"/>
            <w:tcBorders>
              <w:top w:val="nil"/>
              <w:left w:val="nil"/>
              <w:bottom w:val="nil"/>
              <w:right w:val="nil"/>
            </w:tcBorders>
            <w:shd w:val="clear" w:color="auto" w:fill="auto"/>
            <w:noWrap/>
            <w:vAlign w:val="bottom"/>
            <w:hideMark/>
          </w:tcPr>
          <w:p w14:paraId="172C507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1,599</w:t>
            </w:r>
          </w:p>
        </w:tc>
      </w:tr>
      <w:tr w:rsidR="007826EA" w:rsidRPr="007826EA" w14:paraId="45462E18" w14:textId="77777777" w:rsidTr="00C30BC7">
        <w:trPr>
          <w:trHeight w:val="225"/>
          <w:jc w:val="center"/>
        </w:trPr>
        <w:tc>
          <w:tcPr>
            <w:tcW w:w="2948" w:type="dxa"/>
            <w:tcBorders>
              <w:top w:val="nil"/>
              <w:left w:val="nil"/>
              <w:bottom w:val="nil"/>
              <w:right w:val="nil"/>
            </w:tcBorders>
            <w:shd w:val="clear" w:color="auto" w:fill="auto"/>
            <w:noWrap/>
            <w:vAlign w:val="center"/>
            <w:hideMark/>
          </w:tcPr>
          <w:p w14:paraId="33F493BF"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Inventories</w:t>
            </w:r>
          </w:p>
        </w:tc>
        <w:tc>
          <w:tcPr>
            <w:tcW w:w="964" w:type="dxa"/>
            <w:tcBorders>
              <w:top w:val="nil"/>
              <w:left w:val="nil"/>
              <w:bottom w:val="nil"/>
              <w:right w:val="nil"/>
            </w:tcBorders>
            <w:shd w:val="clear" w:color="auto" w:fill="auto"/>
            <w:noWrap/>
            <w:vAlign w:val="bottom"/>
            <w:hideMark/>
          </w:tcPr>
          <w:p w14:paraId="48D4E71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447</w:t>
            </w:r>
          </w:p>
        </w:tc>
        <w:tc>
          <w:tcPr>
            <w:tcW w:w="964" w:type="dxa"/>
            <w:tcBorders>
              <w:top w:val="nil"/>
              <w:left w:val="nil"/>
              <w:bottom w:val="nil"/>
              <w:right w:val="nil"/>
            </w:tcBorders>
            <w:shd w:val="clear" w:color="000000" w:fill="D9D9D9"/>
            <w:noWrap/>
            <w:vAlign w:val="bottom"/>
            <w:hideMark/>
          </w:tcPr>
          <w:p w14:paraId="2AB356D9"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447</w:t>
            </w:r>
          </w:p>
        </w:tc>
        <w:tc>
          <w:tcPr>
            <w:tcW w:w="964" w:type="dxa"/>
            <w:tcBorders>
              <w:top w:val="nil"/>
              <w:left w:val="nil"/>
              <w:bottom w:val="nil"/>
              <w:right w:val="nil"/>
            </w:tcBorders>
            <w:shd w:val="clear" w:color="auto" w:fill="auto"/>
            <w:noWrap/>
            <w:vAlign w:val="bottom"/>
            <w:hideMark/>
          </w:tcPr>
          <w:p w14:paraId="3D177A5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447</w:t>
            </w:r>
          </w:p>
        </w:tc>
        <w:tc>
          <w:tcPr>
            <w:tcW w:w="964" w:type="dxa"/>
            <w:tcBorders>
              <w:top w:val="nil"/>
              <w:left w:val="nil"/>
              <w:bottom w:val="nil"/>
              <w:right w:val="nil"/>
            </w:tcBorders>
            <w:shd w:val="clear" w:color="auto" w:fill="auto"/>
            <w:noWrap/>
            <w:vAlign w:val="bottom"/>
            <w:hideMark/>
          </w:tcPr>
          <w:p w14:paraId="48BDBF63"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447</w:t>
            </w:r>
          </w:p>
        </w:tc>
        <w:tc>
          <w:tcPr>
            <w:tcW w:w="964" w:type="dxa"/>
            <w:tcBorders>
              <w:top w:val="nil"/>
              <w:left w:val="nil"/>
              <w:bottom w:val="nil"/>
              <w:right w:val="nil"/>
            </w:tcBorders>
            <w:shd w:val="clear" w:color="auto" w:fill="auto"/>
            <w:noWrap/>
            <w:vAlign w:val="bottom"/>
            <w:hideMark/>
          </w:tcPr>
          <w:p w14:paraId="32641A00"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447</w:t>
            </w:r>
          </w:p>
        </w:tc>
      </w:tr>
      <w:tr w:rsidR="007826EA" w:rsidRPr="007826EA" w14:paraId="2D4C9492"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30631C1F"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Other</w:t>
            </w:r>
          </w:p>
        </w:tc>
        <w:tc>
          <w:tcPr>
            <w:tcW w:w="964" w:type="dxa"/>
            <w:tcBorders>
              <w:top w:val="nil"/>
              <w:left w:val="nil"/>
              <w:bottom w:val="nil"/>
              <w:right w:val="nil"/>
            </w:tcBorders>
            <w:shd w:val="clear" w:color="auto" w:fill="auto"/>
            <w:noWrap/>
            <w:vAlign w:val="bottom"/>
            <w:hideMark/>
          </w:tcPr>
          <w:p w14:paraId="653A9D16"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3,280</w:t>
            </w:r>
          </w:p>
        </w:tc>
        <w:tc>
          <w:tcPr>
            <w:tcW w:w="964" w:type="dxa"/>
            <w:tcBorders>
              <w:top w:val="nil"/>
              <w:left w:val="nil"/>
              <w:bottom w:val="nil"/>
              <w:right w:val="nil"/>
            </w:tcBorders>
            <w:shd w:val="clear" w:color="000000" w:fill="D9D9D9"/>
            <w:noWrap/>
            <w:vAlign w:val="bottom"/>
            <w:hideMark/>
          </w:tcPr>
          <w:p w14:paraId="14A94E4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3,440</w:t>
            </w:r>
          </w:p>
        </w:tc>
        <w:tc>
          <w:tcPr>
            <w:tcW w:w="964" w:type="dxa"/>
            <w:tcBorders>
              <w:top w:val="nil"/>
              <w:left w:val="nil"/>
              <w:bottom w:val="nil"/>
              <w:right w:val="nil"/>
            </w:tcBorders>
            <w:shd w:val="clear" w:color="auto" w:fill="auto"/>
            <w:noWrap/>
            <w:vAlign w:val="bottom"/>
            <w:hideMark/>
          </w:tcPr>
          <w:p w14:paraId="3E2DBCB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3,440</w:t>
            </w:r>
          </w:p>
        </w:tc>
        <w:tc>
          <w:tcPr>
            <w:tcW w:w="964" w:type="dxa"/>
            <w:tcBorders>
              <w:top w:val="nil"/>
              <w:left w:val="nil"/>
              <w:bottom w:val="nil"/>
              <w:right w:val="nil"/>
            </w:tcBorders>
            <w:shd w:val="clear" w:color="auto" w:fill="auto"/>
            <w:noWrap/>
            <w:vAlign w:val="bottom"/>
            <w:hideMark/>
          </w:tcPr>
          <w:p w14:paraId="7BAE4D30"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3,440</w:t>
            </w:r>
          </w:p>
        </w:tc>
        <w:tc>
          <w:tcPr>
            <w:tcW w:w="964" w:type="dxa"/>
            <w:tcBorders>
              <w:top w:val="nil"/>
              <w:left w:val="nil"/>
              <w:bottom w:val="nil"/>
              <w:right w:val="nil"/>
            </w:tcBorders>
            <w:shd w:val="clear" w:color="auto" w:fill="auto"/>
            <w:noWrap/>
            <w:vAlign w:val="bottom"/>
            <w:hideMark/>
          </w:tcPr>
          <w:p w14:paraId="68D422E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3,440</w:t>
            </w:r>
          </w:p>
        </w:tc>
      </w:tr>
      <w:tr w:rsidR="007826EA" w:rsidRPr="007826EA" w14:paraId="47B857C2"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6DEC80E6" w14:textId="77777777" w:rsidR="007826EA" w:rsidRPr="007826EA" w:rsidRDefault="007826EA" w:rsidP="00C07354">
            <w:pPr>
              <w:spacing w:before="0" w:after="0" w:line="240" w:lineRule="auto"/>
              <w:ind w:leftChars="150" w:left="285"/>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non-financial assets</w:t>
            </w:r>
          </w:p>
        </w:tc>
        <w:tc>
          <w:tcPr>
            <w:tcW w:w="964" w:type="dxa"/>
            <w:tcBorders>
              <w:top w:val="nil"/>
              <w:left w:val="nil"/>
              <w:bottom w:val="single" w:sz="4" w:space="0" w:color="auto"/>
              <w:right w:val="nil"/>
            </w:tcBorders>
            <w:shd w:val="clear" w:color="auto" w:fill="auto"/>
            <w:noWrap/>
            <w:vAlign w:val="bottom"/>
            <w:hideMark/>
          </w:tcPr>
          <w:p w14:paraId="2519EBEC"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233,198</w:t>
            </w:r>
          </w:p>
        </w:tc>
        <w:tc>
          <w:tcPr>
            <w:tcW w:w="964" w:type="dxa"/>
            <w:tcBorders>
              <w:top w:val="nil"/>
              <w:left w:val="nil"/>
              <w:bottom w:val="single" w:sz="4" w:space="0" w:color="auto"/>
              <w:right w:val="nil"/>
            </w:tcBorders>
            <w:shd w:val="clear" w:color="000000" w:fill="D9D9D9"/>
            <w:noWrap/>
            <w:vAlign w:val="bottom"/>
            <w:hideMark/>
          </w:tcPr>
          <w:p w14:paraId="6E7C73A8"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283,146</w:t>
            </w:r>
          </w:p>
        </w:tc>
        <w:tc>
          <w:tcPr>
            <w:tcW w:w="964" w:type="dxa"/>
            <w:tcBorders>
              <w:top w:val="nil"/>
              <w:left w:val="nil"/>
              <w:bottom w:val="single" w:sz="4" w:space="0" w:color="auto"/>
              <w:right w:val="nil"/>
            </w:tcBorders>
            <w:shd w:val="clear" w:color="auto" w:fill="auto"/>
            <w:noWrap/>
            <w:vAlign w:val="bottom"/>
            <w:hideMark/>
          </w:tcPr>
          <w:p w14:paraId="376DD357"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450,919</w:t>
            </w:r>
          </w:p>
        </w:tc>
        <w:tc>
          <w:tcPr>
            <w:tcW w:w="964" w:type="dxa"/>
            <w:tcBorders>
              <w:top w:val="nil"/>
              <w:left w:val="nil"/>
              <w:bottom w:val="single" w:sz="4" w:space="0" w:color="auto"/>
              <w:right w:val="nil"/>
            </w:tcBorders>
            <w:shd w:val="clear" w:color="auto" w:fill="auto"/>
            <w:noWrap/>
            <w:vAlign w:val="bottom"/>
            <w:hideMark/>
          </w:tcPr>
          <w:p w14:paraId="0B518C3F"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504,664</w:t>
            </w:r>
          </w:p>
        </w:tc>
        <w:tc>
          <w:tcPr>
            <w:tcW w:w="964" w:type="dxa"/>
            <w:tcBorders>
              <w:top w:val="nil"/>
              <w:left w:val="nil"/>
              <w:bottom w:val="single" w:sz="4" w:space="0" w:color="auto"/>
              <w:right w:val="nil"/>
            </w:tcBorders>
            <w:shd w:val="clear" w:color="auto" w:fill="auto"/>
            <w:noWrap/>
            <w:vAlign w:val="bottom"/>
            <w:hideMark/>
          </w:tcPr>
          <w:p w14:paraId="527E05FB"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509,684</w:t>
            </w:r>
          </w:p>
        </w:tc>
      </w:tr>
      <w:tr w:rsidR="007826EA" w:rsidRPr="007826EA" w14:paraId="6494C655"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60B84B2"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assets</w:t>
            </w:r>
          </w:p>
        </w:tc>
        <w:tc>
          <w:tcPr>
            <w:tcW w:w="964" w:type="dxa"/>
            <w:tcBorders>
              <w:top w:val="nil"/>
              <w:left w:val="nil"/>
              <w:bottom w:val="single" w:sz="4" w:space="0" w:color="auto"/>
              <w:right w:val="nil"/>
            </w:tcBorders>
            <w:shd w:val="clear" w:color="auto" w:fill="auto"/>
            <w:noWrap/>
            <w:vAlign w:val="bottom"/>
            <w:hideMark/>
          </w:tcPr>
          <w:p w14:paraId="02EE64A1"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388,632</w:t>
            </w:r>
          </w:p>
        </w:tc>
        <w:tc>
          <w:tcPr>
            <w:tcW w:w="964" w:type="dxa"/>
            <w:tcBorders>
              <w:top w:val="nil"/>
              <w:left w:val="nil"/>
              <w:bottom w:val="single" w:sz="4" w:space="0" w:color="auto"/>
              <w:right w:val="nil"/>
            </w:tcBorders>
            <w:shd w:val="clear" w:color="000000" w:fill="D9D9D9"/>
            <w:noWrap/>
            <w:vAlign w:val="bottom"/>
            <w:hideMark/>
          </w:tcPr>
          <w:p w14:paraId="0E971E4D"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409,357</w:t>
            </w:r>
          </w:p>
        </w:tc>
        <w:tc>
          <w:tcPr>
            <w:tcW w:w="964" w:type="dxa"/>
            <w:tcBorders>
              <w:top w:val="nil"/>
              <w:left w:val="nil"/>
              <w:bottom w:val="single" w:sz="4" w:space="0" w:color="auto"/>
              <w:right w:val="nil"/>
            </w:tcBorders>
            <w:shd w:val="clear" w:color="auto" w:fill="auto"/>
            <w:noWrap/>
            <w:vAlign w:val="bottom"/>
            <w:hideMark/>
          </w:tcPr>
          <w:p w14:paraId="56723116"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564,782</w:t>
            </w:r>
          </w:p>
        </w:tc>
        <w:tc>
          <w:tcPr>
            <w:tcW w:w="964" w:type="dxa"/>
            <w:tcBorders>
              <w:top w:val="nil"/>
              <w:left w:val="nil"/>
              <w:bottom w:val="single" w:sz="4" w:space="0" w:color="auto"/>
              <w:right w:val="nil"/>
            </w:tcBorders>
            <w:shd w:val="clear" w:color="auto" w:fill="auto"/>
            <w:noWrap/>
            <w:vAlign w:val="bottom"/>
            <w:hideMark/>
          </w:tcPr>
          <w:p w14:paraId="75D203E9"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610,764</w:t>
            </w:r>
          </w:p>
        </w:tc>
        <w:tc>
          <w:tcPr>
            <w:tcW w:w="964" w:type="dxa"/>
            <w:tcBorders>
              <w:top w:val="nil"/>
              <w:left w:val="nil"/>
              <w:bottom w:val="single" w:sz="4" w:space="0" w:color="auto"/>
              <w:right w:val="nil"/>
            </w:tcBorders>
            <w:shd w:val="clear" w:color="auto" w:fill="auto"/>
            <w:noWrap/>
            <w:vAlign w:val="bottom"/>
            <w:hideMark/>
          </w:tcPr>
          <w:p w14:paraId="14ED0991"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601,231</w:t>
            </w:r>
          </w:p>
        </w:tc>
      </w:tr>
      <w:tr w:rsidR="007826EA" w:rsidRPr="007826EA" w14:paraId="5F98D4EB"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3A898FBC" w14:textId="77777777" w:rsidR="007826EA" w:rsidRPr="007826EA" w:rsidRDefault="007826EA" w:rsidP="007826EA">
            <w:pPr>
              <w:spacing w:before="0" w:after="0" w:line="240" w:lineRule="auto"/>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LIABILITIES</w:t>
            </w:r>
          </w:p>
        </w:tc>
        <w:tc>
          <w:tcPr>
            <w:tcW w:w="964" w:type="dxa"/>
            <w:tcBorders>
              <w:top w:val="nil"/>
              <w:left w:val="nil"/>
              <w:bottom w:val="nil"/>
              <w:right w:val="nil"/>
            </w:tcBorders>
            <w:shd w:val="clear" w:color="auto" w:fill="auto"/>
            <w:noWrap/>
            <w:vAlign w:val="bottom"/>
            <w:hideMark/>
          </w:tcPr>
          <w:p w14:paraId="4A5BE581" w14:textId="77777777" w:rsidR="007826EA" w:rsidRPr="007826EA" w:rsidRDefault="007826EA" w:rsidP="007826EA">
            <w:pPr>
              <w:spacing w:before="0" w:after="0" w:line="240" w:lineRule="auto"/>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42806745"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r w:rsidRPr="007826EA">
              <w:rPr>
                <w:rFonts w:ascii="Arial" w:hAnsi="Arial" w:cs="Arial"/>
                <w:color w:val="31869B"/>
                <w:sz w:val="16"/>
                <w:szCs w:val="16"/>
                <w:lang w:val="en-US" w:eastAsia="en-US"/>
              </w:rPr>
              <w:t> </w:t>
            </w:r>
          </w:p>
        </w:tc>
        <w:tc>
          <w:tcPr>
            <w:tcW w:w="964" w:type="dxa"/>
            <w:tcBorders>
              <w:top w:val="nil"/>
              <w:left w:val="nil"/>
              <w:bottom w:val="nil"/>
              <w:right w:val="nil"/>
            </w:tcBorders>
            <w:shd w:val="clear" w:color="auto" w:fill="auto"/>
            <w:noWrap/>
            <w:vAlign w:val="bottom"/>
            <w:hideMark/>
          </w:tcPr>
          <w:p w14:paraId="5306A100"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p>
        </w:tc>
        <w:tc>
          <w:tcPr>
            <w:tcW w:w="964" w:type="dxa"/>
            <w:tcBorders>
              <w:top w:val="nil"/>
              <w:left w:val="nil"/>
              <w:bottom w:val="nil"/>
              <w:right w:val="nil"/>
            </w:tcBorders>
            <w:shd w:val="clear" w:color="auto" w:fill="auto"/>
            <w:noWrap/>
            <w:vAlign w:val="bottom"/>
            <w:hideMark/>
          </w:tcPr>
          <w:p w14:paraId="405B5C29"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0BEB5E99"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03BA1990"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52D2433"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Payables</w:t>
            </w:r>
          </w:p>
        </w:tc>
        <w:tc>
          <w:tcPr>
            <w:tcW w:w="964" w:type="dxa"/>
            <w:tcBorders>
              <w:top w:val="nil"/>
              <w:left w:val="nil"/>
              <w:bottom w:val="nil"/>
              <w:right w:val="nil"/>
            </w:tcBorders>
            <w:shd w:val="clear" w:color="auto" w:fill="auto"/>
            <w:noWrap/>
            <w:vAlign w:val="bottom"/>
            <w:hideMark/>
          </w:tcPr>
          <w:p w14:paraId="2FD2706D"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372FCC68"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r w:rsidRPr="007826EA">
              <w:rPr>
                <w:rFonts w:ascii="Arial" w:hAnsi="Arial" w:cs="Arial"/>
                <w:color w:val="31869B"/>
                <w:sz w:val="16"/>
                <w:szCs w:val="16"/>
                <w:lang w:val="en-US" w:eastAsia="en-US"/>
              </w:rPr>
              <w:t> </w:t>
            </w:r>
          </w:p>
        </w:tc>
        <w:tc>
          <w:tcPr>
            <w:tcW w:w="964" w:type="dxa"/>
            <w:tcBorders>
              <w:top w:val="nil"/>
              <w:left w:val="nil"/>
              <w:bottom w:val="nil"/>
              <w:right w:val="nil"/>
            </w:tcBorders>
            <w:shd w:val="clear" w:color="auto" w:fill="auto"/>
            <w:noWrap/>
            <w:vAlign w:val="bottom"/>
            <w:hideMark/>
          </w:tcPr>
          <w:p w14:paraId="3FC17E35"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p>
        </w:tc>
        <w:tc>
          <w:tcPr>
            <w:tcW w:w="964" w:type="dxa"/>
            <w:tcBorders>
              <w:top w:val="nil"/>
              <w:left w:val="nil"/>
              <w:bottom w:val="nil"/>
              <w:right w:val="nil"/>
            </w:tcBorders>
            <w:shd w:val="clear" w:color="auto" w:fill="auto"/>
            <w:noWrap/>
            <w:vAlign w:val="bottom"/>
            <w:hideMark/>
          </w:tcPr>
          <w:p w14:paraId="7D139B94"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74448548"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724259F3"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15736D46"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Suppliers</w:t>
            </w:r>
          </w:p>
        </w:tc>
        <w:tc>
          <w:tcPr>
            <w:tcW w:w="964" w:type="dxa"/>
            <w:tcBorders>
              <w:top w:val="nil"/>
              <w:left w:val="nil"/>
              <w:bottom w:val="nil"/>
              <w:right w:val="nil"/>
            </w:tcBorders>
            <w:shd w:val="clear" w:color="auto" w:fill="auto"/>
            <w:noWrap/>
            <w:vAlign w:val="bottom"/>
            <w:hideMark/>
          </w:tcPr>
          <w:p w14:paraId="0833E69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5,154</w:t>
            </w:r>
          </w:p>
        </w:tc>
        <w:tc>
          <w:tcPr>
            <w:tcW w:w="964" w:type="dxa"/>
            <w:tcBorders>
              <w:top w:val="nil"/>
              <w:left w:val="nil"/>
              <w:bottom w:val="nil"/>
              <w:right w:val="nil"/>
            </w:tcBorders>
            <w:shd w:val="clear" w:color="000000" w:fill="D9D9D9"/>
            <w:noWrap/>
            <w:vAlign w:val="bottom"/>
            <w:hideMark/>
          </w:tcPr>
          <w:p w14:paraId="4A22896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4,339</w:t>
            </w:r>
          </w:p>
        </w:tc>
        <w:tc>
          <w:tcPr>
            <w:tcW w:w="964" w:type="dxa"/>
            <w:tcBorders>
              <w:top w:val="nil"/>
              <w:left w:val="nil"/>
              <w:bottom w:val="nil"/>
              <w:right w:val="nil"/>
            </w:tcBorders>
            <w:shd w:val="clear" w:color="auto" w:fill="auto"/>
            <w:noWrap/>
            <w:vAlign w:val="bottom"/>
            <w:hideMark/>
          </w:tcPr>
          <w:p w14:paraId="29FEC82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4,131</w:t>
            </w:r>
          </w:p>
        </w:tc>
        <w:tc>
          <w:tcPr>
            <w:tcW w:w="964" w:type="dxa"/>
            <w:tcBorders>
              <w:top w:val="nil"/>
              <w:left w:val="nil"/>
              <w:bottom w:val="nil"/>
              <w:right w:val="nil"/>
            </w:tcBorders>
            <w:shd w:val="clear" w:color="auto" w:fill="auto"/>
            <w:noWrap/>
            <w:vAlign w:val="bottom"/>
            <w:hideMark/>
          </w:tcPr>
          <w:p w14:paraId="2E516AC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3,923</w:t>
            </w:r>
          </w:p>
        </w:tc>
        <w:tc>
          <w:tcPr>
            <w:tcW w:w="964" w:type="dxa"/>
            <w:tcBorders>
              <w:top w:val="nil"/>
              <w:left w:val="nil"/>
              <w:bottom w:val="nil"/>
              <w:right w:val="nil"/>
            </w:tcBorders>
            <w:shd w:val="clear" w:color="auto" w:fill="auto"/>
            <w:noWrap/>
            <w:vAlign w:val="bottom"/>
            <w:hideMark/>
          </w:tcPr>
          <w:p w14:paraId="047AB36F"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3,923</w:t>
            </w:r>
          </w:p>
        </w:tc>
      </w:tr>
      <w:tr w:rsidR="007826EA" w:rsidRPr="007826EA" w14:paraId="51D23983"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7681BB0E"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Other payables</w:t>
            </w:r>
          </w:p>
        </w:tc>
        <w:tc>
          <w:tcPr>
            <w:tcW w:w="964" w:type="dxa"/>
            <w:tcBorders>
              <w:top w:val="nil"/>
              <w:left w:val="nil"/>
              <w:bottom w:val="nil"/>
              <w:right w:val="nil"/>
            </w:tcBorders>
            <w:shd w:val="clear" w:color="auto" w:fill="auto"/>
            <w:noWrap/>
            <w:vAlign w:val="bottom"/>
            <w:hideMark/>
          </w:tcPr>
          <w:p w14:paraId="69F20AF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10,979</w:t>
            </w:r>
          </w:p>
        </w:tc>
        <w:tc>
          <w:tcPr>
            <w:tcW w:w="964" w:type="dxa"/>
            <w:tcBorders>
              <w:top w:val="nil"/>
              <w:left w:val="nil"/>
              <w:bottom w:val="nil"/>
              <w:right w:val="nil"/>
            </w:tcBorders>
            <w:shd w:val="clear" w:color="000000" w:fill="D9D9D9"/>
            <w:noWrap/>
            <w:vAlign w:val="bottom"/>
            <w:hideMark/>
          </w:tcPr>
          <w:p w14:paraId="059C4BFA"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11,393</w:t>
            </w:r>
          </w:p>
        </w:tc>
        <w:tc>
          <w:tcPr>
            <w:tcW w:w="964" w:type="dxa"/>
            <w:tcBorders>
              <w:top w:val="nil"/>
              <w:left w:val="nil"/>
              <w:bottom w:val="nil"/>
              <w:right w:val="nil"/>
            </w:tcBorders>
            <w:shd w:val="clear" w:color="auto" w:fill="auto"/>
            <w:noWrap/>
            <w:vAlign w:val="bottom"/>
            <w:hideMark/>
          </w:tcPr>
          <w:p w14:paraId="581B74E9"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11,393</w:t>
            </w:r>
          </w:p>
        </w:tc>
        <w:tc>
          <w:tcPr>
            <w:tcW w:w="964" w:type="dxa"/>
            <w:tcBorders>
              <w:top w:val="nil"/>
              <w:left w:val="nil"/>
              <w:bottom w:val="nil"/>
              <w:right w:val="nil"/>
            </w:tcBorders>
            <w:shd w:val="clear" w:color="auto" w:fill="auto"/>
            <w:noWrap/>
            <w:vAlign w:val="bottom"/>
            <w:hideMark/>
          </w:tcPr>
          <w:p w14:paraId="3060E63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11,393</w:t>
            </w:r>
          </w:p>
        </w:tc>
        <w:tc>
          <w:tcPr>
            <w:tcW w:w="964" w:type="dxa"/>
            <w:tcBorders>
              <w:top w:val="nil"/>
              <w:left w:val="nil"/>
              <w:bottom w:val="nil"/>
              <w:right w:val="nil"/>
            </w:tcBorders>
            <w:shd w:val="clear" w:color="auto" w:fill="auto"/>
            <w:noWrap/>
            <w:vAlign w:val="bottom"/>
            <w:hideMark/>
          </w:tcPr>
          <w:p w14:paraId="106D729A"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11,393</w:t>
            </w:r>
          </w:p>
        </w:tc>
      </w:tr>
      <w:tr w:rsidR="007826EA" w:rsidRPr="007826EA" w14:paraId="1A0B82F7"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8F53FF1" w14:textId="77777777" w:rsidR="007826EA" w:rsidRPr="007826EA" w:rsidRDefault="007826EA" w:rsidP="00C07354">
            <w:pPr>
              <w:spacing w:before="0" w:after="0" w:line="240" w:lineRule="auto"/>
              <w:ind w:leftChars="150" w:left="285"/>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payables</w:t>
            </w:r>
          </w:p>
        </w:tc>
        <w:tc>
          <w:tcPr>
            <w:tcW w:w="964" w:type="dxa"/>
            <w:tcBorders>
              <w:top w:val="nil"/>
              <w:left w:val="nil"/>
              <w:bottom w:val="single" w:sz="4" w:space="0" w:color="auto"/>
              <w:right w:val="nil"/>
            </w:tcBorders>
            <w:shd w:val="clear" w:color="auto" w:fill="auto"/>
            <w:noWrap/>
            <w:vAlign w:val="bottom"/>
            <w:hideMark/>
          </w:tcPr>
          <w:p w14:paraId="43A2C2DD"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16,133</w:t>
            </w:r>
          </w:p>
        </w:tc>
        <w:tc>
          <w:tcPr>
            <w:tcW w:w="964" w:type="dxa"/>
            <w:tcBorders>
              <w:top w:val="nil"/>
              <w:left w:val="nil"/>
              <w:bottom w:val="single" w:sz="4" w:space="0" w:color="auto"/>
              <w:right w:val="nil"/>
            </w:tcBorders>
            <w:shd w:val="clear" w:color="000000" w:fill="D9D9D9"/>
            <w:noWrap/>
            <w:vAlign w:val="bottom"/>
            <w:hideMark/>
          </w:tcPr>
          <w:p w14:paraId="561A689B"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15,732</w:t>
            </w:r>
          </w:p>
        </w:tc>
        <w:tc>
          <w:tcPr>
            <w:tcW w:w="964" w:type="dxa"/>
            <w:tcBorders>
              <w:top w:val="nil"/>
              <w:left w:val="nil"/>
              <w:bottom w:val="single" w:sz="4" w:space="0" w:color="auto"/>
              <w:right w:val="nil"/>
            </w:tcBorders>
            <w:shd w:val="clear" w:color="auto" w:fill="auto"/>
            <w:noWrap/>
            <w:vAlign w:val="bottom"/>
            <w:hideMark/>
          </w:tcPr>
          <w:p w14:paraId="4E2BF7B8"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15,524</w:t>
            </w:r>
          </w:p>
        </w:tc>
        <w:tc>
          <w:tcPr>
            <w:tcW w:w="964" w:type="dxa"/>
            <w:tcBorders>
              <w:top w:val="nil"/>
              <w:left w:val="nil"/>
              <w:bottom w:val="single" w:sz="4" w:space="0" w:color="auto"/>
              <w:right w:val="nil"/>
            </w:tcBorders>
            <w:shd w:val="clear" w:color="auto" w:fill="auto"/>
            <w:noWrap/>
            <w:vAlign w:val="bottom"/>
            <w:hideMark/>
          </w:tcPr>
          <w:p w14:paraId="07CB3FE3"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15,316</w:t>
            </w:r>
          </w:p>
        </w:tc>
        <w:tc>
          <w:tcPr>
            <w:tcW w:w="964" w:type="dxa"/>
            <w:tcBorders>
              <w:top w:val="nil"/>
              <w:left w:val="nil"/>
              <w:bottom w:val="single" w:sz="4" w:space="0" w:color="auto"/>
              <w:right w:val="nil"/>
            </w:tcBorders>
            <w:shd w:val="clear" w:color="auto" w:fill="auto"/>
            <w:noWrap/>
            <w:vAlign w:val="bottom"/>
            <w:hideMark/>
          </w:tcPr>
          <w:p w14:paraId="1B5EAC7A"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15,316</w:t>
            </w:r>
          </w:p>
        </w:tc>
      </w:tr>
      <w:tr w:rsidR="007826EA" w:rsidRPr="007826EA" w14:paraId="48F89AAF"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46ABEB83"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Interest bearing liabilities</w:t>
            </w:r>
          </w:p>
        </w:tc>
        <w:tc>
          <w:tcPr>
            <w:tcW w:w="964" w:type="dxa"/>
            <w:tcBorders>
              <w:top w:val="nil"/>
              <w:left w:val="nil"/>
              <w:bottom w:val="nil"/>
              <w:right w:val="nil"/>
            </w:tcBorders>
            <w:shd w:val="clear" w:color="auto" w:fill="auto"/>
            <w:noWrap/>
            <w:vAlign w:val="bottom"/>
            <w:hideMark/>
          </w:tcPr>
          <w:p w14:paraId="4C76D9C1"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068CA0C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 </w:t>
            </w:r>
          </w:p>
        </w:tc>
        <w:tc>
          <w:tcPr>
            <w:tcW w:w="964" w:type="dxa"/>
            <w:tcBorders>
              <w:top w:val="nil"/>
              <w:left w:val="nil"/>
              <w:bottom w:val="nil"/>
              <w:right w:val="nil"/>
            </w:tcBorders>
            <w:shd w:val="clear" w:color="auto" w:fill="auto"/>
            <w:noWrap/>
            <w:vAlign w:val="bottom"/>
            <w:hideMark/>
          </w:tcPr>
          <w:p w14:paraId="5C018A39" w14:textId="77777777" w:rsidR="007826EA" w:rsidRPr="007826EA" w:rsidRDefault="007826EA" w:rsidP="007826EA">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42209DED"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7857522E"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57296BB8"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0452FBAD"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Leases</w:t>
            </w:r>
          </w:p>
        </w:tc>
        <w:tc>
          <w:tcPr>
            <w:tcW w:w="964" w:type="dxa"/>
            <w:tcBorders>
              <w:top w:val="nil"/>
              <w:left w:val="nil"/>
              <w:bottom w:val="nil"/>
              <w:right w:val="nil"/>
            </w:tcBorders>
            <w:shd w:val="clear" w:color="auto" w:fill="auto"/>
            <w:noWrap/>
            <w:vAlign w:val="bottom"/>
            <w:hideMark/>
          </w:tcPr>
          <w:p w14:paraId="7E8DD5F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5,736</w:t>
            </w:r>
          </w:p>
        </w:tc>
        <w:tc>
          <w:tcPr>
            <w:tcW w:w="964" w:type="dxa"/>
            <w:tcBorders>
              <w:top w:val="nil"/>
              <w:left w:val="nil"/>
              <w:bottom w:val="nil"/>
              <w:right w:val="nil"/>
            </w:tcBorders>
            <w:shd w:val="clear" w:color="000000" w:fill="D9D9D9"/>
            <w:noWrap/>
            <w:vAlign w:val="bottom"/>
            <w:hideMark/>
          </w:tcPr>
          <w:p w14:paraId="22574951"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5,128</w:t>
            </w:r>
          </w:p>
        </w:tc>
        <w:tc>
          <w:tcPr>
            <w:tcW w:w="964" w:type="dxa"/>
            <w:tcBorders>
              <w:top w:val="nil"/>
              <w:left w:val="nil"/>
              <w:bottom w:val="nil"/>
              <w:right w:val="nil"/>
            </w:tcBorders>
            <w:shd w:val="clear" w:color="auto" w:fill="auto"/>
            <w:noWrap/>
            <w:vAlign w:val="bottom"/>
            <w:hideMark/>
          </w:tcPr>
          <w:p w14:paraId="09A46C64"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4,488</w:t>
            </w:r>
          </w:p>
        </w:tc>
        <w:tc>
          <w:tcPr>
            <w:tcW w:w="964" w:type="dxa"/>
            <w:tcBorders>
              <w:top w:val="nil"/>
              <w:left w:val="nil"/>
              <w:bottom w:val="nil"/>
              <w:right w:val="nil"/>
            </w:tcBorders>
            <w:shd w:val="clear" w:color="auto" w:fill="auto"/>
            <w:noWrap/>
            <w:vAlign w:val="bottom"/>
            <w:hideMark/>
          </w:tcPr>
          <w:p w14:paraId="03DEE224"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3,848</w:t>
            </w:r>
          </w:p>
        </w:tc>
        <w:tc>
          <w:tcPr>
            <w:tcW w:w="964" w:type="dxa"/>
            <w:tcBorders>
              <w:top w:val="nil"/>
              <w:left w:val="nil"/>
              <w:bottom w:val="nil"/>
              <w:right w:val="nil"/>
            </w:tcBorders>
            <w:shd w:val="clear" w:color="auto" w:fill="auto"/>
            <w:noWrap/>
            <w:vAlign w:val="bottom"/>
            <w:hideMark/>
          </w:tcPr>
          <w:p w14:paraId="1896403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3,208</w:t>
            </w:r>
          </w:p>
        </w:tc>
      </w:tr>
      <w:tr w:rsidR="007826EA" w:rsidRPr="007826EA" w14:paraId="43D36DAC"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6B165C77" w14:textId="77777777" w:rsidR="007826EA" w:rsidRPr="007826EA" w:rsidRDefault="007826EA" w:rsidP="00C07354">
            <w:pPr>
              <w:spacing w:before="0" w:after="0" w:line="240" w:lineRule="auto"/>
              <w:ind w:leftChars="150" w:left="285"/>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 xml:space="preserve">Total </w:t>
            </w:r>
            <w:proofErr w:type="gramStart"/>
            <w:r w:rsidRPr="007826EA">
              <w:rPr>
                <w:rFonts w:ascii="Arial" w:hAnsi="Arial" w:cs="Arial"/>
                <w:b/>
                <w:bCs/>
                <w:color w:val="000000"/>
                <w:sz w:val="16"/>
                <w:szCs w:val="16"/>
                <w:lang w:val="en-US" w:eastAsia="en-US"/>
              </w:rPr>
              <w:t>interest bearing</w:t>
            </w:r>
            <w:proofErr w:type="gramEnd"/>
            <w:r w:rsidRPr="007826EA">
              <w:rPr>
                <w:rFonts w:ascii="Arial" w:hAnsi="Arial" w:cs="Arial"/>
                <w:b/>
                <w:bCs/>
                <w:color w:val="000000"/>
                <w:sz w:val="16"/>
                <w:szCs w:val="16"/>
                <w:lang w:val="en-US" w:eastAsia="en-US"/>
              </w:rPr>
              <w:t xml:space="preserve"> liabilities</w:t>
            </w:r>
          </w:p>
        </w:tc>
        <w:tc>
          <w:tcPr>
            <w:tcW w:w="964" w:type="dxa"/>
            <w:tcBorders>
              <w:top w:val="nil"/>
              <w:left w:val="nil"/>
              <w:bottom w:val="single" w:sz="4" w:space="0" w:color="auto"/>
              <w:right w:val="nil"/>
            </w:tcBorders>
            <w:shd w:val="clear" w:color="auto" w:fill="auto"/>
            <w:noWrap/>
            <w:vAlign w:val="bottom"/>
            <w:hideMark/>
          </w:tcPr>
          <w:p w14:paraId="53E62D47"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5,736</w:t>
            </w:r>
          </w:p>
        </w:tc>
        <w:tc>
          <w:tcPr>
            <w:tcW w:w="964" w:type="dxa"/>
            <w:tcBorders>
              <w:top w:val="nil"/>
              <w:left w:val="nil"/>
              <w:bottom w:val="single" w:sz="4" w:space="0" w:color="auto"/>
              <w:right w:val="nil"/>
            </w:tcBorders>
            <w:shd w:val="clear" w:color="000000" w:fill="D9D9D9"/>
            <w:noWrap/>
            <w:vAlign w:val="bottom"/>
            <w:hideMark/>
          </w:tcPr>
          <w:p w14:paraId="4063D3EF"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5,128</w:t>
            </w:r>
          </w:p>
        </w:tc>
        <w:tc>
          <w:tcPr>
            <w:tcW w:w="964" w:type="dxa"/>
            <w:tcBorders>
              <w:top w:val="nil"/>
              <w:left w:val="nil"/>
              <w:bottom w:val="single" w:sz="4" w:space="0" w:color="auto"/>
              <w:right w:val="nil"/>
            </w:tcBorders>
            <w:shd w:val="clear" w:color="auto" w:fill="auto"/>
            <w:noWrap/>
            <w:vAlign w:val="bottom"/>
            <w:hideMark/>
          </w:tcPr>
          <w:p w14:paraId="50C65B2E"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4,488</w:t>
            </w:r>
          </w:p>
        </w:tc>
        <w:tc>
          <w:tcPr>
            <w:tcW w:w="964" w:type="dxa"/>
            <w:tcBorders>
              <w:top w:val="nil"/>
              <w:left w:val="nil"/>
              <w:bottom w:val="single" w:sz="4" w:space="0" w:color="auto"/>
              <w:right w:val="nil"/>
            </w:tcBorders>
            <w:shd w:val="clear" w:color="auto" w:fill="auto"/>
            <w:noWrap/>
            <w:vAlign w:val="bottom"/>
            <w:hideMark/>
          </w:tcPr>
          <w:p w14:paraId="64A4C801"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3,848</w:t>
            </w:r>
          </w:p>
        </w:tc>
        <w:tc>
          <w:tcPr>
            <w:tcW w:w="964" w:type="dxa"/>
            <w:tcBorders>
              <w:top w:val="nil"/>
              <w:left w:val="nil"/>
              <w:bottom w:val="single" w:sz="4" w:space="0" w:color="auto"/>
              <w:right w:val="nil"/>
            </w:tcBorders>
            <w:shd w:val="clear" w:color="auto" w:fill="auto"/>
            <w:noWrap/>
            <w:vAlign w:val="bottom"/>
            <w:hideMark/>
          </w:tcPr>
          <w:p w14:paraId="2099B578"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3,208</w:t>
            </w:r>
          </w:p>
        </w:tc>
      </w:tr>
      <w:tr w:rsidR="007826EA" w:rsidRPr="007826EA" w14:paraId="32EE0F16"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2123385A"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Provisions</w:t>
            </w:r>
          </w:p>
        </w:tc>
        <w:tc>
          <w:tcPr>
            <w:tcW w:w="964" w:type="dxa"/>
            <w:tcBorders>
              <w:top w:val="nil"/>
              <w:left w:val="nil"/>
              <w:bottom w:val="nil"/>
              <w:right w:val="nil"/>
            </w:tcBorders>
            <w:shd w:val="clear" w:color="auto" w:fill="auto"/>
            <w:noWrap/>
            <w:vAlign w:val="bottom"/>
            <w:hideMark/>
          </w:tcPr>
          <w:p w14:paraId="5F359881"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26287577"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r w:rsidRPr="007826EA">
              <w:rPr>
                <w:rFonts w:ascii="Arial" w:hAnsi="Arial" w:cs="Arial"/>
                <w:color w:val="31869B"/>
                <w:sz w:val="16"/>
                <w:szCs w:val="16"/>
                <w:lang w:val="en-US" w:eastAsia="en-US"/>
              </w:rPr>
              <w:t> </w:t>
            </w:r>
          </w:p>
        </w:tc>
        <w:tc>
          <w:tcPr>
            <w:tcW w:w="964" w:type="dxa"/>
            <w:tcBorders>
              <w:top w:val="nil"/>
              <w:left w:val="nil"/>
              <w:bottom w:val="nil"/>
              <w:right w:val="nil"/>
            </w:tcBorders>
            <w:shd w:val="clear" w:color="auto" w:fill="auto"/>
            <w:noWrap/>
            <w:vAlign w:val="bottom"/>
            <w:hideMark/>
          </w:tcPr>
          <w:p w14:paraId="792F1F95"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p>
        </w:tc>
        <w:tc>
          <w:tcPr>
            <w:tcW w:w="964" w:type="dxa"/>
            <w:tcBorders>
              <w:top w:val="nil"/>
              <w:left w:val="nil"/>
              <w:bottom w:val="nil"/>
              <w:right w:val="nil"/>
            </w:tcBorders>
            <w:shd w:val="clear" w:color="auto" w:fill="auto"/>
            <w:noWrap/>
            <w:vAlign w:val="bottom"/>
            <w:hideMark/>
          </w:tcPr>
          <w:p w14:paraId="1FDB90AA"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45499536"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21753A3F"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71C589FE"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Employees</w:t>
            </w:r>
          </w:p>
        </w:tc>
        <w:tc>
          <w:tcPr>
            <w:tcW w:w="964" w:type="dxa"/>
            <w:tcBorders>
              <w:top w:val="nil"/>
              <w:left w:val="nil"/>
              <w:bottom w:val="nil"/>
              <w:right w:val="nil"/>
            </w:tcBorders>
            <w:shd w:val="clear" w:color="auto" w:fill="auto"/>
            <w:noWrap/>
            <w:vAlign w:val="bottom"/>
            <w:hideMark/>
          </w:tcPr>
          <w:p w14:paraId="424BCEA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14,169</w:t>
            </w:r>
          </w:p>
        </w:tc>
        <w:tc>
          <w:tcPr>
            <w:tcW w:w="964" w:type="dxa"/>
            <w:tcBorders>
              <w:top w:val="nil"/>
              <w:left w:val="nil"/>
              <w:bottom w:val="nil"/>
              <w:right w:val="nil"/>
            </w:tcBorders>
            <w:shd w:val="clear" w:color="000000" w:fill="D9D9D9"/>
            <w:noWrap/>
            <w:vAlign w:val="bottom"/>
            <w:hideMark/>
          </w:tcPr>
          <w:p w14:paraId="7143E6C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14,306</w:t>
            </w:r>
          </w:p>
        </w:tc>
        <w:tc>
          <w:tcPr>
            <w:tcW w:w="964" w:type="dxa"/>
            <w:tcBorders>
              <w:top w:val="nil"/>
              <w:left w:val="nil"/>
              <w:bottom w:val="nil"/>
              <w:right w:val="nil"/>
            </w:tcBorders>
            <w:shd w:val="clear" w:color="auto" w:fill="auto"/>
            <w:noWrap/>
            <w:vAlign w:val="bottom"/>
            <w:hideMark/>
          </w:tcPr>
          <w:p w14:paraId="54F8979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14,676</w:t>
            </w:r>
          </w:p>
        </w:tc>
        <w:tc>
          <w:tcPr>
            <w:tcW w:w="964" w:type="dxa"/>
            <w:tcBorders>
              <w:top w:val="nil"/>
              <w:left w:val="nil"/>
              <w:bottom w:val="nil"/>
              <w:right w:val="nil"/>
            </w:tcBorders>
            <w:shd w:val="clear" w:color="auto" w:fill="auto"/>
            <w:noWrap/>
            <w:vAlign w:val="bottom"/>
            <w:hideMark/>
          </w:tcPr>
          <w:p w14:paraId="5FDD34A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14,884</w:t>
            </w:r>
          </w:p>
        </w:tc>
        <w:tc>
          <w:tcPr>
            <w:tcW w:w="964" w:type="dxa"/>
            <w:tcBorders>
              <w:top w:val="nil"/>
              <w:left w:val="nil"/>
              <w:bottom w:val="nil"/>
              <w:right w:val="nil"/>
            </w:tcBorders>
            <w:shd w:val="clear" w:color="auto" w:fill="auto"/>
            <w:noWrap/>
            <w:vAlign w:val="bottom"/>
            <w:hideMark/>
          </w:tcPr>
          <w:p w14:paraId="443ADE76"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14,884</w:t>
            </w:r>
          </w:p>
        </w:tc>
      </w:tr>
      <w:tr w:rsidR="007826EA" w:rsidRPr="007826EA" w14:paraId="429CAFA0"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29485383" w14:textId="77777777" w:rsidR="007826EA" w:rsidRPr="007826EA" w:rsidRDefault="007826EA" w:rsidP="00C07354">
            <w:pPr>
              <w:spacing w:before="0" w:after="0" w:line="240" w:lineRule="auto"/>
              <w:ind w:leftChars="150" w:left="285"/>
              <w:rPr>
                <w:rFonts w:ascii="Arial" w:hAnsi="Arial" w:cs="Arial"/>
                <w:color w:val="000000"/>
                <w:sz w:val="16"/>
                <w:szCs w:val="16"/>
                <w:lang w:val="en-US" w:eastAsia="en-US"/>
              </w:rPr>
            </w:pPr>
            <w:r w:rsidRPr="007826EA">
              <w:rPr>
                <w:rFonts w:ascii="Arial" w:hAnsi="Arial" w:cs="Arial"/>
                <w:color w:val="000000"/>
                <w:sz w:val="16"/>
                <w:szCs w:val="16"/>
                <w:lang w:val="en-US" w:eastAsia="en-US"/>
              </w:rPr>
              <w:t>Other provisions</w:t>
            </w:r>
          </w:p>
        </w:tc>
        <w:tc>
          <w:tcPr>
            <w:tcW w:w="964" w:type="dxa"/>
            <w:tcBorders>
              <w:top w:val="nil"/>
              <w:left w:val="nil"/>
              <w:bottom w:val="nil"/>
              <w:right w:val="nil"/>
            </w:tcBorders>
            <w:shd w:val="clear" w:color="auto" w:fill="auto"/>
            <w:noWrap/>
            <w:vAlign w:val="bottom"/>
            <w:hideMark/>
          </w:tcPr>
          <w:p w14:paraId="56B88D26"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419</w:t>
            </w:r>
          </w:p>
        </w:tc>
        <w:tc>
          <w:tcPr>
            <w:tcW w:w="964" w:type="dxa"/>
            <w:tcBorders>
              <w:top w:val="nil"/>
              <w:left w:val="nil"/>
              <w:bottom w:val="nil"/>
              <w:right w:val="nil"/>
            </w:tcBorders>
            <w:shd w:val="clear" w:color="000000" w:fill="D9D9D9"/>
            <w:noWrap/>
            <w:vAlign w:val="bottom"/>
            <w:hideMark/>
          </w:tcPr>
          <w:p w14:paraId="010BCC5E"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419</w:t>
            </w:r>
          </w:p>
        </w:tc>
        <w:tc>
          <w:tcPr>
            <w:tcW w:w="964" w:type="dxa"/>
            <w:tcBorders>
              <w:top w:val="nil"/>
              <w:left w:val="nil"/>
              <w:bottom w:val="nil"/>
              <w:right w:val="nil"/>
            </w:tcBorders>
            <w:shd w:val="clear" w:color="auto" w:fill="auto"/>
            <w:noWrap/>
            <w:vAlign w:val="bottom"/>
            <w:hideMark/>
          </w:tcPr>
          <w:p w14:paraId="3CABD24B"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419</w:t>
            </w:r>
          </w:p>
        </w:tc>
        <w:tc>
          <w:tcPr>
            <w:tcW w:w="964" w:type="dxa"/>
            <w:tcBorders>
              <w:top w:val="nil"/>
              <w:left w:val="nil"/>
              <w:bottom w:val="nil"/>
              <w:right w:val="nil"/>
            </w:tcBorders>
            <w:shd w:val="clear" w:color="auto" w:fill="auto"/>
            <w:noWrap/>
            <w:vAlign w:val="bottom"/>
            <w:hideMark/>
          </w:tcPr>
          <w:p w14:paraId="26AF5E2A"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419</w:t>
            </w:r>
          </w:p>
        </w:tc>
        <w:tc>
          <w:tcPr>
            <w:tcW w:w="964" w:type="dxa"/>
            <w:tcBorders>
              <w:top w:val="nil"/>
              <w:left w:val="nil"/>
              <w:bottom w:val="nil"/>
              <w:right w:val="nil"/>
            </w:tcBorders>
            <w:shd w:val="clear" w:color="auto" w:fill="auto"/>
            <w:noWrap/>
            <w:vAlign w:val="bottom"/>
            <w:hideMark/>
          </w:tcPr>
          <w:p w14:paraId="30BC4B2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419</w:t>
            </w:r>
          </w:p>
        </w:tc>
      </w:tr>
      <w:tr w:rsidR="007826EA" w:rsidRPr="007826EA" w14:paraId="1D2A46B5"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100A6266" w14:textId="77777777" w:rsidR="007826EA" w:rsidRPr="007826EA" w:rsidRDefault="007826EA" w:rsidP="00C07354">
            <w:pPr>
              <w:spacing w:before="0" w:after="0" w:line="240" w:lineRule="auto"/>
              <w:ind w:leftChars="150" w:left="285"/>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provisions</w:t>
            </w:r>
          </w:p>
        </w:tc>
        <w:tc>
          <w:tcPr>
            <w:tcW w:w="964" w:type="dxa"/>
            <w:tcBorders>
              <w:top w:val="nil"/>
              <w:left w:val="nil"/>
              <w:bottom w:val="nil"/>
              <w:right w:val="nil"/>
            </w:tcBorders>
            <w:shd w:val="clear" w:color="auto" w:fill="auto"/>
            <w:noWrap/>
            <w:vAlign w:val="bottom"/>
            <w:hideMark/>
          </w:tcPr>
          <w:p w14:paraId="796D8B4A"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14,588</w:t>
            </w:r>
          </w:p>
        </w:tc>
        <w:tc>
          <w:tcPr>
            <w:tcW w:w="964" w:type="dxa"/>
            <w:tcBorders>
              <w:top w:val="nil"/>
              <w:left w:val="nil"/>
              <w:bottom w:val="nil"/>
              <w:right w:val="nil"/>
            </w:tcBorders>
            <w:shd w:val="clear" w:color="000000" w:fill="D9D9D9"/>
            <w:noWrap/>
            <w:vAlign w:val="bottom"/>
            <w:hideMark/>
          </w:tcPr>
          <w:p w14:paraId="7A858479"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14,725</w:t>
            </w:r>
          </w:p>
        </w:tc>
        <w:tc>
          <w:tcPr>
            <w:tcW w:w="964" w:type="dxa"/>
            <w:tcBorders>
              <w:top w:val="nil"/>
              <w:left w:val="nil"/>
              <w:bottom w:val="nil"/>
              <w:right w:val="nil"/>
            </w:tcBorders>
            <w:shd w:val="clear" w:color="auto" w:fill="auto"/>
            <w:noWrap/>
            <w:vAlign w:val="bottom"/>
            <w:hideMark/>
          </w:tcPr>
          <w:p w14:paraId="6F381A0E"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15,095</w:t>
            </w:r>
          </w:p>
        </w:tc>
        <w:tc>
          <w:tcPr>
            <w:tcW w:w="964" w:type="dxa"/>
            <w:tcBorders>
              <w:top w:val="nil"/>
              <w:left w:val="nil"/>
              <w:bottom w:val="nil"/>
              <w:right w:val="nil"/>
            </w:tcBorders>
            <w:shd w:val="clear" w:color="auto" w:fill="auto"/>
            <w:noWrap/>
            <w:vAlign w:val="bottom"/>
            <w:hideMark/>
          </w:tcPr>
          <w:p w14:paraId="564C6DEA"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15,303</w:t>
            </w:r>
          </w:p>
        </w:tc>
        <w:tc>
          <w:tcPr>
            <w:tcW w:w="964" w:type="dxa"/>
            <w:tcBorders>
              <w:top w:val="nil"/>
              <w:left w:val="nil"/>
              <w:bottom w:val="nil"/>
              <w:right w:val="nil"/>
            </w:tcBorders>
            <w:shd w:val="clear" w:color="auto" w:fill="auto"/>
            <w:noWrap/>
            <w:vAlign w:val="bottom"/>
            <w:hideMark/>
          </w:tcPr>
          <w:p w14:paraId="4D219A53"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15,303</w:t>
            </w:r>
          </w:p>
        </w:tc>
      </w:tr>
      <w:tr w:rsidR="007826EA" w:rsidRPr="007826EA" w14:paraId="61AEF31D"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79E75E73" w14:textId="77777777" w:rsidR="007826EA" w:rsidRPr="007826EA" w:rsidRDefault="007826EA" w:rsidP="007826EA">
            <w:pPr>
              <w:spacing w:before="0" w:after="0" w:line="240" w:lineRule="auto"/>
              <w:ind w:leftChars="75" w:left="14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liabilities</w:t>
            </w:r>
          </w:p>
        </w:tc>
        <w:tc>
          <w:tcPr>
            <w:tcW w:w="964" w:type="dxa"/>
            <w:tcBorders>
              <w:top w:val="single" w:sz="4" w:space="0" w:color="auto"/>
              <w:left w:val="nil"/>
              <w:bottom w:val="single" w:sz="4" w:space="0" w:color="auto"/>
              <w:right w:val="nil"/>
            </w:tcBorders>
            <w:shd w:val="clear" w:color="auto" w:fill="auto"/>
            <w:noWrap/>
            <w:vAlign w:val="bottom"/>
            <w:hideMark/>
          </w:tcPr>
          <w:p w14:paraId="3C1F53AB"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36,457</w:t>
            </w:r>
          </w:p>
        </w:tc>
        <w:tc>
          <w:tcPr>
            <w:tcW w:w="964" w:type="dxa"/>
            <w:tcBorders>
              <w:top w:val="single" w:sz="4" w:space="0" w:color="auto"/>
              <w:left w:val="nil"/>
              <w:bottom w:val="single" w:sz="4" w:space="0" w:color="auto"/>
              <w:right w:val="nil"/>
            </w:tcBorders>
            <w:shd w:val="clear" w:color="000000" w:fill="D9D9D9"/>
            <w:noWrap/>
            <w:vAlign w:val="bottom"/>
            <w:hideMark/>
          </w:tcPr>
          <w:p w14:paraId="18D9A48F"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35,585</w:t>
            </w:r>
          </w:p>
        </w:tc>
        <w:tc>
          <w:tcPr>
            <w:tcW w:w="964" w:type="dxa"/>
            <w:tcBorders>
              <w:top w:val="single" w:sz="4" w:space="0" w:color="auto"/>
              <w:left w:val="nil"/>
              <w:bottom w:val="single" w:sz="4" w:space="0" w:color="auto"/>
              <w:right w:val="nil"/>
            </w:tcBorders>
            <w:shd w:val="clear" w:color="auto" w:fill="auto"/>
            <w:noWrap/>
            <w:vAlign w:val="bottom"/>
            <w:hideMark/>
          </w:tcPr>
          <w:p w14:paraId="708AC8D4"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35,107</w:t>
            </w:r>
          </w:p>
        </w:tc>
        <w:tc>
          <w:tcPr>
            <w:tcW w:w="964" w:type="dxa"/>
            <w:tcBorders>
              <w:top w:val="single" w:sz="4" w:space="0" w:color="auto"/>
              <w:left w:val="nil"/>
              <w:bottom w:val="single" w:sz="4" w:space="0" w:color="auto"/>
              <w:right w:val="nil"/>
            </w:tcBorders>
            <w:shd w:val="clear" w:color="auto" w:fill="auto"/>
            <w:noWrap/>
            <w:vAlign w:val="bottom"/>
            <w:hideMark/>
          </w:tcPr>
          <w:p w14:paraId="174766C7"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34,467</w:t>
            </w:r>
          </w:p>
        </w:tc>
        <w:tc>
          <w:tcPr>
            <w:tcW w:w="964" w:type="dxa"/>
            <w:tcBorders>
              <w:top w:val="single" w:sz="4" w:space="0" w:color="auto"/>
              <w:left w:val="nil"/>
              <w:bottom w:val="single" w:sz="4" w:space="0" w:color="auto"/>
              <w:right w:val="nil"/>
            </w:tcBorders>
            <w:shd w:val="clear" w:color="auto" w:fill="auto"/>
            <w:noWrap/>
            <w:vAlign w:val="bottom"/>
            <w:hideMark/>
          </w:tcPr>
          <w:p w14:paraId="293E9A37"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33,827</w:t>
            </w:r>
          </w:p>
        </w:tc>
      </w:tr>
      <w:tr w:rsidR="007826EA" w:rsidRPr="007826EA" w14:paraId="14C61DEF"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0FB19626" w14:textId="77777777" w:rsidR="007826EA" w:rsidRPr="007826EA" w:rsidRDefault="007826EA" w:rsidP="007826EA">
            <w:pPr>
              <w:spacing w:before="0" w:after="0" w:line="240" w:lineRule="auto"/>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Net assets</w:t>
            </w:r>
          </w:p>
        </w:tc>
        <w:tc>
          <w:tcPr>
            <w:tcW w:w="964" w:type="dxa"/>
            <w:tcBorders>
              <w:top w:val="nil"/>
              <w:left w:val="nil"/>
              <w:bottom w:val="single" w:sz="4" w:space="0" w:color="auto"/>
              <w:right w:val="nil"/>
            </w:tcBorders>
            <w:shd w:val="clear" w:color="auto" w:fill="auto"/>
            <w:noWrap/>
            <w:vAlign w:val="bottom"/>
            <w:hideMark/>
          </w:tcPr>
          <w:p w14:paraId="2AD9F7E3"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352,175</w:t>
            </w:r>
          </w:p>
        </w:tc>
        <w:tc>
          <w:tcPr>
            <w:tcW w:w="964" w:type="dxa"/>
            <w:tcBorders>
              <w:top w:val="nil"/>
              <w:left w:val="nil"/>
              <w:bottom w:val="single" w:sz="4" w:space="0" w:color="auto"/>
              <w:right w:val="nil"/>
            </w:tcBorders>
            <w:shd w:val="clear" w:color="000000" w:fill="D9D9D9"/>
            <w:noWrap/>
            <w:vAlign w:val="bottom"/>
            <w:hideMark/>
          </w:tcPr>
          <w:p w14:paraId="07078F44"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373,772</w:t>
            </w:r>
          </w:p>
        </w:tc>
        <w:tc>
          <w:tcPr>
            <w:tcW w:w="964" w:type="dxa"/>
            <w:tcBorders>
              <w:top w:val="nil"/>
              <w:left w:val="nil"/>
              <w:bottom w:val="single" w:sz="4" w:space="0" w:color="auto"/>
              <w:right w:val="nil"/>
            </w:tcBorders>
            <w:shd w:val="clear" w:color="auto" w:fill="auto"/>
            <w:noWrap/>
            <w:vAlign w:val="bottom"/>
            <w:hideMark/>
          </w:tcPr>
          <w:p w14:paraId="480FE856"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529,675</w:t>
            </w:r>
          </w:p>
        </w:tc>
        <w:tc>
          <w:tcPr>
            <w:tcW w:w="964" w:type="dxa"/>
            <w:tcBorders>
              <w:top w:val="nil"/>
              <w:left w:val="nil"/>
              <w:bottom w:val="single" w:sz="4" w:space="0" w:color="auto"/>
              <w:right w:val="nil"/>
            </w:tcBorders>
            <w:shd w:val="clear" w:color="auto" w:fill="auto"/>
            <w:noWrap/>
            <w:vAlign w:val="bottom"/>
            <w:hideMark/>
          </w:tcPr>
          <w:p w14:paraId="255113C5"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576,297</w:t>
            </w:r>
          </w:p>
        </w:tc>
        <w:tc>
          <w:tcPr>
            <w:tcW w:w="964" w:type="dxa"/>
            <w:tcBorders>
              <w:top w:val="nil"/>
              <w:left w:val="nil"/>
              <w:bottom w:val="single" w:sz="4" w:space="0" w:color="auto"/>
              <w:right w:val="nil"/>
            </w:tcBorders>
            <w:shd w:val="clear" w:color="auto" w:fill="auto"/>
            <w:noWrap/>
            <w:vAlign w:val="bottom"/>
            <w:hideMark/>
          </w:tcPr>
          <w:p w14:paraId="32702EF4"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567,404</w:t>
            </w:r>
          </w:p>
        </w:tc>
      </w:tr>
      <w:tr w:rsidR="007826EA" w:rsidRPr="007826EA" w14:paraId="2AA1D51D" w14:textId="77777777" w:rsidTr="00C30BC7">
        <w:trPr>
          <w:trHeight w:val="283"/>
          <w:jc w:val="center"/>
        </w:trPr>
        <w:tc>
          <w:tcPr>
            <w:tcW w:w="2948" w:type="dxa"/>
            <w:tcBorders>
              <w:top w:val="nil"/>
              <w:left w:val="nil"/>
              <w:bottom w:val="nil"/>
              <w:right w:val="nil"/>
            </w:tcBorders>
            <w:shd w:val="clear" w:color="auto" w:fill="auto"/>
            <w:noWrap/>
            <w:vAlign w:val="bottom"/>
            <w:hideMark/>
          </w:tcPr>
          <w:p w14:paraId="0F7724C1" w14:textId="77777777" w:rsidR="007826EA" w:rsidRPr="007826EA" w:rsidRDefault="007826EA" w:rsidP="007826EA">
            <w:pPr>
              <w:spacing w:before="0" w:after="0" w:line="240" w:lineRule="auto"/>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 xml:space="preserve">EQUITY </w:t>
            </w:r>
            <w:r w:rsidRPr="007826EA">
              <w:rPr>
                <w:rFonts w:ascii="Arial" w:hAnsi="Arial" w:cs="Arial"/>
                <w:b/>
                <w:bCs/>
                <w:color w:val="000000"/>
                <w:sz w:val="16"/>
                <w:szCs w:val="16"/>
                <w:vertAlign w:val="superscript"/>
                <w:lang w:val="en-US" w:eastAsia="en-US"/>
              </w:rPr>
              <w:t>(a)</w:t>
            </w:r>
          </w:p>
        </w:tc>
        <w:tc>
          <w:tcPr>
            <w:tcW w:w="964" w:type="dxa"/>
            <w:tcBorders>
              <w:top w:val="nil"/>
              <w:left w:val="nil"/>
              <w:bottom w:val="nil"/>
              <w:right w:val="nil"/>
            </w:tcBorders>
            <w:shd w:val="clear" w:color="auto" w:fill="auto"/>
            <w:noWrap/>
            <w:vAlign w:val="bottom"/>
            <w:hideMark/>
          </w:tcPr>
          <w:p w14:paraId="68C9CC2A" w14:textId="77777777" w:rsidR="007826EA" w:rsidRPr="007826EA" w:rsidRDefault="007826EA" w:rsidP="007826EA">
            <w:pPr>
              <w:spacing w:before="0" w:after="0" w:line="240" w:lineRule="auto"/>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20AA4F1C"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r w:rsidRPr="007826EA">
              <w:rPr>
                <w:rFonts w:ascii="Arial" w:hAnsi="Arial" w:cs="Arial"/>
                <w:color w:val="31869B"/>
                <w:sz w:val="16"/>
                <w:szCs w:val="16"/>
                <w:lang w:val="en-US" w:eastAsia="en-US"/>
              </w:rPr>
              <w:t> </w:t>
            </w:r>
          </w:p>
        </w:tc>
        <w:tc>
          <w:tcPr>
            <w:tcW w:w="964" w:type="dxa"/>
            <w:tcBorders>
              <w:top w:val="nil"/>
              <w:left w:val="nil"/>
              <w:bottom w:val="nil"/>
              <w:right w:val="nil"/>
            </w:tcBorders>
            <w:shd w:val="clear" w:color="auto" w:fill="auto"/>
            <w:noWrap/>
            <w:vAlign w:val="bottom"/>
            <w:hideMark/>
          </w:tcPr>
          <w:p w14:paraId="40A9B592" w14:textId="77777777" w:rsidR="007826EA" w:rsidRPr="007826EA" w:rsidRDefault="007826EA" w:rsidP="007826EA">
            <w:pPr>
              <w:spacing w:before="0" w:after="0" w:line="240" w:lineRule="auto"/>
              <w:jc w:val="right"/>
              <w:rPr>
                <w:rFonts w:ascii="Arial" w:hAnsi="Arial" w:cs="Arial"/>
                <w:color w:val="31869B"/>
                <w:sz w:val="16"/>
                <w:szCs w:val="16"/>
                <w:lang w:val="en-US" w:eastAsia="en-US"/>
              </w:rPr>
            </w:pPr>
          </w:p>
        </w:tc>
        <w:tc>
          <w:tcPr>
            <w:tcW w:w="964" w:type="dxa"/>
            <w:tcBorders>
              <w:top w:val="nil"/>
              <w:left w:val="nil"/>
              <w:bottom w:val="nil"/>
              <w:right w:val="nil"/>
            </w:tcBorders>
            <w:shd w:val="clear" w:color="auto" w:fill="auto"/>
            <w:noWrap/>
            <w:vAlign w:val="bottom"/>
            <w:hideMark/>
          </w:tcPr>
          <w:p w14:paraId="49A7780E" w14:textId="77777777" w:rsidR="007826EA" w:rsidRPr="007826EA" w:rsidRDefault="007826EA" w:rsidP="007826EA">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38B59F02" w14:textId="77777777" w:rsidR="007826EA" w:rsidRPr="007826EA" w:rsidRDefault="007826EA" w:rsidP="007826EA">
            <w:pPr>
              <w:spacing w:before="0" w:after="0" w:line="240" w:lineRule="auto"/>
              <w:jc w:val="right"/>
              <w:rPr>
                <w:rFonts w:ascii="Times New Roman" w:hAnsi="Times New Roman"/>
                <w:sz w:val="20"/>
                <w:lang w:val="en-US" w:eastAsia="en-US"/>
              </w:rPr>
            </w:pPr>
          </w:p>
        </w:tc>
      </w:tr>
      <w:tr w:rsidR="007826EA" w:rsidRPr="007826EA" w14:paraId="22A18114"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1D7974A8" w14:textId="77777777" w:rsidR="007826EA" w:rsidRPr="007826EA" w:rsidRDefault="007826EA" w:rsidP="007826EA">
            <w:pPr>
              <w:spacing w:before="0" w:after="0" w:line="240" w:lineRule="auto"/>
              <w:ind w:leftChars="75" w:left="143"/>
              <w:rPr>
                <w:rFonts w:ascii="Arial" w:hAnsi="Arial" w:cs="Arial"/>
                <w:color w:val="000000"/>
                <w:sz w:val="16"/>
                <w:szCs w:val="16"/>
                <w:lang w:val="en-US" w:eastAsia="en-US"/>
              </w:rPr>
            </w:pPr>
            <w:r w:rsidRPr="007826EA">
              <w:rPr>
                <w:rFonts w:ascii="Arial" w:hAnsi="Arial" w:cs="Arial"/>
                <w:color w:val="000000"/>
                <w:sz w:val="16"/>
                <w:szCs w:val="16"/>
                <w:lang w:val="en-US" w:eastAsia="en-US"/>
              </w:rPr>
              <w:t>Contributed equity</w:t>
            </w:r>
          </w:p>
        </w:tc>
        <w:tc>
          <w:tcPr>
            <w:tcW w:w="964" w:type="dxa"/>
            <w:tcBorders>
              <w:top w:val="nil"/>
              <w:left w:val="nil"/>
              <w:bottom w:val="nil"/>
              <w:right w:val="nil"/>
            </w:tcBorders>
            <w:shd w:val="clear" w:color="auto" w:fill="auto"/>
            <w:noWrap/>
            <w:vAlign w:val="bottom"/>
            <w:hideMark/>
          </w:tcPr>
          <w:p w14:paraId="577D109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165,704</w:t>
            </w:r>
          </w:p>
        </w:tc>
        <w:tc>
          <w:tcPr>
            <w:tcW w:w="964" w:type="dxa"/>
            <w:tcBorders>
              <w:top w:val="nil"/>
              <w:left w:val="nil"/>
              <w:bottom w:val="nil"/>
              <w:right w:val="nil"/>
            </w:tcBorders>
            <w:shd w:val="clear" w:color="000000" w:fill="D9D9D9"/>
            <w:noWrap/>
            <w:vAlign w:val="bottom"/>
            <w:hideMark/>
          </w:tcPr>
          <w:p w14:paraId="73F18C13"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196,192</w:t>
            </w:r>
          </w:p>
        </w:tc>
        <w:tc>
          <w:tcPr>
            <w:tcW w:w="964" w:type="dxa"/>
            <w:tcBorders>
              <w:top w:val="nil"/>
              <w:left w:val="nil"/>
              <w:bottom w:val="nil"/>
              <w:right w:val="nil"/>
            </w:tcBorders>
            <w:shd w:val="clear" w:color="auto" w:fill="auto"/>
            <w:noWrap/>
            <w:vAlign w:val="bottom"/>
            <w:hideMark/>
          </w:tcPr>
          <w:p w14:paraId="1497A95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360,988</w:t>
            </w:r>
          </w:p>
        </w:tc>
        <w:tc>
          <w:tcPr>
            <w:tcW w:w="964" w:type="dxa"/>
            <w:tcBorders>
              <w:top w:val="nil"/>
              <w:left w:val="nil"/>
              <w:bottom w:val="nil"/>
              <w:right w:val="nil"/>
            </w:tcBorders>
            <w:shd w:val="clear" w:color="auto" w:fill="auto"/>
            <w:noWrap/>
            <w:vAlign w:val="bottom"/>
            <w:hideMark/>
          </w:tcPr>
          <w:p w14:paraId="194852F0"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416,503</w:t>
            </w:r>
          </w:p>
        </w:tc>
        <w:tc>
          <w:tcPr>
            <w:tcW w:w="964" w:type="dxa"/>
            <w:tcBorders>
              <w:top w:val="nil"/>
              <w:left w:val="nil"/>
              <w:bottom w:val="nil"/>
              <w:right w:val="nil"/>
            </w:tcBorders>
            <w:shd w:val="clear" w:color="auto" w:fill="auto"/>
            <w:noWrap/>
            <w:vAlign w:val="bottom"/>
            <w:hideMark/>
          </w:tcPr>
          <w:p w14:paraId="06A27CF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416,503</w:t>
            </w:r>
          </w:p>
        </w:tc>
      </w:tr>
      <w:tr w:rsidR="007826EA" w:rsidRPr="007826EA" w14:paraId="689FD74D" w14:textId="77777777" w:rsidTr="00C30BC7">
        <w:trPr>
          <w:trHeight w:val="225"/>
          <w:jc w:val="center"/>
        </w:trPr>
        <w:tc>
          <w:tcPr>
            <w:tcW w:w="2948" w:type="dxa"/>
            <w:tcBorders>
              <w:top w:val="nil"/>
              <w:left w:val="nil"/>
              <w:bottom w:val="nil"/>
              <w:right w:val="nil"/>
            </w:tcBorders>
            <w:shd w:val="clear" w:color="auto" w:fill="auto"/>
            <w:noWrap/>
            <w:vAlign w:val="bottom"/>
            <w:hideMark/>
          </w:tcPr>
          <w:p w14:paraId="28E19237" w14:textId="77777777" w:rsidR="007826EA" w:rsidRPr="007826EA" w:rsidRDefault="007826EA" w:rsidP="007826EA">
            <w:pPr>
              <w:spacing w:before="0" w:after="0" w:line="240" w:lineRule="auto"/>
              <w:ind w:leftChars="75" w:left="143"/>
              <w:rPr>
                <w:rFonts w:ascii="Arial" w:hAnsi="Arial" w:cs="Arial"/>
                <w:color w:val="000000"/>
                <w:sz w:val="16"/>
                <w:szCs w:val="16"/>
                <w:lang w:val="en-US" w:eastAsia="en-US"/>
              </w:rPr>
            </w:pPr>
            <w:r w:rsidRPr="007826EA">
              <w:rPr>
                <w:rFonts w:ascii="Arial" w:hAnsi="Arial" w:cs="Arial"/>
                <w:color w:val="000000"/>
                <w:sz w:val="16"/>
                <w:szCs w:val="16"/>
                <w:lang w:val="en-US" w:eastAsia="en-US"/>
              </w:rPr>
              <w:t>Reserves</w:t>
            </w:r>
          </w:p>
        </w:tc>
        <w:tc>
          <w:tcPr>
            <w:tcW w:w="964" w:type="dxa"/>
            <w:tcBorders>
              <w:top w:val="nil"/>
              <w:left w:val="nil"/>
              <w:bottom w:val="nil"/>
              <w:right w:val="nil"/>
            </w:tcBorders>
            <w:shd w:val="clear" w:color="auto" w:fill="auto"/>
            <w:noWrap/>
            <w:vAlign w:val="bottom"/>
            <w:hideMark/>
          </w:tcPr>
          <w:p w14:paraId="70B3196D"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262,479</w:t>
            </w:r>
          </w:p>
        </w:tc>
        <w:tc>
          <w:tcPr>
            <w:tcW w:w="964" w:type="dxa"/>
            <w:tcBorders>
              <w:top w:val="nil"/>
              <w:left w:val="nil"/>
              <w:bottom w:val="nil"/>
              <w:right w:val="nil"/>
            </w:tcBorders>
            <w:shd w:val="clear" w:color="000000" w:fill="D9D9D9"/>
            <w:noWrap/>
            <w:vAlign w:val="bottom"/>
            <w:hideMark/>
          </w:tcPr>
          <w:p w14:paraId="21E35573"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262,479</w:t>
            </w:r>
          </w:p>
        </w:tc>
        <w:tc>
          <w:tcPr>
            <w:tcW w:w="964" w:type="dxa"/>
            <w:tcBorders>
              <w:top w:val="nil"/>
              <w:left w:val="nil"/>
              <w:bottom w:val="nil"/>
              <w:right w:val="nil"/>
            </w:tcBorders>
            <w:shd w:val="clear" w:color="auto" w:fill="auto"/>
            <w:noWrap/>
            <w:vAlign w:val="bottom"/>
            <w:hideMark/>
          </w:tcPr>
          <w:p w14:paraId="2951D127"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262,479</w:t>
            </w:r>
          </w:p>
        </w:tc>
        <w:tc>
          <w:tcPr>
            <w:tcW w:w="964" w:type="dxa"/>
            <w:tcBorders>
              <w:top w:val="nil"/>
              <w:left w:val="nil"/>
              <w:bottom w:val="nil"/>
              <w:right w:val="nil"/>
            </w:tcBorders>
            <w:shd w:val="clear" w:color="auto" w:fill="auto"/>
            <w:noWrap/>
            <w:vAlign w:val="bottom"/>
            <w:hideMark/>
          </w:tcPr>
          <w:p w14:paraId="42D19DBC"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262,479</w:t>
            </w:r>
          </w:p>
        </w:tc>
        <w:tc>
          <w:tcPr>
            <w:tcW w:w="964" w:type="dxa"/>
            <w:tcBorders>
              <w:top w:val="nil"/>
              <w:left w:val="nil"/>
              <w:bottom w:val="nil"/>
              <w:right w:val="nil"/>
            </w:tcBorders>
            <w:shd w:val="clear" w:color="auto" w:fill="auto"/>
            <w:noWrap/>
            <w:vAlign w:val="bottom"/>
            <w:hideMark/>
          </w:tcPr>
          <w:p w14:paraId="7E9D0398"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262,479</w:t>
            </w:r>
          </w:p>
        </w:tc>
      </w:tr>
      <w:tr w:rsidR="007826EA" w:rsidRPr="007826EA" w14:paraId="6BDF9491" w14:textId="77777777" w:rsidTr="00C30BC7">
        <w:trPr>
          <w:trHeight w:val="340"/>
          <w:jc w:val="center"/>
        </w:trPr>
        <w:tc>
          <w:tcPr>
            <w:tcW w:w="2948" w:type="dxa"/>
            <w:tcBorders>
              <w:top w:val="nil"/>
              <w:left w:val="nil"/>
              <w:bottom w:val="nil"/>
              <w:right w:val="nil"/>
            </w:tcBorders>
            <w:shd w:val="clear" w:color="auto" w:fill="auto"/>
            <w:vAlign w:val="bottom"/>
            <w:hideMark/>
          </w:tcPr>
          <w:p w14:paraId="57139331" w14:textId="77777777" w:rsidR="007826EA" w:rsidRPr="007826EA" w:rsidRDefault="007826EA" w:rsidP="007826EA">
            <w:pPr>
              <w:spacing w:before="0" w:after="0" w:line="240" w:lineRule="auto"/>
              <w:ind w:leftChars="75" w:left="143"/>
              <w:rPr>
                <w:rFonts w:ascii="Arial" w:hAnsi="Arial" w:cs="Arial"/>
                <w:color w:val="000000"/>
                <w:sz w:val="16"/>
                <w:szCs w:val="16"/>
                <w:lang w:val="en-US" w:eastAsia="en-US"/>
              </w:rPr>
            </w:pPr>
            <w:r w:rsidRPr="007826EA">
              <w:rPr>
                <w:rFonts w:ascii="Arial" w:hAnsi="Arial" w:cs="Arial"/>
                <w:color w:val="000000"/>
                <w:sz w:val="16"/>
                <w:szCs w:val="16"/>
                <w:lang w:val="en-US" w:eastAsia="en-US"/>
              </w:rPr>
              <w:t>Retained surpluses or (accumulated deficits)</w:t>
            </w:r>
          </w:p>
        </w:tc>
        <w:tc>
          <w:tcPr>
            <w:tcW w:w="964" w:type="dxa"/>
            <w:tcBorders>
              <w:top w:val="nil"/>
              <w:left w:val="nil"/>
              <w:bottom w:val="nil"/>
              <w:right w:val="nil"/>
            </w:tcBorders>
            <w:shd w:val="clear" w:color="auto" w:fill="auto"/>
            <w:noWrap/>
            <w:vAlign w:val="bottom"/>
            <w:hideMark/>
          </w:tcPr>
          <w:p w14:paraId="2502A00F"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(76,008)</w:t>
            </w:r>
          </w:p>
        </w:tc>
        <w:tc>
          <w:tcPr>
            <w:tcW w:w="964" w:type="dxa"/>
            <w:tcBorders>
              <w:top w:val="nil"/>
              <w:left w:val="nil"/>
              <w:bottom w:val="nil"/>
              <w:right w:val="nil"/>
            </w:tcBorders>
            <w:shd w:val="clear" w:color="000000" w:fill="D9D9D9"/>
            <w:noWrap/>
            <w:vAlign w:val="bottom"/>
            <w:hideMark/>
          </w:tcPr>
          <w:p w14:paraId="70C3307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(84,899)</w:t>
            </w:r>
          </w:p>
        </w:tc>
        <w:tc>
          <w:tcPr>
            <w:tcW w:w="964" w:type="dxa"/>
            <w:tcBorders>
              <w:top w:val="nil"/>
              <w:left w:val="nil"/>
              <w:bottom w:val="nil"/>
              <w:right w:val="nil"/>
            </w:tcBorders>
            <w:shd w:val="clear" w:color="auto" w:fill="auto"/>
            <w:noWrap/>
            <w:vAlign w:val="bottom"/>
            <w:hideMark/>
          </w:tcPr>
          <w:p w14:paraId="0B266CD2"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(93,792)</w:t>
            </w:r>
          </w:p>
        </w:tc>
        <w:tc>
          <w:tcPr>
            <w:tcW w:w="964" w:type="dxa"/>
            <w:tcBorders>
              <w:top w:val="nil"/>
              <w:left w:val="nil"/>
              <w:bottom w:val="nil"/>
              <w:right w:val="nil"/>
            </w:tcBorders>
            <w:shd w:val="clear" w:color="auto" w:fill="auto"/>
            <w:noWrap/>
            <w:vAlign w:val="bottom"/>
            <w:hideMark/>
          </w:tcPr>
          <w:p w14:paraId="5C295AE0"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(102,685)</w:t>
            </w:r>
          </w:p>
        </w:tc>
        <w:tc>
          <w:tcPr>
            <w:tcW w:w="964" w:type="dxa"/>
            <w:tcBorders>
              <w:top w:val="nil"/>
              <w:left w:val="nil"/>
              <w:bottom w:val="nil"/>
              <w:right w:val="nil"/>
            </w:tcBorders>
            <w:shd w:val="clear" w:color="auto" w:fill="auto"/>
            <w:noWrap/>
            <w:vAlign w:val="bottom"/>
            <w:hideMark/>
          </w:tcPr>
          <w:p w14:paraId="3990321F" w14:textId="77777777" w:rsidR="007826EA" w:rsidRPr="007826EA" w:rsidRDefault="007826EA" w:rsidP="007826EA">
            <w:pPr>
              <w:spacing w:before="0" w:after="0" w:line="240" w:lineRule="auto"/>
              <w:jc w:val="right"/>
              <w:rPr>
                <w:rFonts w:ascii="Arial" w:hAnsi="Arial" w:cs="Arial"/>
                <w:sz w:val="16"/>
                <w:szCs w:val="16"/>
                <w:lang w:val="en-US" w:eastAsia="en-US"/>
              </w:rPr>
            </w:pPr>
            <w:r w:rsidRPr="007826EA">
              <w:rPr>
                <w:rFonts w:ascii="Arial" w:hAnsi="Arial" w:cs="Arial"/>
                <w:sz w:val="16"/>
                <w:szCs w:val="16"/>
                <w:lang w:val="en-US" w:eastAsia="en-US"/>
              </w:rPr>
              <w:t>(111,578)</w:t>
            </w:r>
          </w:p>
        </w:tc>
      </w:tr>
      <w:tr w:rsidR="007826EA" w:rsidRPr="007826EA" w14:paraId="1F51D4FB" w14:textId="77777777" w:rsidTr="00C30BC7">
        <w:trPr>
          <w:trHeight w:val="225"/>
          <w:jc w:val="center"/>
        </w:trPr>
        <w:tc>
          <w:tcPr>
            <w:tcW w:w="2948" w:type="dxa"/>
            <w:tcBorders>
              <w:top w:val="nil"/>
              <w:left w:val="nil"/>
              <w:bottom w:val="single" w:sz="4" w:space="0" w:color="auto"/>
              <w:right w:val="nil"/>
            </w:tcBorders>
            <w:shd w:val="clear" w:color="auto" w:fill="auto"/>
            <w:noWrap/>
            <w:vAlign w:val="bottom"/>
            <w:hideMark/>
          </w:tcPr>
          <w:p w14:paraId="7B537F8D" w14:textId="77777777" w:rsidR="007826EA" w:rsidRPr="007826EA" w:rsidRDefault="007826EA" w:rsidP="007826EA">
            <w:pPr>
              <w:spacing w:before="0" w:after="0" w:line="240" w:lineRule="auto"/>
              <w:ind w:firstLineChars="100" w:firstLine="163"/>
              <w:rPr>
                <w:rFonts w:ascii="Arial" w:hAnsi="Arial" w:cs="Arial"/>
                <w:b/>
                <w:bCs/>
                <w:color w:val="000000"/>
                <w:sz w:val="16"/>
                <w:szCs w:val="16"/>
                <w:lang w:val="en-US" w:eastAsia="en-US"/>
              </w:rPr>
            </w:pPr>
            <w:r w:rsidRPr="007826EA">
              <w:rPr>
                <w:rFonts w:ascii="Arial" w:hAnsi="Arial" w:cs="Arial"/>
                <w:b/>
                <w:bCs/>
                <w:color w:val="000000"/>
                <w:sz w:val="16"/>
                <w:szCs w:val="16"/>
                <w:lang w:val="en-US" w:eastAsia="en-US"/>
              </w:rPr>
              <w:t>Total equity</w:t>
            </w:r>
          </w:p>
        </w:tc>
        <w:tc>
          <w:tcPr>
            <w:tcW w:w="964" w:type="dxa"/>
            <w:tcBorders>
              <w:top w:val="nil"/>
              <w:left w:val="nil"/>
              <w:bottom w:val="single" w:sz="4" w:space="0" w:color="auto"/>
              <w:right w:val="nil"/>
            </w:tcBorders>
            <w:shd w:val="clear" w:color="auto" w:fill="auto"/>
            <w:noWrap/>
            <w:vAlign w:val="bottom"/>
            <w:hideMark/>
          </w:tcPr>
          <w:p w14:paraId="4D512E3F"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352,175</w:t>
            </w:r>
          </w:p>
        </w:tc>
        <w:tc>
          <w:tcPr>
            <w:tcW w:w="964" w:type="dxa"/>
            <w:tcBorders>
              <w:top w:val="nil"/>
              <w:left w:val="nil"/>
              <w:bottom w:val="single" w:sz="4" w:space="0" w:color="auto"/>
              <w:right w:val="nil"/>
            </w:tcBorders>
            <w:shd w:val="clear" w:color="000000" w:fill="D9D9D9"/>
            <w:noWrap/>
            <w:vAlign w:val="bottom"/>
            <w:hideMark/>
          </w:tcPr>
          <w:p w14:paraId="3E6801A0"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373,772</w:t>
            </w:r>
          </w:p>
        </w:tc>
        <w:tc>
          <w:tcPr>
            <w:tcW w:w="964" w:type="dxa"/>
            <w:tcBorders>
              <w:top w:val="nil"/>
              <w:left w:val="nil"/>
              <w:bottom w:val="single" w:sz="4" w:space="0" w:color="auto"/>
              <w:right w:val="nil"/>
            </w:tcBorders>
            <w:shd w:val="clear" w:color="auto" w:fill="auto"/>
            <w:noWrap/>
            <w:vAlign w:val="bottom"/>
            <w:hideMark/>
          </w:tcPr>
          <w:p w14:paraId="37132FB1"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529,675</w:t>
            </w:r>
          </w:p>
        </w:tc>
        <w:tc>
          <w:tcPr>
            <w:tcW w:w="964" w:type="dxa"/>
            <w:tcBorders>
              <w:top w:val="nil"/>
              <w:left w:val="nil"/>
              <w:bottom w:val="single" w:sz="4" w:space="0" w:color="auto"/>
              <w:right w:val="nil"/>
            </w:tcBorders>
            <w:shd w:val="clear" w:color="auto" w:fill="auto"/>
            <w:noWrap/>
            <w:vAlign w:val="bottom"/>
            <w:hideMark/>
          </w:tcPr>
          <w:p w14:paraId="76196799"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576,297</w:t>
            </w:r>
          </w:p>
        </w:tc>
        <w:tc>
          <w:tcPr>
            <w:tcW w:w="964" w:type="dxa"/>
            <w:tcBorders>
              <w:top w:val="nil"/>
              <w:left w:val="nil"/>
              <w:bottom w:val="single" w:sz="4" w:space="0" w:color="auto"/>
              <w:right w:val="nil"/>
            </w:tcBorders>
            <w:shd w:val="clear" w:color="auto" w:fill="auto"/>
            <w:noWrap/>
            <w:vAlign w:val="bottom"/>
            <w:hideMark/>
          </w:tcPr>
          <w:p w14:paraId="47A851AA" w14:textId="77777777" w:rsidR="007826EA" w:rsidRPr="007826EA" w:rsidRDefault="007826EA" w:rsidP="007826EA">
            <w:pPr>
              <w:spacing w:before="0" w:after="0" w:line="240" w:lineRule="auto"/>
              <w:jc w:val="right"/>
              <w:rPr>
                <w:rFonts w:ascii="Arial" w:hAnsi="Arial" w:cs="Arial"/>
                <w:b/>
                <w:bCs/>
                <w:sz w:val="16"/>
                <w:szCs w:val="16"/>
                <w:lang w:val="en-US" w:eastAsia="en-US"/>
              </w:rPr>
            </w:pPr>
            <w:r w:rsidRPr="007826EA">
              <w:rPr>
                <w:rFonts w:ascii="Arial" w:hAnsi="Arial" w:cs="Arial"/>
                <w:b/>
                <w:bCs/>
                <w:sz w:val="16"/>
                <w:szCs w:val="16"/>
                <w:lang w:val="en-US" w:eastAsia="en-US"/>
              </w:rPr>
              <w:t>567,404</w:t>
            </w:r>
          </w:p>
        </w:tc>
      </w:tr>
    </w:tbl>
    <w:p w14:paraId="64DBD778" w14:textId="679F397E" w:rsidR="002F08BF" w:rsidRDefault="00BC450D" w:rsidP="00BC450D">
      <w:pPr>
        <w:pStyle w:val="FootnoteText"/>
        <w:rPr>
          <w:snapToGrid w:val="0"/>
        </w:rPr>
      </w:pPr>
      <w:r w:rsidRPr="00BC450D">
        <w:rPr>
          <w:snapToGrid w:val="0"/>
          <w:vertAlign w:val="superscript"/>
        </w:rPr>
        <w:t>(a)</w:t>
      </w:r>
      <w:r>
        <w:rPr>
          <w:snapToGrid w:val="0"/>
        </w:rPr>
        <w:tab/>
      </w:r>
      <w:r w:rsidRPr="00BC450D">
        <w:rPr>
          <w:snapToGrid w:val="0"/>
        </w:rPr>
        <w:t xml:space="preserve">Equity is the residual interest in assets after the deduction of liabilities. </w:t>
      </w:r>
    </w:p>
    <w:p w14:paraId="60E5F0A8" w14:textId="1DE2E4F8" w:rsidR="002F08BF" w:rsidRDefault="002F08BF" w:rsidP="002F08BF">
      <w:pPr>
        <w:spacing w:before="0" w:after="0" w:line="240" w:lineRule="auto"/>
        <w:rPr>
          <w:rFonts w:ascii="Arial" w:hAnsi="Arial"/>
          <w:b/>
          <w:snapToGrid w:val="0"/>
          <w:sz w:val="20"/>
        </w:rPr>
      </w:pPr>
    </w:p>
    <w:p w14:paraId="3F26EEA4" w14:textId="77777777" w:rsidR="000378B2" w:rsidRDefault="000378B2">
      <w:pPr>
        <w:spacing w:before="0" w:after="0" w:line="240" w:lineRule="auto"/>
        <w:rPr>
          <w:rFonts w:ascii="Arial" w:hAnsi="Arial"/>
          <w:b/>
          <w:snapToGrid w:val="0"/>
          <w:sz w:val="20"/>
        </w:rPr>
        <w:sectPr w:rsidR="000378B2" w:rsidSect="00EA38F7">
          <w:headerReference w:type="even" r:id="rId777"/>
          <w:headerReference w:type="default" r:id="rId778"/>
          <w:footerReference w:type="even" r:id="rId779"/>
          <w:footerReference w:type="default" r:id="rId780"/>
          <w:headerReference w:type="first" r:id="rId781"/>
          <w:footerReference w:type="first" r:id="rId782"/>
          <w:pgSz w:w="11907" w:h="16840" w:code="9"/>
          <w:pgMar w:top="2835" w:right="2098" w:bottom="2466" w:left="2098" w:header="1814" w:footer="1814" w:gutter="0"/>
          <w:cols w:space="708"/>
          <w:titlePg/>
          <w:docGrid w:linePitch="360"/>
        </w:sectPr>
      </w:pPr>
    </w:p>
    <w:p w14:paraId="5B7AA063" w14:textId="574CF724" w:rsidR="0058310E" w:rsidRDefault="002F08BF" w:rsidP="002F08BF">
      <w:pPr>
        <w:pStyle w:val="TableHeading"/>
        <w:spacing w:before="0"/>
        <w:rPr>
          <w:b w:val="0"/>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2024–25</w:t>
      </w:r>
      <w:r w:rsidRPr="00014438">
        <w:rPr>
          <w:snapToGrid w:val="0"/>
        </w:rPr>
        <w:t>)</w:t>
      </w:r>
      <w:r w:rsidRPr="00EC73D1">
        <w:rPr>
          <w:b w:val="0"/>
          <w:snapToGrid w:val="0"/>
        </w:rPr>
        <w:t xml:space="preserve"> </w:t>
      </w:r>
    </w:p>
    <w:tbl>
      <w:tblPr>
        <w:tblW w:w="7632" w:type="dxa"/>
        <w:jc w:val="center"/>
        <w:tblLayout w:type="fixed"/>
        <w:tblLook w:val="04A0" w:firstRow="1" w:lastRow="0" w:firstColumn="1" w:lastColumn="0" w:noHBand="0" w:noVBand="1"/>
      </w:tblPr>
      <w:tblGrid>
        <w:gridCol w:w="2520"/>
        <w:gridCol w:w="940"/>
        <w:gridCol w:w="1077"/>
        <w:gridCol w:w="940"/>
        <w:gridCol w:w="1191"/>
        <w:gridCol w:w="964"/>
      </w:tblGrid>
      <w:tr w:rsidR="00607396" w:rsidRPr="00607396" w14:paraId="0C53D8B5" w14:textId="77777777" w:rsidTr="00BF4BE4">
        <w:trPr>
          <w:trHeight w:val="765"/>
          <w:jc w:val="center"/>
        </w:trPr>
        <w:tc>
          <w:tcPr>
            <w:tcW w:w="2520" w:type="dxa"/>
            <w:tcBorders>
              <w:top w:val="single" w:sz="4" w:space="0" w:color="auto"/>
              <w:left w:val="nil"/>
              <w:bottom w:val="nil"/>
              <w:right w:val="nil"/>
            </w:tcBorders>
            <w:shd w:val="clear" w:color="auto" w:fill="auto"/>
            <w:hideMark/>
          </w:tcPr>
          <w:p w14:paraId="54ACB575" w14:textId="77777777" w:rsidR="00607396" w:rsidRPr="00607396" w:rsidRDefault="00607396" w:rsidP="00607396">
            <w:pPr>
              <w:spacing w:before="40" w:after="0" w:line="240" w:lineRule="auto"/>
              <w:jc w:val="right"/>
              <w:rPr>
                <w:rFonts w:ascii="Times New Roman" w:hAnsi="Times New Roman"/>
                <w:sz w:val="20"/>
                <w:szCs w:val="24"/>
                <w:lang w:val="en-US" w:eastAsia="en-US"/>
              </w:rPr>
            </w:pPr>
          </w:p>
        </w:tc>
        <w:tc>
          <w:tcPr>
            <w:tcW w:w="940" w:type="dxa"/>
            <w:tcBorders>
              <w:top w:val="single" w:sz="4" w:space="0" w:color="auto"/>
              <w:left w:val="nil"/>
              <w:bottom w:val="single" w:sz="4" w:space="0" w:color="auto"/>
              <w:right w:val="nil"/>
            </w:tcBorders>
            <w:shd w:val="clear" w:color="auto" w:fill="auto"/>
            <w:hideMark/>
          </w:tcPr>
          <w:p w14:paraId="00BA30AF" w14:textId="77777777" w:rsidR="00607396" w:rsidRPr="00607396" w:rsidRDefault="00607396" w:rsidP="00607396">
            <w:pPr>
              <w:spacing w:before="40" w:after="0" w:line="240" w:lineRule="auto"/>
              <w:jc w:val="right"/>
              <w:rPr>
                <w:rFonts w:ascii="Arial" w:hAnsi="Arial" w:cs="Arial"/>
                <w:color w:val="000000"/>
                <w:sz w:val="16"/>
                <w:szCs w:val="16"/>
                <w:lang w:val="en-US" w:eastAsia="en-US"/>
              </w:rPr>
            </w:pPr>
            <w:r w:rsidRPr="00607396">
              <w:rPr>
                <w:rFonts w:ascii="Arial" w:hAnsi="Arial" w:cs="Arial"/>
                <w:b/>
                <w:bCs/>
                <w:color w:val="000000"/>
                <w:sz w:val="16"/>
                <w:szCs w:val="16"/>
                <w:lang w:val="en-US" w:eastAsia="en-US"/>
              </w:rPr>
              <w:t xml:space="preserve">Retained earnings </w:t>
            </w:r>
            <w:r w:rsidRPr="00607396">
              <w:rPr>
                <w:rFonts w:ascii="Arial" w:hAnsi="Arial" w:cs="Arial"/>
                <w:color w:val="000000"/>
                <w:sz w:val="16"/>
                <w:szCs w:val="16"/>
                <w:lang w:val="en-US" w:eastAsia="en-US"/>
              </w:rPr>
              <w:br/>
            </w:r>
            <w:r w:rsidRPr="00607396">
              <w:rPr>
                <w:rFonts w:ascii="Arial" w:hAnsi="Arial" w:cs="Arial"/>
                <w:color w:val="000000"/>
                <w:sz w:val="16"/>
                <w:szCs w:val="16"/>
                <w:lang w:val="en-US" w:eastAsia="en-US"/>
              </w:rPr>
              <w:br/>
              <w:t>$'000</w:t>
            </w:r>
          </w:p>
        </w:tc>
        <w:tc>
          <w:tcPr>
            <w:tcW w:w="1077" w:type="dxa"/>
            <w:tcBorders>
              <w:top w:val="single" w:sz="4" w:space="0" w:color="auto"/>
              <w:left w:val="nil"/>
              <w:bottom w:val="single" w:sz="4" w:space="0" w:color="auto"/>
              <w:right w:val="nil"/>
            </w:tcBorders>
            <w:shd w:val="clear" w:color="auto" w:fill="auto"/>
            <w:hideMark/>
          </w:tcPr>
          <w:p w14:paraId="01EA61A0" w14:textId="77777777" w:rsidR="00607396" w:rsidRPr="00607396" w:rsidRDefault="00607396" w:rsidP="00607396">
            <w:pPr>
              <w:spacing w:before="40" w:after="0" w:line="240" w:lineRule="auto"/>
              <w:jc w:val="right"/>
              <w:rPr>
                <w:rFonts w:ascii="Arial" w:hAnsi="Arial" w:cs="Arial"/>
                <w:color w:val="000000"/>
                <w:sz w:val="16"/>
                <w:szCs w:val="16"/>
                <w:lang w:val="en-US" w:eastAsia="en-US"/>
              </w:rPr>
            </w:pPr>
            <w:r w:rsidRPr="00607396">
              <w:rPr>
                <w:rFonts w:ascii="Arial" w:hAnsi="Arial" w:cs="Arial"/>
                <w:b/>
                <w:bCs/>
                <w:color w:val="000000"/>
                <w:sz w:val="16"/>
                <w:szCs w:val="16"/>
                <w:lang w:val="en-US" w:eastAsia="en-US"/>
              </w:rPr>
              <w:t xml:space="preserve">Asset revaluation reserve </w:t>
            </w:r>
            <w:r w:rsidRPr="00607396">
              <w:rPr>
                <w:rFonts w:ascii="Arial" w:hAnsi="Arial" w:cs="Arial"/>
                <w:color w:val="000000"/>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17AFE582" w14:textId="77777777" w:rsidR="00607396" w:rsidRPr="00607396" w:rsidRDefault="00607396" w:rsidP="00607396">
            <w:pPr>
              <w:spacing w:before="40" w:after="0" w:line="240" w:lineRule="auto"/>
              <w:jc w:val="right"/>
              <w:rPr>
                <w:rFonts w:ascii="Arial" w:hAnsi="Arial" w:cs="Arial"/>
                <w:color w:val="000000"/>
                <w:sz w:val="16"/>
                <w:szCs w:val="16"/>
                <w:lang w:val="en-US" w:eastAsia="en-US"/>
              </w:rPr>
            </w:pPr>
            <w:r w:rsidRPr="00607396">
              <w:rPr>
                <w:rFonts w:ascii="Arial" w:hAnsi="Arial" w:cs="Arial"/>
                <w:b/>
                <w:bCs/>
                <w:color w:val="000000"/>
                <w:sz w:val="16"/>
                <w:szCs w:val="16"/>
                <w:lang w:val="en-US" w:eastAsia="en-US"/>
              </w:rPr>
              <w:t>Other</w:t>
            </w:r>
            <w:r w:rsidRPr="00607396">
              <w:rPr>
                <w:rFonts w:ascii="Arial" w:hAnsi="Arial" w:cs="Arial"/>
                <w:b/>
                <w:bCs/>
                <w:color w:val="000000"/>
                <w:sz w:val="16"/>
                <w:szCs w:val="16"/>
                <w:lang w:val="en-US" w:eastAsia="en-US"/>
              </w:rPr>
              <w:br/>
              <w:t>reserves</w:t>
            </w:r>
            <w:r w:rsidRPr="00607396">
              <w:rPr>
                <w:rFonts w:ascii="Arial" w:hAnsi="Arial" w:cs="Arial"/>
                <w:b/>
                <w:bCs/>
                <w:color w:val="000000"/>
                <w:sz w:val="16"/>
                <w:szCs w:val="16"/>
                <w:lang w:val="en-US" w:eastAsia="en-US"/>
              </w:rPr>
              <w:br/>
            </w:r>
            <w:r w:rsidRPr="00607396">
              <w:rPr>
                <w:rFonts w:ascii="Arial" w:hAnsi="Arial" w:cs="Arial"/>
                <w:color w:val="000000"/>
                <w:sz w:val="16"/>
                <w:szCs w:val="16"/>
                <w:lang w:val="en-US" w:eastAsia="en-US"/>
              </w:rPr>
              <w:br/>
              <w:t>$'000</w:t>
            </w:r>
          </w:p>
        </w:tc>
        <w:tc>
          <w:tcPr>
            <w:tcW w:w="1191" w:type="dxa"/>
            <w:tcBorders>
              <w:top w:val="single" w:sz="4" w:space="0" w:color="auto"/>
              <w:left w:val="nil"/>
              <w:bottom w:val="single" w:sz="4" w:space="0" w:color="auto"/>
              <w:right w:val="nil"/>
            </w:tcBorders>
            <w:shd w:val="clear" w:color="auto" w:fill="auto"/>
            <w:hideMark/>
          </w:tcPr>
          <w:p w14:paraId="52047BE9" w14:textId="77777777" w:rsidR="00607396" w:rsidRPr="00607396" w:rsidRDefault="00607396" w:rsidP="00607396">
            <w:pPr>
              <w:spacing w:before="40" w:after="0" w:line="240" w:lineRule="auto"/>
              <w:jc w:val="right"/>
              <w:rPr>
                <w:rFonts w:ascii="Arial" w:hAnsi="Arial" w:cs="Arial"/>
                <w:color w:val="000000"/>
                <w:sz w:val="16"/>
                <w:szCs w:val="16"/>
                <w:lang w:val="en-US" w:eastAsia="en-US"/>
              </w:rPr>
            </w:pPr>
            <w:r w:rsidRPr="00607396">
              <w:rPr>
                <w:rFonts w:ascii="Arial" w:hAnsi="Arial" w:cs="Arial"/>
                <w:b/>
                <w:bCs/>
                <w:color w:val="000000"/>
                <w:sz w:val="16"/>
                <w:szCs w:val="16"/>
                <w:lang w:val="en-US" w:eastAsia="en-US"/>
              </w:rPr>
              <w:t>Contributed equity/</w:t>
            </w:r>
            <w:r w:rsidRPr="00607396">
              <w:rPr>
                <w:rFonts w:ascii="Arial" w:hAnsi="Arial" w:cs="Arial"/>
                <w:b/>
                <w:bCs/>
                <w:color w:val="000000"/>
                <w:sz w:val="16"/>
                <w:szCs w:val="16"/>
                <w:lang w:val="en-US" w:eastAsia="en-US"/>
              </w:rPr>
              <w:br/>
              <w:t xml:space="preserve">capital </w:t>
            </w:r>
            <w:r w:rsidRPr="00607396">
              <w:rPr>
                <w:rFonts w:ascii="Arial" w:hAnsi="Arial" w:cs="Arial"/>
                <w:color w:val="000000"/>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1112765F" w14:textId="77777777" w:rsidR="00607396" w:rsidRPr="00607396" w:rsidRDefault="00607396" w:rsidP="00607396">
            <w:pPr>
              <w:spacing w:before="40" w:after="0" w:line="240" w:lineRule="auto"/>
              <w:jc w:val="right"/>
              <w:rPr>
                <w:rFonts w:ascii="Arial" w:hAnsi="Arial" w:cs="Arial"/>
                <w:color w:val="000000"/>
                <w:sz w:val="16"/>
                <w:szCs w:val="16"/>
                <w:lang w:val="en-US" w:eastAsia="en-US"/>
              </w:rPr>
            </w:pPr>
            <w:r w:rsidRPr="00607396">
              <w:rPr>
                <w:rFonts w:ascii="Arial" w:hAnsi="Arial" w:cs="Arial"/>
                <w:b/>
                <w:bCs/>
                <w:color w:val="000000"/>
                <w:sz w:val="16"/>
                <w:szCs w:val="16"/>
                <w:lang w:val="en-US" w:eastAsia="en-US"/>
              </w:rPr>
              <w:t xml:space="preserve">Total </w:t>
            </w:r>
            <w:r w:rsidRPr="00607396">
              <w:rPr>
                <w:rFonts w:ascii="Arial" w:hAnsi="Arial" w:cs="Arial"/>
                <w:b/>
                <w:bCs/>
                <w:color w:val="000000"/>
                <w:sz w:val="16"/>
                <w:szCs w:val="16"/>
                <w:lang w:val="en-US" w:eastAsia="en-US"/>
              </w:rPr>
              <w:br/>
              <w:t xml:space="preserve">equity </w:t>
            </w:r>
            <w:r w:rsidRPr="00607396">
              <w:rPr>
                <w:rFonts w:ascii="Arial" w:hAnsi="Arial" w:cs="Arial"/>
                <w:color w:val="000000"/>
                <w:sz w:val="16"/>
                <w:szCs w:val="16"/>
                <w:lang w:val="en-US" w:eastAsia="en-US"/>
              </w:rPr>
              <w:br/>
            </w:r>
            <w:r w:rsidRPr="00607396">
              <w:rPr>
                <w:rFonts w:ascii="Arial" w:hAnsi="Arial" w:cs="Arial"/>
                <w:color w:val="000000"/>
                <w:sz w:val="16"/>
                <w:szCs w:val="16"/>
                <w:lang w:val="en-US" w:eastAsia="en-US"/>
              </w:rPr>
              <w:br/>
              <w:t>$'000</w:t>
            </w:r>
          </w:p>
        </w:tc>
      </w:tr>
      <w:tr w:rsidR="00607396" w:rsidRPr="00607396" w14:paraId="2AA2BE2B" w14:textId="77777777" w:rsidTr="00BF4BE4">
        <w:trPr>
          <w:trHeight w:val="397"/>
          <w:jc w:val="center"/>
        </w:trPr>
        <w:tc>
          <w:tcPr>
            <w:tcW w:w="2520" w:type="dxa"/>
            <w:tcBorders>
              <w:top w:val="nil"/>
              <w:left w:val="nil"/>
              <w:bottom w:val="nil"/>
              <w:right w:val="nil"/>
            </w:tcBorders>
            <w:shd w:val="clear" w:color="auto" w:fill="auto"/>
            <w:vAlign w:val="bottom"/>
            <w:hideMark/>
          </w:tcPr>
          <w:p w14:paraId="07AD4218" w14:textId="77777777" w:rsidR="00607396" w:rsidRPr="00607396" w:rsidRDefault="00607396" w:rsidP="00607396">
            <w:pPr>
              <w:spacing w:before="0" w:after="0" w:line="240" w:lineRule="auto"/>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 xml:space="preserve">Opening balance as at </w:t>
            </w:r>
            <w:r w:rsidRPr="00607396">
              <w:rPr>
                <w:rFonts w:ascii="Arial" w:hAnsi="Arial" w:cs="Arial"/>
                <w:b/>
                <w:bCs/>
                <w:color w:val="000000"/>
                <w:sz w:val="16"/>
                <w:szCs w:val="16"/>
                <w:lang w:val="en-US" w:eastAsia="en-US"/>
              </w:rPr>
              <w:br/>
              <w:t>1 July 2024</w:t>
            </w:r>
          </w:p>
        </w:tc>
        <w:tc>
          <w:tcPr>
            <w:tcW w:w="940" w:type="dxa"/>
            <w:tcBorders>
              <w:top w:val="nil"/>
              <w:left w:val="nil"/>
              <w:bottom w:val="nil"/>
              <w:right w:val="nil"/>
            </w:tcBorders>
            <w:shd w:val="clear" w:color="auto" w:fill="auto"/>
            <w:noWrap/>
            <w:vAlign w:val="bottom"/>
            <w:hideMark/>
          </w:tcPr>
          <w:p w14:paraId="1CCD37E3" w14:textId="77777777" w:rsidR="00607396" w:rsidRPr="00607396" w:rsidRDefault="00607396" w:rsidP="00607396">
            <w:pPr>
              <w:spacing w:before="0" w:after="0" w:line="240" w:lineRule="auto"/>
              <w:rPr>
                <w:rFonts w:ascii="Arial" w:hAnsi="Arial" w:cs="Arial"/>
                <w:b/>
                <w:bCs/>
                <w:color w:val="000000"/>
                <w:sz w:val="16"/>
                <w:szCs w:val="16"/>
                <w:lang w:val="en-US" w:eastAsia="en-US"/>
              </w:rPr>
            </w:pPr>
          </w:p>
        </w:tc>
        <w:tc>
          <w:tcPr>
            <w:tcW w:w="1077" w:type="dxa"/>
            <w:tcBorders>
              <w:top w:val="nil"/>
              <w:left w:val="nil"/>
              <w:bottom w:val="nil"/>
              <w:right w:val="nil"/>
            </w:tcBorders>
            <w:shd w:val="clear" w:color="auto" w:fill="auto"/>
            <w:noWrap/>
            <w:vAlign w:val="bottom"/>
            <w:hideMark/>
          </w:tcPr>
          <w:p w14:paraId="07E5B68A" w14:textId="77777777" w:rsidR="00607396" w:rsidRPr="00607396" w:rsidRDefault="00607396" w:rsidP="00607396">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12989305" w14:textId="77777777" w:rsidR="00607396" w:rsidRPr="00607396" w:rsidRDefault="00607396" w:rsidP="00607396">
            <w:pPr>
              <w:spacing w:before="0" w:after="0" w:line="240" w:lineRule="auto"/>
              <w:jc w:val="right"/>
              <w:rPr>
                <w:rFonts w:ascii="Times New Roman" w:hAnsi="Times New Roman"/>
                <w:sz w:val="20"/>
                <w:lang w:val="en-US" w:eastAsia="en-US"/>
              </w:rPr>
            </w:pPr>
          </w:p>
        </w:tc>
        <w:tc>
          <w:tcPr>
            <w:tcW w:w="1191" w:type="dxa"/>
            <w:tcBorders>
              <w:top w:val="nil"/>
              <w:left w:val="nil"/>
              <w:bottom w:val="nil"/>
              <w:right w:val="nil"/>
            </w:tcBorders>
            <w:shd w:val="clear" w:color="auto" w:fill="auto"/>
            <w:noWrap/>
            <w:vAlign w:val="bottom"/>
            <w:hideMark/>
          </w:tcPr>
          <w:p w14:paraId="024CD3DA" w14:textId="77777777" w:rsidR="00607396" w:rsidRPr="00607396" w:rsidRDefault="00607396" w:rsidP="006073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58680C0A" w14:textId="77777777" w:rsidR="00607396" w:rsidRPr="00607396" w:rsidRDefault="00607396" w:rsidP="00607396">
            <w:pPr>
              <w:spacing w:before="0" w:after="0" w:line="240" w:lineRule="auto"/>
              <w:jc w:val="right"/>
              <w:rPr>
                <w:rFonts w:ascii="Times New Roman" w:hAnsi="Times New Roman"/>
                <w:sz w:val="20"/>
                <w:lang w:val="en-US" w:eastAsia="en-US"/>
              </w:rPr>
            </w:pPr>
          </w:p>
        </w:tc>
      </w:tr>
      <w:tr w:rsidR="00607396" w:rsidRPr="00607396" w14:paraId="49C631D4" w14:textId="77777777" w:rsidTr="00BF4BE4">
        <w:trPr>
          <w:trHeight w:val="397"/>
          <w:jc w:val="center"/>
        </w:trPr>
        <w:tc>
          <w:tcPr>
            <w:tcW w:w="2520" w:type="dxa"/>
            <w:tcBorders>
              <w:top w:val="nil"/>
              <w:left w:val="nil"/>
              <w:bottom w:val="nil"/>
              <w:right w:val="nil"/>
            </w:tcBorders>
            <w:shd w:val="clear" w:color="auto" w:fill="auto"/>
            <w:vAlign w:val="bottom"/>
            <w:hideMark/>
          </w:tcPr>
          <w:p w14:paraId="40663CA1" w14:textId="77777777" w:rsidR="00607396" w:rsidRPr="00607396" w:rsidRDefault="00607396" w:rsidP="008110BC">
            <w:pPr>
              <w:spacing w:before="0" w:after="0" w:line="240" w:lineRule="auto"/>
              <w:ind w:leftChars="75" w:left="143"/>
              <w:rPr>
                <w:rFonts w:ascii="Arial" w:hAnsi="Arial" w:cs="Arial"/>
                <w:color w:val="000000"/>
                <w:sz w:val="16"/>
                <w:szCs w:val="16"/>
                <w:lang w:val="en-US" w:eastAsia="en-US"/>
              </w:rPr>
            </w:pPr>
            <w:r w:rsidRPr="00607396">
              <w:rPr>
                <w:rFonts w:ascii="Arial" w:hAnsi="Arial" w:cs="Arial"/>
                <w:color w:val="000000"/>
                <w:sz w:val="16"/>
                <w:szCs w:val="16"/>
                <w:lang w:val="en-US" w:eastAsia="en-US"/>
              </w:rPr>
              <w:t>Balance carried forward from previous period</w:t>
            </w:r>
          </w:p>
        </w:tc>
        <w:tc>
          <w:tcPr>
            <w:tcW w:w="940" w:type="dxa"/>
            <w:tcBorders>
              <w:top w:val="nil"/>
              <w:left w:val="nil"/>
              <w:bottom w:val="nil"/>
              <w:right w:val="nil"/>
            </w:tcBorders>
            <w:shd w:val="clear" w:color="auto" w:fill="auto"/>
            <w:noWrap/>
            <w:vAlign w:val="bottom"/>
            <w:hideMark/>
          </w:tcPr>
          <w:p w14:paraId="2D30D17E"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(76,008)</w:t>
            </w:r>
          </w:p>
        </w:tc>
        <w:tc>
          <w:tcPr>
            <w:tcW w:w="1077" w:type="dxa"/>
            <w:tcBorders>
              <w:top w:val="nil"/>
              <w:left w:val="nil"/>
              <w:bottom w:val="nil"/>
              <w:right w:val="nil"/>
            </w:tcBorders>
            <w:shd w:val="clear" w:color="auto" w:fill="auto"/>
            <w:noWrap/>
            <w:vAlign w:val="bottom"/>
            <w:hideMark/>
          </w:tcPr>
          <w:p w14:paraId="44E1A2EB"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262,479</w:t>
            </w:r>
          </w:p>
        </w:tc>
        <w:tc>
          <w:tcPr>
            <w:tcW w:w="940" w:type="dxa"/>
            <w:tcBorders>
              <w:top w:val="nil"/>
              <w:left w:val="nil"/>
              <w:bottom w:val="nil"/>
              <w:right w:val="nil"/>
            </w:tcBorders>
            <w:shd w:val="clear" w:color="auto" w:fill="auto"/>
            <w:noWrap/>
            <w:vAlign w:val="bottom"/>
            <w:hideMark/>
          </w:tcPr>
          <w:p w14:paraId="1F33EA8A"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1191" w:type="dxa"/>
            <w:tcBorders>
              <w:top w:val="nil"/>
              <w:left w:val="nil"/>
              <w:bottom w:val="nil"/>
              <w:right w:val="nil"/>
            </w:tcBorders>
            <w:shd w:val="clear" w:color="auto" w:fill="auto"/>
            <w:noWrap/>
            <w:vAlign w:val="bottom"/>
            <w:hideMark/>
          </w:tcPr>
          <w:p w14:paraId="25B96974"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165,704</w:t>
            </w:r>
          </w:p>
        </w:tc>
        <w:tc>
          <w:tcPr>
            <w:tcW w:w="964" w:type="dxa"/>
            <w:tcBorders>
              <w:top w:val="nil"/>
              <w:left w:val="nil"/>
              <w:bottom w:val="nil"/>
              <w:right w:val="nil"/>
            </w:tcBorders>
            <w:shd w:val="clear" w:color="auto" w:fill="auto"/>
            <w:noWrap/>
            <w:vAlign w:val="bottom"/>
            <w:hideMark/>
          </w:tcPr>
          <w:p w14:paraId="550F5F41"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352,175</w:t>
            </w:r>
          </w:p>
        </w:tc>
      </w:tr>
      <w:tr w:rsidR="00607396" w:rsidRPr="00607396" w14:paraId="5274E4EE" w14:textId="77777777" w:rsidTr="00BF4BE4">
        <w:trPr>
          <w:trHeight w:val="283"/>
          <w:jc w:val="center"/>
        </w:trPr>
        <w:tc>
          <w:tcPr>
            <w:tcW w:w="2520" w:type="dxa"/>
            <w:tcBorders>
              <w:top w:val="nil"/>
              <w:left w:val="nil"/>
              <w:bottom w:val="nil"/>
              <w:right w:val="nil"/>
            </w:tcBorders>
            <w:shd w:val="clear" w:color="auto" w:fill="auto"/>
            <w:noWrap/>
            <w:vAlign w:val="bottom"/>
            <w:hideMark/>
          </w:tcPr>
          <w:p w14:paraId="53727D76" w14:textId="77777777" w:rsidR="00607396" w:rsidRPr="00607396" w:rsidRDefault="00607396" w:rsidP="008110BC">
            <w:pPr>
              <w:spacing w:before="0" w:after="0" w:line="240" w:lineRule="auto"/>
              <w:ind w:leftChars="75" w:left="143"/>
              <w:rPr>
                <w:rFonts w:ascii="Arial" w:hAnsi="Arial" w:cs="Arial"/>
                <w:sz w:val="16"/>
                <w:szCs w:val="16"/>
                <w:lang w:val="en-US" w:eastAsia="en-US"/>
              </w:rPr>
            </w:pPr>
            <w:r w:rsidRPr="00607396">
              <w:rPr>
                <w:rFonts w:ascii="Arial" w:hAnsi="Arial" w:cs="Arial"/>
                <w:sz w:val="16"/>
                <w:szCs w:val="16"/>
                <w:lang w:val="en-US" w:eastAsia="en-US"/>
              </w:rPr>
              <w:t>Surplus (deficit) for the period</w:t>
            </w:r>
          </w:p>
        </w:tc>
        <w:tc>
          <w:tcPr>
            <w:tcW w:w="940" w:type="dxa"/>
            <w:tcBorders>
              <w:top w:val="nil"/>
              <w:left w:val="nil"/>
              <w:bottom w:val="nil"/>
              <w:right w:val="nil"/>
            </w:tcBorders>
            <w:shd w:val="clear" w:color="auto" w:fill="auto"/>
            <w:noWrap/>
            <w:vAlign w:val="bottom"/>
            <w:hideMark/>
          </w:tcPr>
          <w:p w14:paraId="6A4403D6"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(8,891)</w:t>
            </w:r>
          </w:p>
        </w:tc>
        <w:tc>
          <w:tcPr>
            <w:tcW w:w="1077" w:type="dxa"/>
            <w:tcBorders>
              <w:top w:val="nil"/>
              <w:left w:val="nil"/>
              <w:bottom w:val="nil"/>
              <w:right w:val="nil"/>
            </w:tcBorders>
            <w:shd w:val="clear" w:color="auto" w:fill="auto"/>
            <w:noWrap/>
            <w:vAlign w:val="bottom"/>
            <w:hideMark/>
          </w:tcPr>
          <w:p w14:paraId="4E541F21"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940" w:type="dxa"/>
            <w:tcBorders>
              <w:top w:val="nil"/>
              <w:left w:val="nil"/>
              <w:bottom w:val="nil"/>
              <w:right w:val="nil"/>
            </w:tcBorders>
            <w:shd w:val="clear" w:color="auto" w:fill="auto"/>
            <w:noWrap/>
            <w:vAlign w:val="bottom"/>
            <w:hideMark/>
          </w:tcPr>
          <w:p w14:paraId="0C3B0E88"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1191" w:type="dxa"/>
            <w:tcBorders>
              <w:top w:val="nil"/>
              <w:left w:val="nil"/>
              <w:bottom w:val="nil"/>
              <w:right w:val="nil"/>
            </w:tcBorders>
            <w:shd w:val="clear" w:color="auto" w:fill="auto"/>
            <w:noWrap/>
            <w:vAlign w:val="bottom"/>
            <w:hideMark/>
          </w:tcPr>
          <w:p w14:paraId="50A92D34"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05380DC5"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(8,891)</w:t>
            </w:r>
          </w:p>
        </w:tc>
      </w:tr>
      <w:tr w:rsidR="00607396" w:rsidRPr="00607396" w14:paraId="2D0237C4" w14:textId="77777777" w:rsidTr="00BF4BE4">
        <w:trPr>
          <w:trHeight w:val="397"/>
          <w:jc w:val="center"/>
        </w:trPr>
        <w:tc>
          <w:tcPr>
            <w:tcW w:w="2520" w:type="dxa"/>
            <w:tcBorders>
              <w:top w:val="nil"/>
              <w:left w:val="nil"/>
              <w:bottom w:val="nil"/>
              <w:right w:val="nil"/>
            </w:tcBorders>
            <w:shd w:val="clear" w:color="auto" w:fill="auto"/>
            <w:vAlign w:val="bottom"/>
            <w:hideMark/>
          </w:tcPr>
          <w:p w14:paraId="697F584C" w14:textId="77777777" w:rsidR="00607396" w:rsidRPr="00607396" w:rsidRDefault="00607396" w:rsidP="008110BC">
            <w:pPr>
              <w:spacing w:before="0" w:after="0" w:line="240" w:lineRule="auto"/>
              <w:ind w:leftChars="75" w:left="143"/>
              <w:rPr>
                <w:rFonts w:ascii="Arial" w:hAnsi="Arial" w:cs="Arial"/>
                <w:color w:val="000000"/>
                <w:sz w:val="16"/>
                <w:szCs w:val="16"/>
                <w:lang w:val="en-US" w:eastAsia="en-US"/>
              </w:rPr>
            </w:pPr>
            <w:r w:rsidRPr="00607396">
              <w:rPr>
                <w:rFonts w:ascii="Arial" w:hAnsi="Arial" w:cs="Arial"/>
                <w:color w:val="000000"/>
                <w:sz w:val="16"/>
                <w:szCs w:val="16"/>
                <w:lang w:val="en-US" w:eastAsia="en-US"/>
              </w:rPr>
              <w:t>Contribution from Government Entities</w:t>
            </w:r>
          </w:p>
        </w:tc>
        <w:tc>
          <w:tcPr>
            <w:tcW w:w="940" w:type="dxa"/>
            <w:tcBorders>
              <w:top w:val="nil"/>
              <w:left w:val="nil"/>
              <w:bottom w:val="single" w:sz="4" w:space="0" w:color="auto"/>
              <w:right w:val="nil"/>
            </w:tcBorders>
            <w:shd w:val="clear" w:color="auto" w:fill="auto"/>
            <w:noWrap/>
            <w:vAlign w:val="bottom"/>
            <w:hideMark/>
          </w:tcPr>
          <w:p w14:paraId="556B53A5"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1077" w:type="dxa"/>
            <w:tcBorders>
              <w:top w:val="nil"/>
              <w:left w:val="nil"/>
              <w:bottom w:val="single" w:sz="4" w:space="0" w:color="auto"/>
              <w:right w:val="nil"/>
            </w:tcBorders>
            <w:shd w:val="clear" w:color="auto" w:fill="auto"/>
            <w:noWrap/>
            <w:vAlign w:val="bottom"/>
            <w:hideMark/>
          </w:tcPr>
          <w:p w14:paraId="1174BA56"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940" w:type="dxa"/>
            <w:tcBorders>
              <w:top w:val="nil"/>
              <w:left w:val="nil"/>
              <w:bottom w:val="single" w:sz="4" w:space="0" w:color="auto"/>
              <w:right w:val="nil"/>
            </w:tcBorders>
            <w:shd w:val="clear" w:color="auto" w:fill="auto"/>
            <w:noWrap/>
            <w:vAlign w:val="bottom"/>
            <w:hideMark/>
          </w:tcPr>
          <w:p w14:paraId="461D1D1B"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w:t>
            </w:r>
          </w:p>
        </w:tc>
        <w:tc>
          <w:tcPr>
            <w:tcW w:w="1191" w:type="dxa"/>
            <w:tcBorders>
              <w:top w:val="nil"/>
              <w:left w:val="nil"/>
              <w:bottom w:val="single" w:sz="4" w:space="0" w:color="auto"/>
              <w:right w:val="nil"/>
            </w:tcBorders>
            <w:shd w:val="clear" w:color="auto" w:fill="auto"/>
            <w:noWrap/>
            <w:vAlign w:val="bottom"/>
            <w:hideMark/>
          </w:tcPr>
          <w:p w14:paraId="65F2608F" w14:textId="77777777" w:rsidR="00607396" w:rsidRPr="00607396" w:rsidRDefault="00607396" w:rsidP="00607396">
            <w:pPr>
              <w:spacing w:before="0" w:after="0" w:line="240" w:lineRule="auto"/>
              <w:jc w:val="right"/>
              <w:rPr>
                <w:rFonts w:ascii="Arial" w:hAnsi="Arial" w:cs="Arial"/>
                <w:color w:val="000000"/>
                <w:sz w:val="16"/>
                <w:szCs w:val="16"/>
                <w:lang w:val="en-US" w:eastAsia="en-US"/>
              </w:rPr>
            </w:pPr>
            <w:r w:rsidRPr="00607396">
              <w:rPr>
                <w:rFonts w:ascii="Arial" w:hAnsi="Arial" w:cs="Arial"/>
                <w:color w:val="000000"/>
                <w:sz w:val="16"/>
                <w:szCs w:val="16"/>
                <w:lang w:val="en-US" w:eastAsia="en-US"/>
              </w:rPr>
              <w:t>30,488</w:t>
            </w:r>
          </w:p>
        </w:tc>
        <w:tc>
          <w:tcPr>
            <w:tcW w:w="964" w:type="dxa"/>
            <w:tcBorders>
              <w:top w:val="nil"/>
              <w:left w:val="nil"/>
              <w:bottom w:val="single" w:sz="4" w:space="0" w:color="auto"/>
              <w:right w:val="nil"/>
            </w:tcBorders>
            <w:shd w:val="clear" w:color="auto" w:fill="auto"/>
            <w:noWrap/>
            <w:vAlign w:val="bottom"/>
            <w:hideMark/>
          </w:tcPr>
          <w:p w14:paraId="1E6F404B"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30,488</w:t>
            </w:r>
          </w:p>
        </w:tc>
      </w:tr>
      <w:tr w:rsidR="00607396" w:rsidRPr="00607396" w14:paraId="33B20C1E" w14:textId="77777777" w:rsidTr="00CA3C56">
        <w:trPr>
          <w:trHeight w:val="397"/>
          <w:jc w:val="center"/>
        </w:trPr>
        <w:tc>
          <w:tcPr>
            <w:tcW w:w="2520" w:type="dxa"/>
            <w:tcBorders>
              <w:top w:val="nil"/>
              <w:left w:val="nil"/>
              <w:bottom w:val="single" w:sz="4" w:space="0" w:color="auto"/>
              <w:right w:val="nil"/>
            </w:tcBorders>
            <w:shd w:val="clear" w:color="auto" w:fill="auto"/>
            <w:vAlign w:val="bottom"/>
            <w:hideMark/>
          </w:tcPr>
          <w:p w14:paraId="49222EB9" w14:textId="77777777" w:rsidR="00607396" w:rsidRPr="00607396" w:rsidRDefault="00607396" w:rsidP="00607396">
            <w:pPr>
              <w:spacing w:before="0" w:after="0" w:line="240" w:lineRule="auto"/>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Estimated closing balance as at 30 June 2025</w:t>
            </w:r>
          </w:p>
        </w:tc>
        <w:tc>
          <w:tcPr>
            <w:tcW w:w="940" w:type="dxa"/>
            <w:tcBorders>
              <w:top w:val="nil"/>
              <w:left w:val="nil"/>
              <w:bottom w:val="single" w:sz="4" w:space="0" w:color="auto"/>
              <w:right w:val="nil"/>
            </w:tcBorders>
            <w:shd w:val="clear" w:color="auto" w:fill="auto"/>
            <w:noWrap/>
            <w:vAlign w:val="bottom"/>
            <w:hideMark/>
          </w:tcPr>
          <w:p w14:paraId="3F6744DA"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(84,899)</w:t>
            </w:r>
          </w:p>
        </w:tc>
        <w:tc>
          <w:tcPr>
            <w:tcW w:w="1077" w:type="dxa"/>
            <w:tcBorders>
              <w:top w:val="nil"/>
              <w:left w:val="nil"/>
              <w:bottom w:val="single" w:sz="4" w:space="0" w:color="auto"/>
              <w:right w:val="nil"/>
            </w:tcBorders>
            <w:shd w:val="clear" w:color="auto" w:fill="auto"/>
            <w:noWrap/>
            <w:vAlign w:val="bottom"/>
            <w:hideMark/>
          </w:tcPr>
          <w:p w14:paraId="77C92A45"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262,479</w:t>
            </w:r>
          </w:p>
        </w:tc>
        <w:tc>
          <w:tcPr>
            <w:tcW w:w="940" w:type="dxa"/>
            <w:tcBorders>
              <w:top w:val="nil"/>
              <w:left w:val="nil"/>
              <w:bottom w:val="single" w:sz="4" w:space="0" w:color="auto"/>
              <w:right w:val="nil"/>
            </w:tcBorders>
            <w:shd w:val="clear" w:color="auto" w:fill="auto"/>
            <w:noWrap/>
            <w:vAlign w:val="bottom"/>
            <w:hideMark/>
          </w:tcPr>
          <w:p w14:paraId="7B67996A"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w:t>
            </w:r>
          </w:p>
        </w:tc>
        <w:tc>
          <w:tcPr>
            <w:tcW w:w="1191" w:type="dxa"/>
            <w:tcBorders>
              <w:top w:val="nil"/>
              <w:left w:val="nil"/>
              <w:bottom w:val="single" w:sz="4" w:space="0" w:color="auto"/>
              <w:right w:val="nil"/>
            </w:tcBorders>
            <w:shd w:val="clear" w:color="auto" w:fill="auto"/>
            <w:noWrap/>
            <w:vAlign w:val="bottom"/>
            <w:hideMark/>
          </w:tcPr>
          <w:p w14:paraId="50757D8E"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196,192</w:t>
            </w:r>
          </w:p>
        </w:tc>
        <w:tc>
          <w:tcPr>
            <w:tcW w:w="964" w:type="dxa"/>
            <w:tcBorders>
              <w:top w:val="nil"/>
              <w:left w:val="nil"/>
              <w:bottom w:val="single" w:sz="4" w:space="0" w:color="auto"/>
              <w:right w:val="nil"/>
            </w:tcBorders>
            <w:shd w:val="clear" w:color="auto" w:fill="auto"/>
            <w:noWrap/>
            <w:vAlign w:val="bottom"/>
            <w:hideMark/>
          </w:tcPr>
          <w:p w14:paraId="465E88C7" w14:textId="77777777" w:rsidR="00607396" w:rsidRPr="00607396" w:rsidRDefault="00607396" w:rsidP="00607396">
            <w:pPr>
              <w:spacing w:before="0" w:after="0" w:line="240" w:lineRule="auto"/>
              <w:jc w:val="right"/>
              <w:rPr>
                <w:rFonts w:ascii="Arial" w:hAnsi="Arial" w:cs="Arial"/>
                <w:b/>
                <w:bCs/>
                <w:color w:val="000000"/>
                <w:sz w:val="16"/>
                <w:szCs w:val="16"/>
                <w:lang w:val="en-US" w:eastAsia="en-US"/>
              </w:rPr>
            </w:pPr>
            <w:r w:rsidRPr="00607396">
              <w:rPr>
                <w:rFonts w:ascii="Arial" w:hAnsi="Arial" w:cs="Arial"/>
                <w:b/>
                <w:bCs/>
                <w:color w:val="000000"/>
                <w:sz w:val="16"/>
                <w:szCs w:val="16"/>
                <w:lang w:val="en-US" w:eastAsia="en-US"/>
              </w:rPr>
              <w:t>373,772</w:t>
            </w:r>
          </w:p>
        </w:tc>
      </w:tr>
    </w:tbl>
    <w:p w14:paraId="4586650F" w14:textId="77777777" w:rsidR="00E861CA" w:rsidRDefault="00E861CA" w:rsidP="002F08BF">
      <w:pPr>
        <w:pStyle w:val="TableHeading"/>
        <w:spacing w:before="0"/>
        <w:rPr>
          <w:snapToGrid w:val="0"/>
        </w:rPr>
      </w:pPr>
    </w:p>
    <w:p w14:paraId="1E304344" w14:textId="77777777" w:rsidR="000378B2" w:rsidRDefault="000378B2">
      <w:pPr>
        <w:spacing w:before="0" w:after="0" w:line="240" w:lineRule="auto"/>
        <w:rPr>
          <w:rFonts w:ascii="Arial" w:hAnsi="Arial"/>
          <w:b/>
          <w:snapToGrid w:val="0"/>
          <w:sz w:val="20"/>
        </w:rPr>
        <w:sectPr w:rsidR="000378B2" w:rsidSect="00EA38F7">
          <w:headerReference w:type="even" r:id="rId783"/>
          <w:headerReference w:type="default" r:id="rId784"/>
          <w:footerReference w:type="even" r:id="rId785"/>
          <w:footerReference w:type="default" r:id="rId786"/>
          <w:headerReference w:type="first" r:id="rId787"/>
          <w:footerReference w:type="first" r:id="rId788"/>
          <w:pgSz w:w="11907" w:h="16840" w:code="9"/>
          <w:pgMar w:top="2835" w:right="2098" w:bottom="2466" w:left="2098" w:header="1814" w:footer="1814" w:gutter="0"/>
          <w:cols w:space="708"/>
          <w:titlePg/>
          <w:docGrid w:linePitch="360"/>
        </w:sectPr>
      </w:pPr>
    </w:p>
    <w:p w14:paraId="27211BD8" w14:textId="4FDFC904" w:rsidR="0058310E" w:rsidRDefault="002F08BF" w:rsidP="002F08BF">
      <w:pPr>
        <w:pStyle w:val="TableHeading"/>
        <w:spacing w:before="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r w:rsidR="001B5B85">
        <w:rPr>
          <w:snapToGrid w:val="0"/>
        </w:rPr>
        <w:t xml:space="preserve"> </w:t>
      </w:r>
    </w:p>
    <w:tbl>
      <w:tblPr>
        <w:tblW w:w="7710" w:type="dxa"/>
        <w:jc w:val="center"/>
        <w:tblLayout w:type="fixed"/>
        <w:tblLook w:val="04A0" w:firstRow="1" w:lastRow="0" w:firstColumn="1" w:lastColumn="0" w:noHBand="0" w:noVBand="1"/>
      </w:tblPr>
      <w:tblGrid>
        <w:gridCol w:w="2948"/>
        <w:gridCol w:w="1077"/>
        <w:gridCol w:w="907"/>
        <w:gridCol w:w="907"/>
        <w:gridCol w:w="964"/>
        <w:gridCol w:w="907"/>
      </w:tblGrid>
      <w:tr w:rsidR="004612D5" w:rsidRPr="00D44579" w14:paraId="3AE71DA0" w14:textId="77777777" w:rsidTr="00CA3C56">
        <w:trPr>
          <w:trHeight w:val="765"/>
          <w:jc w:val="center"/>
        </w:trPr>
        <w:tc>
          <w:tcPr>
            <w:tcW w:w="2948" w:type="dxa"/>
            <w:tcBorders>
              <w:top w:val="single" w:sz="4" w:space="0" w:color="auto"/>
              <w:left w:val="nil"/>
              <w:bottom w:val="nil"/>
              <w:right w:val="nil"/>
            </w:tcBorders>
            <w:shd w:val="clear" w:color="auto" w:fill="auto"/>
            <w:hideMark/>
          </w:tcPr>
          <w:p w14:paraId="651E5224"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 </w:t>
            </w:r>
          </w:p>
        </w:tc>
        <w:tc>
          <w:tcPr>
            <w:tcW w:w="1077" w:type="dxa"/>
            <w:tcBorders>
              <w:top w:val="single" w:sz="4" w:space="0" w:color="auto"/>
              <w:left w:val="nil"/>
              <w:bottom w:val="single" w:sz="4" w:space="0" w:color="auto"/>
              <w:right w:val="nil"/>
            </w:tcBorders>
            <w:shd w:val="clear" w:color="auto" w:fill="auto"/>
            <w:hideMark/>
          </w:tcPr>
          <w:p w14:paraId="57422DB5"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2023-24</w:t>
            </w:r>
            <w:r w:rsidRPr="00D44579">
              <w:rPr>
                <w:rFonts w:ascii="Arial" w:hAnsi="Arial" w:cs="Arial"/>
                <w:b/>
                <w:bCs/>
                <w:sz w:val="16"/>
                <w:szCs w:val="16"/>
                <w:lang w:val="en-US" w:eastAsia="en-US"/>
              </w:rPr>
              <w:br/>
              <w:t>Actual</w:t>
            </w:r>
            <w:r w:rsidRPr="00D44579">
              <w:rPr>
                <w:rFonts w:ascii="Arial" w:hAnsi="Arial" w:cs="Arial"/>
                <w:b/>
                <w:bCs/>
                <w:sz w:val="16"/>
                <w:szCs w:val="16"/>
                <w:lang w:val="en-US" w:eastAsia="en-US"/>
              </w:rPr>
              <w:br/>
            </w:r>
            <w:r w:rsidRPr="00D44579">
              <w:rPr>
                <w:rFonts w:ascii="Arial" w:hAnsi="Arial" w:cs="Arial"/>
                <w:b/>
                <w:bCs/>
                <w:sz w:val="16"/>
                <w:szCs w:val="16"/>
                <w:lang w:val="en-US" w:eastAsia="en-US"/>
              </w:rPr>
              <w:br/>
            </w:r>
            <w:r w:rsidRPr="00D44579">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000000" w:fill="D9D9D9"/>
            <w:hideMark/>
          </w:tcPr>
          <w:p w14:paraId="20E0518C"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2024-25</w:t>
            </w:r>
            <w:r w:rsidRPr="00D44579">
              <w:rPr>
                <w:rFonts w:ascii="Arial" w:hAnsi="Arial" w:cs="Arial"/>
                <w:b/>
                <w:bCs/>
                <w:sz w:val="16"/>
                <w:szCs w:val="16"/>
                <w:lang w:val="en-US" w:eastAsia="en-US"/>
              </w:rPr>
              <w:br/>
              <w:t>Revised</w:t>
            </w:r>
            <w:r w:rsidRPr="00D44579">
              <w:rPr>
                <w:rFonts w:ascii="Arial" w:hAnsi="Arial" w:cs="Arial"/>
                <w:b/>
                <w:bCs/>
                <w:sz w:val="16"/>
                <w:szCs w:val="16"/>
                <w:lang w:val="en-US" w:eastAsia="en-US"/>
              </w:rPr>
              <w:br/>
              <w:t>Budget</w:t>
            </w:r>
            <w:r w:rsidRPr="00D44579">
              <w:rPr>
                <w:rFonts w:ascii="Arial" w:hAnsi="Arial" w:cs="Arial"/>
                <w:b/>
                <w:bCs/>
                <w:sz w:val="16"/>
                <w:szCs w:val="16"/>
                <w:lang w:val="en-US" w:eastAsia="en-US"/>
              </w:rPr>
              <w:br/>
            </w:r>
            <w:r w:rsidRPr="00D44579">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58A524B3"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2025-26 Forward estimate</w:t>
            </w:r>
            <w:r w:rsidRPr="00D44579">
              <w:rPr>
                <w:rFonts w:ascii="Arial" w:hAnsi="Arial" w:cs="Arial"/>
                <w:b/>
                <w:bCs/>
                <w:sz w:val="16"/>
                <w:szCs w:val="16"/>
                <w:lang w:val="en-US" w:eastAsia="en-US"/>
              </w:rPr>
              <w:br/>
            </w:r>
            <w:r w:rsidRPr="00D44579">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527DD3BF"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2026-27 Forward estimate</w:t>
            </w:r>
            <w:r w:rsidRPr="00D44579">
              <w:rPr>
                <w:rFonts w:ascii="Arial" w:hAnsi="Arial" w:cs="Arial"/>
                <w:b/>
                <w:bCs/>
                <w:sz w:val="16"/>
                <w:szCs w:val="16"/>
                <w:lang w:val="en-US" w:eastAsia="en-US"/>
              </w:rPr>
              <w:br/>
            </w:r>
            <w:r w:rsidRPr="00D44579">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403135BB" w14:textId="77777777" w:rsidR="00D44579" w:rsidRPr="00D44579" w:rsidRDefault="00D44579" w:rsidP="00F958AB">
            <w:pPr>
              <w:spacing w:before="4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2027-28 Forward estimate</w:t>
            </w:r>
            <w:r w:rsidRPr="00D44579">
              <w:rPr>
                <w:rFonts w:ascii="Arial" w:hAnsi="Arial" w:cs="Arial"/>
                <w:b/>
                <w:bCs/>
                <w:sz w:val="16"/>
                <w:szCs w:val="16"/>
                <w:lang w:val="en-US" w:eastAsia="en-US"/>
              </w:rPr>
              <w:br/>
            </w:r>
            <w:r w:rsidRPr="00D44579">
              <w:rPr>
                <w:rFonts w:ascii="Arial" w:hAnsi="Arial" w:cs="Arial"/>
                <w:sz w:val="16"/>
                <w:szCs w:val="16"/>
                <w:lang w:val="en-US" w:eastAsia="en-US"/>
              </w:rPr>
              <w:t>$'000</w:t>
            </w:r>
          </w:p>
        </w:tc>
      </w:tr>
      <w:tr w:rsidR="004612D5" w:rsidRPr="00D44579" w14:paraId="51093948"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4F686308" w14:textId="77777777" w:rsidR="00D44579" w:rsidRPr="00D44579" w:rsidRDefault="00D44579" w:rsidP="00D44579">
            <w:pPr>
              <w:spacing w:before="0" w:after="0" w:line="240" w:lineRule="auto"/>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OPERATING ACTIVITIES</w:t>
            </w:r>
          </w:p>
        </w:tc>
        <w:tc>
          <w:tcPr>
            <w:tcW w:w="1077" w:type="dxa"/>
            <w:tcBorders>
              <w:top w:val="nil"/>
              <w:left w:val="nil"/>
              <w:bottom w:val="nil"/>
              <w:right w:val="nil"/>
            </w:tcBorders>
            <w:shd w:val="clear" w:color="auto" w:fill="auto"/>
            <w:noWrap/>
            <w:vAlign w:val="bottom"/>
            <w:hideMark/>
          </w:tcPr>
          <w:p w14:paraId="72AC16ED" w14:textId="77777777" w:rsidR="00D44579" w:rsidRPr="00D44579" w:rsidRDefault="00D44579" w:rsidP="00D44579">
            <w:pPr>
              <w:spacing w:before="0" w:after="0" w:line="240" w:lineRule="auto"/>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center"/>
            <w:hideMark/>
          </w:tcPr>
          <w:p w14:paraId="4EF866F3"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center"/>
            <w:hideMark/>
          </w:tcPr>
          <w:p w14:paraId="2A926500"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center"/>
            <w:hideMark/>
          </w:tcPr>
          <w:p w14:paraId="4D3979FB"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center"/>
            <w:hideMark/>
          </w:tcPr>
          <w:p w14:paraId="310968E0"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7287CAC8"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69E76C2D"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Cash received</w:t>
            </w:r>
          </w:p>
        </w:tc>
        <w:tc>
          <w:tcPr>
            <w:tcW w:w="1077" w:type="dxa"/>
            <w:tcBorders>
              <w:top w:val="nil"/>
              <w:left w:val="nil"/>
              <w:bottom w:val="nil"/>
              <w:right w:val="nil"/>
            </w:tcBorders>
            <w:shd w:val="clear" w:color="auto" w:fill="auto"/>
            <w:noWrap/>
            <w:vAlign w:val="bottom"/>
            <w:hideMark/>
          </w:tcPr>
          <w:p w14:paraId="6E2DDF33"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bottom"/>
            <w:hideMark/>
          </w:tcPr>
          <w:p w14:paraId="70D8941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bottom"/>
            <w:hideMark/>
          </w:tcPr>
          <w:p w14:paraId="3FB66490"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533CCE4A"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5EC2CEE3"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4BE1348C"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5E7B3F35"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Receipts from Government</w:t>
            </w:r>
          </w:p>
        </w:tc>
        <w:tc>
          <w:tcPr>
            <w:tcW w:w="1077" w:type="dxa"/>
            <w:tcBorders>
              <w:top w:val="nil"/>
              <w:left w:val="nil"/>
              <w:bottom w:val="nil"/>
              <w:right w:val="nil"/>
            </w:tcBorders>
            <w:shd w:val="clear" w:color="auto" w:fill="auto"/>
            <w:noWrap/>
            <w:vAlign w:val="bottom"/>
            <w:hideMark/>
          </w:tcPr>
          <w:p w14:paraId="3934CB77"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351,081</w:t>
            </w:r>
          </w:p>
        </w:tc>
        <w:tc>
          <w:tcPr>
            <w:tcW w:w="907" w:type="dxa"/>
            <w:tcBorders>
              <w:top w:val="nil"/>
              <w:left w:val="nil"/>
              <w:bottom w:val="nil"/>
              <w:right w:val="nil"/>
            </w:tcBorders>
            <w:shd w:val="clear" w:color="000000" w:fill="D9D9D9"/>
            <w:noWrap/>
            <w:vAlign w:val="bottom"/>
            <w:hideMark/>
          </w:tcPr>
          <w:p w14:paraId="396E6DB2"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449,257</w:t>
            </w:r>
          </w:p>
        </w:tc>
        <w:tc>
          <w:tcPr>
            <w:tcW w:w="907" w:type="dxa"/>
            <w:tcBorders>
              <w:top w:val="nil"/>
              <w:left w:val="nil"/>
              <w:bottom w:val="nil"/>
              <w:right w:val="nil"/>
            </w:tcBorders>
            <w:shd w:val="clear" w:color="auto" w:fill="auto"/>
            <w:noWrap/>
            <w:vAlign w:val="bottom"/>
            <w:hideMark/>
          </w:tcPr>
          <w:p w14:paraId="5C731ADB"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449,915</w:t>
            </w:r>
          </w:p>
        </w:tc>
        <w:tc>
          <w:tcPr>
            <w:tcW w:w="964" w:type="dxa"/>
            <w:tcBorders>
              <w:top w:val="nil"/>
              <w:left w:val="nil"/>
              <w:bottom w:val="nil"/>
              <w:right w:val="nil"/>
            </w:tcBorders>
            <w:shd w:val="clear" w:color="auto" w:fill="auto"/>
            <w:noWrap/>
            <w:vAlign w:val="bottom"/>
            <w:hideMark/>
          </w:tcPr>
          <w:p w14:paraId="46DA318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245,801</w:t>
            </w:r>
          </w:p>
        </w:tc>
        <w:tc>
          <w:tcPr>
            <w:tcW w:w="907" w:type="dxa"/>
            <w:tcBorders>
              <w:top w:val="nil"/>
              <w:left w:val="nil"/>
              <w:bottom w:val="nil"/>
              <w:right w:val="nil"/>
            </w:tcBorders>
            <w:shd w:val="clear" w:color="auto" w:fill="auto"/>
            <w:noWrap/>
            <w:vAlign w:val="bottom"/>
            <w:hideMark/>
          </w:tcPr>
          <w:p w14:paraId="3BABE0F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249,091</w:t>
            </w:r>
          </w:p>
        </w:tc>
      </w:tr>
      <w:tr w:rsidR="004612D5" w:rsidRPr="00D44579" w14:paraId="7BEB1B5D" w14:textId="77777777" w:rsidTr="00F958AB">
        <w:trPr>
          <w:trHeight w:val="397"/>
          <w:jc w:val="center"/>
        </w:trPr>
        <w:tc>
          <w:tcPr>
            <w:tcW w:w="2948" w:type="dxa"/>
            <w:tcBorders>
              <w:top w:val="nil"/>
              <w:left w:val="nil"/>
              <w:bottom w:val="nil"/>
              <w:right w:val="nil"/>
            </w:tcBorders>
            <w:shd w:val="clear" w:color="auto" w:fill="auto"/>
            <w:vAlign w:val="bottom"/>
            <w:hideMark/>
          </w:tcPr>
          <w:p w14:paraId="19A9C524"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Contribution from Government entities</w:t>
            </w:r>
          </w:p>
        </w:tc>
        <w:tc>
          <w:tcPr>
            <w:tcW w:w="1077" w:type="dxa"/>
            <w:tcBorders>
              <w:top w:val="nil"/>
              <w:left w:val="nil"/>
              <w:bottom w:val="nil"/>
              <w:right w:val="nil"/>
            </w:tcBorders>
            <w:shd w:val="clear" w:color="auto" w:fill="auto"/>
            <w:noWrap/>
            <w:vAlign w:val="bottom"/>
            <w:hideMark/>
          </w:tcPr>
          <w:p w14:paraId="20FCA73C"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3,430</w:t>
            </w:r>
          </w:p>
        </w:tc>
        <w:tc>
          <w:tcPr>
            <w:tcW w:w="907" w:type="dxa"/>
            <w:tcBorders>
              <w:top w:val="nil"/>
              <w:left w:val="nil"/>
              <w:bottom w:val="nil"/>
              <w:right w:val="nil"/>
            </w:tcBorders>
            <w:shd w:val="clear" w:color="000000" w:fill="D9D9D9"/>
            <w:noWrap/>
            <w:vAlign w:val="bottom"/>
            <w:hideMark/>
          </w:tcPr>
          <w:p w14:paraId="17A86245"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6,678</w:t>
            </w:r>
          </w:p>
        </w:tc>
        <w:tc>
          <w:tcPr>
            <w:tcW w:w="907" w:type="dxa"/>
            <w:tcBorders>
              <w:top w:val="nil"/>
              <w:left w:val="nil"/>
              <w:bottom w:val="nil"/>
              <w:right w:val="nil"/>
            </w:tcBorders>
            <w:shd w:val="clear" w:color="auto" w:fill="auto"/>
            <w:noWrap/>
            <w:vAlign w:val="bottom"/>
            <w:hideMark/>
          </w:tcPr>
          <w:p w14:paraId="31CEB0C2"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443</w:t>
            </w:r>
          </w:p>
        </w:tc>
        <w:tc>
          <w:tcPr>
            <w:tcW w:w="964" w:type="dxa"/>
            <w:tcBorders>
              <w:top w:val="nil"/>
              <w:left w:val="nil"/>
              <w:bottom w:val="nil"/>
              <w:right w:val="nil"/>
            </w:tcBorders>
            <w:shd w:val="clear" w:color="auto" w:fill="auto"/>
            <w:noWrap/>
            <w:vAlign w:val="bottom"/>
            <w:hideMark/>
          </w:tcPr>
          <w:p w14:paraId="615FC51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443</w:t>
            </w:r>
          </w:p>
        </w:tc>
        <w:tc>
          <w:tcPr>
            <w:tcW w:w="907" w:type="dxa"/>
            <w:tcBorders>
              <w:top w:val="nil"/>
              <w:left w:val="nil"/>
              <w:bottom w:val="nil"/>
              <w:right w:val="nil"/>
            </w:tcBorders>
            <w:shd w:val="clear" w:color="auto" w:fill="auto"/>
            <w:noWrap/>
            <w:vAlign w:val="bottom"/>
            <w:hideMark/>
          </w:tcPr>
          <w:p w14:paraId="3218C93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443</w:t>
            </w:r>
          </w:p>
        </w:tc>
      </w:tr>
      <w:tr w:rsidR="004612D5" w:rsidRPr="00D44579" w14:paraId="0D338B12"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0585B254"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Goods and services</w:t>
            </w:r>
          </w:p>
        </w:tc>
        <w:tc>
          <w:tcPr>
            <w:tcW w:w="1077" w:type="dxa"/>
            <w:tcBorders>
              <w:top w:val="nil"/>
              <w:left w:val="nil"/>
              <w:bottom w:val="nil"/>
              <w:right w:val="nil"/>
            </w:tcBorders>
            <w:shd w:val="clear" w:color="auto" w:fill="auto"/>
            <w:noWrap/>
            <w:vAlign w:val="bottom"/>
            <w:hideMark/>
          </w:tcPr>
          <w:p w14:paraId="7516F79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17,637</w:t>
            </w:r>
          </w:p>
        </w:tc>
        <w:tc>
          <w:tcPr>
            <w:tcW w:w="907" w:type="dxa"/>
            <w:tcBorders>
              <w:top w:val="nil"/>
              <w:left w:val="nil"/>
              <w:bottom w:val="nil"/>
              <w:right w:val="nil"/>
            </w:tcBorders>
            <w:shd w:val="clear" w:color="000000" w:fill="D9D9D9"/>
            <w:noWrap/>
            <w:vAlign w:val="bottom"/>
            <w:hideMark/>
          </w:tcPr>
          <w:p w14:paraId="0D2522B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16,288</w:t>
            </w:r>
          </w:p>
        </w:tc>
        <w:tc>
          <w:tcPr>
            <w:tcW w:w="907" w:type="dxa"/>
            <w:tcBorders>
              <w:top w:val="nil"/>
              <w:left w:val="nil"/>
              <w:bottom w:val="nil"/>
              <w:right w:val="nil"/>
            </w:tcBorders>
            <w:shd w:val="clear" w:color="auto" w:fill="auto"/>
            <w:noWrap/>
            <w:vAlign w:val="bottom"/>
            <w:hideMark/>
          </w:tcPr>
          <w:p w14:paraId="64B2803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16,094</w:t>
            </w:r>
          </w:p>
        </w:tc>
        <w:tc>
          <w:tcPr>
            <w:tcW w:w="964" w:type="dxa"/>
            <w:tcBorders>
              <w:top w:val="nil"/>
              <w:left w:val="nil"/>
              <w:bottom w:val="nil"/>
              <w:right w:val="nil"/>
            </w:tcBorders>
            <w:shd w:val="clear" w:color="auto" w:fill="auto"/>
            <w:noWrap/>
            <w:vAlign w:val="bottom"/>
            <w:hideMark/>
          </w:tcPr>
          <w:p w14:paraId="2EED390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15,648</w:t>
            </w:r>
          </w:p>
        </w:tc>
        <w:tc>
          <w:tcPr>
            <w:tcW w:w="907" w:type="dxa"/>
            <w:tcBorders>
              <w:top w:val="nil"/>
              <w:left w:val="nil"/>
              <w:bottom w:val="nil"/>
              <w:right w:val="nil"/>
            </w:tcBorders>
            <w:shd w:val="clear" w:color="auto" w:fill="auto"/>
            <w:noWrap/>
            <w:vAlign w:val="bottom"/>
            <w:hideMark/>
          </w:tcPr>
          <w:p w14:paraId="5DB1E88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15,648</w:t>
            </w:r>
          </w:p>
        </w:tc>
      </w:tr>
      <w:tr w:rsidR="004612D5" w:rsidRPr="00D44579" w14:paraId="1EAEC0D3"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0D6AF235"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Insurance recoveries</w:t>
            </w:r>
          </w:p>
        </w:tc>
        <w:tc>
          <w:tcPr>
            <w:tcW w:w="1077" w:type="dxa"/>
            <w:tcBorders>
              <w:top w:val="nil"/>
              <w:left w:val="nil"/>
              <w:bottom w:val="nil"/>
              <w:right w:val="nil"/>
            </w:tcBorders>
            <w:shd w:val="clear" w:color="auto" w:fill="auto"/>
            <w:noWrap/>
            <w:vAlign w:val="bottom"/>
            <w:hideMark/>
          </w:tcPr>
          <w:p w14:paraId="5ADA855D"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w:t>
            </w:r>
          </w:p>
        </w:tc>
        <w:tc>
          <w:tcPr>
            <w:tcW w:w="907" w:type="dxa"/>
            <w:tcBorders>
              <w:top w:val="nil"/>
              <w:left w:val="nil"/>
              <w:bottom w:val="nil"/>
              <w:right w:val="nil"/>
            </w:tcBorders>
            <w:shd w:val="clear" w:color="000000" w:fill="D9D9D9"/>
            <w:noWrap/>
            <w:vAlign w:val="bottom"/>
            <w:hideMark/>
          </w:tcPr>
          <w:p w14:paraId="0C3B1DC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52F1F85D"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27D1F3E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3C86E93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r>
      <w:tr w:rsidR="004612D5" w:rsidRPr="00D44579" w14:paraId="74EF63CC"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31281534"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GST received</w:t>
            </w:r>
          </w:p>
        </w:tc>
        <w:tc>
          <w:tcPr>
            <w:tcW w:w="1077" w:type="dxa"/>
            <w:tcBorders>
              <w:top w:val="nil"/>
              <w:left w:val="nil"/>
              <w:bottom w:val="nil"/>
              <w:right w:val="nil"/>
            </w:tcBorders>
            <w:shd w:val="clear" w:color="auto" w:fill="auto"/>
            <w:noWrap/>
            <w:vAlign w:val="bottom"/>
            <w:hideMark/>
          </w:tcPr>
          <w:p w14:paraId="69C2285B"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28,180</w:t>
            </w:r>
          </w:p>
        </w:tc>
        <w:tc>
          <w:tcPr>
            <w:tcW w:w="907" w:type="dxa"/>
            <w:tcBorders>
              <w:top w:val="nil"/>
              <w:left w:val="nil"/>
              <w:bottom w:val="nil"/>
              <w:right w:val="nil"/>
            </w:tcBorders>
            <w:shd w:val="clear" w:color="000000" w:fill="D9D9D9"/>
            <w:noWrap/>
            <w:vAlign w:val="bottom"/>
            <w:hideMark/>
          </w:tcPr>
          <w:p w14:paraId="58931B4D"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18,559</w:t>
            </w:r>
          </w:p>
        </w:tc>
        <w:tc>
          <w:tcPr>
            <w:tcW w:w="907" w:type="dxa"/>
            <w:tcBorders>
              <w:top w:val="nil"/>
              <w:left w:val="nil"/>
              <w:bottom w:val="nil"/>
              <w:right w:val="nil"/>
            </w:tcBorders>
            <w:shd w:val="clear" w:color="auto" w:fill="auto"/>
            <w:noWrap/>
            <w:vAlign w:val="bottom"/>
            <w:hideMark/>
          </w:tcPr>
          <w:p w14:paraId="1E8B368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18,744</w:t>
            </w:r>
          </w:p>
        </w:tc>
        <w:tc>
          <w:tcPr>
            <w:tcW w:w="964" w:type="dxa"/>
            <w:tcBorders>
              <w:top w:val="nil"/>
              <w:left w:val="nil"/>
              <w:bottom w:val="nil"/>
              <w:right w:val="nil"/>
            </w:tcBorders>
            <w:shd w:val="clear" w:color="auto" w:fill="auto"/>
            <w:noWrap/>
            <w:vAlign w:val="bottom"/>
            <w:hideMark/>
          </w:tcPr>
          <w:p w14:paraId="5DB8E0C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19,615</w:t>
            </w:r>
          </w:p>
        </w:tc>
        <w:tc>
          <w:tcPr>
            <w:tcW w:w="907" w:type="dxa"/>
            <w:tcBorders>
              <w:top w:val="nil"/>
              <w:left w:val="nil"/>
              <w:bottom w:val="nil"/>
              <w:right w:val="nil"/>
            </w:tcBorders>
            <w:shd w:val="clear" w:color="auto" w:fill="auto"/>
            <w:noWrap/>
            <w:vAlign w:val="bottom"/>
            <w:hideMark/>
          </w:tcPr>
          <w:p w14:paraId="1893B0B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19,297</w:t>
            </w:r>
          </w:p>
        </w:tc>
      </w:tr>
      <w:tr w:rsidR="004612D5" w:rsidRPr="00D44579" w14:paraId="3F2AA141"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1ED48AF6"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Interest</w:t>
            </w:r>
          </w:p>
        </w:tc>
        <w:tc>
          <w:tcPr>
            <w:tcW w:w="1077" w:type="dxa"/>
            <w:tcBorders>
              <w:top w:val="nil"/>
              <w:left w:val="nil"/>
              <w:bottom w:val="nil"/>
              <w:right w:val="nil"/>
            </w:tcBorders>
            <w:shd w:val="clear" w:color="auto" w:fill="auto"/>
            <w:noWrap/>
            <w:vAlign w:val="bottom"/>
            <w:hideMark/>
          </w:tcPr>
          <w:p w14:paraId="5AE3D0F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9,604</w:t>
            </w:r>
          </w:p>
        </w:tc>
        <w:tc>
          <w:tcPr>
            <w:tcW w:w="907" w:type="dxa"/>
            <w:tcBorders>
              <w:top w:val="nil"/>
              <w:left w:val="nil"/>
              <w:bottom w:val="nil"/>
              <w:right w:val="nil"/>
            </w:tcBorders>
            <w:shd w:val="clear" w:color="000000" w:fill="D9D9D9"/>
            <w:noWrap/>
            <w:vAlign w:val="bottom"/>
            <w:hideMark/>
          </w:tcPr>
          <w:p w14:paraId="70D4662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9,000</w:t>
            </w:r>
          </w:p>
        </w:tc>
        <w:tc>
          <w:tcPr>
            <w:tcW w:w="907" w:type="dxa"/>
            <w:tcBorders>
              <w:top w:val="nil"/>
              <w:left w:val="nil"/>
              <w:bottom w:val="nil"/>
              <w:right w:val="nil"/>
            </w:tcBorders>
            <w:shd w:val="clear" w:color="auto" w:fill="auto"/>
            <w:noWrap/>
            <w:vAlign w:val="bottom"/>
            <w:hideMark/>
          </w:tcPr>
          <w:p w14:paraId="1F5FB88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2,173</w:t>
            </w:r>
          </w:p>
        </w:tc>
        <w:tc>
          <w:tcPr>
            <w:tcW w:w="964" w:type="dxa"/>
            <w:tcBorders>
              <w:top w:val="nil"/>
              <w:left w:val="nil"/>
              <w:bottom w:val="nil"/>
              <w:right w:val="nil"/>
            </w:tcBorders>
            <w:shd w:val="clear" w:color="auto" w:fill="auto"/>
            <w:noWrap/>
            <w:vAlign w:val="bottom"/>
            <w:hideMark/>
          </w:tcPr>
          <w:p w14:paraId="36366B6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793</w:t>
            </w:r>
          </w:p>
        </w:tc>
        <w:tc>
          <w:tcPr>
            <w:tcW w:w="907" w:type="dxa"/>
            <w:tcBorders>
              <w:top w:val="nil"/>
              <w:left w:val="nil"/>
              <w:bottom w:val="nil"/>
              <w:right w:val="nil"/>
            </w:tcBorders>
            <w:shd w:val="clear" w:color="auto" w:fill="auto"/>
            <w:noWrap/>
            <w:vAlign w:val="bottom"/>
            <w:hideMark/>
          </w:tcPr>
          <w:p w14:paraId="60C34B3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651</w:t>
            </w:r>
          </w:p>
        </w:tc>
      </w:tr>
      <w:tr w:rsidR="004612D5" w:rsidRPr="00D44579" w14:paraId="67C659AA"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61790DA2" w14:textId="77777777" w:rsidR="00D44579" w:rsidRPr="00D44579" w:rsidRDefault="00D44579" w:rsidP="00F958AB">
            <w:pPr>
              <w:spacing w:before="0" w:after="0" w:line="240" w:lineRule="auto"/>
              <w:ind w:leftChars="150" w:left="285"/>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Total cash received</w:t>
            </w:r>
          </w:p>
        </w:tc>
        <w:tc>
          <w:tcPr>
            <w:tcW w:w="1077" w:type="dxa"/>
            <w:tcBorders>
              <w:top w:val="nil"/>
              <w:left w:val="nil"/>
              <w:bottom w:val="single" w:sz="4" w:space="0" w:color="auto"/>
              <w:right w:val="nil"/>
            </w:tcBorders>
            <w:shd w:val="clear" w:color="auto" w:fill="auto"/>
            <w:noWrap/>
            <w:vAlign w:val="bottom"/>
            <w:hideMark/>
          </w:tcPr>
          <w:p w14:paraId="7C0CE394"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409,935</w:t>
            </w:r>
          </w:p>
        </w:tc>
        <w:tc>
          <w:tcPr>
            <w:tcW w:w="907" w:type="dxa"/>
            <w:tcBorders>
              <w:top w:val="nil"/>
              <w:left w:val="nil"/>
              <w:bottom w:val="single" w:sz="4" w:space="0" w:color="auto"/>
              <w:right w:val="nil"/>
            </w:tcBorders>
            <w:shd w:val="clear" w:color="000000" w:fill="D9D9D9"/>
            <w:noWrap/>
            <w:vAlign w:val="bottom"/>
            <w:hideMark/>
          </w:tcPr>
          <w:p w14:paraId="15839BE8"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499,782</w:t>
            </w:r>
          </w:p>
        </w:tc>
        <w:tc>
          <w:tcPr>
            <w:tcW w:w="907" w:type="dxa"/>
            <w:tcBorders>
              <w:top w:val="nil"/>
              <w:left w:val="nil"/>
              <w:bottom w:val="single" w:sz="4" w:space="0" w:color="auto"/>
              <w:right w:val="nil"/>
            </w:tcBorders>
            <w:shd w:val="clear" w:color="auto" w:fill="auto"/>
            <w:noWrap/>
            <w:vAlign w:val="bottom"/>
            <w:hideMark/>
          </w:tcPr>
          <w:p w14:paraId="7500BF90"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487,369</w:t>
            </w:r>
          </w:p>
        </w:tc>
        <w:tc>
          <w:tcPr>
            <w:tcW w:w="964" w:type="dxa"/>
            <w:tcBorders>
              <w:top w:val="nil"/>
              <w:left w:val="nil"/>
              <w:bottom w:val="single" w:sz="4" w:space="0" w:color="auto"/>
              <w:right w:val="nil"/>
            </w:tcBorders>
            <w:shd w:val="clear" w:color="auto" w:fill="auto"/>
            <w:noWrap/>
            <w:vAlign w:val="bottom"/>
            <w:hideMark/>
          </w:tcPr>
          <w:p w14:paraId="38C1DE91"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282,300</w:t>
            </w:r>
          </w:p>
        </w:tc>
        <w:tc>
          <w:tcPr>
            <w:tcW w:w="907" w:type="dxa"/>
            <w:tcBorders>
              <w:top w:val="nil"/>
              <w:left w:val="nil"/>
              <w:bottom w:val="single" w:sz="4" w:space="0" w:color="auto"/>
              <w:right w:val="nil"/>
            </w:tcBorders>
            <w:shd w:val="clear" w:color="auto" w:fill="auto"/>
            <w:noWrap/>
            <w:vAlign w:val="bottom"/>
            <w:hideMark/>
          </w:tcPr>
          <w:p w14:paraId="00841FD8"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285,130</w:t>
            </w:r>
          </w:p>
        </w:tc>
      </w:tr>
      <w:tr w:rsidR="004612D5" w:rsidRPr="00D44579" w14:paraId="78AEA7DB" w14:textId="77777777" w:rsidTr="00F958AB">
        <w:trPr>
          <w:trHeight w:val="283"/>
          <w:jc w:val="center"/>
        </w:trPr>
        <w:tc>
          <w:tcPr>
            <w:tcW w:w="2948" w:type="dxa"/>
            <w:tcBorders>
              <w:top w:val="nil"/>
              <w:left w:val="nil"/>
              <w:bottom w:val="nil"/>
              <w:right w:val="nil"/>
            </w:tcBorders>
            <w:shd w:val="clear" w:color="auto" w:fill="auto"/>
            <w:noWrap/>
            <w:vAlign w:val="bottom"/>
            <w:hideMark/>
          </w:tcPr>
          <w:p w14:paraId="3F6AB171"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Cash used</w:t>
            </w:r>
          </w:p>
        </w:tc>
        <w:tc>
          <w:tcPr>
            <w:tcW w:w="1077" w:type="dxa"/>
            <w:tcBorders>
              <w:top w:val="nil"/>
              <w:left w:val="nil"/>
              <w:bottom w:val="nil"/>
              <w:right w:val="nil"/>
            </w:tcBorders>
            <w:shd w:val="clear" w:color="auto" w:fill="auto"/>
            <w:noWrap/>
            <w:vAlign w:val="bottom"/>
            <w:hideMark/>
          </w:tcPr>
          <w:p w14:paraId="7B260374"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bottom"/>
            <w:hideMark/>
          </w:tcPr>
          <w:p w14:paraId="7C5F7D5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bottom"/>
            <w:hideMark/>
          </w:tcPr>
          <w:p w14:paraId="76574FC9"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0E9CB740"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2D2ED503"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45617010"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5F6A7F9B"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Employees</w:t>
            </w:r>
          </w:p>
        </w:tc>
        <w:tc>
          <w:tcPr>
            <w:tcW w:w="1077" w:type="dxa"/>
            <w:tcBorders>
              <w:top w:val="nil"/>
              <w:left w:val="nil"/>
              <w:bottom w:val="nil"/>
              <w:right w:val="nil"/>
            </w:tcBorders>
            <w:shd w:val="clear" w:color="auto" w:fill="auto"/>
            <w:noWrap/>
            <w:vAlign w:val="bottom"/>
            <w:hideMark/>
          </w:tcPr>
          <w:p w14:paraId="13AE51AD"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66,645</w:t>
            </w:r>
          </w:p>
        </w:tc>
        <w:tc>
          <w:tcPr>
            <w:tcW w:w="907" w:type="dxa"/>
            <w:tcBorders>
              <w:top w:val="nil"/>
              <w:left w:val="nil"/>
              <w:bottom w:val="nil"/>
              <w:right w:val="nil"/>
            </w:tcBorders>
            <w:shd w:val="clear" w:color="000000" w:fill="D9D9D9"/>
            <w:noWrap/>
            <w:vAlign w:val="bottom"/>
            <w:hideMark/>
          </w:tcPr>
          <w:p w14:paraId="218010B3"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71,759</w:t>
            </w:r>
          </w:p>
        </w:tc>
        <w:tc>
          <w:tcPr>
            <w:tcW w:w="907" w:type="dxa"/>
            <w:tcBorders>
              <w:top w:val="nil"/>
              <w:left w:val="nil"/>
              <w:bottom w:val="nil"/>
              <w:right w:val="nil"/>
            </w:tcBorders>
            <w:shd w:val="clear" w:color="auto" w:fill="auto"/>
            <w:noWrap/>
            <w:vAlign w:val="bottom"/>
            <w:hideMark/>
          </w:tcPr>
          <w:p w14:paraId="490D550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74,415</w:t>
            </w:r>
          </w:p>
        </w:tc>
        <w:tc>
          <w:tcPr>
            <w:tcW w:w="964" w:type="dxa"/>
            <w:tcBorders>
              <w:top w:val="nil"/>
              <w:left w:val="nil"/>
              <w:bottom w:val="nil"/>
              <w:right w:val="nil"/>
            </w:tcBorders>
            <w:shd w:val="clear" w:color="auto" w:fill="auto"/>
            <w:noWrap/>
            <w:vAlign w:val="bottom"/>
            <w:hideMark/>
          </w:tcPr>
          <w:p w14:paraId="1F82E72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70,970</w:t>
            </w:r>
          </w:p>
        </w:tc>
        <w:tc>
          <w:tcPr>
            <w:tcW w:w="907" w:type="dxa"/>
            <w:tcBorders>
              <w:top w:val="nil"/>
              <w:left w:val="nil"/>
              <w:bottom w:val="nil"/>
              <w:right w:val="nil"/>
            </w:tcBorders>
            <w:shd w:val="clear" w:color="auto" w:fill="auto"/>
            <w:noWrap/>
            <w:vAlign w:val="bottom"/>
            <w:hideMark/>
          </w:tcPr>
          <w:p w14:paraId="7BE96F5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73,598</w:t>
            </w:r>
          </w:p>
        </w:tc>
      </w:tr>
      <w:tr w:rsidR="004612D5" w:rsidRPr="00D44579" w14:paraId="7FCD5BB3"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461501A2"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Suppliers</w:t>
            </w:r>
          </w:p>
        </w:tc>
        <w:tc>
          <w:tcPr>
            <w:tcW w:w="1077" w:type="dxa"/>
            <w:tcBorders>
              <w:top w:val="nil"/>
              <w:left w:val="nil"/>
              <w:bottom w:val="nil"/>
              <w:right w:val="nil"/>
            </w:tcBorders>
            <w:shd w:val="clear" w:color="auto" w:fill="auto"/>
            <w:noWrap/>
            <w:vAlign w:val="bottom"/>
            <w:hideMark/>
          </w:tcPr>
          <w:p w14:paraId="2EEC8C4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62,751</w:t>
            </w:r>
          </w:p>
        </w:tc>
        <w:tc>
          <w:tcPr>
            <w:tcW w:w="907" w:type="dxa"/>
            <w:tcBorders>
              <w:top w:val="nil"/>
              <w:left w:val="nil"/>
              <w:bottom w:val="nil"/>
              <w:right w:val="nil"/>
            </w:tcBorders>
            <w:shd w:val="clear" w:color="000000" w:fill="D9D9D9"/>
            <w:noWrap/>
            <w:vAlign w:val="bottom"/>
            <w:hideMark/>
          </w:tcPr>
          <w:p w14:paraId="43CF47C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57,116</w:t>
            </w:r>
          </w:p>
        </w:tc>
        <w:tc>
          <w:tcPr>
            <w:tcW w:w="907" w:type="dxa"/>
            <w:tcBorders>
              <w:top w:val="nil"/>
              <w:left w:val="nil"/>
              <w:bottom w:val="nil"/>
              <w:right w:val="nil"/>
            </w:tcBorders>
            <w:shd w:val="clear" w:color="auto" w:fill="auto"/>
            <w:noWrap/>
            <w:vAlign w:val="bottom"/>
            <w:hideMark/>
          </w:tcPr>
          <w:p w14:paraId="0200928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49,894</w:t>
            </w:r>
          </w:p>
        </w:tc>
        <w:tc>
          <w:tcPr>
            <w:tcW w:w="964" w:type="dxa"/>
            <w:tcBorders>
              <w:top w:val="nil"/>
              <w:left w:val="nil"/>
              <w:bottom w:val="nil"/>
              <w:right w:val="nil"/>
            </w:tcBorders>
            <w:shd w:val="clear" w:color="auto" w:fill="auto"/>
            <w:noWrap/>
            <w:vAlign w:val="bottom"/>
            <w:hideMark/>
          </w:tcPr>
          <w:p w14:paraId="6B020F9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34,609</w:t>
            </w:r>
          </w:p>
        </w:tc>
        <w:tc>
          <w:tcPr>
            <w:tcW w:w="907" w:type="dxa"/>
            <w:tcBorders>
              <w:top w:val="nil"/>
              <w:left w:val="nil"/>
              <w:bottom w:val="nil"/>
              <w:right w:val="nil"/>
            </w:tcBorders>
            <w:shd w:val="clear" w:color="auto" w:fill="auto"/>
            <w:noWrap/>
            <w:vAlign w:val="bottom"/>
            <w:hideMark/>
          </w:tcPr>
          <w:p w14:paraId="491D302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31,970</w:t>
            </w:r>
          </w:p>
        </w:tc>
      </w:tr>
      <w:tr w:rsidR="004612D5" w:rsidRPr="00D44579" w14:paraId="3B68B45C"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0443D4D2"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Interest payments on lease liability</w:t>
            </w:r>
          </w:p>
        </w:tc>
        <w:tc>
          <w:tcPr>
            <w:tcW w:w="1077" w:type="dxa"/>
            <w:tcBorders>
              <w:top w:val="nil"/>
              <w:left w:val="nil"/>
              <w:bottom w:val="nil"/>
              <w:right w:val="nil"/>
            </w:tcBorders>
            <w:shd w:val="clear" w:color="auto" w:fill="auto"/>
            <w:noWrap/>
            <w:vAlign w:val="bottom"/>
            <w:hideMark/>
          </w:tcPr>
          <w:p w14:paraId="39483A4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94</w:t>
            </w:r>
          </w:p>
        </w:tc>
        <w:tc>
          <w:tcPr>
            <w:tcW w:w="907" w:type="dxa"/>
            <w:tcBorders>
              <w:top w:val="nil"/>
              <w:left w:val="nil"/>
              <w:bottom w:val="nil"/>
              <w:right w:val="nil"/>
            </w:tcBorders>
            <w:shd w:val="clear" w:color="000000" w:fill="D9D9D9"/>
            <w:noWrap/>
            <w:vAlign w:val="bottom"/>
            <w:hideMark/>
          </w:tcPr>
          <w:p w14:paraId="22EFB1C5"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39</w:t>
            </w:r>
          </w:p>
        </w:tc>
        <w:tc>
          <w:tcPr>
            <w:tcW w:w="907" w:type="dxa"/>
            <w:tcBorders>
              <w:top w:val="nil"/>
              <w:left w:val="nil"/>
              <w:bottom w:val="nil"/>
              <w:right w:val="nil"/>
            </w:tcBorders>
            <w:shd w:val="clear" w:color="auto" w:fill="auto"/>
            <w:noWrap/>
            <w:vAlign w:val="bottom"/>
            <w:hideMark/>
          </w:tcPr>
          <w:p w14:paraId="6083AA75"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48</w:t>
            </w:r>
          </w:p>
        </w:tc>
        <w:tc>
          <w:tcPr>
            <w:tcW w:w="964" w:type="dxa"/>
            <w:tcBorders>
              <w:top w:val="nil"/>
              <w:left w:val="nil"/>
              <w:bottom w:val="nil"/>
              <w:right w:val="nil"/>
            </w:tcBorders>
            <w:shd w:val="clear" w:color="auto" w:fill="auto"/>
            <w:noWrap/>
            <w:vAlign w:val="bottom"/>
            <w:hideMark/>
          </w:tcPr>
          <w:p w14:paraId="362F26D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48</w:t>
            </w:r>
          </w:p>
        </w:tc>
        <w:tc>
          <w:tcPr>
            <w:tcW w:w="907" w:type="dxa"/>
            <w:tcBorders>
              <w:top w:val="nil"/>
              <w:left w:val="nil"/>
              <w:bottom w:val="nil"/>
              <w:right w:val="nil"/>
            </w:tcBorders>
            <w:shd w:val="clear" w:color="auto" w:fill="auto"/>
            <w:noWrap/>
            <w:vAlign w:val="bottom"/>
            <w:hideMark/>
          </w:tcPr>
          <w:p w14:paraId="49F0F15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48</w:t>
            </w:r>
          </w:p>
        </w:tc>
      </w:tr>
      <w:tr w:rsidR="004612D5" w:rsidRPr="00D44579" w14:paraId="29D4AF56" w14:textId="77777777" w:rsidTr="00F958AB">
        <w:trPr>
          <w:trHeight w:val="57"/>
          <w:jc w:val="center"/>
        </w:trPr>
        <w:tc>
          <w:tcPr>
            <w:tcW w:w="2948" w:type="dxa"/>
            <w:tcBorders>
              <w:top w:val="nil"/>
              <w:left w:val="nil"/>
              <w:bottom w:val="nil"/>
              <w:right w:val="nil"/>
            </w:tcBorders>
            <w:shd w:val="clear" w:color="auto" w:fill="auto"/>
            <w:noWrap/>
            <w:vAlign w:val="bottom"/>
            <w:hideMark/>
          </w:tcPr>
          <w:p w14:paraId="3ADC0803"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Grants</w:t>
            </w:r>
          </w:p>
        </w:tc>
        <w:tc>
          <w:tcPr>
            <w:tcW w:w="1077" w:type="dxa"/>
            <w:tcBorders>
              <w:top w:val="nil"/>
              <w:left w:val="nil"/>
              <w:bottom w:val="nil"/>
              <w:right w:val="nil"/>
            </w:tcBorders>
            <w:shd w:val="clear" w:color="auto" w:fill="auto"/>
            <w:noWrap/>
            <w:vAlign w:val="bottom"/>
            <w:hideMark/>
          </w:tcPr>
          <w:p w14:paraId="262C25B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271,880</w:t>
            </w:r>
          </w:p>
        </w:tc>
        <w:tc>
          <w:tcPr>
            <w:tcW w:w="907" w:type="dxa"/>
            <w:tcBorders>
              <w:top w:val="nil"/>
              <w:left w:val="nil"/>
              <w:bottom w:val="nil"/>
              <w:right w:val="nil"/>
            </w:tcBorders>
            <w:shd w:val="clear" w:color="000000" w:fill="D9D9D9"/>
            <w:noWrap/>
            <w:vAlign w:val="bottom"/>
            <w:hideMark/>
          </w:tcPr>
          <w:p w14:paraId="06AFDA6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353,660</w:t>
            </w:r>
          </w:p>
        </w:tc>
        <w:tc>
          <w:tcPr>
            <w:tcW w:w="907" w:type="dxa"/>
            <w:tcBorders>
              <w:top w:val="nil"/>
              <w:left w:val="nil"/>
              <w:bottom w:val="nil"/>
              <w:right w:val="nil"/>
            </w:tcBorders>
            <w:shd w:val="clear" w:color="auto" w:fill="auto"/>
            <w:noWrap/>
            <w:vAlign w:val="bottom"/>
            <w:hideMark/>
          </w:tcPr>
          <w:p w14:paraId="2359D9F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345,741</w:t>
            </w:r>
          </w:p>
        </w:tc>
        <w:tc>
          <w:tcPr>
            <w:tcW w:w="964" w:type="dxa"/>
            <w:tcBorders>
              <w:top w:val="nil"/>
              <w:left w:val="nil"/>
              <w:bottom w:val="nil"/>
              <w:right w:val="nil"/>
            </w:tcBorders>
            <w:shd w:val="clear" w:color="auto" w:fill="auto"/>
            <w:noWrap/>
            <w:vAlign w:val="bottom"/>
            <w:hideMark/>
          </w:tcPr>
          <w:p w14:paraId="490A9B1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159,742</w:t>
            </w:r>
          </w:p>
        </w:tc>
        <w:tc>
          <w:tcPr>
            <w:tcW w:w="907" w:type="dxa"/>
            <w:tcBorders>
              <w:top w:val="nil"/>
              <w:left w:val="nil"/>
              <w:bottom w:val="nil"/>
              <w:right w:val="nil"/>
            </w:tcBorders>
            <w:shd w:val="clear" w:color="auto" w:fill="auto"/>
            <w:noWrap/>
            <w:vAlign w:val="bottom"/>
            <w:hideMark/>
          </w:tcPr>
          <w:p w14:paraId="36EC7F1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162,618</w:t>
            </w:r>
          </w:p>
        </w:tc>
      </w:tr>
      <w:tr w:rsidR="004612D5" w:rsidRPr="00D44579" w14:paraId="6E17F0C2"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5F573422"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GST paid</w:t>
            </w:r>
          </w:p>
        </w:tc>
        <w:tc>
          <w:tcPr>
            <w:tcW w:w="1077" w:type="dxa"/>
            <w:tcBorders>
              <w:top w:val="nil"/>
              <w:left w:val="nil"/>
              <w:bottom w:val="nil"/>
              <w:right w:val="nil"/>
            </w:tcBorders>
            <w:shd w:val="clear" w:color="auto" w:fill="auto"/>
            <w:noWrap/>
            <w:vAlign w:val="bottom"/>
            <w:hideMark/>
          </w:tcPr>
          <w:p w14:paraId="2F77D78A"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000000" w:fill="D9D9D9"/>
            <w:noWrap/>
            <w:vAlign w:val="bottom"/>
            <w:hideMark/>
          </w:tcPr>
          <w:p w14:paraId="2394A52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1,869</w:t>
            </w:r>
          </w:p>
        </w:tc>
        <w:tc>
          <w:tcPr>
            <w:tcW w:w="907" w:type="dxa"/>
            <w:tcBorders>
              <w:top w:val="nil"/>
              <w:left w:val="nil"/>
              <w:bottom w:val="nil"/>
              <w:right w:val="nil"/>
            </w:tcBorders>
            <w:shd w:val="clear" w:color="auto" w:fill="auto"/>
            <w:noWrap/>
            <w:vAlign w:val="bottom"/>
            <w:hideMark/>
          </w:tcPr>
          <w:p w14:paraId="18905862"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1,869</w:t>
            </w:r>
          </w:p>
        </w:tc>
        <w:tc>
          <w:tcPr>
            <w:tcW w:w="964" w:type="dxa"/>
            <w:tcBorders>
              <w:top w:val="nil"/>
              <w:left w:val="nil"/>
              <w:bottom w:val="nil"/>
              <w:right w:val="nil"/>
            </w:tcBorders>
            <w:shd w:val="clear" w:color="auto" w:fill="auto"/>
            <w:noWrap/>
            <w:vAlign w:val="bottom"/>
            <w:hideMark/>
          </w:tcPr>
          <w:p w14:paraId="749B563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1,423</w:t>
            </w:r>
          </w:p>
        </w:tc>
        <w:tc>
          <w:tcPr>
            <w:tcW w:w="907" w:type="dxa"/>
            <w:tcBorders>
              <w:top w:val="nil"/>
              <w:left w:val="nil"/>
              <w:bottom w:val="nil"/>
              <w:right w:val="nil"/>
            </w:tcBorders>
            <w:shd w:val="clear" w:color="auto" w:fill="auto"/>
            <w:noWrap/>
            <w:vAlign w:val="bottom"/>
            <w:hideMark/>
          </w:tcPr>
          <w:p w14:paraId="0647085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1,423</w:t>
            </w:r>
          </w:p>
        </w:tc>
      </w:tr>
      <w:tr w:rsidR="004612D5" w:rsidRPr="00D44579" w14:paraId="392A6F77"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277C25AF" w14:textId="77777777" w:rsidR="00D44579" w:rsidRPr="00D44579" w:rsidRDefault="00D44579" w:rsidP="00F958AB">
            <w:pPr>
              <w:spacing w:before="0" w:after="0" w:line="240" w:lineRule="auto"/>
              <w:ind w:leftChars="150" w:left="285"/>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Total cash used</w:t>
            </w:r>
          </w:p>
        </w:tc>
        <w:tc>
          <w:tcPr>
            <w:tcW w:w="1077" w:type="dxa"/>
            <w:tcBorders>
              <w:top w:val="nil"/>
              <w:left w:val="nil"/>
              <w:bottom w:val="single" w:sz="4" w:space="0" w:color="auto"/>
              <w:right w:val="nil"/>
            </w:tcBorders>
            <w:shd w:val="clear" w:color="auto" w:fill="auto"/>
            <w:noWrap/>
            <w:vAlign w:val="bottom"/>
            <w:hideMark/>
          </w:tcPr>
          <w:p w14:paraId="60BE70EE"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401,370</w:t>
            </w:r>
          </w:p>
        </w:tc>
        <w:tc>
          <w:tcPr>
            <w:tcW w:w="907" w:type="dxa"/>
            <w:tcBorders>
              <w:top w:val="nil"/>
              <w:left w:val="nil"/>
              <w:bottom w:val="single" w:sz="4" w:space="0" w:color="auto"/>
              <w:right w:val="nil"/>
            </w:tcBorders>
            <w:shd w:val="clear" w:color="000000" w:fill="D9D9D9"/>
            <w:noWrap/>
            <w:vAlign w:val="bottom"/>
            <w:hideMark/>
          </w:tcPr>
          <w:p w14:paraId="04FF49CF"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484,443</w:t>
            </w:r>
          </w:p>
        </w:tc>
        <w:tc>
          <w:tcPr>
            <w:tcW w:w="907" w:type="dxa"/>
            <w:tcBorders>
              <w:top w:val="nil"/>
              <w:left w:val="nil"/>
              <w:bottom w:val="single" w:sz="4" w:space="0" w:color="auto"/>
              <w:right w:val="nil"/>
            </w:tcBorders>
            <w:shd w:val="clear" w:color="auto" w:fill="auto"/>
            <w:noWrap/>
            <w:vAlign w:val="bottom"/>
            <w:hideMark/>
          </w:tcPr>
          <w:p w14:paraId="50BF3A87"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471,967</w:t>
            </w:r>
          </w:p>
        </w:tc>
        <w:tc>
          <w:tcPr>
            <w:tcW w:w="964" w:type="dxa"/>
            <w:tcBorders>
              <w:top w:val="nil"/>
              <w:left w:val="nil"/>
              <w:bottom w:val="single" w:sz="4" w:space="0" w:color="auto"/>
              <w:right w:val="nil"/>
            </w:tcBorders>
            <w:shd w:val="clear" w:color="auto" w:fill="auto"/>
            <w:noWrap/>
            <w:vAlign w:val="bottom"/>
            <w:hideMark/>
          </w:tcPr>
          <w:p w14:paraId="53352CF3"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266,792</w:t>
            </w:r>
          </w:p>
        </w:tc>
        <w:tc>
          <w:tcPr>
            <w:tcW w:w="907" w:type="dxa"/>
            <w:tcBorders>
              <w:top w:val="nil"/>
              <w:left w:val="nil"/>
              <w:bottom w:val="single" w:sz="4" w:space="0" w:color="auto"/>
              <w:right w:val="nil"/>
            </w:tcBorders>
            <w:shd w:val="clear" w:color="auto" w:fill="auto"/>
            <w:noWrap/>
            <w:vAlign w:val="bottom"/>
            <w:hideMark/>
          </w:tcPr>
          <w:p w14:paraId="3A0A534C"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269,657</w:t>
            </w:r>
          </w:p>
        </w:tc>
      </w:tr>
      <w:tr w:rsidR="004612D5" w:rsidRPr="00D44579" w14:paraId="5DEA3389" w14:textId="77777777" w:rsidTr="00F958AB">
        <w:trPr>
          <w:trHeight w:val="397"/>
          <w:jc w:val="center"/>
        </w:trPr>
        <w:tc>
          <w:tcPr>
            <w:tcW w:w="2948" w:type="dxa"/>
            <w:tcBorders>
              <w:top w:val="nil"/>
              <w:left w:val="nil"/>
              <w:bottom w:val="nil"/>
              <w:right w:val="nil"/>
            </w:tcBorders>
            <w:shd w:val="clear" w:color="auto" w:fill="auto"/>
            <w:vAlign w:val="bottom"/>
            <w:hideMark/>
          </w:tcPr>
          <w:p w14:paraId="2C02EE71" w14:textId="77777777" w:rsidR="00D44579" w:rsidRPr="00D44579" w:rsidRDefault="00D44579" w:rsidP="0018034B">
            <w:pPr>
              <w:spacing w:before="0" w:after="0" w:line="240" w:lineRule="auto"/>
              <w:ind w:leftChars="75" w:left="14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Net cash from (or used by) operating activities</w:t>
            </w:r>
          </w:p>
        </w:tc>
        <w:tc>
          <w:tcPr>
            <w:tcW w:w="1077" w:type="dxa"/>
            <w:tcBorders>
              <w:top w:val="nil"/>
              <w:left w:val="nil"/>
              <w:bottom w:val="single" w:sz="4" w:space="0" w:color="auto"/>
              <w:right w:val="nil"/>
            </w:tcBorders>
            <w:shd w:val="clear" w:color="auto" w:fill="auto"/>
            <w:noWrap/>
            <w:vAlign w:val="bottom"/>
            <w:hideMark/>
          </w:tcPr>
          <w:p w14:paraId="07822019"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8,565</w:t>
            </w:r>
          </w:p>
        </w:tc>
        <w:tc>
          <w:tcPr>
            <w:tcW w:w="907" w:type="dxa"/>
            <w:tcBorders>
              <w:top w:val="nil"/>
              <w:left w:val="nil"/>
              <w:bottom w:val="single" w:sz="4" w:space="0" w:color="auto"/>
              <w:right w:val="nil"/>
            </w:tcBorders>
            <w:shd w:val="clear" w:color="000000" w:fill="D9D9D9"/>
            <w:noWrap/>
            <w:vAlign w:val="bottom"/>
            <w:hideMark/>
          </w:tcPr>
          <w:p w14:paraId="261617A8"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15,339</w:t>
            </w:r>
          </w:p>
        </w:tc>
        <w:tc>
          <w:tcPr>
            <w:tcW w:w="907" w:type="dxa"/>
            <w:tcBorders>
              <w:top w:val="nil"/>
              <w:left w:val="nil"/>
              <w:bottom w:val="single" w:sz="4" w:space="0" w:color="auto"/>
              <w:right w:val="nil"/>
            </w:tcBorders>
            <w:shd w:val="clear" w:color="auto" w:fill="auto"/>
            <w:noWrap/>
            <w:vAlign w:val="bottom"/>
            <w:hideMark/>
          </w:tcPr>
          <w:p w14:paraId="389640D4"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15,402</w:t>
            </w:r>
          </w:p>
        </w:tc>
        <w:tc>
          <w:tcPr>
            <w:tcW w:w="964" w:type="dxa"/>
            <w:tcBorders>
              <w:top w:val="nil"/>
              <w:left w:val="nil"/>
              <w:bottom w:val="single" w:sz="4" w:space="0" w:color="auto"/>
              <w:right w:val="nil"/>
            </w:tcBorders>
            <w:shd w:val="clear" w:color="auto" w:fill="auto"/>
            <w:noWrap/>
            <w:vAlign w:val="bottom"/>
            <w:hideMark/>
          </w:tcPr>
          <w:p w14:paraId="7741D2B7"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15,508</w:t>
            </w:r>
          </w:p>
        </w:tc>
        <w:tc>
          <w:tcPr>
            <w:tcW w:w="907" w:type="dxa"/>
            <w:tcBorders>
              <w:top w:val="nil"/>
              <w:left w:val="nil"/>
              <w:bottom w:val="single" w:sz="4" w:space="0" w:color="auto"/>
              <w:right w:val="nil"/>
            </w:tcBorders>
            <w:shd w:val="clear" w:color="auto" w:fill="auto"/>
            <w:noWrap/>
            <w:vAlign w:val="bottom"/>
            <w:hideMark/>
          </w:tcPr>
          <w:p w14:paraId="333D9E2F"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15,473</w:t>
            </w:r>
          </w:p>
        </w:tc>
      </w:tr>
      <w:tr w:rsidR="004612D5" w:rsidRPr="00D44579" w14:paraId="55CC9FF6" w14:textId="77777777" w:rsidTr="00F958AB">
        <w:trPr>
          <w:trHeight w:val="283"/>
          <w:jc w:val="center"/>
        </w:trPr>
        <w:tc>
          <w:tcPr>
            <w:tcW w:w="2948" w:type="dxa"/>
            <w:tcBorders>
              <w:top w:val="nil"/>
              <w:left w:val="nil"/>
              <w:bottom w:val="nil"/>
              <w:right w:val="nil"/>
            </w:tcBorders>
            <w:shd w:val="clear" w:color="auto" w:fill="auto"/>
            <w:noWrap/>
            <w:vAlign w:val="bottom"/>
            <w:hideMark/>
          </w:tcPr>
          <w:p w14:paraId="7CC7ED07" w14:textId="77777777" w:rsidR="00D44579" w:rsidRPr="00D44579" w:rsidRDefault="00D44579" w:rsidP="00D44579">
            <w:pPr>
              <w:spacing w:before="0" w:after="0" w:line="240" w:lineRule="auto"/>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INVESTING ACTIVITIES</w:t>
            </w:r>
          </w:p>
        </w:tc>
        <w:tc>
          <w:tcPr>
            <w:tcW w:w="1077" w:type="dxa"/>
            <w:tcBorders>
              <w:top w:val="nil"/>
              <w:left w:val="nil"/>
              <w:bottom w:val="nil"/>
              <w:right w:val="nil"/>
            </w:tcBorders>
            <w:shd w:val="clear" w:color="auto" w:fill="auto"/>
            <w:noWrap/>
            <w:vAlign w:val="bottom"/>
            <w:hideMark/>
          </w:tcPr>
          <w:p w14:paraId="1CDD12B7" w14:textId="77777777" w:rsidR="00D44579" w:rsidRPr="00D44579" w:rsidRDefault="00D44579" w:rsidP="00D44579">
            <w:pPr>
              <w:spacing w:before="0" w:after="0" w:line="240" w:lineRule="auto"/>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bottom"/>
            <w:hideMark/>
          </w:tcPr>
          <w:p w14:paraId="6823C2FB"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bottom"/>
            <w:hideMark/>
          </w:tcPr>
          <w:p w14:paraId="3EFC027B"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64F806B7"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1A26991D"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71A67B22" w14:textId="77777777" w:rsidTr="00F958AB">
        <w:trPr>
          <w:trHeight w:val="170"/>
          <w:jc w:val="center"/>
        </w:trPr>
        <w:tc>
          <w:tcPr>
            <w:tcW w:w="2948" w:type="dxa"/>
            <w:tcBorders>
              <w:top w:val="nil"/>
              <w:left w:val="nil"/>
              <w:bottom w:val="nil"/>
              <w:right w:val="nil"/>
            </w:tcBorders>
            <w:shd w:val="clear" w:color="auto" w:fill="auto"/>
            <w:noWrap/>
            <w:vAlign w:val="bottom"/>
            <w:hideMark/>
          </w:tcPr>
          <w:p w14:paraId="26218393" w14:textId="77777777" w:rsidR="00D44579" w:rsidRPr="00D44579" w:rsidRDefault="00D44579" w:rsidP="0018034B">
            <w:pPr>
              <w:spacing w:before="0" w:after="0" w:line="240" w:lineRule="auto"/>
              <w:ind w:leftChars="75" w:left="14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Cash received</w:t>
            </w:r>
          </w:p>
        </w:tc>
        <w:tc>
          <w:tcPr>
            <w:tcW w:w="1077" w:type="dxa"/>
            <w:tcBorders>
              <w:top w:val="nil"/>
              <w:left w:val="nil"/>
              <w:bottom w:val="nil"/>
              <w:right w:val="nil"/>
            </w:tcBorders>
            <w:shd w:val="clear" w:color="auto" w:fill="auto"/>
            <w:noWrap/>
            <w:vAlign w:val="bottom"/>
            <w:hideMark/>
          </w:tcPr>
          <w:p w14:paraId="6EC164C2"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bottom"/>
            <w:hideMark/>
          </w:tcPr>
          <w:p w14:paraId="0C4355D3"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bottom"/>
            <w:hideMark/>
          </w:tcPr>
          <w:p w14:paraId="0E403022"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4F834FD5"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7B9A8327"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4078F108" w14:textId="77777777" w:rsidTr="00F958AB">
        <w:trPr>
          <w:trHeight w:val="397"/>
          <w:jc w:val="center"/>
        </w:trPr>
        <w:tc>
          <w:tcPr>
            <w:tcW w:w="2948" w:type="dxa"/>
            <w:tcBorders>
              <w:top w:val="nil"/>
              <w:left w:val="nil"/>
              <w:bottom w:val="nil"/>
              <w:right w:val="nil"/>
            </w:tcBorders>
            <w:shd w:val="clear" w:color="auto" w:fill="auto"/>
            <w:vAlign w:val="bottom"/>
            <w:hideMark/>
          </w:tcPr>
          <w:p w14:paraId="1ACEACE2"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Proceeds from sales of infrastructure, plant and equipment</w:t>
            </w:r>
          </w:p>
        </w:tc>
        <w:tc>
          <w:tcPr>
            <w:tcW w:w="1077" w:type="dxa"/>
            <w:tcBorders>
              <w:top w:val="nil"/>
              <w:left w:val="nil"/>
              <w:bottom w:val="nil"/>
              <w:right w:val="nil"/>
            </w:tcBorders>
            <w:shd w:val="clear" w:color="auto" w:fill="auto"/>
            <w:noWrap/>
            <w:vAlign w:val="bottom"/>
            <w:hideMark/>
          </w:tcPr>
          <w:p w14:paraId="05CB126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101</w:t>
            </w:r>
          </w:p>
        </w:tc>
        <w:tc>
          <w:tcPr>
            <w:tcW w:w="907" w:type="dxa"/>
            <w:tcBorders>
              <w:top w:val="nil"/>
              <w:left w:val="nil"/>
              <w:bottom w:val="nil"/>
              <w:right w:val="nil"/>
            </w:tcBorders>
            <w:shd w:val="clear" w:color="000000" w:fill="D9D9D9"/>
            <w:noWrap/>
            <w:vAlign w:val="bottom"/>
            <w:hideMark/>
          </w:tcPr>
          <w:p w14:paraId="5A8CB02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624EF31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09D02C79"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1246C825"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r>
      <w:tr w:rsidR="004612D5" w:rsidRPr="00D44579" w14:paraId="20E1D44E" w14:textId="77777777" w:rsidTr="004612D5">
        <w:trPr>
          <w:trHeight w:val="225"/>
          <w:jc w:val="center"/>
        </w:trPr>
        <w:tc>
          <w:tcPr>
            <w:tcW w:w="2948" w:type="dxa"/>
            <w:tcBorders>
              <w:top w:val="nil"/>
              <w:left w:val="nil"/>
              <w:bottom w:val="nil"/>
              <w:right w:val="nil"/>
            </w:tcBorders>
            <w:shd w:val="clear" w:color="auto" w:fill="auto"/>
            <w:vAlign w:val="bottom"/>
            <w:hideMark/>
          </w:tcPr>
          <w:p w14:paraId="7AC3A595"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Repayments of loans and interest</w:t>
            </w:r>
          </w:p>
        </w:tc>
        <w:tc>
          <w:tcPr>
            <w:tcW w:w="1077" w:type="dxa"/>
            <w:tcBorders>
              <w:top w:val="nil"/>
              <w:left w:val="nil"/>
              <w:bottom w:val="nil"/>
              <w:right w:val="nil"/>
            </w:tcBorders>
            <w:shd w:val="clear" w:color="auto" w:fill="auto"/>
            <w:noWrap/>
            <w:vAlign w:val="bottom"/>
            <w:hideMark/>
          </w:tcPr>
          <w:p w14:paraId="3EB431A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000000" w:fill="D9D9D9"/>
            <w:noWrap/>
            <w:vAlign w:val="bottom"/>
            <w:hideMark/>
          </w:tcPr>
          <w:p w14:paraId="21E0A191"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1A2F45E"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238598E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5748DA0C"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r>
      <w:tr w:rsidR="004612D5" w:rsidRPr="00D44579" w14:paraId="437F8697"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129A74ED" w14:textId="77777777" w:rsidR="00D44579" w:rsidRPr="00D44579" w:rsidRDefault="00D44579" w:rsidP="00F958AB">
            <w:pPr>
              <w:spacing w:before="0" w:after="0" w:line="240" w:lineRule="auto"/>
              <w:ind w:leftChars="150" w:left="285"/>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Total cash received</w:t>
            </w:r>
          </w:p>
        </w:tc>
        <w:tc>
          <w:tcPr>
            <w:tcW w:w="1077" w:type="dxa"/>
            <w:tcBorders>
              <w:top w:val="nil"/>
              <w:left w:val="nil"/>
              <w:bottom w:val="single" w:sz="4" w:space="0" w:color="auto"/>
              <w:right w:val="nil"/>
            </w:tcBorders>
            <w:shd w:val="clear" w:color="auto" w:fill="auto"/>
            <w:noWrap/>
            <w:vAlign w:val="bottom"/>
            <w:hideMark/>
          </w:tcPr>
          <w:p w14:paraId="4A84719A"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101</w:t>
            </w:r>
          </w:p>
        </w:tc>
        <w:tc>
          <w:tcPr>
            <w:tcW w:w="907" w:type="dxa"/>
            <w:tcBorders>
              <w:top w:val="nil"/>
              <w:left w:val="nil"/>
              <w:bottom w:val="single" w:sz="4" w:space="0" w:color="auto"/>
              <w:right w:val="nil"/>
            </w:tcBorders>
            <w:shd w:val="clear" w:color="000000" w:fill="D9D9D9"/>
            <w:noWrap/>
            <w:vAlign w:val="bottom"/>
            <w:hideMark/>
          </w:tcPr>
          <w:p w14:paraId="5607020D"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65E69625"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w:t>
            </w:r>
          </w:p>
        </w:tc>
        <w:tc>
          <w:tcPr>
            <w:tcW w:w="964" w:type="dxa"/>
            <w:tcBorders>
              <w:top w:val="nil"/>
              <w:left w:val="nil"/>
              <w:bottom w:val="single" w:sz="4" w:space="0" w:color="auto"/>
              <w:right w:val="nil"/>
            </w:tcBorders>
            <w:shd w:val="clear" w:color="auto" w:fill="auto"/>
            <w:noWrap/>
            <w:vAlign w:val="bottom"/>
            <w:hideMark/>
          </w:tcPr>
          <w:p w14:paraId="5A1AF915"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57D28D31"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w:t>
            </w:r>
          </w:p>
        </w:tc>
      </w:tr>
      <w:tr w:rsidR="004612D5" w:rsidRPr="00D44579" w14:paraId="29237D2E" w14:textId="77777777" w:rsidTr="00F958AB">
        <w:trPr>
          <w:trHeight w:val="283"/>
          <w:jc w:val="center"/>
        </w:trPr>
        <w:tc>
          <w:tcPr>
            <w:tcW w:w="2948" w:type="dxa"/>
            <w:tcBorders>
              <w:top w:val="nil"/>
              <w:left w:val="nil"/>
              <w:bottom w:val="nil"/>
              <w:right w:val="nil"/>
            </w:tcBorders>
            <w:shd w:val="clear" w:color="auto" w:fill="auto"/>
            <w:noWrap/>
            <w:vAlign w:val="bottom"/>
            <w:hideMark/>
          </w:tcPr>
          <w:p w14:paraId="0E5B1704" w14:textId="77777777" w:rsidR="00D44579" w:rsidRPr="00D44579" w:rsidRDefault="00D44579" w:rsidP="0018034B">
            <w:pPr>
              <w:spacing w:before="0" w:after="0" w:line="240" w:lineRule="auto"/>
              <w:ind w:leftChars="75" w:left="14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Cash used</w:t>
            </w:r>
          </w:p>
        </w:tc>
        <w:tc>
          <w:tcPr>
            <w:tcW w:w="1077" w:type="dxa"/>
            <w:tcBorders>
              <w:top w:val="nil"/>
              <w:left w:val="nil"/>
              <w:bottom w:val="nil"/>
              <w:right w:val="nil"/>
            </w:tcBorders>
            <w:shd w:val="clear" w:color="auto" w:fill="auto"/>
            <w:noWrap/>
            <w:vAlign w:val="bottom"/>
            <w:hideMark/>
          </w:tcPr>
          <w:p w14:paraId="578EA4DB" w14:textId="77777777" w:rsidR="00D44579" w:rsidRPr="00D44579" w:rsidRDefault="00D44579" w:rsidP="00D44579">
            <w:pPr>
              <w:spacing w:before="0" w:after="0" w:line="240" w:lineRule="auto"/>
              <w:ind w:firstLineChars="100" w:firstLine="163"/>
              <w:rPr>
                <w:rFonts w:ascii="Arial" w:hAnsi="Arial" w:cs="Arial"/>
                <w:b/>
                <w:bCs/>
                <w:color w:val="000000"/>
                <w:sz w:val="16"/>
                <w:szCs w:val="16"/>
                <w:lang w:val="en-US" w:eastAsia="en-US"/>
              </w:rPr>
            </w:pPr>
          </w:p>
        </w:tc>
        <w:tc>
          <w:tcPr>
            <w:tcW w:w="907" w:type="dxa"/>
            <w:tcBorders>
              <w:top w:val="nil"/>
              <w:left w:val="nil"/>
              <w:bottom w:val="nil"/>
              <w:right w:val="nil"/>
            </w:tcBorders>
            <w:shd w:val="clear" w:color="000000" w:fill="D9D9D9"/>
            <w:noWrap/>
            <w:vAlign w:val="bottom"/>
            <w:hideMark/>
          </w:tcPr>
          <w:p w14:paraId="16574C70"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 </w:t>
            </w:r>
          </w:p>
        </w:tc>
        <w:tc>
          <w:tcPr>
            <w:tcW w:w="907" w:type="dxa"/>
            <w:tcBorders>
              <w:top w:val="nil"/>
              <w:left w:val="nil"/>
              <w:bottom w:val="nil"/>
              <w:right w:val="nil"/>
            </w:tcBorders>
            <w:shd w:val="clear" w:color="auto" w:fill="auto"/>
            <w:noWrap/>
            <w:vAlign w:val="bottom"/>
            <w:hideMark/>
          </w:tcPr>
          <w:p w14:paraId="2E1C273A" w14:textId="77777777" w:rsidR="00D44579" w:rsidRPr="00D44579" w:rsidRDefault="00D44579" w:rsidP="00D44579">
            <w:pPr>
              <w:spacing w:before="0" w:after="0" w:line="240" w:lineRule="auto"/>
              <w:jc w:val="right"/>
              <w:rPr>
                <w:rFonts w:ascii="Arial" w:hAnsi="Arial" w:cs="Arial"/>
                <w:sz w:val="16"/>
                <w:szCs w:val="16"/>
                <w:lang w:val="en-US" w:eastAsia="en-US"/>
              </w:rPr>
            </w:pPr>
          </w:p>
        </w:tc>
        <w:tc>
          <w:tcPr>
            <w:tcW w:w="964" w:type="dxa"/>
            <w:tcBorders>
              <w:top w:val="nil"/>
              <w:left w:val="nil"/>
              <w:bottom w:val="nil"/>
              <w:right w:val="nil"/>
            </w:tcBorders>
            <w:shd w:val="clear" w:color="auto" w:fill="auto"/>
            <w:noWrap/>
            <w:vAlign w:val="bottom"/>
            <w:hideMark/>
          </w:tcPr>
          <w:p w14:paraId="09199AF0" w14:textId="77777777" w:rsidR="00D44579" w:rsidRPr="00D44579" w:rsidRDefault="00D44579" w:rsidP="00D44579">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3659ABE0" w14:textId="77777777" w:rsidR="00D44579" w:rsidRPr="00D44579" w:rsidRDefault="00D44579" w:rsidP="00D44579">
            <w:pPr>
              <w:spacing w:before="0" w:after="0" w:line="240" w:lineRule="auto"/>
              <w:jc w:val="right"/>
              <w:rPr>
                <w:rFonts w:ascii="Times New Roman" w:hAnsi="Times New Roman"/>
                <w:sz w:val="20"/>
                <w:lang w:val="en-US" w:eastAsia="en-US"/>
              </w:rPr>
            </w:pPr>
          </w:p>
        </w:tc>
      </w:tr>
      <w:tr w:rsidR="004612D5" w:rsidRPr="00D44579" w14:paraId="1759F44D" w14:textId="77777777" w:rsidTr="00F958AB">
        <w:trPr>
          <w:trHeight w:val="397"/>
          <w:jc w:val="center"/>
        </w:trPr>
        <w:tc>
          <w:tcPr>
            <w:tcW w:w="2948" w:type="dxa"/>
            <w:tcBorders>
              <w:top w:val="nil"/>
              <w:left w:val="nil"/>
              <w:bottom w:val="nil"/>
              <w:right w:val="nil"/>
            </w:tcBorders>
            <w:shd w:val="clear" w:color="auto" w:fill="auto"/>
            <w:vAlign w:val="bottom"/>
            <w:hideMark/>
          </w:tcPr>
          <w:p w14:paraId="51860827"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Purchase of property, plant and equipment and intangibles</w:t>
            </w:r>
          </w:p>
        </w:tc>
        <w:tc>
          <w:tcPr>
            <w:tcW w:w="1077" w:type="dxa"/>
            <w:tcBorders>
              <w:top w:val="nil"/>
              <w:left w:val="nil"/>
              <w:bottom w:val="nil"/>
              <w:right w:val="nil"/>
            </w:tcBorders>
            <w:shd w:val="clear" w:color="auto" w:fill="auto"/>
            <w:noWrap/>
            <w:vAlign w:val="bottom"/>
            <w:hideMark/>
          </w:tcPr>
          <w:p w14:paraId="1DF3B41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26,456</w:t>
            </w:r>
          </w:p>
        </w:tc>
        <w:tc>
          <w:tcPr>
            <w:tcW w:w="907" w:type="dxa"/>
            <w:tcBorders>
              <w:top w:val="nil"/>
              <w:left w:val="nil"/>
              <w:bottom w:val="nil"/>
              <w:right w:val="nil"/>
            </w:tcBorders>
            <w:shd w:val="clear" w:color="000000" w:fill="D9D9D9"/>
            <w:noWrap/>
            <w:vAlign w:val="bottom"/>
            <w:hideMark/>
          </w:tcPr>
          <w:p w14:paraId="29506365"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74,393</w:t>
            </w:r>
          </w:p>
        </w:tc>
        <w:tc>
          <w:tcPr>
            <w:tcW w:w="907" w:type="dxa"/>
            <w:tcBorders>
              <w:top w:val="nil"/>
              <w:left w:val="nil"/>
              <w:bottom w:val="nil"/>
              <w:right w:val="nil"/>
            </w:tcBorders>
            <w:shd w:val="clear" w:color="auto" w:fill="auto"/>
            <w:noWrap/>
            <w:vAlign w:val="bottom"/>
            <w:hideMark/>
          </w:tcPr>
          <w:p w14:paraId="0C01E466"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191,906</w:t>
            </w:r>
          </w:p>
        </w:tc>
        <w:tc>
          <w:tcPr>
            <w:tcW w:w="964" w:type="dxa"/>
            <w:tcBorders>
              <w:top w:val="nil"/>
              <w:left w:val="nil"/>
              <w:bottom w:val="nil"/>
              <w:right w:val="nil"/>
            </w:tcBorders>
            <w:shd w:val="clear" w:color="auto" w:fill="auto"/>
            <w:noWrap/>
            <w:vAlign w:val="bottom"/>
            <w:hideMark/>
          </w:tcPr>
          <w:p w14:paraId="3FA3D43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78,146</w:t>
            </w:r>
          </w:p>
        </w:tc>
        <w:tc>
          <w:tcPr>
            <w:tcW w:w="907" w:type="dxa"/>
            <w:tcBorders>
              <w:top w:val="nil"/>
              <w:left w:val="nil"/>
              <w:bottom w:val="nil"/>
              <w:right w:val="nil"/>
            </w:tcBorders>
            <w:shd w:val="clear" w:color="auto" w:fill="auto"/>
            <w:noWrap/>
            <w:vAlign w:val="bottom"/>
            <w:hideMark/>
          </w:tcPr>
          <w:p w14:paraId="0B109CB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29,386</w:t>
            </w:r>
          </w:p>
        </w:tc>
      </w:tr>
      <w:tr w:rsidR="004612D5" w:rsidRPr="00D44579" w14:paraId="05D60A62"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70FDE830" w14:textId="77777777" w:rsidR="00D44579" w:rsidRPr="00D44579" w:rsidRDefault="00D44579" w:rsidP="00F958AB">
            <w:pPr>
              <w:spacing w:before="0" w:after="0" w:line="240" w:lineRule="auto"/>
              <w:ind w:leftChars="150" w:left="285"/>
              <w:rPr>
                <w:rFonts w:ascii="Arial" w:hAnsi="Arial" w:cs="Arial"/>
                <w:color w:val="000000"/>
                <w:sz w:val="16"/>
                <w:szCs w:val="16"/>
                <w:lang w:val="en-US" w:eastAsia="en-US"/>
              </w:rPr>
            </w:pPr>
            <w:r w:rsidRPr="00D44579">
              <w:rPr>
                <w:rFonts w:ascii="Arial" w:hAnsi="Arial" w:cs="Arial"/>
                <w:color w:val="000000"/>
                <w:sz w:val="16"/>
                <w:szCs w:val="16"/>
                <w:lang w:val="en-US" w:eastAsia="en-US"/>
              </w:rPr>
              <w:t>Purchase of investments</w:t>
            </w:r>
          </w:p>
        </w:tc>
        <w:tc>
          <w:tcPr>
            <w:tcW w:w="1077" w:type="dxa"/>
            <w:tcBorders>
              <w:top w:val="nil"/>
              <w:left w:val="nil"/>
              <w:bottom w:val="nil"/>
              <w:right w:val="nil"/>
            </w:tcBorders>
            <w:shd w:val="clear" w:color="auto" w:fill="auto"/>
            <w:noWrap/>
            <w:vAlign w:val="bottom"/>
            <w:hideMark/>
          </w:tcPr>
          <w:p w14:paraId="57C17ECF"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000000" w:fill="D9D9D9"/>
            <w:noWrap/>
            <w:vAlign w:val="bottom"/>
            <w:hideMark/>
          </w:tcPr>
          <w:p w14:paraId="352AB154"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1E1AD18"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09BA59CC"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D13A60C" w14:textId="77777777" w:rsidR="00D44579" w:rsidRPr="00D44579" w:rsidRDefault="00D44579" w:rsidP="00D44579">
            <w:pPr>
              <w:spacing w:before="0" w:after="0" w:line="240" w:lineRule="auto"/>
              <w:jc w:val="right"/>
              <w:rPr>
                <w:rFonts w:ascii="Arial" w:hAnsi="Arial" w:cs="Arial"/>
                <w:sz w:val="16"/>
                <w:szCs w:val="16"/>
                <w:lang w:val="en-US" w:eastAsia="en-US"/>
              </w:rPr>
            </w:pPr>
            <w:r w:rsidRPr="00D44579">
              <w:rPr>
                <w:rFonts w:ascii="Arial" w:hAnsi="Arial" w:cs="Arial"/>
                <w:sz w:val="16"/>
                <w:szCs w:val="16"/>
                <w:lang w:val="en-US" w:eastAsia="en-US"/>
              </w:rPr>
              <w:t>-</w:t>
            </w:r>
          </w:p>
        </w:tc>
      </w:tr>
      <w:tr w:rsidR="004612D5" w:rsidRPr="00D44579" w14:paraId="7019BB58" w14:textId="77777777" w:rsidTr="004612D5">
        <w:trPr>
          <w:trHeight w:val="225"/>
          <w:jc w:val="center"/>
        </w:trPr>
        <w:tc>
          <w:tcPr>
            <w:tcW w:w="2948" w:type="dxa"/>
            <w:tcBorders>
              <w:top w:val="nil"/>
              <w:left w:val="nil"/>
              <w:bottom w:val="nil"/>
              <w:right w:val="nil"/>
            </w:tcBorders>
            <w:shd w:val="clear" w:color="auto" w:fill="auto"/>
            <w:noWrap/>
            <w:vAlign w:val="bottom"/>
            <w:hideMark/>
          </w:tcPr>
          <w:p w14:paraId="7F58F3EA" w14:textId="77777777" w:rsidR="00D44579" w:rsidRPr="00D44579" w:rsidRDefault="00D44579" w:rsidP="00F958AB">
            <w:pPr>
              <w:spacing w:before="0" w:after="0" w:line="240" w:lineRule="auto"/>
              <w:ind w:leftChars="150" w:left="285"/>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Total cash used</w:t>
            </w:r>
          </w:p>
        </w:tc>
        <w:tc>
          <w:tcPr>
            <w:tcW w:w="1077" w:type="dxa"/>
            <w:tcBorders>
              <w:top w:val="nil"/>
              <w:left w:val="nil"/>
              <w:bottom w:val="single" w:sz="4" w:space="0" w:color="auto"/>
              <w:right w:val="nil"/>
            </w:tcBorders>
            <w:shd w:val="clear" w:color="auto" w:fill="auto"/>
            <w:noWrap/>
            <w:vAlign w:val="bottom"/>
            <w:hideMark/>
          </w:tcPr>
          <w:p w14:paraId="12925F8E"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26,456</w:t>
            </w:r>
          </w:p>
        </w:tc>
        <w:tc>
          <w:tcPr>
            <w:tcW w:w="907" w:type="dxa"/>
            <w:tcBorders>
              <w:top w:val="nil"/>
              <w:left w:val="nil"/>
              <w:bottom w:val="single" w:sz="4" w:space="0" w:color="auto"/>
              <w:right w:val="nil"/>
            </w:tcBorders>
            <w:shd w:val="clear" w:color="000000" w:fill="D9D9D9"/>
            <w:noWrap/>
            <w:vAlign w:val="bottom"/>
            <w:hideMark/>
          </w:tcPr>
          <w:p w14:paraId="146894B1"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74,393</w:t>
            </w:r>
          </w:p>
        </w:tc>
        <w:tc>
          <w:tcPr>
            <w:tcW w:w="907" w:type="dxa"/>
            <w:tcBorders>
              <w:top w:val="nil"/>
              <w:left w:val="nil"/>
              <w:bottom w:val="single" w:sz="4" w:space="0" w:color="auto"/>
              <w:right w:val="nil"/>
            </w:tcBorders>
            <w:shd w:val="clear" w:color="auto" w:fill="auto"/>
            <w:noWrap/>
            <w:vAlign w:val="bottom"/>
            <w:hideMark/>
          </w:tcPr>
          <w:p w14:paraId="0B1D166E"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191,906</w:t>
            </w:r>
          </w:p>
        </w:tc>
        <w:tc>
          <w:tcPr>
            <w:tcW w:w="964" w:type="dxa"/>
            <w:tcBorders>
              <w:top w:val="nil"/>
              <w:left w:val="nil"/>
              <w:bottom w:val="single" w:sz="4" w:space="0" w:color="auto"/>
              <w:right w:val="nil"/>
            </w:tcBorders>
            <w:shd w:val="clear" w:color="auto" w:fill="auto"/>
            <w:noWrap/>
            <w:vAlign w:val="bottom"/>
            <w:hideMark/>
          </w:tcPr>
          <w:p w14:paraId="75F2426A"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78,146</w:t>
            </w:r>
          </w:p>
        </w:tc>
        <w:tc>
          <w:tcPr>
            <w:tcW w:w="907" w:type="dxa"/>
            <w:tcBorders>
              <w:top w:val="nil"/>
              <w:left w:val="nil"/>
              <w:bottom w:val="single" w:sz="4" w:space="0" w:color="auto"/>
              <w:right w:val="nil"/>
            </w:tcBorders>
            <w:shd w:val="clear" w:color="auto" w:fill="auto"/>
            <w:noWrap/>
            <w:vAlign w:val="bottom"/>
            <w:hideMark/>
          </w:tcPr>
          <w:p w14:paraId="69EACF25"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29,386</w:t>
            </w:r>
          </w:p>
        </w:tc>
      </w:tr>
      <w:tr w:rsidR="004612D5" w:rsidRPr="00D44579" w14:paraId="55C2F307" w14:textId="77777777" w:rsidTr="00F958AB">
        <w:trPr>
          <w:trHeight w:val="397"/>
          <w:jc w:val="center"/>
        </w:trPr>
        <w:tc>
          <w:tcPr>
            <w:tcW w:w="2948" w:type="dxa"/>
            <w:tcBorders>
              <w:top w:val="nil"/>
              <w:left w:val="nil"/>
              <w:bottom w:val="nil"/>
              <w:right w:val="nil"/>
            </w:tcBorders>
            <w:shd w:val="clear" w:color="auto" w:fill="auto"/>
            <w:vAlign w:val="bottom"/>
            <w:hideMark/>
          </w:tcPr>
          <w:p w14:paraId="2635174E" w14:textId="552B278D" w:rsidR="00D44579" w:rsidRPr="00D44579" w:rsidRDefault="00D44579" w:rsidP="0018034B">
            <w:pPr>
              <w:spacing w:before="0" w:after="0" w:line="240" w:lineRule="auto"/>
              <w:ind w:leftChars="75" w:left="143"/>
              <w:rPr>
                <w:rFonts w:ascii="Arial" w:hAnsi="Arial" w:cs="Arial"/>
                <w:b/>
                <w:bCs/>
                <w:color w:val="000000"/>
                <w:sz w:val="16"/>
                <w:szCs w:val="16"/>
                <w:lang w:val="en-US" w:eastAsia="en-US"/>
              </w:rPr>
            </w:pPr>
            <w:r w:rsidRPr="00D44579">
              <w:rPr>
                <w:rFonts w:ascii="Arial" w:hAnsi="Arial" w:cs="Arial"/>
                <w:b/>
                <w:bCs/>
                <w:color w:val="000000"/>
                <w:sz w:val="16"/>
                <w:szCs w:val="16"/>
                <w:lang w:val="en-US" w:eastAsia="en-US"/>
              </w:rPr>
              <w:t>Net cash from (or used by) investing activities</w:t>
            </w:r>
          </w:p>
        </w:tc>
        <w:tc>
          <w:tcPr>
            <w:tcW w:w="1077" w:type="dxa"/>
            <w:tcBorders>
              <w:top w:val="nil"/>
              <w:left w:val="nil"/>
              <w:bottom w:val="single" w:sz="4" w:space="0" w:color="auto"/>
              <w:right w:val="nil"/>
            </w:tcBorders>
            <w:shd w:val="clear" w:color="auto" w:fill="auto"/>
            <w:noWrap/>
            <w:vAlign w:val="bottom"/>
            <w:hideMark/>
          </w:tcPr>
          <w:p w14:paraId="5DCBDA62"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(26,355)</w:t>
            </w:r>
          </w:p>
        </w:tc>
        <w:tc>
          <w:tcPr>
            <w:tcW w:w="907" w:type="dxa"/>
            <w:tcBorders>
              <w:top w:val="nil"/>
              <w:left w:val="nil"/>
              <w:bottom w:val="single" w:sz="4" w:space="0" w:color="auto"/>
              <w:right w:val="nil"/>
            </w:tcBorders>
            <w:shd w:val="clear" w:color="000000" w:fill="D9D9D9"/>
            <w:noWrap/>
            <w:vAlign w:val="bottom"/>
            <w:hideMark/>
          </w:tcPr>
          <w:p w14:paraId="7085D3A4"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(74,393)</w:t>
            </w:r>
          </w:p>
        </w:tc>
        <w:tc>
          <w:tcPr>
            <w:tcW w:w="907" w:type="dxa"/>
            <w:tcBorders>
              <w:top w:val="nil"/>
              <w:left w:val="nil"/>
              <w:bottom w:val="single" w:sz="4" w:space="0" w:color="auto"/>
              <w:right w:val="nil"/>
            </w:tcBorders>
            <w:shd w:val="clear" w:color="auto" w:fill="auto"/>
            <w:noWrap/>
            <w:vAlign w:val="bottom"/>
            <w:hideMark/>
          </w:tcPr>
          <w:p w14:paraId="591525F3"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(191,906)</w:t>
            </w:r>
          </w:p>
        </w:tc>
        <w:tc>
          <w:tcPr>
            <w:tcW w:w="964" w:type="dxa"/>
            <w:tcBorders>
              <w:top w:val="nil"/>
              <w:left w:val="nil"/>
              <w:bottom w:val="single" w:sz="4" w:space="0" w:color="auto"/>
              <w:right w:val="nil"/>
            </w:tcBorders>
            <w:shd w:val="clear" w:color="auto" w:fill="auto"/>
            <w:noWrap/>
            <w:vAlign w:val="bottom"/>
            <w:hideMark/>
          </w:tcPr>
          <w:p w14:paraId="1B5DC05C"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(78,146)</w:t>
            </w:r>
          </w:p>
        </w:tc>
        <w:tc>
          <w:tcPr>
            <w:tcW w:w="907" w:type="dxa"/>
            <w:tcBorders>
              <w:top w:val="nil"/>
              <w:left w:val="nil"/>
              <w:bottom w:val="single" w:sz="4" w:space="0" w:color="auto"/>
              <w:right w:val="nil"/>
            </w:tcBorders>
            <w:shd w:val="clear" w:color="auto" w:fill="auto"/>
            <w:noWrap/>
            <w:vAlign w:val="bottom"/>
            <w:hideMark/>
          </w:tcPr>
          <w:p w14:paraId="76A93E2B" w14:textId="77777777" w:rsidR="00D44579" w:rsidRPr="00D44579" w:rsidRDefault="00D44579" w:rsidP="00D44579">
            <w:pPr>
              <w:spacing w:before="0" w:after="0" w:line="240" w:lineRule="auto"/>
              <w:jc w:val="right"/>
              <w:rPr>
                <w:rFonts w:ascii="Arial" w:hAnsi="Arial" w:cs="Arial"/>
                <w:b/>
                <w:bCs/>
                <w:sz w:val="16"/>
                <w:szCs w:val="16"/>
                <w:lang w:val="en-US" w:eastAsia="en-US"/>
              </w:rPr>
            </w:pPr>
            <w:r w:rsidRPr="00D44579">
              <w:rPr>
                <w:rFonts w:ascii="Arial" w:hAnsi="Arial" w:cs="Arial"/>
                <w:b/>
                <w:bCs/>
                <w:sz w:val="16"/>
                <w:szCs w:val="16"/>
                <w:lang w:val="en-US" w:eastAsia="en-US"/>
              </w:rPr>
              <w:t>(29,386)</w:t>
            </w:r>
          </w:p>
        </w:tc>
      </w:tr>
    </w:tbl>
    <w:p w14:paraId="7E424CAB" w14:textId="03DF24B8" w:rsidR="002E25C0" w:rsidRDefault="002E25C0" w:rsidP="002F08BF">
      <w:pPr>
        <w:pStyle w:val="Source"/>
        <w:ind w:left="0" w:firstLine="0"/>
        <w:rPr>
          <w:snapToGrid w:val="0"/>
        </w:rPr>
      </w:pPr>
    </w:p>
    <w:p w14:paraId="1FC7406A" w14:textId="77777777" w:rsidR="007805DB" w:rsidRDefault="007805DB">
      <w:pPr>
        <w:spacing w:before="0" w:after="0" w:line="240" w:lineRule="auto"/>
        <w:rPr>
          <w:rFonts w:ascii="Arial" w:hAnsi="Arial"/>
          <w:snapToGrid w:val="0"/>
          <w:sz w:val="16"/>
        </w:rPr>
        <w:sectPr w:rsidR="007805DB" w:rsidSect="00EA38F7">
          <w:headerReference w:type="even" r:id="rId789"/>
          <w:headerReference w:type="default" r:id="rId790"/>
          <w:footerReference w:type="even" r:id="rId791"/>
          <w:footerReference w:type="default" r:id="rId792"/>
          <w:headerReference w:type="first" r:id="rId793"/>
          <w:footerReference w:type="first" r:id="rId794"/>
          <w:pgSz w:w="11907" w:h="16840" w:code="9"/>
          <w:pgMar w:top="2835" w:right="2098" w:bottom="2466" w:left="2098" w:header="1814" w:footer="1814" w:gutter="0"/>
          <w:cols w:space="708"/>
          <w:titlePg/>
          <w:docGrid w:linePitch="360"/>
        </w:sectPr>
      </w:pPr>
    </w:p>
    <w:p w14:paraId="1619CDA4" w14:textId="740AB524" w:rsidR="002E25C0" w:rsidRDefault="002E25C0" w:rsidP="00675EC3">
      <w:pPr>
        <w:pStyle w:val="TableHeading"/>
        <w:spacing w:before="0" w:after="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r>
        <w:rPr>
          <w:snapToGrid w:val="0"/>
        </w:rPr>
        <w:t xml:space="preserve"> (continued)</w:t>
      </w:r>
    </w:p>
    <w:tbl>
      <w:tblPr>
        <w:tblW w:w="7710" w:type="dxa"/>
        <w:jc w:val="center"/>
        <w:tblLayout w:type="fixed"/>
        <w:tblLook w:val="04A0" w:firstRow="1" w:lastRow="0" w:firstColumn="1" w:lastColumn="0" w:noHBand="0" w:noVBand="1"/>
      </w:tblPr>
      <w:tblGrid>
        <w:gridCol w:w="2608"/>
        <w:gridCol w:w="964"/>
        <w:gridCol w:w="1020"/>
        <w:gridCol w:w="964"/>
        <w:gridCol w:w="1020"/>
        <w:gridCol w:w="1134"/>
      </w:tblGrid>
      <w:tr w:rsidR="00E76205" w:rsidRPr="00E76205" w14:paraId="7A522ED1" w14:textId="77777777" w:rsidTr="00E53622">
        <w:trPr>
          <w:trHeight w:val="765"/>
          <w:jc w:val="center"/>
        </w:trPr>
        <w:tc>
          <w:tcPr>
            <w:tcW w:w="2608" w:type="dxa"/>
            <w:tcBorders>
              <w:top w:val="single" w:sz="4" w:space="0" w:color="auto"/>
              <w:left w:val="nil"/>
              <w:bottom w:val="nil"/>
              <w:right w:val="nil"/>
            </w:tcBorders>
            <w:shd w:val="clear" w:color="auto" w:fill="auto"/>
            <w:hideMark/>
          </w:tcPr>
          <w:p w14:paraId="7C855E52"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 </w:t>
            </w:r>
          </w:p>
        </w:tc>
        <w:tc>
          <w:tcPr>
            <w:tcW w:w="964" w:type="dxa"/>
            <w:tcBorders>
              <w:top w:val="single" w:sz="4" w:space="0" w:color="auto"/>
              <w:left w:val="nil"/>
              <w:bottom w:val="single" w:sz="4" w:space="0" w:color="auto"/>
              <w:right w:val="nil"/>
            </w:tcBorders>
            <w:shd w:val="clear" w:color="auto" w:fill="auto"/>
            <w:hideMark/>
          </w:tcPr>
          <w:p w14:paraId="23806009"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2023-24</w:t>
            </w:r>
            <w:r w:rsidRPr="00E76205">
              <w:rPr>
                <w:rFonts w:ascii="Arial" w:hAnsi="Arial" w:cs="Arial"/>
                <w:b/>
                <w:bCs/>
                <w:sz w:val="16"/>
                <w:szCs w:val="16"/>
                <w:lang w:val="en-US" w:eastAsia="en-US"/>
              </w:rPr>
              <w:br/>
              <w:t>Actual</w:t>
            </w:r>
            <w:r w:rsidRPr="00E76205">
              <w:rPr>
                <w:rFonts w:ascii="Arial" w:hAnsi="Arial" w:cs="Arial"/>
                <w:b/>
                <w:bCs/>
                <w:sz w:val="16"/>
                <w:szCs w:val="16"/>
                <w:lang w:val="en-US" w:eastAsia="en-US"/>
              </w:rPr>
              <w:br/>
            </w:r>
            <w:r w:rsidRPr="00E76205">
              <w:rPr>
                <w:rFonts w:ascii="Arial" w:hAnsi="Arial" w:cs="Arial"/>
                <w:b/>
                <w:bCs/>
                <w:sz w:val="16"/>
                <w:szCs w:val="16"/>
                <w:lang w:val="en-US" w:eastAsia="en-US"/>
              </w:rPr>
              <w:br/>
            </w:r>
            <w:r w:rsidRPr="00E76205">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000000" w:fill="D9D9D9"/>
            <w:hideMark/>
          </w:tcPr>
          <w:p w14:paraId="0EF0F0A5"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2024-25</w:t>
            </w:r>
            <w:r w:rsidRPr="00E76205">
              <w:rPr>
                <w:rFonts w:ascii="Arial" w:hAnsi="Arial" w:cs="Arial"/>
                <w:b/>
                <w:bCs/>
                <w:sz w:val="16"/>
                <w:szCs w:val="16"/>
                <w:lang w:val="en-US" w:eastAsia="en-US"/>
              </w:rPr>
              <w:br/>
              <w:t>Revised</w:t>
            </w:r>
            <w:r w:rsidRPr="00E76205">
              <w:rPr>
                <w:rFonts w:ascii="Arial" w:hAnsi="Arial" w:cs="Arial"/>
                <w:b/>
                <w:bCs/>
                <w:sz w:val="16"/>
                <w:szCs w:val="16"/>
                <w:lang w:val="en-US" w:eastAsia="en-US"/>
              </w:rPr>
              <w:br/>
              <w:t>Budget</w:t>
            </w:r>
            <w:r w:rsidRPr="00E76205">
              <w:rPr>
                <w:rFonts w:ascii="Arial" w:hAnsi="Arial" w:cs="Arial"/>
                <w:b/>
                <w:bCs/>
                <w:sz w:val="16"/>
                <w:szCs w:val="16"/>
                <w:lang w:val="en-US" w:eastAsia="en-US"/>
              </w:rPr>
              <w:br/>
            </w:r>
            <w:r w:rsidRPr="00E76205">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4C4CA655"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2025-26 Forward estimate</w:t>
            </w:r>
            <w:r w:rsidRPr="00E76205">
              <w:rPr>
                <w:rFonts w:ascii="Arial" w:hAnsi="Arial" w:cs="Arial"/>
                <w:b/>
                <w:bCs/>
                <w:sz w:val="16"/>
                <w:szCs w:val="16"/>
                <w:lang w:val="en-US" w:eastAsia="en-US"/>
              </w:rPr>
              <w:br/>
            </w:r>
            <w:r w:rsidRPr="00E76205">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3395F427"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2026-27 Forward estimate</w:t>
            </w:r>
            <w:r w:rsidRPr="00E76205">
              <w:rPr>
                <w:rFonts w:ascii="Arial" w:hAnsi="Arial" w:cs="Arial"/>
                <w:b/>
                <w:bCs/>
                <w:sz w:val="16"/>
                <w:szCs w:val="16"/>
                <w:lang w:val="en-US" w:eastAsia="en-US"/>
              </w:rPr>
              <w:br/>
            </w:r>
            <w:r w:rsidRPr="00E76205">
              <w:rPr>
                <w:rFonts w:ascii="Arial" w:hAnsi="Arial" w:cs="Arial"/>
                <w:sz w:val="16"/>
                <w:szCs w:val="16"/>
                <w:lang w:val="en-US" w:eastAsia="en-US"/>
              </w:rPr>
              <w:t>$'000</w:t>
            </w:r>
          </w:p>
        </w:tc>
        <w:tc>
          <w:tcPr>
            <w:tcW w:w="1134" w:type="dxa"/>
            <w:tcBorders>
              <w:top w:val="single" w:sz="4" w:space="0" w:color="auto"/>
              <w:left w:val="nil"/>
              <w:bottom w:val="single" w:sz="4" w:space="0" w:color="auto"/>
              <w:right w:val="nil"/>
            </w:tcBorders>
            <w:shd w:val="clear" w:color="auto" w:fill="auto"/>
            <w:hideMark/>
          </w:tcPr>
          <w:p w14:paraId="1AC45DE1" w14:textId="77777777" w:rsidR="00E76205" w:rsidRPr="00E76205" w:rsidRDefault="00E76205" w:rsidP="00E53622">
            <w:pPr>
              <w:spacing w:before="40" w:after="0" w:line="240" w:lineRule="auto"/>
              <w:jc w:val="right"/>
              <w:rPr>
                <w:rFonts w:ascii="Arial" w:hAnsi="Arial" w:cs="Arial"/>
                <w:b/>
                <w:bCs/>
                <w:sz w:val="16"/>
                <w:szCs w:val="16"/>
                <w:lang w:val="en-US" w:eastAsia="en-US"/>
              </w:rPr>
            </w:pPr>
            <w:r w:rsidRPr="00E76205">
              <w:rPr>
                <w:rFonts w:ascii="Arial" w:hAnsi="Arial" w:cs="Arial"/>
                <w:b/>
                <w:bCs/>
                <w:sz w:val="16"/>
                <w:szCs w:val="16"/>
                <w:lang w:val="en-US" w:eastAsia="en-US"/>
              </w:rPr>
              <w:t>2027-28 Forward estimate</w:t>
            </w:r>
            <w:r w:rsidRPr="00E76205">
              <w:rPr>
                <w:rFonts w:ascii="Arial" w:hAnsi="Arial" w:cs="Arial"/>
                <w:b/>
                <w:bCs/>
                <w:sz w:val="16"/>
                <w:szCs w:val="16"/>
                <w:lang w:val="en-US" w:eastAsia="en-US"/>
              </w:rPr>
              <w:br/>
            </w:r>
            <w:r w:rsidRPr="00E76205">
              <w:rPr>
                <w:rFonts w:ascii="Arial" w:hAnsi="Arial" w:cs="Arial"/>
                <w:sz w:val="16"/>
                <w:szCs w:val="16"/>
                <w:lang w:val="en-US" w:eastAsia="en-US"/>
              </w:rPr>
              <w:t>$'000</w:t>
            </w:r>
          </w:p>
        </w:tc>
      </w:tr>
      <w:tr w:rsidR="00E76205" w:rsidRPr="005C37CF" w14:paraId="661F5B7B" w14:textId="77777777" w:rsidTr="00E53622">
        <w:trPr>
          <w:trHeight w:val="283"/>
          <w:jc w:val="center"/>
        </w:trPr>
        <w:tc>
          <w:tcPr>
            <w:tcW w:w="2608" w:type="dxa"/>
            <w:tcBorders>
              <w:top w:val="nil"/>
              <w:left w:val="nil"/>
              <w:bottom w:val="nil"/>
              <w:right w:val="nil"/>
            </w:tcBorders>
            <w:shd w:val="clear" w:color="auto" w:fill="auto"/>
            <w:noWrap/>
            <w:vAlign w:val="bottom"/>
            <w:hideMark/>
          </w:tcPr>
          <w:p w14:paraId="5494AB51" w14:textId="77777777" w:rsidR="005C37CF" w:rsidRPr="005C37CF" w:rsidRDefault="005C37CF" w:rsidP="005C37CF">
            <w:pPr>
              <w:spacing w:before="0" w:after="0" w:line="240" w:lineRule="auto"/>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FINANCING ACTIVITIES</w:t>
            </w:r>
          </w:p>
        </w:tc>
        <w:tc>
          <w:tcPr>
            <w:tcW w:w="964" w:type="dxa"/>
            <w:tcBorders>
              <w:top w:val="nil"/>
              <w:left w:val="nil"/>
              <w:bottom w:val="nil"/>
              <w:right w:val="nil"/>
            </w:tcBorders>
            <w:shd w:val="clear" w:color="auto" w:fill="auto"/>
            <w:noWrap/>
            <w:vAlign w:val="bottom"/>
            <w:hideMark/>
          </w:tcPr>
          <w:p w14:paraId="667D2182" w14:textId="77777777" w:rsidR="005C37CF" w:rsidRPr="005C37CF" w:rsidRDefault="005C37CF" w:rsidP="005C37CF">
            <w:pPr>
              <w:spacing w:before="0" w:after="0" w:line="240" w:lineRule="auto"/>
              <w:rPr>
                <w:rFonts w:ascii="Arial" w:hAnsi="Arial" w:cs="Arial"/>
                <w:b/>
                <w:bCs/>
                <w:color w:val="000000"/>
                <w:sz w:val="16"/>
                <w:szCs w:val="16"/>
                <w:lang w:val="en-US" w:eastAsia="en-US"/>
              </w:rPr>
            </w:pPr>
          </w:p>
        </w:tc>
        <w:tc>
          <w:tcPr>
            <w:tcW w:w="1020" w:type="dxa"/>
            <w:tcBorders>
              <w:top w:val="nil"/>
              <w:left w:val="nil"/>
              <w:bottom w:val="nil"/>
              <w:right w:val="nil"/>
            </w:tcBorders>
            <w:shd w:val="clear" w:color="000000" w:fill="D9D9D9"/>
            <w:noWrap/>
            <w:vAlign w:val="bottom"/>
            <w:hideMark/>
          </w:tcPr>
          <w:p w14:paraId="697B6552"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 </w:t>
            </w:r>
          </w:p>
        </w:tc>
        <w:tc>
          <w:tcPr>
            <w:tcW w:w="964" w:type="dxa"/>
            <w:tcBorders>
              <w:top w:val="nil"/>
              <w:left w:val="nil"/>
              <w:bottom w:val="nil"/>
              <w:right w:val="nil"/>
            </w:tcBorders>
            <w:shd w:val="clear" w:color="auto" w:fill="auto"/>
            <w:noWrap/>
            <w:vAlign w:val="bottom"/>
            <w:hideMark/>
          </w:tcPr>
          <w:p w14:paraId="3DEAE69C" w14:textId="77777777" w:rsidR="005C37CF" w:rsidRPr="005C37CF" w:rsidRDefault="005C37CF" w:rsidP="005C37CF">
            <w:pPr>
              <w:spacing w:before="0" w:after="0" w:line="240" w:lineRule="auto"/>
              <w:jc w:val="right"/>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779DD71E" w14:textId="77777777" w:rsidR="005C37CF" w:rsidRPr="005C37CF" w:rsidRDefault="005C37CF" w:rsidP="005C37CF">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7D52A20A" w14:textId="77777777" w:rsidR="005C37CF" w:rsidRPr="005C37CF" w:rsidRDefault="005C37CF" w:rsidP="005C37CF">
            <w:pPr>
              <w:spacing w:before="0" w:after="0" w:line="240" w:lineRule="auto"/>
              <w:jc w:val="right"/>
              <w:rPr>
                <w:rFonts w:ascii="Times New Roman" w:hAnsi="Times New Roman"/>
                <w:sz w:val="20"/>
                <w:lang w:val="en-US" w:eastAsia="en-US"/>
              </w:rPr>
            </w:pPr>
          </w:p>
        </w:tc>
      </w:tr>
      <w:tr w:rsidR="00E76205" w:rsidRPr="005C37CF" w14:paraId="06A9326D" w14:textId="77777777" w:rsidTr="00E76205">
        <w:trPr>
          <w:trHeight w:val="225"/>
          <w:jc w:val="center"/>
        </w:trPr>
        <w:tc>
          <w:tcPr>
            <w:tcW w:w="2608" w:type="dxa"/>
            <w:tcBorders>
              <w:top w:val="nil"/>
              <w:left w:val="nil"/>
              <w:bottom w:val="nil"/>
              <w:right w:val="nil"/>
            </w:tcBorders>
            <w:shd w:val="clear" w:color="auto" w:fill="auto"/>
            <w:noWrap/>
            <w:vAlign w:val="bottom"/>
            <w:hideMark/>
          </w:tcPr>
          <w:p w14:paraId="5C0575A4" w14:textId="77777777" w:rsidR="005C37CF" w:rsidRPr="005C37CF" w:rsidRDefault="005C37CF" w:rsidP="00E53622">
            <w:pPr>
              <w:spacing w:before="0" w:after="0" w:line="240" w:lineRule="auto"/>
              <w:ind w:leftChars="75" w:left="143"/>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Cash received</w:t>
            </w:r>
          </w:p>
        </w:tc>
        <w:tc>
          <w:tcPr>
            <w:tcW w:w="964" w:type="dxa"/>
            <w:tcBorders>
              <w:top w:val="nil"/>
              <w:left w:val="nil"/>
              <w:bottom w:val="nil"/>
              <w:right w:val="nil"/>
            </w:tcBorders>
            <w:shd w:val="clear" w:color="auto" w:fill="auto"/>
            <w:noWrap/>
            <w:vAlign w:val="bottom"/>
            <w:hideMark/>
          </w:tcPr>
          <w:p w14:paraId="587F0D5D" w14:textId="77777777" w:rsidR="005C37CF" w:rsidRPr="005C37CF" w:rsidRDefault="005C37CF" w:rsidP="005C37CF">
            <w:pPr>
              <w:spacing w:before="0" w:after="0" w:line="240" w:lineRule="auto"/>
              <w:ind w:firstLineChars="100" w:firstLine="163"/>
              <w:rPr>
                <w:rFonts w:ascii="Arial" w:hAnsi="Arial" w:cs="Arial"/>
                <w:b/>
                <w:bCs/>
                <w:color w:val="000000"/>
                <w:sz w:val="16"/>
                <w:szCs w:val="16"/>
                <w:lang w:val="en-US" w:eastAsia="en-US"/>
              </w:rPr>
            </w:pPr>
          </w:p>
        </w:tc>
        <w:tc>
          <w:tcPr>
            <w:tcW w:w="1020" w:type="dxa"/>
            <w:tcBorders>
              <w:top w:val="nil"/>
              <w:left w:val="nil"/>
              <w:bottom w:val="nil"/>
              <w:right w:val="nil"/>
            </w:tcBorders>
            <w:shd w:val="clear" w:color="000000" w:fill="D9D9D9"/>
            <w:noWrap/>
            <w:vAlign w:val="bottom"/>
            <w:hideMark/>
          </w:tcPr>
          <w:p w14:paraId="1D307B22"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 </w:t>
            </w:r>
          </w:p>
        </w:tc>
        <w:tc>
          <w:tcPr>
            <w:tcW w:w="964" w:type="dxa"/>
            <w:tcBorders>
              <w:top w:val="nil"/>
              <w:left w:val="nil"/>
              <w:bottom w:val="nil"/>
              <w:right w:val="nil"/>
            </w:tcBorders>
            <w:shd w:val="clear" w:color="auto" w:fill="auto"/>
            <w:noWrap/>
            <w:vAlign w:val="bottom"/>
            <w:hideMark/>
          </w:tcPr>
          <w:p w14:paraId="67F092BA" w14:textId="77777777" w:rsidR="005C37CF" w:rsidRPr="005C37CF" w:rsidRDefault="005C37CF" w:rsidP="005C37CF">
            <w:pPr>
              <w:spacing w:before="0" w:after="0" w:line="240" w:lineRule="auto"/>
              <w:jc w:val="right"/>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1339DF70" w14:textId="77777777" w:rsidR="005C37CF" w:rsidRPr="005C37CF" w:rsidRDefault="005C37CF" w:rsidP="005C37CF">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2E3D7473" w14:textId="77777777" w:rsidR="005C37CF" w:rsidRPr="005C37CF" w:rsidRDefault="005C37CF" w:rsidP="005C37CF">
            <w:pPr>
              <w:spacing w:before="0" w:after="0" w:line="240" w:lineRule="auto"/>
              <w:jc w:val="right"/>
              <w:rPr>
                <w:rFonts w:ascii="Times New Roman" w:hAnsi="Times New Roman"/>
                <w:sz w:val="20"/>
                <w:lang w:val="en-US" w:eastAsia="en-US"/>
              </w:rPr>
            </w:pPr>
          </w:p>
        </w:tc>
      </w:tr>
      <w:tr w:rsidR="00E76205" w:rsidRPr="005C37CF" w14:paraId="15BE9091" w14:textId="77777777" w:rsidTr="00E76205">
        <w:trPr>
          <w:trHeight w:val="225"/>
          <w:jc w:val="center"/>
        </w:trPr>
        <w:tc>
          <w:tcPr>
            <w:tcW w:w="2608" w:type="dxa"/>
            <w:tcBorders>
              <w:top w:val="nil"/>
              <w:left w:val="nil"/>
              <w:bottom w:val="nil"/>
              <w:right w:val="nil"/>
            </w:tcBorders>
            <w:shd w:val="clear" w:color="auto" w:fill="auto"/>
            <w:noWrap/>
            <w:vAlign w:val="bottom"/>
            <w:hideMark/>
          </w:tcPr>
          <w:p w14:paraId="2400407D" w14:textId="77777777" w:rsidR="005C37CF" w:rsidRPr="005C37CF" w:rsidRDefault="005C37CF" w:rsidP="005C37CF">
            <w:pPr>
              <w:spacing w:before="0" w:after="0" w:line="240" w:lineRule="auto"/>
              <w:ind w:firstLineChars="200" w:firstLine="320"/>
              <w:rPr>
                <w:rFonts w:ascii="Arial" w:hAnsi="Arial" w:cs="Arial"/>
                <w:sz w:val="16"/>
                <w:szCs w:val="16"/>
                <w:lang w:val="en-US" w:eastAsia="en-US"/>
              </w:rPr>
            </w:pPr>
            <w:r w:rsidRPr="005C37CF">
              <w:rPr>
                <w:rFonts w:ascii="Arial" w:hAnsi="Arial" w:cs="Arial"/>
                <w:sz w:val="16"/>
                <w:szCs w:val="16"/>
                <w:lang w:val="en-US" w:eastAsia="en-US"/>
              </w:rPr>
              <w:t>Contributed equity</w:t>
            </w:r>
          </w:p>
        </w:tc>
        <w:tc>
          <w:tcPr>
            <w:tcW w:w="964" w:type="dxa"/>
            <w:tcBorders>
              <w:top w:val="nil"/>
              <w:left w:val="nil"/>
              <w:bottom w:val="nil"/>
              <w:right w:val="nil"/>
            </w:tcBorders>
            <w:shd w:val="clear" w:color="auto" w:fill="auto"/>
            <w:noWrap/>
            <w:vAlign w:val="bottom"/>
            <w:hideMark/>
          </w:tcPr>
          <w:p w14:paraId="38B6BA6D"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2,882</w:t>
            </w:r>
          </w:p>
        </w:tc>
        <w:tc>
          <w:tcPr>
            <w:tcW w:w="1020" w:type="dxa"/>
            <w:tcBorders>
              <w:top w:val="nil"/>
              <w:left w:val="nil"/>
              <w:bottom w:val="nil"/>
              <w:right w:val="nil"/>
            </w:tcBorders>
            <w:shd w:val="clear" w:color="000000" w:fill="D9D9D9"/>
            <w:noWrap/>
            <w:vAlign w:val="bottom"/>
            <w:hideMark/>
          </w:tcPr>
          <w:p w14:paraId="551AB838"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30,488</w:t>
            </w:r>
          </w:p>
        </w:tc>
        <w:tc>
          <w:tcPr>
            <w:tcW w:w="964" w:type="dxa"/>
            <w:tcBorders>
              <w:top w:val="nil"/>
              <w:left w:val="nil"/>
              <w:bottom w:val="nil"/>
              <w:right w:val="nil"/>
            </w:tcBorders>
            <w:shd w:val="clear" w:color="auto" w:fill="auto"/>
            <w:noWrap/>
            <w:vAlign w:val="bottom"/>
            <w:hideMark/>
          </w:tcPr>
          <w:p w14:paraId="7D1A2743"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164,796</w:t>
            </w:r>
          </w:p>
        </w:tc>
        <w:tc>
          <w:tcPr>
            <w:tcW w:w="1020" w:type="dxa"/>
            <w:tcBorders>
              <w:top w:val="nil"/>
              <w:left w:val="nil"/>
              <w:bottom w:val="nil"/>
              <w:right w:val="nil"/>
            </w:tcBorders>
            <w:shd w:val="clear" w:color="auto" w:fill="auto"/>
            <w:noWrap/>
            <w:vAlign w:val="bottom"/>
            <w:hideMark/>
          </w:tcPr>
          <w:p w14:paraId="6F613D42"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55,515</w:t>
            </w:r>
          </w:p>
        </w:tc>
        <w:tc>
          <w:tcPr>
            <w:tcW w:w="1134" w:type="dxa"/>
            <w:tcBorders>
              <w:top w:val="nil"/>
              <w:left w:val="nil"/>
              <w:bottom w:val="nil"/>
              <w:right w:val="nil"/>
            </w:tcBorders>
            <w:shd w:val="clear" w:color="auto" w:fill="auto"/>
            <w:noWrap/>
            <w:vAlign w:val="bottom"/>
            <w:hideMark/>
          </w:tcPr>
          <w:p w14:paraId="0077FA00"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w:t>
            </w:r>
          </w:p>
        </w:tc>
      </w:tr>
      <w:tr w:rsidR="00E76205" w:rsidRPr="005C37CF" w14:paraId="067348DC" w14:textId="77777777" w:rsidTr="00E76205">
        <w:trPr>
          <w:trHeight w:val="225"/>
          <w:jc w:val="center"/>
        </w:trPr>
        <w:tc>
          <w:tcPr>
            <w:tcW w:w="2608" w:type="dxa"/>
            <w:tcBorders>
              <w:top w:val="nil"/>
              <w:left w:val="nil"/>
              <w:bottom w:val="nil"/>
              <w:right w:val="nil"/>
            </w:tcBorders>
            <w:shd w:val="clear" w:color="auto" w:fill="auto"/>
            <w:noWrap/>
            <w:vAlign w:val="bottom"/>
            <w:hideMark/>
          </w:tcPr>
          <w:p w14:paraId="4ABCD7DA" w14:textId="77777777" w:rsidR="005C37CF" w:rsidRPr="005C37CF" w:rsidRDefault="005C37CF" w:rsidP="005C37CF">
            <w:pPr>
              <w:spacing w:before="0" w:after="0" w:line="240" w:lineRule="auto"/>
              <w:ind w:firstLineChars="200" w:firstLine="326"/>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Total cash received</w:t>
            </w:r>
          </w:p>
        </w:tc>
        <w:tc>
          <w:tcPr>
            <w:tcW w:w="964" w:type="dxa"/>
            <w:tcBorders>
              <w:top w:val="nil"/>
              <w:left w:val="nil"/>
              <w:bottom w:val="single" w:sz="4" w:space="0" w:color="auto"/>
              <w:right w:val="nil"/>
            </w:tcBorders>
            <w:shd w:val="clear" w:color="auto" w:fill="auto"/>
            <w:noWrap/>
            <w:vAlign w:val="bottom"/>
            <w:hideMark/>
          </w:tcPr>
          <w:p w14:paraId="49B1AEFB"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2,882</w:t>
            </w:r>
          </w:p>
        </w:tc>
        <w:tc>
          <w:tcPr>
            <w:tcW w:w="1020" w:type="dxa"/>
            <w:tcBorders>
              <w:top w:val="nil"/>
              <w:left w:val="nil"/>
              <w:bottom w:val="single" w:sz="4" w:space="0" w:color="auto"/>
              <w:right w:val="nil"/>
            </w:tcBorders>
            <w:shd w:val="clear" w:color="000000" w:fill="D9D9D9"/>
            <w:noWrap/>
            <w:vAlign w:val="bottom"/>
            <w:hideMark/>
          </w:tcPr>
          <w:p w14:paraId="4092C12E"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30,488</w:t>
            </w:r>
          </w:p>
        </w:tc>
        <w:tc>
          <w:tcPr>
            <w:tcW w:w="964" w:type="dxa"/>
            <w:tcBorders>
              <w:top w:val="nil"/>
              <w:left w:val="nil"/>
              <w:bottom w:val="single" w:sz="4" w:space="0" w:color="auto"/>
              <w:right w:val="nil"/>
            </w:tcBorders>
            <w:shd w:val="clear" w:color="auto" w:fill="auto"/>
            <w:noWrap/>
            <w:vAlign w:val="bottom"/>
            <w:hideMark/>
          </w:tcPr>
          <w:p w14:paraId="5909CE10"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164,796</w:t>
            </w:r>
          </w:p>
        </w:tc>
        <w:tc>
          <w:tcPr>
            <w:tcW w:w="1020" w:type="dxa"/>
            <w:tcBorders>
              <w:top w:val="nil"/>
              <w:left w:val="nil"/>
              <w:bottom w:val="single" w:sz="4" w:space="0" w:color="auto"/>
              <w:right w:val="nil"/>
            </w:tcBorders>
            <w:shd w:val="clear" w:color="auto" w:fill="auto"/>
            <w:noWrap/>
            <w:vAlign w:val="bottom"/>
            <w:hideMark/>
          </w:tcPr>
          <w:p w14:paraId="6833192C"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55,515</w:t>
            </w:r>
          </w:p>
        </w:tc>
        <w:tc>
          <w:tcPr>
            <w:tcW w:w="1134" w:type="dxa"/>
            <w:tcBorders>
              <w:top w:val="nil"/>
              <w:left w:val="nil"/>
              <w:bottom w:val="single" w:sz="4" w:space="0" w:color="auto"/>
              <w:right w:val="nil"/>
            </w:tcBorders>
            <w:shd w:val="clear" w:color="auto" w:fill="auto"/>
            <w:noWrap/>
            <w:vAlign w:val="bottom"/>
            <w:hideMark/>
          </w:tcPr>
          <w:p w14:paraId="0B599344"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w:t>
            </w:r>
          </w:p>
        </w:tc>
      </w:tr>
      <w:tr w:rsidR="00E76205" w:rsidRPr="005C37CF" w14:paraId="53B29990" w14:textId="77777777" w:rsidTr="009D07E0">
        <w:trPr>
          <w:trHeight w:val="283"/>
          <w:jc w:val="center"/>
        </w:trPr>
        <w:tc>
          <w:tcPr>
            <w:tcW w:w="2608" w:type="dxa"/>
            <w:tcBorders>
              <w:top w:val="nil"/>
              <w:left w:val="nil"/>
              <w:bottom w:val="nil"/>
              <w:right w:val="nil"/>
            </w:tcBorders>
            <w:shd w:val="clear" w:color="auto" w:fill="auto"/>
            <w:noWrap/>
            <w:vAlign w:val="bottom"/>
            <w:hideMark/>
          </w:tcPr>
          <w:p w14:paraId="0FBED965" w14:textId="77777777" w:rsidR="005C37CF" w:rsidRPr="005C37CF" w:rsidRDefault="005C37CF" w:rsidP="00E53622">
            <w:pPr>
              <w:spacing w:before="0" w:after="0" w:line="240" w:lineRule="auto"/>
              <w:ind w:leftChars="75" w:left="143"/>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Cash used</w:t>
            </w:r>
          </w:p>
        </w:tc>
        <w:tc>
          <w:tcPr>
            <w:tcW w:w="964" w:type="dxa"/>
            <w:tcBorders>
              <w:top w:val="nil"/>
              <w:left w:val="nil"/>
              <w:bottom w:val="nil"/>
              <w:right w:val="nil"/>
            </w:tcBorders>
            <w:shd w:val="clear" w:color="auto" w:fill="auto"/>
            <w:noWrap/>
            <w:vAlign w:val="bottom"/>
            <w:hideMark/>
          </w:tcPr>
          <w:p w14:paraId="27A6B762" w14:textId="77777777" w:rsidR="005C37CF" w:rsidRPr="005C37CF" w:rsidRDefault="005C37CF" w:rsidP="005C37CF">
            <w:pPr>
              <w:spacing w:before="0" w:after="0" w:line="240" w:lineRule="auto"/>
              <w:ind w:firstLineChars="100" w:firstLine="163"/>
              <w:rPr>
                <w:rFonts w:ascii="Arial" w:hAnsi="Arial" w:cs="Arial"/>
                <w:b/>
                <w:bCs/>
                <w:color w:val="000000"/>
                <w:sz w:val="16"/>
                <w:szCs w:val="16"/>
                <w:lang w:val="en-US" w:eastAsia="en-US"/>
              </w:rPr>
            </w:pPr>
          </w:p>
        </w:tc>
        <w:tc>
          <w:tcPr>
            <w:tcW w:w="1020" w:type="dxa"/>
            <w:tcBorders>
              <w:top w:val="nil"/>
              <w:left w:val="nil"/>
              <w:bottom w:val="nil"/>
              <w:right w:val="nil"/>
            </w:tcBorders>
            <w:shd w:val="clear" w:color="000000" w:fill="D9D9D9"/>
            <w:noWrap/>
            <w:vAlign w:val="bottom"/>
            <w:hideMark/>
          </w:tcPr>
          <w:p w14:paraId="41D5ED37"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 </w:t>
            </w:r>
          </w:p>
        </w:tc>
        <w:tc>
          <w:tcPr>
            <w:tcW w:w="964" w:type="dxa"/>
            <w:tcBorders>
              <w:top w:val="nil"/>
              <w:left w:val="nil"/>
              <w:bottom w:val="nil"/>
              <w:right w:val="nil"/>
            </w:tcBorders>
            <w:shd w:val="clear" w:color="auto" w:fill="auto"/>
            <w:noWrap/>
            <w:vAlign w:val="bottom"/>
            <w:hideMark/>
          </w:tcPr>
          <w:p w14:paraId="46FA1CD0" w14:textId="77777777" w:rsidR="005C37CF" w:rsidRPr="005C37CF" w:rsidRDefault="005C37CF" w:rsidP="005C37CF">
            <w:pPr>
              <w:spacing w:before="0" w:after="0" w:line="240" w:lineRule="auto"/>
              <w:jc w:val="right"/>
              <w:rPr>
                <w:rFonts w:ascii="Arial" w:hAnsi="Arial" w:cs="Arial"/>
                <w:sz w:val="16"/>
                <w:szCs w:val="16"/>
                <w:lang w:val="en-US" w:eastAsia="en-US"/>
              </w:rPr>
            </w:pPr>
          </w:p>
        </w:tc>
        <w:tc>
          <w:tcPr>
            <w:tcW w:w="1020" w:type="dxa"/>
            <w:tcBorders>
              <w:top w:val="nil"/>
              <w:left w:val="nil"/>
              <w:bottom w:val="nil"/>
              <w:right w:val="nil"/>
            </w:tcBorders>
            <w:shd w:val="clear" w:color="auto" w:fill="auto"/>
            <w:noWrap/>
            <w:vAlign w:val="bottom"/>
            <w:hideMark/>
          </w:tcPr>
          <w:p w14:paraId="04303C7F" w14:textId="77777777" w:rsidR="005C37CF" w:rsidRPr="005C37CF" w:rsidRDefault="005C37CF" w:rsidP="005C37CF">
            <w:pPr>
              <w:spacing w:before="0" w:after="0" w:line="240" w:lineRule="auto"/>
              <w:jc w:val="right"/>
              <w:rPr>
                <w:rFonts w:ascii="Times New Roman" w:hAnsi="Times New Roman"/>
                <w:sz w:val="20"/>
                <w:lang w:val="en-US" w:eastAsia="en-US"/>
              </w:rPr>
            </w:pPr>
          </w:p>
        </w:tc>
        <w:tc>
          <w:tcPr>
            <w:tcW w:w="1134" w:type="dxa"/>
            <w:tcBorders>
              <w:top w:val="nil"/>
              <w:left w:val="nil"/>
              <w:bottom w:val="nil"/>
              <w:right w:val="nil"/>
            </w:tcBorders>
            <w:shd w:val="clear" w:color="auto" w:fill="auto"/>
            <w:noWrap/>
            <w:vAlign w:val="bottom"/>
            <w:hideMark/>
          </w:tcPr>
          <w:p w14:paraId="498D7AF3" w14:textId="77777777" w:rsidR="005C37CF" w:rsidRPr="005C37CF" w:rsidRDefault="005C37CF" w:rsidP="005C37CF">
            <w:pPr>
              <w:spacing w:before="0" w:after="0" w:line="240" w:lineRule="auto"/>
              <w:jc w:val="right"/>
              <w:rPr>
                <w:rFonts w:ascii="Times New Roman" w:hAnsi="Times New Roman"/>
                <w:sz w:val="20"/>
                <w:lang w:val="en-US" w:eastAsia="en-US"/>
              </w:rPr>
            </w:pPr>
          </w:p>
        </w:tc>
      </w:tr>
      <w:tr w:rsidR="00E76205" w:rsidRPr="005C37CF" w14:paraId="2DBAD255" w14:textId="77777777" w:rsidTr="00E76205">
        <w:trPr>
          <w:trHeight w:val="225"/>
          <w:jc w:val="center"/>
        </w:trPr>
        <w:tc>
          <w:tcPr>
            <w:tcW w:w="2608" w:type="dxa"/>
            <w:tcBorders>
              <w:top w:val="nil"/>
              <w:left w:val="nil"/>
              <w:bottom w:val="nil"/>
              <w:right w:val="nil"/>
            </w:tcBorders>
            <w:shd w:val="clear" w:color="000000" w:fill="FFFFFF"/>
            <w:noWrap/>
            <w:vAlign w:val="bottom"/>
            <w:hideMark/>
          </w:tcPr>
          <w:p w14:paraId="05BA08A0" w14:textId="77777777" w:rsidR="005C37CF" w:rsidRPr="005C37CF" w:rsidRDefault="005C37CF" w:rsidP="005C37CF">
            <w:pPr>
              <w:spacing w:before="0" w:after="0" w:line="240" w:lineRule="auto"/>
              <w:ind w:firstLineChars="200" w:firstLine="320"/>
              <w:rPr>
                <w:rFonts w:ascii="Arial" w:hAnsi="Arial" w:cs="Arial"/>
                <w:sz w:val="16"/>
                <w:szCs w:val="16"/>
                <w:lang w:val="en-US" w:eastAsia="en-US"/>
              </w:rPr>
            </w:pPr>
            <w:r w:rsidRPr="005C37CF">
              <w:rPr>
                <w:rFonts w:ascii="Arial" w:hAnsi="Arial" w:cs="Arial"/>
                <w:sz w:val="16"/>
                <w:szCs w:val="16"/>
                <w:lang w:val="en-US" w:eastAsia="en-US"/>
              </w:rPr>
              <w:t>Lease principal repayments</w:t>
            </w:r>
          </w:p>
        </w:tc>
        <w:tc>
          <w:tcPr>
            <w:tcW w:w="964" w:type="dxa"/>
            <w:tcBorders>
              <w:top w:val="nil"/>
              <w:left w:val="nil"/>
              <w:bottom w:val="nil"/>
              <w:right w:val="nil"/>
            </w:tcBorders>
            <w:shd w:val="clear" w:color="auto" w:fill="auto"/>
            <w:noWrap/>
            <w:vAlign w:val="bottom"/>
            <w:hideMark/>
          </w:tcPr>
          <w:p w14:paraId="4CE99766"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1,396</w:t>
            </w:r>
          </w:p>
        </w:tc>
        <w:tc>
          <w:tcPr>
            <w:tcW w:w="1020" w:type="dxa"/>
            <w:tcBorders>
              <w:top w:val="nil"/>
              <w:left w:val="nil"/>
              <w:bottom w:val="nil"/>
              <w:right w:val="nil"/>
            </w:tcBorders>
            <w:shd w:val="clear" w:color="000000" w:fill="D9D9D9"/>
            <w:noWrap/>
            <w:vAlign w:val="bottom"/>
            <w:hideMark/>
          </w:tcPr>
          <w:p w14:paraId="38620384"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767</w:t>
            </w:r>
          </w:p>
        </w:tc>
        <w:tc>
          <w:tcPr>
            <w:tcW w:w="964" w:type="dxa"/>
            <w:tcBorders>
              <w:top w:val="nil"/>
              <w:left w:val="nil"/>
              <w:bottom w:val="nil"/>
              <w:right w:val="nil"/>
            </w:tcBorders>
            <w:shd w:val="clear" w:color="auto" w:fill="auto"/>
            <w:noWrap/>
            <w:vAlign w:val="bottom"/>
            <w:hideMark/>
          </w:tcPr>
          <w:p w14:paraId="232DA22A"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640</w:t>
            </w:r>
          </w:p>
        </w:tc>
        <w:tc>
          <w:tcPr>
            <w:tcW w:w="1020" w:type="dxa"/>
            <w:tcBorders>
              <w:top w:val="nil"/>
              <w:left w:val="nil"/>
              <w:bottom w:val="nil"/>
              <w:right w:val="nil"/>
            </w:tcBorders>
            <w:shd w:val="clear" w:color="auto" w:fill="auto"/>
            <w:noWrap/>
            <w:vAlign w:val="bottom"/>
            <w:hideMark/>
          </w:tcPr>
          <w:p w14:paraId="28B2FC7A"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640</w:t>
            </w:r>
          </w:p>
        </w:tc>
        <w:tc>
          <w:tcPr>
            <w:tcW w:w="1134" w:type="dxa"/>
            <w:tcBorders>
              <w:top w:val="nil"/>
              <w:left w:val="nil"/>
              <w:bottom w:val="nil"/>
              <w:right w:val="nil"/>
            </w:tcBorders>
            <w:shd w:val="clear" w:color="auto" w:fill="auto"/>
            <w:noWrap/>
            <w:vAlign w:val="bottom"/>
            <w:hideMark/>
          </w:tcPr>
          <w:p w14:paraId="758C9847"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640</w:t>
            </w:r>
          </w:p>
        </w:tc>
      </w:tr>
      <w:tr w:rsidR="00E76205" w:rsidRPr="005C37CF" w14:paraId="4B2CF64A" w14:textId="77777777" w:rsidTr="00E76205">
        <w:trPr>
          <w:trHeight w:val="225"/>
          <w:jc w:val="center"/>
        </w:trPr>
        <w:tc>
          <w:tcPr>
            <w:tcW w:w="2608" w:type="dxa"/>
            <w:tcBorders>
              <w:top w:val="nil"/>
              <w:left w:val="nil"/>
              <w:bottom w:val="nil"/>
              <w:right w:val="nil"/>
            </w:tcBorders>
            <w:shd w:val="clear" w:color="auto" w:fill="auto"/>
            <w:noWrap/>
            <w:vAlign w:val="bottom"/>
            <w:hideMark/>
          </w:tcPr>
          <w:p w14:paraId="7323C823" w14:textId="77777777" w:rsidR="005C37CF" w:rsidRPr="005C37CF" w:rsidRDefault="005C37CF" w:rsidP="005C37CF">
            <w:pPr>
              <w:spacing w:before="0" w:after="0" w:line="240" w:lineRule="auto"/>
              <w:ind w:firstLineChars="200" w:firstLine="326"/>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Total cash used</w:t>
            </w:r>
          </w:p>
        </w:tc>
        <w:tc>
          <w:tcPr>
            <w:tcW w:w="964" w:type="dxa"/>
            <w:tcBorders>
              <w:top w:val="nil"/>
              <w:left w:val="nil"/>
              <w:bottom w:val="single" w:sz="4" w:space="0" w:color="auto"/>
              <w:right w:val="nil"/>
            </w:tcBorders>
            <w:shd w:val="clear" w:color="auto" w:fill="auto"/>
            <w:noWrap/>
            <w:vAlign w:val="bottom"/>
            <w:hideMark/>
          </w:tcPr>
          <w:p w14:paraId="3EC1EEEF"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1,396</w:t>
            </w:r>
          </w:p>
        </w:tc>
        <w:tc>
          <w:tcPr>
            <w:tcW w:w="1020" w:type="dxa"/>
            <w:tcBorders>
              <w:top w:val="nil"/>
              <w:left w:val="nil"/>
              <w:bottom w:val="single" w:sz="4" w:space="0" w:color="auto"/>
              <w:right w:val="nil"/>
            </w:tcBorders>
            <w:shd w:val="clear" w:color="000000" w:fill="D9D9D9"/>
            <w:noWrap/>
            <w:vAlign w:val="bottom"/>
            <w:hideMark/>
          </w:tcPr>
          <w:p w14:paraId="30F8295B"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767</w:t>
            </w:r>
          </w:p>
        </w:tc>
        <w:tc>
          <w:tcPr>
            <w:tcW w:w="964" w:type="dxa"/>
            <w:tcBorders>
              <w:top w:val="nil"/>
              <w:left w:val="nil"/>
              <w:bottom w:val="single" w:sz="4" w:space="0" w:color="auto"/>
              <w:right w:val="nil"/>
            </w:tcBorders>
            <w:shd w:val="clear" w:color="auto" w:fill="auto"/>
            <w:noWrap/>
            <w:vAlign w:val="bottom"/>
            <w:hideMark/>
          </w:tcPr>
          <w:p w14:paraId="3B575C6E"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640</w:t>
            </w:r>
          </w:p>
        </w:tc>
        <w:tc>
          <w:tcPr>
            <w:tcW w:w="1020" w:type="dxa"/>
            <w:tcBorders>
              <w:top w:val="nil"/>
              <w:left w:val="nil"/>
              <w:bottom w:val="single" w:sz="4" w:space="0" w:color="auto"/>
              <w:right w:val="nil"/>
            </w:tcBorders>
            <w:shd w:val="clear" w:color="auto" w:fill="auto"/>
            <w:noWrap/>
            <w:vAlign w:val="bottom"/>
            <w:hideMark/>
          </w:tcPr>
          <w:p w14:paraId="2181AFAB"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640</w:t>
            </w:r>
          </w:p>
        </w:tc>
        <w:tc>
          <w:tcPr>
            <w:tcW w:w="1134" w:type="dxa"/>
            <w:tcBorders>
              <w:top w:val="nil"/>
              <w:left w:val="nil"/>
              <w:bottom w:val="single" w:sz="4" w:space="0" w:color="auto"/>
              <w:right w:val="nil"/>
            </w:tcBorders>
            <w:shd w:val="clear" w:color="auto" w:fill="auto"/>
            <w:noWrap/>
            <w:vAlign w:val="bottom"/>
            <w:hideMark/>
          </w:tcPr>
          <w:p w14:paraId="073D0672"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640</w:t>
            </w:r>
          </w:p>
        </w:tc>
      </w:tr>
      <w:tr w:rsidR="00E76205" w:rsidRPr="005C37CF" w14:paraId="05C5DB06" w14:textId="77777777" w:rsidTr="009D07E0">
        <w:trPr>
          <w:trHeight w:val="454"/>
          <w:jc w:val="center"/>
        </w:trPr>
        <w:tc>
          <w:tcPr>
            <w:tcW w:w="2608" w:type="dxa"/>
            <w:tcBorders>
              <w:top w:val="nil"/>
              <w:left w:val="nil"/>
              <w:bottom w:val="nil"/>
              <w:right w:val="nil"/>
            </w:tcBorders>
            <w:shd w:val="clear" w:color="auto" w:fill="auto"/>
            <w:vAlign w:val="bottom"/>
            <w:hideMark/>
          </w:tcPr>
          <w:p w14:paraId="16F15B8A" w14:textId="77777777" w:rsidR="005C37CF" w:rsidRPr="005C37CF" w:rsidRDefault="005C37CF" w:rsidP="00E53622">
            <w:pPr>
              <w:spacing w:before="0" w:after="0" w:line="240" w:lineRule="auto"/>
              <w:ind w:leftChars="75" w:left="143"/>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Net cash from (or used by) financing activities</w:t>
            </w:r>
          </w:p>
        </w:tc>
        <w:tc>
          <w:tcPr>
            <w:tcW w:w="964" w:type="dxa"/>
            <w:tcBorders>
              <w:top w:val="nil"/>
              <w:left w:val="nil"/>
              <w:bottom w:val="single" w:sz="4" w:space="0" w:color="auto"/>
              <w:right w:val="nil"/>
            </w:tcBorders>
            <w:shd w:val="clear" w:color="auto" w:fill="auto"/>
            <w:noWrap/>
            <w:vAlign w:val="bottom"/>
            <w:hideMark/>
          </w:tcPr>
          <w:p w14:paraId="44516AC4"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1,486</w:t>
            </w:r>
          </w:p>
        </w:tc>
        <w:tc>
          <w:tcPr>
            <w:tcW w:w="1020" w:type="dxa"/>
            <w:tcBorders>
              <w:top w:val="nil"/>
              <w:left w:val="nil"/>
              <w:bottom w:val="single" w:sz="4" w:space="0" w:color="auto"/>
              <w:right w:val="nil"/>
            </w:tcBorders>
            <w:shd w:val="clear" w:color="000000" w:fill="D9D9D9"/>
            <w:noWrap/>
            <w:vAlign w:val="bottom"/>
            <w:hideMark/>
          </w:tcPr>
          <w:p w14:paraId="0279AC6F"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29,721</w:t>
            </w:r>
          </w:p>
        </w:tc>
        <w:tc>
          <w:tcPr>
            <w:tcW w:w="964" w:type="dxa"/>
            <w:tcBorders>
              <w:top w:val="nil"/>
              <w:left w:val="nil"/>
              <w:bottom w:val="single" w:sz="4" w:space="0" w:color="auto"/>
              <w:right w:val="nil"/>
            </w:tcBorders>
            <w:shd w:val="clear" w:color="auto" w:fill="auto"/>
            <w:noWrap/>
            <w:vAlign w:val="bottom"/>
            <w:hideMark/>
          </w:tcPr>
          <w:p w14:paraId="10D8DFE4"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164,156</w:t>
            </w:r>
          </w:p>
        </w:tc>
        <w:tc>
          <w:tcPr>
            <w:tcW w:w="1020" w:type="dxa"/>
            <w:tcBorders>
              <w:top w:val="nil"/>
              <w:left w:val="nil"/>
              <w:bottom w:val="single" w:sz="4" w:space="0" w:color="auto"/>
              <w:right w:val="nil"/>
            </w:tcBorders>
            <w:shd w:val="clear" w:color="auto" w:fill="auto"/>
            <w:noWrap/>
            <w:vAlign w:val="bottom"/>
            <w:hideMark/>
          </w:tcPr>
          <w:p w14:paraId="6B11DED5"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54,875</w:t>
            </w:r>
          </w:p>
        </w:tc>
        <w:tc>
          <w:tcPr>
            <w:tcW w:w="1134" w:type="dxa"/>
            <w:tcBorders>
              <w:top w:val="nil"/>
              <w:left w:val="nil"/>
              <w:bottom w:val="single" w:sz="4" w:space="0" w:color="auto"/>
              <w:right w:val="nil"/>
            </w:tcBorders>
            <w:shd w:val="clear" w:color="auto" w:fill="auto"/>
            <w:noWrap/>
            <w:vAlign w:val="bottom"/>
            <w:hideMark/>
          </w:tcPr>
          <w:p w14:paraId="279E7A48"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(640)</w:t>
            </w:r>
          </w:p>
        </w:tc>
      </w:tr>
      <w:tr w:rsidR="00E76205" w:rsidRPr="005C37CF" w14:paraId="328BE002" w14:textId="77777777" w:rsidTr="009D07E0">
        <w:trPr>
          <w:trHeight w:val="454"/>
          <w:jc w:val="center"/>
        </w:trPr>
        <w:tc>
          <w:tcPr>
            <w:tcW w:w="2608" w:type="dxa"/>
            <w:tcBorders>
              <w:top w:val="nil"/>
              <w:left w:val="nil"/>
              <w:bottom w:val="nil"/>
              <w:right w:val="nil"/>
            </w:tcBorders>
            <w:shd w:val="clear" w:color="auto" w:fill="auto"/>
            <w:vAlign w:val="bottom"/>
            <w:hideMark/>
          </w:tcPr>
          <w:p w14:paraId="127037DE" w14:textId="77777777" w:rsidR="005C37CF" w:rsidRPr="005C37CF" w:rsidRDefault="005C37CF" w:rsidP="00E53622">
            <w:pPr>
              <w:spacing w:before="0" w:after="0" w:line="240" w:lineRule="auto"/>
              <w:ind w:leftChars="75" w:left="143"/>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Net increase (or decrease) in cash held</w:t>
            </w:r>
          </w:p>
        </w:tc>
        <w:tc>
          <w:tcPr>
            <w:tcW w:w="964" w:type="dxa"/>
            <w:tcBorders>
              <w:top w:val="nil"/>
              <w:left w:val="nil"/>
              <w:bottom w:val="single" w:sz="4" w:space="0" w:color="auto"/>
              <w:right w:val="nil"/>
            </w:tcBorders>
            <w:shd w:val="clear" w:color="auto" w:fill="auto"/>
            <w:noWrap/>
            <w:vAlign w:val="bottom"/>
            <w:hideMark/>
          </w:tcPr>
          <w:p w14:paraId="761C0C72"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(16,304)</w:t>
            </w:r>
          </w:p>
        </w:tc>
        <w:tc>
          <w:tcPr>
            <w:tcW w:w="1020" w:type="dxa"/>
            <w:tcBorders>
              <w:top w:val="nil"/>
              <w:left w:val="nil"/>
              <w:bottom w:val="single" w:sz="4" w:space="0" w:color="auto"/>
              <w:right w:val="nil"/>
            </w:tcBorders>
            <w:shd w:val="clear" w:color="000000" w:fill="D9D9D9"/>
            <w:noWrap/>
            <w:vAlign w:val="bottom"/>
            <w:hideMark/>
          </w:tcPr>
          <w:p w14:paraId="2D167896"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(29,333)</w:t>
            </w:r>
          </w:p>
        </w:tc>
        <w:tc>
          <w:tcPr>
            <w:tcW w:w="964" w:type="dxa"/>
            <w:tcBorders>
              <w:top w:val="nil"/>
              <w:left w:val="nil"/>
              <w:bottom w:val="single" w:sz="4" w:space="0" w:color="auto"/>
              <w:right w:val="nil"/>
            </w:tcBorders>
            <w:shd w:val="clear" w:color="auto" w:fill="auto"/>
            <w:noWrap/>
            <w:vAlign w:val="bottom"/>
            <w:hideMark/>
          </w:tcPr>
          <w:p w14:paraId="521CE00B"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(12,348)</w:t>
            </w:r>
          </w:p>
        </w:tc>
        <w:tc>
          <w:tcPr>
            <w:tcW w:w="1020" w:type="dxa"/>
            <w:tcBorders>
              <w:top w:val="nil"/>
              <w:left w:val="nil"/>
              <w:bottom w:val="single" w:sz="4" w:space="0" w:color="auto"/>
              <w:right w:val="nil"/>
            </w:tcBorders>
            <w:shd w:val="clear" w:color="auto" w:fill="auto"/>
            <w:noWrap/>
            <w:vAlign w:val="bottom"/>
            <w:hideMark/>
          </w:tcPr>
          <w:p w14:paraId="38CBDFC3"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(7,763)</w:t>
            </w:r>
          </w:p>
        </w:tc>
        <w:tc>
          <w:tcPr>
            <w:tcW w:w="1134" w:type="dxa"/>
            <w:tcBorders>
              <w:top w:val="nil"/>
              <w:left w:val="nil"/>
              <w:bottom w:val="single" w:sz="4" w:space="0" w:color="auto"/>
              <w:right w:val="nil"/>
            </w:tcBorders>
            <w:shd w:val="clear" w:color="auto" w:fill="auto"/>
            <w:noWrap/>
            <w:vAlign w:val="bottom"/>
            <w:hideMark/>
          </w:tcPr>
          <w:p w14:paraId="0054068C"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(14,553)</w:t>
            </w:r>
          </w:p>
        </w:tc>
      </w:tr>
      <w:tr w:rsidR="00E76205" w:rsidRPr="005C37CF" w14:paraId="476661EF" w14:textId="77777777" w:rsidTr="009D07E0">
        <w:trPr>
          <w:trHeight w:val="340"/>
          <w:jc w:val="center"/>
        </w:trPr>
        <w:tc>
          <w:tcPr>
            <w:tcW w:w="2608" w:type="dxa"/>
            <w:tcBorders>
              <w:top w:val="nil"/>
              <w:left w:val="nil"/>
              <w:bottom w:val="nil"/>
              <w:right w:val="nil"/>
            </w:tcBorders>
            <w:shd w:val="clear" w:color="auto" w:fill="auto"/>
            <w:vAlign w:val="bottom"/>
            <w:hideMark/>
          </w:tcPr>
          <w:p w14:paraId="3B1D7A94" w14:textId="77777777" w:rsidR="005C37CF" w:rsidRPr="005C37CF" w:rsidRDefault="005C37CF" w:rsidP="00E53622">
            <w:pPr>
              <w:spacing w:before="0" w:after="0" w:line="240" w:lineRule="auto"/>
              <w:ind w:leftChars="75" w:left="143"/>
              <w:rPr>
                <w:rFonts w:ascii="Arial" w:hAnsi="Arial" w:cs="Arial"/>
                <w:color w:val="000000"/>
                <w:sz w:val="16"/>
                <w:szCs w:val="16"/>
                <w:lang w:val="en-US" w:eastAsia="en-US"/>
              </w:rPr>
            </w:pPr>
            <w:r w:rsidRPr="005C37CF">
              <w:rPr>
                <w:rFonts w:ascii="Arial" w:hAnsi="Arial" w:cs="Arial"/>
                <w:color w:val="000000"/>
                <w:sz w:val="16"/>
                <w:szCs w:val="16"/>
                <w:lang w:val="en-US" w:eastAsia="en-US"/>
              </w:rPr>
              <w:t>Cash and cash equivalents at the beginning of the reporting period</w:t>
            </w:r>
          </w:p>
        </w:tc>
        <w:tc>
          <w:tcPr>
            <w:tcW w:w="964" w:type="dxa"/>
            <w:tcBorders>
              <w:top w:val="nil"/>
              <w:left w:val="nil"/>
              <w:bottom w:val="nil"/>
              <w:right w:val="nil"/>
            </w:tcBorders>
            <w:shd w:val="clear" w:color="auto" w:fill="auto"/>
            <w:noWrap/>
            <w:vAlign w:val="bottom"/>
            <w:hideMark/>
          </w:tcPr>
          <w:p w14:paraId="74F45D6C"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165,253</w:t>
            </w:r>
          </w:p>
        </w:tc>
        <w:tc>
          <w:tcPr>
            <w:tcW w:w="1020" w:type="dxa"/>
            <w:tcBorders>
              <w:top w:val="nil"/>
              <w:left w:val="nil"/>
              <w:bottom w:val="nil"/>
              <w:right w:val="nil"/>
            </w:tcBorders>
            <w:shd w:val="clear" w:color="000000" w:fill="D9D9D9"/>
            <w:noWrap/>
            <w:vAlign w:val="bottom"/>
            <w:hideMark/>
          </w:tcPr>
          <w:p w14:paraId="5DB0FA62"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148,949</w:t>
            </w:r>
          </w:p>
        </w:tc>
        <w:tc>
          <w:tcPr>
            <w:tcW w:w="964" w:type="dxa"/>
            <w:tcBorders>
              <w:top w:val="nil"/>
              <w:left w:val="nil"/>
              <w:bottom w:val="nil"/>
              <w:right w:val="nil"/>
            </w:tcBorders>
            <w:shd w:val="clear" w:color="auto" w:fill="auto"/>
            <w:noWrap/>
            <w:vAlign w:val="bottom"/>
            <w:hideMark/>
          </w:tcPr>
          <w:p w14:paraId="69826F12"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119,616</w:t>
            </w:r>
          </w:p>
        </w:tc>
        <w:tc>
          <w:tcPr>
            <w:tcW w:w="1020" w:type="dxa"/>
            <w:tcBorders>
              <w:top w:val="nil"/>
              <w:left w:val="nil"/>
              <w:bottom w:val="nil"/>
              <w:right w:val="nil"/>
            </w:tcBorders>
            <w:shd w:val="clear" w:color="auto" w:fill="auto"/>
            <w:noWrap/>
            <w:vAlign w:val="bottom"/>
            <w:hideMark/>
          </w:tcPr>
          <w:p w14:paraId="4BEBEDD7"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107,268</w:t>
            </w:r>
          </w:p>
        </w:tc>
        <w:tc>
          <w:tcPr>
            <w:tcW w:w="1134" w:type="dxa"/>
            <w:tcBorders>
              <w:top w:val="nil"/>
              <w:left w:val="nil"/>
              <w:bottom w:val="nil"/>
              <w:right w:val="nil"/>
            </w:tcBorders>
            <w:shd w:val="clear" w:color="auto" w:fill="auto"/>
            <w:noWrap/>
            <w:vAlign w:val="bottom"/>
            <w:hideMark/>
          </w:tcPr>
          <w:p w14:paraId="351024F4" w14:textId="77777777" w:rsidR="005C37CF" w:rsidRPr="005C37CF" w:rsidRDefault="005C37CF" w:rsidP="005C37CF">
            <w:pPr>
              <w:spacing w:before="0" w:after="0" w:line="240" w:lineRule="auto"/>
              <w:jc w:val="right"/>
              <w:rPr>
                <w:rFonts w:ascii="Arial" w:hAnsi="Arial" w:cs="Arial"/>
                <w:sz w:val="16"/>
                <w:szCs w:val="16"/>
                <w:lang w:val="en-US" w:eastAsia="en-US"/>
              </w:rPr>
            </w:pPr>
            <w:r w:rsidRPr="005C37CF">
              <w:rPr>
                <w:rFonts w:ascii="Arial" w:hAnsi="Arial" w:cs="Arial"/>
                <w:sz w:val="16"/>
                <w:szCs w:val="16"/>
                <w:lang w:val="en-US" w:eastAsia="en-US"/>
              </w:rPr>
              <w:t>99,505</w:t>
            </w:r>
          </w:p>
        </w:tc>
      </w:tr>
      <w:tr w:rsidR="00E76205" w:rsidRPr="005C37CF" w14:paraId="108C26CC" w14:textId="77777777" w:rsidTr="009D07E0">
        <w:trPr>
          <w:trHeight w:val="397"/>
          <w:jc w:val="center"/>
        </w:trPr>
        <w:tc>
          <w:tcPr>
            <w:tcW w:w="2608" w:type="dxa"/>
            <w:tcBorders>
              <w:top w:val="nil"/>
              <w:left w:val="nil"/>
              <w:bottom w:val="single" w:sz="4" w:space="0" w:color="auto"/>
              <w:right w:val="nil"/>
            </w:tcBorders>
            <w:shd w:val="clear" w:color="auto" w:fill="auto"/>
            <w:vAlign w:val="bottom"/>
            <w:hideMark/>
          </w:tcPr>
          <w:p w14:paraId="3DC7D7A1" w14:textId="77777777" w:rsidR="005C37CF" w:rsidRPr="005C37CF" w:rsidRDefault="005C37CF" w:rsidP="005C37CF">
            <w:pPr>
              <w:spacing w:before="0" w:after="0" w:line="240" w:lineRule="auto"/>
              <w:rPr>
                <w:rFonts w:ascii="Arial" w:hAnsi="Arial" w:cs="Arial"/>
                <w:b/>
                <w:bCs/>
                <w:color w:val="000000"/>
                <w:sz w:val="16"/>
                <w:szCs w:val="16"/>
                <w:lang w:val="en-US" w:eastAsia="en-US"/>
              </w:rPr>
            </w:pPr>
            <w:r w:rsidRPr="005C37CF">
              <w:rPr>
                <w:rFonts w:ascii="Arial" w:hAnsi="Arial" w:cs="Arial"/>
                <w:b/>
                <w:bCs/>
                <w:color w:val="000000"/>
                <w:sz w:val="16"/>
                <w:szCs w:val="16"/>
                <w:lang w:val="en-US" w:eastAsia="en-US"/>
              </w:rPr>
              <w:t>Cash and cash equivalents at the end of the reporting period</w:t>
            </w:r>
          </w:p>
        </w:tc>
        <w:tc>
          <w:tcPr>
            <w:tcW w:w="964" w:type="dxa"/>
            <w:tcBorders>
              <w:top w:val="nil"/>
              <w:left w:val="nil"/>
              <w:bottom w:val="single" w:sz="4" w:space="0" w:color="auto"/>
              <w:right w:val="nil"/>
            </w:tcBorders>
            <w:shd w:val="clear" w:color="auto" w:fill="auto"/>
            <w:noWrap/>
            <w:vAlign w:val="bottom"/>
            <w:hideMark/>
          </w:tcPr>
          <w:p w14:paraId="36A8121B"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148,949</w:t>
            </w:r>
          </w:p>
        </w:tc>
        <w:tc>
          <w:tcPr>
            <w:tcW w:w="1020" w:type="dxa"/>
            <w:tcBorders>
              <w:top w:val="nil"/>
              <w:left w:val="nil"/>
              <w:bottom w:val="single" w:sz="4" w:space="0" w:color="auto"/>
              <w:right w:val="nil"/>
            </w:tcBorders>
            <w:shd w:val="clear" w:color="000000" w:fill="D9D9D9"/>
            <w:noWrap/>
            <w:vAlign w:val="bottom"/>
            <w:hideMark/>
          </w:tcPr>
          <w:p w14:paraId="68CB6EBF"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119,616</w:t>
            </w:r>
          </w:p>
        </w:tc>
        <w:tc>
          <w:tcPr>
            <w:tcW w:w="964" w:type="dxa"/>
            <w:tcBorders>
              <w:top w:val="nil"/>
              <w:left w:val="nil"/>
              <w:bottom w:val="single" w:sz="4" w:space="0" w:color="auto"/>
              <w:right w:val="nil"/>
            </w:tcBorders>
            <w:shd w:val="clear" w:color="auto" w:fill="auto"/>
            <w:noWrap/>
            <w:vAlign w:val="bottom"/>
            <w:hideMark/>
          </w:tcPr>
          <w:p w14:paraId="5F648687"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107,268</w:t>
            </w:r>
          </w:p>
        </w:tc>
        <w:tc>
          <w:tcPr>
            <w:tcW w:w="1020" w:type="dxa"/>
            <w:tcBorders>
              <w:top w:val="nil"/>
              <w:left w:val="nil"/>
              <w:bottom w:val="single" w:sz="4" w:space="0" w:color="auto"/>
              <w:right w:val="nil"/>
            </w:tcBorders>
            <w:shd w:val="clear" w:color="auto" w:fill="auto"/>
            <w:noWrap/>
            <w:vAlign w:val="bottom"/>
            <w:hideMark/>
          </w:tcPr>
          <w:p w14:paraId="2E89CD86"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99,505</w:t>
            </w:r>
          </w:p>
        </w:tc>
        <w:tc>
          <w:tcPr>
            <w:tcW w:w="1134" w:type="dxa"/>
            <w:tcBorders>
              <w:top w:val="nil"/>
              <w:left w:val="nil"/>
              <w:bottom w:val="single" w:sz="4" w:space="0" w:color="auto"/>
              <w:right w:val="nil"/>
            </w:tcBorders>
            <w:shd w:val="clear" w:color="auto" w:fill="auto"/>
            <w:noWrap/>
            <w:vAlign w:val="bottom"/>
            <w:hideMark/>
          </w:tcPr>
          <w:p w14:paraId="779E5768" w14:textId="77777777" w:rsidR="005C37CF" w:rsidRPr="005C37CF" w:rsidRDefault="005C37CF" w:rsidP="005C37CF">
            <w:pPr>
              <w:spacing w:before="0" w:after="0" w:line="240" w:lineRule="auto"/>
              <w:jc w:val="right"/>
              <w:rPr>
                <w:rFonts w:ascii="Arial" w:hAnsi="Arial" w:cs="Arial"/>
                <w:b/>
                <w:bCs/>
                <w:sz w:val="16"/>
                <w:szCs w:val="16"/>
                <w:lang w:val="en-US" w:eastAsia="en-US"/>
              </w:rPr>
            </w:pPr>
            <w:r w:rsidRPr="005C37CF">
              <w:rPr>
                <w:rFonts w:ascii="Arial" w:hAnsi="Arial" w:cs="Arial"/>
                <w:b/>
                <w:bCs/>
                <w:sz w:val="16"/>
                <w:szCs w:val="16"/>
                <w:lang w:val="en-US" w:eastAsia="en-US"/>
              </w:rPr>
              <w:t>84,952</w:t>
            </w:r>
          </w:p>
        </w:tc>
      </w:tr>
    </w:tbl>
    <w:p w14:paraId="10988CF0" w14:textId="28E19508" w:rsidR="00386441" w:rsidRDefault="00680973" w:rsidP="002F08BF">
      <w:pPr>
        <w:pStyle w:val="TableHeading"/>
        <w:spacing w:before="0"/>
        <w:rPr>
          <w:snapToGrid w:val="0"/>
        </w:rPr>
      </w:pPr>
      <w:r>
        <w:rPr>
          <w:snapToGrid w:val="0"/>
        </w:rPr>
        <w:br/>
      </w:r>
    </w:p>
    <w:p w14:paraId="36AB8110" w14:textId="5C0395D9" w:rsidR="00475CD0" w:rsidRDefault="002F08BF" w:rsidP="002F08BF">
      <w:pPr>
        <w:pStyle w:val="TableHeading"/>
        <w:spacing w:before="0"/>
        <w:rPr>
          <w:b w:val="0"/>
          <w:snapToGrid w:val="0"/>
        </w:rPr>
      </w:pPr>
      <w:r>
        <w:rPr>
          <w:snapToGrid w:val="0"/>
        </w:rPr>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w:t>
      </w:r>
      <w:r w:rsidR="001B5B85">
        <w:rPr>
          <w:snapToGrid w:val="0"/>
        </w:rPr>
        <w:t xml:space="preserve"> </w:t>
      </w:r>
    </w:p>
    <w:tbl>
      <w:tblPr>
        <w:tblW w:w="7743" w:type="dxa"/>
        <w:jc w:val="center"/>
        <w:tblLayout w:type="fixed"/>
        <w:tblLook w:val="04A0" w:firstRow="1" w:lastRow="0" w:firstColumn="1" w:lastColumn="0" w:noHBand="0" w:noVBand="1"/>
      </w:tblPr>
      <w:tblGrid>
        <w:gridCol w:w="3005"/>
        <w:gridCol w:w="980"/>
        <w:gridCol w:w="907"/>
        <w:gridCol w:w="980"/>
        <w:gridCol w:w="964"/>
        <w:gridCol w:w="907"/>
      </w:tblGrid>
      <w:tr w:rsidR="00475CD0" w:rsidRPr="00475CD0" w14:paraId="2D2DD60F" w14:textId="77777777" w:rsidTr="00341A4D">
        <w:trPr>
          <w:trHeight w:val="765"/>
          <w:jc w:val="center"/>
        </w:trPr>
        <w:tc>
          <w:tcPr>
            <w:tcW w:w="3005" w:type="dxa"/>
            <w:tcBorders>
              <w:top w:val="single" w:sz="4" w:space="0" w:color="auto"/>
              <w:left w:val="nil"/>
              <w:bottom w:val="nil"/>
              <w:right w:val="nil"/>
            </w:tcBorders>
            <w:shd w:val="clear" w:color="auto" w:fill="auto"/>
            <w:hideMark/>
          </w:tcPr>
          <w:p w14:paraId="6C831143"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auto" w:fill="auto"/>
            <w:hideMark/>
          </w:tcPr>
          <w:p w14:paraId="7B3A17FE"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2023-24</w:t>
            </w:r>
            <w:r w:rsidRPr="00475CD0">
              <w:rPr>
                <w:rFonts w:ascii="Arial" w:hAnsi="Arial" w:cs="Arial"/>
                <w:b/>
                <w:bCs/>
                <w:sz w:val="16"/>
                <w:szCs w:val="16"/>
                <w:lang w:val="en-US" w:eastAsia="en-US"/>
              </w:rPr>
              <w:br/>
              <w:t>Actual</w:t>
            </w:r>
            <w:r w:rsidRPr="00475CD0">
              <w:rPr>
                <w:rFonts w:ascii="Arial" w:hAnsi="Arial" w:cs="Arial"/>
                <w:b/>
                <w:bCs/>
                <w:sz w:val="16"/>
                <w:szCs w:val="16"/>
                <w:lang w:val="en-US" w:eastAsia="en-US"/>
              </w:rPr>
              <w:br/>
            </w:r>
            <w:r w:rsidRPr="00475CD0">
              <w:rPr>
                <w:rFonts w:ascii="Arial" w:hAnsi="Arial" w:cs="Arial"/>
                <w:b/>
                <w:bCs/>
                <w:sz w:val="16"/>
                <w:szCs w:val="16"/>
                <w:lang w:val="en-US" w:eastAsia="en-US"/>
              </w:rPr>
              <w:br/>
            </w:r>
            <w:r w:rsidRPr="00475CD0">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000000" w:fill="D9D9D9"/>
            <w:hideMark/>
          </w:tcPr>
          <w:p w14:paraId="7EB777C3"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2024-25</w:t>
            </w:r>
            <w:r w:rsidRPr="00475CD0">
              <w:rPr>
                <w:rFonts w:ascii="Arial" w:hAnsi="Arial" w:cs="Arial"/>
                <w:b/>
                <w:bCs/>
                <w:sz w:val="16"/>
                <w:szCs w:val="16"/>
                <w:lang w:val="en-US" w:eastAsia="en-US"/>
              </w:rPr>
              <w:br/>
              <w:t>Revised</w:t>
            </w:r>
            <w:r w:rsidRPr="00475CD0">
              <w:rPr>
                <w:rFonts w:ascii="Arial" w:hAnsi="Arial" w:cs="Arial"/>
                <w:b/>
                <w:bCs/>
                <w:sz w:val="16"/>
                <w:szCs w:val="16"/>
                <w:lang w:val="en-US" w:eastAsia="en-US"/>
              </w:rPr>
              <w:br/>
              <w:t>Budget</w:t>
            </w:r>
            <w:r w:rsidRPr="00475CD0">
              <w:rPr>
                <w:rFonts w:ascii="Arial" w:hAnsi="Arial" w:cs="Arial"/>
                <w:b/>
                <w:bCs/>
                <w:sz w:val="16"/>
                <w:szCs w:val="16"/>
                <w:lang w:val="en-US" w:eastAsia="en-US"/>
              </w:rPr>
              <w:br/>
            </w:r>
            <w:r w:rsidRPr="00475CD0">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5F7A63DB"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2025-26 Forward estimate</w:t>
            </w:r>
            <w:r w:rsidRPr="00475CD0">
              <w:rPr>
                <w:rFonts w:ascii="Arial" w:hAnsi="Arial" w:cs="Arial"/>
                <w:b/>
                <w:bCs/>
                <w:sz w:val="16"/>
                <w:szCs w:val="16"/>
                <w:lang w:val="en-US" w:eastAsia="en-US"/>
              </w:rPr>
              <w:br/>
            </w:r>
            <w:r w:rsidRPr="00475CD0">
              <w:rPr>
                <w:rFonts w:ascii="Arial" w:hAnsi="Arial" w:cs="Arial"/>
                <w:sz w:val="16"/>
                <w:szCs w:val="16"/>
                <w:lang w:val="en-US" w:eastAsia="en-US"/>
              </w:rPr>
              <w:t>$'000</w:t>
            </w:r>
          </w:p>
        </w:tc>
        <w:tc>
          <w:tcPr>
            <w:tcW w:w="964" w:type="dxa"/>
            <w:tcBorders>
              <w:top w:val="single" w:sz="4" w:space="0" w:color="auto"/>
              <w:left w:val="nil"/>
              <w:bottom w:val="single" w:sz="4" w:space="0" w:color="auto"/>
              <w:right w:val="nil"/>
            </w:tcBorders>
            <w:shd w:val="clear" w:color="auto" w:fill="auto"/>
            <w:hideMark/>
          </w:tcPr>
          <w:p w14:paraId="7555B7AD"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2026-27 Forward estimate</w:t>
            </w:r>
            <w:r w:rsidRPr="00475CD0">
              <w:rPr>
                <w:rFonts w:ascii="Arial" w:hAnsi="Arial" w:cs="Arial"/>
                <w:b/>
                <w:bCs/>
                <w:sz w:val="16"/>
                <w:szCs w:val="16"/>
                <w:lang w:val="en-US" w:eastAsia="en-US"/>
              </w:rPr>
              <w:br/>
            </w:r>
            <w:r w:rsidRPr="00475CD0">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74744FFF" w14:textId="77777777" w:rsidR="00475CD0" w:rsidRPr="00475CD0" w:rsidRDefault="00475CD0" w:rsidP="0052550D">
            <w:pPr>
              <w:spacing w:before="4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2027-28 Forward estimate</w:t>
            </w:r>
            <w:r w:rsidRPr="00475CD0">
              <w:rPr>
                <w:rFonts w:ascii="Arial" w:hAnsi="Arial" w:cs="Arial"/>
                <w:b/>
                <w:bCs/>
                <w:sz w:val="16"/>
                <w:szCs w:val="16"/>
                <w:lang w:val="en-US" w:eastAsia="en-US"/>
              </w:rPr>
              <w:br/>
            </w:r>
            <w:r w:rsidRPr="00475CD0">
              <w:rPr>
                <w:rFonts w:ascii="Arial" w:hAnsi="Arial" w:cs="Arial"/>
                <w:sz w:val="16"/>
                <w:szCs w:val="16"/>
                <w:lang w:val="en-US" w:eastAsia="en-US"/>
              </w:rPr>
              <w:t>$'000</w:t>
            </w:r>
          </w:p>
        </w:tc>
      </w:tr>
      <w:tr w:rsidR="00475CD0" w:rsidRPr="00475CD0" w14:paraId="274B015F" w14:textId="77777777" w:rsidTr="00341A4D">
        <w:trPr>
          <w:trHeight w:val="170"/>
          <w:jc w:val="center"/>
        </w:trPr>
        <w:tc>
          <w:tcPr>
            <w:tcW w:w="3005" w:type="dxa"/>
            <w:tcBorders>
              <w:top w:val="nil"/>
              <w:left w:val="nil"/>
              <w:bottom w:val="nil"/>
              <w:right w:val="nil"/>
            </w:tcBorders>
            <w:shd w:val="clear" w:color="000000" w:fill="FFFFFF"/>
            <w:noWrap/>
            <w:vAlign w:val="bottom"/>
            <w:hideMark/>
          </w:tcPr>
          <w:p w14:paraId="5279D0FE" w14:textId="77777777" w:rsidR="00475CD0" w:rsidRPr="00475CD0" w:rsidRDefault="00475CD0" w:rsidP="00475CD0">
            <w:pPr>
              <w:spacing w:before="0" w:after="0" w:line="240" w:lineRule="auto"/>
              <w:rPr>
                <w:rFonts w:ascii="Arial" w:hAnsi="Arial" w:cs="Arial"/>
                <w:b/>
                <w:bCs/>
                <w:sz w:val="16"/>
                <w:szCs w:val="16"/>
                <w:lang w:val="en-US" w:eastAsia="en-US"/>
              </w:rPr>
            </w:pPr>
            <w:r w:rsidRPr="00475CD0">
              <w:rPr>
                <w:rFonts w:ascii="Arial" w:hAnsi="Arial" w:cs="Arial"/>
                <w:b/>
                <w:bCs/>
                <w:sz w:val="16"/>
                <w:szCs w:val="16"/>
                <w:lang w:val="en-US" w:eastAsia="en-US"/>
              </w:rPr>
              <w:t>CAPITAL APPROPRIATIONS</w:t>
            </w:r>
          </w:p>
        </w:tc>
        <w:tc>
          <w:tcPr>
            <w:tcW w:w="980" w:type="dxa"/>
            <w:tcBorders>
              <w:top w:val="nil"/>
              <w:left w:val="nil"/>
              <w:bottom w:val="nil"/>
              <w:right w:val="nil"/>
            </w:tcBorders>
            <w:shd w:val="clear" w:color="000000" w:fill="FFFFFF"/>
            <w:noWrap/>
            <w:vAlign w:val="bottom"/>
            <w:hideMark/>
          </w:tcPr>
          <w:p w14:paraId="26538E6B"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D9D9D9"/>
            <w:noWrap/>
            <w:vAlign w:val="center"/>
            <w:hideMark/>
          </w:tcPr>
          <w:p w14:paraId="6E8B7928"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 </w:t>
            </w:r>
          </w:p>
        </w:tc>
        <w:tc>
          <w:tcPr>
            <w:tcW w:w="980" w:type="dxa"/>
            <w:tcBorders>
              <w:top w:val="nil"/>
              <w:left w:val="nil"/>
              <w:bottom w:val="nil"/>
              <w:right w:val="nil"/>
            </w:tcBorders>
            <w:shd w:val="clear" w:color="auto" w:fill="auto"/>
            <w:noWrap/>
            <w:vAlign w:val="center"/>
            <w:hideMark/>
          </w:tcPr>
          <w:p w14:paraId="77B3EF03"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000000" w:fill="FFFFFF"/>
            <w:noWrap/>
            <w:vAlign w:val="bottom"/>
            <w:hideMark/>
          </w:tcPr>
          <w:p w14:paraId="4CE52D1E"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0F00A873"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r>
      <w:tr w:rsidR="00475CD0" w:rsidRPr="00475CD0" w14:paraId="5779C54D" w14:textId="77777777" w:rsidTr="00341A4D">
        <w:trPr>
          <w:trHeight w:val="225"/>
          <w:jc w:val="center"/>
        </w:trPr>
        <w:tc>
          <w:tcPr>
            <w:tcW w:w="3005" w:type="dxa"/>
            <w:tcBorders>
              <w:top w:val="nil"/>
              <w:left w:val="nil"/>
              <w:bottom w:val="nil"/>
              <w:right w:val="nil"/>
            </w:tcBorders>
            <w:shd w:val="clear" w:color="000000" w:fill="FFFFFF"/>
            <w:noWrap/>
            <w:vAlign w:val="bottom"/>
            <w:hideMark/>
          </w:tcPr>
          <w:p w14:paraId="038058D5"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Equity injections - Bill 2</w:t>
            </w:r>
          </w:p>
        </w:tc>
        <w:tc>
          <w:tcPr>
            <w:tcW w:w="980" w:type="dxa"/>
            <w:tcBorders>
              <w:top w:val="nil"/>
              <w:left w:val="nil"/>
              <w:bottom w:val="nil"/>
              <w:right w:val="nil"/>
            </w:tcBorders>
            <w:shd w:val="clear" w:color="auto" w:fill="auto"/>
            <w:noWrap/>
            <w:vAlign w:val="bottom"/>
            <w:hideMark/>
          </w:tcPr>
          <w:p w14:paraId="6DDC8325"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2,882</w:t>
            </w:r>
          </w:p>
        </w:tc>
        <w:tc>
          <w:tcPr>
            <w:tcW w:w="907" w:type="dxa"/>
            <w:tcBorders>
              <w:top w:val="nil"/>
              <w:left w:val="nil"/>
              <w:bottom w:val="nil"/>
              <w:right w:val="nil"/>
            </w:tcBorders>
            <w:shd w:val="clear" w:color="000000" w:fill="D9D9D9"/>
            <w:noWrap/>
            <w:vAlign w:val="bottom"/>
            <w:hideMark/>
          </w:tcPr>
          <w:p w14:paraId="3FA0233E"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355</w:t>
            </w:r>
          </w:p>
        </w:tc>
        <w:tc>
          <w:tcPr>
            <w:tcW w:w="980" w:type="dxa"/>
            <w:tcBorders>
              <w:top w:val="nil"/>
              <w:left w:val="nil"/>
              <w:bottom w:val="nil"/>
              <w:right w:val="nil"/>
            </w:tcBorders>
            <w:shd w:val="clear" w:color="auto" w:fill="auto"/>
            <w:noWrap/>
            <w:vAlign w:val="bottom"/>
            <w:hideMark/>
          </w:tcPr>
          <w:p w14:paraId="7D74E4A6"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710</w:t>
            </w:r>
          </w:p>
        </w:tc>
        <w:tc>
          <w:tcPr>
            <w:tcW w:w="964" w:type="dxa"/>
            <w:tcBorders>
              <w:top w:val="nil"/>
              <w:left w:val="nil"/>
              <w:bottom w:val="nil"/>
              <w:right w:val="nil"/>
            </w:tcBorders>
            <w:shd w:val="clear" w:color="auto" w:fill="auto"/>
            <w:noWrap/>
            <w:vAlign w:val="bottom"/>
            <w:hideMark/>
          </w:tcPr>
          <w:p w14:paraId="0874C06D"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0206BC7D"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w:t>
            </w:r>
          </w:p>
        </w:tc>
      </w:tr>
      <w:tr w:rsidR="00475CD0" w:rsidRPr="00475CD0" w14:paraId="7EE166DA" w14:textId="77777777" w:rsidTr="00341A4D">
        <w:trPr>
          <w:trHeight w:val="225"/>
          <w:jc w:val="center"/>
        </w:trPr>
        <w:tc>
          <w:tcPr>
            <w:tcW w:w="3005" w:type="dxa"/>
            <w:tcBorders>
              <w:top w:val="nil"/>
              <w:left w:val="nil"/>
              <w:bottom w:val="nil"/>
              <w:right w:val="nil"/>
            </w:tcBorders>
            <w:shd w:val="clear" w:color="000000" w:fill="FFFFFF"/>
            <w:noWrap/>
            <w:vAlign w:val="bottom"/>
            <w:hideMark/>
          </w:tcPr>
          <w:p w14:paraId="7592F629" w14:textId="77777777" w:rsidR="00475CD0" w:rsidRPr="00475CD0" w:rsidRDefault="00475CD0" w:rsidP="00680973">
            <w:pPr>
              <w:spacing w:before="0" w:after="0" w:line="240" w:lineRule="auto"/>
              <w:ind w:leftChars="75" w:left="143"/>
              <w:rPr>
                <w:rFonts w:ascii="Arial" w:hAnsi="Arial" w:cs="Arial"/>
                <w:b/>
                <w:bCs/>
                <w:sz w:val="16"/>
                <w:szCs w:val="16"/>
                <w:lang w:val="en-US" w:eastAsia="en-US"/>
              </w:rPr>
            </w:pPr>
            <w:r w:rsidRPr="00475CD0">
              <w:rPr>
                <w:rFonts w:ascii="Arial" w:hAnsi="Arial" w:cs="Arial"/>
                <w:b/>
                <w:bCs/>
                <w:sz w:val="16"/>
                <w:szCs w:val="16"/>
                <w:lang w:val="en-US" w:eastAsia="en-US"/>
              </w:rPr>
              <w:t>Total capital appropriations</w:t>
            </w:r>
          </w:p>
        </w:tc>
        <w:tc>
          <w:tcPr>
            <w:tcW w:w="980" w:type="dxa"/>
            <w:tcBorders>
              <w:top w:val="nil"/>
              <w:left w:val="nil"/>
              <w:bottom w:val="single" w:sz="4" w:space="0" w:color="auto"/>
              <w:right w:val="nil"/>
            </w:tcBorders>
            <w:shd w:val="clear" w:color="auto" w:fill="auto"/>
            <w:noWrap/>
            <w:vAlign w:val="bottom"/>
            <w:hideMark/>
          </w:tcPr>
          <w:p w14:paraId="21FA75E9"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2,882</w:t>
            </w:r>
          </w:p>
        </w:tc>
        <w:tc>
          <w:tcPr>
            <w:tcW w:w="907" w:type="dxa"/>
            <w:tcBorders>
              <w:top w:val="nil"/>
              <w:left w:val="nil"/>
              <w:bottom w:val="single" w:sz="4" w:space="0" w:color="auto"/>
              <w:right w:val="nil"/>
            </w:tcBorders>
            <w:shd w:val="clear" w:color="000000" w:fill="D9D9D9"/>
            <w:noWrap/>
            <w:vAlign w:val="bottom"/>
            <w:hideMark/>
          </w:tcPr>
          <w:p w14:paraId="208A3E98"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355</w:t>
            </w:r>
          </w:p>
        </w:tc>
        <w:tc>
          <w:tcPr>
            <w:tcW w:w="980" w:type="dxa"/>
            <w:tcBorders>
              <w:top w:val="nil"/>
              <w:left w:val="nil"/>
              <w:bottom w:val="single" w:sz="4" w:space="0" w:color="auto"/>
              <w:right w:val="nil"/>
            </w:tcBorders>
            <w:shd w:val="clear" w:color="auto" w:fill="auto"/>
            <w:noWrap/>
            <w:vAlign w:val="bottom"/>
            <w:hideMark/>
          </w:tcPr>
          <w:p w14:paraId="7290039D"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710</w:t>
            </w:r>
          </w:p>
        </w:tc>
        <w:tc>
          <w:tcPr>
            <w:tcW w:w="964" w:type="dxa"/>
            <w:tcBorders>
              <w:top w:val="nil"/>
              <w:left w:val="nil"/>
              <w:bottom w:val="single" w:sz="4" w:space="0" w:color="auto"/>
              <w:right w:val="nil"/>
            </w:tcBorders>
            <w:shd w:val="clear" w:color="auto" w:fill="auto"/>
            <w:noWrap/>
            <w:vAlign w:val="bottom"/>
            <w:hideMark/>
          </w:tcPr>
          <w:p w14:paraId="19E7994B"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64F0A471"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w:t>
            </w:r>
          </w:p>
        </w:tc>
      </w:tr>
      <w:tr w:rsidR="00475CD0" w:rsidRPr="00475CD0" w14:paraId="0BA241DE" w14:textId="77777777" w:rsidTr="00341A4D">
        <w:trPr>
          <w:trHeight w:val="397"/>
          <w:jc w:val="center"/>
        </w:trPr>
        <w:tc>
          <w:tcPr>
            <w:tcW w:w="3005" w:type="dxa"/>
            <w:tcBorders>
              <w:top w:val="nil"/>
              <w:left w:val="nil"/>
              <w:bottom w:val="nil"/>
              <w:right w:val="nil"/>
            </w:tcBorders>
            <w:shd w:val="clear" w:color="000000" w:fill="FFFFFF"/>
            <w:vAlign w:val="bottom"/>
            <w:hideMark/>
          </w:tcPr>
          <w:p w14:paraId="2833B74D" w14:textId="77777777" w:rsidR="00475CD0" w:rsidRPr="00475CD0" w:rsidRDefault="00475CD0" w:rsidP="00475CD0">
            <w:pPr>
              <w:spacing w:before="0" w:after="0" w:line="240" w:lineRule="auto"/>
              <w:rPr>
                <w:rFonts w:ascii="Arial" w:hAnsi="Arial" w:cs="Arial"/>
                <w:b/>
                <w:bCs/>
                <w:sz w:val="16"/>
                <w:szCs w:val="16"/>
                <w:lang w:val="en-US" w:eastAsia="en-US"/>
              </w:rPr>
            </w:pPr>
            <w:r w:rsidRPr="00475CD0">
              <w:rPr>
                <w:rFonts w:ascii="Arial" w:hAnsi="Arial" w:cs="Arial"/>
                <w:b/>
                <w:bCs/>
                <w:sz w:val="16"/>
                <w:szCs w:val="16"/>
                <w:lang w:val="en-US" w:eastAsia="en-US"/>
              </w:rPr>
              <w:t>Total new capital appropriations represented by:</w:t>
            </w:r>
          </w:p>
        </w:tc>
        <w:tc>
          <w:tcPr>
            <w:tcW w:w="980" w:type="dxa"/>
            <w:tcBorders>
              <w:top w:val="nil"/>
              <w:left w:val="nil"/>
              <w:bottom w:val="nil"/>
              <w:right w:val="nil"/>
            </w:tcBorders>
            <w:shd w:val="clear" w:color="000000" w:fill="FFFFFF"/>
            <w:noWrap/>
            <w:vAlign w:val="bottom"/>
            <w:hideMark/>
          </w:tcPr>
          <w:p w14:paraId="630BD36C"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D9D9D9"/>
            <w:noWrap/>
            <w:vAlign w:val="center"/>
            <w:hideMark/>
          </w:tcPr>
          <w:p w14:paraId="57BAB6E4"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 </w:t>
            </w:r>
          </w:p>
        </w:tc>
        <w:tc>
          <w:tcPr>
            <w:tcW w:w="980" w:type="dxa"/>
            <w:tcBorders>
              <w:top w:val="nil"/>
              <w:left w:val="nil"/>
              <w:bottom w:val="nil"/>
              <w:right w:val="nil"/>
            </w:tcBorders>
            <w:shd w:val="clear" w:color="auto" w:fill="auto"/>
            <w:noWrap/>
            <w:vAlign w:val="center"/>
            <w:hideMark/>
          </w:tcPr>
          <w:p w14:paraId="31072ECF"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000000" w:fill="FFFFFF"/>
            <w:noWrap/>
            <w:vAlign w:val="bottom"/>
            <w:hideMark/>
          </w:tcPr>
          <w:p w14:paraId="7B9B76D7"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162B066D"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r>
      <w:tr w:rsidR="00475CD0" w:rsidRPr="00475CD0" w14:paraId="312FAB43" w14:textId="77777777" w:rsidTr="00341A4D">
        <w:trPr>
          <w:trHeight w:val="225"/>
          <w:jc w:val="center"/>
        </w:trPr>
        <w:tc>
          <w:tcPr>
            <w:tcW w:w="3005" w:type="dxa"/>
            <w:tcBorders>
              <w:top w:val="nil"/>
              <w:left w:val="nil"/>
              <w:bottom w:val="nil"/>
              <w:right w:val="nil"/>
            </w:tcBorders>
            <w:shd w:val="clear" w:color="000000" w:fill="FFFFFF"/>
            <w:noWrap/>
            <w:vAlign w:val="bottom"/>
            <w:hideMark/>
          </w:tcPr>
          <w:p w14:paraId="6AC592F3"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Purchase of non-financial assets</w:t>
            </w:r>
          </w:p>
        </w:tc>
        <w:tc>
          <w:tcPr>
            <w:tcW w:w="980" w:type="dxa"/>
            <w:tcBorders>
              <w:top w:val="nil"/>
              <w:left w:val="nil"/>
              <w:bottom w:val="nil"/>
              <w:right w:val="nil"/>
            </w:tcBorders>
            <w:shd w:val="clear" w:color="auto" w:fill="auto"/>
            <w:noWrap/>
            <w:vAlign w:val="bottom"/>
            <w:hideMark/>
          </w:tcPr>
          <w:p w14:paraId="38A3620C"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2,882</w:t>
            </w:r>
          </w:p>
        </w:tc>
        <w:tc>
          <w:tcPr>
            <w:tcW w:w="907" w:type="dxa"/>
            <w:tcBorders>
              <w:top w:val="nil"/>
              <w:left w:val="nil"/>
              <w:bottom w:val="nil"/>
              <w:right w:val="nil"/>
            </w:tcBorders>
            <w:shd w:val="clear" w:color="000000" w:fill="D9D9D9"/>
            <w:noWrap/>
            <w:vAlign w:val="bottom"/>
            <w:hideMark/>
          </w:tcPr>
          <w:p w14:paraId="6EF5443E"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355</w:t>
            </w:r>
          </w:p>
        </w:tc>
        <w:tc>
          <w:tcPr>
            <w:tcW w:w="980" w:type="dxa"/>
            <w:tcBorders>
              <w:top w:val="nil"/>
              <w:left w:val="nil"/>
              <w:bottom w:val="nil"/>
              <w:right w:val="nil"/>
            </w:tcBorders>
            <w:shd w:val="clear" w:color="auto" w:fill="auto"/>
            <w:noWrap/>
            <w:vAlign w:val="bottom"/>
            <w:hideMark/>
          </w:tcPr>
          <w:p w14:paraId="5247EF37"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710</w:t>
            </w:r>
          </w:p>
        </w:tc>
        <w:tc>
          <w:tcPr>
            <w:tcW w:w="964" w:type="dxa"/>
            <w:tcBorders>
              <w:top w:val="nil"/>
              <w:left w:val="nil"/>
              <w:bottom w:val="nil"/>
              <w:right w:val="nil"/>
            </w:tcBorders>
            <w:shd w:val="clear" w:color="auto" w:fill="auto"/>
            <w:noWrap/>
            <w:vAlign w:val="bottom"/>
            <w:hideMark/>
          </w:tcPr>
          <w:p w14:paraId="2CB0F204"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1B413F8C"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w:t>
            </w:r>
          </w:p>
        </w:tc>
      </w:tr>
      <w:tr w:rsidR="00475CD0" w:rsidRPr="00475CD0" w14:paraId="74E05ADA" w14:textId="77777777" w:rsidTr="00341A4D">
        <w:trPr>
          <w:trHeight w:val="225"/>
          <w:jc w:val="center"/>
        </w:trPr>
        <w:tc>
          <w:tcPr>
            <w:tcW w:w="3005" w:type="dxa"/>
            <w:tcBorders>
              <w:top w:val="nil"/>
              <w:left w:val="nil"/>
              <w:bottom w:val="nil"/>
              <w:right w:val="nil"/>
            </w:tcBorders>
            <w:shd w:val="clear" w:color="000000" w:fill="FFFFFF"/>
            <w:noWrap/>
            <w:vAlign w:val="bottom"/>
            <w:hideMark/>
          </w:tcPr>
          <w:p w14:paraId="0CC9F52C" w14:textId="77777777" w:rsidR="00475CD0" w:rsidRPr="00475CD0" w:rsidRDefault="00475CD0" w:rsidP="00680973">
            <w:pPr>
              <w:spacing w:before="0" w:after="0" w:line="240" w:lineRule="auto"/>
              <w:ind w:leftChars="75" w:left="143"/>
              <w:rPr>
                <w:rFonts w:ascii="Arial" w:hAnsi="Arial" w:cs="Arial"/>
                <w:b/>
                <w:bCs/>
                <w:sz w:val="16"/>
                <w:szCs w:val="16"/>
                <w:lang w:val="en-US" w:eastAsia="en-US"/>
              </w:rPr>
            </w:pPr>
            <w:r w:rsidRPr="00475CD0">
              <w:rPr>
                <w:rFonts w:ascii="Arial" w:hAnsi="Arial" w:cs="Arial"/>
                <w:b/>
                <w:bCs/>
                <w:sz w:val="16"/>
                <w:szCs w:val="16"/>
                <w:lang w:val="en-US" w:eastAsia="en-US"/>
              </w:rPr>
              <w:t>Total items</w:t>
            </w:r>
          </w:p>
        </w:tc>
        <w:tc>
          <w:tcPr>
            <w:tcW w:w="980" w:type="dxa"/>
            <w:tcBorders>
              <w:top w:val="nil"/>
              <w:left w:val="nil"/>
              <w:bottom w:val="single" w:sz="4" w:space="0" w:color="auto"/>
              <w:right w:val="nil"/>
            </w:tcBorders>
            <w:shd w:val="clear" w:color="auto" w:fill="auto"/>
            <w:noWrap/>
            <w:vAlign w:val="bottom"/>
            <w:hideMark/>
          </w:tcPr>
          <w:p w14:paraId="3ACF4591"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2,882</w:t>
            </w:r>
          </w:p>
        </w:tc>
        <w:tc>
          <w:tcPr>
            <w:tcW w:w="907" w:type="dxa"/>
            <w:tcBorders>
              <w:top w:val="nil"/>
              <w:left w:val="nil"/>
              <w:bottom w:val="single" w:sz="4" w:space="0" w:color="auto"/>
              <w:right w:val="nil"/>
            </w:tcBorders>
            <w:shd w:val="clear" w:color="000000" w:fill="D9D9D9"/>
            <w:noWrap/>
            <w:vAlign w:val="bottom"/>
            <w:hideMark/>
          </w:tcPr>
          <w:p w14:paraId="3CACA870"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355</w:t>
            </w:r>
          </w:p>
        </w:tc>
        <w:tc>
          <w:tcPr>
            <w:tcW w:w="980" w:type="dxa"/>
            <w:tcBorders>
              <w:top w:val="nil"/>
              <w:left w:val="nil"/>
              <w:bottom w:val="single" w:sz="4" w:space="0" w:color="auto"/>
              <w:right w:val="nil"/>
            </w:tcBorders>
            <w:shd w:val="clear" w:color="auto" w:fill="auto"/>
            <w:noWrap/>
            <w:vAlign w:val="bottom"/>
            <w:hideMark/>
          </w:tcPr>
          <w:p w14:paraId="46C6A595"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710</w:t>
            </w:r>
          </w:p>
        </w:tc>
        <w:tc>
          <w:tcPr>
            <w:tcW w:w="964" w:type="dxa"/>
            <w:tcBorders>
              <w:top w:val="nil"/>
              <w:left w:val="nil"/>
              <w:bottom w:val="single" w:sz="4" w:space="0" w:color="auto"/>
              <w:right w:val="nil"/>
            </w:tcBorders>
            <w:shd w:val="clear" w:color="auto" w:fill="auto"/>
            <w:noWrap/>
            <w:vAlign w:val="bottom"/>
            <w:hideMark/>
          </w:tcPr>
          <w:p w14:paraId="4DCB1740"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0347CF17"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w:t>
            </w:r>
          </w:p>
        </w:tc>
      </w:tr>
      <w:tr w:rsidR="00475CD0" w:rsidRPr="00475CD0" w14:paraId="5ED114F8" w14:textId="77777777" w:rsidTr="00341A4D">
        <w:trPr>
          <w:trHeight w:val="397"/>
          <w:jc w:val="center"/>
        </w:trPr>
        <w:tc>
          <w:tcPr>
            <w:tcW w:w="3005" w:type="dxa"/>
            <w:tcBorders>
              <w:top w:val="nil"/>
              <w:left w:val="nil"/>
              <w:bottom w:val="nil"/>
              <w:right w:val="nil"/>
            </w:tcBorders>
            <w:shd w:val="clear" w:color="000000" w:fill="FFFFFF"/>
            <w:vAlign w:val="bottom"/>
            <w:hideMark/>
          </w:tcPr>
          <w:p w14:paraId="5E0A518F" w14:textId="77777777" w:rsidR="00475CD0" w:rsidRPr="00475CD0" w:rsidRDefault="00475CD0" w:rsidP="00475CD0">
            <w:pPr>
              <w:spacing w:before="0" w:after="0" w:line="240" w:lineRule="auto"/>
              <w:rPr>
                <w:rFonts w:ascii="Arial" w:hAnsi="Arial" w:cs="Arial"/>
                <w:b/>
                <w:bCs/>
                <w:sz w:val="16"/>
                <w:szCs w:val="16"/>
                <w:lang w:val="en-US" w:eastAsia="en-US"/>
              </w:rPr>
            </w:pPr>
            <w:r w:rsidRPr="00475CD0">
              <w:rPr>
                <w:rFonts w:ascii="Arial" w:hAnsi="Arial" w:cs="Arial"/>
                <w:b/>
                <w:bCs/>
                <w:sz w:val="16"/>
                <w:szCs w:val="16"/>
                <w:lang w:val="en-US" w:eastAsia="en-US"/>
              </w:rPr>
              <w:t>PURCHASE OF NON-FINANCIAL ASSETS</w:t>
            </w:r>
          </w:p>
        </w:tc>
        <w:tc>
          <w:tcPr>
            <w:tcW w:w="980" w:type="dxa"/>
            <w:tcBorders>
              <w:top w:val="nil"/>
              <w:left w:val="nil"/>
              <w:bottom w:val="nil"/>
              <w:right w:val="nil"/>
            </w:tcBorders>
            <w:shd w:val="clear" w:color="000000" w:fill="FFFFFF"/>
            <w:noWrap/>
            <w:vAlign w:val="bottom"/>
            <w:hideMark/>
          </w:tcPr>
          <w:p w14:paraId="4CE7CF2A"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D9D9D9"/>
            <w:noWrap/>
            <w:vAlign w:val="center"/>
            <w:hideMark/>
          </w:tcPr>
          <w:p w14:paraId="74034D87"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 </w:t>
            </w:r>
          </w:p>
        </w:tc>
        <w:tc>
          <w:tcPr>
            <w:tcW w:w="980" w:type="dxa"/>
            <w:tcBorders>
              <w:top w:val="nil"/>
              <w:left w:val="nil"/>
              <w:bottom w:val="nil"/>
              <w:right w:val="nil"/>
            </w:tcBorders>
            <w:shd w:val="clear" w:color="auto" w:fill="auto"/>
            <w:noWrap/>
            <w:vAlign w:val="center"/>
            <w:hideMark/>
          </w:tcPr>
          <w:p w14:paraId="3DC23AFD"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000000" w:fill="FFFFFF"/>
            <w:noWrap/>
            <w:vAlign w:val="bottom"/>
            <w:hideMark/>
          </w:tcPr>
          <w:p w14:paraId="5F5DDAFE"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2EA72F5F"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 </w:t>
            </w:r>
          </w:p>
        </w:tc>
      </w:tr>
      <w:tr w:rsidR="00475CD0" w:rsidRPr="00475CD0" w14:paraId="03395C73" w14:textId="77777777" w:rsidTr="002F6489">
        <w:trPr>
          <w:trHeight w:val="397"/>
          <w:jc w:val="center"/>
        </w:trPr>
        <w:tc>
          <w:tcPr>
            <w:tcW w:w="3005" w:type="dxa"/>
            <w:tcBorders>
              <w:top w:val="nil"/>
              <w:left w:val="nil"/>
              <w:bottom w:val="nil"/>
              <w:right w:val="nil"/>
            </w:tcBorders>
            <w:shd w:val="clear" w:color="auto" w:fill="auto"/>
            <w:vAlign w:val="bottom"/>
            <w:hideMark/>
          </w:tcPr>
          <w:p w14:paraId="161E568C"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Funded by capital appropriations</w:t>
            </w:r>
            <w:r w:rsidRPr="00475CD0">
              <w:rPr>
                <w:rFonts w:ascii="Arial" w:hAnsi="Arial" w:cs="Arial"/>
                <w:sz w:val="16"/>
                <w:szCs w:val="16"/>
                <w:lang w:val="en-US" w:eastAsia="en-US"/>
              </w:rPr>
              <w:br/>
              <w:t xml:space="preserve"> - equity injection </w:t>
            </w:r>
            <w:r w:rsidRPr="00475CD0">
              <w:rPr>
                <w:rFonts w:ascii="Arial" w:hAnsi="Arial" w:cs="Arial"/>
                <w:sz w:val="16"/>
                <w:szCs w:val="16"/>
                <w:vertAlign w:val="superscript"/>
                <w:lang w:val="en-US" w:eastAsia="en-US"/>
              </w:rPr>
              <w:t>(a)</w:t>
            </w:r>
          </w:p>
        </w:tc>
        <w:tc>
          <w:tcPr>
            <w:tcW w:w="980" w:type="dxa"/>
            <w:tcBorders>
              <w:top w:val="nil"/>
              <w:left w:val="nil"/>
              <w:bottom w:val="nil"/>
              <w:right w:val="nil"/>
            </w:tcBorders>
            <w:shd w:val="clear" w:color="auto" w:fill="auto"/>
            <w:noWrap/>
            <w:vAlign w:val="bottom"/>
            <w:hideMark/>
          </w:tcPr>
          <w:p w14:paraId="24EAF448"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9,750</w:t>
            </w:r>
          </w:p>
        </w:tc>
        <w:tc>
          <w:tcPr>
            <w:tcW w:w="907" w:type="dxa"/>
            <w:tcBorders>
              <w:top w:val="nil"/>
              <w:left w:val="nil"/>
              <w:bottom w:val="nil"/>
              <w:right w:val="nil"/>
            </w:tcBorders>
            <w:shd w:val="clear" w:color="000000" w:fill="D9D9D9"/>
            <w:noWrap/>
            <w:vAlign w:val="bottom"/>
            <w:hideMark/>
          </w:tcPr>
          <w:p w14:paraId="64AA2334"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355</w:t>
            </w:r>
          </w:p>
        </w:tc>
        <w:tc>
          <w:tcPr>
            <w:tcW w:w="980" w:type="dxa"/>
            <w:tcBorders>
              <w:top w:val="nil"/>
              <w:left w:val="nil"/>
              <w:bottom w:val="nil"/>
              <w:right w:val="nil"/>
            </w:tcBorders>
            <w:shd w:val="clear" w:color="auto" w:fill="auto"/>
            <w:noWrap/>
            <w:vAlign w:val="bottom"/>
            <w:hideMark/>
          </w:tcPr>
          <w:p w14:paraId="6E1572CE"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710</w:t>
            </w:r>
          </w:p>
        </w:tc>
        <w:tc>
          <w:tcPr>
            <w:tcW w:w="964" w:type="dxa"/>
            <w:tcBorders>
              <w:top w:val="nil"/>
              <w:left w:val="nil"/>
              <w:bottom w:val="nil"/>
              <w:right w:val="nil"/>
            </w:tcBorders>
            <w:shd w:val="clear" w:color="auto" w:fill="auto"/>
            <w:noWrap/>
            <w:vAlign w:val="bottom"/>
            <w:hideMark/>
          </w:tcPr>
          <w:p w14:paraId="47E23EC6"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D8F082C"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w:t>
            </w:r>
          </w:p>
        </w:tc>
      </w:tr>
      <w:tr w:rsidR="00475CD0" w:rsidRPr="00475CD0" w14:paraId="417C33B6" w14:textId="77777777" w:rsidTr="002F6489">
        <w:trPr>
          <w:trHeight w:val="397"/>
          <w:jc w:val="center"/>
        </w:trPr>
        <w:tc>
          <w:tcPr>
            <w:tcW w:w="3005" w:type="dxa"/>
            <w:tcBorders>
              <w:top w:val="nil"/>
              <w:left w:val="nil"/>
              <w:bottom w:val="nil"/>
              <w:right w:val="nil"/>
            </w:tcBorders>
            <w:shd w:val="clear" w:color="auto" w:fill="auto"/>
            <w:vAlign w:val="bottom"/>
            <w:hideMark/>
          </w:tcPr>
          <w:p w14:paraId="4A9C60CC"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Funded by contribution from Government Entities</w:t>
            </w:r>
          </w:p>
        </w:tc>
        <w:tc>
          <w:tcPr>
            <w:tcW w:w="980" w:type="dxa"/>
            <w:tcBorders>
              <w:top w:val="nil"/>
              <w:left w:val="nil"/>
              <w:bottom w:val="nil"/>
              <w:right w:val="nil"/>
            </w:tcBorders>
            <w:shd w:val="clear" w:color="auto" w:fill="auto"/>
            <w:noWrap/>
            <w:vAlign w:val="bottom"/>
            <w:hideMark/>
          </w:tcPr>
          <w:p w14:paraId="6C3A54B7"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w:t>
            </w:r>
          </w:p>
        </w:tc>
        <w:tc>
          <w:tcPr>
            <w:tcW w:w="907" w:type="dxa"/>
            <w:tcBorders>
              <w:top w:val="nil"/>
              <w:left w:val="nil"/>
              <w:bottom w:val="nil"/>
              <w:right w:val="nil"/>
            </w:tcBorders>
            <w:shd w:val="clear" w:color="000000" w:fill="D9D9D9"/>
            <w:noWrap/>
            <w:vAlign w:val="bottom"/>
            <w:hideMark/>
          </w:tcPr>
          <w:p w14:paraId="14D0E2D3"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30,133</w:t>
            </w:r>
          </w:p>
        </w:tc>
        <w:tc>
          <w:tcPr>
            <w:tcW w:w="980" w:type="dxa"/>
            <w:tcBorders>
              <w:top w:val="nil"/>
              <w:left w:val="nil"/>
              <w:bottom w:val="nil"/>
              <w:right w:val="nil"/>
            </w:tcBorders>
            <w:shd w:val="clear" w:color="auto" w:fill="auto"/>
            <w:noWrap/>
            <w:vAlign w:val="bottom"/>
            <w:hideMark/>
          </w:tcPr>
          <w:p w14:paraId="2C9A7353"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164,086</w:t>
            </w:r>
          </w:p>
        </w:tc>
        <w:tc>
          <w:tcPr>
            <w:tcW w:w="964" w:type="dxa"/>
            <w:tcBorders>
              <w:top w:val="nil"/>
              <w:left w:val="nil"/>
              <w:bottom w:val="nil"/>
              <w:right w:val="nil"/>
            </w:tcBorders>
            <w:shd w:val="clear" w:color="auto" w:fill="auto"/>
            <w:noWrap/>
            <w:vAlign w:val="bottom"/>
            <w:hideMark/>
          </w:tcPr>
          <w:p w14:paraId="3C46F33F"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55,515</w:t>
            </w:r>
          </w:p>
        </w:tc>
        <w:tc>
          <w:tcPr>
            <w:tcW w:w="907" w:type="dxa"/>
            <w:tcBorders>
              <w:top w:val="nil"/>
              <w:left w:val="nil"/>
              <w:bottom w:val="nil"/>
              <w:right w:val="nil"/>
            </w:tcBorders>
            <w:shd w:val="clear" w:color="auto" w:fill="auto"/>
            <w:noWrap/>
            <w:vAlign w:val="bottom"/>
            <w:hideMark/>
          </w:tcPr>
          <w:p w14:paraId="08EE854B"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w:t>
            </w:r>
          </w:p>
        </w:tc>
      </w:tr>
      <w:tr w:rsidR="00475CD0" w:rsidRPr="00475CD0" w14:paraId="3A76581D" w14:textId="77777777" w:rsidTr="002F6489">
        <w:trPr>
          <w:trHeight w:val="397"/>
          <w:jc w:val="center"/>
        </w:trPr>
        <w:tc>
          <w:tcPr>
            <w:tcW w:w="3005" w:type="dxa"/>
            <w:tcBorders>
              <w:top w:val="nil"/>
              <w:left w:val="nil"/>
              <w:bottom w:val="nil"/>
              <w:right w:val="nil"/>
            </w:tcBorders>
            <w:shd w:val="clear" w:color="000000" w:fill="FFFFFF"/>
            <w:vAlign w:val="bottom"/>
            <w:hideMark/>
          </w:tcPr>
          <w:p w14:paraId="54D8A010"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 xml:space="preserve">Funded internally from departmental resources </w:t>
            </w:r>
            <w:r w:rsidRPr="00475CD0">
              <w:rPr>
                <w:rFonts w:ascii="Arial" w:hAnsi="Arial" w:cs="Arial"/>
                <w:sz w:val="16"/>
                <w:szCs w:val="16"/>
                <w:vertAlign w:val="superscript"/>
                <w:lang w:val="en-US" w:eastAsia="en-US"/>
              </w:rPr>
              <w:t>(b)</w:t>
            </w:r>
          </w:p>
        </w:tc>
        <w:tc>
          <w:tcPr>
            <w:tcW w:w="980" w:type="dxa"/>
            <w:tcBorders>
              <w:top w:val="nil"/>
              <w:left w:val="nil"/>
              <w:bottom w:val="nil"/>
              <w:right w:val="nil"/>
            </w:tcBorders>
            <w:shd w:val="clear" w:color="auto" w:fill="auto"/>
            <w:noWrap/>
            <w:vAlign w:val="bottom"/>
            <w:hideMark/>
          </w:tcPr>
          <w:p w14:paraId="15816294"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25,026</w:t>
            </w:r>
          </w:p>
        </w:tc>
        <w:tc>
          <w:tcPr>
            <w:tcW w:w="907" w:type="dxa"/>
            <w:tcBorders>
              <w:top w:val="nil"/>
              <w:left w:val="nil"/>
              <w:bottom w:val="nil"/>
              <w:right w:val="nil"/>
            </w:tcBorders>
            <w:shd w:val="clear" w:color="000000" w:fill="D9D9D9"/>
            <w:noWrap/>
            <w:vAlign w:val="bottom"/>
            <w:hideMark/>
          </w:tcPr>
          <w:p w14:paraId="1FAF764C"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43,905</w:t>
            </w:r>
          </w:p>
        </w:tc>
        <w:tc>
          <w:tcPr>
            <w:tcW w:w="980" w:type="dxa"/>
            <w:tcBorders>
              <w:top w:val="nil"/>
              <w:left w:val="nil"/>
              <w:bottom w:val="nil"/>
              <w:right w:val="nil"/>
            </w:tcBorders>
            <w:shd w:val="clear" w:color="auto" w:fill="auto"/>
            <w:noWrap/>
            <w:vAlign w:val="bottom"/>
            <w:hideMark/>
          </w:tcPr>
          <w:p w14:paraId="295A13BC"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27,110</w:t>
            </w:r>
          </w:p>
        </w:tc>
        <w:tc>
          <w:tcPr>
            <w:tcW w:w="964" w:type="dxa"/>
            <w:tcBorders>
              <w:top w:val="nil"/>
              <w:left w:val="nil"/>
              <w:bottom w:val="nil"/>
              <w:right w:val="nil"/>
            </w:tcBorders>
            <w:shd w:val="clear" w:color="auto" w:fill="auto"/>
            <w:noWrap/>
            <w:vAlign w:val="bottom"/>
            <w:hideMark/>
          </w:tcPr>
          <w:p w14:paraId="7FB3C9C4"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22,631</w:t>
            </w:r>
          </w:p>
        </w:tc>
        <w:tc>
          <w:tcPr>
            <w:tcW w:w="907" w:type="dxa"/>
            <w:tcBorders>
              <w:top w:val="nil"/>
              <w:left w:val="nil"/>
              <w:bottom w:val="nil"/>
              <w:right w:val="nil"/>
            </w:tcBorders>
            <w:shd w:val="clear" w:color="auto" w:fill="auto"/>
            <w:noWrap/>
            <w:vAlign w:val="bottom"/>
            <w:hideMark/>
          </w:tcPr>
          <w:p w14:paraId="2F50666E" w14:textId="77777777" w:rsidR="00475CD0" w:rsidRPr="00475CD0" w:rsidRDefault="00475CD0" w:rsidP="00475CD0">
            <w:pPr>
              <w:spacing w:before="0" w:after="0" w:line="240" w:lineRule="auto"/>
              <w:jc w:val="right"/>
              <w:rPr>
                <w:rFonts w:ascii="Arial" w:hAnsi="Arial" w:cs="Arial"/>
                <w:sz w:val="16"/>
                <w:szCs w:val="16"/>
                <w:lang w:val="en-US" w:eastAsia="en-US"/>
              </w:rPr>
            </w:pPr>
            <w:r w:rsidRPr="00475CD0">
              <w:rPr>
                <w:rFonts w:ascii="Arial" w:hAnsi="Arial" w:cs="Arial"/>
                <w:sz w:val="16"/>
                <w:szCs w:val="16"/>
                <w:lang w:val="en-US" w:eastAsia="en-US"/>
              </w:rPr>
              <w:t>29,386</w:t>
            </w:r>
          </w:p>
        </w:tc>
      </w:tr>
      <w:tr w:rsidR="00475CD0" w:rsidRPr="00475CD0" w14:paraId="2C654038" w14:textId="77777777" w:rsidTr="002F6489">
        <w:trPr>
          <w:trHeight w:val="397"/>
          <w:jc w:val="center"/>
        </w:trPr>
        <w:tc>
          <w:tcPr>
            <w:tcW w:w="3005" w:type="dxa"/>
            <w:tcBorders>
              <w:top w:val="nil"/>
              <w:left w:val="nil"/>
              <w:bottom w:val="nil"/>
              <w:right w:val="nil"/>
            </w:tcBorders>
            <w:shd w:val="clear" w:color="000000" w:fill="FFFFFF"/>
            <w:vAlign w:val="bottom"/>
            <w:hideMark/>
          </w:tcPr>
          <w:p w14:paraId="691F1551" w14:textId="66288A9D" w:rsidR="00475CD0" w:rsidRPr="00475CD0" w:rsidRDefault="00475CD0" w:rsidP="00680973">
            <w:pPr>
              <w:spacing w:before="0" w:after="0" w:line="240" w:lineRule="auto"/>
              <w:ind w:leftChars="75" w:left="143"/>
              <w:rPr>
                <w:rFonts w:ascii="Arial" w:hAnsi="Arial" w:cs="Arial"/>
                <w:b/>
                <w:bCs/>
                <w:sz w:val="16"/>
                <w:szCs w:val="16"/>
                <w:lang w:val="en-US" w:eastAsia="en-US"/>
              </w:rPr>
            </w:pPr>
            <w:r w:rsidRPr="00475CD0">
              <w:rPr>
                <w:rFonts w:ascii="Arial" w:hAnsi="Arial" w:cs="Arial"/>
                <w:b/>
                <w:bCs/>
                <w:sz w:val="16"/>
                <w:szCs w:val="16"/>
                <w:lang w:val="en-US" w:eastAsia="en-US"/>
              </w:rPr>
              <w:t>Total acquisitions of</w:t>
            </w:r>
            <w:r w:rsidRPr="00475CD0">
              <w:rPr>
                <w:rFonts w:ascii="Arial" w:hAnsi="Arial" w:cs="Arial"/>
                <w:b/>
                <w:bCs/>
                <w:sz w:val="16"/>
                <w:szCs w:val="16"/>
                <w:lang w:val="en-US" w:eastAsia="en-US"/>
              </w:rPr>
              <w:br/>
              <w:t>non-financial assets</w:t>
            </w:r>
          </w:p>
        </w:tc>
        <w:tc>
          <w:tcPr>
            <w:tcW w:w="980" w:type="dxa"/>
            <w:tcBorders>
              <w:top w:val="nil"/>
              <w:left w:val="nil"/>
              <w:bottom w:val="single" w:sz="4" w:space="0" w:color="auto"/>
              <w:right w:val="nil"/>
            </w:tcBorders>
            <w:shd w:val="clear" w:color="auto" w:fill="auto"/>
            <w:noWrap/>
            <w:vAlign w:val="bottom"/>
            <w:hideMark/>
          </w:tcPr>
          <w:p w14:paraId="6881BAE3"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34,776</w:t>
            </w:r>
          </w:p>
        </w:tc>
        <w:tc>
          <w:tcPr>
            <w:tcW w:w="907" w:type="dxa"/>
            <w:tcBorders>
              <w:top w:val="nil"/>
              <w:left w:val="nil"/>
              <w:bottom w:val="single" w:sz="4" w:space="0" w:color="auto"/>
              <w:right w:val="nil"/>
            </w:tcBorders>
            <w:shd w:val="clear" w:color="000000" w:fill="D9D9D9"/>
            <w:noWrap/>
            <w:vAlign w:val="bottom"/>
            <w:hideMark/>
          </w:tcPr>
          <w:p w14:paraId="53EB76F9"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74,393</w:t>
            </w:r>
          </w:p>
        </w:tc>
        <w:tc>
          <w:tcPr>
            <w:tcW w:w="980" w:type="dxa"/>
            <w:tcBorders>
              <w:top w:val="nil"/>
              <w:left w:val="nil"/>
              <w:bottom w:val="single" w:sz="4" w:space="0" w:color="auto"/>
              <w:right w:val="nil"/>
            </w:tcBorders>
            <w:shd w:val="clear" w:color="auto" w:fill="auto"/>
            <w:noWrap/>
            <w:vAlign w:val="bottom"/>
            <w:hideMark/>
          </w:tcPr>
          <w:p w14:paraId="0B400680"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191,906</w:t>
            </w:r>
          </w:p>
        </w:tc>
        <w:tc>
          <w:tcPr>
            <w:tcW w:w="964" w:type="dxa"/>
            <w:tcBorders>
              <w:top w:val="nil"/>
              <w:left w:val="nil"/>
              <w:bottom w:val="single" w:sz="4" w:space="0" w:color="auto"/>
              <w:right w:val="nil"/>
            </w:tcBorders>
            <w:shd w:val="clear" w:color="auto" w:fill="auto"/>
            <w:noWrap/>
            <w:vAlign w:val="bottom"/>
            <w:hideMark/>
          </w:tcPr>
          <w:p w14:paraId="32462063"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78,146</w:t>
            </w:r>
          </w:p>
        </w:tc>
        <w:tc>
          <w:tcPr>
            <w:tcW w:w="907" w:type="dxa"/>
            <w:tcBorders>
              <w:top w:val="nil"/>
              <w:left w:val="nil"/>
              <w:bottom w:val="single" w:sz="4" w:space="0" w:color="auto"/>
              <w:right w:val="nil"/>
            </w:tcBorders>
            <w:shd w:val="clear" w:color="auto" w:fill="auto"/>
            <w:noWrap/>
            <w:vAlign w:val="bottom"/>
            <w:hideMark/>
          </w:tcPr>
          <w:p w14:paraId="47553F2B"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29,386</w:t>
            </w:r>
          </w:p>
        </w:tc>
      </w:tr>
      <w:tr w:rsidR="00475CD0" w:rsidRPr="00475CD0" w14:paraId="5962CE10" w14:textId="77777777" w:rsidTr="00341A4D">
        <w:trPr>
          <w:trHeight w:val="624"/>
          <w:jc w:val="center"/>
        </w:trPr>
        <w:tc>
          <w:tcPr>
            <w:tcW w:w="3005" w:type="dxa"/>
            <w:tcBorders>
              <w:top w:val="nil"/>
              <w:left w:val="nil"/>
              <w:bottom w:val="nil"/>
              <w:right w:val="nil"/>
            </w:tcBorders>
            <w:shd w:val="clear" w:color="000000" w:fill="FFFFFF"/>
            <w:vAlign w:val="bottom"/>
            <w:hideMark/>
          </w:tcPr>
          <w:p w14:paraId="435D77E4" w14:textId="77777777" w:rsidR="00475CD0" w:rsidRPr="00475CD0" w:rsidRDefault="00475CD0" w:rsidP="00475CD0">
            <w:pPr>
              <w:spacing w:before="0" w:after="0" w:line="240" w:lineRule="auto"/>
              <w:rPr>
                <w:rFonts w:ascii="Arial" w:hAnsi="Arial" w:cs="Arial"/>
                <w:b/>
                <w:bCs/>
                <w:sz w:val="16"/>
                <w:szCs w:val="16"/>
                <w:lang w:val="en-US" w:eastAsia="en-US"/>
              </w:rPr>
            </w:pPr>
            <w:r w:rsidRPr="00475CD0">
              <w:rPr>
                <w:rFonts w:ascii="Arial" w:hAnsi="Arial" w:cs="Arial"/>
                <w:b/>
                <w:bCs/>
                <w:sz w:val="16"/>
                <w:szCs w:val="16"/>
                <w:lang w:val="en-US" w:eastAsia="en-US"/>
              </w:rPr>
              <w:t>RECONCILIATION OF CASH USED TO ACQUIRE ASSETS TO ASSET MOVEMENT TABLE</w:t>
            </w:r>
          </w:p>
        </w:tc>
        <w:tc>
          <w:tcPr>
            <w:tcW w:w="980" w:type="dxa"/>
            <w:tcBorders>
              <w:top w:val="nil"/>
              <w:left w:val="nil"/>
              <w:bottom w:val="nil"/>
              <w:right w:val="nil"/>
            </w:tcBorders>
            <w:shd w:val="clear" w:color="auto" w:fill="auto"/>
            <w:noWrap/>
            <w:vAlign w:val="bottom"/>
            <w:hideMark/>
          </w:tcPr>
          <w:p w14:paraId="73CD2D9B" w14:textId="77777777" w:rsidR="00475CD0" w:rsidRPr="00475CD0" w:rsidRDefault="00475CD0" w:rsidP="00475CD0">
            <w:pPr>
              <w:spacing w:before="0" w:after="0" w:line="240" w:lineRule="auto"/>
              <w:rPr>
                <w:rFonts w:ascii="Arial" w:hAnsi="Arial" w:cs="Arial"/>
                <w:b/>
                <w:bCs/>
                <w:sz w:val="16"/>
                <w:szCs w:val="16"/>
                <w:lang w:val="en-US" w:eastAsia="en-US"/>
              </w:rPr>
            </w:pPr>
          </w:p>
        </w:tc>
        <w:tc>
          <w:tcPr>
            <w:tcW w:w="907" w:type="dxa"/>
            <w:tcBorders>
              <w:top w:val="nil"/>
              <w:left w:val="nil"/>
              <w:bottom w:val="nil"/>
              <w:right w:val="nil"/>
            </w:tcBorders>
            <w:shd w:val="clear" w:color="000000" w:fill="D9D9D9"/>
            <w:noWrap/>
            <w:vAlign w:val="bottom"/>
            <w:hideMark/>
          </w:tcPr>
          <w:p w14:paraId="215B93F6"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 </w:t>
            </w:r>
          </w:p>
        </w:tc>
        <w:tc>
          <w:tcPr>
            <w:tcW w:w="980" w:type="dxa"/>
            <w:tcBorders>
              <w:top w:val="nil"/>
              <w:left w:val="nil"/>
              <w:bottom w:val="nil"/>
              <w:right w:val="nil"/>
            </w:tcBorders>
            <w:shd w:val="clear" w:color="auto" w:fill="auto"/>
            <w:noWrap/>
            <w:vAlign w:val="bottom"/>
            <w:hideMark/>
          </w:tcPr>
          <w:p w14:paraId="5148198F"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560970F1" w14:textId="77777777" w:rsidR="00475CD0" w:rsidRPr="00475CD0" w:rsidRDefault="00475CD0" w:rsidP="00475CD0">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433EC044" w14:textId="77777777" w:rsidR="00475CD0" w:rsidRPr="00475CD0" w:rsidRDefault="00475CD0" w:rsidP="00475CD0">
            <w:pPr>
              <w:spacing w:before="0" w:after="0" w:line="240" w:lineRule="auto"/>
              <w:jc w:val="right"/>
              <w:rPr>
                <w:rFonts w:ascii="Times New Roman" w:hAnsi="Times New Roman"/>
                <w:sz w:val="20"/>
                <w:lang w:val="en-US" w:eastAsia="en-US"/>
              </w:rPr>
            </w:pPr>
          </w:p>
        </w:tc>
      </w:tr>
      <w:tr w:rsidR="00475CD0" w:rsidRPr="00475CD0" w14:paraId="7BEC6F31" w14:textId="77777777" w:rsidTr="00341A4D">
        <w:trPr>
          <w:trHeight w:val="225"/>
          <w:jc w:val="center"/>
        </w:trPr>
        <w:tc>
          <w:tcPr>
            <w:tcW w:w="3005" w:type="dxa"/>
            <w:tcBorders>
              <w:top w:val="nil"/>
              <w:left w:val="nil"/>
              <w:bottom w:val="nil"/>
              <w:right w:val="nil"/>
            </w:tcBorders>
            <w:shd w:val="clear" w:color="000000" w:fill="FFFFFF"/>
            <w:noWrap/>
            <w:vAlign w:val="bottom"/>
            <w:hideMark/>
          </w:tcPr>
          <w:p w14:paraId="3E882217" w14:textId="77777777" w:rsidR="00475CD0" w:rsidRPr="00475CD0" w:rsidRDefault="00475CD0" w:rsidP="00680973">
            <w:pPr>
              <w:spacing w:before="0" w:after="0" w:line="240" w:lineRule="auto"/>
              <w:ind w:leftChars="75" w:left="143"/>
              <w:rPr>
                <w:rFonts w:ascii="Arial" w:hAnsi="Arial" w:cs="Arial"/>
                <w:sz w:val="16"/>
                <w:szCs w:val="16"/>
                <w:lang w:val="en-US" w:eastAsia="en-US"/>
              </w:rPr>
            </w:pPr>
            <w:r w:rsidRPr="00475CD0">
              <w:rPr>
                <w:rFonts w:ascii="Arial" w:hAnsi="Arial" w:cs="Arial"/>
                <w:sz w:val="16"/>
                <w:szCs w:val="16"/>
                <w:lang w:val="en-US" w:eastAsia="en-US"/>
              </w:rPr>
              <w:t>Total purchases</w:t>
            </w:r>
          </w:p>
        </w:tc>
        <w:tc>
          <w:tcPr>
            <w:tcW w:w="980" w:type="dxa"/>
            <w:tcBorders>
              <w:top w:val="nil"/>
              <w:left w:val="nil"/>
              <w:bottom w:val="nil"/>
              <w:right w:val="nil"/>
            </w:tcBorders>
            <w:shd w:val="clear" w:color="auto" w:fill="auto"/>
            <w:noWrap/>
            <w:vAlign w:val="bottom"/>
            <w:hideMark/>
          </w:tcPr>
          <w:p w14:paraId="0790A3E0"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26,456</w:t>
            </w:r>
          </w:p>
        </w:tc>
        <w:tc>
          <w:tcPr>
            <w:tcW w:w="907" w:type="dxa"/>
            <w:tcBorders>
              <w:top w:val="nil"/>
              <w:left w:val="nil"/>
              <w:bottom w:val="nil"/>
              <w:right w:val="nil"/>
            </w:tcBorders>
            <w:shd w:val="clear" w:color="000000" w:fill="D9D9D9"/>
            <w:noWrap/>
            <w:vAlign w:val="bottom"/>
            <w:hideMark/>
          </w:tcPr>
          <w:p w14:paraId="52EB81D8"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74,393</w:t>
            </w:r>
          </w:p>
        </w:tc>
        <w:tc>
          <w:tcPr>
            <w:tcW w:w="980" w:type="dxa"/>
            <w:tcBorders>
              <w:top w:val="nil"/>
              <w:left w:val="nil"/>
              <w:bottom w:val="nil"/>
              <w:right w:val="nil"/>
            </w:tcBorders>
            <w:shd w:val="clear" w:color="auto" w:fill="auto"/>
            <w:noWrap/>
            <w:vAlign w:val="bottom"/>
            <w:hideMark/>
          </w:tcPr>
          <w:p w14:paraId="2FE12186"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191,906</w:t>
            </w:r>
          </w:p>
        </w:tc>
        <w:tc>
          <w:tcPr>
            <w:tcW w:w="964" w:type="dxa"/>
            <w:tcBorders>
              <w:top w:val="nil"/>
              <w:left w:val="nil"/>
              <w:bottom w:val="nil"/>
              <w:right w:val="nil"/>
            </w:tcBorders>
            <w:shd w:val="clear" w:color="auto" w:fill="auto"/>
            <w:noWrap/>
            <w:vAlign w:val="bottom"/>
            <w:hideMark/>
          </w:tcPr>
          <w:p w14:paraId="6ACFD44A"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78,146</w:t>
            </w:r>
          </w:p>
        </w:tc>
        <w:tc>
          <w:tcPr>
            <w:tcW w:w="907" w:type="dxa"/>
            <w:tcBorders>
              <w:top w:val="nil"/>
              <w:left w:val="nil"/>
              <w:bottom w:val="nil"/>
              <w:right w:val="nil"/>
            </w:tcBorders>
            <w:shd w:val="clear" w:color="auto" w:fill="auto"/>
            <w:noWrap/>
            <w:vAlign w:val="bottom"/>
            <w:hideMark/>
          </w:tcPr>
          <w:p w14:paraId="42100714" w14:textId="77777777" w:rsidR="00475CD0" w:rsidRPr="00475CD0" w:rsidRDefault="00475CD0" w:rsidP="00475CD0">
            <w:pPr>
              <w:spacing w:before="0" w:after="0" w:line="240" w:lineRule="auto"/>
              <w:jc w:val="right"/>
              <w:rPr>
                <w:rFonts w:ascii="Arial" w:hAnsi="Arial" w:cs="Arial"/>
                <w:color w:val="000000"/>
                <w:sz w:val="16"/>
                <w:szCs w:val="16"/>
                <w:lang w:val="en-US" w:eastAsia="en-US"/>
              </w:rPr>
            </w:pPr>
            <w:r w:rsidRPr="00475CD0">
              <w:rPr>
                <w:rFonts w:ascii="Arial" w:hAnsi="Arial" w:cs="Arial"/>
                <w:color w:val="000000"/>
                <w:sz w:val="16"/>
                <w:szCs w:val="16"/>
                <w:lang w:val="en-US" w:eastAsia="en-US"/>
              </w:rPr>
              <w:t>29,386</w:t>
            </w:r>
          </w:p>
        </w:tc>
      </w:tr>
      <w:tr w:rsidR="00475CD0" w:rsidRPr="00475CD0" w14:paraId="4D953721" w14:textId="77777777" w:rsidTr="002F6489">
        <w:trPr>
          <w:trHeight w:val="170"/>
          <w:jc w:val="center"/>
        </w:trPr>
        <w:tc>
          <w:tcPr>
            <w:tcW w:w="3005" w:type="dxa"/>
            <w:tcBorders>
              <w:top w:val="nil"/>
              <w:left w:val="nil"/>
              <w:bottom w:val="single" w:sz="4" w:space="0" w:color="auto"/>
              <w:right w:val="nil"/>
            </w:tcBorders>
            <w:shd w:val="clear" w:color="000000" w:fill="FFFFFF"/>
            <w:vAlign w:val="bottom"/>
            <w:hideMark/>
          </w:tcPr>
          <w:p w14:paraId="38729E57" w14:textId="77777777" w:rsidR="00475CD0" w:rsidRPr="00475CD0" w:rsidRDefault="00475CD0" w:rsidP="00680973">
            <w:pPr>
              <w:spacing w:before="0" w:after="0" w:line="240" w:lineRule="auto"/>
              <w:ind w:leftChars="75" w:left="143"/>
              <w:rPr>
                <w:rFonts w:ascii="Arial" w:hAnsi="Arial" w:cs="Arial"/>
                <w:b/>
                <w:bCs/>
                <w:sz w:val="16"/>
                <w:szCs w:val="16"/>
                <w:lang w:val="en-US" w:eastAsia="en-US"/>
              </w:rPr>
            </w:pPr>
            <w:r w:rsidRPr="00475CD0">
              <w:rPr>
                <w:rFonts w:ascii="Arial" w:hAnsi="Arial" w:cs="Arial"/>
                <w:b/>
                <w:bCs/>
                <w:sz w:val="16"/>
                <w:szCs w:val="16"/>
                <w:lang w:val="en-US" w:eastAsia="en-US"/>
              </w:rPr>
              <w:t>Total cash used to acquire asset</w:t>
            </w:r>
          </w:p>
        </w:tc>
        <w:tc>
          <w:tcPr>
            <w:tcW w:w="980" w:type="dxa"/>
            <w:tcBorders>
              <w:top w:val="nil"/>
              <w:left w:val="nil"/>
              <w:bottom w:val="single" w:sz="4" w:space="0" w:color="auto"/>
              <w:right w:val="nil"/>
            </w:tcBorders>
            <w:shd w:val="clear" w:color="auto" w:fill="auto"/>
            <w:noWrap/>
            <w:vAlign w:val="bottom"/>
            <w:hideMark/>
          </w:tcPr>
          <w:p w14:paraId="20314D0B"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26,456</w:t>
            </w:r>
          </w:p>
        </w:tc>
        <w:tc>
          <w:tcPr>
            <w:tcW w:w="907" w:type="dxa"/>
            <w:tcBorders>
              <w:top w:val="nil"/>
              <w:left w:val="nil"/>
              <w:bottom w:val="single" w:sz="4" w:space="0" w:color="auto"/>
              <w:right w:val="nil"/>
            </w:tcBorders>
            <w:shd w:val="clear" w:color="000000" w:fill="D9D9D9"/>
            <w:noWrap/>
            <w:vAlign w:val="bottom"/>
            <w:hideMark/>
          </w:tcPr>
          <w:p w14:paraId="1E6565E1"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74,393</w:t>
            </w:r>
          </w:p>
        </w:tc>
        <w:tc>
          <w:tcPr>
            <w:tcW w:w="980" w:type="dxa"/>
            <w:tcBorders>
              <w:top w:val="nil"/>
              <w:left w:val="nil"/>
              <w:bottom w:val="single" w:sz="4" w:space="0" w:color="auto"/>
              <w:right w:val="nil"/>
            </w:tcBorders>
            <w:shd w:val="clear" w:color="auto" w:fill="auto"/>
            <w:noWrap/>
            <w:vAlign w:val="bottom"/>
            <w:hideMark/>
          </w:tcPr>
          <w:p w14:paraId="33023C22" w14:textId="77777777" w:rsidR="00475CD0" w:rsidRPr="00475CD0" w:rsidRDefault="00475CD0" w:rsidP="00475CD0">
            <w:pPr>
              <w:spacing w:before="0" w:after="0" w:line="240" w:lineRule="auto"/>
              <w:jc w:val="right"/>
              <w:rPr>
                <w:rFonts w:ascii="Arial" w:hAnsi="Arial" w:cs="Arial"/>
                <w:b/>
                <w:bCs/>
                <w:color w:val="000000"/>
                <w:sz w:val="16"/>
                <w:szCs w:val="16"/>
                <w:lang w:val="en-US" w:eastAsia="en-US"/>
              </w:rPr>
            </w:pPr>
            <w:r w:rsidRPr="00475CD0">
              <w:rPr>
                <w:rFonts w:ascii="Arial" w:hAnsi="Arial" w:cs="Arial"/>
                <w:b/>
                <w:bCs/>
                <w:color w:val="000000"/>
                <w:sz w:val="16"/>
                <w:szCs w:val="16"/>
                <w:lang w:val="en-US" w:eastAsia="en-US"/>
              </w:rPr>
              <w:t>191,906</w:t>
            </w:r>
          </w:p>
        </w:tc>
        <w:tc>
          <w:tcPr>
            <w:tcW w:w="964" w:type="dxa"/>
            <w:tcBorders>
              <w:top w:val="nil"/>
              <w:left w:val="nil"/>
              <w:bottom w:val="single" w:sz="4" w:space="0" w:color="auto"/>
              <w:right w:val="nil"/>
            </w:tcBorders>
            <w:shd w:val="clear" w:color="auto" w:fill="auto"/>
            <w:noWrap/>
            <w:vAlign w:val="bottom"/>
            <w:hideMark/>
          </w:tcPr>
          <w:p w14:paraId="77C9C48E"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78,146</w:t>
            </w:r>
          </w:p>
        </w:tc>
        <w:tc>
          <w:tcPr>
            <w:tcW w:w="907" w:type="dxa"/>
            <w:tcBorders>
              <w:top w:val="nil"/>
              <w:left w:val="nil"/>
              <w:bottom w:val="single" w:sz="4" w:space="0" w:color="auto"/>
              <w:right w:val="nil"/>
            </w:tcBorders>
            <w:shd w:val="clear" w:color="auto" w:fill="auto"/>
            <w:noWrap/>
            <w:vAlign w:val="bottom"/>
            <w:hideMark/>
          </w:tcPr>
          <w:p w14:paraId="1286847C" w14:textId="77777777" w:rsidR="00475CD0" w:rsidRPr="00475CD0" w:rsidRDefault="00475CD0" w:rsidP="00475CD0">
            <w:pPr>
              <w:spacing w:before="0" w:after="0" w:line="240" w:lineRule="auto"/>
              <w:jc w:val="right"/>
              <w:rPr>
                <w:rFonts w:ascii="Arial" w:hAnsi="Arial" w:cs="Arial"/>
                <w:b/>
                <w:bCs/>
                <w:sz w:val="16"/>
                <w:szCs w:val="16"/>
                <w:lang w:val="en-US" w:eastAsia="en-US"/>
              </w:rPr>
            </w:pPr>
            <w:r w:rsidRPr="00475CD0">
              <w:rPr>
                <w:rFonts w:ascii="Arial" w:hAnsi="Arial" w:cs="Arial"/>
                <w:b/>
                <w:bCs/>
                <w:sz w:val="16"/>
                <w:szCs w:val="16"/>
                <w:lang w:val="en-US" w:eastAsia="en-US"/>
              </w:rPr>
              <w:t>29,386</w:t>
            </w:r>
          </w:p>
        </w:tc>
      </w:tr>
    </w:tbl>
    <w:p w14:paraId="6AC535BF" w14:textId="19AC6DE4" w:rsidR="00341A4D" w:rsidRDefault="00341A4D" w:rsidP="00C96A8E">
      <w:pPr>
        <w:pStyle w:val="FootnoteText"/>
        <w:spacing w:before="120"/>
      </w:pPr>
      <w:r w:rsidRPr="00341A4D">
        <w:rPr>
          <w:vertAlign w:val="superscript"/>
        </w:rPr>
        <w:t>(a)</w:t>
      </w:r>
      <w:r>
        <w:tab/>
      </w:r>
      <w:r w:rsidRPr="00341A4D">
        <w:t>Includes both current Bill 2, and prior Act 2,4,6 appropriations.</w:t>
      </w:r>
    </w:p>
    <w:p w14:paraId="7A7C3027" w14:textId="5107F63B" w:rsidR="00780C03" w:rsidRDefault="00341A4D" w:rsidP="00341A4D">
      <w:pPr>
        <w:pStyle w:val="FootnoteText"/>
      </w:pPr>
      <w:r w:rsidRPr="00341A4D">
        <w:rPr>
          <w:vertAlign w:val="superscript"/>
        </w:rPr>
        <w:t>(b)</w:t>
      </w:r>
      <w:r>
        <w:tab/>
      </w:r>
      <w:r w:rsidRPr="00341A4D">
        <w:t>Funded from existing entity cash reserves resulting from prior year Bill 2 underspend.</w:t>
      </w:r>
    </w:p>
    <w:p w14:paraId="6ABEEEBF" w14:textId="77777777" w:rsidR="00D57B8E" w:rsidRDefault="002F08BF" w:rsidP="00D57B8E">
      <w:pPr>
        <w:pStyle w:val="TableHeading"/>
        <w:spacing w:before="0" w:after="0"/>
      </w:pPr>
      <w:r w:rsidRPr="00AC132E">
        <w:rPr>
          <w:snapToGrid w:val="0"/>
        </w:rPr>
        <w:lastRenderedPageBreak/>
        <w:t>Table 3.7: Statement of departmental asset movements (Budget year 202</w:t>
      </w:r>
      <w:r>
        <w:rPr>
          <w:snapToGrid w:val="0"/>
        </w:rPr>
        <w:t>4</w:t>
      </w:r>
      <w:r w:rsidRPr="00AC132E">
        <w:rPr>
          <w:snapToGrid w:val="0"/>
        </w:rPr>
        <w:t>–2</w:t>
      </w:r>
      <w:r>
        <w:rPr>
          <w:snapToGrid w:val="0"/>
        </w:rPr>
        <w:t>5</w:t>
      </w:r>
      <w:r w:rsidRPr="00AC132E">
        <w:rPr>
          <w:snapToGrid w:val="0"/>
        </w:rPr>
        <w:t>)</w:t>
      </w:r>
      <w:r w:rsidR="001B5B85">
        <w:rPr>
          <w:snapToGrid w:val="0"/>
        </w:rPr>
        <w:t xml:space="preserve"> </w:t>
      </w:r>
    </w:p>
    <w:tbl>
      <w:tblPr>
        <w:tblW w:w="7745" w:type="dxa"/>
        <w:jc w:val="center"/>
        <w:tblLayout w:type="fixed"/>
        <w:tblLook w:val="04A0" w:firstRow="1" w:lastRow="0" w:firstColumn="1" w:lastColumn="0" w:noHBand="0" w:noVBand="1"/>
      </w:tblPr>
      <w:tblGrid>
        <w:gridCol w:w="3220"/>
        <w:gridCol w:w="1100"/>
        <w:gridCol w:w="1361"/>
        <w:gridCol w:w="1100"/>
        <w:gridCol w:w="964"/>
      </w:tblGrid>
      <w:tr w:rsidR="00D57B8E" w:rsidRPr="00D57B8E" w14:paraId="0E107140" w14:textId="77777777" w:rsidTr="0081328C">
        <w:trPr>
          <w:trHeight w:val="765"/>
          <w:jc w:val="center"/>
        </w:trPr>
        <w:tc>
          <w:tcPr>
            <w:tcW w:w="3220" w:type="dxa"/>
            <w:tcBorders>
              <w:top w:val="single" w:sz="4" w:space="0" w:color="auto"/>
              <w:left w:val="nil"/>
              <w:bottom w:val="nil"/>
              <w:right w:val="nil"/>
            </w:tcBorders>
            <w:shd w:val="clear" w:color="auto" w:fill="auto"/>
            <w:noWrap/>
            <w:hideMark/>
          </w:tcPr>
          <w:p w14:paraId="39DA1118" w14:textId="77777777" w:rsidR="00D57B8E" w:rsidRPr="00D57B8E" w:rsidRDefault="00D57B8E" w:rsidP="003F2FFF">
            <w:pPr>
              <w:spacing w:before="40" w:after="0" w:line="240" w:lineRule="auto"/>
              <w:jc w:val="right"/>
              <w:rPr>
                <w:rFonts w:ascii="Times New Roman" w:hAnsi="Times New Roman"/>
                <w:sz w:val="20"/>
                <w:szCs w:val="24"/>
                <w:lang w:val="en-US" w:eastAsia="en-US"/>
              </w:rPr>
            </w:pPr>
          </w:p>
        </w:tc>
        <w:tc>
          <w:tcPr>
            <w:tcW w:w="1100" w:type="dxa"/>
            <w:tcBorders>
              <w:top w:val="single" w:sz="4" w:space="0" w:color="auto"/>
              <w:left w:val="nil"/>
              <w:bottom w:val="single" w:sz="4" w:space="0" w:color="auto"/>
              <w:right w:val="nil"/>
            </w:tcBorders>
            <w:shd w:val="clear" w:color="auto" w:fill="auto"/>
            <w:hideMark/>
          </w:tcPr>
          <w:p w14:paraId="7DCE9B49" w14:textId="77777777" w:rsidR="00D57B8E" w:rsidRPr="00D57B8E" w:rsidRDefault="00D57B8E" w:rsidP="003F2FFF">
            <w:pPr>
              <w:spacing w:before="40" w:after="0" w:line="240" w:lineRule="auto"/>
              <w:jc w:val="right"/>
              <w:rPr>
                <w:rFonts w:ascii="Arial" w:hAnsi="Arial" w:cs="Arial"/>
                <w:b/>
                <w:bCs/>
                <w:sz w:val="16"/>
                <w:szCs w:val="16"/>
                <w:lang w:val="en-US" w:eastAsia="en-US"/>
              </w:rPr>
            </w:pPr>
            <w:r w:rsidRPr="00D57B8E">
              <w:rPr>
                <w:rFonts w:ascii="Arial" w:hAnsi="Arial" w:cs="Arial"/>
                <w:b/>
                <w:bCs/>
                <w:sz w:val="16"/>
                <w:szCs w:val="16"/>
                <w:lang w:val="en-US" w:eastAsia="en-US"/>
              </w:rPr>
              <w:t>Land</w:t>
            </w:r>
            <w:r w:rsidRPr="00D57B8E">
              <w:rPr>
                <w:rFonts w:ascii="Arial" w:hAnsi="Arial" w:cs="Arial"/>
                <w:b/>
                <w:bCs/>
                <w:sz w:val="16"/>
                <w:szCs w:val="16"/>
                <w:lang w:val="en-US" w:eastAsia="en-US"/>
              </w:rPr>
              <w:br/>
              <w:t>and Buildings</w:t>
            </w:r>
            <w:r w:rsidRPr="00D57B8E">
              <w:rPr>
                <w:rFonts w:ascii="Arial" w:hAnsi="Arial" w:cs="Arial"/>
                <w:b/>
                <w:bCs/>
                <w:sz w:val="16"/>
                <w:szCs w:val="16"/>
                <w:lang w:val="en-US" w:eastAsia="en-US"/>
              </w:rPr>
              <w:br/>
            </w:r>
            <w:r w:rsidRPr="00D57B8E">
              <w:rPr>
                <w:rFonts w:ascii="Arial" w:hAnsi="Arial" w:cs="Arial"/>
                <w:sz w:val="16"/>
                <w:szCs w:val="16"/>
                <w:lang w:val="en-US" w:eastAsia="en-US"/>
              </w:rPr>
              <w:t>$'000</w:t>
            </w:r>
          </w:p>
        </w:tc>
        <w:tc>
          <w:tcPr>
            <w:tcW w:w="1361" w:type="dxa"/>
            <w:tcBorders>
              <w:top w:val="single" w:sz="4" w:space="0" w:color="auto"/>
              <w:left w:val="nil"/>
              <w:bottom w:val="single" w:sz="4" w:space="0" w:color="auto"/>
              <w:right w:val="nil"/>
            </w:tcBorders>
            <w:shd w:val="clear" w:color="auto" w:fill="auto"/>
            <w:hideMark/>
          </w:tcPr>
          <w:p w14:paraId="7A2829FD" w14:textId="77777777" w:rsidR="00D57B8E" w:rsidRPr="00D57B8E" w:rsidRDefault="00D57B8E" w:rsidP="003F2FFF">
            <w:pPr>
              <w:spacing w:before="40" w:after="0" w:line="240" w:lineRule="auto"/>
              <w:jc w:val="right"/>
              <w:rPr>
                <w:rFonts w:ascii="Arial" w:hAnsi="Arial" w:cs="Arial"/>
                <w:b/>
                <w:bCs/>
                <w:sz w:val="16"/>
                <w:szCs w:val="16"/>
                <w:lang w:val="en-US" w:eastAsia="en-US"/>
              </w:rPr>
            </w:pPr>
            <w:r w:rsidRPr="00D57B8E">
              <w:rPr>
                <w:rFonts w:ascii="Arial" w:hAnsi="Arial" w:cs="Arial"/>
                <w:b/>
                <w:bCs/>
                <w:sz w:val="16"/>
                <w:szCs w:val="16"/>
                <w:lang w:val="en-US" w:eastAsia="en-US"/>
              </w:rPr>
              <w:t>Property,</w:t>
            </w:r>
            <w:r w:rsidRPr="00D57B8E">
              <w:rPr>
                <w:rFonts w:ascii="Arial" w:hAnsi="Arial" w:cs="Arial"/>
                <w:b/>
                <w:bCs/>
                <w:sz w:val="16"/>
                <w:szCs w:val="16"/>
                <w:lang w:val="en-US" w:eastAsia="en-US"/>
              </w:rPr>
              <w:br/>
              <w:t xml:space="preserve">plant and </w:t>
            </w:r>
            <w:r w:rsidRPr="00D57B8E">
              <w:rPr>
                <w:rFonts w:ascii="Arial" w:hAnsi="Arial" w:cs="Arial"/>
                <w:b/>
                <w:bCs/>
                <w:sz w:val="16"/>
                <w:szCs w:val="16"/>
                <w:lang w:val="en-US" w:eastAsia="en-US"/>
              </w:rPr>
              <w:br/>
              <w:t xml:space="preserve">equipment </w:t>
            </w:r>
            <w:r w:rsidRPr="00D57B8E">
              <w:rPr>
                <w:rFonts w:ascii="Arial" w:hAnsi="Arial" w:cs="Arial"/>
                <w:b/>
                <w:bCs/>
                <w:sz w:val="16"/>
                <w:szCs w:val="16"/>
                <w:lang w:val="en-US" w:eastAsia="en-US"/>
              </w:rPr>
              <w:br/>
            </w:r>
            <w:r w:rsidRPr="00D57B8E">
              <w:rPr>
                <w:rFonts w:ascii="Arial" w:hAnsi="Arial" w:cs="Arial"/>
                <w:sz w:val="16"/>
                <w:szCs w:val="16"/>
                <w:lang w:val="en-US" w:eastAsia="en-US"/>
              </w:rPr>
              <w:t>$'000</w:t>
            </w:r>
          </w:p>
        </w:tc>
        <w:tc>
          <w:tcPr>
            <w:tcW w:w="1100" w:type="dxa"/>
            <w:tcBorders>
              <w:top w:val="single" w:sz="4" w:space="0" w:color="auto"/>
              <w:left w:val="nil"/>
              <w:bottom w:val="single" w:sz="4" w:space="0" w:color="auto"/>
              <w:right w:val="nil"/>
            </w:tcBorders>
            <w:shd w:val="clear" w:color="auto" w:fill="auto"/>
            <w:hideMark/>
          </w:tcPr>
          <w:p w14:paraId="71DFD375" w14:textId="77777777" w:rsidR="00D57B8E" w:rsidRPr="00D57B8E" w:rsidRDefault="00D57B8E" w:rsidP="003F2FFF">
            <w:pPr>
              <w:spacing w:before="40" w:after="0" w:line="240" w:lineRule="auto"/>
              <w:jc w:val="right"/>
              <w:rPr>
                <w:rFonts w:ascii="Arial" w:hAnsi="Arial" w:cs="Arial"/>
                <w:b/>
                <w:bCs/>
                <w:sz w:val="16"/>
                <w:szCs w:val="16"/>
                <w:lang w:val="en-US" w:eastAsia="en-US"/>
              </w:rPr>
            </w:pPr>
            <w:r w:rsidRPr="00D57B8E">
              <w:rPr>
                <w:rFonts w:ascii="Arial" w:hAnsi="Arial" w:cs="Arial"/>
                <w:b/>
                <w:bCs/>
                <w:sz w:val="16"/>
                <w:szCs w:val="16"/>
                <w:lang w:val="en-US" w:eastAsia="en-US"/>
              </w:rPr>
              <w:t>Intangibles</w:t>
            </w:r>
            <w:r w:rsidRPr="00D57B8E">
              <w:rPr>
                <w:rFonts w:ascii="Arial" w:hAnsi="Arial" w:cs="Arial"/>
                <w:sz w:val="16"/>
                <w:szCs w:val="16"/>
                <w:lang w:val="en-US" w:eastAsia="en-US"/>
              </w:rPr>
              <w:t xml:space="preserve"> </w:t>
            </w:r>
            <w:r w:rsidRPr="00D57B8E">
              <w:rPr>
                <w:rFonts w:ascii="Arial" w:hAnsi="Arial" w:cs="Arial"/>
                <w:sz w:val="16"/>
                <w:szCs w:val="16"/>
                <w:lang w:val="en-US" w:eastAsia="en-US"/>
              </w:rPr>
              <w:br/>
            </w:r>
            <w:r w:rsidRPr="00D57B8E">
              <w:rPr>
                <w:rFonts w:ascii="Arial" w:hAnsi="Arial" w:cs="Arial"/>
                <w:sz w:val="16"/>
                <w:szCs w:val="16"/>
                <w:lang w:val="en-US" w:eastAsia="en-US"/>
              </w:rPr>
              <w:br/>
            </w:r>
            <w:r w:rsidRPr="00D57B8E">
              <w:rPr>
                <w:rFonts w:ascii="Arial" w:hAnsi="Arial" w:cs="Arial"/>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32C015C8" w14:textId="77777777" w:rsidR="00D57B8E" w:rsidRPr="00D57B8E" w:rsidRDefault="00D57B8E" w:rsidP="003F2FFF">
            <w:pPr>
              <w:spacing w:before="40" w:after="0" w:line="240" w:lineRule="auto"/>
              <w:jc w:val="right"/>
              <w:rPr>
                <w:rFonts w:ascii="Arial" w:hAnsi="Arial" w:cs="Arial"/>
                <w:b/>
                <w:bCs/>
                <w:sz w:val="16"/>
                <w:szCs w:val="16"/>
                <w:lang w:val="en-US" w:eastAsia="en-US"/>
              </w:rPr>
            </w:pPr>
            <w:r w:rsidRPr="00D57B8E">
              <w:rPr>
                <w:rFonts w:ascii="Arial" w:hAnsi="Arial" w:cs="Arial"/>
                <w:b/>
                <w:bCs/>
                <w:sz w:val="16"/>
                <w:szCs w:val="16"/>
                <w:lang w:val="en-US" w:eastAsia="en-US"/>
              </w:rPr>
              <w:t xml:space="preserve">Total </w:t>
            </w:r>
            <w:r w:rsidRPr="00D57B8E">
              <w:rPr>
                <w:rFonts w:ascii="Arial" w:hAnsi="Arial" w:cs="Arial"/>
                <w:b/>
                <w:bCs/>
                <w:sz w:val="16"/>
                <w:szCs w:val="16"/>
                <w:lang w:val="en-US" w:eastAsia="en-US"/>
              </w:rPr>
              <w:br/>
            </w:r>
            <w:r w:rsidRPr="00D57B8E">
              <w:rPr>
                <w:rFonts w:ascii="Arial" w:hAnsi="Arial" w:cs="Arial"/>
                <w:b/>
                <w:bCs/>
                <w:sz w:val="16"/>
                <w:szCs w:val="16"/>
                <w:lang w:val="en-US" w:eastAsia="en-US"/>
              </w:rPr>
              <w:br/>
            </w:r>
            <w:r w:rsidRPr="00D57B8E">
              <w:rPr>
                <w:rFonts w:ascii="Arial" w:hAnsi="Arial" w:cs="Arial"/>
                <w:b/>
                <w:bCs/>
                <w:sz w:val="16"/>
                <w:szCs w:val="16"/>
                <w:lang w:val="en-US" w:eastAsia="en-US"/>
              </w:rPr>
              <w:br/>
            </w:r>
            <w:r w:rsidRPr="00D57B8E">
              <w:rPr>
                <w:rFonts w:ascii="Arial" w:hAnsi="Arial" w:cs="Arial"/>
                <w:sz w:val="16"/>
                <w:szCs w:val="16"/>
                <w:lang w:val="en-US" w:eastAsia="en-US"/>
              </w:rPr>
              <w:t>$'000</w:t>
            </w:r>
          </w:p>
        </w:tc>
      </w:tr>
      <w:tr w:rsidR="00D57B8E" w:rsidRPr="00D57B8E" w14:paraId="31D1FB04"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27D564B1" w14:textId="77777777" w:rsidR="00D57B8E" w:rsidRPr="00D57B8E" w:rsidRDefault="00D57B8E" w:rsidP="00D57B8E">
            <w:pPr>
              <w:spacing w:before="0" w:after="0" w:line="240" w:lineRule="auto"/>
              <w:rPr>
                <w:rFonts w:ascii="Arial" w:hAnsi="Arial" w:cs="Arial"/>
                <w:b/>
                <w:bCs/>
                <w:sz w:val="16"/>
                <w:szCs w:val="16"/>
                <w:lang w:val="en-US" w:eastAsia="en-US"/>
              </w:rPr>
            </w:pPr>
            <w:r w:rsidRPr="00D57B8E">
              <w:rPr>
                <w:rFonts w:ascii="Arial" w:hAnsi="Arial" w:cs="Arial"/>
                <w:b/>
                <w:bCs/>
                <w:sz w:val="16"/>
                <w:szCs w:val="16"/>
                <w:lang w:val="en-US" w:eastAsia="en-US"/>
              </w:rPr>
              <w:t>As at 1 July 2024</w:t>
            </w:r>
          </w:p>
        </w:tc>
        <w:tc>
          <w:tcPr>
            <w:tcW w:w="1100" w:type="dxa"/>
            <w:tcBorders>
              <w:top w:val="nil"/>
              <w:left w:val="nil"/>
              <w:bottom w:val="nil"/>
              <w:right w:val="nil"/>
            </w:tcBorders>
            <w:shd w:val="clear" w:color="auto" w:fill="auto"/>
            <w:noWrap/>
            <w:vAlign w:val="bottom"/>
            <w:hideMark/>
          </w:tcPr>
          <w:p w14:paraId="408495DE" w14:textId="77777777" w:rsidR="00D57B8E" w:rsidRPr="00D57B8E" w:rsidRDefault="00D57B8E" w:rsidP="00D57B8E">
            <w:pPr>
              <w:spacing w:before="0" w:after="0" w:line="240" w:lineRule="auto"/>
              <w:rPr>
                <w:rFonts w:ascii="Arial" w:hAnsi="Arial" w:cs="Arial"/>
                <w:b/>
                <w:bCs/>
                <w:sz w:val="16"/>
                <w:szCs w:val="16"/>
                <w:lang w:val="en-US" w:eastAsia="en-US"/>
              </w:rPr>
            </w:pPr>
          </w:p>
        </w:tc>
        <w:tc>
          <w:tcPr>
            <w:tcW w:w="1361" w:type="dxa"/>
            <w:tcBorders>
              <w:top w:val="nil"/>
              <w:left w:val="nil"/>
              <w:bottom w:val="nil"/>
              <w:right w:val="nil"/>
            </w:tcBorders>
            <w:shd w:val="clear" w:color="auto" w:fill="auto"/>
            <w:noWrap/>
            <w:vAlign w:val="bottom"/>
            <w:hideMark/>
          </w:tcPr>
          <w:p w14:paraId="39764F00"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0AC17551"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3ABE4E63" w14:textId="77777777" w:rsidR="00D57B8E" w:rsidRPr="00D57B8E" w:rsidRDefault="00D57B8E" w:rsidP="00D57B8E">
            <w:pPr>
              <w:spacing w:before="0" w:after="0" w:line="240" w:lineRule="auto"/>
              <w:jc w:val="right"/>
              <w:rPr>
                <w:rFonts w:ascii="Times New Roman" w:hAnsi="Times New Roman"/>
                <w:sz w:val="20"/>
                <w:lang w:val="en-US" w:eastAsia="en-US"/>
              </w:rPr>
            </w:pPr>
          </w:p>
        </w:tc>
      </w:tr>
      <w:tr w:rsidR="00D57B8E" w:rsidRPr="00D57B8E" w14:paraId="1E69C2FE"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5F979421"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 xml:space="preserve">Gross book value </w:t>
            </w:r>
          </w:p>
        </w:tc>
        <w:tc>
          <w:tcPr>
            <w:tcW w:w="1100" w:type="dxa"/>
            <w:tcBorders>
              <w:top w:val="nil"/>
              <w:left w:val="nil"/>
              <w:bottom w:val="nil"/>
              <w:right w:val="nil"/>
            </w:tcBorders>
            <w:shd w:val="clear" w:color="auto" w:fill="auto"/>
            <w:noWrap/>
            <w:vAlign w:val="bottom"/>
            <w:hideMark/>
          </w:tcPr>
          <w:p w14:paraId="551AA15C"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745,380</w:t>
            </w:r>
          </w:p>
        </w:tc>
        <w:tc>
          <w:tcPr>
            <w:tcW w:w="1361" w:type="dxa"/>
            <w:tcBorders>
              <w:top w:val="nil"/>
              <w:left w:val="nil"/>
              <w:bottom w:val="nil"/>
              <w:right w:val="nil"/>
            </w:tcBorders>
            <w:shd w:val="clear" w:color="auto" w:fill="auto"/>
            <w:noWrap/>
            <w:vAlign w:val="bottom"/>
            <w:hideMark/>
          </w:tcPr>
          <w:p w14:paraId="79AD2B6C"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36,805</w:t>
            </w:r>
          </w:p>
        </w:tc>
        <w:tc>
          <w:tcPr>
            <w:tcW w:w="1100" w:type="dxa"/>
            <w:tcBorders>
              <w:top w:val="nil"/>
              <w:left w:val="nil"/>
              <w:bottom w:val="nil"/>
              <w:right w:val="nil"/>
            </w:tcBorders>
            <w:shd w:val="clear" w:color="auto" w:fill="auto"/>
            <w:noWrap/>
            <w:vAlign w:val="bottom"/>
            <w:hideMark/>
          </w:tcPr>
          <w:p w14:paraId="0367C8BF"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14,226</w:t>
            </w:r>
          </w:p>
        </w:tc>
        <w:tc>
          <w:tcPr>
            <w:tcW w:w="964" w:type="dxa"/>
            <w:tcBorders>
              <w:top w:val="nil"/>
              <w:left w:val="nil"/>
              <w:bottom w:val="nil"/>
              <w:right w:val="nil"/>
            </w:tcBorders>
            <w:shd w:val="clear" w:color="auto" w:fill="auto"/>
            <w:noWrap/>
            <w:vAlign w:val="bottom"/>
            <w:hideMark/>
          </w:tcPr>
          <w:p w14:paraId="3F8CFA43"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796,411</w:t>
            </w:r>
          </w:p>
        </w:tc>
      </w:tr>
      <w:tr w:rsidR="00D57B8E" w:rsidRPr="00D57B8E" w14:paraId="0CED8D27"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5A6A5E44"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Gross book value - RoU</w:t>
            </w:r>
          </w:p>
        </w:tc>
        <w:tc>
          <w:tcPr>
            <w:tcW w:w="1100" w:type="dxa"/>
            <w:tcBorders>
              <w:top w:val="nil"/>
              <w:left w:val="nil"/>
              <w:bottom w:val="nil"/>
              <w:right w:val="nil"/>
            </w:tcBorders>
            <w:shd w:val="clear" w:color="auto" w:fill="auto"/>
            <w:noWrap/>
            <w:vAlign w:val="bottom"/>
            <w:hideMark/>
          </w:tcPr>
          <w:p w14:paraId="3DAF484B"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8,198</w:t>
            </w:r>
          </w:p>
        </w:tc>
        <w:tc>
          <w:tcPr>
            <w:tcW w:w="1361" w:type="dxa"/>
            <w:tcBorders>
              <w:top w:val="nil"/>
              <w:left w:val="nil"/>
              <w:bottom w:val="nil"/>
              <w:right w:val="nil"/>
            </w:tcBorders>
            <w:shd w:val="clear" w:color="auto" w:fill="auto"/>
            <w:noWrap/>
            <w:vAlign w:val="bottom"/>
            <w:hideMark/>
          </w:tcPr>
          <w:p w14:paraId="08754D2D"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461</w:t>
            </w:r>
          </w:p>
        </w:tc>
        <w:tc>
          <w:tcPr>
            <w:tcW w:w="1100" w:type="dxa"/>
            <w:tcBorders>
              <w:top w:val="nil"/>
              <w:left w:val="nil"/>
              <w:bottom w:val="nil"/>
              <w:right w:val="nil"/>
            </w:tcBorders>
            <w:shd w:val="clear" w:color="auto" w:fill="auto"/>
            <w:noWrap/>
            <w:vAlign w:val="bottom"/>
            <w:hideMark/>
          </w:tcPr>
          <w:p w14:paraId="171E685B"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04961699"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8,659</w:t>
            </w:r>
          </w:p>
        </w:tc>
      </w:tr>
      <w:tr w:rsidR="00D57B8E" w:rsidRPr="00D57B8E" w14:paraId="1CF8A58F" w14:textId="77777777" w:rsidTr="006A1368">
        <w:trPr>
          <w:trHeight w:val="397"/>
          <w:jc w:val="center"/>
        </w:trPr>
        <w:tc>
          <w:tcPr>
            <w:tcW w:w="3220" w:type="dxa"/>
            <w:tcBorders>
              <w:top w:val="nil"/>
              <w:left w:val="nil"/>
              <w:bottom w:val="nil"/>
              <w:right w:val="nil"/>
            </w:tcBorders>
            <w:shd w:val="clear" w:color="auto" w:fill="auto"/>
            <w:vAlign w:val="bottom"/>
            <w:hideMark/>
          </w:tcPr>
          <w:p w14:paraId="104CD308"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Accumulated depreciation/ amortisation and impairment</w:t>
            </w:r>
          </w:p>
        </w:tc>
        <w:tc>
          <w:tcPr>
            <w:tcW w:w="1100" w:type="dxa"/>
            <w:tcBorders>
              <w:top w:val="nil"/>
              <w:left w:val="nil"/>
              <w:bottom w:val="nil"/>
              <w:right w:val="nil"/>
            </w:tcBorders>
            <w:shd w:val="clear" w:color="auto" w:fill="auto"/>
            <w:noWrap/>
            <w:vAlign w:val="bottom"/>
            <w:hideMark/>
          </w:tcPr>
          <w:p w14:paraId="6E48A6C8"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(534,609)</w:t>
            </w:r>
          </w:p>
        </w:tc>
        <w:tc>
          <w:tcPr>
            <w:tcW w:w="1361" w:type="dxa"/>
            <w:tcBorders>
              <w:top w:val="nil"/>
              <w:left w:val="nil"/>
              <w:bottom w:val="nil"/>
              <w:right w:val="nil"/>
            </w:tcBorders>
            <w:shd w:val="clear" w:color="auto" w:fill="auto"/>
            <w:noWrap/>
            <w:vAlign w:val="bottom"/>
            <w:hideMark/>
          </w:tcPr>
          <w:p w14:paraId="74332E6E"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(25,511)</w:t>
            </w:r>
          </w:p>
        </w:tc>
        <w:tc>
          <w:tcPr>
            <w:tcW w:w="1100" w:type="dxa"/>
            <w:tcBorders>
              <w:top w:val="nil"/>
              <w:left w:val="nil"/>
              <w:bottom w:val="nil"/>
              <w:right w:val="nil"/>
            </w:tcBorders>
            <w:shd w:val="clear" w:color="auto" w:fill="auto"/>
            <w:noWrap/>
            <w:vAlign w:val="bottom"/>
            <w:hideMark/>
          </w:tcPr>
          <w:p w14:paraId="6A8921D4"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(12,134)</w:t>
            </w:r>
          </w:p>
        </w:tc>
        <w:tc>
          <w:tcPr>
            <w:tcW w:w="964" w:type="dxa"/>
            <w:tcBorders>
              <w:top w:val="nil"/>
              <w:left w:val="nil"/>
              <w:bottom w:val="nil"/>
              <w:right w:val="nil"/>
            </w:tcBorders>
            <w:shd w:val="clear" w:color="auto" w:fill="auto"/>
            <w:noWrap/>
            <w:vAlign w:val="bottom"/>
            <w:hideMark/>
          </w:tcPr>
          <w:p w14:paraId="29E3A333"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(572,254)</w:t>
            </w:r>
          </w:p>
        </w:tc>
      </w:tr>
      <w:tr w:rsidR="00D57B8E" w:rsidRPr="00D57B8E" w14:paraId="317B27BA" w14:textId="77777777" w:rsidTr="006A1368">
        <w:trPr>
          <w:trHeight w:val="397"/>
          <w:jc w:val="center"/>
        </w:trPr>
        <w:tc>
          <w:tcPr>
            <w:tcW w:w="3220" w:type="dxa"/>
            <w:tcBorders>
              <w:top w:val="nil"/>
              <w:left w:val="nil"/>
              <w:bottom w:val="nil"/>
              <w:right w:val="nil"/>
            </w:tcBorders>
            <w:shd w:val="clear" w:color="auto" w:fill="auto"/>
            <w:vAlign w:val="bottom"/>
            <w:hideMark/>
          </w:tcPr>
          <w:p w14:paraId="09F4241D"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Accumulated depreciation/ amortisation and impairment - RoU</w:t>
            </w:r>
          </w:p>
        </w:tc>
        <w:tc>
          <w:tcPr>
            <w:tcW w:w="1100" w:type="dxa"/>
            <w:tcBorders>
              <w:top w:val="nil"/>
              <w:left w:val="nil"/>
              <w:bottom w:val="nil"/>
              <w:right w:val="nil"/>
            </w:tcBorders>
            <w:shd w:val="clear" w:color="auto" w:fill="auto"/>
            <w:noWrap/>
            <w:vAlign w:val="bottom"/>
            <w:hideMark/>
          </w:tcPr>
          <w:p w14:paraId="761A12BF"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(3,144)</w:t>
            </w:r>
          </w:p>
        </w:tc>
        <w:tc>
          <w:tcPr>
            <w:tcW w:w="1361" w:type="dxa"/>
            <w:tcBorders>
              <w:top w:val="nil"/>
              <w:left w:val="nil"/>
              <w:bottom w:val="nil"/>
              <w:right w:val="nil"/>
            </w:tcBorders>
            <w:shd w:val="clear" w:color="auto" w:fill="auto"/>
            <w:noWrap/>
            <w:vAlign w:val="bottom"/>
            <w:hideMark/>
          </w:tcPr>
          <w:p w14:paraId="614E1BA7"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(203)</w:t>
            </w:r>
          </w:p>
        </w:tc>
        <w:tc>
          <w:tcPr>
            <w:tcW w:w="1100" w:type="dxa"/>
            <w:tcBorders>
              <w:top w:val="nil"/>
              <w:left w:val="nil"/>
              <w:bottom w:val="nil"/>
              <w:right w:val="nil"/>
            </w:tcBorders>
            <w:shd w:val="clear" w:color="auto" w:fill="auto"/>
            <w:noWrap/>
            <w:vAlign w:val="bottom"/>
            <w:hideMark/>
          </w:tcPr>
          <w:p w14:paraId="0C87AFA9"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4C6A9FA4"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(3,347)</w:t>
            </w:r>
          </w:p>
        </w:tc>
      </w:tr>
      <w:tr w:rsidR="00D57B8E" w:rsidRPr="00D57B8E" w14:paraId="3E6480A6"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5CAFD98B" w14:textId="77777777" w:rsidR="00D57B8E" w:rsidRPr="00D57B8E" w:rsidRDefault="00D57B8E" w:rsidP="003F2FFF">
            <w:pPr>
              <w:spacing w:before="0" w:after="0" w:line="240" w:lineRule="auto"/>
              <w:ind w:leftChars="75" w:left="143"/>
              <w:rPr>
                <w:rFonts w:ascii="Arial" w:hAnsi="Arial" w:cs="Arial"/>
                <w:b/>
                <w:bCs/>
                <w:sz w:val="16"/>
                <w:szCs w:val="16"/>
                <w:lang w:val="en-US" w:eastAsia="en-US"/>
              </w:rPr>
            </w:pPr>
            <w:r w:rsidRPr="00D57B8E">
              <w:rPr>
                <w:rFonts w:ascii="Arial" w:hAnsi="Arial" w:cs="Arial"/>
                <w:b/>
                <w:bCs/>
                <w:sz w:val="16"/>
                <w:szCs w:val="16"/>
                <w:lang w:val="en-US" w:eastAsia="en-US"/>
              </w:rPr>
              <w:t>Opening net book balance</w:t>
            </w:r>
          </w:p>
        </w:tc>
        <w:tc>
          <w:tcPr>
            <w:tcW w:w="1100" w:type="dxa"/>
            <w:tcBorders>
              <w:top w:val="single" w:sz="4" w:space="0" w:color="auto"/>
              <w:left w:val="nil"/>
              <w:bottom w:val="single" w:sz="4" w:space="0" w:color="auto"/>
              <w:right w:val="nil"/>
            </w:tcBorders>
            <w:shd w:val="clear" w:color="auto" w:fill="auto"/>
            <w:noWrap/>
            <w:vAlign w:val="bottom"/>
            <w:hideMark/>
          </w:tcPr>
          <w:p w14:paraId="61399491"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215,825</w:t>
            </w:r>
          </w:p>
        </w:tc>
        <w:tc>
          <w:tcPr>
            <w:tcW w:w="1361" w:type="dxa"/>
            <w:tcBorders>
              <w:top w:val="single" w:sz="4" w:space="0" w:color="auto"/>
              <w:left w:val="nil"/>
              <w:bottom w:val="single" w:sz="4" w:space="0" w:color="auto"/>
              <w:right w:val="nil"/>
            </w:tcBorders>
            <w:shd w:val="clear" w:color="auto" w:fill="auto"/>
            <w:noWrap/>
            <w:vAlign w:val="bottom"/>
            <w:hideMark/>
          </w:tcPr>
          <w:p w14:paraId="79056E2A"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11,552</w:t>
            </w:r>
          </w:p>
        </w:tc>
        <w:tc>
          <w:tcPr>
            <w:tcW w:w="1100" w:type="dxa"/>
            <w:tcBorders>
              <w:top w:val="single" w:sz="4" w:space="0" w:color="auto"/>
              <w:left w:val="nil"/>
              <w:bottom w:val="single" w:sz="4" w:space="0" w:color="auto"/>
              <w:right w:val="nil"/>
            </w:tcBorders>
            <w:shd w:val="clear" w:color="auto" w:fill="auto"/>
            <w:noWrap/>
            <w:vAlign w:val="bottom"/>
            <w:hideMark/>
          </w:tcPr>
          <w:p w14:paraId="60604C40"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2,092</w:t>
            </w:r>
          </w:p>
        </w:tc>
        <w:tc>
          <w:tcPr>
            <w:tcW w:w="964" w:type="dxa"/>
            <w:tcBorders>
              <w:top w:val="single" w:sz="4" w:space="0" w:color="auto"/>
              <w:left w:val="nil"/>
              <w:bottom w:val="single" w:sz="4" w:space="0" w:color="auto"/>
              <w:right w:val="nil"/>
            </w:tcBorders>
            <w:shd w:val="clear" w:color="auto" w:fill="auto"/>
            <w:noWrap/>
            <w:vAlign w:val="bottom"/>
            <w:hideMark/>
          </w:tcPr>
          <w:p w14:paraId="695A0AFD"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229,469</w:t>
            </w:r>
          </w:p>
        </w:tc>
      </w:tr>
      <w:tr w:rsidR="00D57B8E" w:rsidRPr="00D57B8E" w14:paraId="4D2C2F30" w14:textId="77777777" w:rsidTr="006A1368">
        <w:trPr>
          <w:trHeight w:val="283"/>
          <w:jc w:val="center"/>
        </w:trPr>
        <w:tc>
          <w:tcPr>
            <w:tcW w:w="3220" w:type="dxa"/>
            <w:tcBorders>
              <w:top w:val="nil"/>
              <w:left w:val="nil"/>
              <w:bottom w:val="nil"/>
              <w:right w:val="nil"/>
            </w:tcBorders>
            <w:shd w:val="clear" w:color="auto" w:fill="auto"/>
            <w:noWrap/>
            <w:vAlign w:val="bottom"/>
            <w:hideMark/>
          </w:tcPr>
          <w:p w14:paraId="30A839FF" w14:textId="77777777" w:rsidR="00D57B8E" w:rsidRPr="00D57B8E" w:rsidRDefault="00D57B8E" w:rsidP="00D57B8E">
            <w:pPr>
              <w:spacing w:before="0" w:after="0" w:line="240" w:lineRule="auto"/>
              <w:rPr>
                <w:rFonts w:ascii="Arial" w:hAnsi="Arial" w:cs="Arial"/>
                <w:b/>
                <w:bCs/>
                <w:sz w:val="16"/>
                <w:szCs w:val="16"/>
                <w:lang w:val="en-US" w:eastAsia="en-US"/>
              </w:rPr>
            </w:pPr>
            <w:r w:rsidRPr="00D57B8E">
              <w:rPr>
                <w:rFonts w:ascii="Arial" w:hAnsi="Arial" w:cs="Arial"/>
                <w:b/>
                <w:bCs/>
                <w:sz w:val="16"/>
                <w:szCs w:val="16"/>
                <w:lang w:val="en-US" w:eastAsia="en-US"/>
              </w:rPr>
              <w:t>CAPITAL ASSET ADDITIONS</w:t>
            </w:r>
          </w:p>
        </w:tc>
        <w:tc>
          <w:tcPr>
            <w:tcW w:w="1100" w:type="dxa"/>
            <w:tcBorders>
              <w:top w:val="nil"/>
              <w:left w:val="nil"/>
              <w:bottom w:val="nil"/>
              <w:right w:val="nil"/>
            </w:tcBorders>
            <w:shd w:val="clear" w:color="auto" w:fill="auto"/>
            <w:noWrap/>
            <w:vAlign w:val="bottom"/>
            <w:hideMark/>
          </w:tcPr>
          <w:p w14:paraId="40C5AF5F" w14:textId="77777777" w:rsidR="00D57B8E" w:rsidRPr="00D57B8E" w:rsidRDefault="00D57B8E" w:rsidP="00D57B8E">
            <w:pPr>
              <w:spacing w:before="0" w:after="0" w:line="240" w:lineRule="auto"/>
              <w:rPr>
                <w:rFonts w:ascii="Arial" w:hAnsi="Arial" w:cs="Arial"/>
                <w:b/>
                <w:bCs/>
                <w:sz w:val="16"/>
                <w:szCs w:val="16"/>
                <w:lang w:val="en-US" w:eastAsia="en-US"/>
              </w:rPr>
            </w:pPr>
          </w:p>
        </w:tc>
        <w:tc>
          <w:tcPr>
            <w:tcW w:w="1361" w:type="dxa"/>
            <w:tcBorders>
              <w:top w:val="nil"/>
              <w:left w:val="nil"/>
              <w:bottom w:val="nil"/>
              <w:right w:val="nil"/>
            </w:tcBorders>
            <w:shd w:val="clear" w:color="auto" w:fill="auto"/>
            <w:noWrap/>
            <w:vAlign w:val="bottom"/>
            <w:hideMark/>
          </w:tcPr>
          <w:p w14:paraId="7AE5B124"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58C9A5EB"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4AEEFB51" w14:textId="77777777" w:rsidR="00D57B8E" w:rsidRPr="00D57B8E" w:rsidRDefault="00D57B8E" w:rsidP="00D57B8E">
            <w:pPr>
              <w:spacing w:before="0" w:after="0" w:line="240" w:lineRule="auto"/>
              <w:jc w:val="right"/>
              <w:rPr>
                <w:rFonts w:ascii="Times New Roman" w:hAnsi="Times New Roman"/>
                <w:sz w:val="20"/>
                <w:lang w:val="en-US" w:eastAsia="en-US"/>
              </w:rPr>
            </w:pPr>
          </w:p>
        </w:tc>
      </w:tr>
      <w:tr w:rsidR="00D57B8E" w:rsidRPr="00D57B8E" w14:paraId="0897E0FD" w14:textId="77777777" w:rsidTr="006A1368">
        <w:trPr>
          <w:trHeight w:val="397"/>
          <w:jc w:val="center"/>
        </w:trPr>
        <w:tc>
          <w:tcPr>
            <w:tcW w:w="3220" w:type="dxa"/>
            <w:tcBorders>
              <w:top w:val="nil"/>
              <w:left w:val="nil"/>
              <w:bottom w:val="nil"/>
              <w:right w:val="nil"/>
            </w:tcBorders>
            <w:shd w:val="clear" w:color="auto" w:fill="auto"/>
            <w:vAlign w:val="bottom"/>
            <w:hideMark/>
          </w:tcPr>
          <w:p w14:paraId="331B1955" w14:textId="77777777" w:rsidR="00D57B8E" w:rsidRPr="00D57B8E" w:rsidRDefault="00D57B8E" w:rsidP="003F2FFF">
            <w:pPr>
              <w:spacing w:before="0" w:after="0" w:line="240" w:lineRule="auto"/>
              <w:ind w:leftChars="75" w:left="143"/>
              <w:rPr>
                <w:rFonts w:ascii="Arial" w:hAnsi="Arial" w:cs="Arial"/>
                <w:b/>
                <w:bCs/>
                <w:sz w:val="16"/>
                <w:szCs w:val="16"/>
                <w:lang w:val="en-US" w:eastAsia="en-US"/>
              </w:rPr>
            </w:pPr>
            <w:r w:rsidRPr="00D57B8E">
              <w:rPr>
                <w:rFonts w:ascii="Arial" w:hAnsi="Arial" w:cs="Arial"/>
                <w:b/>
                <w:bCs/>
                <w:sz w:val="16"/>
                <w:szCs w:val="16"/>
                <w:lang w:val="en-US" w:eastAsia="en-US"/>
              </w:rPr>
              <w:t>Estimated expenditure on new or replacement assets</w:t>
            </w:r>
          </w:p>
        </w:tc>
        <w:tc>
          <w:tcPr>
            <w:tcW w:w="1100" w:type="dxa"/>
            <w:tcBorders>
              <w:top w:val="nil"/>
              <w:left w:val="nil"/>
              <w:bottom w:val="nil"/>
              <w:right w:val="nil"/>
            </w:tcBorders>
            <w:shd w:val="clear" w:color="auto" w:fill="auto"/>
            <w:noWrap/>
            <w:vAlign w:val="bottom"/>
            <w:hideMark/>
          </w:tcPr>
          <w:p w14:paraId="31A7A400" w14:textId="77777777" w:rsidR="00D57B8E" w:rsidRPr="00D57B8E" w:rsidRDefault="00D57B8E" w:rsidP="00D57B8E">
            <w:pPr>
              <w:spacing w:before="0" w:after="0" w:line="240" w:lineRule="auto"/>
              <w:ind w:firstLineChars="100" w:firstLine="163"/>
              <w:rPr>
                <w:rFonts w:ascii="Arial" w:hAnsi="Arial" w:cs="Arial"/>
                <w:b/>
                <w:bCs/>
                <w:sz w:val="16"/>
                <w:szCs w:val="16"/>
                <w:lang w:val="en-US" w:eastAsia="en-US"/>
              </w:rPr>
            </w:pPr>
          </w:p>
        </w:tc>
        <w:tc>
          <w:tcPr>
            <w:tcW w:w="1361" w:type="dxa"/>
            <w:tcBorders>
              <w:top w:val="nil"/>
              <w:left w:val="nil"/>
              <w:bottom w:val="nil"/>
              <w:right w:val="nil"/>
            </w:tcBorders>
            <w:shd w:val="clear" w:color="auto" w:fill="auto"/>
            <w:noWrap/>
            <w:vAlign w:val="bottom"/>
            <w:hideMark/>
          </w:tcPr>
          <w:p w14:paraId="074B70D7"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74349D9A"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218F1150" w14:textId="77777777" w:rsidR="00D57B8E" w:rsidRPr="00D57B8E" w:rsidRDefault="00D57B8E" w:rsidP="00D57B8E">
            <w:pPr>
              <w:spacing w:before="0" w:after="0" w:line="240" w:lineRule="auto"/>
              <w:jc w:val="right"/>
              <w:rPr>
                <w:rFonts w:ascii="Times New Roman" w:hAnsi="Times New Roman"/>
                <w:sz w:val="20"/>
                <w:lang w:val="en-US" w:eastAsia="en-US"/>
              </w:rPr>
            </w:pPr>
          </w:p>
        </w:tc>
      </w:tr>
      <w:tr w:rsidR="00D57B8E" w:rsidRPr="00D57B8E" w14:paraId="173C3900"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459F02DB"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By purchase - appropriation equity</w:t>
            </w:r>
          </w:p>
        </w:tc>
        <w:tc>
          <w:tcPr>
            <w:tcW w:w="1100" w:type="dxa"/>
            <w:tcBorders>
              <w:top w:val="nil"/>
              <w:left w:val="nil"/>
              <w:bottom w:val="nil"/>
              <w:right w:val="nil"/>
            </w:tcBorders>
            <w:shd w:val="clear" w:color="auto" w:fill="auto"/>
            <w:noWrap/>
            <w:vAlign w:val="bottom"/>
            <w:hideMark/>
          </w:tcPr>
          <w:p w14:paraId="003D6733"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361" w:type="dxa"/>
            <w:tcBorders>
              <w:top w:val="nil"/>
              <w:left w:val="nil"/>
              <w:bottom w:val="nil"/>
              <w:right w:val="nil"/>
            </w:tcBorders>
            <w:shd w:val="clear" w:color="auto" w:fill="auto"/>
            <w:noWrap/>
            <w:vAlign w:val="bottom"/>
            <w:hideMark/>
          </w:tcPr>
          <w:p w14:paraId="4EACC89F"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100" w:type="dxa"/>
            <w:tcBorders>
              <w:top w:val="nil"/>
              <w:left w:val="nil"/>
              <w:bottom w:val="nil"/>
              <w:right w:val="nil"/>
            </w:tcBorders>
            <w:shd w:val="clear" w:color="auto" w:fill="auto"/>
            <w:noWrap/>
            <w:vAlign w:val="bottom"/>
            <w:hideMark/>
          </w:tcPr>
          <w:p w14:paraId="55996556"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355</w:t>
            </w:r>
          </w:p>
        </w:tc>
        <w:tc>
          <w:tcPr>
            <w:tcW w:w="964" w:type="dxa"/>
            <w:tcBorders>
              <w:top w:val="nil"/>
              <w:left w:val="nil"/>
              <w:bottom w:val="nil"/>
              <w:right w:val="nil"/>
            </w:tcBorders>
            <w:shd w:val="clear" w:color="auto" w:fill="auto"/>
            <w:noWrap/>
            <w:vAlign w:val="bottom"/>
            <w:hideMark/>
          </w:tcPr>
          <w:p w14:paraId="78D179D8"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355</w:t>
            </w:r>
          </w:p>
        </w:tc>
      </w:tr>
      <w:tr w:rsidR="00D57B8E" w:rsidRPr="00D57B8E" w14:paraId="2332A05F"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7C636D45"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By purchase - equity funding</w:t>
            </w:r>
          </w:p>
        </w:tc>
        <w:tc>
          <w:tcPr>
            <w:tcW w:w="1100" w:type="dxa"/>
            <w:tcBorders>
              <w:top w:val="nil"/>
              <w:left w:val="nil"/>
              <w:bottom w:val="nil"/>
              <w:right w:val="nil"/>
            </w:tcBorders>
            <w:shd w:val="clear" w:color="auto" w:fill="auto"/>
            <w:noWrap/>
            <w:vAlign w:val="bottom"/>
            <w:hideMark/>
          </w:tcPr>
          <w:p w14:paraId="0D63D9B8"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30,133</w:t>
            </w:r>
          </w:p>
        </w:tc>
        <w:tc>
          <w:tcPr>
            <w:tcW w:w="1361" w:type="dxa"/>
            <w:tcBorders>
              <w:top w:val="nil"/>
              <w:left w:val="nil"/>
              <w:bottom w:val="nil"/>
              <w:right w:val="nil"/>
            </w:tcBorders>
            <w:shd w:val="clear" w:color="auto" w:fill="auto"/>
            <w:noWrap/>
            <w:vAlign w:val="bottom"/>
            <w:hideMark/>
          </w:tcPr>
          <w:p w14:paraId="4AA41FD1"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100" w:type="dxa"/>
            <w:tcBorders>
              <w:top w:val="nil"/>
              <w:left w:val="nil"/>
              <w:bottom w:val="nil"/>
              <w:right w:val="nil"/>
            </w:tcBorders>
            <w:shd w:val="clear" w:color="auto" w:fill="auto"/>
            <w:noWrap/>
            <w:vAlign w:val="bottom"/>
            <w:hideMark/>
          </w:tcPr>
          <w:p w14:paraId="156562B4"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6D885BB2"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30,133</w:t>
            </w:r>
          </w:p>
        </w:tc>
      </w:tr>
      <w:tr w:rsidR="00D57B8E" w:rsidRPr="00D57B8E" w14:paraId="6402483D" w14:textId="77777777" w:rsidTr="006A1368">
        <w:trPr>
          <w:trHeight w:val="397"/>
          <w:jc w:val="center"/>
        </w:trPr>
        <w:tc>
          <w:tcPr>
            <w:tcW w:w="3220" w:type="dxa"/>
            <w:tcBorders>
              <w:top w:val="nil"/>
              <w:left w:val="nil"/>
              <w:bottom w:val="nil"/>
              <w:right w:val="nil"/>
            </w:tcBorders>
            <w:shd w:val="clear" w:color="auto" w:fill="auto"/>
            <w:vAlign w:val="bottom"/>
            <w:hideMark/>
          </w:tcPr>
          <w:p w14:paraId="683F14C8"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By purchase - appropriation ordinary annual services</w:t>
            </w:r>
          </w:p>
        </w:tc>
        <w:tc>
          <w:tcPr>
            <w:tcW w:w="1100" w:type="dxa"/>
            <w:tcBorders>
              <w:top w:val="nil"/>
              <w:left w:val="nil"/>
              <w:bottom w:val="nil"/>
              <w:right w:val="nil"/>
            </w:tcBorders>
            <w:shd w:val="clear" w:color="auto" w:fill="auto"/>
            <w:noWrap/>
            <w:vAlign w:val="bottom"/>
            <w:hideMark/>
          </w:tcPr>
          <w:p w14:paraId="570D264E"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361" w:type="dxa"/>
            <w:tcBorders>
              <w:top w:val="nil"/>
              <w:left w:val="nil"/>
              <w:bottom w:val="nil"/>
              <w:right w:val="nil"/>
            </w:tcBorders>
            <w:shd w:val="clear" w:color="auto" w:fill="auto"/>
            <w:noWrap/>
            <w:vAlign w:val="bottom"/>
            <w:hideMark/>
          </w:tcPr>
          <w:p w14:paraId="2E835C86"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100" w:type="dxa"/>
            <w:tcBorders>
              <w:top w:val="nil"/>
              <w:left w:val="nil"/>
              <w:bottom w:val="nil"/>
              <w:right w:val="nil"/>
            </w:tcBorders>
            <w:shd w:val="clear" w:color="auto" w:fill="auto"/>
            <w:noWrap/>
            <w:vAlign w:val="bottom"/>
            <w:hideMark/>
          </w:tcPr>
          <w:p w14:paraId="00814086"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7994FEDC"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w:t>
            </w:r>
          </w:p>
        </w:tc>
      </w:tr>
      <w:tr w:rsidR="00D57B8E" w:rsidRPr="00D57B8E" w14:paraId="7E9AADE3"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469A3D60"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By purchase - internal resources</w:t>
            </w:r>
          </w:p>
        </w:tc>
        <w:tc>
          <w:tcPr>
            <w:tcW w:w="1100" w:type="dxa"/>
            <w:tcBorders>
              <w:top w:val="nil"/>
              <w:left w:val="nil"/>
              <w:bottom w:val="nil"/>
              <w:right w:val="nil"/>
            </w:tcBorders>
            <w:shd w:val="clear" w:color="auto" w:fill="auto"/>
            <w:noWrap/>
            <w:vAlign w:val="bottom"/>
            <w:hideMark/>
          </w:tcPr>
          <w:p w14:paraId="26317753"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37,101</w:t>
            </w:r>
          </w:p>
        </w:tc>
        <w:tc>
          <w:tcPr>
            <w:tcW w:w="1361" w:type="dxa"/>
            <w:tcBorders>
              <w:top w:val="nil"/>
              <w:left w:val="nil"/>
              <w:bottom w:val="nil"/>
              <w:right w:val="nil"/>
            </w:tcBorders>
            <w:shd w:val="clear" w:color="auto" w:fill="auto"/>
            <w:noWrap/>
            <w:vAlign w:val="bottom"/>
            <w:hideMark/>
          </w:tcPr>
          <w:p w14:paraId="52BB70C3"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4,599</w:t>
            </w:r>
          </w:p>
        </w:tc>
        <w:tc>
          <w:tcPr>
            <w:tcW w:w="1100" w:type="dxa"/>
            <w:tcBorders>
              <w:top w:val="nil"/>
              <w:left w:val="nil"/>
              <w:bottom w:val="nil"/>
              <w:right w:val="nil"/>
            </w:tcBorders>
            <w:shd w:val="clear" w:color="auto" w:fill="auto"/>
            <w:noWrap/>
            <w:vAlign w:val="bottom"/>
            <w:hideMark/>
          </w:tcPr>
          <w:p w14:paraId="7BE1B8DC"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2,205</w:t>
            </w:r>
          </w:p>
        </w:tc>
        <w:tc>
          <w:tcPr>
            <w:tcW w:w="964" w:type="dxa"/>
            <w:tcBorders>
              <w:top w:val="nil"/>
              <w:left w:val="nil"/>
              <w:bottom w:val="nil"/>
              <w:right w:val="nil"/>
            </w:tcBorders>
            <w:shd w:val="clear" w:color="auto" w:fill="auto"/>
            <w:noWrap/>
            <w:vAlign w:val="bottom"/>
            <w:hideMark/>
          </w:tcPr>
          <w:p w14:paraId="1D7DCFD4"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43,905</w:t>
            </w:r>
          </w:p>
        </w:tc>
      </w:tr>
      <w:tr w:rsidR="00D57B8E" w:rsidRPr="00D57B8E" w14:paraId="2493DB3C"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0F0DCE4F"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By purchase - RoU</w:t>
            </w:r>
          </w:p>
        </w:tc>
        <w:tc>
          <w:tcPr>
            <w:tcW w:w="1100" w:type="dxa"/>
            <w:tcBorders>
              <w:top w:val="nil"/>
              <w:left w:val="nil"/>
              <w:bottom w:val="nil"/>
              <w:right w:val="nil"/>
            </w:tcBorders>
            <w:shd w:val="clear" w:color="auto" w:fill="auto"/>
            <w:noWrap/>
            <w:vAlign w:val="bottom"/>
            <w:hideMark/>
          </w:tcPr>
          <w:p w14:paraId="1FB07575"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361" w:type="dxa"/>
            <w:tcBorders>
              <w:top w:val="nil"/>
              <w:left w:val="nil"/>
              <w:bottom w:val="nil"/>
              <w:right w:val="nil"/>
            </w:tcBorders>
            <w:shd w:val="clear" w:color="auto" w:fill="auto"/>
            <w:noWrap/>
            <w:vAlign w:val="bottom"/>
            <w:hideMark/>
          </w:tcPr>
          <w:p w14:paraId="4F96CB4A"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100" w:type="dxa"/>
            <w:tcBorders>
              <w:top w:val="nil"/>
              <w:left w:val="nil"/>
              <w:bottom w:val="nil"/>
              <w:right w:val="nil"/>
            </w:tcBorders>
            <w:shd w:val="clear" w:color="auto" w:fill="auto"/>
            <w:noWrap/>
            <w:vAlign w:val="bottom"/>
            <w:hideMark/>
          </w:tcPr>
          <w:p w14:paraId="6701C227"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49823E10"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w:t>
            </w:r>
          </w:p>
        </w:tc>
      </w:tr>
      <w:tr w:rsidR="00D57B8E" w:rsidRPr="00D57B8E" w14:paraId="09F711EA"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574E4418" w14:textId="77777777" w:rsidR="00D57B8E" w:rsidRPr="00D57B8E" w:rsidRDefault="00D57B8E" w:rsidP="003F2FFF">
            <w:pPr>
              <w:spacing w:before="0" w:after="0" w:line="240" w:lineRule="auto"/>
              <w:ind w:leftChars="75" w:left="143"/>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Total additions</w:t>
            </w:r>
          </w:p>
        </w:tc>
        <w:tc>
          <w:tcPr>
            <w:tcW w:w="1100" w:type="dxa"/>
            <w:tcBorders>
              <w:top w:val="nil"/>
              <w:left w:val="nil"/>
              <w:bottom w:val="single" w:sz="4" w:space="0" w:color="auto"/>
              <w:right w:val="nil"/>
            </w:tcBorders>
            <w:shd w:val="clear" w:color="auto" w:fill="auto"/>
            <w:noWrap/>
            <w:vAlign w:val="bottom"/>
            <w:hideMark/>
          </w:tcPr>
          <w:p w14:paraId="70972881"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67,234</w:t>
            </w:r>
          </w:p>
        </w:tc>
        <w:tc>
          <w:tcPr>
            <w:tcW w:w="1361" w:type="dxa"/>
            <w:tcBorders>
              <w:top w:val="nil"/>
              <w:left w:val="nil"/>
              <w:bottom w:val="single" w:sz="4" w:space="0" w:color="auto"/>
              <w:right w:val="nil"/>
            </w:tcBorders>
            <w:shd w:val="clear" w:color="auto" w:fill="auto"/>
            <w:noWrap/>
            <w:vAlign w:val="bottom"/>
            <w:hideMark/>
          </w:tcPr>
          <w:p w14:paraId="71F9CA42"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4,599</w:t>
            </w:r>
          </w:p>
        </w:tc>
        <w:tc>
          <w:tcPr>
            <w:tcW w:w="1100" w:type="dxa"/>
            <w:tcBorders>
              <w:top w:val="nil"/>
              <w:left w:val="nil"/>
              <w:bottom w:val="single" w:sz="4" w:space="0" w:color="auto"/>
              <w:right w:val="nil"/>
            </w:tcBorders>
            <w:shd w:val="clear" w:color="auto" w:fill="auto"/>
            <w:noWrap/>
            <w:vAlign w:val="bottom"/>
            <w:hideMark/>
          </w:tcPr>
          <w:p w14:paraId="16D12750"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2,560</w:t>
            </w:r>
          </w:p>
        </w:tc>
        <w:tc>
          <w:tcPr>
            <w:tcW w:w="964" w:type="dxa"/>
            <w:tcBorders>
              <w:top w:val="nil"/>
              <w:left w:val="nil"/>
              <w:bottom w:val="single" w:sz="4" w:space="0" w:color="auto"/>
              <w:right w:val="nil"/>
            </w:tcBorders>
            <w:shd w:val="clear" w:color="auto" w:fill="auto"/>
            <w:noWrap/>
            <w:vAlign w:val="bottom"/>
            <w:hideMark/>
          </w:tcPr>
          <w:p w14:paraId="70DDD9BD"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74,393</w:t>
            </w:r>
          </w:p>
        </w:tc>
      </w:tr>
      <w:tr w:rsidR="00D57B8E" w:rsidRPr="00D57B8E" w14:paraId="67805F25" w14:textId="77777777" w:rsidTr="006A1368">
        <w:trPr>
          <w:trHeight w:val="283"/>
          <w:jc w:val="center"/>
        </w:trPr>
        <w:tc>
          <w:tcPr>
            <w:tcW w:w="3220" w:type="dxa"/>
            <w:tcBorders>
              <w:top w:val="nil"/>
              <w:left w:val="nil"/>
              <w:bottom w:val="nil"/>
              <w:right w:val="nil"/>
            </w:tcBorders>
            <w:shd w:val="clear" w:color="auto" w:fill="auto"/>
            <w:noWrap/>
            <w:vAlign w:val="bottom"/>
            <w:hideMark/>
          </w:tcPr>
          <w:p w14:paraId="6676E0FF" w14:textId="77777777" w:rsidR="00D57B8E" w:rsidRPr="00D57B8E" w:rsidRDefault="00D57B8E" w:rsidP="00D57B8E">
            <w:pPr>
              <w:spacing w:before="0" w:after="0" w:line="240" w:lineRule="auto"/>
              <w:rPr>
                <w:rFonts w:ascii="Arial" w:hAnsi="Arial" w:cs="Arial"/>
                <w:b/>
                <w:bCs/>
                <w:sz w:val="16"/>
                <w:szCs w:val="16"/>
                <w:lang w:val="en-US" w:eastAsia="en-US"/>
              </w:rPr>
            </w:pPr>
            <w:r w:rsidRPr="00D57B8E">
              <w:rPr>
                <w:rFonts w:ascii="Arial" w:hAnsi="Arial" w:cs="Arial"/>
                <w:b/>
                <w:bCs/>
                <w:sz w:val="16"/>
                <w:szCs w:val="16"/>
                <w:lang w:val="en-US" w:eastAsia="en-US"/>
              </w:rPr>
              <w:t>Other movements</w:t>
            </w:r>
          </w:p>
        </w:tc>
        <w:tc>
          <w:tcPr>
            <w:tcW w:w="1100" w:type="dxa"/>
            <w:tcBorders>
              <w:top w:val="nil"/>
              <w:left w:val="nil"/>
              <w:bottom w:val="nil"/>
              <w:right w:val="nil"/>
            </w:tcBorders>
            <w:shd w:val="clear" w:color="auto" w:fill="auto"/>
            <w:noWrap/>
            <w:vAlign w:val="bottom"/>
            <w:hideMark/>
          </w:tcPr>
          <w:p w14:paraId="79A2902B" w14:textId="77777777" w:rsidR="00D57B8E" w:rsidRPr="00D57B8E" w:rsidRDefault="00D57B8E" w:rsidP="00D57B8E">
            <w:pPr>
              <w:spacing w:before="0" w:after="0" w:line="240" w:lineRule="auto"/>
              <w:rPr>
                <w:rFonts w:ascii="Arial" w:hAnsi="Arial" w:cs="Arial"/>
                <w:b/>
                <w:bCs/>
                <w:sz w:val="16"/>
                <w:szCs w:val="16"/>
                <w:lang w:val="en-US" w:eastAsia="en-US"/>
              </w:rPr>
            </w:pPr>
          </w:p>
        </w:tc>
        <w:tc>
          <w:tcPr>
            <w:tcW w:w="1361" w:type="dxa"/>
            <w:tcBorders>
              <w:top w:val="nil"/>
              <w:left w:val="nil"/>
              <w:bottom w:val="nil"/>
              <w:right w:val="nil"/>
            </w:tcBorders>
            <w:shd w:val="clear" w:color="auto" w:fill="auto"/>
            <w:noWrap/>
            <w:vAlign w:val="bottom"/>
            <w:hideMark/>
          </w:tcPr>
          <w:p w14:paraId="6C81B349"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46C7E67D"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7DE223B2" w14:textId="77777777" w:rsidR="00D57B8E" w:rsidRPr="00D57B8E" w:rsidRDefault="00D57B8E" w:rsidP="00D57B8E">
            <w:pPr>
              <w:spacing w:before="0" w:after="0" w:line="240" w:lineRule="auto"/>
              <w:jc w:val="right"/>
              <w:rPr>
                <w:rFonts w:ascii="Times New Roman" w:hAnsi="Times New Roman"/>
                <w:sz w:val="20"/>
                <w:lang w:val="en-US" w:eastAsia="en-US"/>
              </w:rPr>
            </w:pPr>
          </w:p>
        </w:tc>
      </w:tr>
      <w:tr w:rsidR="00D57B8E" w:rsidRPr="00D57B8E" w14:paraId="18BBDF32"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42CEF578"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Depreciation/amortisation expense</w:t>
            </w:r>
          </w:p>
        </w:tc>
        <w:tc>
          <w:tcPr>
            <w:tcW w:w="1100" w:type="dxa"/>
            <w:tcBorders>
              <w:top w:val="nil"/>
              <w:left w:val="nil"/>
              <w:bottom w:val="nil"/>
              <w:right w:val="nil"/>
            </w:tcBorders>
            <w:shd w:val="clear" w:color="auto" w:fill="auto"/>
            <w:noWrap/>
            <w:vAlign w:val="bottom"/>
            <w:hideMark/>
          </w:tcPr>
          <w:p w14:paraId="18ABCD12"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(17,611)</w:t>
            </w:r>
          </w:p>
        </w:tc>
        <w:tc>
          <w:tcPr>
            <w:tcW w:w="1361" w:type="dxa"/>
            <w:tcBorders>
              <w:top w:val="nil"/>
              <w:left w:val="nil"/>
              <w:bottom w:val="nil"/>
              <w:right w:val="nil"/>
            </w:tcBorders>
            <w:shd w:val="clear" w:color="auto" w:fill="auto"/>
            <w:noWrap/>
            <w:vAlign w:val="bottom"/>
            <w:hideMark/>
          </w:tcPr>
          <w:p w14:paraId="11E6E22A"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(3,383)</w:t>
            </w:r>
          </w:p>
        </w:tc>
        <w:tc>
          <w:tcPr>
            <w:tcW w:w="1100" w:type="dxa"/>
            <w:tcBorders>
              <w:top w:val="nil"/>
              <w:left w:val="nil"/>
              <w:bottom w:val="nil"/>
              <w:right w:val="nil"/>
            </w:tcBorders>
            <w:shd w:val="clear" w:color="auto" w:fill="auto"/>
            <w:noWrap/>
            <w:vAlign w:val="bottom"/>
            <w:hideMark/>
          </w:tcPr>
          <w:p w14:paraId="617F28B1"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(2,909)</w:t>
            </w:r>
          </w:p>
        </w:tc>
        <w:tc>
          <w:tcPr>
            <w:tcW w:w="964" w:type="dxa"/>
            <w:tcBorders>
              <w:top w:val="nil"/>
              <w:left w:val="nil"/>
              <w:bottom w:val="nil"/>
              <w:right w:val="nil"/>
            </w:tcBorders>
            <w:shd w:val="clear" w:color="auto" w:fill="auto"/>
            <w:noWrap/>
            <w:vAlign w:val="bottom"/>
            <w:hideMark/>
          </w:tcPr>
          <w:p w14:paraId="6648FA6C"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(23,903)</w:t>
            </w:r>
          </w:p>
        </w:tc>
      </w:tr>
      <w:tr w:rsidR="00D57B8E" w:rsidRPr="00D57B8E" w14:paraId="0CC58F7E" w14:textId="77777777" w:rsidTr="006A1368">
        <w:trPr>
          <w:trHeight w:val="397"/>
          <w:jc w:val="center"/>
        </w:trPr>
        <w:tc>
          <w:tcPr>
            <w:tcW w:w="3220" w:type="dxa"/>
            <w:tcBorders>
              <w:top w:val="nil"/>
              <w:left w:val="nil"/>
              <w:bottom w:val="nil"/>
              <w:right w:val="nil"/>
            </w:tcBorders>
            <w:shd w:val="clear" w:color="auto" w:fill="auto"/>
            <w:vAlign w:val="bottom"/>
            <w:hideMark/>
          </w:tcPr>
          <w:p w14:paraId="7A6E5275" w14:textId="4CEE7043"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 xml:space="preserve">Depreciation/amortisation expense </w:t>
            </w:r>
            <w:r w:rsidR="006A1368">
              <w:rPr>
                <w:rFonts w:ascii="Arial" w:hAnsi="Arial" w:cs="Arial"/>
                <w:sz w:val="16"/>
                <w:szCs w:val="16"/>
                <w:lang w:val="en-US" w:eastAsia="en-US"/>
              </w:rPr>
              <w:t>–</w:t>
            </w:r>
            <w:r w:rsidRPr="00D57B8E">
              <w:rPr>
                <w:rFonts w:ascii="Arial" w:hAnsi="Arial" w:cs="Arial"/>
                <w:sz w:val="16"/>
                <w:szCs w:val="16"/>
                <w:lang w:val="en-US" w:eastAsia="en-US"/>
              </w:rPr>
              <w:t xml:space="preserve"> RoU</w:t>
            </w:r>
          </w:p>
        </w:tc>
        <w:tc>
          <w:tcPr>
            <w:tcW w:w="1100" w:type="dxa"/>
            <w:tcBorders>
              <w:top w:val="nil"/>
              <w:left w:val="nil"/>
              <w:bottom w:val="nil"/>
              <w:right w:val="nil"/>
            </w:tcBorders>
            <w:shd w:val="clear" w:color="auto" w:fill="auto"/>
            <w:noWrap/>
            <w:vAlign w:val="bottom"/>
            <w:hideMark/>
          </w:tcPr>
          <w:p w14:paraId="755E55C6"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(700)</w:t>
            </w:r>
          </w:p>
        </w:tc>
        <w:tc>
          <w:tcPr>
            <w:tcW w:w="1361" w:type="dxa"/>
            <w:tcBorders>
              <w:top w:val="nil"/>
              <w:left w:val="nil"/>
              <w:bottom w:val="nil"/>
              <w:right w:val="nil"/>
            </w:tcBorders>
            <w:shd w:val="clear" w:color="auto" w:fill="auto"/>
            <w:noWrap/>
            <w:vAlign w:val="bottom"/>
            <w:hideMark/>
          </w:tcPr>
          <w:p w14:paraId="3F0D9620"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1100" w:type="dxa"/>
            <w:tcBorders>
              <w:top w:val="nil"/>
              <w:left w:val="nil"/>
              <w:bottom w:val="nil"/>
              <w:right w:val="nil"/>
            </w:tcBorders>
            <w:shd w:val="clear" w:color="auto" w:fill="auto"/>
            <w:noWrap/>
            <w:vAlign w:val="bottom"/>
            <w:hideMark/>
          </w:tcPr>
          <w:p w14:paraId="07451395"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000CF953"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(700)</w:t>
            </w:r>
          </w:p>
        </w:tc>
      </w:tr>
      <w:tr w:rsidR="00D57B8E" w:rsidRPr="00D57B8E" w14:paraId="4352E5A7"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121E79F1" w14:textId="77777777" w:rsidR="00D57B8E" w:rsidRPr="00D57B8E" w:rsidRDefault="00D57B8E" w:rsidP="003F2FFF">
            <w:pPr>
              <w:spacing w:before="0" w:after="0" w:line="240" w:lineRule="auto"/>
              <w:ind w:leftChars="75" w:left="143"/>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Total other movements</w:t>
            </w:r>
          </w:p>
        </w:tc>
        <w:tc>
          <w:tcPr>
            <w:tcW w:w="1100" w:type="dxa"/>
            <w:tcBorders>
              <w:top w:val="nil"/>
              <w:left w:val="nil"/>
              <w:bottom w:val="single" w:sz="4" w:space="0" w:color="auto"/>
              <w:right w:val="nil"/>
            </w:tcBorders>
            <w:shd w:val="clear" w:color="auto" w:fill="auto"/>
            <w:noWrap/>
            <w:vAlign w:val="bottom"/>
            <w:hideMark/>
          </w:tcPr>
          <w:p w14:paraId="3638D748"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(18,311)</w:t>
            </w:r>
          </w:p>
        </w:tc>
        <w:tc>
          <w:tcPr>
            <w:tcW w:w="1361" w:type="dxa"/>
            <w:tcBorders>
              <w:top w:val="nil"/>
              <w:left w:val="nil"/>
              <w:bottom w:val="single" w:sz="4" w:space="0" w:color="auto"/>
              <w:right w:val="nil"/>
            </w:tcBorders>
            <w:shd w:val="clear" w:color="auto" w:fill="auto"/>
            <w:noWrap/>
            <w:vAlign w:val="bottom"/>
            <w:hideMark/>
          </w:tcPr>
          <w:p w14:paraId="3DA7A670"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(3,383)</w:t>
            </w:r>
          </w:p>
        </w:tc>
        <w:tc>
          <w:tcPr>
            <w:tcW w:w="1100" w:type="dxa"/>
            <w:tcBorders>
              <w:top w:val="nil"/>
              <w:left w:val="nil"/>
              <w:bottom w:val="single" w:sz="4" w:space="0" w:color="auto"/>
              <w:right w:val="nil"/>
            </w:tcBorders>
            <w:shd w:val="clear" w:color="auto" w:fill="auto"/>
            <w:noWrap/>
            <w:vAlign w:val="bottom"/>
            <w:hideMark/>
          </w:tcPr>
          <w:p w14:paraId="63A8F0AD"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(2,909)</w:t>
            </w:r>
          </w:p>
        </w:tc>
        <w:tc>
          <w:tcPr>
            <w:tcW w:w="964" w:type="dxa"/>
            <w:tcBorders>
              <w:top w:val="nil"/>
              <w:left w:val="nil"/>
              <w:bottom w:val="single" w:sz="4" w:space="0" w:color="auto"/>
              <w:right w:val="nil"/>
            </w:tcBorders>
            <w:shd w:val="clear" w:color="auto" w:fill="auto"/>
            <w:noWrap/>
            <w:vAlign w:val="bottom"/>
            <w:hideMark/>
          </w:tcPr>
          <w:p w14:paraId="6325FC74"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(24,603)</w:t>
            </w:r>
          </w:p>
        </w:tc>
      </w:tr>
      <w:tr w:rsidR="00D57B8E" w:rsidRPr="00D57B8E" w14:paraId="4EE4BCEC" w14:textId="77777777" w:rsidTr="006A1368">
        <w:trPr>
          <w:trHeight w:val="283"/>
          <w:jc w:val="center"/>
        </w:trPr>
        <w:tc>
          <w:tcPr>
            <w:tcW w:w="3220" w:type="dxa"/>
            <w:tcBorders>
              <w:top w:val="nil"/>
              <w:left w:val="nil"/>
              <w:bottom w:val="nil"/>
              <w:right w:val="nil"/>
            </w:tcBorders>
            <w:shd w:val="clear" w:color="auto" w:fill="auto"/>
            <w:noWrap/>
            <w:vAlign w:val="bottom"/>
            <w:hideMark/>
          </w:tcPr>
          <w:p w14:paraId="5E4106A4" w14:textId="77777777" w:rsidR="00D57B8E" w:rsidRPr="00D57B8E" w:rsidRDefault="00D57B8E" w:rsidP="00D57B8E">
            <w:pPr>
              <w:spacing w:before="0" w:after="0" w:line="240" w:lineRule="auto"/>
              <w:rPr>
                <w:rFonts w:ascii="Arial" w:hAnsi="Arial" w:cs="Arial"/>
                <w:b/>
                <w:bCs/>
                <w:sz w:val="16"/>
                <w:szCs w:val="16"/>
                <w:lang w:val="en-US" w:eastAsia="en-US"/>
              </w:rPr>
            </w:pPr>
            <w:r w:rsidRPr="00D57B8E">
              <w:rPr>
                <w:rFonts w:ascii="Arial" w:hAnsi="Arial" w:cs="Arial"/>
                <w:b/>
                <w:bCs/>
                <w:sz w:val="16"/>
                <w:szCs w:val="16"/>
                <w:lang w:val="en-US" w:eastAsia="en-US"/>
              </w:rPr>
              <w:t>As at 30 June 2025</w:t>
            </w:r>
          </w:p>
        </w:tc>
        <w:tc>
          <w:tcPr>
            <w:tcW w:w="1100" w:type="dxa"/>
            <w:tcBorders>
              <w:top w:val="nil"/>
              <w:left w:val="nil"/>
              <w:bottom w:val="nil"/>
              <w:right w:val="nil"/>
            </w:tcBorders>
            <w:shd w:val="clear" w:color="auto" w:fill="auto"/>
            <w:noWrap/>
            <w:vAlign w:val="center"/>
            <w:hideMark/>
          </w:tcPr>
          <w:p w14:paraId="7FA8ACA6" w14:textId="77777777" w:rsidR="00D57B8E" w:rsidRPr="00D57B8E" w:rsidRDefault="00D57B8E" w:rsidP="00D57B8E">
            <w:pPr>
              <w:spacing w:before="0" w:after="0" w:line="240" w:lineRule="auto"/>
              <w:rPr>
                <w:rFonts w:ascii="Arial" w:hAnsi="Arial" w:cs="Arial"/>
                <w:b/>
                <w:bCs/>
                <w:sz w:val="16"/>
                <w:szCs w:val="16"/>
                <w:lang w:val="en-US" w:eastAsia="en-US"/>
              </w:rPr>
            </w:pPr>
          </w:p>
        </w:tc>
        <w:tc>
          <w:tcPr>
            <w:tcW w:w="1361" w:type="dxa"/>
            <w:tcBorders>
              <w:top w:val="nil"/>
              <w:left w:val="nil"/>
              <w:bottom w:val="nil"/>
              <w:right w:val="nil"/>
            </w:tcBorders>
            <w:shd w:val="clear" w:color="auto" w:fill="auto"/>
            <w:noWrap/>
            <w:vAlign w:val="center"/>
            <w:hideMark/>
          </w:tcPr>
          <w:p w14:paraId="04F44BCD"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center"/>
            <w:hideMark/>
          </w:tcPr>
          <w:p w14:paraId="2B0CB5BD" w14:textId="77777777" w:rsidR="00D57B8E" w:rsidRPr="00D57B8E" w:rsidRDefault="00D57B8E" w:rsidP="00D57B8E">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center"/>
            <w:hideMark/>
          </w:tcPr>
          <w:p w14:paraId="21A4EB54" w14:textId="77777777" w:rsidR="00D57B8E" w:rsidRPr="00D57B8E" w:rsidRDefault="00D57B8E" w:rsidP="00D57B8E">
            <w:pPr>
              <w:spacing w:before="0" w:after="0" w:line="240" w:lineRule="auto"/>
              <w:jc w:val="right"/>
              <w:rPr>
                <w:rFonts w:ascii="Times New Roman" w:hAnsi="Times New Roman"/>
                <w:sz w:val="20"/>
                <w:lang w:val="en-US" w:eastAsia="en-US"/>
              </w:rPr>
            </w:pPr>
          </w:p>
        </w:tc>
      </w:tr>
      <w:tr w:rsidR="00D57B8E" w:rsidRPr="00D57B8E" w14:paraId="40FB9223"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3830878C"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Gross book value</w:t>
            </w:r>
          </w:p>
        </w:tc>
        <w:tc>
          <w:tcPr>
            <w:tcW w:w="1100" w:type="dxa"/>
            <w:tcBorders>
              <w:top w:val="nil"/>
              <w:left w:val="nil"/>
              <w:bottom w:val="nil"/>
              <w:right w:val="nil"/>
            </w:tcBorders>
            <w:shd w:val="clear" w:color="auto" w:fill="auto"/>
            <w:noWrap/>
            <w:vAlign w:val="bottom"/>
            <w:hideMark/>
          </w:tcPr>
          <w:p w14:paraId="38CCC938"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812,614</w:t>
            </w:r>
          </w:p>
        </w:tc>
        <w:tc>
          <w:tcPr>
            <w:tcW w:w="1361" w:type="dxa"/>
            <w:tcBorders>
              <w:top w:val="nil"/>
              <w:left w:val="nil"/>
              <w:bottom w:val="nil"/>
              <w:right w:val="nil"/>
            </w:tcBorders>
            <w:shd w:val="clear" w:color="auto" w:fill="auto"/>
            <w:noWrap/>
            <w:vAlign w:val="bottom"/>
            <w:hideMark/>
          </w:tcPr>
          <w:p w14:paraId="23504E80"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41,404</w:t>
            </w:r>
          </w:p>
        </w:tc>
        <w:tc>
          <w:tcPr>
            <w:tcW w:w="1100" w:type="dxa"/>
            <w:tcBorders>
              <w:top w:val="nil"/>
              <w:left w:val="nil"/>
              <w:bottom w:val="nil"/>
              <w:right w:val="nil"/>
            </w:tcBorders>
            <w:shd w:val="clear" w:color="auto" w:fill="auto"/>
            <w:noWrap/>
            <w:vAlign w:val="bottom"/>
            <w:hideMark/>
          </w:tcPr>
          <w:p w14:paraId="5AE04037"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16,786</w:t>
            </w:r>
          </w:p>
        </w:tc>
        <w:tc>
          <w:tcPr>
            <w:tcW w:w="964" w:type="dxa"/>
            <w:tcBorders>
              <w:top w:val="nil"/>
              <w:left w:val="nil"/>
              <w:bottom w:val="nil"/>
              <w:right w:val="nil"/>
            </w:tcBorders>
            <w:shd w:val="clear" w:color="auto" w:fill="auto"/>
            <w:noWrap/>
            <w:vAlign w:val="bottom"/>
            <w:hideMark/>
          </w:tcPr>
          <w:p w14:paraId="680C7544"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870,804</w:t>
            </w:r>
          </w:p>
        </w:tc>
      </w:tr>
      <w:tr w:rsidR="00D57B8E" w:rsidRPr="00D57B8E" w14:paraId="781DA669" w14:textId="77777777" w:rsidTr="003F2FFF">
        <w:trPr>
          <w:trHeight w:val="225"/>
          <w:jc w:val="center"/>
        </w:trPr>
        <w:tc>
          <w:tcPr>
            <w:tcW w:w="3220" w:type="dxa"/>
            <w:tcBorders>
              <w:top w:val="nil"/>
              <w:left w:val="nil"/>
              <w:bottom w:val="nil"/>
              <w:right w:val="nil"/>
            </w:tcBorders>
            <w:shd w:val="clear" w:color="auto" w:fill="auto"/>
            <w:noWrap/>
            <w:vAlign w:val="bottom"/>
            <w:hideMark/>
          </w:tcPr>
          <w:p w14:paraId="0E2219CA"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Gross book value - RoU</w:t>
            </w:r>
          </w:p>
        </w:tc>
        <w:tc>
          <w:tcPr>
            <w:tcW w:w="1100" w:type="dxa"/>
            <w:tcBorders>
              <w:top w:val="nil"/>
              <w:left w:val="nil"/>
              <w:bottom w:val="nil"/>
              <w:right w:val="nil"/>
            </w:tcBorders>
            <w:shd w:val="clear" w:color="auto" w:fill="auto"/>
            <w:noWrap/>
            <w:vAlign w:val="bottom"/>
            <w:hideMark/>
          </w:tcPr>
          <w:p w14:paraId="4D442263"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8,198</w:t>
            </w:r>
          </w:p>
        </w:tc>
        <w:tc>
          <w:tcPr>
            <w:tcW w:w="1361" w:type="dxa"/>
            <w:tcBorders>
              <w:top w:val="nil"/>
              <w:left w:val="nil"/>
              <w:bottom w:val="nil"/>
              <w:right w:val="nil"/>
            </w:tcBorders>
            <w:shd w:val="clear" w:color="auto" w:fill="auto"/>
            <w:noWrap/>
            <w:vAlign w:val="bottom"/>
            <w:hideMark/>
          </w:tcPr>
          <w:p w14:paraId="49E81F28"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461</w:t>
            </w:r>
          </w:p>
        </w:tc>
        <w:tc>
          <w:tcPr>
            <w:tcW w:w="1100" w:type="dxa"/>
            <w:tcBorders>
              <w:top w:val="nil"/>
              <w:left w:val="nil"/>
              <w:bottom w:val="nil"/>
              <w:right w:val="nil"/>
            </w:tcBorders>
            <w:shd w:val="clear" w:color="auto" w:fill="auto"/>
            <w:noWrap/>
            <w:vAlign w:val="bottom"/>
            <w:hideMark/>
          </w:tcPr>
          <w:p w14:paraId="690030A6"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47573874"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8,659</w:t>
            </w:r>
          </w:p>
        </w:tc>
      </w:tr>
      <w:tr w:rsidR="00D57B8E" w:rsidRPr="00D57B8E" w14:paraId="1A4A11C2" w14:textId="77777777" w:rsidTr="006A1368">
        <w:trPr>
          <w:trHeight w:val="397"/>
          <w:jc w:val="center"/>
        </w:trPr>
        <w:tc>
          <w:tcPr>
            <w:tcW w:w="3220" w:type="dxa"/>
            <w:tcBorders>
              <w:top w:val="nil"/>
              <w:left w:val="nil"/>
              <w:bottom w:val="nil"/>
              <w:right w:val="nil"/>
            </w:tcBorders>
            <w:shd w:val="clear" w:color="auto" w:fill="auto"/>
            <w:vAlign w:val="bottom"/>
            <w:hideMark/>
          </w:tcPr>
          <w:p w14:paraId="2485F60B"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Accumulated depreciation/amortisation and impairment</w:t>
            </w:r>
          </w:p>
        </w:tc>
        <w:tc>
          <w:tcPr>
            <w:tcW w:w="1100" w:type="dxa"/>
            <w:tcBorders>
              <w:top w:val="nil"/>
              <w:left w:val="nil"/>
              <w:bottom w:val="nil"/>
              <w:right w:val="nil"/>
            </w:tcBorders>
            <w:shd w:val="clear" w:color="auto" w:fill="auto"/>
            <w:noWrap/>
            <w:vAlign w:val="bottom"/>
            <w:hideMark/>
          </w:tcPr>
          <w:p w14:paraId="423CCD0D"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(552,220)</w:t>
            </w:r>
          </w:p>
        </w:tc>
        <w:tc>
          <w:tcPr>
            <w:tcW w:w="1361" w:type="dxa"/>
            <w:tcBorders>
              <w:top w:val="nil"/>
              <w:left w:val="nil"/>
              <w:bottom w:val="nil"/>
              <w:right w:val="nil"/>
            </w:tcBorders>
            <w:shd w:val="clear" w:color="auto" w:fill="auto"/>
            <w:noWrap/>
            <w:vAlign w:val="bottom"/>
            <w:hideMark/>
          </w:tcPr>
          <w:p w14:paraId="31934962"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(28,894)</w:t>
            </w:r>
          </w:p>
        </w:tc>
        <w:tc>
          <w:tcPr>
            <w:tcW w:w="1100" w:type="dxa"/>
            <w:tcBorders>
              <w:top w:val="nil"/>
              <w:left w:val="nil"/>
              <w:bottom w:val="nil"/>
              <w:right w:val="nil"/>
            </w:tcBorders>
            <w:shd w:val="clear" w:color="auto" w:fill="auto"/>
            <w:noWrap/>
            <w:vAlign w:val="bottom"/>
            <w:hideMark/>
          </w:tcPr>
          <w:p w14:paraId="7A731063"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(15,043)</w:t>
            </w:r>
          </w:p>
        </w:tc>
        <w:tc>
          <w:tcPr>
            <w:tcW w:w="964" w:type="dxa"/>
            <w:tcBorders>
              <w:top w:val="nil"/>
              <w:left w:val="nil"/>
              <w:bottom w:val="nil"/>
              <w:right w:val="nil"/>
            </w:tcBorders>
            <w:shd w:val="clear" w:color="auto" w:fill="auto"/>
            <w:noWrap/>
            <w:vAlign w:val="bottom"/>
            <w:hideMark/>
          </w:tcPr>
          <w:p w14:paraId="2B48935D"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(596,157)</w:t>
            </w:r>
          </w:p>
        </w:tc>
      </w:tr>
      <w:tr w:rsidR="00D57B8E" w:rsidRPr="00D57B8E" w14:paraId="324E883C" w14:textId="77777777" w:rsidTr="006A1368">
        <w:trPr>
          <w:trHeight w:val="397"/>
          <w:jc w:val="center"/>
        </w:trPr>
        <w:tc>
          <w:tcPr>
            <w:tcW w:w="3220" w:type="dxa"/>
            <w:tcBorders>
              <w:top w:val="nil"/>
              <w:left w:val="nil"/>
              <w:bottom w:val="nil"/>
              <w:right w:val="nil"/>
            </w:tcBorders>
            <w:shd w:val="clear" w:color="auto" w:fill="auto"/>
            <w:vAlign w:val="bottom"/>
            <w:hideMark/>
          </w:tcPr>
          <w:p w14:paraId="2697F115" w14:textId="77777777" w:rsidR="00D57B8E" w:rsidRPr="00D57B8E" w:rsidRDefault="00D57B8E" w:rsidP="003F2FFF">
            <w:pPr>
              <w:spacing w:before="0" w:after="0" w:line="240" w:lineRule="auto"/>
              <w:ind w:leftChars="75" w:left="143"/>
              <w:rPr>
                <w:rFonts w:ascii="Arial" w:hAnsi="Arial" w:cs="Arial"/>
                <w:sz w:val="16"/>
                <w:szCs w:val="16"/>
                <w:lang w:val="en-US" w:eastAsia="en-US"/>
              </w:rPr>
            </w:pPr>
            <w:r w:rsidRPr="00D57B8E">
              <w:rPr>
                <w:rFonts w:ascii="Arial" w:hAnsi="Arial" w:cs="Arial"/>
                <w:sz w:val="16"/>
                <w:szCs w:val="16"/>
                <w:lang w:val="en-US" w:eastAsia="en-US"/>
              </w:rPr>
              <w:t>Accumulated depreciation/amortisation and impairment - RoU</w:t>
            </w:r>
          </w:p>
        </w:tc>
        <w:tc>
          <w:tcPr>
            <w:tcW w:w="1100" w:type="dxa"/>
            <w:tcBorders>
              <w:top w:val="nil"/>
              <w:left w:val="nil"/>
              <w:bottom w:val="single" w:sz="4" w:space="0" w:color="auto"/>
              <w:right w:val="nil"/>
            </w:tcBorders>
            <w:shd w:val="clear" w:color="auto" w:fill="auto"/>
            <w:noWrap/>
            <w:vAlign w:val="bottom"/>
            <w:hideMark/>
          </w:tcPr>
          <w:p w14:paraId="2E086F8C"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(3,844)</w:t>
            </w:r>
          </w:p>
        </w:tc>
        <w:tc>
          <w:tcPr>
            <w:tcW w:w="1361" w:type="dxa"/>
            <w:tcBorders>
              <w:top w:val="nil"/>
              <w:left w:val="nil"/>
              <w:bottom w:val="single" w:sz="4" w:space="0" w:color="auto"/>
              <w:right w:val="nil"/>
            </w:tcBorders>
            <w:shd w:val="clear" w:color="auto" w:fill="auto"/>
            <w:noWrap/>
            <w:vAlign w:val="bottom"/>
            <w:hideMark/>
          </w:tcPr>
          <w:p w14:paraId="14AC1B30"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(203)</w:t>
            </w:r>
          </w:p>
        </w:tc>
        <w:tc>
          <w:tcPr>
            <w:tcW w:w="1100" w:type="dxa"/>
            <w:tcBorders>
              <w:top w:val="nil"/>
              <w:left w:val="nil"/>
              <w:bottom w:val="single" w:sz="4" w:space="0" w:color="auto"/>
              <w:right w:val="nil"/>
            </w:tcBorders>
            <w:shd w:val="clear" w:color="auto" w:fill="auto"/>
            <w:noWrap/>
            <w:vAlign w:val="bottom"/>
            <w:hideMark/>
          </w:tcPr>
          <w:p w14:paraId="299BC54C" w14:textId="77777777" w:rsidR="00D57B8E" w:rsidRPr="00D57B8E" w:rsidRDefault="00D57B8E" w:rsidP="00D57B8E">
            <w:pPr>
              <w:spacing w:before="0" w:after="0" w:line="240" w:lineRule="auto"/>
              <w:jc w:val="right"/>
              <w:rPr>
                <w:rFonts w:ascii="Arial" w:hAnsi="Arial" w:cs="Arial"/>
                <w:color w:val="000000"/>
                <w:sz w:val="16"/>
                <w:szCs w:val="16"/>
                <w:lang w:val="en-US" w:eastAsia="en-US"/>
              </w:rPr>
            </w:pPr>
            <w:r w:rsidRPr="00D57B8E">
              <w:rPr>
                <w:rFonts w:ascii="Arial" w:hAnsi="Arial" w:cs="Arial"/>
                <w:color w:val="000000"/>
                <w:sz w:val="16"/>
                <w:szCs w:val="16"/>
                <w:lang w:val="en-US" w:eastAsia="en-US"/>
              </w:rPr>
              <w:t>-</w:t>
            </w:r>
          </w:p>
        </w:tc>
        <w:tc>
          <w:tcPr>
            <w:tcW w:w="964" w:type="dxa"/>
            <w:tcBorders>
              <w:top w:val="nil"/>
              <w:left w:val="nil"/>
              <w:bottom w:val="single" w:sz="4" w:space="0" w:color="auto"/>
              <w:right w:val="nil"/>
            </w:tcBorders>
            <w:shd w:val="clear" w:color="auto" w:fill="auto"/>
            <w:noWrap/>
            <w:vAlign w:val="bottom"/>
            <w:hideMark/>
          </w:tcPr>
          <w:p w14:paraId="57ECCBAD"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(4,047)</w:t>
            </w:r>
          </w:p>
        </w:tc>
      </w:tr>
      <w:tr w:rsidR="00D57B8E" w:rsidRPr="00D57B8E" w14:paraId="6F4E9BAF" w14:textId="77777777" w:rsidTr="003F2FFF">
        <w:trPr>
          <w:trHeight w:val="225"/>
          <w:jc w:val="center"/>
        </w:trPr>
        <w:tc>
          <w:tcPr>
            <w:tcW w:w="3220" w:type="dxa"/>
            <w:tcBorders>
              <w:top w:val="nil"/>
              <w:left w:val="nil"/>
              <w:bottom w:val="single" w:sz="4" w:space="0" w:color="auto"/>
              <w:right w:val="nil"/>
            </w:tcBorders>
            <w:shd w:val="clear" w:color="auto" w:fill="auto"/>
            <w:noWrap/>
            <w:vAlign w:val="bottom"/>
            <w:hideMark/>
          </w:tcPr>
          <w:p w14:paraId="09CD3E37" w14:textId="77777777" w:rsidR="00D57B8E" w:rsidRPr="00D57B8E" w:rsidRDefault="00D57B8E" w:rsidP="003F2FFF">
            <w:pPr>
              <w:spacing w:before="0" w:after="0" w:line="240" w:lineRule="auto"/>
              <w:ind w:leftChars="75" w:left="143"/>
              <w:rPr>
                <w:rFonts w:ascii="Arial" w:hAnsi="Arial" w:cs="Arial"/>
                <w:b/>
                <w:bCs/>
                <w:sz w:val="16"/>
                <w:szCs w:val="16"/>
                <w:lang w:val="en-US" w:eastAsia="en-US"/>
              </w:rPr>
            </w:pPr>
            <w:r w:rsidRPr="00D57B8E">
              <w:rPr>
                <w:rFonts w:ascii="Arial" w:hAnsi="Arial" w:cs="Arial"/>
                <w:b/>
                <w:bCs/>
                <w:sz w:val="16"/>
                <w:szCs w:val="16"/>
                <w:lang w:val="en-US" w:eastAsia="en-US"/>
              </w:rPr>
              <w:t>Closing net book balance</w:t>
            </w:r>
          </w:p>
        </w:tc>
        <w:tc>
          <w:tcPr>
            <w:tcW w:w="1100" w:type="dxa"/>
            <w:tcBorders>
              <w:top w:val="nil"/>
              <w:left w:val="nil"/>
              <w:bottom w:val="single" w:sz="4" w:space="0" w:color="auto"/>
              <w:right w:val="nil"/>
            </w:tcBorders>
            <w:shd w:val="clear" w:color="auto" w:fill="auto"/>
            <w:noWrap/>
            <w:vAlign w:val="bottom"/>
            <w:hideMark/>
          </w:tcPr>
          <w:p w14:paraId="21D88459"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264,748</w:t>
            </w:r>
          </w:p>
        </w:tc>
        <w:tc>
          <w:tcPr>
            <w:tcW w:w="1361" w:type="dxa"/>
            <w:tcBorders>
              <w:top w:val="nil"/>
              <w:left w:val="nil"/>
              <w:bottom w:val="single" w:sz="4" w:space="0" w:color="auto"/>
              <w:right w:val="nil"/>
            </w:tcBorders>
            <w:shd w:val="clear" w:color="auto" w:fill="auto"/>
            <w:noWrap/>
            <w:vAlign w:val="bottom"/>
            <w:hideMark/>
          </w:tcPr>
          <w:p w14:paraId="0A59FEEF"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12,768</w:t>
            </w:r>
          </w:p>
        </w:tc>
        <w:tc>
          <w:tcPr>
            <w:tcW w:w="1100" w:type="dxa"/>
            <w:tcBorders>
              <w:top w:val="nil"/>
              <w:left w:val="nil"/>
              <w:bottom w:val="single" w:sz="4" w:space="0" w:color="auto"/>
              <w:right w:val="nil"/>
            </w:tcBorders>
            <w:shd w:val="clear" w:color="auto" w:fill="auto"/>
            <w:noWrap/>
            <w:vAlign w:val="bottom"/>
            <w:hideMark/>
          </w:tcPr>
          <w:p w14:paraId="3995DDEF"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1,743</w:t>
            </w:r>
          </w:p>
        </w:tc>
        <w:tc>
          <w:tcPr>
            <w:tcW w:w="964" w:type="dxa"/>
            <w:tcBorders>
              <w:top w:val="nil"/>
              <w:left w:val="nil"/>
              <w:bottom w:val="single" w:sz="4" w:space="0" w:color="auto"/>
              <w:right w:val="nil"/>
            </w:tcBorders>
            <w:shd w:val="clear" w:color="auto" w:fill="auto"/>
            <w:noWrap/>
            <w:vAlign w:val="bottom"/>
            <w:hideMark/>
          </w:tcPr>
          <w:p w14:paraId="456FDBC3" w14:textId="77777777" w:rsidR="00D57B8E" w:rsidRPr="00D57B8E" w:rsidRDefault="00D57B8E" w:rsidP="00D57B8E">
            <w:pPr>
              <w:spacing w:before="0" w:after="0" w:line="240" w:lineRule="auto"/>
              <w:jc w:val="right"/>
              <w:rPr>
                <w:rFonts w:ascii="Arial" w:hAnsi="Arial" w:cs="Arial"/>
                <w:b/>
                <w:bCs/>
                <w:color w:val="000000"/>
                <w:sz w:val="16"/>
                <w:szCs w:val="16"/>
                <w:lang w:val="en-US" w:eastAsia="en-US"/>
              </w:rPr>
            </w:pPr>
            <w:r w:rsidRPr="00D57B8E">
              <w:rPr>
                <w:rFonts w:ascii="Arial" w:hAnsi="Arial" w:cs="Arial"/>
                <w:b/>
                <w:bCs/>
                <w:color w:val="000000"/>
                <w:sz w:val="16"/>
                <w:szCs w:val="16"/>
                <w:lang w:val="en-US" w:eastAsia="en-US"/>
              </w:rPr>
              <w:t>279,259</w:t>
            </w:r>
          </w:p>
        </w:tc>
      </w:tr>
    </w:tbl>
    <w:p w14:paraId="59532CAC" w14:textId="271DC242" w:rsidR="002E41F7" w:rsidRDefault="00D37230" w:rsidP="00D37230">
      <w:pPr>
        <w:pStyle w:val="FootnoteText"/>
        <w:spacing w:before="120"/>
      </w:pPr>
      <w:r w:rsidRPr="00D37230">
        <w:t>RoU = Right-of-Use asset</w:t>
      </w:r>
    </w:p>
    <w:p w14:paraId="2F7E7FB3" w14:textId="77777777" w:rsidR="006A1368" w:rsidRDefault="006A1368" w:rsidP="006A1368">
      <w:pPr>
        <w:pStyle w:val="TableGraphic"/>
      </w:pPr>
    </w:p>
    <w:p w14:paraId="73533F6D" w14:textId="77777777" w:rsidR="007805DB" w:rsidRDefault="007805DB" w:rsidP="007805DB">
      <w:pPr>
        <w:spacing w:before="0" w:after="0" w:line="240" w:lineRule="auto"/>
        <w:sectPr w:rsidR="007805DB" w:rsidSect="00EA38F7">
          <w:headerReference w:type="even" r:id="rId795"/>
          <w:headerReference w:type="default" r:id="rId796"/>
          <w:footerReference w:type="even" r:id="rId797"/>
          <w:footerReference w:type="default" r:id="rId798"/>
          <w:headerReference w:type="first" r:id="rId799"/>
          <w:footerReference w:type="first" r:id="rId800"/>
          <w:pgSz w:w="11907" w:h="16840" w:code="9"/>
          <w:pgMar w:top="2835" w:right="2098" w:bottom="2466" w:left="2098" w:header="1814" w:footer="1814" w:gutter="0"/>
          <w:cols w:space="708"/>
          <w:titlePg/>
          <w:docGrid w:linePitch="360"/>
        </w:sectPr>
      </w:pPr>
    </w:p>
    <w:p w14:paraId="0DE3AC52" w14:textId="77777777" w:rsidR="00096566" w:rsidRDefault="00096566" w:rsidP="0081328C">
      <w:pPr>
        <w:spacing w:before="1320"/>
      </w:pPr>
    </w:p>
    <w:p w14:paraId="2E65835B" w14:textId="77777777" w:rsidR="005A1CDD" w:rsidRDefault="005A1CDD" w:rsidP="00F40447">
      <w:pPr>
        <w:pStyle w:val="Heading4"/>
        <w:jc w:val="center"/>
        <w:rPr>
          <w:sz w:val="52"/>
          <w:szCs w:val="52"/>
        </w:rPr>
        <w:sectPr w:rsidR="005A1CDD" w:rsidSect="00EA38F7">
          <w:headerReference w:type="even" r:id="rId801"/>
          <w:headerReference w:type="default" r:id="rId802"/>
          <w:footerReference w:type="even" r:id="rId803"/>
          <w:footerReference w:type="default" r:id="rId804"/>
          <w:headerReference w:type="first" r:id="rId805"/>
          <w:footerReference w:type="first" r:id="rId806"/>
          <w:pgSz w:w="11907" w:h="16840" w:code="9"/>
          <w:pgMar w:top="2835" w:right="2098" w:bottom="2466" w:left="2098" w:header="1814" w:footer="1814" w:gutter="0"/>
          <w:cols w:space="708"/>
          <w:titlePg/>
          <w:docGrid w:linePitch="360"/>
        </w:sectPr>
      </w:pPr>
    </w:p>
    <w:p w14:paraId="594F536D" w14:textId="77777777" w:rsidR="00895177" w:rsidRDefault="00895177" w:rsidP="00F40447">
      <w:pPr>
        <w:pStyle w:val="Heading4"/>
        <w:jc w:val="center"/>
        <w:rPr>
          <w:sz w:val="52"/>
          <w:szCs w:val="52"/>
        </w:rPr>
      </w:pPr>
    </w:p>
    <w:p w14:paraId="676BCAE8" w14:textId="77777777" w:rsidR="00895177" w:rsidRDefault="00895177" w:rsidP="00F40447">
      <w:pPr>
        <w:pStyle w:val="Heading4"/>
        <w:jc w:val="center"/>
        <w:rPr>
          <w:sz w:val="52"/>
          <w:szCs w:val="52"/>
        </w:rPr>
      </w:pPr>
    </w:p>
    <w:p w14:paraId="0F4700E1" w14:textId="77777777" w:rsidR="00895177" w:rsidRDefault="00895177" w:rsidP="00F40447">
      <w:pPr>
        <w:pStyle w:val="Heading4"/>
        <w:jc w:val="center"/>
        <w:rPr>
          <w:sz w:val="52"/>
          <w:szCs w:val="52"/>
        </w:rPr>
      </w:pPr>
    </w:p>
    <w:p w14:paraId="703F5555" w14:textId="2D541F71" w:rsidR="002577E5" w:rsidRDefault="002577E5" w:rsidP="00F40447">
      <w:pPr>
        <w:pStyle w:val="Heading4"/>
        <w:jc w:val="center"/>
        <w:rPr>
          <w:sz w:val="52"/>
          <w:szCs w:val="52"/>
        </w:rPr>
      </w:pPr>
      <w:r w:rsidRPr="00F40447">
        <w:rPr>
          <w:sz w:val="52"/>
          <w:szCs w:val="52"/>
        </w:rPr>
        <w:t>I</w:t>
      </w:r>
      <w:r w:rsidR="00971BB6" w:rsidRPr="00F40447">
        <w:rPr>
          <w:sz w:val="52"/>
          <w:szCs w:val="52"/>
        </w:rPr>
        <w:t>ndependent Health and Aged Care Pricing Authority</w:t>
      </w:r>
    </w:p>
    <w:p w14:paraId="1B8BF116" w14:textId="77777777" w:rsidR="004B3587" w:rsidRDefault="004B3587" w:rsidP="004B3587"/>
    <w:p w14:paraId="6440D8D8" w14:textId="77777777" w:rsidR="004B3587" w:rsidRDefault="004B3587" w:rsidP="004B3587"/>
    <w:p w14:paraId="6EB5CE44" w14:textId="77777777" w:rsidR="00246C0B" w:rsidRDefault="004B3587" w:rsidP="004B3587">
      <w:pPr>
        <w:pStyle w:val="Heading4"/>
        <w:jc w:val="center"/>
        <w:rPr>
          <w:sz w:val="52"/>
          <w:szCs w:val="52"/>
        </w:rPr>
        <w:sectPr w:rsidR="00246C0B" w:rsidSect="00EA38F7">
          <w:headerReference w:type="even" r:id="rId807"/>
          <w:headerReference w:type="default" r:id="rId808"/>
          <w:footerReference w:type="even" r:id="rId809"/>
          <w:footerReference w:type="default" r:id="rId810"/>
          <w:headerReference w:type="first" r:id="rId811"/>
          <w:footerReference w:type="first" r:id="rId812"/>
          <w:pgSz w:w="11907" w:h="16840" w:code="9"/>
          <w:pgMar w:top="2835" w:right="2098" w:bottom="2466" w:left="2098" w:header="1814" w:footer="1814" w:gutter="0"/>
          <w:cols w:space="708"/>
          <w:titlePg/>
          <w:docGrid w:linePitch="360"/>
        </w:sectPr>
      </w:pPr>
      <w:r w:rsidRPr="00F40447">
        <w:rPr>
          <w:sz w:val="52"/>
          <w:szCs w:val="52"/>
        </w:rPr>
        <w:t xml:space="preserve">Entity resources and planned performance </w:t>
      </w:r>
    </w:p>
    <w:p w14:paraId="62EB6DA7" w14:textId="77777777" w:rsidR="007B49AD" w:rsidRDefault="007B49AD" w:rsidP="004B3587">
      <w:pPr>
        <w:pStyle w:val="Heading4"/>
        <w:jc w:val="center"/>
        <w:rPr>
          <w:sz w:val="36"/>
          <w:szCs w:val="36"/>
        </w:rPr>
      </w:pPr>
    </w:p>
    <w:p w14:paraId="67B8BC43" w14:textId="77777777" w:rsidR="007B49AD" w:rsidRDefault="007B49AD">
      <w:pPr>
        <w:spacing w:before="0" w:after="0" w:line="240" w:lineRule="auto"/>
        <w:rPr>
          <w:rFonts w:ascii="Arial Bold" w:hAnsi="Arial Bold"/>
          <w:b/>
          <w:sz w:val="36"/>
          <w:szCs w:val="36"/>
        </w:rPr>
      </w:pPr>
      <w:r>
        <w:rPr>
          <w:sz w:val="36"/>
          <w:szCs w:val="36"/>
        </w:rPr>
        <w:br w:type="page"/>
      </w:r>
    </w:p>
    <w:p w14:paraId="02252DBA" w14:textId="7CDA8F4F" w:rsidR="004B3587" w:rsidRDefault="00246C0B" w:rsidP="004B3587">
      <w:pPr>
        <w:pStyle w:val="Heading4"/>
        <w:jc w:val="center"/>
        <w:rPr>
          <w:sz w:val="36"/>
          <w:szCs w:val="36"/>
        </w:rPr>
      </w:pPr>
      <w:r w:rsidRPr="008F29C4">
        <w:rPr>
          <w:sz w:val="36"/>
          <w:szCs w:val="36"/>
        </w:rPr>
        <w:lastRenderedPageBreak/>
        <w:t>Indep</w:t>
      </w:r>
      <w:r w:rsidR="00D210CC" w:rsidRPr="008F29C4">
        <w:rPr>
          <w:sz w:val="36"/>
          <w:szCs w:val="36"/>
        </w:rPr>
        <w:t>endent Health and Aged Care Pricing Authority</w:t>
      </w:r>
    </w:p>
    <w:p w14:paraId="4DC1FEBC" w14:textId="51150580" w:rsidR="00D210CC" w:rsidRPr="00166F40" w:rsidRDefault="00000000" w:rsidP="00D210CC">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2673" w:history="1">
        <w:r w:rsidR="00D210CC" w:rsidRPr="008F29C4">
          <w:rPr>
            <w:rStyle w:val="Hyperlink"/>
            <w:noProof/>
            <w:u w:val="none"/>
          </w:rPr>
          <w:t>Section 1: Entity overview and resources</w:t>
        </w:r>
        <w:r w:rsidR="00D210CC" w:rsidRPr="00166F40">
          <w:rPr>
            <w:noProof/>
            <w:webHidden/>
          </w:rPr>
          <w:tab/>
        </w:r>
      </w:hyperlink>
      <w:r w:rsidR="00FE182E">
        <w:rPr>
          <w:noProof/>
        </w:rPr>
        <w:t>140</w:t>
      </w:r>
    </w:p>
    <w:p w14:paraId="26564492" w14:textId="456601FD"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74" w:history="1">
        <w:r w:rsidR="00D210CC" w:rsidRPr="00F40447">
          <w:rPr>
            <w:rStyle w:val="Hyperlink"/>
            <w:noProof/>
            <w:u w:val="none"/>
          </w:rPr>
          <w:t xml:space="preserve">1.1: </w:t>
        </w:r>
        <w:r w:rsidR="00D210CC" w:rsidRPr="00F40447">
          <w:rPr>
            <w:rStyle w:val="Hyperlink"/>
            <w:noProof/>
            <w:u w:val="none"/>
          </w:rPr>
          <w:tab/>
          <w:t>Strategic direction statement</w:t>
        </w:r>
        <w:r w:rsidR="00D210CC" w:rsidRPr="00166F40">
          <w:rPr>
            <w:noProof/>
            <w:webHidden/>
          </w:rPr>
          <w:tab/>
        </w:r>
      </w:hyperlink>
      <w:r w:rsidR="00FE182E">
        <w:rPr>
          <w:rStyle w:val="Hyperlink"/>
          <w:noProof/>
          <w:u w:val="none"/>
        </w:rPr>
        <w:t>140</w:t>
      </w:r>
    </w:p>
    <w:p w14:paraId="56915973" w14:textId="607971BF"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75" w:history="1">
        <w:r w:rsidR="00D210CC" w:rsidRPr="00F40447">
          <w:rPr>
            <w:rStyle w:val="Hyperlink"/>
            <w:noProof/>
            <w:u w:val="none"/>
          </w:rPr>
          <w:t xml:space="preserve">1.2: </w:t>
        </w:r>
        <w:r w:rsidR="00D210CC" w:rsidRPr="00F40447">
          <w:rPr>
            <w:rStyle w:val="Hyperlink"/>
            <w:noProof/>
            <w:u w:val="none"/>
          </w:rPr>
          <w:tab/>
          <w:t>Entity resource statement</w:t>
        </w:r>
        <w:r w:rsidR="00D210CC" w:rsidRPr="00166F40">
          <w:rPr>
            <w:noProof/>
            <w:webHidden/>
          </w:rPr>
          <w:tab/>
        </w:r>
      </w:hyperlink>
      <w:r w:rsidR="00FE182E">
        <w:rPr>
          <w:rStyle w:val="Hyperlink"/>
          <w:noProof/>
          <w:u w:val="none"/>
        </w:rPr>
        <w:t>140</w:t>
      </w:r>
    </w:p>
    <w:p w14:paraId="21216466" w14:textId="7F88684C"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76" w:history="1">
        <w:r w:rsidR="00D210CC" w:rsidRPr="00F40447">
          <w:rPr>
            <w:rStyle w:val="Hyperlink"/>
            <w:noProof/>
            <w:u w:val="none"/>
          </w:rPr>
          <w:t xml:space="preserve">1.3: </w:t>
        </w:r>
        <w:r w:rsidR="00D210CC" w:rsidRPr="00F40447">
          <w:rPr>
            <w:rStyle w:val="Hyperlink"/>
            <w:noProof/>
            <w:u w:val="none"/>
          </w:rPr>
          <w:tab/>
          <w:t>Entity measures</w:t>
        </w:r>
        <w:r w:rsidR="00D210CC" w:rsidRPr="00166F40">
          <w:rPr>
            <w:noProof/>
            <w:webHidden/>
          </w:rPr>
          <w:tab/>
        </w:r>
      </w:hyperlink>
      <w:r w:rsidR="00FE182E">
        <w:rPr>
          <w:rStyle w:val="Hyperlink"/>
          <w:noProof/>
          <w:u w:val="none"/>
        </w:rPr>
        <w:t>142</w:t>
      </w:r>
    </w:p>
    <w:p w14:paraId="19156BCF" w14:textId="1E026521"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77" w:history="1">
        <w:r w:rsidR="00D210CC" w:rsidRPr="00F40447">
          <w:rPr>
            <w:rStyle w:val="Hyperlink"/>
            <w:rFonts w:cs="Arial"/>
            <w:noProof/>
            <w:u w:val="none"/>
          </w:rPr>
          <w:t xml:space="preserve">1.4: </w:t>
        </w:r>
        <w:r w:rsidR="00D210CC" w:rsidRPr="00F40447">
          <w:rPr>
            <w:rStyle w:val="Hyperlink"/>
            <w:rFonts w:cs="Arial"/>
            <w:noProof/>
            <w:u w:val="none"/>
          </w:rPr>
          <w:tab/>
          <w:t>Additional estimates, resourcing and variations to outcomes</w:t>
        </w:r>
        <w:r w:rsidR="00D210CC" w:rsidRPr="00166F40">
          <w:rPr>
            <w:noProof/>
            <w:webHidden/>
          </w:rPr>
          <w:tab/>
        </w:r>
      </w:hyperlink>
      <w:r w:rsidR="00FE182E">
        <w:rPr>
          <w:rStyle w:val="Hyperlink"/>
          <w:noProof/>
          <w:u w:val="none"/>
        </w:rPr>
        <w:t>143</w:t>
      </w:r>
    </w:p>
    <w:p w14:paraId="65D59400" w14:textId="6E4986D1"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78" w:history="1">
        <w:r w:rsidR="00D210CC" w:rsidRPr="00F40447">
          <w:rPr>
            <w:rStyle w:val="Hyperlink"/>
            <w:noProof/>
            <w:u w:val="none"/>
          </w:rPr>
          <w:t xml:space="preserve">1.5: </w:t>
        </w:r>
        <w:r w:rsidR="00D210CC" w:rsidRPr="00F40447">
          <w:rPr>
            <w:rStyle w:val="Hyperlink"/>
            <w:noProof/>
            <w:u w:val="none"/>
          </w:rPr>
          <w:tab/>
          <w:t>Breakdown of additional estimates by appropriation bill</w:t>
        </w:r>
        <w:r w:rsidR="00D210CC" w:rsidRPr="00166F40">
          <w:rPr>
            <w:noProof/>
            <w:webHidden/>
          </w:rPr>
          <w:tab/>
        </w:r>
      </w:hyperlink>
      <w:r w:rsidR="00FE182E">
        <w:rPr>
          <w:rStyle w:val="Hyperlink"/>
          <w:noProof/>
          <w:u w:val="none"/>
        </w:rPr>
        <w:t>143</w:t>
      </w:r>
    </w:p>
    <w:p w14:paraId="4D9BBFDB" w14:textId="45975DA6" w:rsidR="00D210CC" w:rsidRPr="00166F40" w:rsidRDefault="00000000" w:rsidP="00D210CC">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2679" w:history="1">
        <w:r w:rsidR="00D210CC" w:rsidRPr="00F40447">
          <w:rPr>
            <w:rStyle w:val="Hyperlink"/>
            <w:noProof/>
            <w:u w:val="none"/>
          </w:rPr>
          <w:t>Section 2: Revisions to outcomes and planned performance</w:t>
        </w:r>
        <w:r w:rsidR="00D210CC" w:rsidRPr="00166F40">
          <w:rPr>
            <w:noProof/>
            <w:webHidden/>
          </w:rPr>
          <w:tab/>
        </w:r>
      </w:hyperlink>
      <w:r w:rsidR="00FE182E">
        <w:rPr>
          <w:rStyle w:val="Hyperlink"/>
          <w:noProof/>
          <w:u w:val="none"/>
        </w:rPr>
        <w:t>144</w:t>
      </w:r>
    </w:p>
    <w:p w14:paraId="6B1C1810" w14:textId="4515B27E"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80" w:history="1">
        <w:r w:rsidR="00D210CC" w:rsidRPr="00F40447">
          <w:rPr>
            <w:rStyle w:val="Hyperlink"/>
            <w:noProof/>
            <w:u w:val="none"/>
          </w:rPr>
          <w:t>2.1</w:t>
        </w:r>
        <w:r w:rsidR="00D210CC" w:rsidRPr="00166F40">
          <w:rPr>
            <w:rFonts w:asciiTheme="minorHAnsi" w:eastAsiaTheme="minorEastAsia" w:hAnsiTheme="minorHAnsi" w:cstheme="minorBidi"/>
            <w:noProof/>
            <w:kern w:val="2"/>
            <w:sz w:val="24"/>
            <w:szCs w:val="24"/>
            <w:lang w:val="en-US" w:eastAsia="en-US"/>
            <w14:ligatures w14:val="standardContextual"/>
          </w:rPr>
          <w:tab/>
        </w:r>
        <w:r w:rsidR="00D210CC" w:rsidRPr="00F40447">
          <w:rPr>
            <w:rStyle w:val="Hyperlink"/>
            <w:noProof/>
            <w:u w:val="none"/>
          </w:rPr>
          <w:t>Budgeted expenses and performance for Outcome 1</w:t>
        </w:r>
        <w:r w:rsidR="00D210CC" w:rsidRPr="00166F40">
          <w:rPr>
            <w:noProof/>
            <w:webHidden/>
          </w:rPr>
          <w:tab/>
        </w:r>
      </w:hyperlink>
      <w:r w:rsidR="00FE182E">
        <w:rPr>
          <w:rStyle w:val="Hyperlink"/>
          <w:noProof/>
          <w:u w:val="none"/>
        </w:rPr>
        <w:t>144</w:t>
      </w:r>
    </w:p>
    <w:p w14:paraId="2FD4000B" w14:textId="319129B2" w:rsidR="00D210CC" w:rsidRPr="00166F40" w:rsidRDefault="00000000" w:rsidP="00D210CC">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2681" w:history="1">
        <w:r w:rsidR="00D210CC" w:rsidRPr="00F40447">
          <w:rPr>
            <w:rStyle w:val="Hyperlink"/>
            <w:noProof/>
            <w:u w:val="none"/>
          </w:rPr>
          <w:t>Section 3: Special account flows and budgeted financial statements</w:t>
        </w:r>
        <w:r w:rsidR="00D210CC" w:rsidRPr="00166F40">
          <w:rPr>
            <w:noProof/>
            <w:webHidden/>
          </w:rPr>
          <w:tab/>
        </w:r>
      </w:hyperlink>
      <w:r w:rsidR="00FE182E">
        <w:rPr>
          <w:rStyle w:val="Hyperlink"/>
          <w:noProof/>
          <w:u w:val="none"/>
        </w:rPr>
        <w:t>145</w:t>
      </w:r>
    </w:p>
    <w:p w14:paraId="731284ED" w14:textId="10115C47" w:rsidR="00D210CC" w:rsidRPr="00166F40" w:rsidRDefault="00000000" w:rsidP="00D210CC">
      <w:pPr>
        <w:pStyle w:val="TOC2"/>
        <w:rPr>
          <w:rFonts w:asciiTheme="minorHAnsi" w:eastAsiaTheme="minorEastAsia" w:hAnsiTheme="minorHAnsi" w:cstheme="minorBidi"/>
          <w:noProof/>
          <w:kern w:val="2"/>
          <w:sz w:val="24"/>
          <w:szCs w:val="24"/>
          <w:lang w:val="en-US" w:eastAsia="en-US"/>
          <w14:ligatures w14:val="standardContextual"/>
        </w:rPr>
      </w:pPr>
      <w:hyperlink w:anchor="_Toc185422682" w:history="1">
        <w:r w:rsidR="00D210CC" w:rsidRPr="00F40447">
          <w:rPr>
            <w:rStyle w:val="Hyperlink"/>
            <w:noProof/>
            <w:u w:val="none"/>
          </w:rPr>
          <w:t xml:space="preserve">3.1: </w:t>
        </w:r>
        <w:r w:rsidR="00D210CC" w:rsidRPr="00F40447">
          <w:rPr>
            <w:rStyle w:val="Hyperlink"/>
            <w:noProof/>
            <w:u w:val="none"/>
          </w:rPr>
          <w:tab/>
          <w:t>Special account flows and balances</w:t>
        </w:r>
        <w:r w:rsidR="00D210CC" w:rsidRPr="00166F40">
          <w:rPr>
            <w:noProof/>
            <w:webHidden/>
          </w:rPr>
          <w:tab/>
        </w:r>
      </w:hyperlink>
      <w:r w:rsidR="00FE182E">
        <w:rPr>
          <w:rStyle w:val="Hyperlink"/>
          <w:noProof/>
          <w:u w:val="none"/>
        </w:rPr>
        <w:t>145</w:t>
      </w:r>
    </w:p>
    <w:p w14:paraId="28827D9F" w14:textId="0CAB8ED9" w:rsidR="00D210CC" w:rsidRDefault="00000000" w:rsidP="00D210CC">
      <w:pPr>
        <w:pStyle w:val="TOC2"/>
        <w:rPr>
          <w:rStyle w:val="Hyperlink"/>
          <w:noProof/>
          <w:u w:val="none"/>
        </w:rPr>
      </w:pPr>
      <w:hyperlink w:anchor="_Toc185422683" w:history="1">
        <w:r w:rsidR="00D210CC" w:rsidRPr="00F40447">
          <w:rPr>
            <w:rStyle w:val="Hyperlink"/>
            <w:noProof/>
            <w:u w:val="none"/>
          </w:rPr>
          <w:t xml:space="preserve">3.2: </w:t>
        </w:r>
        <w:r w:rsidR="00D210CC" w:rsidRPr="00F40447">
          <w:rPr>
            <w:rStyle w:val="Hyperlink"/>
            <w:noProof/>
            <w:u w:val="none"/>
          </w:rPr>
          <w:tab/>
          <w:t>Budgeted financial statements</w:t>
        </w:r>
        <w:r w:rsidR="00D210CC" w:rsidRPr="00166F40">
          <w:rPr>
            <w:noProof/>
            <w:webHidden/>
          </w:rPr>
          <w:tab/>
        </w:r>
      </w:hyperlink>
      <w:r w:rsidR="00FE182E">
        <w:rPr>
          <w:rStyle w:val="Hyperlink"/>
          <w:noProof/>
          <w:u w:val="none"/>
        </w:rPr>
        <w:t>145</w:t>
      </w:r>
    </w:p>
    <w:p w14:paraId="42263ED4" w14:textId="77777777" w:rsidR="00892F56" w:rsidRDefault="00892F56" w:rsidP="0022013A">
      <w:pPr>
        <w:rPr>
          <w:rFonts w:eastAsiaTheme="minorEastAsia"/>
        </w:rPr>
        <w:sectPr w:rsidR="00892F56" w:rsidSect="00EA38F7">
          <w:headerReference w:type="even" r:id="rId813"/>
          <w:headerReference w:type="default" r:id="rId814"/>
          <w:footerReference w:type="even" r:id="rId815"/>
          <w:footerReference w:type="default" r:id="rId816"/>
          <w:headerReference w:type="first" r:id="rId817"/>
          <w:footerReference w:type="first" r:id="rId818"/>
          <w:pgSz w:w="11907" w:h="16840" w:code="9"/>
          <w:pgMar w:top="2835" w:right="2098" w:bottom="2466" w:left="2098" w:header="1814" w:footer="1814" w:gutter="0"/>
          <w:cols w:space="708"/>
          <w:titlePg/>
          <w:docGrid w:linePitch="360"/>
        </w:sectPr>
      </w:pPr>
    </w:p>
    <w:p w14:paraId="356B64C5" w14:textId="77777777" w:rsidR="00892F56" w:rsidRDefault="00892F56" w:rsidP="0022013A">
      <w:pPr>
        <w:rPr>
          <w:rFonts w:eastAsiaTheme="minorEastAsia"/>
        </w:rPr>
        <w:sectPr w:rsidR="00892F56" w:rsidSect="00892F56">
          <w:type w:val="continuous"/>
          <w:pgSz w:w="11907" w:h="16840" w:code="9"/>
          <w:pgMar w:top="2835" w:right="2098" w:bottom="2466" w:left="2098" w:header="1814" w:footer="1814" w:gutter="0"/>
          <w:cols w:space="708"/>
          <w:titlePg/>
          <w:docGrid w:linePitch="360"/>
        </w:sectPr>
      </w:pPr>
    </w:p>
    <w:p w14:paraId="6923C606" w14:textId="2247C7B8" w:rsidR="00494A83" w:rsidRDefault="00494A83" w:rsidP="00892F56">
      <w:pPr>
        <w:pStyle w:val="Heading2-TOC"/>
      </w:pPr>
      <w:r w:rsidRPr="001912F1">
        <w:lastRenderedPageBreak/>
        <w:t>Independent</w:t>
      </w:r>
      <w:r>
        <w:t xml:space="preserve"> Health and Aged Care Pricing Authority</w:t>
      </w:r>
    </w:p>
    <w:p w14:paraId="0936AA48" w14:textId="1CBF120A" w:rsidR="00892F56" w:rsidRPr="00F045E6" w:rsidRDefault="00892F56" w:rsidP="00892F56">
      <w:pPr>
        <w:pStyle w:val="Heading2-TOC"/>
      </w:pPr>
      <w:r w:rsidRPr="00F045E6">
        <w:t>Section 1: Entity overview and resources</w:t>
      </w:r>
    </w:p>
    <w:p w14:paraId="112F39F1" w14:textId="77777777" w:rsidR="00892F56" w:rsidRPr="002322E9" w:rsidRDefault="00892F56" w:rsidP="00892F56">
      <w:pPr>
        <w:pStyle w:val="Heading3"/>
      </w:pPr>
      <w:r>
        <w:t>1.1</w:t>
      </w:r>
      <w:r>
        <w:tab/>
      </w:r>
      <w:r w:rsidRPr="004928FF">
        <w:t>Strategic direction</w:t>
      </w:r>
      <w:r>
        <w:t xml:space="preserve"> statement</w:t>
      </w:r>
    </w:p>
    <w:p w14:paraId="5BCE855A" w14:textId="23A432C9" w:rsidR="00892F56" w:rsidRPr="0066517D" w:rsidRDefault="00892F56" w:rsidP="00892F56">
      <w:pPr>
        <w:spacing w:after="120"/>
        <w:rPr>
          <w:i/>
          <w:szCs w:val="19"/>
        </w:rPr>
      </w:pPr>
      <w:r w:rsidRPr="0066517D">
        <w:rPr>
          <w:szCs w:val="19"/>
        </w:rPr>
        <w:t xml:space="preserve">The role and functions of </w:t>
      </w:r>
      <w:r>
        <w:rPr>
          <w:szCs w:val="19"/>
        </w:rPr>
        <w:t xml:space="preserve">the </w:t>
      </w:r>
      <w:r w:rsidR="00494A83">
        <w:rPr>
          <w:szCs w:val="19"/>
        </w:rPr>
        <w:t>Independent Health and Aged Care Pricing Authority</w:t>
      </w:r>
      <w:r w:rsidRPr="0066517D">
        <w:rPr>
          <w:szCs w:val="19"/>
        </w:rPr>
        <w:t xml:space="preserve"> (</w:t>
      </w:r>
      <w:r w:rsidR="009D24A4">
        <w:rPr>
          <w:szCs w:val="19"/>
        </w:rPr>
        <w:t>IHACPA</w:t>
      </w:r>
      <w:r w:rsidRPr="0066517D">
        <w:rPr>
          <w:szCs w:val="19"/>
        </w:rPr>
        <w:t xml:space="preserve">) are set out in the </w:t>
      </w:r>
      <w:r w:rsidR="009C7DC9">
        <w:rPr>
          <w:i/>
          <w:iCs/>
          <w:szCs w:val="19"/>
        </w:rPr>
        <w:t>National Health Reform</w:t>
      </w:r>
      <w:r w:rsidR="00ED7404">
        <w:rPr>
          <w:i/>
          <w:iCs/>
          <w:szCs w:val="19"/>
        </w:rPr>
        <w:t xml:space="preserve"> Act 2011</w:t>
      </w:r>
      <w:r w:rsidR="00CE3558">
        <w:rPr>
          <w:i/>
          <w:iCs/>
          <w:szCs w:val="19"/>
        </w:rPr>
        <w:t>(Cw</w:t>
      </w:r>
      <w:r w:rsidR="0036425B">
        <w:rPr>
          <w:i/>
          <w:iCs/>
          <w:szCs w:val="19"/>
        </w:rPr>
        <w:t>l</w:t>
      </w:r>
      <w:r w:rsidR="00CE3558">
        <w:rPr>
          <w:i/>
          <w:iCs/>
          <w:szCs w:val="19"/>
        </w:rPr>
        <w:t>th)</w:t>
      </w:r>
      <w:r w:rsidRPr="0066517D">
        <w:rPr>
          <w:szCs w:val="19"/>
        </w:rPr>
        <w:t xml:space="preserve">. </w:t>
      </w:r>
      <w:r w:rsidR="00DE4EC2">
        <w:rPr>
          <w:szCs w:val="19"/>
        </w:rPr>
        <w:t>IHACPA is</w:t>
      </w:r>
      <w:r w:rsidRPr="0066517D">
        <w:rPr>
          <w:szCs w:val="19"/>
        </w:rPr>
        <w:t xml:space="preserve"> a</w:t>
      </w:r>
      <w:r w:rsidR="003B6786">
        <w:rPr>
          <w:szCs w:val="19"/>
        </w:rPr>
        <w:t xml:space="preserve"> </w:t>
      </w:r>
      <w:r w:rsidRPr="0066517D">
        <w:rPr>
          <w:szCs w:val="19"/>
        </w:rPr>
        <w:t xml:space="preserve">corporate Commonwealth entity under the </w:t>
      </w:r>
      <w:r w:rsidRPr="0066517D">
        <w:rPr>
          <w:i/>
          <w:szCs w:val="19"/>
        </w:rPr>
        <w:t>Public Governance, Performance and Accountability Act 2013.</w:t>
      </w:r>
    </w:p>
    <w:p w14:paraId="1CDEAD62" w14:textId="127BAFBC" w:rsidR="00892F56" w:rsidRPr="0066517D" w:rsidRDefault="00892F56" w:rsidP="00892F56">
      <w:pPr>
        <w:pStyle w:val="ExampleText"/>
        <w:jc w:val="both"/>
        <w:rPr>
          <w:i w:val="0"/>
          <w:color w:val="auto"/>
          <w:szCs w:val="19"/>
        </w:rPr>
      </w:pPr>
      <w:r w:rsidRPr="0066517D">
        <w:rPr>
          <w:i w:val="0"/>
          <w:color w:val="auto"/>
          <w:szCs w:val="19"/>
        </w:rPr>
        <w:t xml:space="preserve">For a full outline of </w:t>
      </w:r>
      <w:r>
        <w:rPr>
          <w:i w:val="0"/>
          <w:color w:val="auto"/>
          <w:szCs w:val="19"/>
        </w:rPr>
        <w:t xml:space="preserve">the </w:t>
      </w:r>
      <w:r w:rsidR="003B6786">
        <w:rPr>
          <w:i w:val="0"/>
          <w:color w:val="auto"/>
          <w:szCs w:val="19"/>
        </w:rPr>
        <w:t>IHACPA’</w:t>
      </w:r>
      <w:r w:rsidRPr="0066517D">
        <w:rPr>
          <w:i w:val="0"/>
          <w:color w:val="auto"/>
          <w:szCs w:val="19"/>
        </w:rPr>
        <w:t xml:space="preserve">s strategic direction, refer </w:t>
      </w:r>
      <w:r>
        <w:rPr>
          <w:i w:val="0"/>
          <w:color w:val="auto"/>
          <w:szCs w:val="19"/>
        </w:rPr>
        <w:t>to</w:t>
      </w:r>
      <w:r w:rsidRPr="0066517D">
        <w:rPr>
          <w:i w:val="0"/>
          <w:color w:val="auto"/>
          <w:szCs w:val="19"/>
        </w:rPr>
        <w:t xml:space="preserve"> the </w:t>
      </w:r>
      <w:r w:rsidRPr="0066517D">
        <w:rPr>
          <w:iCs/>
          <w:color w:val="auto"/>
          <w:szCs w:val="19"/>
        </w:rPr>
        <w:t>Health and Aged Care Portfolio Budget Statements 2024–25</w:t>
      </w:r>
      <w:r w:rsidRPr="0066517D">
        <w:rPr>
          <w:i w:val="0"/>
          <w:color w:val="auto"/>
          <w:szCs w:val="19"/>
        </w:rPr>
        <w:t xml:space="preserve">. </w:t>
      </w:r>
    </w:p>
    <w:p w14:paraId="25AE3A5B" w14:textId="77777777" w:rsidR="00892F56" w:rsidRPr="004928FF" w:rsidRDefault="00892F56" w:rsidP="00892F56">
      <w:pPr>
        <w:pStyle w:val="Heading3"/>
      </w:pPr>
      <w:r>
        <w:t>1.2</w:t>
      </w:r>
      <w:r>
        <w:tab/>
        <w:t>Entity resource statement</w:t>
      </w:r>
    </w:p>
    <w:p w14:paraId="28017FEA" w14:textId="5D1B4C56" w:rsidR="00892F56" w:rsidRPr="0066517D" w:rsidRDefault="00892F56" w:rsidP="00892F56">
      <w:pPr>
        <w:rPr>
          <w:szCs w:val="19"/>
        </w:rPr>
      </w:pPr>
      <w:r w:rsidRPr="0066517D">
        <w:rPr>
          <w:szCs w:val="19"/>
        </w:rPr>
        <w:t xml:space="preserve">The Entity Resource Statement details the resourcing for </w:t>
      </w:r>
      <w:r w:rsidR="003B6786">
        <w:rPr>
          <w:szCs w:val="19"/>
        </w:rPr>
        <w:t>IHACPA</w:t>
      </w:r>
      <w:r w:rsidRPr="0066517D">
        <w:rPr>
          <w:szCs w:val="19"/>
        </w:rPr>
        <w:t xml:space="preserve"> at Additional Estimates. Table 1.1 outlines the total resourcing available from all sources for the 2024–25 Budget year, including variations through Appropriation Bills No. 3 and No. 4</w:t>
      </w:r>
      <w:r w:rsidRPr="0066517D">
        <w:rPr>
          <w:i/>
          <w:szCs w:val="19"/>
        </w:rPr>
        <w:t>,</w:t>
      </w:r>
      <w:r w:rsidRPr="0066517D">
        <w:rPr>
          <w:szCs w:val="19"/>
        </w:rPr>
        <w:t xml:space="preserve"> Special Appropriations and Special Accounts. </w:t>
      </w:r>
    </w:p>
    <w:p w14:paraId="5C94F917" w14:textId="77777777" w:rsidR="00892F56" w:rsidRPr="0066517D" w:rsidRDefault="00892F56" w:rsidP="00892F56">
      <w:pPr>
        <w:rPr>
          <w:szCs w:val="19"/>
        </w:rPr>
      </w:pPr>
      <w:r w:rsidRPr="0066517D">
        <w:rPr>
          <w:szCs w:val="19"/>
        </w:rPr>
        <w:t xml:space="preserve">Amounts presented below are consistent with amounts presented in the Appropriation Bills themselves, and as published in appropriation notes to the 2023–24 financial statements. </w:t>
      </w:r>
    </w:p>
    <w:p w14:paraId="543339A7" w14:textId="77777777" w:rsidR="00A72AAD" w:rsidRDefault="00A72AAD" w:rsidP="00892F56">
      <w:pPr>
        <w:spacing w:before="0" w:after="0" w:line="240" w:lineRule="auto"/>
        <w:rPr>
          <w:rFonts w:ascii="Arial" w:hAnsi="Arial"/>
          <w:b/>
          <w:sz w:val="20"/>
        </w:rPr>
        <w:sectPr w:rsidR="00A72AAD" w:rsidSect="00892F56">
          <w:headerReference w:type="even" r:id="rId819"/>
          <w:headerReference w:type="default" r:id="rId820"/>
          <w:footerReference w:type="even" r:id="rId821"/>
          <w:footerReference w:type="default" r:id="rId822"/>
          <w:headerReference w:type="first" r:id="rId823"/>
          <w:footerReference w:type="first" r:id="rId824"/>
          <w:pgSz w:w="11907" w:h="16840" w:code="9"/>
          <w:pgMar w:top="2835" w:right="2098" w:bottom="2466" w:left="2098" w:header="1814" w:footer="1814" w:gutter="0"/>
          <w:cols w:space="708"/>
          <w:titlePg/>
          <w:docGrid w:linePitch="360"/>
        </w:sectPr>
      </w:pPr>
    </w:p>
    <w:p w14:paraId="4F6EEF83" w14:textId="77777777" w:rsidR="00DD7F72" w:rsidRPr="009E0503" w:rsidRDefault="00892F56" w:rsidP="009E0503">
      <w:pPr>
        <w:pStyle w:val="TableHeading"/>
        <w:spacing w:before="0"/>
        <w:rPr>
          <w:snapToGrid w:val="0"/>
        </w:rPr>
      </w:pPr>
      <w:r w:rsidRPr="009E0503">
        <w:rPr>
          <w:snapToGrid w:val="0"/>
        </w:rPr>
        <w:lastRenderedPageBreak/>
        <w:t xml:space="preserve">Table 1.1: </w:t>
      </w:r>
      <w:r w:rsidR="005442DD" w:rsidRPr="009E0503">
        <w:rPr>
          <w:snapToGrid w:val="0"/>
        </w:rPr>
        <w:t>IHACPA</w:t>
      </w:r>
      <w:r w:rsidRPr="009E0503">
        <w:rPr>
          <w:snapToGrid w:val="0"/>
        </w:rPr>
        <w:t xml:space="preserve"> resource statement — Additional Estimates for 2024–25 as at February 2025</w:t>
      </w:r>
      <w:r w:rsidR="00DD7F72">
        <w:rPr>
          <w:snapToGrid w:val="0"/>
        </w:rPr>
        <w:br/>
      </w:r>
      <w:r w:rsidRPr="009E0503">
        <w:rPr>
          <w:snapToGrid w:val="0"/>
        </w:rPr>
        <w:t xml:space="preserve"> </w:t>
      </w:r>
    </w:p>
    <w:tbl>
      <w:tblPr>
        <w:tblW w:w="7835" w:type="dxa"/>
        <w:jc w:val="center"/>
        <w:tblLayout w:type="fixed"/>
        <w:tblLook w:val="04A0" w:firstRow="1" w:lastRow="0" w:firstColumn="1" w:lastColumn="0" w:noHBand="0" w:noVBand="1"/>
      </w:tblPr>
      <w:tblGrid>
        <w:gridCol w:w="3492"/>
        <w:gridCol w:w="1304"/>
        <w:gridCol w:w="1041"/>
        <w:gridCol w:w="1020"/>
        <w:gridCol w:w="978"/>
      </w:tblGrid>
      <w:tr w:rsidR="00DD7F72" w:rsidRPr="00DD7F72" w14:paraId="6F1EA82C" w14:textId="77777777" w:rsidTr="00B84644">
        <w:trPr>
          <w:trHeight w:val="765"/>
          <w:jc w:val="center"/>
        </w:trPr>
        <w:tc>
          <w:tcPr>
            <w:tcW w:w="3492" w:type="dxa"/>
            <w:tcBorders>
              <w:top w:val="single" w:sz="4" w:space="0" w:color="auto"/>
              <w:left w:val="nil"/>
              <w:bottom w:val="nil"/>
              <w:right w:val="nil"/>
            </w:tcBorders>
            <w:shd w:val="clear" w:color="auto" w:fill="auto"/>
            <w:hideMark/>
          </w:tcPr>
          <w:p w14:paraId="6DE745BC" w14:textId="77777777" w:rsidR="00DD7F72" w:rsidRPr="00DD7F72" w:rsidRDefault="00DD7F72" w:rsidP="00B66128">
            <w:pPr>
              <w:spacing w:before="40" w:after="0" w:line="240" w:lineRule="auto"/>
              <w:jc w:val="right"/>
              <w:rPr>
                <w:rFonts w:ascii="Times New Roman" w:hAnsi="Times New Roman"/>
                <w:sz w:val="20"/>
                <w:szCs w:val="24"/>
                <w:lang w:val="en-US" w:eastAsia="en-US"/>
              </w:rPr>
            </w:pPr>
          </w:p>
        </w:tc>
        <w:tc>
          <w:tcPr>
            <w:tcW w:w="1304" w:type="dxa"/>
            <w:tcBorders>
              <w:top w:val="single" w:sz="4" w:space="0" w:color="auto"/>
              <w:left w:val="nil"/>
              <w:bottom w:val="single" w:sz="4" w:space="0" w:color="auto"/>
              <w:right w:val="nil"/>
            </w:tcBorders>
            <w:shd w:val="clear" w:color="auto" w:fill="auto"/>
            <w:hideMark/>
          </w:tcPr>
          <w:p w14:paraId="5C6B32A2" w14:textId="77777777" w:rsidR="00DD7F72" w:rsidRPr="00DD7F72" w:rsidRDefault="00DD7F72" w:rsidP="00B66128">
            <w:pPr>
              <w:spacing w:before="4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2023-24</w:t>
            </w:r>
            <w:r w:rsidRPr="00DD7F72">
              <w:rPr>
                <w:rFonts w:ascii="Arial" w:hAnsi="Arial" w:cs="Arial"/>
                <w:b/>
                <w:bCs/>
                <w:sz w:val="16"/>
                <w:szCs w:val="16"/>
                <w:lang w:val="en-US" w:eastAsia="en-US"/>
              </w:rPr>
              <w:br/>
              <w:t>Actual</w:t>
            </w:r>
            <w:r w:rsidRPr="00DD7F72">
              <w:rPr>
                <w:rFonts w:ascii="Arial" w:hAnsi="Arial" w:cs="Arial"/>
                <w:b/>
                <w:bCs/>
                <w:sz w:val="16"/>
                <w:szCs w:val="16"/>
                <w:lang w:val="en-US" w:eastAsia="en-US"/>
              </w:rPr>
              <w:br/>
              <w:t>available</w:t>
            </w:r>
            <w:r w:rsidRPr="00DD7F72">
              <w:rPr>
                <w:rFonts w:ascii="Arial" w:hAnsi="Arial" w:cs="Arial"/>
                <w:b/>
                <w:bCs/>
                <w:sz w:val="16"/>
                <w:szCs w:val="16"/>
                <w:lang w:val="en-US" w:eastAsia="en-US"/>
              </w:rPr>
              <w:br/>
              <w:t>appropriation</w:t>
            </w:r>
            <w:r w:rsidRPr="00DD7F72">
              <w:rPr>
                <w:rFonts w:ascii="Arial" w:hAnsi="Arial" w:cs="Arial"/>
                <w:b/>
                <w:bCs/>
                <w:sz w:val="16"/>
                <w:szCs w:val="16"/>
                <w:lang w:val="en-US" w:eastAsia="en-US"/>
              </w:rPr>
              <w:br/>
            </w:r>
            <w:r w:rsidRPr="00DD7F72">
              <w:rPr>
                <w:rFonts w:ascii="Arial" w:hAnsi="Arial" w:cs="Arial"/>
                <w:sz w:val="16"/>
                <w:szCs w:val="16"/>
                <w:lang w:val="en-US" w:eastAsia="en-US"/>
              </w:rPr>
              <w:t>$'000</w:t>
            </w:r>
          </w:p>
        </w:tc>
        <w:tc>
          <w:tcPr>
            <w:tcW w:w="1041" w:type="dxa"/>
            <w:tcBorders>
              <w:top w:val="single" w:sz="4" w:space="0" w:color="auto"/>
              <w:left w:val="nil"/>
              <w:bottom w:val="single" w:sz="4" w:space="0" w:color="auto"/>
              <w:right w:val="nil"/>
            </w:tcBorders>
            <w:shd w:val="clear" w:color="000000" w:fill="D9D9D9"/>
            <w:hideMark/>
          </w:tcPr>
          <w:p w14:paraId="17825C14" w14:textId="576EAE33" w:rsidR="00DD7F72" w:rsidRPr="00DD7F72" w:rsidRDefault="00DD7F72" w:rsidP="00B66128">
            <w:pPr>
              <w:spacing w:before="4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2024-25</w:t>
            </w:r>
            <w:r w:rsidRPr="00DD7F72">
              <w:rPr>
                <w:rFonts w:ascii="Arial" w:hAnsi="Arial" w:cs="Arial"/>
                <w:b/>
                <w:bCs/>
                <w:sz w:val="16"/>
                <w:szCs w:val="16"/>
                <w:lang w:val="en-US" w:eastAsia="en-US"/>
              </w:rPr>
              <w:br/>
              <w:t>Estimate as</w:t>
            </w:r>
            <w:r w:rsidRPr="00DD7F72">
              <w:rPr>
                <w:rFonts w:ascii="Arial" w:hAnsi="Arial" w:cs="Arial"/>
                <w:b/>
                <w:bCs/>
                <w:sz w:val="16"/>
                <w:szCs w:val="16"/>
                <w:lang w:val="en-US" w:eastAsia="en-US"/>
              </w:rPr>
              <w:br/>
              <w:t>at Budget</w:t>
            </w:r>
            <w:r w:rsidRPr="00DD7F72">
              <w:rPr>
                <w:rFonts w:ascii="Arial" w:hAnsi="Arial" w:cs="Arial"/>
                <w:b/>
                <w:bCs/>
                <w:sz w:val="16"/>
                <w:szCs w:val="16"/>
                <w:lang w:val="en-US" w:eastAsia="en-US"/>
              </w:rPr>
              <w:br/>
            </w:r>
            <w:r w:rsidRPr="00DD7F72">
              <w:rPr>
                <w:rFonts w:ascii="Arial" w:hAnsi="Arial" w:cs="Arial"/>
                <w:sz w:val="16"/>
                <w:szCs w:val="16"/>
                <w:lang w:val="en-US" w:eastAsia="en-US"/>
              </w:rPr>
              <w:t>$'000</w:t>
            </w:r>
          </w:p>
        </w:tc>
        <w:tc>
          <w:tcPr>
            <w:tcW w:w="1020" w:type="dxa"/>
            <w:tcBorders>
              <w:top w:val="single" w:sz="4" w:space="0" w:color="auto"/>
              <w:left w:val="nil"/>
              <w:bottom w:val="single" w:sz="4" w:space="0" w:color="auto"/>
              <w:right w:val="nil"/>
            </w:tcBorders>
            <w:shd w:val="clear" w:color="auto" w:fill="auto"/>
            <w:hideMark/>
          </w:tcPr>
          <w:p w14:paraId="7F131BF7" w14:textId="77777777" w:rsidR="00DD7F72" w:rsidRPr="00DD7F72" w:rsidRDefault="00DD7F72" w:rsidP="00B66128">
            <w:pPr>
              <w:spacing w:before="4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2024-25</w:t>
            </w:r>
            <w:r w:rsidRPr="00DD7F72">
              <w:rPr>
                <w:rFonts w:ascii="Arial" w:hAnsi="Arial" w:cs="Arial"/>
                <w:b/>
                <w:bCs/>
                <w:sz w:val="16"/>
                <w:szCs w:val="16"/>
                <w:lang w:val="en-US" w:eastAsia="en-US"/>
              </w:rPr>
              <w:br/>
              <w:t>Proposed</w:t>
            </w:r>
            <w:r w:rsidRPr="00DD7F72">
              <w:rPr>
                <w:rFonts w:ascii="Arial" w:hAnsi="Arial" w:cs="Arial"/>
                <w:b/>
                <w:bCs/>
                <w:sz w:val="16"/>
                <w:szCs w:val="16"/>
                <w:lang w:val="en-US" w:eastAsia="en-US"/>
              </w:rPr>
              <w:br/>
              <w:t>Additional</w:t>
            </w:r>
            <w:r w:rsidRPr="00DD7F72">
              <w:rPr>
                <w:rFonts w:ascii="Arial" w:hAnsi="Arial" w:cs="Arial"/>
                <w:b/>
                <w:bCs/>
                <w:sz w:val="16"/>
                <w:szCs w:val="16"/>
                <w:lang w:val="en-US" w:eastAsia="en-US"/>
              </w:rPr>
              <w:br/>
              <w:t>Estimates</w:t>
            </w:r>
            <w:r w:rsidRPr="00DD7F72">
              <w:rPr>
                <w:rFonts w:ascii="Arial" w:hAnsi="Arial" w:cs="Arial"/>
                <w:b/>
                <w:bCs/>
                <w:sz w:val="16"/>
                <w:szCs w:val="16"/>
                <w:lang w:val="en-US" w:eastAsia="en-US"/>
              </w:rPr>
              <w:br/>
            </w:r>
            <w:r w:rsidRPr="00DD7F72">
              <w:rPr>
                <w:rFonts w:ascii="Arial" w:hAnsi="Arial" w:cs="Arial"/>
                <w:sz w:val="16"/>
                <w:szCs w:val="16"/>
                <w:lang w:val="en-US" w:eastAsia="en-US"/>
              </w:rPr>
              <w:t>$'000</w:t>
            </w:r>
          </w:p>
        </w:tc>
        <w:tc>
          <w:tcPr>
            <w:tcW w:w="978" w:type="dxa"/>
            <w:tcBorders>
              <w:top w:val="single" w:sz="4" w:space="0" w:color="auto"/>
              <w:left w:val="nil"/>
              <w:bottom w:val="single" w:sz="4" w:space="0" w:color="auto"/>
              <w:right w:val="nil"/>
            </w:tcBorders>
            <w:shd w:val="clear" w:color="auto" w:fill="auto"/>
            <w:hideMark/>
          </w:tcPr>
          <w:p w14:paraId="1B24D57C" w14:textId="77777777" w:rsidR="00DD7F72" w:rsidRPr="00DD7F72" w:rsidRDefault="00DD7F72" w:rsidP="00B66128">
            <w:pPr>
              <w:spacing w:before="4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2024-25</w:t>
            </w:r>
            <w:r w:rsidRPr="00DD7F72">
              <w:rPr>
                <w:rFonts w:ascii="Arial" w:hAnsi="Arial" w:cs="Arial"/>
                <w:b/>
                <w:bCs/>
                <w:sz w:val="16"/>
                <w:szCs w:val="16"/>
                <w:lang w:val="en-US" w:eastAsia="en-US"/>
              </w:rPr>
              <w:br/>
              <w:t>Total</w:t>
            </w:r>
            <w:r w:rsidRPr="00DD7F72">
              <w:rPr>
                <w:rFonts w:ascii="Arial" w:hAnsi="Arial" w:cs="Arial"/>
                <w:b/>
                <w:bCs/>
                <w:sz w:val="16"/>
                <w:szCs w:val="16"/>
                <w:lang w:val="en-US" w:eastAsia="en-US"/>
              </w:rPr>
              <w:br/>
              <w:t>Estimate</w:t>
            </w:r>
            <w:r w:rsidRPr="00DD7F72">
              <w:rPr>
                <w:rFonts w:ascii="Arial" w:hAnsi="Arial" w:cs="Arial"/>
                <w:b/>
                <w:bCs/>
                <w:sz w:val="16"/>
                <w:szCs w:val="16"/>
                <w:lang w:val="en-US" w:eastAsia="en-US"/>
              </w:rPr>
              <w:br/>
              <w:t>at AEs</w:t>
            </w:r>
            <w:r w:rsidRPr="00DD7F72">
              <w:rPr>
                <w:rFonts w:ascii="Arial" w:hAnsi="Arial" w:cs="Arial"/>
                <w:b/>
                <w:bCs/>
                <w:sz w:val="16"/>
                <w:szCs w:val="16"/>
                <w:lang w:val="en-US" w:eastAsia="en-US"/>
              </w:rPr>
              <w:br/>
            </w:r>
            <w:r w:rsidRPr="00DD7F72">
              <w:rPr>
                <w:rFonts w:ascii="Arial" w:hAnsi="Arial" w:cs="Arial"/>
                <w:sz w:val="16"/>
                <w:szCs w:val="16"/>
                <w:lang w:val="en-US" w:eastAsia="en-US"/>
              </w:rPr>
              <w:t>$'000</w:t>
            </w:r>
          </w:p>
        </w:tc>
      </w:tr>
      <w:tr w:rsidR="00DD7F72" w:rsidRPr="00DD7F72" w14:paraId="22B6F38E" w14:textId="77777777" w:rsidTr="00A06428">
        <w:trPr>
          <w:trHeight w:val="227"/>
          <w:jc w:val="center"/>
        </w:trPr>
        <w:tc>
          <w:tcPr>
            <w:tcW w:w="3492" w:type="dxa"/>
            <w:tcBorders>
              <w:top w:val="nil"/>
              <w:left w:val="nil"/>
              <w:bottom w:val="nil"/>
              <w:right w:val="nil"/>
            </w:tcBorders>
            <w:shd w:val="clear" w:color="auto" w:fill="auto"/>
            <w:noWrap/>
            <w:vAlign w:val="bottom"/>
            <w:hideMark/>
          </w:tcPr>
          <w:p w14:paraId="06268DAF" w14:textId="77777777" w:rsidR="00DD7F72" w:rsidRPr="00DD7F72" w:rsidRDefault="00DD7F72" w:rsidP="00DD7F72">
            <w:pPr>
              <w:spacing w:before="0" w:after="0" w:line="240" w:lineRule="auto"/>
              <w:rPr>
                <w:rFonts w:ascii="Arial" w:hAnsi="Arial" w:cs="Arial"/>
                <w:b/>
                <w:bCs/>
                <w:sz w:val="16"/>
                <w:szCs w:val="16"/>
                <w:lang w:val="en-US" w:eastAsia="en-US"/>
              </w:rPr>
            </w:pPr>
            <w:r w:rsidRPr="00DD7F72">
              <w:rPr>
                <w:rFonts w:ascii="Arial" w:hAnsi="Arial" w:cs="Arial"/>
                <w:b/>
                <w:bCs/>
                <w:sz w:val="16"/>
                <w:szCs w:val="16"/>
                <w:lang w:val="en-US" w:eastAsia="en-US"/>
              </w:rPr>
              <w:t>Opening balance/cash reserves at 1 July</w:t>
            </w:r>
          </w:p>
        </w:tc>
        <w:tc>
          <w:tcPr>
            <w:tcW w:w="1304" w:type="dxa"/>
            <w:tcBorders>
              <w:top w:val="nil"/>
              <w:left w:val="nil"/>
              <w:bottom w:val="nil"/>
              <w:right w:val="nil"/>
            </w:tcBorders>
            <w:shd w:val="clear" w:color="auto" w:fill="auto"/>
            <w:noWrap/>
            <w:vAlign w:val="bottom"/>
            <w:hideMark/>
          </w:tcPr>
          <w:p w14:paraId="1016230E" w14:textId="77777777" w:rsidR="00DD7F72" w:rsidRPr="00DD7F72" w:rsidRDefault="00DD7F72" w:rsidP="00DD7F72">
            <w:pPr>
              <w:spacing w:before="0" w:after="0" w:line="240" w:lineRule="auto"/>
              <w:jc w:val="right"/>
              <w:rPr>
                <w:rFonts w:ascii="Arial" w:hAnsi="Arial" w:cs="Arial"/>
                <w:color w:val="000000"/>
                <w:sz w:val="16"/>
                <w:szCs w:val="16"/>
                <w:lang w:val="en-US" w:eastAsia="en-US"/>
              </w:rPr>
            </w:pPr>
            <w:r w:rsidRPr="00DD7F72">
              <w:rPr>
                <w:rFonts w:ascii="Arial" w:hAnsi="Arial" w:cs="Arial"/>
                <w:color w:val="000000"/>
                <w:sz w:val="16"/>
                <w:szCs w:val="16"/>
                <w:lang w:val="en-US" w:eastAsia="en-US"/>
              </w:rPr>
              <w:t>30,742</w:t>
            </w:r>
          </w:p>
        </w:tc>
        <w:tc>
          <w:tcPr>
            <w:tcW w:w="1041" w:type="dxa"/>
            <w:tcBorders>
              <w:top w:val="nil"/>
              <w:left w:val="nil"/>
              <w:bottom w:val="nil"/>
              <w:right w:val="nil"/>
            </w:tcBorders>
            <w:shd w:val="clear" w:color="000000" w:fill="D9D9D9"/>
            <w:noWrap/>
            <w:vAlign w:val="bottom"/>
            <w:hideMark/>
          </w:tcPr>
          <w:p w14:paraId="3C4B9791"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30,863</w:t>
            </w:r>
          </w:p>
        </w:tc>
        <w:tc>
          <w:tcPr>
            <w:tcW w:w="1020" w:type="dxa"/>
            <w:tcBorders>
              <w:top w:val="nil"/>
              <w:left w:val="nil"/>
              <w:bottom w:val="nil"/>
              <w:right w:val="nil"/>
            </w:tcBorders>
            <w:shd w:val="clear" w:color="auto" w:fill="auto"/>
            <w:noWrap/>
            <w:vAlign w:val="bottom"/>
            <w:hideMark/>
          </w:tcPr>
          <w:p w14:paraId="3B027A74"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15,493</w:t>
            </w:r>
          </w:p>
        </w:tc>
        <w:tc>
          <w:tcPr>
            <w:tcW w:w="978" w:type="dxa"/>
            <w:tcBorders>
              <w:top w:val="nil"/>
              <w:left w:val="nil"/>
              <w:bottom w:val="nil"/>
              <w:right w:val="nil"/>
            </w:tcBorders>
            <w:shd w:val="clear" w:color="auto" w:fill="auto"/>
            <w:noWrap/>
            <w:vAlign w:val="bottom"/>
            <w:hideMark/>
          </w:tcPr>
          <w:p w14:paraId="692099BE"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46,356</w:t>
            </w:r>
          </w:p>
        </w:tc>
      </w:tr>
      <w:tr w:rsidR="00DD7F72" w:rsidRPr="00DD7F72" w14:paraId="3E8954EC" w14:textId="77777777" w:rsidTr="00A06428">
        <w:trPr>
          <w:trHeight w:val="283"/>
          <w:jc w:val="center"/>
        </w:trPr>
        <w:tc>
          <w:tcPr>
            <w:tcW w:w="3492" w:type="dxa"/>
            <w:tcBorders>
              <w:top w:val="nil"/>
              <w:left w:val="nil"/>
              <w:bottom w:val="nil"/>
              <w:right w:val="nil"/>
            </w:tcBorders>
            <w:shd w:val="clear" w:color="000000" w:fill="FFFFFF"/>
            <w:noWrap/>
            <w:vAlign w:val="bottom"/>
            <w:hideMark/>
          </w:tcPr>
          <w:p w14:paraId="5FAA46C8" w14:textId="77777777" w:rsidR="00DD7F72" w:rsidRPr="00DD7F72" w:rsidRDefault="00DD7F72" w:rsidP="00DD7F72">
            <w:pPr>
              <w:spacing w:before="0" w:after="0" w:line="240" w:lineRule="auto"/>
              <w:rPr>
                <w:rFonts w:ascii="Arial" w:hAnsi="Arial" w:cs="Arial"/>
                <w:b/>
                <w:bCs/>
                <w:color w:val="000000"/>
                <w:sz w:val="16"/>
                <w:szCs w:val="16"/>
                <w:lang w:val="en-US" w:eastAsia="en-US"/>
              </w:rPr>
            </w:pPr>
            <w:r w:rsidRPr="00DD7F72">
              <w:rPr>
                <w:rFonts w:ascii="Arial" w:hAnsi="Arial" w:cs="Arial"/>
                <w:b/>
                <w:bCs/>
                <w:color w:val="000000"/>
                <w:sz w:val="16"/>
                <w:szCs w:val="16"/>
                <w:lang w:val="en-US" w:eastAsia="en-US"/>
              </w:rPr>
              <w:t>Funds from Government</w:t>
            </w:r>
          </w:p>
        </w:tc>
        <w:tc>
          <w:tcPr>
            <w:tcW w:w="1304" w:type="dxa"/>
            <w:tcBorders>
              <w:top w:val="nil"/>
              <w:left w:val="nil"/>
              <w:bottom w:val="nil"/>
              <w:right w:val="nil"/>
            </w:tcBorders>
            <w:shd w:val="clear" w:color="auto" w:fill="auto"/>
            <w:noWrap/>
            <w:vAlign w:val="bottom"/>
            <w:hideMark/>
          </w:tcPr>
          <w:p w14:paraId="226A4957" w14:textId="77777777" w:rsidR="00DD7F72" w:rsidRPr="00DD7F72" w:rsidRDefault="00DD7F72" w:rsidP="00DD7F72">
            <w:pPr>
              <w:spacing w:before="0" w:after="0" w:line="240" w:lineRule="auto"/>
              <w:rPr>
                <w:rFonts w:ascii="Arial" w:hAnsi="Arial" w:cs="Arial"/>
                <w:b/>
                <w:bCs/>
                <w:color w:val="000000"/>
                <w:sz w:val="16"/>
                <w:szCs w:val="16"/>
                <w:lang w:val="en-US" w:eastAsia="en-US"/>
              </w:rPr>
            </w:pPr>
          </w:p>
        </w:tc>
        <w:tc>
          <w:tcPr>
            <w:tcW w:w="1041" w:type="dxa"/>
            <w:tcBorders>
              <w:top w:val="nil"/>
              <w:left w:val="nil"/>
              <w:bottom w:val="nil"/>
              <w:right w:val="nil"/>
            </w:tcBorders>
            <w:shd w:val="clear" w:color="000000" w:fill="D9D9D9"/>
            <w:noWrap/>
            <w:vAlign w:val="bottom"/>
            <w:hideMark/>
          </w:tcPr>
          <w:p w14:paraId="628C4A8C"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3B14C2B0" w14:textId="77777777" w:rsidR="00DD7F72" w:rsidRPr="00DD7F72" w:rsidRDefault="00DD7F72" w:rsidP="00DD7F72">
            <w:pPr>
              <w:spacing w:before="0" w:after="0" w:line="240" w:lineRule="auto"/>
              <w:jc w:val="right"/>
              <w:rPr>
                <w:rFonts w:ascii="Arial" w:hAnsi="Arial" w:cs="Arial"/>
                <w:sz w:val="16"/>
                <w:szCs w:val="16"/>
                <w:lang w:val="en-US" w:eastAsia="en-US"/>
              </w:rPr>
            </w:pPr>
          </w:p>
        </w:tc>
        <w:tc>
          <w:tcPr>
            <w:tcW w:w="978" w:type="dxa"/>
            <w:tcBorders>
              <w:top w:val="nil"/>
              <w:left w:val="nil"/>
              <w:bottom w:val="nil"/>
              <w:right w:val="nil"/>
            </w:tcBorders>
            <w:shd w:val="clear" w:color="auto" w:fill="auto"/>
            <w:noWrap/>
            <w:vAlign w:val="bottom"/>
            <w:hideMark/>
          </w:tcPr>
          <w:p w14:paraId="267DAE02"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7B8352A6"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358BC58A"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r w:rsidRPr="00DD7F72">
              <w:rPr>
                <w:rFonts w:ascii="Arial" w:hAnsi="Arial" w:cs="Arial"/>
                <w:b/>
                <w:bCs/>
                <w:sz w:val="16"/>
                <w:szCs w:val="16"/>
                <w:lang w:val="en-US" w:eastAsia="en-US"/>
              </w:rPr>
              <w:t>Annual appropriations</w:t>
            </w:r>
          </w:p>
        </w:tc>
        <w:tc>
          <w:tcPr>
            <w:tcW w:w="1304" w:type="dxa"/>
            <w:tcBorders>
              <w:top w:val="nil"/>
              <w:left w:val="nil"/>
              <w:bottom w:val="nil"/>
              <w:right w:val="nil"/>
            </w:tcBorders>
            <w:shd w:val="clear" w:color="auto" w:fill="auto"/>
            <w:noWrap/>
            <w:vAlign w:val="bottom"/>
            <w:hideMark/>
          </w:tcPr>
          <w:p w14:paraId="4E2616E0"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p>
        </w:tc>
        <w:tc>
          <w:tcPr>
            <w:tcW w:w="1041" w:type="dxa"/>
            <w:tcBorders>
              <w:top w:val="nil"/>
              <w:left w:val="nil"/>
              <w:bottom w:val="nil"/>
              <w:right w:val="nil"/>
            </w:tcBorders>
            <w:shd w:val="clear" w:color="000000" w:fill="D9D9D9"/>
            <w:noWrap/>
            <w:vAlign w:val="bottom"/>
            <w:hideMark/>
          </w:tcPr>
          <w:p w14:paraId="26485DC0"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41416870" w14:textId="77777777" w:rsidR="00DD7F72" w:rsidRPr="00DD7F72" w:rsidRDefault="00DD7F72" w:rsidP="00DD7F72">
            <w:pPr>
              <w:spacing w:before="0" w:after="0" w:line="240" w:lineRule="auto"/>
              <w:jc w:val="right"/>
              <w:rPr>
                <w:rFonts w:ascii="Arial" w:hAnsi="Arial" w:cs="Arial"/>
                <w:sz w:val="16"/>
                <w:szCs w:val="16"/>
                <w:lang w:val="en-US" w:eastAsia="en-US"/>
              </w:rPr>
            </w:pPr>
          </w:p>
        </w:tc>
        <w:tc>
          <w:tcPr>
            <w:tcW w:w="978" w:type="dxa"/>
            <w:tcBorders>
              <w:top w:val="nil"/>
              <w:left w:val="nil"/>
              <w:bottom w:val="nil"/>
              <w:right w:val="nil"/>
            </w:tcBorders>
            <w:shd w:val="clear" w:color="auto" w:fill="auto"/>
            <w:noWrap/>
            <w:vAlign w:val="bottom"/>
            <w:hideMark/>
          </w:tcPr>
          <w:p w14:paraId="05507ACA"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2DC026BC"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78069E24" w14:textId="77777777" w:rsidR="00DD7F72" w:rsidRPr="00DD7F72" w:rsidRDefault="00DD7F72" w:rsidP="00BD2FEE">
            <w:pPr>
              <w:spacing w:before="0" w:after="0" w:line="240" w:lineRule="auto"/>
              <w:ind w:leftChars="150" w:left="285"/>
              <w:rPr>
                <w:rFonts w:ascii="Arial" w:hAnsi="Arial" w:cs="Arial"/>
                <w:sz w:val="16"/>
                <w:szCs w:val="16"/>
                <w:lang w:val="en-US" w:eastAsia="en-US"/>
              </w:rPr>
            </w:pPr>
            <w:r w:rsidRPr="00DD7F72">
              <w:rPr>
                <w:rFonts w:ascii="Arial" w:hAnsi="Arial" w:cs="Arial"/>
                <w:sz w:val="16"/>
                <w:szCs w:val="16"/>
                <w:lang w:val="en-US" w:eastAsia="en-US"/>
              </w:rPr>
              <w:t>Ordinary annual services</w:t>
            </w:r>
            <w:r w:rsidRPr="00DD7F72">
              <w:rPr>
                <w:rFonts w:ascii="Arial" w:hAnsi="Arial" w:cs="Arial"/>
                <w:sz w:val="16"/>
                <w:szCs w:val="16"/>
                <w:vertAlign w:val="superscript"/>
                <w:lang w:val="en-US" w:eastAsia="en-US"/>
              </w:rPr>
              <w:t xml:space="preserve"> (a)</w:t>
            </w:r>
          </w:p>
        </w:tc>
        <w:tc>
          <w:tcPr>
            <w:tcW w:w="1304" w:type="dxa"/>
            <w:tcBorders>
              <w:top w:val="nil"/>
              <w:left w:val="nil"/>
              <w:bottom w:val="nil"/>
              <w:right w:val="nil"/>
            </w:tcBorders>
            <w:shd w:val="clear" w:color="auto" w:fill="auto"/>
            <w:noWrap/>
            <w:vAlign w:val="bottom"/>
            <w:hideMark/>
          </w:tcPr>
          <w:p w14:paraId="30EDC463" w14:textId="77777777" w:rsidR="00DD7F72" w:rsidRPr="00DD7F72" w:rsidRDefault="00DD7F72" w:rsidP="00DD7F72">
            <w:pPr>
              <w:spacing w:before="0" w:after="0" w:line="240" w:lineRule="auto"/>
              <w:ind w:firstLineChars="200" w:firstLine="320"/>
              <w:rPr>
                <w:rFonts w:ascii="Arial" w:hAnsi="Arial" w:cs="Arial"/>
                <w:sz w:val="16"/>
                <w:szCs w:val="16"/>
                <w:lang w:val="en-US" w:eastAsia="en-US"/>
              </w:rPr>
            </w:pPr>
          </w:p>
        </w:tc>
        <w:tc>
          <w:tcPr>
            <w:tcW w:w="1041" w:type="dxa"/>
            <w:tcBorders>
              <w:top w:val="nil"/>
              <w:left w:val="nil"/>
              <w:bottom w:val="nil"/>
              <w:right w:val="nil"/>
            </w:tcBorders>
            <w:shd w:val="clear" w:color="000000" w:fill="D9D9D9"/>
            <w:noWrap/>
            <w:vAlign w:val="bottom"/>
            <w:hideMark/>
          </w:tcPr>
          <w:p w14:paraId="2C93E6CD"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410A2256" w14:textId="77777777" w:rsidR="00DD7F72" w:rsidRPr="00DD7F72" w:rsidRDefault="00DD7F72" w:rsidP="00DD7F72">
            <w:pPr>
              <w:spacing w:before="0" w:after="0" w:line="240" w:lineRule="auto"/>
              <w:jc w:val="right"/>
              <w:rPr>
                <w:rFonts w:ascii="Arial" w:hAnsi="Arial" w:cs="Arial"/>
                <w:sz w:val="16"/>
                <w:szCs w:val="16"/>
                <w:lang w:val="en-US" w:eastAsia="en-US"/>
              </w:rPr>
            </w:pPr>
          </w:p>
        </w:tc>
        <w:tc>
          <w:tcPr>
            <w:tcW w:w="978" w:type="dxa"/>
            <w:tcBorders>
              <w:top w:val="nil"/>
              <w:left w:val="nil"/>
              <w:bottom w:val="nil"/>
              <w:right w:val="nil"/>
            </w:tcBorders>
            <w:shd w:val="clear" w:color="auto" w:fill="auto"/>
            <w:noWrap/>
            <w:vAlign w:val="bottom"/>
            <w:hideMark/>
          </w:tcPr>
          <w:p w14:paraId="3CD40B3E"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5E48D347"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3F9AD2A3" w14:textId="77777777" w:rsidR="00DD7F72" w:rsidRPr="00DD7F72" w:rsidRDefault="00DD7F72" w:rsidP="00DD7F72">
            <w:pPr>
              <w:spacing w:before="0" w:after="0" w:line="240" w:lineRule="auto"/>
              <w:ind w:firstLineChars="300" w:firstLine="480"/>
              <w:rPr>
                <w:rFonts w:ascii="Arial" w:hAnsi="Arial" w:cs="Arial"/>
                <w:sz w:val="16"/>
                <w:szCs w:val="16"/>
                <w:lang w:val="en-US" w:eastAsia="en-US"/>
              </w:rPr>
            </w:pPr>
            <w:r w:rsidRPr="00DD7F72">
              <w:rPr>
                <w:rFonts w:ascii="Arial" w:hAnsi="Arial" w:cs="Arial"/>
                <w:sz w:val="16"/>
                <w:szCs w:val="16"/>
                <w:lang w:val="en-US" w:eastAsia="en-US"/>
              </w:rPr>
              <w:t>Outcome 1</w:t>
            </w:r>
          </w:p>
        </w:tc>
        <w:tc>
          <w:tcPr>
            <w:tcW w:w="1304" w:type="dxa"/>
            <w:tcBorders>
              <w:top w:val="nil"/>
              <w:left w:val="nil"/>
              <w:bottom w:val="nil"/>
              <w:right w:val="nil"/>
            </w:tcBorders>
            <w:shd w:val="clear" w:color="auto" w:fill="auto"/>
            <w:noWrap/>
            <w:vAlign w:val="bottom"/>
            <w:hideMark/>
          </w:tcPr>
          <w:p w14:paraId="318F96F9"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41" w:type="dxa"/>
            <w:tcBorders>
              <w:top w:val="nil"/>
              <w:left w:val="nil"/>
              <w:bottom w:val="nil"/>
              <w:right w:val="nil"/>
            </w:tcBorders>
            <w:shd w:val="clear" w:color="000000" w:fill="D9D9D9"/>
            <w:noWrap/>
            <w:vAlign w:val="bottom"/>
            <w:hideMark/>
          </w:tcPr>
          <w:p w14:paraId="6C9FAD8A"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44D1743A"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978" w:type="dxa"/>
            <w:tcBorders>
              <w:top w:val="nil"/>
              <w:left w:val="nil"/>
              <w:bottom w:val="nil"/>
              <w:right w:val="nil"/>
            </w:tcBorders>
            <w:shd w:val="clear" w:color="auto" w:fill="auto"/>
            <w:noWrap/>
            <w:vAlign w:val="bottom"/>
            <w:hideMark/>
          </w:tcPr>
          <w:p w14:paraId="3264C0E5"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r>
      <w:tr w:rsidR="00DD7F72" w:rsidRPr="00DD7F72" w14:paraId="325E8B11" w14:textId="77777777" w:rsidTr="0030427B">
        <w:trPr>
          <w:trHeight w:val="283"/>
          <w:jc w:val="center"/>
        </w:trPr>
        <w:tc>
          <w:tcPr>
            <w:tcW w:w="3492" w:type="dxa"/>
            <w:tcBorders>
              <w:top w:val="nil"/>
              <w:left w:val="nil"/>
              <w:bottom w:val="nil"/>
              <w:right w:val="nil"/>
            </w:tcBorders>
            <w:shd w:val="clear" w:color="auto" w:fill="auto"/>
            <w:noWrap/>
            <w:vAlign w:val="bottom"/>
            <w:hideMark/>
          </w:tcPr>
          <w:p w14:paraId="2ADE2C93" w14:textId="77777777" w:rsidR="00DD7F72" w:rsidRPr="00DD7F72" w:rsidRDefault="00DD7F72" w:rsidP="00BD2FEE">
            <w:pPr>
              <w:spacing w:before="0" w:after="0" w:line="240" w:lineRule="auto"/>
              <w:ind w:leftChars="150" w:left="285"/>
              <w:rPr>
                <w:rFonts w:ascii="Arial" w:hAnsi="Arial" w:cs="Arial"/>
                <w:sz w:val="16"/>
                <w:szCs w:val="16"/>
                <w:lang w:val="en-US" w:eastAsia="en-US"/>
              </w:rPr>
            </w:pPr>
            <w:r w:rsidRPr="00DD7F72">
              <w:rPr>
                <w:rFonts w:ascii="Arial" w:hAnsi="Arial" w:cs="Arial"/>
                <w:sz w:val="16"/>
                <w:szCs w:val="16"/>
                <w:lang w:val="en-US" w:eastAsia="en-US"/>
              </w:rPr>
              <w:t>Other services</w:t>
            </w:r>
            <w:r w:rsidRPr="00DD7F72">
              <w:rPr>
                <w:rFonts w:ascii="Arial" w:hAnsi="Arial" w:cs="Arial"/>
                <w:sz w:val="16"/>
                <w:szCs w:val="16"/>
                <w:vertAlign w:val="superscript"/>
                <w:lang w:val="en-US" w:eastAsia="en-US"/>
              </w:rPr>
              <w:t xml:space="preserve"> (b)</w:t>
            </w:r>
          </w:p>
        </w:tc>
        <w:tc>
          <w:tcPr>
            <w:tcW w:w="1304" w:type="dxa"/>
            <w:tcBorders>
              <w:top w:val="nil"/>
              <w:left w:val="nil"/>
              <w:bottom w:val="nil"/>
              <w:right w:val="nil"/>
            </w:tcBorders>
            <w:shd w:val="clear" w:color="auto" w:fill="auto"/>
            <w:noWrap/>
            <w:vAlign w:val="bottom"/>
            <w:hideMark/>
          </w:tcPr>
          <w:p w14:paraId="2860DED1" w14:textId="77777777" w:rsidR="00DD7F72" w:rsidRPr="00DD7F72" w:rsidRDefault="00DD7F72" w:rsidP="00DD7F72">
            <w:pPr>
              <w:spacing w:before="0" w:after="0" w:line="240" w:lineRule="auto"/>
              <w:ind w:firstLineChars="200" w:firstLine="320"/>
              <w:rPr>
                <w:rFonts w:ascii="Arial" w:hAnsi="Arial" w:cs="Arial"/>
                <w:sz w:val="16"/>
                <w:szCs w:val="16"/>
                <w:lang w:val="en-US" w:eastAsia="en-US"/>
              </w:rPr>
            </w:pPr>
          </w:p>
        </w:tc>
        <w:tc>
          <w:tcPr>
            <w:tcW w:w="1041" w:type="dxa"/>
            <w:tcBorders>
              <w:top w:val="nil"/>
              <w:left w:val="nil"/>
              <w:bottom w:val="nil"/>
              <w:right w:val="nil"/>
            </w:tcBorders>
            <w:shd w:val="clear" w:color="000000" w:fill="D9D9D9"/>
            <w:noWrap/>
            <w:vAlign w:val="bottom"/>
            <w:hideMark/>
          </w:tcPr>
          <w:p w14:paraId="2750C27B"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6041B841"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978" w:type="dxa"/>
            <w:tcBorders>
              <w:top w:val="nil"/>
              <w:left w:val="nil"/>
              <w:bottom w:val="nil"/>
              <w:right w:val="nil"/>
            </w:tcBorders>
            <w:shd w:val="clear" w:color="auto" w:fill="auto"/>
            <w:noWrap/>
            <w:vAlign w:val="bottom"/>
            <w:hideMark/>
          </w:tcPr>
          <w:p w14:paraId="54469211" w14:textId="77777777" w:rsidR="00DD7F72" w:rsidRPr="00DD7F72" w:rsidRDefault="00DD7F72" w:rsidP="00DD7F72">
            <w:pPr>
              <w:spacing w:before="0" w:after="0" w:line="240" w:lineRule="auto"/>
              <w:jc w:val="right"/>
              <w:rPr>
                <w:rFonts w:ascii="Arial" w:hAnsi="Arial" w:cs="Arial"/>
                <w:sz w:val="16"/>
                <w:szCs w:val="16"/>
                <w:lang w:val="en-US" w:eastAsia="en-US"/>
              </w:rPr>
            </w:pPr>
          </w:p>
        </w:tc>
      </w:tr>
      <w:tr w:rsidR="00DD7F72" w:rsidRPr="00DD7F72" w14:paraId="4AFED0E0"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7009CC70" w14:textId="77777777" w:rsidR="00DD7F72" w:rsidRPr="00DD7F72" w:rsidRDefault="00DD7F72" w:rsidP="00DD7F72">
            <w:pPr>
              <w:spacing w:before="0" w:after="0" w:line="240" w:lineRule="auto"/>
              <w:ind w:firstLineChars="300" w:firstLine="480"/>
              <w:rPr>
                <w:rFonts w:ascii="Arial" w:hAnsi="Arial" w:cs="Arial"/>
                <w:sz w:val="16"/>
                <w:szCs w:val="16"/>
                <w:lang w:val="en-US" w:eastAsia="en-US"/>
              </w:rPr>
            </w:pPr>
            <w:r w:rsidRPr="00DD7F72">
              <w:rPr>
                <w:rFonts w:ascii="Arial" w:hAnsi="Arial" w:cs="Arial"/>
                <w:sz w:val="16"/>
                <w:szCs w:val="16"/>
                <w:lang w:val="en-US" w:eastAsia="en-US"/>
              </w:rPr>
              <w:t>Equity injection</w:t>
            </w:r>
          </w:p>
        </w:tc>
        <w:tc>
          <w:tcPr>
            <w:tcW w:w="1304" w:type="dxa"/>
            <w:tcBorders>
              <w:top w:val="nil"/>
              <w:left w:val="nil"/>
              <w:bottom w:val="nil"/>
              <w:right w:val="nil"/>
            </w:tcBorders>
            <w:shd w:val="clear" w:color="auto" w:fill="auto"/>
            <w:noWrap/>
            <w:vAlign w:val="bottom"/>
            <w:hideMark/>
          </w:tcPr>
          <w:p w14:paraId="42F4C68B"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41" w:type="dxa"/>
            <w:tcBorders>
              <w:top w:val="nil"/>
              <w:left w:val="nil"/>
              <w:bottom w:val="nil"/>
              <w:right w:val="nil"/>
            </w:tcBorders>
            <w:shd w:val="clear" w:color="000000" w:fill="D9D9D9"/>
            <w:noWrap/>
            <w:vAlign w:val="bottom"/>
            <w:hideMark/>
          </w:tcPr>
          <w:p w14:paraId="4371A507"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79D4D1E9"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978" w:type="dxa"/>
            <w:tcBorders>
              <w:top w:val="nil"/>
              <w:left w:val="nil"/>
              <w:bottom w:val="nil"/>
              <w:right w:val="nil"/>
            </w:tcBorders>
            <w:shd w:val="clear" w:color="auto" w:fill="auto"/>
            <w:noWrap/>
            <w:vAlign w:val="bottom"/>
            <w:hideMark/>
          </w:tcPr>
          <w:p w14:paraId="7485C5B6"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r>
      <w:tr w:rsidR="00DD7F72" w:rsidRPr="00DD7F72" w14:paraId="32B064F4"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2CA001A9" w14:textId="77777777" w:rsidR="00DD7F72" w:rsidRPr="00DD7F72" w:rsidRDefault="00DD7F72" w:rsidP="00BD2FEE">
            <w:pPr>
              <w:spacing w:before="0" w:after="0" w:line="240" w:lineRule="auto"/>
              <w:ind w:leftChars="150" w:left="285"/>
              <w:rPr>
                <w:rFonts w:ascii="Arial" w:hAnsi="Arial" w:cs="Arial"/>
                <w:b/>
                <w:bCs/>
                <w:sz w:val="16"/>
                <w:szCs w:val="16"/>
                <w:lang w:val="en-US" w:eastAsia="en-US"/>
              </w:rPr>
            </w:pPr>
            <w:r w:rsidRPr="00DD7F72">
              <w:rPr>
                <w:rFonts w:ascii="Arial" w:hAnsi="Arial" w:cs="Arial"/>
                <w:b/>
                <w:bCs/>
                <w:sz w:val="16"/>
                <w:szCs w:val="16"/>
                <w:lang w:val="en-US" w:eastAsia="en-US"/>
              </w:rPr>
              <w:t>Total annual appropriations</w:t>
            </w:r>
          </w:p>
        </w:tc>
        <w:tc>
          <w:tcPr>
            <w:tcW w:w="1304" w:type="dxa"/>
            <w:tcBorders>
              <w:top w:val="nil"/>
              <w:left w:val="nil"/>
              <w:bottom w:val="single" w:sz="4" w:space="0" w:color="auto"/>
              <w:right w:val="nil"/>
            </w:tcBorders>
            <w:shd w:val="clear" w:color="auto" w:fill="auto"/>
            <w:noWrap/>
            <w:vAlign w:val="bottom"/>
            <w:hideMark/>
          </w:tcPr>
          <w:p w14:paraId="116C7389"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w:t>
            </w:r>
          </w:p>
        </w:tc>
        <w:tc>
          <w:tcPr>
            <w:tcW w:w="1041" w:type="dxa"/>
            <w:tcBorders>
              <w:top w:val="nil"/>
              <w:left w:val="nil"/>
              <w:bottom w:val="single" w:sz="4" w:space="0" w:color="auto"/>
              <w:right w:val="nil"/>
            </w:tcBorders>
            <w:shd w:val="clear" w:color="000000" w:fill="D9D9D9"/>
            <w:noWrap/>
            <w:vAlign w:val="bottom"/>
            <w:hideMark/>
          </w:tcPr>
          <w:p w14:paraId="0898F8A8"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w:t>
            </w:r>
          </w:p>
        </w:tc>
        <w:tc>
          <w:tcPr>
            <w:tcW w:w="1020" w:type="dxa"/>
            <w:tcBorders>
              <w:top w:val="nil"/>
              <w:left w:val="nil"/>
              <w:bottom w:val="single" w:sz="4" w:space="0" w:color="auto"/>
              <w:right w:val="nil"/>
            </w:tcBorders>
            <w:shd w:val="clear" w:color="auto" w:fill="auto"/>
            <w:noWrap/>
            <w:vAlign w:val="bottom"/>
            <w:hideMark/>
          </w:tcPr>
          <w:p w14:paraId="6F880D1C"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w:t>
            </w:r>
          </w:p>
        </w:tc>
        <w:tc>
          <w:tcPr>
            <w:tcW w:w="978" w:type="dxa"/>
            <w:tcBorders>
              <w:top w:val="nil"/>
              <w:left w:val="nil"/>
              <w:bottom w:val="single" w:sz="4" w:space="0" w:color="auto"/>
              <w:right w:val="nil"/>
            </w:tcBorders>
            <w:shd w:val="clear" w:color="auto" w:fill="auto"/>
            <w:noWrap/>
            <w:vAlign w:val="bottom"/>
            <w:hideMark/>
          </w:tcPr>
          <w:p w14:paraId="516BE155"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w:t>
            </w:r>
          </w:p>
        </w:tc>
      </w:tr>
      <w:tr w:rsidR="00DD7F72" w:rsidRPr="00DD7F72" w14:paraId="72DA2CAB" w14:textId="77777777" w:rsidTr="0030427B">
        <w:trPr>
          <w:trHeight w:val="283"/>
          <w:jc w:val="center"/>
        </w:trPr>
        <w:tc>
          <w:tcPr>
            <w:tcW w:w="3492" w:type="dxa"/>
            <w:tcBorders>
              <w:top w:val="nil"/>
              <w:left w:val="nil"/>
              <w:bottom w:val="nil"/>
              <w:right w:val="nil"/>
            </w:tcBorders>
            <w:shd w:val="clear" w:color="auto" w:fill="auto"/>
            <w:noWrap/>
            <w:vAlign w:val="bottom"/>
            <w:hideMark/>
          </w:tcPr>
          <w:p w14:paraId="341DADC6"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r w:rsidRPr="00DD7F72">
              <w:rPr>
                <w:rFonts w:ascii="Arial" w:hAnsi="Arial" w:cs="Arial"/>
                <w:b/>
                <w:bCs/>
                <w:sz w:val="16"/>
                <w:szCs w:val="16"/>
                <w:lang w:val="en-US" w:eastAsia="en-US"/>
              </w:rPr>
              <w:t>Amounts received from related entities</w:t>
            </w:r>
            <w:r w:rsidRPr="00DD7F72">
              <w:rPr>
                <w:rFonts w:ascii="Arial" w:hAnsi="Arial" w:cs="Arial"/>
                <w:b/>
                <w:bCs/>
                <w:sz w:val="16"/>
                <w:szCs w:val="16"/>
                <w:vertAlign w:val="superscript"/>
                <w:lang w:val="en-US" w:eastAsia="en-US"/>
              </w:rPr>
              <w:t xml:space="preserve"> (c)</w:t>
            </w:r>
          </w:p>
        </w:tc>
        <w:tc>
          <w:tcPr>
            <w:tcW w:w="1304" w:type="dxa"/>
            <w:tcBorders>
              <w:top w:val="nil"/>
              <w:left w:val="nil"/>
              <w:bottom w:val="nil"/>
              <w:right w:val="nil"/>
            </w:tcBorders>
            <w:shd w:val="clear" w:color="auto" w:fill="auto"/>
            <w:noWrap/>
            <w:vAlign w:val="bottom"/>
            <w:hideMark/>
          </w:tcPr>
          <w:p w14:paraId="71A04331"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p>
        </w:tc>
        <w:tc>
          <w:tcPr>
            <w:tcW w:w="1041" w:type="dxa"/>
            <w:tcBorders>
              <w:top w:val="nil"/>
              <w:left w:val="nil"/>
              <w:bottom w:val="nil"/>
              <w:right w:val="nil"/>
            </w:tcBorders>
            <w:shd w:val="clear" w:color="000000" w:fill="D9D9D9"/>
            <w:noWrap/>
            <w:vAlign w:val="bottom"/>
            <w:hideMark/>
          </w:tcPr>
          <w:p w14:paraId="2C3EACD5"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7B792EEF" w14:textId="77777777" w:rsidR="00DD7F72" w:rsidRPr="00DD7F72" w:rsidRDefault="00DD7F72" w:rsidP="00DD7F72">
            <w:pPr>
              <w:spacing w:before="0" w:after="0" w:line="240" w:lineRule="auto"/>
              <w:jc w:val="right"/>
              <w:rPr>
                <w:rFonts w:ascii="Arial" w:hAnsi="Arial" w:cs="Arial"/>
                <w:sz w:val="16"/>
                <w:szCs w:val="16"/>
                <w:lang w:val="en-US" w:eastAsia="en-US"/>
              </w:rPr>
            </w:pPr>
          </w:p>
        </w:tc>
        <w:tc>
          <w:tcPr>
            <w:tcW w:w="978" w:type="dxa"/>
            <w:tcBorders>
              <w:top w:val="nil"/>
              <w:left w:val="nil"/>
              <w:bottom w:val="nil"/>
              <w:right w:val="nil"/>
            </w:tcBorders>
            <w:shd w:val="clear" w:color="auto" w:fill="auto"/>
            <w:noWrap/>
            <w:vAlign w:val="bottom"/>
            <w:hideMark/>
          </w:tcPr>
          <w:p w14:paraId="730A7291"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65719C8E"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36F09009" w14:textId="77777777" w:rsidR="00DD7F72" w:rsidRPr="00DD7F72" w:rsidRDefault="00DD7F72" w:rsidP="00BD2FEE">
            <w:pPr>
              <w:spacing w:before="0" w:after="0" w:line="240" w:lineRule="auto"/>
              <w:ind w:leftChars="150" w:left="285"/>
              <w:rPr>
                <w:rFonts w:ascii="Arial" w:hAnsi="Arial" w:cs="Arial"/>
                <w:sz w:val="16"/>
                <w:szCs w:val="16"/>
                <w:lang w:val="en-US" w:eastAsia="en-US"/>
              </w:rPr>
            </w:pPr>
            <w:r w:rsidRPr="00DD7F72">
              <w:rPr>
                <w:rFonts w:ascii="Arial" w:hAnsi="Arial" w:cs="Arial"/>
                <w:sz w:val="16"/>
                <w:szCs w:val="16"/>
                <w:lang w:val="en-US" w:eastAsia="en-US"/>
              </w:rPr>
              <w:t>Amounts from the Portfolio Department</w:t>
            </w:r>
          </w:p>
        </w:tc>
        <w:tc>
          <w:tcPr>
            <w:tcW w:w="1304" w:type="dxa"/>
            <w:tcBorders>
              <w:top w:val="nil"/>
              <w:left w:val="nil"/>
              <w:bottom w:val="nil"/>
              <w:right w:val="nil"/>
            </w:tcBorders>
            <w:shd w:val="clear" w:color="auto" w:fill="auto"/>
            <w:noWrap/>
            <w:vAlign w:val="bottom"/>
            <w:hideMark/>
          </w:tcPr>
          <w:p w14:paraId="45D2831C"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42,869</w:t>
            </w:r>
          </w:p>
        </w:tc>
        <w:tc>
          <w:tcPr>
            <w:tcW w:w="1041" w:type="dxa"/>
            <w:tcBorders>
              <w:top w:val="nil"/>
              <w:left w:val="nil"/>
              <w:bottom w:val="nil"/>
              <w:right w:val="nil"/>
            </w:tcBorders>
            <w:shd w:val="clear" w:color="000000" w:fill="D9D9D9"/>
            <w:noWrap/>
            <w:vAlign w:val="bottom"/>
            <w:hideMark/>
          </w:tcPr>
          <w:p w14:paraId="37FC9AD8"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45,899</w:t>
            </w:r>
          </w:p>
        </w:tc>
        <w:tc>
          <w:tcPr>
            <w:tcW w:w="1020" w:type="dxa"/>
            <w:tcBorders>
              <w:top w:val="nil"/>
              <w:left w:val="nil"/>
              <w:bottom w:val="nil"/>
              <w:right w:val="nil"/>
            </w:tcBorders>
            <w:shd w:val="clear" w:color="auto" w:fill="auto"/>
            <w:noWrap/>
            <w:vAlign w:val="bottom"/>
            <w:hideMark/>
          </w:tcPr>
          <w:p w14:paraId="70CD29DB"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11,515</w:t>
            </w:r>
          </w:p>
        </w:tc>
        <w:tc>
          <w:tcPr>
            <w:tcW w:w="978" w:type="dxa"/>
            <w:tcBorders>
              <w:top w:val="nil"/>
              <w:left w:val="nil"/>
              <w:bottom w:val="nil"/>
              <w:right w:val="nil"/>
            </w:tcBorders>
            <w:shd w:val="clear" w:color="auto" w:fill="auto"/>
            <w:noWrap/>
            <w:vAlign w:val="bottom"/>
            <w:hideMark/>
          </w:tcPr>
          <w:p w14:paraId="09CBAB27"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57,414</w:t>
            </w:r>
          </w:p>
        </w:tc>
      </w:tr>
      <w:tr w:rsidR="00DD7F72" w:rsidRPr="00DD7F72" w14:paraId="2F0EA579"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528FE5ED" w14:textId="77777777" w:rsidR="00DD7F72" w:rsidRPr="00DD7F72" w:rsidRDefault="00DD7F72" w:rsidP="00BD2FEE">
            <w:pPr>
              <w:spacing w:before="0" w:after="0" w:line="240" w:lineRule="auto"/>
              <w:ind w:leftChars="150" w:left="285"/>
              <w:rPr>
                <w:rFonts w:ascii="Arial" w:hAnsi="Arial" w:cs="Arial"/>
                <w:sz w:val="16"/>
                <w:szCs w:val="16"/>
                <w:lang w:val="en-US" w:eastAsia="en-US"/>
              </w:rPr>
            </w:pPr>
            <w:r w:rsidRPr="00DD7F72">
              <w:rPr>
                <w:rFonts w:ascii="Arial" w:hAnsi="Arial" w:cs="Arial"/>
                <w:sz w:val="16"/>
                <w:szCs w:val="16"/>
                <w:lang w:val="en-US" w:eastAsia="en-US"/>
              </w:rPr>
              <w:t>Amounts from other entities</w:t>
            </w:r>
          </w:p>
        </w:tc>
        <w:tc>
          <w:tcPr>
            <w:tcW w:w="1304" w:type="dxa"/>
            <w:tcBorders>
              <w:top w:val="nil"/>
              <w:left w:val="nil"/>
              <w:bottom w:val="nil"/>
              <w:right w:val="nil"/>
            </w:tcBorders>
            <w:shd w:val="clear" w:color="auto" w:fill="auto"/>
            <w:noWrap/>
            <w:vAlign w:val="bottom"/>
            <w:hideMark/>
          </w:tcPr>
          <w:p w14:paraId="757495FA"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41" w:type="dxa"/>
            <w:tcBorders>
              <w:top w:val="nil"/>
              <w:left w:val="nil"/>
              <w:bottom w:val="nil"/>
              <w:right w:val="nil"/>
            </w:tcBorders>
            <w:shd w:val="clear" w:color="000000" w:fill="D9D9D9"/>
            <w:noWrap/>
            <w:vAlign w:val="bottom"/>
            <w:hideMark/>
          </w:tcPr>
          <w:p w14:paraId="14AA92B5"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1020" w:type="dxa"/>
            <w:tcBorders>
              <w:top w:val="nil"/>
              <w:left w:val="nil"/>
              <w:bottom w:val="nil"/>
              <w:right w:val="nil"/>
            </w:tcBorders>
            <w:shd w:val="clear" w:color="auto" w:fill="auto"/>
            <w:noWrap/>
            <w:vAlign w:val="bottom"/>
            <w:hideMark/>
          </w:tcPr>
          <w:p w14:paraId="6ECAD908"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978" w:type="dxa"/>
            <w:tcBorders>
              <w:top w:val="nil"/>
              <w:left w:val="nil"/>
              <w:bottom w:val="nil"/>
              <w:right w:val="nil"/>
            </w:tcBorders>
            <w:shd w:val="clear" w:color="auto" w:fill="auto"/>
            <w:noWrap/>
            <w:vAlign w:val="bottom"/>
            <w:hideMark/>
          </w:tcPr>
          <w:p w14:paraId="76F4F958"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r>
      <w:tr w:rsidR="00DD7F72" w:rsidRPr="00DD7F72" w14:paraId="3F0A2D11"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5FEEDA36" w14:textId="77777777" w:rsidR="00DD7F72" w:rsidRPr="00DD7F72" w:rsidRDefault="00DD7F72" w:rsidP="00BD2FEE">
            <w:pPr>
              <w:spacing w:before="0" w:after="0" w:line="240" w:lineRule="auto"/>
              <w:ind w:leftChars="150" w:left="285"/>
              <w:rPr>
                <w:rFonts w:ascii="Arial" w:hAnsi="Arial" w:cs="Arial"/>
                <w:b/>
                <w:bCs/>
                <w:sz w:val="16"/>
                <w:szCs w:val="16"/>
                <w:lang w:val="en-US" w:eastAsia="en-US"/>
              </w:rPr>
            </w:pPr>
            <w:r w:rsidRPr="00DD7F72">
              <w:rPr>
                <w:rFonts w:ascii="Arial" w:hAnsi="Arial" w:cs="Arial"/>
                <w:b/>
                <w:bCs/>
                <w:sz w:val="16"/>
                <w:szCs w:val="16"/>
                <w:lang w:val="en-US" w:eastAsia="en-US"/>
              </w:rPr>
              <w:t>Total amounts received from related entities</w:t>
            </w:r>
          </w:p>
        </w:tc>
        <w:tc>
          <w:tcPr>
            <w:tcW w:w="1304" w:type="dxa"/>
            <w:tcBorders>
              <w:top w:val="nil"/>
              <w:left w:val="nil"/>
              <w:bottom w:val="single" w:sz="4" w:space="0" w:color="auto"/>
              <w:right w:val="nil"/>
            </w:tcBorders>
            <w:shd w:val="clear" w:color="auto" w:fill="auto"/>
            <w:noWrap/>
            <w:vAlign w:val="bottom"/>
            <w:hideMark/>
          </w:tcPr>
          <w:p w14:paraId="69363FDA"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42,869</w:t>
            </w:r>
          </w:p>
        </w:tc>
        <w:tc>
          <w:tcPr>
            <w:tcW w:w="1041" w:type="dxa"/>
            <w:tcBorders>
              <w:top w:val="nil"/>
              <w:left w:val="nil"/>
              <w:bottom w:val="single" w:sz="4" w:space="0" w:color="auto"/>
              <w:right w:val="nil"/>
            </w:tcBorders>
            <w:shd w:val="clear" w:color="000000" w:fill="D9D9D9"/>
            <w:noWrap/>
            <w:vAlign w:val="bottom"/>
            <w:hideMark/>
          </w:tcPr>
          <w:p w14:paraId="613C8029"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45,899</w:t>
            </w:r>
          </w:p>
        </w:tc>
        <w:tc>
          <w:tcPr>
            <w:tcW w:w="1020" w:type="dxa"/>
            <w:tcBorders>
              <w:top w:val="nil"/>
              <w:left w:val="nil"/>
              <w:bottom w:val="single" w:sz="4" w:space="0" w:color="auto"/>
              <w:right w:val="nil"/>
            </w:tcBorders>
            <w:shd w:val="clear" w:color="auto" w:fill="auto"/>
            <w:noWrap/>
            <w:vAlign w:val="bottom"/>
            <w:hideMark/>
          </w:tcPr>
          <w:p w14:paraId="690D894C"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11,515</w:t>
            </w:r>
          </w:p>
        </w:tc>
        <w:tc>
          <w:tcPr>
            <w:tcW w:w="978" w:type="dxa"/>
            <w:tcBorders>
              <w:top w:val="nil"/>
              <w:left w:val="nil"/>
              <w:bottom w:val="single" w:sz="4" w:space="0" w:color="auto"/>
              <w:right w:val="nil"/>
            </w:tcBorders>
            <w:shd w:val="clear" w:color="auto" w:fill="auto"/>
            <w:noWrap/>
            <w:vAlign w:val="bottom"/>
            <w:hideMark/>
          </w:tcPr>
          <w:p w14:paraId="475911BC"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57,414</w:t>
            </w:r>
          </w:p>
        </w:tc>
      </w:tr>
      <w:tr w:rsidR="00DD7F72" w:rsidRPr="00DD7F72" w14:paraId="20FCAA28" w14:textId="77777777" w:rsidTr="0030427B">
        <w:trPr>
          <w:trHeight w:val="283"/>
          <w:jc w:val="center"/>
        </w:trPr>
        <w:tc>
          <w:tcPr>
            <w:tcW w:w="3492" w:type="dxa"/>
            <w:tcBorders>
              <w:top w:val="nil"/>
              <w:left w:val="nil"/>
              <w:bottom w:val="nil"/>
              <w:right w:val="nil"/>
            </w:tcBorders>
            <w:shd w:val="clear" w:color="auto" w:fill="auto"/>
            <w:noWrap/>
            <w:vAlign w:val="bottom"/>
            <w:hideMark/>
          </w:tcPr>
          <w:p w14:paraId="046FC1DE"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r w:rsidRPr="00DD7F72">
              <w:rPr>
                <w:rFonts w:ascii="Arial" w:hAnsi="Arial" w:cs="Arial"/>
                <w:b/>
                <w:bCs/>
                <w:sz w:val="16"/>
                <w:szCs w:val="16"/>
                <w:lang w:val="en-US" w:eastAsia="en-US"/>
              </w:rPr>
              <w:t>Total funds from Government</w:t>
            </w:r>
          </w:p>
        </w:tc>
        <w:tc>
          <w:tcPr>
            <w:tcW w:w="1304" w:type="dxa"/>
            <w:tcBorders>
              <w:top w:val="nil"/>
              <w:left w:val="nil"/>
              <w:bottom w:val="single" w:sz="4" w:space="0" w:color="auto"/>
              <w:right w:val="nil"/>
            </w:tcBorders>
            <w:shd w:val="clear" w:color="auto" w:fill="auto"/>
            <w:noWrap/>
            <w:vAlign w:val="bottom"/>
            <w:hideMark/>
          </w:tcPr>
          <w:p w14:paraId="4E6D0936"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42,869</w:t>
            </w:r>
          </w:p>
        </w:tc>
        <w:tc>
          <w:tcPr>
            <w:tcW w:w="1041" w:type="dxa"/>
            <w:tcBorders>
              <w:top w:val="nil"/>
              <w:left w:val="nil"/>
              <w:bottom w:val="single" w:sz="4" w:space="0" w:color="auto"/>
              <w:right w:val="nil"/>
            </w:tcBorders>
            <w:shd w:val="clear" w:color="000000" w:fill="D9D9D9"/>
            <w:noWrap/>
            <w:vAlign w:val="bottom"/>
            <w:hideMark/>
          </w:tcPr>
          <w:p w14:paraId="480732DC"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45,899</w:t>
            </w:r>
          </w:p>
        </w:tc>
        <w:tc>
          <w:tcPr>
            <w:tcW w:w="1020" w:type="dxa"/>
            <w:tcBorders>
              <w:top w:val="nil"/>
              <w:left w:val="nil"/>
              <w:bottom w:val="single" w:sz="4" w:space="0" w:color="auto"/>
              <w:right w:val="nil"/>
            </w:tcBorders>
            <w:shd w:val="clear" w:color="auto" w:fill="auto"/>
            <w:noWrap/>
            <w:vAlign w:val="bottom"/>
            <w:hideMark/>
          </w:tcPr>
          <w:p w14:paraId="5736FE62"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11,515</w:t>
            </w:r>
          </w:p>
        </w:tc>
        <w:tc>
          <w:tcPr>
            <w:tcW w:w="978" w:type="dxa"/>
            <w:tcBorders>
              <w:top w:val="nil"/>
              <w:left w:val="nil"/>
              <w:bottom w:val="single" w:sz="4" w:space="0" w:color="auto"/>
              <w:right w:val="nil"/>
            </w:tcBorders>
            <w:shd w:val="clear" w:color="auto" w:fill="auto"/>
            <w:noWrap/>
            <w:vAlign w:val="bottom"/>
            <w:hideMark/>
          </w:tcPr>
          <w:p w14:paraId="73C9D4FC"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57,414</w:t>
            </w:r>
          </w:p>
        </w:tc>
      </w:tr>
      <w:tr w:rsidR="00DD7F72" w:rsidRPr="00DD7F72" w14:paraId="12D076E1" w14:textId="77777777" w:rsidTr="008835FF">
        <w:trPr>
          <w:trHeight w:val="227"/>
          <w:jc w:val="center"/>
        </w:trPr>
        <w:tc>
          <w:tcPr>
            <w:tcW w:w="3492" w:type="dxa"/>
            <w:tcBorders>
              <w:top w:val="nil"/>
              <w:left w:val="nil"/>
              <w:bottom w:val="nil"/>
              <w:right w:val="nil"/>
            </w:tcBorders>
            <w:shd w:val="clear" w:color="auto" w:fill="auto"/>
            <w:noWrap/>
            <w:vAlign w:val="bottom"/>
            <w:hideMark/>
          </w:tcPr>
          <w:p w14:paraId="18187582" w14:textId="77777777" w:rsidR="00DD7F72" w:rsidRPr="00DD7F72" w:rsidRDefault="00DD7F72" w:rsidP="00DD7F72">
            <w:pPr>
              <w:spacing w:before="0" w:after="0" w:line="240" w:lineRule="auto"/>
              <w:rPr>
                <w:rFonts w:ascii="Arial" w:hAnsi="Arial" w:cs="Arial"/>
                <w:b/>
                <w:bCs/>
                <w:sz w:val="16"/>
                <w:szCs w:val="16"/>
                <w:lang w:val="en-US" w:eastAsia="en-US"/>
              </w:rPr>
            </w:pPr>
            <w:r w:rsidRPr="00DD7F72">
              <w:rPr>
                <w:rFonts w:ascii="Arial" w:hAnsi="Arial" w:cs="Arial"/>
                <w:b/>
                <w:bCs/>
                <w:sz w:val="16"/>
                <w:szCs w:val="16"/>
                <w:lang w:val="en-US" w:eastAsia="en-US"/>
              </w:rPr>
              <w:t>Funds from other sources</w:t>
            </w:r>
          </w:p>
        </w:tc>
        <w:tc>
          <w:tcPr>
            <w:tcW w:w="1304" w:type="dxa"/>
            <w:tcBorders>
              <w:top w:val="nil"/>
              <w:left w:val="nil"/>
              <w:bottom w:val="nil"/>
              <w:right w:val="nil"/>
            </w:tcBorders>
            <w:shd w:val="clear" w:color="auto" w:fill="auto"/>
            <w:noWrap/>
            <w:vAlign w:val="bottom"/>
            <w:hideMark/>
          </w:tcPr>
          <w:p w14:paraId="7D60BFCF" w14:textId="77777777" w:rsidR="00DD7F72" w:rsidRPr="00DD7F72" w:rsidRDefault="00DD7F72" w:rsidP="00DD7F72">
            <w:pPr>
              <w:spacing w:before="0" w:after="0" w:line="240" w:lineRule="auto"/>
              <w:rPr>
                <w:rFonts w:ascii="Arial" w:hAnsi="Arial" w:cs="Arial"/>
                <w:b/>
                <w:bCs/>
                <w:sz w:val="16"/>
                <w:szCs w:val="16"/>
                <w:lang w:val="en-US" w:eastAsia="en-US"/>
              </w:rPr>
            </w:pPr>
          </w:p>
        </w:tc>
        <w:tc>
          <w:tcPr>
            <w:tcW w:w="1041" w:type="dxa"/>
            <w:tcBorders>
              <w:top w:val="nil"/>
              <w:left w:val="nil"/>
              <w:bottom w:val="nil"/>
              <w:right w:val="nil"/>
            </w:tcBorders>
            <w:shd w:val="clear" w:color="000000" w:fill="D9D9D9"/>
            <w:noWrap/>
            <w:vAlign w:val="bottom"/>
            <w:hideMark/>
          </w:tcPr>
          <w:p w14:paraId="03AB6243"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nil"/>
              <w:right w:val="nil"/>
            </w:tcBorders>
            <w:shd w:val="clear" w:color="auto" w:fill="auto"/>
            <w:noWrap/>
            <w:vAlign w:val="bottom"/>
            <w:hideMark/>
          </w:tcPr>
          <w:p w14:paraId="60E553C5" w14:textId="77777777" w:rsidR="00DD7F72" w:rsidRPr="00DD7F72" w:rsidRDefault="00DD7F72" w:rsidP="00DD7F72">
            <w:pPr>
              <w:spacing w:before="0" w:after="0" w:line="240" w:lineRule="auto"/>
              <w:jc w:val="right"/>
              <w:rPr>
                <w:rFonts w:ascii="Arial" w:hAnsi="Arial" w:cs="Arial"/>
                <w:sz w:val="16"/>
                <w:szCs w:val="16"/>
                <w:lang w:val="en-US" w:eastAsia="en-US"/>
              </w:rPr>
            </w:pPr>
          </w:p>
        </w:tc>
        <w:tc>
          <w:tcPr>
            <w:tcW w:w="978" w:type="dxa"/>
            <w:tcBorders>
              <w:top w:val="nil"/>
              <w:left w:val="nil"/>
              <w:bottom w:val="nil"/>
              <w:right w:val="nil"/>
            </w:tcBorders>
            <w:shd w:val="clear" w:color="auto" w:fill="auto"/>
            <w:noWrap/>
            <w:vAlign w:val="bottom"/>
            <w:hideMark/>
          </w:tcPr>
          <w:p w14:paraId="58CB8594"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1372BDA8"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626D4FBB" w14:textId="77777777" w:rsidR="00DD7F72" w:rsidRPr="00DD7F72" w:rsidRDefault="00DD7F72" w:rsidP="00DD7F72">
            <w:pPr>
              <w:spacing w:before="0" w:after="0" w:line="240" w:lineRule="auto"/>
              <w:ind w:firstLineChars="100" w:firstLine="160"/>
              <w:rPr>
                <w:rFonts w:ascii="Arial" w:hAnsi="Arial" w:cs="Arial"/>
                <w:sz w:val="16"/>
                <w:szCs w:val="16"/>
                <w:lang w:val="en-US" w:eastAsia="en-US"/>
              </w:rPr>
            </w:pPr>
            <w:r w:rsidRPr="00DD7F72">
              <w:rPr>
                <w:rFonts w:ascii="Arial" w:hAnsi="Arial" w:cs="Arial"/>
                <w:sz w:val="16"/>
                <w:szCs w:val="16"/>
                <w:lang w:val="en-US" w:eastAsia="en-US"/>
              </w:rPr>
              <w:t>Interest</w:t>
            </w:r>
          </w:p>
        </w:tc>
        <w:tc>
          <w:tcPr>
            <w:tcW w:w="1304" w:type="dxa"/>
            <w:tcBorders>
              <w:top w:val="nil"/>
              <w:left w:val="nil"/>
              <w:bottom w:val="nil"/>
              <w:right w:val="nil"/>
            </w:tcBorders>
            <w:shd w:val="clear" w:color="auto" w:fill="auto"/>
            <w:noWrap/>
            <w:vAlign w:val="bottom"/>
            <w:hideMark/>
          </w:tcPr>
          <w:p w14:paraId="1698A967"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1,522</w:t>
            </w:r>
          </w:p>
        </w:tc>
        <w:tc>
          <w:tcPr>
            <w:tcW w:w="1041" w:type="dxa"/>
            <w:tcBorders>
              <w:top w:val="nil"/>
              <w:left w:val="nil"/>
              <w:bottom w:val="nil"/>
              <w:right w:val="nil"/>
            </w:tcBorders>
            <w:shd w:val="clear" w:color="000000" w:fill="D9D9D9"/>
            <w:noWrap/>
            <w:vAlign w:val="bottom"/>
            <w:hideMark/>
          </w:tcPr>
          <w:p w14:paraId="79A7A08B"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1,500</w:t>
            </w:r>
          </w:p>
        </w:tc>
        <w:tc>
          <w:tcPr>
            <w:tcW w:w="1020" w:type="dxa"/>
            <w:tcBorders>
              <w:top w:val="nil"/>
              <w:left w:val="nil"/>
              <w:bottom w:val="nil"/>
              <w:right w:val="nil"/>
            </w:tcBorders>
            <w:shd w:val="clear" w:color="auto" w:fill="auto"/>
            <w:noWrap/>
            <w:vAlign w:val="bottom"/>
            <w:hideMark/>
          </w:tcPr>
          <w:p w14:paraId="2EC6E351"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300</w:t>
            </w:r>
          </w:p>
        </w:tc>
        <w:tc>
          <w:tcPr>
            <w:tcW w:w="978" w:type="dxa"/>
            <w:tcBorders>
              <w:top w:val="nil"/>
              <w:left w:val="nil"/>
              <w:bottom w:val="nil"/>
              <w:right w:val="nil"/>
            </w:tcBorders>
            <w:shd w:val="clear" w:color="auto" w:fill="auto"/>
            <w:noWrap/>
            <w:vAlign w:val="bottom"/>
            <w:hideMark/>
          </w:tcPr>
          <w:p w14:paraId="1F0B66C8"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1,800</w:t>
            </w:r>
          </w:p>
        </w:tc>
      </w:tr>
      <w:tr w:rsidR="00DD7F72" w:rsidRPr="00DD7F72" w14:paraId="2DC1DC91"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33E295F2" w14:textId="77777777" w:rsidR="00DD7F72" w:rsidRPr="00DD7F72" w:rsidRDefault="00DD7F72" w:rsidP="00DD7F72">
            <w:pPr>
              <w:spacing w:before="0" w:after="0" w:line="240" w:lineRule="auto"/>
              <w:ind w:firstLineChars="100" w:firstLine="160"/>
              <w:rPr>
                <w:rFonts w:ascii="Arial" w:hAnsi="Arial" w:cs="Arial"/>
                <w:sz w:val="16"/>
                <w:szCs w:val="16"/>
                <w:lang w:val="en-US" w:eastAsia="en-US"/>
              </w:rPr>
            </w:pPr>
            <w:r w:rsidRPr="00DD7F72">
              <w:rPr>
                <w:rFonts w:ascii="Arial" w:hAnsi="Arial" w:cs="Arial"/>
                <w:sz w:val="16"/>
                <w:szCs w:val="16"/>
                <w:lang w:val="en-US" w:eastAsia="en-US"/>
              </w:rPr>
              <w:t>Sale of goods and services</w:t>
            </w:r>
          </w:p>
        </w:tc>
        <w:tc>
          <w:tcPr>
            <w:tcW w:w="1304" w:type="dxa"/>
            <w:tcBorders>
              <w:top w:val="nil"/>
              <w:left w:val="nil"/>
              <w:bottom w:val="nil"/>
              <w:right w:val="nil"/>
            </w:tcBorders>
            <w:shd w:val="clear" w:color="auto" w:fill="auto"/>
            <w:noWrap/>
            <w:vAlign w:val="bottom"/>
            <w:hideMark/>
          </w:tcPr>
          <w:p w14:paraId="169F3C6F"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1,077</w:t>
            </w:r>
          </w:p>
        </w:tc>
        <w:tc>
          <w:tcPr>
            <w:tcW w:w="1041" w:type="dxa"/>
            <w:tcBorders>
              <w:top w:val="nil"/>
              <w:left w:val="nil"/>
              <w:bottom w:val="nil"/>
              <w:right w:val="nil"/>
            </w:tcBorders>
            <w:shd w:val="clear" w:color="000000" w:fill="D9D9D9"/>
            <w:noWrap/>
            <w:vAlign w:val="bottom"/>
            <w:hideMark/>
          </w:tcPr>
          <w:p w14:paraId="75DE27CB"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700</w:t>
            </w:r>
          </w:p>
        </w:tc>
        <w:tc>
          <w:tcPr>
            <w:tcW w:w="1020" w:type="dxa"/>
            <w:tcBorders>
              <w:top w:val="nil"/>
              <w:left w:val="nil"/>
              <w:bottom w:val="nil"/>
              <w:right w:val="nil"/>
            </w:tcBorders>
            <w:shd w:val="clear" w:color="auto" w:fill="auto"/>
            <w:noWrap/>
            <w:vAlign w:val="bottom"/>
            <w:hideMark/>
          </w:tcPr>
          <w:p w14:paraId="66A97CCC"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w:t>
            </w:r>
          </w:p>
        </w:tc>
        <w:tc>
          <w:tcPr>
            <w:tcW w:w="978" w:type="dxa"/>
            <w:tcBorders>
              <w:top w:val="nil"/>
              <w:left w:val="nil"/>
              <w:bottom w:val="nil"/>
              <w:right w:val="nil"/>
            </w:tcBorders>
            <w:shd w:val="clear" w:color="auto" w:fill="auto"/>
            <w:noWrap/>
            <w:vAlign w:val="bottom"/>
            <w:hideMark/>
          </w:tcPr>
          <w:p w14:paraId="0F25873D"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700</w:t>
            </w:r>
          </w:p>
        </w:tc>
      </w:tr>
      <w:tr w:rsidR="00DD7F72" w:rsidRPr="00DD7F72" w14:paraId="451A16ED"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0137835E" w14:textId="77777777" w:rsidR="00DD7F72" w:rsidRPr="00DD7F72" w:rsidRDefault="00DD7F72" w:rsidP="00DD7F72">
            <w:pPr>
              <w:spacing w:before="0" w:after="0" w:line="240" w:lineRule="auto"/>
              <w:ind w:firstLineChars="100" w:firstLine="163"/>
              <w:rPr>
                <w:rFonts w:ascii="Arial" w:hAnsi="Arial" w:cs="Arial"/>
                <w:b/>
                <w:bCs/>
                <w:sz w:val="16"/>
                <w:szCs w:val="16"/>
                <w:lang w:val="en-US" w:eastAsia="en-US"/>
              </w:rPr>
            </w:pPr>
            <w:r w:rsidRPr="00DD7F72">
              <w:rPr>
                <w:rFonts w:ascii="Arial" w:hAnsi="Arial" w:cs="Arial"/>
                <w:b/>
                <w:bCs/>
                <w:sz w:val="16"/>
                <w:szCs w:val="16"/>
                <w:lang w:val="en-US" w:eastAsia="en-US"/>
              </w:rPr>
              <w:t>Total funds from other sources</w:t>
            </w:r>
          </w:p>
        </w:tc>
        <w:tc>
          <w:tcPr>
            <w:tcW w:w="1304" w:type="dxa"/>
            <w:tcBorders>
              <w:top w:val="nil"/>
              <w:left w:val="nil"/>
              <w:bottom w:val="single" w:sz="4" w:space="0" w:color="auto"/>
              <w:right w:val="nil"/>
            </w:tcBorders>
            <w:shd w:val="clear" w:color="auto" w:fill="auto"/>
            <w:noWrap/>
            <w:vAlign w:val="bottom"/>
            <w:hideMark/>
          </w:tcPr>
          <w:p w14:paraId="49B754B6"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2,599</w:t>
            </w:r>
          </w:p>
        </w:tc>
        <w:tc>
          <w:tcPr>
            <w:tcW w:w="1041" w:type="dxa"/>
            <w:tcBorders>
              <w:top w:val="nil"/>
              <w:left w:val="nil"/>
              <w:bottom w:val="single" w:sz="4" w:space="0" w:color="auto"/>
              <w:right w:val="nil"/>
            </w:tcBorders>
            <w:shd w:val="clear" w:color="000000" w:fill="D9D9D9"/>
            <w:noWrap/>
            <w:vAlign w:val="bottom"/>
            <w:hideMark/>
          </w:tcPr>
          <w:p w14:paraId="1939A05D"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2,200</w:t>
            </w:r>
          </w:p>
        </w:tc>
        <w:tc>
          <w:tcPr>
            <w:tcW w:w="1020" w:type="dxa"/>
            <w:tcBorders>
              <w:top w:val="nil"/>
              <w:left w:val="nil"/>
              <w:bottom w:val="single" w:sz="4" w:space="0" w:color="auto"/>
              <w:right w:val="nil"/>
            </w:tcBorders>
            <w:shd w:val="clear" w:color="auto" w:fill="auto"/>
            <w:noWrap/>
            <w:vAlign w:val="bottom"/>
            <w:hideMark/>
          </w:tcPr>
          <w:p w14:paraId="52C9D159"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300</w:t>
            </w:r>
          </w:p>
        </w:tc>
        <w:tc>
          <w:tcPr>
            <w:tcW w:w="978" w:type="dxa"/>
            <w:tcBorders>
              <w:top w:val="nil"/>
              <w:left w:val="nil"/>
              <w:bottom w:val="single" w:sz="4" w:space="0" w:color="auto"/>
              <w:right w:val="nil"/>
            </w:tcBorders>
            <w:shd w:val="clear" w:color="auto" w:fill="auto"/>
            <w:noWrap/>
            <w:vAlign w:val="bottom"/>
            <w:hideMark/>
          </w:tcPr>
          <w:p w14:paraId="23711AB3"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2,500</w:t>
            </w:r>
          </w:p>
        </w:tc>
      </w:tr>
      <w:tr w:rsidR="00DD7F72" w:rsidRPr="00DD7F72" w14:paraId="1F32DB8E" w14:textId="77777777" w:rsidTr="00BD2FEE">
        <w:trPr>
          <w:trHeight w:val="283"/>
          <w:jc w:val="center"/>
        </w:trPr>
        <w:tc>
          <w:tcPr>
            <w:tcW w:w="3492" w:type="dxa"/>
            <w:tcBorders>
              <w:top w:val="nil"/>
              <w:left w:val="nil"/>
              <w:bottom w:val="single" w:sz="4" w:space="0" w:color="auto"/>
              <w:right w:val="nil"/>
            </w:tcBorders>
            <w:shd w:val="clear" w:color="auto" w:fill="auto"/>
            <w:noWrap/>
            <w:vAlign w:val="bottom"/>
            <w:hideMark/>
          </w:tcPr>
          <w:p w14:paraId="14EE4A08" w14:textId="77777777" w:rsidR="00DD7F72" w:rsidRPr="00DD7F72" w:rsidRDefault="00DD7F72" w:rsidP="00DD7F72">
            <w:pPr>
              <w:spacing w:before="0" w:after="0" w:line="240" w:lineRule="auto"/>
              <w:rPr>
                <w:rFonts w:ascii="Arial" w:hAnsi="Arial" w:cs="Arial"/>
                <w:b/>
                <w:bCs/>
                <w:sz w:val="16"/>
                <w:szCs w:val="16"/>
                <w:lang w:val="en-US" w:eastAsia="en-US"/>
              </w:rPr>
            </w:pPr>
            <w:r w:rsidRPr="00DD7F72">
              <w:rPr>
                <w:rFonts w:ascii="Arial" w:hAnsi="Arial" w:cs="Arial"/>
                <w:b/>
                <w:bCs/>
                <w:sz w:val="16"/>
                <w:szCs w:val="16"/>
                <w:lang w:val="en-US" w:eastAsia="en-US"/>
              </w:rPr>
              <w:t>Total net resourcing for IHACPA</w:t>
            </w:r>
          </w:p>
        </w:tc>
        <w:tc>
          <w:tcPr>
            <w:tcW w:w="1304" w:type="dxa"/>
            <w:tcBorders>
              <w:top w:val="nil"/>
              <w:left w:val="nil"/>
              <w:bottom w:val="single" w:sz="4" w:space="0" w:color="auto"/>
              <w:right w:val="nil"/>
            </w:tcBorders>
            <w:shd w:val="clear" w:color="auto" w:fill="auto"/>
            <w:noWrap/>
            <w:vAlign w:val="bottom"/>
            <w:hideMark/>
          </w:tcPr>
          <w:p w14:paraId="149AD6C5"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76,210</w:t>
            </w:r>
          </w:p>
        </w:tc>
        <w:tc>
          <w:tcPr>
            <w:tcW w:w="1041" w:type="dxa"/>
            <w:tcBorders>
              <w:top w:val="nil"/>
              <w:left w:val="nil"/>
              <w:bottom w:val="single" w:sz="4" w:space="0" w:color="auto"/>
              <w:right w:val="nil"/>
            </w:tcBorders>
            <w:shd w:val="clear" w:color="000000" w:fill="D9D9D9"/>
            <w:noWrap/>
            <w:vAlign w:val="bottom"/>
            <w:hideMark/>
          </w:tcPr>
          <w:p w14:paraId="132E1072"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78,962</w:t>
            </w:r>
          </w:p>
        </w:tc>
        <w:tc>
          <w:tcPr>
            <w:tcW w:w="1020" w:type="dxa"/>
            <w:tcBorders>
              <w:top w:val="nil"/>
              <w:left w:val="nil"/>
              <w:bottom w:val="single" w:sz="4" w:space="0" w:color="auto"/>
              <w:right w:val="nil"/>
            </w:tcBorders>
            <w:shd w:val="clear" w:color="auto" w:fill="auto"/>
            <w:noWrap/>
            <w:vAlign w:val="bottom"/>
            <w:hideMark/>
          </w:tcPr>
          <w:p w14:paraId="6939A6D3"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27,308</w:t>
            </w:r>
          </w:p>
        </w:tc>
        <w:tc>
          <w:tcPr>
            <w:tcW w:w="978" w:type="dxa"/>
            <w:tcBorders>
              <w:top w:val="nil"/>
              <w:left w:val="nil"/>
              <w:bottom w:val="single" w:sz="4" w:space="0" w:color="auto"/>
              <w:right w:val="nil"/>
            </w:tcBorders>
            <w:shd w:val="clear" w:color="auto" w:fill="auto"/>
            <w:noWrap/>
            <w:vAlign w:val="bottom"/>
            <w:hideMark/>
          </w:tcPr>
          <w:p w14:paraId="63C1DC72"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106,270</w:t>
            </w:r>
          </w:p>
        </w:tc>
      </w:tr>
      <w:tr w:rsidR="00DD7F72" w:rsidRPr="00DD7F72" w14:paraId="1C9CDC2D" w14:textId="77777777" w:rsidTr="0030427B">
        <w:trPr>
          <w:trHeight w:val="225"/>
          <w:jc w:val="center"/>
        </w:trPr>
        <w:tc>
          <w:tcPr>
            <w:tcW w:w="3492" w:type="dxa"/>
            <w:tcBorders>
              <w:top w:val="nil"/>
              <w:left w:val="nil"/>
              <w:bottom w:val="nil"/>
              <w:right w:val="nil"/>
            </w:tcBorders>
            <w:shd w:val="clear" w:color="auto" w:fill="auto"/>
            <w:noWrap/>
            <w:vAlign w:val="bottom"/>
            <w:hideMark/>
          </w:tcPr>
          <w:p w14:paraId="7D1D9DC4" w14:textId="77777777" w:rsidR="00DD7F72" w:rsidRPr="00DD7F72" w:rsidRDefault="00DD7F72" w:rsidP="00DD7F72">
            <w:pPr>
              <w:spacing w:before="0" w:after="0" w:line="240" w:lineRule="auto"/>
              <w:jc w:val="right"/>
              <w:rPr>
                <w:rFonts w:ascii="Arial" w:hAnsi="Arial" w:cs="Arial"/>
                <w:b/>
                <w:bCs/>
                <w:sz w:val="16"/>
                <w:szCs w:val="16"/>
                <w:lang w:val="en-US" w:eastAsia="en-US"/>
              </w:rPr>
            </w:pPr>
          </w:p>
        </w:tc>
        <w:tc>
          <w:tcPr>
            <w:tcW w:w="1304" w:type="dxa"/>
            <w:tcBorders>
              <w:top w:val="nil"/>
              <w:left w:val="nil"/>
              <w:bottom w:val="nil"/>
              <w:right w:val="nil"/>
            </w:tcBorders>
            <w:shd w:val="clear" w:color="auto" w:fill="auto"/>
            <w:noWrap/>
            <w:vAlign w:val="bottom"/>
            <w:hideMark/>
          </w:tcPr>
          <w:p w14:paraId="743A5778" w14:textId="77777777" w:rsidR="00DD7F72" w:rsidRPr="00DD7F72" w:rsidRDefault="00DD7F72" w:rsidP="00DD7F72">
            <w:pPr>
              <w:spacing w:before="0" w:after="0" w:line="240" w:lineRule="auto"/>
              <w:rPr>
                <w:rFonts w:ascii="Times New Roman" w:hAnsi="Times New Roman"/>
                <w:sz w:val="20"/>
                <w:lang w:val="en-US" w:eastAsia="en-US"/>
              </w:rPr>
            </w:pPr>
          </w:p>
        </w:tc>
        <w:tc>
          <w:tcPr>
            <w:tcW w:w="1041" w:type="dxa"/>
            <w:tcBorders>
              <w:top w:val="nil"/>
              <w:left w:val="nil"/>
              <w:bottom w:val="nil"/>
              <w:right w:val="nil"/>
            </w:tcBorders>
            <w:shd w:val="clear" w:color="auto" w:fill="auto"/>
            <w:noWrap/>
            <w:hideMark/>
          </w:tcPr>
          <w:p w14:paraId="7D3A8CC1" w14:textId="77777777" w:rsidR="00DD7F72" w:rsidRPr="00DD7F72" w:rsidRDefault="00DD7F72" w:rsidP="00DD7F72">
            <w:pPr>
              <w:spacing w:before="0" w:after="0" w:line="240" w:lineRule="auto"/>
              <w:rPr>
                <w:rFonts w:ascii="Times New Roman" w:hAnsi="Times New Roman"/>
                <w:sz w:val="20"/>
                <w:lang w:val="en-US" w:eastAsia="en-US"/>
              </w:rPr>
            </w:pPr>
          </w:p>
        </w:tc>
        <w:tc>
          <w:tcPr>
            <w:tcW w:w="1020" w:type="dxa"/>
            <w:tcBorders>
              <w:top w:val="nil"/>
              <w:left w:val="nil"/>
              <w:bottom w:val="nil"/>
              <w:right w:val="nil"/>
            </w:tcBorders>
            <w:shd w:val="clear" w:color="auto" w:fill="auto"/>
            <w:noWrap/>
            <w:hideMark/>
          </w:tcPr>
          <w:p w14:paraId="4A36B32F" w14:textId="77777777" w:rsidR="00DD7F72" w:rsidRPr="00DD7F72" w:rsidRDefault="00DD7F72" w:rsidP="00DD7F72">
            <w:pPr>
              <w:spacing w:before="0" w:after="0" w:line="240" w:lineRule="auto"/>
              <w:jc w:val="right"/>
              <w:rPr>
                <w:rFonts w:ascii="Times New Roman" w:hAnsi="Times New Roman"/>
                <w:sz w:val="20"/>
                <w:lang w:val="en-US" w:eastAsia="en-US"/>
              </w:rPr>
            </w:pPr>
          </w:p>
        </w:tc>
        <w:tc>
          <w:tcPr>
            <w:tcW w:w="978" w:type="dxa"/>
            <w:tcBorders>
              <w:top w:val="nil"/>
              <w:left w:val="nil"/>
              <w:bottom w:val="nil"/>
              <w:right w:val="nil"/>
            </w:tcBorders>
            <w:shd w:val="clear" w:color="auto" w:fill="auto"/>
            <w:noWrap/>
            <w:hideMark/>
          </w:tcPr>
          <w:p w14:paraId="2F8501A5" w14:textId="77777777" w:rsidR="00DD7F72" w:rsidRPr="00DD7F72" w:rsidRDefault="00DD7F72" w:rsidP="00DD7F72">
            <w:pPr>
              <w:spacing w:before="0" w:after="0" w:line="240" w:lineRule="auto"/>
              <w:jc w:val="right"/>
              <w:rPr>
                <w:rFonts w:ascii="Times New Roman" w:hAnsi="Times New Roman"/>
                <w:sz w:val="20"/>
                <w:lang w:val="en-US" w:eastAsia="en-US"/>
              </w:rPr>
            </w:pPr>
          </w:p>
        </w:tc>
      </w:tr>
      <w:tr w:rsidR="00DD7F72" w:rsidRPr="00DD7F72" w14:paraId="3B66A14D" w14:textId="77777777" w:rsidTr="00BD2FEE">
        <w:trPr>
          <w:trHeight w:val="397"/>
          <w:jc w:val="center"/>
        </w:trPr>
        <w:tc>
          <w:tcPr>
            <w:tcW w:w="3492" w:type="dxa"/>
            <w:tcBorders>
              <w:top w:val="single" w:sz="4" w:space="0" w:color="auto"/>
              <w:left w:val="nil"/>
              <w:bottom w:val="nil"/>
              <w:right w:val="nil"/>
            </w:tcBorders>
            <w:shd w:val="clear" w:color="auto" w:fill="auto"/>
            <w:noWrap/>
            <w:vAlign w:val="center"/>
            <w:hideMark/>
          </w:tcPr>
          <w:p w14:paraId="48B77DE4" w14:textId="77777777" w:rsidR="00DD7F72" w:rsidRPr="00DD7F72" w:rsidRDefault="00DD7F72" w:rsidP="00DD7F72">
            <w:pPr>
              <w:spacing w:before="0" w:after="0" w:line="240" w:lineRule="auto"/>
              <w:rPr>
                <w:rFonts w:ascii="Arial" w:hAnsi="Arial" w:cs="Arial"/>
                <w:color w:val="000000"/>
                <w:sz w:val="16"/>
                <w:szCs w:val="16"/>
                <w:lang w:val="en-US" w:eastAsia="en-US"/>
              </w:rPr>
            </w:pPr>
            <w:r w:rsidRPr="00DD7F72">
              <w:rPr>
                <w:rFonts w:ascii="Arial" w:hAnsi="Arial" w:cs="Arial"/>
                <w:color w:val="000000"/>
                <w:sz w:val="16"/>
                <w:szCs w:val="16"/>
                <w:lang w:val="en-US" w:eastAsia="en-US"/>
              </w:rPr>
              <w:t> </w:t>
            </w:r>
          </w:p>
        </w:tc>
        <w:tc>
          <w:tcPr>
            <w:tcW w:w="1304" w:type="dxa"/>
            <w:tcBorders>
              <w:top w:val="single" w:sz="4" w:space="0" w:color="000000"/>
              <w:left w:val="nil"/>
              <w:bottom w:val="single" w:sz="4" w:space="0" w:color="000000"/>
              <w:right w:val="nil"/>
            </w:tcBorders>
            <w:shd w:val="clear" w:color="auto" w:fill="auto"/>
            <w:vAlign w:val="bottom"/>
            <w:hideMark/>
          </w:tcPr>
          <w:p w14:paraId="426581F9"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2023–24</w:t>
            </w:r>
            <w:r w:rsidRPr="00DD7F72">
              <w:rPr>
                <w:rFonts w:ascii="Arial" w:hAnsi="Arial" w:cs="Arial"/>
                <w:b/>
                <w:bCs/>
                <w:sz w:val="16"/>
                <w:szCs w:val="16"/>
                <w:lang w:val="en-US" w:eastAsia="en-US"/>
              </w:rPr>
              <w:br/>
              <w:t>Actual</w:t>
            </w:r>
          </w:p>
        </w:tc>
        <w:tc>
          <w:tcPr>
            <w:tcW w:w="1041" w:type="dxa"/>
            <w:tcBorders>
              <w:top w:val="single" w:sz="4" w:space="0" w:color="000000"/>
              <w:left w:val="nil"/>
              <w:bottom w:val="single" w:sz="4" w:space="0" w:color="000000"/>
              <w:right w:val="nil"/>
            </w:tcBorders>
            <w:shd w:val="clear" w:color="auto" w:fill="auto"/>
            <w:noWrap/>
            <w:vAlign w:val="bottom"/>
            <w:hideMark/>
          </w:tcPr>
          <w:p w14:paraId="4B3807BF"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 </w:t>
            </w:r>
          </w:p>
        </w:tc>
        <w:tc>
          <w:tcPr>
            <w:tcW w:w="1020" w:type="dxa"/>
            <w:tcBorders>
              <w:top w:val="single" w:sz="4" w:space="0" w:color="000000"/>
              <w:left w:val="nil"/>
              <w:bottom w:val="single" w:sz="4" w:space="0" w:color="000000"/>
              <w:right w:val="nil"/>
            </w:tcBorders>
            <w:shd w:val="clear" w:color="auto" w:fill="auto"/>
            <w:noWrap/>
            <w:vAlign w:val="bottom"/>
            <w:hideMark/>
          </w:tcPr>
          <w:p w14:paraId="3F8DFF81"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 </w:t>
            </w:r>
          </w:p>
        </w:tc>
        <w:tc>
          <w:tcPr>
            <w:tcW w:w="978" w:type="dxa"/>
            <w:tcBorders>
              <w:top w:val="single" w:sz="4" w:space="0" w:color="000000"/>
              <w:left w:val="nil"/>
              <w:bottom w:val="single" w:sz="4" w:space="0" w:color="000000"/>
              <w:right w:val="nil"/>
            </w:tcBorders>
            <w:shd w:val="clear" w:color="auto" w:fill="auto"/>
            <w:vAlign w:val="bottom"/>
            <w:hideMark/>
          </w:tcPr>
          <w:p w14:paraId="458FDEE4" w14:textId="77777777" w:rsidR="00DD7F72" w:rsidRPr="00DD7F72" w:rsidRDefault="00DD7F72" w:rsidP="00DD7F72">
            <w:pPr>
              <w:spacing w:before="0" w:after="0" w:line="240" w:lineRule="auto"/>
              <w:jc w:val="right"/>
              <w:rPr>
                <w:rFonts w:ascii="Arial" w:hAnsi="Arial" w:cs="Arial"/>
                <w:b/>
                <w:bCs/>
                <w:sz w:val="16"/>
                <w:szCs w:val="16"/>
                <w:lang w:val="en-US" w:eastAsia="en-US"/>
              </w:rPr>
            </w:pPr>
            <w:r w:rsidRPr="00DD7F72">
              <w:rPr>
                <w:rFonts w:ascii="Arial" w:hAnsi="Arial" w:cs="Arial"/>
                <w:b/>
                <w:bCs/>
                <w:sz w:val="16"/>
                <w:szCs w:val="16"/>
                <w:lang w:val="en-US" w:eastAsia="en-US"/>
              </w:rPr>
              <w:t>2024–25</w:t>
            </w:r>
            <w:r w:rsidRPr="00DD7F72">
              <w:rPr>
                <w:rFonts w:ascii="Arial" w:hAnsi="Arial" w:cs="Arial"/>
                <w:b/>
                <w:bCs/>
                <w:sz w:val="16"/>
                <w:szCs w:val="16"/>
                <w:lang w:val="en-US" w:eastAsia="en-US"/>
              </w:rPr>
              <w:br/>
              <w:t>Revised</w:t>
            </w:r>
          </w:p>
        </w:tc>
      </w:tr>
      <w:tr w:rsidR="00DD7F72" w:rsidRPr="00DD7F72" w14:paraId="3939CFA3" w14:textId="77777777" w:rsidTr="0030427B">
        <w:trPr>
          <w:trHeight w:val="225"/>
          <w:jc w:val="center"/>
        </w:trPr>
        <w:tc>
          <w:tcPr>
            <w:tcW w:w="3492" w:type="dxa"/>
            <w:tcBorders>
              <w:top w:val="nil"/>
              <w:left w:val="nil"/>
              <w:bottom w:val="single" w:sz="4" w:space="0" w:color="auto"/>
              <w:right w:val="nil"/>
            </w:tcBorders>
            <w:shd w:val="clear" w:color="auto" w:fill="auto"/>
            <w:noWrap/>
            <w:vAlign w:val="bottom"/>
            <w:hideMark/>
          </w:tcPr>
          <w:p w14:paraId="6B46E3F5" w14:textId="77777777" w:rsidR="00DD7F72" w:rsidRPr="00DD7F72" w:rsidRDefault="00DD7F72" w:rsidP="00DD7F72">
            <w:pPr>
              <w:spacing w:before="0" w:after="0" w:line="240" w:lineRule="auto"/>
              <w:rPr>
                <w:rFonts w:ascii="Arial" w:hAnsi="Arial" w:cs="Arial"/>
                <w:b/>
                <w:bCs/>
                <w:color w:val="000000"/>
                <w:sz w:val="16"/>
                <w:szCs w:val="16"/>
                <w:lang w:val="en-US" w:eastAsia="en-US"/>
              </w:rPr>
            </w:pPr>
            <w:r w:rsidRPr="00DD7F72">
              <w:rPr>
                <w:rFonts w:ascii="Arial" w:hAnsi="Arial" w:cs="Arial"/>
                <w:b/>
                <w:bCs/>
                <w:color w:val="000000"/>
                <w:sz w:val="16"/>
                <w:szCs w:val="16"/>
                <w:lang w:val="en-US" w:eastAsia="en-US"/>
              </w:rPr>
              <w:t xml:space="preserve">Average </w:t>
            </w:r>
            <w:r w:rsidRPr="00DD7F72">
              <w:rPr>
                <w:rFonts w:ascii="Arial" w:hAnsi="Arial" w:cs="Arial"/>
                <w:b/>
                <w:bCs/>
                <w:sz w:val="16"/>
                <w:szCs w:val="16"/>
                <w:lang w:val="en-US" w:eastAsia="en-US"/>
              </w:rPr>
              <w:t>s</w:t>
            </w:r>
            <w:r w:rsidRPr="00DD7F72">
              <w:rPr>
                <w:rFonts w:ascii="Arial" w:hAnsi="Arial" w:cs="Arial"/>
                <w:b/>
                <w:bCs/>
                <w:color w:val="000000"/>
                <w:sz w:val="16"/>
                <w:szCs w:val="16"/>
                <w:lang w:val="en-US" w:eastAsia="en-US"/>
              </w:rPr>
              <w:t xml:space="preserve">taffing </w:t>
            </w:r>
            <w:r w:rsidRPr="00DD7F72">
              <w:rPr>
                <w:rFonts w:ascii="Arial" w:hAnsi="Arial" w:cs="Arial"/>
                <w:b/>
                <w:bCs/>
                <w:sz w:val="16"/>
                <w:szCs w:val="16"/>
                <w:lang w:val="en-US" w:eastAsia="en-US"/>
              </w:rPr>
              <w:t>l</w:t>
            </w:r>
            <w:r w:rsidRPr="00DD7F72">
              <w:rPr>
                <w:rFonts w:ascii="Arial" w:hAnsi="Arial" w:cs="Arial"/>
                <w:b/>
                <w:bCs/>
                <w:color w:val="000000"/>
                <w:sz w:val="16"/>
                <w:szCs w:val="16"/>
                <w:lang w:val="en-US" w:eastAsia="en-US"/>
              </w:rPr>
              <w:t>evel (number)</w:t>
            </w:r>
          </w:p>
        </w:tc>
        <w:tc>
          <w:tcPr>
            <w:tcW w:w="1304" w:type="dxa"/>
            <w:tcBorders>
              <w:top w:val="nil"/>
              <w:left w:val="nil"/>
              <w:bottom w:val="single" w:sz="4" w:space="0" w:color="000000"/>
              <w:right w:val="nil"/>
            </w:tcBorders>
            <w:shd w:val="clear" w:color="auto" w:fill="auto"/>
            <w:noWrap/>
            <w:vAlign w:val="bottom"/>
            <w:hideMark/>
          </w:tcPr>
          <w:p w14:paraId="19A417CE"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w:t>
            </w:r>
          </w:p>
        </w:tc>
        <w:tc>
          <w:tcPr>
            <w:tcW w:w="1041" w:type="dxa"/>
            <w:tcBorders>
              <w:top w:val="nil"/>
              <w:left w:val="nil"/>
              <w:bottom w:val="single" w:sz="4" w:space="0" w:color="000000"/>
              <w:right w:val="nil"/>
            </w:tcBorders>
            <w:shd w:val="clear" w:color="auto" w:fill="auto"/>
            <w:noWrap/>
            <w:vAlign w:val="bottom"/>
            <w:hideMark/>
          </w:tcPr>
          <w:p w14:paraId="4731FF98"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1020" w:type="dxa"/>
            <w:tcBorders>
              <w:top w:val="nil"/>
              <w:left w:val="nil"/>
              <w:bottom w:val="single" w:sz="4" w:space="0" w:color="000000"/>
              <w:right w:val="nil"/>
            </w:tcBorders>
            <w:shd w:val="clear" w:color="auto" w:fill="auto"/>
            <w:noWrap/>
            <w:vAlign w:val="bottom"/>
            <w:hideMark/>
          </w:tcPr>
          <w:p w14:paraId="6427482D"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 </w:t>
            </w:r>
          </w:p>
        </w:tc>
        <w:tc>
          <w:tcPr>
            <w:tcW w:w="978" w:type="dxa"/>
            <w:tcBorders>
              <w:top w:val="nil"/>
              <w:left w:val="nil"/>
              <w:bottom w:val="single" w:sz="4" w:space="0" w:color="000000"/>
              <w:right w:val="nil"/>
            </w:tcBorders>
            <w:shd w:val="clear" w:color="auto" w:fill="auto"/>
            <w:noWrap/>
            <w:vAlign w:val="bottom"/>
            <w:hideMark/>
          </w:tcPr>
          <w:p w14:paraId="5208DE02" w14:textId="77777777" w:rsidR="00DD7F72" w:rsidRPr="00DD7F72" w:rsidRDefault="00DD7F72" w:rsidP="00DD7F72">
            <w:pPr>
              <w:spacing w:before="0" w:after="0" w:line="240" w:lineRule="auto"/>
              <w:jc w:val="right"/>
              <w:rPr>
                <w:rFonts w:ascii="Arial" w:hAnsi="Arial" w:cs="Arial"/>
                <w:sz w:val="16"/>
                <w:szCs w:val="16"/>
                <w:lang w:val="en-US" w:eastAsia="en-US"/>
              </w:rPr>
            </w:pPr>
            <w:r w:rsidRPr="00DD7F72">
              <w:rPr>
                <w:rFonts w:ascii="Arial" w:hAnsi="Arial" w:cs="Arial"/>
                <w:sz w:val="16"/>
                <w:szCs w:val="16"/>
                <w:lang w:val="en-US" w:eastAsia="en-US"/>
              </w:rPr>
              <w:t>1</w:t>
            </w:r>
          </w:p>
        </w:tc>
      </w:tr>
    </w:tbl>
    <w:p w14:paraId="0E719367" w14:textId="77777777" w:rsidR="00AF1113" w:rsidRPr="00AF1113" w:rsidRDefault="00AF1113" w:rsidP="005E3111">
      <w:pPr>
        <w:pStyle w:val="FootnoteText"/>
        <w:spacing w:before="120"/>
        <w:rPr>
          <w:snapToGrid w:val="0"/>
        </w:rPr>
      </w:pPr>
      <w:r w:rsidRPr="00AF1113">
        <w:rPr>
          <w:snapToGrid w:val="0"/>
        </w:rPr>
        <w:t>All figures are GST exclusive.</w:t>
      </w:r>
      <w:r w:rsidRPr="00AF1113">
        <w:rPr>
          <w:snapToGrid w:val="0"/>
        </w:rPr>
        <w:tab/>
      </w:r>
      <w:r w:rsidRPr="00AF1113">
        <w:rPr>
          <w:snapToGrid w:val="0"/>
        </w:rPr>
        <w:tab/>
      </w:r>
      <w:r w:rsidRPr="00AF1113">
        <w:rPr>
          <w:snapToGrid w:val="0"/>
        </w:rPr>
        <w:tab/>
      </w:r>
      <w:r w:rsidRPr="00AF1113">
        <w:rPr>
          <w:snapToGrid w:val="0"/>
        </w:rPr>
        <w:tab/>
      </w:r>
    </w:p>
    <w:p w14:paraId="36308D0B" w14:textId="334C4BC0" w:rsidR="00AF1113" w:rsidRPr="00AF1113" w:rsidRDefault="00AF1113" w:rsidP="00AF1113">
      <w:pPr>
        <w:pStyle w:val="FootnoteText"/>
        <w:rPr>
          <w:snapToGrid w:val="0"/>
        </w:rPr>
      </w:pPr>
      <w:r w:rsidRPr="00E027B5">
        <w:rPr>
          <w:snapToGrid w:val="0"/>
          <w:vertAlign w:val="superscript"/>
        </w:rPr>
        <w:t>(a)</w:t>
      </w:r>
      <w:r w:rsidR="00E027B5">
        <w:rPr>
          <w:snapToGrid w:val="0"/>
        </w:rPr>
        <w:tab/>
      </w:r>
      <w:r w:rsidRPr="00AF1113">
        <w:rPr>
          <w:i/>
          <w:iCs/>
          <w:snapToGrid w:val="0"/>
        </w:rPr>
        <w:t>Appropriation Act (No. 1) 2024</w:t>
      </w:r>
      <w:r w:rsidR="00F973F7" w:rsidRPr="00F973F7">
        <w:rPr>
          <w:i/>
          <w:iCs/>
          <w:snapToGrid w:val="0"/>
        </w:rPr>
        <w:t>–</w:t>
      </w:r>
      <w:r w:rsidRPr="00AF1113">
        <w:rPr>
          <w:i/>
          <w:iCs/>
          <w:snapToGrid w:val="0"/>
        </w:rPr>
        <w:t>25</w:t>
      </w:r>
      <w:r w:rsidRPr="00AF1113">
        <w:rPr>
          <w:snapToGrid w:val="0"/>
        </w:rPr>
        <w:t>, Appropriation Bill (No. 3) 2024</w:t>
      </w:r>
      <w:r w:rsidR="00F973F7">
        <w:t>–</w:t>
      </w:r>
      <w:r w:rsidRPr="00AF1113">
        <w:rPr>
          <w:snapToGrid w:val="0"/>
        </w:rPr>
        <w:t>25 and associated Bills.</w:t>
      </w:r>
    </w:p>
    <w:p w14:paraId="7F9FA26E" w14:textId="76B1C492" w:rsidR="00AF1113" w:rsidRPr="00AF1113" w:rsidRDefault="00AF1113" w:rsidP="00AF1113">
      <w:pPr>
        <w:pStyle w:val="FootnoteText"/>
        <w:rPr>
          <w:snapToGrid w:val="0"/>
        </w:rPr>
      </w:pPr>
      <w:r w:rsidRPr="00E027B5">
        <w:rPr>
          <w:snapToGrid w:val="0"/>
          <w:vertAlign w:val="superscript"/>
        </w:rPr>
        <w:t>(b)</w:t>
      </w:r>
      <w:r w:rsidR="00E027B5">
        <w:rPr>
          <w:snapToGrid w:val="0"/>
        </w:rPr>
        <w:tab/>
      </w:r>
      <w:r w:rsidRPr="00E027B5">
        <w:rPr>
          <w:i/>
          <w:iCs/>
          <w:snapToGrid w:val="0"/>
        </w:rPr>
        <w:t>Appropriation Act (No. 2) 2024</w:t>
      </w:r>
      <w:r w:rsidR="00F973F7" w:rsidRPr="00F973F7">
        <w:rPr>
          <w:i/>
          <w:iCs/>
          <w:snapToGrid w:val="0"/>
        </w:rPr>
        <w:t>–</w:t>
      </w:r>
      <w:r w:rsidRPr="00E027B5">
        <w:rPr>
          <w:i/>
          <w:iCs/>
          <w:snapToGrid w:val="0"/>
        </w:rPr>
        <w:t>25</w:t>
      </w:r>
      <w:r w:rsidRPr="00AF1113">
        <w:rPr>
          <w:snapToGrid w:val="0"/>
        </w:rPr>
        <w:t>, Appropriation Bill (No. 4) 2024</w:t>
      </w:r>
      <w:r w:rsidR="00F973F7">
        <w:t>–</w:t>
      </w:r>
      <w:r w:rsidRPr="00AF1113">
        <w:rPr>
          <w:snapToGrid w:val="0"/>
        </w:rPr>
        <w:t>25 and associated Bills.</w:t>
      </w:r>
    </w:p>
    <w:p w14:paraId="022DE2A6" w14:textId="2ABEBCCD" w:rsidR="00892F56" w:rsidRDefault="00AF1113" w:rsidP="00AF1113">
      <w:pPr>
        <w:pStyle w:val="FootnoteText"/>
      </w:pPr>
      <w:r w:rsidRPr="00E027B5">
        <w:rPr>
          <w:snapToGrid w:val="0"/>
          <w:vertAlign w:val="superscript"/>
        </w:rPr>
        <w:t>(c)</w:t>
      </w:r>
      <w:r w:rsidR="00E027B5">
        <w:rPr>
          <w:snapToGrid w:val="0"/>
        </w:rPr>
        <w:tab/>
      </w:r>
      <w:r w:rsidRPr="00AF1113">
        <w:rPr>
          <w:snapToGrid w:val="0"/>
        </w:rPr>
        <w:t xml:space="preserve">Funding provided by a </w:t>
      </w:r>
      <w:r w:rsidR="008835FF">
        <w:rPr>
          <w:snapToGrid w:val="0"/>
        </w:rPr>
        <w:t>g</w:t>
      </w:r>
      <w:r w:rsidRPr="00AF1113">
        <w:rPr>
          <w:snapToGrid w:val="0"/>
        </w:rPr>
        <w:t>overnment entity that is not specified within the annual appropriation bills as a payment to the corporate entity.</w:t>
      </w:r>
    </w:p>
    <w:p w14:paraId="2CBAFC1B" w14:textId="77777777" w:rsidR="00A72AAD" w:rsidRDefault="00A72AAD">
      <w:pPr>
        <w:spacing w:before="0" w:after="0" w:line="240" w:lineRule="auto"/>
        <w:rPr>
          <w:rFonts w:ascii="Arial Bold" w:hAnsi="Arial Bold"/>
          <w:b/>
          <w:sz w:val="22"/>
        </w:rPr>
        <w:sectPr w:rsidR="00A72AAD" w:rsidSect="00892F56">
          <w:headerReference w:type="even" r:id="rId825"/>
          <w:headerReference w:type="default" r:id="rId826"/>
          <w:footerReference w:type="even" r:id="rId827"/>
          <w:footerReference w:type="default" r:id="rId828"/>
          <w:headerReference w:type="first" r:id="rId829"/>
          <w:footerReference w:type="first" r:id="rId830"/>
          <w:pgSz w:w="11907" w:h="16840" w:code="9"/>
          <w:pgMar w:top="2835" w:right="2098" w:bottom="2466" w:left="2098" w:header="1814" w:footer="1814" w:gutter="0"/>
          <w:cols w:space="708"/>
          <w:titlePg/>
          <w:docGrid w:linePitch="360"/>
        </w:sectPr>
      </w:pPr>
    </w:p>
    <w:p w14:paraId="41EAC7A8" w14:textId="1254E2C5" w:rsidR="00892F56" w:rsidRDefault="00892F56" w:rsidP="00892F56">
      <w:pPr>
        <w:pStyle w:val="Heading3"/>
        <w:rPr>
          <w:szCs w:val="19"/>
        </w:rPr>
      </w:pPr>
      <w:r>
        <w:lastRenderedPageBreak/>
        <w:t>1.3</w:t>
      </w:r>
      <w:r>
        <w:tab/>
        <w:t>Entity measures</w:t>
      </w:r>
      <w:r w:rsidRPr="0066517D">
        <w:rPr>
          <w:szCs w:val="19"/>
        </w:rPr>
        <w:t xml:space="preserve"> </w:t>
      </w:r>
    </w:p>
    <w:p w14:paraId="66FA4282" w14:textId="77777777" w:rsidR="00892F56" w:rsidRPr="00AE0967" w:rsidRDefault="00892F56" w:rsidP="00892F56">
      <w:pPr>
        <w:rPr>
          <w:szCs w:val="19"/>
        </w:rPr>
      </w:pPr>
      <w:r w:rsidRPr="0066517D">
        <w:rPr>
          <w:szCs w:val="19"/>
        </w:rPr>
        <w:t>Table 1.2 summarises new Government measures taken since the 2024–25 Budget. The table is split into receipt and payment measures, with the affected program identified</w:t>
      </w:r>
      <w:r w:rsidRPr="00AE0967">
        <w:rPr>
          <w:szCs w:val="19"/>
        </w:rPr>
        <w:t>.</w:t>
      </w:r>
    </w:p>
    <w:p w14:paraId="29D66432" w14:textId="0C2A7158" w:rsidR="00892F56" w:rsidRDefault="00892F56" w:rsidP="00892F56">
      <w:pPr>
        <w:pStyle w:val="TableHeading"/>
      </w:pPr>
      <w:r w:rsidRPr="008D7326">
        <w:t xml:space="preserve">Table 1.2: </w:t>
      </w:r>
      <w:r w:rsidR="000C6428">
        <w:t>I</w:t>
      </w:r>
      <w:r w:rsidR="00A91A9D">
        <w:t xml:space="preserve">ndependent </w:t>
      </w:r>
      <w:r w:rsidR="000C6428">
        <w:t>H</w:t>
      </w:r>
      <w:r w:rsidR="00A91A9D">
        <w:t xml:space="preserve">ealth </w:t>
      </w:r>
      <w:r w:rsidR="005C4549">
        <w:t xml:space="preserve">and </w:t>
      </w:r>
      <w:r w:rsidR="000C6428">
        <w:t>A</w:t>
      </w:r>
      <w:r w:rsidR="005C4549">
        <w:t xml:space="preserve">ged </w:t>
      </w:r>
      <w:r w:rsidR="000C6428">
        <w:t>C</w:t>
      </w:r>
      <w:r w:rsidR="005C4549">
        <w:t xml:space="preserve">are </w:t>
      </w:r>
      <w:r w:rsidR="000C6428">
        <w:t>P</w:t>
      </w:r>
      <w:r w:rsidR="005C4549">
        <w:t xml:space="preserve">ricing </w:t>
      </w:r>
      <w:r w:rsidR="000C6428">
        <w:t>A</w:t>
      </w:r>
      <w:r w:rsidR="005C4549">
        <w:t>uthority</w:t>
      </w:r>
      <w:r w:rsidRPr="008D7326">
        <w:t xml:space="preserve"> measures since the</w:t>
      </w:r>
      <w:r w:rsidR="005C4549">
        <w:t xml:space="preserve"> </w:t>
      </w:r>
      <w:r w:rsidR="005C4549" w:rsidRPr="008D7326">
        <w:t>202</w:t>
      </w:r>
      <w:r w:rsidR="005C4549">
        <w:t>4</w:t>
      </w:r>
      <w:r w:rsidR="005C4549" w:rsidRPr="008D7326">
        <w:t>–2</w:t>
      </w:r>
      <w:r w:rsidR="005C4549">
        <w:t>5</w:t>
      </w:r>
      <w:r w:rsidR="005C4549" w:rsidRPr="008D7326">
        <w:t xml:space="preserve"> </w:t>
      </w:r>
      <w:r w:rsidRPr="008D7326">
        <w:t>Budget</w:t>
      </w:r>
      <w:r>
        <w:t xml:space="preserve"> </w:t>
      </w:r>
    </w:p>
    <w:tbl>
      <w:tblPr>
        <w:tblW w:w="7621" w:type="dxa"/>
        <w:jc w:val="center"/>
        <w:tblLayout w:type="fixed"/>
        <w:tblLook w:val="04A0" w:firstRow="1" w:lastRow="0" w:firstColumn="1" w:lastColumn="0" w:noHBand="0" w:noVBand="1"/>
      </w:tblPr>
      <w:tblGrid>
        <w:gridCol w:w="3061"/>
        <w:gridCol w:w="880"/>
        <w:gridCol w:w="40"/>
        <w:gridCol w:w="880"/>
        <w:gridCol w:w="40"/>
        <w:gridCol w:w="880"/>
        <w:gridCol w:w="40"/>
        <w:gridCol w:w="880"/>
        <w:gridCol w:w="920"/>
      </w:tblGrid>
      <w:tr w:rsidR="00D2080F" w:rsidRPr="00D2080F" w14:paraId="41784C1F" w14:textId="77777777" w:rsidTr="000952A6">
        <w:trPr>
          <w:trHeight w:val="283"/>
          <w:jc w:val="center"/>
        </w:trPr>
        <w:tc>
          <w:tcPr>
            <w:tcW w:w="3061" w:type="dxa"/>
            <w:tcBorders>
              <w:top w:val="single" w:sz="4" w:space="0" w:color="auto"/>
              <w:left w:val="nil"/>
              <w:bottom w:val="nil"/>
              <w:right w:val="nil"/>
            </w:tcBorders>
            <w:shd w:val="clear" w:color="auto" w:fill="auto"/>
            <w:noWrap/>
            <w:vAlign w:val="bottom"/>
            <w:hideMark/>
          </w:tcPr>
          <w:p w14:paraId="6ADBCB3C" w14:textId="5FCD2377" w:rsidR="00D2080F" w:rsidRPr="00D2080F" w:rsidRDefault="00535600" w:rsidP="00CC7223">
            <w:pPr>
              <w:spacing w:before="40" w:after="0" w:line="240" w:lineRule="auto"/>
              <w:jc w:val="right"/>
              <w:rPr>
                <w:rFonts w:ascii="Arial" w:hAnsi="Arial" w:cs="Arial"/>
                <w:sz w:val="16"/>
                <w:szCs w:val="16"/>
                <w:lang w:val="en-US" w:eastAsia="en-US"/>
              </w:rPr>
            </w:pPr>
            <w:r>
              <w:rPr>
                <w:rFonts w:ascii="Arial" w:hAnsi="Arial" w:cs="Arial"/>
                <w:sz w:val="16"/>
                <w:szCs w:val="16"/>
                <w:lang w:val="en-US" w:eastAsia="en-US"/>
              </w:rPr>
              <w:t xml:space="preserve"> </w:t>
            </w:r>
            <w:r w:rsidR="00D2080F" w:rsidRPr="00D2080F">
              <w:rPr>
                <w:rFonts w:ascii="Arial" w:hAnsi="Arial" w:cs="Arial"/>
                <w:sz w:val="16"/>
                <w:szCs w:val="16"/>
                <w:lang w:val="en-US" w:eastAsia="en-US"/>
              </w:rPr>
              <w:t> </w:t>
            </w:r>
          </w:p>
        </w:tc>
        <w:tc>
          <w:tcPr>
            <w:tcW w:w="880" w:type="dxa"/>
            <w:tcBorders>
              <w:top w:val="single" w:sz="4" w:space="0" w:color="auto"/>
              <w:left w:val="nil"/>
              <w:bottom w:val="nil"/>
              <w:right w:val="nil"/>
            </w:tcBorders>
            <w:shd w:val="clear" w:color="auto" w:fill="auto"/>
            <w:noWrap/>
            <w:vAlign w:val="bottom"/>
            <w:hideMark/>
          </w:tcPr>
          <w:p w14:paraId="0D10A2C7" w14:textId="77777777" w:rsidR="00D2080F" w:rsidRPr="00D2080F" w:rsidRDefault="00D2080F" w:rsidP="00CC7223">
            <w:pPr>
              <w:spacing w:before="4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Program</w:t>
            </w:r>
          </w:p>
        </w:tc>
        <w:tc>
          <w:tcPr>
            <w:tcW w:w="920" w:type="dxa"/>
            <w:gridSpan w:val="2"/>
            <w:tcBorders>
              <w:top w:val="single" w:sz="4" w:space="0" w:color="auto"/>
              <w:left w:val="nil"/>
              <w:bottom w:val="single" w:sz="4" w:space="0" w:color="000000"/>
              <w:right w:val="nil"/>
            </w:tcBorders>
            <w:shd w:val="clear" w:color="000000" w:fill="D9D9D9"/>
            <w:vAlign w:val="bottom"/>
            <w:hideMark/>
          </w:tcPr>
          <w:p w14:paraId="52416803" w14:textId="77777777" w:rsidR="00D2080F" w:rsidRPr="00D2080F" w:rsidRDefault="00D2080F" w:rsidP="00CC7223">
            <w:pPr>
              <w:spacing w:before="4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 xml:space="preserve">2024-25 </w:t>
            </w:r>
            <w:r w:rsidRPr="00D2080F">
              <w:rPr>
                <w:rFonts w:ascii="Arial" w:hAnsi="Arial" w:cs="Arial"/>
                <w:b/>
                <w:bCs/>
                <w:sz w:val="16"/>
                <w:szCs w:val="16"/>
                <w:lang w:val="en-US" w:eastAsia="en-US"/>
              </w:rPr>
              <w:br/>
            </w:r>
            <w:r w:rsidRPr="00D2080F">
              <w:rPr>
                <w:rFonts w:ascii="Arial" w:hAnsi="Arial" w:cs="Arial"/>
                <w:sz w:val="16"/>
                <w:szCs w:val="16"/>
                <w:lang w:val="en-US" w:eastAsia="en-US"/>
              </w:rPr>
              <w:t>$'000</w:t>
            </w:r>
          </w:p>
        </w:tc>
        <w:tc>
          <w:tcPr>
            <w:tcW w:w="920" w:type="dxa"/>
            <w:gridSpan w:val="2"/>
            <w:tcBorders>
              <w:top w:val="single" w:sz="4" w:space="0" w:color="auto"/>
              <w:left w:val="nil"/>
              <w:bottom w:val="single" w:sz="4" w:space="0" w:color="000000"/>
              <w:right w:val="nil"/>
            </w:tcBorders>
            <w:shd w:val="clear" w:color="auto" w:fill="auto"/>
            <w:vAlign w:val="bottom"/>
            <w:hideMark/>
          </w:tcPr>
          <w:p w14:paraId="32400C03" w14:textId="77777777" w:rsidR="00D2080F" w:rsidRPr="00D2080F" w:rsidRDefault="00D2080F" w:rsidP="00CC7223">
            <w:pPr>
              <w:spacing w:before="4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 xml:space="preserve">2025-26 </w:t>
            </w:r>
            <w:r w:rsidRPr="00D2080F">
              <w:rPr>
                <w:rFonts w:ascii="Arial" w:hAnsi="Arial" w:cs="Arial"/>
                <w:b/>
                <w:bCs/>
                <w:sz w:val="16"/>
                <w:szCs w:val="16"/>
                <w:lang w:val="en-US" w:eastAsia="en-US"/>
              </w:rPr>
              <w:br/>
            </w:r>
            <w:r w:rsidRPr="00D2080F">
              <w:rPr>
                <w:rFonts w:ascii="Arial" w:hAnsi="Arial" w:cs="Arial"/>
                <w:sz w:val="16"/>
                <w:szCs w:val="16"/>
                <w:lang w:val="en-US" w:eastAsia="en-US"/>
              </w:rPr>
              <w:t>$'000</w:t>
            </w:r>
          </w:p>
        </w:tc>
        <w:tc>
          <w:tcPr>
            <w:tcW w:w="920" w:type="dxa"/>
            <w:gridSpan w:val="2"/>
            <w:tcBorders>
              <w:top w:val="single" w:sz="4" w:space="0" w:color="auto"/>
              <w:left w:val="nil"/>
              <w:bottom w:val="single" w:sz="4" w:space="0" w:color="000000"/>
              <w:right w:val="nil"/>
            </w:tcBorders>
            <w:shd w:val="clear" w:color="auto" w:fill="auto"/>
            <w:vAlign w:val="bottom"/>
            <w:hideMark/>
          </w:tcPr>
          <w:p w14:paraId="5E19AF85" w14:textId="77777777" w:rsidR="00D2080F" w:rsidRPr="00D2080F" w:rsidRDefault="00D2080F" w:rsidP="00CC7223">
            <w:pPr>
              <w:spacing w:before="4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 xml:space="preserve">2026-27 </w:t>
            </w:r>
            <w:r w:rsidRPr="00D2080F">
              <w:rPr>
                <w:rFonts w:ascii="Arial" w:hAnsi="Arial" w:cs="Arial"/>
                <w:b/>
                <w:bCs/>
                <w:sz w:val="16"/>
                <w:szCs w:val="16"/>
                <w:lang w:val="en-US" w:eastAsia="en-US"/>
              </w:rPr>
              <w:br/>
            </w:r>
            <w:r w:rsidRPr="00D2080F">
              <w:rPr>
                <w:rFonts w:ascii="Arial" w:hAnsi="Arial" w:cs="Arial"/>
                <w:sz w:val="16"/>
                <w:szCs w:val="16"/>
                <w:lang w:val="en-US" w:eastAsia="en-US"/>
              </w:rPr>
              <w:t>$'000</w:t>
            </w:r>
          </w:p>
        </w:tc>
        <w:tc>
          <w:tcPr>
            <w:tcW w:w="920" w:type="dxa"/>
            <w:tcBorders>
              <w:top w:val="single" w:sz="4" w:space="0" w:color="auto"/>
              <w:left w:val="nil"/>
              <w:bottom w:val="single" w:sz="4" w:space="0" w:color="000000"/>
              <w:right w:val="nil"/>
            </w:tcBorders>
            <w:shd w:val="clear" w:color="auto" w:fill="auto"/>
            <w:vAlign w:val="bottom"/>
            <w:hideMark/>
          </w:tcPr>
          <w:p w14:paraId="1A6F78C1" w14:textId="77777777" w:rsidR="00D2080F" w:rsidRPr="00D2080F" w:rsidRDefault="00D2080F" w:rsidP="00CC7223">
            <w:pPr>
              <w:spacing w:before="4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 xml:space="preserve">2027-28 </w:t>
            </w:r>
            <w:r w:rsidRPr="00D2080F">
              <w:rPr>
                <w:rFonts w:ascii="Arial" w:hAnsi="Arial" w:cs="Arial"/>
                <w:b/>
                <w:bCs/>
                <w:sz w:val="16"/>
                <w:szCs w:val="16"/>
                <w:lang w:val="en-US" w:eastAsia="en-US"/>
              </w:rPr>
              <w:br/>
            </w:r>
            <w:r w:rsidRPr="00D2080F">
              <w:rPr>
                <w:rFonts w:ascii="Arial" w:hAnsi="Arial" w:cs="Arial"/>
                <w:sz w:val="16"/>
                <w:szCs w:val="16"/>
                <w:lang w:val="en-US" w:eastAsia="en-US"/>
              </w:rPr>
              <w:t>$'000</w:t>
            </w:r>
          </w:p>
        </w:tc>
      </w:tr>
      <w:tr w:rsidR="00D2080F" w:rsidRPr="00D2080F" w14:paraId="72490379" w14:textId="77777777" w:rsidTr="000952A6">
        <w:trPr>
          <w:gridAfter w:val="8"/>
          <w:wAfter w:w="4560" w:type="dxa"/>
          <w:trHeight w:val="283"/>
          <w:jc w:val="center"/>
        </w:trPr>
        <w:tc>
          <w:tcPr>
            <w:tcW w:w="3061" w:type="dxa"/>
            <w:tcBorders>
              <w:top w:val="nil"/>
              <w:left w:val="nil"/>
              <w:bottom w:val="nil"/>
              <w:right w:val="nil"/>
            </w:tcBorders>
            <w:shd w:val="clear" w:color="auto" w:fill="auto"/>
            <w:vAlign w:val="bottom"/>
            <w:hideMark/>
          </w:tcPr>
          <w:p w14:paraId="3F0D0A18" w14:textId="77777777" w:rsidR="00D2080F" w:rsidRPr="00D2080F" w:rsidRDefault="00D2080F" w:rsidP="00D2080F">
            <w:pPr>
              <w:spacing w:before="0" w:after="0" w:line="240" w:lineRule="auto"/>
              <w:rPr>
                <w:rFonts w:ascii="Arial" w:hAnsi="Arial" w:cs="Arial"/>
                <w:b/>
                <w:bCs/>
                <w:sz w:val="16"/>
                <w:szCs w:val="16"/>
                <w:lang w:val="en-US" w:eastAsia="en-US"/>
              </w:rPr>
            </w:pPr>
            <w:r w:rsidRPr="00D2080F">
              <w:rPr>
                <w:rFonts w:ascii="Arial" w:hAnsi="Arial" w:cs="Arial"/>
                <w:b/>
                <w:bCs/>
                <w:sz w:val="16"/>
                <w:szCs w:val="16"/>
                <w:lang w:val="en-US" w:eastAsia="en-US"/>
              </w:rPr>
              <w:t>Ensuring the Viability and Quality of Aged Care</w:t>
            </w:r>
            <w:r w:rsidRPr="00D2080F">
              <w:rPr>
                <w:rFonts w:ascii="Arial" w:hAnsi="Arial" w:cs="Arial"/>
                <w:b/>
                <w:bCs/>
                <w:sz w:val="16"/>
                <w:szCs w:val="16"/>
                <w:vertAlign w:val="superscript"/>
                <w:lang w:val="en-US" w:eastAsia="en-US"/>
              </w:rPr>
              <w:t>(a)</w:t>
            </w:r>
          </w:p>
        </w:tc>
      </w:tr>
      <w:tr w:rsidR="00D2080F" w:rsidRPr="00D2080F" w14:paraId="181D54E4" w14:textId="77777777" w:rsidTr="00535600">
        <w:trPr>
          <w:gridAfter w:val="2"/>
          <w:wAfter w:w="1800" w:type="dxa"/>
          <w:trHeight w:val="397"/>
          <w:jc w:val="center"/>
        </w:trPr>
        <w:tc>
          <w:tcPr>
            <w:tcW w:w="3061" w:type="dxa"/>
            <w:tcBorders>
              <w:top w:val="nil"/>
              <w:left w:val="nil"/>
              <w:bottom w:val="nil"/>
              <w:right w:val="nil"/>
            </w:tcBorders>
            <w:shd w:val="clear" w:color="auto" w:fill="auto"/>
            <w:noWrap/>
            <w:vAlign w:val="bottom"/>
            <w:hideMark/>
          </w:tcPr>
          <w:p w14:paraId="7617211B" w14:textId="77777777" w:rsidR="00D2080F" w:rsidRPr="00D2080F" w:rsidRDefault="00D2080F" w:rsidP="00D2080F">
            <w:pPr>
              <w:spacing w:before="0" w:after="0" w:line="240" w:lineRule="auto"/>
              <w:rPr>
                <w:rFonts w:ascii="Arial" w:hAnsi="Arial" w:cs="Arial"/>
                <w:sz w:val="16"/>
                <w:szCs w:val="16"/>
                <w:lang w:val="en-US" w:eastAsia="en-US"/>
              </w:rPr>
            </w:pPr>
            <w:r w:rsidRPr="00D2080F">
              <w:rPr>
                <w:rFonts w:ascii="Arial" w:hAnsi="Arial" w:cs="Arial"/>
                <w:sz w:val="16"/>
                <w:szCs w:val="16"/>
                <w:lang w:val="en-US" w:eastAsia="en-US"/>
              </w:rPr>
              <w:t xml:space="preserve">Independent Health and Aged Care Pricing Authority </w:t>
            </w:r>
          </w:p>
        </w:tc>
        <w:tc>
          <w:tcPr>
            <w:tcW w:w="920" w:type="dxa"/>
            <w:gridSpan w:val="2"/>
            <w:tcBorders>
              <w:top w:val="nil"/>
              <w:left w:val="nil"/>
              <w:bottom w:val="nil"/>
              <w:right w:val="nil"/>
            </w:tcBorders>
            <w:shd w:val="clear" w:color="auto" w:fill="auto"/>
            <w:noWrap/>
            <w:vAlign w:val="bottom"/>
            <w:hideMark/>
          </w:tcPr>
          <w:p w14:paraId="705DF53A" w14:textId="77777777" w:rsidR="00D2080F" w:rsidRPr="00D2080F" w:rsidRDefault="00D2080F" w:rsidP="00D2080F">
            <w:pPr>
              <w:spacing w:before="0" w:after="0" w:line="240" w:lineRule="auto"/>
              <w:rPr>
                <w:rFonts w:ascii="Arial" w:hAnsi="Arial" w:cs="Arial"/>
                <w:sz w:val="16"/>
                <w:szCs w:val="16"/>
                <w:lang w:val="en-US" w:eastAsia="en-US"/>
              </w:rPr>
            </w:pPr>
          </w:p>
        </w:tc>
        <w:tc>
          <w:tcPr>
            <w:tcW w:w="920" w:type="dxa"/>
            <w:gridSpan w:val="2"/>
            <w:tcBorders>
              <w:top w:val="nil"/>
              <w:left w:val="nil"/>
              <w:bottom w:val="nil"/>
              <w:right w:val="nil"/>
            </w:tcBorders>
            <w:shd w:val="clear" w:color="auto" w:fill="auto"/>
            <w:noWrap/>
            <w:vAlign w:val="bottom"/>
            <w:hideMark/>
          </w:tcPr>
          <w:p w14:paraId="5F95ABFA" w14:textId="77777777" w:rsidR="00D2080F" w:rsidRPr="00D2080F" w:rsidRDefault="00D2080F" w:rsidP="00D2080F">
            <w:pPr>
              <w:spacing w:before="0" w:after="0" w:line="240" w:lineRule="auto"/>
              <w:jc w:val="right"/>
              <w:rPr>
                <w:rFonts w:ascii="Times New Roman" w:hAnsi="Times New Roman"/>
                <w:sz w:val="20"/>
                <w:lang w:val="en-US" w:eastAsia="en-US"/>
              </w:rPr>
            </w:pPr>
          </w:p>
        </w:tc>
        <w:tc>
          <w:tcPr>
            <w:tcW w:w="920" w:type="dxa"/>
            <w:gridSpan w:val="2"/>
            <w:tcBorders>
              <w:top w:val="nil"/>
              <w:left w:val="nil"/>
              <w:bottom w:val="nil"/>
              <w:right w:val="nil"/>
            </w:tcBorders>
            <w:shd w:val="clear" w:color="auto" w:fill="auto"/>
            <w:noWrap/>
            <w:vAlign w:val="bottom"/>
            <w:hideMark/>
          </w:tcPr>
          <w:p w14:paraId="0BF3840B" w14:textId="77777777" w:rsidR="00D2080F" w:rsidRPr="00D2080F" w:rsidRDefault="00D2080F" w:rsidP="00D2080F">
            <w:pPr>
              <w:spacing w:before="0" w:after="0" w:line="240" w:lineRule="auto"/>
              <w:jc w:val="right"/>
              <w:rPr>
                <w:rFonts w:ascii="Times New Roman" w:hAnsi="Times New Roman"/>
                <w:sz w:val="20"/>
                <w:lang w:val="en-US" w:eastAsia="en-US"/>
              </w:rPr>
            </w:pPr>
          </w:p>
        </w:tc>
      </w:tr>
      <w:tr w:rsidR="00D2080F" w:rsidRPr="00D2080F" w14:paraId="058D4AAD" w14:textId="77777777" w:rsidTr="00535600">
        <w:trPr>
          <w:trHeight w:val="227"/>
          <w:jc w:val="center"/>
        </w:trPr>
        <w:tc>
          <w:tcPr>
            <w:tcW w:w="3061" w:type="dxa"/>
            <w:tcBorders>
              <w:top w:val="nil"/>
              <w:left w:val="nil"/>
              <w:right w:val="nil"/>
            </w:tcBorders>
            <w:shd w:val="clear" w:color="auto" w:fill="auto"/>
            <w:noWrap/>
            <w:vAlign w:val="bottom"/>
            <w:hideMark/>
          </w:tcPr>
          <w:p w14:paraId="384E7FD4" w14:textId="77777777" w:rsidR="00D2080F" w:rsidRPr="00D2080F" w:rsidRDefault="00D2080F" w:rsidP="00D2080F">
            <w:pPr>
              <w:spacing w:before="0" w:after="0" w:line="240" w:lineRule="auto"/>
              <w:ind w:firstLineChars="100" w:firstLine="160"/>
              <w:rPr>
                <w:rFonts w:ascii="Arial" w:hAnsi="Arial" w:cs="Arial"/>
                <w:sz w:val="16"/>
                <w:szCs w:val="16"/>
                <w:lang w:val="en-US" w:eastAsia="en-US"/>
              </w:rPr>
            </w:pPr>
            <w:r w:rsidRPr="00D2080F">
              <w:rPr>
                <w:rFonts w:ascii="Arial" w:hAnsi="Arial" w:cs="Arial"/>
                <w:sz w:val="16"/>
                <w:szCs w:val="16"/>
                <w:lang w:val="en-US" w:eastAsia="en-US"/>
              </w:rPr>
              <w:t>Departmental payments</w:t>
            </w:r>
          </w:p>
        </w:tc>
        <w:tc>
          <w:tcPr>
            <w:tcW w:w="880" w:type="dxa"/>
            <w:tcBorders>
              <w:top w:val="nil"/>
              <w:left w:val="nil"/>
              <w:right w:val="nil"/>
            </w:tcBorders>
            <w:shd w:val="clear" w:color="auto" w:fill="auto"/>
            <w:noWrap/>
            <w:vAlign w:val="bottom"/>
            <w:hideMark/>
          </w:tcPr>
          <w:p w14:paraId="368AA90E" w14:textId="77777777" w:rsidR="00D2080F" w:rsidRPr="00D2080F" w:rsidRDefault="00D2080F" w:rsidP="00D2080F">
            <w:pPr>
              <w:spacing w:before="0" w:after="0" w:line="240" w:lineRule="auto"/>
              <w:jc w:val="right"/>
              <w:rPr>
                <w:rFonts w:ascii="Arial" w:hAnsi="Arial" w:cs="Arial"/>
                <w:sz w:val="16"/>
                <w:szCs w:val="16"/>
                <w:lang w:val="en-US" w:eastAsia="en-US"/>
              </w:rPr>
            </w:pPr>
            <w:r w:rsidRPr="00D2080F">
              <w:rPr>
                <w:rFonts w:ascii="Arial" w:hAnsi="Arial" w:cs="Arial"/>
                <w:sz w:val="16"/>
                <w:szCs w:val="16"/>
                <w:lang w:val="en-US" w:eastAsia="en-US"/>
              </w:rPr>
              <w:t>1.1</w:t>
            </w:r>
          </w:p>
        </w:tc>
        <w:tc>
          <w:tcPr>
            <w:tcW w:w="920" w:type="dxa"/>
            <w:gridSpan w:val="2"/>
            <w:tcBorders>
              <w:top w:val="nil"/>
              <w:left w:val="nil"/>
              <w:bottom w:val="single" w:sz="4" w:space="0" w:color="auto"/>
              <w:right w:val="nil"/>
            </w:tcBorders>
            <w:shd w:val="clear" w:color="000000" w:fill="D9D9D9"/>
            <w:noWrap/>
            <w:vAlign w:val="bottom"/>
            <w:hideMark/>
          </w:tcPr>
          <w:p w14:paraId="00844B0B"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c>
          <w:tcPr>
            <w:tcW w:w="920" w:type="dxa"/>
            <w:gridSpan w:val="2"/>
            <w:tcBorders>
              <w:top w:val="nil"/>
              <w:left w:val="nil"/>
              <w:bottom w:val="single" w:sz="4" w:space="0" w:color="auto"/>
              <w:right w:val="nil"/>
            </w:tcBorders>
            <w:shd w:val="clear" w:color="auto" w:fill="auto"/>
            <w:noWrap/>
            <w:vAlign w:val="bottom"/>
            <w:hideMark/>
          </w:tcPr>
          <w:p w14:paraId="6E3F8703"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c>
          <w:tcPr>
            <w:tcW w:w="920" w:type="dxa"/>
            <w:gridSpan w:val="2"/>
            <w:tcBorders>
              <w:top w:val="nil"/>
              <w:left w:val="nil"/>
              <w:bottom w:val="single" w:sz="4" w:space="0" w:color="auto"/>
              <w:right w:val="nil"/>
            </w:tcBorders>
            <w:shd w:val="clear" w:color="auto" w:fill="auto"/>
            <w:noWrap/>
            <w:vAlign w:val="bottom"/>
            <w:hideMark/>
          </w:tcPr>
          <w:p w14:paraId="162B69C4" w14:textId="77777777" w:rsidR="00D2080F" w:rsidRPr="00D2080F" w:rsidRDefault="00D2080F" w:rsidP="00D2080F">
            <w:pPr>
              <w:spacing w:before="0" w:after="0" w:line="240" w:lineRule="auto"/>
              <w:jc w:val="right"/>
              <w:rPr>
                <w:rFonts w:ascii="Arial" w:hAnsi="Arial" w:cs="Arial"/>
                <w:sz w:val="16"/>
                <w:szCs w:val="16"/>
                <w:lang w:val="en-US" w:eastAsia="en-US"/>
              </w:rPr>
            </w:pPr>
            <w:r w:rsidRPr="00D2080F">
              <w:rPr>
                <w:rFonts w:ascii="Arial" w:hAnsi="Arial" w:cs="Arial"/>
                <w:sz w:val="16"/>
                <w:szCs w:val="16"/>
                <w:lang w:val="en-US" w:eastAsia="en-US"/>
              </w:rPr>
              <w:t>-</w:t>
            </w:r>
          </w:p>
        </w:tc>
        <w:tc>
          <w:tcPr>
            <w:tcW w:w="920" w:type="dxa"/>
            <w:tcBorders>
              <w:top w:val="nil"/>
              <w:left w:val="nil"/>
              <w:bottom w:val="single" w:sz="4" w:space="0" w:color="auto"/>
              <w:right w:val="nil"/>
            </w:tcBorders>
            <w:shd w:val="clear" w:color="auto" w:fill="auto"/>
            <w:noWrap/>
            <w:vAlign w:val="bottom"/>
            <w:hideMark/>
          </w:tcPr>
          <w:p w14:paraId="1A8543F8" w14:textId="77777777" w:rsidR="00D2080F" w:rsidRPr="00D2080F" w:rsidRDefault="00D2080F" w:rsidP="00D2080F">
            <w:pPr>
              <w:spacing w:before="0" w:after="0" w:line="240" w:lineRule="auto"/>
              <w:jc w:val="right"/>
              <w:rPr>
                <w:rFonts w:ascii="Arial" w:hAnsi="Arial" w:cs="Arial"/>
                <w:sz w:val="16"/>
                <w:szCs w:val="16"/>
                <w:lang w:val="en-US" w:eastAsia="en-US"/>
              </w:rPr>
            </w:pPr>
            <w:r w:rsidRPr="00D2080F">
              <w:rPr>
                <w:rFonts w:ascii="Arial" w:hAnsi="Arial" w:cs="Arial"/>
                <w:sz w:val="16"/>
                <w:szCs w:val="16"/>
                <w:lang w:val="en-US" w:eastAsia="en-US"/>
              </w:rPr>
              <w:t>-</w:t>
            </w:r>
          </w:p>
        </w:tc>
      </w:tr>
      <w:tr w:rsidR="00D2080F" w:rsidRPr="00D2080F" w14:paraId="0BCECFB4" w14:textId="77777777" w:rsidTr="00535600">
        <w:trPr>
          <w:trHeight w:val="227"/>
          <w:jc w:val="center"/>
        </w:trPr>
        <w:tc>
          <w:tcPr>
            <w:tcW w:w="3061" w:type="dxa"/>
            <w:tcBorders>
              <w:top w:val="nil"/>
              <w:left w:val="nil"/>
              <w:bottom w:val="single" w:sz="4" w:space="0" w:color="auto"/>
              <w:right w:val="nil"/>
            </w:tcBorders>
            <w:shd w:val="clear" w:color="auto" w:fill="auto"/>
            <w:noWrap/>
            <w:vAlign w:val="bottom"/>
            <w:hideMark/>
          </w:tcPr>
          <w:p w14:paraId="18769090" w14:textId="77777777" w:rsidR="00D2080F" w:rsidRPr="00D2080F" w:rsidRDefault="00D2080F" w:rsidP="00D2080F">
            <w:pPr>
              <w:spacing w:before="0" w:after="0" w:line="240" w:lineRule="auto"/>
              <w:rPr>
                <w:rFonts w:ascii="Arial" w:hAnsi="Arial" w:cs="Arial"/>
                <w:b/>
                <w:bCs/>
                <w:sz w:val="16"/>
                <w:szCs w:val="16"/>
                <w:lang w:val="en-US" w:eastAsia="en-US"/>
              </w:rPr>
            </w:pPr>
            <w:r w:rsidRPr="00D2080F">
              <w:rPr>
                <w:rFonts w:ascii="Arial" w:hAnsi="Arial" w:cs="Arial"/>
                <w:b/>
                <w:bCs/>
                <w:sz w:val="16"/>
                <w:szCs w:val="16"/>
                <w:lang w:val="en-US" w:eastAsia="en-US"/>
              </w:rPr>
              <w:t>Total payments</w:t>
            </w:r>
          </w:p>
        </w:tc>
        <w:tc>
          <w:tcPr>
            <w:tcW w:w="880" w:type="dxa"/>
            <w:tcBorders>
              <w:top w:val="nil"/>
              <w:left w:val="nil"/>
              <w:bottom w:val="single" w:sz="4" w:space="0" w:color="auto"/>
              <w:right w:val="nil"/>
            </w:tcBorders>
            <w:shd w:val="clear" w:color="auto" w:fill="auto"/>
            <w:noWrap/>
            <w:vAlign w:val="bottom"/>
            <w:hideMark/>
          </w:tcPr>
          <w:p w14:paraId="1794A341" w14:textId="77777777" w:rsidR="00D2080F" w:rsidRPr="00D2080F" w:rsidRDefault="00D2080F" w:rsidP="00D2080F">
            <w:pPr>
              <w:spacing w:before="0" w:after="0" w:line="240" w:lineRule="auto"/>
              <w:rPr>
                <w:rFonts w:ascii="Arial" w:hAnsi="Arial" w:cs="Arial"/>
                <w:b/>
                <w:bCs/>
                <w:sz w:val="16"/>
                <w:szCs w:val="16"/>
                <w:lang w:val="en-US" w:eastAsia="en-US"/>
              </w:rPr>
            </w:pPr>
          </w:p>
        </w:tc>
        <w:tc>
          <w:tcPr>
            <w:tcW w:w="920" w:type="dxa"/>
            <w:gridSpan w:val="2"/>
            <w:tcBorders>
              <w:top w:val="nil"/>
              <w:left w:val="nil"/>
              <w:bottom w:val="single" w:sz="4" w:space="0" w:color="auto"/>
              <w:right w:val="nil"/>
            </w:tcBorders>
            <w:shd w:val="clear" w:color="000000" w:fill="D9D9D9"/>
            <w:noWrap/>
            <w:vAlign w:val="bottom"/>
            <w:hideMark/>
          </w:tcPr>
          <w:p w14:paraId="3C47BE45"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c>
          <w:tcPr>
            <w:tcW w:w="920" w:type="dxa"/>
            <w:gridSpan w:val="2"/>
            <w:tcBorders>
              <w:top w:val="nil"/>
              <w:left w:val="nil"/>
              <w:bottom w:val="single" w:sz="4" w:space="0" w:color="auto"/>
              <w:right w:val="nil"/>
            </w:tcBorders>
            <w:shd w:val="clear" w:color="auto" w:fill="auto"/>
            <w:noWrap/>
            <w:vAlign w:val="bottom"/>
            <w:hideMark/>
          </w:tcPr>
          <w:p w14:paraId="275B25C0"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c>
          <w:tcPr>
            <w:tcW w:w="920" w:type="dxa"/>
            <w:gridSpan w:val="2"/>
            <w:tcBorders>
              <w:top w:val="nil"/>
              <w:left w:val="nil"/>
              <w:bottom w:val="single" w:sz="4" w:space="0" w:color="auto"/>
              <w:right w:val="nil"/>
            </w:tcBorders>
            <w:shd w:val="clear" w:color="auto" w:fill="auto"/>
            <w:noWrap/>
            <w:vAlign w:val="bottom"/>
            <w:hideMark/>
          </w:tcPr>
          <w:p w14:paraId="6EC3F191"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c>
          <w:tcPr>
            <w:tcW w:w="920" w:type="dxa"/>
            <w:tcBorders>
              <w:top w:val="nil"/>
              <w:left w:val="nil"/>
              <w:bottom w:val="single" w:sz="4" w:space="0" w:color="auto"/>
              <w:right w:val="nil"/>
            </w:tcBorders>
            <w:shd w:val="clear" w:color="auto" w:fill="auto"/>
            <w:noWrap/>
            <w:vAlign w:val="bottom"/>
            <w:hideMark/>
          </w:tcPr>
          <w:p w14:paraId="6E173811" w14:textId="77777777" w:rsidR="00D2080F" w:rsidRPr="00D2080F" w:rsidRDefault="00D2080F" w:rsidP="00D2080F">
            <w:pPr>
              <w:spacing w:before="0" w:after="0" w:line="240" w:lineRule="auto"/>
              <w:jc w:val="right"/>
              <w:rPr>
                <w:rFonts w:ascii="Arial" w:hAnsi="Arial" w:cs="Arial"/>
                <w:b/>
                <w:bCs/>
                <w:sz w:val="16"/>
                <w:szCs w:val="16"/>
                <w:lang w:val="en-US" w:eastAsia="en-US"/>
              </w:rPr>
            </w:pPr>
            <w:r w:rsidRPr="00D2080F">
              <w:rPr>
                <w:rFonts w:ascii="Arial" w:hAnsi="Arial" w:cs="Arial"/>
                <w:b/>
                <w:bCs/>
                <w:sz w:val="16"/>
                <w:szCs w:val="16"/>
                <w:lang w:val="en-US" w:eastAsia="en-US"/>
              </w:rPr>
              <w:t>-</w:t>
            </w:r>
          </w:p>
        </w:tc>
      </w:tr>
    </w:tbl>
    <w:p w14:paraId="7339A00E" w14:textId="77777777" w:rsidR="00D2080F" w:rsidRDefault="00D2080F" w:rsidP="00155705">
      <w:pPr>
        <w:pStyle w:val="FootnoteText"/>
        <w:spacing w:before="120"/>
        <w:ind w:left="0" w:firstLine="0"/>
      </w:pPr>
    </w:p>
    <w:p w14:paraId="49F755CD" w14:textId="37EBFC44" w:rsidR="00155705" w:rsidRDefault="00155705" w:rsidP="00155705">
      <w:pPr>
        <w:pStyle w:val="FootnoteText"/>
        <w:spacing w:before="120"/>
        <w:ind w:left="0" w:firstLine="0"/>
      </w:pPr>
      <w:r>
        <w:t>Prepared on a Government Financial Statistics (Underlying Cash) basis. Figures displayed as a negative (-) represent a decrease in funds and a positive (+) represent an increase in funds.</w:t>
      </w:r>
    </w:p>
    <w:p w14:paraId="30A388E4" w14:textId="363ABF98" w:rsidR="00155705" w:rsidRDefault="00155705" w:rsidP="00155705">
      <w:pPr>
        <w:pStyle w:val="FootnoteText"/>
      </w:pPr>
    </w:p>
    <w:p w14:paraId="20CEAC61" w14:textId="53FAE9A1" w:rsidR="00892F56" w:rsidRDefault="00155705" w:rsidP="00155705">
      <w:pPr>
        <w:pStyle w:val="FootnoteText"/>
      </w:pPr>
      <w:r w:rsidRPr="00155705">
        <w:rPr>
          <w:vertAlign w:val="superscript"/>
        </w:rPr>
        <w:t>(a)</w:t>
      </w:r>
      <w:r>
        <w:tab/>
        <w:t>IHACPA is not the lead entity for this measure. As a corporate Commonwealth entity, IHACPA does not get appropriated directly. Full details of this measure are published under Table 1.2: Department of Health and Aged Care 2024–25 Budget Measures.</w:t>
      </w:r>
    </w:p>
    <w:p w14:paraId="5A30836F" w14:textId="77777777" w:rsidR="00A72AAD" w:rsidRDefault="00A72AAD" w:rsidP="00892F56">
      <w:pPr>
        <w:spacing w:before="0" w:after="0" w:line="240" w:lineRule="auto"/>
        <w:rPr>
          <w:rFonts w:ascii="Arial" w:hAnsi="Arial" w:cs="Arial"/>
          <w:b/>
          <w:sz w:val="22"/>
        </w:rPr>
        <w:sectPr w:rsidR="00A72AAD" w:rsidSect="00892F56">
          <w:headerReference w:type="even" r:id="rId831"/>
          <w:headerReference w:type="default" r:id="rId832"/>
          <w:footerReference w:type="even" r:id="rId833"/>
          <w:footerReference w:type="default" r:id="rId834"/>
          <w:headerReference w:type="first" r:id="rId835"/>
          <w:footerReference w:type="first" r:id="rId836"/>
          <w:pgSz w:w="11907" w:h="16840" w:code="9"/>
          <w:pgMar w:top="2835" w:right="2098" w:bottom="2466" w:left="2098" w:header="1814" w:footer="1814" w:gutter="0"/>
          <w:cols w:space="708"/>
          <w:titlePg/>
          <w:docGrid w:linePitch="360"/>
        </w:sectPr>
      </w:pPr>
    </w:p>
    <w:p w14:paraId="2E35681D" w14:textId="77777777" w:rsidR="00892F56" w:rsidRDefault="00892F56" w:rsidP="00892F56">
      <w:pPr>
        <w:pStyle w:val="Heading3"/>
        <w:rPr>
          <w:szCs w:val="19"/>
        </w:rPr>
      </w:pPr>
      <w:r>
        <w:lastRenderedPageBreak/>
        <w:t>1.4</w:t>
      </w:r>
      <w:r>
        <w:tab/>
        <w:t>Additional estimates, resourcing and v</w:t>
      </w:r>
      <w:r w:rsidRPr="00597122">
        <w:t>ariations</w:t>
      </w:r>
      <w:r>
        <w:t xml:space="preserve"> to outcomes</w:t>
      </w:r>
      <w:r w:rsidRPr="0066517D">
        <w:rPr>
          <w:szCs w:val="19"/>
        </w:rPr>
        <w:t xml:space="preserve"> </w:t>
      </w:r>
    </w:p>
    <w:p w14:paraId="51E7F0A2" w14:textId="43550E00" w:rsidR="00892F56" w:rsidRPr="0066517D" w:rsidRDefault="00892F56" w:rsidP="00892F56">
      <w:pPr>
        <w:rPr>
          <w:szCs w:val="19"/>
        </w:rPr>
      </w:pPr>
      <w:r w:rsidRPr="0066517D">
        <w:rPr>
          <w:szCs w:val="19"/>
        </w:rPr>
        <w:t xml:space="preserve">The following tables detail the changes to the resourcing for </w:t>
      </w:r>
      <w:r>
        <w:rPr>
          <w:szCs w:val="19"/>
        </w:rPr>
        <w:t xml:space="preserve">the </w:t>
      </w:r>
      <w:r w:rsidR="000C6428">
        <w:rPr>
          <w:szCs w:val="19"/>
        </w:rPr>
        <w:t>IH</w:t>
      </w:r>
      <w:r w:rsidR="00F37141">
        <w:rPr>
          <w:szCs w:val="19"/>
        </w:rPr>
        <w:t>ACPA</w:t>
      </w:r>
      <w:r w:rsidRPr="0066517D">
        <w:rPr>
          <w:szCs w:val="19"/>
        </w:rPr>
        <w:t xml:space="preserve"> at Additional Estimates, by outcome. Table 1.3 details the Additional Estimates resulting from new measures and other variations since the 2024–25 Budget in Appropriation Bills Nos. 3 and 4.</w:t>
      </w:r>
    </w:p>
    <w:p w14:paraId="4A07575C" w14:textId="77777777" w:rsidR="00892F56" w:rsidRDefault="00892F56" w:rsidP="00892F56">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2024–25</w:t>
      </w:r>
      <w:r w:rsidRPr="001A75A9">
        <w:t xml:space="preserve"> Budget</w:t>
      </w:r>
      <w:r>
        <w:t xml:space="preserve"> </w:t>
      </w:r>
    </w:p>
    <w:p w14:paraId="564F460B" w14:textId="703A61A6" w:rsidR="00892F56" w:rsidRDefault="003166FA" w:rsidP="003166FA">
      <w:pPr>
        <w:rPr>
          <w:rFonts w:ascii="Arial Bold" w:hAnsi="Arial Bold"/>
          <w:b/>
          <w:sz w:val="22"/>
        </w:rPr>
      </w:pPr>
      <w:r>
        <w:rPr>
          <w:szCs w:val="19"/>
        </w:rPr>
        <w:t>Table 1.3 is not applic</w:t>
      </w:r>
      <w:r w:rsidR="0064615A">
        <w:rPr>
          <w:szCs w:val="19"/>
        </w:rPr>
        <w:t>able</w:t>
      </w:r>
      <w:r>
        <w:rPr>
          <w:szCs w:val="19"/>
        </w:rPr>
        <w:t xml:space="preserve"> for the Independent Health and Aged Care Pricing Authority for 2024</w:t>
      </w:r>
      <w:r>
        <w:t>–</w:t>
      </w:r>
      <w:r>
        <w:rPr>
          <w:szCs w:val="19"/>
        </w:rPr>
        <w:t xml:space="preserve">25 </w:t>
      </w:r>
    </w:p>
    <w:p w14:paraId="3A3EE78B" w14:textId="77777777" w:rsidR="00892F56" w:rsidRDefault="00892F56" w:rsidP="00892F56">
      <w:pPr>
        <w:pStyle w:val="Heading3"/>
        <w:rPr>
          <w:szCs w:val="19"/>
        </w:rPr>
      </w:pPr>
      <w:r>
        <w:t>1.5</w:t>
      </w:r>
      <w:r>
        <w:tab/>
      </w:r>
      <w:r w:rsidRPr="00564C0F">
        <w:t>Breakdown of additional estimates by appropriation bill</w:t>
      </w:r>
      <w:r w:rsidRPr="0066517D">
        <w:rPr>
          <w:szCs w:val="19"/>
        </w:rPr>
        <w:t xml:space="preserve"> </w:t>
      </w:r>
    </w:p>
    <w:p w14:paraId="1A458748" w14:textId="4CE59419" w:rsidR="00892F56" w:rsidRPr="0066517D" w:rsidRDefault="00892F56" w:rsidP="00892F56">
      <w:pPr>
        <w:rPr>
          <w:szCs w:val="19"/>
        </w:rPr>
      </w:pPr>
      <w:r w:rsidRPr="0066517D">
        <w:rPr>
          <w:szCs w:val="19"/>
        </w:rPr>
        <w:t>The following tables detail the Additional Estimates sought for</w:t>
      </w:r>
      <w:r>
        <w:rPr>
          <w:szCs w:val="19"/>
        </w:rPr>
        <w:t xml:space="preserve"> the</w:t>
      </w:r>
      <w:r w:rsidRPr="0066517D">
        <w:rPr>
          <w:szCs w:val="19"/>
        </w:rPr>
        <w:t xml:space="preserve"> </w:t>
      </w:r>
      <w:r w:rsidR="00F37141">
        <w:rPr>
          <w:szCs w:val="19"/>
        </w:rPr>
        <w:t xml:space="preserve">IHACPA </w:t>
      </w:r>
      <w:r w:rsidRPr="0066517D">
        <w:rPr>
          <w:szCs w:val="19"/>
        </w:rPr>
        <w:t>through Appropriation Bills Nos. 3 and 4.</w:t>
      </w:r>
    </w:p>
    <w:p w14:paraId="78638914" w14:textId="77777777" w:rsidR="00892F56" w:rsidRDefault="00892F56" w:rsidP="00892F56">
      <w:pPr>
        <w:spacing w:after="0" w:line="240" w:lineRule="auto"/>
      </w:pPr>
      <w:r w:rsidRPr="002432F8">
        <w:rPr>
          <w:rFonts w:ascii="Arial" w:hAnsi="Arial"/>
          <w:b/>
          <w:sz w:val="20"/>
        </w:rPr>
        <w:t>Table 1.4: Appropriation Bill (No. 3) 2024–25</w:t>
      </w:r>
      <w:r>
        <w:t xml:space="preserve"> </w:t>
      </w:r>
    </w:p>
    <w:p w14:paraId="4932C086" w14:textId="1BA1AD14" w:rsidR="003166FA" w:rsidRPr="0066517D" w:rsidRDefault="003166FA" w:rsidP="003166FA">
      <w:pPr>
        <w:rPr>
          <w:szCs w:val="19"/>
        </w:rPr>
      </w:pPr>
      <w:r>
        <w:rPr>
          <w:szCs w:val="19"/>
        </w:rPr>
        <w:t>Table 1.4 is not applica</w:t>
      </w:r>
      <w:r w:rsidR="0064615A">
        <w:rPr>
          <w:szCs w:val="19"/>
        </w:rPr>
        <w:t xml:space="preserve">ble </w:t>
      </w:r>
      <w:r>
        <w:rPr>
          <w:szCs w:val="19"/>
        </w:rPr>
        <w:t>for the Independent Health and Aged Care Pricing Authority for 2024</w:t>
      </w:r>
      <w:r>
        <w:t>–</w:t>
      </w:r>
      <w:r>
        <w:rPr>
          <w:szCs w:val="19"/>
        </w:rPr>
        <w:t xml:space="preserve">25 </w:t>
      </w:r>
    </w:p>
    <w:p w14:paraId="3295152C" w14:textId="77777777" w:rsidR="00892F56" w:rsidRDefault="00892F56" w:rsidP="00892F56">
      <w:pPr>
        <w:pStyle w:val="TableHeading"/>
        <w:rPr>
          <w:color w:val="FF0000"/>
        </w:rPr>
      </w:pPr>
      <w:r w:rsidRPr="00564C0F">
        <w:t>Table 1.5: Appropriation B</w:t>
      </w:r>
      <w:r>
        <w:t>ill (No. 4</w:t>
      </w:r>
      <w:r w:rsidRPr="00564C0F">
        <w:t xml:space="preserve">) </w:t>
      </w:r>
      <w:r>
        <w:t xml:space="preserve">2024–25 </w:t>
      </w:r>
    </w:p>
    <w:p w14:paraId="000FDD10" w14:textId="687FABD4" w:rsidR="003166FA" w:rsidRPr="0066517D" w:rsidRDefault="003166FA" w:rsidP="003166FA">
      <w:pPr>
        <w:rPr>
          <w:szCs w:val="19"/>
        </w:rPr>
      </w:pPr>
      <w:r>
        <w:rPr>
          <w:szCs w:val="19"/>
        </w:rPr>
        <w:t>Table 1.5 is not applica</w:t>
      </w:r>
      <w:r w:rsidR="0064615A">
        <w:rPr>
          <w:szCs w:val="19"/>
        </w:rPr>
        <w:t>ble</w:t>
      </w:r>
      <w:r>
        <w:rPr>
          <w:szCs w:val="19"/>
        </w:rPr>
        <w:t xml:space="preserve"> for the Independent Health and Aged Care Pricing Authority for 2024</w:t>
      </w:r>
      <w:r>
        <w:t>–</w:t>
      </w:r>
      <w:r>
        <w:rPr>
          <w:szCs w:val="19"/>
        </w:rPr>
        <w:t xml:space="preserve">25 </w:t>
      </w:r>
    </w:p>
    <w:p w14:paraId="433580FE" w14:textId="77777777" w:rsidR="00892F56" w:rsidRDefault="00892F56" w:rsidP="00892F56">
      <w:pPr>
        <w:pStyle w:val="TableGraphic"/>
      </w:pPr>
    </w:p>
    <w:p w14:paraId="67100AEC" w14:textId="77777777" w:rsidR="001A7F89" w:rsidRDefault="001A7F89" w:rsidP="00892F56">
      <w:pPr>
        <w:spacing w:before="0" w:after="0" w:line="240" w:lineRule="auto"/>
        <w:rPr>
          <w:rFonts w:ascii="Arial" w:hAnsi="Arial"/>
          <w:b/>
          <w:sz w:val="30"/>
        </w:rPr>
        <w:sectPr w:rsidR="001A7F89" w:rsidSect="00892F56">
          <w:headerReference w:type="even" r:id="rId837"/>
          <w:headerReference w:type="default" r:id="rId838"/>
          <w:footerReference w:type="even" r:id="rId839"/>
          <w:footerReference w:type="default" r:id="rId840"/>
          <w:headerReference w:type="first" r:id="rId841"/>
          <w:footerReference w:type="first" r:id="rId842"/>
          <w:pgSz w:w="11907" w:h="16840" w:code="9"/>
          <w:pgMar w:top="2835" w:right="2098" w:bottom="2466" w:left="2098" w:header="1814" w:footer="1814" w:gutter="0"/>
          <w:cols w:space="708"/>
          <w:titlePg/>
          <w:docGrid w:linePitch="360"/>
        </w:sectPr>
      </w:pPr>
    </w:p>
    <w:p w14:paraId="506BC518" w14:textId="77777777" w:rsidR="00892F56" w:rsidRPr="00A26C6C" w:rsidRDefault="00892F56" w:rsidP="00892F56">
      <w:pPr>
        <w:pStyle w:val="Heading2-TOC"/>
        <w:rPr>
          <w:szCs w:val="30"/>
        </w:rPr>
      </w:pPr>
      <w:r w:rsidRPr="00A26C6C">
        <w:rPr>
          <w:szCs w:val="30"/>
        </w:rPr>
        <w:lastRenderedPageBreak/>
        <w:t>Section 2: Revisions to outcomes and planned performance</w:t>
      </w:r>
    </w:p>
    <w:p w14:paraId="517506B4" w14:textId="77777777" w:rsidR="00892F56" w:rsidRDefault="00892F56" w:rsidP="00892F56">
      <w:pPr>
        <w:pStyle w:val="Heading3"/>
      </w:pPr>
      <w:r>
        <w:t>2.1</w:t>
      </w:r>
      <w:r>
        <w:tab/>
        <w:t>Budgeted expenses and performance for Outcome 1</w:t>
      </w:r>
    </w:p>
    <w:tbl>
      <w:tblPr>
        <w:tblStyle w:val="TableGrid"/>
        <w:tblW w:w="0" w:type="auto"/>
        <w:tblLook w:val="04A0" w:firstRow="1" w:lastRow="0" w:firstColumn="1" w:lastColumn="0" w:noHBand="0" w:noVBand="1"/>
      </w:tblPr>
      <w:tblGrid>
        <w:gridCol w:w="7701"/>
      </w:tblGrid>
      <w:tr w:rsidR="00892F56" w14:paraId="38934A8F" w14:textId="77777777" w:rsidTr="0059783F">
        <w:tc>
          <w:tcPr>
            <w:tcW w:w="7701" w:type="dxa"/>
            <w:shd w:val="clear" w:color="auto" w:fill="D9D9D9" w:themeFill="background1" w:themeFillShade="D9"/>
          </w:tcPr>
          <w:p w14:paraId="118F1131" w14:textId="60262D2E" w:rsidR="00892F56" w:rsidRDefault="00892F56" w:rsidP="0059783F">
            <w:pPr>
              <w:pStyle w:val="Heading5"/>
              <w:spacing w:before="40" w:after="40"/>
              <w:jc w:val="left"/>
              <w:rPr>
                <w:b/>
                <w:bCs w:val="0"/>
                <w:i w:val="0"/>
                <w:iCs w:val="0"/>
              </w:rPr>
            </w:pPr>
            <w:r w:rsidRPr="00C85E06">
              <w:rPr>
                <w:b/>
                <w:bCs w:val="0"/>
                <w:i w:val="0"/>
                <w:iCs w:val="0"/>
              </w:rPr>
              <w:t>Outcome 1</w:t>
            </w:r>
            <w:r>
              <w:rPr>
                <w:b/>
                <w:bCs w:val="0"/>
                <w:i w:val="0"/>
                <w:iCs w:val="0"/>
              </w:rPr>
              <w:t xml:space="preserve">: </w:t>
            </w:r>
            <w:r w:rsidR="0036406A" w:rsidRPr="008F29C4">
              <w:rPr>
                <w:i w:val="0"/>
                <w:iCs w:val="0"/>
              </w:rPr>
              <w:t>Support public hospitals and aged care services to improve efficiency in, and access to, services through the provision of independent pricing</w:t>
            </w:r>
            <w:r w:rsidR="009A4060">
              <w:rPr>
                <w:i w:val="0"/>
                <w:iCs w:val="0"/>
              </w:rPr>
              <w:t xml:space="preserve"> </w:t>
            </w:r>
            <w:r w:rsidR="0036406A" w:rsidRPr="008F29C4">
              <w:rPr>
                <w:i w:val="0"/>
                <w:iCs w:val="0"/>
              </w:rPr>
              <w:t>determinations and advice and designing pricing systems</w:t>
            </w:r>
            <w:r w:rsidR="00C54527" w:rsidRPr="008F29C4">
              <w:rPr>
                <w:i w:val="0"/>
                <w:iCs w:val="0"/>
              </w:rPr>
              <w:t xml:space="preserve"> that promote sustainable and high-quality care.</w:t>
            </w:r>
            <w:r w:rsidR="00C54527">
              <w:rPr>
                <w:b/>
                <w:bCs w:val="0"/>
                <w:i w:val="0"/>
                <w:iCs w:val="0"/>
              </w:rPr>
              <w:t xml:space="preserve"> </w:t>
            </w:r>
          </w:p>
        </w:tc>
      </w:tr>
    </w:tbl>
    <w:p w14:paraId="05A02DEA" w14:textId="77777777" w:rsidR="00892F56" w:rsidRDefault="00892F56" w:rsidP="00892F56">
      <w:pPr>
        <w:pStyle w:val="Heading5"/>
        <w:rPr>
          <w:b/>
          <w:bCs w:val="0"/>
          <w:i w:val="0"/>
          <w:iCs w:val="0"/>
        </w:rPr>
      </w:pPr>
    </w:p>
    <w:p w14:paraId="6D0E14F0" w14:textId="77777777" w:rsidR="00892F56" w:rsidRPr="005D0638" w:rsidRDefault="00892F56" w:rsidP="00892F56">
      <w:pPr>
        <w:pStyle w:val="Heading5"/>
      </w:pPr>
      <w:r w:rsidRPr="005D0638">
        <w:t>Budgeted expenses for Outcome 1</w:t>
      </w:r>
    </w:p>
    <w:p w14:paraId="50463E76" w14:textId="77777777" w:rsidR="00892F56" w:rsidRPr="0066517D" w:rsidRDefault="00892F56" w:rsidP="00892F56">
      <w:pPr>
        <w:spacing w:before="120"/>
        <w:rPr>
          <w:szCs w:val="19"/>
        </w:rPr>
      </w:pPr>
      <w:r w:rsidRPr="0066517D">
        <w:rPr>
          <w:szCs w:val="19"/>
        </w:rPr>
        <w:t xml:space="preserve">This table shows how much the entity intends to spend (on an accrual basis) on achieving the outcome, broken down by program, as well as by Administered and Departmental funding sources. </w:t>
      </w:r>
    </w:p>
    <w:p w14:paraId="31D717B3" w14:textId="77777777" w:rsidR="00892F56" w:rsidRPr="00FF533A" w:rsidRDefault="00892F56" w:rsidP="00892F56">
      <w:pPr>
        <w:rPr>
          <w:rFonts w:ascii="Arial" w:hAnsi="Arial" w:cs="Arial"/>
          <w:b/>
          <w:bCs/>
          <w:sz w:val="20"/>
        </w:rPr>
      </w:pPr>
      <w:r w:rsidRPr="00FF533A">
        <w:rPr>
          <w:rFonts w:ascii="Arial" w:hAnsi="Arial" w:cs="Arial"/>
          <w:b/>
          <w:bCs/>
          <w:sz w:val="20"/>
        </w:rPr>
        <w:t>Table 2.</w:t>
      </w:r>
      <w:r>
        <w:rPr>
          <w:rFonts w:ascii="Arial" w:hAnsi="Arial" w:cs="Arial"/>
          <w:b/>
          <w:bCs/>
          <w:sz w:val="20"/>
        </w:rPr>
        <w:t>1</w:t>
      </w:r>
      <w:r w:rsidRPr="00FF533A">
        <w:rPr>
          <w:rFonts w:ascii="Arial" w:hAnsi="Arial" w:cs="Arial"/>
          <w:b/>
          <w:bCs/>
          <w:sz w:val="20"/>
        </w:rPr>
        <w:t>.1 Budgeted expenses for Outcome 1</w:t>
      </w:r>
    </w:p>
    <w:tbl>
      <w:tblPr>
        <w:tblW w:w="7704" w:type="dxa"/>
        <w:jc w:val="center"/>
        <w:tblLayout w:type="fixed"/>
        <w:tblLook w:val="04A0" w:firstRow="1" w:lastRow="0" w:firstColumn="1" w:lastColumn="0" w:noHBand="0" w:noVBand="1"/>
      </w:tblPr>
      <w:tblGrid>
        <w:gridCol w:w="3204"/>
        <w:gridCol w:w="900"/>
        <w:gridCol w:w="900"/>
        <w:gridCol w:w="900"/>
        <w:gridCol w:w="900"/>
        <w:gridCol w:w="885"/>
        <w:gridCol w:w="15"/>
      </w:tblGrid>
      <w:tr w:rsidR="00CA14FB" w:rsidRPr="00CA14FB" w14:paraId="015324B4" w14:textId="77777777" w:rsidTr="005E0B6D">
        <w:trPr>
          <w:trHeight w:val="765"/>
          <w:jc w:val="center"/>
        </w:trPr>
        <w:tc>
          <w:tcPr>
            <w:tcW w:w="3204" w:type="dxa"/>
            <w:tcBorders>
              <w:top w:val="single" w:sz="4" w:space="0" w:color="auto"/>
              <w:left w:val="nil"/>
              <w:bottom w:val="nil"/>
              <w:right w:val="nil"/>
            </w:tcBorders>
            <w:shd w:val="clear" w:color="auto" w:fill="auto"/>
            <w:hideMark/>
          </w:tcPr>
          <w:p w14:paraId="4B462A85"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w:t>
            </w:r>
          </w:p>
        </w:tc>
        <w:tc>
          <w:tcPr>
            <w:tcW w:w="900" w:type="dxa"/>
            <w:tcBorders>
              <w:top w:val="single" w:sz="4" w:space="0" w:color="auto"/>
              <w:left w:val="nil"/>
              <w:bottom w:val="single" w:sz="4" w:space="0" w:color="auto"/>
              <w:right w:val="nil"/>
            </w:tcBorders>
            <w:shd w:val="clear" w:color="auto" w:fill="auto"/>
            <w:hideMark/>
          </w:tcPr>
          <w:p w14:paraId="5DDA049C"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2023-24</w:t>
            </w:r>
            <w:r w:rsidRPr="00CA14FB">
              <w:rPr>
                <w:rFonts w:ascii="Arial" w:hAnsi="Arial" w:cs="Arial"/>
                <w:b/>
                <w:bCs/>
                <w:sz w:val="16"/>
                <w:szCs w:val="16"/>
                <w:lang w:val="en-US" w:eastAsia="en-US"/>
              </w:rPr>
              <w:br/>
              <w:t>Actual</w:t>
            </w:r>
            <w:r w:rsidRPr="00CA14FB">
              <w:rPr>
                <w:rFonts w:ascii="Arial" w:hAnsi="Arial" w:cs="Arial"/>
                <w:b/>
                <w:bCs/>
                <w:sz w:val="16"/>
                <w:szCs w:val="16"/>
                <w:lang w:val="en-US" w:eastAsia="en-US"/>
              </w:rPr>
              <w:br/>
            </w:r>
            <w:r w:rsidRPr="00CA14FB">
              <w:rPr>
                <w:rFonts w:ascii="Arial" w:hAnsi="Arial" w:cs="Arial"/>
                <w:b/>
                <w:bCs/>
                <w:sz w:val="16"/>
                <w:szCs w:val="16"/>
                <w:lang w:val="en-US" w:eastAsia="en-US"/>
              </w:rPr>
              <w:br/>
            </w:r>
            <w:r w:rsidRPr="00CA14FB">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000000" w:fill="D9D9D9"/>
            <w:hideMark/>
          </w:tcPr>
          <w:p w14:paraId="0FEFBBC7"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2024-25</w:t>
            </w:r>
            <w:r w:rsidRPr="00CA14FB">
              <w:rPr>
                <w:rFonts w:ascii="Arial" w:hAnsi="Arial" w:cs="Arial"/>
                <w:b/>
                <w:bCs/>
                <w:sz w:val="16"/>
                <w:szCs w:val="16"/>
                <w:lang w:val="en-US" w:eastAsia="en-US"/>
              </w:rPr>
              <w:br/>
              <w:t>Revised</w:t>
            </w:r>
            <w:r w:rsidRPr="00CA14FB">
              <w:rPr>
                <w:rFonts w:ascii="Arial" w:hAnsi="Arial" w:cs="Arial"/>
                <w:b/>
                <w:bCs/>
                <w:sz w:val="16"/>
                <w:szCs w:val="16"/>
                <w:lang w:val="en-US" w:eastAsia="en-US"/>
              </w:rPr>
              <w:br/>
              <w:t>Budget</w:t>
            </w:r>
            <w:r w:rsidRPr="00CA14FB">
              <w:rPr>
                <w:rFonts w:ascii="Arial" w:hAnsi="Arial" w:cs="Arial"/>
                <w:b/>
                <w:bCs/>
                <w:sz w:val="16"/>
                <w:szCs w:val="16"/>
                <w:lang w:val="en-US" w:eastAsia="en-US"/>
              </w:rPr>
              <w:br/>
            </w:r>
            <w:r w:rsidRPr="00CA14FB">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7B03725E"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2025-26 Forward Estimate</w:t>
            </w:r>
            <w:r w:rsidRPr="00CA14FB">
              <w:rPr>
                <w:rFonts w:ascii="Arial" w:hAnsi="Arial" w:cs="Arial"/>
                <w:b/>
                <w:bCs/>
                <w:sz w:val="16"/>
                <w:szCs w:val="16"/>
                <w:lang w:val="en-US" w:eastAsia="en-US"/>
              </w:rPr>
              <w:br/>
            </w:r>
            <w:r w:rsidRPr="00CA14FB">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4E477F60"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2026-27 Forward Estimate</w:t>
            </w:r>
            <w:r w:rsidRPr="00CA14FB">
              <w:rPr>
                <w:rFonts w:ascii="Arial" w:hAnsi="Arial" w:cs="Arial"/>
                <w:b/>
                <w:bCs/>
                <w:sz w:val="16"/>
                <w:szCs w:val="16"/>
                <w:lang w:val="en-US" w:eastAsia="en-US"/>
              </w:rPr>
              <w:br/>
            </w:r>
            <w:r w:rsidRPr="00CA14FB">
              <w:rPr>
                <w:rFonts w:ascii="Arial" w:hAnsi="Arial" w:cs="Arial"/>
                <w:sz w:val="16"/>
                <w:szCs w:val="16"/>
                <w:lang w:val="en-US" w:eastAsia="en-US"/>
              </w:rPr>
              <w:t>$'000</w:t>
            </w:r>
          </w:p>
        </w:tc>
        <w:tc>
          <w:tcPr>
            <w:tcW w:w="900" w:type="dxa"/>
            <w:gridSpan w:val="2"/>
            <w:tcBorders>
              <w:top w:val="single" w:sz="4" w:space="0" w:color="auto"/>
              <w:left w:val="nil"/>
              <w:bottom w:val="single" w:sz="4" w:space="0" w:color="auto"/>
              <w:right w:val="nil"/>
            </w:tcBorders>
            <w:shd w:val="clear" w:color="auto" w:fill="auto"/>
            <w:hideMark/>
          </w:tcPr>
          <w:p w14:paraId="27EE7033" w14:textId="77777777" w:rsidR="00CA14FB" w:rsidRPr="00CA14FB" w:rsidRDefault="00CA14FB" w:rsidP="00CA14FB">
            <w:pPr>
              <w:spacing w:before="4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2027-28 Forward Estimate</w:t>
            </w:r>
            <w:r w:rsidRPr="00CA14FB">
              <w:rPr>
                <w:rFonts w:ascii="Arial" w:hAnsi="Arial" w:cs="Arial"/>
                <w:b/>
                <w:bCs/>
                <w:sz w:val="16"/>
                <w:szCs w:val="16"/>
                <w:lang w:val="en-US" w:eastAsia="en-US"/>
              </w:rPr>
              <w:br/>
            </w:r>
            <w:r w:rsidRPr="00CA14FB">
              <w:rPr>
                <w:rFonts w:ascii="Arial" w:hAnsi="Arial" w:cs="Arial"/>
                <w:sz w:val="16"/>
                <w:szCs w:val="16"/>
                <w:lang w:val="en-US" w:eastAsia="en-US"/>
              </w:rPr>
              <w:t>$'000</w:t>
            </w:r>
          </w:p>
        </w:tc>
      </w:tr>
      <w:tr w:rsidR="00E06CCE" w:rsidRPr="00CA14FB" w14:paraId="4F0C34D1" w14:textId="77777777" w:rsidTr="005E0B6D">
        <w:trPr>
          <w:gridAfter w:val="1"/>
          <w:wAfter w:w="15" w:type="dxa"/>
          <w:trHeight w:val="283"/>
          <w:jc w:val="center"/>
        </w:trPr>
        <w:tc>
          <w:tcPr>
            <w:tcW w:w="7689" w:type="dxa"/>
            <w:gridSpan w:val="6"/>
            <w:tcBorders>
              <w:top w:val="nil"/>
              <w:left w:val="nil"/>
              <w:bottom w:val="nil"/>
              <w:right w:val="nil"/>
            </w:tcBorders>
            <w:shd w:val="clear" w:color="auto" w:fill="auto"/>
            <w:noWrap/>
            <w:vAlign w:val="bottom"/>
            <w:hideMark/>
          </w:tcPr>
          <w:p w14:paraId="2605FEC9" w14:textId="2567E2EF" w:rsidR="00E06CCE" w:rsidRPr="00CA14FB" w:rsidRDefault="00E06CCE" w:rsidP="00CA14FB">
            <w:pPr>
              <w:spacing w:before="0" w:after="0" w:line="240" w:lineRule="auto"/>
              <w:rPr>
                <w:rFonts w:ascii="Arial" w:hAnsi="Arial" w:cs="Arial"/>
                <w:b/>
                <w:bCs/>
                <w:sz w:val="16"/>
                <w:szCs w:val="16"/>
                <w:lang w:val="en-US" w:eastAsia="en-US"/>
              </w:rPr>
            </w:pPr>
            <w:r w:rsidRPr="00CA14FB">
              <w:rPr>
                <w:rFonts w:ascii="Arial" w:hAnsi="Arial" w:cs="Arial"/>
                <w:b/>
                <w:bCs/>
                <w:sz w:val="16"/>
                <w:szCs w:val="16"/>
                <w:lang w:val="en-US" w:eastAsia="en-US"/>
              </w:rPr>
              <w:t>Program 1.1: Development of Pricing Advice and Annual Determinations</w:t>
            </w:r>
          </w:p>
        </w:tc>
      </w:tr>
      <w:tr w:rsidR="00CA14FB" w:rsidRPr="00CA14FB" w14:paraId="7D22B5C1" w14:textId="77777777" w:rsidTr="005E0B6D">
        <w:trPr>
          <w:trHeight w:val="285"/>
          <w:jc w:val="center"/>
        </w:trPr>
        <w:tc>
          <w:tcPr>
            <w:tcW w:w="3204" w:type="dxa"/>
            <w:tcBorders>
              <w:top w:val="nil"/>
              <w:left w:val="nil"/>
              <w:bottom w:val="nil"/>
              <w:right w:val="nil"/>
            </w:tcBorders>
            <w:shd w:val="clear" w:color="auto" w:fill="auto"/>
            <w:noWrap/>
            <w:vAlign w:val="bottom"/>
            <w:hideMark/>
          </w:tcPr>
          <w:p w14:paraId="225320ED" w14:textId="77777777" w:rsidR="00CA14FB" w:rsidRPr="00CA14FB" w:rsidRDefault="00CA14FB" w:rsidP="00CA14FB">
            <w:pPr>
              <w:spacing w:before="0" w:after="0" w:line="240" w:lineRule="auto"/>
              <w:ind w:leftChars="75" w:left="143"/>
              <w:rPr>
                <w:rFonts w:ascii="Arial" w:hAnsi="Arial" w:cs="Arial"/>
                <w:sz w:val="16"/>
                <w:szCs w:val="16"/>
                <w:lang w:val="en-US" w:eastAsia="en-US"/>
              </w:rPr>
            </w:pPr>
            <w:r w:rsidRPr="00CA14FB">
              <w:rPr>
                <w:rFonts w:ascii="Arial" w:hAnsi="Arial" w:cs="Arial"/>
                <w:sz w:val="16"/>
                <w:szCs w:val="16"/>
                <w:lang w:val="en-US" w:eastAsia="en-US"/>
              </w:rPr>
              <w:t>Revenue from Government</w:t>
            </w:r>
          </w:p>
        </w:tc>
        <w:tc>
          <w:tcPr>
            <w:tcW w:w="900" w:type="dxa"/>
            <w:tcBorders>
              <w:top w:val="nil"/>
              <w:left w:val="nil"/>
              <w:bottom w:val="nil"/>
              <w:right w:val="nil"/>
            </w:tcBorders>
            <w:shd w:val="clear" w:color="auto" w:fill="auto"/>
            <w:vAlign w:val="bottom"/>
            <w:hideMark/>
          </w:tcPr>
          <w:p w14:paraId="6A22E642" w14:textId="77777777" w:rsidR="00CA14FB" w:rsidRPr="00CA14FB" w:rsidRDefault="00CA14FB" w:rsidP="00CA14FB">
            <w:pPr>
              <w:spacing w:before="0" w:after="0" w:line="240" w:lineRule="auto"/>
              <w:ind w:firstLineChars="100" w:firstLine="160"/>
              <w:rPr>
                <w:rFonts w:ascii="Arial" w:hAnsi="Arial" w:cs="Arial"/>
                <w:sz w:val="16"/>
                <w:szCs w:val="16"/>
                <w:lang w:val="en-US" w:eastAsia="en-US"/>
              </w:rPr>
            </w:pPr>
          </w:p>
        </w:tc>
        <w:tc>
          <w:tcPr>
            <w:tcW w:w="900" w:type="dxa"/>
            <w:tcBorders>
              <w:top w:val="nil"/>
              <w:left w:val="nil"/>
              <w:bottom w:val="nil"/>
              <w:right w:val="nil"/>
            </w:tcBorders>
            <w:shd w:val="clear" w:color="000000" w:fill="D9D9D9"/>
            <w:noWrap/>
            <w:vAlign w:val="bottom"/>
            <w:hideMark/>
          </w:tcPr>
          <w:p w14:paraId="57E85ABA"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w:t>
            </w:r>
          </w:p>
        </w:tc>
        <w:tc>
          <w:tcPr>
            <w:tcW w:w="900" w:type="dxa"/>
            <w:tcBorders>
              <w:top w:val="nil"/>
              <w:left w:val="nil"/>
              <w:bottom w:val="nil"/>
              <w:right w:val="nil"/>
            </w:tcBorders>
            <w:shd w:val="clear" w:color="auto" w:fill="auto"/>
            <w:vAlign w:val="bottom"/>
            <w:hideMark/>
          </w:tcPr>
          <w:p w14:paraId="07ED68DE" w14:textId="77777777" w:rsidR="00CA14FB" w:rsidRPr="00CA14FB" w:rsidRDefault="00CA14FB" w:rsidP="00CA14FB">
            <w:pPr>
              <w:spacing w:before="0" w:after="0" w:line="240" w:lineRule="auto"/>
              <w:jc w:val="right"/>
              <w:rPr>
                <w:rFonts w:ascii="Arial" w:hAnsi="Arial" w:cs="Arial"/>
                <w:sz w:val="16"/>
                <w:szCs w:val="16"/>
                <w:lang w:val="en-US" w:eastAsia="en-US"/>
              </w:rPr>
            </w:pPr>
          </w:p>
        </w:tc>
        <w:tc>
          <w:tcPr>
            <w:tcW w:w="900" w:type="dxa"/>
            <w:tcBorders>
              <w:top w:val="nil"/>
              <w:left w:val="nil"/>
              <w:bottom w:val="nil"/>
              <w:right w:val="nil"/>
            </w:tcBorders>
            <w:shd w:val="clear" w:color="auto" w:fill="auto"/>
            <w:vAlign w:val="bottom"/>
            <w:hideMark/>
          </w:tcPr>
          <w:p w14:paraId="39DCB137" w14:textId="77777777" w:rsidR="00CA14FB" w:rsidRPr="00CA14FB" w:rsidRDefault="00CA14FB" w:rsidP="00CA14FB">
            <w:pPr>
              <w:spacing w:before="0" w:after="0" w:line="240" w:lineRule="auto"/>
              <w:jc w:val="right"/>
              <w:rPr>
                <w:rFonts w:ascii="Times New Roman" w:hAnsi="Times New Roman"/>
                <w:sz w:val="20"/>
                <w:lang w:val="en-US" w:eastAsia="en-US"/>
              </w:rPr>
            </w:pPr>
          </w:p>
        </w:tc>
        <w:tc>
          <w:tcPr>
            <w:tcW w:w="900" w:type="dxa"/>
            <w:gridSpan w:val="2"/>
            <w:tcBorders>
              <w:top w:val="nil"/>
              <w:left w:val="nil"/>
              <w:bottom w:val="nil"/>
              <w:right w:val="nil"/>
            </w:tcBorders>
            <w:shd w:val="clear" w:color="auto" w:fill="auto"/>
            <w:vAlign w:val="bottom"/>
            <w:hideMark/>
          </w:tcPr>
          <w:p w14:paraId="62875708" w14:textId="77777777" w:rsidR="00CA14FB" w:rsidRPr="00CA14FB" w:rsidRDefault="00CA14FB" w:rsidP="00CA14FB">
            <w:pPr>
              <w:spacing w:before="0" w:after="0" w:line="240" w:lineRule="auto"/>
              <w:jc w:val="right"/>
              <w:rPr>
                <w:rFonts w:ascii="Times New Roman" w:hAnsi="Times New Roman"/>
                <w:sz w:val="20"/>
                <w:lang w:val="en-US" w:eastAsia="en-US"/>
              </w:rPr>
            </w:pPr>
          </w:p>
        </w:tc>
      </w:tr>
      <w:tr w:rsidR="00CA14FB" w:rsidRPr="00CA14FB" w14:paraId="512BDE7E" w14:textId="77777777" w:rsidTr="005E0B6D">
        <w:trPr>
          <w:trHeight w:val="225"/>
          <w:jc w:val="center"/>
        </w:trPr>
        <w:tc>
          <w:tcPr>
            <w:tcW w:w="3204" w:type="dxa"/>
            <w:tcBorders>
              <w:top w:val="nil"/>
              <w:left w:val="nil"/>
              <w:bottom w:val="nil"/>
              <w:right w:val="nil"/>
            </w:tcBorders>
            <w:shd w:val="clear" w:color="auto" w:fill="auto"/>
            <w:noWrap/>
            <w:vAlign w:val="bottom"/>
            <w:hideMark/>
          </w:tcPr>
          <w:p w14:paraId="37A3A3E0" w14:textId="77777777" w:rsidR="00CA14FB" w:rsidRPr="00CA14FB" w:rsidRDefault="00CA14FB" w:rsidP="00CA14FB">
            <w:pPr>
              <w:spacing w:before="0" w:after="0" w:line="240" w:lineRule="auto"/>
              <w:ind w:firstLineChars="200" w:firstLine="320"/>
              <w:rPr>
                <w:rFonts w:ascii="Arial" w:hAnsi="Arial" w:cs="Arial"/>
                <w:sz w:val="16"/>
                <w:szCs w:val="16"/>
                <w:lang w:val="en-US" w:eastAsia="en-US"/>
              </w:rPr>
            </w:pPr>
            <w:r w:rsidRPr="00CA14FB">
              <w:rPr>
                <w:rFonts w:ascii="Arial" w:hAnsi="Arial" w:cs="Arial"/>
                <w:sz w:val="16"/>
                <w:szCs w:val="16"/>
                <w:lang w:val="en-US" w:eastAsia="en-US"/>
              </w:rPr>
              <w:t>Amounts from related entities</w:t>
            </w:r>
          </w:p>
        </w:tc>
        <w:tc>
          <w:tcPr>
            <w:tcW w:w="900" w:type="dxa"/>
            <w:tcBorders>
              <w:top w:val="nil"/>
              <w:left w:val="nil"/>
              <w:bottom w:val="nil"/>
              <w:right w:val="nil"/>
            </w:tcBorders>
            <w:shd w:val="clear" w:color="auto" w:fill="auto"/>
            <w:noWrap/>
            <w:vAlign w:val="bottom"/>
            <w:hideMark/>
          </w:tcPr>
          <w:p w14:paraId="1BD29E78"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42,869 </w:t>
            </w:r>
          </w:p>
        </w:tc>
        <w:tc>
          <w:tcPr>
            <w:tcW w:w="900" w:type="dxa"/>
            <w:tcBorders>
              <w:top w:val="nil"/>
              <w:left w:val="nil"/>
              <w:bottom w:val="nil"/>
              <w:right w:val="nil"/>
            </w:tcBorders>
            <w:shd w:val="clear" w:color="000000" w:fill="D9D9D9"/>
            <w:noWrap/>
            <w:vAlign w:val="bottom"/>
            <w:hideMark/>
          </w:tcPr>
          <w:p w14:paraId="7A16301E"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57,414 </w:t>
            </w:r>
          </w:p>
        </w:tc>
        <w:tc>
          <w:tcPr>
            <w:tcW w:w="900" w:type="dxa"/>
            <w:tcBorders>
              <w:top w:val="nil"/>
              <w:left w:val="nil"/>
              <w:bottom w:val="nil"/>
              <w:right w:val="nil"/>
            </w:tcBorders>
            <w:shd w:val="clear" w:color="auto" w:fill="auto"/>
            <w:noWrap/>
            <w:vAlign w:val="bottom"/>
            <w:hideMark/>
          </w:tcPr>
          <w:p w14:paraId="4040D686"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55,345 </w:t>
            </w:r>
          </w:p>
        </w:tc>
        <w:tc>
          <w:tcPr>
            <w:tcW w:w="900" w:type="dxa"/>
            <w:tcBorders>
              <w:top w:val="nil"/>
              <w:left w:val="nil"/>
              <w:bottom w:val="nil"/>
              <w:right w:val="nil"/>
            </w:tcBorders>
            <w:shd w:val="clear" w:color="auto" w:fill="auto"/>
            <w:noWrap/>
            <w:vAlign w:val="bottom"/>
            <w:hideMark/>
          </w:tcPr>
          <w:p w14:paraId="1272B49D"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43,363 </w:t>
            </w:r>
          </w:p>
        </w:tc>
        <w:tc>
          <w:tcPr>
            <w:tcW w:w="900" w:type="dxa"/>
            <w:gridSpan w:val="2"/>
            <w:tcBorders>
              <w:top w:val="nil"/>
              <w:left w:val="nil"/>
              <w:bottom w:val="nil"/>
              <w:right w:val="nil"/>
            </w:tcBorders>
            <w:shd w:val="clear" w:color="auto" w:fill="auto"/>
            <w:noWrap/>
            <w:vAlign w:val="bottom"/>
            <w:hideMark/>
          </w:tcPr>
          <w:p w14:paraId="5587AE05"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43,705 </w:t>
            </w:r>
          </w:p>
        </w:tc>
      </w:tr>
      <w:tr w:rsidR="00CA14FB" w:rsidRPr="00CA14FB" w14:paraId="51BCCD09" w14:textId="77777777" w:rsidTr="005E0B6D">
        <w:trPr>
          <w:trHeight w:val="225"/>
          <w:jc w:val="center"/>
        </w:trPr>
        <w:tc>
          <w:tcPr>
            <w:tcW w:w="3204" w:type="dxa"/>
            <w:tcBorders>
              <w:top w:val="nil"/>
              <w:left w:val="nil"/>
              <w:bottom w:val="nil"/>
              <w:right w:val="nil"/>
            </w:tcBorders>
            <w:shd w:val="clear" w:color="auto" w:fill="auto"/>
            <w:noWrap/>
            <w:vAlign w:val="bottom"/>
            <w:hideMark/>
          </w:tcPr>
          <w:p w14:paraId="1B035819" w14:textId="77777777" w:rsidR="00CA14FB" w:rsidRPr="00CA14FB" w:rsidRDefault="00CA14FB" w:rsidP="00CA14FB">
            <w:pPr>
              <w:spacing w:before="0" w:after="0" w:line="240" w:lineRule="auto"/>
              <w:ind w:leftChars="75" w:left="143"/>
              <w:rPr>
                <w:rFonts w:ascii="Arial" w:hAnsi="Arial" w:cs="Arial"/>
                <w:sz w:val="16"/>
                <w:szCs w:val="16"/>
                <w:lang w:val="en-US" w:eastAsia="en-US"/>
              </w:rPr>
            </w:pPr>
            <w:r w:rsidRPr="00CA14FB">
              <w:rPr>
                <w:rFonts w:ascii="Arial" w:hAnsi="Arial" w:cs="Arial"/>
                <w:sz w:val="16"/>
                <w:szCs w:val="16"/>
                <w:lang w:val="en-US" w:eastAsia="en-US"/>
              </w:rPr>
              <w:t>Income from other sources</w:t>
            </w:r>
          </w:p>
        </w:tc>
        <w:tc>
          <w:tcPr>
            <w:tcW w:w="900" w:type="dxa"/>
            <w:tcBorders>
              <w:top w:val="nil"/>
              <w:left w:val="nil"/>
              <w:bottom w:val="nil"/>
              <w:right w:val="nil"/>
            </w:tcBorders>
            <w:shd w:val="clear" w:color="auto" w:fill="auto"/>
            <w:noWrap/>
            <w:vAlign w:val="bottom"/>
            <w:hideMark/>
          </w:tcPr>
          <w:p w14:paraId="6A578621"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2,578 </w:t>
            </w:r>
          </w:p>
        </w:tc>
        <w:tc>
          <w:tcPr>
            <w:tcW w:w="900" w:type="dxa"/>
            <w:tcBorders>
              <w:top w:val="nil"/>
              <w:left w:val="nil"/>
              <w:bottom w:val="nil"/>
              <w:right w:val="nil"/>
            </w:tcBorders>
            <w:shd w:val="clear" w:color="000000" w:fill="D9D9D9"/>
            <w:noWrap/>
            <w:vAlign w:val="bottom"/>
            <w:hideMark/>
          </w:tcPr>
          <w:p w14:paraId="3AC19208"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2,500 </w:t>
            </w:r>
          </w:p>
        </w:tc>
        <w:tc>
          <w:tcPr>
            <w:tcW w:w="900" w:type="dxa"/>
            <w:tcBorders>
              <w:top w:val="nil"/>
              <w:left w:val="nil"/>
              <w:bottom w:val="nil"/>
              <w:right w:val="nil"/>
            </w:tcBorders>
            <w:shd w:val="clear" w:color="auto" w:fill="auto"/>
            <w:noWrap/>
            <w:vAlign w:val="bottom"/>
            <w:hideMark/>
          </w:tcPr>
          <w:p w14:paraId="2F0C01EB"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2,800 </w:t>
            </w:r>
          </w:p>
        </w:tc>
        <w:tc>
          <w:tcPr>
            <w:tcW w:w="900" w:type="dxa"/>
            <w:tcBorders>
              <w:top w:val="nil"/>
              <w:left w:val="nil"/>
              <w:bottom w:val="nil"/>
              <w:right w:val="nil"/>
            </w:tcBorders>
            <w:shd w:val="clear" w:color="auto" w:fill="auto"/>
            <w:noWrap/>
            <w:vAlign w:val="bottom"/>
            <w:hideMark/>
          </w:tcPr>
          <w:p w14:paraId="7AB25302"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2,500 </w:t>
            </w:r>
          </w:p>
        </w:tc>
        <w:tc>
          <w:tcPr>
            <w:tcW w:w="900" w:type="dxa"/>
            <w:gridSpan w:val="2"/>
            <w:tcBorders>
              <w:top w:val="nil"/>
              <w:left w:val="nil"/>
              <w:bottom w:val="nil"/>
              <w:right w:val="nil"/>
            </w:tcBorders>
            <w:shd w:val="clear" w:color="auto" w:fill="auto"/>
            <w:noWrap/>
            <w:vAlign w:val="bottom"/>
            <w:hideMark/>
          </w:tcPr>
          <w:p w14:paraId="26276E3C"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2,800 </w:t>
            </w:r>
          </w:p>
        </w:tc>
      </w:tr>
      <w:tr w:rsidR="00CA14FB" w:rsidRPr="00CA14FB" w14:paraId="542E3B27" w14:textId="77777777" w:rsidTr="005E0B6D">
        <w:trPr>
          <w:trHeight w:val="397"/>
          <w:jc w:val="center"/>
        </w:trPr>
        <w:tc>
          <w:tcPr>
            <w:tcW w:w="3204" w:type="dxa"/>
            <w:tcBorders>
              <w:top w:val="nil"/>
              <w:left w:val="nil"/>
              <w:bottom w:val="nil"/>
              <w:right w:val="nil"/>
            </w:tcBorders>
            <w:shd w:val="clear" w:color="auto" w:fill="auto"/>
            <w:vAlign w:val="bottom"/>
            <w:hideMark/>
          </w:tcPr>
          <w:p w14:paraId="5312B8EC" w14:textId="77777777" w:rsidR="00CA14FB" w:rsidRPr="00CA14FB" w:rsidRDefault="00CA14FB" w:rsidP="00CA14FB">
            <w:pPr>
              <w:spacing w:before="0" w:after="0" w:line="240" w:lineRule="auto"/>
              <w:ind w:leftChars="75" w:left="143"/>
              <w:rPr>
                <w:rFonts w:ascii="Arial" w:hAnsi="Arial" w:cs="Arial"/>
                <w:sz w:val="16"/>
                <w:szCs w:val="16"/>
                <w:lang w:val="en-US" w:eastAsia="en-US"/>
              </w:rPr>
            </w:pPr>
            <w:r w:rsidRPr="00CA14FB">
              <w:rPr>
                <w:rFonts w:ascii="Arial" w:hAnsi="Arial" w:cs="Arial"/>
                <w:sz w:val="16"/>
                <w:szCs w:val="16"/>
                <w:lang w:val="en-US" w:eastAsia="en-US"/>
              </w:rPr>
              <w:t xml:space="preserve">Expenses not requiring appropriation in the Budget year </w:t>
            </w:r>
            <w:r w:rsidRPr="00CA14FB">
              <w:rPr>
                <w:rFonts w:ascii="Arial" w:hAnsi="Arial" w:cs="Arial"/>
                <w:sz w:val="16"/>
                <w:szCs w:val="16"/>
                <w:vertAlign w:val="superscript"/>
                <w:lang w:val="en-US" w:eastAsia="en-US"/>
              </w:rPr>
              <w:t>(a)</w:t>
            </w:r>
          </w:p>
        </w:tc>
        <w:tc>
          <w:tcPr>
            <w:tcW w:w="900" w:type="dxa"/>
            <w:tcBorders>
              <w:top w:val="nil"/>
              <w:left w:val="nil"/>
              <w:bottom w:val="nil"/>
              <w:right w:val="nil"/>
            </w:tcBorders>
            <w:shd w:val="clear" w:color="auto" w:fill="auto"/>
            <w:noWrap/>
            <w:vAlign w:val="bottom"/>
            <w:hideMark/>
          </w:tcPr>
          <w:p w14:paraId="104D09BB"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17,348</w:t>
            </w:r>
          </w:p>
        </w:tc>
        <w:tc>
          <w:tcPr>
            <w:tcW w:w="900" w:type="dxa"/>
            <w:tcBorders>
              <w:top w:val="nil"/>
              <w:left w:val="nil"/>
              <w:bottom w:val="nil"/>
              <w:right w:val="nil"/>
            </w:tcBorders>
            <w:shd w:val="clear" w:color="000000" w:fill="D9D9D9"/>
            <w:noWrap/>
            <w:vAlign w:val="bottom"/>
            <w:hideMark/>
          </w:tcPr>
          <w:p w14:paraId="767B1629"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23,902</w:t>
            </w:r>
          </w:p>
        </w:tc>
        <w:tc>
          <w:tcPr>
            <w:tcW w:w="900" w:type="dxa"/>
            <w:tcBorders>
              <w:top w:val="nil"/>
              <w:left w:val="nil"/>
              <w:bottom w:val="nil"/>
              <w:right w:val="nil"/>
            </w:tcBorders>
            <w:shd w:val="clear" w:color="auto" w:fill="auto"/>
            <w:noWrap/>
            <w:vAlign w:val="bottom"/>
            <w:hideMark/>
          </w:tcPr>
          <w:p w14:paraId="6B0E0AD1"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20,374</w:t>
            </w:r>
          </w:p>
        </w:tc>
        <w:tc>
          <w:tcPr>
            <w:tcW w:w="900" w:type="dxa"/>
            <w:tcBorders>
              <w:top w:val="nil"/>
              <w:left w:val="nil"/>
              <w:bottom w:val="nil"/>
              <w:right w:val="nil"/>
            </w:tcBorders>
            <w:shd w:val="clear" w:color="auto" w:fill="auto"/>
            <w:noWrap/>
            <w:vAlign w:val="bottom"/>
            <w:hideMark/>
          </w:tcPr>
          <w:p w14:paraId="14C1F1BC"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18,920</w:t>
            </w:r>
          </w:p>
        </w:tc>
        <w:tc>
          <w:tcPr>
            <w:tcW w:w="900" w:type="dxa"/>
            <w:gridSpan w:val="2"/>
            <w:tcBorders>
              <w:top w:val="nil"/>
              <w:left w:val="nil"/>
              <w:bottom w:val="nil"/>
              <w:right w:val="nil"/>
            </w:tcBorders>
            <w:shd w:val="clear" w:color="auto" w:fill="auto"/>
            <w:noWrap/>
            <w:vAlign w:val="bottom"/>
            <w:hideMark/>
          </w:tcPr>
          <w:p w14:paraId="6F636BDF"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19,088</w:t>
            </w:r>
          </w:p>
        </w:tc>
      </w:tr>
      <w:tr w:rsidR="00CA14FB" w:rsidRPr="00CA14FB" w14:paraId="7F4A47E2" w14:textId="77777777" w:rsidTr="005E0B6D">
        <w:trPr>
          <w:trHeight w:val="225"/>
          <w:jc w:val="center"/>
        </w:trPr>
        <w:tc>
          <w:tcPr>
            <w:tcW w:w="3204" w:type="dxa"/>
            <w:tcBorders>
              <w:top w:val="nil"/>
              <w:left w:val="nil"/>
              <w:bottom w:val="nil"/>
              <w:right w:val="nil"/>
            </w:tcBorders>
            <w:shd w:val="clear" w:color="auto" w:fill="auto"/>
            <w:noWrap/>
            <w:vAlign w:val="bottom"/>
            <w:hideMark/>
          </w:tcPr>
          <w:p w14:paraId="0CA02BCD" w14:textId="77777777" w:rsidR="00CA14FB" w:rsidRPr="00CA14FB" w:rsidRDefault="00CA14FB" w:rsidP="00CA14FB">
            <w:pPr>
              <w:spacing w:before="0" w:after="0" w:line="240" w:lineRule="auto"/>
              <w:ind w:leftChars="75" w:left="143"/>
              <w:rPr>
                <w:rFonts w:ascii="Arial" w:hAnsi="Arial" w:cs="Arial"/>
                <w:sz w:val="16"/>
                <w:szCs w:val="16"/>
                <w:lang w:val="en-US" w:eastAsia="en-US"/>
              </w:rPr>
            </w:pPr>
            <w:r w:rsidRPr="00CA14FB">
              <w:rPr>
                <w:rFonts w:ascii="Arial" w:hAnsi="Arial" w:cs="Arial"/>
                <w:sz w:val="16"/>
                <w:szCs w:val="16"/>
                <w:lang w:val="en-US" w:eastAsia="en-US"/>
              </w:rPr>
              <w:t>Operating deficit (surplus)</w:t>
            </w:r>
          </w:p>
        </w:tc>
        <w:tc>
          <w:tcPr>
            <w:tcW w:w="900" w:type="dxa"/>
            <w:tcBorders>
              <w:top w:val="nil"/>
              <w:left w:val="nil"/>
              <w:bottom w:val="single" w:sz="4" w:space="0" w:color="auto"/>
              <w:right w:val="nil"/>
            </w:tcBorders>
            <w:shd w:val="clear" w:color="auto" w:fill="auto"/>
            <w:noWrap/>
            <w:vAlign w:val="bottom"/>
            <w:hideMark/>
          </w:tcPr>
          <w:p w14:paraId="77BD08C6"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(17,047)</w:t>
            </w:r>
          </w:p>
        </w:tc>
        <w:tc>
          <w:tcPr>
            <w:tcW w:w="900" w:type="dxa"/>
            <w:tcBorders>
              <w:top w:val="nil"/>
              <w:left w:val="nil"/>
              <w:bottom w:val="single" w:sz="4" w:space="0" w:color="auto"/>
              <w:right w:val="nil"/>
            </w:tcBorders>
            <w:shd w:val="clear" w:color="000000" w:fill="D9D9D9"/>
            <w:noWrap/>
            <w:vAlign w:val="bottom"/>
            <w:hideMark/>
          </w:tcPr>
          <w:p w14:paraId="2A0681B4"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xml:space="preserve">322 </w:t>
            </w:r>
          </w:p>
        </w:tc>
        <w:tc>
          <w:tcPr>
            <w:tcW w:w="900" w:type="dxa"/>
            <w:tcBorders>
              <w:top w:val="nil"/>
              <w:left w:val="nil"/>
              <w:bottom w:val="single" w:sz="4" w:space="0" w:color="auto"/>
              <w:right w:val="nil"/>
            </w:tcBorders>
            <w:shd w:val="clear" w:color="auto" w:fill="auto"/>
            <w:noWrap/>
            <w:vAlign w:val="bottom"/>
            <w:hideMark/>
          </w:tcPr>
          <w:p w14:paraId="56AA8DE9"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256</w:t>
            </w:r>
          </w:p>
        </w:tc>
        <w:tc>
          <w:tcPr>
            <w:tcW w:w="900" w:type="dxa"/>
            <w:tcBorders>
              <w:top w:val="nil"/>
              <w:left w:val="nil"/>
              <w:bottom w:val="single" w:sz="4" w:space="0" w:color="auto"/>
              <w:right w:val="nil"/>
            </w:tcBorders>
            <w:shd w:val="clear" w:color="auto" w:fill="auto"/>
            <w:noWrap/>
            <w:vAlign w:val="bottom"/>
            <w:hideMark/>
          </w:tcPr>
          <w:p w14:paraId="68131456"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80</w:t>
            </w:r>
          </w:p>
        </w:tc>
        <w:tc>
          <w:tcPr>
            <w:tcW w:w="900" w:type="dxa"/>
            <w:gridSpan w:val="2"/>
            <w:tcBorders>
              <w:top w:val="nil"/>
              <w:left w:val="nil"/>
              <w:bottom w:val="single" w:sz="4" w:space="0" w:color="auto"/>
              <w:right w:val="nil"/>
            </w:tcBorders>
            <w:shd w:val="clear" w:color="auto" w:fill="auto"/>
            <w:noWrap/>
            <w:vAlign w:val="bottom"/>
            <w:hideMark/>
          </w:tcPr>
          <w:p w14:paraId="3F000846"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(207)</w:t>
            </w:r>
          </w:p>
        </w:tc>
      </w:tr>
      <w:tr w:rsidR="00CA14FB" w:rsidRPr="00CA14FB" w14:paraId="647E9A21" w14:textId="77777777" w:rsidTr="005E0B6D">
        <w:trPr>
          <w:trHeight w:val="283"/>
          <w:jc w:val="center"/>
        </w:trPr>
        <w:tc>
          <w:tcPr>
            <w:tcW w:w="3204" w:type="dxa"/>
            <w:tcBorders>
              <w:top w:val="nil"/>
              <w:left w:val="nil"/>
              <w:bottom w:val="nil"/>
              <w:right w:val="nil"/>
            </w:tcBorders>
            <w:shd w:val="clear" w:color="auto" w:fill="auto"/>
            <w:noWrap/>
            <w:vAlign w:val="bottom"/>
            <w:hideMark/>
          </w:tcPr>
          <w:p w14:paraId="5FB49CDD" w14:textId="77777777" w:rsidR="00CA14FB" w:rsidRPr="00CA14FB" w:rsidRDefault="00CA14FB" w:rsidP="00CA14FB">
            <w:pPr>
              <w:spacing w:before="0" w:after="0" w:line="240" w:lineRule="auto"/>
              <w:ind w:leftChars="75" w:left="143"/>
              <w:rPr>
                <w:rFonts w:ascii="Arial" w:hAnsi="Arial" w:cs="Arial"/>
                <w:b/>
                <w:bCs/>
                <w:sz w:val="16"/>
                <w:szCs w:val="16"/>
                <w:lang w:val="en-US" w:eastAsia="en-US"/>
              </w:rPr>
            </w:pPr>
            <w:r w:rsidRPr="00CA14FB">
              <w:rPr>
                <w:rFonts w:ascii="Arial" w:hAnsi="Arial" w:cs="Arial"/>
                <w:b/>
                <w:bCs/>
                <w:sz w:val="16"/>
                <w:szCs w:val="16"/>
                <w:lang w:val="en-US" w:eastAsia="en-US"/>
              </w:rPr>
              <w:t>Total for Program 1.1</w:t>
            </w:r>
          </w:p>
        </w:tc>
        <w:tc>
          <w:tcPr>
            <w:tcW w:w="900" w:type="dxa"/>
            <w:tcBorders>
              <w:top w:val="nil"/>
              <w:left w:val="nil"/>
              <w:bottom w:val="single" w:sz="4" w:space="0" w:color="auto"/>
              <w:right w:val="nil"/>
            </w:tcBorders>
            <w:shd w:val="clear" w:color="auto" w:fill="auto"/>
            <w:noWrap/>
            <w:vAlign w:val="bottom"/>
            <w:hideMark/>
          </w:tcPr>
          <w:p w14:paraId="2EF2BC8D"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45,748 </w:t>
            </w:r>
          </w:p>
        </w:tc>
        <w:tc>
          <w:tcPr>
            <w:tcW w:w="900" w:type="dxa"/>
            <w:tcBorders>
              <w:top w:val="nil"/>
              <w:left w:val="nil"/>
              <w:bottom w:val="single" w:sz="4" w:space="0" w:color="auto"/>
              <w:right w:val="nil"/>
            </w:tcBorders>
            <w:shd w:val="clear" w:color="000000" w:fill="D9D9D9"/>
            <w:noWrap/>
            <w:vAlign w:val="bottom"/>
            <w:hideMark/>
          </w:tcPr>
          <w:p w14:paraId="31384723"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84,138 </w:t>
            </w:r>
          </w:p>
        </w:tc>
        <w:tc>
          <w:tcPr>
            <w:tcW w:w="900" w:type="dxa"/>
            <w:tcBorders>
              <w:top w:val="nil"/>
              <w:left w:val="nil"/>
              <w:bottom w:val="single" w:sz="4" w:space="0" w:color="auto"/>
              <w:right w:val="nil"/>
            </w:tcBorders>
            <w:shd w:val="clear" w:color="auto" w:fill="auto"/>
            <w:noWrap/>
            <w:vAlign w:val="bottom"/>
            <w:hideMark/>
          </w:tcPr>
          <w:p w14:paraId="570DE25B"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78,775 </w:t>
            </w:r>
          </w:p>
        </w:tc>
        <w:tc>
          <w:tcPr>
            <w:tcW w:w="900" w:type="dxa"/>
            <w:tcBorders>
              <w:top w:val="nil"/>
              <w:left w:val="nil"/>
              <w:bottom w:val="single" w:sz="4" w:space="0" w:color="auto"/>
              <w:right w:val="nil"/>
            </w:tcBorders>
            <w:shd w:val="clear" w:color="auto" w:fill="auto"/>
            <w:noWrap/>
            <w:vAlign w:val="bottom"/>
            <w:hideMark/>
          </w:tcPr>
          <w:p w14:paraId="4AB19254"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64,863 </w:t>
            </w:r>
          </w:p>
        </w:tc>
        <w:tc>
          <w:tcPr>
            <w:tcW w:w="900" w:type="dxa"/>
            <w:gridSpan w:val="2"/>
            <w:tcBorders>
              <w:top w:val="nil"/>
              <w:left w:val="nil"/>
              <w:bottom w:val="single" w:sz="4" w:space="0" w:color="auto"/>
              <w:right w:val="nil"/>
            </w:tcBorders>
            <w:shd w:val="clear" w:color="auto" w:fill="auto"/>
            <w:noWrap/>
            <w:vAlign w:val="bottom"/>
            <w:hideMark/>
          </w:tcPr>
          <w:p w14:paraId="19476F1E"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65,386 </w:t>
            </w:r>
          </w:p>
        </w:tc>
      </w:tr>
      <w:tr w:rsidR="00CA14FB" w:rsidRPr="00CA14FB" w14:paraId="6B6FD9FA" w14:textId="77777777" w:rsidTr="005E0B6D">
        <w:trPr>
          <w:trHeight w:val="283"/>
          <w:jc w:val="center"/>
        </w:trPr>
        <w:tc>
          <w:tcPr>
            <w:tcW w:w="3204" w:type="dxa"/>
            <w:tcBorders>
              <w:top w:val="nil"/>
              <w:left w:val="nil"/>
              <w:bottom w:val="single" w:sz="4" w:space="0" w:color="auto"/>
              <w:right w:val="nil"/>
            </w:tcBorders>
            <w:shd w:val="clear" w:color="auto" w:fill="auto"/>
            <w:noWrap/>
            <w:vAlign w:val="bottom"/>
            <w:hideMark/>
          </w:tcPr>
          <w:p w14:paraId="67EBC1B9" w14:textId="77777777" w:rsidR="00CA14FB" w:rsidRPr="00CA14FB" w:rsidRDefault="00CA14FB" w:rsidP="00CA14FB">
            <w:pPr>
              <w:spacing w:before="0" w:after="0" w:line="240" w:lineRule="auto"/>
              <w:rPr>
                <w:rFonts w:ascii="Arial" w:hAnsi="Arial" w:cs="Arial"/>
                <w:b/>
                <w:bCs/>
                <w:color w:val="000000"/>
                <w:sz w:val="16"/>
                <w:szCs w:val="16"/>
                <w:lang w:val="en-US" w:eastAsia="en-US"/>
              </w:rPr>
            </w:pPr>
            <w:r w:rsidRPr="00CA14FB">
              <w:rPr>
                <w:rFonts w:ascii="Arial" w:hAnsi="Arial" w:cs="Arial"/>
                <w:b/>
                <w:bCs/>
                <w:color w:val="000000"/>
                <w:sz w:val="16"/>
                <w:szCs w:val="16"/>
                <w:lang w:val="en-US" w:eastAsia="en-US"/>
              </w:rPr>
              <w:t>Total expenses for Outcome 1</w:t>
            </w:r>
          </w:p>
        </w:tc>
        <w:tc>
          <w:tcPr>
            <w:tcW w:w="900" w:type="dxa"/>
            <w:tcBorders>
              <w:top w:val="nil"/>
              <w:left w:val="nil"/>
              <w:bottom w:val="single" w:sz="4" w:space="0" w:color="auto"/>
              <w:right w:val="nil"/>
            </w:tcBorders>
            <w:shd w:val="clear" w:color="auto" w:fill="auto"/>
            <w:noWrap/>
            <w:vAlign w:val="bottom"/>
            <w:hideMark/>
          </w:tcPr>
          <w:p w14:paraId="5A73B8F6"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45,748 </w:t>
            </w:r>
          </w:p>
        </w:tc>
        <w:tc>
          <w:tcPr>
            <w:tcW w:w="900" w:type="dxa"/>
            <w:tcBorders>
              <w:top w:val="nil"/>
              <w:left w:val="nil"/>
              <w:bottom w:val="single" w:sz="4" w:space="0" w:color="auto"/>
              <w:right w:val="nil"/>
            </w:tcBorders>
            <w:shd w:val="clear" w:color="000000" w:fill="D9D9D9"/>
            <w:noWrap/>
            <w:vAlign w:val="bottom"/>
            <w:hideMark/>
          </w:tcPr>
          <w:p w14:paraId="248B9EA5"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84,138 </w:t>
            </w:r>
          </w:p>
        </w:tc>
        <w:tc>
          <w:tcPr>
            <w:tcW w:w="900" w:type="dxa"/>
            <w:tcBorders>
              <w:top w:val="nil"/>
              <w:left w:val="nil"/>
              <w:bottom w:val="single" w:sz="4" w:space="0" w:color="auto"/>
              <w:right w:val="nil"/>
            </w:tcBorders>
            <w:shd w:val="clear" w:color="auto" w:fill="auto"/>
            <w:noWrap/>
            <w:vAlign w:val="bottom"/>
            <w:hideMark/>
          </w:tcPr>
          <w:p w14:paraId="1B51DB4A"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78,775 </w:t>
            </w:r>
          </w:p>
        </w:tc>
        <w:tc>
          <w:tcPr>
            <w:tcW w:w="900" w:type="dxa"/>
            <w:tcBorders>
              <w:top w:val="nil"/>
              <w:left w:val="nil"/>
              <w:bottom w:val="single" w:sz="4" w:space="0" w:color="auto"/>
              <w:right w:val="nil"/>
            </w:tcBorders>
            <w:shd w:val="clear" w:color="auto" w:fill="auto"/>
            <w:noWrap/>
            <w:vAlign w:val="bottom"/>
            <w:hideMark/>
          </w:tcPr>
          <w:p w14:paraId="2E5653F7"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64,863 </w:t>
            </w:r>
          </w:p>
        </w:tc>
        <w:tc>
          <w:tcPr>
            <w:tcW w:w="900" w:type="dxa"/>
            <w:gridSpan w:val="2"/>
            <w:tcBorders>
              <w:top w:val="nil"/>
              <w:left w:val="nil"/>
              <w:bottom w:val="single" w:sz="4" w:space="0" w:color="auto"/>
              <w:right w:val="nil"/>
            </w:tcBorders>
            <w:shd w:val="clear" w:color="auto" w:fill="auto"/>
            <w:noWrap/>
            <w:vAlign w:val="bottom"/>
            <w:hideMark/>
          </w:tcPr>
          <w:p w14:paraId="40DFF968"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 xml:space="preserve">65,386 </w:t>
            </w:r>
          </w:p>
        </w:tc>
      </w:tr>
      <w:tr w:rsidR="00CA14FB" w:rsidRPr="00CA14FB" w14:paraId="5579145E" w14:textId="77777777" w:rsidTr="005E0B6D">
        <w:trPr>
          <w:trHeight w:val="225"/>
          <w:jc w:val="center"/>
        </w:trPr>
        <w:tc>
          <w:tcPr>
            <w:tcW w:w="3204" w:type="dxa"/>
            <w:tcBorders>
              <w:top w:val="nil"/>
              <w:left w:val="nil"/>
              <w:bottom w:val="nil"/>
              <w:right w:val="nil"/>
            </w:tcBorders>
            <w:shd w:val="clear" w:color="auto" w:fill="auto"/>
            <w:noWrap/>
            <w:vAlign w:val="center"/>
            <w:hideMark/>
          </w:tcPr>
          <w:p w14:paraId="3D0A4BCC" w14:textId="77777777" w:rsidR="00CA14FB" w:rsidRPr="00CA14FB" w:rsidRDefault="00CA14FB" w:rsidP="00CA14FB">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4F0AB43D" w14:textId="77777777" w:rsidR="00CA14FB" w:rsidRPr="00CA14FB" w:rsidRDefault="00CA14FB" w:rsidP="00CA14FB">
            <w:pPr>
              <w:spacing w:before="0" w:after="0" w:line="240" w:lineRule="auto"/>
              <w:ind w:firstLineChars="100" w:firstLine="200"/>
              <w:rPr>
                <w:rFonts w:ascii="Times New Roman" w:hAnsi="Times New Roman"/>
                <w:sz w:val="20"/>
                <w:lang w:val="en-US" w:eastAsia="en-US"/>
              </w:rPr>
            </w:pPr>
          </w:p>
        </w:tc>
        <w:tc>
          <w:tcPr>
            <w:tcW w:w="900" w:type="dxa"/>
            <w:tcBorders>
              <w:top w:val="nil"/>
              <w:left w:val="nil"/>
              <w:bottom w:val="nil"/>
              <w:right w:val="nil"/>
            </w:tcBorders>
            <w:shd w:val="clear" w:color="000000" w:fill="FFFFFF"/>
            <w:noWrap/>
            <w:vAlign w:val="bottom"/>
            <w:hideMark/>
          </w:tcPr>
          <w:p w14:paraId="68B16DE9" w14:textId="77777777" w:rsidR="00CA14FB" w:rsidRPr="00CA14FB" w:rsidRDefault="00CA14FB" w:rsidP="00CA14FB">
            <w:pPr>
              <w:spacing w:before="0" w:after="0" w:line="240" w:lineRule="auto"/>
              <w:jc w:val="right"/>
              <w:rPr>
                <w:rFonts w:ascii="Arial" w:hAnsi="Arial" w:cs="Arial"/>
                <w:sz w:val="16"/>
                <w:szCs w:val="16"/>
                <w:lang w:val="en-US" w:eastAsia="en-US"/>
              </w:rPr>
            </w:pPr>
            <w:r w:rsidRPr="00CA14FB">
              <w:rPr>
                <w:rFonts w:ascii="Arial" w:hAnsi="Arial" w:cs="Arial"/>
                <w:sz w:val="16"/>
                <w:szCs w:val="16"/>
                <w:lang w:val="en-US" w:eastAsia="en-US"/>
              </w:rPr>
              <w:t> </w:t>
            </w:r>
          </w:p>
        </w:tc>
        <w:tc>
          <w:tcPr>
            <w:tcW w:w="900" w:type="dxa"/>
            <w:tcBorders>
              <w:top w:val="nil"/>
              <w:left w:val="nil"/>
              <w:bottom w:val="nil"/>
              <w:right w:val="nil"/>
            </w:tcBorders>
            <w:shd w:val="clear" w:color="auto" w:fill="auto"/>
            <w:noWrap/>
            <w:vAlign w:val="center"/>
            <w:hideMark/>
          </w:tcPr>
          <w:p w14:paraId="79D2771B" w14:textId="77777777" w:rsidR="00CA14FB" w:rsidRPr="00CA14FB" w:rsidRDefault="00CA14FB" w:rsidP="00CA14FB">
            <w:pPr>
              <w:spacing w:before="0" w:after="0" w:line="240" w:lineRule="auto"/>
              <w:jc w:val="right"/>
              <w:rPr>
                <w:rFonts w:ascii="Arial" w:hAnsi="Arial" w:cs="Arial"/>
                <w:sz w:val="16"/>
                <w:szCs w:val="16"/>
                <w:lang w:val="en-US" w:eastAsia="en-US"/>
              </w:rPr>
            </w:pPr>
          </w:p>
        </w:tc>
        <w:tc>
          <w:tcPr>
            <w:tcW w:w="900" w:type="dxa"/>
            <w:tcBorders>
              <w:top w:val="nil"/>
              <w:left w:val="nil"/>
              <w:bottom w:val="nil"/>
              <w:right w:val="nil"/>
            </w:tcBorders>
            <w:shd w:val="clear" w:color="auto" w:fill="auto"/>
            <w:noWrap/>
            <w:vAlign w:val="center"/>
            <w:hideMark/>
          </w:tcPr>
          <w:p w14:paraId="1A30437E" w14:textId="77777777" w:rsidR="00CA14FB" w:rsidRPr="00CA14FB" w:rsidRDefault="00CA14FB" w:rsidP="00CA14FB">
            <w:pPr>
              <w:spacing w:before="0" w:after="0" w:line="240" w:lineRule="auto"/>
              <w:rPr>
                <w:rFonts w:ascii="Times New Roman" w:hAnsi="Times New Roman"/>
                <w:sz w:val="20"/>
                <w:lang w:val="en-US" w:eastAsia="en-US"/>
              </w:rPr>
            </w:pPr>
          </w:p>
        </w:tc>
        <w:tc>
          <w:tcPr>
            <w:tcW w:w="900" w:type="dxa"/>
            <w:gridSpan w:val="2"/>
            <w:tcBorders>
              <w:top w:val="nil"/>
              <w:left w:val="nil"/>
              <w:bottom w:val="nil"/>
              <w:right w:val="nil"/>
            </w:tcBorders>
            <w:shd w:val="clear" w:color="auto" w:fill="auto"/>
            <w:noWrap/>
            <w:vAlign w:val="center"/>
            <w:hideMark/>
          </w:tcPr>
          <w:p w14:paraId="4899F5D7" w14:textId="77777777" w:rsidR="00CA14FB" w:rsidRPr="00CA14FB" w:rsidRDefault="00CA14FB" w:rsidP="00CA14FB">
            <w:pPr>
              <w:spacing w:before="0" w:after="0" w:line="240" w:lineRule="auto"/>
              <w:rPr>
                <w:rFonts w:ascii="Times New Roman" w:hAnsi="Times New Roman"/>
                <w:sz w:val="20"/>
                <w:lang w:val="en-US" w:eastAsia="en-US"/>
              </w:rPr>
            </w:pPr>
          </w:p>
        </w:tc>
      </w:tr>
      <w:tr w:rsidR="00CA14FB" w:rsidRPr="00CA14FB" w14:paraId="06E13ECD" w14:textId="77777777" w:rsidTr="005E0B6D">
        <w:trPr>
          <w:trHeight w:val="225"/>
          <w:jc w:val="center"/>
        </w:trPr>
        <w:tc>
          <w:tcPr>
            <w:tcW w:w="3204" w:type="dxa"/>
            <w:tcBorders>
              <w:top w:val="single" w:sz="4" w:space="0" w:color="auto"/>
              <w:left w:val="nil"/>
              <w:bottom w:val="nil"/>
              <w:right w:val="nil"/>
            </w:tcBorders>
            <w:shd w:val="clear" w:color="auto" w:fill="auto"/>
            <w:noWrap/>
            <w:vAlign w:val="center"/>
            <w:hideMark/>
          </w:tcPr>
          <w:p w14:paraId="210F3D22" w14:textId="77777777" w:rsidR="00CA14FB" w:rsidRPr="00CA14FB" w:rsidRDefault="00CA14FB" w:rsidP="00CA14FB">
            <w:pPr>
              <w:spacing w:before="0" w:after="0" w:line="240" w:lineRule="auto"/>
              <w:rPr>
                <w:rFonts w:ascii="Arial" w:hAnsi="Arial" w:cs="Arial"/>
                <w:color w:val="000000"/>
                <w:sz w:val="16"/>
                <w:szCs w:val="16"/>
                <w:lang w:val="en-US" w:eastAsia="en-US"/>
              </w:rPr>
            </w:pPr>
            <w:r w:rsidRPr="00CA14FB">
              <w:rPr>
                <w:rFonts w:ascii="Arial" w:hAnsi="Arial" w:cs="Arial"/>
                <w:color w:val="000000"/>
                <w:sz w:val="16"/>
                <w:szCs w:val="16"/>
                <w:lang w:val="en-US" w:eastAsia="en-US"/>
              </w:rPr>
              <w:t> </w:t>
            </w:r>
          </w:p>
        </w:tc>
        <w:tc>
          <w:tcPr>
            <w:tcW w:w="900" w:type="dxa"/>
            <w:tcBorders>
              <w:top w:val="single" w:sz="4" w:space="0" w:color="auto"/>
              <w:left w:val="nil"/>
              <w:bottom w:val="single" w:sz="4" w:space="0" w:color="auto"/>
              <w:right w:val="nil"/>
            </w:tcBorders>
            <w:shd w:val="clear" w:color="auto" w:fill="auto"/>
            <w:vAlign w:val="bottom"/>
            <w:hideMark/>
          </w:tcPr>
          <w:p w14:paraId="60A8F2CD"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2023–24</w:t>
            </w:r>
          </w:p>
        </w:tc>
        <w:tc>
          <w:tcPr>
            <w:tcW w:w="900" w:type="dxa"/>
            <w:tcBorders>
              <w:top w:val="single" w:sz="4" w:space="0" w:color="auto"/>
              <w:left w:val="nil"/>
              <w:bottom w:val="single" w:sz="4" w:space="0" w:color="auto"/>
              <w:right w:val="nil"/>
            </w:tcBorders>
            <w:shd w:val="clear" w:color="000000" w:fill="D9D9D9"/>
            <w:vAlign w:val="bottom"/>
            <w:hideMark/>
          </w:tcPr>
          <w:p w14:paraId="4C779E2E" w14:textId="77777777" w:rsidR="00CA14FB" w:rsidRPr="00CA14FB" w:rsidRDefault="00CA14FB" w:rsidP="00CA14FB">
            <w:pPr>
              <w:spacing w:before="0" w:after="0" w:line="240" w:lineRule="auto"/>
              <w:jc w:val="right"/>
              <w:rPr>
                <w:rFonts w:ascii="Arial" w:hAnsi="Arial" w:cs="Arial"/>
                <w:b/>
                <w:bCs/>
                <w:sz w:val="16"/>
                <w:szCs w:val="16"/>
                <w:lang w:val="en-US" w:eastAsia="en-US"/>
              </w:rPr>
            </w:pPr>
            <w:r w:rsidRPr="00CA14FB">
              <w:rPr>
                <w:rFonts w:ascii="Arial" w:hAnsi="Arial" w:cs="Arial"/>
                <w:b/>
                <w:bCs/>
                <w:sz w:val="16"/>
                <w:szCs w:val="16"/>
                <w:lang w:val="en-US" w:eastAsia="en-US"/>
              </w:rPr>
              <w:t>2024–25</w:t>
            </w:r>
          </w:p>
        </w:tc>
        <w:tc>
          <w:tcPr>
            <w:tcW w:w="900" w:type="dxa"/>
            <w:tcBorders>
              <w:top w:val="nil"/>
              <w:left w:val="nil"/>
              <w:bottom w:val="nil"/>
              <w:right w:val="nil"/>
            </w:tcBorders>
            <w:shd w:val="clear" w:color="auto" w:fill="auto"/>
            <w:noWrap/>
            <w:vAlign w:val="center"/>
            <w:hideMark/>
          </w:tcPr>
          <w:p w14:paraId="23FC2048" w14:textId="77777777" w:rsidR="00CA14FB" w:rsidRPr="00CA14FB" w:rsidRDefault="00CA14FB" w:rsidP="00CA14FB">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center"/>
            <w:hideMark/>
          </w:tcPr>
          <w:p w14:paraId="1A6F2E45" w14:textId="77777777" w:rsidR="00CA14FB" w:rsidRPr="00CA14FB" w:rsidRDefault="00CA14FB" w:rsidP="00CA14FB">
            <w:pPr>
              <w:spacing w:before="0" w:after="0" w:line="240" w:lineRule="auto"/>
              <w:rPr>
                <w:rFonts w:ascii="Times New Roman" w:hAnsi="Times New Roman"/>
                <w:sz w:val="20"/>
                <w:lang w:val="en-US" w:eastAsia="en-US"/>
              </w:rPr>
            </w:pPr>
          </w:p>
        </w:tc>
        <w:tc>
          <w:tcPr>
            <w:tcW w:w="900" w:type="dxa"/>
            <w:gridSpan w:val="2"/>
            <w:tcBorders>
              <w:top w:val="nil"/>
              <w:left w:val="nil"/>
              <w:bottom w:val="nil"/>
              <w:right w:val="nil"/>
            </w:tcBorders>
            <w:shd w:val="clear" w:color="auto" w:fill="auto"/>
            <w:noWrap/>
            <w:vAlign w:val="center"/>
            <w:hideMark/>
          </w:tcPr>
          <w:p w14:paraId="364EC4D0" w14:textId="77777777" w:rsidR="00CA14FB" w:rsidRPr="00CA14FB" w:rsidRDefault="00CA14FB" w:rsidP="00CA14FB">
            <w:pPr>
              <w:spacing w:before="0" w:after="0" w:line="240" w:lineRule="auto"/>
              <w:rPr>
                <w:rFonts w:ascii="Times New Roman" w:hAnsi="Times New Roman"/>
                <w:sz w:val="20"/>
                <w:lang w:val="en-US" w:eastAsia="en-US"/>
              </w:rPr>
            </w:pPr>
          </w:p>
        </w:tc>
      </w:tr>
      <w:tr w:rsidR="00CA14FB" w:rsidRPr="00CA14FB" w14:paraId="284FB836" w14:textId="77777777" w:rsidTr="005E0B6D">
        <w:trPr>
          <w:trHeight w:val="225"/>
          <w:jc w:val="center"/>
        </w:trPr>
        <w:tc>
          <w:tcPr>
            <w:tcW w:w="3204" w:type="dxa"/>
            <w:tcBorders>
              <w:top w:val="nil"/>
              <w:left w:val="nil"/>
              <w:bottom w:val="single" w:sz="4" w:space="0" w:color="auto"/>
              <w:right w:val="nil"/>
            </w:tcBorders>
            <w:shd w:val="clear" w:color="000000" w:fill="FFFFFF"/>
            <w:noWrap/>
            <w:vAlign w:val="bottom"/>
            <w:hideMark/>
          </w:tcPr>
          <w:p w14:paraId="0A32ECC8" w14:textId="77777777" w:rsidR="00CA14FB" w:rsidRPr="00CA14FB" w:rsidRDefault="00CA14FB" w:rsidP="00CA14FB">
            <w:pPr>
              <w:spacing w:before="0" w:after="0" w:line="240" w:lineRule="auto"/>
              <w:rPr>
                <w:rFonts w:ascii="Arial" w:hAnsi="Arial" w:cs="Arial"/>
                <w:b/>
                <w:bCs/>
                <w:color w:val="000000"/>
                <w:sz w:val="16"/>
                <w:szCs w:val="16"/>
                <w:lang w:val="en-US" w:eastAsia="en-US"/>
              </w:rPr>
            </w:pPr>
            <w:r w:rsidRPr="00CA14FB">
              <w:rPr>
                <w:rFonts w:ascii="Arial" w:hAnsi="Arial" w:cs="Arial"/>
                <w:b/>
                <w:bCs/>
                <w:color w:val="000000"/>
                <w:sz w:val="16"/>
                <w:szCs w:val="16"/>
                <w:lang w:val="en-US" w:eastAsia="en-US"/>
              </w:rPr>
              <w:t xml:space="preserve">Average </w:t>
            </w:r>
            <w:r w:rsidRPr="00CA14FB">
              <w:rPr>
                <w:rFonts w:ascii="Arial" w:hAnsi="Arial" w:cs="Arial"/>
                <w:b/>
                <w:bCs/>
                <w:sz w:val="16"/>
                <w:szCs w:val="16"/>
                <w:lang w:val="en-US" w:eastAsia="en-US"/>
              </w:rPr>
              <w:t>s</w:t>
            </w:r>
            <w:r w:rsidRPr="00CA14FB">
              <w:rPr>
                <w:rFonts w:ascii="Arial" w:hAnsi="Arial" w:cs="Arial"/>
                <w:b/>
                <w:bCs/>
                <w:color w:val="000000"/>
                <w:sz w:val="16"/>
                <w:szCs w:val="16"/>
                <w:lang w:val="en-US" w:eastAsia="en-US"/>
              </w:rPr>
              <w:t xml:space="preserve">taffing </w:t>
            </w:r>
            <w:r w:rsidRPr="00CA14FB">
              <w:rPr>
                <w:rFonts w:ascii="Arial" w:hAnsi="Arial" w:cs="Arial"/>
                <w:b/>
                <w:bCs/>
                <w:sz w:val="16"/>
                <w:szCs w:val="16"/>
                <w:lang w:val="en-US" w:eastAsia="en-US"/>
              </w:rPr>
              <w:t>l</w:t>
            </w:r>
            <w:r w:rsidRPr="00CA14FB">
              <w:rPr>
                <w:rFonts w:ascii="Arial" w:hAnsi="Arial" w:cs="Arial"/>
                <w:b/>
                <w:bCs/>
                <w:color w:val="000000"/>
                <w:sz w:val="16"/>
                <w:szCs w:val="16"/>
                <w:lang w:val="en-US" w:eastAsia="en-US"/>
              </w:rPr>
              <w:t>evel (number)</w:t>
            </w:r>
          </w:p>
        </w:tc>
        <w:tc>
          <w:tcPr>
            <w:tcW w:w="900" w:type="dxa"/>
            <w:tcBorders>
              <w:top w:val="nil"/>
              <w:left w:val="nil"/>
              <w:bottom w:val="single" w:sz="4" w:space="0" w:color="auto"/>
              <w:right w:val="nil"/>
            </w:tcBorders>
            <w:shd w:val="clear" w:color="auto" w:fill="auto"/>
            <w:noWrap/>
            <w:vAlign w:val="bottom"/>
            <w:hideMark/>
          </w:tcPr>
          <w:p w14:paraId="5EB271DF" w14:textId="77777777" w:rsidR="00CA14FB" w:rsidRPr="00CA14FB" w:rsidRDefault="00CA14FB" w:rsidP="00CA14FB">
            <w:pPr>
              <w:spacing w:before="0" w:after="0" w:line="240" w:lineRule="auto"/>
              <w:jc w:val="right"/>
              <w:rPr>
                <w:rFonts w:ascii="Arial" w:hAnsi="Arial" w:cs="Arial"/>
                <w:color w:val="000000"/>
                <w:sz w:val="16"/>
                <w:szCs w:val="16"/>
                <w:lang w:val="en-US" w:eastAsia="en-US"/>
              </w:rPr>
            </w:pPr>
            <w:r w:rsidRPr="00CA14FB">
              <w:rPr>
                <w:rFonts w:ascii="Arial" w:hAnsi="Arial" w:cs="Arial"/>
                <w:color w:val="000000"/>
                <w:sz w:val="16"/>
                <w:szCs w:val="16"/>
                <w:lang w:val="en-US" w:eastAsia="en-US"/>
              </w:rPr>
              <w:t xml:space="preserve">1 </w:t>
            </w:r>
          </w:p>
        </w:tc>
        <w:tc>
          <w:tcPr>
            <w:tcW w:w="900" w:type="dxa"/>
            <w:tcBorders>
              <w:top w:val="nil"/>
              <w:left w:val="nil"/>
              <w:bottom w:val="single" w:sz="4" w:space="0" w:color="auto"/>
              <w:right w:val="nil"/>
            </w:tcBorders>
            <w:shd w:val="clear" w:color="000000" w:fill="D9D9D9"/>
            <w:noWrap/>
            <w:vAlign w:val="bottom"/>
            <w:hideMark/>
          </w:tcPr>
          <w:p w14:paraId="7EC76135" w14:textId="77777777" w:rsidR="00CA14FB" w:rsidRPr="00CA14FB" w:rsidRDefault="00CA14FB" w:rsidP="00CA14FB">
            <w:pPr>
              <w:spacing w:before="0" w:after="0" w:line="240" w:lineRule="auto"/>
              <w:jc w:val="right"/>
              <w:rPr>
                <w:rFonts w:ascii="Arial" w:hAnsi="Arial" w:cs="Arial"/>
                <w:color w:val="000000"/>
                <w:sz w:val="16"/>
                <w:szCs w:val="16"/>
                <w:lang w:val="en-US" w:eastAsia="en-US"/>
              </w:rPr>
            </w:pPr>
            <w:r w:rsidRPr="00CA14FB">
              <w:rPr>
                <w:rFonts w:ascii="Arial" w:hAnsi="Arial" w:cs="Arial"/>
                <w:color w:val="000000"/>
                <w:sz w:val="16"/>
                <w:szCs w:val="16"/>
                <w:lang w:val="en-US" w:eastAsia="en-US"/>
              </w:rPr>
              <w:t xml:space="preserve">1 </w:t>
            </w:r>
          </w:p>
        </w:tc>
        <w:tc>
          <w:tcPr>
            <w:tcW w:w="900" w:type="dxa"/>
            <w:tcBorders>
              <w:top w:val="nil"/>
              <w:left w:val="nil"/>
              <w:bottom w:val="nil"/>
              <w:right w:val="nil"/>
            </w:tcBorders>
            <w:shd w:val="clear" w:color="auto" w:fill="auto"/>
            <w:noWrap/>
            <w:vAlign w:val="center"/>
            <w:hideMark/>
          </w:tcPr>
          <w:p w14:paraId="41E92F5B" w14:textId="77777777" w:rsidR="00CA14FB" w:rsidRPr="00CA14FB" w:rsidRDefault="00CA14FB" w:rsidP="00CA14FB">
            <w:pPr>
              <w:spacing w:before="0" w:after="0" w:line="240" w:lineRule="auto"/>
              <w:jc w:val="right"/>
              <w:rPr>
                <w:rFonts w:ascii="Arial" w:hAnsi="Arial" w:cs="Arial"/>
                <w:color w:val="000000"/>
                <w:sz w:val="16"/>
                <w:szCs w:val="16"/>
                <w:lang w:val="en-US" w:eastAsia="en-US"/>
              </w:rPr>
            </w:pPr>
          </w:p>
        </w:tc>
        <w:tc>
          <w:tcPr>
            <w:tcW w:w="900" w:type="dxa"/>
            <w:tcBorders>
              <w:top w:val="nil"/>
              <w:left w:val="nil"/>
              <w:bottom w:val="nil"/>
              <w:right w:val="nil"/>
            </w:tcBorders>
            <w:shd w:val="clear" w:color="auto" w:fill="auto"/>
            <w:noWrap/>
            <w:vAlign w:val="center"/>
            <w:hideMark/>
          </w:tcPr>
          <w:p w14:paraId="29CA8EB3" w14:textId="77777777" w:rsidR="00CA14FB" w:rsidRPr="00CA14FB" w:rsidRDefault="00CA14FB" w:rsidP="00CA14FB">
            <w:pPr>
              <w:spacing w:before="0" w:after="0" w:line="240" w:lineRule="auto"/>
              <w:rPr>
                <w:rFonts w:ascii="Times New Roman" w:hAnsi="Times New Roman"/>
                <w:sz w:val="20"/>
                <w:lang w:val="en-US" w:eastAsia="en-US"/>
              </w:rPr>
            </w:pPr>
          </w:p>
        </w:tc>
        <w:tc>
          <w:tcPr>
            <w:tcW w:w="900" w:type="dxa"/>
            <w:gridSpan w:val="2"/>
            <w:tcBorders>
              <w:top w:val="nil"/>
              <w:left w:val="nil"/>
              <w:bottom w:val="nil"/>
              <w:right w:val="nil"/>
            </w:tcBorders>
            <w:shd w:val="clear" w:color="auto" w:fill="auto"/>
            <w:noWrap/>
            <w:vAlign w:val="center"/>
            <w:hideMark/>
          </w:tcPr>
          <w:p w14:paraId="5AD13E4B" w14:textId="77777777" w:rsidR="00CA14FB" w:rsidRPr="00CA14FB" w:rsidRDefault="00CA14FB" w:rsidP="00CA14FB">
            <w:pPr>
              <w:spacing w:before="0" w:after="0" w:line="240" w:lineRule="auto"/>
              <w:rPr>
                <w:rFonts w:ascii="Times New Roman" w:hAnsi="Times New Roman"/>
                <w:sz w:val="20"/>
                <w:lang w:val="en-US" w:eastAsia="en-US"/>
              </w:rPr>
            </w:pPr>
          </w:p>
        </w:tc>
      </w:tr>
    </w:tbl>
    <w:p w14:paraId="70975CDD" w14:textId="1C2DF00E" w:rsidR="00892F56" w:rsidRDefault="00731E63" w:rsidP="00002928">
      <w:pPr>
        <w:pStyle w:val="FootnoteText"/>
        <w:spacing w:before="120"/>
        <w:rPr>
          <w:highlight w:val="yellow"/>
        </w:rPr>
      </w:pPr>
      <w:r w:rsidRPr="00002928">
        <w:rPr>
          <w:vertAlign w:val="superscript"/>
        </w:rPr>
        <w:t>(a)</w:t>
      </w:r>
      <w:r w:rsidR="00002928">
        <w:tab/>
      </w:r>
      <w:r w:rsidRPr="00731E63">
        <w:t>Expenses not requiring appropriation in the budget year are primarily comprised of staff salary and shared services received free of charge from the Department of Health and Aged Care.</w:t>
      </w:r>
      <w:r w:rsidRPr="00731E63">
        <w:tab/>
      </w:r>
    </w:p>
    <w:p w14:paraId="1C5717C0" w14:textId="77777777" w:rsidR="00892F56" w:rsidRDefault="00892F56" w:rsidP="00892F56">
      <w:pPr>
        <w:pStyle w:val="TableHeading"/>
        <w:rPr>
          <w:highlight w:val="yellow"/>
        </w:rPr>
      </w:pPr>
    </w:p>
    <w:p w14:paraId="2CFC6DC9" w14:textId="77777777" w:rsidR="00B90770" w:rsidRPr="0001579D" w:rsidRDefault="00B90770" w:rsidP="00B90770">
      <w:pPr>
        <w:spacing w:after="120"/>
        <w:rPr>
          <w:rFonts w:ascii="Arial" w:hAnsi="Arial" w:cs="Arial"/>
          <w:b/>
          <w:bCs/>
          <w:sz w:val="20"/>
        </w:rPr>
      </w:pPr>
      <w:r w:rsidRPr="0001579D">
        <w:rPr>
          <w:rFonts w:ascii="Arial" w:hAnsi="Arial" w:cs="Arial"/>
          <w:b/>
          <w:bCs/>
          <w:sz w:val="20"/>
        </w:rPr>
        <w:t xml:space="preserve">Performance measure for </w:t>
      </w:r>
      <w:r>
        <w:rPr>
          <w:rFonts w:ascii="Arial" w:hAnsi="Arial" w:cs="Arial"/>
          <w:b/>
          <w:bCs/>
          <w:sz w:val="20"/>
        </w:rPr>
        <w:t>Outcome 1</w:t>
      </w:r>
    </w:p>
    <w:p w14:paraId="6B0C7FB9" w14:textId="0B70FDF6" w:rsidR="00B90770" w:rsidRPr="00383EA5" w:rsidRDefault="00B90770" w:rsidP="00B90770">
      <w:pPr>
        <w:spacing w:before="120"/>
        <w:rPr>
          <w:szCs w:val="19"/>
        </w:rPr>
      </w:pPr>
      <w:r w:rsidRPr="00383EA5">
        <w:rPr>
          <w:szCs w:val="19"/>
        </w:rPr>
        <w:t xml:space="preserve">There have been no changes to performance information for the </w:t>
      </w:r>
      <w:r>
        <w:rPr>
          <w:szCs w:val="19"/>
        </w:rPr>
        <w:t>IHACPA</w:t>
      </w:r>
      <w:r w:rsidRPr="00383EA5">
        <w:rPr>
          <w:szCs w:val="19"/>
        </w:rPr>
        <w:t xml:space="preserve"> since the 2024–25 Budget which require new or modified performance measures. Refer to the </w:t>
      </w:r>
      <w:r>
        <w:rPr>
          <w:i/>
          <w:iCs/>
          <w:szCs w:val="19"/>
        </w:rPr>
        <w:t>IHACPA</w:t>
      </w:r>
      <w:r w:rsidRPr="00383EA5">
        <w:rPr>
          <w:i/>
          <w:iCs/>
          <w:szCs w:val="19"/>
        </w:rPr>
        <w:t xml:space="preserve"> Corporate Plan 2024–25</w:t>
      </w:r>
      <w:r w:rsidRPr="00383EA5">
        <w:rPr>
          <w:szCs w:val="19"/>
        </w:rPr>
        <w:t xml:space="preserve"> for current performance information. </w:t>
      </w:r>
    </w:p>
    <w:p w14:paraId="6F608872" w14:textId="77777777" w:rsidR="001A7F89" w:rsidRDefault="001A7F89" w:rsidP="00892F56">
      <w:pPr>
        <w:spacing w:before="0" w:after="0" w:line="240" w:lineRule="auto"/>
        <w:rPr>
          <w:rFonts w:ascii="Arial" w:hAnsi="Arial"/>
          <w:b/>
          <w:sz w:val="20"/>
          <w:szCs w:val="26"/>
        </w:rPr>
        <w:sectPr w:rsidR="001A7F89" w:rsidSect="00892F56">
          <w:headerReference w:type="even" r:id="rId843"/>
          <w:headerReference w:type="default" r:id="rId844"/>
          <w:footerReference w:type="even" r:id="rId845"/>
          <w:footerReference w:type="default" r:id="rId846"/>
          <w:headerReference w:type="first" r:id="rId847"/>
          <w:footerReference w:type="first" r:id="rId848"/>
          <w:pgSz w:w="11907" w:h="16840" w:code="9"/>
          <w:pgMar w:top="2835" w:right="2098" w:bottom="2466" w:left="2098" w:header="1814" w:footer="1814" w:gutter="0"/>
          <w:cols w:space="708"/>
          <w:titlePg/>
          <w:docGrid w:linePitch="360"/>
        </w:sectPr>
      </w:pPr>
    </w:p>
    <w:p w14:paraId="12C78CE0" w14:textId="421DA4AA" w:rsidR="00892F56" w:rsidRPr="00A11A28" w:rsidRDefault="00892F56" w:rsidP="00892F56">
      <w:pPr>
        <w:pStyle w:val="Heading2-TOC"/>
        <w:rPr>
          <w:szCs w:val="30"/>
        </w:rPr>
      </w:pPr>
      <w:r w:rsidRPr="00A11A28">
        <w:rPr>
          <w:szCs w:val="30"/>
        </w:rPr>
        <w:lastRenderedPageBreak/>
        <w:t>Section 3: Special account flows and budgeted financial statements</w:t>
      </w:r>
    </w:p>
    <w:p w14:paraId="0C7429EC" w14:textId="77777777" w:rsidR="00892F56" w:rsidRPr="004D3E2B" w:rsidRDefault="00892F56" w:rsidP="00892F56">
      <w:pPr>
        <w:pStyle w:val="Heading3"/>
      </w:pPr>
      <w:r w:rsidRPr="004D3E2B">
        <w:t>3.1</w:t>
      </w:r>
      <w:r w:rsidRPr="004D3E2B">
        <w:tab/>
        <w:t>Special account flows</w:t>
      </w:r>
      <w:r>
        <w:t xml:space="preserve"> and balances</w:t>
      </w:r>
    </w:p>
    <w:p w14:paraId="5F78ED38" w14:textId="77777777" w:rsidR="00892F56" w:rsidRDefault="00892F56" w:rsidP="00892F56">
      <w:pPr>
        <w:pStyle w:val="Heading4"/>
      </w:pPr>
      <w:r w:rsidRPr="004928FF">
        <w:t xml:space="preserve">Estimates of </w:t>
      </w:r>
      <w:r>
        <w:t>s</w:t>
      </w:r>
      <w:r w:rsidRPr="004928FF">
        <w:t xml:space="preserve">pecial </w:t>
      </w:r>
      <w:r>
        <w:t>a</w:t>
      </w:r>
      <w:r w:rsidRPr="004928FF">
        <w:t xml:space="preserve">ccount </w:t>
      </w:r>
      <w:r>
        <w:t>f</w:t>
      </w:r>
      <w:r w:rsidRPr="004928FF">
        <w:t>lows</w:t>
      </w:r>
      <w:r>
        <w:t xml:space="preserve"> and balances</w:t>
      </w:r>
    </w:p>
    <w:p w14:paraId="3D3156CF" w14:textId="2B49D494" w:rsidR="00892F56" w:rsidRPr="0066517D" w:rsidRDefault="00FD43B3" w:rsidP="00892F56">
      <w:pPr>
        <w:rPr>
          <w:szCs w:val="19"/>
        </w:rPr>
      </w:pPr>
      <w:r>
        <w:rPr>
          <w:szCs w:val="19"/>
        </w:rPr>
        <w:t>Table 3.1 is not applicable to the Independent Health and Aged Care Pricing Authority</w:t>
      </w:r>
      <w:r w:rsidR="00A731A8">
        <w:rPr>
          <w:szCs w:val="19"/>
        </w:rPr>
        <w:t xml:space="preserve"> for 2024</w:t>
      </w:r>
      <w:r w:rsidR="00A731A8">
        <w:t>–</w:t>
      </w:r>
      <w:r w:rsidR="00A731A8">
        <w:rPr>
          <w:szCs w:val="19"/>
        </w:rPr>
        <w:t xml:space="preserve">25 as it does not manage any special accounts. </w:t>
      </w:r>
    </w:p>
    <w:p w14:paraId="32DC1B96" w14:textId="77777777" w:rsidR="00FA467C" w:rsidRDefault="00FA467C" w:rsidP="00D06690">
      <w:pPr>
        <w:pStyle w:val="FootnoteText"/>
        <w:spacing w:before="120" w:after="80"/>
        <w:rPr>
          <w:rFonts w:ascii="Arial Bold" w:hAnsi="Arial Bold"/>
          <w:b/>
          <w:sz w:val="22"/>
          <w:szCs w:val="22"/>
        </w:rPr>
      </w:pPr>
    </w:p>
    <w:p w14:paraId="13801682" w14:textId="427C3A79" w:rsidR="00892F56" w:rsidRPr="00351ED0" w:rsidRDefault="00892F56" w:rsidP="00D06690">
      <w:pPr>
        <w:pStyle w:val="FootnoteText"/>
        <w:spacing w:before="120" w:after="80"/>
        <w:rPr>
          <w:rFonts w:ascii="Arial Bold" w:hAnsi="Arial Bold"/>
          <w:b/>
          <w:sz w:val="22"/>
          <w:szCs w:val="22"/>
        </w:rPr>
      </w:pPr>
      <w:r w:rsidRPr="00351ED0">
        <w:rPr>
          <w:rFonts w:ascii="Arial Bold" w:hAnsi="Arial Bold"/>
          <w:b/>
          <w:sz w:val="22"/>
          <w:szCs w:val="22"/>
        </w:rPr>
        <w:t>3.2</w:t>
      </w:r>
      <w:r w:rsidR="00EA75E5" w:rsidRPr="00351ED0">
        <w:rPr>
          <w:rFonts w:ascii="Arial Bold" w:hAnsi="Arial Bold"/>
          <w:b/>
          <w:sz w:val="22"/>
          <w:szCs w:val="22"/>
        </w:rPr>
        <w:t xml:space="preserve"> </w:t>
      </w:r>
      <w:r w:rsidRPr="00351ED0">
        <w:rPr>
          <w:rFonts w:ascii="Arial Bold" w:hAnsi="Arial Bold"/>
          <w:b/>
          <w:sz w:val="22"/>
          <w:szCs w:val="22"/>
        </w:rPr>
        <w:tab/>
        <w:t xml:space="preserve">Budgeted financial statements </w:t>
      </w:r>
    </w:p>
    <w:p w14:paraId="33EC303A" w14:textId="3BD65827" w:rsidR="00892F56" w:rsidRDefault="00892F56" w:rsidP="00892F56">
      <w:pPr>
        <w:pStyle w:val="Heading4"/>
      </w:pPr>
      <w:r w:rsidRPr="002063E6">
        <w:t xml:space="preserve">3.2.1 </w:t>
      </w:r>
      <w:r w:rsidR="00727DC8">
        <w:tab/>
      </w:r>
      <w:r w:rsidRPr="002063E6">
        <w:t>Analysis of budgeted financial statements</w:t>
      </w:r>
    </w:p>
    <w:p w14:paraId="5E51087A" w14:textId="77777777" w:rsidR="00280A3A" w:rsidRPr="00DC4702" w:rsidRDefault="00280A3A" w:rsidP="00280A3A">
      <w:pPr>
        <w:pStyle w:val="Heading5"/>
        <w:rPr>
          <w:b/>
          <w:bCs w:val="0"/>
          <w:i w:val="0"/>
          <w:iCs w:val="0"/>
        </w:rPr>
      </w:pPr>
      <w:r w:rsidRPr="00DC4702">
        <w:rPr>
          <w:b/>
          <w:bCs w:val="0"/>
          <w:i w:val="0"/>
          <w:iCs w:val="0"/>
        </w:rPr>
        <w:t>Departmental resources</w:t>
      </w:r>
    </w:p>
    <w:p w14:paraId="65BF1639" w14:textId="77777777" w:rsidR="00280A3A" w:rsidRPr="00DC4702" w:rsidRDefault="00280A3A" w:rsidP="00280A3A">
      <w:pPr>
        <w:pStyle w:val="Heading6"/>
        <w:rPr>
          <w:b/>
          <w:bCs w:val="0"/>
        </w:rPr>
      </w:pPr>
      <w:r w:rsidRPr="00DC4702">
        <w:rPr>
          <w:b/>
          <w:bCs w:val="0"/>
        </w:rPr>
        <w:t>Comprehensive Income Statement</w:t>
      </w:r>
    </w:p>
    <w:p w14:paraId="6EC463BE" w14:textId="6DBB4AA6" w:rsidR="00280A3A" w:rsidRPr="004C5F48" w:rsidRDefault="00280A3A" w:rsidP="00280A3A">
      <w:pPr>
        <w:spacing w:after="120"/>
      </w:pPr>
      <w:r w:rsidRPr="004C5F48">
        <w:t>The operational functions of IHACPA were transferred to the Department of Health and Aged Care (the Department) on 1 July 2016, with the Board, Chief Executive Officer (CEO) and functions retained.</w:t>
      </w:r>
    </w:p>
    <w:p w14:paraId="7F336475" w14:textId="77777777" w:rsidR="00280A3A" w:rsidRPr="004C5F48" w:rsidRDefault="00280A3A" w:rsidP="00280A3A">
      <w:pPr>
        <w:spacing w:after="120"/>
      </w:pPr>
      <w:r w:rsidRPr="004C5F48">
        <w:t xml:space="preserve">Under a memorandum of understanding (MOU) arrangement executed in June 2016, the Department’s staff are seconded to IHACPA under direct control of IHACPA’s CEO to support its functions. The cost of these services </w:t>
      </w:r>
      <w:proofErr w:type="gramStart"/>
      <w:r w:rsidRPr="004C5F48">
        <w:t>are</w:t>
      </w:r>
      <w:proofErr w:type="gramEnd"/>
      <w:r w:rsidRPr="004C5F48">
        <w:t xml:space="preserve"> provided to IHACPA as resources free of charge. </w:t>
      </w:r>
    </w:p>
    <w:p w14:paraId="71A1E732" w14:textId="666A5D5D" w:rsidR="00280A3A" w:rsidRPr="004C5F48" w:rsidRDefault="00280A3A" w:rsidP="00280A3A">
      <w:pPr>
        <w:spacing w:after="120"/>
      </w:pPr>
      <w:r w:rsidRPr="004C5F48">
        <w:t>In the 2024</w:t>
      </w:r>
      <w:r w:rsidR="00BE5E84">
        <w:t>–</w:t>
      </w:r>
      <w:r w:rsidRPr="004C5F48">
        <w:t xml:space="preserve">25 financial year IHACPA’s total budget expenditure estimate increased to </w:t>
      </w:r>
      <w:r w:rsidRPr="006363A3">
        <w:t>$84.1 million</w:t>
      </w:r>
      <w:r w:rsidRPr="004C5F48">
        <w:t>, reflecting the impact of additional funding due to government decisions. IHACPA is funded through both payments from the Department and funds from own source income. Own source income is primarily derived from sales of intellectual property relating to the Australian Refined Diagnosis Related Groups (AR-DRG) classification systems.</w:t>
      </w:r>
    </w:p>
    <w:p w14:paraId="6B2F4B65" w14:textId="77777777" w:rsidR="00280A3A" w:rsidRPr="00DC4702" w:rsidRDefault="00280A3A" w:rsidP="00280A3A">
      <w:pPr>
        <w:pStyle w:val="Heading6"/>
        <w:rPr>
          <w:b/>
          <w:bCs w:val="0"/>
        </w:rPr>
      </w:pPr>
      <w:r w:rsidRPr="00DC4702">
        <w:rPr>
          <w:b/>
          <w:bCs w:val="0"/>
        </w:rPr>
        <w:t>Balance Sheet</w:t>
      </w:r>
    </w:p>
    <w:p w14:paraId="106C40A1" w14:textId="77777777" w:rsidR="00280A3A" w:rsidRPr="004C5F48" w:rsidRDefault="00280A3A" w:rsidP="00280A3A">
      <w:r w:rsidRPr="004C5F48">
        <w:t>IHACPA’s net assets are expected to remain stable over the forward estimates.</w:t>
      </w:r>
    </w:p>
    <w:p w14:paraId="23F8195C" w14:textId="77777777" w:rsidR="00280A3A" w:rsidRPr="004C5F48" w:rsidRDefault="00280A3A" w:rsidP="00280A3A"/>
    <w:p w14:paraId="4D7D5ABB" w14:textId="77777777" w:rsidR="003A44B6" w:rsidRDefault="003A44B6" w:rsidP="003A44B6">
      <w:pPr>
        <w:pStyle w:val="TableGraphic"/>
      </w:pPr>
    </w:p>
    <w:p w14:paraId="449C2DE0" w14:textId="77777777" w:rsidR="001A7F89" w:rsidRDefault="001A7F89">
      <w:pPr>
        <w:spacing w:before="0" w:after="0" w:line="240" w:lineRule="auto"/>
        <w:rPr>
          <w:rFonts w:ascii="Arial Bold" w:hAnsi="Arial Bold"/>
          <w:b/>
          <w:sz w:val="20"/>
        </w:rPr>
        <w:sectPr w:rsidR="001A7F89" w:rsidSect="00892F56">
          <w:headerReference w:type="even" r:id="rId849"/>
          <w:headerReference w:type="default" r:id="rId850"/>
          <w:footerReference w:type="even" r:id="rId851"/>
          <w:footerReference w:type="default" r:id="rId852"/>
          <w:headerReference w:type="first" r:id="rId853"/>
          <w:footerReference w:type="first" r:id="rId854"/>
          <w:pgSz w:w="11907" w:h="16840" w:code="9"/>
          <w:pgMar w:top="2835" w:right="2098" w:bottom="2466" w:left="2098" w:header="1814" w:footer="1814" w:gutter="0"/>
          <w:cols w:space="708"/>
          <w:titlePg/>
          <w:docGrid w:linePitch="360"/>
        </w:sectPr>
      </w:pPr>
    </w:p>
    <w:p w14:paraId="0702E0FD" w14:textId="79697AF7" w:rsidR="00892F56" w:rsidRPr="004928FF" w:rsidRDefault="00892F56" w:rsidP="00892F56">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5DA64CE5" w14:textId="77777777" w:rsidR="00FA467C" w:rsidRPr="002063E6" w:rsidRDefault="00FA467C" w:rsidP="00FA467C">
      <w:pPr>
        <w:pStyle w:val="TableHeading"/>
      </w:pPr>
      <w:r w:rsidRPr="002063E6">
        <w:t>Table 3.</w:t>
      </w:r>
      <w:r>
        <w:t>2</w:t>
      </w:r>
      <w:r w:rsidRPr="002063E6">
        <w:t xml:space="preserve">: </w:t>
      </w:r>
      <w:r>
        <w:t>Comprehensive Income statement (showing net costs of services) for the period ended 30 June</w:t>
      </w:r>
    </w:p>
    <w:tbl>
      <w:tblPr>
        <w:tblW w:w="7644" w:type="dxa"/>
        <w:jc w:val="center"/>
        <w:tblLayout w:type="fixed"/>
        <w:tblLook w:val="04A0" w:firstRow="1" w:lastRow="0" w:firstColumn="1" w:lastColumn="0" w:noHBand="0" w:noVBand="1"/>
      </w:tblPr>
      <w:tblGrid>
        <w:gridCol w:w="3144"/>
        <w:gridCol w:w="900"/>
        <w:gridCol w:w="900"/>
        <w:gridCol w:w="900"/>
        <w:gridCol w:w="900"/>
        <w:gridCol w:w="900"/>
      </w:tblGrid>
      <w:tr w:rsidR="00FA467C" w:rsidRPr="00E82DF0" w14:paraId="0C4B46FF" w14:textId="77777777" w:rsidTr="00A609D2">
        <w:trPr>
          <w:trHeight w:val="765"/>
          <w:jc w:val="center"/>
        </w:trPr>
        <w:tc>
          <w:tcPr>
            <w:tcW w:w="3144" w:type="dxa"/>
            <w:tcBorders>
              <w:top w:val="single" w:sz="4" w:space="0" w:color="auto"/>
              <w:left w:val="nil"/>
              <w:bottom w:val="nil"/>
              <w:right w:val="nil"/>
            </w:tcBorders>
            <w:shd w:val="clear" w:color="auto" w:fill="auto"/>
            <w:hideMark/>
          </w:tcPr>
          <w:p w14:paraId="4FE0C66E" w14:textId="77777777" w:rsidR="00FA467C" w:rsidRPr="00E82DF0" w:rsidRDefault="00FA467C" w:rsidP="00A609D2">
            <w:pPr>
              <w:spacing w:before="40" w:after="0" w:line="240" w:lineRule="auto"/>
              <w:jc w:val="right"/>
              <w:rPr>
                <w:rFonts w:ascii="Arial" w:hAnsi="Arial" w:cs="Arial"/>
                <w:color w:val="FF0000"/>
                <w:sz w:val="16"/>
                <w:szCs w:val="16"/>
                <w:lang w:val="en-US" w:eastAsia="en-US"/>
              </w:rPr>
            </w:pPr>
            <w:r w:rsidRPr="00E82DF0">
              <w:rPr>
                <w:rFonts w:ascii="Arial" w:hAnsi="Arial" w:cs="Arial"/>
                <w:color w:val="FF0000"/>
                <w:sz w:val="16"/>
                <w:szCs w:val="16"/>
                <w:lang w:val="en-US" w:eastAsia="en-US"/>
              </w:rPr>
              <w:t> </w:t>
            </w:r>
          </w:p>
        </w:tc>
        <w:tc>
          <w:tcPr>
            <w:tcW w:w="900" w:type="dxa"/>
            <w:tcBorders>
              <w:top w:val="single" w:sz="4" w:space="0" w:color="auto"/>
              <w:left w:val="nil"/>
              <w:bottom w:val="single" w:sz="4" w:space="0" w:color="auto"/>
              <w:right w:val="nil"/>
            </w:tcBorders>
            <w:shd w:val="clear" w:color="auto" w:fill="auto"/>
            <w:hideMark/>
          </w:tcPr>
          <w:p w14:paraId="7D29509C" w14:textId="77777777" w:rsidR="00FA467C" w:rsidRPr="00E82DF0" w:rsidRDefault="00FA467C" w:rsidP="00A609D2">
            <w:pPr>
              <w:spacing w:before="4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2023-24</w:t>
            </w:r>
            <w:r w:rsidRPr="00E82DF0">
              <w:rPr>
                <w:rFonts w:ascii="Arial" w:hAnsi="Arial" w:cs="Arial"/>
                <w:b/>
                <w:bCs/>
                <w:sz w:val="16"/>
                <w:szCs w:val="16"/>
                <w:lang w:val="en-US" w:eastAsia="en-US"/>
              </w:rPr>
              <w:br/>
              <w:t>Actual</w:t>
            </w:r>
            <w:r w:rsidRPr="00E82DF0">
              <w:rPr>
                <w:rFonts w:ascii="Arial" w:hAnsi="Arial" w:cs="Arial"/>
                <w:b/>
                <w:bCs/>
                <w:sz w:val="16"/>
                <w:szCs w:val="16"/>
                <w:lang w:val="en-US" w:eastAsia="en-US"/>
              </w:rPr>
              <w:br/>
            </w:r>
            <w:r w:rsidRPr="00E82DF0">
              <w:rPr>
                <w:rFonts w:ascii="Arial" w:hAnsi="Arial" w:cs="Arial"/>
                <w:b/>
                <w:bCs/>
                <w:sz w:val="16"/>
                <w:szCs w:val="16"/>
                <w:lang w:val="en-US" w:eastAsia="en-US"/>
              </w:rPr>
              <w:br/>
            </w:r>
            <w:r w:rsidRPr="00E82DF0">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000000" w:fill="D9D9D9"/>
            <w:hideMark/>
          </w:tcPr>
          <w:p w14:paraId="35066B08" w14:textId="77777777" w:rsidR="00FA467C" w:rsidRPr="00E82DF0" w:rsidRDefault="00FA467C" w:rsidP="00A609D2">
            <w:pPr>
              <w:spacing w:before="4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2024-25</w:t>
            </w:r>
            <w:r w:rsidRPr="00E82DF0">
              <w:rPr>
                <w:rFonts w:ascii="Arial" w:hAnsi="Arial" w:cs="Arial"/>
                <w:b/>
                <w:bCs/>
                <w:sz w:val="16"/>
                <w:szCs w:val="16"/>
                <w:lang w:val="en-US" w:eastAsia="en-US"/>
              </w:rPr>
              <w:br/>
              <w:t>Revised</w:t>
            </w:r>
            <w:r w:rsidRPr="00E82DF0">
              <w:rPr>
                <w:rFonts w:ascii="Arial" w:hAnsi="Arial" w:cs="Arial"/>
                <w:b/>
                <w:bCs/>
                <w:sz w:val="16"/>
                <w:szCs w:val="16"/>
                <w:lang w:val="en-US" w:eastAsia="en-US"/>
              </w:rPr>
              <w:br/>
              <w:t>Budget</w:t>
            </w:r>
            <w:r w:rsidRPr="00E82DF0">
              <w:rPr>
                <w:rFonts w:ascii="Arial" w:hAnsi="Arial" w:cs="Arial"/>
                <w:b/>
                <w:bCs/>
                <w:sz w:val="16"/>
                <w:szCs w:val="16"/>
                <w:lang w:val="en-US" w:eastAsia="en-US"/>
              </w:rPr>
              <w:br/>
            </w:r>
            <w:r w:rsidRPr="00E82DF0">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5244DD35" w14:textId="77777777" w:rsidR="00FA467C" w:rsidRPr="00E82DF0" w:rsidRDefault="00FA467C" w:rsidP="00A609D2">
            <w:pPr>
              <w:spacing w:before="4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2025-26 Forward Estimate</w:t>
            </w:r>
            <w:r w:rsidRPr="00E82DF0">
              <w:rPr>
                <w:rFonts w:ascii="Arial" w:hAnsi="Arial" w:cs="Arial"/>
                <w:b/>
                <w:bCs/>
                <w:sz w:val="16"/>
                <w:szCs w:val="16"/>
                <w:lang w:val="en-US" w:eastAsia="en-US"/>
              </w:rPr>
              <w:br/>
            </w:r>
            <w:r w:rsidRPr="00E82DF0">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36E72926" w14:textId="77777777" w:rsidR="00FA467C" w:rsidRPr="00E82DF0" w:rsidRDefault="00FA467C" w:rsidP="00A609D2">
            <w:pPr>
              <w:spacing w:before="4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2026-27 Forward Estimate</w:t>
            </w:r>
            <w:r w:rsidRPr="00E82DF0">
              <w:rPr>
                <w:rFonts w:ascii="Arial" w:hAnsi="Arial" w:cs="Arial"/>
                <w:b/>
                <w:bCs/>
                <w:sz w:val="16"/>
                <w:szCs w:val="16"/>
                <w:lang w:val="en-US" w:eastAsia="en-US"/>
              </w:rPr>
              <w:br/>
            </w:r>
            <w:r w:rsidRPr="00E82DF0">
              <w:rPr>
                <w:rFonts w:ascii="Arial" w:hAnsi="Arial" w:cs="Arial"/>
                <w:sz w:val="16"/>
                <w:szCs w:val="16"/>
                <w:lang w:val="en-US" w:eastAsia="en-US"/>
              </w:rPr>
              <w:t>$'000</w:t>
            </w:r>
          </w:p>
        </w:tc>
        <w:tc>
          <w:tcPr>
            <w:tcW w:w="900" w:type="dxa"/>
            <w:tcBorders>
              <w:top w:val="single" w:sz="4" w:space="0" w:color="auto"/>
              <w:left w:val="nil"/>
              <w:bottom w:val="single" w:sz="4" w:space="0" w:color="auto"/>
              <w:right w:val="nil"/>
            </w:tcBorders>
            <w:shd w:val="clear" w:color="auto" w:fill="auto"/>
            <w:hideMark/>
          </w:tcPr>
          <w:p w14:paraId="5D226A0C" w14:textId="77777777" w:rsidR="00FA467C" w:rsidRPr="00E82DF0" w:rsidRDefault="00FA467C" w:rsidP="00A609D2">
            <w:pPr>
              <w:spacing w:before="4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2027-28 Forward Estimate</w:t>
            </w:r>
            <w:r w:rsidRPr="00E82DF0">
              <w:rPr>
                <w:rFonts w:ascii="Arial" w:hAnsi="Arial" w:cs="Arial"/>
                <w:b/>
                <w:bCs/>
                <w:sz w:val="16"/>
                <w:szCs w:val="16"/>
                <w:lang w:val="en-US" w:eastAsia="en-US"/>
              </w:rPr>
              <w:br/>
            </w:r>
            <w:r w:rsidRPr="00E82DF0">
              <w:rPr>
                <w:rFonts w:ascii="Arial" w:hAnsi="Arial" w:cs="Arial"/>
                <w:sz w:val="16"/>
                <w:szCs w:val="16"/>
                <w:lang w:val="en-US" w:eastAsia="en-US"/>
              </w:rPr>
              <w:t>$'000</w:t>
            </w:r>
          </w:p>
        </w:tc>
      </w:tr>
      <w:tr w:rsidR="00FA467C" w:rsidRPr="00E82DF0" w14:paraId="7369A414"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3EEF690C"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EXPENSES</w:t>
            </w:r>
          </w:p>
        </w:tc>
        <w:tc>
          <w:tcPr>
            <w:tcW w:w="900" w:type="dxa"/>
            <w:tcBorders>
              <w:top w:val="nil"/>
              <w:left w:val="nil"/>
              <w:bottom w:val="nil"/>
              <w:right w:val="nil"/>
            </w:tcBorders>
            <w:shd w:val="clear" w:color="auto" w:fill="auto"/>
            <w:noWrap/>
            <w:vAlign w:val="bottom"/>
            <w:hideMark/>
          </w:tcPr>
          <w:p w14:paraId="019DC4FC" w14:textId="77777777" w:rsidR="00FA467C" w:rsidRPr="00E82DF0" w:rsidRDefault="00FA467C" w:rsidP="00A609D2">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1C9A9FF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 </w:t>
            </w:r>
          </w:p>
        </w:tc>
        <w:tc>
          <w:tcPr>
            <w:tcW w:w="900" w:type="dxa"/>
            <w:tcBorders>
              <w:top w:val="nil"/>
              <w:left w:val="nil"/>
              <w:bottom w:val="nil"/>
              <w:right w:val="nil"/>
            </w:tcBorders>
            <w:shd w:val="clear" w:color="auto" w:fill="auto"/>
            <w:noWrap/>
            <w:vAlign w:val="bottom"/>
            <w:hideMark/>
          </w:tcPr>
          <w:p w14:paraId="72F669FD" w14:textId="77777777" w:rsidR="00FA467C" w:rsidRPr="00E82DF0" w:rsidRDefault="00FA467C" w:rsidP="00A609D2">
            <w:pPr>
              <w:spacing w:before="0" w:after="0" w:line="240" w:lineRule="auto"/>
              <w:jc w:val="right"/>
              <w:rPr>
                <w:rFonts w:ascii="Arial" w:hAnsi="Arial" w:cs="Arial"/>
                <w:sz w:val="16"/>
                <w:szCs w:val="16"/>
                <w:lang w:val="en-US" w:eastAsia="en-US"/>
              </w:rPr>
            </w:pPr>
          </w:p>
        </w:tc>
        <w:tc>
          <w:tcPr>
            <w:tcW w:w="900" w:type="dxa"/>
            <w:tcBorders>
              <w:top w:val="nil"/>
              <w:left w:val="nil"/>
              <w:bottom w:val="nil"/>
              <w:right w:val="nil"/>
            </w:tcBorders>
            <w:shd w:val="clear" w:color="auto" w:fill="auto"/>
            <w:noWrap/>
            <w:vAlign w:val="bottom"/>
            <w:hideMark/>
          </w:tcPr>
          <w:p w14:paraId="724D1644"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125C20F9"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2E1724C0"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36C8993D"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Employee benefits</w:t>
            </w:r>
          </w:p>
        </w:tc>
        <w:tc>
          <w:tcPr>
            <w:tcW w:w="900" w:type="dxa"/>
            <w:tcBorders>
              <w:top w:val="nil"/>
              <w:left w:val="nil"/>
              <w:bottom w:val="nil"/>
              <w:right w:val="nil"/>
            </w:tcBorders>
            <w:shd w:val="clear" w:color="auto" w:fill="auto"/>
            <w:noWrap/>
            <w:vAlign w:val="bottom"/>
            <w:hideMark/>
          </w:tcPr>
          <w:p w14:paraId="48AB8A4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17,048</w:t>
            </w:r>
          </w:p>
        </w:tc>
        <w:tc>
          <w:tcPr>
            <w:tcW w:w="900" w:type="dxa"/>
            <w:tcBorders>
              <w:top w:val="nil"/>
              <w:left w:val="nil"/>
              <w:bottom w:val="nil"/>
              <w:right w:val="nil"/>
            </w:tcBorders>
            <w:shd w:val="clear" w:color="000000" w:fill="D9D9D9"/>
            <w:noWrap/>
            <w:vAlign w:val="bottom"/>
            <w:hideMark/>
          </w:tcPr>
          <w:p w14:paraId="77E5C7AC"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24,179</w:t>
            </w:r>
          </w:p>
        </w:tc>
        <w:tc>
          <w:tcPr>
            <w:tcW w:w="900" w:type="dxa"/>
            <w:tcBorders>
              <w:top w:val="nil"/>
              <w:left w:val="nil"/>
              <w:bottom w:val="nil"/>
              <w:right w:val="nil"/>
            </w:tcBorders>
            <w:shd w:val="clear" w:color="auto" w:fill="auto"/>
            <w:noWrap/>
            <w:vAlign w:val="bottom"/>
            <w:hideMark/>
          </w:tcPr>
          <w:p w14:paraId="4529FC8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20,627</w:t>
            </w:r>
          </w:p>
        </w:tc>
        <w:tc>
          <w:tcPr>
            <w:tcW w:w="900" w:type="dxa"/>
            <w:tcBorders>
              <w:top w:val="nil"/>
              <w:left w:val="nil"/>
              <w:bottom w:val="nil"/>
              <w:right w:val="nil"/>
            </w:tcBorders>
            <w:shd w:val="clear" w:color="auto" w:fill="auto"/>
            <w:noWrap/>
            <w:vAlign w:val="bottom"/>
            <w:hideMark/>
          </w:tcPr>
          <w:p w14:paraId="76CAC327"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19,150</w:t>
            </w:r>
          </w:p>
        </w:tc>
        <w:tc>
          <w:tcPr>
            <w:tcW w:w="900" w:type="dxa"/>
            <w:tcBorders>
              <w:top w:val="nil"/>
              <w:left w:val="nil"/>
              <w:bottom w:val="nil"/>
              <w:right w:val="nil"/>
            </w:tcBorders>
            <w:shd w:val="clear" w:color="auto" w:fill="auto"/>
            <w:noWrap/>
            <w:vAlign w:val="bottom"/>
            <w:hideMark/>
          </w:tcPr>
          <w:p w14:paraId="5BAD9AC3"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19,297</w:t>
            </w:r>
          </w:p>
        </w:tc>
      </w:tr>
      <w:tr w:rsidR="00FA467C" w:rsidRPr="00E82DF0" w14:paraId="6F7A5CC4"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48E9A188"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Supplier expenses</w:t>
            </w:r>
          </w:p>
        </w:tc>
        <w:tc>
          <w:tcPr>
            <w:tcW w:w="900" w:type="dxa"/>
            <w:tcBorders>
              <w:top w:val="nil"/>
              <w:left w:val="nil"/>
              <w:bottom w:val="nil"/>
              <w:right w:val="nil"/>
            </w:tcBorders>
            <w:shd w:val="clear" w:color="auto" w:fill="auto"/>
            <w:noWrap/>
            <w:vAlign w:val="bottom"/>
            <w:hideMark/>
          </w:tcPr>
          <w:p w14:paraId="45E6B8B2"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26,602</w:t>
            </w:r>
          </w:p>
        </w:tc>
        <w:tc>
          <w:tcPr>
            <w:tcW w:w="900" w:type="dxa"/>
            <w:tcBorders>
              <w:top w:val="nil"/>
              <w:left w:val="nil"/>
              <w:bottom w:val="nil"/>
              <w:right w:val="nil"/>
            </w:tcBorders>
            <w:shd w:val="clear" w:color="000000" w:fill="D9D9D9"/>
            <w:noWrap/>
            <w:vAlign w:val="bottom"/>
            <w:hideMark/>
          </w:tcPr>
          <w:p w14:paraId="3F4859C8"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57,839</w:t>
            </w:r>
          </w:p>
        </w:tc>
        <w:tc>
          <w:tcPr>
            <w:tcW w:w="900" w:type="dxa"/>
            <w:tcBorders>
              <w:top w:val="nil"/>
              <w:left w:val="nil"/>
              <w:bottom w:val="nil"/>
              <w:right w:val="nil"/>
            </w:tcBorders>
            <w:shd w:val="clear" w:color="auto" w:fill="auto"/>
            <w:noWrap/>
            <w:vAlign w:val="bottom"/>
            <w:hideMark/>
          </w:tcPr>
          <w:p w14:paraId="55A934A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56,041</w:t>
            </w:r>
          </w:p>
        </w:tc>
        <w:tc>
          <w:tcPr>
            <w:tcW w:w="900" w:type="dxa"/>
            <w:tcBorders>
              <w:top w:val="nil"/>
              <w:left w:val="nil"/>
              <w:bottom w:val="nil"/>
              <w:right w:val="nil"/>
            </w:tcBorders>
            <w:shd w:val="clear" w:color="auto" w:fill="auto"/>
            <w:noWrap/>
            <w:vAlign w:val="bottom"/>
            <w:hideMark/>
          </w:tcPr>
          <w:p w14:paraId="5756EE0C"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43,622</w:t>
            </w:r>
          </w:p>
        </w:tc>
        <w:tc>
          <w:tcPr>
            <w:tcW w:w="900" w:type="dxa"/>
            <w:tcBorders>
              <w:top w:val="nil"/>
              <w:left w:val="nil"/>
              <w:bottom w:val="nil"/>
              <w:right w:val="nil"/>
            </w:tcBorders>
            <w:shd w:val="clear" w:color="auto" w:fill="auto"/>
            <w:noWrap/>
            <w:vAlign w:val="bottom"/>
            <w:hideMark/>
          </w:tcPr>
          <w:p w14:paraId="3CF71F59"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44,018</w:t>
            </w:r>
          </w:p>
        </w:tc>
      </w:tr>
      <w:tr w:rsidR="00FA467C" w:rsidRPr="00E82DF0" w14:paraId="079D7EEB"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4445B753"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Depreciation and amortisation</w:t>
            </w:r>
          </w:p>
        </w:tc>
        <w:tc>
          <w:tcPr>
            <w:tcW w:w="900" w:type="dxa"/>
            <w:tcBorders>
              <w:top w:val="nil"/>
              <w:left w:val="nil"/>
              <w:bottom w:val="nil"/>
              <w:right w:val="nil"/>
            </w:tcBorders>
            <w:shd w:val="clear" w:color="auto" w:fill="auto"/>
            <w:noWrap/>
            <w:vAlign w:val="bottom"/>
            <w:hideMark/>
          </w:tcPr>
          <w:p w14:paraId="4196C93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1,935</w:t>
            </w:r>
          </w:p>
        </w:tc>
        <w:tc>
          <w:tcPr>
            <w:tcW w:w="900" w:type="dxa"/>
            <w:tcBorders>
              <w:top w:val="nil"/>
              <w:left w:val="nil"/>
              <w:bottom w:val="nil"/>
              <w:right w:val="nil"/>
            </w:tcBorders>
            <w:shd w:val="clear" w:color="000000" w:fill="D9D9D9"/>
            <w:noWrap/>
            <w:vAlign w:val="bottom"/>
            <w:hideMark/>
          </w:tcPr>
          <w:p w14:paraId="50B10EB4"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1,971</w:t>
            </w:r>
          </w:p>
        </w:tc>
        <w:tc>
          <w:tcPr>
            <w:tcW w:w="900" w:type="dxa"/>
            <w:tcBorders>
              <w:top w:val="nil"/>
              <w:left w:val="nil"/>
              <w:bottom w:val="nil"/>
              <w:right w:val="nil"/>
            </w:tcBorders>
            <w:shd w:val="clear" w:color="auto" w:fill="auto"/>
            <w:noWrap/>
            <w:vAlign w:val="bottom"/>
            <w:hideMark/>
          </w:tcPr>
          <w:p w14:paraId="338DE82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1,971</w:t>
            </w:r>
          </w:p>
        </w:tc>
        <w:tc>
          <w:tcPr>
            <w:tcW w:w="900" w:type="dxa"/>
            <w:tcBorders>
              <w:top w:val="nil"/>
              <w:left w:val="nil"/>
              <w:bottom w:val="nil"/>
              <w:right w:val="nil"/>
            </w:tcBorders>
            <w:shd w:val="clear" w:color="auto" w:fill="auto"/>
            <w:noWrap/>
            <w:vAlign w:val="bottom"/>
            <w:hideMark/>
          </w:tcPr>
          <w:p w14:paraId="66110FEA"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1,971</w:t>
            </w:r>
          </w:p>
        </w:tc>
        <w:tc>
          <w:tcPr>
            <w:tcW w:w="900" w:type="dxa"/>
            <w:tcBorders>
              <w:top w:val="nil"/>
              <w:left w:val="nil"/>
              <w:bottom w:val="nil"/>
              <w:right w:val="nil"/>
            </w:tcBorders>
            <w:shd w:val="clear" w:color="auto" w:fill="auto"/>
            <w:noWrap/>
            <w:vAlign w:val="bottom"/>
            <w:hideMark/>
          </w:tcPr>
          <w:p w14:paraId="379C70BB"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1,971</w:t>
            </w:r>
          </w:p>
        </w:tc>
      </w:tr>
      <w:tr w:rsidR="00FA467C" w:rsidRPr="00E82DF0" w14:paraId="1600EAE2"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401AADB3"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Interest on RoU</w:t>
            </w:r>
          </w:p>
        </w:tc>
        <w:tc>
          <w:tcPr>
            <w:tcW w:w="900" w:type="dxa"/>
            <w:tcBorders>
              <w:top w:val="nil"/>
              <w:left w:val="nil"/>
              <w:bottom w:val="nil"/>
              <w:right w:val="nil"/>
            </w:tcBorders>
            <w:shd w:val="clear" w:color="auto" w:fill="auto"/>
            <w:noWrap/>
            <w:vAlign w:val="bottom"/>
            <w:hideMark/>
          </w:tcPr>
          <w:p w14:paraId="5A868BE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163</w:t>
            </w:r>
          </w:p>
        </w:tc>
        <w:tc>
          <w:tcPr>
            <w:tcW w:w="900" w:type="dxa"/>
            <w:tcBorders>
              <w:top w:val="nil"/>
              <w:left w:val="nil"/>
              <w:bottom w:val="nil"/>
              <w:right w:val="nil"/>
            </w:tcBorders>
            <w:shd w:val="clear" w:color="000000" w:fill="D9D9D9"/>
            <w:noWrap/>
            <w:vAlign w:val="bottom"/>
            <w:hideMark/>
          </w:tcPr>
          <w:p w14:paraId="76B33CD8"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149</w:t>
            </w:r>
          </w:p>
        </w:tc>
        <w:tc>
          <w:tcPr>
            <w:tcW w:w="900" w:type="dxa"/>
            <w:tcBorders>
              <w:top w:val="nil"/>
              <w:left w:val="nil"/>
              <w:bottom w:val="nil"/>
              <w:right w:val="nil"/>
            </w:tcBorders>
            <w:shd w:val="clear" w:color="auto" w:fill="auto"/>
            <w:noWrap/>
            <w:vAlign w:val="bottom"/>
            <w:hideMark/>
          </w:tcPr>
          <w:p w14:paraId="55320F52"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136</w:t>
            </w:r>
          </w:p>
        </w:tc>
        <w:tc>
          <w:tcPr>
            <w:tcW w:w="900" w:type="dxa"/>
            <w:tcBorders>
              <w:top w:val="nil"/>
              <w:left w:val="nil"/>
              <w:bottom w:val="nil"/>
              <w:right w:val="nil"/>
            </w:tcBorders>
            <w:shd w:val="clear" w:color="auto" w:fill="auto"/>
            <w:noWrap/>
            <w:vAlign w:val="bottom"/>
            <w:hideMark/>
          </w:tcPr>
          <w:p w14:paraId="7C82A982"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120</w:t>
            </w:r>
          </w:p>
        </w:tc>
        <w:tc>
          <w:tcPr>
            <w:tcW w:w="900" w:type="dxa"/>
            <w:tcBorders>
              <w:top w:val="nil"/>
              <w:left w:val="nil"/>
              <w:bottom w:val="nil"/>
              <w:right w:val="nil"/>
            </w:tcBorders>
            <w:shd w:val="clear" w:color="auto" w:fill="auto"/>
            <w:noWrap/>
            <w:vAlign w:val="bottom"/>
            <w:hideMark/>
          </w:tcPr>
          <w:p w14:paraId="3BADCF92"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100</w:t>
            </w:r>
          </w:p>
        </w:tc>
      </w:tr>
      <w:tr w:rsidR="00FA467C" w:rsidRPr="00E82DF0" w14:paraId="30791B04"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3C3FA795"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Net losses from sale of assets</w:t>
            </w:r>
          </w:p>
        </w:tc>
        <w:tc>
          <w:tcPr>
            <w:tcW w:w="900" w:type="dxa"/>
            <w:tcBorders>
              <w:top w:val="nil"/>
              <w:left w:val="nil"/>
              <w:bottom w:val="nil"/>
              <w:right w:val="nil"/>
            </w:tcBorders>
            <w:shd w:val="clear" w:color="auto" w:fill="auto"/>
            <w:noWrap/>
            <w:vAlign w:val="bottom"/>
            <w:hideMark/>
          </w:tcPr>
          <w:p w14:paraId="710CE3E8"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169020E3"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324A63A1"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6ADCF60C"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39D80D0A"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r>
      <w:tr w:rsidR="00FA467C" w:rsidRPr="00E82DF0" w14:paraId="3B0D0991"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310E2EE3" w14:textId="77777777" w:rsidR="00FA467C" w:rsidRPr="00E82DF0" w:rsidRDefault="00FA467C" w:rsidP="00A609D2">
            <w:pPr>
              <w:spacing w:before="0" w:after="0" w:line="240" w:lineRule="auto"/>
              <w:ind w:leftChars="75" w:left="143"/>
              <w:rPr>
                <w:rFonts w:ascii="Arial" w:hAnsi="Arial" w:cs="Arial"/>
                <w:b/>
                <w:bCs/>
                <w:sz w:val="16"/>
                <w:szCs w:val="16"/>
                <w:lang w:val="en-US" w:eastAsia="en-US"/>
              </w:rPr>
            </w:pPr>
            <w:r w:rsidRPr="00E82DF0">
              <w:rPr>
                <w:rFonts w:ascii="Arial" w:hAnsi="Arial" w:cs="Arial"/>
                <w:b/>
                <w:bCs/>
                <w:sz w:val="16"/>
                <w:szCs w:val="16"/>
                <w:lang w:val="en-US" w:eastAsia="en-US"/>
              </w:rPr>
              <w:t>Total expenses</w:t>
            </w:r>
          </w:p>
        </w:tc>
        <w:tc>
          <w:tcPr>
            <w:tcW w:w="900" w:type="dxa"/>
            <w:tcBorders>
              <w:top w:val="nil"/>
              <w:left w:val="nil"/>
              <w:bottom w:val="single" w:sz="4" w:space="0" w:color="auto"/>
              <w:right w:val="nil"/>
            </w:tcBorders>
            <w:shd w:val="clear" w:color="auto" w:fill="auto"/>
            <w:noWrap/>
            <w:vAlign w:val="bottom"/>
            <w:hideMark/>
          </w:tcPr>
          <w:p w14:paraId="08298A6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45,748</w:t>
            </w:r>
          </w:p>
        </w:tc>
        <w:tc>
          <w:tcPr>
            <w:tcW w:w="900" w:type="dxa"/>
            <w:tcBorders>
              <w:top w:val="nil"/>
              <w:left w:val="nil"/>
              <w:bottom w:val="single" w:sz="4" w:space="0" w:color="auto"/>
              <w:right w:val="nil"/>
            </w:tcBorders>
            <w:shd w:val="clear" w:color="000000" w:fill="D9D9D9"/>
            <w:noWrap/>
            <w:vAlign w:val="bottom"/>
            <w:hideMark/>
          </w:tcPr>
          <w:p w14:paraId="3CAFD714"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84,138</w:t>
            </w:r>
          </w:p>
        </w:tc>
        <w:tc>
          <w:tcPr>
            <w:tcW w:w="900" w:type="dxa"/>
            <w:tcBorders>
              <w:top w:val="nil"/>
              <w:left w:val="nil"/>
              <w:bottom w:val="single" w:sz="4" w:space="0" w:color="auto"/>
              <w:right w:val="nil"/>
            </w:tcBorders>
            <w:shd w:val="clear" w:color="auto" w:fill="auto"/>
            <w:noWrap/>
            <w:vAlign w:val="bottom"/>
            <w:hideMark/>
          </w:tcPr>
          <w:p w14:paraId="40DAFA8C"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78,775</w:t>
            </w:r>
          </w:p>
        </w:tc>
        <w:tc>
          <w:tcPr>
            <w:tcW w:w="900" w:type="dxa"/>
            <w:tcBorders>
              <w:top w:val="nil"/>
              <w:left w:val="nil"/>
              <w:bottom w:val="single" w:sz="4" w:space="0" w:color="auto"/>
              <w:right w:val="nil"/>
            </w:tcBorders>
            <w:shd w:val="clear" w:color="auto" w:fill="auto"/>
            <w:noWrap/>
            <w:vAlign w:val="bottom"/>
            <w:hideMark/>
          </w:tcPr>
          <w:p w14:paraId="2BCAB65C"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64,863</w:t>
            </w:r>
          </w:p>
        </w:tc>
        <w:tc>
          <w:tcPr>
            <w:tcW w:w="900" w:type="dxa"/>
            <w:tcBorders>
              <w:top w:val="nil"/>
              <w:left w:val="nil"/>
              <w:bottom w:val="single" w:sz="4" w:space="0" w:color="auto"/>
              <w:right w:val="nil"/>
            </w:tcBorders>
            <w:shd w:val="clear" w:color="auto" w:fill="auto"/>
            <w:noWrap/>
            <w:vAlign w:val="bottom"/>
            <w:hideMark/>
          </w:tcPr>
          <w:p w14:paraId="1AC2B7AC"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65,386</w:t>
            </w:r>
          </w:p>
        </w:tc>
      </w:tr>
      <w:tr w:rsidR="00FA467C" w:rsidRPr="00E82DF0" w14:paraId="346EF171" w14:textId="77777777" w:rsidTr="00A609D2">
        <w:trPr>
          <w:trHeight w:val="283"/>
          <w:jc w:val="center"/>
        </w:trPr>
        <w:tc>
          <w:tcPr>
            <w:tcW w:w="3144" w:type="dxa"/>
            <w:tcBorders>
              <w:top w:val="nil"/>
              <w:left w:val="nil"/>
              <w:bottom w:val="nil"/>
              <w:right w:val="nil"/>
            </w:tcBorders>
            <w:shd w:val="clear" w:color="auto" w:fill="auto"/>
            <w:noWrap/>
            <w:vAlign w:val="bottom"/>
            <w:hideMark/>
          </w:tcPr>
          <w:p w14:paraId="7E34CF79"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 xml:space="preserve">LESS: </w:t>
            </w:r>
          </w:p>
        </w:tc>
        <w:tc>
          <w:tcPr>
            <w:tcW w:w="900" w:type="dxa"/>
            <w:tcBorders>
              <w:top w:val="nil"/>
              <w:left w:val="nil"/>
              <w:bottom w:val="nil"/>
              <w:right w:val="nil"/>
            </w:tcBorders>
            <w:shd w:val="clear" w:color="auto" w:fill="auto"/>
            <w:noWrap/>
            <w:vAlign w:val="bottom"/>
            <w:hideMark/>
          </w:tcPr>
          <w:p w14:paraId="4B083FF4" w14:textId="77777777" w:rsidR="00FA467C" w:rsidRPr="00E82DF0" w:rsidRDefault="00FA467C" w:rsidP="00A609D2">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168A5C2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 </w:t>
            </w:r>
          </w:p>
        </w:tc>
        <w:tc>
          <w:tcPr>
            <w:tcW w:w="900" w:type="dxa"/>
            <w:tcBorders>
              <w:top w:val="nil"/>
              <w:left w:val="nil"/>
              <w:bottom w:val="nil"/>
              <w:right w:val="nil"/>
            </w:tcBorders>
            <w:shd w:val="clear" w:color="auto" w:fill="auto"/>
            <w:noWrap/>
            <w:vAlign w:val="bottom"/>
            <w:hideMark/>
          </w:tcPr>
          <w:p w14:paraId="54FEA002" w14:textId="77777777" w:rsidR="00FA467C" w:rsidRPr="00E82DF0" w:rsidRDefault="00FA467C" w:rsidP="00A609D2">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474D4405"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7A373EBE"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569E7977"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1F313D9E"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OWN-SOURCE INCOME</w:t>
            </w:r>
          </w:p>
        </w:tc>
        <w:tc>
          <w:tcPr>
            <w:tcW w:w="900" w:type="dxa"/>
            <w:tcBorders>
              <w:top w:val="nil"/>
              <w:left w:val="nil"/>
              <w:bottom w:val="nil"/>
              <w:right w:val="nil"/>
            </w:tcBorders>
            <w:shd w:val="clear" w:color="auto" w:fill="auto"/>
            <w:noWrap/>
            <w:vAlign w:val="bottom"/>
            <w:hideMark/>
          </w:tcPr>
          <w:p w14:paraId="3F158767" w14:textId="77777777" w:rsidR="00FA467C" w:rsidRPr="00E82DF0" w:rsidRDefault="00FA467C" w:rsidP="00A609D2">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37F84C51"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 </w:t>
            </w:r>
          </w:p>
        </w:tc>
        <w:tc>
          <w:tcPr>
            <w:tcW w:w="900" w:type="dxa"/>
            <w:tcBorders>
              <w:top w:val="nil"/>
              <w:left w:val="nil"/>
              <w:bottom w:val="nil"/>
              <w:right w:val="nil"/>
            </w:tcBorders>
            <w:shd w:val="clear" w:color="auto" w:fill="auto"/>
            <w:noWrap/>
            <w:vAlign w:val="bottom"/>
            <w:hideMark/>
          </w:tcPr>
          <w:p w14:paraId="4B94875B" w14:textId="77777777" w:rsidR="00FA467C" w:rsidRPr="00E82DF0" w:rsidRDefault="00FA467C" w:rsidP="00A609D2">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1C199649"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1CA73B66"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6D819B42"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18A6BA07" w14:textId="77777777" w:rsidR="00FA467C" w:rsidRPr="00E82DF0" w:rsidRDefault="00FA467C" w:rsidP="00A609D2">
            <w:pPr>
              <w:spacing w:before="0" w:after="0" w:line="240" w:lineRule="auto"/>
              <w:ind w:leftChars="75" w:left="143"/>
              <w:rPr>
                <w:rFonts w:ascii="Arial" w:hAnsi="Arial" w:cs="Arial"/>
                <w:b/>
                <w:bCs/>
                <w:sz w:val="16"/>
                <w:szCs w:val="16"/>
                <w:lang w:val="en-US" w:eastAsia="en-US"/>
              </w:rPr>
            </w:pPr>
            <w:r w:rsidRPr="00E82DF0">
              <w:rPr>
                <w:rFonts w:ascii="Arial" w:hAnsi="Arial" w:cs="Arial"/>
                <w:b/>
                <w:bCs/>
                <w:sz w:val="16"/>
                <w:szCs w:val="16"/>
                <w:lang w:val="en-US" w:eastAsia="en-US"/>
              </w:rPr>
              <w:t>Revenue</w:t>
            </w:r>
          </w:p>
        </w:tc>
        <w:tc>
          <w:tcPr>
            <w:tcW w:w="900" w:type="dxa"/>
            <w:tcBorders>
              <w:top w:val="nil"/>
              <w:left w:val="nil"/>
              <w:bottom w:val="nil"/>
              <w:right w:val="nil"/>
            </w:tcBorders>
            <w:shd w:val="clear" w:color="auto" w:fill="auto"/>
            <w:noWrap/>
            <w:vAlign w:val="bottom"/>
            <w:hideMark/>
          </w:tcPr>
          <w:p w14:paraId="4F3B5251" w14:textId="77777777" w:rsidR="00FA467C" w:rsidRPr="00E82DF0" w:rsidRDefault="00FA467C" w:rsidP="00A609D2">
            <w:pPr>
              <w:spacing w:before="0" w:after="0" w:line="240" w:lineRule="auto"/>
              <w:ind w:firstLineChars="100" w:firstLine="163"/>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31D1DAF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 </w:t>
            </w:r>
          </w:p>
        </w:tc>
        <w:tc>
          <w:tcPr>
            <w:tcW w:w="900" w:type="dxa"/>
            <w:tcBorders>
              <w:top w:val="nil"/>
              <w:left w:val="nil"/>
              <w:bottom w:val="nil"/>
              <w:right w:val="nil"/>
            </w:tcBorders>
            <w:shd w:val="clear" w:color="auto" w:fill="auto"/>
            <w:noWrap/>
            <w:vAlign w:val="bottom"/>
            <w:hideMark/>
          </w:tcPr>
          <w:p w14:paraId="5ACA4B5C" w14:textId="77777777" w:rsidR="00FA467C" w:rsidRPr="00E82DF0" w:rsidRDefault="00FA467C" w:rsidP="00A609D2">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1DB9FE83"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0365A543"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7D70F986" w14:textId="77777777" w:rsidTr="00A609D2">
        <w:trPr>
          <w:trHeight w:val="397"/>
          <w:jc w:val="center"/>
        </w:trPr>
        <w:tc>
          <w:tcPr>
            <w:tcW w:w="3144" w:type="dxa"/>
            <w:tcBorders>
              <w:top w:val="nil"/>
              <w:left w:val="nil"/>
              <w:bottom w:val="nil"/>
              <w:right w:val="nil"/>
            </w:tcBorders>
            <w:shd w:val="clear" w:color="auto" w:fill="auto"/>
            <w:vAlign w:val="bottom"/>
            <w:hideMark/>
          </w:tcPr>
          <w:p w14:paraId="202E1B5B" w14:textId="77777777" w:rsidR="00FA467C" w:rsidRPr="00E82DF0" w:rsidRDefault="00FA467C" w:rsidP="00A609D2">
            <w:pPr>
              <w:spacing w:before="0" w:after="0" w:line="240" w:lineRule="auto"/>
              <w:ind w:leftChars="150" w:left="285"/>
              <w:rPr>
                <w:rFonts w:ascii="Arial" w:hAnsi="Arial" w:cs="Arial"/>
                <w:sz w:val="16"/>
                <w:szCs w:val="16"/>
                <w:lang w:val="en-US" w:eastAsia="en-US"/>
              </w:rPr>
            </w:pPr>
            <w:r w:rsidRPr="00E82DF0">
              <w:rPr>
                <w:rFonts w:ascii="Arial" w:hAnsi="Arial" w:cs="Arial"/>
                <w:sz w:val="16"/>
                <w:szCs w:val="16"/>
                <w:lang w:val="en-US" w:eastAsia="en-US"/>
              </w:rPr>
              <w:t>Sale of goods and rendering of services</w:t>
            </w:r>
            <w:r w:rsidRPr="00E82DF0">
              <w:rPr>
                <w:rFonts w:ascii="Arial" w:hAnsi="Arial" w:cs="Arial"/>
                <w:sz w:val="16"/>
                <w:szCs w:val="16"/>
                <w:vertAlign w:val="superscript"/>
                <w:lang w:val="en-US" w:eastAsia="en-US"/>
              </w:rPr>
              <w:t xml:space="preserve"> (a)</w:t>
            </w:r>
          </w:p>
        </w:tc>
        <w:tc>
          <w:tcPr>
            <w:tcW w:w="900" w:type="dxa"/>
            <w:tcBorders>
              <w:top w:val="nil"/>
              <w:left w:val="nil"/>
              <w:bottom w:val="nil"/>
              <w:right w:val="nil"/>
            </w:tcBorders>
            <w:shd w:val="clear" w:color="auto" w:fill="auto"/>
            <w:noWrap/>
            <w:vAlign w:val="bottom"/>
            <w:hideMark/>
          </w:tcPr>
          <w:p w14:paraId="23DC2696"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43,864</w:t>
            </w:r>
          </w:p>
        </w:tc>
        <w:tc>
          <w:tcPr>
            <w:tcW w:w="900" w:type="dxa"/>
            <w:tcBorders>
              <w:top w:val="nil"/>
              <w:left w:val="nil"/>
              <w:bottom w:val="nil"/>
              <w:right w:val="nil"/>
            </w:tcBorders>
            <w:shd w:val="clear" w:color="000000" w:fill="D9D9D9"/>
            <w:noWrap/>
            <w:vAlign w:val="bottom"/>
            <w:hideMark/>
          </w:tcPr>
          <w:p w14:paraId="4FC108A1"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58,114</w:t>
            </w:r>
          </w:p>
        </w:tc>
        <w:tc>
          <w:tcPr>
            <w:tcW w:w="900" w:type="dxa"/>
            <w:tcBorders>
              <w:top w:val="nil"/>
              <w:left w:val="nil"/>
              <w:bottom w:val="nil"/>
              <w:right w:val="nil"/>
            </w:tcBorders>
            <w:shd w:val="clear" w:color="auto" w:fill="auto"/>
            <w:noWrap/>
            <w:vAlign w:val="bottom"/>
            <w:hideMark/>
          </w:tcPr>
          <w:p w14:paraId="3B74F4E9"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56,345</w:t>
            </w:r>
          </w:p>
        </w:tc>
        <w:tc>
          <w:tcPr>
            <w:tcW w:w="900" w:type="dxa"/>
            <w:tcBorders>
              <w:top w:val="nil"/>
              <w:left w:val="nil"/>
              <w:bottom w:val="nil"/>
              <w:right w:val="nil"/>
            </w:tcBorders>
            <w:shd w:val="clear" w:color="auto" w:fill="auto"/>
            <w:noWrap/>
            <w:vAlign w:val="bottom"/>
            <w:hideMark/>
          </w:tcPr>
          <w:p w14:paraId="10E4621E"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44,063</w:t>
            </w:r>
          </w:p>
        </w:tc>
        <w:tc>
          <w:tcPr>
            <w:tcW w:w="900" w:type="dxa"/>
            <w:tcBorders>
              <w:top w:val="nil"/>
              <w:left w:val="nil"/>
              <w:bottom w:val="nil"/>
              <w:right w:val="nil"/>
            </w:tcBorders>
            <w:shd w:val="clear" w:color="auto" w:fill="auto"/>
            <w:noWrap/>
            <w:vAlign w:val="bottom"/>
            <w:hideMark/>
          </w:tcPr>
          <w:p w14:paraId="2494D9B7"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44,705</w:t>
            </w:r>
          </w:p>
        </w:tc>
      </w:tr>
      <w:tr w:rsidR="00FA467C" w:rsidRPr="00E82DF0" w14:paraId="690F2F16"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722184C9" w14:textId="77777777" w:rsidR="00FA467C" w:rsidRPr="00E82DF0" w:rsidRDefault="00FA467C" w:rsidP="00A609D2">
            <w:pPr>
              <w:spacing w:before="0" w:after="0" w:line="240" w:lineRule="auto"/>
              <w:ind w:leftChars="150" w:left="285"/>
              <w:rPr>
                <w:rFonts w:ascii="Arial" w:hAnsi="Arial" w:cs="Arial"/>
                <w:sz w:val="16"/>
                <w:szCs w:val="16"/>
                <w:lang w:val="en-US" w:eastAsia="en-US"/>
              </w:rPr>
            </w:pPr>
            <w:r w:rsidRPr="00E82DF0">
              <w:rPr>
                <w:rFonts w:ascii="Arial" w:hAnsi="Arial" w:cs="Arial"/>
                <w:sz w:val="16"/>
                <w:szCs w:val="16"/>
                <w:lang w:val="en-US" w:eastAsia="en-US"/>
              </w:rPr>
              <w:t>Interest</w:t>
            </w:r>
          </w:p>
        </w:tc>
        <w:tc>
          <w:tcPr>
            <w:tcW w:w="900" w:type="dxa"/>
            <w:tcBorders>
              <w:top w:val="nil"/>
              <w:left w:val="nil"/>
              <w:bottom w:val="nil"/>
              <w:right w:val="nil"/>
            </w:tcBorders>
            <w:shd w:val="clear" w:color="auto" w:fill="auto"/>
            <w:noWrap/>
            <w:vAlign w:val="bottom"/>
            <w:hideMark/>
          </w:tcPr>
          <w:p w14:paraId="0AEFFDA5"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1,583</w:t>
            </w:r>
          </w:p>
        </w:tc>
        <w:tc>
          <w:tcPr>
            <w:tcW w:w="900" w:type="dxa"/>
            <w:tcBorders>
              <w:top w:val="nil"/>
              <w:left w:val="nil"/>
              <w:bottom w:val="nil"/>
              <w:right w:val="nil"/>
            </w:tcBorders>
            <w:shd w:val="clear" w:color="000000" w:fill="D9D9D9"/>
            <w:noWrap/>
            <w:vAlign w:val="bottom"/>
            <w:hideMark/>
          </w:tcPr>
          <w:p w14:paraId="33E268B3"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1,800</w:t>
            </w:r>
          </w:p>
        </w:tc>
        <w:tc>
          <w:tcPr>
            <w:tcW w:w="900" w:type="dxa"/>
            <w:tcBorders>
              <w:top w:val="nil"/>
              <w:left w:val="nil"/>
              <w:bottom w:val="nil"/>
              <w:right w:val="nil"/>
            </w:tcBorders>
            <w:shd w:val="clear" w:color="auto" w:fill="auto"/>
            <w:noWrap/>
            <w:vAlign w:val="bottom"/>
            <w:hideMark/>
          </w:tcPr>
          <w:p w14:paraId="0FD778FE"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1,800</w:t>
            </w:r>
          </w:p>
        </w:tc>
        <w:tc>
          <w:tcPr>
            <w:tcW w:w="900" w:type="dxa"/>
            <w:tcBorders>
              <w:top w:val="nil"/>
              <w:left w:val="nil"/>
              <w:bottom w:val="nil"/>
              <w:right w:val="nil"/>
            </w:tcBorders>
            <w:shd w:val="clear" w:color="auto" w:fill="auto"/>
            <w:noWrap/>
            <w:vAlign w:val="bottom"/>
            <w:hideMark/>
          </w:tcPr>
          <w:p w14:paraId="58495335"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1,800</w:t>
            </w:r>
          </w:p>
        </w:tc>
        <w:tc>
          <w:tcPr>
            <w:tcW w:w="900" w:type="dxa"/>
            <w:tcBorders>
              <w:top w:val="nil"/>
              <w:left w:val="nil"/>
              <w:bottom w:val="nil"/>
              <w:right w:val="nil"/>
            </w:tcBorders>
            <w:shd w:val="clear" w:color="auto" w:fill="auto"/>
            <w:noWrap/>
            <w:vAlign w:val="bottom"/>
            <w:hideMark/>
          </w:tcPr>
          <w:p w14:paraId="1009F52B"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1,800</w:t>
            </w:r>
          </w:p>
        </w:tc>
      </w:tr>
      <w:tr w:rsidR="00FA467C" w:rsidRPr="00E82DF0" w14:paraId="61C9134D"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068E4F3D" w14:textId="77777777" w:rsidR="00FA467C" w:rsidRPr="00E82DF0" w:rsidRDefault="00FA467C" w:rsidP="00A609D2">
            <w:pPr>
              <w:spacing w:before="0" w:after="0" w:line="240" w:lineRule="auto"/>
              <w:ind w:leftChars="150" w:left="285"/>
              <w:rPr>
                <w:rFonts w:ascii="Arial" w:hAnsi="Arial" w:cs="Arial"/>
                <w:b/>
                <w:bCs/>
                <w:sz w:val="16"/>
                <w:szCs w:val="16"/>
                <w:lang w:val="en-US" w:eastAsia="en-US"/>
              </w:rPr>
            </w:pPr>
            <w:r w:rsidRPr="00E82DF0">
              <w:rPr>
                <w:rFonts w:ascii="Arial" w:hAnsi="Arial" w:cs="Arial"/>
                <w:b/>
                <w:bCs/>
                <w:sz w:val="16"/>
                <w:szCs w:val="16"/>
                <w:lang w:val="en-US" w:eastAsia="en-US"/>
              </w:rPr>
              <w:t>Total revenue</w:t>
            </w:r>
          </w:p>
        </w:tc>
        <w:tc>
          <w:tcPr>
            <w:tcW w:w="900" w:type="dxa"/>
            <w:tcBorders>
              <w:top w:val="nil"/>
              <w:left w:val="nil"/>
              <w:bottom w:val="single" w:sz="4" w:space="0" w:color="auto"/>
              <w:right w:val="nil"/>
            </w:tcBorders>
            <w:shd w:val="clear" w:color="auto" w:fill="auto"/>
            <w:noWrap/>
            <w:vAlign w:val="bottom"/>
            <w:hideMark/>
          </w:tcPr>
          <w:p w14:paraId="1C828E63"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45,447</w:t>
            </w:r>
          </w:p>
        </w:tc>
        <w:tc>
          <w:tcPr>
            <w:tcW w:w="900" w:type="dxa"/>
            <w:tcBorders>
              <w:top w:val="nil"/>
              <w:left w:val="nil"/>
              <w:bottom w:val="single" w:sz="4" w:space="0" w:color="auto"/>
              <w:right w:val="nil"/>
            </w:tcBorders>
            <w:shd w:val="clear" w:color="000000" w:fill="D9D9D9"/>
            <w:noWrap/>
            <w:vAlign w:val="bottom"/>
            <w:hideMark/>
          </w:tcPr>
          <w:p w14:paraId="579D1A6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59,914</w:t>
            </w:r>
          </w:p>
        </w:tc>
        <w:tc>
          <w:tcPr>
            <w:tcW w:w="900" w:type="dxa"/>
            <w:tcBorders>
              <w:top w:val="nil"/>
              <w:left w:val="nil"/>
              <w:bottom w:val="single" w:sz="4" w:space="0" w:color="auto"/>
              <w:right w:val="nil"/>
            </w:tcBorders>
            <w:shd w:val="clear" w:color="auto" w:fill="auto"/>
            <w:noWrap/>
            <w:vAlign w:val="bottom"/>
            <w:hideMark/>
          </w:tcPr>
          <w:p w14:paraId="410B6C63"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58,145</w:t>
            </w:r>
          </w:p>
        </w:tc>
        <w:tc>
          <w:tcPr>
            <w:tcW w:w="900" w:type="dxa"/>
            <w:tcBorders>
              <w:top w:val="nil"/>
              <w:left w:val="nil"/>
              <w:bottom w:val="single" w:sz="4" w:space="0" w:color="auto"/>
              <w:right w:val="nil"/>
            </w:tcBorders>
            <w:shd w:val="clear" w:color="auto" w:fill="auto"/>
            <w:noWrap/>
            <w:vAlign w:val="bottom"/>
            <w:hideMark/>
          </w:tcPr>
          <w:p w14:paraId="6E49F2E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45,863</w:t>
            </w:r>
          </w:p>
        </w:tc>
        <w:tc>
          <w:tcPr>
            <w:tcW w:w="900" w:type="dxa"/>
            <w:tcBorders>
              <w:top w:val="nil"/>
              <w:left w:val="nil"/>
              <w:bottom w:val="single" w:sz="4" w:space="0" w:color="auto"/>
              <w:right w:val="nil"/>
            </w:tcBorders>
            <w:shd w:val="clear" w:color="auto" w:fill="auto"/>
            <w:noWrap/>
            <w:vAlign w:val="bottom"/>
            <w:hideMark/>
          </w:tcPr>
          <w:p w14:paraId="25F9233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46,505</w:t>
            </w:r>
          </w:p>
        </w:tc>
      </w:tr>
      <w:tr w:rsidR="00FA467C" w:rsidRPr="00E82DF0" w14:paraId="6A207DEB" w14:textId="77777777" w:rsidTr="00A609D2">
        <w:trPr>
          <w:trHeight w:val="283"/>
          <w:jc w:val="center"/>
        </w:trPr>
        <w:tc>
          <w:tcPr>
            <w:tcW w:w="3144" w:type="dxa"/>
            <w:tcBorders>
              <w:top w:val="nil"/>
              <w:left w:val="nil"/>
              <w:bottom w:val="nil"/>
              <w:right w:val="nil"/>
            </w:tcBorders>
            <w:shd w:val="clear" w:color="auto" w:fill="auto"/>
            <w:noWrap/>
            <w:vAlign w:val="bottom"/>
            <w:hideMark/>
          </w:tcPr>
          <w:p w14:paraId="79F669C1" w14:textId="77777777" w:rsidR="00FA467C" w:rsidRPr="00E82DF0" w:rsidRDefault="00FA467C" w:rsidP="00A609D2">
            <w:pPr>
              <w:spacing w:before="0" w:after="0" w:line="240" w:lineRule="auto"/>
              <w:ind w:leftChars="75" w:left="143"/>
              <w:rPr>
                <w:rFonts w:ascii="Arial" w:hAnsi="Arial" w:cs="Arial"/>
                <w:b/>
                <w:bCs/>
                <w:sz w:val="16"/>
                <w:szCs w:val="16"/>
                <w:lang w:val="en-US" w:eastAsia="en-US"/>
              </w:rPr>
            </w:pPr>
            <w:r w:rsidRPr="00E82DF0">
              <w:rPr>
                <w:rFonts w:ascii="Arial" w:hAnsi="Arial" w:cs="Arial"/>
                <w:b/>
                <w:bCs/>
                <w:sz w:val="16"/>
                <w:szCs w:val="16"/>
                <w:lang w:val="en-US" w:eastAsia="en-US"/>
              </w:rPr>
              <w:t>Gains</w:t>
            </w:r>
          </w:p>
        </w:tc>
        <w:tc>
          <w:tcPr>
            <w:tcW w:w="900" w:type="dxa"/>
            <w:tcBorders>
              <w:top w:val="nil"/>
              <w:left w:val="nil"/>
              <w:bottom w:val="nil"/>
              <w:right w:val="nil"/>
            </w:tcBorders>
            <w:shd w:val="clear" w:color="auto" w:fill="auto"/>
            <w:noWrap/>
            <w:vAlign w:val="bottom"/>
            <w:hideMark/>
          </w:tcPr>
          <w:p w14:paraId="7D4409D2" w14:textId="77777777" w:rsidR="00FA467C" w:rsidRPr="00E82DF0" w:rsidRDefault="00FA467C" w:rsidP="00A609D2">
            <w:pPr>
              <w:spacing w:before="0" w:after="0" w:line="240" w:lineRule="auto"/>
              <w:ind w:firstLineChars="100" w:firstLine="163"/>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3639AF1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 </w:t>
            </w:r>
          </w:p>
        </w:tc>
        <w:tc>
          <w:tcPr>
            <w:tcW w:w="900" w:type="dxa"/>
            <w:tcBorders>
              <w:top w:val="nil"/>
              <w:left w:val="nil"/>
              <w:bottom w:val="nil"/>
              <w:right w:val="nil"/>
            </w:tcBorders>
            <w:shd w:val="clear" w:color="auto" w:fill="auto"/>
            <w:noWrap/>
            <w:vAlign w:val="bottom"/>
            <w:hideMark/>
          </w:tcPr>
          <w:p w14:paraId="5DFF7559" w14:textId="77777777" w:rsidR="00FA467C" w:rsidRPr="00E82DF0" w:rsidRDefault="00FA467C" w:rsidP="00A609D2">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2C45CFAB"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0D3CA206"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06EFBB65"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7B8B93FB" w14:textId="77777777" w:rsidR="00FA467C" w:rsidRPr="00E82DF0" w:rsidRDefault="00FA467C" w:rsidP="00A609D2">
            <w:pPr>
              <w:spacing w:before="0" w:after="0" w:line="240" w:lineRule="auto"/>
              <w:ind w:leftChars="150" w:left="285"/>
              <w:rPr>
                <w:rFonts w:ascii="Arial" w:hAnsi="Arial" w:cs="Arial"/>
                <w:sz w:val="16"/>
                <w:szCs w:val="16"/>
                <w:lang w:val="en-US" w:eastAsia="en-US"/>
              </w:rPr>
            </w:pPr>
            <w:r w:rsidRPr="00E82DF0">
              <w:rPr>
                <w:rFonts w:ascii="Arial" w:hAnsi="Arial" w:cs="Arial"/>
                <w:sz w:val="16"/>
                <w:szCs w:val="16"/>
                <w:lang w:val="en-US" w:eastAsia="en-US"/>
              </w:rPr>
              <w:t>Other</w:t>
            </w:r>
            <w:r w:rsidRPr="00E82DF0">
              <w:rPr>
                <w:rFonts w:ascii="Arial" w:hAnsi="Arial" w:cs="Arial"/>
                <w:sz w:val="16"/>
                <w:szCs w:val="16"/>
                <w:vertAlign w:val="superscript"/>
                <w:lang w:val="en-US" w:eastAsia="en-US"/>
              </w:rPr>
              <w:t xml:space="preserve"> (b)</w:t>
            </w:r>
          </w:p>
        </w:tc>
        <w:tc>
          <w:tcPr>
            <w:tcW w:w="900" w:type="dxa"/>
            <w:tcBorders>
              <w:top w:val="nil"/>
              <w:left w:val="nil"/>
              <w:bottom w:val="nil"/>
              <w:right w:val="nil"/>
            </w:tcBorders>
            <w:shd w:val="clear" w:color="auto" w:fill="auto"/>
            <w:noWrap/>
            <w:vAlign w:val="bottom"/>
            <w:hideMark/>
          </w:tcPr>
          <w:p w14:paraId="34B90ECD"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17,348</w:t>
            </w:r>
          </w:p>
        </w:tc>
        <w:tc>
          <w:tcPr>
            <w:tcW w:w="900" w:type="dxa"/>
            <w:tcBorders>
              <w:top w:val="nil"/>
              <w:left w:val="nil"/>
              <w:bottom w:val="nil"/>
              <w:right w:val="nil"/>
            </w:tcBorders>
            <w:shd w:val="clear" w:color="000000" w:fill="D9D9D9"/>
            <w:noWrap/>
            <w:vAlign w:val="bottom"/>
            <w:hideMark/>
          </w:tcPr>
          <w:p w14:paraId="3A79A9D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23,902</w:t>
            </w:r>
          </w:p>
        </w:tc>
        <w:tc>
          <w:tcPr>
            <w:tcW w:w="900" w:type="dxa"/>
            <w:tcBorders>
              <w:top w:val="nil"/>
              <w:left w:val="nil"/>
              <w:bottom w:val="nil"/>
              <w:right w:val="nil"/>
            </w:tcBorders>
            <w:shd w:val="clear" w:color="auto" w:fill="auto"/>
            <w:noWrap/>
            <w:vAlign w:val="bottom"/>
            <w:hideMark/>
          </w:tcPr>
          <w:p w14:paraId="68745425"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20,374</w:t>
            </w:r>
          </w:p>
        </w:tc>
        <w:tc>
          <w:tcPr>
            <w:tcW w:w="900" w:type="dxa"/>
            <w:tcBorders>
              <w:top w:val="nil"/>
              <w:left w:val="nil"/>
              <w:bottom w:val="nil"/>
              <w:right w:val="nil"/>
            </w:tcBorders>
            <w:shd w:val="clear" w:color="auto" w:fill="auto"/>
            <w:noWrap/>
            <w:vAlign w:val="bottom"/>
            <w:hideMark/>
          </w:tcPr>
          <w:p w14:paraId="51CD098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18,920</w:t>
            </w:r>
          </w:p>
        </w:tc>
        <w:tc>
          <w:tcPr>
            <w:tcW w:w="900" w:type="dxa"/>
            <w:tcBorders>
              <w:top w:val="nil"/>
              <w:left w:val="nil"/>
              <w:bottom w:val="nil"/>
              <w:right w:val="nil"/>
            </w:tcBorders>
            <w:shd w:val="clear" w:color="auto" w:fill="auto"/>
            <w:noWrap/>
            <w:vAlign w:val="bottom"/>
            <w:hideMark/>
          </w:tcPr>
          <w:p w14:paraId="41F24938"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19,088</w:t>
            </w:r>
          </w:p>
        </w:tc>
      </w:tr>
      <w:tr w:rsidR="00FA467C" w:rsidRPr="00E82DF0" w14:paraId="08FE3101"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35F4C132" w14:textId="77777777" w:rsidR="00FA467C" w:rsidRPr="00E82DF0" w:rsidRDefault="00FA467C" w:rsidP="00A609D2">
            <w:pPr>
              <w:spacing w:before="0" w:after="0" w:line="240" w:lineRule="auto"/>
              <w:ind w:leftChars="150" w:left="285"/>
              <w:rPr>
                <w:rFonts w:ascii="Arial" w:hAnsi="Arial" w:cs="Arial"/>
                <w:sz w:val="16"/>
                <w:szCs w:val="16"/>
                <w:lang w:val="en-US" w:eastAsia="en-US"/>
              </w:rPr>
            </w:pPr>
            <w:r w:rsidRPr="00E82DF0">
              <w:rPr>
                <w:rFonts w:ascii="Arial" w:hAnsi="Arial" w:cs="Arial"/>
                <w:sz w:val="16"/>
                <w:szCs w:val="16"/>
                <w:lang w:val="en-US" w:eastAsia="en-US"/>
              </w:rPr>
              <w:t>Gains from sale of assets</w:t>
            </w:r>
          </w:p>
        </w:tc>
        <w:tc>
          <w:tcPr>
            <w:tcW w:w="900" w:type="dxa"/>
            <w:tcBorders>
              <w:top w:val="nil"/>
              <w:left w:val="nil"/>
              <w:bottom w:val="nil"/>
              <w:right w:val="nil"/>
            </w:tcBorders>
            <w:shd w:val="clear" w:color="auto" w:fill="auto"/>
            <w:noWrap/>
            <w:vAlign w:val="bottom"/>
            <w:hideMark/>
          </w:tcPr>
          <w:p w14:paraId="09A47B27"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06152E6F"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75A312B1"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0C10FD4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02D037ED"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r>
      <w:tr w:rsidR="00FA467C" w:rsidRPr="00E82DF0" w14:paraId="762944DB"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1AAAA5CC" w14:textId="77777777" w:rsidR="00FA467C" w:rsidRPr="00E82DF0" w:rsidRDefault="00FA467C" w:rsidP="00A609D2">
            <w:pPr>
              <w:spacing w:before="0" w:after="0" w:line="240" w:lineRule="auto"/>
              <w:ind w:leftChars="150" w:left="285"/>
              <w:rPr>
                <w:rFonts w:ascii="Arial" w:hAnsi="Arial" w:cs="Arial"/>
                <w:b/>
                <w:bCs/>
                <w:sz w:val="16"/>
                <w:szCs w:val="16"/>
                <w:lang w:val="en-US" w:eastAsia="en-US"/>
              </w:rPr>
            </w:pPr>
            <w:r w:rsidRPr="00E82DF0">
              <w:rPr>
                <w:rFonts w:ascii="Arial" w:hAnsi="Arial" w:cs="Arial"/>
                <w:b/>
                <w:bCs/>
                <w:sz w:val="16"/>
                <w:szCs w:val="16"/>
                <w:lang w:val="en-US" w:eastAsia="en-US"/>
              </w:rPr>
              <w:t>Total gains</w:t>
            </w:r>
          </w:p>
        </w:tc>
        <w:tc>
          <w:tcPr>
            <w:tcW w:w="900" w:type="dxa"/>
            <w:tcBorders>
              <w:top w:val="nil"/>
              <w:left w:val="nil"/>
              <w:bottom w:val="single" w:sz="4" w:space="0" w:color="auto"/>
              <w:right w:val="nil"/>
            </w:tcBorders>
            <w:shd w:val="clear" w:color="auto" w:fill="auto"/>
            <w:noWrap/>
            <w:vAlign w:val="bottom"/>
            <w:hideMark/>
          </w:tcPr>
          <w:p w14:paraId="1FA73095"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17,348</w:t>
            </w:r>
          </w:p>
        </w:tc>
        <w:tc>
          <w:tcPr>
            <w:tcW w:w="900" w:type="dxa"/>
            <w:tcBorders>
              <w:top w:val="nil"/>
              <w:left w:val="nil"/>
              <w:bottom w:val="single" w:sz="4" w:space="0" w:color="auto"/>
              <w:right w:val="nil"/>
            </w:tcBorders>
            <w:shd w:val="clear" w:color="000000" w:fill="D9D9D9"/>
            <w:noWrap/>
            <w:vAlign w:val="bottom"/>
            <w:hideMark/>
          </w:tcPr>
          <w:p w14:paraId="6BFF988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23,902</w:t>
            </w:r>
          </w:p>
        </w:tc>
        <w:tc>
          <w:tcPr>
            <w:tcW w:w="900" w:type="dxa"/>
            <w:tcBorders>
              <w:top w:val="nil"/>
              <w:left w:val="nil"/>
              <w:bottom w:val="single" w:sz="4" w:space="0" w:color="auto"/>
              <w:right w:val="nil"/>
            </w:tcBorders>
            <w:shd w:val="clear" w:color="auto" w:fill="auto"/>
            <w:noWrap/>
            <w:vAlign w:val="bottom"/>
            <w:hideMark/>
          </w:tcPr>
          <w:p w14:paraId="478B9E24"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20,374</w:t>
            </w:r>
          </w:p>
        </w:tc>
        <w:tc>
          <w:tcPr>
            <w:tcW w:w="900" w:type="dxa"/>
            <w:tcBorders>
              <w:top w:val="nil"/>
              <w:left w:val="nil"/>
              <w:bottom w:val="single" w:sz="4" w:space="0" w:color="auto"/>
              <w:right w:val="nil"/>
            </w:tcBorders>
            <w:shd w:val="clear" w:color="auto" w:fill="auto"/>
            <w:noWrap/>
            <w:vAlign w:val="bottom"/>
            <w:hideMark/>
          </w:tcPr>
          <w:p w14:paraId="523EAF8E"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18,920</w:t>
            </w:r>
          </w:p>
        </w:tc>
        <w:tc>
          <w:tcPr>
            <w:tcW w:w="900" w:type="dxa"/>
            <w:tcBorders>
              <w:top w:val="nil"/>
              <w:left w:val="nil"/>
              <w:bottom w:val="single" w:sz="4" w:space="0" w:color="auto"/>
              <w:right w:val="nil"/>
            </w:tcBorders>
            <w:shd w:val="clear" w:color="auto" w:fill="auto"/>
            <w:noWrap/>
            <w:vAlign w:val="bottom"/>
            <w:hideMark/>
          </w:tcPr>
          <w:p w14:paraId="49E1CAAE"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19,088</w:t>
            </w:r>
          </w:p>
        </w:tc>
      </w:tr>
      <w:tr w:rsidR="00FA467C" w:rsidRPr="00E82DF0" w14:paraId="04F7BEA3" w14:textId="77777777" w:rsidTr="00A609D2">
        <w:trPr>
          <w:trHeight w:val="225"/>
          <w:jc w:val="center"/>
        </w:trPr>
        <w:tc>
          <w:tcPr>
            <w:tcW w:w="3144" w:type="dxa"/>
            <w:tcBorders>
              <w:top w:val="nil"/>
              <w:left w:val="nil"/>
              <w:bottom w:val="nil"/>
              <w:right w:val="nil"/>
            </w:tcBorders>
            <w:shd w:val="clear" w:color="auto" w:fill="auto"/>
            <w:noWrap/>
            <w:vAlign w:val="bottom"/>
            <w:hideMark/>
          </w:tcPr>
          <w:p w14:paraId="284388FC" w14:textId="77777777" w:rsidR="00FA467C" w:rsidRPr="00E82DF0" w:rsidRDefault="00FA467C" w:rsidP="00A609D2">
            <w:pPr>
              <w:spacing w:before="0" w:after="0" w:line="240" w:lineRule="auto"/>
              <w:ind w:leftChars="75" w:left="143"/>
              <w:rPr>
                <w:rFonts w:ascii="Arial" w:hAnsi="Arial" w:cs="Arial"/>
                <w:b/>
                <w:bCs/>
                <w:sz w:val="16"/>
                <w:szCs w:val="16"/>
                <w:lang w:val="en-US" w:eastAsia="en-US"/>
              </w:rPr>
            </w:pPr>
            <w:r w:rsidRPr="00E82DF0">
              <w:rPr>
                <w:rFonts w:ascii="Arial" w:hAnsi="Arial" w:cs="Arial"/>
                <w:b/>
                <w:bCs/>
                <w:sz w:val="16"/>
                <w:szCs w:val="16"/>
                <w:lang w:val="en-US" w:eastAsia="en-US"/>
              </w:rPr>
              <w:t>Total own-source income</w:t>
            </w:r>
          </w:p>
        </w:tc>
        <w:tc>
          <w:tcPr>
            <w:tcW w:w="900" w:type="dxa"/>
            <w:tcBorders>
              <w:top w:val="nil"/>
              <w:left w:val="nil"/>
              <w:bottom w:val="single" w:sz="4" w:space="0" w:color="auto"/>
              <w:right w:val="nil"/>
            </w:tcBorders>
            <w:shd w:val="clear" w:color="auto" w:fill="auto"/>
            <w:noWrap/>
            <w:vAlign w:val="bottom"/>
            <w:hideMark/>
          </w:tcPr>
          <w:p w14:paraId="41EAF61A"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62,795</w:t>
            </w:r>
          </w:p>
        </w:tc>
        <w:tc>
          <w:tcPr>
            <w:tcW w:w="900" w:type="dxa"/>
            <w:tcBorders>
              <w:top w:val="nil"/>
              <w:left w:val="nil"/>
              <w:bottom w:val="single" w:sz="4" w:space="0" w:color="auto"/>
              <w:right w:val="nil"/>
            </w:tcBorders>
            <w:shd w:val="clear" w:color="000000" w:fill="D9D9D9"/>
            <w:noWrap/>
            <w:vAlign w:val="bottom"/>
            <w:hideMark/>
          </w:tcPr>
          <w:p w14:paraId="6DF01304"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83,816</w:t>
            </w:r>
          </w:p>
        </w:tc>
        <w:tc>
          <w:tcPr>
            <w:tcW w:w="900" w:type="dxa"/>
            <w:tcBorders>
              <w:top w:val="nil"/>
              <w:left w:val="nil"/>
              <w:bottom w:val="single" w:sz="4" w:space="0" w:color="auto"/>
              <w:right w:val="nil"/>
            </w:tcBorders>
            <w:shd w:val="clear" w:color="auto" w:fill="auto"/>
            <w:noWrap/>
            <w:vAlign w:val="bottom"/>
            <w:hideMark/>
          </w:tcPr>
          <w:p w14:paraId="2E167CE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78,519</w:t>
            </w:r>
          </w:p>
        </w:tc>
        <w:tc>
          <w:tcPr>
            <w:tcW w:w="900" w:type="dxa"/>
            <w:tcBorders>
              <w:top w:val="nil"/>
              <w:left w:val="nil"/>
              <w:bottom w:val="single" w:sz="4" w:space="0" w:color="auto"/>
              <w:right w:val="nil"/>
            </w:tcBorders>
            <w:shd w:val="clear" w:color="auto" w:fill="auto"/>
            <w:noWrap/>
            <w:vAlign w:val="bottom"/>
            <w:hideMark/>
          </w:tcPr>
          <w:p w14:paraId="2FC2C53F"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64,783</w:t>
            </w:r>
          </w:p>
        </w:tc>
        <w:tc>
          <w:tcPr>
            <w:tcW w:w="900" w:type="dxa"/>
            <w:tcBorders>
              <w:top w:val="nil"/>
              <w:left w:val="nil"/>
              <w:bottom w:val="single" w:sz="4" w:space="0" w:color="auto"/>
              <w:right w:val="nil"/>
            </w:tcBorders>
            <w:shd w:val="clear" w:color="auto" w:fill="auto"/>
            <w:noWrap/>
            <w:vAlign w:val="bottom"/>
            <w:hideMark/>
          </w:tcPr>
          <w:p w14:paraId="5E15CA1E"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65,593</w:t>
            </w:r>
          </w:p>
        </w:tc>
      </w:tr>
      <w:tr w:rsidR="00FA467C" w:rsidRPr="00E82DF0" w14:paraId="1791F1EB" w14:textId="77777777" w:rsidTr="00A609D2">
        <w:trPr>
          <w:trHeight w:val="283"/>
          <w:jc w:val="center"/>
        </w:trPr>
        <w:tc>
          <w:tcPr>
            <w:tcW w:w="3144" w:type="dxa"/>
            <w:tcBorders>
              <w:top w:val="nil"/>
              <w:left w:val="nil"/>
              <w:bottom w:val="nil"/>
              <w:right w:val="nil"/>
            </w:tcBorders>
            <w:shd w:val="clear" w:color="auto" w:fill="auto"/>
            <w:vAlign w:val="bottom"/>
            <w:hideMark/>
          </w:tcPr>
          <w:p w14:paraId="2F592F9C"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 xml:space="preserve">Net cost of (contribution by) services </w:t>
            </w:r>
          </w:p>
        </w:tc>
        <w:tc>
          <w:tcPr>
            <w:tcW w:w="900" w:type="dxa"/>
            <w:tcBorders>
              <w:top w:val="nil"/>
              <w:left w:val="nil"/>
              <w:bottom w:val="single" w:sz="4" w:space="0" w:color="auto"/>
              <w:right w:val="nil"/>
            </w:tcBorders>
            <w:shd w:val="clear" w:color="auto" w:fill="auto"/>
            <w:noWrap/>
            <w:vAlign w:val="bottom"/>
            <w:hideMark/>
          </w:tcPr>
          <w:p w14:paraId="0B843696"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(17,047)</w:t>
            </w:r>
          </w:p>
        </w:tc>
        <w:tc>
          <w:tcPr>
            <w:tcW w:w="900" w:type="dxa"/>
            <w:tcBorders>
              <w:top w:val="nil"/>
              <w:left w:val="nil"/>
              <w:bottom w:val="single" w:sz="4" w:space="0" w:color="auto"/>
              <w:right w:val="nil"/>
            </w:tcBorders>
            <w:shd w:val="clear" w:color="000000" w:fill="D9D9D9"/>
            <w:noWrap/>
            <w:vAlign w:val="bottom"/>
            <w:hideMark/>
          </w:tcPr>
          <w:p w14:paraId="6A2ED3D5"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322</w:t>
            </w:r>
          </w:p>
        </w:tc>
        <w:tc>
          <w:tcPr>
            <w:tcW w:w="900" w:type="dxa"/>
            <w:tcBorders>
              <w:top w:val="nil"/>
              <w:left w:val="nil"/>
              <w:bottom w:val="single" w:sz="4" w:space="0" w:color="auto"/>
              <w:right w:val="nil"/>
            </w:tcBorders>
            <w:shd w:val="clear" w:color="auto" w:fill="auto"/>
            <w:noWrap/>
            <w:vAlign w:val="bottom"/>
            <w:hideMark/>
          </w:tcPr>
          <w:p w14:paraId="21818D30"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256</w:t>
            </w:r>
          </w:p>
        </w:tc>
        <w:tc>
          <w:tcPr>
            <w:tcW w:w="900" w:type="dxa"/>
            <w:tcBorders>
              <w:top w:val="nil"/>
              <w:left w:val="nil"/>
              <w:bottom w:val="single" w:sz="4" w:space="0" w:color="auto"/>
              <w:right w:val="nil"/>
            </w:tcBorders>
            <w:shd w:val="clear" w:color="auto" w:fill="auto"/>
            <w:noWrap/>
            <w:vAlign w:val="bottom"/>
            <w:hideMark/>
          </w:tcPr>
          <w:p w14:paraId="0212391E"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80</w:t>
            </w:r>
          </w:p>
        </w:tc>
        <w:tc>
          <w:tcPr>
            <w:tcW w:w="900" w:type="dxa"/>
            <w:tcBorders>
              <w:top w:val="nil"/>
              <w:left w:val="nil"/>
              <w:bottom w:val="single" w:sz="4" w:space="0" w:color="auto"/>
              <w:right w:val="nil"/>
            </w:tcBorders>
            <w:shd w:val="clear" w:color="auto" w:fill="auto"/>
            <w:noWrap/>
            <w:vAlign w:val="bottom"/>
            <w:hideMark/>
          </w:tcPr>
          <w:p w14:paraId="1025DCBD"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(207)</w:t>
            </w:r>
          </w:p>
        </w:tc>
      </w:tr>
      <w:tr w:rsidR="00FA467C" w:rsidRPr="00E82DF0" w14:paraId="37D54000" w14:textId="77777777" w:rsidTr="00A609D2">
        <w:trPr>
          <w:trHeight w:val="283"/>
          <w:jc w:val="center"/>
        </w:trPr>
        <w:tc>
          <w:tcPr>
            <w:tcW w:w="3144" w:type="dxa"/>
            <w:tcBorders>
              <w:top w:val="nil"/>
              <w:left w:val="nil"/>
              <w:bottom w:val="nil"/>
              <w:right w:val="nil"/>
            </w:tcBorders>
            <w:shd w:val="clear" w:color="auto" w:fill="auto"/>
            <w:noWrap/>
            <w:vAlign w:val="bottom"/>
            <w:hideMark/>
          </w:tcPr>
          <w:p w14:paraId="54FA71C7"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Revenue from Government</w:t>
            </w:r>
          </w:p>
        </w:tc>
        <w:tc>
          <w:tcPr>
            <w:tcW w:w="900" w:type="dxa"/>
            <w:tcBorders>
              <w:top w:val="nil"/>
              <w:left w:val="nil"/>
              <w:bottom w:val="nil"/>
              <w:right w:val="nil"/>
            </w:tcBorders>
            <w:shd w:val="clear" w:color="auto" w:fill="auto"/>
            <w:noWrap/>
            <w:vAlign w:val="bottom"/>
            <w:hideMark/>
          </w:tcPr>
          <w:p w14:paraId="26EBBBFB"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3C975A1C"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1568BA6B"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6DC450F8"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1F63197B"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r>
      <w:tr w:rsidR="00FA467C" w:rsidRPr="00E82DF0" w14:paraId="792D0FB1" w14:textId="77777777" w:rsidTr="00A609D2">
        <w:trPr>
          <w:trHeight w:val="283"/>
          <w:jc w:val="center"/>
        </w:trPr>
        <w:tc>
          <w:tcPr>
            <w:tcW w:w="3144" w:type="dxa"/>
            <w:tcBorders>
              <w:top w:val="nil"/>
              <w:left w:val="nil"/>
              <w:bottom w:val="nil"/>
              <w:right w:val="nil"/>
            </w:tcBorders>
            <w:shd w:val="clear" w:color="auto" w:fill="auto"/>
            <w:noWrap/>
            <w:vAlign w:val="bottom"/>
            <w:hideMark/>
          </w:tcPr>
          <w:p w14:paraId="0B05224F"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Surplus (deficit)</w:t>
            </w:r>
          </w:p>
        </w:tc>
        <w:tc>
          <w:tcPr>
            <w:tcW w:w="900" w:type="dxa"/>
            <w:tcBorders>
              <w:top w:val="nil"/>
              <w:left w:val="nil"/>
              <w:bottom w:val="single" w:sz="4" w:space="0" w:color="auto"/>
              <w:right w:val="nil"/>
            </w:tcBorders>
            <w:shd w:val="clear" w:color="auto" w:fill="auto"/>
            <w:noWrap/>
            <w:vAlign w:val="bottom"/>
            <w:hideMark/>
          </w:tcPr>
          <w:p w14:paraId="5F01F02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17,047</w:t>
            </w:r>
          </w:p>
        </w:tc>
        <w:tc>
          <w:tcPr>
            <w:tcW w:w="900" w:type="dxa"/>
            <w:tcBorders>
              <w:top w:val="nil"/>
              <w:left w:val="nil"/>
              <w:bottom w:val="single" w:sz="4" w:space="0" w:color="auto"/>
              <w:right w:val="nil"/>
            </w:tcBorders>
            <w:shd w:val="clear" w:color="000000" w:fill="D9D9D9"/>
            <w:noWrap/>
            <w:vAlign w:val="bottom"/>
            <w:hideMark/>
          </w:tcPr>
          <w:p w14:paraId="68674F53"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(322)</w:t>
            </w:r>
          </w:p>
        </w:tc>
        <w:tc>
          <w:tcPr>
            <w:tcW w:w="900" w:type="dxa"/>
            <w:tcBorders>
              <w:top w:val="nil"/>
              <w:left w:val="nil"/>
              <w:bottom w:val="single" w:sz="4" w:space="0" w:color="auto"/>
              <w:right w:val="nil"/>
            </w:tcBorders>
            <w:shd w:val="clear" w:color="auto" w:fill="auto"/>
            <w:noWrap/>
            <w:vAlign w:val="bottom"/>
            <w:hideMark/>
          </w:tcPr>
          <w:p w14:paraId="5E5B1BB6"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(256)</w:t>
            </w:r>
          </w:p>
        </w:tc>
        <w:tc>
          <w:tcPr>
            <w:tcW w:w="900" w:type="dxa"/>
            <w:tcBorders>
              <w:top w:val="nil"/>
              <w:left w:val="nil"/>
              <w:bottom w:val="single" w:sz="4" w:space="0" w:color="auto"/>
              <w:right w:val="nil"/>
            </w:tcBorders>
            <w:shd w:val="clear" w:color="auto" w:fill="auto"/>
            <w:noWrap/>
            <w:vAlign w:val="bottom"/>
            <w:hideMark/>
          </w:tcPr>
          <w:p w14:paraId="6842F8E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(80)</w:t>
            </w:r>
          </w:p>
        </w:tc>
        <w:tc>
          <w:tcPr>
            <w:tcW w:w="900" w:type="dxa"/>
            <w:tcBorders>
              <w:top w:val="nil"/>
              <w:left w:val="nil"/>
              <w:bottom w:val="single" w:sz="4" w:space="0" w:color="auto"/>
              <w:right w:val="nil"/>
            </w:tcBorders>
            <w:shd w:val="clear" w:color="auto" w:fill="auto"/>
            <w:noWrap/>
            <w:vAlign w:val="bottom"/>
            <w:hideMark/>
          </w:tcPr>
          <w:p w14:paraId="6C544D7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207</w:t>
            </w:r>
          </w:p>
        </w:tc>
      </w:tr>
      <w:tr w:rsidR="00FA467C" w:rsidRPr="00E82DF0" w14:paraId="444F1928" w14:textId="77777777" w:rsidTr="00A609D2">
        <w:trPr>
          <w:trHeight w:val="397"/>
          <w:jc w:val="center"/>
        </w:trPr>
        <w:tc>
          <w:tcPr>
            <w:tcW w:w="3144" w:type="dxa"/>
            <w:tcBorders>
              <w:top w:val="nil"/>
              <w:left w:val="nil"/>
              <w:bottom w:val="nil"/>
              <w:right w:val="nil"/>
            </w:tcBorders>
            <w:shd w:val="clear" w:color="auto" w:fill="auto"/>
            <w:vAlign w:val="bottom"/>
            <w:hideMark/>
          </w:tcPr>
          <w:p w14:paraId="50BFF981"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6FD39B9C"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17,047</w:t>
            </w:r>
          </w:p>
        </w:tc>
        <w:tc>
          <w:tcPr>
            <w:tcW w:w="900" w:type="dxa"/>
            <w:tcBorders>
              <w:top w:val="nil"/>
              <w:left w:val="nil"/>
              <w:bottom w:val="single" w:sz="4" w:space="0" w:color="auto"/>
              <w:right w:val="nil"/>
            </w:tcBorders>
            <w:shd w:val="clear" w:color="000000" w:fill="D9D9D9"/>
            <w:noWrap/>
            <w:vAlign w:val="bottom"/>
            <w:hideMark/>
          </w:tcPr>
          <w:p w14:paraId="24059008"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(322)</w:t>
            </w:r>
          </w:p>
        </w:tc>
        <w:tc>
          <w:tcPr>
            <w:tcW w:w="900" w:type="dxa"/>
            <w:tcBorders>
              <w:top w:val="nil"/>
              <w:left w:val="nil"/>
              <w:bottom w:val="single" w:sz="4" w:space="0" w:color="auto"/>
              <w:right w:val="nil"/>
            </w:tcBorders>
            <w:shd w:val="clear" w:color="auto" w:fill="auto"/>
            <w:noWrap/>
            <w:vAlign w:val="bottom"/>
            <w:hideMark/>
          </w:tcPr>
          <w:p w14:paraId="04734D2A"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(256)</w:t>
            </w:r>
          </w:p>
        </w:tc>
        <w:tc>
          <w:tcPr>
            <w:tcW w:w="900" w:type="dxa"/>
            <w:tcBorders>
              <w:top w:val="nil"/>
              <w:left w:val="nil"/>
              <w:bottom w:val="single" w:sz="4" w:space="0" w:color="auto"/>
              <w:right w:val="nil"/>
            </w:tcBorders>
            <w:shd w:val="clear" w:color="auto" w:fill="auto"/>
            <w:noWrap/>
            <w:vAlign w:val="bottom"/>
            <w:hideMark/>
          </w:tcPr>
          <w:p w14:paraId="5663F7F5"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(80)</w:t>
            </w:r>
          </w:p>
        </w:tc>
        <w:tc>
          <w:tcPr>
            <w:tcW w:w="900" w:type="dxa"/>
            <w:tcBorders>
              <w:top w:val="nil"/>
              <w:left w:val="nil"/>
              <w:bottom w:val="single" w:sz="4" w:space="0" w:color="auto"/>
              <w:right w:val="nil"/>
            </w:tcBorders>
            <w:shd w:val="clear" w:color="auto" w:fill="auto"/>
            <w:noWrap/>
            <w:vAlign w:val="bottom"/>
            <w:hideMark/>
          </w:tcPr>
          <w:p w14:paraId="542C5894"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207</w:t>
            </w:r>
          </w:p>
        </w:tc>
      </w:tr>
      <w:tr w:rsidR="00FA467C" w:rsidRPr="00E82DF0" w14:paraId="71AD50E5" w14:textId="77777777" w:rsidTr="00A609D2">
        <w:trPr>
          <w:trHeight w:val="227"/>
          <w:jc w:val="center"/>
        </w:trPr>
        <w:tc>
          <w:tcPr>
            <w:tcW w:w="3144" w:type="dxa"/>
            <w:tcBorders>
              <w:top w:val="nil"/>
              <w:left w:val="nil"/>
              <w:bottom w:val="nil"/>
              <w:right w:val="nil"/>
            </w:tcBorders>
            <w:shd w:val="clear" w:color="auto" w:fill="auto"/>
            <w:noWrap/>
            <w:vAlign w:val="bottom"/>
            <w:hideMark/>
          </w:tcPr>
          <w:p w14:paraId="2984E2E2"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OTHER COMPREHENSIVE INCOME</w:t>
            </w:r>
          </w:p>
        </w:tc>
        <w:tc>
          <w:tcPr>
            <w:tcW w:w="900" w:type="dxa"/>
            <w:tcBorders>
              <w:top w:val="nil"/>
              <w:left w:val="nil"/>
              <w:bottom w:val="nil"/>
              <w:right w:val="nil"/>
            </w:tcBorders>
            <w:shd w:val="clear" w:color="auto" w:fill="auto"/>
            <w:noWrap/>
            <w:vAlign w:val="bottom"/>
            <w:hideMark/>
          </w:tcPr>
          <w:p w14:paraId="6A00B949" w14:textId="77777777" w:rsidR="00FA467C" w:rsidRPr="00E82DF0" w:rsidRDefault="00FA467C" w:rsidP="00A609D2">
            <w:pPr>
              <w:spacing w:before="0" w:after="0" w:line="240" w:lineRule="auto"/>
              <w:rPr>
                <w:rFonts w:ascii="Arial" w:hAnsi="Arial" w:cs="Arial"/>
                <w:b/>
                <w:bCs/>
                <w:sz w:val="16"/>
                <w:szCs w:val="16"/>
                <w:lang w:val="en-US" w:eastAsia="en-US"/>
              </w:rPr>
            </w:pPr>
          </w:p>
        </w:tc>
        <w:tc>
          <w:tcPr>
            <w:tcW w:w="900" w:type="dxa"/>
            <w:tcBorders>
              <w:top w:val="nil"/>
              <w:left w:val="nil"/>
              <w:bottom w:val="nil"/>
              <w:right w:val="nil"/>
            </w:tcBorders>
            <w:shd w:val="clear" w:color="000000" w:fill="D9D9D9"/>
            <w:noWrap/>
            <w:vAlign w:val="bottom"/>
            <w:hideMark/>
          </w:tcPr>
          <w:p w14:paraId="38D126C6"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 </w:t>
            </w:r>
          </w:p>
        </w:tc>
        <w:tc>
          <w:tcPr>
            <w:tcW w:w="900" w:type="dxa"/>
            <w:tcBorders>
              <w:top w:val="nil"/>
              <w:left w:val="nil"/>
              <w:bottom w:val="nil"/>
              <w:right w:val="nil"/>
            </w:tcBorders>
            <w:shd w:val="clear" w:color="auto" w:fill="auto"/>
            <w:noWrap/>
            <w:vAlign w:val="bottom"/>
            <w:hideMark/>
          </w:tcPr>
          <w:p w14:paraId="4AC93A11" w14:textId="77777777" w:rsidR="00FA467C" w:rsidRPr="00E82DF0" w:rsidRDefault="00FA467C" w:rsidP="00A609D2">
            <w:pPr>
              <w:spacing w:before="0" w:after="0" w:line="240" w:lineRule="auto"/>
              <w:jc w:val="right"/>
              <w:rPr>
                <w:rFonts w:ascii="Arial" w:hAnsi="Arial" w:cs="Arial"/>
                <w:b/>
                <w:bCs/>
                <w:sz w:val="16"/>
                <w:szCs w:val="16"/>
                <w:lang w:val="en-US" w:eastAsia="en-US"/>
              </w:rPr>
            </w:pPr>
          </w:p>
        </w:tc>
        <w:tc>
          <w:tcPr>
            <w:tcW w:w="900" w:type="dxa"/>
            <w:tcBorders>
              <w:top w:val="nil"/>
              <w:left w:val="nil"/>
              <w:bottom w:val="nil"/>
              <w:right w:val="nil"/>
            </w:tcBorders>
            <w:shd w:val="clear" w:color="auto" w:fill="auto"/>
            <w:noWrap/>
            <w:vAlign w:val="bottom"/>
            <w:hideMark/>
          </w:tcPr>
          <w:p w14:paraId="24C58A99" w14:textId="77777777" w:rsidR="00FA467C" w:rsidRPr="00E82DF0" w:rsidRDefault="00FA467C" w:rsidP="00A609D2">
            <w:pPr>
              <w:spacing w:before="0" w:after="0" w:line="240" w:lineRule="auto"/>
              <w:jc w:val="right"/>
              <w:rPr>
                <w:rFonts w:ascii="Times New Roman" w:hAnsi="Times New Roman"/>
                <w:sz w:val="20"/>
                <w:lang w:val="en-US" w:eastAsia="en-US"/>
              </w:rPr>
            </w:pPr>
          </w:p>
        </w:tc>
        <w:tc>
          <w:tcPr>
            <w:tcW w:w="900" w:type="dxa"/>
            <w:tcBorders>
              <w:top w:val="nil"/>
              <w:left w:val="nil"/>
              <w:bottom w:val="nil"/>
              <w:right w:val="nil"/>
            </w:tcBorders>
            <w:shd w:val="clear" w:color="auto" w:fill="auto"/>
            <w:noWrap/>
            <w:vAlign w:val="bottom"/>
            <w:hideMark/>
          </w:tcPr>
          <w:p w14:paraId="4962E30D" w14:textId="77777777" w:rsidR="00FA467C" w:rsidRPr="00E82DF0" w:rsidRDefault="00FA467C" w:rsidP="00A609D2">
            <w:pPr>
              <w:spacing w:before="0" w:after="0" w:line="240" w:lineRule="auto"/>
              <w:jc w:val="right"/>
              <w:rPr>
                <w:rFonts w:ascii="Times New Roman" w:hAnsi="Times New Roman"/>
                <w:sz w:val="20"/>
                <w:lang w:val="en-US" w:eastAsia="en-US"/>
              </w:rPr>
            </w:pPr>
          </w:p>
        </w:tc>
      </w:tr>
      <w:tr w:rsidR="00FA467C" w:rsidRPr="00E82DF0" w14:paraId="2DE66488" w14:textId="77777777" w:rsidTr="00A609D2">
        <w:trPr>
          <w:trHeight w:val="283"/>
          <w:jc w:val="center"/>
        </w:trPr>
        <w:tc>
          <w:tcPr>
            <w:tcW w:w="3144" w:type="dxa"/>
            <w:tcBorders>
              <w:top w:val="nil"/>
              <w:left w:val="nil"/>
              <w:bottom w:val="nil"/>
              <w:right w:val="nil"/>
            </w:tcBorders>
            <w:shd w:val="clear" w:color="auto" w:fill="auto"/>
            <w:vAlign w:val="bottom"/>
            <w:hideMark/>
          </w:tcPr>
          <w:p w14:paraId="210565F7" w14:textId="77777777" w:rsidR="00FA467C" w:rsidRPr="00E82DF0" w:rsidRDefault="00FA467C" w:rsidP="00A609D2">
            <w:pPr>
              <w:spacing w:before="0" w:after="0" w:line="240" w:lineRule="auto"/>
              <w:ind w:leftChars="75" w:left="143"/>
              <w:rPr>
                <w:rFonts w:ascii="Arial" w:hAnsi="Arial" w:cs="Arial"/>
                <w:sz w:val="16"/>
                <w:szCs w:val="16"/>
                <w:lang w:val="en-US" w:eastAsia="en-US"/>
              </w:rPr>
            </w:pPr>
            <w:r w:rsidRPr="00E82DF0">
              <w:rPr>
                <w:rFonts w:ascii="Arial" w:hAnsi="Arial" w:cs="Arial"/>
                <w:sz w:val="16"/>
                <w:szCs w:val="16"/>
                <w:lang w:val="en-US" w:eastAsia="en-US"/>
              </w:rPr>
              <w:t>Changes in asset revaluation reserves</w:t>
            </w:r>
          </w:p>
        </w:tc>
        <w:tc>
          <w:tcPr>
            <w:tcW w:w="900" w:type="dxa"/>
            <w:tcBorders>
              <w:top w:val="nil"/>
              <w:left w:val="nil"/>
              <w:bottom w:val="nil"/>
              <w:right w:val="nil"/>
            </w:tcBorders>
            <w:shd w:val="clear" w:color="auto" w:fill="auto"/>
            <w:noWrap/>
            <w:vAlign w:val="bottom"/>
            <w:hideMark/>
          </w:tcPr>
          <w:p w14:paraId="67258979"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000000" w:fill="D9D9D9"/>
            <w:noWrap/>
            <w:vAlign w:val="bottom"/>
            <w:hideMark/>
          </w:tcPr>
          <w:p w14:paraId="2617D182"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7ACD26F0"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2B5BC6AA"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c>
          <w:tcPr>
            <w:tcW w:w="900" w:type="dxa"/>
            <w:tcBorders>
              <w:top w:val="nil"/>
              <w:left w:val="nil"/>
              <w:bottom w:val="nil"/>
              <w:right w:val="nil"/>
            </w:tcBorders>
            <w:shd w:val="clear" w:color="auto" w:fill="auto"/>
            <w:noWrap/>
            <w:vAlign w:val="bottom"/>
            <w:hideMark/>
          </w:tcPr>
          <w:p w14:paraId="7AE13CCC" w14:textId="77777777" w:rsidR="00FA467C" w:rsidRPr="00E82DF0" w:rsidRDefault="00FA467C" w:rsidP="00A609D2">
            <w:pPr>
              <w:spacing w:before="0" w:after="0" w:line="240" w:lineRule="auto"/>
              <w:jc w:val="right"/>
              <w:rPr>
                <w:rFonts w:ascii="Arial" w:hAnsi="Arial" w:cs="Arial"/>
                <w:sz w:val="16"/>
                <w:szCs w:val="16"/>
                <w:lang w:val="en-US" w:eastAsia="en-US"/>
              </w:rPr>
            </w:pPr>
            <w:r w:rsidRPr="00E82DF0">
              <w:rPr>
                <w:rFonts w:ascii="Arial" w:hAnsi="Arial" w:cs="Arial"/>
                <w:sz w:val="16"/>
                <w:szCs w:val="16"/>
                <w:lang w:val="en-US" w:eastAsia="en-US"/>
              </w:rPr>
              <w:t>-</w:t>
            </w:r>
          </w:p>
        </w:tc>
      </w:tr>
      <w:tr w:rsidR="00FA467C" w:rsidRPr="00E82DF0" w14:paraId="0670D9A3" w14:textId="77777777" w:rsidTr="00A609D2">
        <w:trPr>
          <w:trHeight w:val="397"/>
          <w:jc w:val="center"/>
        </w:trPr>
        <w:tc>
          <w:tcPr>
            <w:tcW w:w="3144" w:type="dxa"/>
            <w:tcBorders>
              <w:top w:val="nil"/>
              <w:left w:val="nil"/>
              <w:right w:val="nil"/>
            </w:tcBorders>
            <w:shd w:val="clear" w:color="auto" w:fill="auto"/>
            <w:vAlign w:val="bottom"/>
            <w:hideMark/>
          </w:tcPr>
          <w:p w14:paraId="7AAB8A26" w14:textId="77777777" w:rsidR="00FA467C" w:rsidRPr="00E82DF0" w:rsidRDefault="00FA467C" w:rsidP="00A609D2">
            <w:pPr>
              <w:spacing w:before="0" w:after="0" w:line="240" w:lineRule="auto"/>
              <w:ind w:leftChars="75" w:left="143"/>
              <w:rPr>
                <w:rFonts w:ascii="Arial" w:hAnsi="Arial" w:cs="Arial"/>
                <w:b/>
                <w:bCs/>
                <w:sz w:val="16"/>
                <w:szCs w:val="16"/>
                <w:lang w:val="en-US" w:eastAsia="en-US"/>
              </w:rPr>
            </w:pPr>
            <w:r w:rsidRPr="00E82DF0">
              <w:rPr>
                <w:rFonts w:ascii="Arial" w:hAnsi="Arial" w:cs="Arial"/>
                <w:b/>
                <w:bCs/>
                <w:sz w:val="16"/>
                <w:szCs w:val="16"/>
                <w:lang w:val="en-US" w:eastAsia="en-US"/>
              </w:rPr>
              <w:t>Total other comprehensive income (loss)</w:t>
            </w:r>
          </w:p>
        </w:tc>
        <w:tc>
          <w:tcPr>
            <w:tcW w:w="900" w:type="dxa"/>
            <w:tcBorders>
              <w:top w:val="nil"/>
              <w:left w:val="nil"/>
              <w:bottom w:val="single" w:sz="4" w:space="0" w:color="auto"/>
              <w:right w:val="nil"/>
            </w:tcBorders>
            <w:shd w:val="clear" w:color="auto" w:fill="auto"/>
            <w:noWrap/>
            <w:vAlign w:val="bottom"/>
            <w:hideMark/>
          </w:tcPr>
          <w:p w14:paraId="21DFBE5B"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000000" w:fill="D9D9D9"/>
            <w:noWrap/>
            <w:vAlign w:val="bottom"/>
            <w:hideMark/>
          </w:tcPr>
          <w:p w14:paraId="1F9667ED"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681DB1C8"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563A38D2"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12A2B119"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w:t>
            </w:r>
          </w:p>
        </w:tc>
      </w:tr>
      <w:tr w:rsidR="00FA467C" w:rsidRPr="00E82DF0" w14:paraId="641C1660" w14:textId="77777777" w:rsidTr="00A609D2">
        <w:trPr>
          <w:trHeight w:val="567"/>
          <w:jc w:val="center"/>
        </w:trPr>
        <w:tc>
          <w:tcPr>
            <w:tcW w:w="3144" w:type="dxa"/>
            <w:tcBorders>
              <w:top w:val="nil"/>
              <w:left w:val="nil"/>
              <w:right w:val="nil"/>
            </w:tcBorders>
            <w:shd w:val="clear" w:color="auto" w:fill="auto"/>
            <w:vAlign w:val="bottom"/>
            <w:hideMark/>
          </w:tcPr>
          <w:p w14:paraId="3259F59E" w14:textId="77777777" w:rsidR="00FA467C" w:rsidRPr="00E82DF0" w:rsidRDefault="00FA467C" w:rsidP="00A609D2">
            <w:pPr>
              <w:spacing w:before="0" w:after="0" w:line="240" w:lineRule="auto"/>
              <w:rPr>
                <w:rFonts w:ascii="Arial" w:hAnsi="Arial" w:cs="Arial"/>
                <w:b/>
                <w:bCs/>
                <w:sz w:val="16"/>
                <w:szCs w:val="16"/>
                <w:lang w:val="en-US" w:eastAsia="en-US"/>
              </w:rPr>
            </w:pPr>
            <w:r w:rsidRPr="00E82DF0">
              <w:rPr>
                <w:rFonts w:ascii="Arial" w:hAnsi="Arial" w:cs="Arial"/>
                <w:b/>
                <w:bCs/>
                <w:sz w:val="16"/>
                <w:szCs w:val="16"/>
                <w:lang w:val="en-US" w:eastAsia="en-US"/>
              </w:rPr>
              <w:t>Total comprehensive income (loss)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4030791A"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17,047</w:t>
            </w:r>
          </w:p>
        </w:tc>
        <w:tc>
          <w:tcPr>
            <w:tcW w:w="900" w:type="dxa"/>
            <w:tcBorders>
              <w:top w:val="nil"/>
              <w:left w:val="nil"/>
              <w:bottom w:val="single" w:sz="4" w:space="0" w:color="auto"/>
              <w:right w:val="nil"/>
            </w:tcBorders>
            <w:shd w:val="clear" w:color="000000" w:fill="D9D9D9"/>
            <w:noWrap/>
            <w:vAlign w:val="bottom"/>
            <w:hideMark/>
          </w:tcPr>
          <w:p w14:paraId="1EA2B7F5"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(322)</w:t>
            </w:r>
          </w:p>
        </w:tc>
        <w:tc>
          <w:tcPr>
            <w:tcW w:w="900" w:type="dxa"/>
            <w:tcBorders>
              <w:top w:val="nil"/>
              <w:left w:val="nil"/>
              <w:bottom w:val="single" w:sz="4" w:space="0" w:color="auto"/>
              <w:right w:val="nil"/>
            </w:tcBorders>
            <w:shd w:val="clear" w:color="auto" w:fill="auto"/>
            <w:noWrap/>
            <w:vAlign w:val="bottom"/>
            <w:hideMark/>
          </w:tcPr>
          <w:p w14:paraId="6377FFDA"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(256)</w:t>
            </w:r>
          </w:p>
        </w:tc>
        <w:tc>
          <w:tcPr>
            <w:tcW w:w="900" w:type="dxa"/>
            <w:tcBorders>
              <w:top w:val="nil"/>
              <w:left w:val="nil"/>
              <w:bottom w:val="single" w:sz="4" w:space="0" w:color="auto"/>
              <w:right w:val="nil"/>
            </w:tcBorders>
            <w:shd w:val="clear" w:color="000000" w:fill="FFFFFF"/>
            <w:noWrap/>
            <w:vAlign w:val="bottom"/>
            <w:hideMark/>
          </w:tcPr>
          <w:p w14:paraId="0D9F43D6"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(80)</w:t>
            </w:r>
          </w:p>
        </w:tc>
        <w:tc>
          <w:tcPr>
            <w:tcW w:w="900" w:type="dxa"/>
            <w:tcBorders>
              <w:top w:val="nil"/>
              <w:left w:val="nil"/>
              <w:bottom w:val="single" w:sz="4" w:space="0" w:color="auto"/>
              <w:right w:val="nil"/>
            </w:tcBorders>
            <w:shd w:val="clear" w:color="000000" w:fill="FFFFFF"/>
            <w:noWrap/>
            <w:vAlign w:val="bottom"/>
            <w:hideMark/>
          </w:tcPr>
          <w:p w14:paraId="31FA22F6" w14:textId="77777777" w:rsidR="00FA467C" w:rsidRPr="00E82DF0" w:rsidRDefault="00FA467C" w:rsidP="00A609D2">
            <w:pPr>
              <w:spacing w:before="0" w:after="0" w:line="240" w:lineRule="auto"/>
              <w:jc w:val="right"/>
              <w:rPr>
                <w:rFonts w:ascii="Arial" w:hAnsi="Arial" w:cs="Arial"/>
                <w:b/>
                <w:bCs/>
                <w:sz w:val="16"/>
                <w:szCs w:val="16"/>
                <w:lang w:val="en-US" w:eastAsia="en-US"/>
              </w:rPr>
            </w:pPr>
            <w:r w:rsidRPr="00E82DF0">
              <w:rPr>
                <w:rFonts w:ascii="Arial" w:hAnsi="Arial" w:cs="Arial"/>
                <w:b/>
                <w:bCs/>
                <w:sz w:val="16"/>
                <w:szCs w:val="16"/>
                <w:lang w:val="en-US" w:eastAsia="en-US"/>
              </w:rPr>
              <w:t>207</w:t>
            </w:r>
          </w:p>
        </w:tc>
      </w:tr>
    </w:tbl>
    <w:p w14:paraId="4F84156F" w14:textId="466B97A0" w:rsidR="00FA467C" w:rsidRDefault="00FA467C" w:rsidP="00892F56">
      <w:pPr>
        <w:pStyle w:val="TableHeading"/>
        <w:spacing w:before="0"/>
        <w:rPr>
          <w:snapToGrid w:val="0"/>
        </w:rPr>
      </w:pPr>
    </w:p>
    <w:p w14:paraId="5159D34C" w14:textId="77777777" w:rsidR="001A7F89" w:rsidRDefault="001A7F89">
      <w:pPr>
        <w:spacing w:before="0" w:after="0" w:line="240" w:lineRule="auto"/>
        <w:rPr>
          <w:rFonts w:ascii="Arial" w:hAnsi="Arial"/>
          <w:b/>
          <w:snapToGrid w:val="0"/>
          <w:sz w:val="20"/>
        </w:rPr>
        <w:sectPr w:rsidR="001A7F89" w:rsidSect="00892F56">
          <w:headerReference w:type="even" r:id="rId855"/>
          <w:headerReference w:type="default" r:id="rId856"/>
          <w:footerReference w:type="even" r:id="rId857"/>
          <w:footerReference w:type="default" r:id="rId858"/>
          <w:headerReference w:type="first" r:id="rId859"/>
          <w:footerReference w:type="first" r:id="rId860"/>
          <w:pgSz w:w="11907" w:h="16840" w:code="9"/>
          <w:pgMar w:top="2835" w:right="2098" w:bottom="2466" w:left="2098" w:header="1814" w:footer="1814" w:gutter="0"/>
          <w:cols w:space="708"/>
          <w:titlePg/>
          <w:docGrid w:linePitch="360"/>
        </w:sectPr>
      </w:pPr>
    </w:p>
    <w:p w14:paraId="7147116B" w14:textId="77777777" w:rsidR="00FA467C" w:rsidRPr="002063E6" w:rsidRDefault="00FA467C" w:rsidP="00FA467C">
      <w:pPr>
        <w:pStyle w:val="TableHeading"/>
      </w:pPr>
      <w:r w:rsidRPr="002063E6">
        <w:lastRenderedPageBreak/>
        <w:t>Table 3.</w:t>
      </w:r>
      <w:r>
        <w:t>2</w:t>
      </w:r>
      <w:r w:rsidRPr="002063E6">
        <w:t>: Estimates of special account flows and balances</w:t>
      </w:r>
      <w:r>
        <w:t xml:space="preserve"> (continued)</w:t>
      </w:r>
    </w:p>
    <w:tbl>
      <w:tblPr>
        <w:tblW w:w="7360" w:type="dxa"/>
        <w:jc w:val="center"/>
        <w:tblLayout w:type="fixed"/>
        <w:tblLook w:val="04A0" w:firstRow="1" w:lastRow="0" w:firstColumn="1" w:lastColumn="0" w:noHBand="0" w:noVBand="1"/>
      </w:tblPr>
      <w:tblGrid>
        <w:gridCol w:w="2860"/>
        <w:gridCol w:w="900"/>
        <w:gridCol w:w="900"/>
        <w:gridCol w:w="900"/>
        <w:gridCol w:w="900"/>
        <w:gridCol w:w="900"/>
      </w:tblGrid>
      <w:tr w:rsidR="00FA467C" w:rsidRPr="009B4046" w14:paraId="5BD262A5" w14:textId="77777777" w:rsidTr="00A609D2">
        <w:trPr>
          <w:trHeight w:val="225"/>
          <w:jc w:val="center"/>
        </w:trPr>
        <w:tc>
          <w:tcPr>
            <w:tcW w:w="7360" w:type="dxa"/>
            <w:gridSpan w:val="6"/>
            <w:tcBorders>
              <w:top w:val="nil"/>
              <w:left w:val="nil"/>
              <w:bottom w:val="nil"/>
              <w:right w:val="nil"/>
            </w:tcBorders>
            <w:shd w:val="clear" w:color="auto" w:fill="auto"/>
            <w:noWrap/>
            <w:vAlign w:val="bottom"/>
            <w:hideMark/>
          </w:tcPr>
          <w:p w14:paraId="4E743998" w14:textId="77777777" w:rsidR="00FA467C" w:rsidRPr="009B4046" w:rsidRDefault="00FA467C" w:rsidP="00A609D2">
            <w:pPr>
              <w:spacing w:before="0" w:after="0" w:line="240" w:lineRule="auto"/>
              <w:rPr>
                <w:rFonts w:ascii="Arial" w:hAnsi="Arial" w:cs="Arial"/>
                <w:b/>
                <w:bCs/>
                <w:color w:val="000000"/>
                <w:sz w:val="16"/>
                <w:szCs w:val="16"/>
                <w:lang w:val="en-US" w:eastAsia="en-US"/>
              </w:rPr>
            </w:pPr>
            <w:r w:rsidRPr="009B4046">
              <w:rPr>
                <w:rFonts w:ascii="Arial" w:hAnsi="Arial" w:cs="Arial"/>
                <w:b/>
                <w:bCs/>
                <w:color w:val="000000"/>
                <w:sz w:val="16"/>
                <w:szCs w:val="16"/>
                <w:lang w:val="en-US" w:eastAsia="en-US"/>
              </w:rPr>
              <w:t>Note: Impact of net cash appropriation arrangements</w:t>
            </w:r>
          </w:p>
        </w:tc>
      </w:tr>
      <w:tr w:rsidR="00FA467C" w:rsidRPr="009B4046" w14:paraId="7B8958B7" w14:textId="77777777" w:rsidTr="00A609D2">
        <w:trPr>
          <w:trHeight w:val="340"/>
          <w:jc w:val="center"/>
        </w:trPr>
        <w:tc>
          <w:tcPr>
            <w:tcW w:w="2860" w:type="dxa"/>
            <w:tcBorders>
              <w:top w:val="single" w:sz="4" w:space="0" w:color="auto"/>
              <w:left w:val="nil"/>
              <w:bottom w:val="nil"/>
              <w:right w:val="nil"/>
            </w:tcBorders>
            <w:shd w:val="clear" w:color="auto" w:fill="auto"/>
            <w:hideMark/>
          </w:tcPr>
          <w:p w14:paraId="311F3965" w14:textId="77777777" w:rsidR="00FA467C" w:rsidRPr="009B4046" w:rsidRDefault="00FA467C" w:rsidP="00A609D2">
            <w:pPr>
              <w:spacing w:before="4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 </w:t>
            </w:r>
          </w:p>
        </w:tc>
        <w:tc>
          <w:tcPr>
            <w:tcW w:w="900" w:type="dxa"/>
            <w:tcBorders>
              <w:top w:val="single" w:sz="4" w:space="0" w:color="auto"/>
              <w:left w:val="nil"/>
              <w:bottom w:val="single" w:sz="4" w:space="0" w:color="auto"/>
              <w:right w:val="nil"/>
            </w:tcBorders>
            <w:shd w:val="clear" w:color="auto" w:fill="auto"/>
            <w:hideMark/>
          </w:tcPr>
          <w:p w14:paraId="15E9AF49" w14:textId="77777777" w:rsidR="00FA467C" w:rsidRPr="009B4046" w:rsidRDefault="00FA467C" w:rsidP="00A609D2">
            <w:pPr>
              <w:spacing w:before="4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2023-24</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000000" w:fill="D9D9D9"/>
            <w:hideMark/>
          </w:tcPr>
          <w:p w14:paraId="40F643F5" w14:textId="77777777" w:rsidR="00FA467C" w:rsidRPr="009B4046" w:rsidRDefault="00FA467C" w:rsidP="00A609D2">
            <w:pPr>
              <w:spacing w:before="4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2024-25</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hideMark/>
          </w:tcPr>
          <w:p w14:paraId="4299EFEF" w14:textId="77777777" w:rsidR="00FA467C" w:rsidRPr="009B4046" w:rsidRDefault="00FA467C" w:rsidP="00A609D2">
            <w:pPr>
              <w:spacing w:before="4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2025-26</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hideMark/>
          </w:tcPr>
          <w:p w14:paraId="26968D2D" w14:textId="77777777" w:rsidR="00FA467C" w:rsidRPr="009B4046" w:rsidRDefault="00FA467C" w:rsidP="00A609D2">
            <w:pPr>
              <w:spacing w:before="4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2026-27</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hideMark/>
          </w:tcPr>
          <w:p w14:paraId="78B2B9A8" w14:textId="77777777" w:rsidR="00FA467C" w:rsidRPr="009B4046" w:rsidRDefault="00FA467C" w:rsidP="00A609D2">
            <w:pPr>
              <w:spacing w:before="4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2027-28</w:t>
            </w:r>
            <w:r w:rsidRPr="009B4046">
              <w:rPr>
                <w:rFonts w:ascii="Arial" w:hAnsi="Arial" w:cs="Arial"/>
                <w:b/>
                <w:bCs/>
                <w:sz w:val="16"/>
                <w:szCs w:val="16"/>
                <w:lang w:val="en-US" w:eastAsia="en-US"/>
              </w:rPr>
              <w:br/>
              <w:t>$'000</w:t>
            </w:r>
          </w:p>
        </w:tc>
      </w:tr>
      <w:tr w:rsidR="00FA467C" w:rsidRPr="009B4046" w14:paraId="27253A00" w14:textId="77777777" w:rsidTr="00A609D2">
        <w:trPr>
          <w:trHeight w:val="567"/>
          <w:jc w:val="center"/>
        </w:trPr>
        <w:tc>
          <w:tcPr>
            <w:tcW w:w="2860" w:type="dxa"/>
            <w:tcBorders>
              <w:top w:val="nil"/>
              <w:left w:val="nil"/>
              <w:bottom w:val="nil"/>
              <w:right w:val="nil"/>
            </w:tcBorders>
            <w:shd w:val="clear" w:color="auto" w:fill="auto"/>
            <w:vAlign w:val="bottom"/>
            <w:hideMark/>
          </w:tcPr>
          <w:p w14:paraId="5F1D59E4" w14:textId="77777777" w:rsidR="00FA467C" w:rsidRPr="009B4046" w:rsidRDefault="00FA467C" w:rsidP="00A609D2">
            <w:pPr>
              <w:spacing w:before="0" w:after="0" w:line="240" w:lineRule="auto"/>
              <w:rPr>
                <w:rFonts w:ascii="Arial" w:hAnsi="Arial" w:cs="Arial"/>
                <w:b/>
                <w:bCs/>
                <w:sz w:val="16"/>
                <w:szCs w:val="16"/>
                <w:lang w:val="en-US" w:eastAsia="en-US"/>
              </w:rPr>
            </w:pPr>
            <w:r w:rsidRPr="009B4046">
              <w:rPr>
                <w:rFonts w:ascii="Arial" w:hAnsi="Arial" w:cs="Arial"/>
                <w:b/>
                <w:bCs/>
                <w:sz w:val="16"/>
                <w:szCs w:val="16"/>
                <w:lang w:val="en-US" w:eastAsia="en-US"/>
              </w:rPr>
              <w:t xml:space="preserve">Total comprehensive income (loss) attributable to </w:t>
            </w:r>
            <w:proofErr w:type="gramStart"/>
            <w:r w:rsidRPr="009B4046">
              <w:rPr>
                <w:rFonts w:ascii="Arial" w:hAnsi="Arial" w:cs="Arial"/>
                <w:b/>
                <w:bCs/>
                <w:sz w:val="16"/>
                <w:szCs w:val="16"/>
                <w:lang w:val="en-US" w:eastAsia="en-US"/>
              </w:rPr>
              <w:t>the  Australian</w:t>
            </w:r>
            <w:proofErr w:type="gramEnd"/>
            <w:r w:rsidRPr="009B4046">
              <w:rPr>
                <w:rFonts w:ascii="Arial" w:hAnsi="Arial" w:cs="Arial"/>
                <w:b/>
                <w:bCs/>
                <w:sz w:val="16"/>
                <w:szCs w:val="16"/>
                <w:lang w:val="en-US" w:eastAsia="en-US"/>
              </w:rPr>
              <w:t xml:space="preserve"> Government</w:t>
            </w:r>
          </w:p>
        </w:tc>
        <w:tc>
          <w:tcPr>
            <w:tcW w:w="900" w:type="dxa"/>
            <w:tcBorders>
              <w:top w:val="nil"/>
              <w:left w:val="nil"/>
              <w:bottom w:val="nil"/>
              <w:right w:val="nil"/>
            </w:tcBorders>
            <w:shd w:val="clear" w:color="auto" w:fill="auto"/>
            <w:noWrap/>
            <w:vAlign w:val="bottom"/>
            <w:hideMark/>
          </w:tcPr>
          <w:p w14:paraId="040E71F3" w14:textId="77777777" w:rsidR="00FA467C" w:rsidRPr="009B4046" w:rsidRDefault="00FA467C" w:rsidP="00A609D2">
            <w:pPr>
              <w:spacing w:before="0" w:after="0" w:line="240" w:lineRule="auto"/>
              <w:jc w:val="right"/>
              <w:rPr>
                <w:rFonts w:ascii="Arial" w:hAnsi="Arial" w:cs="Arial"/>
                <w:b/>
                <w:bCs/>
                <w:color w:val="000000"/>
                <w:sz w:val="16"/>
                <w:szCs w:val="16"/>
                <w:lang w:val="en-US" w:eastAsia="en-US"/>
              </w:rPr>
            </w:pPr>
            <w:r w:rsidRPr="009B4046">
              <w:rPr>
                <w:rFonts w:ascii="Arial" w:hAnsi="Arial" w:cs="Arial"/>
                <w:b/>
                <w:bCs/>
                <w:color w:val="000000"/>
                <w:sz w:val="16"/>
                <w:szCs w:val="16"/>
                <w:lang w:val="en-US" w:eastAsia="en-US"/>
              </w:rPr>
              <w:t>17,047</w:t>
            </w:r>
          </w:p>
        </w:tc>
        <w:tc>
          <w:tcPr>
            <w:tcW w:w="900" w:type="dxa"/>
            <w:tcBorders>
              <w:top w:val="nil"/>
              <w:left w:val="nil"/>
              <w:bottom w:val="nil"/>
              <w:right w:val="nil"/>
            </w:tcBorders>
            <w:shd w:val="clear" w:color="000000" w:fill="D9D9D9"/>
            <w:vAlign w:val="bottom"/>
            <w:hideMark/>
          </w:tcPr>
          <w:p w14:paraId="39361CE4"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(322)</w:t>
            </w:r>
          </w:p>
        </w:tc>
        <w:tc>
          <w:tcPr>
            <w:tcW w:w="900" w:type="dxa"/>
            <w:tcBorders>
              <w:top w:val="nil"/>
              <w:left w:val="nil"/>
              <w:bottom w:val="nil"/>
              <w:right w:val="nil"/>
            </w:tcBorders>
            <w:shd w:val="clear" w:color="auto" w:fill="auto"/>
            <w:vAlign w:val="bottom"/>
            <w:hideMark/>
          </w:tcPr>
          <w:p w14:paraId="6BFF37B5"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(256)</w:t>
            </w:r>
          </w:p>
        </w:tc>
        <w:tc>
          <w:tcPr>
            <w:tcW w:w="900" w:type="dxa"/>
            <w:tcBorders>
              <w:top w:val="nil"/>
              <w:left w:val="nil"/>
              <w:bottom w:val="nil"/>
              <w:right w:val="nil"/>
            </w:tcBorders>
            <w:shd w:val="clear" w:color="auto" w:fill="auto"/>
            <w:vAlign w:val="bottom"/>
            <w:hideMark/>
          </w:tcPr>
          <w:p w14:paraId="390915A3"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(80)</w:t>
            </w:r>
          </w:p>
        </w:tc>
        <w:tc>
          <w:tcPr>
            <w:tcW w:w="900" w:type="dxa"/>
            <w:tcBorders>
              <w:top w:val="nil"/>
              <w:left w:val="nil"/>
              <w:bottom w:val="nil"/>
              <w:right w:val="nil"/>
            </w:tcBorders>
            <w:shd w:val="clear" w:color="auto" w:fill="auto"/>
            <w:vAlign w:val="bottom"/>
            <w:hideMark/>
          </w:tcPr>
          <w:p w14:paraId="2C8FE3DC"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207</w:t>
            </w:r>
          </w:p>
        </w:tc>
      </w:tr>
      <w:tr w:rsidR="00FA467C" w:rsidRPr="009B4046" w14:paraId="6AE3408C" w14:textId="77777777" w:rsidTr="00A609D2">
        <w:trPr>
          <w:trHeight w:val="454"/>
          <w:jc w:val="center"/>
        </w:trPr>
        <w:tc>
          <w:tcPr>
            <w:tcW w:w="2860" w:type="dxa"/>
            <w:tcBorders>
              <w:top w:val="nil"/>
              <w:left w:val="nil"/>
              <w:bottom w:val="nil"/>
              <w:right w:val="nil"/>
            </w:tcBorders>
            <w:shd w:val="clear" w:color="auto" w:fill="auto"/>
            <w:vAlign w:val="bottom"/>
            <w:hideMark/>
          </w:tcPr>
          <w:p w14:paraId="5A2EEBFD" w14:textId="77777777" w:rsidR="00FA467C" w:rsidRPr="009B4046" w:rsidRDefault="00FA467C" w:rsidP="00A609D2">
            <w:pPr>
              <w:spacing w:before="0" w:after="0" w:line="240" w:lineRule="auto"/>
              <w:ind w:leftChars="75" w:left="143"/>
              <w:rPr>
                <w:rFonts w:ascii="Arial" w:hAnsi="Arial" w:cs="Arial"/>
                <w:color w:val="000000"/>
                <w:sz w:val="16"/>
                <w:szCs w:val="16"/>
                <w:lang w:val="en-US" w:eastAsia="en-US"/>
              </w:rPr>
            </w:pPr>
            <w:proofErr w:type="gramStart"/>
            <w:r w:rsidRPr="009B4046">
              <w:rPr>
                <w:rFonts w:ascii="Arial" w:hAnsi="Arial" w:cs="Arial"/>
                <w:color w:val="000000"/>
                <w:sz w:val="16"/>
                <w:szCs w:val="16"/>
                <w:lang w:val="en-US" w:eastAsia="en-US"/>
              </w:rPr>
              <w:t>plus</w:t>
            </w:r>
            <w:proofErr w:type="gramEnd"/>
            <w:r w:rsidRPr="009B4046">
              <w:rPr>
                <w:rFonts w:ascii="Arial" w:hAnsi="Arial" w:cs="Arial"/>
                <w:color w:val="000000"/>
                <w:sz w:val="16"/>
                <w:szCs w:val="16"/>
                <w:lang w:val="en-US" w:eastAsia="en-US"/>
              </w:rPr>
              <w:t xml:space="preserve"> depreciation and amortisation expenses for RoU</w:t>
            </w:r>
          </w:p>
        </w:tc>
        <w:tc>
          <w:tcPr>
            <w:tcW w:w="900" w:type="dxa"/>
            <w:tcBorders>
              <w:top w:val="nil"/>
              <w:left w:val="nil"/>
              <w:bottom w:val="nil"/>
              <w:right w:val="nil"/>
            </w:tcBorders>
            <w:shd w:val="clear" w:color="auto" w:fill="auto"/>
            <w:noWrap/>
            <w:vAlign w:val="bottom"/>
            <w:hideMark/>
          </w:tcPr>
          <w:p w14:paraId="55202885"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000000" w:fill="D9D9D9"/>
            <w:noWrap/>
            <w:vAlign w:val="bottom"/>
            <w:hideMark/>
          </w:tcPr>
          <w:p w14:paraId="4DBF4777"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3E256F35"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3D2808F7"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43ECB4DC"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r>
      <w:tr w:rsidR="00FA467C" w:rsidRPr="009B4046" w14:paraId="28E12EA0" w14:textId="77777777" w:rsidTr="00A609D2">
        <w:trPr>
          <w:trHeight w:val="283"/>
          <w:jc w:val="center"/>
        </w:trPr>
        <w:tc>
          <w:tcPr>
            <w:tcW w:w="2860" w:type="dxa"/>
            <w:tcBorders>
              <w:top w:val="nil"/>
              <w:left w:val="nil"/>
              <w:bottom w:val="nil"/>
              <w:right w:val="nil"/>
            </w:tcBorders>
            <w:shd w:val="clear" w:color="auto" w:fill="auto"/>
            <w:vAlign w:val="bottom"/>
            <w:hideMark/>
          </w:tcPr>
          <w:p w14:paraId="2B3038E4" w14:textId="77777777" w:rsidR="00FA467C" w:rsidRPr="009B4046" w:rsidRDefault="00FA467C" w:rsidP="00A609D2">
            <w:pPr>
              <w:spacing w:before="0" w:after="0" w:line="240" w:lineRule="auto"/>
              <w:ind w:leftChars="75" w:left="143"/>
              <w:rPr>
                <w:rFonts w:ascii="Arial" w:hAnsi="Arial" w:cs="Arial"/>
                <w:color w:val="000000"/>
                <w:sz w:val="16"/>
                <w:szCs w:val="16"/>
                <w:lang w:val="en-US" w:eastAsia="en-US"/>
              </w:rPr>
            </w:pPr>
            <w:r w:rsidRPr="009B4046">
              <w:rPr>
                <w:rFonts w:ascii="Arial" w:hAnsi="Arial" w:cs="Arial"/>
                <w:color w:val="000000"/>
                <w:sz w:val="16"/>
                <w:szCs w:val="16"/>
                <w:lang w:val="en-US" w:eastAsia="en-US"/>
              </w:rPr>
              <w:t>less lease principal repayments</w:t>
            </w:r>
          </w:p>
        </w:tc>
        <w:tc>
          <w:tcPr>
            <w:tcW w:w="900" w:type="dxa"/>
            <w:tcBorders>
              <w:top w:val="nil"/>
              <w:left w:val="nil"/>
              <w:bottom w:val="nil"/>
              <w:right w:val="nil"/>
            </w:tcBorders>
            <w:shd w:val="clear" w:color="auto" w:fill="auto"/>
            <w:noWrap/>
            <w:vAlign w:val="bottom"/>
            <w:hideMark/>
          </w:tcPr>
          <w:p w14:paraId="74034A62"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(895)</w:t>
            </w:r>
          </w:p>
        </w:tc>
        <w:tc>
          <w:tcPr>
            <w:tcW w:w="900" w:type="dxa"/>
            <w:tcBorders>
              <w:top w:val="nil"/>
              <w:left w:val="nil"/>
              <w:bottom w:val="nil"/>
              <w:right w:val="nil"/>
            </w:tcBorders>
            <w:shd w:val="clear" w:color="000000" w:fill="D9D9D9"/>
            <w:noWrap/>
            <w:vAlign w:val="bottom"/>
            <w:hideMark/>
          </w:tcPr>
          <w:p w14:paraId="3D497D59"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(958)</w:t>
            </w:r>
          </w:p>
        </w:tc>
        <w:tc>
          <w:tcPr>
            <w:tcW w:w="900" w:type="dxa"/>
            <w:tcBorders>
              <w:top w:val="nil"/>
              <w:left w:val="nil"/>
              <w:bottom w:val="nil"/>
              <w:right w:val="nil"/>
            </w:tcBorders>
            <w:shd w:val="clear" w:color="auto" w:fill="auto"/>
            <w:noWrap/>
            <w:vAlign w:val="bottom"/>
            <w:hideMark/>
          </w:tcPr>
          <w:p w14:paraId="475AA0F7"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(1,024)</w:t>
            </w:r>
          </w:p>
        </w:tc>
        <w:tc>
          <w:tcPr>
            <w:tcW w:w="900" w:type="dxa"/>
            <w:tcBorders>
              <w:top w:val="nil"/>
              <w:left w:val="nil"/>
              <w:bottom w:val="nil"/>
              <w:right w:val="nil"/>
            </w:tcBorders>
            <w:shd w:val="clear" w:color="auto" w:fill="auto"/>
            <w:noWrap/>
            <w:vAlign w:val="bottom"/>
            <w:hideMark/>
          </w:tcPr>
          <w:p w14:paraId="7ADDF134"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(1,200)</w:t>
            </w:r>
          </w:p>
        </w:tc>
        <w:tc>
          <w:tcPr>
            <w:tcW w:w="900" w:type="dxa"/>
            <w:tcBorders>
              <w:top w:val="nil"/>
              <w:left w:val="nil"/>
              <w:bottom w:val="nil"/>
              <w:right w:val="nil"/>
            </w:tcBorders>
            <w:shd w:val="clear" w:color="auto" w:fill="auto"/>
            <w:noWrap/>
            <w:vAlign w:val="bottom"/>
            <w:hideMark/>
          </w:tcPr>
          <w:p w14:paraId="2F7B510D"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(1,487)</w:t>
            </w:r>
          </w:p>
        </w:tc>
      </w:tr>
      <w:tr w:rsidR="00FA467C" w:rsidRPr="009B4046" w14:paraId="3E3CB773" w14:textId="77777777" w:rsidTr="00A609D2">
        <w:trPr>
          <w:trHeight w:val="454"/>
          <w:jc w:val="center"/>
        </w:trPr>
        <w:tc>
          <w:tcPr>
            <w:tcW w:w="2860" w:type="dxa"/>
            <w:tcBorders>
              <w:top w:val="nil"/>
              <w:left w:val="nil"/>
              <w:bottom w:val="single" w:sz="4" w:space="0" w:color="auto"/>
              <w:right w:val="nil"/>
            </w:tcBorders>
            <w:shd w:val="clear" w:color="auto" w:fill="auto"/>
            <w:vAlign w:val="bottom"/>
            <w:hideMark/>
          </w:tcPr>
          <w:p w14:paraId="61C66DDD" w14:textId="77777777" w:rsidR="00FA467C" w:rsidRPr="009B4046" w:rsidRDefault="00FA467C" w:rsidP="00A609D2">
            <w:pPr>
              <w:spacing w:before="0" w:after="0" w:line="240" w:lineRule="auto"/>
              <w:rPr>
                <w:rFonts w:ascii="Arial" w:hAnsi="Arial" w:cs="Arial"/>
                <w:b/>
                <w:bCs/>
                <w:sz w:val="16"/>
                <w:szCs w:val="16"/>
                <w:lang w:val="en-US" w:eastAsia="en-US"/>
              </w:rPr>
            </w:pPr>
            <w:r w:rsidRPr="009B4046">
              <w:rPr>
                <w:rFonts w:ascii="Arial" w:hAnsi="Arial" w:cs="Arial"/>
                <w:b/>
                <w:bCs/>
                <w:sz w:val="16"/>
                <w:szCs w:val="16"/>
                <w:lang w:val="en-US" w:eastAsia="en-US"/>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1471AAE7"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17,432</w:t>
            </w:r>
          </w:p>
        </w:tc>
        <w:tc>
          <w:tcPr>
            <w:tcW w:w="900" w:type="dxa"/>
            <w:tcBorders>
              <w:top w:val="nil"/>
              <w:left w:val="nil"/>
              <w:bottom w:val="single" w:sz="4" w:space="0" w:color="auto"/>
              <w:right w:val="nil"/>
            </w:tcBorders>
            <w:shd w:val="clear" w:color="000000" w:fill="D9D9D9"/>
            <w:noWrap/>
            <w:vAlign w:val="bottom"/>
            <w:hideMark/>
          </w:tcPr>
          <w:p w14:paraId="67B61DCF"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50A26963"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01B1D6FB"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1E9110C2"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r>
      <w:tr w:rsidR="00FA467C" w:rsidRPr="009B4046" w14:paraId="238CCAE1" w14:textId="77777777" w:rsidTr="00A609D2">
        <w:trPr>
          <w:trHeight w:val="225"/>
          <w:jc w:val="center"/>
        </w:trPr>
        <w:tc>
          <w:tcPr>
            <w:tcW w:w="7360" w:type="dxa"/>
            <w:gridSpan w:val="6"/>
            <w:tcBorders>
              <w:top w:val="nil"/>
              <w:left w:val="nil"/>
              <w:bottom w:val="nil"/>
              <w:right w:val="nil"/>
            </w:tcBorders>
            <w:shd w:val="clear" w:color="auto" w:fill="auto"/>
            <w:noWrap/>
            <w:vAlign w:val="bottom"/>
            <w:hideMark/>
          </w:tcPr>
          <w:p w14:paraId="3A568082" w14:textId="77777777" w:rsidR="00FA467C" w:rsidRPr="009B4046" w:rsidRDefault="00FA467C" w:rsidP="00A609D2">
            <w:pPr>
              <w:spacing w:before="0" w:after="0" w:line="240" w:lineRule="auto"/>
              <w:rPr>
                <w:rFonts w:ascii="Arial" w:hAnsi="Arial" w:cs="Arial"/>
                <w:b/>
                <w:bCs/>
                <w:color w:val="000000"/>
                <w:sz w:val="16"/>
                <w:szCs w:val="16"/>
                <w:lang w:val="en-US" w:eastAsia="en-US"/>
              </w:rPr>
            </w:pPr>
            <w:r w:rsidRPr="009B4046">
              <w:rPr>
                <w:rFonts w:ascii="Arial" w:hAnsi="Arial" w:cs="Arial"/>
                <w:b/>
                <w:bCs/>
                <w:color w:val="000000"/>
                <w:sz w:val="16"/>
                <w:szCs w:val="16"/>
                <w:lang w:val="en-US" w:eastAsia="en-US"/>
              </w:rPr>
              <w:t>Note: Impact of net cash appropriation arrangements</w:t>
            </w:r>
          </w:p>
        </w:tc>
      </w:tr>
      <w:tr w:rsidR="00FA467C" w:rsidRPr="009B4046" w14:paraId="255730D5" w14:textId="77777777" w:rsidTr="00A609D2">
        <w:trPr>
          <w:trHeight w:val="397"/>
          <w:jc w:val="center"/>
        </w:trPr>
        <w:tc>
          <w:tcPr>
            <w:tcW w:w="2860" w:type="dxa"/>
            <w:tcBorders>
              <w:top w:val="single" w:sz="4" w:space="0" w:color="auto"/>
              <w:left w:val="nil"/>
              <w:bottom w:val="nil"/>
              <w:right w:val="nil"/>
            </w:tcBorders>
            <w:shd w:val="clear" w:color="auto" w:fill="auto"/>
            <w:vAlign w:val="bottom"/>
            <w:hideMark/>
          </w:tcPr>
          <w:p w14:paraId="6B4FD06F"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 </w:t>
            </w:r>
          </w:p>
        </w:tc>
        <w:tc>
          <w:tcPr>
            <w:tcW w:w="900" w:type="dxa"/>
            <w:tcBorders>
              <w:top w:val="single" w:sz="4" w:space="0" w:color="auto"/>
              <w:left w:val="nil"/>
              <w:bottom w:val="single" w:sz="4" w:space="0" w:color="auto"/>
              <w:right w:val="nil"/>
            </w:tcBorders>
            <w:shd w:val="clear" w:color="auto" w:fill="auto"/>
            <w:vAlign w:val="bottom"/>
            <w:hideMark/>
          </w:tcPr>
          <w:p w14:paraId="6FFC2317"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2023-24</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000000" w:fill="D9D9D9"/>
            <w:vAlign w:val="bottom"/>
            <w:hideMark/>
          </w:tcPr>
          <w:p w14:paraId="36DB116F"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2024-25</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vAlign w:val="bottom"/>
            <w:hideMark/>
          </w:tcPr>
          <w:p w14:paraId="0D388E58"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2025-26</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vAlign w:val="bottom"/>
            <w:hideMark/>
          </w:tcPr>
          <w:p w14:paraId="4DB9703A"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2026-27</w:t>
            </w:r>
            <w:r w:rsidRPr="009B4046">
              <w:rPr>
                <w:rFonts w:ascii="Arial" w:hAnsi="Arial" w:cs="Arial"/>
                <w:b/>
                <w:bCs/>
                <w:sz w:val="16"/>
                <w:szCs w:val="16"/>
                <w:lang w:val="en-US" w:eastAsia="en-US"/>
              </w:rPr>
              <w:br/>
              <w:t>$'000</w:t>
            </w:r>
          </w:p>
        </w:tc>
        <w:tc>
          <w:tcPr>
            <w:tcW w:w="900" w:type="dxa"/>
            <w:tcBorders>
              <w:top w:val="single" w:sz="4" w:space="0" w:color="auto"/>
              <w:left w:val="nil"/>
              <w:bottom w:val="single" w:sz="4" w:space="0" w:color="auto"/>
              <w:right w:val="nil"/>
            </w:tcBorders>
            <w:shd w:val="clear" w:color="auto" w:fill="auto"/>
            <w:vAlign w:val="bottom"/>
            <w:hideMark/>
          </w:tcPr>
          <w:p w14:paraId="5E134BFE"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2027-28</w:t>
            </w:r>
            <w:r w:rsidRPr="009B4046">
              <w:rPr>
                <w:rFonts w:ascii="Arial" w:hAnsi="Arial" w:cs="Arial"/>
                <w:b/>
                <w:bCs/>
                <w:sz w:val="16"/>
                <w:szCs w:val="16"/>
                <w:lang w:val="en-US" w:eastAsia="en-US"/>
              </w:rPr>
              <w:br/>
              <w:t>$'000</w:t>
            </w:r>
          </w:p>
        </w:tc>
      </w:tr>
      <w:tr w:rsidR="00FA467C" w:rsidRPr="009B4046" w14:paraId="369512DE" w14:textId="77777777" w:rsidTr="00A609D2">
        <w:trPr>
          <w:trHeight w:val="567"/>
          <w:jc w:val="center"/>
        </w:trPr>
        <w:tc>
          <w:tcPr>
            <w:tcW w:w="2860" w:type="dxa"/>
            <w:tcBorders>
              <w:top w:val="nil"/>
              <w:left w:val="nil"/>
              <w:bottom w:val="nil"/>
              <w:right w:val="nil"/>
            </w:tcBorders>
            <w:shd w:val="clear" w:color="auto" w:fill="auto"/>
            <w:vAlign w:val="bottom"/>
            <w:hideMark/>
          </w:tcPr>
          <w:p w14:paraId="1CF921E4" w14:textId="77777777" w:rsidR="00FA467C" w:rsidRPr="009B4046" w:rsidRDefault="00FA467C" w:rsidP="00A609D2">
            <w:pPr>
              <w:spacing w:before="0" w:after="0" w:line="240" w:lineRule="auto"/>
              <w:rPr>
                <w:rFonts w:ascii="Arial" w:hAnsi="Arial" w:cs="Arial"/>
                <w:b/>
                <w:bCs/>
                <w:sz w:val="16"/>
                <w:szCs w:val="16"/>
                <w:lang w:val="en-US" w:eastAsia="en-US"/>
              </w:rPr>
            </w:pPr>
            <w:r w:rsidRPr="009B4046">
              <w:rPr>
                <w:rFonts w:ascii="Arial" w:hAnsi="Arial" w:cs="Arial"/>
                <w:b/>
                <w:bCs/>
                <w:sz w:val="16"/>
                <w:szCs w:val="16"/>
                <w:lang w:val="en-US" w:eastAsia="en-US"/>
              </w:rPr>
              <w:t xml:space="preserve">Total comprehensive income (loss) attributable to </w:t>
            </w:r>
            <w:proofErr w:type="gramStart"/>
            <w:r w:rsidRPr="009B4046">
              <w:rPr>
                <w:rFonts w:ascii="Arial" w:hAnsi="Arial" w:cs="Arial"/>
                <w:b/>
                <w:bCs/>
                <w:sz w:val="16"/>
                <w:szCs w:val="16"/>
                <w:lang w:val="en-US" w:eastAsia="en-US"/>
              </w:rPr>
              <w:t>the  Australian</w:t>
            </w:r>
            <w:proofErr w:type="gramEnd"/>
            <w:r w:rsidRPr="009B4046">
              <w:rPr>
                <w:rFonts w:ascii="Arial" w:hAnsi="Arial" w:cs="Arial"/>
                <w:b/>
                <w:bCs/>
                <w:sz w:val="16"/>
                <w:szCs w:val="16"/>
                <w:lang w:val="en-US" w:eastAsia="en-US"/>
              </w:rPr>
              <w:t xml:space="preserve"> Government</w:t>
            </w:r>
          </w:p>
        </w:tc>
        <w:tc>
          <w:tcPr>
            <w:tcW w:w="900" w:type="dxa"/>
            <w:tcBorders>
              <w:top w:val="nil"/>
              <w:left w:val="nil"/>
              <w:bottom w:val="nil"/>
              <w:right w:val="nil"/>
            </w:tcBorders>
            <w:shd w:val="clear" w:color="auto" w:fill="auto"/>
            <w:noWrap/>
            <w:vAlign w:val="bottom"/>
            <w:hideMark/>
          </w:tcPr>
          <w:p w14:paraId="1C95D862" w14:textId="77777777" w:rsidR="00FA467C" w:rsidRPr="009B4046" w:rsidRDefault="00FA467C" w:rsidP="00A609D2">
            <w:pPr>
              <w:spacing w:before="0" w:after="0" w:line="240" w:lineRule="auto"/>
              <w:jc w:val="right"/>
              <w:rPr>
                <w:rFonts w:ascii="Arial" w:hAnsi="Arial" w:cs="Arial"/>
                <w:b/>
                <w:bCs/>
                <w:color w:val="000000"/>
                <w:sz w:val="16"/>
                <w:szCs w:val="16"/>
                <w:lang w:val="en-US" w:eastAsia="en-US"/>
              </w:rPr>
            </w:pPr>
            <w:r w:rsidRPr="009B4046">
              <w:rPr>
                <w:rFonts w:ascii="Arial" w:hAnsi="Arial" w:cs="Arial"/>
                <w:b/>
                <w:bCs/>
                <w:color w:val="000000"/>
                <w:sz w:val="16"/>
                <w:szCs w:val="16"/>
                <w:lang w:val="en-US" w:eastAsia="en-US"/>
              </w:rPr>
              <w:t>17,047</w:t>
            </w:r>
          </w:p>
        </w:tc>
        <w:tc>
          <w:tcPr>
            <w:tcW w:w="900" w:type="dxa"/>
            <w:tcBorders>
              <w:top w:val="nil"/>
              <w:left w:val="nil"/>
              <w:bottom w:val="nil"/>
              <w:right w:val="nil"/>
            </w:tcBorders>
            <w:shd w:val="clear" w:color="000000" w:fill="D9D9D9"/>
            <w:vAlign w:val="bottom"/>
            <w:hideMark/>
          </w:tcPr>
          <w:p w14:paraId="3B9AF60D"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(322)</w:t>
            </w:r>
          </w:p>
        </w:tc>
        <w:tc>
          <w:tcPr>
            <w:tcW w:w="900" w:type="dxa"/>
            <w:tcBorders>
              <w:top w:val="nil"/>
              <w:left w:val="nil"/>
              <w:bottom w:val="nil"/>
              <w:right w:val="nil"/>
            </w:tcBorders>
            <w:shd w:val="clear" w:color="auto" w:fill="auto"/>
            <w:vAlign w:val="bottom"/>
            <w:hideMark/>
          </w:tcPr>
          <w:p w14:paraId="42DE3161"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(256)</w:t>
            </w:r>
          </w:p>
        </w:tc>
        <w:tc>
          <w:tcPr>
            <w:tcW w:w="900" w:type="dxa"/>
            <w:tcBorders>
              <w:top w:val="nil"/>
              <w:left w:val="nil"/>
              <w:bottom w:val="nil"/>
              <w:right w:val="nil"/>
            </w:tcBorders>
            <w:shd w:val="clear" w:color="auto" w:fill="auto"/>
            <w:vAlign w:val="bottom"/>
            <w:hideMark/>
          </w:tcPr>
          <w:p w14:paraId="61193C37"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(80)</w:t>
            </w:r>
          </w:p>
        </w:tc>
        <w:tc>
          <w:tcPr>
            <w:tcW w:w="900" w:type="dxa"/>
            <w:tcBorders>
              <w:top w:val="nil"/>
              <w:left w:val="nil"/>
              <w:bottom w:val="nil"/>
              <w:right w:val="nil"/>
            </w:tcBorders>
            <w:shd w:val="clear" w:color="auto" w:fill="auto"/>
            <w:vAlign w:val="bottom"/>
            <w:hideMark/>
          </w:tcPr>
          <w:p w14:paraId="2027EBFD"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207</w:t>
            </w:r>
          </w:p>
        </w:tc>
      </w:tr>
      <w:tr w:rsidR="00FA467C" w:rsidRPr="009B4046" w14:paraId="50EFD333" w14:textId="77777777" w:rsidTr="00A609D2">
        <w:trPr>
          <w:trHeight w:val="454"/>
          <w:jc w:val="center"/>
        </w:trPr>
        <w:tc>
          <w:tcPr>
            <w:tcW w:w="2860" w:type="dxa"/>
            <w:tcBorders>
              <w:top w:val="nil"/>
              <w:left w:val="nil"/>
              <w:bottom w:val="nil"/>
              <w:right w:val="nil"/>
            </w:tcBorders>
            <w:shd w:val="clear" w:color="auto" w:fill="auto"/>
            <w:vAlign w:val="bottom"/>
            <w:hideMark/>
          </w:tcPr>
          <w:p w14:paraId="10018CD8" w14:textId="77777777" w:rsidR="00FA467C" w:rsidRPr="009B4046" w:rsidRDefault="00FA467C" w:rsidP="00A609D2">
            <w:pPr>
              <w:spacing w:before="0" w:after="0" w:line="240" w:lineRule="auto"/>
              <w:ind w:leftChars="75" w:left="143"/>
              <w:rPr>
                <w:rFonts w:ascii="Arial" w:hAnsi="Arial" w:cs="Arial"/>
                <w:color w:val="000000"/>
                <w:sz w:val="16"/>
                <w:szCs w:val="16"/>
                <w:lang w:val="en-US" w:eastAsia="en-US"/>
              </w:rPr>
            </w:pPr>
            <w:proofErr w:type="gramStart"/>
            <w:r w:rsidRPr="009B4046">
              <w:rPr>
                <w:rFonts w:ascii="Arial" w:hAnsi="Arial" w:cs="Arial"/>
                <w:color w:val="000000"/>
                <w:sz w:val="16"/>
                <w:szCs w:val="16"/>
                <w:lang w:val="en-US" w:eastAsia="en-US"/>
              </w:rPr>
              <w:t>plus</w:t>
            </w:r>
            <w:proofErr w:type="gramEnd"/>
            <w:r w:rsidRPr="009B4046">
              <w:rPr>
                <w:rFonts w:ascii="Arial" w:hAnsi="Arial" w:cs="Arial"/>
                <w:color w:val="000000"/>
                <w:sz w:val="16"/>
                <w:szCs w:val="16"/>
                <w:lang w:val="en-US" w:eastAsia="en-US"/>
              </w:rPr>
              <w:t xml:space="preserve"> depreciation and amortisation expenses for RoU</w:t>
            </w:r>
          </w:p>
        </w:tc>
        <w:tc>
          <w:tcPr>
            <w:tcW w:w="900" w:type="dxa"/>
            <w:tcBorders>
              <w:top w:val="nil"/>
              <w:left w:val="nil"/>
              <w:bottom w:val="nil"/>
              <w:right w:val="nil"/>
            </w:tcBorders>
            <w:shd w:val="clear" w:color="auto" w:fill="auto"/>
            <w:noWrap/>
            <w:vAlign w:val="bottom"/>
            <w:hideMark/>
          </w:tcPr>
          <w:p w14:paraId="2684E4CE"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000000" w:fill="D9D9D9"/>
            <w:noWrap/>
            <w:vAlign w:val="bottom"/>
            <w:hideMark/>
          </w:tcPr>
          <w:p w14:paraId="534A7E5D"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6BDE9338"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54C2B897"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c>
          <w:tcPr>
            <w:tcW w:w="900" w:type="dxa"/>
            <w:tcBorders>
              <w:top w:val="nil"/>
              <w:left w:val="nil"/>
              <w:bottom w:val="nil"/>
              <w:right w:val="nil"/>
            </w:tcBorders>
            <w:shd w:val="clear" w:color="auto" w:fill="auto"/>
            <w:noWrap/>
            <w:vAlign w:val="bottom"/>
            <w:hideMark/>
          </w:tcPr>
          <w:p w14:paraId="4D304C66"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1,280</w:t>
            </w:r>
          </w:p>
        </w:tc>
      </w:tr>
      <w:tr w:rsidR="00FA467C" w:rsidRPr="009B4046" w14:paraId="0E9E6F3A" w14:textId="77777777" w:rsidTr="00A609D2">
        <w:trPr>
          <w:trHeight w:val="283"/>
          <w:jc w:val="center"/>
        </w:trPr>
        <w:tc>
          <w:tcPr>
            <w:tcW w:w="2860" w:type="dxa"/>
            <w:tcBorders>
              <w:top w:val="nil"/>
              <w:left w:val="nil"/>
              <w:bottom w:val="nil"/>
              <w:right w:val="nil"/>
            </w:tcBorders>
            <w:shd w:val="clear" w:color="auto" w:fill="auto"/>
            <w:vAlign w:val="bottom"/>
            <w:hideMark/>
          </w:tcPr>
          <w:p w14:paraId="1B8625D2" w14:textId="77777777" w:rsidR="00FA467C" w:rsidRPr="009B4046" w:rsidRDefault="00FA467C" w:rsidP="00A609D2">
            <w:pPr>
              <w:spacing w:before="0" w:after="0" w:line="240" w:lineRule="auto"/>
              <w:ind w:leftChars="75" w:left="143"/>
              <w:rPr>
                <w:rFonts w:ascii="Arial" w:hAnsi="Arial" w:cs="Arial"/>
                <w:color w:val="000000"/>
                <w:sz w:val="16"/>
                <w:szCs w:val="16"/>
                <w:lang w:val="en-US" w:eastAsia="en-US"/>
              </w:rPr>
            </w:pPr>
            <w:r w:rsidRPr="009B4046">
              <w:rPr>
                <w:rFonts w:ascii="Arial" w:hAnsi="Arial" w:cs="Arial"/>
                <w:color w:val="000000"/>
                <w:sz w:val="16"/>
                <w:szCs w:val="16"/>
                <w:lang w:val="en-US" w:eastAsia="en-US"/>
              </w:rPr>
              <w:t>less lease principal repayments</w:t>
            </w:r>
          </w:p>
        </w:tc>
        <w:tc>
          <w:tcPr>
            <w:tcW w:w="900" w:type="dxa"/>
            <w:tcBorders>
              <w:top w:val="nil"/>
              <w:left w:val="nil"/>
              <w:bottom w:val="nil"/>
              <w:right w:val="nil"/>
            </w:tcBorders>
            <w:shd w:val="clear" w:color="auto" w:fill="auto"/>
            <w:noWrap/>
            <w:vAlign w:val="bottom"/>
            <w:hideMark/>
          </w:tcPr>
          <w:p w14:paraId="0465980C"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(895)</w:t>
            </w:r>
          </w:p>
        </w:tc>
        <w:tc>
          <w:tcPr>
            <w:tcW w:w="900" w:type="dxa"/>
            <w:tcBorders>
              <w:top w:val="nil"/>
              <w:left w:val="nil"/>
              <w:bottom w:val="nil"/>
              <w:right w:val="nil"/>
            </w:tcBorders>
            <w:shd w:val="clear" w:color="000000" w:fill="D9D9D9"/>
            <w:noWrap/>
            <w:vAlign w:val="bottom"/>
            <w:hideMark/>
          </w:tcPr>
          <w:p w14:paraId="4886C506"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(958)</w:t>
            </w:r>
          </w:p>
        </w:tc>
        <w:tc>
          <w:tcPr>
            <w:tcW w:w="900" w:type="dxa"/>
            <w:tcBorders>
              <w:top w:val="nil"/>
              <w:left w:val="nil"/>
              <w:bottom w:val="nil"/>
              <w:right w:val="nil"/>
            </w:tcBorders>
            <w:shd w:val="clear" w:color="auto" w:fill="auto"/>
            <w:noWrap/>
            <w:vAlign w:val="bottom"/>
            <w:hideMark/>
          </w:tcPr>
          <w:p w14:paraId="754147A6"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(1,024)</w:t>
            </w:r>
          </w:p>
        </w:tc>
        <w:tc>
          <w:tcPr>
            <w:tcW w:w="900" w:type="dxa"/>
            <w:tcBorders>
              <w:top w:val="nil"/>
              <w:left w:val="nil"/>
              <w:bottom w:val="nil"/>
              <w:right w:val="nil"/>
            </w:tcBorders>
            <w:shd w:val="clear" w:color="auto" w:fill="auto"/>
            <w:noWrap/>
            <w:vAlign w:val="bottom"/>
            <w:hideMark/>
          </w:tcPr>
          <w:p w14:paraId="6466AEA7"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(1,200)</w:t>
            </w:r>
          </w:p>
        </w:tc>
        <w:tc>
          <w:tcPr>
            <w:tcW w:w="900" w:type="dxa"/>
            <w:tcBorders>
              <w:top w:val="nil"/>
              <w:left w:val="nil"/>
              <w:bottom w:val="nil"/>
              <w:right w:val="nil"/>
            </w:tcBorders>
            <w:shd w:val="clear" w:color="auto" w:fill="auto"/>
            <w:noWrap/>
            <w:vAlign w:val="bottom"/>
            <w:hideMark/>
          </w:tcPr>
          <w:p w14:paraId="5247268A" w14:textId="77777777" w:rsidR="00FA467C" w:rsidRPr="009B4046" w:rsidRDefault="00FA467C" w:rsidP="00A609D2">
            <w:pPr>
              <w:spacing w:before="0" w:after="0" w:line="240" w:lineRule="auto"/>
              <w:jc w:val="right"/>
              <w:rPr>
                <w:rFonts w:ascii="Arial" w:hAnsi="Arial" w:cs="Arial"/>
                <w:sz w:val="16"/>
                <w:szCs w:val="16"/>
                <w:lang w:val="en-US" w:eastAsia="en-US"/>
              </w:rPr>
            </w:pPr>
            <w:r w:rsidRPr="009B4046">
              <w:rPr>
                <w:rFonts w:ascii="Arial" w:hAnsi="Arial" w:cs="Arial"/>
                <w:sz w:val="16"/>
                <w:szCs w:val="16"/>
                <w:lang w:val="en-US" w:eastAsia="en-US"/>
              </w:rPr>
              <w:t>(1,487)</w:t>
            </w:r>
          </w:p>
        </w:tc>
      </w:tr>
      <w:tr w:rsidR="00FA467C" w:rsidRPr="009B4046" w14:paraId="23D963A9" w14:textId="77777777" w:rsidTr="00A609D2">
        <w:trPr>
          <w:trHeight w:val="454"/>
          <w:jc w:val="center"/>
        </w:trPr>
        <w:tc>
          <w:tcPr>
            <w:tcW w:w="2860" w:type="dxa"/>
            <w:tcBorders>
              <w:top w:val="nil"/>
              <w:left w:val="nil"/>
              <w:bottom w:val="single" w:sz="4" w:space="0" w:color="auto"/>
              <w:right w:val="nil"/>
            </w:tcBorders>
            <w:shd w:val="clear" w:color="auto" w:fill="auto"/>
            <w:vAlign w:val="bottom"/>
            <w:hideMark/>
          </w:tcPr>
          <w:p w14:paraId="6F1DB78B" w14:textId="77777777" w:rsidR="00FA467C" w:rsidRPr="009B4046" w:rsidRDefault="00FA467C" w:rsidP="00A609D2">
            <w:pPr>
              <w:spacing w:before="0" w:after="0" w:line="240" w:lineRule="auto"/>
              <w:rPr>
                <w:rFonts w:ascii="Arial" w:hAnsi="Arial" w:cs="Arial"/>
                <w:b/>
                <w:bCs/>
                <w:sz w:val="16"/>
                <w:szCs w:val="16"/>
                <w:lang w:val="en-US" w:eastAsia="en-US"/>
              </w:rPr>
            </w:pPr>
            <w:r w:rsidRPr="009B4046">
              <w:rPr>
                <w:rFonts w:ascii="Arial" w:hAnsi="Arial" w:cs="Arial"/>
                <w:b/>
                <w:bCs/>
                <w:sz w:val="16"/>
                <w:szCs w:val="16"/>
                <w:lang w:val="en-US" w:eastAsia="en-US"/>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62174788"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17,432</w:t>
            </w:r>
          </w:p>
        </w:tc>
        <w:tc>
          <w:tcPr>
            <w:tcW w:w="900" w:type="dxa"/>
            <w:tcBorders>
              <w:top w:val="nil"/>
              <w:left w:val="nil"/>
              <w:bottom w:val="single" w:sz="4" w:space="0" w:color="auto"/>
              <w:right w:val="nil"/>
            </w:tcBorders>
            <w:shd w:val="clear" w:color="000000" w:fill="D9D9D9"/>
            <w:noWrap/>
            <w:vAlign w:val="bottom"/>
            <w:hideMark/>
          </w:tcPr>
          <w:p w14:paraId="322005F2"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1190F114"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007D4FC8"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c>
          <w:tcPr>
            <w:tcW w:w="900" w:type="dxa"/>
            <w:tcBorders>
              <w:top w:val="nil"/>
              <w:left w:val="nil"/>
              <w:bottom w:val="single" w:sz="4" w:space="0" w:color="auto"/>
              <w:right w:val="nil"/>
            </w:tcBorders>
            <w:shd w:val="clear" w:color="auto" w:fill="auto"/>
            <w:noWrap/>
            <w:vAlign w:val="bottom"/>
            <w:hideMark/>
          </w:tcPr>
          <w:p w14:paraId="626A5205" w14:textId="77777777" w:rsidR="00FA467C" w:rsidRPr="009B4046" w:rsidRDefault="00FA467C" w:rsidP="00A609D2">
            <w:pPr>
              <w:spacing w:before="0" w:after="0" w:line="240" w:lineRule="auto"/>
              <w:jc w:val="right"/>
              <w:rPr>
                <w:rFonts w:ascii="Arial" w:hAnsi="Arial" w:cs="Arial"/>
                <w:b/>
                <w:bCs/>
                <w:sz w:val="16"/>
                <w:szCs w:val="16"/>
                <w:lang w:val="en-US" w:eastAsia="en-US"/>
              </w:rPr>
            </w:pPr>
            <w:r w:rsidRPr="009B4046">
              <w:rPr>
                <w:rFonts w:ascii="Arial" w:hAnsi="Arial" w:cs="Arial"/>
                <w:b/>
                <w:bCs/>
                <w:sz w:val="16"/>
                <w:szCs w:val="16"/>
                <w:lang w:val="en-US" w:eastAsia="en-US"/>
              </w:rPr>
              <w:t>-</w:t>
            </w:r>
          </w:p>
        </w:tc>
      </w:tr>
    </w:tbl>
    <w:p w14:paraId="65D1012A" w14:textId="77777777" w:rsidR="00FA467C" w:rsidRPr="00F804D7" w:rsidRDefault="00FA467C" w:rsidP="00FA467C">
      <w:pPr>
        <w:pStyle w:val="FootnoteText"/>
      </w:pPr>
      <w:r w:rsidRPr="00F804D7">
        <w:t xml:space="preserve">Prepared on Australian Accounting Standards basis. </w:t>
      </w:r>
    </w:p>
    <w:p w14:paraId="1E269FFF" w14:textId="77777777" w:rsidR="00FA467C" w:rsidRPr="00F804D7" w:rsidRDefault="00FA467C" w:rsidP="00FA467C">
      <w:pPr>
        <w:pStyle w:val="FootnoteText"/>
      </w:pPr>
      <w:r w:rsidRPr="00F804D7">
        <w:tab/>
      </w:r>
      <w:r w:rsidRPr="00F804D7">
        <w:tab/>
      </w:r>
      <w:r w:rsidRPr="00F804D7">
        <w:tab/>
      </w:r>
      <w:r w:rsidRPr="00F804D7">
        <w:tab/>
      </w:r>
      <w:r w:rsidRPr="00F804D7">
        <w:tab/>
      </w:r>
    </w:p>
    <w:p w14:paraId="4AD4B727" w14:textId="77777777" w:rsidR="00FA467C" w:rsidRPr="00F804D7" w:rsidRDefault="00FA467C" w:rsidP="00FA467C">
      <w:pPr>
        <w:pStyle w:val="FootnoteText"/>
      </w:pPr>
      <w:r w:rsidRPr="00F804D7">
        <w:t>RoU = Right-of-Use asset</w:t>
      </w:r>
    </w:p>
    <w:p w14:paraId="5D8331E0" w14:textId="77777777" w:rsidR="00FA467C" w:rsidRPr="00F804D7" w:rsidRDefault="00FA467C" w:rsidP="00FA467C">
      <w:pPr>
        <w:pStyle w:val="FootnoteText"/>
      </w:pPr>
    </w:p>
    <w:p w14:paraId="0D1D4EFF" w14:textId="77777777" w:rsidR="00FA467C" w:rsidRPr="00F804D7" w:rsidRDefault="00FA467C" w:rsidP="00FA467C">
      <w:pPr>
        <w:pStyle w:val="FootnoteText"/>
      </w:pPr>
      <w:r w:rsidRPr="00C261F5">
        <w:rPr>
          <w:vertAlign w:val="superscript"/>
        </w:rPr>
        <w:t>(a)</w:t>
      </w:r>
      <w:r>
        <w:tab/>
      </w:r>
      <w:r w:rsidRPr="00F804D7">
        <w:t>Payments from</w:t>
      </w:r>
      <w:r>
        <w:t xml:space="preserve"> the</w:t>
      </w:r>
      <w:r w:rsidRPr="00F804D7">
        <w:t xml:space="preserve"> Department of Health and Aged Care and funds from own sources.</w:t>
      </w:r>
    </w:p>
    <w:p w14:paraId="44BA6830" w14:textId="77777777" w:rsidR="00F4428D" w:rsidRDefault="00FA467C" w:rsidP="00FA467C">
      <w:pPr>
        <w:pStyle w:val="FootnoteText"/>
        <w:sectPr w:rsidR="00F4428D" w:rsidSect="00892F56">
          <w:headerReference w:type="even" r:id="rId861"/>
          <w:headerReference w:type="default" r:id="rId862"/>
          <w:footerReference w:type="even" r:id="rId863"/>
          <w:footerReference w:type="default" r:id="rId864"/>
          <w:headerReference w:type="first" r:id="rId865"/>
          <w:footerReference w:type="first" r:id="rId866"/>
          <w:pgSz w:w="11907" w:h="16840" w:code="9"/>
          <w:pgMar w:top="2835" w:right="2098" w:bottom="2466" w:left="2098" w:header="1814" w:footer="1814" w:gutter="0"/>
          <w:cols w:space="708"/>
          <w:titlePg/>
          <w:docGrid w:linePitch="360"/>
        </w:sectPr>
      </w:pPr>
      <w:r w:rsidRPr="00C261F5">
        <w:rPr>
          <w:vertAlign w:val="superscript"/>
        </w:rPr>
        <w:t>(b)</w:t>
      </w:r>
      <w:r>
        <w:tab/>
      </w:r>
      <w:r w:rsidRPr="00F804D7">
        <w:t xml:space="preserve">Primarily comprised of staff salary and shared services received free of charge from </w:t>
      </w:r>
      <w:r>
        <w:t xml:space="preserve">the </w:t>
      </w:r>
      <w:r w:rsidRPr="00F804D7">
        <w:t>Department of Health and Aged Care.</w:t>
      </w:r>
    </w:p>
    <w:p w14:paraId="147DFB11" w14:textId="0C468D73" w:rsidR="00892F56" w:rsidRDefault="00892F56" w:rsidP="00892F56">
      <w:pPr>
        <w:pStyle w:val="TableHeading"/>
        <w:spacing w:before="0"/>
        <w:rPr>
          <w:snapToGrid w:val="0"/>
        </w:rPr>
      </w:pPr>
      <w:r>
        <w:rPr>
          <w:snapToGrid w:val="0"/>
        </w:rPr>
        <w:lastRenderedPageBreak/>
        <w:t>Table 3.</w:t>
      </w:r>
      <w:r w:rsidR="00A77971">
        <w:rPr>
          <w:snapToGrid w:val="0"/>
        </w:rPr>
        <w:t>3</w:t>
      </w:r>
      <w:r>
        <w:rPr>
          <w:snapToGrid w:val="0"/>
        </w:rPr>
        <w:t>:</w:t>
      </w:r>
      <w:r w:rsidRPr="00014438">
        <w:rPr>
          <w:snapToGrid w:val="0"/>
        </w:rPr>
        <w:t xml:space="preserve"> </w:t>
      </w:r>
      <w:r w:rsidR="00A77971">
        <w:rPr>
          <w:snapToGrid w:val="0"/>
        </w:rPr>
        <w:t xml:space="preserve">Budgeted Departmental balance sheet (as at </w:t>
      </w:r>
      <w:r w:rsidR="00741876">
        <w:rPr>
          <w:snapToGrid w:val="0"/>
        </w:rPr>
        <w:t>June 30)</w:t>
      </w:r>
      <w:r>
        <w:rPr>
          <w:snapToGrid w:val="0"/>
        </w:rPr>
        <w:t xml:space="preserve"> </w:t>
      </w:r>
    </w:p>
    <w:tbl>
      <w:tblPr>
        <w:tblW w:w="7655" w:type="dxa"/>
        <w:jc w:val="center"/>
        <w:tblLayout w:type="fixed"/>
        <w:tblLook w:val="04A0" w:firstRow="1" w:lastRow="0" w:firstColumn="1" w:lastColumn="0" w:noHBand="0" w:noVBand="1"/>
      </w:tblPr>
      <w:tblGrid>
        <w:gridCol w:w="3247"/>
        <w:gridCol w:w="869"/>
        <w:gridCol w:w="879"/>
        <w:gridCol w:w="883"/>
        <w:gridCol w:w="883"/>
        <w:gridCol w:w="894"/>
      </w:tblGrid>
      <w:tr w:rsidR="000737E1" w:rsidRPr="000737E1" w14:paraId="605F2FEB" w14:textId="77777777" w:rsidTr="008E31A0">
        <w:trPr>
          <w:trHeight w:val="765"/>
          <w:jc w:val="center"/>
        </w:trPr>
        <w:tc>
          <w:tcPr>
            <w:tcW w:w="3247" w:type="dxa"/>
            <w:tcBorders>
              <w:top w:val="single" w:sz="4" w:space="0" w:color="auto"/>
              <w:left w:val="nil"/>
              <w:bottom w:val="nil"/>
              <w:right w:val="nil"/>
            </w:tcBorders>
            <w:shd w:val="clear" w:color="auto" w:fill="auto"/>
            <w:hideMark/>
          </w:tcPr>
          <w:p w14:paraId="4D519EC5" w14:textId="77777777" w:rsidR="000737E1" w:rsidRPr="000737E1" w:rsidRDefault="000737E1" w:rsidP="000737E1">
            <w:pPr>
              <w:spacing w:before="0" w:after="0" w:line="240" w:lineRule="auto"/>
              <w:jc w:val="right"/>
              <w:rPr>
                <w:rFonts w:ascii="Arial" w:hAnsi="Arial" w:cs="Arial"/>
                <w:color w:val="FF0000"/>
                <w:sz w:val="16"/>
                <w:szCs w:val="16"/>
                <w:lang w:val="en-US" w:eastAsia="en-US"/>
              </w:rPr>
            </w:pPr>
            <w:r w:rsidRPr="000737E1">
              <w:rPr>
                <w:rFonts w:ascii="Arial" w:hAnsi="Arial" w:cs="Arial"/>
                <w:color w:val="FF0000"/>
                <w:sz w:val="16"/>
                <w:szCs w:val="16"/>
                <w:lang w:val="en-US" w:eastAsia="en-US"/>
              </w:rPr>
              <w:t> </w:t>
            </w:r>
          </w:p>
        </w:tc>
        <w:tc>
          <w:tcPr>
            <w:tcW w:w="869" w:type="dxa"/>
            <w:tcBorders>
              <w:top w:val="single" w:sz="4" w:space="0" w:color="auto"/>
              <w:left w:val="nil"/>
              <w:bottom w:val="single" w:sz="4" w:space="0" w:color="auto"/>
              <w:right w:val="nil"/>
            </w:tcBorders>
            <w:shd w:val="clear" w:color="auto" w:fill="auto"/>
            <w:hideMark/>
          </w:tcPr>
          <w:p w14:paraId="4F44D4EA" w14:textId="77777777" w:rsidR="000737E1" w:rsidRPr="000737E1" w:rsidRDefault="000737E1" w:rsidP="000737E1">
            <w:pPr>
              <w:spacing w:before="0" w:after="0" w:line="240" w:lineRule="auto"/>
              <w:jc w:val="right"/>
              <w:rPr>
                <w:rFonts w:ascii="Arial" w:hAnsi="Arial" w:cs="Arial"/>
                <w:b/>
                <w:bCs/>
                <w:sz w:val="16"/>
                <w:szCs w:val="16"/>
                <w:lang w:val="en-US" w:eastAsia="en-US"/>
              </w:rPr>
            </w:pPr>
            <w:r w:rsidRPr="000737E1">
              <w:rPr>
                <w:rFonts w:ascii="Arial" w:hAnsi="Arial" w:cs="Arial"/>
                <w:b/>
                <w:bCs/>
                <w:sz w:val="16"/>
                <w:szCs w:val="16"/>
                <w:lang w:val="en-US" w:eastAsia="en-US"/>
              </w:rPr>
              <w:t>2023-24</w:t>
            </w:r>
            <w:r w:rsidRPr="000737E1">
              <w:rPr>
                <w:rFonts w:ascii="Arial" w:hAnsi="Arial" w:cs="Arial"/>
                <w:b/>
                <w:bCs/>
                <w:sz w:val="16"/>
                <w:szCs w:val="16"/>
                <w:lang w:val="en-US" w:eastAsia="en-US"/>
              </w:rPr>
              <w:br/>
              <w:t>Actual</w:t>
            </w:r>
            <w:r w:rsidRPr="000737E1">
              <w:rPr>
                <w:rFonts w:ascii="Arial" w:hAnsi="Arial" w:cs="Arial"/>
                <w:b/>
                <w:bCs/>
                <w:sz w:val="16"/>
                <w:szCs w:val="16"/>
                <w:lang w:val="en-US" w:eastAsia="en-US"/>
              </w:rPr>
              <w:br/>
            </w:r>
            <w:r w:rsidRPr="000737E1">
              <w:rPr>
                <w:rFonts w:ascii="Arial" w:hAnsi="Arial" w:cs="Arial"/>
                <w:b/>
                <w:bCs/>
                <w:sz w:val="16"/>
                <w:szCs w:val="16"/>
                <w:lang w:val="en-US" w:eastAsia="en-US"/>
              </w:rPr>
              <w:br/>
            </w:r>
            <w:r w:rsidRPr="000737E1">
              <w:rPr>
                <w:rFonts w:ascii="Arial" w:hAnsi="Arial" w:cs="Arial"/>
                <w:sz w:val="16"/>
                <w:szCs w:val="16"/>
                <w:lang w:val="en-US" w:eastAsia="en-US"/>
              </w:rPr>
              <w:t>$'000</w:t>
            </w:r>
          </w:p>
        </w:tc>
        <w:tc>
          <w:tcPr>
            <w:tcW w:w="879" w:type="dxa"/>
            <w:tcBorders>
              <w:top w:val="single" w:sz="4" w:space="0" w:color="auto"/>
              <w:left w:val="nil"/>
              <w:bottom w:val="single" w:sz="4" w:space="0" w:color="auto"/>
              <w:right w:val="nil"/>
            </w:tcBorders>
            <w:shd w:val="clear" w:color="000000" w:fill="D9D9D9"/>
            <w:hideMark/>
          </w:tcPr>
          <w:p w14:paraId="1EA8FDAF" w14:textId="77777777" w:rsidR="000737E1" w:rsidRPr="000737E1" w:rsidRDefault="000737E1" w:rsidP="000737E1">
            <w:pPr>
              <w:spacing w:before="0" w:after="0" w:line="240" w:lineRule="auto"/>
              <w:jc w:val="right"/>
              <w:rPr>
                <w:rFonts w:ascii="Arial" w:hAnsi="Arial" w:cs="Arial"/>
                <w:b/>
                <w:bCs/>
                <w:sz w:val="16"/>
                <w:szCs w:val="16"/>
                <w:lang w:val="en-US" w:eastAsia="en-US"/>
              </w:rPr>
            </w:pPr>
            <w:r w:rsidRPr="000737E1">
              <w:rPr>
                <w:rFonts w:ascii="Arial" w:hAnsi="Arial" w:cs="Arial"/>
                <w:b/>
                <w:bCs/>
                <w:sz w:val="16"/>
                <w:szCs w:val="16"/>
                <w:lang w:val="en-US" w:eastAsia="en-US"/>
              </w:rPr>
              <w:t>2024-25</w:t>
            </w:r>
            <w:r w:rsidRPr="000737E1">
              <w:rPr>
                <w:rFonts w:ascii="Arial" w:hAnsi="Arial" w:cs="Arial"/>
                <w:b/>
                <w:bCs/>
                <w:sz w:val="16"/>
                <w:szCs w:val="16"/>
                <w:lang w:val="en-US" w:eastAsia="en-US"/>
              </w:rPr>
              <w:br/>
              <w:t>Revised</w:t>
            </w:r>
            <w:r w:rsidRPr="000737E1">
              <w:rPr>
                <w:rFonts w:ascii="Arial" w:hAnsi="Arial" w:cs="Arial"/>
                <w:b/>
                <w:bCs/>
                <w:sz w:val="16"/>
                <w:szCs w:val="16"/>
                <w:lang w:val="en-US" w:eastAsia="en-US"/>
              </w:rPr>
              <w:br/>
              <w:t>Budget</w:t>
            </w:r>
            <w:r w:rsidRPr="000737E1">
              <w:rPr>
                <w:rFonts w:ascii="Arial" w:hAnsi="Arial" w:cs="Arial"/>
                <w:b/>
                <w:bCs/>
                <w:sz w:val="16"/>
                <w:szCs w:val="16"/>
                <w:lang w:val="en-US" w:eastAsia="en-US"/>
              </w:rPr>
              <w:br/>
            </w:r>
            <w:r w:rsidRPr="000737E1">
              <w:rPr>
                <w:rFonts w:ascii="Arial" w:hAnsi="Arial" w:cs="Arial"/>
                <w:sz w:val="16"/>
                <w:szCs w:val="16"/>
                <w:lang w:val="en-US" w:eastAsia="en-US"/>
              </w:rPr>
              <w:t>$'000</w:t>
            </w:r>
          </w:p>
        </w:tc>
        <w:tc>
          <w:tcPr>
            <w:tcW w:w="883" w:type="dxa"/>
            <w:tcBorders>
              <w:top w:val="single" w:sz="4" w:space="0" w:color="auto"/>
              <w:left w:val="nil"/>
              <w:bottom w:val="single" w:sz="4" w:space="0" w:color="auto"/>
              <w:right w:val="nil"/>
            </w:tcBorders>
            <w:shd w:val="clear" w:color="auto" w:fill="auto"/>
            <w:hideMark/>
          </w:tcPr>
          <w:p w14:paraId="5418F2E5" w14:textId="77777777" w:rsidR="000737E1" w:rsidRPr="000737E1" w:rsidRDefault="000737E1" w:rsidP="000737E1">
            <w:pPr>
              <w:spacing w:before="0" w:after="0" w:line="240" w:lineRule="auto"/>
              <w:jc w:val="right"/>
              <w:rPr>
                <w:rFonts w:ascii="Arial" w:hAnsi="Arial" w:cs="Arial"/>
                <w:b/>
                <w:bCs/>
                <w:sz w:val="16"/>
                <w:szCs w:val="16"/>
                <w:lang w:val="en-US" w:eastAsia="en-US"/>
              </w:rPr>
            </w:pPr>
            <w:r w:rsidRPr="000737E1">
              <w:rPr>
                <w:rFonts w:ascii="Arial" w:hAnsi="Arial" w:cs="Arial"/>
                <w:b/>
                <w:bCs/>
                <w:sz w:val="16"/>
                <w:szCs w:val="16"/>
                <w:lang w:val="en-US" w:eastAsia="en-US"/>
              </w:rPr>
              <w:t>2025-26 Forward Estimate</w:t>
            </w:r>
            <w:r w:rsidRPr="000737E1">
              <w:rPr>
                <w:rFonts w:ascii="Arial" w:hAnsi="Arial" w:cs="Arial"/>
                <w:b/>
                <w:bCs/>
                <w:sz w:val="16"/>
                <w:szCs w:val="16"/>
                <w:lang w:val="en-US" w:eastAsia="en-US"/>
              </w:rPr>
              <w:br/>
            </w:r>
            <w:r w:rsidRPr="000737E1">
              <w:rPr>
                <w:rFonts w:ascii="Arial" w:hAnsi="Arial" w:cs="Arial"/>
                <w:sz w:val="16"/>
                <w:szCs w:val="16"/>
                <w:lang w:val="en-US" w:eastAsia="en-US"/>
              </w:rPr>
              <w:t>$'000</w:t>
            </w:r>
          </w:p>
        </w:tc>
        <w:tc>
          <w:tcPr>
            <w:tcW w:w="883" w:type="dxa"/>
            <w:tcBorders>
              <w:top w:val="single" w:sz="4" w:space="0" w:color="auto"/>
              <w:left w:val="nil"/>
              <w:bottom w:val="single" w:sz="4" w:space="0" w:color="auto"/>
              <w:right w:val="nil"/>
            </w:tcBorders>
            <w:shd w:val="clear" w:color="auto" w:fill="auto"/>
            <w:hideMark/>
          </w:tcPr>
          <w:p w14:paraId="5C2B309A" w14:textId="77777777" w:rsidR="000737E1" w:rsidRPr="000737E1" w:rsidRDefault="000737E1" w:rsidP="000737E1">
            <w:pPr>
              <w:spacing w:before="0" w:after="0" w:line="240" w:lineRule="auto"/>
              <w:jc w:val="right"/>
              <w:rPr>
                <w:rFonts w:ascii="Arial" w:hAnsi="Arial" w:cs="Arial"/>
                <w:b/>
                <w:bCs/>
                <w:sz w:val="16"/>
                <w:szCs w:val="16"/>
                <w:lang w:val="en-US" w:eastAsia="en-US"/>
              </w:rPr>
            </w:pPr>
            <w:r w:rsidRPr="000737E1">
              <w:rPr>
                <w:rFonts w:ascii="Arial" w:hAnsi="Arial" w:cs="Arial"/>
                <w:b/>
                <w:bCs/>
                <w:sz w:val="16"/>
                <w:szCs w:val="16"/>
                <w:lang w:val="en-US" w:eastAsia="en-US"/>
              </w:rPr>
              <w:t>2026-27 Forward Estimate</w:t>
            </w:r>
            <w:r w:rsidRPr="000737E1">
              <w:rPr>
                <w:rFonts w:ascii="Arial" w:hAnsi="Arial" w:cs="Arial"/>
                <w:b/>
                <w:bCs/>
                <w:sz w:val="16"/>
                <w:szCs w:val="16"/>
                <w:lang w:val="en-US" w:eastAsia="en-US"/>
              </w:rPr>
              <w:br/>
            </w:r>
            <w:r w:rsidRPr="000737E1">
              <w:rPr>
                <w:rFonts w:ascii="Arial" w:hAnsi="Arial" w:cs="Arial"/>
                <w:sz w:val="16"/>
                <w:szCs w:val="16"/>
                <w:lang w:val="en-US" w:eastAsia="en-US"/>
              </w:rPr>
              <w:t>$'000</w:t>
            </w:r>
          </w:p>
        </w:tc>
        <w:tc>
          <w:tcPr>
            <w:tcW w:w="894" w:type="dxa"/>
            <w:tcBorders>
              <w:top w:val="single" w:sz="4" w:space="0" w:color="auto"/>
              <w:left w:val="nil"/>
              <w:bottom w:val="single" w:sz="4" w:space="0" w:color="auto"/>
              <w:right w:val="nil"/>
            </w:tcBorders>
            <w:shd w:val="clear" w:color="auto" w:fill="auto"/>
            <w:hideMark/>
          </w:tcPr>
          <w:p w14:paraId="7FF475FC" w14:textId="77777777" w:rsidR="000737E1" w:rsidRPr="000737E1" w:rsidRDefault="000737E1" w:rsidP="000737E1">
            <w:pPr>
              <w:spacing w:before="0" w:after="0" w:line="240" w:lineRule="auto"/>
              <w:jc w:val="right"/>
              <w:rPr>
                <w:rFonts w:ascii="Arial" w:hAnsi="Arial" w:cs="Arial"/>
                <w:b/>
                <w:bCs/>
                <w:sz w:val="16"/>
                <w:szCs w:val="16"/>
                <w:lang w:val="en-US" w:eastAsia="en-US"/>
              </w:rPr>
            </w:pPr>
            <w:r w:rsidRPr="000737E1">
              <w:rPr>
                <w:rFonts w:ascii="Arial" w:hAnsi="Arial" w:cs="Arial"/>
                <w:b/>
                <w:bCs/>
                <w:sz w:val="16"/>
                <w:szCs w:val="16"/>
                <w:lang w:val="en-US" w:eastAsia="en-US"/>
              </w:rPr>
              <w:t>2027-28 Forward Estimate</w:t>
            </w:r>
            <w:r w:rsidRPr="000737E1">
              <w:rPr>
                <w:rFonts w:ascii="Arial" w:hAnsi="Arial" w:cs="Arial"/>
                <w:b/>
                <w:bCs/>
                <w:sz w:val="16"/>
                <w:szCs w:val="16"/>
                <w:lang w:val="en-US" w:eastAsia="en-US"/>
              </w:rPr>
              <w:br/>
            </w:r>
            <w:r w:rsidRPr="000737E1">
              <w:rPr>
                <w:rFonts w:ascii="Arial" w:hAnsi="Arial" w:cs="Arial"/>
                <w:sz w:val="16"/>
                <w:szCs w:val="16"/>
                <w:lang w:val="en-US" w:eastAsia="en-US"/>
              </w:rPr>
              <w:t>$'000</w:t>
            </w:r>
          </w:p>
        </w:tc>
      </w:tr>
      <w:tr w:rsidR="000737E1" w:rsidRPr="000737E1" w14:paraId="4009E8A2" w14:textId="77777777" w:rsidTr="008E31A0">
        <w:trPr>
          <w:trHeight w:val="283"/>
          <w:jc w:val="center"/>
        </w:trPr>
        <w:tc>
          <w:tcPr>
            <w:tcW w:w="3247" w:type="dxa"/>
            <w:tcBorders>
              <w:top w:val="nil"/>
              <w:left w:val="nil"/>
              <w:bottom w:val="nil"/>
              <w:right w:val="nil"/>
            </w:tcBorders>
            <w:shd w:val="clear" w:color="auto" w:fill="auto"/>
            <w:noWrap/>
            <w:vAlign w:val="bottom"/>
            <w:hideMark/>
          </w:tcPr>
          <w:p w14:paraId="3EBE2F73" w14:textId="77777777" w:rsidR="000737E1" w:rsidRPr="000737E1" w:rsidRDefault="000737E1" w:rsidP="000737E1">
            <w:pPr>
              <w:spacing w:before="0" w:after="0" w:line="240" w:lineRule="auto"/>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ASSETS</w:t>
            </w:r>
          </w:p>
        </w:tc>
        <w:tc>
          <w:tcPr>
            <w:tcW w:w="869" w:type="dxa"/>
            <w:tcBorders>
              <w:top w:val="single" w:sz="4" w:space="0" w:color="auto"/>
              <w:left w:val="nil"/>
              <w:bottom w:val="nil"/>
              <w:right w:val="nil"/>
            </w:tcBorders>
            <w:shd w:val="clear" w:color="auto" w:fill="auto"/>
            <w:noWrap/>
            <w:vAlign w:val="bottom"/>
            <w:hideMark/>
          </w:tcPr>
          <w:p w14:paraId="212F29E4"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79" w:type="dxa"/>
            <w:tcBorders>
              <w:top w:val="single" w:sz="4" w:space="0" w:color="auto"/>
              <w:left w:val="nil"/>
              <w:bottom w:val="nil"/>
              <w:right w:val="nil"/>
            </w:tcBorders>
            <w:shd w:val="clear" w:color="000000" w:fill="D9D9D9"/>
            <w:noWrap/>
            <w:vAlign w:val="bottom"/>
            <w:hideMark/>
          </w:tcPr>
          <w:p w14:paraId="2966E4E0"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single" w:sz="4" w:space="0" w:color="auto"/>
              <w:left w:val="nil"/>
              <w:bottom w:val="nil"/>
              <w:right w:val="nil"/>
            </w:tcBorders>
            <w:shd w:val="clear" w:color="auto" w:fill="auto"/>
            <w:noWrap/>
            <w:vAlign w:val="bottom"/>
            <w:hideMark/>
          </w:tcPr>
          <w:p w14:paraId="6B671F1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single" w:sz="4" w:space="0" w:color="auto"/>
              <w:left w:val="nil"/>
              <w:bottom w:val="nil"/>
              <w:right w:val="nil"/>
            </w:tcBorders>
            <w:shd w:val="clear" w:color="auto" w:fill="auto"/>
            <w:noWrap/>
            <w:vAlign w:val="bottom"/>
            <w:hideMark/>
          </w:tcPr>
          <w:p w14:paraId="6E1FCA2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94" w:type="dxa"/>
            <w:tcBorders>
              <w:top w:val="single" w:sz="4" w:space="0" w:color="auto"/>
              <w:left w:val="nil"/>
              <w:bottom w:val="nil"/>
              <w:right w:val="nil"/>
            </w:tcBorders>
            <w:shd w:val="clear" w:color="auto" w:fill="auto"/>
            <w:noWrap/>
            <w:vAlign w:val="bottom"/>
            <w:hideMark/>
          </w:tcPr>
          <w:p w14:paraId="549A570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r>
      <w:tr w:rsidR="000737E1" w:rsidRPr="000737E1" w14:paraId="654F223E"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572E6C10"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Financial assets</w:t>
            </w:r>
          </w:p>
        </w:tc>
        <w:tc>
          <w:tcPr>
            <w:tcW w:w="869" w:type="dxa"/>
            <w:tcBorders>
              <w:top w:val="nil"/>
              <w:left w:val="nil"/>
              <w:bottom w:val="nil"/>
              <w:right w:val="nil"/>
            </w:tcBorders>
            <w:shd w:val="clear" w:color="auto" w:fill="auto"/>
            <w:noWrap/>
            <w:vAlign w:val="bottom"/>
            <w:hideMark/>
          </w:tcPr>
          <w:p w14:paraId="2AF47A28" w14:textId="77777777" w:rsidR="000737E1" w:rsidRPr="000737E1" w:rsidRDefault="000737E1" w:rsidP="000737E1">
            <w:pPr>
              <w:spacing w:before="0" w:after="0" w:line="240" w:lineRule="auto"/>
              <w:ind w:firstLineChars="100" w:firstLine="163"/>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7FFF09E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762CA82E"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2A3CD9E2"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7B7F7F9A"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765EF7F9"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27E1828F"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Cash and cash equivalents</w:t>
            </w:r>
          </w:p>
        </w:tc>
        <w:tc>
          <w:tcPr>
            <w:tcW w:w="869" w:type="dxa"/>
            <w:tcBorders>
              <w:top w:val="nil"/>
              <w:left w:val="nil"/>
              <w:bottom w:val="nil"/>
              <w:right w:val="nil"/>
            </w:tcBorders>
            <w:shd w:val="clear" w:color="auto" w:fill="auto"/>
            <w:noWrap/>
            <w:vAlign w:val="bottom"/>
            <w:hideMark/>
          </w:tcPr>
          <w:p w14:paraId="115A803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46,356</w:t>
            </w:r>
          </w:p>
        </w:tc>
        <w:tc>
          <w:tcPr>
            <w:tcW w:w="879" w:type="dxa"/>
            <w:tcBorders>
              <w:top w:val="nil"/>
              <w:left w:val="nil"/>
              <w:bottom w:val="nil"/>
              <w:right w:val="nil"/>
            </w:tcBorders>
            <w:shd w:val="clear" w:color="000000" w:fill="D9D9D9"/>
            <w:noWrap/>
            <w:vAlign w:val="bottom"/>
            <w:hideMark/>
          </w:tcPr>
          <w:p w14:paraId="57F596C5"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46,781</w:t>
            </w:r>
          </w:p>
        </w:tc>
        <w:tc>
          <w:tcPr>
            <w:tcW w:w="883" w:type="dxa"/>
            <w:tcBorders>
              <w:top w:val="nil"/>
              <w:left w:val="nil"/>
              <w:bottom w:val="nil"/>
              <w:right w:val="nil"/>
            </w:tcBorders>
            <w:shd w:val="clear" w:color="auto" w:fill="auto"/>
            <w:noWrap/>
            <w:vAlign w:val="bottom"/>
            <w:hideMark/>
          </w:tcPr>
          <w:p w14:paraId="03A5E6C7"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47,206</w:t>
            </w:r>
          </w:p>
        </w:tc>
        <w:tc>
          <w:tcPr>
            <w:tcW w:w="883" w:type="dxa"/>
            <w:tcBorders>
              <w:top w:val="nil"/>
              <w:left w:val="nil"/>
              <w:bottom w:val="nil"/>
              <w:right w:val="nil"/>
            </w:tcBorders>
            <w:shd w:val="clear" w:color="auto" w:fill="auto"/>
            <w:noWrap/>
            <w:vAlign w:val="bottom"/>
            <w:hideMark/>
          </w:tcPr>
          <w:p w14:paraId="0E93004A"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47,621</w:t>
            </w:r>
          </w:p>
        </w:tc>
        <w:tc>
          <w:tcPr>
            <w:tcW w:w="894" w:type="dxa"/>
            <w:tcBorders>
              <w:top w:val="nil"/>
              <w:left w:val="nil"/>
              <w:bottom w:val="nil"/>
              <w:right w:val="nil"/>
            </w:tcBorders>
            <w:shd w:val="clear" w:color="auto" w:fill="auto"/>
            <w:noWrap/>
            <w:vAlign w:val="bottom"/>
            <w:hideMark/>
          </w:tcPr>
          <w:p w14:paraId="387EDFD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47,621</w:t>
            </w:r>
          </w:p>
        </w:tc>
      </w:tr>
      <w:tr w:rsidR="000737E1" w:rsidRPr="000737E1" w14:paraId="3EA74843"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45C11BB"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Receivables</w:t>
            </w:r>
          </w:p>
        </w:tc>
        <w:tc>
          <w:tcPr>
            <w:tcW w:w="869" w:type="dxa"/>
            <w:tcBorders>
              <w:top w:val="nil"/>
              <w:left w:val="nil"/>
              <w:bottom w:val="nil"/>
              <w:right w:val="nil"/>
            </w:tcBorders>
            <w:shd w:val="clear" w:color="auto" w:fill="auto"/>
            <w:noWrap/>
            <w:vAlign w:val="bottom"/>
            <w:hideMark/>
          </w:tcPr>
          <w:p w14:paraId="4B20F997"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1,048</w:t>
            </w:r>
          </w:p>
        </w:tc>
        <w:tc>
          <w:tcPr>
            <w:tcW w:w="879" w:type="dxa"/>
            <w:tcBorders>
              <w:top w:val="nil"/>
              <w:left w:val="nil"/>
              <w:bottom w:val="nil"/>
              <w:right w:val="nil"/>
            </w:tcBorders>
            <w:shd w:val="clear" w:color="000000" w:fill="D9D9D9"/>
            <w:noWrap/>
            <w:vAlign w:val="bottom"/>
            <w:hideMark/>
          </w:tcPr>
          <w:p w14:paraId="4B13FAB5"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1,210</w:t>
            </w:r>
          </w:p>
        </w:tc>
        <w:tc>
          <w:tcPr>
            <w:tcW w:w="883" w:type="dxa"/>
            <w:tcBorders>
              <w:top w:val="nil"/>
              <w:left w:val="nil"/>
              <w:bottom w:val="nil"/>
              <w:right w:val="nil"/>
            </w:tcBorders>
            <w:shd w:val="clear" w:color="auto" w:fill="auto"/>
            <w:noWrap/>
            <w:vAlign w:val="bottom"/>
            <w:hideMark/>
          </w:tcPr>
          <w:p w14:paraId="5885DE53"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1,372</w:t>
            </w:r>
          </w:p>
        </w:tc>
        <w:tc>
          <w:tcPr>
            <w:tcW w:w="883" w:type="dxa"/>
            <w:tcBorders>
              <w:top w:val="nil"/>
              <w:left w:val="nil"/>
              <w:bottom w:val="nil"/>
              <w:right w:val="nil"/>
            </w:tcBorders>
            <w:shd w:val="clear" w:color="auto" w:fill="auto"/>
            <w:noWrap/>
            <w:vAlign w:val="bottom"/>
            <w:hideMark/>
          </w:tcPr>
          <w:p w14:paraId="22AEF790"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1,534</w:t>
            </w:r>
          </w:p>
        </w:tc>
        <w:tc>
          <w:tcPr>
            <w:tcW w:w="894" w:type="dxa"/>
            <w:tcBorders>
              <w:top w:val="nil"/>
              <w:left w:val="nil"/>
              <w:bottom w:val="nil"/>
              <w:right w:val="nil"/>
            </w:tcBorders>
            <w:shd w:val="clear" w:color="auto" w:fill="auto"/>
            <w:noWrap/>
            <w:vAlign w:val="bottom"/>
            <w:hideMark/>
          </w:tcPr>
          <w:p w14:paraId="2D5C07E3"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1,696</w:t>
            </w:r>
          </w:p>
        </w:tc>
      </w:tr>
      <w:tr w:rsidR="000737E1" w:rsidRPr="000737E1" w14:paraId="7E29FFB6"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28C000B" w14:textId="77777777" w:rsidR="000737E1" w:rsidRPr="000737E1" w:rsidRDefault="000737E1" w:rsidP="000737E1">
            <w:pPr>
              <w:spacing w:before="0" w:after="0" w:line="240" w:lineRule="auto"/>
              <w:ind w:firstLineChars="200" w:firstLine="326"/>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financial assets</w:t>
            </w:r>
          </w:p>
        </w:tc>
        <w:tc>
          <w:tcPr>
            <w:tcW w:w="869" w:type="dxa"/>
            <w:tcBorders>
              <w:top w:val="nil"/>
              <w:left w:val="nil"/>
              <w:bottom w:val="single" w:sz="4" w:space="0" w:color="auto"/>
              <w:right w:val="nil"/>
            </w:tcBorders>
            <w:shd w:val="clear" w:color="auto" w:fill="auto"/>
            <w:noWrap/>
            <w:vAlign w:val="bottom"/>
            <w:hideMark/>
          </w:tcPr>
          <w:p w14:paraId="3FEA6755"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47,404</w:t>
            </w:r>
          </w:p>
        </w:tc>
        <w:tc>
          <w:tcPr>
            <w:tcW w:w="879" w:type="dxa"/>
            <w:tcBorders>
              <w:top w:val="nil"/>
              <w:left w:val="nil"/>
              <w:bottom w:val="single" w:sz="4" w:space="0" w:color="auto"/>
              <w:right w:val="nil"/>
            </w:tcBorders>
            <w:shd w:val="clear" w:color="000000" w:fill="D9D9D9"/>
            <w:noWrap/>
            <w:vAlign w:val="bottom"/>
            <w:hideMark/>
          </w:tcPr>
          <w:p w14:paraId="1E8B10B5"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47,991</w:t>
            </w:r>
          </w:p>
        </w:tc>
        <w:tc>
          <w:tcPr>
            <w:tcW w:w="883" w:type="dxa"/>
            <w:tcBorders>
              <w:top w:val="nil"/>
              <w:left w:val="nil"/>
              <w:bottom w:val="single" w:sz="4" w:space="0" w:color="auto"/>
              <w:right w:val="nil"/>
            </w:tcBorders>
            <w:shd w:val="clear" w:color="auto" w:fill="auto"/>
            <w:noWrap/>
            <w:vAlign w:val="bottom"/>
            <w:hideMark/>
          </w:tcPr>
          <w:p w14:paraId="580CA7A6"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48,578</w:t>
            </w:r>
          </w:p>
        </w:tc>
        <w:tc>
          <w:tcPr>
            <w:tcW w:w="883" w:type="dxa"/>
            <w:tcBorders>
              <w:top w:val="nil"/>
              <w:left w:val="nil"/>
              <w:bottom w:val="single" w:sz="4" w:space="0" w:color="auto"/>
              <w:right w:val="nil"/>
            </w:tcBorders>
            <w:shd w:val="clear" w:color="auto" w:fill="auto"/>
            <w:noWrap/>
            <w:vAlign w:val="bottom"/>
            <w:hideMark/>
          </w:tcPr>
          <w:p w14:paraId="78887879"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49,155</w:t>
            </w:r>
          </w:p>
        </w:tc>
        <w:tc>
          <w:tcPr>
            <w:tcW w:w="894" w:type="dxa"/>
            <w:tcBorders>
              <w:top w:val="nil"/>
              <w:left w:val="nil"/>
              <w:bottom w:val="single" w:sz="4" w:space="0" w:color="auto"/>
              <w:right w:val="nil"/>
            </w:tcBorders>
            <w:shd w:val="clear" w:color="auto" w:fill="auto"/>
            <w:noWrap/>
            <w:vAlign w:val="bottom"/>
            <w:hideMark/>
          </w:tcPr>
          <w:p w14:paraId="2682ACC0"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49,317</w:t>
            </w:r>
          </w:p>
        </w:tc>
      </w:tr>
      <w:tr w:rsidR="000737E1" w:rsidRPr="000737E1" w14:paraId="2A6D4837" w14:textId="77777777" w:rsidTr="008E31A0">
        <w:trPr>
          <w:trHeight w:val="283"/>
          <w:jc w:val="center"/>
        </w:trPr>
        <w:tc>
          <w:tcPr>
            <w:tcW w:w="3247" w:type="dxa"/>
            <w:tcBorders>
              <w:top w:val="nil"/>
              <w:left w:val="nil"/>
              <w:bottom w:val="nil"/>
              <w:right w:val="nil"/>
            </w:tcBorders>
            <w:shd w:val="clear" w:color="auto" w:fill="auto"/>
            <w:noWrap/>
            <w:vAlign w:val="bottom"/>
            <w:hideMark/>
          </w:tcPr>
          <w:p w14:paraId="2C43F1A3"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Non-financial assets</w:t>
            </w:r>
          </w:p>
        </w:tc>
        <w:tc>
          <w:tcPr>
            <w:tcW w:w="869" w:type="dxa"/>
            <w:tcBorders>
              <w:top w:val="nil"/>
              <w:left w:val="nil"/>
              <w:bottom w:val="nil"/>
              <w:right w:val="nil"/>
            </w:tcBorders>
            <w:shd w:val="clear" w:color="auto" w:fill="auto"/>
            <w:noWrap/>
            <w:vAlign w:val="bottom"/>
            <w:hideMark/>
          </w:tcPr>
          <w:p w14:paraId="4599D241" w14:textId="77777777" w:rsidR="000737E1" w:rsidRPr="000737E1" w:rsidRDefault="000737E1" w:rsidP="000737E1">
            <w:pPr>
              <w:spacing w:before="0" w:after="0" w:line="240" w:lineRule="auto"/>
              <w:ind w:firstLineChars="100" w:firstLine="163"/>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3923F1D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3302747E"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003BCB03"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10E7DF46"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1C6693F2"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D782846"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Land and buildings</w:t>
            </w:r>
          </w:p>
        </w:tc>
        <w:tc>
          <w:tcPr>
            <w:tcW w:w="869" w:type="dxa"/>
            <w:tcBorders>
              <w:top w:val="nil"/>
              <w:left w:val="nil"/>
              <w:bottom w:val="nil"/>
              <w:right w:val="nil"/>
            </w:tcBorders>
            <w:shd w:val="clear" w:color="auto" w:fill="auto"/>
            <w:noWrap/>
            <w:vAlign w:val="bottom"/>
            <w:hideMark/>
          </w:tcPr>
          <w:p w14:paraId="45ADDD9F"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11,915</w:t>
            </w:r>
          </w:p>
        </w:tc>
        <w:tc>
          <w:tcPr>
            <w:tcW w:w="879" w:type="dxa"/>
            <w:tcBorders>
              <w:top w:val="nil"/>
              <w:left w:val="nil"/>
              <w:bottom w:val="nil"/>
              <w:right w:val="nil"/>
            </w:tcBorders>
            <w:shd w:val="clear" w:color="000000" w:fill="D9D9D9"/>
            <w:noWrap/>
            <w:vAlign w:val="bottom"/>
            <w:hideMark/>
          </w:tcPr>
          <w:p w14:paraId="3A1BEE96"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10,362</w:t>
            </w:r>
          </w:p>
        </w:tc>
        <w:tc>
          <w:tcPr>
            <w:tcW w:w="883" w:type="dxa"/>
            <w:tcBorders>
              <w:top w:val="nil"/>
              <w:left w:val="nil"/>
              <w:bottom w:val="nil"/>
              <w:right w:val="nil"/>
            </w:tcBorders>
            <w:shd w:val="clear" w:color="auto" w:fill="auto"/>
            <w:noWrap/>
            <w:vAlign w:val="bottom"/>
            <w:hideMark/>
          </w:tcPr>
          <w:p w14:paraId="5C9CB174"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8,808</w:t>
            </w:r>
          </w:p>
        </w:tc>
        <w:tc>
          <w:tcPr>
            <w:tcW w:w="883" w:type="dxa"/>
            <w:tcBorders>
              <w:top w:val="nil"/>
              <w:left w:val="nil"/>
              <w:bottom w:val="nil"/>
              <w:right w:val="nil"/>
            </w:tcBorders>
            <w:shd w:val="clear" w:color="auto" w:fill="auto"/>
            <w:noWrap/>
            <w:vAlign w:val="bottom"/>
            <w:hideMark/>
          </w:tcPr>
          <w:p w14:paraId="02509B7E"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7,254</w:t>
            </w:r>
          </w:p>
        </w:tc>
        <w:tc>
          <w:tcPr>
            <w:tcW w:w="894" w:type="dxa"/>
            <w:tcBorders>
              <w:top w:val="nil"/>
              <w:left w:val="nil"/>
              <w:bottom w:val="nil"/>
              <w:right w:val="nil"/>
            </w:tcBorders>
            <w:shd w:val="clear" w:color="auto" w:fill="auto"/>
            <w:noWrap/>
            <w:vAlign w:val="bottom"/>
            <w:hideMark/>
          </w:tcPr>
          <w:p w14:paraId="6969D6E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5,700</w:t>
            </w:r>
          </w:p>
        </w:tc>
      </w:tr>
      <w:tr w:rsidR="000737E1" w:rsidRPr="000737E1" w14:paraId="55C3F827"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26467997"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Property, plant and equipment</w:t>
            </w:r>
          </w:p>
        </w:tc>
        <w:tc>
          <w:tcPr>
            <w:tcW w:w="869" w:type="dxa"/>
            <w:tcBorders>
              <w:top w:val="nil"/>
              <w:left w:val="nil"/>
              <w:bottom w:val="nil"/>
              <w:right w:val="nil"/>
            </w:tcBorders>
            <w:shd w:val="clear" w:color="auto" w:fill="auto"/>
            <w:noWrap/>
            <w:vAlign w:val="bottom"/>
            <w:hideMark/>
          </w:tcPr>
          <w:p w14:paraId="78B3650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79" w:type="dxa"/>
            <w:tcBorders>
              <w:top w:val="nil"/>
              <w:left w:val="nil"/>
              <w:bottom w:val="nil"/>
              <w:right w:val="nil"/>
            </w:tcBorders>
            <w:shd w:val="clear" w:color="000000" w:fill="D9D9D9"/>
            <w:noWrap/>
            <w:vAlign w:val="bottom"/>
            <w:hideMark/>
          </w:tcPr>
          <w:p w14:paraId="1538A3B4"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38ECED2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7452FD4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94" w:type="dxa"/>
            <w:tcBorders>
              <w:top w:val="nil"/>
              <w:left w:val="nil"/>
              <w:bottom w:val="nil"/>
              <w:right w:val="nil"/>
            </w:tcBorders>
            <w:shd w:val="clear" w:color="auto" w:fill="auto"/>
            <w:noWrap/>
            <w:vAlign w:val="bottom"/>
            <w:hideMark/>
          </w:tcPr>
          <w:p w14:paraId="2ECBA69F"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r>
      <w:tr w:rsidR="000737E1" w:rsidRPr="000737E1" w14:paraId="57D74493"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5A13DA91"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Intangibles</w:t>
            </w:r>
          </w:p>
        </w:tc>
        <w:tc>
          <w:tcPr>
            <w:tcW w:w="869" w:type="dxa"/>
            <w:tcBorders>
              <w:top w:val="nil"/>
              <w:left w:val="nil"/>
              <w:bottom w:val="nil"/>
              <w:right w:val="nil"/>
            </w:tcBorders>
            <w:shd w:val="clear" w:color="auto" w:fill="auto"/>
            <w:noWrap/>
            <w:vAlign w:val="bottom"/>
            <w:hideMark/>
          </w:tcPr>
          <w:p w14:paraId="46B4C3D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2,292</w:t>
            </w:r>
          </w:p>
        </w:tc>
        <w:tc>
          <w:tcPr>
            <w:tcW w:w="879" w:type="dxa"/>
            <w:tcBorders>
              <w:top w:val="nil"/>
              <w:left w:val="nil"/>
              <w:bottom w:val="nil"/>
              <w:right w:val="nil"/>
            </w:tcBorders>
            <w:shd w:val="clear" w:color="000000" w:fill="D9D9D9"/>
            <w:noWrap/>
            <w:vAlign w:val="bottom"/>
            <w:hideMark/>
          </w:tcPr>
          <w:p w14:paraId="1FC90C4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1,874</w:t>
            </w:r>
          </w:p>
        </w:tc>
        <w:tc>
          <w:tcPr>
            <w:tcW w:w="883" w:type="dxa"/>
            <w:tcBorders>
              <w:top w:val="nil"/>
              <w:left w:val="nil"/>
              <w:bottom w:val="nil"/>
              <w:right w:val="nil"/>
            </w:tcBorders>
            <w:shd w:val="clear" w:color="auto" w:fill="auto"/>
            <w:noWrap/>
            <w:vAlign w:val="bottom"/>
            <w:hideMark/>
          </w:tcPr>
          <w:p w14:paraId="7EE8FA7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1,457</w:t>
            </w:r>
          </w:p>
        </w:tc>
        <w:tc>
          <w:tcPr>
            <w:tcW w:w="883" w:type="dxa"/>
            <w:tcBorders>
              <w:top w:val="nil"/>
              <w:left w:val="nil"/>
              <w:bottom w:val="nil"/>
              <w:right w:val="nil"/>
            </w:tcBorders>
            <w:shd w:val="clear" w:color="auto" w:fill="auto"/>
            <w:noWrap/>
            <w:vAlign w:val="bottom"/>
            <w:hideMark/>
          </w:tcPr>
          <w:p w14:paraId="4ADCF4E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1,040</w:t>
            </w:r>
          </w:p>
        </w:tc>
        <w:tc>
          <w:tcPr>
            <w:tcW w:w="894" w:type="dxa"/>
            <w:tcBorders>
              <w:top w:val="nil"/>
              <w:left w:val="nil"/>
              <w:bottom w:val="nil"/>
              <w:right w:val="nil"/>
            </w:tcBorders>
            <w:shd w:val="clear" w:color="auto" w:fill="auto"/>
            <w:noWrap/>
            <w:vAlign w:val="bottom"/>
            <w:hideMark/>
          </w:tcPr>
          <w:p w14:paraId="19AB332F"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623</w:t>
            </w:r>
          </w:p>
        </w:tc>
      </w:tr>
      <w:tr w:rsidR="000737E1" w:rsidRPr="000737E1" w14:paraId="0ACEC570"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786EA593"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Prepayments</w:t>
            </w:r>
          </w:p>
        </w:tc>
        <w:tc>
          <w:tcPr>
            <w:tcW w:w="869" w:type="dxa"/>
            <w:tcBorders>
              <w:top w:val="nil"/>
              <w:left w:val="nil"/>
              <w:bottom w:val="nil"/>
              <w:right w:val="nil"/>
            </w:tcBorders>
            <w:shd w:val="clear" w:color="auto" w:fill="auto"/>
            <w:noWrap/>
            <w:vAlign w:val="bottom"/>
            <w:hideMark/>
          </w:tcPr>
          <w:p w14:paraId="47D2E10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220</w:t>
            </w:r>
          </w:p>
        </w:tc>
        <w:tc>
          <w:tcPr>
            <w:tcW w:w="879" w:type="dxa"/>
            <w:tcBorders>
              <w:top w:val="nil"/>
              <w:left w:val="nil"/>
              <w:bottom w:val="nil"/>
              <w:right w:val="nil"/>
            </w:tcBorders>
            <w:shd w:val="clear" w:color="000000" w:fill="D9D9D9"/>
            <w:noWrap/>
            <w:vAlign w:val="bottom"/>
            <w:hideMark/>
          </w:tcPr>
          <w:p w14:paraId="000EACB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220</w:t>
            </w:r>
          </w:p>
        </w:tc>
        <w:tc>
          <w:tcPr>
            <w:tcW w:w="883" w:type="dxa"/>
            <w:tcBorders>
              <w:top w:val="nil"/>
              <w:left w:val="nil"/>
              <w:bottom w:val="nil"/>
              <w:right w:val="nil"/>
            </w:tcBorders>
            <w:shd w:val="clear" w:color="auto" w:fill="auto"/>
            <w:noWrap/>
            <w:vAlign w:val="bottom"/>
            <w:hideMark/>
          </w:tcPr>
          <w:p w14:paraId="4E04E203"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220</w:t>
            </w:r>
          </w:p>
        </w:tc>
        <w:tc>
          <w:tcPr>
            <w:tcW w:w="883" w:type="dxa"/>
            <w:tcBorders>
              <w:top w:val="nil"/>
              <w:left w:val="nil"/>
              <w:bottom w:val="nil"/>
              <w:right w:val="nil"/>
            </w:tcBorders>
            <w:shd w:val="clear" w:color="auto" w:fill="auto"/>
            <w:noWrap/>
            <w:vAlign w:val="bottom"/>
            <w:hideMark/>
          </w:tcPr>
          <w:p w14:paraId="2C5F7EC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220</w:t>
            </w:r>
          </w:p>
        </w:tc>
        <w:tc>
          <w:tcPr>
            <w:tcW w:w="894" w:type="dxa"/>
            <w:tcBorders>
              <w:top w:val="nil"/>
              <w:left w:val="nil"/>
              <w:bottom w:val="nil"/>
              <w:right w:val="nil"/>
            </w:tcBorders>
            <w:shd w:val="clear" w:color="auto" w:fill="auto"/>
            <w:noWrap/>
            <w:vAlign w:val="bottom"/>
            <w:hideMark/>
          </w:tcPr>
          <w:p w14:paraId="668EAEA4"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220</w:t>
            </w:r>
          </w:p>
        </w:tc>
      </w:tr>
      <w:tr w:rsidR="000737E1" w:rsidRPr="000737E1" w14:paraId="7E36FCAD"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97916D4" w14:textId="77777777" w:rsidR="000737E1" w:rsidRPr="000737E1" w:rsidRDefault="000737E1" w:rsidP="000737E1">
            <w:pPr>
              <w:spacing w:before="0" w:after="0" w:line="240" w:lineRule="auto"/>
              <w:ind w:firstLineChars="200" w:firstLine="326"/>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non-financial assets</w:t>
            </w:r>
          </w:p>
        </w:tc>
        <w:tc>
          <w:tcPr>
            <w:tcW w:w="869" w:type="dxa"/>
            <w:tcBorders>
              <w:top w:val="nil"/>
              <w:left w:val="nil"/>
              <w:bottom w:val="single" w:sz="4" w:space="0" w:color="auto"/>
              <w:right w:val="nil"/>
            </w:tcBorders>
            <w:shd w:val="clear" w:color="auto" w:fill="auto"/>
            <w:noWrap/>
            <w:vAlign w:val="bottom"/>
            <w:hideMark/>
          </w:tcPr>
          <w:p w14:paraId="756DA53E"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14,427</w:t>
            </w:r>
          </w:p>
        </w:tc>
        <w:tc>
          <w:tcPr>
            <w:tcW w:w="879" w:type="dxa"/>
            <w:tcBorders>
              <w:top w:val="nil"/>
              <w:left w:val="nil"/>
              <w:bottom w:val="single" w:sz="4" w:space="0" w:color="auto"/>
              <w:right w:val="nil"/>
            </w:tcBorders>
            <w:shd w:val="clear" w:color="000000" w:fill="D9D9D9"/>
            <w:noWrap/>
            <w:vAlign w:val="bottom"/>
            <w:hideMark/>
          </w:tcPr>
          <w:p w14:paraId="0A6940C0"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12,456</w:t>
            </w:r>
          </w:p>
        </w:tc>
        <w:tc>
          <w:tcPr>
            <w:tcW w:w="883" w:type="dxa"/>
            <w:tcBorders>
              <w:top w:val="nil"/>
              <w:left w:val="nil"/>
              <w:bottom w:val="single" w:sz="4" w:space="0" w:color="auto"/>
              <w:right w:val="nil"/>
            </w:tcBorders>
            <w:shd w:val="clear" w:color="auto" w:fill="auto"/>
            <w:noWrap/>
            <w:vAlign w:val="bottom"/>
            <w:hideMark/>
          </w:tcPr>
          <w:p w14:paraId="02E5B7BB"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10,485</w:t>
            </w:r>
          </w:p>
        </w:tc>
        <w:tc>
          <w:tcPr>
            <w:tcW w:w="883" w:type="dxa"/>
            <w:tcBorders>
              <w:top w:val="nil"/>
              <w:left w:val="nil"/>
              <w:bottom w:val="single" w:sz="4" w:space="0" w:color="auto"/>
              <w:right w:val="nil"/>
            </w:tcBorders>
            <w:shd w:val="clear" w:color="auto" w:fill="auto"/>
            <w:noWrap/>
            <w:vAlign w:val="bottom"/>
            <w:hideMark/>
          </w:tcPr>
          <w:p w14:paraId="41C63A54"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8,514</w:t>
            </w:r>
          </w:p>
        </w:tc>
        <w:tc>
          <w:tcPr>
            <w:tcW w:w="894" w:type="dxa"/>
            <w:tcBorders>
              <w:top w:val="nil"/>
              <w:left w:val="nil"/>
              <w:bottom w:val="single" w:sz="4" w:space="0" w:color="auto"/>
              <w:right w:val="nil"/>
            </w:tcBorders>
            <w:shd w:val="clear" w:color="auto" w:fill="auto"/>
            <w:noWrap/>
            <w:vAlign w:val="bottom"/>
            <w:hideMark/>
          </w:tcPr>
          <w:p w14:paraId="6CB88799"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6,543</w:t>
            </w:r>
          </w:p>
        </w:tc>
      </w:tr>
      <w:tr w:rsidR="000737E1" w:rsidRPr="000737E1" w14:paraId="49FB6070"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1E88820B"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assets</w:t>
            </w:r>
          </w:p>
        </w:tc>
        <w:tc>
          <w:tcPr>
            <w:tcW w:w="869" w:type="dxa"/>
            <w:tcBorders>
              <w:top w:val="nil"/>
              <w:left w:val="nil"/>
              <w:bottom w:val="single" w:sz="4" w:space="0" w:color="auto"/>
              <w:right w:val="nil"/>
            </w:tcBorders>
            <w:shd w:val="clear" w:color="auto" w:fill="auto"/>
            <w:noWrap/>
            <w:vAlign w:val="bottom"/>
            <w:hideMark/>
          </w:tcPr>
          <w:p w14:paraId="75F1A9F3"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61,831</w:t>
            </w:r>
          </w:p>
        </w:tc>
        <w:tc>
          <w:tcPr>
            <w:tcW w:w="879" w:type="dxa"/>
            <w:tcBorders>
              <w:top w:val="nil"/>
              <w:left w:val="nil"/>
              <w:bottom w:val="single" w:sz="4" w:space="0" w:color="auto"/>
              <w:right w:val="nil"/>
            </w:tcBorders>
            <w:shd w:val="clear" w:color="000000" w:fill="D9D9D9"/>
            <w:noWrap/>
            <w:vAlign w:val="bottom"/>
            <w:hideMark/>
          </w:tcPr>
          <w:p w14:paraId="5311B3D5"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60,447</w:t>
            </w:r>
          </w:p>
        </w:tc>
        <w:tc>
          <w:tcPr>
            <w:tcW w:w="883" w:type="dxa"/>
            <w:tcBorders>
              <w:top w:val="nil"/>
              <w:left w:val="nil"/>
              <w:bottom w:val="single" w:sz="4" w:space="0" w:color="auto"/>
              <w:right w:val="nil"/>
            </w:tcBorders>
            <w:shd w:val="clear" w:color="auto" w:fill="auto"/>
            <w:noWrap/>
            <w:vAlign w:val="bottom"/>
            <w:hideMark/>
          </w:tcPr>
          <w:p w14:paraId="692CC339"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59,063</w:t>
            </w:r>
          </w:p>
        </w:tc>
        <w:tc>
          <w:tcPr>
            <w:tcW w:w="883" w:type="dxa"/>
            <w:tcBorders>
              <w:top w:val="nil"/>
              <w:left w:val="nil"/>
              <w:bottom w:val="single" w:sz="4" w:space="0" w:color="auto"/>
              <w:right w:val="nil"/>
            </w:tcBorders>
            <w:shd w:val="clear" w:color="auto" w:fill="auto"/>
            <w:noWrap/>
            <w:vAlign w:val="bottom"/>
            <w:hideMark/>
          </w:tcPr>
          <w:p w14:paraId="754A6188"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57,669</w:t>
            </w:r>
          </w:p>
        </w:tc>
        <w:tc>
          <w:tcPr>
            <w:tcW w:w="894" w:type="dxa"/>
            <w:tcBorders>
              <w:top w:val="nil"/>
              <w:left w:val="nil"/>
              <w:bottom w:val="single" w:sz="4" w:space="0" w:color="auto"/>
              <w:right w:val="nil"/>
            </w:tcBorders>
            <w:shd w:val="clear" w:color="auto" w:fill="auto"/>
            <w:noWrap/>
            <w:vAlign w:val="bottom"/>
            <w:hideMark/>
          </w:tcPr>
          <w:p w14:paraId="418C99F7"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55,860</w:t>
            </w:r>
          </w:p>
        </w:tc>
      </w:tr>
      <w:tr w:rsidR="000737E1" w:rsidRPr="000737E1" w14:paraId="3A1A29FE" w14:textId="77777777" w:rsidTr="008E31A0">
        <w:trPr>
          <w:trHeight w:val="283"/>
          <w:jc w:val="center"/>
        </w:trPr>
        <w:tc>
          <w:tcPr>
            <w:tcW w:w="3247" w:type="dxa"/>
            <w:tcBorders>
              <w:top w:val="nil"/>
              <w:left w:val="nil"/>
              <w:bottom w:val="nil"/>
              <w:right w:val="nil"/>
            </w:tcBorders>
            <w:shd w:val="clear" w:color="auto" w:fill="auto"/>
            <w:noWrap/>
            <w:vAlign w:val="bottom"/>
            <w:hideMark/>
          </w:tcPr>
          <w:p w14:paraId="4BAF7C02" w14:textId="77777777" w:rsidR="000737E1" w:rsidRPr="000737E1" w:rsidRDefault="000737E1" w:rsidP="000737E1">
            <w:pPr>
              <w:spacing w:before="0" w:after="0" w:line="240" w:lineRule="auto"/>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LIABILITIES</w:t>
            </w:r>
          </w:p>
        </w:tc>
        <w:tc>
          <w:tcPr>
            <w:tcW w:w="869" w:type="dxa"/>
            <w:tcBorders>
              <w:top w:val="nil"/>
              <w:left w:val="nil"/>
              <w:bottom w:val="nil"/>
              <w:right w:val="nil"/>
            </w:tcBorders>
            <w:shd w:val="clear" w:color="auto" w:fill="auto"/>
            <w:noWrap/>
            <w:vAlign w:val="bottom"/>
            <w:hideMark/>
          </w:tcPr>
          <w:p w14:paraId="263531F8" w14:textId="77777777" w:rsidR="000737E1" w:rsidRPr="000737E1" w:rsidRDefault="000737E1" w:rsidP="000737E1">
            <w:pPr>
              <w:spacing w:before="0" w:after="0" w:line="240" w:lineRule="auto"/>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61CAB76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38E9FE9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03D8FED0"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36B43320"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4F4941B4"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18C9C72C"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Payables</w:t>
            </w:r>
          </w:p>
        </w:tc>
        <w:tc>
          <w:tcPr>
            <w:tcW w:w="869" w:type="dxa"/>
            <w:tcBorders>
              <w:top w:val="nil"/>
              <w:left w:val="nil"/>
              <w:bottom w:val="nil"/>
              <w:right w:val="nil"/>
            </w:tcBorders>
            <w:shd w:val="clear" w:color="auto" w:fill="auto"/>
            <w:noWrap/>
            <w:vAlign w:val="bottom"/>
            <w:hideMark/>
          </w:tcPr>
          <w:p w14:paraId="0FEAAAEB" w14:textId="77777777" w:rsidR="000737E1" w:rsidRPr="000737E1" w:rsidRDefault="000737E1" w:rsidP="000737E1">
            <w:pPr>
              <w:spacing w:before="0" w:after="0" w:line="240" w:lineRule="auto"/>
              <w:ind w:firstLineChars="100" w:firstLine="163"/>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38ABBB3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2F3AB9A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7AF1E342"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2CA84AC5"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6CA6C085"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486A83F0"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Suppliers</w:t>
            </w:r>
          </w:p>
        </w:tc>
        <w:tc>
          <w:tcPr>
            <w:tcW w:w="869" w:type="dxa"/>
            <w:tcBorders>
              <w:top w:val="nil"/>
              <w:left w:val="nil"/>
              <w:bottom w:val="nil"/>
              <w:right w:val="nil"/>
            </w:tcBorders>
            <w:shd w:val="clear" w:color="auto" w:fill="auto"/>
            <w:noWrap/>
            <w:vAlign w:val="bottom"/>
            <w:hideMark/>
          </w:tcPr>
          <w:p w14:paraId="3954571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3,292</w:t>
            </w:r>
          </w:p>
        </w:tc>
        <w:tc>
          <w:tcPr>
            <w:tcW w:w="879" w:type="dxa"/>
            <w:tcBorders>
              <w:top w:val="nil"/>
              <w:left w:val="nil"/>
              <w:bottom w:val="nil"/>
              <w:right w:val="nil"/>
            </w:tcBorders>
            <w:shd w:val="clear" w:color="000000" w:fill="D9D9D9"/>
            <w:noWrap/>
            <w:vAlign w:val="bottom"/>
            <w:hideMark/>
          </w:tcPr>
          <w:p w14:paraId="739E037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3,155</w:t>
            </w:r>
          </w:p>
        </w:tc>
        <w:tc>
          <w:tcPr>
            <w:tcW w:w="883" w:type="dxa"/>
            <w:tcBorders>
              <w:top w:val="nil"/>
              <w:left w:val="nil"/>
              <w:bottom w:val="nil"/>
              <w:right w:val="nil"/>
            </w:tcBorders>
            <w:shd w:val="clear" w:color="auto" w:fill="auto"/>
            <w:noWrap/>
            <w:vAlign w:val="bottom"/>
            <w:hideMark/>
          </w:tcPr>
          <w:p w14:paraId="0FF6EA15"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3,021</w:t>
            </w:r>
          </w:p>
        </w:tc>
        <w:tc>
          <w:tcPr>
            <w:tcW w:w="883" w:type="dxa"/>
            <w:tcBorders>
              <w:top w:val="nil"/>
              <w:left w:val="nil"/>
              <w:bottom w:val="nil"/>
              <w:right w:val="nil"/>
            </w:tcBorders>
            <w:shd w:val="clear" w:color="auto" w:fill="auto"/>
            <w:noWrap/>
            <w:vAlign w:val="bottom"/>
            <w:hideMark/>
          </w:tcPr>
          <w:p w14:paraId="0E7EEDF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2,847</w:t>
            </w:r>
          </w:p>
        </w:tc>
        <w:tc>
          <w:tcPr>
            <w:tcW w:w="894" w:type="dxa"/>
            <w:tcBorders>
              <w:top w:val="nil"/>
              <w:left w:val="nil"/>
              <w:bottom w:val="nil"/>
              <w:right w:val="nil"/>
            </w:tcBorders>
            <w:shd w:val="clear" w:color="auto" w:fill="auto"/>
            <w:noWrap/>
            <w:vAlign w:val="bottom"/>
            <w:hideMark/>
          </w:tcPr>
          <w:p w14:paraId="367CCBE4"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2,318</w:t>
            </w:r>
          </w:p>
        </w:tc>
      </w:tr>
      <w:tr w:rsidR="000737E1" w:rsidRPr="000737E1" w14:paraId="16CCAB1D"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54348E39"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Employees</w:t>
            </w:r>
          </w:p>
        </w:tc>
        <w:tc>
          <w:tcPr>
            <w:tcW w:w="869" w:type="dxa"/>
            <w:tcBorders>
              <w:top w:val="nil"/>
              <w:left w:val="nil"/>
              <w:bottom w:val="nil"/>
              <w:right w:val="nil"/>
            </w:tcBorders>
            <w:shd w:val="clear" w:color="auto" w:fill="auto"/>
            <w:noWrap/>
            <w:vAlign w:val="bottom"/>
            <w:hideMark/>
          </w:tcPr>
          <w:p w14:paraId="7F410DB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15</w:t>
            </w:r>
          </w:p>
        </w:tc>
        <w:tc>
          <w:tcPr>
            <w:tcW w:w="879" w:type="dxa"/>
            <w:tcBorders>
              <w:top w:val="nil"/>
              <w:left w:val="nil"/>
              <w:bottom w:val="nil"/>
              <w:right w:val="nil"/>
            </w:tcBorders>
            <w:shd w:val="clear" w:color="000000" w:fill="D9D9D9"/>
            <w:noWrap/>
            <w:vAlign w:val="bottom"/>
            <w:hideMark/>
          </w:tcPr>
          <w:p w14:paraId="7DB87D6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18</w:t>
            </w:r>
          </w:p>
        </w:tc>
        <w:tc>
          <w:tcPr>
            <w:tcW w:w="883" w:type="dxa"/>
            <w:tcBorders>
              <w:top w:val="nil"/>
              <w:left w:val="nil"/>
              <w:bottom w:val="nil"/>
              <w:right w:val="nil"/>
            </w:tcBorders>
            <w:shd w:val="clear" w:color="auto" w:fill="auto"/>
            <w:noWrap/>
            <w:vAlign w:val="bottom"/>
            <w:hideMark/>
          </w:tcPr>
          <w:p w14:paraId="29B084F5"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18</w:t>
            </w:r>
          </w:p>
        </w:tc>
        <w:tc>
          <w:tcPr>
            <w:tcW w:w="883" w:type="dxa"/>
            <w:tcBorders>
              <w:top w:val="nil"/>
              <w:left w:val="nil"/>
              <w:bottom w:val="nil"/>
              <w:right w:val="nil"/>
            </w:tcBorders>
            <w:shd w:val="clear" w:color="auto" w:fill="auto"/>
            <w:noWrap/>
            <w:vAlign w:val="bottom"/>
            <w:hideMark/>
          </w:tcPr>
          <w:p w14:paraId="73E9740E"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18</w:t>
            </w:r>
          </w:p>
        </w:tc>
        <w:tc>
          <w:tcPr>
            <w:tcW w:w="894" w:type="dxa"/>
            <w:tcBorders>
              <w:top w:val="nil"/>
              <w:left w:val="nil"/>
              <w:bottom w:val="nil"/>
              <w:right w:val="nil"/>
            </w:tcBorders>
            <w:shd w:val="clear" w:color="auto" w:fill="auto"/>
            <w:noWrap/>
            <w:vAlign w:val="bottom"/>
            <w:hideMark/>
          </w:tcPr>
          <w:p w14:paraId="5E16411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18</w:t>
            </w:r>
          </w:p>
        </w:tc>
      </w:tr>
      <w:tr w:rsidR="000737E1" w:rsidRPr="000737E1" w14:paraId="015F4B65"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44CD2624"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Other payables</w:t>
            </w:r>
          </w:p>
        </w:tc>
        <w:tc>
          <w:tcPr>
            <w:tcW w:w="869" w:type="dxa"/>
            <w:tcBorders>
              <w:top w:val="nil"/>
              <w:left w:val="nil"/>
              <w:bottom w:val="nil"/>
              <w:right w:val="nil"/>
            </w:tcBorders>
            <w:shd w:val="clear" w:color="auto" w:fill="auto"/>
            <w:noWrap/>
            <w:vAlign w:val="bottom"/>
            <w:hideMark/>
          </w:tcPr>
          <w:p w14:paraId="0D3D0C2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79" w:type="dxa"/>
            <w:tcBorders>
              <w:top w:val="nil"/>
              <w:left w:val="nil"/>
              <w:bottom w:val="nil"/>
              <w:right w:val="nil"/>
            </w:tcBorders>
            <w:shd w:val="clear" w:color="000000" w:fill="D9D9D9"/>
            <w:noWrap/>
            <w:vAlign w:val="bottom"/>
            <w:hideMark/>
          </w:tcPr>
          <w:p w14:paraId="7A08A655"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38E20D7B"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532BF23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94" w:type="dxa"/>
            <w:tcBorders>
              <w:top w:val="nil"/>
              <w:left w:val="nil"/>
              <w:bottom w:val="nil"/>
              <w:right w:val="nil"/>
            </w:tcBorders>
            <w:shd w:val="clear" w:color="auto" w:fill="auto"/>
            <w:noWrap/>
            <w:vAlign w:val="bottom"/>
            <w:hideMark/>
          </w:tcPr>
          <w:p w14:paraId="57F8DDB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r>
      <w:tr w:rsidR="000737E1" w:rsidRPr="000737E1" w14:paraId="5D0AB9C8"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FDC09DA" w14:textId="77777777" w:rsidR="000737E1" w:rsidRPr="000737E1" w:rsidRDefault="000737E1" w:rsidP="000737E1">
            <w:pPr>
              <w:spacing w:before="0" w:after="0" w:line="240" w:lineRule="auto"/>
              <w:ind w:firstLineChars="200" w:firstLine="326"/>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payables</w:t>
            </w:r>
          </w:p>
        </w:tc>
        <w:tc>
          <w:tcPr>
            <w:tcW w:w="869" w:type="dxa"/>
            <w:tcBorders>
              <w:top w:val="nil"/>
              <w:left w:val="nil"/>
              <w:bottom w:val="single" w:sz="4" w:space="0" w:color="auto"/>
              <w:right w:val="nil"/>
            </w:tcBorders>
            <w:shd w:val="clear" w:color="auto" w:fill="auto"/>
            <w:noWrap/>
            <w:vAlign w:val="bottom"/>
            <w:hideMark/>
          </w:tcPr>
          <w:p w14:paraId="7772D7D2"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3,307</w:t>
            </w:r>
          </w:p>
        </w:tc>
        <w:tc>
          <w:tcPr>
            <w:tcW w:w="879" w:type="dxa"/>
            <w:tcBorders>
              <w:top w:val="nil"/>
              <w:left w:val="nil"/>
              <w:bottom w:val="single" w:sz="4" w:space="0" w:color="auto"/>
              <w:right w:val="nil"/>
            </w:tcBorders>
            <w:shd w:val="clear" w:color="000000" w:fill="D9D9D9"/>
            <w:noWrap/>
            <w:vAlign w:val="bottom"/>
            <w:hideMark/>
          </w:tcPr>
          <w:p w14:paraId="0BCE809D"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3,173</w:t>
            </w:r>
          </w:p>
        </w:tc>
        <w:tc>
          <w:tcPr>
            <w:tcW w:w="883" w:type="dxa"/>
            <w:tcBorders>
              <w:top w:val="nil"/>
              <w:left w:val="nil"/>
              <w:bottom w:val="single" w:sz="4" w:space="0" w:color="auto"/>
              <w:right w:val="nil"/>
            </w:tcBorders>
            <w:shd w:val="clear" w:color="auto" w:fill="auto"/>
            <w:noWrap/>
            <w:vAlign w:val="bottom"/>
            <w:hideMark/>
          </w:tcPr>
          <w:p w14:paraId="0C28BB1D"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3,039</w:t>
            </w:r>
          </w:p>
        </w:tc>
        <w:tc>
          <w:tcPr>
            <w:tcW w:w="883" w:type="dxa"/>
            <w:tcBorders>
              <w:top w:val="nil"/>
              <w:left w:val="nil"/>
              <w:bottom w:val="single" w:sz="4" w:space="0" w:color="auto"/>
              <w:right w:val="nil"/>
            </w:tcBorders>
            <w:shd w:val="clear" w:color="auto" w:fill="auto"/>
            <w:noWrap/>
            <w:vAlign w:val="bottom"/>
            <w:hideMark/>
          </w:tcPr>
          <w:p w14:paraId="119F043B"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2,865</w:t>
            </w:r>
          </w:p>
        </w:tc>
        <w:tc>
          <w:tcPr>
            <w:tcW w:w="894" w:type="dxa"/>
            <w:tcBorders>
              <w:top w:val="nil"/>
              <w:left w:val="nil"/>
              <w:bottom w:val="single" w:sz="4" w:space="0" w:color="auto"/>
              <w:right w:val="nil"/>
            </w:tcBorders>
            <w:shd w:val="clear" w:color="auto" w:fill="auto"/>
            <w:noWrap/>
            <w:vAlign w:val="bottom"/>
            <w:hideMark/>
          </w:tcPr>
          <w:p w14:paraId="1C7203DB"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2,336</w:t>
            </w:r>
          </w:p>
        </w:tc>
      </w:tr>
      <w:tr w:rsidR="000737E1" w:rsidRPr="000737E1" w14:paraId="031732EE" w14:textId="77777777" w:rsidTr="008E31A0">
        <w:trPr>
          <w:trHeight w:val="283"/>
          <w:jc w:val="center"/>
        </w:trPr>
        <w:tc>
          <w:tcPr>
            <w:tcW w:w="4116" w:type="dxa"/>
            <w:gridSpan w:val="2"/>
            <w:tcBorders>
              <w:top w:val="nil"/>
              <w:left w:val="nil"/>
              <w:bottom w:val="nil"/>
              <w:right w:val="nil"/>
            </w:tcBorders>
            <w:shd w:val="clear" w:color="auto" w:fill="auto"/>
            <w:noWrap/>
            <w:vAlign w:val="bottom"/>
            <w:hideMark/>
          </w:tcPr>
          <w:p w14:paraId="7F860398"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Interest bearing liabilities</w:t>
            </w:r>
          </w:p>
        </w:tc>
        <w:tc>
          <w:tcPr>
            <w:tcW w:w="879" w:type="dxa"/>
            <w:tcBorders>
              <w:top w:val="nil"/>
              <w:left w:val="nil"/>
              <w:bottom w:val="nil"/>
              <w:right w:val="nil"/>
            </w:tcBorders>
            <w:shd w:val="clear" w:color="000000" w:fill="D9D9D9"/>
            <w:noWrap/>
            <w:vAlign w:val="bottom"/>
            <w:hideMark/>
          </w:tcPr>
          <w:p w14:paraId="5344EB8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160CB06D"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7FD90E46"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45059AFA"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4C623522"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2C097A3A"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Leases</w:t>
            </w:r>
          </w:p>
        </w:tc>
        <w:tc>
          <w:tcPr>
            <w:tcW w:w="869" w:type="dxa"/>
            <w:tcBorders>
              <w:top w:val="nil"/>
              <w:left w:val="nil"/>
              <w:bottom w:val="nil"/>
              <w:right w:val="nil"/>
            </w:tcBorders>
            <w:shd w:val="clear" w:color="auto" w:fill="auto"/>
            <w:noWrap/>
            <w:vAlign w:val="bottom"/>
            <w:hideMark/>
          </w:tcPr>
          <w:p w14:paraId="02A2CB8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10,803</w:t>
            </w:r>
          </w:p>
        </w:tc>
        <w:tc>
          <w:tcPr>
            <w:tcW w:w="879" w:type="dxa"/>
            <w:tcBorders>
              <w:top w:val="nil"/>
              <w:left w:val="nil"/>
              <w:bottom w:val="nil"/>
              <w:right w:val="nil"/>
            </w:tcBorders>
            <w:shd w:val="clear" w:color="000000" w:fill="D9D9D9"/>
            <w:noWrap/>
            <w:vAlign w:val="bottom"/>
            <w:hideMark/>
          </w:tcPr>
          <w:p w14:paraId="3A66DD53"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9,845</w:t>
            </w:r>
          </w:p>
        </w:tc>
        <w:tc>
          <w:tcPr>
            <w:tcW w:w="883" w:type="dxa"/>
            <w:tcBorders>
              <w:top w:val="nil"/>
              <w:left w:val="nil"/>
              <w:bottom w:val="nil"/>
              <w:right w:val="nil"/>
            </w:tcBorders>
            <w:shd w:val="clear" w:color="auto" w:fill="auto"/>
            <w:noWrap/>
            <w:vAlign w:val="bottom"/>
            <w:hideMark/>
          </w:tcPr>
          <w:p w14:paraId="1745867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8,821</w:t>
            </w:r>
          </w:p>
        </w:tc>
        <w:tc>
          <w:tcPr>
            <w:tcW w:w="883" w:type="dxa"/>
            <w:tcBorders>
              <w:top w:val="nil"/>
              <w:left w:val="nil"/>
              <w:bottom w:val="nil"/>
              <w:right w:val="nil"/>
            </w:tcBorders>
            <w:shd w:val="clear" w:color="auto" w:fill="auto"/>
            <w:noWrap/>
            <w:vAlign w:val="bottom"/>
            <w:hideMark/>
          </w:tcPr>
          <w:p w14:paraId="6144F88B"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7,621</w:t>
            </w:r>
          </w:p>
        </w:tc>
        <w:tc>
          <w:tcPr>
            <w:tcW w:w="894" w:type="dxa"/>
            <w:tcBorders>
              <w:top w:val="nil"/>
              <w:left w:val="nil"/>
              <w:bottom w:val="nil"/>
              <w:right w:val="nil"/>
            </w:tcBorders>
            <w:shd w:val="clear" w:color="auto" w:fill="auto"/>
            <w:noWrap/>
            <w:vAlign w:val="bottom"/>
            <w:hideMark/>
          </w:tcPr>
          <w:p w14:paraId="2DFFE0DC"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6,134</w:t>
            </w:r>
          </w:p>
        </w:tc>
      </w:tr>
      <w:tr w:rsidR="000737E1" w:rsidRPr="000737E1" w14:paraId="46DC83AE"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6E9D31B1" w14:textId="77777777" w:rsidR="000737E1" w:rsidRPr="000737E1" w:rsidRDefault="000737E1" w:rsidP="000737E1">
            <w:pPr>
              <w:spacing w:before="0" w:after="0" w:line="240" w:lineRule="auto"/>
              <w:ind w:firstLineChars="200" w:firstLine="326"/>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 xml:space="preserve">Total </w:t>
            </w:r>
            <w:proofErr w:type="gramStart"/>
            <w:r w:rsidRPr="000737E1">
              <w:rPr>
                <w:rFonts w:ascii="Arial" w:hAnsi="Arial" w:cs="Arial"/>
                <w:b/>
                <w:bCs/>
                <w:color w:val="000000"/>
                <w:sz w:val="16"/>
                <w:szCs w:val="16"/>
                <w:lang w:val="en-US" w:eastAsia="en-US"/>
              </w:rPr>
              <w:t>interest bearing</w:t>
            </w:r>
            <w:proofErr w:type="gramEnd"/>
            <w:r w:rsidRPr="000737E1">
              <w:rPr>
                <w:rFonts w:ascii="Arial" w:hAnsi="Arial" w:cs="Arial"/>
                <w:b/>
                <w:bCs/>
                <w:color w:val="000000"/>
                <w:sz w:val="16"/>
                <w:szCs w:val="16"/>
                <w:lang w:val="en-US" w:eastAsia="en-US"/>
              </w:rPr>
              <w:t xml:space="preserve"> liabilities</w:t>
            </w:r>
          </w:p>
        </w:tc>
        <w:tc>
          <w:tcPr>
            <w:tcW w:w="869" w:type="dxa"/>
            <w:tcBorders>
              <w:top w:val="nil"/>
              <w:left w:val="nil"/>
              <w:bottom w:val="single" w:sz="4" w:space="0" w:color="auto"/>
              <w:right w:val="nil"/>
            </w:tcBorders>
            <w:shd w:val="clear" w:color="auto" w:fill="auto"/>
            <w:noWrap/>
            <w:vAlign w:val="bottom"/>
            <w:hideMark/>
          </w:tcPr>
          <w:p w14:paraId="1F883310"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10,803</w:t>
            </w:r>
          </w:p>
        </w:tc>
        <w:tc>
          <w:tcPr>
            <w:tcW w:w="879" w:type="dxa"/>
            <w:tcBorders>
              <w:top w:val="nil"/>
              <w:left w:val="nil"/>
              <w:bottom w:val="single" w:sz="4" w:space="0" w:color="auto"/>
              <w:right w:val="nil"/>
            </w:tcBorders>
            <w:shd w:val="clear" w:color="000000" w:fill="D9D9D9"/>
            <w:noWrap/>
            <w:vAlign w:val="bottom"/>
            <w:hideMark/>
          </w:tcPr>
          <w:p w14:paraId="471BA5AF"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9,845</w:t>
            </w:r>
          </w:p>
        </w:tc>
        <w:tc>
          <w:tcPr>
            <w:tcW w:w="883" w:type="dxa"/>
            <w:tcBorders>
              <w:top w:val="nil"/>
              <w:left w:val="nil"/>
              <w:bottom w:val="single" w:sz="4" w:space="0" w:color="auto"/>
              <w:right w:val="nil"/>
            </w:tcBorders>
            <w:shd w:val="clear" w:color="auto" w:fill="auto"/>
            <w:noWrap/>
            <w:vAlign w:val="bottom"/>
            <w:hideMark/>
          </w:tcPr>
          <w:p w14:paraId="0AAFFF3F"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8,821</w:t>
            </w:r>
          </w:p>
        </w:tc>
        <w:tc>
          <w:tcPr>
            <w:tcW w:w="883" w:type="dxa"/>
            <w:tcBorders>
              <w:top w:val="nil"/>
              <w:left w:val="nil"/>
              <w:bottom w:val="single" w:sz="4" w:space="0" w:color="auto"/>
              <w:right w:val="nil"/>
            </w:tcBorders>
            <w:shd w:val="clear" w:color="auto" w:fill="auto"/>
            <w:noWrap/>
            <w:vAlign w:val="bottom"/>
            <w:hideMark/>
          </w:tcPr>
          <w:p w14:paraId="1CDFD11B"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7,621</w:t>
            </w:r>
          </w:p>
        </w:tc>
        <w:tc>
          <w:tcPr>
            <w:tcW w:w="894" w:type="dxa"/>
            <w:tcBorders>
              <w:top w:val="nil"/>
              <w:left w:val="nil"/>
              <w:bottom w:val="single" w:sz="4" w:space="0" w:color="auto"/>
              <w:right w:val="nil"/>
            </w:tcBorders>
            <w:shd w:val="clear" w:color="auto" w:fill="auto"/>
            <w:noWrap/>
            <w:vAlign w:val="bottom"/>
            <w:hideMark/>
          </w:tcPr>
          <w:p w14:paraId="5165BBA5"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6,134</w:t>
            </w:r>
          </w:p>
        </w:tc>
      </w:tr>
      <w:tr w:rsidR="000737E1" w:rsidRPr="000737E1" w14:paraId="27247AB5" w14:textId="77777777" w:rsidTr="008E31A0">
        <w:trPr>
          <w:trHeight w:val="283"/>
          <w:jc w:val="center"/>
        </w:trPr>
        <w:tc>
          <w:tcPr>
            <w:tcW w:w="3247" w:type="dxa"/>
            <w:tcBorders>
              <w:top w:val="nil"/>
              <w:left w:val="nil"/>
              <w:bottom w:val="nil"/>
              <w:right w:val="nil"/>
            </w:tcBorders>
            <w:shd w:val="clear" w:color="auto" w:fill="auto"/>
            <w:noWrap/>
            <w:vAlign w:val="bottom"/>
            <w:hideMark/>
          </w:tcPr>
          <w:p w14:paraId="14B482C7"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Provisions</w:t>
            </w:r>
          </w:p>
        </w:tc>
        <w:tc>
          <w:tcPr>
            <w:tcW w:w="869" w:type="dxa"/>
            <w:tcBorders>
              <w:top w:val="nil"/>
              <w:left w:val="nil"/>
              <w:bottom w:val="nil"/>
              <w:right w:val="nil"/>
            </w:tcBorders>
            <w:shd w:val="clear" w:color="auto" w:fill="auto"/>
            <w:noWrap/>
            <w:vAlign w:val="bottom"/>
            <w:hideMark/>
          </w:tcPr>
          <w:p w14:paraId="6C09DA97" w14:textId="77777777" w:rsidR="000737E1" w:rsidRPr="000737E1" w:rsidRDefault="000737E1" w:rsidP="000737E1">
            <w:pPr>
              <w:spacing w:before="0" w:after="0" w:line="240" w:lineRule="auto"/>
              <w:ind w:firstLineChars="100" w:firstLine="163"/>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5113CBF0"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7F83A467"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78470B09"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587F4FC7"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32D00CE6"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3D843D6F" w14:textId="77777777" w:rsidR="000737E1" w:rsidRPr="000737E1" w:rsidRDefault="000737E1" w:rsidP="000737E1">
            <w:pPr>
              <w:spacing w:before="0" w:after="0" w:line="240" w:lineRule="auto"/>
              <w:ind w:firstLineChars="200" w:firstLine="320"/>
              <w:rPr>
                <w:rFonts w:ascii="Arial" w:hAnsi="Arial" w:cs="Arial"/>
                <w:color w:val="000000"/>
                <w:sz w:val="16"/>
                <w:szCs w:val="16"/>
                <w:lang w:val="en-US" w:eastAsia="en-US"/>
              </w:rPr>
            </w:pPr>
            <w:r w:rsidRPr="000737E1">
              <w:rPr>
                <w:rFonts w:ascii="Arial" w:hAnsi="Arial" w:cs="Arial"/>
                <w:color w:val="000000"/>
                <w:sz w:val="16"/>
                <w:szCs w:val="16"/>
                <w:lang w:val="en-US" w:eastAsia="en-US"/>
              </w:rPr>
              <w:t>Employees</w:t>
            </w:r>
          </w:p>
        </w:tc>
        <w:tc>
          <w:tcPr>
            <w:tcW w:w="869" w:type="dxa"/>
            <w:tcBorders>
              <w:top w:val="nil"/>
              <w:left w:val="nil"/>
              <w:bottom w:val="nil"/>
              <w:right w:val="nil"/>
            </w:tcBorders>
            <w:shd w:val="clear" w:color="auto" w:fill="auto"/>
            <w:noWrap/>
            <w:vAlign w:val="bottom"/>
            <w:hideMark/>
          </w:tcPr>
          <w:p w14:paraId="15359056"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81</w:t>
            </w:r>
          </w:p>
        </w:tc>
        <w:tc>
          <w:tcPr>
            <w:tcW w:w="879" w:type="dxa"/>
            <w:tcBorders>
              <w:top w:val="nil"/>
              <w:left w:val="nil"/>
              <w:bottom w:val="nil"/>
              <w:right w:val="nil"/>
            </w:tcBorders>
            <w:shd w:val="clear" w:color="000000" w:fill="D9D9D9"/>
            <w:noWrap/>
            <w:vAlign w:val="bottom"/>
            <w:hideMark/>
          </w:tcPr>
          <w:p w14:paraId="42EEF1E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111</w:t>
            </w:r>
          </w:p>
        </w:tc>
        <w:tc>
          <w:tcPr>
            <w:tcW w:w="883" w:type="dxa"/>
            <w:tcBorders>
              <w:top w:val="nil"/>
              <w:left w:val="nil"/>
              <w:bottom w:val="nil"/>
              <w:right w:val="nil"/>
            </w:tcBorders>
            <w:shd w:val="clear" w:color="auto" w:fill="auto"/>
            <w:noWrap/>
            <w:vAlign w:val="bottom"/>
            <w:hideMark/>
          </w:tcPr>
          <w:p w14:paraId="63C23F3F"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141</w:t>
            </w:r>
          </w:p>
        </w:tc>
        <w:tc>
          <w:tcPr>
            <w:tcW w:w="883" w:type="dxa"/>
            <w:tcBorders>
              <w:top w:val="nil"/>
              <w:left w:val="nil"/>
              <w:bottom w:val="nil"/>
              <w:right w:val="nil"/>
            </w:tcBorders>
            <w:shd w:val="clear" w:color="auto" w:fill="auto"/>
            <w:noWrap/>
            <w:vAlign w:val="bottom"/>
            <w:hideMark/>
          </w:tcPr>
          <w:p w14:paraId="2E012D0E"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201</w:t>
            </w:r>
          </w:p>
        </w:tc>
        <w:tc>
          <w:tcPr>
            <w:tcW w:w="894" w:type="dxa"/>
            <w:tcBorders>
              <w:top w:val="nil"/>
              <w:left w:val="nil"/>
              <w:bottom w:val="nil"/>
              <w:right w:val="nil"/>
            </w:tcBorders>
            <w:shd w:val="clear" w:color="auto" w:fill="auto"/>
            <w:noWrap/>
            <w:vAlign w:val="bottom"/>
            <w:hideMark/>
          </w:tcPr>
          <w:p w14:paraId="7E2A2B67"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201</w:t>
            </w:r>
          </w:p>
        </w:tc>
      </w:tr>
      <w:tr w:rsidR="000737E1" w:rsidRPr="000737E1" w14:paraId="5229E728"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728B9E68" w14:textId="77777777" w:rsidR="000737E1" w:rsidRPr="000737E1" w:rsidRDefault="000737E1" w:rsidP="000737E1">
            <w:pPr>
              <w:spacing w:before="0" w:after="0" w:line="240" w:lineRule="auto"/>
              <w:ind w:firstLineChars="200" w:firstLine="326"/>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provisions</w:t>
            </w:r>
          </w:p>
        </w:tc>
        <w:tc>
          <w:tcPr>
            <w:tcW w:w="869" w:type="dxa"/>
            <w:tcBorders>
              <w:top w:val="nil"/>
              <w:left w:val="nil"/>
              <w:bottom w:val="single" w:sz="4" w:space="0" w:color="auto"/>
              <w:right w:val="nil"/>
            </w:tcBorders>
            <w:shd w:val="clear" w:color="auto" w:fill="auto"/>
            <w:noWrap/>
            <w:vAlign w:val="bottom"/>
            <w:hideMark/>
          </w:tcPr>
          <w:p w14:paraId="7148E73A"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81</w:t>
            </w:r>
          </w:p>
        </w:tc>
        <w:tc>
          <w:tcPr>
            <w:tcW w:w="879" w:type="dxa"/>
            <w:tcBorders>
              <w:top w:val="nil"/>
              <w:left w:val="nil"/>
              <w:bottom w:val="single" w:sz="4" w:space="0" w:color="auto"/>
              <w:right w:val="nil"/>
            </w:tcBorders>
            <w:shd w:val="clear" w:color="000000" w:fill="D9D9D9"/>
            <w:noWrap/>
            <w:vAlign w:val="bottom"/>
            <w:hideMark/>
          </w:tcPr>
          <w:p w14:paraId="14DB8832"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111</w:t>
            </w:r>
          </w:p>
        </w:tc>
        <w:tc>
          <w:tcPr>
            <w:tcW w:w="883" w:type="dxa"/>
            <w:tcBorders>
              <w:top w:val="nil"/>
              <w:left w:val="nil"/>
              <w:bottom w:val="single" w:sz="4" w:space="0" w:color="auto"/>
              <w:right w:val="nil"/>
            </w:tcBorders>
            <w:shd w:val="clear" w:color="auto" w:fill="auto"/>
            <w:noWrap/>
            <w:vAlign w:val="bottom"/>
            <w:hideMark/>
          </w:tcPr>
          <w:p w14:paraId="45049DD6"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141</w:t>
            </w:r>
          </w:p>
        </w:tc>
        <w:tc>
          <w:tcPr>
            <w:tcW w:w="883" w:type="dxa"/>
            <w:tcBorders>
              <w:top w:val="nil"/>
              <w:left w:val="nil"/>
              <w:bottom w:val="single" w:sz="4" w:space="0" w:color="auto"/>
              <w:right w:val="nil"/>
            </w:tcBorders>
            <w:shd w:val="clear" w:color="auto" w:fill="auto"/>
            <w:noWrap/>
            <w:vAlign w:val="bottom"/>
            <w:hideMark/>
          </w:tcPr>
          <w:p w14:paraId="5D27F302"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201</w:t>
            </w:r>
          </w:p>
        </w:tc>
        <w:tc>
          <w:tcPr>
            <w:tcW w:w="894" w:type="dxa"/>
            <w:tcBorders>
              <w:top w:val="nil"/>
              <w:left w:val="nil"/>
              <w:bottom w:val="single" w:sz="4" w:space="0" w:color="auto"/>
              <w:right w:val="nil"/>
            </w:tcBorders>
            <w:shd w:val="clear" w:color="auto" w:fill="auto"/>
            <w:noWrap/>
            <w:vAlign w:val="bottom"/>
            <w:hideMark/>
          </w:tcPr>
          <w:p w14:paraId="60A26C84"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201</w:t>
            </w:r>
          </w:p>
        </w:tc>
      </w:tr>
      <w:tr w:rsidR="000737E1" w:rsidRPr="000737E1" w14:paraId="11FB5352"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2C95D641"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liabilities</w:t>
            </w:r>
          </w:p>
        </w:tc>
        <w:tc>
          <w:tcPr>
            <w:tcW w:w="869" w:type="dxa"/>
            <w:tcBorders>
              <w:top w:val="nil"/>
              <w:left w:val="nil"/>
              <w:bottom w:val="single" w:sz="4" w:space="0" w:color="auto"/>
              <w:right w:val="nil"/>
            </w:tcBorders>
            <w:shd w:val="clear" w:color="auto" w:fill="auto"/>
            <w:noWrap/>
            <w:vAlign w:val="bottom"/>
            <w:hideMark/>
          </w:tcPr>
          <w:p w14:paraId="0B494499"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14,191</w:t>
            </w:r>
          </w:p>
        </w:tc>
        <w:tc>
          <w:tcPr>
            <w:tcW w:w="879" w:type="dxa"/>
            <w:tcBorders>
              <w:top w:val="nil"/>
              <w:left w:val="nil"/>
              <w:bottom w:val="single" w:sz="4" w:space="0" w:color="auto"/>
              <w:right w:val="nil"/>
            </w:tcBorders>
            <w:shd w:val="clear" w:color="000000" w:fill="D9D9D9"/>
            <w:noWrap/>
            <w:vAlign w:val="bottom"/>
            <w:hideMark/>
          </w:tcPr>
          <w:p w14:paraId="14D951EA"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13,129</w:t>
            </w:r>
          </w:p>
        </w:tc>
        <w:tc>
          <w:tcPr>
            <w:tcW w:w="883" w:type="dxa"/>
            <w:tcBorders>
              <w:top w:val="nil"/>
              <w:left w:val="nil"/>
              <w:bottom w:val="single" w:sz="4" w:space="0" w:color="auto"/>
              <w:right w:val="nil"/>
            </w:tcBorders>
            <w:shd w:val="clear" w:color="auto" w:fill="auto"/>
            <w:noWrap/>
            <w:vAlign w:val="bottom"/>
            <w:hideMark/>
          </w:tcPr>
          <w:p w14:paraId="7028378D"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12,001</w:t>
            </w:r>
          </w:p>
        </w:tc>
        <w:tc>
          <w:tcPr>
            <w:tcW w:w="883" w:type="dxa"/>
            <w:tcBorders>
              <w:top w:val="nil"/>
              <w:left w:val="nil"/>
              <w:bottom w:val="single" w:sz="4" w:space="0" w:color="auto"/>
              <w:right w:val="nil"/>
            </w:tcBorders>
            <w:shd w:val="clear" w:color="auto" w:fill="auto"/>
            <w:noWrap/>
            <w:vAlign w:val="bottom"/>
            <w:hideMark/>
          </w:tcPr>
          <w:p w14:paraId="51E8093E"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10,687</w:t>
            </w:r>
          </w:p>
        </w:tc>
        <w:tc>
          <w:tcPr>
            <w:tcW w:w="894" w:type="dxa"/>
            <w:tcBorders>
              <w:top w:val="nil"/>
              <w:left w:val="nil"/>
              <w:bottom w:val="single" w:sz="4" w:space="0" w:color="auto"/>
              <w:right w:val="nil"/>
            </w:tcBorders>
            <w:shd w:val="clear" w:color="auto" w:fill="auto"/>
            <w:noWrap/>
            <w:vAlign w:val="bottom"/>
            <w:hideMark/>
          </w:tcPr>
          <w:p w14:paraId="4DB77474"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8,671</w:t>
            </w:r>
          </w:p>
        </w:tc>
      </w:tr>
      <w:tr w:rsidR="000737E1" w:rsidRPr="000737E1" w14:paraId="095459FF" w14:textId="77777777" w:rsidTr="008E31A0">
        <w:trPr>
          <w:trHeight w:val="283"/>
          <w:jc w:val="center"/>
        </w:trPr>
        <w:tc>
          <w:tcPr>
            <w:tcW w:w="3247" w:type="dxa"/>
            <w:tcBorders>
              <w:top w:val="nil"/>
              <w:left w:val="nil"/>
              <w:bottom w:val="nil"/>
              <w:right w:val="nil"/>
            </w:tcBorders>
            <w:shd w:val="clear" w:color="auto" w:fill="auto"/>
            <w:noWrap/>
            <w:vAlign w:val="bottom"/>
            <w:hideMark/>
          </w:tcPr>
          <w:p w14:paraId="71B827B5" w14:textId="77777777" w:rsidR="000737E1" w:rsidRPr="000737E1" w:rsidRDefault="000737E1" w:rsidP="000737E1">
            <w:pPr>
              <w:spacing w:before="0" w:after="0" w:line="240" w:lineRule="auto"/>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Net Assets</w:t>
            </w:r>
          </w:p>
        </w:tc>
        <w:tc>
          <w:tcPr>
            <w:tcW w:w="869" w:type="dxa"/>
            <w:tcBorders>
              <w:top w:val="nil"/>
              <w:left w:val="nil"/>
              <w:bottom w:val="single" w:sz="4" w:space="0" w:color="auto"/>
              <w:right w:val="nil"/>
            </w:tcBorders>
            <w:shd w:val="clear" w:color="auto" w:fill="auto"/>
            <w:noWrap/>
            <w:vAlign w:val="bottom"/>
            <w:hideMark/>
          </w:tcPr>
          <w:p w14:paraId="40D8506D"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47,640</w:t>
            </w:r>
          </w:p>
        </w:tc>
        <w:tc>
          <w:tcPr>
            <w:tcW w:w="879" w:type="dxa"/>
            <w:tcBorders>
              <w:top w:val="nil"/>
              <w:left w:val="nil"/>
              <w:bottom w:val="single" w:sz="4" w:space="0" w:color="auto"/>
              <w:right w:val="nil"/>
            </w:tcBorders>
            <w:shd w:val="clear" w:color="000000" w:fill="D9D9D9"/>
            <w:noWrap/>
            <w:vAlign w:val="bottom"/>
            <w:hideMark/>
          </w:tcPr>
          <w:p w14:paraId="4592413C"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47,318</w:t>
            </w:r>
          </w:p>
        </w:tc>
        <w:tc>
          <w:tcPr>
            <w:tcW w:w="883" w:type="dxa"/>
            <w:tcBorders>
              <w:top w:val="nil"/>
              <w:left w:val="nil"/>
              <w:bottom w:val="single" w:sz="4" w:space="0" w:color="auto"/>
              <w:right w:val="nil"/>
            </w:tcBorders>
            <w:shd w:val="clear" w:color="auto" w:fill="auto"/>
            <w:noWrap/>
            <w:vAlign w:val="bottom"/>
            <w:hideMark/>
          </w:tcPr>
          <w:p w14:paraId="16DD7A42"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47,062</w:t>
            </w:r>
          </w:p>
        </w:tc>
        <w:tc>
          <w:tcPr>
            <w:tcW w:w="883" w:type="dxa"/>
            <w:tcBorders>
              <w:top w:val="nil"/>
              <w:left w:val="nil"/>
              <w:bottom w:val="single" w:sz="4" w:space="0" w:color="auto"/>
              <w:right w:val="nil"/>
            </w:tcBorders>
            <w:shd w:val="clear" w:color="auto" w:fill="auto"/>
            <w:noWrap/>
            <w:vAlign w:val="bottom"/>
            <w:hideMark/>
          </w:tcPr>
          <w:p w14:paraId="49A7F930"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46,982</w:t>
            </w:r>
          </w:p>
        </w:tc>
        <w:tc>
          <w:tcPr>
            <w:tcW w:w="894" w:type="dxa"/>
            <w:tcBorders>
              <w:top w:val="nil"/>
              <w:left w:val="nil"/>
              <w:bottom w:val="single" w:sz="4" w:space="0" w:color="auto"/>
              <w:right w:val="nil"/>
            </w:tcBorders>
            <w:shd w:val="clear" w:color="auto" w:fill="auto"/>
            <w:noWrap/>
            <w:vAlign w:val="bottom"/>
            <w:hideMark/>
          </w:tcPr>
          <w:p w14:paraId="4C0F7DA7"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47,189</w:t>
            </w:r>
          </w:p>
        </w:tc>
      </w:tr>
      <w:tr w:rsidR="000737E1" w:rsidRPr="000737E1" w14:paraId="3507ADE5" w14:textId="77777777" w:rsidTr="00852F44">
        <w:trPr>
          <w:trHeight w:val="227"/>
          <w:jc w:val="center"/>
        </w:trPr>
        <w:tc>
          <w:tcPr>
            <w:tcW w:w="3247" w:type="dxa"/>
            <w:tcBorders>
              <w:top w:val="nil"/>
              <w:left w:val="nil"/>
              <w:bottom w:val="nil"/>
              <w:right w:val="nil"/>
            </w:tcBorders>
            <w:shd w:val="clear" w:color="auto" w:fill="auto"/>
            <w:noWrap/>
            <w:vAlign w:val="bottom"/>
            <w:hideMark/>
          </w:tcPr>
          <w:p w14:paraId="040D3573" w14:textId="77777777" w:rsidR="000737E1" w:rsidRPr="000737E1" w:rsidRDefault="000737E1" w:rsidP="000737E1">
            <w:pPr>
              <w:spacing w:before="0" w:after="0" w:line="240" w:lineRule="auto"/>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EQUITY</w:t>
            </w:r>
          </w:p>
        </w:tc>
        <w:tc>
          <w:tcPr>
            <w:tcW w:w="869" w:type="dxa"/>
            <w:tcBorders>
              <w:top w:val="nil"/>
              <w:left w:val="nil"/>
              <w:bottom w:val="nil"/>
              <w:right w:val="nil"/>
            </w:tcBorders>
            <w:shd w:val="clear" w:color="auto" w:fill="auto"/>
            <w:noWrap/>
            <w:vAlign w:val="bottom"/>
            <w:hideMark/>
          </w:tcPr>
          <w:p w14:paraId="09C83DE5" w14:textId="77777777" w:rsidR="000737E1" w:rsidRPr="000737E1" w:rsidRDefault="000737E1" w:rsidP="000737E1">
            <w:pPr>
              <w:spacing w:before="0" w:after="0" w:line="240" w:lineRule="auto"/>
              <w:rPr>
                <w:rFonts w:ascii="Arial" w:hAnsi="Arial" w:cs="Arial"/>
                <w:b/>
                <w:bCs/>
                <w:color w:val="000000"/>
                <w:sz w:val="16"/>
                <w:szCs w:val="16"/>
                <w:lang w:val="en-US" w:eastAsia="en-US"/>
              </w:rPr>
            </w:pPr>
          </w:p>
        </w:tc>
        <w:tc>
          <w:tcPr>
            <w:tcW w:w="879" w:type="dxa"/>
            <w:tcBorders>
              <w:top w:val="nil"/>
              <w:left w:val="nil"/>
              <w:bottom w:val="nil"/>
              <w:right w:val="nil"/>
            </w:tcBorders>
            <w:shd w:val="clear" w:color="000000" w:fill="D9D9D9"/>
            <w:noWrap/>
            <w:vAlign w:val="bottom"/>
            <w:hideMark/>
          </w:tcPr>
          <w:p w14:paraId="61FB27BF"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 </w:t>
            </w:r>
          </w:p>
        </w:tc>
        <w:tc>
          <w:tcPr>
            <w:tcW w:w="883" w:type="dxa"/>
            <w:tcBorders>
              <w:top w:val="nil"/>
              <w:left w:val="nil"/>
              <w:bottom w:val="nil"/>
              <w:right w:val="nil"/>
            </w:tcBorders>
            <w:shd w:val="clear" w:color="auto" w:fill="auto"/>
            <w:noWrap/>
            <w:vAlign w:val="bottom"/>
            <w:hideMark/>
          </w:tcPr>
          <w:p w14:paraId="7B30B50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p>
        </w:tc>
        <w:tc>
          <w:tcPr>
            <w:tcW w:w="883" w:type="dxa"/>
            <w:tcBorders>
              <w:top w:val="nil"/>
              <w:left w:val="nil"/>
              <w:bottom w:val="nil"/>
              <w:right w:val="nil"/>
            </w:tcBorders>
            <w:shd w:val="clear" w:color="auto" w:fill="auto"/>
            <w:noWrap/>
            <w:vAlign w:val="bottom"/>
            <w:hideMark/>
          </w:tcPr>
          <w:p w14:paraId="169CF9C7" w14:textId="77777777" w:rsidR="000737E1" w:rsidRPr="000737E1" w:rsidRDefault="000737E1" w:rsidP="000737E1">
            <w:pPr>
              <w:spacing w:before="0" w:after="0" w:line="240" w:lineRule="auto"/>
              <w:jc w:val="right"/>
              <w:rPr>
                <w:rFonts w:ascii="Times New Roman" w:hAnsi="Times New Roman"/>
                <w:sz w:val="20"/>
                <w:lang w:val="en-US" w:eastAsia="en-US"/>
              </w:rPr>
            </w:pPr>
          </w:p>
        </w:tc>
        <w:tc>
          <w:tcPr>
            <w:tcW w:w="894" w:type="dxa"/>
            <w:tcBorders>
              <w:top w:val="nil"/>
              <w:left w:val="nil"/>
              <w:bottom w:val="nil"/>
              <w:right w:val="nil"/>
            </w:tcBorders>
            <w:shd w:val="clear" w:color="auto" w:fill="auto"/>
            <w:noWrap/>
            <w:vAlign w:val="bottom"/>
            <w:hideMark/>
          </w:tcPr>
          <w:p w14:paraId="1F26F813" w14:textId="77777777" w:rsidR="000737E1" w:rsidRPr="000737E1" w:rsidRDefault="000737E1" w:rsidP="000737E1">
            <w:pPr>
              <w:spacing w:before="0" w:after="0" w:line="240" w:lineRule="auto"/>
              <w:jc w:val="right"/>
              <w:rPr>
                <w:rFonts w:ascii="Times New Roman" w:hAnsi="Times New Roman"/>
                <w:sz w:val="20"/>
                <w:lang w:val="en-US" w:eastAsia="en-US"/>
              </w:rPr>
            </w:pPr>
          </w:p>
        </w:tc>
      </w:tr>
      <w:tr w:rsidR="000737E1" w:rsidRPr="000737E1" w14:paraId="7D880824"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02A6FE7D" w14:textId="77777777" w:rsidR="000737E1" w:rsidRPr="000737E1" w:rsidRDefault="000737E1" w:rsidP="005D014E">
            <w:pPr>
              <w:spacing w:before="0" w:after="0" w:line="240" w:lineRule="auto"/>
              <w:ind w:leftChars="75" w:left="143"/>
              <w:rPr>
                <w:rFonts w:ascii="Arial" w:hAnsi="Arial" w:cs="Arial"/>
                <w:color w:val="000000"/>
                <w:sz w:val="16"/>
                <w:szCs w:val="16"/>
                <w:lang w:val="en-US" w:eastAsia="en-US"/>
              </w:rPr>
            </w:pPr>
            <w:r w:rsidRPr="000737E1">
              <w:rPr>
                <w:rFonts w:ascii="Arial" w:hAnsi="Arial" w:cs="Arial"/>
                <w:color w:val="000000"/>
                <w:sz w:val="16"/>
                <w:szCs w:val="16"/>
                <w:lang w:val="en-US" w:eastAsia="en-US"/>
              </w:rPr>
              <w:t>Contributed equity</w:t>
            </w:r>
          </w:p>
        </w:tc>
        <w:tc>
          <w:tcPr>
            <w:tcW w:w="869" w:type="dxa"/>
            <w:tcBorders>
              <w:top w:val="nil"/>
              <w:left w:val="nil"/>
              <w:bottom w:val="nil"/>
              <w:right w:val="nil"/>
            </w:tcBorders>
            <w:shd w:val="clear" w:color="auto" w:fill="auto"/>
            <w:noWrap/>
            <w:vAlign w:val="bottom"/>
            <w:hideMark/>
          </w:tcPr>
          <w:p w14:paraId="5B7DC226"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400</w:t>
            </w:r>
          </w:p>
        </w:tc>
        <w:tc>
          <w:tcPr>
            <w:tcW w:w="879" w:type="dxa"/>
            <w:tcBorders>
              <w:top w:val="nil"/>
              <w:left w:val="nil"/>
              <w:bottom w:val="nil"/>
              <w:right w:val="nil"/>
            </w:tcBorders>
            <w:shd w:val="clear" w:color="000000" w:fill="D9D9D9"/>
            <w:noWrap/>
            <w:vAlign w:val="bottom"/>
            <w:hideMark/>
          </w:tcPr>
          <w:p w14:paraId="028E034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400</w:t>
            </w:r>
          </w:p>
        </w:tc>
        <w:tc>
          <w:tcPr>
            <w:tcW w:w="883" w:type="dxa"/>
            <w:tcBorders>
              <w:top w:val="nil"/>
              <w:left w:val="nil"/>
              <w:bottom w:val="nil"/>
              <w:right w:val="nil"/>
            </w:tcBorders>
            <w:shd w:val="clear" w:color="auto" w:fill="auto"/>
            <w:noWrap/>
            <w:vAlign w:val="bottom"/>
            <w:hideMark/>
          </w:tcPr>
          <w:p w14:paraId="1D1F77C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400</w:t>
            </w:r>
          </w:p>
        </w:tc>
        <w:tc>
          <w:tcPr>
            <w:tcW w:w="883" w:type="dxa"/>
            <w:tcBorders>
              <w:top w:val="nil"/>
              <w:left w:val="nil"/>
              <w:bottom w:val="nil"/>
              <w:right w:val="nil"/>
            </w:tcBorders>
            <w:shd w:val="clear" w:color="auto" w:fill="auto"/>
            <w:noWrap/>
            <w:vAlign w:val="bottom"/>
            <w:hideMark/>
          </w:tcPr>
          <w:p w14:paraId="5B42083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400</w:t>
            </w:r>
          </w:p>
        </w:tc>
        <w:tc>
          <w:tcPr>
            <w:tcW w:w="894" w:type="dxa"/>
            <w:tcBorders>
              <w:top w:val="nil"/>
              <w:left w:val="nil"/>
              <w:bottom w:val="nil"/>
              <w:right w:val="nil"/>
            </w:tcBorders>
            <w:shd w:val="clear" w:color="auto" w:fill="auto"/>
            <w:noWrap/>
            <w:vAlign w:val="bottom"/>
            <w:hideMark/>
          </w:tcPr>
          <w:p w14:paraId="0F424CC6"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400</w:t>
            </w:r>
          </w:p>
        </w:tc>
      </w:tr>
      <w:tr w:rsidR="000737E1" w:rsidRPr="000737E1" w14:paraId="5115B9DD" w14:textId="77777777" w:rsidTr="008E31A0">
        <w:trPr>
          <w:trHeight w:val="225"/>
          <w:jc w:val="center"/>
        </w:trPr>
        <w:tc>
          <w:tcPr>
            <w:tcW w:w="3247" w:type="dxa"/>
            <w:tcBorders>
              <w:top w:val="nil"/>
              <w:left w:val="nil"/>
              <w:bottom w:val="nil"/>
              <w:right w:val="nil"/>
            </w:tcBorders>
            <w:shd w:val="clear" w:color="auto" w:fill="auto"/>
            <w:noWrap/>
            <w:vAlign w:val="bottom"/>
            <w:hideMark/>
          </w:tcPr>
          <w:p w14:paraId="66AD4077" w14:textId="77777777" w:rsidR="000737E1" w:rsidRPr="000737E1" w:rsidRDefault="000737E1" w:rsidP="005D014E">
            <w:pPr>
              <w:spacing w:before="0" w:after="0" w:line="240" w:lineRule="auto"/>
              <w:ind w:leftChars="75" w:left="143"/>
              <w:rPr>
                <w:rFonts w:ascii="Arial" w:hAnsi="Arial" w:cs="Arial"/>
                <w:color w:val="000000"/>
                <w:sz w:val="16"/>
                <w:szCs w:val="16"/>
                <w:lang w:val="en-US" w:eastAsia="en-US"/>
              </w:rPr>
            </w:pPr>
            <w:r w:rsidRPr="000737E1">
              <w:rPr>
                <w:rFonts w:ascii="Arial" w:hAnsi="Arial" w:cs="Arial"/>
                <w:color w:val="000000"/>
                <w:sz w:val="16"/>
                <w:szCs w:val="16"/>
                <w:lang w:val="en-US" w:eastAsia="en-US"/>
              </w:rPr>
              <w:t>Reserves</w:t>
            </w:r>
          </w:p>
        </w:tc>
        <w:tc>
          <w:tcPr>
            <w:tcW w:w="869" w:type="dxa"/>
            <w:tcBorders>
              <w:top w:val="nil"/>
              <w:left w:val="nil"/>
              <w:bottom w:val="nil"/>
              <w:right w:val="nil"/>
            </w:tcBorders>
            <w:shd w:val="clear" w:color="auto" w:fill="auto"/>
            <w:noWrap/>
            <w:vAlign w:val="bottom"/>
            <w:hideMark/>
          </w:tcPr>
          <w:p w14:paraId="1F8F0AF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79" w:type="dxa"/>
            <w:tcBorders>
              <w:top w:val="nil"/>
              <w:left w:val="nil"/>
              <w:bottom w:val="nil"/>
              <w:right w:val="nil"/>
            </w:tcBorders>
            <w:shd w:val="clear" w:color="000000" w:fill="D9D9D9"/>
            <w:noWrap/>
            <w:vAlign w:val="bottom"/>
            <w:hideMark/>
          </w:tcPr>
          <w:p w14:paraId="4DA3A71A"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1A4E6B56"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83" w:type="dxa"/>
            <w:tcBorders>
              <w:top w:val="nil"/>
              <w:left w:val="nil"/>
              <w:bottom w:val="nil"/>
              <w:right w:val="nil"/>
            </w:tcBorders>
            <w:shd w:val="clear" w:color="auto" w:fill="auto"/>
            <w:noWrap/>
            <w:vAlign w:val="bottom"/>
            <w:hideMark/>
          </w:tcPr>
          <w:p w14:paraId="4D78826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c>
          <w:tcPr>
            <w:tcW w:w="894" w:type="dxa"/>
            <w:tcBorders>
              <w:top w:val="nil"/>
              <w:left w:val="nil"/>
              <w:bottom w:val="nil"/>
              <w:right w:val="nil"/>
            </w:tcBorders>
            <w:shd w:val="clear" w:color="auto" w:fill="auto"/>
            <w:noWrap/>
            <w:vAlign w:val="bottom"/>
            <w:hideMark/>
          </w:tcPr>
          <w:p w14:paraId="232EAFA9"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w:t>
            </w:r>
          </w:p>
        </w:tc>
      </w:tr>
      <w:tr w:rsidR="000737E1" w:rsidRPr="000737E1" w14:paraId="04D70BDE" w14:textId="77777777" w:rsidTr="005D014E">
        <w:trPr>
          <w:trHeight w:val="397"/>
          <w:jc w:val="center"/>
        </w:trPr>
        <w:tc>
          <w:tcPr>
            <w:tcW w:w="3247" w:type="dxa"/>
            <w:tcBorders>
              <w:top w:val="nil"/>
              <w:left w:val="nil"/>
              <w:bottom w:val="nil"/>
              <w:right w:val="nil"/>
            </w:tcBorders>
            <w:shd w:val="clear" w:color="auto" w:fill="auto"/>
            <w:vAlign w:val="bottom"/>
            <w:hideMark/>
          </w:tcPr>
          <w:p w14:paraId="49883A76" w14:textId="77777777" w:rsidR="000737E1" w:rsidRPr="000737E1" w:rsidRDefault="000737E1" w:rsidP="005D014E">
            <w:pPr>
              <w:spacing w:before="0" w:after="0" w:line="240" w:lineRule="auto"/>
              <w:ind w:leftChars="75" w:left="143"/>
              <w:rPr>
                <w:rFonts w:ascii="Arial" w:hAnsi="Arial" w:cs="Arial"/>
                <w:color w:val="000000"/>
                <w:sz w:val="16"/>
                <w:szCs w:val="16"/>
                <w:lang w:val="en-US" w:eastAsia="en-US"/>
              </w:rPr>
            </w:pPr>
            <w:r w:rsidRPr="000737E1">
              <w:rPr>
                <w:rFonts w:ascii="Arial" w:hAnsi="Arial" w:cs="Arial"/>
                <w:color w:val="000000"/>
                <w:sz w:val="16"/>
                <w:szCs w:val="16"/>
                <w:lang w:val="en-US" w:eastAsia="en-US"/>
              </w:rPr>
              <w:t>Retained surpluses or (accumulated deficits)</w:t>
            </w:r>
          </w:p>
        </w:tc>
        <w:tc>
          <w:tcPr>
            <w:tcW w:w="869" w:type="dxa"/>
            <w:tcBorders>
              <w:top w:val="nil"/>
              <w:left w:val="nil"/>
              <w:bottom w:val="nil"/>
              <w:right w:val="nil"/>
            </w:tcBorders>
            <w:shd w:val="clear" w:color="auto" w:fill="auto"/>
            <w:noWrap/>
            <w:vAlign w:val="bottom"/>
            <w:hideMark/>
          </w:tcPr>
          <w:p w14:paraId="0A379F48"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47,240</w:t>
            </w:r>
          </w:p>
        </w:tc>
        <w:tc>
          <w:tcPr>
            <w:tcW w:w="879" w:type="dxa"/>
            <w:tcBorders>
              <w:top w:val="nil"/>
              <w:left w:val="nil"/>
              <w:bottom w:val="nil"/>
              <w:right w:val="nil"/>
            </w:tcBorders>
            <w:shd w:val="clear" w:color="000000" w:fill="D9D9D9"/>
            <w:noWrap/>
            <w:vAlign w:val="bottom"/>
            <w:hideMark/>
          </w:tcPr>
          <w:p w14:paraId="12E63B8A"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46,918</w:t>
            </w:r>
          </w:p>
        </w:tc>
        <w:tc>
          <w:tcPr>
            <w:tcW w:w="883" w:type="dxa"/>
            <w:tcBorders>
              <w:top w:val="nil"/>
              <w:left w:val="nil"/>
              <w:bottom w:val="nil"/>
              <w:right w:val="nil"/>
            </w:tcBorders>
            <w:shd w:val="clear" w:color="auto" w:fill="auto"/>
            <w:noWrap/>
            <w:vAlign w:val="bottom"/>
            <w:hideMark/>
          </w:tcPr>
          <w:p w14:paraId="2586E152"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46,662</w:t>
            </w:r>
          </w:p>
        </w:tc>
        <w:tc>
          <w:tcPr>
            <w:tcW w:w="883" w:type="dxa"/>
            <w:tcBorders>
              <w:top w:val="nil"/>
              <w:left w:val="nil"/>
              <w:bottom w:val="nil"/>
              <w:right w:val="nil"/>
            </w:tcBorders>
            <w:shd w:val="clear" w:color="auto" w:fill="auto"/>
            <w:noWrap/>
            <w:vAlign w:val="bottom"/>
            <w:hideMark/>
          </w:tcPr>
          <w:p w14:paraId="427EC581"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46,582</w:t>
            </w:r>
          </w:p>
        </w:tc>
        <w:tc>
          <w:tcPr>
            <w:tcW w:w="894" w:type="dxa"/>
            <w:tcBorders>
              <w:top w:val="nil"/>
              <w:left w:val="nil"/>
              <w:bottom w:val="nil"/>
              <w:right w:val="nil"/>
            </w:tcBorders>
            <w:shd w:val="clear" w:color="auto" w:fill="auto"/>
            <w:noWrap/>
            <w:vAlign w:val="bottom"/>
            <w:hideMark/>
          </w:tcPr>
          <w:p w14:paraId="146BC0FB" w14:textId="77777777" w:rsidR="000737E1" w:rsidRPr="000737E1" w:rsidRDefault="000737E1" w:rsidP="000737E1">
            <w:pPr>
              <w:spacing w:before="0" w:after="0" w:line="240" w:lineRule="auto"/>
              <w:jc w:val="right"/>
              <w:rPr>
                <w:rFonts w:ascii="Arial" w:hAnsi="Arial" w:cs="Arial"/>
                <w:color w:val="000000"/>
                <w:sz w:val="16"/>
                <w:szCs w:val="16"/>
                <w:lang w:val="en-US" w:eastAsia="en-US"/>
              </w:rPr>
            </w:pPr>
            <w:r w:rsidRPr="000737E1">
              <w:rPr>
                <w:rFonts w:ascii="Arial" w:hAnsi="Arial" w:cs="Arial"/>
                <w:color w:val="000000"/>
                <w:sz w:val="16"/>
                <w:szCs w:val="16"/>
                <w:lang w:val="en-US" w:eastAsia="en-US"/>
              </w:rPr>
              <w:t>46,789</w:t>
            </w:r>
          </w:p>
        </w:tc>
      </w:tr>
      <w:tr w:rsidR="000737E1" w:rsidRPr="000737E1" w14:paraId="3F4D7744" w14:textId="77777777" w:rsidTr="008E31A0">
        <w:trPr>
          <w:trHeight w:val="225"/>
          <w:jc w:val="center"/>
        </w:trPr>
        <w:tc>
          <w:tcPr>
            <w:tcW w:w="3247" w:type="dxa"/>
            <w:tcBorders>
              <w:top w:val="nil"/>
              <w:left w:val="nil"/>
              <w:bottom w:val="single" w:sz="4" w:space="0" w:color="auto"/>
              <w:right w:val="nil"/>
            </w:tcBorders>
            <w:shd w:val="clear" w:color="auto" w:fill="auto"/>
            <w:noWrap/>
            <w:vAlign w:val="bottom"/>
            <w:hideMark/>
          </w:tcPr>
          <w:p w14:paraId="48EEFD58" w14:textId="77777777" w:rsidR="000737E1" w:rsidRPr="000737E1" w:rsidRDefault="000737E1" w:rsidP="005D014E">
            <w:pPr>
              <w:spacing w:before="0" w:after="0" w:line="240" w:lineRule="auto"/>
              <w:ind w:leftChars="75" w:left="143"/>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Total equity</w:t>
            </w:r>
          </w:p>
        </w:tc>
        <w:tc>
          <w:tcPr>
            <w:tcW w:w="869" w:type="dxa"/>
            <w:tcBorders>
              <w:top w:val="nil"/>
              <w:left w:val="nil"/>
              <w:bottom w:val="single" w:sz="4" w:space="0" w:color="auto"/>
              <w:right w:val="nil"/>
            </w:tcBorders>
            <w:shd w:val="clear" w:color="auto" w:fill="auto"/>
            <w:noWrap/>
            <w:vAlign w:val="bottom"/>
            <w:hideMark/>
          </w:tcPr>
          <w:p w14:paraId="1379ED91"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47,640</w:t>
            </w:r>
          </w:p>
        </w:tc>
        <w:tc>
          <w:tcPr>
            <w:tcW w:w="879" w:type="dxa"/>
            <w:tcBorders>
              <w:top w:val="nil"/>
              <w:left w:val="nil"/>
              <w:bottom w:val="single" w:sz="4" w:space="0" w:color="auto"/>
              <w:right w:val="nil"/>
            </w:tcBorders>
            <w:shd w:val="clear" w:color="000000" w:fill="D9D9D9"/>
            <w:noWrap/>
            <w:vAlign w:val="bottom"/>
            <w:hideMark/>
          </w:tcPr>
          <w:p w14:paraId="479B89EC"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47,318</w:t>
            </w:r>
          </w:p>
        </w:tc>
        <w:tc>
          <w:tcPr>
            <w:tcW w:w="883" w:type="dxa"/>
            <w:tcBorders>
              <w:top w:val="nil"/>
              <w:left w:val="nil"/>
              <w:bottom w:val="single" w:sz="4" w:space="0" w:color="auto"/>
              <w:right w:val="nil"/>
            </w:tcBorders>
            <w:shd w:val="clear" w:color="auto" w:fill="auto"/>
            <w:noWrap/>
            <w:vAlign w:val="bottom"/>
            <w:hideMark/>
          </w:tcPr>
          <w:p w14:paraId="3507100E"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47,062</w:t>
            </w:r>
          </w:p>
        </w:tc>
        <w:tc>
          <w:tcPr>
            <w:tcW w:w="883" w:type="dxa"/>
            <w:tcBorders>
              <w:top w:val="nil"/>
              <w:left w:val="nil"/>
              <w:bottom w:val="single" w:sz="4" w:space="0" w:color="auto"/>
              <w:right w:val="nil"/>
            </w:tcBorders>
            <w:shd w:val="clear" w:color="auto" w:fill="auto"/>
            <w:noWrap/>
            <w:vAlign w:val="bottom"/>
            <w:hideMark/>
          </w:tcPr>
          <w:p w14:paraId="6AFFC372"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46,982</w:t>
            </w:r>
          </w:p>
        </w:tc>
        <w:tc>
          <w:tcPr>
            <w:tcW w:w="894" w:type="dxa"/>
            <w:tcBorders>
              <w:top w:val="nil"/>
              <w:left w:val="nil"/>
              <w:bottom w:val="single" w:sz="4" w:space="0" w:color="auto"/>
              <w:right w:val="nil"/>
            </w:tcBorders>
            <w:shd w:val="clear" w:color="auto" w:fill="auto"/>
            <w:noWrap/>
            <w:vAlign w:val="bottom"/>
            <w:hideMark/>
          </w:tcPr>
          <w:p w14:paraId="70F9EEDD" w14:textId="77777777" w:rsidR="000737E1" w:rsidRPr="000737E1" w:rsidRDefault="000737E1" w:rsidP="000737E1">
            <w:pPr>
              <w:spacing w:before="0" w:after="0" w:line="240" w:lineRule="auto"/>
              <w:jc w:val="right"/>
              <w:rPr>
                <w:rFonts w:ascii="Arial" w:hAnsi="Arial" w:cs="Arial"/>
                <w:b/>
                <w:bCs/>
                <w:color w:val="000000"/>
                <w:sz w:val="16"/>
                <w:szCs w:val="16"/>
                <w:lang w:val="en-US" w:eastAsia="en-US"/>
              </w:rPr>
            </w:pPr>
            <w:r w:rsidRPr="000737E1">
              <w:rPr>
                <w:rFonts w:ascii="Arial" w:hAnsi="Arial" w:cs="Arial"/>
                <w:b/>
                <w:bCs/>
                <w:color w:val="000000"/>
                <w:sz w:val="16"/>
                <w:szCs w:val="16"/>
                <w:lang w:val="en-US" w:eastAsia="en-US"/>
              </w:rPr>
              <w:t>47,189</w:t>
            </w:r>
          </w:p>
        </w:tc>
      </w:tr>
    </w:tbl>
    <w:p w14:paraId="3223CDAC" w14:textId="7DCEB6C0" w:rsidR="003A44B6" w:rsidRDefault="00EF4A9C" w:rsidP="00EF4A9C">
      <w:pPr>
        <w:pStyle w:val="FootnoteText"/>
        <w:spacing w:before="120"/>
      </w:pPr>
      <w:r w:rsidRPr="00EF4A9C">
        <w:t>Prepared on Australian Accounting Standards basis.</w:t>
      </w:r>
    </w:p>
    <w:p w14:paraId="59444BAE" w14:textId="77777777" w:rsidR="00F81D74" w:rsidRDefault="00F81D74" w:rsidP="00892F56">
      <w:pPr>
        <w:pStyle w:val="TableHeading"/>
        <w:spacing w:before="0"/>
        <w:sectPr w:rsidR="00F81D74" w:rsidSect="00892F56">
          <w:headerReference w:type="even" r:id="rId867"/>
          <w:headerReference w:type="default" r:id="rId868"/>
          <w:footerReference w:type="even" r:id="rId869"/>
          <w:footerReference w:type="default" r:id="rId870"/>
          <w:headerReference w:type="first" r:id="rId871"/>
          <w:footerReference w:type="first" r:id="rId872"/>
          <w:pgSz w:w="11907" w:h="16840" w:code="9"/>
          <w:pgMar w:top="2835" w:right="2098" w:bottom="2466" w:left="2098" w:header="1814" w:footer="1814" w:gutter="0"/>
          <w:cols w:space="708"/>
          <w:titlePg/>
          <w:docGrid w:linePitch="360"/>
        </w:sectPr>
      </w:pPr>
    </w:p>
    <w:p w14:paraId="6488ED15" w14:textId="28866D75" w:rsidR="00892F56" w:rsidRPr="00455D82" w:rsidRDefault="00892F56" w:rsidP="00892F56">
      <w:pPr>
        <w:pStyle w:val="TableHeading"/>
        <w:spacing w:before="0"/>
        <w:rPr>
          <w:snapToGrid w:val="0"/>
          <w:lang w:val="en-US"/>
        </w:rPr>
      </w:pPr>
      <w:r>
        <w:rPr>
          <w:snapToGrid w:val="0"/>
        </w:rPr>
        <w:lastRenderedPageBreak/>
        <w:t>Table 3.</w:t>
      </w:r>
      <w:r w:rsidR="00741876">
        <w:rPr>
          <w:snapToGrid w:val="0"/>
        </w:rPr>
        <w:t>4</w:t>
      </w:r>
      <w:r w:rsidRPr="00014438">
        <w:rPr>
          <w:snapToGrid w:val="0"/>
        </w:rPr>
        <w:t xml:space="preserve">: </w:t>
      </w:r>
      <w:r w:rsidR="00455D82" w:rsidRPr="00455D82">
        <w:rPr>
          <w:snapToGrid w:val="0"/>
          <w:lang w:val="en-US"/>
        </w:rPr>
        <w:t>Departmental statement of change in equity – summary of movement (Budget year 2024</w:t>
      </w:r>
      <w:r w:rsidR="002366E2">
        <w:t>–</w:t>
      </w:r>
      <w:r w:rsidR="00455D82" w:rsidRPr="00455D82">
        <w:rPr>
          <w:snapToGrid w:val="0"/>
          <w:lang w:val="en-US"/>
        </w:rPr>
        <w:t>25)</w:t>
      </w:r>
    </w:p>
    <w:tbl>
      <w:tblPr>
        <w:tblW w:w="7664" w:type="dxa"/>
        <w:jc w:val="center"/>
        <w:tblLayout w:type="fixed"/>
        <w:tblLook w:val="04A0" w:firstRow="1" w:lastRow="0" w:firstColumn="1" w:lastColumn="0" w:noHBand="0" w:noVBand="1"/>
      </w:tblPr>
      <w:tblGrid>
        <w:gridCol w:w="3144"/>
        <w:gridCol w:w="1060"/>
        <w:gridCol w:w="1200"/>
        <w:gridCol w:w="1200"/>
        <w:gridCol w:w="1060"/>
      </w:tblGrid>
      <w:tr w:rsidR="000614CF" w:rsidRPr="000614CF" w14:paraId="1FFADC05" w14:textId="77777777" w:rsidTr="00456BF1">
        <w:trPr>
          <w:trHeight w:val="765"/>
          <w:jc w:val="center"/>
        </w:trPr>
        <w:tc>
          <w:tcPr>
            <w:tcW w:w="3144" w:type="dxa"/>
            <w:tcBorders>
              <w:top w:val="single" w:sz="4" w:space="0" w:color="auto"/>
              <w:left w:val="nil"/>
              <w:bottom w:val="nil"/>
              <w:right w:val="nil"/>
            </w:tcBorders>
            <w:shd w:val="clear" w:color="auto" w:fill="auto"/>
            <w:hideMark/>
          </w:tcPr>
          <w:p w14:paraId="3A25F1BC"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 </w:t>
            </w:r>
          </w:p>
        </w:tc>
        <w:tc>
          <w:tcPr>
            <w:tcW w:w="1060" w:type="dxa"/>
            <w:tcBorders>
              <w:top w:val="single" w:sz="4" w:space="0" w:color="auto"/>
              <w:left w:val="nil"/>
              <w:bottom w:val="single" w:sz="4" w:space="0" w:color="auto"/>
              <w:right w:val="nil"/>
            </w:tcBorders>
            <w:shd w:val="clear" w:color="auto" w:fill="auto"/>
            <w:hideMark/>
          </w:tcPr>
          <w:p w14:paraId="5CB786B2"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 xml:space="preserve">Retained earnings </w:t>
            </w:r>
            <w:r w:rsidRPr="000614CF">
              <w:rPr>
                <w:rFonts w:ascii="Arial" w:hAnsi="Arial" w:cs="Arial"/>
                <w:b/>
                <w:bCs/>
                <w:color w:val="000000"/>
                <w:sz w:val="16"/>
                <w:szCs w:val="16"/>
                <w:lang w:val="en-US" w:eastAsia="en-US"/>
              </w:rPr>
              <w:br/>
            </w:r>
            <w:r w:rsidRPr="000614CF">
              <w:rPr>
                <w:rFonts w:ascii="Arial" w:hAnsi="Arial" w:cs="Arial"/>
                <w:b/>
                <w:bCs/>
                <w:color w:val="000000"/>
                <w:sz w:val="16"/>
                <w:szCs w:val="16"/>
                <w:lang w:val="en-US" w:eastAsia="en-US"/>
              </w:rPr>
              <w:br/>
            </w:r>
            <w:r w:rsidRPr="000614CF">
              <w:rPr>
                <w:rFonts w:ascii="Arial" w:hAnsi="Arial" w:cs="Arial"/>
                <w:color w:val="000000"/>
                <w:sz w:val="16"/>
                <w:szCs w:val="16"/>
                <w:lang w:val="en-US" w:eastAsia="en-US"/>
              </w:rPr>
              <w:t>$'000</w:t>
            </w:r>
          </w:p>
        </w:tc>
        <w:tc>
          <w:tcPr>
            <w:tcW w:w="1200" w:type="dxa"/>
            <w:tcBorders>
              <w:top w:val="single" w:sz="4" w:space="0" w:color="auto"/>
              <w:left w:val="nil"/>
              <w:bottom w:val="single" w:sz="4" w:space="0" w:color="auto"/>
              <w:right w:val="nil"/>
            </w:tcBorders>
            <w:shd w:val="clear" w:color="auto" w:fill="auto"/>
            <w:hideMark/>
          </w:tcPr>
          <w:p w14:paraId="07B74CDC"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 xml:space="preserve">Asset revaluation reserve </w:t>
            </w:r>
            <w:r w:rsidRPr="000614CF">
              <w:rPr>
                <w:rFonts w:ascii="Arial" w:hAnsi="Arial" w:cs="Arial"/>
                <w:b/>
                <w:bCs/>
                <w:color w:val="000000"/>
                <w:sz w:val="16"/>
                <w:szCs w:val="16"/>
                <w:lang w:val="en-US" w:eastAsia="en-US"/>
              </w:rPr>
              <w:br/>
            </w:r>
            <w:r w:rsidRPr="000614CF">
              <w:rPr>
                <w:rFonts w:ascii="Arial" w:hAnsi="Arial" w:cs="Arial"/>
                <w:color w:val="000000"/>
                <w:sz w:val="16"/>
                <w:szCs w:val="16"/>
                <w:lang w:val="en-US" w:eastAsia="en-US"/>
              </w:rPr>
              <w:t>$'000</w:t>
            </w:r>
          </w:p>
        </w:tc>
        <w:tc>
          <w:tcPr>
            <w:tcW w:w="1200" w:type="dxa"/>
            <w:tcBorders>
              <w:top w:val="single" w:sz="4" w:space="0" w:color="auto"/>
              <w:left w:val="nil"/>
              <w:bottom w:val="single" w:sz="4" w:space="0" w:color="auto"/>
              <w:right w:val="nil"/>
            </w:tcBorders>
            <w:shd w:val="clear" w:color="auto" w:fill="auto"/>
            <w:hideMark/>
          </w:tcPr>
          <w:p w14:paraId="1E0C4082"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Contributed equity/</w:t>
            </w:r>
            <w:r w:rsidRPr="000614CF">
              <w:rPr>
                <w:rFonts w:ascii="Arial" w:hAnsi="Arial" w:cs="Arial"/>
                <w:b/>
                <w:bCs/>
                <w:color w:val="000000"/>
                <w:sz w:val="16"/>
                <w:szCs w:val="16"/>
                <w:lang w:val="en-US" w:eastAsia="en-US"/>
              </w:rPr>
              <w:br/>
              <w:t xml:space="preserve">capital </w:t>
            </w:r>
            <w:r w:rsidRPr="000614CF">
              <w:rPr>
                <w:rFonts w:ascii="Arial" w:hAnsi="Arial" w:cs="Arial"/>
                <w:b/>
                <w:bCs/>
                <w:color w:val="000000"/>
                <w:sz w:val="16"/>
                <w:szCs w:val="16"/>
                <w:lang w:val="en-US" w:eastAsia="en-US"/>
              </w:rPr>
              <w:br/>
            </w:r>
            <w:r w:rsidRPr="000614CF">
              <w:rPr>
                <w:rFonts w:ascii="Arial" w:hAnsi="Arial" w:cs="Arial"/>
                <w:color w:val="000000"/>
                <w:sz w:val="16"/>
                <w:szCs w:val="16"/>
                <w:lang w:val="en-US" w:eastAsia="en-US"/>
              </w:rPr>
              <w:t>$'000</w:t>
            </w:r>
          </w:p>
        </w:tc>
        <w:tc>
          <w:tcPr>
            <w:tcW w:w="1060" w:type="dxa"/>
            <w:tcBorders>
              <w:top w:val="single" w:sz="4" w:space="0" w:color="auto"/>
              <w:left w:val="nil"/>
              <w:bottom w:val="single" w:sz="4" w:space="0" w:color="auto"/>
              <w:right w:val="nil"/>
            </w:tcBorders>
            <w:shd w:val="clear" w:color="auto" w:fill="auto"/>
            <w:hideMark/>
          </w:tcPr>
          <w:p w14:paraId="571371A0"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 xml:space="preserve">Total </w:t>
            </w:r>
            <w:r w:rsidRPr="000614CF">
              <w:rPr>
                <w:rFonts w:ascii="Arial" w:hAnsi="Arial" w:cs="Arial"/>
                <w:b/>
                <w:bCs/>
                <w:color w:val="000000"/>
                <w:sz w:val="16"/>
                <w:szCs w:val="16"/>
                <w:lang w:val="en-US" w:eastAsia="en-US"/>
              </w:rPr>
              <w:br/>
              <w:t xml:space="preserve">equity </w:t>
            </w:r>
            <w:r w:rsidRPr="000614CF">
              <w:rPr>
                <w:rFonts w:ascii="Arial" w:hAnsi="Arial" w:cs="Arial"/>
                <w:b/>
                <w:bCs/>
                <w:color w:val="000000"/>
                <w:sz w:val="16"/>
                <w:szCs w:val="16"/>
                <w:lang w:val="en-US" w:eastAsia="en-US"/>
              </w:rPr>
              <w:br/>
            </w:r>
            <w:r w:rsidRPr="000614CF">
              <w:rPr>
                <w:rFonts w:ascii="Arial" w:hAnsi="Arial" w:cs="Arial"/>
                <w:b/>
                <w:bCs/>
                <w:color w:val="000000"/>
                <w:sz w:val="16"/>
                <w:szCs w:val="16"/>
                <w:lang w:val="en-US" w:eastAsia="en-US"/>
              </w:rPr>
              <w:br/>
            </w:r>
            <w:r w:rsidRPr="000614CF">
              <w:rPr>
                <w:rFonts w:ascii="Arial" w:hAnsi="Arial" w:cs="Arial"/>
                <w:color w:val="000000"/>
                <w:sz w:val="16"/>
                <w:szCs w:val="16"/>
                <w:lang w:val="en-US" w:eastAsia="en-US"/>
              </w:rPr>
              <w:t>$'000</w:t>
            </w:r>
          </w:p>
        </w:tc>
      </w:tr>
      <w:tr w:rsidR="000614CF" w:rsidRPr="000614CF" w14:paraId="3994B2DE" w14:textId="77777777" w:rsidTr="00456BF1">
        <w:trPr>
          <w:trHeight w:val="225"/>
          <w:jc w:val="center"/>
        </w:trPr>
        <w:tc>
          <w:tcPr>
            <w:tcW w:w="5404" w:type="dxa"/>
            <w:gridSpan w:val="3"/>
            <w:tcBorders>
              <w:top w:val="nil"/>
              <w:left w:val="nil"/>
              <w:bottom w:val="nil"/>
              <w:right w:val="nil"/>
            </w:tcBorders>
            <w:shd w:val="clear" w:color="auto" w:fill="auto"/>
            <w:noWrap/>
            <w:vAlign w:val="bottom"/>
            <w:hideMark/>
          </w:tcPr>
          <w:p w14:paraId="75D77DEF" w14:textId="77777777" w:rsidR="000614CF" w:rsidRPr="000614CF" w:rsidRDefault="000614CF" w:rsidP="000614CF">
            <w:pPr>
              <w:spacing w:before="0" w:after="0" w:line="240" w:lineRule="auto"/>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Opening balance as at 1 July 2024</w:t>
            </w:r>
          </w:p>
        </w:tc>
        <w:tc>
          <w:tcPr>
            <w:tcW w:w="1200" w:type="dxa"/>
            <w:tcBorders>
              <w:top w:val="nil"/>
              <w:left w:val="nil"/>
              <w:bottom w:val="nil"/>
              <w:right w:val="nil"/>
            </w:tcBorders>
            <w:shd w:val="clear" w:color="auto" w:fill="auto"/>
            <w:noWrap/>
            <w:vAlign w:val="bottom"/>
            <w:hideMark/>
          </w:tcPr>
          <w:p w14:paraId="67073D06" w14:textId="77777777" w:rsidR="000614CF" w:rsidRPr="000614CF" w:rsidRDefault="000614CF" w:rsidP="000614CF">
            <w:pPr>
              <w:spacing w:before="0" w:after="0" w:line="240" w:lineRule="auto"/>
              <w:rPr>
                <w:rFonts w:ascii="Arial" w:hAnsi="Arial" w:cs="Arial"/>
                <w:b/>
                <w:bCs/>
                <w:color w:val="000000"/>
                <w:sz w:val="16"/>
                <w:szCs w:val="16"/>
                <w:lang w:val="en-US" w:eastAsia="en-US"/>
              </w:rPr>
            </w:pPr>
          </w:p>
        </w:tc>
        <w:tc>
          <w:tcPr>
            <w:tcW w:w="1060" w:type="dxa"/>
            <w:tcBorders>
              <w:top w:val="nil"/>
              <w:left w:val="nil"/>
              <w:bottom w:val="nil"/>
              <w:right w:val="nil"/>
            </w:tcBorders>
            <w:shd w:val="clear" w:color="auto" w:fill="auto"/>
            <w:noWrap/>
            <w:vAlign w:val="bottom"/>
            <w:hideMark/>
          </w:tcPr>
          <w:p w14:paraId="1BBCEB1F" w14:textId="77777777" w:rsidR="000614CF" w:rsidRPr="000614CF" w:rsidRDefault="000614CF" w:rsidP="000614CF">
            <w:pPr>
              <w:spacing w:before="0" w:after="0" w:line="240" w:lineRule="auto"/>
              <w:jc w:val="right"/>
              <w:rPr>
                <w:rFonts w:ascii="Times New Roman" w:hAnsi="Times New Roman"/>
                <w:sz w:val="20"/>
                <w:lang w:val="en-US" w:eastAsia="en-US"/>
              </w:rPr>
            </w:pPr>
          </w:p>
        </w:tc>
      </w:tr>
      <w:tr w:rsidR="000614CF" w:rsidRPr="000614CF" w14:paraId="718EBFA9" w14:textId="77777777" w:rsidTr="00456BF1">
        <w:trPr>
          <w:trHeight w:val="397"/>
          <w:jc w:val="center"/>
        </w:trPr>
        <w:tc>
          <w:tcPr>
            <w:tcW w:w="3144" w:type="dxa"/>
            <w:tcBorders>
              <w:top w:val="nil"/>
              <w:left w:val="nil"/>
              <w:bottom w:val="nil"/>
              <w:right w:val="nil"/>
            </w:tcBorders>
            <w:shd w:val="clear" w:color="auto" w:fill="auto"/>
            <w:vAlign w:val="bottom"/>
            <w:hideMark/>
          </w:tcPr>
          <w:p w14:paraId="189EC7BE" w14:textId="77777777" w:rsidR="000614CF" w:rsidRPr="000614CF" w:rsidRDefault="000614CF" w:rsidP="000614CF">
            <w:pPr>
              <w:spacing w:before="0" w:after="0" w:line="240" w:lineRule="auto"/>
              <w:ind w:leftChars="75" w:left="143"/>
              <w:rPr>
                <w:rFonts w:ascii="Arial" w:hAnsi="Arial" w:cs="Arial"/>
                <w:color w:val="000000"/>
                <w:sz w:val="16"/>
                <w:szCs w:val="16"/>
                <w:lang w:val="en-US" w:eastAsia="en-US"/>
              </w:rPr>
            </w:pPr>
            <w:r w:rsidRPr="000614CF">
              <w:rPr>
                <w:rFonts w:ascii="Arial" w:hAnsi="Arial" w:cs="Arial"/>
                <w:color w:val="000000"/>
                <w:sz w:val="16"/>
                <w:szCs w:val="16"/>
                <w:lang w:val="en-US" w:eastAsia="en-US"/>
              </w:rPr>
              <w:t>Balance carried forward from previous period</w:t>
            </w:r>
          </w:p>
        </w:tc>
        <w:tc>
          <w:tcPr>
            <w:tcW w:w="1060" w:type="dxa"/>
            <w:tcBorders>
              <w:top w:val="nil"/>
              <w:left w:val="nil"/>
              <w:bottom w:val="nil"/>
              <w:right w:val="nil"/>
            </w:tcBorders>
            <w:shd w:val="clear" w:color="auto" w:fill="auto"/>
            <w:noWrap/>
            <w:vAlign w:val="bottom"/>
            <w:hideMark/>
          </w:tcPr>
          <w:p w14:paraId="1E617661"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47,240</w:t>
            </w:r>
          </w:p>
        </w:tc>
        <w:tc>
          <w:tcPr>
            <w:tcW w:w="1200" w:type="dxa"/>
            <w:tcBorders>
              <w:top w:val="nil"/>
              <w:left w:val="nil"/>
              <w:bottom w:val="nil"/>
              <w:right w:val="nil"/>
            </w:tcBorders>
            <w:shd w:val="clear" w:color="auto" w:fill="auto"/>
            <w:noWrap/>
            <w:vAlign w:val="bottom"/>
            <w:hideMark/>
          </w:tcPr>
          <w:p w14:paraId="1C071D1D"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57F4AC03"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400</w:t>
            </w:r>
          </w:p>
        </w:tc>
        <w:tc>
          <w:tcPr>
            <w:tcW w:w="1060" w:type="dxa"/>
            <w:tcBorders>
              <w:top w:val="nil"/>
              <w:left w:val="nil"/>
              <w:bottom w:val="nil"/>
              <w:right w:val="nil"/>
            </w:tcBorders>
            <w:shd w:val="clear" w:color="auto" w:fill="auto"/>
            <w:noWrap/>
            <w:vAlign w:val="bottom"/>
            <w:hideMark/>
          </w:tcPr>
          <w:p w14:paraId="6077DE0F"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47,640</w:t>
            </w:r>
          </w:p>
        </w:tc>
      </w:tr>
      <w:tr w:rsidR="000614CF" w:rsidRPr="000614CF" w14:paraId="05AA6E9E" w14:textId="77777777" w:rsidTr="00456BF1">
        <w:trPr>
          <w:trHeight w:val="283"/>
          <w:jc w:val="center"/>
        </w:trPr>
        <w:tc>
          <w:tcPr>
            <w:tcW w:w="3144" w:type="dxa"/>
            <w:tcBorders>
              <w:top w:val="nil"/>
              <w:left w:val="nil"/>
              <w:bottom w:val="nil"/>
              <w:right w:val="nil"/>
            </w:tcBorders>
            <w:shd w:val="clear" w:color="auto" w:fill="auto"/>
            <w:noWrap/>
            <w:vAlign w:val="bottom"/>
            <w:hideMark/>
          </w:tcPr>
          <w:p w14:paraId="0C5BAAE9" w14:textId="77777777" w:rsidR="000614CF" w:rsidRPr="000614CF" w:rsidRDefault="000614CF" w:rsidP="000614CF">
            <w:pPr>
              <w:spacing w:before="0" w:after="0" w:line="240" w:lineRule="auto"/>
              <w:ind w:leftChars="75" w:left="143"/>
              <w:rPr>
                <w:rFonts w:ascii="Arial" w:hAnsi="Arial" w:cs="Arial"/>
                <w:sz w:val="16"/>
                <w:szCs w:val="16"/>
                <w:lang w:val="en-US" w:eastAsia="en-US"/>
              </w:rPr>
            </w:pPr>
            <w:r w:rsidRPr="000614CF">
              <w:rPr>
                <w:rFonts w:ascii="Arial" w:hAnsi="Arial" w:cs="Arial"/>
                <w:sz w:val="16"/>
                <w:szCs w:val="16"/>
                <w:lang w:val="en-US" w:eastAsia="en-US"/>
              </w:rPr>
              <w:t>Surplus (deficit) for the period</w:t>
            </w:r>
          </w:p>
        </w:tc>
        <w:tc>
          <w:tcPr>
            <w:tcW w:w="1060" w:type="dxa"/>
            <w:tcBorders>
              <w:top w:val="nil"/>
              <w:left w:val="nil"/>
              <w:bottom w:val="nil"/>
              <w:right w:val="nil"/>
            </w:tcBorders>
            <w:shd w:val="clear" w:color="auto" w:fill="auto"/>
            <w:noWrap/>
            <w:vAlign w:val="bottom"/>
            <w:hideMark/>
          </w:tcPr>
          <w:p w14:paraId="33B87181"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(322)</w:t>
            </w:r>
          </w:p>
        </w:tc>
        <w:tc>
          <w:tcPr>
            <w:tcW w:w="1200" w:type="dxa"/>
            <w:tcBorders>
              <w:top w:val="nil"/>
              <w:left w:val="nil"/>
              <w:bottom w:val="nil"/>
              <w:right w:val="nil"/>
            </w:tcBorders>
            <w:shd w:val="clear" w:color="auto" w:fill="auto"/>
            <w:noWrap/>
            <w:vAlign w:val="bottom"/>
            <w:hideMark/>
          </w:tcPr>
          <w:p w14:paraId="45E738EE"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200" w:type="dxa"/>
            <w:tcBorders>
              <w:top w:val="nil"/>
              <w:left w:val="nil"/>
              <w:bottom w:val="nil"/>
              <w:right w:val="nil"/>
            </w:tcBorders>
            <w:shd w:val="clear" w:color="auto" w:fill="auto"/>
            <w:noWrap/>
            <w:vAlign w:val="bottom"/>
            <w:hideMark/>
          </w:tcPr>
          <w:p w14:paraId="527FDED9"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060" w:type="dxa"/>
            <w:tcBorders>
              <w:top w:val="nil"/>
              <w:left w:val="nil"/>
              <w:bottom w:val="nil"/>
              <w:right w:val="nil"/>
            </w:tcBorders>
            <w:shd w:val="clear" w:color="auto" w:fill="auto"/>
            <w:noWrap/>
            <w:vAlign w:val="bottom"/>
            <w:hideMark/>
          </w:tcPr>
          <w:p w14:paraId="0E950340"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(322)</w:t>
            </w:r>
          </w:p>
        </w:tc>
      </w:tr>
      <w:tr w:rsidR="000614CF" w:rsidRPr="000614CF" w14:paraId="5BBD1E2D" w14:textId="77777777" w:rsidTr="00456BF1">
        <w:trPr>
          <w:trHeight w:val="283"/>
          <w:jc w:val="center"/>
        </w:trPr>
        <w:tc>
          <w:tcPr>
            <w:tcW w:w="3144" w:type="dxa"/>
            <w:tcBorders>
              <w:top w:val="nil"/>
              <w:left w:val="nil"/>
              <w:bottom w:val="nil"/>
              <w:right w:val="nil"/>
            </w:tcBorders>
            <w:shd w:val="clear" w:color="auto" w:fill="auto"/>
            <w:noWrap/>
            <w:vAlign w:val="bottom"/>
            <w:hideMark/>
          </w:tcPr>
          <w:p w14:paraId="766257FF" w14:textId="77777777" w:rsidR="000614CF" w:rsidRPr="000614CF" w:rsidRDefault="000614CF" w:rsidP="000614CF">
            <w:pPr>
              <w:spacing w:before="0" w:after="0" w:line="240" w:lineRule="auto"/>
              <w:ind w:leftChars="75" w:left="143"/>
              <w:rPr>
                <w:rFonts w:ascii="Arial" w:hAnsi="Arial" w:cs="Arial"/>
                <w:color w:val="000000"/>
                <w:sz w:val="16"/>
                <w:szCs w:val="16"/>
                <w:lang w:val="en-US" w:eastAsia="en-US"/>
              </w:rPr>
            </w:pPr>
            <w:r w:rsidRPr="000614CF">
              <w:rPr>
                <w:rFonts w:ascii="Arial" w:hAnsi="Arial" w:cs="Arial"/>
                <w:color w:val="000000"/>
                <w:sz w:val="16"/>
                <w:szCs w:val="16"/>
                <w:lang w:val="en-US" w:eastAsia="en-US"/>
              </w:rPr>
              <w:t>Appropriation (equity injection)</w:t>
            </w:r>
          </w:p>
        </w:tc>
        <w:tc>
          <w:tcPr>
            <w:tcW w:w="1060" w:type="dxa"/>
            <w:tcBorders>
              <w:top w:val="nil"/>
              <w:left w:val="nil"/>
              <w:bottom w:val="single" w:sz="4" w:space="0" w:color="auto"/>
              <w:right w:val="nil"/>
            </w:tcBorders>
            <w:shd w:val="clear" w:color="auto" w:fill="auto"/>
            <w:noWrap/>
            <w:vAlign w:val="bottom"/>
            <w:hideMark/>
          </w:tcPr>
          <w:p w14:paraId="35D6BF1C"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200" w:type="dxa"/>
            <w:tcBorders>
              <w:top w:val="nil"/>
              <w:left w:val="nil"/>
              <w:bottom w:val="single" w:sz="4" w:space="0" w:color="auto"/>
              <w:right w:val="nil"/>
            </w:tcBorders>
            <w:shd w:val="clear" w:color="auto" w:fill="auto"/>
            <w:noWrap/>
            <w:vAlign w:val="bottom"/>
            <w:hideMark/>
          </w:tcPr>
          <w:p w14:paraId="0A6E5730"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200" w:type="dxa"/>
            <w:tcBorders>
              <w:top w:val="nil"/>
              <w:left w:val="nil"/>
              <w:bottom w:val="single" w:sz="4" w:space="0" w:color="auto"/>
              <w:right w:val="nil"/>
            </w:tcBorders>
            <w:shd w:val="clear" w:color="auto" w:fill="auto"/>
            <w:noWrap/>
            <w:vAlign w:val="bottom"/>
            <w:hideMark/>
          </w:tcPr>
          <w:p w14:paraId="461380E3" w14:textId="77777777" w:rsidR="000614CF" w:rsidRPr="000614CF" w:rsidRDefault="000614CF" w:rsidP="000614CF">
            <w:pPr>
              <w:spacing w:before="0" w:after="0" w:line="240" w:lineRule="auto"/>
              <w:jc w:val="right"/>
              <w:rPr>
                <w:rFonts w:ascii="Arial" w:hAnsi="Arial" w:cs="Arial"/>
                <w:color w:val="000000"/>
                <w:sz w:val="16"/>
                <w:szCs w:val="16"/>
                <w:lang w:val="en-US" w:eastAsia="en-US"/>
              </w:rPr>
            </w:pPr>
            <w:r w:rsidRPr="000614CF">
              <w:rPr>
                <w:rFonts w:ascii="Arial" w:hAnsi="Arial" w:cs="Arial"/>
                <w:color w:val="000000"/>
                <w:sz w:val="16"/>
                <w:szCs w:val="16"/>
                <w:lang w:val="en-US" w:eastAsia="en-US"/>
              </w:rPr>
              <w:t>-</w:t>
            </w:r>
          </w:p>
        </w:tc>
        <w:tc>
          <w:tcPr>
            <w:tcW w:w="1060" w:type="dxa"/>
            <w:tcBorders>
              <w:top w:val="nil"/>
              <w:left w:val="nil"/>
              <w:bottom w:val="single" w:sz="4" w:space="0" w:color="auto"/>
              <w:right w:val="nil"/>
            </w:tcBorders>
            <w:shd w:val="clear" w:color="auto" w:fill="auto"/>
            <w:noWrap/>
            <w:vAlign w:val="bottom"/>
            <w:hideMark/>
          </w:tcPr>
          <w:p w14:paraId="754463FF"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w:t>
            </w:r>
          </w:p>
        </w:tc>
      </w:tr>
      <w:tr w:rsidR="000614CF" w:rsidRPr="000614CF" w14:paraId="783200E9" w14:textId="77777777" w:rsidTr="00456BF1">
        <w:trPr>
          <w:trHeight w:val="397"/>
          <w:jc w:val="center"/>
        </w:trPr>
        <w:tc>
          <w:tcPr>
            <w:tcW w:w="3144" w:type="dxa"/>
            <w:tcBorders>
              <w:top w:val="nil"/>
              <w:left w:val="nil"/>
              <w:bottom w:val="single" w:sz="4" w:space="0" w:color="auto"/>
              <w:right w:val="nil"/>
            </w:tcBorders>
            <w:shd w:val="clear" w:color="auto" w:fill="auto"/>
            <w:vAlign w:val="bottom"/>
            <w:hideMark/>
          </w:tcPr>
          <w:p w14:paraId="013B9DF6" w14:textId="77777777" w:rsidR="000614CF" w:rsidRPr="000614CF" w:rsidRDefault="000614CF" w:rsidP="000614CF">
            <w:pPr>
              <w:spacing w:before="0" w:after="0" w:line="240" w:lineRule="auto"/>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Estimated closing balance as at 30 June 2025</w:t>
            </w:r>
          </w:p>
        </w:tc>
        <w:tc>
          <w:tcPr>
            <w:tcW w:w="1060" w:type="dxa"/>
            <w:tcBorders>
              <w:top w:val="nil"/>
              <w:left w:val="nil"/>
              <w:bottom w:val="single" w:sz="4" w:space="0" w:color="auto"/>
              <w:right w:val="nil"/>
            </w:tcBorders>
            <w:shd w:val="clear" w:color="auto" w:fill="auto"/>
            <w:noWrap/>
            <w:vAlign w:val="bottom"/>
            <w:hideMark/>
          </w:tcPr>
          <w:p w14:paraId="67279246"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46,918</w:t>
            </w:r>
          </w:p>
        </w:tc>
        <w:tc>
          <w:tcPr>
            <w:tcW w:w="1200" w:type="dxa"/>
            <w:tcBorders>
              <w:top w:val="nil"/>
              <w:left w:val="nil"/>
              <w:bottom w:val="single" w:sz="4" w:space="0" w:color="auto"/>
              <w:right w:val="nil"/>
            </w:tcBorders>
            <w:shd w:val="clear" w:color="auto" w:fill="auto"/>
            <w:noWrap/>
            <w:vAlign w:val="bottom"/>
            <w:hideMark/>
          </w:tcPr>
          <w:p w14:paraId="74237233"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w:t>
            </w:r>
          </w:p>
        </w:tc>
        <w:tc>
          <w:tcPr>
            <w:tcW w:w="1200" w:type="dxa"/>
            <w:tcBorders>
              <w:top w:val="nil"/>
              <w:left w:val="nil"/>
              <w:bottom w:val="single" w:sz="4" w:space="0" w:color="auto"/>
              <w:right w:val="nil"/>
            </w:tcBorders>
            <w:shd w:val="clear" w:color="auto" w:fill="auto"/>
            <w:noWrap/>
            <w:vAlign w:val="bottom"/>
            <w:hideMark/>
          </w:tcPr>
          <w:p w14:paraId="0EE113FA"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400</w:t>
            </w:r>
          </w:p>
        </w:tc>
        <w:tc>
          <w:tcPr>
            <w:tcW w:w="1060" w:type="dxa"/>
            <w:tcBorders>
              <w:top w:val="nil"/>
              <w:left w:val="nil"/>
              <w:bottom w:val="single" w:sz="4" w:space="0" w:color="auto"/>
              <w:right w:val="nil"/>
            </w:tcBorders>
            <w:shd w:val="clear" w:color="auto" w:fill="auto"/>
            <w:noWrap/>
            <w:vAlign w:val="bottom"/>
            <w:hideMark/>
          </w:tcPr>
          <w:p w14:paraId="6BC824A0" w14:textId="77777777" w:rsidR="000614CF" w:rsidRPr="000614CF" w:rsidRDefault="000614CF" w:rsidP="000614CF">
            <w:pPr>
              <w:spacing w:before="0" w:after="0" w:line="240" w:lineRule="auto"/>
              <w:jc w:val="right"/>
              <w:rPr>
                <w:rFonts w:ascii="Arial" w:hAnsi="Arial" w:cs="Arial"/>
                <w:b/>
                <w:bCs/>
                <w:color w:val="000000"/>
                <w:sz w:val="16"/>
                <w:szCs w:val="16"/>
                <w:lang w:val="en-US" w:eastAsia="en-US"/>
              </w:rPr>
            </w:pPr>
            <w:r w:rsidRPr="000614CF">
              <w:rPr>
                <w:rFonts w:ascii="Arial" w:hAnsi="Arial" w:cs="Arial"/>
                <w:b/>
                <w:bCs/>
                <w:color w:val="000000"/>
                <w:sz w:val="16"/>
                <w:szCs w:val="16"/>
                <w:lang w:val="en-US" w:eastAsia="en-US"/>
              </w:rPr>
              <w:t>47,318</w:t>
            </w:r>
          </w:p>
        </w:tc>
      </w:tr>
    </w:tbl>
    <w:p w14:paraId="2AECF221" w14:textId="28B7257F" w:rsidR="00892F56" w:rsidRDefault="00456BF1" w:rsidP="00456BF1">
      <w:pPr>
        <w:pStyle w:val="FootnoteText"/>
        <w:spacing w:before="120"/>
        <w:rPr>
          <w:snapToGrid w:val="0"/>
        </w:rPr>
      </w:pPr>
      <w:r w:rsidRPr="00456BF1">
        <w:rPr>
          <w:snapToGrid w:val="0"/>
        </w:rPr>
        <w:t>Prepared on Australian Accounting Standards basis.</w:t>
      </w:r>
    </w:p>
    <w:p w14:paraId="41A00865" w14:textId="77777777" w:rsidR="00937A8B" w:rsidRDefault="00456BF1" w:rsidP="00892F56">
      <w:pPr>
        <w:spacing w:before="0" w:after="0" w:line="240" w:lineRule="auto"/>
        <w:rPr>
          <w:rFonts w:ascii="Arial" w:hAnsi="Arial"/>
          <w:b/>
          <w:snapToGrid w:val="0"/>
          <w:sz w:val="20"/>
        </w:rPr>
      </w:pPr>
      <w:r>
        <w:rPr>
          <w:rFonts w:ascii="Arial" w:hAnsi="Arial"/>
          <w:b/>
          <w:snapToGrid w:val="0"/>
          <w:sz w:val="20"/>
        </w:rPr>
        <w:br/>
      </w:r>
    </w:p>
    <w:p w14:paraId="68C512D1" w14:textId="77777777" w:rsidR="004904E4" w:rsidRDefault="004904E4">
      <w:pPr>
        <w:spacing w:before="0" w:after="0" w:line="240" w:lineRule="auto"/>
        <w:rPr>
          <w:rFonts w:ascii="Arial" w:hAnsi="Arial"/>
          <w:b/>
          <w:snapToGrid w:val="0"/>
          <w:sz w:val="20"/>
        </w:rPr>
        <w:sectPr w:rsidR="004904E4" w:rsidSect="00892F56">
          <w:headerReference w:type="even" r:id="rId873"/>
          <w:headerReference w:type="default" r:id="rId874"/>
          <w:footerReference w:type="even" r:id="rId875"/>
          <w:footerReference w:type="default" r:id="rId876"/>
          <w:headerReference w:type="first" r:id="rId877"/>
          <w:footerReference w:type="first" r:id="rId878"/>
          <w:pgSz w:w="11907" w:h="16840" w:code="9"/>
          <w:pgMar w:top="2835" w:right="2098" w:bottom="2466" w:left="2098" w:header="1814" w:footer="1814" w:gutter="0"/>
          <w:cols w:space="708"/>
          <w:titlePg/>
          <w:docGrid w:linePitch="360"/>
        </w:sectPr>
      </w:pPr>
    </w:p>
    <w:p w14:paraId="5F11930F" w14:textId="4412E6DC" w:rsidR="00892F56" w:rsidRPr="00D71A5F" w:rsidRDefault="00892F56" w:rsidP="00892F56">
      <w:pPr>
        <w:spacing w:before="0" w:after="0" w:line="240" w:lineRule="auto"/>
        <w:rPr>
          <w:rFonts w:ascii="Arial" w:hAnsi="Arial"/>
          <w:b/>
          <w:snapToGrid w:val="0"/>
          <w:sz w:val="20"/>
          <w:lang w:val="en-US"/>
        </w:rPr>
      </w:pPr>
      <w:r w:rsidRPr="004B3FA0">
        <w:rPr>
          <w:rFonts w:ascii="Arial" w:hAnsi="Arial"/>
          <w:b/>
          <w:snapToGrid w:val="0"/>
          <w:sz w:val="20"/>
        </w:rPr>
        <w:lastRenderedPageBreak/>
        <w:t>Table 3.</w:t>
      </w:r>
      <w:r w:rsidR="002366E2">
        <w:rPr>
          <w:rFonts w:ascii="Arial" w:hAnsi="Arial"/>
          <w:b/>
          <w:snapToGrid w:val="0"/>
          <w:sz w:val="20"/>
        </w:rPr>
        <w:t>5</w:t>
      </w:r>
      <w:r w:rsidRPr="004B3FA0">
        <w:rPr>
          <w:rFonts w:ascii="Arial" w:hAnsi="Arial"/>
          <w:b/>
          <w:snapToGrid w:val="0"/>
          <w:sz w:val="20"/>
        </w:rPr>
        <w:t xml:space="preserve">: </w:t>
      </w:r>
      <w:r w:rsidR="00D71A5F" w:rsidRPr="00D71A5F">
        <w:rPr>
          <w:rFonts w:ascii="Arial" w:hAnsi="Arial"/>
          <w:b/>
          <w:snapToGrid w:val="0"/>
          <w:sz w:val="20"/>
          <w:lang w:val="en-US"/>
        </w:rPr>
        <w:t>Budgeted departmental statement of cash flows (for the period ended 30 June)</w:t>
      </w:r>
    </w:p>
    <w:tbl>
      <w:tblPr>
        <w:tblW w:w="7644" w:type="dxa"/>
        <w:jc w:val="center"/>
        <w:tblLayout w:type="fixed"/>
        <w:tblLook w:val="04A0" w:firstRow="1" w:lastRow="0" w:firstColumn="1" w:lastColumn="0" w:noHBand="0" w:noVBand="1"/>
      </w:tblPr>
      <w:tblGrid>
        <w:gridCol w:w="3336"/>
        <w:gridCol w:w="844"/>
        <w:gridCol w:w="860"/>
        <w:gridCol w:w="868"/>
        <w:gridCol w:w="868"/>
        <w:gridCol w:w="868"/>
      </w:tblGrid>
      <w:tr w:rsidR="00CB38B8" w:rsidRPr="00CB38B8" w14:paraId="5E2FB30D" w14:textId="77777777" w:rsidTr="006A2636">
        <w:trPr>
          <w:trHeight w:val="765"/>
          <w:jc w:val="center"/>
        </w:trPr>
        <w:tc>
          <w:tcPr>
            <w:tcW w:w="3336" w:type="dxa"/>
            <w:tcBorders>
              <w:top w:val="single" w:sz="4" w:space="0" w:color="auto"/>
              <w:left w:val="nil"/>
              <w:bottom w:val="nil"/>
              <w:right w:val="nil"/>
            </w:tcBorders>
            <w:shd w:val="clear" w:color="auto" w:fill="auto"/>
            <w:tcMar>
              <w:left w:w="0" w:type="dxa"/>
            </w:tcMar>
            <w:hideMark/>
          </w:tcPr>
          <w:p w14:paraId="19A3839B" w14:textId="77777777" w:rsidR="00CB38B8" w:rsidRPr="00CB38B8" w:rsidRDefault="00CB38B8" w:rsidP="00937A8B">
            <w:pPr>
              <w:spacing w:before="40" w:after="0" w:line="240" w:lineRule="auto"/>
              <w:jc w:val="right"/>
              <w:rPr>
                <w:rFonts w:ascii="Arial" w:hAnsi="Arial" w:cs="Arial"/>
                <w:color w:val="FF0000"/>
                <w:sz w:val="16"/>
                <w:szCs w:val="16"/>
                <w:lang w:val="en-US" w:eastAsia="en-US"/>
              </w:rPr>
            </w:pPr>
            <w:r w:rsidRPr="00CB38B8">
              <w:rPr>
                <w:rFonts w:ascii="Arial" w:hAnsi="Arial" w:cs="Arial"/>
                <w:color w:val="FF0000"/>
                <w:sz w:val="16"/>
                <w:szCs w:val="16"/>
                <w:lang w:val="en-US" w:eastAsia="en-US"/>
              </w:rPr>
              <w:t> </w:t>
            </w:r>
          </w:p>
        </w:tc>
        <w:tc>
          <w:tcPr>
            <w:tcW w:w="844" w:type="dxa"/>
            <w:tcBorders>
              <w:top w:val="single" w:sz="4" w:space="0" w:color="auto"/>
              <w:left w:val="nil"/>
              <w:bottom w:val="single" w:sz="4" w:space="0" w:color="auto"/>
              <w:right w:val="nil"/>
            </w:tcBorders>
            <w:shd w:val="clear" w:color="auto" w:fill="auto"/>
            <w:tcMar>
              <w:left w:w="0" w:type="dxa"/>
            </w:tcMar>
            <w:hideMark/>
          </w:tcPr>
          <w:p w14:paraId="30FC9006" w14:textId="77777777" w:rsidR="00CB38B8" w:rsidRPr="00CB38B8" w:rsidRDefault="00CB38B8" w:rsidP="00937A8B">
            <w:pPr>
              <w:spacing w:before="40" w:after="0" w:line="240" w:lineRule="auto"/>
              <w:jc w:val="right"/>
              <w:rPr>
                <w:rFonts w:ascii="Arial" w:hAnsi="Arial" w:cs="Arial"/>
                <w:b/>
                <w:bCs/>
                <w:sz w:val="16"/>
                <w:szCs w:val="16"/>
                <w:lang w:val="en-US" w:eastAsia="en-US"/>
              </w:rPr>
            </w:pPr>
            <w:r w:rsidRPr="00CB38B8">
              <w:rPr>
                <w:rFonts w:ascii="Arial" w:hAnsi="Arial" w:cs="Arial"/>
                <w:b/>
                <w:bCs/>
                <w:sz w:val="16"/>
                <w:szCs w:val="16"/>
                <w:lang w:val="en-US" w:eastAsia="en-US"/>
              </w:rPr>
              <w:t>2023-24</w:t>
            </w:r>
            <w:r w:rsidRPr="00CB38B8">
              <w:rPr>
                <w:rFonts w:ascii="Arial" w:hAnsi="Arial" w:cs="Arial"/>
                <w:b/>
                <w:bCs/>
                <w:sz w:val="16"/>
                <w:szCs w:val="16"/>
                <w:lang w:val="en-US" w:eastAsia="en-US"/>
              </w:rPr>
              <w:br/>
              <w:t>Actual</w:t>
            </w:r>
            <w:r w:rsidRPr="00CB38B8">
              <w:rPr>
                <w:rFonts w:ascii="Arial" w:hAnsi="Arial" w:cs="Arial"/>
                <w:b/>
                <w:bCs/>
                <w:sz w:val="16"/>
                <w:szCs w:val="16"/>
                <w:lang w:val="en-US" w:eastAsia="en-US"/>
              </w:rPr>
              <w:br/>
            </w:r>
            <w:r w:rsidRPr="00CB38B8">
              <w:rPr>
                <w:rFonts w:ascii="Arial" w:hAnsi="Arial" w:cs="Arial"/>
                <w:b/>
                <w:bCs/>
                <w:sz w:val="16"/>
                <w:szCs w:val="16"/>
                <w:lang w:val="en-US" w:eastAsia="en-US"/>
              </w:rPr>
              <w:br/>
            </w:r>
            <w:r w:rsidRPr="00CB38B8">
              <w:rPr>
                <w:rFonts w:ascii="Arial" w:hAnsi="Arial" w:cs="Arial"/>
                <w:sz w:val="16"/>
                <w:szCs w:val="16"/>
                <w:lang w:val="en-US" w:eastAsia="en-US"/>
              </w:rPr>
              <w:t>$'000</w:t>
            </w:r>
          </w:p>
        </w:tc>
        <w:tc>
          <w:tcPr>
            <w:tcW w:w="860" w:type="dxa"/>
            <w:tcBorders>
              <w:top w:val="single" w:sz="4" w:space="0" w:color="auto"/>
              <w:left w:val="nil"/>
              <w:bottom w:val="single" w:sz="4" w:space="0" w:color="auto"/>
              <w:right w:val="nil"/>
            </w:tcBorders>
            <w:shd w:val="clear" w:color="000000" w:fill="D9D9D9"/>
            <w:tcMar>
              <w:left w:w="0" w:type="dxa"/>
            </w:tcMar>
            <w:hideMark/>
          </w:tcPr>
          <w:p w14:paraId="642E114A" w14:textId="77777777" w:rsidR="00CB38B8" w:rsidRPr="00CB38B8" w:rsidRDefault="00CB38B8" w:rsidP="00937A8B">
            <w:pPr>
              <w:spacing w:before="40" w:after="0" w:line="240" w:lineRule="auto"/>
              <w:jc w:val="right"/>
              <w:rPr>
                <w:rFonts w:ascii="Arial" w:hAnsi="Arial" w:cs="Arial"/>
                <w:b/>
                <w:bCs/>
                <w:sz w:val="16"/>
                <w:szCs w:val="16"/>
                <w:lang w:val="en-US" w:eastAsia="en-US"/>
              </w:rPr>
            </w:pPr>
            <w:r w:rsidRPr="00CB38B8">
              <w:rPr>
                <w:rFonts w:ascii="Arial" w:hAnsi="Arial" w:cs="Arial"/>
                <w:b/>
                <w:bCs/>
                <w:sz w:val="16"/>
                <w:szCs w:val="16"/>
                <w:lang w:val="en-US" w:eastAsia="en-US"/>
              </w:rPr>
              <w:t>2024-25</w:t>
            </w:r>
            <w:r w:rsidRPr="00CB38B8">
              <w:rPr>
                <w:rFonts w:ascii="Arial" w:hAnsi="Arial" w:cs="Arial"/>
                <w:b/>
                <w:bCs/>
                <w:sz w:val="16"/>
                <w:szCs w:val="16"/>
                <w:lang w:val="en-US" w:eastAsia="en-US"/>
              </w:rPr>
              <w:br/>
              <w:t>Revised</w:t>
            </w:r>
            <w:r w:rsidRPr="00CB38B8">
              <w:rPr>
                <w:rFonts w:ascii="Arial" w:hAnsi="Arial" w:cs="Arial"/>
                <w:b/>
                <w:bCs/>
                <w:sz w:val="16"/>
                <w:szCs w:val="16"/>
                <w:lang w:val="en-US" w:eastAsia="en-US"/>
              </w:rPr>
              <w:br/>
              <w:t>Budget</w:t>
            </w:r>
            <w:r w:rsidRPr="00CB38B8">
              <w:rPr>
                <w:rFonts w:ascii="Arial" w:hAnsi="Arial" w:cs="Arial"/>
                <w:b/>
                <w:bCs/>
                <w:sz w:val="16"/>
                <w:szCs w:val="16"/>
                <w:lang w:val="en-US" w:eastAsia="en-US"/>
              </w:rPr>
              <w:br/>
            </w:r>
            <w:r w:rsidRPr="00CB38B8">
              <w:rPr>
                <w:rFonts w:ascii="Arial" w:hAnsi="Arial" w:cs="Arial"/>
                <w:sz w:val="16"/>
                <w:szCs w:val="16"/>
                <w:lang w:val="en-US" w:eastAsia="en-US"/>
              </w:rPr>
              <w:t>$'000</w:t>
            </w:r>
          </w:p>
        </w:tc>
        <w:tc>
          <w:tcPr>
            <w:tcW w:w="868" w:type="dxa"/>
            <w:tcBorders>
              <w:top w:val="single" w:sz="4" w:space="0" w:color="auto"/>
              <w:left w:val="nil"/>
              <w:bottom w:val="single" w:sz="4" w:space="0" w:color="auto"/>
              <w:right w:val="nil"/>
            </w:tcBorders>
            <w:shd w:val="clear" w:color="auto" w:fill="auto"/>
            <w:tcMar>
              <w:left w:w="0" w:type="dxa"/>
            </w:tcMar>
            <w:hideMark/>
          </w:tcPr>
          <w:p w14:paraId="565A3F4A" w14:textId="77777777" w:rsidR="00CB38B8" w:rsidRPr="00CB38B8" w:rsidRDefault="00CB38B8" w:rsidP="00937A8B">
            <w:pPr>
              <w:spacing w:before="40" w:after="0" w:line="240" w:lineRule="auto"/>
              <w:jc w:val="right"/>
              <w:rPr>
                <w:rFonts w:ascii="Arial" w:hAnsi="Arial" w:cs="Arial"/>
                <w:b/>
                <w:bCs/>
                <w:sz w:val="16"/>
                <w:szCs w:val="16"/>
                <w:lang w:val="en-US" w:eastAsia="en-US"/>
              </w:rPr>
            </w:pPr>
            <w:r w:rsidRPr="00CB38B8">
              <w:rPr>
                <w:rFonts w:ascii="Arial" w:hAnsi="Arial" w:cs="Arial"/>
                <w:b/>
                <w:bCs/>
                <w:sz w:val="16"/>
                <w:szCs w:val="16"/>
                <w:lang w:val="en-US" w:eastAsia="en-US"/>
              </w:rPr>
              <w:t>2025-26 Forward Estimate</w:t>
            </w:r>
            <w:r w:rsidRPr="00CB38B8">
              <w:rPr>
                <w:rFonts w:ascii="Arial" w:hAnsi="Arial" w:cs="Arial"/>
                <w:b/>
                <w:bCs/>
                <w:sz w:val="16"/>
                <w:szCs w:val="16"/>
                <w:lang w:val="en-US" w:eastAsia="en-US"/>
              </w:rPr>
              <w:br/>
            </w:r>
            <w:r w:rsidRPr="00CB38B8">
              <w:rPr>
                <w:rFonts w:ascii="Arial" w:hAnsi="Arial" w:cs="Arial"/>
                <w:sz w:val="16"/>
                <w:szCs w:val="16"/>
                <w:lang w:val="en-US" w:eastAsia="en-US"/>
              </w:rPr>
              <w:t>$'000</w:t>
            </w:r>
          </w:p>
        </w:tc>
        <w:tc>
          <w:tcPr>
            <w:tcW w:w="868" w:type="dxa"/>
            <w:tcBorders>
              <w:top w:val="single" w:sz="4" w:space="0" w:color="auto"/>
              <w:left w:val="nil"/>
              <w:bottom w:val="single" w:sz="4" w:space="0" w:color="auto"/>
              <w:right w:val="nil"/>
            </w:tcBorders>
            <w:shd w:val="clear" w:color="auto" w:fill="auto"/>
            <w:tcMar>
              <w:left w:w="0" w:type="dxa"/>
            </w:tcMar>
            <w:hideMark/>
          </w:tcPr>
          <w:p w14:paraId="5F3AD9F0" w14:textId="77777777" w:rsidR="00CB38B8" w:rsidRPr="00CB38B8" w:rsidRDefault="00CB38B8" w:rsidP="00937A8B">
            <w:pPr>
              <w:spacing w:before="40" w:after="0" w:line="240" w:lineRule="auto"/>
              <w:jc w:val="right"/>
              <w:rPr>
                <w:rFonts w:ascii="Arial" w:hAnsi="Arial" w:cs="Arial"/>
                <w:b/>
                <w:bCs/>
                <w:sz w:val="16"/>
                <w:szCs w:val="16"/>
                <w:lang w:val="en-US" w:eastAsia="en-US"/>
              </w:rPr>
            </w:pPr>
            <w:r w:rsidRPr="00CB38B8">
              <w:rPr>
                <w:rFonts w:ascii="Arial" w:hAnsi="Arial" w:cs="Arial"/>
                <w:b/>
                <w:bCs/>
                <w:sz w:val="16"/>
                <w:szCs w:val="16"/>
                <w:lang w:val="en-US" w:eastAsia="en-US"/>
              </w:rPr>
              <w:t>2026-27 Forward Estimate</w:t>
            </w:r>
            <w:r w:rsidRPr="00CB38B8">
              <w:rPr>
                <w:rFonts w:ascii="Arial" w:hAnsi="Arial" w:cs="Arial"/>
                <w:b/>
                <w:bCs/>
                <w:sz w:val="16"/>
                <w:szCs w:val="16"/>
                <w:lang w:val="en-US" w:eastAsia="en-US"/>
              </w:rPr>
              <w:br/>
            </w:r>
            <w:r w:rsidRPr="00CB38B8">
              <w:rPr>
                <w:rFonts w:ascii="Arial" w:hAnsi="Arial" w:cs="Arial"/>
                <w:sz w:val="16"/>
                <w:szCs w:val="16"/>
                <w:lang w:val="en-US" w:eastAsia="en-US"/>
              </w:rPr>
              <w:t>$'000</w:t>
            </w:r>
          </w:p>
        </w:tc>
        <w:tc>
          <w:tcPr>
            <w:tcW w:w="868" w:type="dxa"/>
            <w:tcBorders>
              <w:top w:val="single" w:sz="4" w:space="0" w:color="auto"/>
              <w:left w:val="nil"/>
              <w:bottom w:val="single" w:sz="4" w:space="0" w:color="auto"/>
              <w:right w:val="nil"/>
            </w:tcBorders>
            <w:shd w:val="clear" w:color="auto" w:fill="auto"/>
            <w:tcMar>
              <w:left w:w="0" w:type="dxa"/>
            </w:tcMar>
            <w:hideMark/>
          </w:tcPr>
          <w:p w14:paraId="6FC7C724" w14:textId="77777777" w:rsidR="00CB38B8" w:rsidRPr="00CB38B8" w:rsidRDefault="00CB38B8" w:rsidP="00937A8B">
            <w:pPr>
              <w:spacing w:before="40" w:after="0" w:line="240" w:lineRule="auto"/>
              <w:jc w:val="right"/>
              <w:rPr>
                <w:rFonts w:ascii="Arial" w:hAnsi="Arial" w:cs="Arial"/>
                <w:b/>
                <w:bCs/>
                <w:sz w:val="16"/>
                <w:szCs w:val="16"/>
                <w:lang w:val="en-US" w:eastAsia="en-US"/>
              </w:rPr>
            </w:pPr>
            <w:r w:rsidRPr="00CB38B8">
              <w:rPr>
                <w:rFonts w:ascii="Arial" w:hAnsi="Arial" w:cs="Arial"/>
                <w:b/>
                <w:bCs/>
                <w:sz w:val="16"/>
                <w:szCs w:val="16"/>
                <w:lang w:val="en-US" w:eastAsia="en-US"/>
              </w:rPr>
              <w:t>2027-28 Forward Estimate</w:t>
            </w:r>
            <w:r w:rsidRPr="00CB38B8">
              <w:rPr>
                <w:rFonts w:ascii="Arial" w:hAnsi="Arial" w:cs="Arial"/>
                <w:b/>
                <w:bCs/>
                <w:sz w:val="16"/>
                <w:szCs w:val="16"/>
                <w:lang w:val="en-US" w:eastAsia="en-US"/>
              </w:rPr>
              <w:br/>
            </w:r>
            <w:r w:rsidRPr="00CB38B8">
              <w:rPr>
                <w:rFonts w:ascii="Arial" w:hAnsi="Arial" w:cs="Arial"/>
                <w:sz w:val="16"/>
                <w:szCs w:val="16"/>
                <w:lang w:val="en-US" w:eastAsia="en-US"/>
              </w:rPr>
              <w:t>$'000</w:t>
            </w:r>
          </w:p>
        </w:tc>
      </w:tr>
      <w:tr w:rsidR="00CB38B8" w:rsidRPr="00CB38B8" w14:paraId="5083D977" w14:textId="77777777" w:rsidTr="00937A8B">
        <w:trPr>
          <w:trHeight w:val="283"/>
          <w:jc w:val="center"/>
        </w:trPr>
        <w:tc>
          <w:tcPr>
            <w:tcW w:w="3336" w:type="dxa"/>
            <w:tcBorders>
              <w:top w:val="nil"/>
              <w:left w:val="nil"/>
              <w:bottom w:val="nil"/>
              <w:right w:val="nil"/>
            </w:tcBorders>
            <w:shd w:val="clear" w:color="auto" w:fill="auto"/>
            <w:noWrap/>
            <w:vAlign w:val="bottom"/>
            <w:hideMark/>
          </w:tcPr>
          <w:p w14:paraId="66F4E70A" w14:textId="77777777" w:rsidR="00CB38B8" w:rsidRPr="00CB38B8" w:rsidRDefault="00CB38B8" w:rsidP="00CB38B8">
            <w:pPr>
              <w:spacing w:before="0" w:after="0" w:line="240" w:lineRule="auto"/>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OPERATING ACTIVITIES</w:t>
            </w:r>
          </w:p>
        </w:tc>
        <w:tc>
          <w:tcPr>
            <w:tcW w:w="844" w:type="dxa"/>
            <w:tcBorders>
              <w:top w:val="single" w:sz="4" w:space="0" w:color="auto"/>
              <w:left w:val="nil"/>
              <w:bottom w:val="nil"/>
              <w:right w:val="nil"/>
            </w:tcBorders>
            <w:shd w:val="clear" w:color="auto" w:fill="auto"/>
            <w:noWrap/>
            <w:vAlign w:val="bottom"/>
            <w:hideMark/>
          </w:tcPr>
          <w:p w14:paraId="5C506B5C"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0" w:type="dxa"/>
            <w:tcBorders>
              <w:top w:val="single" w:sz="4" w:space="0" w:color="auto"/>
              <w:left w:val="nil"/>
              <w:bottom w:val="nil"/>
              <w:right w:val="nil"/>
            </w:tcBorders>
            <w:shd w:val="clear" w:color="000000" w:fill="D9D9D9"/>
            <w:noWrap/>
            <w:vAlign w:val="bottom"/>
            <w:hideMark/>
          </w:tcPr>
          <w:p w14:paraId="14338483"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single" w:sz="4" w:space="0" w:color="auto"/>
              <w:left w:val="nil"/>
              <w:bottom w:val="nil"/>
              <w:right w:val="nil"/>
            </w:tcBorders>
            <w:shd w:val="clear" w:color="auto" w:fill="auto"/>
            <w:noWrap/>
            <w:vAlign w:val="bottom"/>
            <w:hideMark/>
          </w:tcPr>
          <w:p w14:paraId="176F5222"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single" w:sz="4" w:space="0" w:color="auto"/>
              <w:left w:val="nil"/>
              <w:bottom w:val="nil"/>
              <w:right w:val="nil"/>
            </w:tcBorders>
            <w:shd w:val="clear" w:color="auto" w:fill="auto"/>
            <w:noWrap/>
            <w:vAlign w:val="bottom"/>
            <w:hideMark/>
          </w:tcPr>
          <w:p w14:paraId="24AEB33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single" w:sz="4" w:space="0" w:color="auto"/>
              <w:left w:val="nil"/>
              <w:bottom w:val="nil"/>
              <w:right w:val="nil"/>
            </w:tcBorders>
            <w:shd w:val="clear" w:color="auto" w:fill="auto"/>
            <w:noWrap/>
            <w:vAlign w:val="bottom"/>
            <w:hideMark/>
          </w:tcPr>
          <w:p w14:paraId="5D1D84FE"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r>
      <w:tr w:rsidR="00CB38B8" w:rsidRPr="00CB38B8" w14:paraId="35ED9F33"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6D3A9839"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received</w:t>
            </w:r>
          </w:p>
        </w:tc>
        <w:tc>
          <w:tcPr>
            <w:tcW w:w="844" w:type="dxa"/>
            <w:tcBorders>
              <w:top w:val="nil"/>
              <w:left w:val="nil"/>
              <w:bottom w:val="nil"/>
              <w:right w:val="nil"/>
            </w:tcBorders>
            <w:shd w:val="clear" w:color="auto" w:fill="auto"/>
            <w:noWrap/>
            <w:vAlign w:val="bottom"/>
            <w:hideMark/>
          </w:tcPr>
          <w:p w14:paraId="7BEEB56B" w14:textId="77777777" w:rsidR="00CB38B8" w:rsidRPr="00CB38B8" w:rsidRDefault="00CB38B8" w:rsidP="00CB38B8">
            <w:pPr>
              <w:spacing w:before="0" w:after="0" w:line="240" w:lineRule="auto"/>
              <w:ind w:firstLineChars="100" w:firstLine="163"/>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0FB2CDAC"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59890671"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78C8F769"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50C87998"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2EE23168" w14:textId="77777777" w:rsidTr="00771EAB">
        <w:trPr>
          <w:trHeight w:val="227"/>
          <w:jc w:val="center"/>
        </w:trPr>
        <w:tc>
          <w:tcPr>
            <w:tcW w:w="3336" w:type="dxa"/>
            <w:tcBorders>
              <w:top w:val="nil"/>
              <w:left w:val="nil"/>
              <w:bottom w:val="nil"/>
              <w:right w:val="nil"/>
            </w:tcBorders>
            <w:shd w:val="clear" w:color="auto" w:fill="auto"/>
            <w:vAlign w:val="bottom"/>
            <w:hideMark/>
          </w:tcPr>
          <w:p w14:paraId="78013F57"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Amounts from the Portfolio Department</w:t>
            </w:r>
          </w:p>
        </w:tc>
        <w:tc>
          <w:tcPr>
            <w:tcW w:w="844" w:type="dxa"/>
            <w:tcBorders>
              <w:top w:val="nil"/>
              <w:left w:val="nil"/>
              <w:bottom w:val="nil"/>
              <w:right w:val="nil"/>
            </w:tcBorders>
            <w:shd w:val="clear" w:color="auto" w:fill="auto"/>
            <w:noWrap/>
            <w:vAlign w:val="bottom"/>
            <w:hideMark/>
          </w:tcPr>
          <w:p w14:paraId="62E7E84F"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42,869</w:t>
            </w:r>
          </w:p>
        </w:tc>
        <w:tc>
          <w:tcPr>
            <w:tcW w:w="860" w:type="dxa"/>
            <w:tcBorders>
              <w:top w:val="nil"/>
              <w:left w:val="nil"/>
              <w:bottom w:val="nil"/>
              <w:right w:val="nil"/>
            </w:tcBorders>
            <w:shd w:val="clear" w:color="000000" w:fill="D9D9D9"/>
            <w:noWrap/>
            <w:vAlign w:val="bottom"/>
            <w:hideMark/>
          </w:tcPr>
          <w:p w14:paraId="75C81AB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57,414</w:t>
            </w:r>
          </w:p>
        </w:tc>
        <w:tc>
          <w:tcPr>
            <w:tcW w:w="868" w:type="dxa"/>
            <w:tcBorders>
              <w:top w:val="nil"/>
              <w:left w:val="nil"/>
              <w:bottom w:val="nil"/>
              <w:right w:val="nil"/>
            </w:tcBorders>
            <w:shd w:val="clear" w:color="auto" w:fill="auto"/>
            <w:noWrap/>
            <w:vAlign w:val="bottom"/>
            <w:hideMark/>
          </w:tcPr>
          <w:p w14:paraId="18B55CD6"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55,345</w:t>
            </w:r>
          </w:p>
        </w:tc>
        <w:tc>
          <w:tcPr>
            <w:tcW w:w="868" w:type="dxa"/>
            <w:tcBorders>
              <w:top w:val="nil"/>
              <w:left w:val="nil"/>
              <w:bottom w:val="nil"/>
              <w:right w:val="nil"/>
            </w:tcBorders>
            <w:shd w:val="clear" w:color="auto" w:fill="auto"/>
            <w:noWrap/>
            <w:vAlign w:val="bottom"/>
            <w:hideMark/>
          </w:tcPr>
          <w:p w14:paraId="00B73186"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43,363</w:t>
            </w:r>
          </w:p>
        </w:tc>
        <w:tc>
          <w:tcPr>
            <w:tcW w:w="868" w:type="dxa"/>
            <w:tcBorders>
              <w:top w:val="nil"/>
              <w:left w:val="nil"/>
              <w:bottom w:val="nil"/>
              <w:right w:val="nil"/>
            </w:tcBorders>
            <w:shd w:val="clear" w:color="auto" w:fill="auto"/>
            <w:noWrap/>
            <w:vAlign w:val="bottom"/>
            <w:hideMark/>
          </w:tcPr>
          <w:p w14:paraId="0EF3828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43,705</w:t>
            </w:r>
          </w:p>
        </w:tc>
      </w:tr>
      <w:tr w:rsidR="00CB38B8" w:rsidRPr="00CB38B8" w14:paraId="1A2CBC14"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368E3E02"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Goods and services</w:t>
            </w:r>
          </w:p>
        </w:tc>
        <w:tc>
          <w:tcPr>
            <w:tcW w:w="844" w:type="dxa"/>
            <w:tcBorders>
              <w:top w:val="nil"/>
              <w:left w:val="nil"/>
              <w:bottom w:val="nil"/>
              <w:right w:val="nil"/>
            </w:tcBorders>
            <w:shd w:val="clear" w:color="auto" w:fill="auto"/>
            <w:noWrap/>
            <w:vAlign w:val="bottom"/>
            <w:hideMark/>
          </w:tcPr>
          <w:p w14:paraId="09ED9F0B"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1,120</w:t>
            </w:r>
          </w:p>
        </w:tc>
        <w:tc>
          <w:tcPr>
            <w:tcW w:w="860" w:type="dxa"/>
            <w:tcBorders>
              <w:top w:val="nil"/>
              <w:left w:val="nil"/>
              <w:bottom w:val="nil"/>
              <w:right w:val="nil"/>
            </w:tcBorders>
            <w:shd w:val="clear" w:color="000000" w:fill="D9D9D9"/>
            <w:noWrap/>
            <w:vAlign w:val="bottom"/>
            <w:hideMark/>
          </w:tcPr>
          <w:p w14:paraId="7BFB2FBA"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598</w:t>
            </w:r>
          </w:p>
        </w:tc>
        <w:tc>
          <w:tcPr>
            <w:tcW w:w="868" w:type="dxa"/>
            <w:tcBorders>
              <w:top w:val="nil"/>
              <w:left w:val="nil"/>
              <w:bottom w:val="nil"/>
              <w:right w:val="nil"/>
            </w:tcBorders>
            <w:shd w:val="clear" w:color="auto" w:fill="auto"/>
            <w:noWrap/>
            <w:vAlign w:val="bottom"/>
            <w:hideMark/>
          </w:tcPr>
          <w:p w14:paraId="6E62DE6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898</w:t>
            </w:r>
          </w:p>
        </w:tc>
        <w:tc>
          <w:tcPr>
            <w:tcW w:w="868" w:type="dxa"/>
            <w:tcBorders>
              <w:top w:val="nil"/>
              <w:left w:val="nil"/>
              <w:bottom w:val="nil"/>
              <w:right w:val="nil"/>
            </w:tcBorders>
            <w:shd w:val="clear" w:color="auto" w:fill="auto"/>
            <w:noWrap/>
            <w:vAlign w:val="bottom"/>
            <w:hideMark/>
          </w:tcPr>
          <w:p w14:paraId="61FA8ADA"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598</w:t>
            </w:r>
          </w:p>
        </w:tc>
        <w:tc>
          <w:tcPr>
            <w:tcW w:w="868" w:type="dxa"/>
            <w:tcBorders>
              <w:top w:val="nil"/>
              <w:left w:val="nil"/>
              <w:bottom w:val="nil"/>
              <w:right w:val="nil"/>
            </w:tcBorders>
            <w:shd w:val="clear" w:color="auto" w:fill="auto"/>
            <w:noWrap/>
            <w:vAlign w:val="bottom"/>
            <w:hideMark/>
          </w:tcPr>
          <w:p w14:paraId="63ADB605"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898</w:t>
            </w:r>
          </w:p>
        </w:tc>
      </w:tr>
      <w:tr w:rsidR="00CB38B8" w:rsidRPr="00CB38B8" w14:paraId="54E4F0A6"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41381213"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Interest</w:t>
            </w:r>
          </w:p>
        </w:tc>
        <w:tc>
          <w:tcPr>
            <w:tcW w:w="844" w:type="dxa"/>
            <w:tcBorders>
              <w:top w:val="nil"/>
              <w:left w:val="nil"/>
              <w:bottom w:val="nil"/>
              <w:right w:val="nil"/>
            </w:tcBorders>
            <w:shd w:val="clear" w:color="auto" w:fill="auto"/>
            <w:noWrap/>
            <w:vAlign w:val="bottom"/>
            <w:hideMark/>
          </w:tcPr>
          <w:p w14:paraId="1F1A2F55"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1,522</w:t>
            </w:r>
          </w:p>
        </w:tc>
        <w:tc>
          <w:tcPr>
            <w:tcW w:w="860" w:type="dxa"/>
            <w:tcBorders>
              <w:top w:val="nil"/>
              <w:left w:val="nil"/>
              <w:bottom w:val="nil"/>
              <w:right w:val="nil"/>
            </w:tcBorders>
            <w:shd w:val="clear" w:color="000000" w:fill="D9D9D9"/>
            <w:noWrap/>
            <w:vAlign w:val="bottom"/>
            <w:hideMark/>
          </w:tcPr>
          <w:p w14:paraId="4A968DD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1,800</w:t>
            </w:r>
          </w:p>
        </w:tc>
        <w:tc>
          <w:tcPr>
            <w:tcW w:w="868" w:type="dxa"/>
            <w:tcBorders>
              <w:top w:val="nil"/>
              <w:left w:val="nil"/>
              <w:bottom w:val="nil"/>
              <w:right w:val="nil"/>
            </w:tcBorders>
            <w:shd w:val="clear" w:color="auto" w:fill="auto"/>
            <w:noWrap/>
            <w:vAlign w:val="bottom"/>
            <w:hideMark/>
          </w:tcPr>
          <w:p w14:paraId="0CCC79A1"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1,800</w:t>
            </w:r>
          </w:p>
        </w:tc>
        <w:tc>
          <w:tcPr>
            <w:tcW w:w="868" w:type="dxa"/>
            <w:tcBorders>
              <w:top w:val="nil"/>
              <w:left w:val="nil"/>
              <w:bottom w:val="nil"/>
              <w:right w:val="nil"/>
            </w:tcBorders>
            <w:shd w:val="clear" w:color="auto" w:fill="auto"/>
            <w:noWrap/>
            <w:vAlign w:val="bottom"/>
            <w:hideMark/>
          </w:tcPr>
          <w:p w14:paraId="1B62C705"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1,800</w:t>
            </w:r>
          </w:p>
        </w:tc>
        <w:tc>
          <w:tcPr>
            <w:tcW w:w="868" w:type="dxa"/>
            <w:tcBorders>
              <w:top w:val="nil"/>
              <w:left w:val="nil"/>
              <w:bottom w:val="nil"/>
              <w:right w:val="nil"/>
            </w:tcBorders>
            <w:shd w:val="clear" w:color="auto" w:fill="auto"/>
            <w:noWrap/>
            <w:vAlign w:val="bottom"/>
            <w:hideMark/>
          </w:tcPr>
          <w:p w14:paraId="3779C0C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1,800</w:t>
            </w:r>
          </w:p>
        </w:tc>
      </w:tr>
      <w:tr w:rsidR="00CB38B8" w:rsidRPr="00CB38B8" w14:paraId="71D83070"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6DF0FB26"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Net GST received</w:t>
            </w:r>
          </w:p>
        </w:tc>
        <w:tc>
          <w:tcPr>
            <w:tcW w:w="844" w:type="dxa"/>
            <w:tcBorders>
              <w:top w:val="nil"/>
              <w:left w:val="nil"/>
              <w:bottom w:val="nil"/>
              <w:right w:val="nil"/>
            </w:tcBorders>
            <w:shd w:val="clear" w:color="auto" w:fill="auto"/>
            <w:noWrap/>
            <w:vAlign w:val="bottom"/>
            <w:hideMark/>
          </w:tcPr>
          <w:p w14:paraId="50DFE1C1"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2,688</w:t>
            </w:r>
          </w:p>
        </w:tc>
        <w:tc>
          <w:tcPr>
            <w:tcW w:w="860" w:type="dxa"/>
            <w:tcBorders>
              <w:top w:val="nil"/>
              <w:left w:val="nil"/>
              <w:bottom w:val="nil"/>
              <w:right w:val="nil"/>
            </w:tcBorders>
            <w:shd w:val="clear" w:color="000000" w:fill="D9D9D9"/>
            <w:noWrap/>
            <w:vAlign w:val="bottom"/>
            <w:hideMark/>
          </w:tcPr>
          <w:p w14:paraId="37E49A2E"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3,468</w:t>
            </w:r>
          </w:p>
        </w:tc>
        <w:tc>
          <w:tcPr>
            <w:tcW w:w="868" w:type="dxa"/>
            <w:tcBorders>
              <w:top w:val="nil"/>
              <w:left w:val="nil"/>
              <w:bottom w:val="nil"/>
              <w:right w:val="nil"/>
            </w:tcBorders>
            <w:shd w:val="clear" w:color="auto" w:fill="auto"/>
            <w:noWrap/>
            <w:vAlign w:val="bottom"/>
            <w:hideMark/>
          </w:tcPr>
          <w:p w14:paraId="57FBB43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3,452</w:t>
            </w:r>
          </w:p>
        </w:tc>
        <w:tc>
          <w:tcPr>
            <w:tcW w:w="868" w:type="dxa"/>
            <w:tcBorders>
              <w:top w:val="nil"/>
              <w:left w:val="nil"/>
              <w:bottom w:val="nil"/>
              <w:right w:val="nil"/>
            </w:tcBorders>
            <w:shd w:val="clear" w:color="auto" w:fill="auto"/>
            <w:noWrap/>
            <w:vAlign w:val="bottom"/>
            <w:hideMark/>
          </w:tcPr>
          <w:p w14:paraId="6E3DBC8E"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3,285</w:t>
            </w:r>
          </w:p>
        </w:tc>
        <w:tc>
          <w:tcPr>
            <w:tcW w:w="868" w:type="dxa"/>
            <w:tcBorders>
              <w:top w:val="nil"/>
              <w:left w:val="nil"/>
              <w:bottom w:val="nil"/>
              <w:right w:val="nil"/>
            </w:tcBorders>
            <w:shd w:val="clear" w:color="auto" w:fill="auto"/>
            <w:noWrap/>
            <w:vAlign w:val="bottom"/>
            <w:hideMark/>
          </w:tcPr>
          <w:p w14:paraId="51778939"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3,357</w:t>
            </w:r>
          </w:p>
        </w:tc>
      </w:tr>
      <w:tr w:rsidR="00CB38B8" w:rsidRPr="00CB38B8" w14:paraId="1032DE86"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0DC725A3" w14:textId="77777777" w:rsidR="00CB38B8" w:rsidRPr="00CB38B8" w:rsidRDefault="00CB38B8" w:rsidP="00DE2A78">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Total cash received</w:t>
            </w:r>
          </w:p>
        </w:tc>
        <w:tc>
          <w:tcPr>
            <w:tcW w:w="844" w:type="dxa"/>
            <w:tcBorders>
              <w:top w:val="nil"/>
              <w:left w:val="nil"/>
              <w:bottom w:val="single" w:sz="4" w:space="0" w:color="auto"/>
              <w:right w:val="nil"/>
            </w:tcBorders>
            <w:shd w:val="clear" w:color="auto" w:fill="auto"/>
            <w:noWrap/>
            <w:vAlign w:val="bottom"/>
            <w:hideMark/>
          </w:tcPr>
          <w:p w14:paraId="2BFB95E3"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48,199</w:t>
            </w:r>
          </w:p>
        </w:tc>
        <w:tc>
          <w:tcPr>
            <w:tcW w:w="860" w:type="dxa"/>
            <w:tcBorders>
              <w:top w:val="nil"/>
              <w:left w:val="nil"/>
              <w:bottom w:val="single" w:sz="4" w:space="0" w:color="auto"/>
              <w:right w:val="nil"/>
            </w:tcBorders>
            <w:shd w:val="clear" w:color="000000" w:fill="D9D9D9"/>
            <w:noWrap/>
            <w:vAlign w:val="bottom"/>
            <w:hideMark/>
          </w:tcPr>
          <w:p w14:paraId="6DB1FDBA"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63,280</w:t>
            </w:r>
          </w:p>
        </w:tc>
        <w:tc>
          <w:tcPr>
            <w:tcW w:w="868" w:type="dxa"/>
            <w:tcBorders>
              <w:top w:val="nil"/>
              <w:left w:val="nil"/>
              <w:bottom w:val="single" w:sz="4" w:space="0" w:color="auto"/>
              <w:right w:val="nil"/>
            </w:tcBorders>
            <w:shd w:val="clear" w:color="auto" w:fill="auto"/>
            <w:noWrap/>
            <w:vAlign w:val="bottom"/>
            <w:hideMark/>
          </w:tcPr>
          <w:p w14:paraId="605FC7B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61,495</w:t>
            </w:r>
          </w:p>
        </w:tc>
        <w:tc>
          <w:tcPr>
            <w:tcW w:w="868" w:type="dxa"/>
            <w:tcBorders>
              <w:top w:val="nil"/>
              <w:left w:val="nil"/>
              <w:bottom w:val="single" w:sz="4" w:space="0" w:color="auto"/>
              <w:right w:val="nil"/>
            </w:tcBorders>
            <w:shd w:val="clear" w:color="auto" w:fill="auto"/>
            <w:noWrap/>
            <w:vAlign w:val="bottom"/>
            <w:hideMark/>
          </w:tcPr>
          <w:p w14:paraId="557DE77C"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49,046</w:t>
            </w:r>
          </w:p>
        </w:tc>
        <w:tc>
          <w:tcPr>
            <w:tcW w:w="868" w:type="dxa"/>
            <w:tcBorders>
              <w:top w:val="nil"/>
              <w:left w:val="nil"/>
              <w:bottom w:val="single" w:sz="4" w:space="0" w:color="auto"/>
              <w:right w:val="nil"/>
            </w:tcBorders>
            <w:shd w:val="clear" w:color="auto" w:fill="auto"/>
            <w:noWrap/>
            <w:vAlign w:val="bottom"/>
            <w:hideMark/>
          </w:tcPr>
          <w:p w14:paraId="5A2673BC"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49,760</w:t>
            </w:r>
          </w:p>
        </w:tc>
      </w:tr>
      <w:tr w:rsidR="00CB38B8" w:rsidRPr="00CB38B8" w14:paraId="0E1D8471" w14:textId="77777777" w:rsidTr="00937A8B">
        <w:trPr>
          <w:trHeight w:val="283"/>
          <w:jc w:val="center"/>
        </w:trPr>
        <w:tc>
          <w:tcPr>
            <w:tcW w:w="3336" w:type="dxa"/>
            <w:tcBorders>
              <w:top w:val="nil"/>
              <w:left w:val="nil"/>
              <w:bottom w:val="nil"/>
              <w:right w:val="nil"/>
            </w:tcBorders>
            <w:shd w:val="clear" w:color="auto" w:fill="auto"/>
            <w:noWrap/>
            <w:vAlign w:val="bottom"/>
            <w:hideMark/>
          </w:tcPr>
          <w:p w14:paraId="0A8F6B63"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used</w:t>
            </w:r>
          </w:p>
        </w:tc>
        <w:tc>
          <w:tcPr>
            <w:tcW w:w="844" w:type="dxa"/>
            <w:tcBorders>
              <w:top w:val="nil"/>
              <w:left w:val="nil"/>
              <w:bottom w:val="nil"/>
              <w:right w:val="nil"/>
            </w:tcBorders>
            <w:shd w:val="clear" w:color="auto" w:fill="auto"/>
            <w:noWrap/>
            <w:vAlign w:val="bottom"/>
            <w:hideMark/>
          </w:tcPr>
          <w:p w14:paraId="3B176AFD" w14:textId="77777777" w:rsidR="00CB38B8" w:rsidRPr="00CB38B8" w:rsidRDefault="00CB38B8" w:rsidP="00CB38B8">
            <w:pPr>
              <w:spacing w:before="0" w:after="0" w:line="240" w:lineRule="auto"/>
              <w:ind w:firstLineChars="100" w:firstLine="163"/>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0C70445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49FA0AE1"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188034B4"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0972A480"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37945F13"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1D6E9089"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Employees</w:t>
            </w:r>
          </w:p>
        </w:tc>
        <w:tc>
          <w:tcPr>
            <w:tcW w:w="844" w:type="dxa"/>
            <w:tcBorders>
              <w:top w:val="nil"/>
              <w:left w:val="nil"/>
              <w:bottom w:val="nil"/>
              <w:right w:val="nil"/>
            </w:tcBorders>
            <w:shd w:val="clear" w:color="auto" w:fill="auto"/>
            <w:noWrap/>
            <w:vAlign w:val="bottom"/>
            <w:hideMark/>
          </w:tcPr>
          <w:p w14:paraId="35AB951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983</w:t>
            </w:r>
          </w:p>
        </w:tc>
        <w:tc>
          <w:tcPr>
            <w:tcW w:w="860" w:type="dxa"/>
            <w:tcBorders>
              <w:top w:val="nil"/>
              <w:left w:val="nil"/>
              <w:bottom w:val="nil"/>
              <w:right w:val="nil"/>
            </w:tcBorders>
            <w:shd w:val="clear" w:color="000000" w:fill="D9D9D9"/>
            <w:noWrap/>
            <w:vAlign w:val="bottom"/>
            <w:hideMark/>
          </w:tcPr>
          <w:p w14:paraId="1282509F"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1,162</w:t>
            </w:r>
          </w:p>
        </w:tc>
        <w:tc>
          <w:tcPr>
            <w:tcW w:w="868" w:type="dxa"/>
            <w:tcBorders>
              <w:top w:val="nil"/>
              <w:left w:val="nil"/>
              <w:bottom w:val="nil"/>
              <w:right w:val="nil"/>
            </w:tcBorders>
            <w:shd w:val="clear" w:color="auto" w:fill="auto"/>
            <w:noWrap/>
            <w:vAlign w:val="bottom"/>
            <w:hideMark/>
          </w:tcPr>
          <w:p w14:paraId="2C5B940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1,188</w:t>
            </w:r>
          </w:p>
        </w:tc>
        <w:tc>
          <w:tcPr>
            <w:tcW w:w="868" w:type="dxa"/>
            <w:tcBorders>
              <w:top w:val="nil"/>
              <w:left w:val="nil"/>
              <w:bottom w:val="nil"/>
              <w:right w:val="nil"/>
            </w:tcBorders>
            <w:shd w:val="clear" w:color="auto" w:fill="auto"/>
            <w:noWrap/>
            <w:vAlign w:val="bottom"/>
            <w:hideMark/>
          </w:tcPr>
          <w:p w14:paraId="504A366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1,185</w:t>
            </w:r>
          </w:p>
        </w:tc>
        <w:tc>
          <w:tcPr>
            <w:tcW w:w="868" w:type="dxa"/>
            <w:tcBorders>
              <w:top w:val="nil"/>
              <w:left w:val="nil"/>
              <w:bottom w:val="nil"/>
              <w:right w:val="nil"/>
            </w:tcBorders>
            <w:shd w:val="clear" w:color="auto" w:fill="auto"/>
            <w:noWrap/>
            <w:vAlign w:val="bottom"/>
            <w:hideMark/>
          </w:tcPr>
          <w:p w14:paraId="4A158B7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1,274</w:t>
            </w:r>
          </w:p>
        </w:tc>
      </w:tr>
      <w:tr w:rsidR="00CB38B8" w:rsidRPr="00CB38B8" w14:paraId="3EA1B07C"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521025A2"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Suppliers</w:t>
            </w:r>
          </w:p>
        </w:tc>
        <w:tc>
          <w:tcPr>
            <w:tcW w:w="844" w:type="dxa"/>
            <w:tcBorders>
              <w:top w:val="nil"/>
              <w:left w:val="nil"/>
              <w:bottom w:val="nil"/>
              <w:right w:val="nil"/>
            </w:tcBorders>
            <w:shd w:val="clear" w:color="auto" w:fill="auto"/>
            <w:noWrap/>
            <w:vAlign w:val="bottom"/>
            <w:hideMark/>
          </w:tcPr>
          <w:p w14:paraId="5080878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28,072</w:t>
            </w:r>
          </w:p>
        </w:tc>
        <w:tc>
          <w:tcPr>
            <w:tcW w:w="860" w:type="dxa"/>
            <w:tcBorders>
              <w:top w:val="nil"/>
              <w:left w:val="nil"/>
              <w:bottom w:val="nil"/>
              <w:right w:val="nil"/>
            </w:tcBorders>
            <w:shd w:val="clear" w:color="000000" w:fill="D9D9D9"/>
            <w:noWrap/>
            <w:vAlign w:val="bottom"/>
            <w:hideMark/>
          </w:tcPr>
          <w:p w14:paraId="6DDB168F"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60,586</w:t>
            </w:r>
          </w:p>
        </w:tc>
        <w:tc>
          <w:tcPr>
            <w:tcW w:w="868" w:type="dxa"/>
            <w:tcBorders>
              <w:top w:val="nil"/>
              <w:left w:val="nil"/>
              <w:bottom w:val="nil"/>
              <w:right w:val="nil"/>
            </w:tcBorders>
            <w:shd w:val="clear" w:color="auto" w:fill="auto"/>
            <w:noWrap/>
            <w:vAlign w:val="bottom"/>
            <w:hideMark/>
          </w:tcPr>
          <w:p w14:paraId="08FD5CB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58,722</w:t>
            </w:r>
          </w:p>
        </w:tc>
        <w:tc>
          <w:tcPr>
            <w:tcW w:w="868" w:type="dxa"/>
            <w:tcBorders>
              <w:top w:val="nil"/>
              <w:left w:val="nil"/>
              <w:bottom w:val="nil"/>
              <w:right w:val="nil"/>
            </w:tcBorders>
            <w:shd w:val="clear" w:color="auto" w:fill="auto"/>
            <w:noWrap/>
            <w:vAlign w:val="bottom"/>
            <w:hideMark/>
          </w:tcPr>
          <w:p w14:paraId="7ADAC08D"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46,126</w:t>
            </w:r>
          </w:p>
        </w:tc>
        <w:tc>
          <w:tcPr>
            <w:tcW w:w="868" w:type="dxa"/>
            <w:tcBorders>
              <w:top w:val="nil"/>
              <w:left w:val="nil"/>
              <w:bottom w:val="nil"/>
              <w:right w:val="nil"/>
            </w:tcBorders>
            <w:shd w:val="clear" w:color="auto" w:fill="auto"/>
            <w:noWrap/>
            <w:vAlign w:val="bottom"/>
            <w:hideMark/>
          </w:tcPr>
          <w:p w14:paraId="3519ECE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46,899</w:t>
            </w:r>
          </w:p>
        </w:tc>
      </w:tr>
      <w:tr w:rsidR="00CB38B8" w:rsidRPr="00CB38B8" w14:paraId="39364316"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5BFC4DBA"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Interest payments on lease liability</w:t>
            </w:r>
          </w:p>
        </w:tc>
        <w:tc>
          <w:tcPr>
            <w:tcW w:w="844" w:type="dxa"/>
            <w:tcBorders>
              <w:top w:val="nil"/>
              <w:left w:val="nil"/>
              <w:bottom w:val="nil"/>
              <w:right w:val="nil"/>
            </w:tcBorders>
            <w:shd w:val="clear" w:color="auto" w:fill="auto"/>
            <w:noWrap/>
            <w:vAlign w:val="bottom"/>
            <w:hideMark/>
          </w:tcPr>
          <w:p w14:paraId="793EB9C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163</w:t>
            </w:r>
          </w:p>
        </w:tc>
        <w:tc>
          <w:tcPr>
            <w:tcW w:w="860" w:type="dxa"/>
            <w:tcBorders>
              <w:top w:val="nil"/>
              <w:left w:val="nil"/>
              <w:bottom w:val="nil"/>
              <w:right w:val="nil"/>
            </w:tcBorders>
            <w:shd w:val="clear" w:color="000000" w:fill="D9D9D9"/>
            <w:noWrap/>
            <w:vAlign w:val="bottom"/>
            <w:hideMark/>
          </w:tcPr>
          <w:p w14:paraId="7668EB2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149</w:t>
            </w:r>
          </w:p>
        </w:tc>
        <w:tc>
          <w:tcPr>
            <w:tcW w:w="868" w:type="dxa"/>
            <w:tcBorders>
              <w:top w:val="nil"/>
              <w:left w:val="nil"/>
              <w:bottom w:val="nil"/>
              <w:right w:val="nil"/>
            </w:tcBorders>
            <w:shd w:val="clear" w:color="auto" w:fill="auto"/>
            <w:noWrap/>
            <w:vAlign w:val="bottom"/>
            <w:hideMark/>
          </w:tcPr>
          <w:p w14:paraId="3211AF9A"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136</w:t>
            </w:r>
          </w:p>
        </w:tc>
        <w:tc>
          <w:tcPr>
            <w:tcW w:w="868" w:type="dxa"/>
            <w:tcBorders>
              <w:top w:val="nil"/>
              <w:left w:val="nil"/>
              <w:bottom w:val="nil"/>
              <w:right w:val="nil"/>
            </w:tcBorders>
            <w:shd w:val="clear" w:color="auto" w:fill="auto"/>
            <w:noWrap/>
            <w:vAlign w:val="bottom"/>
            <w:hideMark/>
          </w:tcPr>
          <w:p w14:paraId="6B8A739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120</w:t>
            </w:r>
          </w:p>
        </w:tc>
        <w:tc>
          <w:tcPr>
            <w:tcW w:w="868" w:type="dxa"/>
            <w:tcBorders>
              <w:top w:val="nil"/>
              <w:left w:val="nil"/>
              <w:bottom w:val="nil"/>
              <w:right w:val="nil"/>
            </w:tcBorders>
            <w:shd w:val="clear" w:color="auto" w:fill="auto"/>
            <w:noWrap/>
            <w:vAlign w:val="bottom"/>
            <w:hideMark/>
          </w:tcPr>
          <w:p w14:paraId="3981877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100</w:t>
            </w:r>
          </w:p>
        </w:tc>
      </w:tr>
      <w:tr w:rsidR="00CB38B8" w:rsidRPr="00CB38B8" w14:paraId="433D2C5D"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71B86394" w14:textId="77777777" w:rsidR="00CB38B8" w:rsidRPr="00CB38B8" w:rsidRDefault="00CB38B8" w:rsidP="00DE2A78">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Total cash used</w:t>
            </w:r>
          </w:p>
        </w:tc>
        <w:tc>
          <w:tcPr>
            <w:tcW w:w="844" w:type="dxa"/>
            <w:tcBorders>
              <w:top w:val="nil"/>
              <w:left w:val="nil"/>
              <w:bottom w:val="single" w:sz="4" w:space="0" w:color="auto"/>
              <w:right w:val="nil"/>
            </w:tcBorders>
            <w:shd w:val="clear" w:color="auto" w:fill="auto"/>
            <w:noWrap/>
            <w:vAlign w:val="bottom"/>
            <w:hideMark/>
          </w:tcPr>
          <w:p w14:paraId="49D114A2"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29,218</w:t>
            </w:r>
          </w:p>
        </w:tc>
        <w:tc>
          <w:tcPr>
            <w:tcW w:w="860" w:type="dxa"/>
            <w:tcBorders>
              <w:top w:val="nil"/>
              <w:left w:val="nil"/>
              <w:bottom w:val="single" w:sz="4" w:space="0" w:color="auto"/>
              <w:right w:val="nil"/>
            </w:tcBorders>
            <w:shd w:val="clear" w:color="000000" w:fill="D9D9D9"/>
            <w:noWrap/>
            <w:vAlign w:val="bottom"/>
            <w:hideMark/>
          </w:tcPr>
          <w:p w14:paraId="75116C08"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61,897</w:t>
            </w:r>
          </w:p>
        </w:tc>
        <w:tc>
          <w:tcPr>
            <w:tcW w:w="868" w:type="dxa"/>
            <w:tcBorders>
              <w:top w:val="nil"/>
              <w:left w:val="nil"/>
              <w:bottom w:val="single" w:sz="4" w:space="0" w:color="auto"/>
              <w:right w:val="nil"/>
            </w:tcBorders>
            <w:shd w:val="clear" w:color="auto" w:fill="auto"/>
            <w:noWrap/>
            <w:vAlign w:val="bottom"/>
            <w:hideMark/>
          </w:tcPr>
          <w:p w14:paraId="386A5F4D"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60,046</w:t>
            </w:r>
          </w:p>
        </w:tc>
        <w:tc>
          <w:tcPr>
            <w:tcW w:w="868" w:type="dxa"/>
            <w:tcBorders>
              <w:top w:val="nil"/>
              <w:left w:val="nil"/>
              <w:bottom w:val="single" w:sz="4" w:space="0" w:color="auto"/>
              <w:right w:val="nil"/>
            </w:tcBorders>
            <w:shd w:val="clear" w:color="auto" w:fill="auto"/>
            <w:noWrap/>
            <w:vAlign w:val="bottom"/>
            <w:hideMark/>
          </w:tcPr>
          <w:p w14:paraId="63D6D221"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47,431</w:t>
            </w:r>
          </w:p>
        </w:tc>
        <w:tc>
          <w:tcPr>
            <w:tcW w:w="868" w:type="dxa"/>
            <w:tcBorders>
              <w:top w:val="nil"/>
              <w:left w:val="nil"/>
              <w:bottom w:val="single" w:sz="4" w:space="0" w:color="auto"/>
              <w:right w:val="nil"/>
            </w:tcBorders>
            <w:shd w:val="clear" w:color="auto" w:fill="auto"/>
            <w:noWrap/>
            <w:vAlign w:val="bottom"/>
            <w:hideMark/>
          </w:tcPr>
          <w:p w14:paraId="43482EEE"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48,273</w:t>
            </w:r>
          </w:p>
        </w:tc>
      </w:tr>
      <w:tr w:rsidR="00CB38B8" w:rsidRPr="00CB38B8" w14:paraId="35101507" w14:textId="77777777" w:rsidTr="00937A8B">
        <w:trPr>
          <w:trHeight w:val="397"/>
          <w:jc w:val="center"/>
        </w:trPr>
        <w:tc>
          <w:tcPr>
            <w:tcW w:w="3336" w:type="dxa"/>
            <w:tcBorders>
              <w:top w:val="nil"/>
              <w:left w:val="nil"/>
              <w:bottom w:val="nil"/>
              <w:right w:val="nil"/>
            </w:tcBorders>
            <w:shd w:val="clear" w:color="auto" w:fill="auto"/>
            <w:vAlign w:val="bottom"/>
            <w:hideMark/>
          </w:tcPr>
          <w:p w14:paraId="1CDBC5B4"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Net cash from (or used by) operating activities</w:t>
            </w:r>
          </w:p>
        </w:tc>
        <w:tc>
          <w:tcPr>
            <w:tcW w:w="844" w:type="dxa"/>
            <w:tcBorders>
              <w:top w:val="nil"/>
              <w:left w:val="nil"/>
              <w:bottom w:val="single" w:sz="4" w:space="0" w:color="auto"/>
              <w:right w:val="nil"/>
            </w:tcBorders>
            <w:shd w:val="clear" w:color="auto" w:fill="auto"/>
            <w:noWrap/>
            <w:vAlign w:val="bottom"/>
            <w:hideMark/>
          </w:tcPr>
          <w:p w14:paraId="363C3CAB"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18,981</w:t>
            </w:r>
          </w:p>
        </w:tc>
        <w:tc>
          <w:tcPr>
            <w:tcW w:w="860" w:type="dxa"/>
            <w:tcBorders>
              <w:top w:val="nil"/>
              <w:left w:val="nil"/>
              <w:bottom w:val="single" w:sz="4" w:space="0" w:color="auto"/>
              <w:right w:val="nil"/>
            </w:tcBorders>
            <w:shd w:val="clear" w:color="000000" w:fill="D9D9D9"/>
            <w:noWrap/>
            <w:vAlign w:val="bottom"/>
            <w:hideMark/>
          </w:tcPr>
          <w:p w14:paraId="3FF0416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1,383</w:t>
            </w:r>
          </w:p>
        </w:tc>
        <w:tc>
          <w:tcPr>
            <w:tcW w:w="868" w:type="dxa"/>
            <w:tcBorders>
              <w:top w:val="nil"/>
              <w:left w:val="nil"/>
              <w:bottom w:val="single" w:sz="4" w:space="0" w:color="auto"/>
              <w:right w:val="nil"/>
            </w:tcBorders>
            <w:shd w:val="clear" w:color="auto" w:fill="auto"/>
            <w:noWrap/>
            <w:vAlign w:val="bottom"/>
            <w:hideMark/>
          </w:tcPr>
          <w:p w14:paraId="7F0967ED"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1,449</w:t>
            </w:r>
          </w:p>
        </w:tc>
        <w:tc>
          <w:tcPr>
            <w:tcW w:w="868" w:type="dxa"/>
            <w:tcBorders>
              <w:top w:val="nil"/>
              <w:left w:val="nil"/>
              <w:bottom w:val="single" w:sz="4" w:space="0" w:color="auto"/>
              <w:right w:val="nil"/>
            </w:tcBorders>
            <w:shd w:val="clear" w:color="auto" w:fill="auto"/>
            <w:noWrap/>
            <w:vAlign w:val="bottom"/>
            <w:hideMark/>
          </w:tcPr>
          <w:p w14:paraId="26E4DDB2"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1,615</w:t>
            </w:r>
          </w:p>
        </w:tc>
        <w:tc>
          <w:tcPr>
            <w:tcW w:w="868" w:type="dxa"/>
            <w:tcBorders>
              <w:top w:val="nil"/>
              <w:left w:val="nil"/>
              <w:bottom w:val="single" w:sz="4" w:space="0" w:color="auto"/>
              <w:right w:val="nil"/>
            </w:tcBorders>
            <w:shd w:val="clear" w:color="auto" w:fill="auto"/>
            <w:noWrap/>
            <w:vAlign w:val="bottom"/>
            <w:hideMark/>
          </w:tcPr>
          <w:p w14:paraId="3519AD0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1,487</w:t>
            </w:r>
          </w:p>
        </w:tc>
      </w:tr>
      <w:tr w:rsidR="00CB38B8" w:rsidRPr="00CB38B8" w14:paraId="1647318E" w14:textId="77777777" w:rsidTr="00937A8B">
        <w:trPr>
          <w:trHeight w:val="283"/>
          <w:jc w:val="center"/>
        </w:trPr>
        <w:tc>
          <w:tcPr>
            <w:tcW w:w="3336" w:type="dxa"/>
            <w:tcBorders>
              <w:top w:val="nil"/>
              <w:left w:val="nil"/>
              <w:bottom w:val="nil"/>
              <w:right w:val="nil"/>
            </w:tcBorders>
            <w:shd w:val="clear" w:color="auto" w:fill="auto"/>
            <w:noWrap/>
            <w:vAlign w:val="bottom"/>
            <w:hideMark/>
          </w:tcPr>
          <w:p w14:paraId="45037074" w14:textId="77777777" w:rsidR="00CB38B8" w:rsidRPr="00CB38B8" w:rsidRDefault="00CB38B8" w:rsidP="00CB38B8">
            <w:pPr>
              <w:spacing w:before="0" w:after="0" w:line="240" w:lineRule="auto"/>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INVESTING ACTIVITIES</w:t>
            </w:r>
          </w:p>
        </w:tc>
        <w:tc>
          <w:tcPr>
            <w:tcW w:w="844" w:type="dxa"/>
            <w:tcBorders>
              <w:top w:val="nil"/>
              <w:left w:val="nil"/>
              <w:bottom w:val="nil"/>
              <w:right w:val="nil"/>
            </w:tcBorders>
            <w:shd w:val="clear" w:color="auto" w:fill="auto"/>
            <w:noWrap/>
            <w:vAlign w:val="bottom"/>
            <w:hideMark/>
          </w:tcPr>
          <w:p w14:paraId="2FFDF3D9" w14:textId="77777777" w:rsidR="00CB38B8" w:rsidRPr="00CB38B8" w:rsidRDefault="00CB38B8" w:rsidP="00CB38B8">
            <w:pPr>
              <w:spacing w:before="0" w:after="0" w:line="240" w:lineRule="auto"/>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3C80A047"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2D91927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44ACD4CB"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356C495C"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5B4AEA5E"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4444D3FA"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used</w:t>
            </w:r>
          </w:p>
        </w:tc>
        <w:tc>
          <w:tcPr>
            <w:tcW w:w="844" w:type="dxa"/>
            <w:tcBorders>
              <w:top w:val="nil"/>
              <w:left w:val="nil"/>
              <w:bottom w:val="nil"/>
              <w:right w:val="nil"/>
            </w:tcBorders>
            <w:shd w:val="clear" w:color="auto" w:fill="auto"/>
            <w:noWrap/>
            <w:vAlign w:val="bottom"/>
            <w:hideMark/>
          </w:tcPr>
          <w:p w14:paraId="1F84EAED" w14:textId="77777777" w:rsidR="00CB38B8" w:rsidRPr="00CB38B8" w:rsidRDefault="00CB38B8" w:rsidP="00CB38B8">
            <w:pPr>
              <w:spacing w:before="0" w:after="0" w:line="240" w:lineRule="auto"/>
              <w:ind w:firstLineChars="100" w:firstLine="163"/>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4935360D"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1967742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30DFD76F"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165879F2"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416130AF" w14:textId="77777777" w:rsidTr="00937A8B">
        <w:trPr>
          <w:trHeight w:val="397"/>
          <w:jc w:val="center"/>
        </w:trPr>
        <w:tc>
          <w:tcPr>
            <w:tcW w:w="3336" w:type="dxa"/>
            <w:tcBorders>
              <w:top w:val="nil"/>
              <w:left w:val="nil"/>
              <w:bottom w:val="nil"/>
              <w:right w:val="nil"/>
            </w:tcBorders>
            <w:shd w:val="clear" w:color="auto" w:fill="auto"/>
            <w:vAlign w:val="bottom"/>
            <w:hideMark/>
          </w:tcPr>
          <w:p w14:paraId="640DED7D"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Purchase of property, plant and equipment</w:t>
            </w:r>
          </w:p>
        </w:tc>
        <w:tc>
          <w:tcPr>
            <w:tcW w:w="844" w:type="dxa"/>
            <w:tcBorders>
              <w:top w:val="nil"/>
              <w:left w:val="nil"/>
              <w:bottom w:val="nil"/>
              <w:right w:val="nil"/>
            </w:tcBorders>
            <w:shd w:val="clear" w:color="auto" w:fill="auto"/>
            <w:noWrap/>
            <w:vAlign w:val="bottom"/>
            <w:hideMark/>
          </w:tcPr>
          <w:p w14:paraId="055CD05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2,472</w:t>
            </w:r>
          </w:p>
        </w:tc>
        <w:tc>
          <w:tcPr>
            <w:tcW w:w="860" w:type="dxa"/>
            <w:tcBorders>
              <w:top w:val="nil"/>
              <w:left w:val="nil"/>
              <w:bottom w:val="nil"/>
              <w:right w:val="nil"/>
            </w:tcBorders>
            <w:shd w:val="clear" w:color="000000" w:fill="D9D9D9"/>
            <w:noWrap/>
            <w:vAlign w:val="bottom"/>
            <w:hideMark/>
          </w:tcPr>
          <w:p w14:paraId="54B1841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3924D16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54812F1C"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7AF919D6"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r>
      <w:tr w:rsidR="00CB38B8" w:rsidRPr="00CB38B8" w14:paraId="05FA7D5D"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489592D9" w14:textId="77777777" w:rsidR="00CB38B8" w:rsidRPr="00CB38B8" w:rsidRDefault="00CB38B8" w:rsidP="00DE2A78">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Total cash used</w:t>
            </w:r>
          </w:p>
        </w:tc>
        <w:tc>
          <w:tcPr>
            <w:tcW w:w="844" w:type="dxa"/>
            <w:tcBorders>
              <w:top w:val="nil"/>
              <w:left w:val="nil"/>
              <w:bottom w:val="single" w:sz="4" w:space="0" w:color="auto"/>
              <w:right w:val="nil"/>
            </w:tcBorders>
            <w:shd w:val="clear" w:color="auto" w:fill="auto"/>
            <w:noWrap/>
            <w:vAlign w:val="bottom"/>
            <w:hideMark/>
          </w:tcPr>
          <w:p w14:paraId="2D2F708A"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2,472</w:t>
            </w:r>
          </w:p>
        </w:tc>
        <w:tc>
          <w:tcPr>
            <w:tcW w:w="860" w:type="dxa"/>
            <w:tcBorders>
              <w:top w:val="nil"/>
              <w:left w:val="nil"/>
              <w:bottom w:val="single" w:sz="4" w:space="0" w:color="auto"/>
              <w:right w:val="nil"/>
            </w:tcBorders>
            <w:shd w:val="clear" w:color="000000" w:fill="D9D9D9"/>
            <w:noWrap/>
            <w:vAlign w:val="bottom"/>
            <w:hideMark/>
          </w:tcPr>
          <w:p w14:paraId="0FFD3295"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7F8A2670"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71F18C3F"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5A9E4CF0"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r>
      <w:tr w:rsidR="00CB38B8" w:rsidRPr="00CB38B8" w14:paraId="339A6096" w14:textId="77777777" w:rsidTr="00937A8B">
        <w:trPr>
          <w:trHeight w:val="397"/>
          <w:jc w:val="center"/>
        </w:trPr>
        <w:tc>
          <w:tcPr>
            <w:tcW w:w="3336" w:type="dxa"/>
            <w:tcBorders>
              <w:top w:val="nil"/>
              <w:left w:val="nil"/>
              <w:bottom w:val="nil"/>
              <w:right w:val="nil"/>
            </w:tcBorders>
            <w:shd w:val="clear" w:color="auto" w:fill="auto"/>
            <w:vAlign w:val="bottom"/>
            <w:hideMark/>
          </w:tcPr>
          <w:p w14:paraId="75A81B05"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Net cash from (or used by) investing activities</w:t>
            </w:r>
          </w:p>
        </w:tc>
        <w:tc>
          <w:tcPr>
            <w:tcW w:w="844" w:type="dxa"/>
            <w:tcBorders>
              <w:top w:val="nil"/>
              <w:left w:val="nil"/>
              <w:bottom w:val="single" w:sz="4" w:space="0" w:color="auto"/>
              <w:right w:val="nil"/>
            </w:tcBorders>
            <w:shd w:val="clear" w:color="auto" w:fill="auto"/>
            <w:noWrap/>
            <w:vAlign w:val="bottom"/>
            <w:hideMark/>
          </w:tcPr>
          <w:p w14:paraId="4D217E8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(2,472)</w:t>
            </w:r>
          </w:p>
        </w:tc>
        <w:tc>
          <w:tcPr>
            <w:tcW w:w="860" w:type="dxa"/>
            <w:tcBorders>
              <w:top w:val="nil"/>
              <w:left w:val="nil"/>
              <w:bottom w:val="single" w:sz="4" w:space="0" w:color="auto"/>
              <w:right w:val="nil"/>
            </w:tcBorders>
            <w:shd w:val="clear" w:color="000000" w:fill="D9D9D9"/>
            <w:noWrap/>
            <w:vAlign w:val="bottom"/>
            <w:hideMark/>
          </w:tcPr>
          <w:p w14:paraId="1900210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34FF68BA"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45616BFB"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45784FCE"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r>
      <w:tr w:rsidR="00CB38B8" w:rsidRPr="00CB38B8" w14:paraId="518BD6DE" w14:textId="77777777" w:rsidTr="00937A8B">
        <w:trPr>
          <w:trHeight w:val="283"/>
          <w:jc w:val="center"/>
        </w:trPr>
        <w:tc>
          <w:tcPr>
            <w:tcW w:w="3336" w:type="dxa"/>
            <w:tcBorders>
              <w:top w:val="nil"/>
              <w:left w:val="nil"/>
              <w:bottom w:val="nil"/>
              <w:right w:val="nil"/>
            </w:tcBorders>
            <w:shd w:val="clear" w:color="auto" w:fill="auto"/>
            <w:noWrap/>
            <w:vAlign w:val="bottom"/>
            <w:hideMark/>
          </w:tcPr>
          <w:p w14:paraId="447830A9" w14:textId="77777777" w:rsidR="00CB38B8" w:rsidRPr="00CB38B8" w:rsidRDefault="00CB38B8" w:rsidP="00CB38B8">
            <w:pPr>
              <w:spacing w:before="0" w:after="0" w:line="240" w:lineRule="auto"/>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FINANCING ACTIVITIES</w:t>
            </w:r>
          </w:p>
        </w:tc>
        <w:tc>
          <w:tcPr>
            <w:tcW w:w="844" w:type="dxa"/>
            <w:tcBorders>
              <w:top w:val="nil"/>
              <w:left w:val="nil"/>
              <w:bottom w:val="nil"/>
              <w:right w:val="nil"/>
            </w:tcBorders>
            <w:shd w:val="clear" w:color="auto" w:fill="auto"/>
            <w:noWrap/>
            <w:vAlign w:val="bottom"/>
            <w:hideMark/>
          </w:tcPr>
          <w:p w14:paraId="51EF98E3" w14:textId="77777777" w:rsidR="00CB38B8" w:rsidRPr="00CB38B8" w:rsidRDefault="00CB38B8" w:rsidP="00CB38B8">
            <w:pPr>
              <w:spacing w:before="0" w:after="0" w:line="240" w:lineRule="auto"/>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6FC91FF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11DC4F5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4BDC0216"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5248E526"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0F2CD467"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7CBEEA59"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received</w:t>
            </w:r>
          </w:p>
        </w:tc>
        <w:tc>
          <w:tcPr>
            <w:tcW w:w="844" w:type="dxa"/>
            <w:tcBorders>
              <w:top w:val="nil"/>
              <w:left w:val="nil"/>
              <w:bottom w:val="nil"/>
              <w:right w:val="nil"/>
            </w:tcBorders>
            <w:shd w:val="clear" w:color="auto" w:fill="auto"/>
            <w:noWrap/>
            <w:vAlign w:val="bottom"/>
            <w:hideMark/>
          </w:tcPr>
          <w:p w14:paraId="43314128" w14:textId="77777777" w:rsidR="00CB38B8" w:rsidRPr="00CB38B8" w:rsidRDefault="00CB38B8" w:rsidP="00CB38B8">
            <w:pPr>
              <w:spacing w:before="0" w:after="0" w:line="240" w:lineRule="auto"/>
              <w:ind w:firstLineChars="100" w:firstLine="163"/>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539D79DD"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5B59076C"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017EA8E8"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73228A9E"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2D294E0F" w14:textId="77777777" w:rsidTr="00937A8B">
        <w:trPr>
          <w:trHeight w:val="225"/>
          <w:jc w:val="center"/>
        </w:trPr>
        <w:tc>
          <w:tcPr>
            <w:tcW w:w="3336" w:type="dxa"/>
            <w:tcBorders>
              <w:top w:val="nil"/>
              <w:left w:val="nil"/>
              <w:bottom w:val="nil"/>
              <w:right w:val="nil"/>
            </w:tcBorders>
            <w:shd w:val="clear" w:color="000000" w:fill="FFFFFF"/>
            <w:noWrap/>
            <w:vAlign w:val="bottom"/>
            <w:hideMark/>
          </w:tcPr>
          <w:p w14:paraId="45DD1BF4" w14:textId="77777777" w:rsidR="00CB38B8" w:rsidRPr="00CB38B8" w:rsidRDefault="00CB38B8" w:rsidP="00DE2A78">
            <w:pPr>
              <w:spacing w:before="0" w:after="0" w:line="240" w:lineRule="auto"/>
              <w:ind w:leftChars="75" w:left="143"/>
              <w:rPr>
                <w:rFonts w:ascii="Arial" w:hAnsi="Arial" w:cs="Arial"/>
                <w:sz w:val="16"/>
                <w:szCs w:val="16"/>
                <w:lang w:val="en-US" w:eastAsia="en-US"/>
              </w:rPr>
            </w:pPr>
            <w:r w:rsidRPr="00CB38B8">
              <w:rPr>
                <w:rFonts w:ascii="Arial" w:hAnsi="Arial" w:cs="Arial"/>
                <w:sz w:val="16"/>
                <w:szCs w:val="16"/>
                <w:lang w:val="en-US" w:eastAsia="en-US"/>
              </w:rPr>
              <w:t>Contributed equity</w:t>
            </w:r>
          </w:p>
        </w:tc>
        <w:tc>
          <w:tcPr>
            <w:tcW w:w="844" w:type="dxa"/>
            <w:tcBorders>
              <w:top w:val="nil"/>
              <w:left w:val="nil"/>
              <w:bottom w:val="nil"/>
              <w:right w:val="nil"/>
            </w:tcBorders>
            <w:shd w:val="clear" w:color="auto" w:fill="auto"/>
            <w:noWrap/>
            <w:vAlign w:val="bottom"/>
            <w:hideMark/>
          </w:tcPr>
          <w:p w14:paraId="4E8643BF"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0" w:type="dxa"/>
            <w:tcBorders>
              <w:top w:val="nil"/>
              <w:left w:val="nil"/>
              <w:bottom w:val="nil"/>
              <w:right w:val="nil"/>
            </w:tcBorders>
            <w:shd w:val="clear" w:color="000000" w:fill="D9D9D9"/>
            <w:noWrap/>
            <w:vAlign w:val="bottom"/>
            <w:hideMark/>
          </w:tcPr>
          <w:p w14:paraId="0FE1C3A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631B2878"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23EC5EC9"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c>
          <w:tcPr>
            <w:tcW w:w="868" w:type="dxa"/>
            <w:tcBorders>
              <w:top w:val="nil"/>
              <w:left w:val="nil"/>
              <w:bottom w:val="nil"/>
              <w:right w:val="nil"/>
            </w:tcBorders>
            <w:shd w:val="clear" w:color="auto" w:fill="auto"/>
            <w:noWrap/>
            <w:vAlign w:val="bottom"/>
            <w:hideMark/>
          </w:tcPr>
          <w:p w14:paraId="3DFCFAAB"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w:t>
            </w:r>
          </w:p>
        </w:tc>
      </w:tr>
      <w:tr w:rsidR="00CB38B8" w:rsidRPr="00CB38B8" w14:paraId="51C1A653"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24A46A6B" w14:textId="77777777" w:rsidR="00CB38B8" w:rsidRPr="00CB38B8" w:rsidRDefault="00CB38B8" w:rsidP="00DE2A78">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Total cash received</w:t>
            </w:r>
          </w:p>
        </w:tc>
        <w:tc>
          <w:tcPr>
            <w:tcW w:w="844" w:type="dxa"/>
            <w:tcBorders>
              <w:top w:val="nil"/>
              <w:left w:val="nil"/>
              <w:bottom w:val="single" w:sz="4" w:space="0" w:color="auto"/>
              <w:right w:val="nil"/>
            </w:tcBorders>
            <w:shd w:val="clear" w:color="auto" w:fill="auto"/>
            <w:noWrap/>
            <w:vAlign w:val="bottom"/>
            <w:hideMark/>
          </w:tcPr>
          <w:p w14:paraId="529363F6"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0" w:type="dxa"/>
            <w:tcBorders>
              <w:top w:val="nil"/>
              <w:left w:val="nil"/>
              <w:bottom w:val="single" w:sz="4" w:space="0" w:color="auto"/>
              <w:right w:val="nil"/>
            </w:tcBorders>
            <w:shd w:val="clear" w:color="000000" w:fill="D9D9D9"/>
            <w:noWrap/>
            <w:vAlign w:val="bottom"/>
            <w:hideMark/>
          </w:tcPr>
          <w:p w14:paraId="7B6EAD1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5FF2DADD"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02C34135"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c>
          <w:tcPr>
            <w:tcW w:w="868" w:type="dxa"/>
            <w:tcBorders>
              <w:top w:val="nil"/>
              <w:left w:val="nil"/>
              <w:bottom w:val="single" w:sz="4" w:space="0" w:color="auto"/>
              <w:right w:val="nil"/>
            </w:tcBorders>
            <w:shd w:val="clear" w:color="auto" w:fill="auto"/>
            <w:noWrap/>
            <w:vAlign w:val="bottom"/>
            <w:hideMark/>
          </w:tcPr>
          <w:p w14:paraId="17A93778"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r>
      <w:tr w:rsidR="00CB38B8" w:rsidRPr="00CB38B8" w14:paraId="2E243805" w14:textId="77777777" w:rsidTr="00AA7CF9">
        <w:trPr>
          <w:trHeight w:val="227"/>
          <w:jc w:val="center"/>
        </w:trPr>
        <w:tc>
          <w:tcPr>
            <w:tcW w:w="3336" w:type="dxa"/>
            <w:tcBorders>
              <w:top w:val="nil"/>
              <w:left w:val="nil"/>
              <w:bottom w:val="nil"/>
              <w:right w:val="nil"/>
            </w:tcBorders>
            <w:shd w:val="clear" w:color="auto" w:fill="auto"/>
            <w:noWrap/>
            <w:vAlign w:val="bottom"/>
            <w:hideMark/>
          </w:tcPr>
          <w:p w14:paraId="0D16A3AF"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used</w:t>
            </w:r>
          </w:p>
        </w:tc>
        <w:tc>
          <w:tcPr>
            <w:tcW w:w="844" w:type="dxa"/>
            <w:tcBorders>
              <w:top w:val="nil"/>
              <w:left w:val="nil"/>
              <w:bottom w:val="nil"/>
              <w:right w:val="nil"/>
            </w:tcBorders>
            <w:shd w:val="clear" w:color="auto" w:fill="auto"/>
            <w:noWrap/>
            <w:vAlign w:val="bottom"/>
            <w:hideMark/>
          </w:tcPr>
          <w:p w14:paraId="389228C5" w14:textId="77777777" w:rsidR="00CB38B8" w:rsidRPr="00CB38B8" w:rsidRDefault="00CB38B8" w:rsidP="00CB38B8">
            <w:pPr>
              <w:spacing w:before="0" w:after="0" w:line="240" w:lineRule="auto"/>
              <w:ind w:firstLineChars="100" w:firstLine="163"/>
              <w:rPr>
                <w:rFonts w:ascii="Arial" w:hAnsi="Arial" w:cs="Arial"/>
                <w:b/>
                <w:bCs/>
                <w:color w:val="000000"/>
                <w:sz w:val="16"/>
                <w:szCs w:val="16"/>
                <w:lang w:val="en-US" w:eastAsia="en-US"/>
              </w:rPr>
            </w:pPr>
          </w:p>
        </w:tc>
        <w:tc>
          <w:tcPr>
            <w:tcW w:w="860" w:type="dxa"/>
            <w:tcBorders>
              <w:top w:val="nil"/>
              <w:left w:val="nil"/>
              <w:bottom w:val="nil"/>
              <w:right w:val="nil"/>
            </w:tcBorders>
            <w:shd w:val="clear" w:color="000000" w:fill="D9D9D9"/>
            <w:noWrap/>
            <w:vAlign w:val="bottom"/>
            <w:hideMark/>
          </w:tcPr>
          <w:p w14:paraId="5A32F03F"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 </w:t>
            </w:r>
          </w:p>
        </w:tc>
        <w:tc>
          <w:tcPr>
            <w:tcW w:w="868" w:type="dxa"/>
            <w:tcBorders>
              <w:top w:val="nil"/>
              <w:left w:val="nil"/>
              <w:bottom w:val="nil"/>
              <w:right w:val="nil"/>
            </w:tcBorders>
            <w:shd w:val="clear" w:color="auto" w:fill="auto"/>
            <w:noWrap/>
            <w:vAlign w:val="bottom"/>
            <w:hideMark/>
          </w:tcPr>
          <w:p w14:paraId="6F378331"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p>
        </w:tc>
        <w:tc>
          <w:tcPr>
            <w:tcW w:w="868" w:type="dxa"/>
            <w:tcBorders>
              <w:top w:val="nil"/>
              <w:left w:val="nil"/>
              <w:bottom w:val="nil"/>
              <w:right w:val="nil"/>
            </w:tcBorders>
            <w:shd w:val="clear" w:color="auto" w:fill="auto"/>
            <w:noWrap/>
            <w:vAlign w:val="bottom"/>
            <w:hideMark/>
          </w:tcPr>
          <w:p w14:paraId="3FB0D4A1" w14:textId="77777777" w:rsidR="00CB38B8" w:rsidRPr="00CB38B8" w:rsidRDefault="00CB38B8" w:rsidP="00CB38B8">
            <w:pPr>
              <w:spacing w:before="0" w:after="0" w:line="240" w:lineRule="auto"/>
              <w:jc w:val="right"/>
              <w:rPr>
                <w:rFonts w:ascii="Times New Roman" w:hAnsi="Times New Roman"/>
                <w:sz w:val="20"/>
                <w:lang w:val="en-US" w:eastAsia="en-US"/>
              </w:rPr>
            </w:pPr>
          </w:p>
        </w:tc>
        <w:tc>
          <w:tcPr>
            <w:tcW w:w="868" w:type="dxa"/>
            <w:tcBorders>
              <w:top w:val="nil"/>
              <w:left w:val="nil"/>
              <w:bottom w:val="nil"/>
              <w:right w:val="nil"/>
            </w:tcBorders>
            <w:shd w:val="clear" w:color="auto" w:fill="auto"/>
            <w:noWrap/>
            <w:vAlign w:val="bottom"/>
            <w:hideMark/>
          </w:tcPr>
          <w:p w14:paraId="7DD9F8A1" w14:textId="77777777" w:rsidR="00CB38B8" w:rsidRPr="00CB38B8" w:rsidRDefault="00CB38B8" w:rsidP="00CB38B8">
            <w:pPr>
              <w:spacing w:before="0" w:after="0" w:line="240" w:lineRule="auto"/>
              <w:jc w:val="right"/>
              <w:rPr>
                <w:rFonts w:ascii="Times New Roman" w:hAnsi="Times New Roman"/>
                <w:sz w:val="20"/>
                <w:lang w:val="en-US" w:eastAsia="en-US"/>
              </w:rPr>
            </w:pPr>
          </w:p>
        </w:tc>
      </w:tr>
      <w:tr w:rsidR="00CB38B8" w:rsidRPr="00CB38B8" w14:paraId="5483DEED" w14:textId="77777777" w:rsidTr="00937A8B">
        <w:trPr>
          <w:trHeight w:val="225"/>
          <w:jc w:val="center"/>
        </w:trPr>
        <w:tc>
          <w:tcPr>
            <w:tcW w:w="3336" w:type="dxa"/>
            <w:tcBorders>
              <w:top w:val="nil"/>
              <w:left w:val="nil"/>
              <w:bottom w:val="nil"/>
              <w:right w:val="nil"/>
            </w:tcBorders>
            <w:shd w:val="clear" w:color="000000" w:fill="FFFFFF"/>
            <w:vAlign w:val="bottom"/>
            <w:hideMark/>
          </w:tcPr>
          <w:p w14:paraId="3E85D149" w14:textId="77777777" w:rsidR="00CB38B8" w:rsidRPr="00CB38B8" w:rsidRDefault="00CB38B8" w:rsidP="00DE2A78">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Lease principal repayments</w:t>
            </w:r>
          </w:p>
        </w:tc>
        <w:tc>
          <w:tcPr>
            <w:tcW w:w="844" w:type="dxa"/>
            <w:tcBorders>
              <w:top w:val="nil"/>
              <w:left w:val="nil"/>
              <w:bottom w:val="nil"/>
              <w:right w:val="nil"/>
            </w:tcBorders>
            <w:shd w:val="clear" w:color="auto" w:fill="auto"/>
            <w:noWrap/>
            <w:vAlign w:val="bottom"/>
            <w:hideMark/>
          </w:tcPr>
          <w:p w14:paraId="2EBAC393"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895</w:t>
            </w:r>
          </w:p>
        </w:tc>
        <w:tc>
          <w:tcPr>
            <w:tcW w:w="860" w:type="dxa"/>
            <w:tcBorders>
              <w:top w:val="nil"/>
              <w:left w:val="nil"/>
              <w:bottom w:val="nil"/>
              <w:right w:val="nil"/>
            </w:tcBorders>
            <w:shd w:val="clear" w:color="000000" w:fill="D9D9D9"/>
            <w:noWrap/>
            <w:vAlign w:val="bottom"/>
            <w:hideMark/>
          </w:tcPr>
          <w:p w14:paraId="4DEDA103"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958</w:t>
            </w:r>
          </w:p>
        </w:tc>
        <w:tc>
          <w:tcPr>
            <w:tcW w:w="868" w:type="dxa"/>
            <w:tcBorders>
              <w:top w:val="nil"/>
              <w:left w:val="nil"/>
              <w:bottom w:val="nil"/>
              <w:right w:val="nil"/>
            </w:tcBorders>
            <w:shd w:val="clear" w:color="auto" w:fill="auto"/>
            <w:noWrap/>
            <w:vAlign w:val="bottom"/>
            <w:hideMark/>
          </w:tcPr>
          <w:p w14:paraId="3046DC4A"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1,024</w:t>
            </w:r>
          </w:p>
        </w:tc>
        <w:tc>
          <w:tcPr>
            <w:tcW w:w="868" w:type="dxa"/>
            <w:tcBorders>
              <w:top w:val="nil"/>
              <w:left w:val="nil"/>
              <w:bottom w:val="nil"/>
              <w:right w:val="nil"/>
            </w:tcBorders>
            <w:shd w:val="clear" w:color="auto" w:fill="auto"/>
            <w:noWrap/>
            <w:vAlign w:val="bottom"/>
            <w:hideMark/>
          </w:tcPr>
          <w:p w14:paraId="297DC173"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1,200</w:t>
            </w:r>
          </w:p>
        </w:tc>
        <w:tc>
          <w:tcPr>
            <w:tcW w:w="868" w:type="dxa"/>
            <w:tcBorders>
              <w:top w:val="nil"/>
              <w:left w:val="nil"/>
              <w:bottom w:val="nil"/>
              <w:right w:val="nil"/>
            </w:tcBorders>
            <w:shd w:val="clear" w:color="auto" w:fill="auto"/>
            <w:noWrap/>
            <w:vAlign w:val="bottom"/>
            <w:hideMark/>
          </w:tcPr>
          <w:p w14:paraId="587325F4"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1,487</w:t>
            </w:r>
          </w:p>
        </w:tc>
      </w:tr>
      <w:tr w:rsidR="00CB38B8" w:rsidRPr="00CB38B8" w14:paraId="253E3265" w14:textId="77777777" w:rsidTr="00937A8B">
        <w:trPr>
          <w:trHeight w:val="225"/>
          <w:jc w:val="center"/>
        </w:trPr>
        <w:tc>
          <w:tcPr>
            <w:tcW w:w="3336" w:type="dxa"/>
            <w:tcBorders>
              <w:top w:val="nil"/>
              <w:left w:val="nil"/>
              <w:bottom w:val="nil"/>
              <w:right w:val="nil"/>
            </w:tcBorders>
            <w:shd w:val="clear" w:color="auto" w:fill="auto"/>
            <w:noWrap/>
            <w:vAlign w:val="bottom"/>
            <w:hideMark/>
          </w:tcPr>
          <w:p w14:paraId="620C0968" w14:textId="77777777" w:rsidR="00CB38B8" w:rsidRPr="00CB38B8" w:rsidRDefault="00CB38B8" w:rsidP="00DE2A78">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Total cash used</w:t>
            </w:r>
          </w:p>
        </w:tc>
        <w:tc>
          <w:tcPr>
            <w:tcW w:w="844" w:type="dxa"/>
            <w:tcBorders>
              <w:top w:val="nil"/>
              <w:left w:val="nil"/>
              <w:bottom w:val="single" w:sz="4" w:space="0" w:color="auto"/>
              <w:right w:val="nil"/>
            </w:tcBorders>
            <w:shd w:val="clear" w:color="auto" w:fill="auto"/>
            <w:noWrap/>
            <w:vAlign w:val="bottom"/>
            <w:hideMark/>
          </w:tcPr>
          <w:p w14:paraId="02D1B66C"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895</w:t>
            </w:r>
          </w:p>
        </w:tc>
        <w:tc>
          <w:tcPr>
            <w:tcW w:w="860" w:type="dxa"/>
            <w:tcBorders>
              <w:top w:val="nil"/>
              <w:left w:val="nil"/>
              <w:bottom w:val="single" w:sz="4" w:space="0" w:color="auto"/>
              <w:right w:val="nil"/>
            </w:tcBorders>
            <w:shd w:val="clear" w:color="000000" w:fill="D9D9D9"/>
            <w:noWrap/>
            <w:vAlign w:val="bottom"/>
            <w:hideMark/>
          </w:tcPr>
          <w:p w14:paraId="4250065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958</w:t>
            </w:r>
          </w:p>
        </w:tc>
        <w:tc>
          <w:tcPr>
            <w:tcW w:w="868" w:type="dxa"/>
            <w:tcBorders>
              <w:top w:val="nil"/>
              <w:left w:val="nil"/>
              <w:bottom w:val="single" w:sz="4" w:space="0" w:color="auto"/>
              <w:right w:val="nil"/>
            </w:tcBorders>
            <w:shd w:val="clear" w:color="auto" w:fill="auto"/>
            <w:noWrap/>
            <w:vAlign w:val="bottom"/>
            <w:hideMark/>
          </w:tcPr>
          <w:p w14:paraId="130FAE18"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1,024</w:t>
            </w:r>
          </w:p>
        </w:tc>
        <w:tc>
          <w:tcPr>
            <w:tcW w:w="868" w:type="dxa"/>
            <w:tcBorders>
              <w:top w:val="nil"/>
              <w:left w:val="nil"/>
              <w:bottom w:val="single" w:sz="4" w:space="0" w:color="auto"/>
              <w:right w:val="nil"/>
            </w:tcBorders>
            <w:shd w:val="clear" w:color="auto" w:fill="auto"/>
            <w:noWrap/>
            <w:vAlign w:val="bottom"/>
            <w:hideMark/>
          </w:tcPr>
          <w:p w14:paraId="5B969693"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1,200</w:t>
            </w:r>
          </w:p>
        </w:tc>
        <w:tc>
          <w:tcPr>
            <w:tcW w:w="868" w:type="dxa"/>
            <w:tcBorders>
              <w:top w:val="nil"/>
              <w:left w:val="nil"/>
              <w:bottom w:val="single" w:sz="4" w:space="0" w:color="auto"/>
              <w:right w:val="nil"/>
            </w:tcBorders>
            <w:shd w:val="clear" w:color="auto" w:fill="auto"/>
            <w:noWrap/>
            <w:vAlign w:val="bottom"/>
            <w:hideMark/>
          </w:tcPr>
          <w:p w14:paraId="3B1B66A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1,487</w:t>
            </w:r>
          </w:p>
        </w:tc>
      </w:tr>
      <w:tr w:rsidR="00CB38B8" w:rsidRPr="00CB38B8" w14:paraId="3D18D867" w14:textId="77777777" w:rsidTr="00937A8B">
        <w:trPr>
          <w:trHeight w:val="397"/>
          <w:jc w:val="center"/>
        </w:trPr>
        <w:tc>
          <w:tcPr>
            <w:tcW w:w="3336" w:type="dxa"/>
            <w:tcBorders>
              <w:top w:val="nil"/>
              <w:left w:val="nil"/>
              <w:bottom w:val="nil"/>
              <w:right w:val="nil"/>
            </w:tcBorders>
            <w:shd w:val="clear" w:color="auto" w:fill="auto"/>
            <w:vAlign w:val="bottom"/>
            <w:hideMark/>
          </w:tcPr>
          <w:p w14:paraId="5E200DBA"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Net cash from (or used by) financing activities</w:t>
            </w:r>
          </w:p>
        </w:tc>
        <w:tc>
          <w:tcPr>
            <w:tcW w:w="844" w:type="dxa"/>
            <w:tcBorders>
              <w:top w:val="nil"/>
              <w:left w:val="nil"/>
              <w:bottom w:val="single" w:sz="4" w:space="0" w:color="auto"/>
              <w:right w:val="nil"/>
            </w:tcBorders>
            <w:shd w:val="clear" w:color="auto" w:fill="auto"/>
            <w:noWrap/>
            <w:vAlign w:val="bottom"/>
            <w:hideMark/>
          </w:tcPr>
          <w:p w14:paraId="0EBB8BE3"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(895)</w:t>
            </w:r>
          </w:p>
        </w:tc>
        <w:tc>
          <w:tcPr>
            <w:tcW w:w="860" w:type="dxa"/>
            <w:tcBorders>
              <w:top w:val="nil"/>
              <w:left w:val="nil"/>
              <w:bottom w:val="single" w:sz="4" w:space="0" w:color="auto"/>
              <w:right w:val="nil"/>
            </w:tcBorders>
            <w:shd w:val="clear" w:color="000000" w:fill="D9D9D9"/>
            <w:noWrap/>
            <w:vAlign w:val="bottom"/>
            <w:hideMark/>
          </w:tcPr>
          <w:p w14:paraId="4BF24BD8"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(958)</w:t>
            </w:r>
          </w:p>
        </w:tc>
        <w:tc>
          <w:tcPr>
            <w:tcW w:w="868" w:type="dxa"/>
            <w:tcBorders>
              <w:top w:val="nil"/>
              <w:left w:val="nil"/>
              <w:bottom w:val="single" w:sz="4" w:space="0" w:color="auto"/>
              <w:right w:val="nil"/>
            </w:tcBorders>
            <w:shd w:val="clear" w:color="auto" w:fill="auto"/>
            <w:noWrap/>
            <w:vAlign w:val="bottom"/>
            <w:hideMark/>
          </w:tcPr>
          <w:p w14:paraId="2954892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(1,024)</w:t>
            </w:r>
          </w:p>
        </w:tc>
        <w:tc>
          <w:tcPr>
            <w:tcW w:w="868" w:type="dxa"/>
            <w:tcBorders>
              <w:top w:val="nil"/>
              <w:left w:val="nil"/>
              <w:bottom w:val="single" w:sz="4" w:space="0" w:color="auto"/>
              <w:right w:val="nil"/>
            </w:tcBorders>
            <w:shd w:val="clear" w:color="auto" w:fill="auto"/>
            <w:noWrap/>
            <w:vAlign w:val="bottom"/>
            <w:hideMark/>
          </w:tcPr>
          <w:p w14:paraId="2B1E0498"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(1,200)</w:t>
            </w:r>
          </w:p>
        </w:tc>
        <w:tc>
          <w:tcPr>
            <w:tcW w:w="868" w:type="dxa"/>
            <w:tcBorders>
              <w:top w:val="nil"/>
              <w:left w:val="nil"/>
              <w:bottom w:val="single" w:sz="4" w:space="0" w:color="auto"/>
              <w:right w:val="nil"/>
            </w:tcBorders>
            <w:shd w:val="clear" w:color="auto" w:fill="auto"/>
            <w:noWrap/>
            <w:vAlign w:val="bottom"/>
            <w:hideMark/>
          </w:tcPr>
          <w:p w14:paraId="39A2FEE1"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(1,487)</w:t>
            </w:r>
          </w:p>
        </w:tc>
      </w:tr>
      <w:tr w:rsidR="00CB38B8" w:rsidRPr="00CB38B8" w14:paraId="3F2CF6B3" w14:textId="77777777" w:rsidTr="00937A8B">
        <w:trPr>
          <w:trHeight w:val="283"/>
          <w:jc w:val="center"/>
        </w:trPr>
        <w:tc>
          <w:tcPr>
            <w:tcW w:w="3336" w:type="dxa"/>
            <w:tcBorders>
              <w:top w:val="nil"/>
              <w:left w:val="nil"/>
              <w:bottom w:val="nil"/>
              <w:right w:val="nil"/>
            </w:tcBorders>
            <w:shd w:val="clear" w:color="auto" w:fill="auto"/>
            <w:vAlign w:val="bottom"/>
            <w:hideMark/>
          </w:tcPr>
          <w:p w14:paraId="7D32B903" w14:textId="77777777" w:rsidR="00CB38B8" w:rsidRPr="00CB38B8" w:rsidRDefault="00CB38B8" w:rsidP="00937A8B">
            <w:pPr>
              <w:spacing w:before="0" w:after="0" w:line="240" w:lineRule="auto"/>
              <w:ind w:leftChars="75" w:left="143"/>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Net increase (or decrease) in cash held</w:t>
            </w:r>
          </w:p>
        </w:tc>
        <w:tc>
          <w:tcPr>
            <w:tcW w:w="844" w:type="dxa"/>
            <w:tcBorders>
              <w:top w:val="nil"/>
              <w:left w:val="nil"/>
              <w:bottom w:val="single" w:sz="4" w:space="0" w:color="auto"/>
              <w:right w:val="nil"/>
            </w:tcBorders>
            <w:shd w:val="clear" w:color="auto" w:fill="auto"/>
            <w:noWrap/>
            <w:vAlign w:val="bottom"/>
            <w:hideMark/>
          </w:tcPr>
          <w:p w14:paraId="1DF0A0E0"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15,614</w:t>
            </w:r>
          </w:p>
        </w:tc>
        <w:tc>
          <w:tcPr>
            <w:tcW w:w="860" w:type="dxa"/>
            <w:tcBorders>
              <w:top w:val="nil"/>
              <w:left w:val="nil"/>
              <w:bottom w:val="single" w:sz="4" w:space="0" w:color="auto"/>
              <w:right w:val="nil"/>
            </w:tcBorders>
            <w:shd w:val="clear" w:color="000000" w:fill="D9D9D9"/>
            <w:noWrap/>
            <w:vAlign w:val="bottom"/>
            <w:hideMark/>
          </w:tcPr>
          <w:p w14:paraId="335883B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425</w:t>
            </w:r>
          </w:p>
        </w:tc>
        <w:tc>
          <w:tcPr>
            <w:tcW w:w="868" w:type="dxa"/>
            <w:tcBorders>
              <w:top w:val="nil"/>
              <w:left w:val="nil"/>
              <w:bottom w:val="single" w:sz="4" w:space="0" w:color="auto"/>
              <w:right w:val="nil"/>
            </w:tcBorders>
            <w:shd w:val="clear" w:color="auto" w:fill="auto"/>
            <w:noWrap/>
            <w:vAlign w:val="bottom"/>
            <w:hideMark/>
          </w:tcPr>
          <w:p w14:paraId="65C21B95"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425</w:t>
            </w:r>
          </w:p>
        </w:tc>
        <w:tc>
          <w:tcPr>
            <w:tcW w:w="868" w:type="dxa"/>
            <w:tcBorders>
              <w:top w:val="nil"/>
              <w:left w:val="nil"/>
              <w:bottom w:val="single" w:sz="4" w:space="0" w:color="auto"/>
              <w:right w:val="nil"/>
            </w:tcBorders>
            <w:shd w:val="clear" w:color="auto" w:fill="auto"/>
            <w:noWrap/>
            <w:vAlign w:val="bottom"/>
            <w:hideMark/>
          </w:tcPr>
          <w:p w14:paraId="62A918FD"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415</w:t>
            </w:r>
          </w:p>
        </w:tc>
        <w:tc>
          <w:tcPr>
            <w:tcW w:w="868" w:type="dxa"/>
            <w:tcBorders>
              <w:top w:val="nil"/>
              <w:left w:val="nil"/>
              <w:bottom w:val="single" w:sz="4" w:space="0" w:color="auto"/>
              <w:right w:val="nil"/>
            </w:tcBorders>
            <w:shd w:val="clear" w:color="auto" w:fill="auto"/>
            <w:noWrap/>
            <w:vAlign w:val="bottom"/>
            <w:hideMark/>
          </w:tcPr>
          <w:p w14:paraId="0C309767"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w:t>
            </w:r>
          </w:p>
        </w:tc>
      </w:tr>
      <w:tr w:rsidR="00CB38B8" w:rsidRPr="00CB38B8" w14:paraId="52E31D69" w14:textId="77777777" w:rsidTr="00937A8B">
        <w:trPr>
          <w:trHeight w:val="397"/>
          <w:jc w:val="center"/>
        </w:trPr>
        <w:tc>
          <w:tcPr>
            <w:tcW w:w="3336" w:type="dxa"/>
            <w:tcBorders>
              <w:top w:val="nil"/>
              <w:left w:val="nil"/>
              <w:bottom w:val="nil"/>
              <w:right w:val="nil"/>
            </w:tcBorders>
            <w:shd w:val="clear" w:color="auto" w:fill="auto"/>
            <w:vAlign w:val="bottom"/>
            <w:hideMark/>
          </w:tcPr>
          <w:p w14:paraId="3B011847" w14:textId="77777777" w:rsidR="00CB38B8" w:rsidRPr="00CB38B8" w:rsidRDefault="00CB38B8" w:rsidP="00937A8B">
            <w:pPr>
              <w:spacing w:before="0" w:after="0" w:line="240" w:lineRule="auto"/>
              <w:ind w:leftChars="75" w:left="143"/>
              <w:rPr>
                <w:rFonts w:ascii="Arial" w:hAnsi="Arial" w:cs="Arial"/>
                <w:color w:val="000000"/>
                <w:sz w:val="16"/>
                <w:szCs w:val="16"/>
                <w:lang w:val="en-US" w:eastAsia="en-US"/>
              </w:rPr>
            </w:pPr>
            <w:r w:rsidRPr="00CB38B8">
              <w:rPr>
                <w:rFonts w:ascii="Arial" w:hAnsi="Arial" w:cs="Arial"/>
                <w:color w:val="000000"/>
                <w:sz w:val="16"/>
                <w:szCs w:val="16"/>
                <w:lang w:val="en-US" w:eastAsia="en-US"/>
              </w:rPr>
              <w:t>Cash and cash equivalents at the beginning of the reporting period</w:t>
            </w:r>
          </w:p>
        </w:tc>
        <w:tc>
          <w:tcPr>
            <w:tcW w:w="844" w:type="dxa"/>
            <w:tcBorders>
              <w:top w:val="nil"/>
              <w:left w:val="nil"/>
              <w:bottom w:val="nil"/>
              <w:right w:val="nil"/>
            </w:tcBorders>
            <w:shd w:val="clear" w:color="auto" w:fill="auto"/>
            <w:noWrap/>
            <w:vAlign w:val="bottom"/>
            <w:hideMark/>
          </w:tcPr>
          <w:p w14:paraId="340D412C"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30,742</w:t>
            </w:r>
          </w:p>
        </w:tc>
        <w:tc>
          <w:tcPr>
            <w:tcW w:w="860" w:type="dxa"/>
            <w:tcBorders>
              <w:top w:val="nil"/>
              <w:left w:val="nil"/>
              <w:bottom w:val="nil"/>
              <w:right w:val="nil"/>
            </w:tcBorders>
            <w:shd w:val="clear" w:color="000000" w:fill="D9D9D9"/>
            <w:noWrap/>
            <w:vAlign w:val="bottom"/>
            <w:hideMark/>
          </w:tcPr>
          <w:p w14:paraId="7B8A059B"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46,356</w:t>
            </w:r>
          </w:p>
        </w:tc>
        <w:tc>
          <w:tcPr>
            <w:tcW w:w="868" w:type="dxa"/>
            <w:tcBorders>
              <w:top w:val="nil"/>
              <w:left w:val="nil"/>
              <w:bottom w:val="nil"/>
              <w:right w:val="nil"/>
            </w:tcBorders>
            <w:shd w:val="clear" w:color="auto" w:fill="auto"/>
            <w:noWrap/>
            <w:vAlign w:val="bottom"/>
            <w:hideMark/>
          </w:tcPr>
          <w:p w14:paraId="7905F63A"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46,781</w:t>
            </w:r>
          </w:p>
        </w:tc>
        <w:tc>
          <w:tcPr>
            <w:tcW w:w="868" w:type="dxa"/>
            <w:tcBorders>
              <w:top w:val="nil"/>
              <w:left w:val="nil"/>
              <w:bottom w:val="nil"/>
              <w:right w:val="nil"/>
            </w:tcBorders>
            <w:shd w:val="clear" w:color="auto" w:fill="auto"/>
            <w:noWrap/>
            <w:vAlign w:val="bottom"/>
            <w:hideMark/>
          </w:tcPr>
          <w:p w14:paraId="74C41710"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47,206</w:t>
            </w:r>
          </w:p>
        </w:tc>
        <w:tc>
          <w:tcPr>
            <w:tcW w:w="868" w:type="dxa"/>
            <w:tcBorders>
              <w:top w:val="nil"/>
              <w:left w:val="nil"/>
              <w:bottom w:val="nil"/>
              <w:right w:val="nil"/>
            </w:tcBorders>
            <w:shd w:val="clear" w:color="auto" w:fill="auto"/>
            <w:noWrap/>
            <w:vAlign w:val="bottom"/>
            <w:hideMark/>
          </w:tcPr>
          <w:p w14:paraId="21B5B4BB" w14:textId="77777777" w:rsidR="00CB38B8" w:rsidRPr="00CB38B8" w:rsidRDefault="00CB38B8" w:rsidP="00CB38B8">
            <w:pPr>
              <w:spacing w:before="0" w:after="0" w:line="240" w:lineRule="auto"/>
              <w:jc w:val="right"/>
              <w:rPr>
                <w:rFonts w:ascii="Arial" w:hAnsi="Arial" w:cs="Arial"/>
                <w:color w:val="000000"/>
                <w:sz w:val="16"/>
                <w:szCs w:val="16"/>
                <w:lang w:val="en-US" w:eastAsia="en-US"/>
              </w:rPr>
            </w:pPr>
            <w:r w:rsidRPr="00CB38B8">
              <w:rPr>
                <w:rFonts w:ascii="Arial" w:hAnsi="Arial" w:cs="Arial"/>
                <w:color w:val="000000"/>
                <w:sz w:val="16"/>
                <w:szCs w:val="16"/>
                <w:lang w:val="en-US" w:eastAsia="en-US"/>
              </w:rPr>
              <w:t>47,621</w:t>
            </w:r>
          </w:p>
        </w:tc>
      </w:tr>
      <w:tr w:rsidR="00CB38B8" w:rsidRPr="00CB38B8" w14:paraId="48C5D58A" w14:textId="77777777" w:rsidTr="00937A8B">
        <w:trPr>
          <w:trHeight w:val="454"/>
          <w:jc w:val="center"/>
        </w:trPr>
        <w:tc>
          <w:tcPr>
            <w:tcW w:w="3336" w:type="dxa"/>
            <w:tcBorders>
              <w:top w:val="nil"/>
              <w:left w:val="nil"/>
              <w:bottom w:val="single" w:sz="4" w:space="0" w:color="auto"/>
              <w:right w:val="nil"/>
            </w:tcBorders>
            <w:shd w:val="clear" w:color="auto" w:fill="auto"/>
            <w:vAlign w:val="bottom"/>
            <w:hideMark/>
          </w:tcPr>
          <w:p w14:paraId="6DEC16D0" w14:textId="77777777" w:rsidR="00CB38B8" w:rsidRPr="00CB38B8" w:rsidRDefault="00CB38B8" w:rsidP="00CB38B8">
            <w:pPr>
              <w:spacing w:before="0" w:after="0" w:line="240" w:lineRule="auto"/>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Cash and cash equivalents at the end of the reporting period</w:t>
            </w:r>
          </w:p>
        </w:tc>
        <w:tc>
          <w:tcPr>
            <w:tcW w:w="844" w:type="dxa"/>
            <w:tcBorders>
              <w:top w:val="nil"/>
              <w:left w:val="nil"/>
              <w:bottom w:val="single" w:sz="4" w:space="0" w:color="auto"/>
              <w:right w:val="nil"/>
            </w:tcBorders>
            <w:shd w:val="clear" w:color="auto" w:fill="auto"/>
            <w:noWrap/>
            <w:vAlign w:val="bottom"/>
            <w:hideMark/>
          </w:tcPr>
          <w:p w14:paraId="15342951"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46,356</w:t>
            </w:r>
          </w:p>
        </w:tc>
        <w:tc>
          <w:tcPr>
            <w:tcW w:w="860" w:type="dxa"/>
            <w:tcBorders>
              <w:top w:val="nil"/>
              <w:left w:val="nil"/>
              <w:bottom w:val="single" w:sz="4" w:space="0" w:color="auto"/>
              <w:right w:val="nil"/>
            </w:tcBorders>
            <w:shd w:val="clear" w:color="000000" w:fill="D9D9D9"/>
            <w:noWrap/>
            <w:vAlign w:val="bottom"/>
            <w:hideMark/>
          </w:tcPr>
          <w:p w14:paraId="0D21D6BB"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46,781</w:t>
            </w:r>
          </w:p>
        </w:tc>
        <w:tc>
          <w:tcPr>
            <w:tcW w:w="868" w:type="dxa"/>
            <w:tcBorders>
              <w:top w:val="nil"/>
              <w:left w:val="nil"/>
              <w:bottom w:val="single" w:sz="4" w:space="0" w:color="auto"/>
              <w:right w:val="nil"/>
            </w:tcBorders>
            <w:shd w:val="clear" w:color="auto" w:fill="auto"/>
            <w:noWrap/>
            <w:vAlign w:val="bottom"/>
            <w:hideMark/>
          </w:tcPr>
          <w:p w14:paraId="6637704A"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47,206</w:t>
            </w:r>
          </w:p>
        </w:tc>
        <w:tc>
          <w:tcPr>
            <w:tcW w:w="868" w:type="dxa"/>
            <w:tcBorders>
              <w:top w:val="nil"/>
              <w:left w:val="nil"/>
              <w:bottom w:val="single" w:sz="4" w:space="0" w:color="auto"/>
              <w:right w:val="nil"/>
            </w:tcBorders>
            <w:shd w:val="clear" w:color="auto" w:fill="auto"/>
            <w:noWrap/>
            <w:vAlign w:val="bottom"/>
            <w:hideMark/>
          </w:tcPr>
          <w:p w14:paraId="77DBB519"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47,621</w:t>
            </w:r>
          </w:p>
        </w:tc>
        <w:tc>
          <w:tcPr>
            <w:tcW w:w="868" w:type="dxa"/>
            <w:tcBorders>
              <w:top w:val="nil"/>
              <w:left w:val="nil"/>
              <w:bottom w:val="single" w:sz="4" w:space="0" w:color="auto"/>
              <w:right w:val="nil"/>
            </w:tcBorders>
            <w:shd w:val="clear" w:color="auto" w:fill="auto"/>
            <w:noWrap/>
            <w:vAlign w:val="bottom"/>
            <w:hideMark/>
          </w:tcPr>
          <w:p w14:paraId="42BF87B4" w14:textId="77777777" w:rsidR="00CB38B8" w:rsidRPr="00CB38B8" w:rsidRDefault="00CB38B8" w:rsidP="00CB38B8">
            <w:pPr>
              <w:spacing w:before="0" w:after="0" w:line="240" w:lineRule="auto"/>
              <w:jc w:val="right"/>
              <w:rPr>
                <w:rFonts w:ascii="Arial" w:hAnsi="Arial" w:cs="Arial"/>
                <w:b/>
                <w:bCs/>
                <w:color w:val="000000"/>
                <w:sz w:val="16"/>
                <w:szCs w:val="16"/>
                <w:lang w:val="en-US" w:eastAsia="en-US"/>
              </w:rPr>
            </w:pPr>
            <w:r w:rsidRPr="00CB38B8">
              <w:rPr>
                <w:rFonts w:ascii="Arial" w:hAnsi="Arial" w:cs="Arial"/>
                <w:b/>
                <w:bCs/>
                <w:color w:val="000000"/>
                <w:sz w:val="16"/>
                <w:szCs w:val="16"/>
                <w:lang w:val="en-US" w:eastAsia="en-US"/>
              </w:rPr>
              <w:t>47,621</w:t>
            </w:r>
          </w:p>
        </w:tc>
      </w:tr>
    </w:tbl>
    <w:p w14:paraId="68714D62" w14:textId="3744364C" w:rsidR="00462EDB" w:rsidRPr="00462EDB" w:rsidRDefault="00462EDB" w:rsidP="00462EDB">
      <w:pPr>
        <w:pStyle w:val="FootnoteText"/>
        <w:spacing w:before="120"/>
        <w:rPr>
          <w:lang w:val="en-US" w:eastAsia="en-US"/>
        </w:rPr>
      </w:pPr>
      <w:r w:rsidRPr="00462EDB">
        <w:rPr>
          <w:lang w:val="en-US" w:eastAsia="en-US"/>
        </w:rPr>
        <w:t xml:space="preserve">Prepared on Australian Accounting Standards basis. </w:t>
      </w:r>
    </w:p>
    <w:p w14:paraId="600820E9" w14:textId="51718B06" w:rsidR="003A44B6" w:rsidRDefault="003A44B6" w:rsidP="00462EDB">
      <w:pPr>
        <w:pStyle w:val="TableGraphic"/>
        <w:tabs>
          <w:tab w:val="left" w:pos="1088"/>
        </w:tabs>
      </w:pPr>
    </w:p>
    <w:p w14:paraId="6C9A9792" w14:textId="77777777" w:rsidR="00072789" w:rsidRDefault="00072789">
      <w:pPr>
        <w:spacing w:before="0" w:after="0" w:line="240" w:lineRule="auto"/>
        <w:rPr>
          <w:rFonts w:ascii="Arial" w:hAnsi="Arial"/>
          <w:b/>
          <w:snapToGrid w:val="0"/>
          <w:sz w:val="20"/>
        </w:rPr>
        <w:sectPr w:rsidR="00072789" w:rsidSect="00892F56">
          <w:headerReference w:type="even" r:id="rId879"/>
          <w:headerReference w:type="default" r:id="rId880"/>
          <w:footerReference w:type="even" r:id="rId881"/>
          <w:footerReference w:type="default" r:id="rId882"/>
          <w:headerReference w:type="first" r:id="rId883"/>
          <w:footerReference w:type="first" r:id="rId884"/>
          <w:pgSz w:w="11907" w:h="16840" w:code="9"/>
          <w:pgMar w:top="2835" w:right="2098" w:bottom="2466" w:left="2098" w:header="1814" w:footer="1814" w:gutter="0"/>
          <w:cols w:space="708"/>
          <w:titlePg/>
          <w:docGrid w:linePitch="360"/>
        </w:sectPr>
      </w:pPr>
    </w:p>
    <w:p w14:paraId="4EF6C5BF" w14:textId="7B57A67A" w:rsidR="00DE2A78" w:rsidRDefault="00DE2A78">
      <w:pPr>
        <w:spacing w:before="0" w:after="0" w:line="240" w:lineRule="auto"/>
        <w:rPr>
          <w:rFonts w:ascii="Arial" w:hAnsi="Arial"/>
          <w:b/>
          <w:snapToGrid w:val="0"/>
          <w:sz w:val="20"/>
        </w:rPr>
      </w:pPr>
    </w:p>
    <w:p w14:paraId="7B85E70E" w14:textId="7458969C" w:rsidR="00892F56" w:rsidRDefault="00892F56" w:rsidP="00892F56">
      <w:pPr>
        <w:pStyle w:val="TableHeading"/>
        <w:spacing w:before="0"/>
        <w:rPr>
          <w:snapToGrid w:val="0"/>
        </w:rPr>
      </w:pPr>
      <w:r>
        <w:rPr>
          <w:snapToGrid w:val="0"/>
        </w:rPr>
        <w:t>Table 3</w:t>
      </w:r>
      <w:r w:rsidRPr="00014438">
        <w:rPr>
          <w:snapToGrid w:val="0"/>
        </w:rPr>
        <w:t>.</w:t>
      </w:r>
      <w:r w:rsidR="00CC61F9">
        <w:rPr>
          <w:snapToGrid w:val="0"/>
        </w:rPr>
        <w:t>6</w:t>
      </w:r>
      <w:r w:rsidRPr="00014438">
        <w:rPr>
          <w:snapToGrid w:val="0"/>
        </w:rPr>
        <w:t xml:space="preserve">: </w:t>
      </w:r>
      <w:r w:rsidR="00CC61F9">
        <w:rPr>
          <w:snapToGrid w:val="0"/>
        </w:rPr>
        <w:t>Departmental capital budget statement</w:t>
      </w:r>
      <w:r>
        <w:rPr>
          <w:snapToGrid w:val="0"/>
        </w:rPr>
        <w:t xml:space="preserve"> </w:t>
      </w:r>
    </w:p>
    <w:p w14:paraId="1A7B53B7" w14:textId="282C02EF" w:rsidR="003A44B6" w:rsidRPr="00462EDB" w:rsidRDefault="00462EDB" w:rsidP="003A44B6">
      <w:pPr>
        <w:pStyle w:val="TableHeading"/>
        <w:rPr>
          <w:rFonts w:ascii="Book Antiqua" w:hAnsi="Book Antiqua"/>
          <w:b w:val="0"/>
          <w:bCs/>
          <w:sz w:val="19"/>
          <w:szCs w:val="19"/>
        </w:rPr>
      </w:pPr>
      <w:r w:rsidRPr="00462EDB">
        <w:rPr>
          <w:rFonts w:ascii="Book Antiqua" w:hAnsi="Book Antiqua"/>
          <w:b w:val="0"/>
          <w:bCs/>
          <w:snapToGrid w:val="0"/>
          <w:sz w:val="19"/>
          <w:szCs w:val="19"/>
        </w:rPr>
        <w:t>Table 3.</w:t>
      </w:r>
      <w:r w:rsidR="00CC61F9">
        <w:rPr>
          <w:rFonts w:ascii="Book Antiqua" w:hAnsi="Book Antiqua"/>
          <w:b w:val="0"/>
          <w:bCs/>
          <w:snapToGrid w:val="0"/>
          <w:sz w:val="19"/>
          <w:szCs w:val="19"/>
        </w:rPr>
        <w:t>6</w:t>
      </w:r>
      <w:r w:rsidRPr="00462EDB">
        <w:rPr>
          <w:rFonts w:ascii="Book Antiqua" w:hAnsi="Book Antiqua"/>
          <w:b w:val="0"/>
          <w:bCs/>
          <w:snapToGrid w:val="0"/>
          <w:sz w:val="19"/>
          <w:szCs w:val="19"/>
        </w:rPr>
        <w:t xml:space="preserve"> is not applicable to the Independent Health and Aged Care Pricing Authority for 2024–25</w:t>
      </w:r>
      <w:r w:rsidR="00771EAB">
        <w:rPr>
          <w:rFonts w:ascii="Book Antiqua" w:hAnsi="Book Antiqua"/>
          <w:b w:val="0"/>
          <w:bCs/>
          <w:snapToGrid w:val="0"/>
          <w:sz w:val="19"/>
          <w:szCs w:val="19"/>
        </w:rPr>
        <w:t>.</w:t>
      </w:r>
    </w:p>
    <w:p w14:paraId="084754D2" w14:textId="1DEEB7F8" w:rsidR="003A44B6" w:rsidRDefault="003A44B6" w:rsidP="003A44B6">
      <w:pPr>
        <w:pStyle w:val="TableGraphic"/>
      </w:pPr>
    </w:p>
    <w:p w14:paraId="15A7FD23" w14:textId="6CAF52F5" w:rsidR="00290CC8" w:rsidRDefault="00892F56" w:rsidP="00290CC8">
      <w:pPr>
        <w:pStyle w:val="TableHeading"/>
      </w:pPr>
      <w:r>
        <w:rPr>
          <w:snapToGrid w:val="0"/>
        </w:rPr>
        <w:t>Table 3.</w:t>
      </w:r>
      <w:r w:rsidR="00871945">
        <w:rPr>
          <w:snapToGrid w:val="0"/>
        </w:rPr>
        <w:t>7</w:t>
      </w:r>
      <w:r>
        <w:rPr>
          <w:snapToGrid w:val="0"/>
        </w:rPr>
        <w:t>:</w:t>
      </w:r>
      <w:r w:rsidRPr="00014438">
        <w:rPr>
          <w:snapToGrid w:val="0"/>
        </w:rPr>
        <w:t xml:space="preserve"> </w:t>
      </w:r>
      <w:r w:rsidR="00DF7346" w:rsidRPr="00DF7346">
        <w:rPr>
          <w:snapToGrid w:val="0"/>
        </w:rPr>
        <w:t>Statement of departmental asset movements (Budget year 2024</w:t>
      </w:r>
      <w:r w:rsidR="00DF7346" w:rsidRPr="00DF7346">
        <w:rPr>
          <w:rFonts w:ascii="Book Antiqua" w:hAnsi="Book Antiqua"/>
          <w:b w:val="0"/>
          <w:bCs/>
          <w:snapToGrid w:val="0"/>
          <w:sz w:val="19"/>
          <w:szCs w:val="19"/>
        </w:rPr>
        <w:t>–</w:t>
      </w:r>
      <w:r w:rsidR="00DF7346" w:rsidRPr="00DF7346">
        <w:rPr>
          <w:snapToGrid w:val="0"/>
        </w:rPr>
        <w:t>25)</w:t>
      </w:r>
    </w:p>
    <w:tbl>
      <w:tblPr>
        <w:tblW w:w="7704" w:type="dxa"/>
        <w:jc w:val="center"/>
        <w:tblLayout w:type="fixed"/>
        <w:tblLook w:val="04A0" w:firstRow="1" w:lastRow="0" w:firstColumn="1" w:lastColumn="0" w:noHBand="0" w:noVBand="1"/>
      </w:tblPr>
      <w:tblGrid>
        <w:gridCol w:w="3384"/>
        <w:gridCol w:w="1080"/>
        <w:gridCol w:w="1080"/>
        <w:gridCol w:w="1080"/>
        <w:gridCol w:w="1080"/>
      </w:tblGrid>
      <w:tr w:rsidR="00290CC8" w:rsidRPr="00290CC8" w14:paraId="20BE4F03" w14:textId="77777777" w:rsidTr="002C2128">
        <w:trPr>
          <w:trHeight w:val="765"/>
          <w:jc w:val="center"/>
        </w:trPr>
        <w:tc>
          <w:tcPr>
            <w:tcW w:w="3384" w:type="dxa"/>
            <w:tcBorders>
              <w:top w:val="single" w:sz="4" w:space="0" w:color="auto"/>
              <w:left w:val="nil"/>
              <w:bottom w:val="nil"/>
              <w:right w:val="nil"/>
            </w:tcBorders>
            <w:shd w:val="clear" w:color="auto" w:fill="auto"/>
            <w:hideMark/>
          </w:tcPr>
          <w:p w14:paraId="68A6D5DE" w14:textId="77777777" w:rsidR="00290CC8" w:rsidRPr="00290CC8" w:rsidRDefault="00290CC8" w:rsidP="00290CC8">
            <w:pPr>
              <w:spacing w:before="0" w:after="0" w:line="240" w:lineRule="auto"/>
              <w:jc w:val="right"/>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 </w:t>
            </w:r>
          </w:p>
        </w:tc>
        <w:tc>
          <w:tcPr>
            <w:tcW w:w="1080" w:type="dxa"/>
            <w:tcBorders>
              <w:top w:val="single" w:sz="4" w:space="0" w:color="auto"/>
              <w:left w:val="nil"/>
              <w:bottom w:val="single" w:sz="4" w:space="0" w:color="auto"/>
              <w:right w:val="nil"/>
            </w:tcBorders>
            <w:shd w:val="clear" w:color="auto" w:fill="auto"/>
            <w:hideMark/>
          </w:tcPr>
          <w:p w14:paraId="6367A1A7"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 xml:space="preserve">Buildings </w:t>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auto" w:fill="auto"/>
            <w:hideMark/>
          </w:tcPr>
          <w:p w14:paraId="19B1751D"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 xml:space="preserve">Property, plant and equipment </w:t>
            </w:r>
            <w:r w:rsidRPr="00290CC8">
              <w:rPr>
                <w:rFonts w:ascii="Arial" w:hAnsi="Arial" w:cs="Arial"/>
                <w:b/>
                <w:bCs/>
                <w:sz w:val="16"/>
                <w:szCs w:val="16"/>
                <w:lang w:val="en-US" w:eastAsia="en-US"/>
              </w:rPr>
              <w:br/>
            </w:r>
            <w:r w:rsidRPr="00290CC8">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auto" w:fill="auto"/>
            <w:hideMark/>
          </w:tcPr>
          <w:p w14:paraId="47E68D29"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 xml:space="preserve">Intangibles </w:t>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sz w:val="16"/>
                <w:szCs w:val="16"/>
                <w:lang w:val="en-US" w:eastAsia="en-US"/>
              </w:rPr>
              <w:t>$'000</w:t>
            </w:r>
          </w:p>
        </w:tc>
        <w:tc>
          <w:tcPr>
            <w:tcW w:w="1080" w:type="dxa"/>
            <w:tcBorders>
              <w:top w:val="single" w:sz="4" w:space="0" w:color="auto"/>
              <w:left w:val="nil"/>
              <w:bottom w:val="single" w:sz="4" w:space="0" w:color="auto"/>
              <w:right w:val="nil"/>
            </w:tcBorders>
            <w:shd w:val="clear" w:color="auto" w:fill="auto"/>
            <w:hideMark/>
          </w:tcPr>
          <w:p w14:paraId="72C23D80"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 xml:space="preserve">Total </w:t>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b/>
                <w:bCs/>
                <w:sz w:val="16"/>
                <w:szCs w:val="16"/>
                <w:lang w:val="en-US" w:eastAsia="en-US"/>
              </w:rPr>
              <w:br/>
            </w:r>
            <w:r w:rsidRPr="00290CC8">
              <w:rPr>
                <w:rFonts w:ascii="Arial" w:hAnsi="Arial" w:cs="Arial"/>
                <w:sz w:val="16"/>
                <w:szCs w:val="16"/>
                <w:lang w:val="en-US" w:eastAsia="en-US"/>
              </w:rPr>
              <w:t>$'000</w:t>
            </w:r>
          </w:p>
        </w:tc>
      </w:tr>
      <w:tr w:rsidR="00290CC8" w:rsidRPr="00290CC8" w14:paraId="092F09D1"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3FE9F524" w14:textId="77777777" w:rsidR="00290CC8" w:rsidRPr="00290CC8" w:rsidRDefault="00290CC8" w:rsidP="00290CC8">
            <w:pPr>
              <w:spacing w:before="0" w:after="0" w:line="240" w:lineRule="auto"/>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As at 1 July 2024</w:t>
            </w:r>
          </w:p>
        </w:tc>
        <w:tc>
          <w:tcPr>
            <w:tcW w:w="1080" w:type="dxa"/>
            <w:tcBorders>
              <w:top w:val="nil"/>
              <w:left w:val="nil"/>
              <w:bottom w:val="nil"/>
              <w:right w:val="nil"/>
            </w:tcBorders>
            <w:shd w:val="clear" w:color="auto" w:fill="auto"/>
            <w:noWrap/>
            <w:vAlign w:val="bottom"/>
            <w:hideMark/>
          </w:tcPr>
          <w:p w14:paraId="0D6E31C2" w14:textId="77777777" w:rsidR="00290CC8" w:rsidRPr="00290CC8" w:rsidRDefault="00290CC8" w:rsidP="00290CC8">
            <w:pPr>
              <w:spacing w:before="0" w:after="0" w:line="240" w:lineRule="auto"/>
              <w:rPr>
                <w:rFonts w:ascii="Arial" w:hAnsi="Arial" w:cs="Arial"/>
                <w:b/>
                <w:bCs/>
                <w:color w:val="000000"/>
                <w:sz w:val="16"/>
                <w:szCs w:val="16"/>
                <w:lang w:val="en-US" w:eastAsia="en-US"/>
              </w:rPr>
            </w:pPr>
          </w:p>
        </w:tc>
        <w:tc>
          <w:tcPr>
            <w:tcW w:w="1080" w:type="dxa"/>
            <w:tcBorders>
              <w:top w:val="nil"/>
              <w:left w:val="nil"/>
              <w:bottom w:val="nil"/>
              <w:right w:val="nil"/>
            </w:tcBorders>
            <w:shd w:val="clear" w:color="auto" w:fill="auto"/>
            <w:noWrap/>
            <w:vAlign w:val="bottom"/>
            <w:hideMark/>
          </w:tcPr>
          <w:p w14:paraId="5777A47C"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3EE0E0D"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E9DDCDD" w14:textId="77777777" w:rsidR="00290CC8" w:rsidRPr="00290CC8" w:rsidRDefault="00290CC8" w:rsidP="00290CC8">
            <w:pPr>
              <w:spacing w:before="0" w:after="0" w:line="240" w:lineRule="auto"/>
              <w:jc w:val="right"/>
              <w:rPr>
                <w:rFonts w:ascii="Times New Roman" w:hAnsi="Times New Roman"/>
                <w:sz w:val="20"/>
                <w:lang w:val="en-US" w:eastAsia="en-US"/>
              </w:rPr>
            </w:pPr>
          </w:p>
        </w:tc>
      </w:tr>
      <w:tr w:rsidR="00290CC8" w:rsidRPr="00290CC8" w14:paraId="1C8C0349"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6C985065"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 xml:space="preserve">Gross book value </w:t>
            </w:r>
          </w:p>
        </w:tc>
        <w:tc>
          <w:tcPr>
            <w:tcW w:w="1080" w:type="dxa"/>
            <w:tcBorders>
              <w:top w:val="nil"/>
              <w:left w:val="nil"/>
              <w:bottom w:val="nil"/>
              <w:right w:val="nil"/>
            </w:tcBorders>
            <w:shd w:val="clear" w:color="auto" w:fill="auto"/>
            <w:noWrap/>
            <w:vAlign w:val="bottom"/>
            <w:hideMark/>
          </w:tcPr>
          <w:p w14:paraId="2A5118BF"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2,690</w:t>
            </w:r>
          </w:p>
        </w:tc>
        <w:tc>
          <w:tcPr>
            <w:tcW w:w="1080" w:type="dxa"/>
            <w:tcBorders>
              <w:top w:val="nil"/>
              <w:left w:val="nil"/>
              <w:bottom w:val="nil"/>
              <w:right w:val="nil"/>
            </w:tcBorders>
            <w:shd w:val="clear" w:color="auto" w:fill="auto"/>
            <w:noWrap/>
            <w:vAlign w:val="bottom"/>
            <w:hideMark/>
          </w:tcPr>
          <w:p w14:paraId="042F1A2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1E0AF794"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2,679</w:t>
            </w:r>
          </w:p>
        </w:tc>
        <w:tc>
          <w:tcPr>
            <w:tcW w:w="1080" w:type="dxa"/>
            <w:tcBorders>
              <w:top w:val="nil"/>
              <w:left w:val="nil"/>
              <w:bottom w:val="nil"/>
              <w:right w:val="nil"/>
            </w:tcBorders>
            <w:shd w:val="clear" w:color="auto" w:fill="auto"/>
            <w:noWrap/>
            <w:vAlign w:val="bottom"/>
            <w:hideMark/>
          </w:tcPr>
          <w:p w14:paraId="25C89F17"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5,369</w:t>
            </w:r>
          </w:p>
        </w:tc>
      </w:tr>
      <w:tr w:rsidR="00290CC8" w:rsidRPr="00290CC8" w14:paraId="7B363575"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4266B766"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Gross book value - RoU</w:t>
            </w:r>
          </w:p>
        </w:tc>
        <w:tc>
          <w:tcPr>
            <w:tcW w:w="1080" w:type="dxa"/>
            <w:tcBorders>
              <w:top w:val="nil"/>
              <w:left w:val="nil"/>
              <w:bottom w:val="nil"/>
              <w:right w:val="nil"/>
            </w:tcBorders>
            <w:shd w:val="clear" w:color="auto" w:fill="auto"/>
            <w:noWrap/>
            <w:vAlign w:val="bottom"/>
            <w:hideMark/>
          </w:tcPr>
          <w:p w14:paraId="7996A083"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12,800</w:t>
            </w:r>
          </w:p>
        </w:tc>
        <w:tc>
          <w:tcPr>
            <w:tcW w:w="1080" w:type="dxa"/>
            <w:tcBorders>
              <w:top w:val="nil"/>
              <w:left w:val="nil"/>
              <w:bottom w:val="nil"/>
              <w:right w:val="nil"/>
            </w:tcBorders>
            <w:shd w:val="clear" w:color="auto" w:fill="auto"/>
            <w:noWrap/>
            <w:vAlign w:val="bottom"/>
            <w:hideMark/>
          </w:tcPr>
          <w:p w14:paraId="2298C75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5A2410EC"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34AA100B"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12,800</w:t>
            </w:r>
          </w:p>
        </w:tc>
      </w:tr>
      <w:tr w:rsidR="00290CC8" w:rsidRPr="00290CC8" w14:paraId="27E90C63" w14:textId="77777777" w:rsidTr="002C2128">
        <w:trPr>
          <w:trHeight w:val="397"/>
          <w:jc w:val="center"/>
        </w:trPr>
        <w:tc>
          <w:tcPr>
            <w:tcW w:w="3384" w:type="dxa"/>
            <w:tcBorders>
              <w:top w:val="nil"/>
              <w:left w:val="nil"/>
              <w:bottom w:val="nil"/>
              <w:right w:val="nil"/>
            </w:tcBorders>
            <w:shd w:val="clear" w:color="auto" w:fill="auto"/>
            <w:vAlign w:val="bottom"/>
            <w:hideMark/>
          </w:tcPr>
          <w:p w14:paraId="69ADC3EF" w14:textId="77777777"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Accumulated depreciation/amortisation and impairment</w:t>
            </w:r>
          </w:p>
        </w:tc>
        <w:tc>
          <w:tcPr>
            <w:tcW w:w="1080" w:type="dxa"/>
            <w:tcBorders>
              <w:top w:val="nil"/>
              <w:left w:val="nil"/>
              <w:bottom w:val="nil"/>
              <w:right w:val="nil"/>
            </w:tcBorders>
            <w:shd w:val="clear" w:color="auto" w:fill="auto"/>
            <w:noWrap/>
            <w:vAlign w:val="bottom"/>
            <w:hideMark/>
          </w:tcPr>
          <w:p w14:paraId="4A42A089"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(587)</w:t>
            </w:r>
          </w:p>
        </w:tc>
        <w:tc>
          <w:tcPr>
            <w:tcW w:w="1080" w:type="dxa"/>
            <w:tcBorders>
              <w:top w:val="nil"/>
              <w:left w:val="nil"/>
              <w:bottom w:val="nil"/>
              <w:right w:val="nil"/>
            </w:tcBorders>
            <w:shd w:val="clear" w:color="auto" w:fill="auto"/>
            <w:noWrap/>
            <w:vAlign w:val="bottom"/>
            <w:hideMark/>
          </w:tcPr>
          <w:p w14:paraId="79157325"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46EF484E"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(388)</w:t>
            </w:r>
          </w:p>
        </w:tc>
        <w:tc>
          <w:tcPr>
            <w:tcW w:w="1080" w:type="dxa"/>
            <w:tcBorders>
              <w:top w:val="nil"/>
              <w:left w:val="nil"/>
              <w:bottom w:val="nil"/>
              <w:right w:val="nil"/>
            </w:tcBorders>
            <w:shd w:val="clear" w:color="auto" w:fill="auto"/>
            <w:noWrap/>
            <w:vAlign w:val="bottom"/>
            <w:hideMark/>
          </w:tcPr>
          <w:p w14:paraId="64B5A789"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(975)</w:t>
            </w:r>
          </w:p>
        </w:tc>
      </w:tr>
      <w:tr w:rsidR="00290CC8" w:rsidRPr="00290CC8" w14:paraId="57A1C304" w14:textId="77777777" w:rsidTr="002C2128">
        <w:trPr>
          <w:trHeight w:val="397"/>
          <w:jc w:val="center"/>
        </w:trPr>
        <w:tc>
          <w:tcPr>
            <w:tcW w:w="3384" w:type="dxa"/>
            <w:tcBorders>
              <w:top w:val="nil"/>
              <w:left w:val="nil"/>
              <w:bottom w:val="nil"/>
              <w:right w:val="nil"/>
            </w:tcBorders>
            <w:shd w:val="clear" w:color="auto" w:fill="auto"/>
            <w:vAlign w:val="bottom"/>
            <w:hideMark/>
          </w:tcPr>
          <w:p w14:paraId="328CEEBC" w14:textId="45F23E29"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 xml:space="preserve">Accumulated depreciation/amortisation and impairment </w:t>
            </w:r>
            <w:r>
              <w:rPr>
                <w:rFonts w:ascii="Arial" w:hAnsi="Arial" w:cs="Arial"/>
                <w:sz w:val="16"/>
                <w:szCs w:val="16"/>
                <w:lang w:val="en-US" w:eastAsia="en-US"/>
              </w:rPr>
              <w:t>–</w:t>
            </w:r>
            <w:r w:rsidRPr="00290CC8">
              <w:rPr>
                <w:rFonts w:ascii="Arial" w:hAnsi="Arial" w:cs="Arial"/>
                <w:sz w:val="16"/>
                <w:szCs w:val="16"/>
                <w:lang w:val="en-US" w:eastAsia="en-US"/>
              </w:rPr>
              <w:t xml:space="preserve"> RoU</w:t>
            </w:r>
          </w:p>
        </w:tc>
        <w:tc>
          <w:tcPr>
            <w:tcW w:w="1080" w:type="dxa"/>
            <w:tcBorders>
              <w:top w:val="nil"/>
              <w:left w:val="nil"/>
              <w:bottom w:val="single" w:sz="4" w:space="0" w:color="auto"/>
              <w:right w:val="nil"/>
            </w:tcBorders>
            <w:shd w:val="clear" w:color="auto" w:fill="auto"/>
            <w:noWrap/>
            <w:vAlign w:val="bottom"/>
            <w:hideMark/>
          </w:tcPr>
          <w:p w14:paraId="63AF61AF"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(2,987)</w:t>
            </w:r>
          </w:p>
        </w:tc>
        <w:tc>
          <w:tcPr>
            <w:tcW w:w="1080" w:type="dxa"/>
            <w:tcBorders>
              <w:top w:val="nil"/>
              <w:left w:val="nil"/>
              <w:bottom w:val="single" w:sz="4" w:space="0" w:color="auto"/>
              <w:right w:val="nil"/>
            </w:tcBorders>
            <w:shd w:val="clear" w:color="auto" w:fill="auto"/>
            <w:noWrap/>
            <w:vAlign w:val="bottom"/>
            <w:hideMark/>
          </w:tcPr>
          <w:p w14:paraId="5A436A0A"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6747D7F3"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4A3468B5"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(2,987)</w:t>
            </w:r>
          </w:p>
        </w:tc>
      </w:tr>
      <w:tr w:rsidR="00290CC8" w:rsidRPr="00290CC8" w14:paraId="7E6CB318"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73C3536E" w14:textId="77777777" w:rsidR="00290CC8" w:rsidRPr="00290CC8" w:rsidRDefault="00290CC8" w:rsidP="00584A8A">
            <w:pPr>
              <w:spacing w:before="0" w:after="0" w:line="240" w:lineRule="auto"/>
              <w:ind w:leftChars="75" w:left="143"/>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Opening net book balance</w:t>
            </w:r>
          </w:p>
        </w:tc>
        <w:tc>
          <w:tcPr>
            <w:tcW w:w="1080" w:type="dxa"/>
            <w:tcBorders>
              <w:top w:val="nil"/>
              <w:left w:val="nil"/>
              <w:bottom w:val="single" w:sz="4" w:space="0" w:color="auto"/>
              <w:right w:val="nil"/>
            </w:tcBorders>
            <w:shd w:val="clear" w:color="auto" w:fill="auto"/>
            <w:noWrap/>
            <w:vAlign w:val="bottom"/>
            <w:hideMark/>
          </w:tcPr>
          <w:p w14:paraId="2764A124"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11,916</w:t>
            </w:r>
          </w:p>
        </w:tc>
        <w:tc>
          <w:tcPr>
            <w:tcW w:w="1080" w:type="dxa"/>
            <w:tcBorders>
              <w:top w:val="nil"/>
              <w:left w:val="nil"/>
              <w:bottom w:val="single" w:sz="4" w:space="0" w:color="auto"/>
              <w:right w:val="nil"/>
            </w:tcBorders>
            <w:shd w:val="clear" w:color="auto" w:fill="auto"/>
            <w:noWrap/>
            <w:vAlign w:val="bottom"/>
            <w:hideMark/>
          </w:tcPr>
          <w:p w14:paraId="5A86B76C"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7D377FCD"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2,291</w:t>
            </w:r>
          </w:p>
        </w:tc>
        <w:tc>
          <w:tcPr>
            <w:tcW w:w="1080" w:type="dxa"/>
            <w:tcBorders>
              <w:top w:val="nil"/>
              <w:left w:val="nil"/>
              <w:bottom w:val="single" w:sz="4" w:space="0" w:color="auto"/>
              <w:right w:val="nil"/>
            </w:tcBorders>
            <w:shd w:val="clear" w:color="auto" w:fill="auto"/>
            <w:noWrap/>
            <w:vAlign w:val="bottom"/>
            <w:hideMark/>
          </w:tcPr>
          <w:p w14:paraId="552EC5F2"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14,207</w:t>
            </w:r>
          </w:p>
        </w:tc>
      </w:tr>
      <w:tr w:rsidR="00290CC8" w:rsidRPr="00290CC8" w14:paraId="67AE61FE" w14:textId="77777777" w:rsidTr="002C2128">
        <w:trPr>
          <w:trHeight w:val="283"/>
          <w:jc w:val="center"/>
        </w:trPr>
        <w:tc>
          <w:tcPr>
            <w:tcW w:w="4464" w:type="dxa"/>
            <w:gridSpan w:val="2"/>
            <w:tcBorders>
              <w:top w:val="nil"/>
              <w:left w:val="nil"/>
              <w:bottom w:val="nil"/>
              <w:right w:val="nil"/>
            </w:tcBorders>
            <w:shd w:val="clear" w:color="auto" w:fill="auto"/>
            <w:noWrap/>
            <w:vAlign w:val="bottom"/>
            <w:hideMark/>
          </w:tcPr>
          <w:p w14:paraId="2B1FAC49" w14:textId="77777777" w:rsidR="00290CC8" w:rsidRPr="00290CC8" w:rsidRDefault="00290CC8" w:rsidP="00290CC8">
            <w:pPr>
              <w:spacing w:before="0" w:after="0" w:line="240" w:lineRule="auto"/>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CAPITAL ASSET ADDITIONS</w:t>
            </w:r>
          </w:p>
        </w:tc>
        <w:tc>
          <w:tcPr>
            <w:tcW w:w="1080" w:type="dxa"/>
            <w:tcBorders>
              <w:top w:val="nil"/>
              <w:left w:val="nil"/>
              <w:bottom w:val="nil"/>
              <w:right w:val="nil"/>
            </w:tcBorders>
            <w:shd w:val="clear" w:color="auto" w:fill="auto"/>
            <w:noWrap/>
            <w:vAlign w:val="bottom"/>
            <w:hideMark/>
          </w:tcPr>
          <w:p w14:paraId="79213D10" w14:textId="77777777" w:rsidR="00290CC8" w:rsidRPr="00290CC8" w:rsidRDefault="00290CC8" w:rsidP="00290CC8">
            <w:pPr>
              <w:spacing w:before="0" w:after="0" w:line="240" w:lineRule="auto"/>
              <w:rPr>
                <w:rFonts w:ascii="Arial" w:hAnsi="Arial" w:cs="Arial"/>
                <w:b/>
                <w:bCs/>
                <w:color w:val="000000"/>
                <w:sz w:val="16"/>
                <w:szCs w:val="16"/>
                <w:lang w:val="en-US" w:eastAsia="en-US"/>
              </w:rPr>
            </w:pPr>
          </w:p>
        </w:tc>
        <w:tc>
          <w:tcPr>
            <w:tcW w:w="1080" w:type="dxa"/>
            <w:tcBorders>
              <w:top w:val="nil"/>
              <w:left w:val="nil"/>
              <w:bottom w:val="nil"/>
              <w:right w:val="nil"/>
            </w:tcBorders>
            <w:shd w:val="clear" w:color="auto" w:fill="auto"/>
            <w:noWrap/>
            <w:vAlign w:val="bottom"/>
            <w:hideMark/>
          </w:tcPr>
          <w:p w14:paraId="0B309922"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626F6CD0" w14:textId="77777777" w:rsidR="00290CC8" w:rsidRPr="00290CC8" w:rsidRDefault="00290CC8" w:rsidP="00290CC8">
            <w:pPr>
              <w:spacing w:before="0" w:after="0" w:line="240" w:lineRule="auto"/>
              <w:jc w:val="right"/>
              <w:rPr>
                <w:rFonts w:ascii="Times New Roman" w:hAnsi="Times New Roman"/>
                <w:sz w:val="20"/>
                <w:lang w:val="en-US" w:eastAsia="en-US"/>
              </w:rPr>
            </w:pPr>
          </w:p>
        </w:tc>
      </w:tr>
      <w:tr w:rsidR="00290CC8" w:rsidRPr="00290CC8" w14:paraId="13C09E7F" w14:textId="77777777" w:rsidTr="002C2128">
        <w:trPr>
          <w:trHeight w:val="397"/>
          <w:jc w:val="center"/>
        </w:trPr>
        <w:tc>
          <w:tcPr>
            <w:tcW w:w="3384" w:type="dxa"/>
            <w:tcBorders>
              <w:top w:val="nil"/>
              <w:left w:val="nil"/>
              <w:bottom w:val="nil"/>
              <w:right w:val="nil"/>
            </w:tcBorders>
            <w:shd w:val="clear" w:color="auto" w:fill="auto"/>
            <w:vAlign w:val="bottom"/>
            <w:hideMark/>
          </w:tcPr>
          <w:p w14:paraId="27F245D6" w14:textId="77777777" w:rsidR="00290CC8" w:rsidRPr="00290CC8" w:rsidRDefault="00290CC8" w:rsidP="00584A8A">
            <w:pPr>
              <w:spacing w:before="0" w:after="0" w:line="240" w:lineRule="auto"/>
              <w:ind w:leftChars="75" w:left="143"/>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Estimated expenditure on new or replacement assets</w:t>
            </w:r>
          </w:p>
        </w:tc>
        <w:tc>
          <w:tcPr>
            <w:tcW w:w="1080" w:type="dxa"/>
            <w:tcBorders>
              <w:top w:val="nil"/>
              <w:left w:val="nil"/>
              <w:bottom w:val="nil"/>
              <w:right w:val="nil"/>
            </w:tcBorders>
            <w:shd w:val="clear" w:color="auto" w:fill="auto"/>
            <w:noWrap/>
            <w:vAlign w:val="bottom"/>
            <w:hideMark/>
          </w:tcPr>
          <w:p w14:paraId="146DE030" w14:textId="77777777" w:rsidR="00290CC8" w:rsidRPr="00290CC8" w:rsidRDefault="00290CC8" w:rsidP="00290CC8">
            <w:pPr>
              <w:spacing w:before="0" w:after="0" w:line="240" w:lineRule="auto"/>
              <w:ind w:firstLineChars="100" w:firstLine="163"/>
              <w:rPr>
                <w:rFonts w:ascii="Arial" w:hAnsi="Arial" w:cs="Arial"/>
                <w:b/>
                <w:bCs/>
                <w:color w:val="000000"/>
                <w:sz w:val="16"/>
                <w:szCs w:val="16"/>
                <w:lang w:val="en-US" w:eastAsia="en-US"/>
              </w:rPr>
            </w:pPr>
          </w:p>
        </w:tc>
        <w:tc>
          <w:tcPr>
            <w:tcW w:w="1080" w:type="dxa"/>
            <w:tcBorders>
              <w:top w:val="nil"/>
              <w:left w:val="nil"/>
              <w:bottom w:val="nil"/>
              <w:right w:val="nil"/>
            </w:tcBorders>
            <w:shd w:val="clear" w:color="auto" w:fill="auto"/>
            <w:noWrap/>
            <w:vAlign w:val="bottom"/>
            <w:hideMark/>
          </w:tcPr>
          <w:p w14:paraId="563E42D0"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2D961A4D"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727BD5A9" w14:textId="77777777" w:rsidR="00290CC8" w:rsidRPr="00290CC8" w:rsidRDefault="00290CC8" w:rsidP="00290CC8">
            <w:pPr>
              <w:spacing w:before="0" w:after="0" w:line="240" w:lineRule="auto"/>
              <w:jc w:val="right"/>
              <w:rPr>
                <w:rFonts w:ascii="Times New Roman" w:hAnsi="Times New Roman"/>
                <w:sz w:val="20"/>
                <w:lang w:val="en-US" w:eastAsia="en-US"/>
              </w:rPr>
            </w:pPr>
          </w:p>
        </w:tc>
      </w:tr>
      <w:tr w:rsidR="00290CC8" w:rsidRPr="00290CC8" w14:paraId="16F48DA0"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5F8D2967"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By purchase - appropriation equity</w:t>
            </w:r>
          </w:p>
        </w:tc>
        <w:tc>
          <w:tcPr>
            <w:tcW w:w="1080" w:type="dxa"/>
            <w:tcBorders>
              <w:top w:val="nil"/>
              <w:left w:val="nil"/>
              <w:bottom w:val="nil"/>
              <w:right w:val="nil"/>
            </w:tcBorders>
            <w:shd w:val="clear" w:color="auto" w:fill="auto"/>
            <w:noWrap/>
            <w:vAlign w:val="bottom"/>
            <w:hideMark/>
          </w:tcPr>
          <w:p w14:paraId="457A4842"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7F32DEC5"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5D9920C1"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568A6940"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r>
      <w:tr w:rsidR="00290CC8" w:rsidRPr="00290CC8" w14:paraId="1D728F0A"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3EE9F0A4" w14:textId="77777777"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By purchase - internal resources</w:t>
            </w:r>
          </w:p>
        </w:tc>
        <w:tc>
          <w:tcPr>
            <w:tcW w:w="1080" w:type="dxa"/>
            <w:tcBorders>
              <w:top w:val="nil"/>
              <w:left w:val="nil"/>
              <w:bottom w:val="nil"/>
              <w:right w:val="nil"/>
            </w:tcBorders>
            <w:shd w:val="clear" w:color="auto" w:fill="auto"/>
            <w:noWrap/>
            <w:vAlign w:val="bottom"/>
            <w:hideMark/>
          </w:tcPr>
          <w:p w14:paraId="2FC1A24A"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327BBB23"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4FC707C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218243DF"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r>
      <w:tr w:rsidR="00290CC8" w:rsidRPr="00290CC8" w14:paraId="12544FE3"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4EE641FB" w14:textId="77777777"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By purchase - RoU</w:t>
            </w:r>
          </w:p>
        </w:tc>
        <w:tc>
          <w:tcPr>
            <w:tcW w:w="1080" w:type="dxa"/>
            <w:tcBorders>
              <w:top w:val="nil"/>
              <w:left w:val="nil"/>
              <w:bottom w:val="nil"/>
              <w:right w:val="nil"/>
            </w:tcBorders>
            <w:shd w:val="clear" w:color="auto" w:fill="auto"/>
            <w:noWrap/>
            <w:vAlign w:val="bottom"/>
            <w:hideMark/>
          </w:tcPr>
          <w:p w14:paraId="727E21BB"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6BE1042F"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326A65A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36CA84C5"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r>
      <w:tr w:rsidR="00290CC8" w:rsidRPr="00290CC8" w14:paraId="0452D009"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47897488" w14:textId="77777777" w:rsidR="00290CC8" w:rsidRPr="00290CC8" w:rsidRDefault="00290CC8" w:rsidP="00584A8A">
            <w:pPr>
              <w:spacing w:before="0" w:after="0" w:line="240" w:lineRule="auto"/>
              <w:ind w:leftChars="75" w:left="143"/>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Total additions</w:t>
            </w:r>
          </w:p>
        </w:tc>
        <w:tc>
          <w:tcPr>
            <w:tcW w:w="1080" w:type="dxa"/>
            <w:tcBorders>
              <w:top w:val="nil"/>
              <w:left w:val="nil"/>
              <w:bottom w:val="single" w:sz="4" w:space="0" w:color="auto"/>
              <w:right w:val="nil"/>
            </w:tcBorders>
            <w:shd w:val="clear" w:color="auto" w:fill="auto"/>
            <w:noWrap/>
            <w:vAlign w:val="bottom"/>
            <w:hideMark/>
          </w:tcPr>
          <w:p w14:paraId="7F4860AA"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16B1631B"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2E33B456"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109A238F"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r>
      <w:tr w:rsidR="00290CC8" w:rsidRPr="00290CC8" w14:paraId="5E9BF9CB" w14:textId="77777777" w:rsidTr="002C2128">
        <w:trPr>
          <w:trHeight w:val="283"/>
          <w:jc w:val="center"/>
        </w:trPr>
        <w:tc>
          <w:tcPr>
            <w:tcW w:w="3384" w:type="dxa"/>
            <w:tcBorders>
              <w:top w:val="nil"/>
              <w:left w:val="nil"/>
              <w:bottom w:val="nil"/>
              <w:right w:val="nil"/>
            </w:tcBorders>
            <w:shd w:val="clear" w:color="auto" w:fill="auto"/>
            <w:noWrap/>
            <w:vAlign w:val="bottom"/>
            <w:hideMark/>
          </w:tcPr>
          <w:p w14:paraId="7803ADC0" w14:textId="77777777" w:rsidR="00290CC8" w:rsidRPr="00290CC8" w:rsidRDefault="00290CC8" w:rsidP="00290CC8">
            <w:pPr>
              <w:spacing w:before="0" w:after="0" w:line="240" w:lineRule="auto"/>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Other movements</w:t>
            </w:r>
          </w:p>
        </w:tc>
        <w:tc>
          <w:tcPr>
            <w:tcW w:w="1080" w:type="dxa"/>
            <w:tcBorders>
              <w:top w:val="nil"/>
              <w:left w:val="nil"/>
              <w:bottom w:val="nil"/>
              <w:right w:val="nil"/>
            </w:tcBorders>
            <w:shd w:val="clear" w:color="auto" w:fill="auto"/>
            <w:noWrap/>
            <w:vAlign w:val="bottom"/>
            <w:hideMark/>
          </w:tcPr>
          <w:p w14:paraId="402D9FB4" w14:textId="77777777" w:rsidR="00290CC8" w:rsidRPr="00290CC8" w:rsidRDefault="00290CC8" w:rsidP="00290CC8">
            <w:pPr>
              <w:spacing w:before="0" w:after="0" w:line="240" w:lineRule="auto"/>
              <w:rPr>
                <w:rFonts w:ascii="Arial" w:hAnsi="Arial" w:cs="Arial"/>
                <w:b/>
                <w:bCs/>
                <w:color w:val="000000"/>
                <w:sz w:val="16"/>
                <w:szCs w:val="16"/>
                <w:lang w:val="en-US" w:eastAsia="en-US"/>
              </w:rPr>
            </w:pPr>
          </w:p>
        </w:tc>
        <w:tc>
          <w:tcPr>
            <w:tcW w:w="1080" w:type="dxa"/>
            <w:tcBorders>
              <w:top w:val="nil"/>
              <w:left w:val="nil"/>
              <w:bottom w:val="nil"/>
              <w:right w:val="nil"/>
            </w:tcBorders>
            <w:shd w:val="clear" w:color="auto" w:fill="auto"/>
            <w:noWrap/>
            <w:vAlign w:val="bottom"/>
            <w:hideMark/>
          </w:tcPr>
          <w:p w14:paraId="31548718"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12CF813B"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D9D8249" w14:textId="77777777" w:rsidR="00290CC8" w:rsidRPr="00290CC8" w:rsidRDefault="00290CC8" w:rsidP="00290CC8">
            <w:pPr>
              <w:spacing w:before="0" w:after="0" w:line="240" w:lineRule="auto"/>
              <w:jc w:val="right"/>
              <w:rPr>
                <w:rFonts w:ascii="Times New Roman" w:hAnsi="Times New Roman"/>
                <w:sz w:val="20"/>
                <w:lang w:val="en-US" w:eastAsia="en-US"/>
              </w:rPr>
            </w:pPr>
          </w:p>
        </w:tc>
      </w:tr>
      <w:tr w:rsidR="00290CC8" w:rsidRPr="00290CC8" w14:paraId="75F85F73"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20CAC155"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Depreciation/amortisation expense</w:t>
            </w:r>
          </w:p>
        </w:tc>
        <w:tc>
          <w:tcPr>
            <w:tcW w:w="1080" w:type="dxa"/>
            <w:tcBorders>
              <w:top w:val="nil"/>
              <w:left w:val="nil"/>
              <w:bottom w:val="nil"/>
              <w:right w:val="nil"/>
            </w:tcBorders>
            <w:shd w:val="clear" w:color="auto" w:fill="auto"/>
            <w:noWrap/>
            <w:vAlign w:val="bottom"/>
            <w:hideMark/>
          </w:tcPr>
          <w:p w14:paraId="1D67928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(274)</w:t>
            </w:r>
          </w:p>
        </w:tc>
        <w:tc>
          <w:tcPr>
            <w:tcW w:w="1080" w:type="dxa"/>
            <w:tcBorders>
              <w:top w:val="nil"/>
              <w:left w:val="nil"/>
              <w:bottom w:val="nil"/>
              <w:right w:val="nil"/>
            </w:tcBorders>
            <w:shd w:val="clear" w:color="auto" w:fill="auto"/>
            <w:noWrap/>
            <w:vAlign w:val="bottom"/>
            <w:hideMark/>
          </w:tcPr>
          <w:p w14:paraId="296D04CF"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565E42C7"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(417)</w:t>
            </w:r>
          </w:p>
        </w:tc>
        <w:tc>
          <w:tcPr>
            <w:tcW w:w="1080" w:type="dxa"/>
            <w:tcBorders>
              <w:top w:val="nil"/>
              <w:left w:val="nil"/>
              <w:bottom w:val="nil"/>
              <w:right w:val="nil"/>
            </w:tcBorders>
            <w:shd w:val="clear" w:color="auto" w:fill="auto"/>
            <w:noWrap/>
            <w:vAlign w:val="bottom"/>
            <w:hideMark/>
          </w:tcPr>
          <w:p w14:paraId="7934B45D"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(691)</w:t>
            </w:r>
          </w:p>
        </w:tc>
      </w:tr>
      <w:tr w:rsidR="00290CC8" w:rsidRPr="00290CC8" w14:paraId="49C97AF4" w14:textId="77777777" w:rsidTr="00146D18">
        <w:trPr>
          <w:trHeight w:val="227"/>
          <w:jc w:val="center"/>
        </w:trPr>
        <w:tc>
          <w:tcPr>
            <w:tcW w:w="3384" w:type="dxa"/>
            <w:tcBorders>
              <w:top w:val="nil"/>
              <w:left w:val="nil"/>
              <w:bottom w:val="nil"/>
              <w:right w:val="nil"/>
            </w:tcBorders>
            <w:shd w:val="clear" w:color="auto" w:fill="auto"/>
            <w:vAlign w:val="bottom"/>
            <w:hideMark/>
          </w:tcPr>
          <w:p w14:paraId="5472AECB" w14:textId="494B7FFE"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 xml:space="preserve">Depreciation/amortisation expense </w:t>
            </w:r>
            <w:r>
              <w:rPr>
                <w:rFonts w:ascii="Arial" w:hAnsi="Arial" w:cs="Arial"/>
                <w:color w:val="000000"/>
                <w:sz w:val="16"/>
                <w:szCs w:val="16"/>
                <w:lang w:val="en-US" w:eastAsia="en-US"/>
              </w:rPr>
              <w:t>–</w:t>
            </w:r>
            <w:r w:rsidRPr="00290CC8">
              <w:rPr>
                <w:rFonts w:ascii="Arial" w:hAnsi="Arial" w:cs="Arial"/>
                <w:color w:val="000000"/>
                <w:sz w:val="16"/>
                <w:szCs w:val="16"/>
                <w:lang w:val="en-US" w:eastAsia="en-US"/>
              </w:rPr>
              <w:t xml:space="preserve"> RoU</w:t>
            </w:r>
          </w:p>
        </w:tc>
        <w:tc>
          <w:tcPr>
            <w:tcW w:w="1080" w:type="dxa"/>
            <w:tcBorders>
              <w:top w:val="nil"/>
              <w:left w:val="nil"/>
              <w:bottom w:val="nil"/>
              <w:right w:val="nil"/>
            </w:tcBorders>
            <w:shd w:val="clear" w:color="auto" w:fill="auto"/>
            <w:noWrap/>
            <w:vAlign w:val="bottom"/>
            <w:hideMark/>
          </w:tcPr>
          <w:p w14:paraId="4EA890DD"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(1,280)</w:t>
            </w:r>
          </w:p>
        </w:tc>
        <w:tc>
          <w:tcPr>
            <w:tcW w:w="1080" w:type="dxa"/>
            <w:tcBorders>
              <w:top w:val="nil"/>
              <w:left w:val="nil"/>
              <w:bottom w:val="nil"/>
              <w:right w:val="nil"/>
            </w:tcBorders>
            <w:shd w:val="clear" w:color="auto" w:fill="auto"/>
            <w:noWrap/>
            <w:vAlign w:val="bottom"/>
            <w:hideMark/>
          </w:tcPr>
          <w:p w14:paraId="33CA5670"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7462CC98"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0D4FCF1E"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(1,280)</w:t>
            </w:r>
          </w:p>
        </w:tc>
      </w:tr>
      <w:tr w:rsidR="00290CC8" w:rsidRPr="00290CC8" w14:paraId="25141B1B"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517EC04D" w14:textId="77777777" w:rsidR="00290CC8" w:rsidRPr="00290CC8" w:rsidRDefault="00290CC8" w:rsidP="00584A8A">
            <w:pPr>
              <w:spacing w:before="0" w:after="0" w:line="240" w:lineRule="auto"/>
              <w:ind w:leftChars="75" w:left="143"/>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Total other movements</w:t>
            </w:r>
          </w:p>
        </w:tc>
        <w:tc>
          <w:tcPr>
            <w:tcW w:w="1080" w:type="dxa"/>
            <w:tcBorders>
              <w:top w:val="nil"/>
              <w:left w:val="nil"/>
              <w:bottom w:val="single" w:sz="4" w:space="0" w:color="auto"/>
              <w:right w:val="nil"/>
            </w:tcBorders>
            <w:shd w:val="clear" w:color="auto" w:fill="auto"/>
            <w:noWrap/>
            <w:vAlign w:val="bottom"/>
            <w:hideMark/>
          </w:tcPr>
          <w:p w14:paraId="06A425C3"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(1,554)</w:t>
            </w:r>
          </w:p>
        </w:tc>
        <w:tc>
          <w:tcPr>
            <w:tcW w:w="1080" w:type="dxa"/>
            <w:tcBorders>
              <w:top w:val="nil"/>
              <w:left w:val="nil"/>
              <w:bottom w:val="single" w:sz="4" w:space="0" w:color="auto"/>
              <w:right w:val="nil"/>
            </w:tcBorders>
            <w:shd w:val="clear" w:color="auto" w:fill="auto"/>
            <w:noWrap/>
            <w:vAlign w:val="bottom"/>
            <w:hideMark/>
          </w:tcPr>
          <w:p w14:paraId="624970DF"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367BFC58"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(417)</w:t>
            </w:r>
          </w:p>
        </w:tc>
        <w:tc>
          <w:tcPr>
            <w:tcW w:w="1080" w:type="dxa"/>
            <w:tcBorders>
              <w:top w:val="nil"/>
              <w:left w:val="nil"/>
              <w:bottom w:val="single" w:sz="4" w:space="0" w:color="auto"/>
              <w:right w:val="nil"/>
            </w:tcBorders>
            <w:shd w:val="clear" w:color="auto" w:fill="auto"/>
            <w:noWrap/>
            <w:vAlign w:val="bottom"/>
            <w:hideMark/>
          </w:tcPr>
          <w:p w14:paraId="4D8C93EF"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(1,971)</w:t>
            </w:r>
          </w:p>
        </w:tc>
      </w:tr>
      <w:tr w:rsidR="00290CC8" w:rsidRPr="00290CC8" w14:paraId="52AB754F" w14:textId="77777777" w:rsidTr="002C2128">
        <w:trPr>
          <w:trHeight w:val="283"/>
          <w:jc w:val="center"/>
        </w:trPr>
        <w:tc>
          <w:tcPr>
            <w:tcW w:w="3384" w:type="dxa"/>
            <w:tcBorders>
              <w:top w:val="nil"/>
              <w:left w:val="nil"/>
              <w:bottom w:val="nil"/>
              <w:right w:val="nil"/>
            </w:tcBorders>
            <w:shd w:val="clear" w:color="auto" w:fill="auto"/>
            <w:noWrap/>
            <w:vAlign w:val="bottom"/>
            <w:hideMark/>
          </w:tcPr>
          <w:p w14:paraId="0F60A823" w14:textId="77777777" w:rsidR="00290CC8" w:rsidRPr="00290CC8" w:rsidRDefault="00290CC8" w:rsidP="00290CC8">
            <w:pPr>
              <w:spacing w:before="0" w:after="0" w:line="240" w:lineRule="auto"/>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As at 30 June 2025</w:t>
            </w:r>
          </w:p>
        </w:tc>
        <w:tc>
          <w:tcPr>
            <w:tcW w:w="1080" w:type="dxa"/>
            <w:tcBorders>
              <w:top w:val="nil"/>
              <w:left w:val="nil"/>
              <w:bottom w:val="nil"/>
              <w:right w:val="nil"/>
            </w:tcBorders>
            <w:shd w:val="clear" w:color="auto" w:fill="auto"/>
            <w:noWrap/>
            <w:vAlign w:val="bottom"/>
            <w:hideMark/>
          </w:tcPr>
          <w:p w14:paraId="0A1F0B94" w14:textId="77777777" w:rsidR="00290CC8" w:rsidRPr="00290CC8" w:rsidRDefault="00290CC8" w:rsidP="00290CC8">
            <w:pPr>
              <w:spacing w:before="0" w:after="0" w:line="240" w:lineRule="auto"/>
              <w:rPr>
                <w:rFonts w:ascii="Arial" w:hAnsi="Arial" w:cs="Arial"/>
                <w:b/>
                <w:bCs/>
                <w:color w:val="000000"/>
                <w:sz w:val="16"/>
                <w:szCs w:val="16"/>
                <w:lang w:val="en-US" w:eastAsia="en-US"/>
              </w:rPr>
            </w:pPr>
          </w:p>
        </w:tc>
        <w:tc>
          <w:tcPr>
            <w:tcW w:w="1080" w:type="dxa"/>
            <w:tcBorders>
              <w:top w:val="nil"/>
              <w:left w:val="nil"/>
              <w:bottom w:val="nil"/>
              <w:right w:val="nil"/>
            </w:tcBorders>
            <w:shd w:val="clear" w:color="auto" w:fill="auto"/>
            <w:noWrap/>
            <w:vAlign w:val="bottom"/>
            <w:hideMark/>
          </w:tcPr>
          <w:p w14:paraId="640BDD78"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63C20FB" w14:textId="77777777" w:rsidR="00290CC8" w:rsidRPr="00290CC8" w:rsidRDefault="00290CC8" w:rsidP="00290CC8">
            <w:pPr>
              <w:spacing w:before="0" w:after="0" w:line="240" w:lineRule="auto"/>
              <w:jc w:val="right"/>
              <w:rPr>
                <w:rFonts w:ascii="Times New Roman" w:hAnsi="Times New Roman"/>
                <w:sz w:val="20"/>
                <w:lang w:val="en-US" w:eastAsia="en-US"/>
              </w:rPr>
            </w:pPr>
          </w:p>
        </w:tc>
        <w:tc>
          <w:tcPr>
            <w:tcW w:w="1080" w:type="dxa"/>
            <w:tcBorders>
              <w:top w:val="nil"/>
              <w:left w:val="nil"/>
              <w:bottom w:val="nil"/>
              <w:right w:val="nil"/>
            </w:tcBorders>
            <w:shd w:val="clear" w:color="auto" w:fill="auto"/>
            <w:noWrap/>
            <w:vAlign w:val="bottom"/>
            <w:hideMark/>
          </w:tcPr>
          <w:p w14:paraId="3BCA1599" w14:textId="77777777" w:rsidR="00290CC8" w:rsidRPr="00290CC8" w:rsidRDefault="00290CC8" w:rsidP="00290CC8">
            <w:pPr>
              <w:spacing w:before="0" w:after="0" w:line="240" w:lineRule="auto"/>
              <w:jc w:val="right"/>
              <w:rPr>
                <w:rFonts w:ascii="Times New Roman" w:hAnsi="Times New Roman"/>
                <w:sz w:val="20"/>
                <w:lang w:val="en-US" w:eastAsia="en-US"/>
              </w:rPr>
            </w:pPr>
          </w:p>
        </w:tc>
      </w:tr>
      <w:tr w:rsidR="00290CC8" w:rsidRPr="00290CC8" w14:paraId="05751583"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16C032AA"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Gross book value</w:t>
            </w:r>
          </w:p>
        </w:tc>
        <w:tc>
          <w:tcPr>
            <w:tcW w:w="1080" w:type="dxa"/>
            <w:tcBorders>
              <w:top w:val="nil"/>
              <w:left w:val="nil"/>
              <w:bottom w:val="nil"/>
              <w:right w:val="nil"/>
            </w:tcBorders>
            <w:shd w:val="clear" w:color="auto" w:fill="auto"/>
            <w:noWrap/>
            <w:vAlign w:val="bottom"/>
            <w:hideMark/>
          </w:tcPr>
          <w:p w14:paraId="66646ADD"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2,690</w:t>
            </w:r>
          </w:p>
        </w:tc>
        <w:tc>
          <w:tcPr>
            <w:tcW w:w="1080" w:type="dxa"/>
            <w:tcBorders>
              <w:top w:val="nil"/>
              <w:left w:val="nil"/>
              <w:bottom w:val="nil"/>
              <w:right w:val="nil"/>
            </w:tcBorders>
            <w:shd w:val="clear" w:color="auto" w:fill="auto"/>
            <w:noWrap/>
            <w:vAlign w:val="bottom"/>
            <w:hideMark/>
          </w:tcPr>
          <w:p w14:paraId="35648896"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6CD8B656"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2,679</w:t>
            </w:r>
          </w:p>
        </w:tc>
        <w:tc>
          <w:tcPr>
            <w:tcW w:w="1080" w:type="dxa"/>
            <w:tcBorders>
              <w:top w:val="nil"/>
              <w:left w:val="nil"/>
              <w:bottom w:val="nil"/>
              <w:right w:val="nil"/>
            </w:tcBorders>
            <w:shd w:val="clear" w:color="auto" w:fill="auto"/>
            <w:noWrap/>
            <w:vAlign w:val="bottom"/>
            <w:hideMark/>
          </w:tcPr>
          <w:p w14:paraId="50D7E4E5"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5,369</w:t>
            </w:r>
          </w:p>
        </w:tc>
      </w:tr>
      <w:tr w:rsidR="00290CC8" w:rsidRPr="00290CC8" w14:paraId="623BEE91" w14:textId="77777777" w:rsidTr="002C2128">
        <w:trPr>
          <w:trHeight w:val="225"/>
          <w:jc w:val="center"/>
        </w:trPr>
        <w:tc>
          <w:tcPr>
            <w:tcW w:w="3384" w:type="dxa"/>
            <w:tcBorders>
              <w:top w:val="nil"/>
              <w:left w:val="nil"/>
              <w:bottom w:val="nil"/>
              <w:right w:val="nil"/>
            </w:tcBorders>
            <w:shd w:val="clear" w:color="auto" w:fill="auto"/>
            <w:noWrap/>
            <w:vAlign w:val="bottom"/>
            <w:hideMark/>
          </w:tcPr>
          <w:p w14:paraId="77C700C7" w14:textId="77777777" w:rsidR="00290CC8" w:rsidRPr="00290CC8" w:rsidRDefault="00290CC8" w:rsidP="00584A8A">
            <w:pPr>
              <w:spacing w:before="0" w:after="0" w:line="240" w:lineRule="auto"/>
              <w:ind w:leftChars="75" w:left="143"/>
              <w:rPr>
                <w:rFonts w:ascii="Arial" w:hAnsi="Arial" w:cs="Arial"/>
                <w:color w:val="000000"/>
                <w:sz w:val="16"/>
                <w:szCs w:val="16"/>
                <w:lang w:val="en-US" w:eastAsia="en-US"/>
              </w:rPr>
            </w:pPr>
            <w:r w:rsidRPr="00290CC8">
              <w:rPr>
                <w:rFonts w:ascii="Arial" w:hAnsi="Arial" w:cs="Arial"/>
                <w:color w:val="000000"/>
                <w:sz w:val="16"/>
                <w:szCs w:val="16"/>
                <w:lang w:val="en-US" w:eastAsia="en-US"/>
              </w:rPr>
              <w:t>Gross book value - RoU</w:t>
            </w:r>
          </w:p>
        </w:tc>
        <w:tc>
          <w:tcPr>
            <w:tcW w:w="1080" w:type="dxa"/>
            <w:tcBorders>
              <w:top w:val="nil"/>
              <w:left w:val="nil"/>
              <w:bottom w:val="nil"/>
              <w:right w:val="nil"/>
            </w:tcBorders>
            <w:shd w:val="clear" w:color="auto" w:fill="auto"/>
            <w:noWrap/>
            <w:vAlign w:val="bottom"/>
            <w:hideMark/>
          </w:tcPr>
          <w:p w14:paraId="2875C95B"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12,800</w:t>
            </w:r>
          </w:p>
        </w:tc>
        <w:tc>
          <w:tcPr>
            <w:tcW w:w="1080" w:type="dxa"/>
            <w:tcBorders>
              <w:top w:val="nil"/>
              <w:left w:val="nil"/>
              <w:bottom w:val="nil"/>
              <w:right w:val="nil"/>
            </w:tcBorders>
            <w:shd w:val="clear" w:color="auto" w:fill="auto"/>
            <w:noWrap/>
            <w:vAlign w:val="bottom"/>
            <w:hideMark/>
          </w:tcPr>
          <w:p w14:paraId="49BA73A9"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10F3FECD"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7B82C13B"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12,800</w:t>
            </w:r>
          </w:p>
        </w:tc>
      </w:tr>
      <w:tr w:rsidR="00290CC8" w:rsidRPr="00290CC8" w14:paraId="165D1578" w14:textId="77777777" w:rsidTr="002C2128">
        <w:trPr>
          <w:trHeight w:val="397"/>
          <w:jc w:val="center"/>
        </w:trPr>
        <w:tc>
          <w:tcPr>
            <w:tcW w:w="3384" w:type="dxa"/>
            <w:tcBorders>
              <w:top w:val="nil"/>
              <w:left w:val="nil"/>
              <w:bottom w:val="nil"/>
              <w:right w:val="nil"/>
            </w:tcBorders>
            <w:shd w:val="clear" w:color="auto" w:fill="auto"/>
            <w:vAlign w:val="bottom"/>
            <w:hideMark/>
          </w:tcPr>
          <w:p w14:paraId="303C0D83" w14:textId="77777777"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Accumulated depreciation/amortisation and impairment</w:t>
            </w:r>
          </w:p>
        </w:tc>
        <w:tc>
          <w:tcPr>
            <w:tcW w:w="1080" w:type="dxa"/>
            <w:tcBorders>
              <w:top w:val="nil"/>
              <w:left w:val="nil"/>
              <w:bottom w:val="nil"/>
              <w:right w:val="nil"/>
            </w:tcBorders>
            <w:shd w:val="clear" w:color="auto" w:fill="auto"/>
            <w:noWrap/>
            <w:vAlign w:val="bottom"/>
            <w:hideMark/>
          </w:tcPr>
          <w:p w14:paraId="0ADF3675"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(861)</w:t>
            </w:r>
          </w:p>
        </w:tc>
        <w:tc>
          <w:tcPr>
            <w:tcW w:w="1080" w:type="dxa"/>
            <w:tcBorders>
              <w:top w:val="nil"/>
              <w:left w:val="nil"/>
              <w:bottom w:val="nil"/>
              <w:right w:val="nil"/>
            </w:tcBorders>
            <w:shd w:val="clear" w:color="auto" w:fill="auto"/>
            <w:noWrap/>
            <w:vAlign w:val="bottom"/>
            <w:hideMark/>
          </w:tcPr>
          <w:p w14:paraId="3038CE24"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nil"/>
              <w:right w:val="nil"/>
            </w:tcBorders>
            <w:shd w:val="clear" w:color="auto" w:fill="auto"/>
            <w:noWrap/>
            <w:vAlign w:val="bottom"/>
            <w:hideMark/>
          </w:tcPr>
          <w:p w14:paraId="0E49184B"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(805)</w:t>
            </w:r>
          </w:p>
        </w:tc>
        <w:tc>
          <w:tcPr>
            <w:tcW w:w="1080" w:type="dxa"/>
            <w:tcBorders>
              <w:top w:val="nil"/>
              <w:left w:val="nil"/>
              <w:bottom w:val="nil"/>
              <w:right w:val="nil"/>
            </w:tcBorders>
            <w:shd w:val="clear" w:color="auto" w:fill="auto"/>
            <w:noWrap/>
            <w:vAlign w:val="bottom"/>
            <w:hideMark/>
          </w:tcPr>
          <w:p w14:paraId="2535A73A"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(1,666)</w:t>
            </w:r>
          </w:p>
        </w:tc>
      </w:tr>
      <w:tr w:rsidR="00290CC8" w:rsidRPr="00290CC8" w14:paraId="04F50304" w14:textId="77777777" w:rsidTr="002C2128">
        <w:trPr>
          <w:trHeight w:val="397"/>
          <w:jc w:val="center"/>
        </w:trPr>
        <w:tc>
          <w:tcPr>
            <w:tcW w:w="3384" w:type="dxa"/>
            <w:tcBorders>
              <w:top w:val="nil"/>
              <w:left w:val="nil"/>
              <w:bottom w:val="nil"/>
              <w:right w:val="nil"/>
            </w:tcBorders>
            <w:shd w:val="clear" w:color="auto" w:fill="auto"/>
            <w:vAlign w:val="bottom"/>
            <w:hideMark/>
          </w:tcPr>
          <w:p w14:paraId="0C0D5551" w14:textId="15AC1F55" w:rsidR="00290CC8" w:rsidRPr="00290CC8" w:rsidRDefault="00290CC8" w:rsidP="00584A8A">
            <w:pPr>
              <w:spacing w:before="0" w:after="0" w:line="240" w:lineRule="auto"/>
              <w:ind w:leftChars="75" w:left="143"/>
              <w:rPr>
                <w:rFonts w:ascii="Arial" w:hAnsi="Arial" w:cs="Arial"/>
                <w:sz w:val="16"/>
                <w:szCs w:val="16"/>
                <w:lang w:val="en-US" w:eastAsia="en-US"/>
              </w:rPr>
            </w:pPr>
            <w:r w:rsidRPr="00290CC8">
              <w:rPr>
                <w:rFonts w:ascii="Arial" w:hAnsi="Arial" w:cs="Arial"/>
                <w:sz w:val="16"/>
                <w:szCs w:val="16"/>
                <w:lang w:val="en-US" w:eastAsia="en-US"/>
              </w:rPr>
              <w:t xml:space="preserve">Accumulated depreciation/amortisation and impairment </w:t>
            </w:r>
            <w:r>
              <w:rPr>
                <w:rFonts w:ascii="Arial" w:hAnsi="Arial" w:cs="Arial"/>
                <w:sz w:val="16"/>
                <w:szCs w:val="16"/>
                <w:lang w:val="en-US" w:eastAsia="en-US"/>
              </w:rPr>
              <w:t>–</w:t>
            </w:r>
            <w:r w:rsidRPr="00290CC8">
              <w:rPr>
                <w:rFonts w:ascii="Arial" w:hAnsi="Arial" w:cs="Arial"/>
                <w:sz w:val="16"/>
                <w:szCs w:val="16"/>
                <w:lang w:val="en-US" w:eastAsia="en-US"/>
              </w:rPr>
              <w:t xml:space="preserve"> RoU</w:t>
            </w:r>
          </w:p>
        </w:tc>
        <w:tc>
          <w:tcPr>
            <w:tcW w:w="1080" w:type="dxa"/>
            <w:tcBorders>
              <w:top w:val="nil"/>
              <w:left w:val="nil"/>
              <w:bottom w:val="single" w:sz="4" w:space="0" w:color="auto"/>
              <w:right w:val="nil"/>
            </w:tcBorders>
            <w:shd w:val="clear" w:color="auto" w:fill="auto"/>
            <w:noWrap/>
            <w:vAlign w:val="bottom"/>
            <w:hideMark/>
          </w:tcPr>
          <w:p w14:paraId="768ECB28"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(4,267)</w:t>
            </w:r>
          </w:p>
        </w:tc>
        <w:tc>
          <w:tcPr>
            <w:tcW w:w="1080" w:type="dxa"/>
            <w:tcBorders>
              <w:top w:val="nil"/>
              <w:left w:val="nil"/>
              <w:bottom w:val="single" w:sz="4" w:space="0" w:color="auto"/>
              <w:right w:val="nil"/>
            </w:tcBorders>
            <w:shd w:val="clear" w:color="auto" w:fill="auto"/>
            <w:noWrap/>
            <w:vAlign w:val="bottom"/>
            <w:hideMark/>
          </w:tcPr>
          <w:p w14:paraId="5F14A95A"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36B1CA39" w14:textId="77777777" w:rsidR="00290CC8" w:rsidRPr="00290CC8" w:rsidRDefault="00290CC8" w:rsidP="00290CC8">
            <w:pPr>
              <w:spacing w:before="0" w:after="0" w:line="240" w:lineRule="auto"/>
              <w:jc w:val="right"/>
              <w:rPr>
                <w:rFonts w:ascii="Arial" w:hAnsi="Arial" w:cs="Arial"/>
                <w:sz w:val="16"/>
                <w:szCs w:val="16"/>
                <w:lang w:val="en-US" w:eastAsia="en-US"/>
              </w:rPr>
            </w:pPr>
            <w:r w:rsidRPr="00290CC8">
              <w:rPr>
                <w:rFonts w:ascii="Arial" w:hAnsi="Arial" w:cs="Arial"/>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5DA7AF18" w14:textId="77777777" w:rsidR="00290CC8" w:rsidRPr="00290CC8" w:rsidRDefault="00290CC8" w:rsidP="00290CC8">
            <w:pPr>
              <w:spacing w:before="0" w:after="0" w:line="240" w:lineRule="auto"/>
              <w:jc w:val="right"/>
              <w:rPr>
                <w:rFonts w:ascii="Arial" w:hAnsi="Arial" w:cs="Arial"/>
                <w:b/>
                <w:bCs/>
                <w:sz w:val="16"/>
                <w:szCs w:val="16"/>
                <w:lang w:val="en-US" w:eastAsia="en-US"/>
              </w:rPr>
            </w:pPr>
            <w:r w:rsidRPr="00290CC8">
              <w:rPr>
                <w:rFonts w:ascii="Arial" w:hAnsi="Arial" w:cs="Arial"/>
                <w:b/>
                <w:bCs/>
                <w:sz w:val="16"/>
                <w:szCs w:val="16"/>
                <w:lang w:val="en-US" w:eastAsia="en-US"/>
              </w:rPr>
              <w:t>(4,267)</w:t>
            </w:r>
          </w:p>
        </w:tc>
      </w:tr>
      <w:tr w:rsidR="00290CC8" w:rsidRPr="00290CC8" w14:paraId="3ACE3DF6" w14:textId="77777777" w:rsidTr="002C2128">
        <w:trPr>
          <w:trHeight w:val="225"/>
          <w:jc w:val="center"/>
        </w:trPr>
        <w:tc>
          <w:tcPr>
            <w:tcW w:w="3384" w:type="dxa"/>
            <w:tcBorders>
              <w:top w:val="nil"/>
              <w:left w:val="nil"/>
              <w:bottom w:val="single" w:sz="4" w:space="0" w:color="auto"/>
              <w:right w:val="nil"/>
            </w:tcBorders>
            <w:shd w:val="clear" w:color="auto" w:fill="auto"/>
            <w:noWrap/>
            <w:vAlign w:val="bottom"/>
            <w:hideMark/>
          </w:tcPr>
          <w:p w14:paraId="46815505" w14:textId="77777777" w:rsidR="00290CC8" w:rsidRPr="00290CC8" w:rsidRDefault="00290CC8" w:rsidP="00584A8A">
            <w:pPr>
              <w:spacing w:before="0" w:after="0" w:line="240" w:lineRule="auto"/>
              <w:ind w:leftChars="75" w:left="143"/>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Closing net book balance</w:t>
            </w:r>
          </w:p>
        </w:tc>
        <w:tc>
          <w:tcPr>
            <w:tcW w:w="1080" w:type="dxa"/>
            <w:tcBorders>
              <w:top w:val="nil"/>
              <w:left w:val="nil"/>
              <w:bottom w:val="single" w:sz="4" w:space="0" w:color="auto"/>
              <w:right w:val="nil"/>
            </w:tcBorders>
            <w:shd w:val="clear" w:color="auto" w:fill="auto"/>
            <w:noWrap/>
            <w:vAlign w:val="bottom"/>
            <w:hideMark/>
          </w:tcPr>
          <w:p w14:paraId="6AA76CDE" w14:textId="77777777" w:rsidR="00290CC8" w:rsidRPr="00290CC8" w:rsidRDefault="00290CC8" w:rsidP="00290CC8">
            <w:pPr>
              <w:spacing w:before="0" w:after="0" w:line="240" w:lineRule="auto"/>
              <w:jc w:val="right"/>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10,362</w:t>
            </w:r>
          </w:p>
        </w:tc>
        <w:tc>
          <w:tcPr>
            <w:tcW w:w="1080" w:type="dxa"/>
            <w:tcBorders>
              <w:top w:val="nil"/>
              <w:left w:val="nil"/>
              <w:bottom w:val="single" w:sz="4" w:space="0" w:color="auto"/>
              <w:right w:val="nil"/>
            </w:tcBorders>
            <w:shd w:val="clear" w:color="auto" w:fill="auto"/>
            <w:noWrap/>
            <w:vAlign w:val="bottom"/>
            <w:hideMark/>
          </w:tcPr>
          <w:p w14:paraId="34086880" w14:textId="77777777" w:rsidR="00290CC8" w:rsidRPr="00290CC8" w:rsidRDefault="00290CC8" w:rsidP="00290CC8">
            <w:pPr>
              <w:spacing w:before="0" w:after="0" w:line="240" w:lineRule="auto"/>
              <w:jc w:val="right"/>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w:t>
            </w:r>
          </w:p>
        </w:tc>
        <w:tc>
          <w:tcPr>
            <w:tcW w:w="1080" w:type="dxa"/>
            <w:tcBorders>
              <w:top w:val="nil"/>
              <w:left w:val="nil"/>
              <w:bottom w:val="single" w:sz="4" w:space="0" w:color="auto"/>
              <w:right w:val="nil"/>
            </w:tcBorders>
            <w:shd w:val="clear" w:color="auto" w:fill="auto"/>
            <w:noWrap/>
            <w:vAlign w:val="bottom"/>
            <w:hideMark/>
          </w:tcPr>
          <w:p w14:paraId="419DC6E6" w14:textId="77777777" w:rsidR="00290CC8" w:rsidRPr="00290CC8" w:rsidRDefault="00290CC8" w:rsidP="00290CC8">
            <w:pPr>
              <w:spacing w:before="0" w:after="0" w:line="240" w:lineRule="auto"/>
              <w:jc w:val="right"/>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1,874</w:t>
            </w:r>
          </w:p>
        </w:tc>
        <w:tc>
          <w:tcPr>
            <w:tcW w:w="1080" w:type="dxa"/>
            <w:tcBorders>
              <w:top w:val="nil"/>
              <w:left w:val="nil"/>
              <w:bottom w:val="single" w:sz="4" w:space="0" w:color="auto"/>
              <w:right w:val="nil"/>
            </w:tcBorders>
            <w:shd w:val="clear" w:color="auto" w:fill="auto"/>
            <w:noWrap/>
            <w:vAlign w:val="bottom"/>
            <w:hideMark/>
          </w:tcPr>
          <w:p w14:paraId="5CE43B92" w14:textId="77777777" w:rsidR="00290CC8" w:rsidRPr="00290CC8" w:rsidRDefault="00290CC8" w:rsidP="00290CC8">
            <w:pPr>
              <w:spacing w:before="0" w:after="0" w:line="240" w:lineRule="auto"/>
              <w:jc w:val="right"/>
              <w:rPr>
                <w:rFonts w:ascii="Arial" w:hAnsi="Arial" w:cs="Arial"/>
                <w:b/>
                <w:bCs/>
                <w:color w:val="000000"/>
                <w:sz w:val="16"/>
                <w:szCs w:val="16"/>
                <w:lang w:val="en-US" w:eastAsia="en-US"/>
              </w:rPr>
            </w:pPr>
            <w:r w:rsidRPr="00290CC8">
              <w:rPr>
                <w:rFonts w:ascii="Arial" w:hAnsi="Arial" w:cs="Arial"/>
                <w:b/>
                <w:bCs/>
                <w:color w:val="000000"/>
                <w:sz w:val="16"/>
                <w:szCs w:val="16"/>
                <w:lang w:val="en-US" w:eastAsia="en-US"/>
              </w:rPr>
              <w:t>12,236</w:t>
            </w:r>
          </w:p>
        </w:tc>
      </w:tr>
    </w:tbl>
    <w:p w14:paraId="21F8539E" w14:textId="7B0059BC" w:rsidR="002C2128" w:rsidRDefault="002C2128" w:rsidP="002C2128">
      <w:pPr>
        <w:pStyle w:val="FootnoteText"/>
        <w:spacing w:before="120"/>
      </w:pPr>
      <w:r>
        <w:t>Prepared on Australian Accounting Standards basis.</w:t>
      </w:r>
    </w:p>
    <w:p w14:paraId="4EACA5C5" w14:textId="08AF2006" w:rsidR="002C2128" w:rsidRDefault="002C2128" w:rsidP="002C2128">
      <w:pPr>
        <w:pStyle w:val="FootnoteText"/>
      </w:pPr>
    </w:p>
    <w:p w14:paraId="60C8363C" w14:textId="5BF9EBEB" w:rsidR="00D91614" w:rsidRDefault="002C2128" w:rsidP="002C2128">
      <w:pPr>
        <w:pStyle w:val="FootnoteText"/>
      </w:pPr>
      <w:r>
        <w:t>RoU = Right-of-Use asset</w:t>
      </w:r>
    </w:p>
    <w:p w14:paraId="73473603" w14:textId="77777777" w:rsidR="007B49AD" w:rsidRDefault="007B49AD">
      <w:pPr>
        <w:spacing w:before="0" w:after="0" w:line="240" w:lineRule="auto"/>
      </w:pPr>
    </w:p>
    <w:p w14:paraId="1DDC6AF8" w14:textId="665C6A84" w:rsidR="00D91614" w:rsidRDefault="00D91614">
      <w:pPr>
        <w:spacing w:before="0" w:after="0" w:line="240" w:lineRule="auto"/>
        <w:rPr>
          <w:rFonts w:ascii="Arial" w:hAnsi="Arial"/>
          <w:sz w:val="16"/>
        </w:rPr>
      </w:pPr>
    </w:p>
    <w:p w14:paraId="20118149" w14:textId="77777777" w:rsidR="00D210CC" w:rsidRDefault="00D210CC" w:rsidP="00146D18">
      <w:pPr>
        <w:pStyle w:val="TableGraphic"/>
        <w:rPr>
          <w:b/>
          <w:color w:val="FF0000"/>
          <w:szCs w:val="19"/>
        </w:rPr>
      </w:pPr>
    </w:p>
    <w:p w14:paraId="39F4EC54" w14:textId="77777777" w:rsidR="00BB00D6" w:rsidRPr="00BB00D6" w:rsidRDefault="00BB00D6" w:rsidP="00BB00D6">
      <w:pPr>
        <w:sectPr w:rsidR="00BB00D6" w:rsidRPr="00BB00D6" w:rsidSect="00892F56">
          <w:headerReference w:type="even" r:id="rId885"/>
          <w:headerReference w:type="default" r:id="rId886"/>
          <w:footerReference w:type="even" r:id="rId887"/>
          <w:footerReference w:type="default" r:id="rId888"/>
          <w:headerReference w:type="first" r:id="rId889"/>
          <w:footerReference w:type="first" r:id="rId890"/>
          <w:pgSz w:w="11907" w:h="16840" w:code="9"/>
          <w:pgMar w:top="2835" w:right="2098" w:bottom="2466" w:left="2098" w:header="1814" w:footer="1814" w:gutter="0"/>
          <w:cols w:space="708"/>
          <w:titlePg/>
          <w:docGrid w:linePitch="360"/>
        </w:sectPr>
      </w:pPr>
    </w:p>
    <w:p w14:paraId="7251F1FB" w14:textId="77777777" w:rsidR="00096566" w:rsidRPr="00096566" w:rsidRDefault="00096566" w:rsidP="00096566"/>
    <w:p w14:paraId="2F53B1A5" w14:textId="77777777" w:rsidR="00CC0422" w:rsidRDefault="00CC0422" w:rsidP="00CC0422">
      <w:pPr>
        <w:pStyle w:val="PartHeading"/>
      </w:pPr>
    </w:p>
    <w:p w14:paraId="275AD86E" w14:textId="77777777" w:rsidR="00CC0422" w:rsidRDefault="00CC0422" w:rsidP="00CC0422">
      <w:pPr>
        <w:pStyle w:val="PartHeading"/>
      </w:pPr>
    </w:p>
    <w:p w14:paraId="0CBEC36C" w14:textId="77777777" w:rsidR="00CC0422" w:rsidRDefault="00CC0422" w:rsidP="00CC0422">
      <w:pPr>
        <w:pStyle w:val="PartHeading"/>
      </w:pPr>
    </w:p>
    <w:p w14:paraId="52855063" w14:textId="77777777" w:rsidR="00072789" w:rsidRDefault="00072789" w:rsidP="00CC0422">
      <w:pPr>
        <w:pStyle w:val="PartHeading"/>
        <w:sectPr w:rsidR="00072789" w:rsidSect="00EA38F7">
          <w:headerReference w:type="even" r:id="rId891"/>
          <w:headerReference w:type="default" r:id="rId892"/>
          <w:footerReference w:type="even" r:id="rId893"/>
          <w:footerReference w:type="default" r:id="rId894"/>
          <w:headerReference w:type="first" r:id="rId895"/>
          <w:footerReference w:type="first" r:id="rId896"/>
          <w:pgSz w:w="11907" w:h="16840" w:code="9"/>
          <w:pgMar w:top="2835" w:right="2098" w:bottom="2466" w:left="2098" w:header="1814" w:footer="1814" w:gutter="0"/>
          <w:cols w:space="708"/>
          <w:titlePg/>
          <w:docGrid w:linePitch="360"/>
        </w:sectPr>
      </w:pPr>
    </w:p>
    <w:p w14:paraId="5BD0652B" w14:textId="77777777" w:rsidR="00ED2998" w:rsidRDefault="00ED2998" w:rsidP="00CC0422">
      <w:pPr>
        <w:pStyle w:val="PartHeading"/>
      </w:pPr>
    </w:p>
    <w:p w14:paraId="1BA0DEF6" w14:textId="77777777" w:rsidR="00ED2998" w:rsidRDefault="00ED2998" w:rsidP="00CC0422">
      <w:pPr>
        <w:pStyle w:val="PartHeading"/>
      </w:pPr>
    </w:p>
    <w:p w14:paraId="04125041" w14:textId="77777777" w:rsidR="000111F3" w:rsidRPr="000111F3" w:rsidRDefault="000111F3" w:rsidP="000111F3"/>
    <w:p w14:paraId="43F6D4EE" w14:textId="64C60453" w:rsidR="00CC0422" w:rsidRDefault="00CC0422" w:rsidP="00CC0422">
      <w:pPr>
        <w:pStyle w:val="PartHeading"/>
      </w:pPr>
      <w:r>
        <w:t>National Blood Authority</w:t>
      </w:r>
    </w:p>
    <w:p w14:paraId="3572889B" w14:textId="64A90A23" w:rsidR="00CC0422" w:rsidRDefault="00CC0422" w:rsidP="00CC0422">
      <w:pPr>
        <w:pStyle w:val="PartHeading"/>
      </w:pPr>
      <w:r>
        <w:t>Entity additional estimates statements</w:t>
      </w:r>
    </w:p>
    <w:p w14:paraId="21E505BF" w14:textId="77777777" w:rsidR="002F08BF" w:rsidRPr="0066517D" w:rsidRDefault="002F08BF" w:rsidP="002F08BF">
      <w:pPr>
        <w:pStyle w:val="TableGraphic"/>
        <w:rPr>
          <w:rFonts w:ascii="Arial" w:hAnsi="Arial" w:cs="Arial"/>
          <w:color w:val="FF0000"/>
          <w:sz w:val="20"/>
        </w:rPr>
      </w:pPr>
    </w:p>
    <w:p w14:paraId="7C4E1524" w14:textId="669B6C89" w:rsidR="005A78E5" w:rsidRPr="00726D1A" w:rsidRDefault="005A78E5" w:rsidP="005A78E5">
      <w:pPr>
        <w:pStyle w:val="Exampletext0"/>
      </w:pPr>
    </w:p>
    <w:p w14:paraId="74A6320E" w14:textId="26171994" w:rsidR="002F08BF" w:rsidRPr="0001666C" w:rsidRDefault="002F08BF" w:rsidP="0066517D">
      <w:pPr>
        <w:pStyle w:val="TableHeading"/>
        <w:rPr>
          <w:color w:val="FF0000"/>
        </w:rPr>
      </w:pPr>
    </w:p>
    <w:p w14:paraId="6117EB25" w14:textId="77777777" w:rsidR="004313F2" w:rsidRDefault="004313F2" w:rsidP="0066517D">
      <w:pPr>
        <w:rPr>
          <w:b/>
        </w:rPr>
        <w:sectPr w:rsidR="004313F2" w:rsidSect="00EA38F7">
          <w:headerReference w:type="even" r:id="rId897"/>
          <w:headerReference w:type="default" r:id="rId898"/>
          <w:footerReference w:type="even" r:id="rId899"/>
          <w:footerReference w:type="default" r:id="rId900"/>
          <w:headerReference w:type="first" r:id="rId901"/>
          <w:footerReference w:type="first" r:id="rId902"/>
          <w:pgSz w:w="11907" w:h="16840" w:code="9"/>
          <w:pgMar w:top="2835" w:right="2098" w:bottom="2466" w:left="2098" w:header="1814" w:footer="1814" w:gutter="0"/>
          <w:cols w:space="708"/>
          <w:titlePg/>
          <w:docGrid w:linePitch="360"/>
        </w:sectPr>
      </w:pPr>
    </w:p>
    <w:p w14:paraId="5EA8B1CA" w14:textId="77777777" w:rsidR="007B49AD" w:rsidRDefault="007B49AD" w:rsidP="009B58AE">
      <w:pPr>
        <w:pStyle w:val="Heading1-NoTOC"/>
      </w:pPr>
    </w:p>
    <w:p w14:paraId="569EEDAF" w14:textId="77777777" w:rsidR="00ED2998" w:rsidRDefault="00ED2998" w:rsidP="009B58AE">
      <w:pPr>
        <w:pStyle w:val="Heading1-NoTOC"/>
        <w:sectPr w:rsidR="00ED2998" w:rsidSect="00EA38F7">
          <w:headerReference w:type="even" r:id="rId903"/>
          <w:headerReference w:type="default" r:id="rId904"/>
          <w:footerReference w:type="even" r:id="rId905"/>
          <w:footerReference w:type="default" r:id="rId906"/>
          <w:headerReference w:type="first" r:id="rId907"/>
          <w:footerReference w:type="first" r:id="rId908"/>
          <w:pgSz w:w="11907" w:h="16840" w:code="9"/>
          <w:pgMar w:top="2835" w:right="2098" w:bottom="2466" w:left="2098" w:header="1814" w:footer="1814" w:gutter="0"/>
          <w:cols w:space="708"/>
          <w:titlePg/>
          <w:docGrid w:linePitch="360"/>
        </w:sectPr>
      </w:pPr>
    </w:p>
    <w:p w14:paraId="668C655C" w14:textId="08B98B3F" w:rsidR="009B58AE" w:rsidRDefault="009B58AE" w:rsidP="009B58AE">
      <w:pPr>
        <w:pStyle w:val="Heading1-NoTOC"/>
      </w:pPr>
      <w:r>
        <w:lastRenderedPageBreak/>
        <w:t>National Blood Authority</w:t>
      </w:r>
    </w:p>
    <w:p w14:paraId="1D2303BA" w14:textId="69297ADF" w:rsidR="00DB0E79" w:rsidRPr="00DB0E79" w:rsidRDefault="009B58AE">
      <w:pPr>
        <w:pStyle w:val="TOC1"/>
        <w:rPr>
          <w:rFonts w:asciiTheme="minorHAnsi" w:eastAsiaTheme="minorEastAsia" w:hAnsiTheme="minorHAnsi" w:cstheme="minorBidi"/>
          <w:b w:val="0"/>
          <w:noProof/>
          <w:kern w:val="2"/>
          <w:sz w:val="24"/>
          <w:szCs w:val="24"/>
          <w:lang w:val="en-US" w:eastAsia="en-US"/>
          <w14:ligatures w14:val="standardContextual"/>
        </w:rPr>
      </w:pPr>
      <w:r>
        <w:rPr>
          <w:rFonts w:ascii="Arial" w:hAnsi="Arial"/>
        </w:rPr>
        <w:fldChar w:fldCharType="begin"/>
      </w:r>
      <w:r>
        <w:instrText xml:space="preserve"> TOC \h \z \t "Heading 3,2,Heading 2 - TOC,1" </w:instrText>
      </w:r>
      <w:r>
        <w:rPr>
          <w:rFonts w:ascii="Arial" w:hAnsi="Arial"/>
        </w:rPr>
        <w:fldChar w:fldCharType="separate"/>
      </w:r>
      <w:hyperlink w:anchor="_Toc185422673" w:history="1">
        <w:r w:rsidR="00DB0E79" w:rsidRPr="00111277">
          <w:rPr>
            <w:rStyle w:val="Hyperlink"/>
            <w:noProof/>
          </w:rPr>
          <w:t>Section 1: Entity overview and resources</w:t>
        </w:r>
        <w:r w:rsidR="00DB0E79">
          <w:rPr>
            <w:noProof/>
            <w:webHidden/>
          </w:rPr>
          <w:tab/>
        </w:r>
      </w:hyperlink>
      <w:r w:rsidR="00FE182E">
        <w:rPr>
          <w:rStyle w:val="Hyperlink"/>
          <w:noProof/>
          <w:u w:val="none"/>
        </w:rPr>
        <w:t>156</w:t>
      </w:r>
    </w:p>
    <w:p w14:paraId="6352A77F" w14:textId="46F75CF9" w:rsidR="00DB0E79" w:rsidRPr="00DB0E7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74" w:history="1">
        <w:r w:rsidR="00DB0E79" w:rsidRPr="00111277">
          <w:rPr>
            <w:rStyle w:val="Hyperlink"/>
            <w:noProof/>
          </w:rPr>
          <w:t xml:space="preserve">1.1: </w:t>
        </w:r>
        <w:r w:rsidR="00EE5195">
          <w:rPr>
            <w:rStyle w:val="Hyperlink"/>
            <w:noProof/>
          </w:rPr>
          <w:tab/>
        </w:r>
        <w:r w:rsidR="00DB0E79" w:rsidRPr="00111277">
          <w:rPr>
            <w:rStyle w:val="Hyperlink"/>
            <w:noProof/>
          </w:rPr>
          <w:t>Strategic direction statement</w:t>
        </w:r>
        <w:r w:rsidR="00DB0E79">
          <w:rPr>
            <w:noProof/>
            <w:webHidden/>
          </w:rPr>
          <w:tab/>
        </w:r>
      </w:hyperlink>
      <w:r w:rsidR="00FE182E">
        <w:rPr>
          <w:rStyle w:val="Hyperlink"/>
          <w:noProof/>
          <w:u w:val="none"/>
        </w:rPr>
        <w:t>156</w:t>
      </w:r>
    </w:p>
    <w:p w14:paraId="74F0A46D" w14:textId="58AB7947" w:rsidR="00DB0E79" w:rsidRPr="00DB0E7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75" w:history="1">
        <w:r w:rsidR="00DB0E79" w:rsidRPr="00111277">
          <w:rPr>
            <w:rStyle w:val="Hyperlink"/>
            <w:noProof/>
          </w:rPr>
          <w:t xml:space="preserve">1.2: </w:t>
        </w:r>
        <w:r w:rsidR="00EE5195">
          <w:rPr>
            <w:rStyle w:val="Hyperlink"/>
            <w:noProof/>
          </w:rPr>
          <w:tab/>
        </w:r>
        <w:r w:rsidR="00DB0E79" w:rsidRPr="00111277">
          <w:rPr>
            <w:rStyle w:val="Hyperlink"/>
            <w:noProof/>
          </w:rPr>
          <w:t>Entity resource statement</w:t>
        </w:r>
        <w:r w:rsidR="00DB0E79">
          <w:rPr>
            <w:noProof/>
            <w:webHidden/>
          </w:rPr>
          <w:tab/>
        </w:r>
      </w:hyperlink>
      <w:r w:rsidR="00FE182E">
        <w:rPr>
          <w:rStyle w:val="Hyperlink"/>
          <w:noProof/>
          <w:u w:val="none"/>
        </w:rPr>
        <w:t>156</w:t>
      </w:r>
    </w:p>
    <w:p w14:paraId="4EE0DC03" w14:textId="67852003" w:rsidR="00DB0E79" w:rsidRPr="00DB0E79"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76" w:history="1">
        <w:r w:rsidR="00DB0E79" w:rsidRPr="00111277">
          <w:rPr>
            <w:rStyle w:val="Hyperlink"/>
            <w:noProof/>
          </w:rPr>
          <w:t xml:space="preserve">1.3: </w:t>
        </w:r>
        <w:r w:rsidR="00EE5195">
          <w:rPr>
            <w:rStyle w:val="Hyperlink"/>
            <w:noProof/>
          </w:rPr>
          <w:tab/>
        </w:r>
        <w:r w:rsidR="00DB0E79" w:rsidRPr="00111277">
          <w:rPr>
            <w:rStyle w:val="Hyperlink"/>
            <w:noProof/>
          </w:rPr>
          <w:t>Entity measures</w:t>
        </w:r>
        <w:r w:rsidR="00DB0E79">
          <w:rPr>
            <w:noProof/>
            <w:webHidden/>
          </w:rPr>
          <w:tab/>
        </w:r>
      </w:hyperlink>
      <w:r w:rsidR="00FE182E">
        <w:rPr>
          <w:rStyle w:val="Hyperlink"/>
          <w:noProof/>
          <w:u w:val="none"/>
        </w:rPr>
        <w:t>156</w:t>
      </w:r>
    </w:p>
    <w:p w14:paraId="23654704" w14:textId="0936AD07" w:rsidR="00DB0E79" w:rsidRPr="004313F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77" w:history="1">
        <w:r w:rsidR="00DB0E79" w:rsidRPr="00111277">
          <w:rPr>
            <w:rStyle w:val="Hyperlink"/>
            <w:rFonts w:cs="Arial"/>
            <w:noProof/>
          </w:rPr>
          <w:t xml:space="preserve">1.4: </w:t>
        </w:r>
        <w:r w:rsidR="00EE5195">
          <w:rPr>
            <w:rStyle w:val="Hyperlink"/>
            <w:rFonts w:cs="Arial"/>
            <w:noProof/>
          </w:rPr>
          <w:tab/>
        </w:r>
        <w:r w:rsidR="00DB0E79" w:rsidRPr="00111277">
          <w:rPr>
            <w:rStyle w:val="Hyperlink"/>
            <w:rFonts w:cs="Arial"/>
            <w:noProof/>
          </w:rPr>
          <w:t>Additional estimates, resourcing and variations to outcomes</w:t>
        </w:r>
        <w:r w:rsidR="00DB0E79">
          <w:rPr>
            <w:noProof/>
            <w:webHidden/>
          </w:rPr>
          <w:tab/>
        </w:r>
      </w:hyperlink>
      <w:r w:rsidR="00FE182E">
        <w:rPr>
          <w:rStyle w:val="Hyperlink"/>
          <w:noProof/>
          <w:u w:val="none"/>
        </w:rPr>
        <w:t>156</w:t>
      </w:r>
    </w:p>
    <w:p w14:paraId="7F623BD1" w14:textId="1552D628" w:rsidR="00DB0E79" w:rsidRPr="004313F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78" w:history="1">
        <w:r w:rsidR="00DB0E79" w:rsidRPr="00111277">
          <w:rPr>
            <w:rStyle w:val="Hyperlink"/>
            <w:noProof/>
          </w:rPr>
          <w:t xml:space="preserve">1.5: </w:t>
        </w:r>
        <w:r w:rsidR="00EE5195">
          <w:rPr>
            <w:rStyle w:val="Hyperlink"/>
            <w:noProof/>
          </w:rPr>
          <w:tab/>
        </w:r>
        <w:r w:rsidR="00DB0E79" w:rsidRPr="00111277">
          <w:rPr>
            <w:rStyle w:val="Hyperlink"/>
            <w:noProof/>
          </w:rPr>
          <w:t>Breakdown of additional estimates by appropriation bill</w:t>
        </w:r>
        <w:r w:rsidR="00DB0E79">
          <w:rPr>
            <w:noProof/>
            <w:webHidden/>
          </w:rPr>
          <w:tab/>
        </w:r>
      </w:hyperlink>
      <w:r w:rsidR="00FE182E">
        <w:rPr>
          <w:rStyle w:val="Hyperlink"/>
          <w:noProof/>
          <w:u w:val="none"/>
        </w:rPr>
        <w:t>156</w:t>
      </w:r>
    </w:p>
    <w:p w14:paraId="769DB92F" w14:textId="72FE25D0" w:rsidR="00DB0E79" w:rsidRPr="004313F2"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2679" w:history="1">
        <w:r w:rsidR="00DB0E79" w:rsidRPr="00111277">
          <w:rPr>
            <w:rStyle w:val="Hyperlink"/>
            <w:noProof/>
          </w:rPr>
          <w:t>Section 2: Revisions to outcomes and planned performance</w:t>
        </w:r>
        <w:r w:rsidR="00DB0E79">
          <w:rPr>
            <w:noProof/>
            <w:webHidden/>
          </w:rPr>
          <w:tab/>
        </w:r>
      </w:hyperlink>
      <w:r w:rsidR="00FE182E">
        <w:rPr>
          <w:rStyle w:val="Hyperlink"/>
          <w:noProof/>
          <w:u w:val="none"/>
        </w:rPr>
        <w:t>156</w:t>
      </w:r>
    </w:p>
    <w:p w14:paraId="1BD62E72" w14:textId="4912E577" w:rsidR="00DB0E79" w:rsidRPr="004313F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80" w:history="1">
        <w:r w:rsidR="00DB0E79" w:rsidRPr="00111277">
          <w:rPr>
            <w:rStyle w:val="Hyperlink"/>
            <w:noProof/>
          </w:rPr>
          <w:t>2.1</w:t>
        </w:r>
        <w:r w:rsidR="00DB0E79">
          <w:rPr>
            <w:rFonts w:asciiTheme="minorHAnsi" w:eastAsiaTheme="minorEastAsia" w:hAnsiTheme="minorHAnsi" w:cstheme="minorBidi"/>
            <w:noProof/>
            <w:kern w:val="2"/>
            <w:sz w:val="24"/>
            <w:szCs w:val="24"/>
            <w:lang w:val="en-US" w:eastAsia="en-US"/>
            <w14:ligatures w14:val="standardContextual"/>
          </w:rPr>
          <w:tab/>
        </w:r>
        <w:r w:rsidR="00DB0E79" w:rsidRPr="00111277">
          <w:rPr>
            <w:rStyle w:val="Hyperlink"/>
            <w:noProof/>
          </w:rPr>
          <w:t>Budgeted expenses and performance for Outcome 1</w:t>
        </w:r>
        <w:r w:rsidR="00DB0E79">
          <w:rPr>
            <w:noProof/>
            <w:webHidden/>
          </w:rPr>
          <w:tab/>
        </w:r>
      </w:hyperlink>
      <w:r w:rsidR="00FE182E">
        <w:rPr>
          <w:rStyle w:val="Hyperlink"/>
          <w:noProof/>
          <w:u w:val="none"/>
        </w:rPr>
        <w:t>156</w:t>
      </w:r>
    </w:p>
    <w:p w14:paraId="02C09453" w14:textId="62C2BBA8" w:rsidR="00DB0E79" w:rsidRPr="004313F2"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2681" w:history="1">
        <w:r w:rsidR="00DB0E79" w:rsidRPr="00111277">
          <w:rPr>
            <w:rStyle w:val="Hyperlink"/>
            <w:noProof/>
          </w:rPr>
          <w:t>Section 3: Special account flows and budgeted financial statements</w:t>
        </w:r>
        <w:r w:rsidR="00DB0E79">
          <w:rPr>
            <w:noProof/>
            <w:webHidden/>
          </w:rPr>
          <w:tab/>
        </w:r>
      </w:hyperlink>
      <w:r w:rsidR="00FE182E">
        <w:rPr>
          <w:rStyle w:val="Hyperlink"/>
          <w:noProof/>
          <w:u w:val="none"/>
        </w:rPr>
        <w:t>158</w:t>
      </w:r>
    </w:p>
    <w:p w14:paraId="3106DD84" w14:textId="4A986CCA" w:rsidR="00DB0E79" w:rsidRPr="004313F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82" w:history="1">
        <w:r w:rsidR="00DB0E79" w:rsidRPr="00111277">
          <w:rPr>
            <w:rStyle w:val="Hyperlink"/>
            <w:noProof/>
          </w:rPr>
          <w:t xml:space="preserve">3.1: </w:t>
        </w:r>
        <w:r w:rsidR="00EE5195">
          <w:rPr>
            <w:rStyle w:val="Hyperlink"/>
            <w:noProof/>
          </w:rPr>
          <w:tab/>
        </w:r>
        <w:r w:rsidR="00DB0E79" w:rsidRPr="00111277">
          <w:rPr>
            <w:rStyle w:val="Hyperlink"/>
            <w:noProof/>
          </w:rPr>
          <w:t>Special account flows and balances</w:t>
        </w:r>
        <w:r w:rsidR="00DB0E79">
          <w:rPr>
            <w:noProof/>
            <w:webHidden/>
          </w:rPr>
          <w:tab/>
        </w:r>
      </w:hyperlink>
      <w:r w:rsidR="00FE182E">
        <w:rPr>
          <w:rStyle w:val="Hyperlink"/>
          <w:noProof/>
          <w:u w:val="none"/>
        </w:rPr>
        <w:t>158</w:t>
      </w:r>
    </w:p>
    <w:p w14:paraId="6F6CCE9E" w14:textId="6C1B2E9B" w:rsidR="00DB0E79" w:rsidRPr="004313F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2683" w:history="1">
        <w:r w:rsidR="00DB0E79" w:rsidRPr="00111277">
          <w:rPr>
            <w:rStyle w:val="Hyperlink"/>
            <w:noProof/>
          </w:rPr>
          <w:t xml:space="preserve">3.2: </w:t>
        </w:r>
        <w:r w:rsidR="00EE5195">
          <w:rPr>
            <w:rStyle w:val="Hyperlink"/>
            <w:noProof/>
          </w:rPr>
          <w:tab/>
        </w:r>
        <w:r w:rsidR="00DB0E79" w:rsidRPr="00111277">
          <w:rPr>
            <w:rStyle w:val="Hyperlink"/>
            <w:noProof/>
          </w:rPr>
          <w:t>Budgeted financial statements</w:t>
        </w:r>
        <w:r w:rsidR="00DB0E79">
          <w:rPr>
            <w:noProof/>
            <w:webHidden/>
          </w:rPr>
          <w:tab/>
        </w:r>
      </w:hyperlink>
      <w:r w:rsidR="00FE182E">
        <w:rPr>
          <w:rStyle w:val="Hyperlink"/>
          <w:noProof/>
          <w:u w:val="none"/>
        </w:rPr>
        <w:t>158</w:t>
      </w:r>
    </w:p>
    <w:p w14:paraId="1BD44421" w14:textId="2B332621" w:rsidR="00DB0E79" w:rsidRDefault="00DB0E79">
      <w:pPr>
        <w:pStyle w:val="TOC2"/>
        <w:rPr>
          <w:rFonts w:asciiTheme="minorHAnsi" w:eastAsiaTheme="minorEastAsia" w:hAnsiTheme="minorHAnsi" w:cstheme="minorBidi"/>
          <w:noProof/>
          <w:kern w:val="2"/>
          <w:sz w:val="24"/>
          <w:szCs w:val="24"/>
          <w:lang w:val="en-US" w:eastAsia="en-US"/>
          <w14:ligatures w14:val="standardContextual"/>
        </w:rPr>
      </w:pPr>
    </w:p>
    <w:p w14:paraId="18BB9104" w14:textId="090EB326" w:rsidR="00DB0E79" w:rsidRDefault="00DB0E79">
      <w:pPr>
        <w:pStyle w:val="TOC2"/>
        <w:rPr>
          <w:rFonts w:asciiTheme="minorHAnsi" w:eastAsiaTheme="minorEastAsia" w:hAnsiTheme="minorHAnsi" w:cstheme="minorBidi"/>
          <w:noProof/>
          <w:kern w:val="2"/>
          <w:sz w:val="24"/>
          <w:szCs w:val="24"/>
          <w:lang w:val="en-US" w:eastAsia="en-US"/>
          <w14:ligatures w14:val="standardContextual"/>
        </w:rPr>
      </w:pPr>
    </w:p>
    <w:p w14:paraId="75A1CF6F" w14:textId="603DE6FF" w:rsidR="009B58AE" w:rsidRPr="00345B97" w:rsidRDefault="009B58AE" w:rsidP="00345B97">
      <w:pPr>
        <w:pStyle w:val="TOC2"/>
        <w:rPr>
          <w:rFonts w:asciiTheme="minorHAnsi" w:eastAsiaTheme="minorEastAsia" w:hAnsiTheme="minorHAnsi" w:cstheme="minorBidi"/>
          <w:noProof/>
          <w:kern w:val="2"/>
          <w:sz w:val="24"/>
          <w:szCs w:val="24"/>
          <w:lang w:val="en-US" w:eastAsia="en-US"/>
          <w14:ligatures w14:val="standardContextual"/>
        </w:rPr>
      </w:pPr>
      <w:r>
        <w:fldChar w:fldCharType="end"/>
      </w:r>
    </w:p>
    <w:p w14:paraId="20C9843A" w14:textId="77777777" w:rsidR="00ED2998" w:rsidRDefault="00ED2998" w:rsidP="009B58AE">
      <w:pPr>
        <w:pStyle w:val="Heading1"/>
        <w:sectPr w:rsidR="00ED2998" w:rsidSect="00EA38F7">
          <w:headerReference w:type="even" r:id="rId909"/>
          <w:headerReference w:type="default" r:id="rId910"/>
          <w:footerReference w:type="even" r:id="rId911"/>
          <w:footerReference w:type="default" r:id="rId912"/>
          <w:headerReference w:type="first" r:id="rId913"/>
          <w:footerReference w:type="first" r:id="rId914"/>
          <w:pgSz w:w="11907" w:h="16840" w:code="9"/>
          <w:pgMar w:top="2835" w:right="2098" w:bottom="2466" w:left="2098" w:header="1814" w:footer="1814" w:gutter="0"/>
          <w:cols w:space="708"/>
          <w:titlePg/>
          <w:docGrid w:linePitch="360"/>
        </w:sectPr>
      </w:pPr>
      <w:bookmarkStart w:id="347" w:name="_Toc185855765"/>
    </w:p>
    <w:p w14:paraId="3AB7645C" w14:textId="5B9FDB25" w:rsidR="004B3FA0" w:rsidRDefault="004B3FA0" w:rsidP="009B58AE">
      <w:pPr>
        <w:pStyle w:val="Heading1"/>
      </w:pPr>
      <w:r>
        <w:lastRenderedPageBreak/>
        <w:t>National Blood Authority</w:t>
      </w:r>
      <w:bookmarkEnd w:id="347"/>
      <w:r>
        <w:t xml:space="preserve"> </w:t>
      </w:r>
      <w:r>
        <w:tab/>
      </w:r>
      <w:r>
        <w:tab/>
      </w:r>
    </w:p>
    <w:p w14:paraId="2891DFF6" w14:textId="77777777" w:rsidR="004B3FA0" w:rsidRPr="00F045E6" w:rsidRDefault="004B3FA0" w:rsidP="00450FB6">
      <w:pPr>
        <w:pStyle w:val="Heading2-TOC"/>
        <w:spacing w:after="240"/>
      </w:pPr>
      <w:bookmarkStart w:id="348" w:name="_Toc185405512"/>
      <w:bookmarkStart w:id="349" w:name="_Toc185418486"/>
      <w:bookmarkStart w:id="350" w:name="_Toc185419453"/>
      <w:bookmarkStart w:id="351" w:name="_Toc185422705"/>
      <w:bookmarkStart w:id="352" w:name="_Toc185423462"/>
      <w:bookmarkStart w:id="353" w:name="_Toc185424172"/>
      <w:r w:rsidRPr="00F045E6">
        <w:t>Section 1: Entity overview and resources</w:t>
      </w:r>
      <w:bookmarkEnd w:id="348"/>
      <w:bookmarkEnd w:id="349"/>
      <w:bookmarkEnd w:id="350"/>
      <w:bookmarkEnd w:id="351"/>
      <w:bookmarkEnd w:id="352"/>
      <w:bookmarkEnd w:id="353"/>
    </w:p>
    <w:p w14:paraId="57708C3A" w14:textId="3E81E2B6" w:rsidR="004B3FA0" w:rsidRDefault="00600FB6" w:rsidP="00450FB6">
      <w:pPr>
        <w:spacing w:before="120" w:after="120"/>
        <w:rPr>
          <w:rFonts w:ascii="Arial" w:hAnsi="Arial"/>
          <w:b/>
          <w:sz w:val="30"/>
        </w:rPr>
      </w:pPr>
      <w:r>
        <w:rPr>
          <w:szCs w:val="19"/>
        </w:rPr>
        <w:t>This Section is not applicable to the N</w:t>
      </w:r>
      <w:r w:rsidR="00660099">
        <w:rPr>
          <w:szCs w:val="19"/>
        </w:rPr>
        <w:t>ational Blood Authority (NBA) for 2024</w:t>
      </w:r>
      <w:r w:rsidR="00660099" w:rsidRPr="0066517D">
        <w:rPr>
          <w:iCs/>
          <w:szCs w:val="19"/>
        </w:rPr>
        <w:t>–25</w:t>
      </w:r>
      <w:r w:rsidR="00660099" w:rsidRPr="0066517D">
        <w:rPr>
          <w:szCs w:val="19"/>
        </w:rPr>
        <w:t xml:space="preserve">. </w:t>
      </w:r>
    </w:p>
    <w:p w14:paraId="13C0846F" w14:textId="77777777" w:rsidR="004B3FA0" w:rsidRPr="00A26C6C" w:rsidRDefault="004B3FA0" w:rsidP="004B3FA0">
      <w:pPr>
        <w:pStyle w:val="Heading2-TOC"/>
        <w:rPr>
          <w:szCs w:val="30"/>
        </w:rPr>
      </w:pPr>
      <w:bookmarkStart w:id="354" w:name="_Toc185405518"/>
      <w:bookmarkStart w:id="355" w:name="_Toc185418492"/>
      <w:bookmarkStart w:id="356" w:name="_Toc185419459"/>
      <w:bookmarkStart w:id="357" w:name="_Toc185422711"/>
      <w:bookmarkStart w:id="358" w:name="_Toc185423468"/>
      <w:bookmarkStart w:id="359" w:name="_Toc185424178"/>
      <w:r w:rsidRPr="00A26C6C">
        <w:rPr>
          <w:szCs w:val="30"/>
        </w:rPr>
        <w:t>Section 2: Revisions to outcomes and planned performance</w:t>
      </w:r>
      <w:bookmarkEnd w:id="354"/>
      <w:bookmarkEnd w:id="355"/>
      <w:bookmarkEnd w:id="356"/>
      <w:bookmarkEnd w:id="357"/>
      <w:bookmarkEnd w:id="358"/>
      <w:bookmarkEnd w:id="359"/>
    </w:p>
    <w:p w14:paraId="5BA5575C" w14:textId="77777777" w:rsidR="004B3FA0" w:rsidRDefault="004B3FA0" w:rsidP="004B3FA0">
      <w:pPr>
        <w:pStyle w:val="Heading3"/>
      </w:pPr>
      <w:bookmarkStart w:id="360" w:name="_Toc184217799"/>
      <w:bookmarkStart w:id="361" w:name="_Toc185405519"/>
      <w:bookmarkStart w:id="362" w:name="_Toc185418493"/>
      <w:bookmarkStart w:id="363" w:name="_Toc185419460"/>
      <w:bookmarkStart w:id="364" w:name="_Toc185422712"/>
      <w:bookmarkStart w:id="365" w:name="_Toc185423469"/>
      <w:bookmarkStart w:id="366" w:name="_Toc185424179"/>
      <w:r>
        <w:t>2.1</w:t>
      </w:r>
      <w:r>
        <w:tab/>
        <w:t xml:space="preserve">Budgeted expenses and performance for Outcome </w:t>
      </w:r>
      <w:bookmarkEnd w:id="360"/>
      <w:r>
        <w:t>1</w:t>
      </w:r>
      <w:bookmarkEnd w:id="361"/>
      <w:bookmarkEnd w:id="362"/>
      <w:bookmarkEnd w:id="363"/>
      <w:bookmarkEnd w:id="364"/>
      <w:bookmarkEnd w:id="365"/>
      <w:bookmarkEnd w:id="366"/>
    </w:p>
    <w:tbl>
      <w:tblPr>
        <w:tblStyle w:val="TableGrid"/>
        <w:tblW w:w="0" w:type="auto"/>
        <w:tblLook w:val="04A0" w:firstRow="1" w:lastRow="0" w:firstColumn="1" w:lastColumn="0" w:noHBand="0" w:noVBand="1"/>
      </w:tblPr>
      <w:tblGrid>
        <w:gridCol w:w="7701"/>
      </w:tblGrid>
      <w:tr w:rsidR="004B3FA0" w14:paraId="5AD3B60A" w14:textId="77777777" w:rsidTr="0021476A">
        <w:tc>
          <w:tcPr>
            <w:tcW w:w="7701" w:type="dxa"/>
            <w:shd w:val="clear" w:color="auto" w:fill="D9D9D9" w:themeFill="background1" w:themeFillShade="D9"/>
          </w:tcPr>
          <w:p w14:paraId="711557BC" w14:textId="77777777" w:rsidR="004B3FA0" w:rsidRDefault="004B3FA0" w:rsidP="005B7C35">
            <w:pPr>
              <w:pStyle w:val="Heading5"/>
              <w:spacing w:before="40" w:after="40"/>
              <w:jc w:val="left"/>
              <w:rPr>
                <w:b/>
                <w:bCs w:val="0"/>
                <w:i w:val="0"/>
                <w:iCs w:val="0"/>
              </w:rPr>
            </w:pPr>
            <w:r w:rsidRPr="00C85E06">
              <w:rPr>
                <w:b/>
                <w:bCs w:val="0"/>
                <w:i w:val="0"/>
                <w:iCs w:val="0"/>
              </w:rPr>
              <w:t>Outcome 1</w:t>
            </w:r>
            <w:r>
              <w:rPr>
                <w:b/>
                <w:bCs w:val="0"/>
                <w:i w:val="0"/>
                <w:iCs w:val="0"/>
              </w:rPr>
              <w:t xml:space="preserve">: </w:t>
            </w:r>
            <w:r w:rsidRPr="005662DA">
              <w:rPr>
                <w:i w:val="0"/>
                <w:iCs w:val="0"/>
              </w:rPr>
              <w:t>Access to a secure supply of safe and affordable blood products, including through national supply arrangements and coordination of best practice standards within agreed funding policies under the national blood arrangements.</w:t>
            </w:r>
          </w:p>
        </w:tc>
      </w:tr>
    </w:tbl>
    <w:p w14:paraId="06FB8975" w14:textId="77777777" w:rsidR="004B3FA0" w:rsidRDefault="004B3FA0" w:rsidP="004B3FA0">
      <w:pPr>
        <w:pStyle w:val="Heading5"/>
        <w:rPr>
          <w:b/>
          <w:bCs w:val="0"/>
          <w:i w:val="0"/>
          <w:iCs w:val="0"/>
        </w:rPr>
      </w:pPr>
    </w:p>
    <w:p w14:paraId="7AD50F96" w14:textId="77777777" w:rsidR="004B3FA0" w:rsidRPr="005D0638" w:rsidRDefault="004B3FA0" w:rsidP="004B3FA0">
      <w:pPr>
        <w:pStyle w:val="Heading5"/>
      </w:pPr>
      <w:r w:rsidRPr="005D0638">
        <w:t>Budgeted expenses for Outcome 1</w:t>
      </w:r>
    </w:p>
    <w:p w14:paraId="5AC3F5A3" w14:textId="77777777" w:rsidR="004B3FA0" w:rsidRPr="0066517D" w:rsidRDefault="004B3FA0" w:rsidP="00573704">
      <w:pPr>
        <w:spacing w:before="120"/>
        <w:rPr>
          <w:szCs w:val="19"/>
        </w:rPr>
      </w:pPr>
      <w:r w:rsidRPr="0066517D">
        <w:rPr>
          <w:szCs w:val="19"/>
        </w:rPr>
        <w:t xml:space="preserve">This table shows how much the entity intends to spend (on an accrual basis) on achieving the outcome, broken down by program, as well as by Administered and Departmental funding sources. </w:t>
      </w:r>
    </w:p>
    <w:p w14:paraId="2AB349B4" w14:textId="6C667262" w:rsidR="004B3FA0" w:rsidRPr="00FF533A" w:rsidRDefault="004B3FA0" w:rsidP="004B3FA0">
      <w:pPr>
        <w:rPr>
          <w:rFonts w:ascii="Arial" w:hAnsi="Arial" w:cs="Arial"/>
          <w:b/>
          <w:bCs/>
          <w:sz w:val="20"/>
        </w:rPr>
      </w:pPr>
      <w:r w:rsidRPr="00FF533A">
        <w:rPr>
          <w:rFonts w:ascii="Arial" w:hAnsi="Arial" w:cs="Arial"/>
          <w:b/>
          <w:bCs/>
          <w:sz w:val="20"/>
        </w:rPr>
        <w:t>Table 2.</w:t>
      </w:r>
      <w:r w:rsidR="00573704">
        <w:rPr>
          <w:rFonts w:ascii="Arial" w:hAnsi="Arial" w:cs="Arial"/>
          <w:b/>
          <w:bCs/>
          <w:sz w:val="20"/>
        </w:rPr>
        <w:t>1</w:t>
      </w:r>
      <w:r w:rsidRPr="00FF533A">
        <w:rPr>
          <w:rFonts w:ascii="Arial" w:hAnsi="Arial" w:cs="Arial"/>
          <w:b/>
          <w:bCs/>
          <w:sz w:val="20"/>
        </w:rPr>
        <w:t xml:space="preserve">.1 </w:t>
      </w:r>
      <w:r w:rsidR="00A1231E">
        <w:rPr>
          <w:rFonts w:ascii="Arial" w:hAnsi="Arial" w:cs="Arial"/>
          <w:b/>
          <w:bCs/>
          <w:sz w:val="20"/>
        </w:rPr>
        <w:t>Budgeted expenses for</w:t>
      </w:r>
      <w:r w:rsidR="002853ED" w:rsidRPr="00FF533A">
        <w:rPr>
          <w:rFonts w:ascii="Arial" w:hAnsi="Arial" w:cs="Arial"/>
          <w:b/>
          <w:bCs/>
          <w:sz w:val="20"/>
        </w:rPr>
        <w:t xml:space="preserve"> </w:t>
      </w:r>
      <w:r w:rsidRPr="00FF533A">
        <w:rPr>
          <w:rFonts w:ascii="Arial" w:hAnsi="Arial" w:cs="Arial"/>
          <w:b/>
          <w:bCs/>
          <w:sz w:val="20"/>
        </w:rPr>
        <w:t>Outcome 1</w:t>
      </w:r>
    </w:p>
    <w:p w14:paraId="09424640" w14:textId="1A040D3E" w:rsidR="004B3FA0" w:rsidRPr="006F5F05" w:rsidRDefault="006F5F05" w:rsidP="006F5F05">
      <w:pPr>
        <w:spacing w:after="0" w:line="240" w:lineRule="auto"/>
        <w:rPr>
          <w:rFonts w:ascii="Arial" w:hAnsi="Arial"/>
          <w:b/>
          <w:bCs/>
          <w:color w:val="FF0000"/>
          <w:sz w:val="20"/>
        </w:rPr>
      </w:pPr>
      <w:r w:rsidRPr="00DB64ED">
        <w:rPr>
          <w:bCs/>
          <w:szCs w:val="19"/>
        </w:rPr>
        <w:t xml:space="preserve">This </w:t>
      </w:r>
      <w:r>
        <w:rPr>
          <w:bCs/>
          <w:szCs w:val="19"/>
        </w:rPr>
        <w:t>table</w:t>
      </w:r>
      <w:r w:rsidRPr="00DB64ED">
        <w:rPr>
          <w:bCs/>
          <w:szCs w:val="19"/>
        </w:rPr>
        <w:t xml:space="preserve"> is not applicable to the N</w:t>
      </w:r>
      <w:r>
        <w:rPr>
          <w:bCs/>
          <w:szCs w:val="19"/>
        </w:rPr>
        <w:t xml:space="preserve">ational </w:t>
      </w:r>
      <w:r w:rsidRPr="00DB64ED">
        <w:rPr>
          <w:bCs/>
          <w:szCs w:val="19"/>
        </w:rPr>
        <w:t>B</w:t>
      </w:r>
      <w:r>
        <w:rPr>
          <w:bCs/>
          <w:szCs w:val="19"/>
        </w:rPr>
        <w:t xml:space="preserve">lood </w:t>
      </w:r>
      <w:r w:rsidRPr="00DB64ED">
        <w:rPr>
          <w:bCs/>
          <w:szCs w:val="19"/>
        </w:rPr>
        <w:t>A</w:t>
      </w:r>
      <w:r>
        <w:rPr>
          <w:bCs/>
          <w:szCs w:val="19"/>
        </w:rPr>
        <w:t>uthority</w:t>
      </w:r>
      <w:r w:rsidRPr="00DB64ED">
        <w:rPr>
          <w:bCs/>
          <w:szCs w:val="19"/>
        </w:rPr>
        <w:t xml:space="preserve"> in 2024</w:t>
      </w:r>
      <w:r w:rsidR="00BE5E84">
        <w:t>–</w:t>
      </w:r>
      <w:r w:rsidRPr="00DB64ED">
        <w:rPr>
          <w:bCs/>
          <w:szCs w:val="19"/>
        </w:rPr>
        <w:t>25.</w:t>
      </w:r>
      <w:r>
        <w:rPr>
          <w:bCs/>
          <w:szCs w:val="19"/>
        </w:rPr>
        <w:br/>
      </w:r>
    </w:p>
    <w:p w14:paraId="55091F9C" w14:textId="1921ADD6" w:rsidR="00AE0967" w:rsidRPr="00FF533A" w:rsidRDefault="00AE0967" w:rsidP="00AE0967">
      <w:pPr>
        <w:rPr>
          <w:rFonts w:ascii="Arial" w:hAnsi="Arial" w:cs="Arial"/>
          <w:b/>
          <w:bCs/>
          <w:sz w:val="20"/>
        </w:rPr>
      </w:pPr>
      <w:r w:rsidRPr="00FF533A">
        <w:rPr>
          <w:rFonts w:ascii="Arial" w:hAnsi="Arial" w:cs="Arial"/>
          <w:b/>
          <w:bCs/>
          <w:sz w:val="20"/>
        </w:rPr>
        <w:t>Table 2.</w:t>
      </w:r>
      <w:r w:rsidR="00573704">
        <w:rPr>
          <w:rFonts w:ascii="Arial" w:hAnsi="Arial" w:cs="Arial"/>
          <w:b/>
          <w:bCs/>
          <w:sz w:val="20"/>
        </w:rPr>
        <w:t>1</w:t>
      </w:r>
      <w:r w:rsidRPr="00FF533A">
        <w:rPr>
          <w:rFonts w:ascii="Arial" w:hAnsi="Arial" w:cs="Arial"/>
          <w:b/>
          <w:bCs/>
          <w:sz w:val="20"/>
        </w:rPr>
        <w:t>.</w:t>
      </w:r>
      <w:r>
        <w:rPr>
          <w:rFonts w:ascii="Arial" w:hAnsi="Arial" w:cs="Arial"/>
          <w:b/>
          <w:bCs/>
          <w:sz w:val="20"/>
        </w:rPr>
        <w:t>2</w:t>
      </w:r>
      <w:r w:rsidRPr="00FF533A">
        <w:rPr>
          <w:rFonts w:ascii="Arial" w:hAnsi="Arial" w:cs="Arial"/>
          <w:b/>
          <w:bCs/>
          <w:sz w:val="20"/>
        </w:rPr>
        <w:t xml:space="preserve"> </w:t>
      </w:r>
      <w:r>
        <w:rPr>
          <w:rFonts w:ascii="Arial" w:hAnsi="Arial" w:cs="Arial"/>
          <w:b/>
          <w:bCs/>
          <w:sz w:val="20"/>
        </w:rPr>
        <w:t xml:space="preserve">Program </w:t>
      </w:r>
      <w:r w:rsidR="002853ED">
        <w:rPr>
          <w:rFonts w:ascii="Arial" w:hAnsi="Arial" w:cs="Arial"/>
          <w:b/>
          <w:bCs/>
          <w:sz w:val="20"/>
        </w:rPr>
        <w:t xml:space="preserve">Expense Table </w:t>
      </w:r>
      <w:r w:rsidR="00A1231E">
        <w:rPr>
          <w:rFonts w:ascii="Arial" w:hAnsi="Arial" w:cs="Arial"/>
          <w:b/>
          <w:bCs/>
          <w:sz w:val="20"/>
        </w:rPr>
        <w:t xml:space="preserve">for </w:t>
      </w:r>
      <w:r w:rsidRPr="00FF533A">
        <w:rPr>
          <w:rFonts w:ascii="Arial" w:hAnsi="Arial" w:cs="Arial"/>
          <w:b/>
          <w:bCs/>
          <w:sz w:val="20"/>
        </w:rPr>
        <w:t>Outcome 1</w:t>
      </w:r>
    </w:p>
    <w:p w14:paraId="452397FF" w14:textId="155636D3" w:rsidR="006F5F05" w:rsidRDefault="006F5F05" w:rsidP="006F5F05">
      <w:pPr>
        <w:spacing w:after="0" w:line="240" w:lineRule="auto"/>
        <w:rPr>
          <w:rFonts w:ascii="Arial" w:hAnsi="Arial"/>
          <w:b/>
          <w:bCs/>
          <w:color w:val="FF0000"/>
          <w:sz w:val="20"/>
        </w:rPr>
      </w:pPr>
      <w:r w:rsidRPr="00DB64ED">
        <w:rPr>
          <w:bCs/>
          <w:szCs w:val="19"/>
        </w:rPr>
        <w:t xml:space="preserve">This </w:t>
      </w:r>
      <w:r>
        <w:rPr>
          <w:bCs/>
          <w:szCs w:val="19"/>
        </w:rPr>
        <w:t>table</w:t>
      </w:r>
      <w:r w:rsidRPr="00DB64ED">
        <w:rPr>
          <w:bCs/>
          <w:szCs w:val="19"/>
        </w:rPr>
        <w:t xml:space="preserve"> is not applicable to the N</w:t>
      </w:r>
      <w:r>
        <w:rPr>
          <w:bCs/>
          <w:szCs w:val="19"/>
        </w:rPr>
        <w:t xml:space="preserve">ational </w:t>
      </w:r>
      <w:r w:rsidRPr="00DB64ED">
        <w:rPr>
          <w:bCs/>
          <w:szCs w:val="19"/>
        </w:rPr>
        <w:t>B</w:t>
      </w:r>
      <w:r>
        <w:rPr>
          <w:bCs/>
          <w:szCs w:val="19"/>
        </w:rPr>
        <w:t xml:space="preserve">lood </w:t>
      </w:r>
      <w:r w:rsidRPr="00DB64ED">
        <w:rPr>
          <w:bCs/>
          <w:szCs w:val="19"/>
        </w:rPr>
        <w:t>A</w:t>
      </w:r>
      <w:r>
        <w:rPr>
          <w:bCs/>
          <w:szCs w:val="19"/>
        </w:rPr>
        <w:t>uthority</w:t>
      </w:r>
      <w:r w:rsidRPr="00DB64ED">
        <w:rPr>
          <w:bCs/>
          <w:szCs w:val="19"/>
        </w:rPr>
        <w:t xml:space="preserve"> in 2024</w:t>
      </w:r>
      <w:r w:rsidR="00BE5E84">
        <w:t>–</w:t>
      </w:r>
      <w:r w:rsidRPr="00DB64ED">
        <w:rPr>
          <w:bCs/>
          <w:szCs w:val="19"/>
        </w:rPr>
        <w:t>25.</w:t>
      </w:r>
    </w:p>
    <w:p w14:paraId="7CAC3152" w14:textId="77777777" w:rsidR="00AE0967" w:rsidRDefault="00AE0967" w:rsidP="00AE0967">
      <w:pPr>
        <w:pStyle w:val="TableHeading"/>
        <w:rPr>
          <w:highlight w:val="yellow"/>
        </w:rPr>
      </w:pPr>
    </w:p>
    <w:p w14:paraId="14C310EA" w14:textId="77777777" w:rsidR="005700BE" w:rsidRDefault="005700BE" w:rsidP="004B3FA0">
      <w:pPr>
        <w:rPr>
          <w:rFonts w:ascii="Arial" w:hAnsi="Arial" w:cs="Arial"/>
          <w:b/>
          <w:bCs/>
        </w:rPr>
        <w:sectPr w:rsidR="005700BE" w:rsidSect="00EA38F7">
          <w:headerReference w:type="even" r:id="rId915"/>
          <w:headerReference w:type="default" r:id="rId916"/>
          <w:footerReference w:type="even" r:id="rId917"/>
          <w:footerReference w:type="default" r:id="rId918"/>
          <w:headerReference w:type="first" r:id="rId919"/>
          <w:footerReference w:type="first" r:id="rId920"/>
          <w:pgSz w:w="11907" w:h="16840" w:code="9"/>
          <w:pgMar w:top="2835" w:right="2098" w:bottom="2466" w:left="2098" w:header="1814" w:footer="1814" w:gutter="0"/>
          <w:cols w:space="708"/>
          <w:titlePg/>
          <w:docGrid w:linePitch="360"/>
        </w:sectPr>
      </w:pPr>
    </w:p>
    <w:p w14:paraId="663A44DC" w14:textId="136289B3" w:rsidR="004B3FA0" w:rsidRPr="00780A21" w:rsidRDefault="004B3FA0" w:rsidP="004B3FA0">
      <w:pPr>
        <w:rPr>
          <w:rFonts w:cs="Arial"/>
          <w:b/>
          <w:i/>
          <w:sz w:val="20"/>
          <w:szCs w:val="22"/>
        </w:rPr>
      </w:pPr>
      <w:r w:rsidRPr="00780A21">
        <w:rPr>
          <w:rFonts w:ascii="Arial" w:hAnsi="Arial" w:cs="Arial"/>
          <w:b/>
          <w:bCs/>
          <w:sz w:val="20"/>
          <w:szCs w:val="22"/>
        </w:rPr>
        <w:lastRenderedPageBreak/>
        <w:t>Table 2.</w:t>
      </w:r>
      <w:r w:rsidR="00573704" w:rsidRPr="00780A21">
        <w:rPr>
          <w:rFonts w:ascii="Arial" w:hAnsi="Arial" w:cs="Arial"/>
          <w:b/>
          <w:bCs/>
          <w:sz w:val="20"/>
          <w:szCs w:val="22"/>
        </w:rPr>
        <w:t>1</w:t>
      </w:r>
      <w:r w:rsidRPr="00780A21">
        <w:rPr>
          <w:rFonts w:ascii="Arial" w:hAnsi="Arial" w:cs="Arial"/>
          <w:b/>
          <w:bCs/>
          <w:sz w:val="20"/>
          <w:szCs w:val="22"/>
        </w:rPr>
        <w:t>.</w:t>
      </w:r>
      <w:r w:rsidR="00573704" w:rsidRPr="00780A21">
        <w:rPr>
          <w:rFonts w:ascii="Arial" w:hAnsi="Arial" w:cs="Arial"/>
          <w:b/>
          <w:bCs/>
          <w:sz w:val="20"/>
          <w:szCs w:val="22"/>
        </w:rPr>
        <w:t>3</w:t>
      </w:r>
      <w:r w:rsidRPr="00780A21">
        <w:rPr>
          <w:rFonts w:ascii="Arial" w:hAnsi="Arial" w:cs="Arial"/>
          <w:b/>
          <w:bCs/>
          <w:sz w:val="20"/>
          <w:szCs w:val="22"/>
        </w:rPr>
        <w:t>: Performance measure for Outcome 1</w:t>
      </w:r>
    </w:p>
    <w:p w14:paraId="6470A4C8" w14:textId="62F1F7BF" w:rsidR="004B3FA0" w:rsidRPr="006A379F" w:rsidRDefault="004B3FA0" w:rsidP="004B3FA0">
      <w:pPr>
        <w:rPr>
          <w:b/>
        </w:rPr>
      </w:pPr>
      <w:r w:rsidRPr="00F71634">
        <w:t>Table 2.</w:t>
      </w:r>
      <w:r w:rsidR="00715FD1">
        <w:t>1.3</w:t>
      </w:r>
      <w:r w:rsidRPr="00F71634">
        <w:t xml:space="preserve"> below details the performance </w:t>
      </w:r>
      <w:r>
        <w:t>measure</w:t>
      </w:r>
      <w:r w:rsidRPr="00F71634">
        <w:t xml:space="preserve"> for each program associated with Outcome </w:t>
      </w:r>
      <w:r>
        <w:t>1</w:t>
      </w:r>
      <w:r w:rsidRPr="00F71634">
        <w:t xml:space="preserve">. </w:t>
      </w:r>
      <w:r>
        <w:t xml:space="preserve">It is to be used by entities to describe the results they plan to achieve with the resources provided for new programs, or materially changed existing programs </w:t>
      </w:r>
      <w:r w:rsidRPr="00D5737A">
        <w:t>resulting from decisions made since th</w:t>
      </w:r>
      <w:r w:rsidRPr="00434D49">
        <w:t>e 202</w:t>
      </w:r>
      <w:r>
        <w:t>4–</w:t>
      </w:r>
      <w:r w:rsidRPr="00434D49">
        <w:t>2</w:t>
      </w:r>
      <w:r>
        <w:t>5</w:t>
      </w:r>
      <w:r w:rsidRPr="00434D49">
        <w:t xml:space="preserve"> </w:t>
      </w:r>
      <w:r w:rsidRPr="006A379F">
        <w:t>Budget.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B3FA0" w:rsidRPr="00A768E3" w14:paraId="6E02E45A" w14:textId="77777777" w:rsidTr="0021476A">
        <w:trPr>
          <w:trHeight w:val="569"/>
          <w:tblHeader/>
        </w:trPr>
        <w:tc>
          <w:tcPr>
            <w:tcW w:w="7796" w:type="dxa"/>
            <w:gridSpan w:val="3"/>
            <w:shd w:val="clear" w:color="auto" w:fill="F2F2F2"/>
          </w:tcPr>
          <w:p w14:paraId="506E65F8" w14:textId="77777777" w:rsidR="004B3FA0" w:rsidRPr="00533263" w:rsidRDefault="004B3FA0" w:rsidP="00EC7CD1">
            <w:pPr>
              <w:pStyle w:val="TableColumnHeadingLeft"/>
              <w:rPr>
                <w:rFonts w:ascii="Arial" w:hAnsi="Arial" w:cs="Arial"/>
                <w:szCs w:val="16"/>
              </w:rPr>
            </w:pPr>
            <w:r w:rsidRPr="00533263">
              <w:rPr>
                <w:rFonts w:ascii="Arial" w:hAnsi="Arial" w:cs="Arial"/>
                <w:szCs w:val="16"/>
              </w:rPr>
              <w:t>Outcome 1</w:t>
            </w:r>
          </w:p>
          <w:p w14:paraId="364AC8B7" w14:textId="77777777" w:rsidR="004B3FA0" w:rsidRPr="00533263" w:rsidRDefault="004B3FA0" w:rsidP="00EC7CD1">
            <w:pPr>
              <w:spacing w:before="40" w:after="40" w:line="240" w:lineRule="auto"/>
              <w:rPr>
                <w:rFonts w:ascii="Arial" w:hAnsi="Arial" w:cs="Arial"/>
                <w:sz w:val="16"/>
                <w:szCs w:val="16"/>
              </w:rPr>
            </w:pPr>
            <w:r w:rsidRPr="00533263">
              <w:rPr>
                <w:rFonts w:ascii="Arial" w:hAnsi="Arial" w:cs="Arial"/>
                <w:sz w:val="16"/>
                <w:szCs w:val="16"/>
              </w:rPr>
              <w:t>Access to a secure supply of safe and affordable blood products, including through national supply arrangements and coordination of best practice standards within agreed funding policies under the national blood arrangements.</w:t>
            </w:r>
          </w:p>
        </w:tc>
      </w:tr>
      <w:tr w:rsidR="004B3FA0" w:rsidRPr="00A768E3" w14:paraId="7F47A653" w14:textId="77777777" w:rsidTr="0021476A">
        <w:trPr>
          <w:trHeight w:val="522"/>
          <w:tblHeader/>
        </w:trPr>
        <w:tc>
          <w:tcPr>
            <w:tcW w:w="7796" w:type="dxa"/>
            <w:gridSpan w:val="3"/>
            <w:shd w:val="clear" w:color="auto" w:fill="F2F2F2"/>
          </w:tcPr>
          <w:p w14:paraId="7FFF42A8" w14:textId="15491982" w:rsidR="004B3FA0" w:rsidRPr="00533263" w:rsidRDefault="004B3FA0" w:rsidP="00EC7CD1">
            <w:pPr>
              <w:spacing w:before="40" w:after="40" w:line="240" w:lineRule="auto"/>
              <w:rPr>
                <w:rFonts w:ascii="Arial" w:hAnsi="Arial" w:cs="Arial"/>
                <w:b/>
                <w:sz w:val="16"/>
                <w:szCs w:val="16"/>
              </w:rPr>
            </w:pPr>
            <w:r w:rsidRPr="00533263">
              <w:rPr>
                <w:rFonts w:ascii="Arial" w:hAnsi="Arial" w:cs="Arial"/>
                <w:b/>
                <w:sz w:val="16"/>
                <w:szCs w:val="16"/>
              </w:rPr>
              <w:t>Program 1.1</w:t>
            </w:r>
            <w:r w:rsidR="00230AC6" w:rsidRPr="00230AC6">
              <w:rPr>
                <w:b/>
                <w:bCs/>
              </w:rPr>
              <w:t>–</w:t>
            </w:r>
            <w:r w:rsidR="00230AC6">
              <w:t xml:space="preserve"> </w:t>
            </w:r>
            <w:r w:rsidRPr="00533263">
              <w:rPr>
                <w:rFonts w:ascii="Arial" w:hAnsi="Arial" w:cs="Arial"/>
                <w:b/>
                <w:sz w:val="16"/>
                <w:szCs w:val="16"/>
              </w:rPr>
              <w:t xml:space="preserve">National Blood Agreement Management </w:t>
            </w:r>
          </w:p>
          <w:p w14:paraId="7EAD31DF" w14:textId="77777777" w:rsidR="004B3FA0" w:rsidRPr="00533263" w:rsidRDefault="004B3FA0" w:rsidP="00EC7CD1">
            <w:pPr>
              <w:spacing w:before="40" w:after="40" w:line="240" w:lineRule="auto"/>
              <w:rPr>
                <w:rFonts w:ascii="Arial" w:hAnsi="Arial" w:cs="Arial"/>
                <w:bCs/>
                <w:sz w:val="16"/>
                <w:szCs w:val="16"/>
              </w:rPr>
            </w:pPr>
            <w:r w:rsidRPr="00533263">
              <w:rPr>
                <w:rFonts w:ascii="Arial" w:hAnsi="Arial" w:cs="Arial"/>
                <w:bCs/>
                <w:sz w:val="16"/>
                <w:szCs w:val="16"/>
              </w:rPr>
              <w:t xml:space="preserve">The National Blood Authority is a material statutory entity that manages and coordinates arrangements for the supply of blood and blood-related products and services on behalf of all Australian governments in accordance with the National Blood Agreement. The primary objectives of the National Blood Agreement are to: </w:t>
            </w:r>
          </w:p>
          <w:p w14:paraId="555F282E" w14:textId="77777777" w:rsidR="004B3FA0" w:rsidRPr="00533263" w:rsidRDefault="004B3FA0" w:rsidP="00AB358D">
            <w:pPr>
              <w:pStyle w:val="ListParagraph"/>
              <w:numPr>
                <w:ilvl w:val="0"/>
                <w:numId w:val="1"/>
              </w:numPr>
              <w:spacing w:before="40" w:after="40" w:line="240" w:lineRule="auto"/>
              <w:ind w:left="468"/>
              <w:rPr>
                <w:rFonts w:ascii="Arial" w:hAnsi="Arial" w:cs="Arial"/>
                <w:bCs/>
                <w:sz w:val="16"/>
                <w:szCs w:val="16"/>
              </w:rPr>
            </w:pPr>
            <w:r w:rsidRPr="00533263">
              <w:rPr>
                <w:rFonts w:ascii="Arial" w:hAnsi="Arial" w:cs="Arial"/>
                <w:bCs/>
                <w:sz w:val="16"/>
                <w:szCs w:val="16"/>
              </w:rPr>
              <w:t>provide an adequate, safe, secure and affordable supply of blood, and blood-related products and services</w:t>
            </w:r>
          </w:p>
          <w:p w14:paraId="3E954367" w14:textId="77777777" w:rsidR="004B3FA0" w:rsidRPr="00533263" w:rsidRDefault="004B3FA0" w:rsidP="00AB358D">
            <w:pPr>
              <w:pStyle w:val="ListParagraph"/>
              <w:numPr>
                <w:ilvl w:val="0"/>
                <w:numId w:val="1"/>
              </w:numPr>
              <w:spacing w:before="40" w:after="40" w:line="240" w:lineRule="auto"/>
              <w:ind w:left="468"/>
              <w:rPr>
                <w:rFonts w:ascii="Arial" w:hAnsi="Arial" w:cs="Arial"/>
                <w:sz w:val="16"/>
                <w:szCs w:val="16"/>
              </w:rPr>
            </w:pPr>
            <w:r w:rsidRPr="00533263">
              <w:rPr>
                <w:rFonts w:ascii="Arial" w:hAnsi="Arial" w:cs="Arial"/>
                <w:bCs/>
                <w:sz w:val="16"/>
                <w:szCs w:val="16"/>
              </w:rPr>
              <w:t xml:space="preserve">promote the safe, </w:t>
            </w:r>
            <w:proofErr w:type="gramStart"/>
            <w:r w:rsidRPr="00533263">
              <w:rPr>
                <w:rFonts w:ascii="Arial" w:hAnsi="Arial" w:cs="Arial"/>
                <w:bCs/>
                <w:sz w:val="16"/>
                <w:szCs w:val="16"/>
              </w:rPr>
              <w:t>high quality</w:t>
            </w:r>
            <w:proofErr w:type="gramEnd"/>
            <w:r w:rsidRPr="00533263">
              <w:rPr>
                <w:rFonts w:ascii="Arial" w:hAnsi="Arial" w:cs="Arial"/>
                <w:bCs/>
                <w:sz w:val="16"/>
                <w:szCs w:val="16"/>
              </w:rPr>
              <w:t xml:space="preserve"> management and use of blood and blood-related products and services in Australia.</w:t>
            </w:r>
          </w:p>
        </w:tc>
      </w:tr>
      <w:tr w:rsidR="004B3FA0" w:rsidRPr="00A768E3" w14:paraId="28F94E15" w14:textId="77777777" w:rsidTr="0021476A">
        <w:trPr>
          <w:trHeight w:val="694"/>
        </w:trPr>
        <w:tc>
          <w:tcPr>
            <w:tcW w:w="1560" w:type="dxa"/>
            <w:tcBorders>
              <w:bottom w:val="double" w:sz="4" w:space="0" w:color="auto"/>
            </w:tcBorders>
          </w:tcPr>
          <w:p w14:paraId="7AC4AB2B" w14:textId="2BEA017D" w:rsidR="004B3FA0" w:rsidRPr="00533263" w:rsidRDefault="004B3FA0" w:rsidP="00EC7CD1">
            <w:pPr>
              <w:spacing w:before="40" w:after="40" w:line="240" w:lineRule="auto"/>
              <w:rPr>
                <w:rFonts w:ascii="Arial" w:hAnsi="Arial" w:cs="Arial"/>
                <w:b/>
                <w:sz w:val="16"/>
                <w:szCs w:val="16"/>
              </w:rPr>
            </w:pPr>
            <w:r w:rsidRPr="00533263">
              <w:rPr>
                <w:rFonts w:ascii="Arial" w:hAnsi="Arial" w:cs="Arial"/>
                <w:b/>
                <w:sz w:val="16"/>
                <w:szCs w:val="16"/>
              </w:rPr>
              <w:t>Key Activities</w:t>
            </w:r>
          </w:p>
        </w:tc>
        <w:tc>
          <w:tcPr>
            <w:tcW w:w="6236" w:type="dxa"/>
            <w:gridSpan w:val="2"/>
            <w:tcBorders>
              <w:bottom w:val="double" w:sz="4" w:space="0" w:color="auto"/>
            </w:tcBorders>
          </w:tcPr>
          <w:p w14:paraId="65E79BE9" w14:textId="77777777" w:rsidR="004B3FA0" w:rsidRPr="00533263" w:rsidRDefault="004B3FA0" w:rsidP="00AB358D">
            <w:pPr>
              <w:pStyle w:val="ListParagraph"/>
              <w:numPr>
                <w:ilvl w:val="0"/>
                <w:numId w:val="1"/>
              </w:numPr>
              <w:spacing w:before="40" w:after="40" w:line="240" w:lineRule="auto"/>
              <w:ind w:left="468"/>
              <w:rPr>
                <w:rFonts w:ascii="Arial" w:hAnsi="Arial" w:cs="Arial"/>
                <w:i/>
                <w:sz w:val="16"/>
                <w:szCs w:val="16"/>
              </w:rPr>
            </w:pPr>
            <w:r w:rsidRPr="00533263">
              <w:rPr>
                <w:rFonts w:ascii="Arial" w:hAnsi="Arial" w:cs="Arial"/>
                <w:sz w:val="16"/>
                <w:szCs w:val="16"/>
              </w:rPr>
              <w:t>Provide a safe, secure and affordable supply of blood and blood-related products and services.</w:t>
            </w:r>
          </w:p>
          <w:p w14:paraId="01552D43" w14:textId="77777777" w:rsidR="004B3FA0" w:rsidRPr="00533263" w:rsidRDefault="004B3FA0" w:rsidP="00AB358D">
            <w:pPr>
              <w:pStyle w:val="ListParagraph"/>
              <w:numPr>
                <w:ilvl w:val="0"/>
                <w:numId w:val="1"/>
              </w:numPr>
              <w:spacing w:before="40" w:after="40" w:line="240" w:lineRule="auto"/>
              <w:ind w:left="468"/>
              <w:rPr>
                <w:rFonts w:ascii="Arial" w:hAnsi="Arial" w:cs="Arial"/>
                <w:i/>
                <w:sz w:val="16"/>
                <w:szCs w:val="16"/>
              </w:rPr>
            </w:pPr>
            <w:r w:rsidRPr="00533263">
              <w:rPr>
                <w:rFonts w:ascii="Arial" w:hAnsi="Arial" w:cs="Arial"/>
                <w:sz w:val="16"/>
                <w:szCs w:val="16"/>
              </w:rPr>
              <w:t xml:space="preserve">Drive performance improvements in the Australian blood sector. </w:t>
            </w:r>
          </w:p>
          <w:p w14:paraId="3BB6213B" w14:textId="77777777" w:rsidR="004B3FA0" w:rsidRPr="00533263" w:rsidRDefault="004B3FA0" w:rsidP="00AB358D">
            <w:pPr>
              <w:pStyle w:val="ListParagraph"/>
              <w:numPr>
                <w:ilvl w:val="0"/>
                <w:numId w:val="1"/>
              </w:numPr>
              <w:spacing w:before="40" w:after="40" w:line="240" w:lineRule="auto"/>
              <w:ind w:left="468"/>
              <w:rPr>
                <w:rFonts w:ascii="Arial" w:hAnsi="Arial" w:cs="Arial"/>
                <w:i/>
                <w:iCs/>
                <w:sz w:val="16"/>
                <w:szCs w:val="16"/>
              </w:rPr>
            </w:pPr>
            <w:r w:rsidRPr="00533263">
              <w:rPr>
                <w:rFonts w:ascii="Arial" w:hAnsi="Arial" w:cs="Arial"/>
                <w:i/>
                <w:iCs/>
                <w:sz w:val="16"/>
                <w:szCs w:val="16"/>
              </w:rPr>
              <w:t>Promote best practice in managing and using of blood and blood-related products and services.</w:t>
            </w:r>
            <w:r>
              <w:rPr>
                <w:rStyle w:val="FootnoteReference"/>
                <w:rFonts w:ascii="Arial" w:hAnsi="Arial" w:cs="Arial"/>
                <w:i/>
                <w:iCs/>
                <w:sz w:val="16"/>
                <w:szCs w:val="16"/>
              </w:rPr>
              <w:footnoteReference w:id="16"/>
            </w:r>
          </w:p>
          <w:p w14:paraId="5525AF9F" w14:textId="77777777" w:rsidR="004B3FA0" w:rsidRPr="00533263" w:rsidRDefault="004B3FA0" w:rsidP="00AB358D">
            <w:pPr>
              <w:pStyle w:val="ListParagraph"/>
              <w:numPr>
                <w:ilvl w:val="0"/>
                <w:numId w:val="1"/>
              </w:numPr>
              <w:spacing w:before="40" w:after="40" w:line="240" w:lineRule="auto"/>
              <w:ind w:left="468"/>
              <w:rPr>
                <w:rFonts w:ascii="Arial" w:hAnsi="Arial" w:cs="Arial"/>
                <w:i/>
                <w:sz w:val="16"/>
                <w:szCs w:val="16"/>
              </w:rPr>
            </w:pPr>
            <w:r w:rsidRPr="00533263">
              <w:rPr>
                <w:rFonts w:ascii="Arial" w:hAnsi="Arial" w:cs="Arial"/>
                <w:i/>
                <w:iCs/>
                <w:sz w:val="16"/>
                <w:szCs w:val="16"/>
              </w:rPr>
              <w:t>Develop and provide policy advice on the sustainability of the blood sector</w:t>
            </w:r>
            <w:r w:rsidRPr="00533263">
              <w:rPr>
                <w:rFonts w:ascii="Arial" w:hAnsi="Arial" w:cs="Arial"/>
                <w:sz w:val="16"/>
                <w:szCs w:val="16"/>
              </w:rPr>
              <w:t>.</w:t>
            </w:r>
            <w:r>
              <w:rPr>
                <w:rStyle w:val="FootnoteReference"/>
                <w:rFonts w:ascii="Arial" w:hAnsi="Arial" w:cs="Arial"/>
                <w:i/>
                <w:sz w:val="16"/>
                <w:szCs w:val="16"/>
              </w:rPr>
              <w:footnoteReference w:id="17"/>
            </w:r>
          </w:p>
          <w:p w14:paraId="21CF4E3D" w14:textId="77777777" w:rsidR="004B3FA0" w:rsidRPr="00533263" w:rsidRDefault="004B3FA0" w:rsidP="00AB358D">
            <w:pPr>
              <w:pStyle w:val="ListParagraph"/>
              <w:numPr>
                <w:ilvl w:val="0"/>
                <w:numId w:val="1"/>
              </w:numPr>
              <w:spacing w:before="40" w:after="40" w:line="240" w:lineRule="auto"/>
              <w:ind w:left="468"/>
              <w:rPr>
                <w:rFonts w:ascii="Arial" w:hAnsi="Arial" w:cs="Arial"/>
                <w:i/>
                <w:sz w:val="16"/>
                <w:szCs w:val="16"/>
              </w:rPr>
            </w:pPr>
            <w:r w:rsidRPr="00533263">
              <w:rPr>
                <w:rFonts w:ascii="Arial" w:hAnsi="Arial" w:cs="Arial"/>
                <w:sz w:val="16"/>
                <w:szCs w:val="16"/>
              </w:rPr>
              <w:t>Be a high-performing organisation.</w:t>
            </w:r>
          </w:p>
        </w:tc>
      </w:tr>
      <w:tr w:rsidR="004B3FA0" w:rsidRPr="00C31DAB" w14:paraId="00F6F9B5" w14:textId="77777777" w:rsidTr="0021476A">
        <w:trPr>
          <w:trHeight w:val="258"/>
        </w:trPr>
        <w:tc>
          <w:tcPr>
            <w:tcW w:w="1560" w:type="dxa"/>
            <w:tcBorders>
              <w:top w:val="double" w:sz="4" w:space="0" w:color="auto"/>
              <w:bottom w:val="single" w:sz="4" w:space="0" w:color="auto"/>
              <w:right w:val="single" w:sz="4" w:space="0" w:color="auto"/>
            </w:tcBorders>
          </w:tcPr>
          <w:p w14:paraId="3E8437BA" w14:textId="77777777" w:rsidR="004B3FA0" w:rsidRPr="00533263" w:rsidRDefault="004B3FA0" w:rsidP="00EC7CD1">
            <w:pPr>
              <w:spacing w:before="40" w:after="40" w:line="240" w:lineRule="auto"/>
              <w:rPr>
                <w:rFonts w:ascii="Arial" w:hAnsi="Arial" w:cs="Arial"/>
                <w:b/>
                <w:sz w:val="16"/>
                <w:szCs w:val="16"/>
              </w:rPr>
            </w:pPr>
            <w:r w:rsidRPr="00533263">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15A9DA1" w14:textId="4DFEAC24" w:rsidR="004B3FA0" w:rsidRPr="00533263" w:rsidRDefault="004B3FA0" w:rsidP="00EC7CD1">
            <w:pPr>
              <w:spacing w:before="40" w:after="40" w:line="240" w:lineRule="auto"/>
              <w:rPr>
                <w:rFonts w:ascii="Arial" w:hAnsi="Arial" w:cs="Arial"/>
                <w:b/>
                <w:sz w:val="16"/>
                <w:szCs w:val="16"/>
              </w:rPr>
            </w:pPr>
            <w:r w:rsidRPr="00533263">
              <w:rPr>
                <w:rFonts w:ascii="Arial" w:hAnsi="Arial" w:cs="Arial"/>
                <w:b/>
                <w:sz w:val="16"/>
                <w:szCs w:val="16"/>
              </w:rPr>
              <w:t xml:space="preserve">Performance measures </w:t>
            </w:r>
          </w:p>
        </w:tc>
        <w:tc>
          <w:tcPr>
            <w:tcW w:w="3118" w:type="dxa"/>
            <w:tcBorders>
              <w:top w:val="double" w:sz="4" w:space="0" w:color="auto"/>
              <w:left w:val="single" w:sz="4" w:space="0" w:color="auto"/>
              <w:bottom w:val="single" w:sz="4" w:space="0" w:color="auto"/>
            </w:tcBorders>
          </w:tcPr>
          <w:p w14:paraId="3C5E1922" w14:textId="77777777" w:rsidR="004B3FA0" w:rsidRPr="00533263" w:rsidRDefault="004B3FA0" w:rsidP="00EC7CD1">
            <w:pPr>
              <w:spacing w:before="40" w:after="40" w:line="240" w:lineRule="auto"/>
              <w:rPr>
                <w:rFonts w:ascii="Arial" w:hAnsi="Arial" w:cs="Arial"/>
                <w:b/>
                <w:sz w:val="16"/>
                <w:szCs w:val="16"/>
              </w:rPr>
            </w:pPr>
            <w:r w:rsidRPr="00533263">
              <w:rPr>
                <w:rFonts w:ascii="Arial" w:hAnsi="Arial" w:cs="Arial"/>
                <w:b/>
                <w:sz w:val="16"/>
                <w:szCs w:val="16"/>
              </w:rPr>
              <w:t>Planned Performance Results</w:t>
            </w:r>
          </w:p>
        </w:tc>
      </w:tr>
      <w:tr w:rsidR="004B3FA0" w:rsidRPr="006C4A9C" w14:paraId="36F39C7E" w14:textId="77777777" w:rsidTr="0021476A">
        <w:trPr>
          <w:trHeight w:val="100"/>
        </w:trPr>
        <w:tc>
          <w:tcPr>
            <w:tcW w:w="1560" w:type="dxa"/>
            <w:tcBorders>
              <w:top w:val="single" w:sz="4" w:space="0" w:color="auto"/>
              <w:bottom w:val="dotted" w:sz="4" w:space="0" w:color="auto"/>
              <w:right w:val="single" w:sz="4" w:space="0" w:color="auto"/>
            </w:tcBorders>
          </w:tcPr>
          <w:p w14:paraId="3BB0BAC1" w14:textId="77777777" w:rsidR="007E7839" w:rsidRDefault="004B3FA0" w:rsidP="007E7839">
            <w:pPr>
              <w:spacing w:before="40" w:after="40" w:line="240" w:lineRule="auto"/>
              <w:rPr>
                <w:rFonts w:ascii="Arial" w:hAnsi="Arial" w:cs="Arial"/>
                <w:sz w:val="16"/>
                <w:szCs w:val="16"/>
              </w:rPr>
            </w:pPr>
            <w:r w:rsidRPr="00533263">
              <w:rPr>
                <w:rFonts w:ascii="Arial" w:hAnsi="Arial" w:cs="Arial"/>
                <w:sz w:val="16"/>
                <w:szCs w:val="16"/>
              </w:rPr>
              <w:t>Budget Year</w:t>
            </w:r>
          </w:p>
          <w:p w14:paraId="4124EB07" w14:textId="3C3E4383" w:rsidR="004B3FA0" w:rsidRPr="00533263" w:rsidRDefault="004B3FA0" w:rsidP="007E7839">
            <w:pPr>
              <w:spacing w:before="40" w:after="40" w:line="240" w:lineRule="auto"/>
              <w:rPr>
                <w:rFonts w:ascii="Arial" w:hAnsi="Arial" w:cs="Arial"/>
                <w:sz w:val="16"/>
                <w:szCs w:val="16"/>
              </w:rPr>
            </w:pPr>
            <w:r w:rsidRPr="00533263">
              <w:rPr>
                <w:rFonts w:ascii="Arial" w:hAnsi="Arial" w:cs="Arial"/>
                <w:sz w:val="16"/>
                <w:szCs w:val="16"/>
              </w:rPr>
              <w:t>2024–25</w:t>
            </w:r>
          </w:p>
        </w:tc>
        <w:tc>
          <w:tcPr>
            <w:tcW w:w="3118" w:type="dxa"/>
            <w:tcBorders>
              <w:top w:val="single" w:sz="4" w:space="0" w:color="auto"/>
              <w:left w:val="single" w:sz="4" w:space="0" w:color="auto"/>
              <w:bottom w:val="dotted" w:sz="4" w:space="0" w:color="auto"/>
              <w:right w:val="single" w:sz="4" w:space="0" w:color="auto"/>
            </w:tcBorders>
          </w:tcPr>
          <w:p w14:paraId="40594E90" w14:textId="4AA1C066" w:rsidR="004B3FA0" w:rsidRPr="00533263" w:rsidRDefault="00563B09" w:rsidP="00EC7CD1">
            <w:pPr>
              <w:spacing w:before="40" w:after="40" w:line="240" w:lineRule="auto"/>
              <w:rPr>
                <w:rFonts w:ascii="Arial" w:hAnsi="Arial" w:cs="Arial"/>
                <w:sz w:val="16"/>
                <w:szCs w:val="16"/>
              </w:rPr>
            </w:pPr>
            <w:r w:rsidRPr="00533263">
              <w:rPr>
                <w:rFonts w:ascii="Arial" w:hAnsi="Arial" w:cs="Arial"/>
                <w:sz w:val="16"/>
                <w:szCs w:val="16"/>
              </w:rPr>
              <w:t>A safe, secure and affordable supply of blood and blood-related products for Australia.</w:t>
            </w:r>
          </w:p>
        </w:tc>
        <w:tc>
          <w:tcPr>
            <w:tcW w:w="3118" w:type="dxa"/>
            <w:tcBorders>
              <w:top w:val="single" w:sz="4" w:space="0" w:color="auto"/>
              <w:left w:val="single" w:sz="4" w:space="0" w:color="auto"/>
              <w:bottom w:val="dotted" w:sz="4" w:space="0" w:color="auto"/>
            </w:tcBorders>
          </w:tcPr>
          <w:p w14:paraId="3D27B265" w14:textId="77777777" w:rsidR="004B3FA0" w:rsidRPr="00533263" w:rsidRDefault="004B3FA0" w:rsidP="00EC7CD1">
            <w:pPr>
              <w:spacing w:before="40" w:after="40" w:line="240" w:lineRule="auto"/>
              <w:rPr>
                <w:rFonts w:ascii="Arial" w:hAnsi="Arial" w:cs="Arial"/>
                <w:sz w:val="16"/>
                <w:szCs w:val="16"/>
              </w:rPr>
            </w:pPr>
            <w:r w:rsidRPr="00533263">
              <w:rPr>
                <w:rFonts w:ascii="Arial" w:hAnsi="Arial" w:cs="Arial"/>
                <w:sz w:val="16"/>
                <w:szCs w:val="16"/>
              </w:rPr>
              <w:t>Blood and blood-related products are available to meet clinical requirements. Events that activate the National Blood Supply Contingency Plan, if any, are managed effectively and efficiently by the NBA. Multiple contracts from diverse sources for relevant blood products are in place and managed to ensure security of supply.</w:t>
            </w:r>
          </w:p>
        </w:tc>
      </w:tr>
      <w:tr w:rsidR="004B3FA0" w:rsidRPr="006C4A9C" w14:paraId="4E1C4AF1" w14:textId="77777777" w:rsidTr="0021476A">
        <w:trPr>
          <w:trHeight w:val="491"/>
        </w:trPr>
        <w:tc>
          <w:tcPr>
            <w:tcW w:w="1560" w:type="dxa"/>
            <w:tcBorders>
              <w:top w:val="dotted" w:sz="4" w:space="0" w:color="auto"/>
              <w:bottom w:val="dotted" w:sz="4" w:space="0" w:color="auto"/>
              <w:right w:val="single" w:sz="4" w:space="0" w:color="auto"/>
            </w:tcBorders>
          </w:tcPr>
          <w:p w14:paraId="3AC75269" w14:textId="77777777" w:rsidR="004B3FA0" w:rsidRPr="006C4A9C" w:rsidRDefault="004B3FA0" w:rsidP="00EC7CD1">
            <w:pPr>
              <w:spacing w:before="40" w:after="40" w:line="240" w:lineRule="auto"/>
              <w:rPr>
                <w:rFonts w:ascii="Arial" w:hAnsi="Arial"/>
                <w:sz w:val="16"/>
              </w:rPr>
            </w:pPr>
            <w:r w:rsidRPr="006C4A9C">
              <w:rPr>
                <w:rFonts w:ascii="Arial" w:hAnsi="Arial"/>
                <w:sz w:val="16"/>
              </w:rPr>
              <w:t xml:space="preserve">Forward Estimates </w:t>
            </w:r>
          </w:p>
          <w:p w14:paraId="0BB1484F" w14:textId="77777777" w:rsidR="004B3FA0" w:rsidRPr="006C4A9C" w:rsidRDefault="004B3FA0" w:rsidP="00EC7CD1">
            <w:pPr>
              <w:spacing w:before="40" w:after="40" w:line="240" w:lineRule="auto"/>
              <w:rPr>
                <w:rFonts w:ascii="Arial" w:hAnsi="Arial"/>
                <w:b/>
                <w:sz w:val="16"/>
              </w:rPr>
            </w:pPr>
            <w:r w:rsidRPr="006C4A9C">
              <w:rPr>
                <w:rFonts w:ascii="Arial" w:hAnsi="Arial"/>
                <w:sz w:val="16"/>
              </w:rPr>
              <w:t>2025–28</w:t>
            </w:r>
          </w:p>
        </w:tc>
        <w:tc>
          <w:tcPr>
            <w:tcW w:w="3118" w:type="dxa"/>
            <w:tcBorders>
              <w:top w:val="dotted" w:sz="4" w:space="0" w:color="auto"/>
              <w:left w:val="single" w:sz="4" w:space="0" w:color="auto"/>
              <w:bottom w:val="dotted" w:sz="4" w:space="0" w:color="auto"/>
              <w:right w:val="single" w:sz="4" w:space="0" w:color="auto"/>
            </w:tcBorders>
          </w:tcPr>
          <w:p w14:paraId="2B2FC116" w14:textId="49D04351" w:rsidR="004B3FA0" w:rsidRPr="00347571" w:rsidRDefault="004B3FA0" w:rsidP="00EC7CD1">
            <w:pPr>
              <w:spacing w:before="40" w:after="40" w:line="240" w:lineRule="auto"/>
              <w:rPr>
                <w:rFonts w:ascii="Arial" w:hAnsi="Arial"/>
                <w:sz w:val="16"/>
              </w:rPr>
            </w:pPr>
            <w:r w:rsidRPr="00347571">
              <w:rPr>
                <w:rFonts w:ascii="Arial" w:hAnsi="Arial"/>
                <w:sz w:val="16"/>
              </w:rPr>
              <w:t>As per 2024-25</w:t>
            </w:r>
          </w:p>
          <w:p w14:paraId="620F4048" w14:textId="77777777" w:rsidR="004B3FA0" w:rsidRPr="00347571" w:rsidRDefault="004B3FA0" w:rsidP="00EC7CD1">
            <w:pPr>
              <w:spacing w:before="40" w:after="40" w:line="240" w:lineRule="auto"/>
              <w:rPr>
                <w:rFonts w:ascii="Arial" w:hAnsi="Arial"/>
                <w:b/>
                <w:sz w:val="16"/>
              </w:rPr>
            </w:pPr>
          </w:p>
        </w:tc>
        <w:tc>
          <w:tcPr>
            <w:tcW w:w="3118" w:type="dxa"/>
            <w:tcBorders>
              <w:top w:val="dotted" w:sz="4" w:space="0" w:color="auto"/>
              <w:left w:val="single" w:sz="4" w:space="0" w:color="auto"/>
              <w:bottom w:val="dotted" w:sz="4" w:space="0" w:color="auto"/>
            </w:tcBorders>
          </w:tcPr>
          <w:p w14:paraId="7E21FB72" w14:textId="5E639E78" w:rsidR="004B3FA0" w:rsidRPr="00347571" w:rsidRDefault="004B3FA0" w:rsidP="00EC7CD1">
            <w:pPr>
              <w:spacing w:before="40" w:after="40" w:line="240" w:lineRule="auto"/>
              <w:rPr>
                <w:rFonts w:ascii="Arial" w:hAnsi="Arial"/>
                <w:sz w:val="16"/>
              </w:rPr>
            </w:pPr>
            <w:r w:rsidRPr="00347571">
              <w:rPr>
                <w:rFonts w:ascii="Arial" w:hAnsi="Arial"/>
                <w:sz w:val="16"/>
              </w:rPr>
              <w:t>As per 2024-25</w:t>
            </w:r>
          </w:p>
          <w:p w14:paraId="78B836D4" w14:textId="77777777" w:rsidR="004B3FA0" w:rsidRPr="00347571" w:rsidRDefault="004B3FA0" w:rsidP="00EC7CD1">
            <w:pPr>
              <w:spacing w:before="40" w:after="40" w:line="240" w:lineRule="auto"/>
              <w:rPr>
                <w:rFonts w:ascii="Arial" w:hAnsi="Arial"/>
                <w:b/>
                <w:sz w:val="16"/>
              </w:rPr>
            </w:pPr>
          </w:p>
        </w:tc>
      </w:tr>
      <w:tr w:rsidR="004B3FA0" w:rsidRPr="00C31DAB" w14:paraId="2D0BA724" w14:textId="77777777" w:rsidTr="0021476A">
        <w:trPr>
          <w:trHeight w:val="291"/>
        </w:trPr>
        <w:tc>
          <w:tcPr>
            <w:tcW w:w="7796" w:type="dxa"/>
            <w:gridSpan w:val="3"/>
          </w:tcPr>
          <w:p w14:paraId="2E73D6FE" w14:textId="0EB490F9" w:rsidR="004B3FA0" w:rsidRPr="00C31DAB" w:rsidRDefault="004B3FA0" w:rsidP="00EC7CD1">
            <w:pPr>
              <w:spacing w:before="40" w:after="40" w:line="240" w:lineRule="auto"/>
              <w:rPr>
                <w:rFonts w:ascii="Arial" w:eastAsia="Cambria" w:hAnsi="Arial"/>
                <w:bCs/>
                <w:iCs/>
                <w:color w:val="0070C0"/>
                <w:spacing w:val="-6"/>
                <w:sz w:val="16"/>
                <w:lang w:val="x-none"/>
              </w:rPr>
            </w:pPr>
            <w:r w:rsidRPr="00C31DAB">
              <w:rPr>
                <w:rFonts w:ascii="Arial" w:hAnsi="Arial"/>
                <w:sz w:val="16"/>
              </w:rPr>
              <w:t xml:space="preserve">Material changes to Program </w:t>
            </w:r>
            <w:r w:rsidR="00563B09">
              <w:rPr>
                <w:rFonts w:ascii="Arial" w:hAnsi="Arial"/>
                <w:sz w:val="16"/>
              </w:rPr>
              <w:t>1.1</w:t>
            </w:r>
            <w:r w:rsidRPr="00C31DAB">
              <w:rPr>
                <w:rFonts w:ascii="Arial" w:hAnsi="Arial"/>
                <w:sz w:val="16"/>
              </w:rPr>
              <w:t xml:space="preserve"> resulting from 202</w:t>
            </w:r>
            <w:r>
              <w:rPr>
                <w:rFonts w:ascii="Arial" w:hAnsi="Arial"/>
                <w:sz w:val="16"/>
              </w:rPr>
              <w:t>4–</w:t>
            </w:r>
            <w:r w:rsidRPr="00C31DAB">
              <w:rPr>
                <w:rFonts w:ascii="Arial" w:hAnsi="Arial"/>
                <w:sz w:val="16"/>
              </w:rPr>
              <w:t>2</w:t>
            </w:r>
            <w:r>
              <w:rPr>
                <w:rFonts w:ascii="Arial" w:hAnsi="Arial"/>
                <w:sz w:val="16"/>
              </w:rPr>
              <w:t>5</w:t>
            </w:r>
            <w:r w:rsidRPr="00C31DAB">
              <w:rPr>
                <w:rFonts w:ascii="Arial" w:hAnsi="Arial"/>
                <w:sz w:val="16"/>
              </w:rPr>
              <w:t xml:space="preserve"> Budget Measures:</w:t>
            </w:r>
            <w:r w:rsidRPr="00C31DAB">
              <w:rPr>
                <w:rFonts w:ascii="Arial" w:hAnsi="Arial"/>
                <w:bCs/>
                <w:iCs/>
                <w:color w:val="2E74B5"/>
                <w:spacing w:val="-6"/>
                <w:sz w:val="16"/>
              </w:rPr>
              <w:t xml:space="preserve"> </w:t>
            </w:r>
            <w:r w:rsidR="00552D7B">
              <w:rPr>
                <w:rFonts w:ascii="Arial" w:hAnsi="Arial"/>
                <w:bCs/>
                <w:iCs/>
                <w:spacing w:val="-6"/>
                <w:sz w:val="16"/>
              </w:rPr>
              <w:t>NIL</w:t>
            </w:r>
          </w:p>
        </w:tc>
      </w:tr>
    </w:tbl>
    <w:p w14:paraId="3A72CC8C" w14:textId="77777777" w:rsidR="00780A21" w:rsidRDefault="00780A21" w:rsidP="004B3FA0">
      <w:pPr>
        <w:pStyle w:val="Heading2-TOC"/>
        <w:rPr>
          <w:szCs w:val="30"/>
        </w:rPr>
        <w:sectPr w:rsidR="00780A21" w:rsidSect="00EA38F7">
          <w:headerReference w:type="even" r:id="rId921"/>
          <w:headerReference w:type="default" r:id="rId922"/>
          <w:footerReference w:type="even" r:id="rId923"/>
          <w:footerReference w:type="default" r:id="rId924"/>
          <w:headerReference w:type="first" r:id="rId925"/>
          <w:footerReference w:type="first" r:id="rId926"/>
          <w:pgSz w:w="11907" w:h="16840" w:code="9"/>
          <w:pgMar w:top="2835" w:right="2098" w:bottom="2466" w:left="2098" w:header="1814" w:footer="1814" w:gutter="0"/>
          <w:cols w:space="708"/>
          <w:titlePg/>
          <w:docGrid w:linePitch="360"/>
        </w:sectPr>
      </w:pPr>
      <w:bookmarkStart w:id="367" w:name="_Toc185405520"/>
      <w:bookmarkStart w:id="368" w:name="_Toc185418494"/>
      <w:bookmarkStart w:id="369" w:name="_Toc185419461"/>
      <w:bookmarkStart w:id="370" w:name="_Toc185422713"/>
      <w:bookmarkStart w:id="371" w:name="_Toc185423470"/>
      <w:bookmarkStart w:id="372" w:name="_Toc185424180"/>
    </w:p>
    <w:p w14:paraId="13C51989" w14:textId="43554CDF" w:rsidR="004B3FA0" w:rsidRPr="00A11A28" w:rsidRDefault="004B3FA0" w:rsidP="004B3FA0">
      <w:pPr>
        <w:pStyle w:val="Heading2-TOC"/>
        <w:rPr>
          <w:szCs w:val="30"/>
        </w:rPr>
      </w:pPr>
      <w:r w:rsidRPr="00A11A28">
        <w:rPr>
          <w:szCs w:val="30"/>
        </w:rPr>
        <w:lastRenderedPageBreak/>
        <w:t>Section 3: Special account flows and budgeted financial statements</w:t>
      </w:r>
      <w:bookmarkEnd w:id="367"/>
      <w:bookmarkEnd w:id="368"/>
      <w:bookmarkEnd w:id="369"/>
      <w:bookmarkEnd w:id="370"/>
      <w:bookmarkEnd w:id="371"/>
      <w:bookmarkEnd w:id="372"/>
    </w:p>
    <w:p w14:paraId="3D914112" w14:textId="349564C1" w:rsidR="004B3FA0" w:rsidRPr="00196694" w:rsidRDefault="002853ED" w:rsidP="00196694">
      <w:pPr>
        <w:spacing w:after="0" w:line="240" w:lineRule="auto"/>
        <w:rPr>
          <w:rFonts w:ascii="Arial" w:hAnsi="Arial"/>
          <w:b/>
          <w:bCs/>
          <w:color w:val="FF0000"/>
          <w:sz w:val="20"/>
        </w:rPr>
      </w:pPr>
      <w:r>
        <w:rPr>
          <w:szCs w:val="19"/>
        </w:rPr>
        <w:t>This Section is not applicable to the National Blood Authority (NBA) for 2024</w:t>
      </w:r>
      <w:r w:rsidRPr="0066517D">
        <w:rPr>
          <w:iCs/>
          <w:szCs w:val="19"/>
        </w:rPr>
        <w:t>–25</w:t>
      </w:r>
      <w:r w:rsidRPr="0066517D">
        <w:rPr>
          <w:szCs w:val="19"/>
        </w:rPr>
        <w:t xml:space="preserve">. </w:t>
      </w:r>
    </w:p>
    <w:p w14:paraId="3E2B4509" w14:textId="01AF7F9E" w:rsidR="006F5F05" w:rsidRDefault="00D56E6F" w:rsidP="00450FB6">
      <w:pPr>
        <w:pStyle w:val="Heading3"/>
        <w:rPr>
          <w:rFonts w:ascii="Arial" w:hAnsi="Arial"/>
          <w:bCs/>
          <w:color w:val="FF0000"/>
          <w:sz w:val="20"/>
        </w:rPr>
      </w:pPr>
      <w:bookmarkStart w:id="373" w:name="_Toc185405522"/>
      <w:bookmarkStart w:id="374" w:name="_Toc185418496"/>
      <w:bookmarkStart w:id="375" w:name="_Toc185419463"/>
      <w:bookmarkStart w:id="376" w:name="_Toc185422715"/>
      <w:bookmarkStart w:id="377" w:name="_Toc185423472"/>
      <w:bookmarkStart w:id="378" w:name="_Toc185424182"/>
      <w:r>
        <w:rPr>
          <w:szCs w:val="22"/>
        </w:rPr>
        <w:br/>
      </w:r>
      <w:bookmarkEnd w:id="373"/>
      <w:bookmarkEnd w:id="374"/>
      <w:bookmarkEnd w:id="375"/>
      <w:bookmarkEnd w:id="376"/>
      <w:bookmarkEnd w:id="377"/>
      <w:bookmarkEnd w:id="378"/>
    </w:p>
    <w:p w14:paraId="09C32EB6" w14:textId="649D4653" w:rsidR="00166A1D" w:rsidRPr="00726D1A" w:rsidRDefault="00166A1D" w:rsidP="00166A1D">
      <w:pPr>
        <w:pStyle w:val="Exampletext0"/>
      </w:pPr>
    </w:p>
    <w:p w14:paraId="7653AE92" w14:textId="611DDFEA" w:rsidR="004B3FA0" w:rsidRPr="00050BFE" w:rsidRDefault="004B3FA0" w:rsidP="004B3FA0">
      <w:pPr>
        <w:pStyle w:val="TableHeading"/>
        <w:spacing w:before="0"/>
      </w:pPr>
    </w:p>
    <w:p w14:paraId="1DE826B7" w14:textId="3F3882D7" w:rsidR="00F75E63" w:rsidRPr="00722C55" w:rsidRDefault="00F75E63" w:rsidP="0034146F">
      <w:pPr>
        <w:spacing w:before="0" w:after="0" w:line="240" w:lineRule="auto"/>
        <w:rPr>
          <w:bCs/>
          <w:szCs w:val="19"/>
        </w:rPr>
        <w:sectPr w:rsidR="00F75E63" w:rsidRPr="00722C55" w:rsidSect="00EA38F7">
          <w:headerReference w:type="even" r:id="rId927"/>
          <w:headerReference w:type="default" r:id="rId928"/>
          <w:footerReference w:type="even" r:id="rId929"/>
          <w:footerReference w:type="default" r:id="rId930"/>
          <w:headerReference w:type="first" r:id="rId931"/>
          <w:footerReference w:type="first" r:id="rId932"/>
          <w:pgSz w:w="11907" w:h="16840" w:code="9"/>
          <w:pgMar w:top="2835" w:right="2098" w:bottom="2466" w:left="2098" w:header="1814" w:footer="1814" w:gutter="0"/>
          <w:cols w:space="708"/>
          <w:titlePg/>
          <w:docGrid w:linePitch="360"/>
        </w:sectPr>
      </w:pPr>
    </w:p>
    <w:p w14:paraId="1D4FA9EB" w14:textId="2ACEAC3B" w:rsidR="0034146F" w:rsidRDefault="0034146F" w:rsidP="0034146F">
      <w:pPr>
        <w:spacing w:before="0" w:after="0" w:line="240" w:lineRule="auto"/>
      </w:pPr>
    </w:p>
    <w:p w14:paraId="42CBC877" w14:textId="77777777" w:rsidR="00504393" w:rsidRDefault="00504393" w:rsidP="0034146F">
      <w:pPr>
        <w:spacing w:before="0" w:after="0" w:line="240" w:lineRule="auto"/>
      </w:pPr>
    </w:p>
    <w:p w14:paraId="13DE8081" w14:textId="77777777" w:rsidR="00504393" w:rsidRDefault="00504393" w:rsidP="00504393">
      <w:pPr>
        <w:pStyle w:val="PartHeading"/>
      </w:pPr>
    </w:p>
    <w:p w14:paraId="30C88173" w14:textId="77777777" w:rsidR="00504393" w:rsidRDefault="00504393" w:rsidP="00504393">
      <w:pPr>
        <w:pStyle w:val="PartHeading"/>
      </w:pPr>
    </w:p>
    <w:p w14:paraId="4FB2336B" w14:textId="2940AA0D" w:rsidR="00504393" w:rsidRPr="00504393" w:rsidRDefault="00504393" w:rsidP="00683D8A">
      <w:pPr>
        <w:pStyle w:val="TableContents1Main"/>
        <w:jc w:val="center"/>
      </w:pPr>
      <w:bookmarkStart w:id="379" w:name="_Toc185855766"/>
      <w:r w:rsidRPr="00504393">
        <w:t>Office of the Inspector-General of Aged Care</w:t>
      </w:r>
      <w:bookmarkEnd w:id="379"/>
    </w:p>
    <w:p w14:paraId="2D0389D9" w14:textId="77777777" w:rsidR="00504393" w:rsidRDefault="00504393" w:rsidP="00504393">
      <w:pPr>
        <w:pStyle w:val="PartHeading"/>
      </w:pPr>
      <w:r>
        <w:t>Entity additional estimates statements</w:t>
      </w:r>
    </w:p>
    <w:p w14:paraId="1EED1E0F" w14:textId="278E8359" w:rsidR="002127A4" w:rsidRDefault="002127A4">
      <w:pPr>
        <w:spacing w:before="0" w:after="0" w:line="240" w:lineRule="auto"/>
      </w:pPr>
    </w:p>
    <w:p w14:paraId="2F3C1790" w14:textId="36D4F54F" w:rsidR="004B3FA0" w:rsidRDefault="004B3FA0">
      <w:pPr>
        <w:spacing w:before="0" w:after="0" w:line="240" w:lineRule="auto"/>
      </w:pPr>
    </w:p>
    <w:p w14:paraId="68599575" w14:textId="77777777" w:rsidR="002127A4" w:rsidRDefault="002127A4" w:rsidP="00911FCB">
      <w:pPr>
        <w:pStyle w:val="Heading1-NoTOC"/>
      </w:pPr>
      <w:bookmarkStart w:id="380" w:name="_Hlk185597174"/>
    </w:p>
    <w:p w14:paraId="5F53CB98" w14:textId="77777777" w:rsidR="00BB00D6" w:rsidRDefault="00BB00D6">
      <w:pPr>
        <w:spacing w:before="0" w:after="0" w:line="240" w:lineRule="auto"/>
        <w:rPr>
          <w:rFonts w:ascii="Arial Bold" w:hAnsi="Arial Bold"/>
          <w:b/>
          <w:kern w:val="34"/>
          <w:sz w:val="36"/>
        </w:rPr>
        <w:sectPr w:rsidR="00BB00D6" w:rsidSect="00A174F3">
          <w:headerReference w:type="even" r:id="rId933"/>
          <w:headerReference w:type="default" r:id="rId934"/>
          <w:footerReference w:type="even" r:id="rId935"/>
          <w:footerReference w:type="default" r:id="rId936"/>
          <w:headerReference w:type="first" r:id="rId937"/>
          <w:footerReference w:type="first" r:id="rId938"/>
          <w:pgSz w:w="11907" w:h="16840" w:code="9"/>
          <w:pgMar w:top="2835" w:right="2098" w:bottom="2466" w:left="2098" w:header="1814" w:footer="1814" w:gutter="0"/>
          <w:cols w:space="708"/>
          <w:titlePg/>
          <w:docGrid w:linePitch="360"/>
        </w:sectPr>
      </w:pPr>
    </w:p>
    <w:p w14:paraId="0470EF35" w14:textId="77777777" w:rsidR="007A6D6F" w:rsidRDefault="007A6D6F" w:rsidP="00911FCB">
      <w:pPr>
        <w:pStyle w:val="Heading1-NoTOC"/>
        <w:sectPr w:rsidR="007A6D6F" w:rsidSect="00A174F3">
          <w:headerReference w:type="even" r:id="rId939"/>
          <w:headerReference w:type="default" r:id="rId940"/>
          <w:footerReference w:type="even" r:id="rId941"/>
          <w:footerReference w:type="default" r:id="rId942"/>
          <w:headerReference w:type="first" r:id="rId943"/>
          <w:footerReference w:type="first" r:id="rId944"/>
          <w:pgSz w:w="11907" w:h="16840" w:code="9"/>
          <w:pgMar w:top="2835" w:right="2098" w:bottom="2466" w:left="2098" w:header="1814" w:footer="1814" w:gutter="0"/>
          <w:cols w:space="708"/>
          <w:titlePg/>
          <w:docGrid w:linePitch="360"/>
        </w:sectPr>
      </w:pPr>
    </w:p>
    <w:p w14:paraId="51106587" w14:textId="2238F20A" w:rsidR="00911FCB" w:rsidRDefault="00911FCB" w:rsidP="00911FCB">
      <w:pPr>
        <w:pStyle w:val="Heading1-NoTOC"/>
      </w:pPr>
      <w:r>
        <w:lastRenderedPageBreak/>
        <w:t>Office of the Inspector-General of Aged Care</w:t>
      </w:r>
    </w:p>
    <w:bookmarkEnd w:id="380"/>
    <w:p w14:paraId="3B78C5E4" w14:textId="26386F15" w:rsidR="003A0C92" w:rsidRPr="003A0C92" w:rsidRDefault="00911FCB">
      <w:pPr>
        <w:pStyle w:val="TOC1"/>
        <w:rPr>
          <w:rFonts w:asciiTheme="minorHAnsi" w:eastAsiaTheme="minorEastAsia" w:hAnsiTheme="minorHAnsi" w:cstheme="minorBidi"/>
          <w:b w:val="0"/>
          <w:noProof/>
          <w:kern w:val="2"/>
          <w:sz w:val="24"/>
          <w:szCs w:val="24"/>
          <w:lang w:val="en-US" w:eastAsia="en-US"/>
          <w14:ligatures w14:val="standardContextual"/>
        </w:rPr>
      </w:pPr>
      <w:r>
        <w:rPr>
          <w:rFonts w:ascii="Arial" w:hAnsi="Arial"/>
        </w:rPr>
        <w:fldChar w:fldCharType="begin"/>
      </w:r>
      <w:r>
        <w:instrText xml:space="preserve"> TOC \h \z \t "Heading 3,2,Heading 2 - TOC,1" </w:instrText>
      </w:r>
      <w:r>
        <w:rPr>
          <w:rFonts w:ascii="Arial" w:hAnsi="Arial"/>
        </w:rPr>
        <w:fldChar w:fldCharType="separate"/>
      </w:r>
      <w:hyperlink w:anchor="_Toc185423430" w:history="1">
        <w:r w:rsidR="003A0C92" w:rsidRPr="00583C9F">
          <w:rPr>
            <w:rStyle w:val="Hyperlink"/>
            <w:noProof/>
          </w:rPr>
          <w:t>Section 1: Entity overview and resources</w:t>
        </w:r>
        <w:r w:rsidR="003A0C92">
          <w:rPr>
            <w:noProof/>
            <w:webHidden/>
          </w:rPr>
          <w:tab/>
        </w:r>
        <w:r w:rsidR="00FE182E">
          <w:rPr>
            <w:noProof/>
            <w:webHidden/>
          </w:rPr>
          <w:t>16</w:t>
        </w:r>
      </w:hyperlink>
      <w:r w:rsidR="0094621D">
        <w:rPr>
          <w:noProof/>
        </w:rPr>
        <w:t>2</w:t>
      </w:r>
    </w:p>
    <w:p w14:paraId="234C87E2" w14:textId="4CB17B46" w:rsidR="003A0C92" w:rsidRPr="003A0C9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1" w:history="1">
        <w:r w:rsidR="003A0C92" w:rsidRPr="00583C9F">
          <w:rPr>
            <w:rStyle w:val="Hyperlink"/>
            <w:noProof/>
          </w:rPr>
          <w:t xml:space="preserve">1.1: </w:t>
        </w:r>
        <w:r w:rsidR="0051423A">
          <w:rPr>
            <w:rStyle w:val="Hyperlink"/>
            <w:noProof/>
          </w:rPr>
          <w:tab/>
        </w:r>
        <w:r w:rsidR="003A0C92" w:rsidRPr="00583C9F">
          <w:rPr>
            <w:rStyle w:val="Hyperlink"/>
            <w:noProof/>
          </w:rPr>
          <w:t>Strategic direction statement</w:t>
        </w:r>
        <w:r w:rsidR="003A0C92">
          <w:rPr>
            <w:noProof/>
            <w:webHidden/>
          </w:rPr>
          <w:tab/>
        </w:r>
      </w:hyperlink>
      <w:r w:rsidR="00FE182E">
        <w:rPr>
          <w:rStyle w:val="Hyperlink"/>
          <w:noProof/>
          <w:u w:val="none"/>
        </w:rPr>
        <w:t>16</w:t>
      </w:r>
      <w:r w:rsidR="0094621D">
        <w:rPr>
          <w:rStyle w:val="Hyperlink"/>
          <w:noProof/>
          <w:u w:val="none"/>
        </w:rPr>
        <w:t>2</w:t>
      </w:r>
    </w:p>
    <w:p w14:paraId="4A05AA97" w14:textId="6F78E1A8" w:rsidR="003A0C92" w:rsidRPr="003A0C9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2" w:history="1">
        <w:r w:rsidR="003A0C92" w:rsidRPr="00583C9F">
          <w:rPr>
            <w:rStyle w:val="Hyperlink"/>
            <w:noProof/>
          </w:rPr>
          <w:t xml:space="preserve">1.2: </w:t>
        </w:r>
        <w:r w:rsidR="0051423A">
          <w:rPr>
            <w:rStyle w:val="Hyperlink"/>
            <w:noProof/>
          </w:rPr>
          <w:tab/>
        </w:r>
        <w:r w:rsidR="003A0C92" w:rsidRPr="00583C9F">
          <w:rPr>
            <w:rStyle w:val="Hyperlink"/>
            <w:noProof/>
          </w:rPr>
          <w:t>Entity resource statement</w:t>
        </w:r>
        <w:r w:rsidR="003A0C92">
          <w:rPr>
            <w:noProof/>
            <w:webHidden/>
          </w:rPr>
          <w:tab/>
        </w:r>
      </w:hyperlink>
      <w:r w:rsidR="00FE182E">
        <w:rPr>
          <w:rStyle w:val="Hyperlink"/>
          <w:noProof/>
          <w:u w:val="none"/>
        </w:rPr>
        <w:t>16</w:t>
      </w:r>
      <w:r w:rsidR="0094621D">
        <w:rPr>
          <w:rStyle w:val="Hyperlink"/>
          <w:noProof/>
          <w:u w:val="none"/>
        </w:rPr>
        <w:t>2</w:t>
      </w:r>
    </w:p>
    <w:p w14:paraId="566E3341" w14:textId="42A85400" w:rsidR="003A0C92" w:rsidRPr="003A0C9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3" w:history="1">
        <w:r w:rsidR="003A0C92" w:rsidRPr="00583C9F">
          <w:rPr>
            <w:rStyle w:val="Hyperlink"/>
            <w:noProof/>
          </w:rPr>
          <w:t xml:space="preserve">1.3: </w:t>
        </w:r>
        <w:r w:rsidR="0051423A">
          <w:rPr>
            <w:rStyle w:val="Hyperlink"/>
            <w:noProof/>
          </w:rPr>
          <w:tab/>
        </w:r>
        <w:r w:rsidR="003A0C92" w:rsidRPr="00583C9F">
          <w:rPr>
            <w:rStyle w:val="Hyperlink"/>
            <w:noProof/>
          </w:rPr>
          <w:t>Entity measures</w:t>
        </w:r>
        <w:r w:rsidR="003A0C92">
          <w:rPr>
            <w:noProof/>
            <w:webHidden/>
          </w:rPr>
          <w:tab/>
        </w:r>
      </w:hyperlink>
      <w:r w:rsidR="00FE182E">
        <w:rPr>
          <w:rStyle w:val="Hyperlink"/>
          <w:noProof/>
          <w:u w:val="none"/>
        </w:rPr>
        <w:t>16</w:t>
      </w:r>
      <w:r w:rsidR="0094621D">
        <w:rPr>
          <w:rStyle w:val="Hyperlink"/>
          <w:noProof/>
          <w:u w:val="none"/>
        </w:rPr>
        <w:t>4</w:t>
      </w:r>
    </w:p>
    <w:p w14:paraId="5CB11AA1" w14:textId="1D5608A3" w:rsidR="003A0C9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4" w:history="1">
        <w:r w:rsidR="003A0C92" w:rsidRPr="00583C9F">
          <w:rPr>
            <w:rStyle w:val="Hyperlink"/>
            <w:rFonts w:cs="Arial"/>
            <w:noProof/>
          </w:rPr>
          <w:t xml:space="preserve">1.4: </w:t>
        </w:r>
        <w:r w:rsidR="0051423A">
          <w:rPr>
            <w:rStyle w:val="Hyperlink"/>
            <w:rFonts w:cs="Arial"/>
            <w:noProof/>
          </w:rPr>
          <w:tab/>
        </w:r>
        <w:r w:rsidR="003A0C92" w:rsidRPr="00583C9F">
          <w:rPr>
            <w:rStyle w:val="Hyperlink"/>
            <w:rFonts w:cs="Arial"/>
            <w:noProof/>
          </w:rPr>
          <w:t>Additional estimates, resourcing and variations to outcomes</w:t>
        </w:r>
        <w:r w:rsidR="003A0C92">
          <w:rPr>
            <w:noProof/>
            <w:webHidden/>
          </w:rPr>
          <w:tab/>
        </w:r>
        <w:r w:rsidR="00FE182E">
          <w:rPr>
            <w:noProof/>
            <w:webHidden/>
          </w:rPr>
          <w:t>16</w:t>
        </w:r>
      </w:hyperlink>
      <w:r w:rsidR="0094621D">
        <w:rPr>
          <w:noProof/>
        </w:rPr>
        <w:t>5</w:t>
      </w:r>
    </w:p>
    <w:p w14:paraId="11578069" w14:textId="7FAA1687" w:rsidR="003A0C92" w:rsidRPr="004F251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5" w:history="1">
        <w:r w:rsidR="003A0C92" w:rsidRPr="00583C9F">
          <w:rPr>
            <w:rStyle w:val="Hyperlink"/>
            <w:noProof/>
          </w:rPr>
          <w:t xml:space="preserve">1.5: </w:t>
        </w:r>
        <w:r w:rsidR="0051423A">
          <w:rPr>
            <w:rStyle w:val="Hyperlink"/>
            <w:noProof/>
          </w:rPr>
          <w:tab/>
        </w:r>
        <w:r w:rsidR="003A0C92" w:rsidRPr="00583C9F">
          <w:rPr>
            <w:rStyle w:val="Hyperlink"/>
            <w:noProof/>
          </w:rPr>
          <w:t>Breakdown of additional estimates by appropriation bill</w:t>
        </w:r>
        <w:r w:rsidR="003A0C92">
          <w:rPr>
            <w:noProof/>
            <w:webHidden/>
          </w:rPr>
          <w:tab/>
        </w:r>
      </w:hyperlink>
      <w:r w:rsidR="00FE182E">
        <w:rPr>
          <w:rStyle w:val="Hyperlink"/>
          <w:noProof/>
          <w:u w:val="none"/>
        </w:rPr>
        <w:t>16</w:t>
      </w:r>
      <w:r w:rsidR="0094621D">
        <w:rPr>
          <w:rStyle w:val="Hyperlink"/>
          <w:noProof/>
          <w:u w:val="none"/>
        </w:rPr>
        <w:t>6</w:t>
      </w:r>
    </w:p>
    <w:p w14:paraId="64E60187" w14:textId="1E8B8E03" w:rsidR="003A0C92" w:rsidRPr="004F2512"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3436" w:history="1">
        <w:r w:rsidR="003A0C92" w:rsidRPr="00583C9F">
          <w:rPr>
            <w:rStyle w:val="Hyperlink"/>
            <w:noProof/>
          </w:rPr>
          <w:t>Section 2: Revisions to outcomes and planned performance</w:t>
        </w:r>
        <w:r w:rsidR="003A0C92">
          <w:rPr>
            <w:noProof/>
            <w:webHidden/>
          </w:rPr>
          <w:tab/>
        </w:r>
      </w:hyperlink>
      <w:r w:rsidR="00FE182E">
        <w:rPr>
          <w:rStyle w:val="Hyperlink"/>
          <w:noProof/>
          <w:u w:val="none"/>
        </w:rPr>
        <w:t>16</w:t>
      </w:r>
      <w:r w:rsidR="0094621D">
        <w:rPr>
          <w:rStyle w:val="Hyperlink"/>
          <w:noProof/>
          <w:u w:val="none"/>
        </w:rPr>
        <w:t>7</w:t>
      </w:r>
    </w:p>
    <w:p w14:paraId="66D57986" w14:textId="59A7E4D1" w:rsidR="003A0C92" w:rsidRPr="004F251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7" w:history="1">
        <w:r w:rsidR="003A0C92" w:rsidRPr="00583C9F">
          <w:rPr>
            <w:rStyle w:val="Hyperlink"/>
            <w:noProof/>
          </w:rPr>
          <w:t>2.1</w:t>
        </w:r>
        <w:r w:rsidR="003A0C92">
          <w:rPr>
            <w:rFonts w:asciiTheme="minorHAnsi" w:eastAsiaTheme="minorEastAsia" w:hAnsiTheme="minorHAnsi" w:cstheme="minorBidi"/>
            <w:noProof/>
            <w:kern w:val="2"/>
            <w:sz w:val="24"/>
            <w:szCs w:val="24"/>
            <w:lang w:val="en-US" w:eastAsia="en-US"/>
            <w14:ligatures w14:val="standardContextual"/>
          </w:rPr>
          <w:tab/>
        </w:r>
        <w:r w:rsidR="003A0C92" w:rsidRPr="00583C9F">
          <w:rPr>
            <w:rStyle w:val="Hyperlink"/>
            <w:noProof/>
          </w:rPr>
          <w:t>Budgeted expenses and performance for Outcome 1</w:t>
        </w:r>
        <w:r w:rsidR="003A0C92">
          <w:rPr>
            <w:noProof/>
            <w:webHidden/>
          </w:rPr>
          <w:tab/>
        </w:r>
      </w:hyperlink>
      <w:r w:rsidR="00FE182E">
        <w:rPr>
          <w:rStyle w:val="Hyperlink"/>
          <w:noProof/>
          <w:u w:val="none"/>
        </w:rPr>
        <w:t>16</w:t>
      </w:r>
      <w:r w:rsidR="0094621D">
        <w:rPr>
          <w:rStyle w:val="Hyperlink"/>
          <w:noProof/>
          <w:u w:val="none"/>
        </w:rPr>
        <w:t>7</w:t>
      </w:r>
    </w:p>
    <w:p w14:paraId="26A3EF96" w14:textId="7C719B63" w:rsidR="003A0C92" w:rsidRPr="004F2512" w:rsidRDefault="00000000">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85423438" w:history="1">
        <w:r w:rsidR="003A0C92" w:rsidRPr="00583C9F">
          <w:rPr>
            <w:rStyle w:val="Hyperlink"/>
            <w:noProof/>
          </w:rPr>
          <w:t>Section 3: Special account flows and budgeted financial statements</w:t>
        </w:r>
        <w:r w:rsidR="003A0C92">
          <w:rPr>
            <w:noProof/>
            <w:webHidden/>
          </w:rPr>
          <w:tab/>
        </w:r>
      </w:hyperlink>
      <w:r w:rsidR="00FE182E">
        <w:rPr>
          <w:rStyle w:val="Hyperlink"/>
          <w:noProof/>
          <w:u w:val="none"/>
        </w:rPr>
        <w:t>16</w:t>
      </w:r>
      <w:r w:rsidR="00877DB0">
        <w:rPr>
          <w:rStyle w:val="Hyperlink"/>
          <w:noProof/>
          <w:u w:val="none"/>
        </w:rPr>
        <w:t>8</w:t>
      </w:r>
    </w:p>
    <w:p w14:paraId="7A2B022A" w14:textId="4E736181" w:rsidR="003A0C92" w:rsidRPr="004F251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39" w:history="1">
        <w:r w:rsidR="003A0C92" w:rsidRPr="00583C9F">
          <w:rPr>
            <w:rStyle w:val="Hyperlink"/>
            <w:noProof/>
          </w:rPr>
          <w:t xml:space="preserve">3.1: </w:t>
        </w:r>
        <w:r w:rsidR="0051423A">
          <w:rPr>
            <w:rStyle w:val="Hyperlink"/>
            <w:noProof/>
          </w:rPr>
          <w:tab/>
        </w:r>
        <w:r w:rsidR="003A0C92" w:rsidRPr="00583C9F">
          <w:rPr>
            <w:rStyle w:val="Hyperlink"/>
            <w:noProof/>
          </w:rPr>
          <w:t>Special account flows and balances</w:t>
        </w:r>
        <w:r w:rsidR="003A0C92">
          <w:rPr>
            <w:noProof/>
            <w:webHidden/>
          </w:rPr>
          <w:tab/>
        </w:r>
      </w:hyperlink>
      <w:r w:rsidR="00FE182E">
        <w:rPr>
          <w:rStyle w:val="Hyperlink"/>
          <w:noProof/>
          <w:u w:val="none"/>
        </w:rPr>
        <w:t>16</w:t>
      </w:r>
      <w:r w:rsidR="00877DB0">
        <w:rPr>
          <w:rStyle w:val="Hyperlink"/>
          <w:noProof/>
          <w:u w:val="none"/>
        </w:rPr>
        <w:t>8</w:t>
      </w:r>
    </w:p>
    <w:p w14:paraId="5EFEF9B2" w14:textId="6408BCBD" w:rsidR="003A0C92" w:rsidRPr="004F2512" w:rsidRDefault="00000000">
      <w:pPr>
        <w:pStyle w:val="TOC2"/>
        <w:rPr>
          <w:rFonts w:asciiTheme="minorHAnsi" w:eastAsiaTheme="minorEastAsia" w:hAnsiTheme="minorHAnsi" w:cstheme="minorBidi"/>
          <w:noProof/>
          <w:kern w:val="2"/>
          <w:sz w:val="24"/>
          <w:szCs w:val="24"/>
          <w:lang w:val="en-US" w:eastAsia="en-US"/>
          <w14:ligatures w14:val="standardContextual"/>
        </w:rPr>
      </w:pPr>
      <w:hyperlink w:anchor="_Toc185423440" w:history="1">
        <w:r w:rsidR="003A0C92" w:rsidRPr="00583C9F">
          <w:rPr>
            <w:rStyle w:val="Hyperlink"/>
            <w:noProof/>
          </w:rPr>
          <w:t xml:space="preserve">3.2: </w:t>
        </w:r>
        <w:r w:rsidR="0051423A">
          <w:rPr>
            <w:rStyle w:val="Hyperlink"/>
            <w:noProof/>
          </w:rPr>
          <w:tab/>
        </w:r>
        <w:r w:rsidR="003A0C92" w:rsidRPr="00583C9F">
          <w:rPr>
            <w:rStyle w:val="Hyperlink"/>
            <w:noProof/>
          </w:rPr>
          <w:t>Budgeted financial statements</w:t>
        </w:r>
        <w:r w:rsidR="003A0C92">
          <w:rPr>
            <w:noProof/>
            <w:webHidden/>
          </w:rPr>
          <w:tab/>
        </w:r>
      </w:hyperlink>
      <w:r w:rsidR="00FE182E">
        <w:rPr>
          <w:rStyle w:val="Hyperlink"/>
          <w:noProof/>
          <w:u w:val="none"/>
        </w:rPr>
        <w:t>16</w:t>
      </w:r>
      <w:r w:rsidR="00877DB0">
        <w:rPr>
          <w:rStyle w:val="Hyperlink"/>
          <w:noProof/>
          <w:u w:val="none"/>
        </w:rPr>
        <w:t>8</w:t>
      </w:r>
    </w:p>
    <w:p w14:paraId="6F186518" w14:textId="6B5533D1" w:rsidR="003A0C92" w:rsidRDefault="003A0C92">
      <w:pPr>
        <w:pStyle w:val="TOC2"/>
        <w:rPr>
          <w:rFonts w:asciiTheme="minorHAnsi" w:eastAsiaTheme="minorEastAsia" w:hAnsiTheme="minorHAnsi" w:cstheme="minorBidi"/>
          <w:noProof/>
          <w:kern w:val="2"/>
          <w:sz w:val="24"/>
          <w:szCs w:val="24"/>
          <w:lang w:val="en-US" w:eastAsia="en-US"/>
          <w14:ligatures w14:val="standardContextual"/>
        </w:rPr>
      </w:pPr>
    </w:p>
    <w:p w14:paraId="1EC5D347" w14:textId="4FC2E30E" w:rsidR="003A0C92" w:rsidRDefault="003A0C92">
      <w:pPr>
        <w:pStyle w:val="TOC2"/>
        <w:rPr>
          <w:rFonts w:asciiTheme="minorHAnsi" w:eastAsiaTheme="minorEastAsia" w:hAnsiTheme="minorHAnsi" w:cstheme="minorBidi"/>
          <w:noProof/>
          <w:kern w:val="2"/>
          <w:sz w:val="24"/>
          <w:szCs w:val="24"/>
          <w:lang w:val="en-US" w:eastAsia="en-US"/>
          <w14:ligatures w14:val="standardContextual"/>
        </w:rPr>
      </w:pPr>
    </w:p>
    <w:p w14:paraId="111554A4" w14:textId="2F488953" w:rsidR="003A0C92" w:rsidRDefault="003A0C92">
      <w:pPr>
        <w:pStyle w:val="TOC2"/>
        <w:rPr>
          <w:rFonts w:asciiTheme="minorHAnsi" w:eastAsiaTheme="minorEastAsia" w:hAnsiTheme="minorHAnsi" w:cstheme="minorBidi"/>
          <w:noProof/>
          <w:kern w:val="2"/>
          <w:sz w:val="24"/>
          <w:szCs w:val="24"/>
          <w:lang w:val="en-US" w:eastAsia="en-US"/>
          <w14:ligatures w14:val="standardContextual"/>
        </w:rPr>
      </w:pPr>
    </w:p>
    <w:p w14:paraId="59AF5E92" w14:textId="5D11344E" w:rsidR="0075076F" w:rsidRDefault="00911FCB" w:rsidP="00911FCB">
      <w:pPr>
        <w:spacing w:before="0" w:after="0" w:line="240" w:lineRule="auto"/>
      </w:pPr>
      <w:r>
        <w:fldChar w:fldCharType="end"/>
      </w:r>
    </w:p>
    <w:p w14:paraId="594D595C" w14:textId="77777777" w:rsidR="00BB00D6" w:rsidRDefault="00BB00D6">
      <w:pPr>
        <w:spacing w:before="0" w:after="0" w:line="240" w:lineRule="auto"/>
        <w:rPr>
          <w:rFonts w:ascii="Arial Bold" w:hAnsi="Arial Bold"/>
          <w:b/>
          <w:kern w:val="34"/>
          <w:sz w:val="36"/>
        </w:rPr>
        <w:sectPr w:rsidR="00BB00D6" w:rsidSect="00A174F3">
          <w:headerReference w:type="even" r:id="rId945"/>
          <w:headerReference w:type="default" r:id="rId946"/>
          <w:footerReference w:type="even" r:id="rId947"/>
          <w:footerReference w:type="default" r:id="rId948"/>
          <w:headerReference w:type="first" r:id="rId949"/>
          <w:footerReference w:type="first" r:id="rId950"/>
          <w:pgSz w:w="11907" w:h="16840" w:code="9"/>
          <w:pgMar w:top="2835" w:right="2098" w:bottom="2466" w:left="2098" w:header="1814" w:footer="1814" w:gutter="0"/>
          <w:cols w:space="708"/>
          <w:titlePg/>
          <w:docGrid w:linePitch="360"/>
        </w:sectPr>
      </w:pPr>
    </w:p>
    <w:p w14:paraId="4B159BB8" w14:textId="77777777" w:rsidR="00EB60AD" w:rsidRDefault="00EB60AD" w:rsidP="00EB60AD">
      <w:pPr>
        <w:pStyle w:val="Heading1-NoTOC"/>
      </w:pPr>
      <w:bookmarkStart w:id="381" w:name="_Toc185405523"/>
      <w:bookmarkStart w:id="382" w:name="_Toc185418497"/>
      <w:bookmarkStart w:id="383" w:name="_Toc185419464"/>
      <w:bookmarkStart w:id="384" w:name="_Toc185422716"/>
      <w:bookmarkStart w:id="385" w:name="_Toc185423473"/>
      <w:bookmarkStart w:id="386" w:name="_Toc185424183"/>
      <w:r>
        <w:lastRenderedPageBreak/>
        <w:t>Office of the Inspector-General of Aged Care</w:t>
      </w:r>
    </w:p>
    <w:p w14:paraId="120556A1" w14:textId="77777777" w:rsidR="0075076F" w:rsidRPr="00F045E6" w:rsidRDefault="0075076F" w:rsidP="0075076F">
      <w:pPr>
        <w:pStyle w:val="Heading2-TOC"/>
      </w:pPr>
      <w:r w:rsidRPr="00F045E6">
        <w:t>Section 1: Entity overview and resources</w:t>
      </w:r>
      <w:bookmarkEnd w:id="381"/>
      <w:bookmarkEnd w:id="382"/>
      <w:bookmarkEnd w:id="383"/>
      <w:bookmarkEnd w:id="384"/>
      <w:bookmarkEnd w:id="385"/>
      <w:bookmarkEnd w:id="386"/>
    </w:p>
    <w:p w14:paraId="08A83FD2" w14:textId="77777777" w:rsidR="00766C8F" w:rsidRPr="002322E9" w:rsidRDefault="00766C8F" w:rsidP="00766C8F">
      <w:pPr>
        <w:pStyle w:val="Heading3"/>
      </w:pPr>
      <w:r>
        <w:t>1.1</w:t>
      </w:r>
      <w:r>
        <w:tab/>
      </w:r>
      <w:r w:rsidRPr="004928FF">
        <w:t>Strategic direction</w:t>
      </w:r>
      <w:r>
        <w:t xml:space="preserve"> statement</w:t>
      </w:r>
    </w:p>
    <w:p w14:paraId="2F3426AC" w14:textId="088ACC7C" w:rsidR="0075076F" w:rsidRPr="0066517D" w:rsidRDefault="0075076F" w:rsidP="0075076F">
      <w:pPr>
        <w:spacing w:after="120"/>
        <w:rPr>
          <w:i/>
          <w:szCs w:val="19"/>
        </w:rPr>
      </w:pPr>
      <w:r w:rsidRPr="0066517D">
        <w:rPr>
          <w:szCs w:val="19"/>
        </w:rPr>
        <w:t xml:space="preserve">The role and functions of </w:t>
      </w:r>
      <w:r w:rsidR="009F3CCC">
        <w:rPr>
          <w:szCs w:val="19"/>
        </w:rPr>
        <w:t xml:space="preserve">the </w:t>
      </w:r>
      <w:r w:rsidRPr="0066517D">
        <w:rPr>
          <w:szCs w:val="19"/>
        </w:rPr>
        <w:t xml:space="preserve">Office of the Inspector-General of Aged Care (OIGAC) are set out in the </w:t>
      </w:r>
      <w:r w:rsidRPr="0066517D">
        <w:rPr>
          <w:i/>
          <w:iCs/>
          <w:szCs w:val="19"/>
        </w:rPr>
        <w:t>Inspector-General of Aged Care Act 2023</w:t>
      </w:r>
      <w:r w:rsidRPr="0066517D">
        <w:rPr>
          <w:szCs w:val="19"/>
        </w:rPr>
        <w:t xml:space="preserve"> (IGAC Act) established in October 2023. </w:t>
      </w:r>
    </w:p>
    <w:p w14:paraId="7EBC5C7D" w14:textId="10734D31" w:rsidR="0075076F" w:rsidRPr="0066517D" w:rsidRDefault="0075076F" w:rsidP="0075076F">
      <w:pPr>
        <w:pStyle w:val="ExampleText"/>
        <w:jc w:val="both"/>
        <w:rPr>
          <w:i w:val="0"/>
          <w:color w:val="auto"/>
          <w:szCs w:val="19"/>
        </w:rPr>
      </w:pPr>
      <w:r w:rsidRPr="0066517D">
        <w:rPr>
          <w:i w:val="0"/>
          <w:color w:val="auto"/>
          <w:szCs w:val="19"/>
        </w:rPr>
        <w:t xml:space="preserve">For a full outline of </w:t>
      </w:r>
      <w:r w:rsidR="009F3CCC">
        <w:rPr>
          <w:i w:val="0"/>
          <w:color w:val="auto"/>
          <w:szCs w:val="19"/>
        </w:rPr>
        <w:t xml:space="preserve">the </w:t>
      </w:r>
      <w:r w:rsidRPr="0066517D">
        <w:rPr>
          <w:i w:val="0"/>
          <w:iCs/>
          <w:color w:val="auto"/>
          <w:szCs w:val="19"/>
        </w:rPr>
        <w:t>OIGAC</w:t>
      </w:r>
      <w:r w:rsidR="009F3CCC">
        <w:rPr>
          <w:i w:val="0"/>
          <w:iCs/>
          <w:color w:val="auto"/>
          <w:szCs w:val="19"/>
        </w:rPr>
        <w:t>’s</w:t>
      </w:r>
      <w:r w:rsidRPr="0066517D">
        <w:rPr>
          <w:color w:val="auto"/>
          <w:szCs w:val="19"/>
        </w:rPr>
        <w:t xml:space="preserve"> </w:t>
      </w:r>
      <w:r w:rsidR="009F3CCC">
        <w:rPr>
          <w:i w:val="0"/>
          <w:color w:val="auto"/>
          <w:szCs w:val="19"/>
        </w:rPr>
        <w:t>s</w:t>
      </w:r>
      <w:r w:rsidRPr="0066517D">
        <w:rPr>
          <w:i w:val="0"/>
          <w:color w:val="auto"/>
          <w:szCs w:val="19"/>
        </w:rPr>
        <w:t xml:space="preserve">trategic </w:t>
      </w:r>
      <w:r w:rsidR="009F3CCC">
        <w:rPr>
          <w:i w:val="0"/>
          <w:color w:val="auto"/>
          <w:szCs w:val="19"/>
        </w:rPr>
        <w:t>d</w:t>
      </w:r>
      <w:r w:rsidRPr="0066517D">
        <w:rPr>
          <w:i w:val="0"/>
          <w:color w:val="auto"/>
          <w:szCs w:val="19"/>
        </w:rPr>
        <w:t xml:space="preserve">irection, refer </w:t>
      </w:r>
      <w:r w:rsidR="009F3CCC">
        <w:rPr>
          <w:i w:val="0"/>
          <w:color w:val="auto"/>
          <w:szCs w:val="19"/>
        </w:rPr>
        <w:t>to</w:t>
      </w:r>
      <w:r w:rsidRPr="0066517D">
        <w:rPr>
          <w:i w:val="0"/>
          <w:color w:val="auto"/>
          <w:szCs w:val="19"/>
        </w:rPr>
        <w:t xml:space="preserve"> the </w:t>
      </w:r>
      <w:r w:rsidRPr="0066517D">
        <w:rPr>
          <w:iCs/>
          <w:color w:val="auto"/>
          <w:szCs w:val="19"/>
        </w:rPr>
        <w:t>Health and Aged Care Portfolio Budget Statements 2024–25</w:t>
      </w:r>
      <w:r w:rsidRPr="0066517D">
        <w:rPr>
          <w:i w:val="0"/>
          <w:color w:val="auto"/>
          <w:szCs w:val="19"/>
        </w:rPr>
        <w:t xml:space="preserve">. </w:t>
      </w:r>
    </w:p>
    <w:p w14:paraId="48B9AC3C" w14:textId="77777777" w:rsidR="00410208" w:rsidRPr="004928FF" w:rsidRDefault="00410208" w:rsidP="00410208">
      <w:pPr>
        <w:pStyle w:val="Heading3"/>
      </w:pPr>
      <w:r>
        <w:t>1.2</w:t>
      </w:r>
      <w:r>
        <w:tab/>
        <w:t>Entity resource statement</w:t>
      </w:r>
    </w:p>
    <w:p w14:paraId="5EB10110" w14:textId="4A465318" w:rsidR="0075076F" w:rsidRPr="0066517D" w:rsidRDefault="0075076F" w:rsidP="0075076F">
      <w:pPr>
        <w:rPr>
          <w:szCs w:val="19"/>
        </w:rPr>
      </w:pPr>
      <w:r w:rsidRPr="0066517D">
        <w:rPr>
          <w:szCs w:val="19"/>
        </w:rPr>
        <w:t xml:space="preserve">The Entity Resource Statement details the resourcing for </w:t>
      </w:r>
      <w:r w:rsidR="009F3CCC">
        <w:rPr>
          <w:szCs w:val="19"/>
        </w:rPr>
        <w:t xml:space="preserve">the </w:t>
      </w:r>
      <w:r w:rsidRPr="0066517D">
        <w:rPr>
          <w:szCs w:val="19"/>
        </w:rPr>
        <w:t>OIGAC at Additional Estimates. Table 1.1 outlines the total resourcing available from all sources for the 2024–25 Budget year, including variations through Appropriation Bills No. 3 and No. 4</w:t>
      </w:r>
      <w:r w:rsidRPr="0066517D">
        <w:rPr>
          <w:i/>
          <w:szCs w:val="19"/>
        </w:rPr>
        <w:t>,</w:t>
      </w:r>
      <w:r w:rsidRPr="0066517D">
        <w:rPr>
          <w:szCs w:val="19"/>
        </w:rPr>
        <w:t xml:space="preserve"> Special Appropriations and Special Accounts. </w:t>
      </w:r>
    </w:p>
    <w:p w14:paraId="4782AAF6" w14:textId="77777777" w:rsidR="0075076F" w:rsidRPr="0066517D" w:rsidRDefault="0075076F" w:rsidP="0075076F">
      <w:pPr>
        <w:rPr>
          <w:szCs w:val="19"/>
        </w:rPr>
      </w:pPr>
      <w:r w:rsidRPr="0066517D">
        <w:rPr>
          <w:szCs w:val="19"/>
        </w:rPr>
        <w:t xml:space="preserve">Amounts presented below are consistent with amounts presented in the Appropriation Bills themselves, and as published in appropriation notes to the 2023–24 financial statements. </w:t>
      </w:r>
    </w:p>
    <w:p w14:paraId="0A21DBF9" w14:textId="77777777" w:rsidR="00BB00D6" w:rsidRDefault="00BB00D6">
      <w:pPr>
        <w:spacing w:before="0" w:after="0" w:line="240" w:lineRule="auto"/>
        <w:rPr>
          <w:rFonts w:ascii="Arial" w:hAnsi="Arial"/>
          <w:b/>
          <w:sz w:val="20"/>
        </w:rPr>
        <w:sectPr w:rsidR="00BB00D6" w:rsidSect="00A174F3">
          <w:headerReference w:type="even" r:id="rId951"/>
          <w:headerReference w:type="default" r:id="rId952"/>
          <w:footerReference w:type="even" r:id="rId953"/>
          <w:footerReference w:type="default" r:id="rId954"/>
          <w:headerReference w:type="first" r:id="rId955"/>
          <w:footerReference w:type="first" r:id="rId956"/>
          <w:pgSz w:w="11907" w:h="16840" w:code="9"/>
          <w:pgMar w:top="2835" w:right="2098" w:bottom="2466" w:left="2098" w:header="1814" w:footer="1814" w:gutter="0"/>
          <w:cols w:space="708"/>
          <w:titlePg/>
          <w:docGrid w:linePitch="360"/>
        </w:sectPr>
      </w:pPr>
    </w:p>
    <w:p w14:paraId="7AE58BA3" w14:textId="03CFEA1D" w:rsidR="0075076F" w:rsidRDefault="0075076F" w:rsidP="0075076F">
      <w:pPr>
        <w:pStyle w:val="TableHeading"/>
      </w:pPr>
      <w:r w:rsidRPr="00564C0F">
        <w:lastRenderedPageBreak/>
        <w:t xml:space="preserve">Table 1.1: </w:t>
      </w:r>
      <w:r>
        <w:t>OIGAC resource</w:t>
      </w:r>
      <w:r w:rsidRPr="00564C0F">
        <w:t xml:space="preserve"> statement — Additional Estimates for </w:t>
      </w:r>
      <w:r>
        <w:t>2024–25</w:t>
      </w:r>
      <w:r w:rsidRPr="00564C0F">
        <w:t xml:space="preserve"> as at </w:t>
      </w:r>
      <w:r w:rsidR="004F2512">
        <w:t xml:space="preserve">February </w:t>
      </w:r>
      <w:r w:rsidRPr="00055E5F">
        <w:t>202</w:t>
      </w:r>
      <w:r>
        <w:t xml:space="preserve">5 </w:t>
      </w:r>
    </w:p>
    <w:tbl>
      <w:tblPr>
        <w:tblW w:w="7756" w:type="dxa"/>
        <w:jc w:val="center"/>
        <w:tblLayout w:type="fixed"/>
        <w:tblLook w:val="04A0" w:firstRow="1" w:lastRow="0" w:firstColumn="1" w:lastColumn="0" w:noHBand="0" w:noVBand="1"/>
      </w:tblPr>
      <w:tblGrid>
        <w:gridCol w:w="3139"/>
        <w:gridCol w:w="1334"/>
        <w:gridCol w:w="1126"/>
        <w:gridCol w:w="1092"/>
        <w:gridCol w:w="1065"/>
      </w:tblGrid>
      <w:tr w:rsidR="009808AB" w:rsidRPr="009808AB" w14:paraId="14DE9903" w14:textId="77777777" w:rsidTr="00BF60EF">
        <w:trPr>
          <w:trHeight w:val="907"/>
          <w:jc w:val="center"/>
        </w:trPr>
        <w:tc>
          <w:tcPr>
            <w:tcW w:w="3139" w:type="dxa"/>
            <w:tcBorders>
              <w:top w:val="single" w:sz="4" w:space="0" w:color="auto"/>
              <w:left w:val="nil"/>
              <w:bottom w:val="nil"/>
              <w:right w:val="nil"/>
            </w:tcBorders>
            <w:shd w:val="clear" w:color="auto" w:fill="auto"/>
            <w:hideMark/>
          </w:tcPr>
          <w:p w14:paraId="46EE3B47" w14:textId="77777777" w:rsidR="009808AB" w:rsidRPr="009808AB" w:rsidRDefault="009808AB" w:rsidP="00BF60EF">
            <w:pPr>
              <w:spacing w:before="4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 </w:t>
            </w:r>
          </w:p>
        </w:tc>
        <w:tc>
          <w:tcPr>
            <w:tcW w:w="1334" w:type="dxa"/>
            <w:tcBorders>
              <w:top w:val="single" w:sz="4" w:space="0" w:color="auto"/>
              <w:left w:val="nil"/>
              <w:bottom w:val="single" w:sz="4" w:space="0" w:color="auto"/>
              <w:right w:val="nil"/>
            </w:tcBorders>
            <w:shd w:val="clear" w:color="auto" w:fill="auto"/>
            <w:hideMark/>
          </w:tcPr>
          <w:p w14:paraId="3C64F3C0" w14:textId="77777777" w:rsidR="009808AB" w:rsidRPr="009808AB" w:rsidRDefault="009808AB" w:rsidP="00BF60EF">
            <w:pPr>
              <w:spacing w:before="4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2023-24</w:t>
            </w:r>
            <w:r w:rsidRPr="009808AB">
              <w:rPr>
                <w:rFonts w:ascii="Arial" w:hAnsi="Arial" w:cs="Arial"/>
                <w:b/>
                <w:bCs/>
                <w:sz w:val="16"/>
                <w:szCs w:val="16"/>
                <w:lang w:val="en-US" w:eastAsia="en-US"/>
              </w:rPr>
              <w:br/>
              <w:t>Actual</w:t>
            </w:r>
            <w:r w:rsidRPr="009808AB">
              <w:rPr>
                <w:rFonts w:ascii="Arial" w:hAnsi="Arial" w:cs="Arial"/>
                <w:b/>
                <w:bCs/>
                <w:sz w:val="16"/>
                <w:szCs w:val="16"/>
                <w:lang w:val="en-US" w:eastAsia="en-US"/>
              </w:rPr>
              <w:br/>
              <w:t>available</w:t>
            </w:r>
            <w:r w:rsidRPr="009808AB">
              <w:rPr>
                <w:rFonts w:ascii="Arial" w:hAnsi="Arial" w:cs="Arial"/>
                <w:b/>
                <w:bCs/>
                <w:sz w:val="16"/>
                <w:szCs w:val="16"/>
                <w:lang w:val="en-US" w:eastAsia="en-US"/>
              </w:rPr>
              <w:br/>
              <w:t>appropriation</w:t>
            </w:r>
            <w:r w:rsidRPr="009808AB">
              <w:rPr>
                <w:rFonts w:ascii="Arial" w:hAnsi="Arial" w:cs="Arial"/>
                <w:b/>
                <w:bCs/>
                <w:sz w:val="16"/>
                <w:szCs w:val="16"/>
                <w:lang w:val="en-US" w:eastAsia="en-US"/>
              </w:rPr>
              <w:br/>
            </w:r>
            <w:r w:rsidRPr="009808AB">
              <w:rPr>
                <w:rFonts w:ascii="Arial" w:hAnsi="Arial" w:cs="Arial"/>
                <w:sz w:val="16"/>
                <w:szCs w:val="16"/>
                <w:lang w:val="en-US" w:eastAsia="en-US"/>
              </w:rPr>
              <w:t>$'000</w:t>
            </w:r>
          </w:p>
        </w:tc>
        <w:tc>
          <w:tcPr>
            <w:tcW w:w="1126" w:type="dxa"/>
            <w:tcBorders>
              <w:top w:val="single" w:sz="4" w:space="0" w:color="auto"/>
              <w:left w:val="nil"/>
              <w:bottom w:val="single" w:sz="4" w:space="0" w:color="auto"/>
              <w:right w:val="nil"/>
            </w:tcBorders>
            <w:shd w:val="clear" w:color="000000" w:fill="D9D9D9"/>
            <w:hideMark/>
          </w:tcPr>
          <w:p w14:paraId="07E7E83E" w14:textId="77777777" w:rsidR="009808AB" w:rsidRPr="009808AB" w:rsidRDefault="009808AB" w:rsidP="00BF60EF">
            <w:pPr>
              <w:spacing w:before="4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2024-25</w:t>
            </w:r>
            <w:r w:rsidRPr="009808AB">
              <w:rPr>
                <w:rFonts w:ascii="Arial" w:hAnsi="Arial" w:cs="Arial"/>
                <w:b/>
                <w:bCs/>
                <w:sz w:val="16"/>
                <w:szCs w:val="16"/>
                <w:lang w:val="en-US" w:eastAsia="en-US"/>
              </w:rPr>
              <w:br/>
              <w:t>Estimate as</w:t>
            </w:r>
            <w:r w:rsidRPr="009808AB">
              <w:rPr>
                <w:rFonts w:ascii="Arial" w:hAnsi="Arial" w:cs="Arial"/>
                <w:b/>
                <w:bCs/>
                <w:sz w:val="16"/>
                <w:szCs w:val="16"/>
                <w:lang w:val="en-US" w:eastAsia="en-US"/>
              </w:rPr>
              <w:br/>
              <w:t>at Budget</w:t>
            </w:r>
            <w:r w:rsidRPr="009808AB">
              <w:rPr>
                <w:rFonts w:ascii="Arial" w:hAnsi="Arial" w:cs="Arial"/>
                <w:b/>
                <w:bCs/>
                <w:sz w:val="16"/>
                <w:szCs w:val="16"/>
                <w:lang w:val="en-US" w:eastAsia="en-US"/>
              </w:rPr>
              <w:br/>
            </w:r>
            <w:r w:rsidRPr="009808AB">
              <w:rPr>
                <w:rFonts w:ascii="Arial" w:hAnsi="Arial" w:cs="Arial"/>
                <w:b/>
                <w:bCs/>
                <w:sz w:val="16"/>
                <w:szCs w:val="16"/>
                <w:lang w:val="en-US" w:eastAsia="en-US"/>
              </w:rPr>
              <w:br/>
            </w:r>
            <w:r w:rsidRPr="009808AB">
              <w:rPr>
                <w:rFonts w:ascii="Arial" w:hAnsi="Arial" w:cs="Arial"/>
                <w:sz w:val="16"/>
                <w:szCs w:val="16"/>
                <w:lang w:val="en-US" w:eastAsia="en-US"/>
              </w:rPr>
              <w:t>$'000</w:t>
            </w:r>
          </w:p>
        </w:tc>
        <w:tc>
          <w:tcPr>
            <w:tcW w:w="1092" w:type="dxa"/>
            <w:tcBorders>
              <w:top w:val="single" w:sz="4" w:space="0" w:color="auto"/>
              <w:left w:val="nil"/>
              <w:bottom w:val="single" w:sz="4" w:space="0" w:color="auto"/>
              <w:right w:val="nil"/>
            </w:tcBorders>
            <w:shd w:val="clear" w:color="auto" w:fill="auto"/>
            <w:hideMark/>
          </w:tcPr>
          <w:p w14:paraId="66C53DAE" w14:textId="77777777" w:rsidR="009808AB" w:rsidRPr="009808AB" w:rsidRDefault="009808AB" w:rsidP="00BF60EF">
            <w:pPr>
              <w:spacing w:before="4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2024-25</w:t>
            </w:r>
            <w:r w:rsidRPr="009808AB">
              <w:rPr>
                <w:rFonts w:ascii="Arial" w:hAnsi="Arial" w:cs="Arial"/>
                <w:b/>
                <w:bCs/>
                <w:sz w:val="16"/>
                <w:szCs w:val="16"/>
                <w:lang w:val="en-US" w:eastAsia="en-US"/>
              </w:rPr>
              <w:br/>
              <w:t>Proposed</w:t>
            </w:r>
            <w:r w:rsidRPr="009808AB">
              <w:rPr>
                <w:rFonts w:ascii="Arial" w:hAnsi="Arial" w:cs="Arial"/>
                <w:b/>
                <w:bCs/>
                <w:sz w:val="16"/>
                <w:szCs w:val="16"/>
                <w:lang w:val="en-US" w:eastAsia="en-US"/>
              </w:rPr>
              <w:br/>
              <w:t>Additional</w:t>
            </w:r>
            <w:r w:rsidRPr="009808AB">
              <w:rPr>
                <w:rFonts w:ascii="Arial" w:hAnsi="Arial" w:cs="Arial"/>
                <w:b/>
                <w:bCs/>
                <w:sz w:val="16"/>
                <w:szCs w:val="16"/>
                <w:lang w:val="en-US" w:eastAsia="en-US"/>
              </w:rPr>
              <w:br/>
              <w:t>Estimates</w:t>
            </w:r>
            <w:r w:rsidRPr="009808AB">
              <w:rPr>
                <w:rFonts w:ascii="Arial" w:hAnsi="Arial" w:cs="Arial"/>
                <w:b/>
                <w:bCs/>
                <w:sz w:val="16"/>
                <w:szCs w:val="16"/>
                <w:lang w:val="en-US" w:eastAsia="en-US"/>
              </w:rPr>
              <w:br/>
            </w:r>
            <w:r w:rsidRPr="009808AB">
              <w:rPr>
                <w:rFonts w:ascii="Arial" w:hAnsi="Arial" w:cs="Arial"/>
                <w:sz w:val="16"/>
                <w:szCs w:val="16"/>
                <w:lang w:val="en-US" w:eastAsia="en-US"/>
              </w:rPr>
              <w:t>$'000</w:t>
            </w:r>
          </w:p>
        </w:tc>
        <w:tc>
          <w:tcPr>
            <w:tcW w:w="1065" w:type="dxa"/>
            <w:tcBorders>
              <w:top w:val="single" w:sz="4" w:space="0" w:color="auto"/>
              <w:left w:val="nil"/>
              <w:bottom w:val="single" w:sz="4" w:space="0" w:color="auto"/>
              <w:right w:val="nil"/>
            </w:tcBorders>
            <w:shd w:val="clear" w:color="auto" w:fill="auto"/>
            <w:hideMark/>
          </w:tcPr>
          <w:p w14:paraId="37DC2E07" w14:textId="77777777" w:rsidR="009808AB" w:rsidRPr="009808AB" w:rsidRDefault="009808AB" w:rsidP="00BF60EF">
            <w:pPr>
              <w:spacing w:before="4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2024-25</w:t>
            </w:r>
            <w:r w:rsidRPr="009808AB">
              <w:rPr>
                <w:rFonts w:ascii="Arial" w:hAnsi="Arial" w:cs="Arial"/>
                <w:b/>
                <w:bCs/>
                <w:sz w:val="16"/>
                <w:szCs w:val="16"/>
                <w:lang w:val="en-US" w:eastAsia="en-US"/>
              </w:rPr>
              <w:br/>
              <w:t>Total</w:t>
            </w:r>
            <w:r w:rsidRPr="009808AB">
              <w:rPr>
                <w:rFonts w:ascii="Arial" w:hAnsi="Arial" w:cs="Arial"/>
                <w:b/>
                <w:bCs/>
                <w:sz w:val="16"/>
                <w:szCs w:val="16"/>
                <w:lang w:val="en-US" w:eastAsia="en-US"/>
              </w:rPr>
              <w:br/>
              <w:t>Estimate</w:t>
            </w:r>
            <w:r w:rsidRPr="009808AB">
              <w:rPr>
                <w:rFonts w:ascii="Arial" w:hAnsi="Arial" w:cs="Arial"/>
                <w:b/>
                <w:bCs/>
                <w:sz w:val="16"/>
                <w:szCs w:val="16"/>
                <w:lang w:val="en-US" w:eastAsia="en-US"/>
              </w:rPr>
              <w:br/>
              <w:t>at AEs</w:t>
            </w:r>
            <w:r w:rsidRPr="009808AB">
              <w:rPr>
                <w:rFonts w:ascii="Arial" w:hAnsi="Arial" w:cs="Arial"/>
                <w:b/>
                <w:bCs/>
                <w:sz w:val="16"/>
                <w:szCs w:val="16"/>
                <w:lang w:val="en-US" w:eastAsia="en-US"/>
              </w:rPr>
              <w:br/>
            </w:r>
            <w:r w:rsidRPr="009808AB">
              <w:rPr>
                <w:rFonts w:ascii="Arial" w:hAnsi="Arial" w:cs="Arial"/>
                <w:sz w:val="16"/>
                <w:szCs w:val="16"/>
                <w:lang w:val="en-US" w:eastAsia="en-US"/>
              </w:rPr>
              <w:t>$'000</w:t>
            </w:r>
          </w:p>
        </w:tc>
      </w:tr>
      <w:tr w:rsidR="009808AB" w:rsidRPr="009808AB" w14:paraId="48E426F1"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3AA0D318" w14:textId="77777777" w:rsidR="009808AB" w:rsidRPr="009808AB" w:rsidRDefault="009808AB" w:rsidP="009808AB">
            <w:pPr>
              <w:spacing w:before="0" w:after="0" w:line="240" w:lineRule="auto"/>
              <w:rPr>
                <w:rFonts w:ascii="Arial" w:hAnsi="Arial" w:cs="Arial"/>
                <w:b/>
                <w:bCs/>
                <w:sz w:val="16"/>
                <w:szCs w:val="16"/>
                <w:lang w:val="en-US" w:eastAsia="en-US"/>
              </w:rPr>
            </w:pPr>
            <w:r w:rsidRPr="009808AB">
              <w:rPr>
                <w:rFonts w:ascii="Arial" w:hAnsi="Arial" w:cs="Arial"/>
                <w:b/>
                <w:bCs/>
                <w:sz w:val="16"/>
                <w:szCs w:val="16"/>
                <w:lang w:val="en-US" w:eastAsia="en-US"/>
              </w:rPr>
              <w:t>DEPARTMENTAL</w:t>
            </w:r>
          </w:p>
        </w:tc>
        <w:tc>
          <w:tcPr>
            <w:tcW w:w="1334" w:type="dxa"/>
            <w:tcBorders>
              <w:top w:val="nil"/>
              <w:left w:val="nil"/>
              <w:bottom w:val="nil"/>
              <w:right w:val="nil"/>
            </w:tcBorders>
            <w:shd w:val="clear" w:color="auto" w:fill="auto"/>
            <w:vAlign w:val="bottom"/>
            <w:hideMark/>
          </w:tcPr>
          <w:p w14:paraId="46CF12BD" w14:textId="77777777" w:rsidR="009808AB" w:rsidRPr="009808AB" w:rsidRDefault="009808AB" w:rsidP="009808AB">
            <w:pPr>
              <w:spacing w:before="0" w:after="0" w:line="240" w:lineRule="auto"/>
              <w:jc w:val="right"/>
              <w:rPr>
                <w:rFonts w:ascii="Arial" w:hAnsi="Arial" w:cs="Arial"/>
                <w:sz w:val="16"/>
                <w:szCs w:val="16"/>
                <w:lang w:val="en-US" w:eastAsia="en-US"/>
              </w:rPr>
            </w:pPr>
          </w:p>
        </w:tc>
        <w:tc>
          <w:tcPr>
            <w:tcW w:w="1126" w:type="dxa"/>
            <w:tcBorders>
              <w:top w:val="nil"/>
              <w:left w:val="nil"/>
              <w:bottom w:val="nil"/>
              <w:right w:val="nil"/>
            </w:tcBorders>
            <w:shd w:val="clear" w:color="000000" w:fill="D9D9D9"/>
            <w:noWrap/>
            <w:vAlign w:val="bottom"/>
            <w:hideMark/>
          </w:tcPr>
          <w:p w14:paraId="110EC065"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 </w:t>
            </w:r>
          </w:p>
        </w:tc>
        <w:tc>
          <w:tcPr>
            <w:tcW w:w="1092" w:type="dxa"/>
            <w:tcBorders>
              <w:top w:val="nil"/>
              <w:left w:val="nil"/>
              <w:bottom w:val="nil"/>
              <w:right w:val="nil"/>
            </w:tcBorders>
            <w:shd w:val="clear" w:color="auto" w:fill="auto"/>
            <w:noWrap/>
            <w:vAlign w:val="bottom"/>
            <w:hideMark/>
          </w:tcPr>
          <w:p w14:paraId="7DF78D19" w14:textId="77777777" w:rsidR="009808AB" w:rsidRPr="009808AB" w:rsidRDefault="009808AB" w:rsidP="009808AB">
            <w:pPr>
              <w:spacing w:before="0" w:after="0" w:line="240" w:lineRule="auto"/>
              <w:jc w:val="right"/>
              <w:rPr>
                <w:rFonts w:ascii="Arial" w:hAnsi="Arial" w:cs="Arial"/>
                <w:sz w:val="16"/>
                <w:szCs w:val="16"/>
                <w:lang w:val="en-US" w:eastAsia="en-US"/>
              </w:rPr>
            </w:pPr>
          </w:p>
        </w:tc>
        <w:tc>
          <w:tcPr>
            <w:tcW w:w="1065" w:type="dxa"/>
            <w:tcBorders>
              <w:top w:val="nil"/>
              <w:left w:val="nil"/>
              <w:bottom w:val="nil"/>
              <w:right w:val="nil"/>
            </w:tcBorders>
            <w:shd w:val="clear" w:color="auto" w:fill="auto"/>
            <w:noWrap/>
            <w:vAlign w:val="bottom"/>
            <w:hideMark/>
          </w:tcPr>
          <w:p w14:paraId="1CECF0F2" w14:textId="77777777" w:rsidR="009808AB" w:rsidRPr="009808AB" w:rsidRDefault="009808AB" w:rsidP="009808AB">
            <w:pPr>
              <w:spacing w:before="0" w:after="0" w:line="240" w:lineRule="auto"/>
              <w:jc w:val="right"/>
              <w:rPr>
                <w:rFonts w:ascii="Times New Roman" w:hAnsi="Times New Roman"/>
                <w:sz w:val="20"/>
                <w:lang w:val="en-US" w:eastAsia="en-US"/>
              </w:rPr>
            </w:pPr>
          </w:p>
        </w:tc>
      </w:tr>
      <w:tr w:rsidR="009808AB" w:rsidRPr="009808AB" w14:paraId="71DFF049"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73B6B9C6" w14:textId="77777777" w:rsidR="009808AB" w:rsidRPr="009808AB" w:rsidRDefault="009808AB" w:rsidP="009808AB">
            <w:pPr>
              <w:spacing w:before="0" w:after="0" w:line="240" w:lineRule="auto"/>
              <w:ind w:firstLineChars="100" w:firstLine="160"/>
              <w:rPr>
                <w:rFonts w:ascii="Arial" w:hAnsi="Arial" w:cs="Arial"/>
                <w:sz w:val="16"/>
                <w:szCs w:val="16"/>
                <w:lang w:val="en-US" w:eastAsia="en-US"/>
              </w:rPr>
            </w:pPr>
            <w:r w:rsidRPr="009808AB">
              <w:rPr>
                <w:rFonts w:ascii="Arial" w:hAnsi="Arial" w:cs="Arial"/>
                <w:sz w:val="16"/>
                <w:szCs w:val="16"/>
                <w:lang w:val="en-US" w:eastAsia="en-US"/>
              </w:rPr>
              <w:t xml:space="preserve">Prior year appropriation available </w:t>
            </w:r>
            <w:r w:rsidRPr="009808AB">
              <w:rPr>
                <w:rFonts w:ascii="Arial" w:hAnsi="Arial" w:cs="Arial"/>
                <w:sz w:val="16"/>
                <w:szCs w:val="16"/>
                <w:vertAlign w:val="superscript"/>
                <w:lang w:val="en-US" w:eastAsia="en-US"/>
              </w:rPr>
              <w:t>(a)</w:t>
            </w:r>
          </w:p>
        </w:tc>
        <w:tc>
          <w:tcPr>
            <w:tcW w:w="1334" w:type="dxa"/>
            <w:tcBorders>
              <w:top w:val="nil"/>
              <w:left w:val="nil"/>
              <w:bottom w:val="nil"/>
              <w:right w:val="nil"/>
            </w:tcBorders>
            <w:shd w:val="clear" w:color="auto" w:fill="auto"/>
            <w:noWrap/>
            <w:vAlign w:val="bottom"/>
            <w:hideMark/>
          </w:tcPr>
          <w:p w14:paraId="4401D30C"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650</w:t>
            </w:r>
          </w:p>
        </w:tc>
        <w:tc>
          <w:tcPr>
            <w:tcW w:w="1126" w:type="dxa"/>
            <w:tcBorders>
              <w:top w:val="nil"/>
              <w:left w:val="nil"/>
              <w:bottom w:val="nil"/>
              <w:right w:val="nil"/>
            </w:tcBorders>
            <w:shd w:val="clear" w:color="000000" w:fill="D9D9D9"/>
            <w:noWrap/>
            <w:vAlign w:val="bottom"/>
            <w:hideMark/>
          </w:tcPr>
          <w:p w14:paraId="150A3F6A"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650</w:t>
            </w:r>
          </w:p>
        </w:tc>
        <w:tc>
          <w:tcPr>
            <w:tcW w:w="1092" w:type="dxa"/>
            <w:tcBorders>
              <w:top w:val="nil"/>
              <w:left w:val="nil"/>
              <w:bottom w:val="nil"/>
              <w:right w:val="nil"/>
            </w:tcBorders>
            <w:shd w:val="clear" w:color="auto" w:fill="auto"/>
            <w:noWrap/>
            <w:vAlign w:val="bottom"/>
            <w:hideMark/>
          </w:tcPr>
          <w:p w14:paraId="452F86FF" w14:textId="1461CE59" w:rsidR="009808AB" w:rsidRPr="009808AB" w:rsidRDefault="008A5157" w:rsidP="009808AB">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3,920</w:t>
            </w:r>
          </w:p>
        </w:tc>
        <w:tc>
          <w:tcPr>
            <w:tcW w:w="1065" w:type="dxa"/>
            <w:tcBorders>
              <w:top w:val="nil"/>
              <w:left w:val="nil"/>
              <w:bottom w:val="nil"/>
              <w:right w:val="nil"/>
            </w:tcBorders>
            <w:shd w:val="clear" w:color="auto" w:fill="auto"/>
            <w:noWrap/>
            <w:vAlign w:val="bottom"/>
            <w:hideMark/>
          </w:tcPr>
          <w:p w14:paraId="4B5AB509" w14:textId="6AADF072" w:rsidR="009808AB" w:rsidRPr="009808AB" w:rsidRDefault="00121C31" w:rsidP="009808AB">
            <w:pPr>
              <w:spacing w:before="0" w:after="0" w:line="240" w:lineRule="auto"/>
              <w:jc w:val="right"/>
              <w:rPr>
                <w:rFonts w:ascii="Arial" w:hAnsi="Arial" w:cs="Arial"/>
                <w:sz w:val="16"/>
                <w:szCs w:val="16"/>
                <w:lang w:val="en-US" w:eastAsia="en-US"/>
              </w:rPr>
            </w:pPr>
            <w:r>
              <w:rPr>
                <w:rFonts w:ascii="Arial" w:hAnsi="Arial" w:cs="Arial"/>
                <w:sz w:val="16"/>
                <w:szCs w:val="16"/>
                <w:lang w:val="en-US" w:eastAsia="en-US"/>
              </w:rPr>
              <w:t>4,570</w:t>
            </w:r>
          </w:p>
        </w:tc>
      </w:tr>
      <w:tr w:rsidR="009808AB" w:rsidRPr="009808AB" w14:paraId="65132E79" w14:textId="77777777" w:rsidTr="00BF60EF">
        <w:trPr>
          <w:trHeight w:val="283"/>
          <w:jc w:val="center"/>
        </w:trPr>
        <w:tc>
          <w:tcPr>
            <w:tcW w:w="3139" w:type="dxa"/>
            <w:tcBorders>
              <w:top w:val="nil"/>
              <w:left w:val="nil"/>
              <w:bottom w:val="nil"/>
              <w:right w:val="nil"/>
            </w:tcBorders>
            <w:shd w:val="clear" w:color="auto" w:fill="auto"/>
            <w:noWrap/>
            <w:vAlign w:val="bottom"/>
            <w:hideMark/>
          </w:tcPr>
          <w:p w14:paraId="37120E71" w14:textId="77777777" w:rsidR="009808AB" w:rsidRPr="009808AB" w:rsidRDefault="009808AB" w:rsidP="009808AB">
            <w:pPr>
              <w:spacing w:before="0" w:after="0" w:line="240" w:lineRule="auto"/>
              <w:ind w:firstLineChars="100" w:firstLine="163"/>
              <w:rPr>
                <w:rFonts w:ascii="Arial" w:hAnsi="Arial" w:cs="Arial"/>
                <w:b/>
                <w:bCs/>
                <w:sz w:val="16"/>
                <w:szCs w:val="16"/>
                <w:lang w:val="en-US" w:eastAsia="en-US"/>
              </w:rPr>
            </w:pPr>
            <w:r w:rsidRPr="009808AB">
              <w:rPr>
                <w:rFonts w:ascii="Arial" w:hAnsi="Arial" w:cs="Arial"/>
                <w:b/>
                <w:bCs/>
                <w:sz w:val="16"/>
                <w:szCs w:val="16"/>
                <w:lang w:val="en-US" w:eastAsia="en-US"/>
              </w:rPr>
              <w:t>Annual appropriations</w:t>
            </w:r>
          </w:p>
        </w:tc>
        <w:tc>
          <w:tcPr>
            <w:tcW w:w="1334" w:type="dxa"/>
            <w:tcBorders>
              <w:top w:val="nil"/>
              <w:left w:val="nil"/>
              <w:bottom w:val="nil"/>
              <w:right w:val="nil"/>
            </w:tcBorders>
            <w:shd w:val="clear" w:color="auto" w:fill="auto"/>
            <w:noWrap/>
            <w:vAlign w:val="bottom"/>
            <w:hideMark/>
          </w:tcPr>
          <w:p w14:paraId="4AC0CA82" w14:textId="77777777" w:rsidR="009808AB" w:rsidRPr="009808AB" w:rsidRDefault="009808AB" w:rsidP="009808AB">
            <w:pPr>
              <w:spacing w:before="0" w:after="0" w:line="240" w:lineRule="auto"/>
              <w:ind w:firstLineChars="100" w:firstLine="163"/>
              <w:rPr>
                <w:rFonts w:ascii="Arial" w:hAnsi="Arial" w:cs="Arial"/>
                <w:b/>
                <w:bCs/>
                <w:sz w:val="16"/>
                <w:szCs w:val="16"/>
                <w:lang w:val="en-US" w:eastAsia="en-US"/>
              </w:rPr>
            </w:pPr>
          </w:p>
        </w:tc>
        <w:tc>
          <w:tcPr>
            <w:tcW w:w="1126" w:type="dxa"/>
            <w:tcBorders>
              <w:top w:val="nil"/>
              <w:left w:val="nil"/>
              <w:bottom w:val="nil"/>
              <w:right w:val="nil"/>
            </w:tcBorders>
            <w:shd w:val="clear" w:color="000000" w:fill="D9D9D9"/>
            <w:noWrap/>
            <w:vAlign w:val="bottom"/>
            <w:hideMark/>
          </w:tcPr>
          <w:p w14:paraId="6125C5AD"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 </w:t>
            </w:r>
          </w:p>
        </w:tc>
        <w:tc>
          <w:tcPr>
            <w:tcW w:w="1092" w:type="dxa"/>
            <w:tcBorders>
              <w:top w:val="nil"/>
              <w:left w:val="nil"/>
              <w:bottom w:val="nil"/>
              <w:right w:val="nil"/>
            </w:tcBorders>
            <w:shd w:val="clear" w:color="auto" w:fill="auto"/>
            <w:noWrap/>
            <w:vAlign w:val="bottom"/>
            <w:hideMark/>
          </w:tcPr>
          <w:p w14:paraId="011D5FA2" w14:textId="77777777" w:rsidR="009808AB" w:rsidRPr="009808AB" w:rsidRDefault="009808AB" w:rsidP="009808AB">
            <w:pPr>
              <w:spacing w:before="0" w:after="0" w:line="240" w:lineRule="auto"/>
              <w:jc w:val="right"/>
              <w:rPr>
                <w:rFonts w:ascii="Arial" w:hAnsi="Arial" w:cs="Arial"/>
                <w:b/>
                <w:bCs/>
                <w:sz w:val="16"/>
                <w:szCs w:val="16"/>
                <w:lang w:val="en-US" w:eastAsia="en-US"/>
              </w:rPr>
            </w:pPr>
          </w:p>
        </w:tc>
        <w:tc>
          <w:tcPr>
            <w:tcW w:w="1065" w:type="dxa"/>
            <w:tcBorders>
              <w:top w:val="nil"/>
              <w:left w:val="nil"/>
              <w:bottom w:val="nil"/>
              <w:right w:val="nil"/>
            </w:tcBorders>
            <w:shd w:val="clear" w:color="auto" w:fill="auto"/>
            <w:noWrap/>
            <w:vAlign w:val="bottom"/>
            <w:hideMark/>
          </w:tcPr>
          <w:p w14:paraId="5EEA7EE6" w14:textId="77777777" w:rsidR="009808AB" w:rsidRPr="009808AB" w:rsidRDefault="009808AB" w:rsidP="009808AB">
            <w:pPr>
              <w:spacing w:before="0" w:after="0" w:line="240" w:lineRule="auto"/>
              <w:jc w:val="right"/>
              <w:rPr>
                <w:rFonts w:ascii="Times New Roman" w:hAnsi="Times New Roman"/>
                <w:sz w:val="20"/>
                <w:lang w:val="en-US" w:eastAsia="en-US"/>
              </w:rPr>
            </w:pPr>
          </w:p>
        </w:tc>
      </w:tr>
      <w:tr w:rsidR="009808AB" w:rsidRPr="009808AB" w14:paraId="0B408D5F"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2BEAB2FF" w14:textId="77777777" w:rsidR="009808AB" w:rsidRPr="009808AB" w:rsidRDefault="009808AB" w:rsidP="009808AB">
            <w:pPr>
              <w:spacing w:before="0" w:after="0" w:line="240" w:lineRule="auto"/>
              <w:ind w:firstLineChars="200" w:firstLine="320"/>
              <w:rPr>
                <w:rFonts w:ascii="Arial" w:hAnsi="Arial" w:cs="Arial"/>
                <w:sz w:val="16"/>
                <w:szCs w:val="16"/>
                <w:lang w:val="en-US" w:eastAsia="en-US"/>
              </w:rPr>
            </w:pPr>
            <w:r w:rsidRPr="009808AB">
              <w:rPr>
                <w:rFonts w:ascii="Arial" w:hAnsi="Arial" w:cs="Arial"/>
                <w:sz w:val="16"/>
                <w:szCs w:val="16"/>
                <w:lang w:val="en-US" w:eastAsia="en-US"/>
              </w:rPr>
              <w:t>Ordinary annual services</w:t>
            </w:r>
            <w:r w:rsidRPr="009808AB">
              <w:rPr>
                <w:rFonts w:ascii="Arial" w:hAnsi="Arial" w:cs="Arial"/>
                <w:sz w:val="16"/>
                <w:szCs w:val="16"/>
                <w:vertAlign w:val="superscript"/>
                <w:lang w:val="en-US" w:eastAsia="en-US"/>
              </w:rPr>
              <w:t xml:space="preserve"> (b)</w:t>
            </w:r>
          </w:p>
        </w:tc>
        <w:tc>
          <w:tcPr>
            <w:tcW w:w="1334" w:type="dxa"/>
            <w:tcBorders>
              <w:top w:val="nil"/>
              <w:left w:val="nil"/>
              <w:bottom w:val="nil"/>
              <w:right w:val="nil"/>
            </w:tcBorders>
            <w:shd w:val="clear" w:color="auto" w:fill="auto"/>
            <w:noWrap/>
            <w:vAlign w:val="bottom"/>
            <w:hideMark/>
          </w:tcPr>
          <w:p w14:paraId="65E1AEB6" w14:textId="77777777" w:rsidR="009808AB" w:rsidRPr="009808AB" w:rsidRDefault="009808AB" w:rsidP="009808AB">
            <w:pPr>
              <w:spacing w:before="0" w:after="0" w:line="240" w:lineRule="auto"/>
              <w:ind w:firstLineChars="200" w:firstLine="320"/>
              <w:rPr>
                <w:rFonts w:ascii="Arial" w:hAnsi="Arial" w:cs="Arial"/>
                <w:sz w:val="16"/>
                <w:szCs w:val="16"/>
                <w:lang w:val="en-US" w:eastAsia="en-US"/>
              </w:rPr>
            </w:pPr>
          </w:p>
        </w:tc>
        <w:tc>
          <w:tcPr>
            <w:tcW w:w="1126" w:type="dxa"/>
            <w:tcBorders>
              <w:top w:val="nil"/>
              <w:left w:val="nil"/>
              <w:bottom w:val="nil"/>
              <w:right w:val="nil"/>
            </w:tcBorders>
            <w:shd w:val="clear" w:color="000000" w:fill="D9D9D9"/>
            <w:noWrap/>
            <w:vAlign w:val="bottom"/>
            <w:hideMark/>
          </w:tcPr>
          <w:p w14:paraId="1DF8604C"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 </w:t>
            </w:r>
          </w:p>
        </w:tc>
        <w:tc>
          <w:tcPr>
            <w:tcW w:w="1092" w:type="dxa"/>
            <w:tcBorders>
              <w:top w:val="nil"/>
              <w:left w:val="nil"/>
              <w:bottom w:val="nil"/>
              <w:right w:val="nil"/>
            </w:tcBorders>
            <w:shd w:val="clear" w:color="auto" w:fill="auto"/>
            <w:noWrap/>
            <w:vAlign w:val="bottom"/>
            <w:hideMark/>
          </w:tcPr>
          <w:p w14:paraId="5C9317D4" w14:textId="77777777" w:rsidR="009808AB" w:rsidRPr="009808AB" w:rsidRDefault="009808AB" w:rsidP="009808AB">
            <w:pPr>
              <w:spacing w:before="0" w:after="0" w:line="240" w:lineRule="auto"/>
              <w:jc w:val="right"/>
              <w:rPr>
                <w:rFonts w:ascii="Arial" w:hAnsi="Arial" w:cs="Arial"/>
                <w:b/>
                <w:bCs/>
                <w:sz w:val="16"/>
                <w:szCs w:val="16"/>
                <w:lang w:val="en-US" w:eastAsia="en-US"/>
              </w:rPr>
            </w:pPr>
          </w:p>
        </w:tc>
        <w:tc>
          <w:tcPr>
            <w:tcW w:w="1065" w:type="dxa"/>
            <w:tcBorders>
              <w:top w:val="nil"/>
              <w:left w:val="nil"/>
              <w:bottom w:val="nil"/>
              <w:right w:val="nil"/>
            </w:tcBorders>
            <w:shd w:val="clear" w:color="auto" w:fill="auto"/>
            <w:noWrap/>
            <w:vAlign w:val="bottom"/>
            <w:hideMark/>
          </w:tcPr>
          <w:p w14:paraId="12060027" w14:textId="77777777" w:rsidR="009808AB" w:rsidRPr="009808AB" w:rsidRDefault="009808AB" w:rsidP="009808AB">
            <w:pPr>
              <w:spacing w:before="0" w:after="0" w:line="240" w:lineRule="auto"/>
              <w:jc w:val="right"/>
              <w:rPr>
                <w:rFonts w:ascii="Times New Roman" w:hAnsi="Times New Roman"/>
                <w:sz w:val="20"/>
                <w:lang w:val="en-US" w:eastAsia="en-US"/>
              </w:rPr>
            </w:pPr>
          </w:p>
        </w:tc>
      </w:tr>
      <w:tr w:rsidR="009808AB" w:rsidRPr="009808AB" w14:paraId="4E2CFEE9"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467C27A4" w14:textId="77777777" w:rsidR="009808AB" w:rsidRPr="009808AB" w:rsidRDefault="009808AB" w:rsidP="009808AB">
            <w:pPr>
              <w:spacing w:before="0" w:after="0" w:line="240" w:lineRule="auto"/>
              <w:ind w:firstLineChars="300" w:firstLine="480"/>
              <w:rPr>
                <w:rFonts w:ascii="Arial" w:hAnsi="Arial" w:cs="Arial"/>
                <w:sz w:val="16"/>
                <w:szCs w:val="16"/>
                <w:lang w:val="en-US" w:eastAsia="en-US"/>
              </w:rPr>
            </w:pPr>
            <w:r w:rsidRPr="009808AB">
              <w:rPr>
                <w:rFonts w:ascii="Arial" w:hAnsi="Arial" w:cs="Arial"/>
                <w:sz w:val="16"/>
                <w:szCs w:val="16"/>
                <w:lang w:val="en-US" w:eastAsia="en-US"/>
              </w:rPr>
              <w:t>Departmental appropriation</w:t>
            </w:r>
          </w:p>
        </w:tc>
        <w:tc>
          <w:tcPr>
            <w:tcW w:w="1334" w:type="dxa"/>
            <w:tcBorders>
              <w:top w:val="nil"/>
              <w:left w:val="nil"/>
              <w:bottom w:val="nil"/>
              <w:right w:val="nil"/>
            </w:tcBorders>
            <w:shd w:val="clear" w:color="auto" w:fill="auto"/>
            <w:noWrap/>
            <w:vAlign w:val="bottom"/>
            <w:hideMark/>
          </w:tcPr>
          <w:p w14:paraId="240985E9"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6,308</w:t>
            </w:r>
          </w:p>
        </w:tc>
        <w:tc>
          <w:tcPr>
            <w:tcW w:w="1126" w:type="dxa"/>
            <w:tcBorders>
              <w:top w:val="nil"/>
              <w:left w:val="nil"/>
              <w:bottom w:val="nil"/>
              <w:right w:val="nil"/>
            </w:tcBorders>
            <w:shd w:val="clear" w:color="000000" w:fill="D9D9D9"/>
            <w:noWrap/>
            <w:vAlign w:val="bottom"/>
            <w:hideMark/>
          </w:tcPr>
          <w:p w14:paraId="1C63127D"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6,987</w:t>
            </w:r>
          </w:p>
        </w:tc>
        <w:tc>
          <w:tcPr>
            <w:tcW w:w="1092" w:type="dxa"/>
            <w:tcBorders>
              <w:top w:val="nil"/>
              <w:left w:val="nil"/>
              <w:bottom w:val="nil"/>
              <w:right w:val="nil"/>
            </w:tcBorders>
            <w:shd w:val="clear" w:color="auto" w:fill="auto"/>
            <w:noWrap/>
            <w:vAlign w:val="bottom"/>
            <w:hideMark/>
          </w:tcPr>
          <w:p w14:paraId="1FC90CE5"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1,900</w:t>
            </w:r>
          </w:p>
        </w:tc>
        <w:tc>
          <w:tcPr>
            <w:tcW w:w="1065" w:type="dxa"/>
            <w:tcBorders>
              <w:top w:val="nil"/>
              <w:left w:val="nil"/>
              <w:bottom w:val="nil"/>
              <w:right w:val="nil"/>
            </w:tcBorders>
            <w:shd w:val="clear" w:color="auto" w:fill="auto"/>
            <w:noWrap/>
            <w:vAlign w:val="bottom"/>
            <w:hideMark/>
          </w:tcPr>
          <w:p w14:paraId="7F006B9A"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8,887</w:t>
            </w:r>
          </w:p>
        </w:tc>
      </w:tr>
      <w:tr w:rsidR="009808AB" w:rsidRPr="009808AB" w14:paraId="6A3D7F34"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2F3C162C" w14:textId="77777777" w:rsidR="009808AB" w:rsidRPr="009808AB" w:rsidRDefault="009808AB" w:rsidP="009808AB">
            <w:pPr>
              <w:spacing w:before="0" w:after="0" w:line="240" w:lineRule="auto"/>
              <w:ind w:firstLineChars="300" w:firstLine="480"/>
              <w:rPr>
                <w:rFonts w:ascii="Arial" w:hAnsi="Arial" w:cs="Arial"/>
                <w:sz w:val="16"/>
                <w:szCs w:val="16"/>
                <w:lang w:val="en-US" w:eastAsia="en-US"/>
              </w:rPr>
            </w:pPr>
            <w:r w:rsidRPr="009808AB">
              <w:rPr>
                <w:rFonts w:ascii="Arial" w:hAnsi="Arial" w:cs="Arial"/>
                <w:sz w:val="16"/>
                <w:szCs w:val="16"/>
                <w:lang w:val="en-US" w:eastAsia="en-US"/>
              </w:rPr>
              <w:t>s74 retained revenue receipts</w:t>
            </w:r>
            <w:r w:rsidRPr="009808AB">
              <w:rPr>
                <w:rFonts w:ascii="Arial" w:hAnsi="Arial" w:cs="Arial"/>
                <w:sz w:val="16"/>
                <w:szCs w:val="16"/>
                <w:vertAlign w:val="superscript"/>
                <w:lang w:val="en-US" w:eastAsia="en-US"/>
              </w:rPr>
              <w:t xml:space="preserve"> (c)</w:t>
            </w:r>
          </w:p>
        </w:tc>
        <w:tc>
          <w:tcPr>
            <w:tcW w:w="1334" w:type="dxa"/>
            <w:tcBorders>
              <w:top w:val="nil"/>
              <w:left w:val="nil"/>
              <w:bottom w:val="nil"/>
              <w:right w:val="nil"/>
            </w:tcBorders>
            <w:shd w:val="clear" w:color="auto" w:fill="auto"/>
            <w:noWrap/>
            <w:vAlign w:val="bottom"/>
            <w:hideMark/>
          </w:tcPr>
          <w:p w14:paraId="2F2B748C"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126" w:type="dxa"/>
            <w:tcBorders>
              <w:top w:val="nil"/>
              <w:left w:val="nil"/>
              <w:bottom w:val="nil"/>
              <w:right w:val="nil"/>
            </w:tcBorders>
            <w:shd w:val="clear" w:color="000000" w:fill="D9D9D9"/>
            <w:noWrap/>
            <w:vAlign w:val="bottom"/>
            <w:hideMark/>
          </w:tcPr>
          <w:p w14:paraId="3122DB2E"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092" w:type="dxa"/>
            <w:tcBorders>
              <w:top w:val="nil"/>
              <w:left w:val="nil"/>
              <w:bottom w:val="nil"/>
              <w:right w:val="nil"/>
            </w:tcBorders>
            <w:shd w:val="clear" w:color="auto" w:fill="auto"/>
            <w:noWrap/>
            <w:vAlign w:val="bottom"/>
            <w:hideMark/>
          </w:tcPr>
          <w:p w14:paraId="213F2FA8"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065" w:type="dxa"/>
            <w:tcBorders>
              <w:top w:val="nil"/>
              <w:left w:val="nil"/>
              <w:bottom w:val="nil"/>
              <w:right w:val="nil"/>
            </w:tcBorders>
            <w:shd w:val="clear" w:color="auto" w:fill="auto"/>
            <w:noWrap/>
            <w:vAlign w:val="bottom"/>
            <w:hideMark/>
          </w:tcPr>
          <w:p w14:paraId="1013FF80"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r>
      <w:tr w:rsidR="009808AB" w:rsidRPr="009808AB" w14:paraId="508458C4"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5445E673" w14:textId="77777777" w:rsidR="009808AB" w:rsidRPr="009808AB" w:rsidRDefault="009808AB" w:rsidP="009808AB">
            <w:pPr>
              <w:spacing w:before="0" w:after="0" w:line="240" w:lineRule="auto"/>
              <w:ind w:firstLineChars="300" w:firstLine="480"/>
              <w:rPr>
                <w:rFonts w:ascii="Arial" w:hAnsi="Arial" w:cs="Arial"/>
                <w:sz w:val="16"/>
                <w:szCs w:val="16"/>
                <w:lang w:val="en-US" w:eastAsia="en-US"/>
              </w:rPr>
            </w:pPr>
            <w:r w:rsidRPr="009808AB">
              <w:rPr>
                <w:rFonts w:ascii="Arial" w:hAnsi="Arial" w:cs="Arial"/>
                <w:sz w:val="16"/>
                <w:szCs w:val="16"/>
                <w:lang w:val="en-US" w:eastAsia="en-US"/>
              </w:rPr>
              <w:t>Departmental Capital Budget</w:t>
            </w:r>
            <w:r w:rsidRPr="009808AB">
              <w:rPr>
                <w:rFonts w:ascii="Arial" w:hAnsi="Arial" w:cs="Arial"/>
                <w:sz w:val="16"/>
                <w:szCs w:val="16"/>
                <w:vertAlign w:val="superscript"/>
                <w:lang w:val="en-US" w:eastAsia="en-US"/>
              </w:rPr>
              <w:t xml:space="preserve"> (d)</w:t>
            </w:r>
          </w:p>
        </w:tc>
        <w:tc>
          <w:tcPr>
            <w:tcW w:w="1334" w:type="dxa"/>
            <w:tcBorders>
              <w:top w:val="nil"/>
              <w:left w:val="nil"/>
              <w:bottom w:val="nil"/>
              <w:right w:val="nil"/>
            </w:tcBorders>
            <w:shd w:val="clear" w:color="auto" w:fill="auto"/>
            <w:noWrap/>
            <w:vAlign w:val="bottom"/>
            <w:hideMark/>
          </w:tcPr>
          <w:p w14:paraId="18A6AD96"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126" w:type="dxa"/>
            <w:tcBorders>
              <w:top w:val="nil"/>
              <w:left w:val="nil"/>
              <w:bottom w:val="nil"/>
              <w:right w:val="nil"/>
            </w:tcBorders>
            <w:shd w:val="clear" w:color="000000" w:fill="D9D9D9"/>
            <w:noWrap/>
            <w:vAlign w:val="bottom"/>
            <w:hideMark/>
          </w:tcPr>
          <w:p w14:paraId="4D5E04DF"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092" w:type="dxa"/>
            <w:tcBorders>
              <w:top w:val="nil"/>
              <w:left w:val="nil"/>
              <w:bottom w:val="nil"/>
              <w:right w:val="nil"/>
            </w:tcBorders>
            <w:shd w:val="clear" w:color="auto" w:fill="auto"/>
            <w:noWrap/>
            <w:vAlign w:val="bottom"/>
            <w:hideMark/>
          </w:tcPr>
          <w:p w14:paraId="2AEDAD63"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065" w:type="dxa"/>
            <w:tcBorders>
              <w:top w:val="nil"/>
              <w:left w:val="nil"/>
              <w:bottom w:val="nil"/>
              <w:right w:val="nil"/>
            </w:tcBorders>
            <w:shd w:val="clear" w:color="auto" w:fill="auto"/>
            <w:noWrap/>
            <w:vAlign w:val="bottom"/>
            <w:hideMark/>
          </w:tcPr>
          <w:p w14:paraId="7B2188A7"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r>
      <w:tr w:rsidR="009808AB" w:rsidRPr="009808AB" w14:paraId="50980977"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004E38D7" w14:textId="0F6D664C" w:rsidR="009808AB" w:rsidRPr="009808AB" w:rsidRDefault="009808AB" w:rsidP="009808AB">
            <w:pPr>
              <w:spacing w:before="0" w:after="0" w:line="240" w:lineRule="auto"/>
              <w:ind w:firstLineChars="200" w:firstLine="320"/>
              <w:rPr>
                <w:rFonts w:ascii="Arial" w:hAnsi="Arial" w:cs="Arial"/>
                <w:sz w:val="16"/>
                <w:szCs w:val="16"/>
                <w:lang w:val="en-US" w:eastAsia="en-US"/>
              </w:rPr>
            </w:pPr>
            <w:r w:rsidRPr="009808AB">
              <w:rPr>
                <w:rFonts w:ascii="Arial" w:hAnsi="Arial" w:cs="Arial"/>
                <w:sz w:val="16"/>
                <w:szCs w:val="16"/>
                <w:lang w:val="en-US" w:eastAsia="en-US"/>
              </w:rPr>
              <w:t>Other services</w:t>
            </w:r>
            <w:r w:rsidRPr="009808AB">
              <w:rPr>
                <w:rFonts w:ascii="Arial" w:hAnsi="Arial" w:cs="Arial"/>
                <w:sz w:val="16"/>
                <w:szCs w:val="16"/>
                <w:vertAlign w:val="superscript"/>
                <w:lang w:val="en-US" w:eastAsia="en-US"/>
              </w:rPr>
              <w:t xml:space="preserve"> (e)</w:t>
            </w:r>
            <w:r w:rsidR="00C612A6" w:rsidRPr="009808AB">
              <w:rPr>
                <w:rFonts w:ascii="Arial" w:hAnsi="Arial" w:cs="Arial"/>
                <w:sz w:val="16"/>
                <w:szCs w:val="16"/>
                <w:vertAlign w:val="superscript"/>
                <w:lang w:val="en-US" w:eastAsia="en-US"/>
              </w:rPr>
              <w:t>(f)</w:t>
            </w:r>
          </w:p>
        </w:tc>
        <w:tc>
          <w:tcPr>
            <w:tcW w:w="1334" w:type="dxa"/>
            <w:tcBorders>
              <w:top w:val="nil"/>
              <w:left w:val="nil"/>
              <w:bottom w:val="nil"/>
              <w:right w:val="nil"/>
            </w:tcBorders>
            <w:shd w:val="clear" w:color="auto" w:fill="auto"/>
            <w:noWrap/>
            <w:vAlign w:val="bottom"/>
            <w:hideMark/>
          </w:tcPr>
          <w:p w14:paraId="53E73738" w14:textId="77777777" w:rsidR="009808AB" w:rsidRPr="009808AB" w:rsidRDefault="009808AB" w:rsidP="009808AB">
            <w:pPr>
              <w:spacing w:before="0" w:after="0" w:line="240" w:lineRule="auto"/>
              <w:ind w:firstLineChars="200" w:firstLine="320"/>
              <w:rPr>
                <w:rFonts w:ascii="Arial" w:hAnsi="Arial" w:cs="Arial"/>
                <w:sz w:val="16"/>
                <w:szCs w:val="16"/>
                <w:lang w:val="en-US" w:eastAsia="en-US"/>
              </w:rPr>
            </w:pPr>
          </w:p>
        </w:tc>
        <w:tc>
          <w:tcPr>
            <w:tcW w:w="1126" w:type="dxa"/>
            <w:tcBorders>
              <w:top w:val="nil"/>
              <w:left w:val="nil"/>
              <w:bottom w:val="nil"/>
              <w:right w:val="nil"/>
            </w:tcBorders>
            <w:shd w:val="clear" w:color="000000" w:fill="D9D9D9"/>
            <w:noWrap/>
            <w:vAlign w:val="bottom"/>
            <w:hideMark/>
          </w:tcPr>
          <w:p w14:paraId="683E3224"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 </w:t>
            </w:r>
          </w:p>
        </w:tc>
        <w:tc>
          <w:tcPr>
            <w:tcW w:w="1092" w:type="dxa"/>
            <w:tcBorders>
              <w:top w:val="nil"/>
              <w:left w:val="nil"/>
              <w:bottom w:val="nil"/>
              <w:right w:val="nil"/>
            </w:tcBorders>
            <w:shd w:val="clear" w:color="auto" w:fill="auto"/>
            <w:noWrap/>
            <w:vAlign w:val="bottom"/>
            <w:hideMark/>
          </w:tcPr>
          <w:p w14:paraId="35166C4A" w14:textId="77777777" w:rsidR="009808AB" w:rsidRPr="009808AB" w:rsidRDefault="009808AB" w:rsidP="009808AB">
            <w:pPr>
              <w:spacing w:before="0" w:after="0" w:line="240" w:lineRule="auto"/>
              <w:jc w:val="right"/>
              <w:rPr>
                <w:rFonts w:ascii="Arial" w:hAnsi="Arial" w:cs="Arial"/>
                <w:sz w:val="16"/>
                <w:szCs w:val="16"/>
                <w:lang w:val="en-US" w:eastAsia="en-US"/>
              </w:rPr>
            </w:pPr>
          </w:p>
        </w:tc>
        <w:tc>
          <w:tcPr>
            <w:tcW w:w="1065" w:type="dxa"/>
            <w:tcBorders>
              <w:top w:val="nil"/>
              <w:left w:val="nil"/>
              <w:bottom w:val="nil"/>
              <w:right w:val="nil"/>
            </w:tcBorders>
            <w:shd w:val="clear" w:color="auto" w:fill="auto"/>
            <w:noWrap/>
            <w:vAlign w:val="bottom"/>
            <w:hideMark/>
          </w:tcPr>
          <w:p w14:paraId="38452B39" w14:textId="77777777" w:rsidR="009808AB" w:rsidRPr="009808AB" w:rsidRDefault="009808AB" w:rsidP="009808AB">
            <w:pPr>
              <w:spacing w:before="0" w:after="0" w:line="240" w:lineRule="auto"/>
              <w:jc w:val="right"/>
              <w:rPr>
                <w:rFonts w:ascii="Times New Roman" w:hAnsi="Times New Roman"/>
                <w:sz w:val="20"/>
                <w:lang w:val="en-US" w:eastAsia="en-US"/>
              </w:rPr>
            </w:pPr>
          </w:p>
        </w:tc>
      </w:tr>
      <w:tr w:rsidR="009808AB" w:rsidRPr="009808AB" w14:paraId="70B06D31"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73AFF950" w14:textId="59CF8CF8" w:rsidR="009808AB" w:rsidRPr="009808AB" w:rsidRDefault="009808AB" w:rsidP="009808AB">
            <w:pPr>
              <w:spacing w:before="0" w:after="0" w:line="240" w:lineRule="auto"/>
              <w:ind w:firstLineChars="300" w:firstLine="480"/>
              <w:rPr>
                <w:rFonts w:ascii="Arial" w:hAnsi="Arial" w:cs="Arial"/>
                <w:sz w:val="16"/>
                <w:szCs w:val="16"/>
                <w:lang w:val="en-US" w:eastAsia="en-US"/>
              </w:rPr>
            </w:pPr>
            <w:r w:rsidRPr="009808AB">
              <w:rPr>
                <w:rFonts w:ascii="Arial" w:hAnsi="Arial" w:cs="Arial"/>
                <w:sz w:val="16"/>
                <w:szCs w:val="16"/>
                <w:lang w:val="en-US" w:eastAsia="en-US"/>
              </w:rPr>
              <w:t xml:space="preserve">Equity injection </w:t>
            </w:r>
          </w:p>
        </w:tc>
        <w:tc>
          <w:tcPr>
            <w:tcW w:w="1334" w:type="dxa"/>
            <w:tcBorders>
              <w:top w:val="nil"/>
              <w:left w:val="nil"/>
              <w:bottom w:val="nil"/>
              <w:right w:val="nil"/>
            </w:tcBorders>
            <w:shd w:val="clear" w:color="auto" w:fill="auto"/>
            <w:noWrap/>
            <w:vAlign w:val="bottom"/>
            <w:hideMark/>
          </w:tcPr>
          <w:p w14:paraId="40FC5F29"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590</w:t>
            </w:r>
          </w:p>
        </w:tc>
        <w:tc>
          <w:tcPr>
            <w:tcW w:w="1126" w:type="dxa"/>
            <w:tcBorders>
              <w:top w:val="nil"/>
              <w:left w:val="nil"/>
              <w:bottom w:val="nil"/>
              <w:right w:val="nil"/>
            </w:tcBorders>
            <w:shd w:val="clear" w:color="000000" w:fill="D9D9D9"/>
            <w:noWrap/>
            <w:vAlign w:val="bottom"/>
            <w:hideMark/>
          </w:tcPr>
          <w:p w14:paraId="2CDB6D5B"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w:t>
            </w:r>
          </w:p>
        </w:tc>
        <w:tc>
          <w:tcPr>
            <w:tcW w:w="1092" w:type="dxa"/>
            <w:tcBorders>
              <w:top w:val="nil"/>
              <w:left w:val="nil"/>
              <w:bottom w:val="nil"/>
              <w:right w:val="nil"/>
            </w:tcBorders>
            <w:shd w:val="clear" w:color="auto" w:fill="auto"/>
            <w:noWrap/>
            <w:vAlign w:val="bottom"/>
            <w:hideMark/>
          </w:tcPr>
          <w:p w14:paraId="78FEFE24"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7,261</w:t>
            </w:r>
          </w:p>
        </w:tc>
        <w:tc>
          <w:tcPr>
            <w:tcW w:w="1065" w:type="dxa"/>
            <w:tcBorders>
              <w:top w:val="nil"/>
              <w:left w:val="nil"/>
              <w:bottom w:val="nil"/>
              <w:right w:val="nil"/>
            </w:tcBorders>
            <w:shd w:val="clear" w:color="auto" w:fill="auto"/>
            <w:noWrap/>
            <w:vAlign w:val="bottom"/>
            <w:hideMark/>
          </w:tcPr>
          <w:p w14:paraId="6968B338"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7,261</w:t>
            </w:r>
          </w:p>
        </w:tc>
      </w:tr>
      <w:tr w:rsidR="009808AB" w:rsidRPr="009808AB" w14:paraId="0B66449E" w14:textId="77777777" w:rsidTr="00BF60EF">
        <w:trPr>
          <w:trHeight w:val="397"/>
          <w:jc w:val="center"/>
        </w:trPr>
        <w:tc>
          <w:tcPr>
            <w:tcW w:w="3139" w:type="dxa"/>
            <w:tcBorders>
              <w:top w:val="nil"/>
              <w:left w:val="nil"/>
              <w:bottom w:val="nil"/>
              <w:right w:val="nil"/>
            </w:tcBorders>
            <w:shd w:val="clear" w:color="auto" w:fill="auto"/>
            <w:vAlign w:val="bottom"/>
            <w:hideMark/>
          </w:tcPr>
          <w:p w14:paraId="3B59E8B0" w14:textId="77777777" w:rsidR="009808AB" w:rsidRPr="009808AB" w:rsidRDefault="009808AB" w:rsidP="009808AB">
            <w:pPr>
              <w:spacing w:before="0" w:after="0" w:line="240" w:lineRule="auto"/>
              <w:rPr>
                <w:rFonts w:ascii="Arial" w:hAnsi="Arial" w:cs="Arial"/>
                <w:b/>
                <w:bCs/>
                <w:sz w:val="16"/>
                <w:szCs w:val="16"/>
                <w:lang w:val="en-US" w:eastAsia="en-US"/>
              </w:rPr>
            </w:pPr>
            <w:r w:rsidRPr="009808AB">
              <w:rPr>
                <w:rFonts w:ascii="Arial" w:hAnsi="Arial" w:cs="Arial"/>
                <w:b/>
                <w:bCs/>
                <w:sz w:val="16"/>
                <w:szCs w:val="16"/>
                <w:lang w:val="en-US" w:eastAsia="en-US"/>
              </w:rPr>
              <w:t>Total departmental annual appropriations</w:t>
            </w:r>
          </w:p>
        </w:tc>
        <w:tc>
          <w:tcPr>
            <w:tcW w:w="1334" w:type="dxa"/>
            <w:tcBorders>
              <w:top w:val="single" w:sz="4" w:space="0" w:color="auto"/>
              <w:left w:val="nil"/>
              <w:bottom w:val="single" w:sz="4" w:space="0" w:color="auto"/>
              <w:right w:val="nil"/>
            </w:tcBorders>
            <w:shd w:val="clear" w:color="auto" w:fill="auto"/>
            <w:noWrap/>
            <w:vAlign w:val="bottom"/>
            <w:hideMark/>
          </w:tcPr>
          <w:p w14:paraId="03407365"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6,898</w:t>
            </w:r>
          </w:p>
        </w:tc>
        <w:tc>
          <w:tcPr>
            <w:tcW w:w="1126" w:type="dxa"/>
            <w:tcBorders>
              <w:top w:val="single" w:sz="4" w:space="0" w:color="auto"/>
              <w:left w:val="nil"/>
              <w:bottom w:val="single" w:sz="4" w:space="0" w:color="auto"/>
              <w:right w:val="nil"/>
            </w:tcBorders>
            <w:shd w:val="clear" w:color="000000" w:fill="D9D9D9"/>
            <w:noWrap/>
            <w:vAlign w:val="bottom"/>
            <w:hideMark/>
          </w:tcPr>
          <w:p w14:paraId="5A9799CB"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6,987</w:t>
            </w:r>
          </w:p>
        </w:tc>
        <w:tc>
          <w:tcPr>
            <w:tcW w:w="1092" w:type="dxa"/>
            <w:tcBorders>
              <w:top w:val="single" w:sz="4" w:space="0" w:color="auto"/>
              <w:left w:val="nil"/>
              <w:bottom w:val="single" w:sz="4" w:space="0" w:color="auto"/>
              <w:right w:val="nil"/>
            </w:tcBorders>
            <w:shd w:val="clear" w:color="auto" w:fill="auto"/>
            <w:noWrap/>
            <w:vAlign w:val="bottom"/>
            <w:hideMark/>
          </w:tcPr>
          <w:p w14:paraId="04F3F21E"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9,161</w:t>
            </w:r>
          </w:p>
        </w:tc>
        <w:tc>
          <w:tcPr>
            <w:tcW w:w="1065" w:type="dxa"/>
            <w:tcBorders>
              <w:top w:val="single" w:sz="4" w:space="0" w:color="auto"/>
              <w:left w:val="nil"/>
              <w:bottom w:val="single" w:sz="4" w:space="0" w:color="auto"/>
              <w:right w:val="nil"/>
            </w:tcBorders>
            <w:shd w:val="clear" w:color="auto" w:fill="auto"/>
            <w:noWrap/>
            <w:vAlign w:val="bottom"/>
            <w:hideMark/>
          </w:tcPr>
          <w:p w14:paraId="1D9C2C90"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16,148</w:t>
            </w:r>
          </w:p>
        </w:tc>
      </w:tr>
      <w:tr w:rsidR="009808AB" w:rsidRPr="009808AB" w14:paraId="59BFC869" w14:textId="77777777" w:rsidTr="00BF60EF">
        <w:trPr>
          <w:trHeight w:val="283"/>
          <w:jc w:val="center"/>
        </w:trPr>
        <w:tc>
          <w:tcPr>
            <w:tcW w:w="3139" w:type="dxa"/>
            <w:tcBorders>
              <w:top w:val="nil"/>
              <w:left w:val="nil"/>
              <w:bottom w:val="nil"/>
              <w:right w:val="nil"/>
            </w:tcBorders>
            <w:shd w:val="clear" w:color="auto" w:fill="auto"/>
            <w:noWrap/>
            <w:vAlign w:val="bottom"/>
            <w:hideMark/>
          </w:tcPr>
          <w:p w14:paraId="6D630CA1" w14:textId="77777777" w:rsidR="009808AB" w:rsidRPr="009808AB" w:rsidRDefault="009808AB" w:rsidP="009808AB">
            <w:pPr>
              <w:spacing w:before="0" w:after="0" w:line="240" w:lineRule="auto"/>
              <w:rPr>
                <w:rFonts w:ascii="Arial" w:hAnsi="Arial" w:cs="Arial"/>
                <w:b/>
                <w:bCs/>
                <w:sz w:val="16"/>
                <w:szCs w:val="16"/>
                <w:lang w:val="en-US" w:eastAsia="en-US"/>
              </w:rPr>
            </w:pPr>
            <w:r w:rsidRPr="009808AB">
              <w:rPr>
                <w:rFonts w:ascii="Arial" w:hAnsi="Arial" w:cs="Arial"/>
                <w:b/>
                <w:bCs/>
                <w:sz w:val="16"/>
                <w:szCs w:val="16"/>
                <w:lang w:val="en-US" w:eastAsia="en-US"/>
              </w:rPr>
              <w:t>Total resourcing for OIGAC</w:t>
            </w:r>
          </w:p>
        </w:tc>
        <w:tc>
          <w:tcPr>
            <w:tcW w:w="1334" w:type="dxa"/>
            <w:tcBorders>
              <w:top w:val="nil"/>
              <w:left w:val="nil"/>
              <w:bottom w:val="single" w:sz="4" w:space="0" w:color="auto"/>
              <w:right w:val="nil"/>
            </w:tcBorders>
            <w:shd w:val="clear" w:color="auto" w:fill="auto"/>
            <w:noWrap/>
            <w:vAlign w:val="bottom"/>
            <w:hideMark/>
          </w:tcPr>
          <w:p w14:paraId="0BE87547"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7,548</w:t>
            </w:r>
          </w:p>
        </w:tc>
        <w:tc>
          <w:tcPr>
            <w:tcW w:w="1126" w:type="dxa"/>
            <w:tcBorders>
              <w:top w:val="nil"/>
              <w:left w:val="nil"/>
              <w:bottom w:val="single" w:sz="4" w:space="0" w:color="auto"/>
              <w:right w:val="nil"/>
            </w:tcBorders>
            <w:shd w:val="clear" w:color="000000" w:fill="D9D9D9"/>
            <w:noWrap/>
            <w:vAlign w:val="bottom"/>
            <w:hideMark/>
          </w:tcPr>
          <w:p w14:paraId="6FE7D0C6"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7,637</w:t>
            </w:r>
          </w:p>
        </w:tc>
        <w:tc>
          <w:tcPr>
            <w:tcW w:w="1092" w:type="dxa"/>
            <w:tcBorders>
              <w:top w:val="nil"/>
              <w:left w:val="nil"/>
              <w:bottom w:val="single" w:sz="4" w:space="0" w:color="auto"/>
              <w:right w:val="nil"/>
            </w:tcBorders>
            <w:shd w:val="clear" w:color="auto" w:fill="auto"/>
            <w:noWrap/>
            <w:vAlign w:val="bottom"/>
            <w:hideMark/>
          </w:tcPr>
          <w:p w14:paraId="2B412DAC" w14:textId="228DB639" w:rsidR="009808AB" w:rsidRPr="009808AB" w:rsidRDefault="00121C31" w:rsidP="009808AB">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13,081</w:t>
            </w:r>
          </w:p>
        </w:tc>
        <w:tc>
          <w:tcPr>
            <w:tcW w:w="1065" w:type="dxa"/>
            <w:tcBorders>
              <w:top w:val="nil"/>
              <w:left w:val="nil"/>
              <w:bottom w:val="single" w:sz="4" w:space="0" w:color="auto"/>
              <w:right w:val="nil"/>
            </w:tcBorders>
            <w:shd w:val="clear" w:color="auto" w:fill="auto"/>
            <w:noWrap/>
            <w:vAlign w:val="bottom"/>
            <w:hideMark/>
          </w:tcPr>
          <w:p w14:paraId="7E81EF21" w14:textId="3AE58E4E" w:rsidR="009808AB" w:rsidRPr="009808AB" w:rsidRDefault="00121C31" w:rsidP="009808AB">
            <w:pPr>
              <w:spacing w:before="0" w:after="0" w:line="240" w:lineRule="auto"/>
              <w:jc w:val="right"/>
              <w:rPr>
                <w:rFonts w:ascii="Arial" w:hAnsi="Arial" w:cs="Arial"/>
                <w:b/>
                <w:bCs/>
                <w:sz w:val="16"/>
                <w:szCs w:val="16"/>
                <w:lang w:val="en-US" w:eastAsia="en-US"/>
              </w:rPr>
            </w:pPr>
            <w:r>
              <w:rPr>
                <w:rFonts w:ascii="Arial" w:hAnsi="Arial" w:cs="Arial"/>
                <w:b/>
                <w:bCs/>
                <w:sz w:val="16"/>
                <w:szCs w:val="16"/>
                <w:lang w:val="en-US" w:eastAsia="en-US"/>
              </w:rPr>
              <w:t>20,718</w:t>
            </w:r>
          </w:p>
        </w:tc>
      </w:tr>
      <w:tr w:rsidR="009808AB" w:rsidRPr="009808AB" w14:paraId="69C95060" w14:textId="77777777" w:rsidTr="009808AB">
        <w:trPr>
          <w:trHeight w:val="225"/>
          <w:jc w:val="center"/>
        </w:trPr>
        <w:tc>
          <w:tcPr>
            <w:tcW w:w="3139" w:type="dxa"/>
            <w:tcBorders>
              <w:top w:val="nil"/>
              <w:left w:val="nil"/>
              <w:bottom w:val="nil"/>
              <w:right w:val="nil"/>
            </w:tcBorders>
            <w:shd w:val="clear" w:color="auto" w:fill="auto"/>
            <w:noWrap/>
            <w:vAlign w:val="bottom"/>
            <w:hideMark/>
          </w:tcPr>
          <w:p w14:paraId="2D785510" w14:textId="77777777" w:rsidR="009808AB" w:rsidRPr="009808AB" w:rsidRDefault="009808AB" w:rsidP="009808AB">
            <w:pPr>
              <w:spacing w:before="0" w:after="0" w:line="240" w:lineRule="auto"/>
              <w:jc w:val="right"/>
              <w:rPr>
                <w:rFonts w:ascii="Arial" w:hAnsi="Arial" w:cs="Arial"/>
                <w:b/>
                <w:bCs/>
                <w:sz w:val="16"/>
                <w:szCs w:val="16"/>
                <w:lang w:val="en-US" w:eastAsia="en-US"/>
              </w:rPr>
            </w:pPr>
          </w:p>
        </w:tc>
        <w:tc>
          <w:tcPr>
            <w:tcW w:w="1334" w:type="dxa"/>
            <w:tcBorders>
              <w:top w:val="nil"/>
              <w:left w:val="nil"/>
              <w:bottom w:val="nil"/>
              <w:right w:val="nil"/>
            </w:tcBorders>
            <w:shd w:val="clear" w:color="auto" w:fill="auto"/>
            <w:noWrap/>
            <w:vAlign w:val="bottom"/>
            <w:hideMark/>
          </w:tcPr>
          <w:p w14:paraId="7C641662" w14:textId="77777777" w:rsidR="009808AB" w:rsidRPr="009808AB" w:rsidRDefault="009808AB" w:rsidP="009808AB">
            <w:pPr>
              <w:spacing w:before="0" w:after="0" w:line="240" w:lineRule="auto"/>
              <w:rPr>
                <w:rFonts w:ascii="Times New Roman" w:hAnsi="Times New Roman"/>
                <w:sz w:val="20"/>
                <w:lang w:val="en-US" w:eastAsia="en-US"/>
              </w:rPr>
            </w:pPr>
          </w:p>
        </w:tc>
        <w:tc>
          <w:tcPr>
            <w:tcW w:w="1126" w:type="dxa"/>
            <w:tcBorders>
              <w:top w:val="nil"/>
              <w:left w:val="nil"/>
              <w:bottom w:val="nil"/>
              <w:right w:val="nil"/>
            </w:tcBorders>
            <w:shd w:val="clear" w:color="auto" w:fill="auto"/>
            <w:noWrap/>
            <w:vAlign w:val="bottom"/>
            <w:hideMark/>
          </w:tcPr>
          <w:p w14:paraId="26BBAA0F" w14:textId="77777777" w:rsidR="009808AB" w:rsidRPr="009808AB" w:rsidRDefault="009808AB" w:rsidP="009808AB">
            <w:pPr>
              <w:spacing w:before="0" w:after="0" w:line="240" w:lineRule="auto"/>
              <w:rPr>
                <w:rFonts w:ascii="Times New Roman" w:hAnsi="Times New Roman"/>
                <w:sz w:val="20"/>
                <w:lang w:val="en-US" w:eastAsia="en-US"/>
              </w:rPr>
            </w:pPr>
          </w:p>
        </w:tc>
        <w:tc>
          <w:tcPr>
            <w:tcW w:w="1092" w:type="dxa"/>
            <w:tcBorders>
              <w:top w:val="nil"/>
              <w:left w:val="nil"/>
              <w:bottom w:val="nil"/>
              <w:right w:val="nil"/>
            </w:tcBorders>
            <w:shd w:val="clear" w:color="auto" w:fill="auto"/>
            <w:noWrap/>
            <w:vAlign w:val="bottom"/>
            <w:hideMark/>
          </w:tcPr>
          <w:p w14:paraId="0877D00D" w14:textId="77777777" w:rsidR="009808AB" w:rsidRPr="009808AB" w:rsidRDefault="009808AB" w:rsidP="009808AB">
            <w:pPr>
              <w:spacing w:before="0" w:after="0" w:line="240" w:lineRule="auto"/>
              <w:jc w:val="right"/>
              <w:rPr>
                <w:rFonts w:ascii="Times New Roman" w:hAnsi="Times New Roman"/>
                <w:sz w:val="20"/>
                <w:lang w:val="en-US" w:eastAsia="en-US"/>
              </w:rPr>
            </w:pPr>
          </w:p>
        </w:tc>
        <w:tc>
          <w:tcPr>
            <w:tcW w:w="1065" w:type="dxa"/>
            <w:tcBorders>
              <w:top w:val="nil"/>
              <w:left w:val="nil"/>
              <w:bottom w:val="nil"/>
              <w:right w:val="nil"/>
            </w:tcBorders>
            <w:shd w:val="clear" w:color="auto" w:fill="auto"/>
            <w:noWrap/>
            <w:vAlign w:val="bottom"/>
            <w:hideMark/>
          </w:tcPr>
          <w:p w14:paraId="77754AF3" w14:textId="77777777" w:rsidR="009808AB" w:rsidRPr="009808AB" w:rsidRDefault="009808AB" w:rsidP="009808AB">
            <w:pPr>
              <w:spacing w:before="0" w:after="0" w:line="240" w:lineRule="auto"/>
              <w:jc w:val="right"/>
              <w:rPr>
                <w:rFonts w:ascii="Times New Roman" w:hAnsi="Times New Roman"/>
                <w:sz w:val="20"/>
                <w:lang w:val="en-US" w:eastAsia="en-US"/>
              </w:rPr>
            </w:pPr>
          </w:p>
        </w:tc>
      </w:tr>
      <w:tr w:rsidR="009808AB" w:rsidRPr="009808AB" w14:paraId="1DBC5B9A" w14:textId="77777777" w:rsidTr="00BF60EF">
        <w:trPr>
          <w:trHeight w:val="397"/>
          <w:jc w:val="center"/>
        </w:trPr>
        <w:tc>
          <w:tcPr>
            <w:tcW w:w="3139" w:type="dxa"/>
            <w:tcBorders>
              <w:top w:val="single" w:sz="4" w:space="0" w:color="auto"/>
              <w:left w:val="nil"/>
              <w:bottom w:val="nil"/>
              <w:right w:val="nil"/>
            </w:tcBorders>
            <w:shd w:val="clear" w:color="auto" w:fill="auto"/>
            <w:noWrap/>
            <w:vAlign w:val="bottom"/>
            <w:hideMark/>
          </w:tcPr>
          <w:p w14:paraId="6B1D55B4" w14:textId="77777777" w:rsidR="009808AB" w:rsidRPr="009808AB" w:rsidRDefault="009808AB" w:rsidP="009808AB">
            <w:pPr>
              <w:spacing w:before="0" w:after="0" w:line="240" w:lineRule="auto"/>
              <w:jc w:val="right"/>
              <w:rPr>
                <w:rFonts w:ascii="Arial" w:hAnsi="Arial" w:cs="Arial"/>
                <w:color w:val="000000"/>
                <w:sz w:val="16"/>
                <w:szCs w:val="16"/>
                <w:lang w:val="en-US" w:eastAsia="en-US"/>
              </w:rPr>
            </w:pPr>
            <w:r w:rsidRPr="009808AB">
              <w:rPr>
                <w:rFonts w:ascii="Arial" w:hAnsi="Arial" w:cs="Arial"/>
                <w:color w:val="000000"/>
                <w:sz w:val="16"/>
                <w:szCs w:val="16"/>
                <w:lang w:val="en-US" w:eastAsia="en-US"/>
              </w:rPr>
              <w:t> </w:t>
            </w:r>
          </w:p>
        </w:tc>
        <w:tc>
          <w:tcPr>
            <w:tcW w:w="1334" w:type="dxa"/>
            <w:tcBorders>
              <w:top w:val="single" w:sz="4" w:space="0" w:color="auto"/>
              <w:left w:val="nil"/>
              <w:bottom w:val="nil"/>
              <w:right w:val="nil"/>
            </w:tcBorders>
            <w:shd w:val="clear" w:color="auto" w:fill="auto"/>
            <w:vAlign w:val="bottom"/>
            <w:hideMark/>
          </w:tcPr>
          <w:p w14:paraId="5F6DCAA2"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2023-24</w:t>
            </w:r>
            <w:r w:rsidRPr="009808AB">
              <w:rPr>
                <w:rFonts w:ascii="Arial" w:hAnsi="Arial" w:cs="Arial"/>
                <w:b/>
                <w:bCs/>
                <w:sz w:val="16"/>
                <w:szCs w:val="16"/>
                <w:lang w:val="en-US" w:eastAsia="en-US"/>
              </w:rPr>
              <w:br/>
              <w:t>Actual</w:t>
            </w:r>
          </w:p>
        </w:tc>
        <w:tc>
          <w:tcPr>
            <w:tcW w:w="1126" w:type="dxa"/>
            <w:tcBorders>
              <w:top w:val="single" w:sz="4" w:space="0" w:color="auto"/>
              <w:left w:val="nil"/>
              <w:bottom w:val="nil"/>
              <w:right w:val="nil"/>
            </w:tcBorders>
            <w:shd w:val="clear" w:color="auto" w:fill="auto"/>
            <w:vAlign w:val="bottom"/>
            <w:hideMark/>
          </w:tcPr>
          <w:p w14:paraId="12038697"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 </w:t>
            </w:r>
          </w:p>
        </w:tc>
        <w:tc>
          <w:tcPr>
            <w:tcW w:w="1092" w:type="dxa"/>
            <w:tcBorders>
              <w:top w:val="single" w:sz="4" w:space="0" w:color="auto"/>
              <w:left w:val="nil"/>
              <w:bottom w:val="nil"/>
              <w:right w:val="nil"/>
            </w:tcBorders>
            <w:shd w:val="clear" w:color="auto" w:fill="auto"/>
            <w:vAlign w:val="bottom"/>
            <w:hideMark/>
          </w:tcPr>
          <w:p w14:paraId="2C4F0B40"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 </w:t>
            </w:r>
          </w:p>
        </w:tc>
        <w:tc>
          <w:tcPr>
            <w:tcW w:w="1065" w:type="dxa"/>
            <w:tcBorders>
              <w:top w:val="single" w:sz="4" w:space="0" w:color="auto"/>
              <w:left w:val="nil"/>
              <w:bottom w:val="nil"/>
              <w:right w:val="nil"/>
            </w:tcBorders>
            <w:shd w:val="clear" w:color="auto" w:fill="auto"/>
            <w:vAlign w:val="bottom"/>
            <w:hideMark/>
          </w:tcPr>
          <w:p w14:paraId="6F6F5929" w14:textId="77777777" w:rsidR="009808AB" w:rsidRPr="009808AB" w:rsidRDefault="009808AB" w:rsidP="009808AB">
            <w:pPr>
              <w:spacing w:before="0" w:after="0" w:line="240" w:lineRule="auto"/>
              <w:jc w:val="right"/>
              <w:rPr>
                <w:rFonts w:ascii="Arial" w:hAnsi="Arial" w:cs="Arial"/>
                <w:b/>
                <w:bCs/>
                <w:sz w:val="16"/>
                <w:szCs w:val="16"/>
                <w:lang w:val="en-US" w:eastAsia="en-US"/>
              </w:rPr>
            </w:pPr>
            <w:r w:rsidRPr="009808AB">
              <w:rPr>
                <w:rFonts w:ascii="Arial" w:hAnsi="Arial" w:cs="Arial"/>
                <w:b/>
                <w:bCs/>
                <w:sz w:val="16"/>
                <w:szCs w:val="16"/>
                <w:lang w:val="en-US" w:eastAsia="en-US"/>
              </w:rPr>
              <w:t>2024-25</w:t>
            </w:r>
            <w:r w:rsidRPr="009808AB">
              <w:rPr>
                <w:rFonts w:ascii="Arial" w:hAnsi="Arial" w:cs="Arial"/>
                <w:b/>
                <w:bCs/>
                <w:sz w:val="16"/>
                <w:szCs w:val="16"/>
                <w:lang w:val="en-US" w:eastAsia="en-US"/>
              </w:rPr>
              <w:br/>
              <w:t>Revised</w:t>
            </w:r>
          </w:p>
        </w:tc>
      </w:tr>
      <w:tr w:rsidR="009808AB" w:rsidRPr="009808AB" w14:paraId="636EC5D2" w14:textId="77777777" w:rsidTr="009808AB">
        <w:trPr>
          <w:trHeight w:val="225"/>
          <w:jc w:val="center"/>
        </w:trPr>
        <w:tc>
          <w:tcPr>
            <w:tcW w:w="3139" w:type="dxa"/>
            <w:tcBorders>
              <w:top w:val="nil"/>
              <w:left w:val="nil"/>
              <w:bottom w:val="single" w:sz="4" w:space="0" w:color="auto"/>
              <w:right w:val="nil"/>
            </w:tcBorders>
            <w:shd w:val="clear" w:color="auto" w:fill="auto"/>
            <w:noWrap/>
            <w:vAlign w:val="bottom"/>
            <w:hideMark/>
          </w:tcPr>
          <w:p w14:paraId="5E12F763" w14:textId="77777777" w:rsidR="009808AB" w:rsidRPr="009808AB" w:rsidRDefault="009808AB" w:rsidP="009808AB">
            <w:pPr>
              <w:spacing w:before="0" w:after="0" w:line="240" w:lineRule="auto"/>
              <w:rPr>
                <w:rFonts w:ascii="Arial" w:hAnsi="Arial" w:cs="Arial"/>
                <w:b/>
                <w:bCs/>
                <w:color w:val="000000"/>
                <w:sz w:val="16"/>
                <w:szCs w:val="16"/>
                <w:lang w:val="en-US" w:eastAsia="en-US"/>
              </w:rPr>
            </w:pPr>
            <w:r w:rsidRPr="009808AB">
              <w:rPr>
                <w:rFonts w:ascii="Arial" w:hAnsi="Arial" w:cs="Arial"/>
                <w:b/>
                <w:bCs/>
                <w:color w:val="000000"/>
                <w:sz w:val="16"/>
                <w:szCs w:val="16"/>
                <w:lang w:val="en-US" w:eastAsia="en-US"/>
              </w:rPr>
              <w:t xml:space="preserve">Average </w:t>
            </w:r>
            <w:r w:rsidRPr="009808AB">
              <w:rPr>
                <w:rFonts w:ascii="Arial" w:hAnsi="Arial" w:cs="Arial"/>
                <w:b/>
                <w:bCs/>
                <w:sz w:val="16"/>
                <w:szCs w:val="16"/>
                <w:lang w:val="en-US" w:eastAsia="en-US"/>
              </w:rPr>
              <w:t>s</w:t>
            </w:r>
            <w:r w:rsidRPr="009808AB">
              <w:rPr>
                <w:rFonts w:ascii="Arial" w:hAnsi="Arial" w:cs="Arial"/>
                <w:b/>
                <w:bCs/>
                <w:color w:val="000000"/>
                <w:sz w:val="16"/>
                <w:szCs w:val="16"/>
                <w:lang w:val="en-US" w:eastAsia="en-US"/>
              </w:rPr>
              <w:t xml:space="preserve">taffing </w:t>
            </w:r>
            <w:r w:rsidRPr="009808AB">
              <w:rPr>
                <w:rFonts w:ascii="Arial" w:hAnsi="Arial" w:cs="Arial"/>
                <w:b/>
                <w:bCs/>
                <w:sz w:val="16"/>
                <w:szCs w:val="16"/>
                <w:lang w:val="en-US" w:eastAsia="en-US"/>
              </w:rPr>
              <w:t>l</w:t>
            </w:r>
            <w:r w:rsidRPr="009808AB">
              <w:rPr>
                <w:rFonts w:ascii="Arial" w:hAnsi="Arial" w:cs="Arial"/>
                <w:b/>
                <w:bCs/>
                <w:color w:val="000000"/>
                <w:sz w:val="16"/>
                <w:szCs w:val="16"/>
                <w:lang w:val="en-US" w:eastAsia="en-US"/>
              </w:rPr>
              <w:t>evel (number)</w:t>
            </w:r>
          </w:p>
        </w:tc>
        <w:tc>
          <w:tcPr>
            <w:tcW w:w="1334" w:type="dxa"/>
            <w:tcBorders>
              <w:top w:val="single" w:sz="4" w:space="0" w:color="000000"/>
              <w:left w:val="nil"/>
              <w:bottom w:val="single" w:sz="4" w:space="0" w:color="000000"/>
              <w:right w:val="nil"/>
            </w:tcBorders>
            <w:shd w:val="clear" w:color="auto" w:fill="auto"/>
            <w:vAlign w:val="bottom"/>
            <w:hideMark/>
          </w:tcPr>
          <w:p w14:paraId="18A98601"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15</w:t>
            </w:r>
          </w:p>
        </w:tc>
        <w:tc>
          <w:tcPr>
            <w:tcW w:w="1126" w:type="dxa"/>
            <w:tcBorders>
              <w:top w:val="single" w:sz="4" w:space="0" w:color="000000"/>
              <w:left w:val="nil"/>
              <w:bottom w:val="single" w:sz="4" w:space="0" w:color="000000"/>
              <w:right w:val="nil"/>
            </w:tcBorders>
            <w:shd w:val="clear" w:color="auto" w:fill="auto"/>
            <w:noWrap/>
            <w:vAlign w:val="bottom"/>
            <w:hideMark/>
          </w:tcPr>
          <w:p w14:paraId="3A86A390"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 </w:t>
            </w:r>
          </w:p>
        </w:tc>
        <w:tc>
          <w:tcPr>
            <w:tcW w:w="1092" w:type="dxa"/>
            <w:tcBorders>
              <w:top w:val="single" w:sz="4" w:space="0" w:color="000000"/>
              <w:left w:val="nil"/>
              <w:bottom w:val="single" w:sz="4" w:space="0" w:color="000000"/>
              <w:right w:val="nil"/>
            </w:tcBorders>
            <w:shd w:val="clear" w:color="auto" w:fill="auto"/>
            <w:noWrap/>
            <w:vAlign w:val="bottom"/>
            <w:hideMark/>
          </w:tcPr>
          <w:p w14:paraId="5A3DA4ED"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 </w:t>
            </w:r>
          </w:p>
        </w:tc>
        <w:tc>
          <w:tcPr>
            <w:tcW w:w="1065" w:type="dxa"/>
            <w:tcBorders>
              <w:top w:val="single" w:sz="4" w:space="0" w:color="000000"/>
              <w:left w:val="nil"/>
              <w:bottom w:val="single" w:sz="4" w:space="0" w:color="000000"/>
              <w:right w:val="nil"/>
            </w:tcBorders>
            <w:shd w:val="clear" w:color="auto" w:fill="auto"/>
            <w:vAlign w:val="bottom"/>
            <w:hideMark/>
          </w:tcPr>
          <w:p w14:paraId="09ECFB3B" w14:textId="77777777" w:rsidR="009808AB" w:rsidRPr="009808AB" w:rsidRDefault="009808AB" w:rsidP="009808AB">
            <w:pPr>
              <w:spacing w:before="0" w:after="0" w:line="240" w:lineRule="auto"/>
              <w:jc w:val="right"/>
              <w:rPr>
                <w:rFonts w:ascii="Arial" w:hAnsi="Arial" w:cs="Arial"/>
                <w:sz w:val="16"/>
                <w:szCs w:val="16"/>
                <w:lang w:val="en-US" w:eastAsia="en-US"/>
              </w:rPr>
            </w:pPr>
            <w:r w:rsidRPr="009808AB">
              <w:rPr>
                <w:rFonts w:ascii="Arial" w:hAnsi="Arial" w:cs="Arial"/>
                <w:sz w:val="16"/>
                <w:szCs w:val="16"/>
                <w:lang w:val="en-US" w:eastAsia="en-US"/>
              </w:rPr>
              <w:t>22</w:t>
            </w:r>
          </w:p>
        </w:tc>
      </w:tr>
    </w:tbl>
    <w:p w14:paraId="34A6739A" w14:textId="28E02C3D" w:rsidR="001A7041" w:rsidRDefault="001A7041" w:rsidP="001A7041">
      <w:pPr>
        <w:pStyle w:val="FootnoteText"/>
        <w:spacing w:before="120"/>
      </w:pPr>
      <w:r>
        <w:t>All figures are GST exclusive.</w:t>
      </w:r>
    </w:p>
    <w:p w14:paraId="70ADBA07" w14:textId="6E7E466E" w:rsidR="001A7041" w:rsidRDefault="001A7041" w:rsidP="001A7041">
      <w:pPr>
        <w:pStyle w:val="FootnoteText"/>
        <w:spacing w:before="120"/>
      </w:pPr>
    </w:p>
    <w:p w14:paraId="53C68BA3" w14:textId="2087B755" w:rsidR="001A7041" w:rsidRDefault="001A7041" w:rsidP="001A7041">
      <w:pPr>
        <w:pStyle w:val="FootnoteText"/>
        <w:spacing w:before="120"/>
      </w:pPr>
      <w:r w:rsidRPr="007045E4">
        <w:rPr>
          <w:vertAlign w:val="superscript"/>
        </w:rPr>
        <w:t>(a)</w:t>
      </w:r>
      <w:r w:rsidRPr="007045E4">
        <w:rPr>
          <w:vertAlign w:val="superscript"/>
        </w:rPr>
        <w:tab/>
      </w:r>
      <w:r>
        <w:t>The estimate at Budget has been revised to reflect OIGAC's 2023-24 Annual Report and amounts repealed in accordance with the repeal date of the underlying Appropriation Acts.</w:t>
      </w:r>
    </w:p>
    <w:p w14:paraId="02E7D80A" w14:textId="01737EC9" w:rsidR="001A7041" w:rsidRDefault="001A7041" w:rsidP="001A7041">
      <w:pPr>
        <w:pStyle w:val="FootnoteText"/>
        <w:spacing w:before="120"/>
      </w:pPr>
      <w:r w:rsidRPr="007045E4">
        <w:rPr>
          <w:vertAlign w:val="superscript"/>
        </w:rPr>
        <w:t>(b)</w:t>
      </w:r>
      <w:r>
        <w:tab/>
      </w:r>
      <w:r w:rsidRPr="001A7041">
        <w:rPr>
          <w:i/>
          <w:iCs/>
        </w:rPr>
        <w:t>Appropriation Act (No. 1) 2024-25</w:t>
      </w:r>
      <w:r>
        <w:t>, Appropriation Bill (No. 3) 2024-25 and associated Bills.</w:t>
      </w:r>
    </w:p>
    <w:p w14:paraId="1357B9B9" w14:textId="3C2CAD3A" w:rsidR="001A7041" w:rsidRDefault="001A7041" w:rsidP="001A7041">
      <w:pPr>
        <w:pStyle w:val="FootnoteText"/>
        <w:spacing w:before="120"/>
      </w:pPr>
      <w:r w:rsidRPr="007045E4">
        <w:rPr>
          <w:vertAlign w:val="superscript"/>
        </w:rPr>
        <w:t>(c)</w:t>
      </w:r>
      <w:r w:rsidRPr="007045E4">
        <w:rPr>
          <w:vertAlign w:val="superscript"/>
        </w:rPr>
        <w:tab/>
      </w:r>
      <w:r>
        <w:t xml:space="preserve">Estimated retained revenue receipts under section 74 of the </w:t>
      </w:r>
      <w:r w:rsidRPr="00DD2CF1">
        <w:rPr>
          <w:i/>
          <w:iCs/>
        </w:rPr>
        <w:t>Public Governance, Performance and Accountability Act 2013</w:t>
      </w:r>
      <w:r>
        <w:t xml:space="preserve"> (PGPA Act).</w:t>
      </w:r>
      <w:r>
        <w:tab/>
      </w:r>
    </w:p>
    <w:p w14:paraId="277CA9A1" w14:textId="72A4CF4E" w:rsidR="001A7041" w:rsidRDefault="001A7041" w:rsidP="001A7041">
      <w:pPr>
        <w:pStyle w:val="FootnoteText"/>
        <w:spacing w:before="120"/>
      </w:pPr>
      <w:r w:rsidRPr="007045E4">
        <w:rPr>
          <w:vertAlign w:val="superscript"/>
        </w:rPr>
        <w:t>(d)</w:t>
      </w:r>
      <w:r>
        <w:tab/>
        <w:t>Departmental Capital Budgets (DCB) are not separately identified in Appropriation Bill (No. 1) and form part of ordinary annual services items. Please refer to Table 3.6 within this chapter for further details. For accounting purposes, this amount has been designated as a 'contribution by owner'.</w:t>
      </w:r>
    </w:p>
    <w:p w14:paraId="7484518A" w14:textId="3C7BED70" w:rsidR="001A7041" w:rsidRDefault="001A7041" w:rsidP="007045E4">
      <w:pPr>
        <w:pStyle w:val="FootnoteText"/>
        <w:spacing w:before="120" w:after="40"/>
      </w:pPr>
      <w:r w:rsidRPr="007045E4">
        <w:rPr>
          <w:vertAlign w:val="superscript"/>
        </w:rPr>
        <w:t>(e)</w:t>
      </w:r>
      <w:r w:rsidRPr="007045E4">
        <w:rPr>
          <w:vertAlign w:val="superscript"/>
        </w:rPr>
        <w:tab/>
      </w:r>
      <w:r w:rsidRPr="00DD2CF1">
        <w:rPr>
          <w:i/>
          <w:iCs/>
        </w:rPr>
        <w:t>Appropriation Act (No. 2) 2024-25</w:t>
      </w:r>
      <w:r>
        <w:t>, Appropriation Bill (No. 4) 2024-25 and associated Bills.</w:t>
      </w:r>
    </w:p>
    <w:p w14:paraId="5CC29D9F" w14:textId="27FDA9D0" w:rsidR="00823400" w:rsidRDefault="001A7041" w:rsidP="007045E4">
      <w:pPr>
        <w:pStyle w:val="FootnoteText"/>
        <w:spacing w:before="120"/>
      </w:pPr>
      <w:r w:rsidRPr="007045E4">
        <w:rPr>
          <w:vertAlign w:val="superscript"/>
        </w:rPr>
        <w:t>(f)</w:t>
      </w:r>
      <w:r>
        <w:tab/>
        <w:t xml:space="preserve">Excludes $1.9m subject to administrative quarantine by Finance or withheld under section 51 of the </w:t>
      </w:r>
      <w:r w:rsidRPr="00DD2CF1">
        <w:rPr>
          <w:i/>
          <w:iCs/>
        </w:rPr>
        <w:t>Public Governance, Performance and Accountability Act 2013</w:t>
      </w:r>
      <w:r>
        <w:t xml:space="preserve"> (PGPA Act).</w:t>
      </w:r>
    </w:p>
    <w:p w14:paraId="2DB19997" w14:textId="77777777" w:rsidR="0075076F" w:rsidRPr="00963C51" w:rsidRDefault="0075076F" w:rsidP="0075076F">
      <w:pPr>
        <w:pStyle w:val="TableGraphic"/>
      </w:pPr>
    </w:p>
    <w:p w14:paraId="32A57664" w14:textId="77777777" w:rsidR="00BB00D6" w:rsidRDefault="00BB00D6">
      <w:pPr>
        <w:spacing w:before="0" w:after="0" w:line="240" w:lineRule="auto"/>
        <w:rPr>
          <w:rFonts w:ascii="Arial Bold" w:hAnsi="Arial Bold"/>
          <w:b/>
          <w:sz w:val="22"/>
        </w:rPr>
        <w:sectPr w:rsidR="00BB00D6" w:rsidSect="00A174F3">
          <w:headerReference w:type="even" r:id="rId957"/>
          <w:headerReference w:type="default" r:id="rId958"/>
          <w:footerReference w:type="even" r:id="rId959"/>
          <w:footerReference w:type="default" r:id="rId960"/>
          <w:headerReference w:type="first" r:id="rId961"/>
          <w:footerReference w:type="first" r:id="rId962"/>
          <w:pgSz w:w="11907" w:h="16840" w:code="9"/>
          <w:pgMar w:top="2835" w:right="2098" w:bottom="2466" w:left="2098" w:header="1814" w:footer="1814" w:gutter="0"/>
          <w:cols w:space="708"/>
          <w:titlePg/>
          <w:docGrid w:linePitch="360"/>
        </w:sectPr>
      </w:pPr>
    </w:p>
    <w:p w14:paraId="01619004" w14:textId="4381FACF" w:rsidR="00613944" w:rsidRDefault="00613944" w:rsidP="00613944">
      <w:pPr>
        <w:pStyle w:val="Heading3"/>
        <w:rPr>
          <w:szCs w:val="19"/>
        </w:rPr>
      </w:pPr>
      <w:r>
        <w:lastRenderedPageBreak/>
        <w:t>1.3</w:t>
      </w:r>
      <w:r>
        <w:tab/>
        <w:t>Entity measures</w:t>
      </w:r>
      <w:r w:rsidRPr="0066517D">
        <w:rPr>
          <w:szCs w:val="19"/>
        </w:rPr>
        <w:t xml:space="preserve"> </w:t>
      </w:r>
    </w:p>
    <w:p w14:paraId="611F8ABD" w14:textId="75596416" w:rsidR="0075076F" w:rsidRPr="004F2512" w:rsidRDefault="0075076F" w:rsidP="002E68D8">
      <w:pPr>
        <w:spacing w:before="120"/>
        <w:rPr>
          <w:szCs w:val="19"/>
        </w:rPr>
      </w:pPr>
      <w:r w:rsidRPr="0066517D">
        <w:rPr>
          <w:szCs w:val="19"/>
        </w:rPr>
        <w:t>Table 1.2 summarises new Government measures taken since the 2024–25 Budget. The table is split into receipt and payment measures, with the affected program identified</w:t>
      </w:r>
      <w:r w:rsidRPr="004F2512">
        <w:rPr>
          <w:szCs w:val="19"/>
        </w:rPr>
        <w:t>.</w:t>
      </w:r>
    </w:p>
    <w:p w14:paraId="121A620F" w14:textId="09511CC1" w:rsidR="0075076F" w:rsidRPr="008D7326" w:rsidRDefault="0075076F" w:rsidP="0075076F">
      <w:pPr>
        <w:pStyle w:val="TableHeading"/>
      </w:pPr>
      <w:r w:rsidRPr="008D7326">
        <w:t>Table 1.2:</w:t>
      </w:r>
      <w:r>
        <w:t xml:space="preserve"> O</w:t>
      </w:r>
      <w:r w:rsidR="00A87ADA">
        <w:t xml:space="preserve">ffice of the </w:t>
      </w:r>
      <w:r>
        <w:t>I</w:t>
      </w:r>
      <w:r w:rsidR="00A87ADA">
        <w:t xml:space="preserve">nspector </w:t>
      </w:r>
      <w:r>
        <w:t>G</w:t>
      </w:r>
      <w:r w:rsidR="00A87ADA">
        <w:t xml:space="preserve">eneral </w:t>
      </w:r>
      <w:r>
        <w:t>A</w:t>
      </w:r>
      <w:r w:rsidR="00A87ADA">
        <w:t xml:space="preserve">ged </w:t>
      </w:r>
      <w:r>
        <w:t>C</w:t>
      </w:r>
      <w:r w:rsidR="00A87ADA">
        <w:t>are</w:t>
      </w:r>
      <w:r w:rsidRPr="008D7326">
        <w:t xml:space="preserve"> measures since the</w:t>
      </w:r>
      <w:r w:rsidR="00A87ADA">
        <w:t xml:space="preserve"> </w:t>
      </w:r>
      <w:r w:rsidR="00A87ADA" w:rsidRPr="008D7326">
        <w:t>202</w:t>
      </w:r>
      <w:r w:rsidR="00A87ADA">
        <w:t>4</w:t>
      </w:r>
      <w:r w:rsidR="00A87ADA" w:rsidRPr="008D7326">
        <w:t>–2</w:t>
      </w:r>
      <w:r w:rsidR="00A87ADA">
        <w:t>5</w:t>
      </w:r>
      <w:r w:rsidR="00A87ADA" w:rsidRPr="008D7326">
        <w:t xml:space="preserve"> </w:t>
      </w:r>
      <w:r w:rsidRPr="008D7326">
        <w:t>Budget</w:t>
      </w:r>
    </w:p>
    <w:p w14:paraId="77BAA4D5" w14:textId="72D398B6" w:rsidR="0075076F" w:rsidRPr="00EA5AF3" w:rsidRDefault="00EA5AF3" w:rsidP="0075076F">
      <w:pPr>
        <w:pStyle w:val="TableGraphic"/>
        <w:spacing w:before="120"/>
        <w:rPr>
          <w:szCs w:val="19"/>
        </w:rPr>
      </w:pPr>
      <w:r w:rsidRPr="00EA5AF3">
        <w:rPr>
          <w:szCs w:val="19"/>
        </w:rPr>
        <w:t>Table 1.2 is not applicable to the Office of the Inspector General of Aged Care in 2024</w:t>
      </w:r>
      <w:r w:rsidRPr="0066517D">
        <w:rPr>
          <w:szCs w:val="19"/>
        </w:rPr>
        <w:t>–</w:t>
      </w:r>
      <w:r w:rsidRPr="00EA5AF3">
        <w:rPr>
          <w:szCs w:val="19"/>
        </w:rPr>
        <w:t xml:space="preserve">25. </w:t>
      </w:r>
    </w:p>
    <w:p w14:paraId="41E1F8FB" w14:textId="77777777" w:rsidR="00AA4F6A" w:rsidRDefault="00AA4F6A">
      <w:pPr>
        <w:spacing w:before="0" w:after="0" w:line="240" w:lineRule="auto"/>
        <w:rPr>
          <w:rFonts w:ascii="Arial" w:hAnsi="Arial" w:cs="Arial"/>
          <w:b/>
          <w:sz w:val="22"/>
        </w:rPr>
        <w:sectPr w:rsidR="00AA4F6A" w:rsidSect="00A174F3">
          <w:headerReference w:type="even" r:id="rId963"/>
          <w:headerReference w:type="default" r:id="rId964"/>
          <w:footerReference w:type="even" r:id="rId965"/>
          <w:footerReference w:type="default" r:id="rId966"/>
          <w:headerReference w:type="first" r:id="rId967"/>
          <w:footerReference w:type="first" r:id="rId968"/>
          <w:pgSz w:w="11907" w:h="16840" w:code="9"/>
          <w:pgMar w:top="2835" w:right="2098" w:bottom="2466" w:left="2098" w:header="1814" w:footer="1814" w:gutter="0"/>
          <w:cols w:space="708"/>
          <w:titlePg/>
          <w:docGrid w:linePitch="360"/>
        </w:sectPr>
      </w:pPr>
      <w:bookmarkStart w:id="387" w:name="_Toc185405527"/>
      <w:bookmarkStart w:id="388" w:name="_Toc185418501"/>
      <w:bookmarkStart w:id="389" w:name="_Toc185419468"/>
      <w:bookmarkStart w:id="390" w:name="_Toc185422720"/>
      <w:bookmarkStart w:id="391" w:name="_Toc185423477"/>
      <w:bookmarkStart w:id="392" w:name="_Toc185424187"/>
    </w:p>
    <w:bookmarkEnd w:id="387"/>
    <w:bookmarkEnd w:id="388"/>
    <w:bookmarkEnd w:id="389"/>
    <w:bookmarkEnd w:id="390"/>
    <w:bookmarkEnd w:id="391"/>
    <w:bookmarkEnd w:id="392"/>
    <w:p w14:paraId="04AED189" w14:textId="77777777" w:rsidR="00371690" w:rsidRDefault="00371690" w:rsidP="00371690">
      <w:pPr>
        <w:pStyle w:val="Heading3"/>
        <w:rPr>
          <w:szCs w:val="19"/>
        </w:rPr>
      </w:pPr>
      <w:r>
        <w:lastRenderedPageBreak/>
        <w:t>1.4</w:t>
      </w:r>
      <w:r>
        <w:tab/>
        <w:t>Additional estimates, resourcing and v</w:t>
      </w:r>
      <w:r w:rsidRPr="00597122">
        <w:t>ariations</w:t>
      </w:r>
      <w:r>
        <w:t xml:space="preserve"> to outcomes</w:t>
      </w:r>
      <w:r w:rsidRPr="0066517D">
        <w:rPr>
          <w:szCs w:val="19"/>
        </w:rPr>
        <w:t xml:space="preserve"> </w:t>
      </w:r>
    </w:p>
    <w:p w14:paraId="4F5F7894" w14:textId="6889AC95" w:rsidR="0075076F" w:rsidRPr="0066517D" w:rsidRDefault="0075076F" w:rsidP="0075076F">
      <w:pPr>
        <w:rPr>
          <w:szCs w:val="19"/>
        </w:rPr>
      </w:pPr>
      <w:r w:rsidRPr="0066517D">
        <w:rPr>
          <w:szCs w:val="19"/>
        </w:rPr>
        <w:t xml:space="preserve">The following tables detail the changes to the resourcing for </w:t>
      </w:r>
      <w:r w:rsidR="009F3CCC">
        <w:rPr>
          <w:szCs w:val="19"/>
        </w:rPr>
        <w:t xml:space="preserve">the </w:t>
      </w:r>
      <w:r w:rsidRPr="0066517D">
        <w:rPr>
          <w:szCs w:val="19"/>
        </w:rPr>
        <w:t>OIGAC at Additional Estimates, by outcome. Table 1.3 details the Additional Estimates resulting from new measures and other variations since the 2024–25 Budget in Appropriation Bills Nos. 3 and 4.</w:t>
      </w:r>
    </w:p>
    <w:p w14:paraId="1CA1B7F5" w14:textId="77777777" w:rsidR="0075076F" w:rsidRDefault="0075076F" w:rsidP="0075076F">
      <w:pPr>
        <w:pStyle w:val="TableHeading"/>
      </w:pPr>
      <w:r w:rsidRPr="001A75A9">
        <w:t>Table 1.</w:t>
      </w:r>
      <w:r>
        <w:t xml:space="preserve">3: </w:t>
      </w:r>
      <w:r w:rsidRPr="001A75A9">
        <w:t xml:space="preserve">Additional </w:t>
      </w:r>
      <w:r>
        <w:t>e</w:t>
      </w:r>
      <w:r w:rsidRPr="001A75A9">
        <w:t>stimates</w:t>
      </w:r>
      <w:r>
        <w:t xml:space="preserve"> </w:t>
      </w:r>
      <w:r w:rsidRPr="001A75A9">
        <w:t xml:space="preserve">and </w:t>
      </w:r>
      <w:r>
        <w:t>other v</w:t>
      </w:r>
      <w:r w:rsidRPr="001A75A9">
        <w:t xml:space="preserve">ariations to </w:t>
      </w:r>
      <w:r>
        <w:t>o</w:t>
      </w:r>
      <w:r w:rsidRPr="001A75A9">
        <w:t xml:space="preserve">utcomes since </w:t>
      </w:r>
      <w:r>
        <w:t xml:space="preserve">the </w:t>
      </w:r>
      <w:r>
        <w:br/>
        <w:t>2024–25</w:t>
      </w:r>
      <w:r w:rsidRPr="001A75A9">
        <w:t xml:space="preserve"> Budget</w:t>
      </w:r>
      <w:r>
        <w:t xml:space="preserve"> </w:t>
      </w:r>
    </w:p>
    <w:tbl>
      <w:tblPr>
        <w:tblW w:w="7729" w:type="dxa"/>
        <w:jc w:val="center"/>
        <w:tblLayout w:type="fixed"/>
        <w:tblLook w:val="04A0" w:firstRow="1" w:lastRow="0" w:firstColumn="1" w:lastColumn="0" w:noHBand="0" w:noVBand="1"/>
      </w:tblPr>
      <w:tblGrid>
        <w:gridCol w:w="3969"/>
        <w:gridCol w:w="940"/>
        <w:gridCol w:w="940"/>
        <w:gridCol w:w="940"/>
        <w:gridCol w:w="940"/>
      </w:tblGrid>
      <w:tr w:rsidR="00F60B00" w:rsidRPr="00F60B00" w14:paraId="2783B31C" w14:textId="77777777" w:rsidTr="004F1ACD">
        <w:trPr>
          <w:trHeight w:val="340"/>
          <w:jc w:val="center"/>
        </w:trPr>
        <w:tc>
          <w:tcPr>
            <w:tcW w:w="3969" w:type="dxa"/>
            <w:tcBorders>
              <w:top w:val="single" w:sz="4" w:space="0" w:color="auto"/>
              <w:left w:val="nil"/>
              <w:bottom w:val="nil"/>
              <w:right w:val="nil"/>
            </w:tcBorders>
            <w:shd w:val="clear" w:color="auto" w:fill="auto"/>
            <w:noWrap/>
            <w:hideMark/>
          </w:tcPr>
          <w:p w14:paraId="71DDED0C" w14:textId="77777777" w:rsidR="00F60B00" w:rsidRPr="00F60B00" w:rsidRDefault="00F60B00" w:rsidP="004F1ACD">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w:t>
            </w:r>
          </w:p>
        </w:tc>
        <w:tc>
          <w:tcPr>
            <w:tcW w:w="940" w:type="dxa"/>
            <w:tcBorders>
              <w:top w:val="single" w:sz="4" w:space="0" w:color="auto"/>
              <w:left w:val="nil"/>
              <w:bottom w:val="single" w:sz="4" w:space="0" w:color="auto"/>
              <w:right w:val="nil"/>
            </w:tcBorders>
            <w:shd w:val="clear" w:color="000000" w:fill="D9D9D9"/>
            <w:hideMark/>
          </w:tcPr>
          <w:p w14:paraId="69DBE197" w14:textId="77777777" w:rsidR="00F60B00" w:rsidRPr="00F60B00" w:rsidRDefault="00F60B00" w:rsidP="004F1ACD">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2024-25</w:t>
            </w:r>
            <w:r w:rsidRPr="00F60B00">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336A3DFD" w14:textId="77777777" w:rsidR="00F60B00" w:rsidRPr="00F60B00" w:rsidRDefault="00F60B00" w:rsidP="004F1ACD">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2025-26</w:t>
            </w:r>
            <w:r w:rsidRPr="00F60B00">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0DD8EE7A" w14:textId="77777777" w:rsidR="00F60B00" w:rsidRPr="00F60B00" w:rsidRDefault="00F60B00" w:rsidP="004F1ACD">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2026-27</w:t>
            </w:r>
            <w:r w:rsidRPr="00F60B00">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auto" w:fill="auto"/>
            <w:hideMark/>
          </w:tcPr>
          <w:p w14:paraId="56417072" w14:textId="77777777" w:rsidR="00F60B00" w:rsidRPr="00F60B00" w:rsidRDefault="00F60B00" w:rsidP="004F1ACD">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2027-28</w:t>
            </w:r>
            <w:r w:rsidRPr="00F60B00">
              <w:rPr>
                <w:rFonts w:ascii="Arial" w:hAnsi="Arial" w:cs="Arial"/>
                <w:b/>
                <w:bCs/>
                <w:sz w:val="16"/>
                <w:szCs w:val="16"/>
                <w:lang w:val="en-US" w:eastAsia="en-US"/>
              </w:rPr>
              <w:br/>
            </w:r>
            <w:r w:rsidRPr="00F60B00">
              <w:rPr>
                <w:rFonts w:ascii="Arial" w:hAnsi="Arial" w:cs="Arial"/>
                <w:sz w:val="16"/>
                <w:szCs w:val="16"/>
                <w:lang w:val="en-US" w:eastAsia="en-US"/>
              </w:rPr>
              <w:t>$'000</w:t>
            </w:r>
          </w:p>
        </w:tc>
      </w:tr>
      <w:tr w:rsidR="00F60B00" w:rsidRPr="00F60B00" w14:paraId="28C34AF6" w14:textId="77777777" w:rsidTr="004F1ACD">
        <w:trPr>
          <w:trHeight w:val="397"/>
          <w:jc w:val="center"/>
        </w:trPr>
        <w:tc>
          <w:tcPr>
            <w:tcW w:w="3969" w:type="dxa"/>
            <w:tcBorders>
              <w:top w:val="nil"/>
              <w:left w:val="nil"/>
              <w:bottom w:val="nil"/>
              <w:right w:val="nil"/>
            </w:tcBorders>
            <w:shd w:val="clear" w:color="auto" w:fill="auto"/>
            <w:vAlign w:val="bottom"/>
            <w:hideMark/>
          </w:tcPr>
          <w:p w14:paraId="027B1005" w14:textId="77777777" w:rsidR="00F60B00" w:rsidRPr="00F60B00" w:rsidRDefault="00F60B00" w:rsidP="00F60B00">
            <w:pPr>
              <w:spacing w:before="0" w:after="0" w:line="240" w:lineRule="auto"/>
              <w:rPr>
                <w:rFonts w:ascii="Arial" w:hAnsi="Arial" w:cs="Arial"/>
                <w:b/>
                <w:bCs/>
                <w:sz w:val="16"/>
                <w:szCs w:val="16"/>
                <w:lang w:val="en-US" w:eastAsia="en-US"/>
              </w:rPr>
            </w:pPr>
            <w:r w:rsidRPr="00F60B00">
              <w:rPr>
                <w:rFonts w:ascii="Arial" w:hAnsi="Arial" w:cs="Arial"/>
                <w:b/>
                <w:bCs/>
                <w:sz w:val="16"/>
                <w:szCs w:val="16"/>
                <w:lang w:val="en-US" w:eastAsia="en-US"/>
              </w:rPr>
              <w:t>Program 1.1: Office of the Inspector-General of Aged Care</w:t>
            </w:r>
          </w:p>
        </w:tc>
        <w:tc>
          <w:tcPr>
            <w:tcW w:w="940" w:type="dxa"/>
            <w:tcBorders>
              <w:top w:val="nil"/>
              <w:left w:val="nil"/>
              <w:bottom w:val="nil"/>
              <w:right w:val="nil"/>
            </w:tcBorders>
            <w:shd w:val="clear" w:color="auto" w:fill="auto"/>
            <w:noWrap/>
            <w:vAlign w:val="bottom"/>
            <w:hideMark/>
          </w:tcPr>
          <w:p w14:paraId="462230EF" w14:textId="77777777" w:rsidR="00F60B00" w:rsidRPr="00F60B00" w:rsidRDefault="00F60B00" w:rsidP="00F60B00">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auto" w:fill="auto"/>
            <w:noWrap/>
            <w:vAlign w:val="bottom"/>
            <w:hideMark/>
          </w:tcPr>
          <w:p w14:paraId="28BC259B" w14:textId="77777777" w:rsidR="00F60B00" w:rsidRPr="00F60B00" w:rsidRDefault="00F60B00" w:rsidP="00F60B00">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54FB818D" w14:textId="77777777" w:rsidR="00F60B00" w:rsidRPr="00F60B00" w:rsidRDefault="00F60B00" w:rsidP="00F60B00">
            <w:pPr>
              <w:spacing w:before="0" w:after="0" w:line="240" w:lineRule="auto"/>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4FA5DAAF" w14:textId="77777777" w:rsidR="00F60B00" w:rsidRPr="00F60B00" w:rsidRDefault="00F60B00" w:rsidP="00F60B00">
            <w:pPr>
              <w:spacing w:before="0" w:after="0" w:line="240" w:lineRule="auto"/>
              <w:rPr>
                <w:rFonts w:ascii="Times New Roman" w:hAnsi="Times New Roman"/>
                <w:sz w:val="20"/>
                <w:lang w:val="en-US" w:eastAsia="en-US"/>
              </w:rPr>
            </w:pPr>
          </w:p>
        </w:tc>
      </w:tr>
      <w:tr w:rsidR="00F60B00" w:rsidRPr="00F60B00" w14:paraId="6B5C7B06" w14:textId="77777777" w:rsidTr="004F1ACD">
        <w:trPr>
          <w:trHeight w:val="283"/>
          <w:jc w:val="center"/>
        </w:trPr>
        <w:tc>
          <w:tcPr>
            <w:tcW w:w="3969" w:type="dxa"/>
            <w:tcBorders>
              <w:top w:val="nil"/>
              <w:left w:val="nil"/>
              <w:bottom w:val="nil"/>
              <w:right w:val="nil"/>
            </w:tcBorders>
            <w:shd w:val="clear" w:color="auto" w:fill="auto"/>
            <w:noWrap/>
            <w:vAlign w:val="bottom"/>
            <w:hideMark/>
          </w:tcPr>
          <w:p w14:paraId="671F7B9C" w14:textId="77777777" w:rsidR="00F60B00" w:rsidRPr="00F60B00" w:rsidRDefault="00F60B00" w:rsidP="00F60B00">
            <w:pPr>
              <w:spacing w:before="0" w:after="0" w:line="240" w:lineRule="auto"/>
              <w:rPr>
                <w:rFonts w:ascii="Arial" w:hAnsi="Arial" w:cs="Arial"/>
                <w:b/>
                <w:bCs/>
                <w:sz w:val="16"/>
                <w:szCs w:val="16"/>
                <w:lang w:val="en-US" w:eastAsia="en-US"/>
              </w:rPr>
            </w:pPr>
            <w:r w:rsidRPr="00F60B00">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000000" w:fill="D9D9D9"/>
            <w:noWrap/>
            <w:vAlign w:val="bottom"/>
            <w:hideMark/>
          </w:tcPr>
          <w:p w14:paraId="3DD5EB03"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52A595AD" w14:textId="77777777" w:rsidR="00F60B00" w:rsidRPr="00F60B00" w:rsidRDefault="00F60B00" w:rsidP="00F60B00">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356BE18B" w14:textId="77777777" w:rsidR="00F60B00" w:rsidRPr="00F60B00" w:rsidRDefault="00F60B00" w:rsidP="00F60B0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6B86738" w14:textId="77777777" w:rsidR="00F60B00" w:rsidRPr="00F60B00" w:rsidRDefault="00F60B00" w:rsidP="00F60B00">
            <w:pPr>
              <w:spacing w:before="0" w:after="0" w:line="240" w:lineRule="auto"/>
              <w:jc w:val="right"/>
              <w:rPr>
                <w:rFonts w:ascii="Times New Roman" w:hAnsi="Times New Roman"/>
                <w:sz w:val="20"/>
                <w:lang w:val="en-US" w:eastAsia="en-US"/>
              </w:rPr>
            </w:pPr>
          </w:p>
        </w:tc>
      </w:tr>
      <w:tr w:rsidR="00F60B00" w:rsidRPr="00F60B00" w14:paraId="2E140D6E" w14:textId="77777777" w:rsidTr="004F1ACD">
        <w:trPr>
          <w:trHeight w:val="283"/>
          <w:jc w:val="center"/>
        </w:trPr>
        <w:tc>
          <w:tcPr>
            <w:tcW w:w="3969" w:type="dxa"/>
            <w:tcBorders>
              <w:top w:val="nil"/>
              <w:left w:val="nil"/>
              <w:bottom w:val="nil"/>
              <w:right w:val="nil"/>
            </w:tcBorders>
            <w:shd w:val="clear" w:color="auto" w:fill="auto"/>
            <w:noWrap/>
            <w:vAlign w:val="bottom"/>
            <w:hideMark/>
          </w:tcPr>
          <w:p w14:paraId="55E89169"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Appropriation Bill (No. 3)</w:t>
            </w:r>
          </w:p>
        </w:tc>
        <w:tc>
          <w:tcPr>
            <w:tcW w:w="940" w:type="dxa"/>
            <w:tcBorders>
              <w:top w:val="nil"/>
              <w:left w:val="nil"/>
              <w:bottom w:val="nil"/>
              <w:right w:val="nil"/>
            </w:tcBorders>
            <w:shd w:val="clear" w:color="000000" w:fill="D9D9D9"/>
            <w:noWrap/>
            <w:vAlign w:val="bottom"/>
            <w:hideMark/>
          </w:tcPr>
          <w:p w14:paraId="561F4947"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094B045C" w14:textId="77777777" w:rsidR="00F60B00" w:rsidRPr="00F60B00" w:rsidRDefault="00F60B00" w:rsidP="00F60B00">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1DF2EF8D" w14:textId="77777777" w:rsidR="00F60B00" w:rsidRPr="00F60B00" w:rsidRDefault="00F60B00" w:rsidP="00F60B0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0BDCBB8F" w14:textId="77777777" w:rsidR="00F60B00" w:rsidRPr="00F60B00" w:rsidRDefault="00F60B00" w:rsidP="00F60B00">
            <w:pPr>
              <w:spacing w:before="0" w:after="0" w:line="240" w:lineRule="auto"/>
              <w:jc w:val="right"/>
              <w:rPr>
                <w:rFonts w:ascii="Times New Roman" w:hAnsi="Times New Roman"/>
                <w:sz w:val="20"/>
                <w:lang w:val="en-US" w:eastAsia="en-US"/>
              </w:rPr>
            </w:pPr>
          </w:p>
        </w:tc>
      </w:tr>
      <w:tr w:rsidR="00F60B00" w:rsidRPr="00F60B00" w14:paraId="22842CB7" w14:textId="77777777" w:rsidTr="004F1ACD">
        <w:trPr>
          <w:trHeight w:val="397"/>
          <w:jc w:val="center"/>
        </w:trPr>
        <w:tc>
          <w:tcPr>
            <w:tcW w:w="3969" w:type="dxa"/>
            <w:tcBorders>
              <w:top w:val="nil"/>
              <w:left w:val="nil"/>
              <w:bottom w:val="nil"/>
              <w:right w:val="nil"/>
            </w:tcBorders>
            <w:shd w:val="clear" w:color="auto" w:fill="auto"/>
            <w:vAlign w:val="bottom"/>
            <w:hideMark/>
          </w:tcPr>
          <w:p w14:paraId="5253FC71"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ICT technical accounting reclassification - reclassification from departmental capital</w:t>
            </w:r>
          </w:p>
        </w:tc>
        <w:tc>
          <w:tcPr>
            <w:tcW w:w="940" w:type="dxa"/>
            <w:tcBorders>
              <w:top w:val="nil"/>
              <w:left w:val="nil"/>
              <w:bottom w:val="nil"/>
              <w:right w:val="nil"/>
            </w:tcBorders>
            <w:shd w:val="clear" w:color="000000" w:fill="D9D9D9"/>
            <w:noWrap/>
            <w:vAlign w:val="bottom"/>
            <w:hideMark/>
          </w:tcPr>
          <w:p w14:paraId="7B085FD3"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1,900 </w:t>
            </w:r>
          </w:p>
        </w:tc>
        <w:tc>
          <w:tcPr>
            <w:tcW w:w="940" w:type="dxa"/>
            <w:tcBorders>
              <w:top w:val="nil"/>
              <w:left w:val="nil"/>
              <w:bottom w:val="nil"/>
              <w:right w:val="nil"/>
            </w:tcBorders>
            <w:shd w:val="clear" w:color="auto" w:fill="auto"/>
            <w:noWrap/>
            <w:vAlign w:val="bottom"/>
            <w:hideMark/>
          </w:tcPr>
          <w:p w14:paraId="0B512D9F"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444FEBED"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491AC1A8"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r>
      <w:tr w:rsidR="00F60B00" w:rsidRPr="00F60B00" w14:paraId="56D81F07" w14:textId="77777777" w:rsidTr="004F1ACD">
        <w:trPr>
          <w:trHeight w:val="283"/>
          <w:jc w:val="center"/>
        </w:trPr>
        <w:tc>
          <w:tcPr>
            <w:tcW w:w="3969" w:type="dxa"/>
            <w:tcBorders>
              <w:top w:val="nil"/>
              <w:left w:val="nil"/>
              <w:bottom w:val="nil"/>
              <w:right w:val="nil"/>
            </w:tcBorders>
            <w:shd w:val="clear" w:color="000000" w:fill="FFFFFF"/>
            <w:vAlign w:val="bottom"/>
            <w:hideMark/>
          </w:tcPr>
          <w:p w14:paraId="43B4246C"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 xml:space="preserve">Price parameter adjustments </w:t>
            </w:r>
            <w:r w:rsidRPr="00F60B00">
              <w:rPr>
                <w:rFonts w:ascii="Arial" w:hAnsi="Arial" w:cs="Arial"/>
                <w:sz w:val="16"/>
                <w:szCs w:val="16"/>
                <w:vertAlign w:val="superscript"/>
                <w:lang w:val="en-US" w:eastAsia="en-US"/>
              </w:rPr>
              <w:t>(a)</w:t>
            </w:r>
          </w:p>
        </w:tc>
        <w:tc>
          <w:tcPr>
            <w:tcW w:w="940" w:type="dxa"/>
            <w:tcBorders>
              <w:top w:val="nil"/>
              <w:left w:val="nil"/>
              <w:bottom w:val="nil"/>
              <w:right w:val="nil"/>
            </w:tcBorders>
            <w:shd w:val="clear" w:color="000000" w:fill="D9D9D9"/>
            <w:noWrap/>
            <w:vAlign w:val="bottom"/>
            <w:hideMark/>
          </w:tcPr>
          <w:p w14:paraId="70E6290F"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auto" w:fill="auto"/>
            <w:noWrap/>
            <w:vAlign w:val="bottom"/>
            <w:hideMark/>
          </w:tcPr>
          <w:p w14:paraId="48C21EE2"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(6)</w:t>
            </w:r>
          </w:p>
        </w:tc>
        <w:tc>
          <w:tcPr>
            <w:tcW w:w="940" w:type="dxa"/>
            <w:tcBorders>
              <w:top w:val="nil"/>
              <w:left w:val="nil"/>
              <w:bottom w:val="nil"/>
              <w:right w:val="nil"/>
            </w:tcBorders>
            <w:shd w:val="clear" w:color="000000" w:fill="FFFFFF"/>
            <w:noWrap/>
            <w:vAlign w:val="bottom"/>
            <w:hideMark/>
          </w:tcPr>
          <w:p w14:paraId="5A279672"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19 </w:t>
            </w:r>
          </w:p>
        </w:tc>
        <w:tc>
          <w:tcPr>
            <w:tcW w:w="940" w:type="dxa"/>
            <w:tcBorders>
              <w:top w:val="nil"/>
              <w:left w:val="nil"/>
              <w:bottom w:val="nil"/>
              <w:right w:val="nil"/>
            </w:tcBorders>
            <w:shd w:val="clear" w:color="000000" w:fill="FFFFFF"/>
            <w:noWrap/>
            <w:vAlign w:val="bottom"/>
            <w:hideMark/>
          </w:tcPr>
          <w:p w14:paraId="3BC38528"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6 </w:t>
            </w:r>
          </w:p>
        </w:tc>
      </w:tr>
      <w:tr w:rsidR="00F60B00" w:rsidRPr="00F60B00" w14:paraId="21B7AD36" w14:textId="77777777" w:rsidTr="002E68D8">
        <w:trPr>
          <w:trHeight w:val="283"/>
          <w:jc w:val="center"/>
        </w:trPr>
        <w:tc>
          <w:tcPr>
            <w:tcW w:w="3969" w:type="dxa"/>
            <w:tcBorders>
              <w:top w:val="nil"/>
              <w:left w:val="nil"/>
              <w:bottom w:val="single" w:sz="4" w:space="0" w:color="auto"/>
              <w:right w:val="nil"/>
            </w:tcBorders>
            <w:shd w:val="clear" w:color="auto" w:fill="auto"/>
            <w:noWrap/>
            <w:vAlign w:val="bottom"/>
            <w:hideMark/>
          </w:tcPr>
          <w:p w14:paraId="3C2B4508" w14:textId="77777777" w:rsidR="00F60B00" w:rsidRPr="00F60B00" w:rsidRDefault="00F60B00" w:rsidP="00F60B00">
            <w:pPr>
              <w:spacing w:before="0" w:after="0" w:line="240" w:lineRule="auto"/>
              <w:rPr>
                <w:rFonts w:ascii="Arial" w:hAnsi="Arial" w:cs="Arial"/>
                <w:b/>
                <w:bCs/>
                <w:sz w:val="16"/>
                <w:szCs w:val="16"/>
                <w:lang w:val="en-US" w:eastAsia="en-US"/>
              </w:rPr>
            </w:pPr>
            <w:r w:rsidRPr="00F60B00">
              <w:rPr>
                <w:rFonts w:ascii="Arial" w:hAnsi="Arial" w:cs="Arial"/>
                <w:b/>
                <w:bCs/>
                <w:sz w:val="16"/>
                <w:szCs w:val="16"/>
                <w:lang w:val="en-US" w:eastAsia="en-US"/>
              </w:rPr>
              <w:t>Total</w:t>
            </w:r>
          </w:p>
        </w:tc>
        <w:tc>
          <w:tcPr>
            <w:tcW w:w="940" w:type="dxa"/>
            <w:tcBorders>
              <w:top w:val="single" w:sz="4" w:space="0" w:color="auto"/>
              <w:left w:val="nil"/>
              <w:bottom w:val="single" w:sz="4" w:space="0" w:color="auto"/>
              <w:right w:val="nil"/>
            </w:tcBorders>
            <w:shd w:val="clear" w:color="000000" w:fill="D9D9D9"/>
            <w:noWrap/>
            <w:vAlign w:val="bottom"/>
            <w:hideMark/>
          </w:tcPr>
          <w:p w14:paraId="6304168D"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1,900 </w:t>
            </w:r>
          </w:p>
        </w:tc>
        <w:tc>
          <w:tcPr>
            <w:tcW w:w="940" w:type="dxa"/>
            <w:tcBorders>
              <w:top w:val="single" w:sz="4" w:space="0" w:color="auto"/>
              <w:left w:val="nil"/>
              <w:bottom w:val="single" w:sz="4" w:space="0" w:color="auto"/>
              <w:right w:val="nil"/>
            </w:tcBorders>
            <w:shd w:val="clear" w:color="auto" w:fill="auto"/>
            <w:noWrap/>
            <w:vAlign w:val="bottom"/>
            <w:hideMark/>
          </w:tcPr>
          <w:p w14:paraId="2EE2067A"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(6)</w:t>
            </w:r>
          </w:p>
        </w:tc>
        <w:tc>
          <w:tcPr>
            <w:tcW w:w="940" w:type="dxa"/>
            <w:tcBorders>
              <w:top w:val="single" w:sz="4" w:space="0" w:color="auto"/>
              <w:left w:val="nil"/>
              <w:bottom w:val="single" w:sz="4" w:space="0" w:color="auto"/>
              <w:right w:val="nil"/>
            </w:tcBorders>
            <w:shd w:val="clear" w:color="auto" w:fill="auto"/>
            <w:noWrap/>
            <w:vAlign w:val="bottom"/>
            <w:hideMark/>
          </w:tcPr>
          <w:p w14:paraId="301F3556"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19 </w:t>
            </w:r>
          </w:p>
        </w:tc>
        <w:tc>
          <w:tcPr>
            <w:tcW w:w="940" w:type="dxa"/>
            <w:tcBorders>
              <w:top w:val="single" w:sz="4" w:space="0" w:color="auto"/>
              <w:left w:val="nil"/>
              <w:bottom w:val="single" w:sz="4" w:space="0" w:color="auto"/>
              <w:right w:val="nil"/>
            </w:tcBorders>
            <w:shd w:val="clear" w:color="auto" w:fill="auto"/>
            <w:noWrap/>
            <w:vAlign w:val="bottom"/>
            <w:hideMark/>
          </w:tcPr>
          <w:p w14:paraId="384DF4DE"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6 </w:t>
            </w:r>
          </w:p>
        </w:tc>
      </w:tr>
      <w:tr w:rsidR="00F60B00" w:rsidRPr="00F60B00" w14:paraId="60B66A96" w14:textId="77777777" w:rsidTr="004F1ACD">
        <w:trPr>
          <w:trHeight w:val="283"/>
          <w:jc w:val="center"/>
        </w:trPr>
        <w:tc>
          <w:tcPr>
            <w:tcW w:w="3969" w:type="dxa"/>
            <w:tcBorders>
              <w:top w:val="nil"/>
              <w:left w:val="nil"/>
              <w:bottom w:val="nil"/>
              <w:right w:val="nil"/>
            </w:tcBorders>
            <w:shd w:val="clear" w:color="auto" w:fill="auto"/>
            <w:noWrap/>
            <w:vAlign w:val="bottom"/>
            <w:hideMark/>
          </w:tcPr>
          <w:p w14:paraId="1E7CABD0" w14:textId="77777777" w:rsidR="00F60B00" w:rsidRPr="00F60B00" w:rsidRDefault="00F60B00" w:rsidP="00F60B00">
            <w:pPr>
              <w:spacing w:before="0" w:after="0" w:line="240" w:lineRule="auto"/>
              <w:rPr>
                <w:rFonts w:ascii="Arial" w:hAnsi="Arial" w:cs="Arial"/>
                <w:b/>
                <w:bCs/>
                <w:sz w:val="16"/>
                <w:szCs w:val="16"/>
                <w:lang w:val="en-US" w:eastAsia="en-US"/>
              </w:rPr>
            </w:pPr>
            <w:r w:rsidRPr="00F60B00">
              <w:rPr>
                <w:rFonts w:ascii="Arial" w:hAnsi="Arial" w:cs="Arial"/>
                <w:b/>
                <w:bCs/>
                <w:sz w:val="16"/>
                <w:szCs w:val="16"/>
                <w:lang w:val="en-US" w:eastAsia="en-US"/>
              </w:rPr>
              <w:t>Changes to departmental appropriations</w:t>
            </w:r>
          </w:p>
        </w:tc>
        <w:tc>
          <w:tcPr>
            <w:tcW w:w="940" w:type="dxa"/>
            <w:tcBorders>
              <w:top w:val="nil"/>
              <w:left w:val="nil"/>
              <w:bottom w:val="nil"/>
              <w:right w:val="nil"/>
            </w:tcBorders>
            <w:shd w:val="clear" w:color="000000" w:fill="D9D9D9"/>
            <w:noWrap/>
            <w:vAlign w:val="bottom"/>
            <w:hideMark/>
          </w:tcPr>
          <w:p w14:paraId="2FD81112"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0F13B676" w14:textId="77777777" w:rsidR="00F60B00" w:rsidRPr="00F60B00" w:rsidRDefault="00F60B00" w:rsidP="00F60B00">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024B74F5" w14:textId="77777777" w:rsidR="00F60B00" w:rsidRPr="00F60B00" w:rsidRDefault="00F60B00" w:rsidP="00F60B0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23D2954D" w14:textId="77777777" w:rsidR="00F60B00" w:rsidRPr="00F60B00" w:rsidRDefault="00F60B00" w:rsidP="00F60B00">
            <w:pPr>
              <w:spacing w:before="0" w:after="0" w:line="240" w:lineRule="auto"/>
              <w:jc w:val="right"/>
              <w:rPr>
                <w:rFonts w:ascii="Times New Roman" w:hAnsi="Times New Roman"/>
                <w:sz w:val="20"/>
                <w:lang w:val="en-US" w:eastAsia="en-US"/>
              </w:rPr>
            </w:pPr>
          </w:p>
        </w:tc>
      </w:tr>
      <w:tr w:rsidR="00F60B00" w:rsidRPr="00F60B00" w14:paraId="2428F0AB" w14:textId="77777777" w:rsidTr="004F1ACD">
        <w:trPr>
          <w:trHeight w:val="283"/>
          <w:jc w:val="center"/>
        </w:trPr>
        <w:tc>
          <w:tcPr>
            <w:tcW w:w="3969" w:type="dxa"/>
            <w:tcBorders>
              <w:top w:val="nil"/>
              <w:left w:val="nil"/>
              <w:bottom w:val="nil"/>
              <w:right w:val="nil"/>
            </w:tcBorders>
            <w:shd w:val="clear" w:color="auto" w:fill="auto"/>
            <w:noWrap/>
            <w:vAlign w:val="bottom"/>
            <w:hideMark/>
          </w:tcPr>
          <w:p w14:paraId="5123F580"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Appropriation Bill (No. 4)</w:t>
            </w:r>
          </w:p>
        </w:tc>
        <w:tc>
          <w:tcPr>
            <w:tcW w:w="940" w:type="dxa"/>
            <w:tcBorders>
              <w:top w:val="nil"/>
              <w:left w:val="nil"/>
              <w:bottom w:val="nil"/>
              <w:right w:val="nil"/>
            </w:tcBorders>
            <w:shd w:val="clear" w:color="000000" w:fill="D9D9D9"/>
            <w:noWrap/>
            <w:vAlign w:val="bottom"/>
            <w:hideMark/>
          </w:tcPr>
          <w:p w14:paraId="6B8E16C0"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w:t>
            </w:r>
          </w:p>
        </w:tc>
        <w:tc>
          <w:tcPr>
            <w:tcW w:w="940" w:type="dxa"/>
            <w:tcBorders>
              <w:top w:val="nil"/>
              <w:left w:val="nil"/>
              <w:bottom w:val="nil"/>
              <w:right w:val="nil"/>
            </w:tcBorders>
            <w:shd w:val="clear" w:color="auto" w:fill="auto"/>
            <w:noWrap/>
            <w:vAlign w:val="bottom"/>
            <w:hideMark/>
          </w:tcPr>
          <w:p w14:paraId="450BA921" w14:textId="77777777" w:rsidR="00F60B00" w:rsidRPr="00F60B00" w:rsidRDefault="00F60B00" w:rsidP="00F60B00">
            <w:pPr>
              <w:spacing w:before="0" w:after="0" w:line="240" w:lineRule="auto"/>
              <w:jc w:val="right"/>
              <w:rPr>
                <w:rFonts w:ascii="Arial" w:hAnsi="Arial" w:cs="Arial"/>
                <w:sz w:val="16"/>
                <w:szCs w:val="16"/>
                <w:lang w:val="en-US" w:eastAsia="en-US"/>
              </w:rPr>
            </w:pPr>
          </w:p>
        </w:tc>
        <w:tc>
          <w:tcPr>
            <w:tcW w:w="940" w:type="dxa"/>
            <w:tcBorders>
              <w:top w:val="nil"/>
              <w:left w:val="nil"/>
              <w:bottom w:val="nil"/>
              <w:right w:val="nil"/>
            </w:tcBorders>
            <w:shd w:val="clear" w:color="auto" w:fill="auto"/>
            <w:noWrap/>
            <w:vAlign w:val="bottom"/>
            <w:hideMark/>
          </w:tcPr>
          <w:p w14:paraId="6B6427AF" w14:textId="77777777" w:rsidR="00F60B00" w:rsidRPr="00F60B00" w:rsidRDefault="00F60B00" w:rsidP="00F60B00">
            <w:pPr>
              <w:spacing w:before="0" w:after="0" w:line="240" w:lineRule="auto"/>
              <w:jc w:val="right"/>
              <w:rPr>
                <w:rFonts w:ascii="Times New Roman" w:hAnsi="Times New Roman"/>
                <w:sz w:val="20"/>
                <w:lang w:val="en-US" w:eastAsia="en-US"/>
              </w:rPr>
            </w:pPr>
          </w:p>
        </w:tc>
        <w:tc>
          <w:tcPr>
            <w:tcW w:w="940" w:type="dxa"/>
            <w:tcBorders>
              <w:top w:val="nil"/>
              <w:left w:val="nil"/>
              <w:bottom w:val="nil"/>
              <w:right w:val="nil"/>
            </w:tcBorders>
            <w:shd w:val="clear" w:color="auto" w:fill="auto"/>
            <w:noWrap/>
            <w:vAlign w:val="bottom"/>
            <w:hideMark/>
          </w:tcPr>
          <w:p w14:paraId="7C535676" w14:textId="77777777" w:rsidR="00F60B00" w:rsidRPr="00F60B00" w:rsidRDefault="00F60B00" w:rsidP="00F60B00">
            <w:pPr>
              <w:spacing w:before="0" w:after="0" w:line="240" w:lineRule="auto"/>
              <w:jc w:val="right"/>
              <w:rPr>
                <w:rFonts w:ascii="Times New Roman" w:hAnsi="Times New Roman"/>
                <w:sz w:val="20"/>
                <w:lang w:val="en-US" w:eastAsia="en-US"/>
              </w:rPr>
            </w:pPr>
          </w:p>
        </w:tc>
      </w:tr>
      <w:tr w:rsidR="00F60B00" w:rsidRPr="00F60B00" w14:paraId="53151953" w14:textId="77777777" w:rsidTr="004F1ACD">
        <w:trPr>
          <w:trHeight w:val="397"/>
          <w:jc w:val="center"/>
        </w:trPr>
        <w:tc>
          <w:tcPr>
            <w:tcW w:w="3969" w:type="dxa"/>
            <w:tcBorders>
              <w:top w:val="nil"/>
              <w:left w:val="nil"/>
              <w:bottom w:val="nil"/>
              <w:right w:val="nil"/>
            </w:tcBorders>
            <w:shd w:val="clear" w:color="auto" w:fill="auto"/>
            <w:vAlign w:val="bottom"/>
            <w:hideMark/>
          </w:tcPr>
          <w:p w14:paraId="51A59714"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ICT technical accounting reclassification - reclassification to departmental operating</w:t>
            </w:r>
          </w:p>
        </w:tc>
        <w:tc>
          <w:tcPr>
            <w:tcW w:w="940" w:type="dxa"/>
            <w:tcBorders>
              <w:top w:val="nil"/>
              <w:left w:val="nil"/>
              <w:bottom w:val="nil"/>
              <w:right w:val="nil"/>
            </w:tcBorders>
            <w:shd w:val="clear" w:color="000000" w:fill="D9D9D9"/>
            <w:noWrap/>
            <w:vAlign w:val="bottom"/>
            <w:hideMark/>
          </w:tcPr>
          <w:p w14:paraId="58A1B4A1"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(1,900)</w:t>
            </w:r>
          </w:p>
        </w:tc>
        <w:tc>
          <w:tcPr>
            <w:tcW w:w="940" w:type="dxa"/>
            <w:tcBorders>
              <w:top w:val="nil"/>
              <w:left w:val="nil"/>
              <w:bottom w:val="nil"/>
              <w:right w:val="nil"/>
            </w:tcBorders>
            <w:shd w:val="clear" w:color="auto" w:fill="auto"/>
            <w:noWrap/>
            <w:vAlign w:val="bottom"/>
            <w:hideMark/>
          </w:tcPr>
          <w:p w14:paraId="4E9B6093"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39D4CA4F"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3362098C"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r>
      <w:tr w:rsidR="00F60B00" w:rsidRPr="00F60B00" w14:paraId="0460F9B3" w14:textId="77777777" w:rsidTr="004F1ACD">
        <w:trPr>
          <w:trHeight w:val="454"/>
          <w:jc w:val="center"/>
        </w:trPr>
        <w:tc>
          <w:tcPr>
            <w:tcW w:w="3969" w:type="dxa"/>
            <w:tcBorders>
              <w:top w:val="nil"/>
              <w:left w:val="nil"/>
              <w:bottom w:val="nil"/>
              <w:right w:val="nil"/>
            </w:tcBorders>
            <w:shd w:val="clear" w:color="auto" w:fill="auto"/>
            <w:vAlign w:val="bottom"/>
            <w:hideMark/>
          </w:tcPr>
          <w:p w14:paraId="6B795A58" w14:textId="77777777" w:rsidR="00F60B00" w:rsidRPr="00F60B00" w:rsidRDefault="00F60B00" w:rsidP="00F60B00">
            <w:pPr>
              <w:spacing w:before="0" w:after="0" w:line="240" w:lineRule="auto"/>
              <w:rPr>
                <w:rFonts w:ascii="Arial" w:hAnsi="Arial" w:cs="Arial"/>
                <w:sz w:val="16"/>
                <w:szCs w:val="16"/>
                <w:lang w:val="en-US" w:eastAsia="en-US"/>
              </w:rPr>
            </w:pPr>
            <w:r w:rsidRPr="00F60B00">
              <w:rPr>
                <w:rFonts w:ascii="Arial" w:hAnsi="Arial" w:cs="Arial"/>
                <w:sz w:val="16"/>
                <w:szCs w:val="16"/>
                <w:lang w:val="en-US" w:eastAsia="en-US"/>
              </w:rPr>
              <w:t>Timing delays in the development of ICT systems - reprofile of funding</w:t>
            </w:r>
          </w:p>
        </w:tc>
        <w:tc>
          <w:tcPr>
            <w:tcW w:w="940" w:type="dxa"/>
            <w:tcBorders>
              <w:top w:val="nil"/>
              <w:left w:val="nil"/>
              <w:bottom w:val="nil"/>
              <w:right w:val="nil"/>
            </w:tcBorders>
            <w:shd w:val="clear" w:color="000000" w:fill="D9D9D9"/>
            <w:noWrap/>
            <w:vAlign w:val="bottom"/>
            <w:hideMark/>
          </w:tcPr>
          <w:p w14:paraId="298BCFF7"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7,261 </w:t>
            </w:r>
          </w:p>
        </w:tc>
        <w:tc>
          <w:tcPr>
            <w:tcW w:w="940" w:type="dxa"/>
            <w:tcBorders>
              <w:top w:val="nil"/>
              <w:left w:val="nil"/>
              <w:bottom w:val="nil"/>
              <w:right w:val="nil"/>
            </w:tcBorders>
            <w:shd w:val="clear" w:color="auto" w:fill="auto"/>
            <w:noWrap/>
            <w:vAlign w:val="bottom"/>
            <w:hideMark/>
          </w:tcPr>
          <w:p w14:paraId="73B60314"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28A119FE"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c>
          <w:tcPr>
            <w:tcW w:w="940" w:type="dxa"/>
            <w:tcBorders>
              <w:top w:val="nil"/>
              <w:left w:val="nil"/>
              <w:bottom w:val="nil"/>
              <w:right w:val="nil"/>
            </w:tcBorders>
            <w:shd w:val="clear" w:color="000000" w:fill="FFFFFF"/>
            <w:noWrap/>
            <w:vAlign w:val="bottom"/>
            <w:hideMark/>
          </w:tcPr>
          <w:p w14:paraId="476EE556" w14:textId="77777777" w:rsidR="00F60B00" w:rsidRPr="00F60B00" w:rsidRDefault="00F60B00" w:rsidP="00F60B00">
            <w:pPr>
              <w:spacing w:before="0" w:after="0" w:line="240" w:lineRule="auto"/>
              <w:jc w:val="right"/>
              <w:rPr>
                <w:rFonts w:ascii="Arial" w:hAnsi="Arial" w:cs="Arial"/>
                <w:sz w:val="16"/>
                <w:szCs w:val="16"/>
                <w:lang w:val="en-US" w:eastAsia="en-US"/>
              </w:rPr>
            </w:pPr>
            <w:r w:rsidRPr="00F60B00">
              <w:rPr>
                <w:rFonts w:ascii="Arial" w:hAnsi="Arial" w:cs="Arial"/>
                <w:sz w:val="16"/>
                <w:szCs w:val="16"/>
                <w:lang w:val="en-US" w:eastAsia="en-US"/>
              </w:rPr>
              <w:t xml:space="preserve">- </w:t>
            </w:r>
          </w:p>
        </w:tc>
      </w:tr>
      <w:tr w:rsidR="00F60B00" w:rsidRPr="00F60B00" w14:paraId="4D34B050" w14:textId="77777777" w:rsidTr="004F1ACD">
        <w:trPr>
          <w:trHeight w:val="283"/>
          <w:jc w:val="center"/>
        </w:trPr>
        <w:tc>
          <w:tcPr>
            <w:tcW w:w="3969" w:type="dxa"/>
            <w:tcBorders>
              <w:top w:val="nil"/>
              <w:left w:val="nil"/>
              <w:bottom w:val="single" w:sz="4" w:space="0" w:color="auto"/>
              <w:right w:val="nil"/>
            </w:tcBorders>
            <w:shd w:val="clear" w:color="auto" w:fill="auto"/>
            <w:noWrap/>
            <w:vAlign w:val="bottom"/>
            <w:hideMark/>
          </w:tcPr>
          <w:p w14:paraId="1757F942" w14:textId="77777777" w:rsidR="00F60B00" w:rsidRPr="00F60B00" w:rsidRDefault="00F60B00" w:rsidP="00F60B00">
            <w:pPr>
              <w:spacing w:before="0" w:after="0" w:line="240" w:lineRule="auto"/>
              <w:rPr>
                <w:rFonts w:ascii="Arial" w:hAnsi="Arial" w:cs="Arial"/>
                <w:b/>
                <w:bCs/>
                <w:sz w:val="16"/>
                <w:szCs w:val="16"/>
                <w:lang w:val="en-US" w:eastAsia="en-US"/>
              </w:rPr>
            </w:pPr>
            <w:r w:rsidRPr="00F60B00">
              <w:rPr>
                <w:rFonts w:ascii="Arial" w:hAnsi="Arial" w:cs="Arial"/>
                <w:b/>
                <w:bCs/>
                <w:sz w:val="16"/>
                <w:szCs w:val="16"/>
                <w:lang w:val="en-US" w:eastAsia="en-US"/>
              </w:rPr>
              <w:t>Total</w:t>
            </w:r>
          </w:p>
        </w:tc>
        <w:tc>
          <w:tcPr>
            <w:tcW w:w="940" w:type="dxa"/>
            <w:tcBorders>
              <w:top w:val="single" w:sz="4" w:space="0" w:color="auto"/>
              <w:left w:val="nil"/>
              <w:bottom w:val="single" w:sz="4" w:space="0" w:color="auto"/>
              <w:right w:val="nil"/>
            </w:tcBorders>
            <w:shd w:val="clear" w:color="000000" w:fill="D9D9D9"/>
            <w:noWrap/>
            <w:vAlign w:val="bottom"/>
            <w:hideMark/>
          </w:tcPr>
          <w:p w14:paraId="2502196B"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5,361 </w:t>
            </w:r>
          </w:p>
        </w:tc>
        <w:tc>
          <w:tcPr>
            <w:tcW w:w="940" w:type="dxa"/>
            <w:tcBorders>
              <w:top w:val="single" w:sz="4" w:space="0" w:color="auto"/>
              <w:left w:val="nil"/>
              <w:bottom w:val="single" w:sz="4" w:space="0" w:color="auto"/>
              <w:right w:val="nil"/>
            </w:tcBorders>
            <w:shd w:val="clear" w:color="auto" w:fill="auto"/>
            <w:noWrap/>
            <w:vAlign w:val="bottom"/>
            <w:hideMark/>
          </w:tcPr>
          <w:p w14:paraId="5C95D970"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 </w:t>
            </w:r>
          </w:p>
        </w:tc>
        <w:tc>
          <w:tcPr>
            <w:tcW w:w="940" w:type="dxa"/>
            <w:tcBorders>
              <w:top w:val="single" w:sz="4" w:space="0" w:color="auto"/>
              <w:left w:val="nil"/>
              <w:bottom w:val="single" w:sz="4" w:space="0" w:color="auto"/>
              <w:right w:val="nil"/>
            </w:tcBorders>
            <w:shd w:val="clear" w:color="auto" w:fill="auto"/>
            <w:noWrap/>
            <w:vAlign w:val="bottom"/>
            <w:hideMark/>
          </w:tcPr>
          <w:p w14:paraId="7BC38709"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 </w:t>
            </w:r>
          </w:p>
        </w:tc>
        <w:tc>
          <w:tcPr>
            <w:tcW w:w="940" w:type="dxa"/>
            <w:tcBorders>
              <w:top w:val="single" w:sz="4" w:space="0" w:color="auto"/>
              <w:left w:val="nil"/>
              <w:bottom w:val="single" w:sz="4" w:space="0" w:color="auto"/>
              <w:right w:val="nil"/>
            </w:tcBorders>
            <w:shd w:val="clear" w:color="auto" w:fill="auto"/>
            <w:noWrap/>
            <w:vAlign w:val="bottom"/>
            <w:hideMark/>
          </w:tcPr>
          <w:p w14:paraId="17204CF2" w14:textId="77777777" w:rsidR="00F60B00" w:rsidRPr="00F60B00" w:rsidRDefault="00F60B00" w:rsidP="00F60B00">
            <w:pPr>
              <w:spacing w:before="0" w:after="0" w:line="240" w:lineRule="auto"/>
              <w:jc w:val="right"/>
              <w:rPr>
                <w:rFonts w:ascii="Arial" w:hAnsi="Arial" w:cs="Arial"/>
                <w:b/>
                <w:bCs/>
                <w:sz w:val="16"/>
                <w:szCs w:val="16"/>
                <w:lang w:val="en-US" w:eastAsia="en-US"/>
              </w:rPr>
            </w:pPr>
            <w:r w:rsidRPr="00F60B00">
              <w:rPr>
                <w:rFonts w:ascii="Arial" w:hAnsi="Arial" w:cs="Arial"/>
                <w:b/>
                <w:bCs/>
                <w:sz w:val="16"/>
                <w:szCs w:val="16"/>
                <w:lang w:val="en-US" w:eastAsia="en-US"/>
              </w:rPr>
              <w:t xml:space="preserve">- </w:t>
            </w:r>
          </w:p>
        </w:tc>
      </w:tr>
    </w:tbl>
    <w:p w14:paraId="3E99BB0A" w14:textId="6F0FDC32" w:rsidR="0075076F" w:rsidRDefault="00274E10" w:rsidP="00274E10">
      <w:pPr>
        <w:pStyle w:val="FootnoteText"/>
        <w:spacing w:before="120"/>
      </w:pPr>
      <w:r w:rsidRPr="00274E10">
        <w:rPr>
          <w:vertAlign w:val="superscript"/>
        </w:rPr>
        <w:t>(a)</w:t>
      </w:r>
      <w:r>
        <w:tab/>
      </w:r>
      <w:r w:rsidRPr="00274E10">
        <w:t>See explanation in Portfolio Glossary.</w:t>
      </w:r>
    </w:p>
    <w:p w14:paraId="5D081C9C" w14:textId="77777777" w:rsidR="00823400" w:rsidRDefault="00823400" w:rsidP="0075076F">
      <w:pPr>
        <w:spacing w:before="0" w:after="0" w:line="240" w:lineRule="auto"/>
        <w:rPr>
          <w:rFonts w:ascii="Arial Bold" w:hAnsi="Arial Bold"/>
          <w:b/>
          <w:sz w:val="22"/>
        </w:rPr>
      </w:pPr>
    </w:p>
    <w:p w14:paraId="71CD0F8D" w14:textId="77777777" w:rsidR="008740D4" w:rsidRDefault="008740D4">
      <w:pPr>
        <w:spacing w:before="0" w:after="0" w:line="240" w:lineRule="auto"/>
        <w:rPr>
          <w:rFonts w:ascii="Arial Bold" w:hAnsi="Arial Bold"/>
          <w:b/>
          <w:sz w:val="22"/>
        </w:rPr>
        <w:sectPr w:rsidR="008740D4" w:rsidSect="00A174F3">
          <w:headerReference w:type="even" r:id="rId969"/>
          <w:headerReference w:type="default" r:id="rId970"/>
          <w:footerReference w:type="even" r:id="rId971"/>
          <w:footerReference w:type="default" r:id="rId972"/>
          <w:headerReference w:type="first" r:id="rId973"/>
          <w:footerReference w:type="first" r:id="rId974"/>
          <w:pgSz w:w="11907" w:h="16840" w:code="9"/>
          <w:pgMar w:top="2835" w:right="2098" w:bottom="2466" w:left="2098" w:header="1814" w:footer="1814" w:gutter="0"/>
          <w:cols w:space="708"/>
          <w:titlePg/>
          <w:docGrid w:linePitch="360"/>
        </w:sectPr>
      </w:pPr>
      <w:bookmarkStart w:id="393" w:name="_Toc185405528"/>
      <w:bookmarkStart w:id="394" w:name="_Toc185418502"/>
      <w:bookmarkStart w:id="395" w:name="_Toc185419469"/>
      <w:bookmarkStart w:id="396" w:name="_Toc185422721"/>
      <w:bookmarkStart w:id="397" w:name="_Toc185423478"/>
      <w:bookmarkStart w:id="398" w:name="_Toc185424188"/>
    </w:p>
    <w:bookmarkEnd w:id="393"/>
    <w:bookmarkEnd w:id="394"/>
    <w:bookmarkEnd w:id="395"/>
    <w:bookmarkEnd w:id="396"/>
    <w:bookmarkEnd w:id="397"/>
    <w:bookmarkEnd w:id="398"/>
    <w:p w14:paraId="2006F712" w14:textId="77777777" w:rsidR="007B2F89" w:rsidRPr="007B2F89" w:rsidRDefault="007B2F89" w:rsidP="007B2F89">
      <w:pPr>
        <w:pStyle w:val="Heading3"/>
        <w:rPr>
          <w:szCs w:val="19"/>
        </w:rPr>
      </w:pPr>
      <w:r w:rsidRPr="007B2F89">
        <w:lastRenderedPageBreak/>
        <w:t>1.5</w:t>
      </w:r>
      <w:r w:rsidRPr="007B2F89">
        <w:tab/>
        <w:t>Breakdown of additional estimates by appropriation bill</w:t>
      </w:r>
      <w:r w:rsidRPr="007B2F89">
        <w:rPr>
          <w:szCs w:val="19"/>
        </w:rPr>
        <w:t xml:space="preserve"> </w:t>
      </w:r>
    </w:p>
    <w:p w14:paraId="3A907B2B" w14:textId="6AAD93AB" w:rsidR="0075076F" w:rsidRPr="0066517D" w:rsidRDefault="0075076F" w:rsidP="0075076F">
      <w:pPr>
        <w:rPr>
          <w:szCs w:val="19"/>
        </w:rPr>
      </w:pPr>
      <w:r w:rsidRPr="0066517D">
        <w:rPr>
          <w:szCs w:val="19"/>
        </w:rPr>
        <w:t xml:space="preserve">The following tables detail the Additional Estimates sought for </w:t>
      </w:r>
      <w:r w:rsidR="009F3CCC">
        <w:rPr>
          <w:szCs w:val="19"/>
        </w:rPr>
        <w:t xml:space="preserve">the </w:t>
      </w:r>
      <w:r w:rsidRPr="0066517D">
        <w:rPr>
          <w:szCs w:val="19"/>
        </w:rPr>
        <w:t>OIGAC through Appropriation Bills Nos. 3 and 4.</w:t>
      </w:r>
    </w:p>
    <w:p w14:paraId="53D1F464" w14:textId="77777777" w:rsidR="0075076F" w:rsidRDefault="0075076F" w:rsidP="0075076F">
      <w:pPr>
        <w:pStyle w:val="TableHeading"/>
      </w:pPr>
      <w:r>
        <w:t>Table 1.4</w:t>
      </w:r>
      <w:r w:rsidRPr="00564C0F">
        <w:t xml:space="preserve">: Appropriation Bill (No. 3) </w:t>
      </w:r>
      <w:r>
        <w:t>2024–25</w:t>
      </w:r>
      <w:r>
        <w:tab/>
      </w:r>
    </w:p>
    <w:tbl>
      <w:tblPr>
        <w:tblW w:w="7738" w:type="dxa"/>
        <w:jc w:val="center"/>
        <w:tblLayout w:type="fixed"/>
        <w:tblLook w:val="04A0" w:firstRow="1" w:lastRow="0" w:firstColumn="1" w:lastColumn="0" w:noHBand="0" w:noVBand="1"/>
      </w:tblPr>
      <w:tblGrid>
        <w:gridCol w:w="2438"/>
        <w:gridCol w:w="1200"/>
        <w:gridCol w:w="980"/>
        <w:gridCol w:w="980"/>
        <w:gridCol w:w="1160"/>
        <w:gridCol w:w="980"/>
      </w:tblGrid>
      <w:tr w:rsidR="00A477B0" w:rsidRPr="00A477B0" w14:paraId="65DBFBB2" w14:textId="77777777" w:rsidTr="002E68D8">
        <w:trPr>
          <w:trHeight w:val="454"/>
          <w:jc w:val="center"/>
        </w:trPr>
        <w:tc>
          <w:tcPr>
            <w:tcW w:w="2438" w:type="dxa"/>
            <w:tcBorders>
              <w:top w:val="single" w:sz="4" w:space="0" w:color="000000"/>
              <w:left w:val="nil"/>
              <w:bottom w:val="nil"/>
              <w:right w:val="nil"/>
            </w:tcBorders>
            <w:shd w:val="clear" w:color="auto" w:fill="auto"/>
            <w:noWrap/>
            <w:hideMark/>
          </w:tcPr>
          <w:p w14:paraId="4735031E" w14:textId="77777777" w:rsidR="00A477B0" w:rsidRPr="00A477B0" w:rsidRDefault="00A477B0" w:rsidP="00F62612">
            <w:pPr>
              <w:spacing w:before="4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w:t>
            </w:r>
          </w:p>
        </w:tc>
        <w:tc>
          <w:tcPr>
            <w:tcW w:w="1200" w:type="dxa"/>
            <w:tcBorders>
              <w:top w:val="single" w:sz="4" w:space="0" w:color="000000"/>
              <w:left w:val="nil"/>
              <w:bottom w:val="single" w:sz="4" w:space="0" w:color="000000"/>
              <w:right w:val="nil"/>
            </w:tcBorders>
            <w:shd w:val="clear" w:color="auto" w:fill="auto"/>
            <w:hideMark/>
          </w:tcPr>
          <w:p w14:paraId="57C56FF6" w14:textId="77777777" w:rsidR="00A477B0" w:rsidRPr="00A477B0" w:rsidRDefault="00A477B0" w:rsidP="00F62612">
            <w:pPr>
              <w:spacing w:before="4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2023-24</w:t>
            </w:r>
            <w:r w:rsidRPr="00A477B0">
              <w:rPr>
                <w:rFonts w:ascii="Arial" w:hAnsi="Arial" w:cs="Arial"/>
                <w:b/>
                <w:bCs/>
                <w:sz w:val="16"/>
                <w:szCs w:val="16"/>
                <w:lang w:val="en-US" w:eastAsia="en-US"/>
              </w:rPr>
              <w:br/>
              <w:t xml:space="preserve">Available </w:t>
            </w:r>
            <w:r w:rsidRPr="00A477B0">
              <w:rPr>
                <w:rFonts w:ascii="Arial" w:hAnsi="Arial" w:cs="Arial"/>
                <w:b/>
                <w:bCs/>
                <w:sz w:val="16"/>
                <w:szCs w:val="16"/>
                <w:vertAlign w:val="superscript"/>
                <w:lang w:val="en-US" w:eastAsia="en-US"/>
              </w:rPr>
              <w:t>(a)</w:t>
            </w:r>
            <w:r w:rsidRPr="00A477B0">
              <w:rPr>
                <w:rFonts w:ascii="Arial" w:hAnsi="Arial" w:cs="Arial"/>
                <w:b/>
                <w:bCs/>
                <w:sz w:val="16"/>
                <w:szCs w:val="16"/>
                <w:lang w:val="en-US" w:eastAsia="en-US"/>
              </w:rPr>
              <w:br/>
            </w:r>
            <w:r w:rsidRPr="00A477B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4C6516F2" w14:textId="77777777" w:rsidR="00A477B0" w:rsidRPr="00A477B0" w:rsidRDefault="00A477B0" w:rsidP="00F62612">
            <w:pPr>
              <w:spacing w:before="4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2024-25</w:t>
            </w:r>
            <w:r w:rsidRPr="00A477B0">
              <w:rPr>
                <w:rFonts w:ascii="Arial" w:hAnsi="Arial" w:cs="Arial"/>
                <w:b/>
                <w:bCs/>
                <w:sz w:val="16"/>
                <w:szCs w:val="16"/>
                <w:lang w:val="en-US" w:eastAsia="en-US"/>
              </w:rPr>
              <w:br/>
              <w:t>Budget</w:t>
            </w:r>
            <w:r w:rsidRPr="00A477B0">
              <w:rPr>
                <w:rFonts w:ascii="Arial" w:hAnsi="Arial" w:cs="Arial"/>
                <w:b/>
                <w:bCs/>
                <w:sz w:val="16"/>
                <w:szCs w:val="16"/>
                <w:lang w:val="en-US" w:eastAsia="en-US"/>
              </w:rPr>
              <w:br/>
            </w:r>
            <w:r w:rsidRPr="00A477B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5D2E0EF0" w14:textId="77777777" w:rsidR="00A477B0" w:rsidRPr="00A477B0" w:rsidRDefault="00A477B0" w:rsidP="00F62612">
            <w:pPr>
              <w:spacing w:before="4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2024-25</w:t>
            </w:r>
            <w:r w:rsidRPr="00A477B0">
              <w:rPr>
                <w:rFonts w:ascii="Arial" w:hAnsi="Arial" w:cs="Arial"/>
                <w:b/>
                <w:bCs/>
                <w:sz w:val="16"/>
                <w:szCs w:val="16"/>
                <w:lang w:val="en-US" w:eastAsia="en-US"/>
              </w:rPr>
              <w:br/>
              <w:t>Revised</w:t>
            </w:r>
            <w:r w:rsidRPr="00A477B0">
              <w:rPr>
                <w:rFonts w:ascii="Arial" w:hAnsi="Arial" w:cs="Arial"/>
                <w:b/>
                <w:bCs/>
                <w:sz w:val="16"/>
                <w:szCs w:val="16"/>
                <w:lang w:val="en-US" w:eastAsia="en-US"/>
              </w:rPr>
              <w:br/>
            </w:r>
            <w:r w:rsidRPr="00A477B0">
              <w:rPr>
                <w:rFonts w:ascii="Arial" w:hAnsi="Arial" w:cs="Arial"/>
                <w:sz w:val="16"/>
                <w:szCs w:val="16"/>
                <w:lang w:val="en-US" w:eastAsia="en-US"/>
              </w:rPr>
              <w:t>$'000</w:t>
            </w:r>
          </w:p>
        </w:tc>
        <w:tc>
          <w:tcPr>
            <w:tcW w:w="1160" w:type="dxa"/>
            <w:tcBorders>
              <w:top w:val="single" w:sz="4" w:space="0" w:color="000000"/>
              <w:left w:val="nil"/>
              <w:bottom w:val="single" w:sz="4" w:space="0" w:color="000000"/>
              <w:right w:val="nil"/>
            </w:tcBorders>
            <w:shd w:val="clear" w:color="000000" w:fill="D9D9D9"/>
            <w:hideMark/>
          </w:tcPr>
          <w:p w14:paraId="4B0002E6" w14:textId="77777777" w:rsidR="00A477B0" w:rsidRPr="00A477B0" w:rsidRDefault="00A477B0" w:rsidP="00F62612">
            <w:pPr>
              <w:spacing w:before="4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Additional</w:t>
            </w:r>
            <w:r w:rsidRPr="00A477B0">
              <w:rPr>
                <w:rFonts w:ascii="Arial" w:hAnsi="Arial" w:cs="Arial"/>
                <w:b/>
                <w:bCs/>
                <w:sz w:val="16"/>
                <w:szCs w:val="16"/>
                <w:lang w:val="en-US" w:eastAsia="en-US"/>
              </w:rPr>
              <w:br/>
              <w:t>Estimates</w:t>
            </w:r>
            <w:r w:rsidRPr="00A477B0">
              <w:rPr>
                <w:rFonts w:ascii="Arial" w:hAnsi="Arial" w:cs="Arial"/>
                <w:b/>
                <w:bCs/>
                <w:sz w:val="16"/>
                <w:szCs w:val="16"/>
                <w:lang w:val="en-US" w:eastAsia="en-US"/>
              </w:rPr>
              <w:br/>
            </w:r>
            <w:r w:rsidRPr="00A477B0">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5A7C191B" w14:textId="77777777" w:rsidR="00A477B0" w:rsidRPr="00A477B0" w:rsidRDefault="00A477B0" w:rsidP="00F62612">
            <w:pPr>
              <w:spacing w:before="4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Reduced</w:t>
            </w:r>
            <w:r w:rsidRPr="00A477B0">
              <w:rPr>
                <w:rFonts w:ascii="Arial" w:hAnsi="Arial" w:cs="Arial"/>
                <w:b/>
                <w:bCs/>
                <w:sz w:val="16"/>
                <w:szCs w:val="16"/>
                <w:lang w:val="en-US" w:eastAsia="en-US"/>
              </w:rPr>
              <w:br/>
              <w:t>Estimates</w:t>
            </w:r>
            <w:r w:rsidRPr="00A477B0">
              <w:rPr>
                <w:rFonts w:ascii="Arial" w:hAnsi="Arial" w:cs="Arial"/>
                <w:b/>
                <w:bCs/>
                <w:sz w:val="16"/>
                <w:szCs w:val="16"/>
                <w:lang w:val="en-US" w:eastAsia="en-US"/>
              </w:rPr>
              <w:br/>
            </w:r>
            <w:r w:rsidRPr="00A477B0">
              <w:rPr>
                <w:rFonts w:ascii="Arial" w:hAnsi="Arial" w:cs="Arial"/>
                <w:sz w:val="16"/>
                <w:szCs w:val="16"/>
                <w:lang w:val="en-US" w:eastAsia="en-US"/>
              </w:rPr>
              <w:t>$'000</w:t>
            </w:r>
          </w:p>
        </w:tc>
      </w:tr>
      <w:tr w:rsidR="00A477B0" w:rsidRPr="00A477B0" w14:paraId="21C90C5B" w14:textId="77777777" w:rsidTr="00F62612">
        <w:trPr>
          <w:trHeight w:val="283"/>
          <w:jc w:val="center"/>
        </w:trPr>
        <w:tc>
          <w:tcPr>
            <w:tcW w:w="2438" w:type="dxa"/>
            <w:tcBorders>
              <w:top w:val="nil"/>
              <w:left w:val="nil"/>
              <w:bottom w:val="nil"/>
              <w:right w:val="nil"/>
            </w:tcBorders>
            <w:shd w:val="clear" w:color="auto" w:fill="auto"/>
            <w:noWrap/>
            <w:vAlign w:val="bottom"/>
            <w:hideMark/>
          </w:tcPr>
          <w:p w14:paraId="4353C22B" w14:textId="77777777" w:rsidR="00A477B0" w:rsidRPr="00A477B0" w:rsidRDefault="00A477B0" w:rsidP="00A477B0">
            <w:pPr>
              <w:spacing w:before="0" w:after="0" w:line="240" w:lineRule="auto"/>
              <w:rPr>
                <w:rFonts w:ascii="Arial" w:hAnsi="Arial" w:cs="Arial"/>
                <w:b/>
                <w:bCs/>
                <w:sz w:val="16"/>
                <w:szCs w:val="16"/>
                <w:lang w:val="en-US" w:eastAsia="en-US"/>
              </w:rPr>
            </w:pPr>
            <w:r w:rsidRPr="00A477B0">
              <w:rPr>
                <w:rFonts w:ascii="Arial" w:hAnsi="Arial" w:cs="Arial"/>
                <w:b/>
                <w:bCs/>
                <w:sz w:val="16"/>
                <w:szCs w:val="16"/>
                <w:lang w:val="en-US" w:eastAsia="en-US"/>
              </w:rPr>
              <w:t xml:space="preserve">Departmental </w:t>
            </w:r>
          </w:p>
        </w:tc>
        <w:tc>
          <w:tcPr>
            <w:tcW w:w="1200" w:type="dxa"/>
            <w:tcBorders>
              <w:top w:val="nil"/>
              <w:left w:val="nil"/>
              <w:bottom w:val="nil"/>
              <w:right w:val="nil"/>
            </w:tcBorders>
            <w:shd w:val="clear" w:color="auto" w:fill="auto"/>
            <w:noWrap/>
            <w:vAlign w:val="bottom"/>
            <w:hideMark/>
          </w:tcPr>
          <w:p w14:paraId="7F4CB1AD" w14:textId="77777777" w:rsidR="00A477B0" w:rsidRPr="00A477B0" w:rsidRDefault="00A477B0" w:rsidP="00A477B0">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3C4933AE" w14:textId="77777777" w:rsidR="00A477B0" w:rsidRPr="00A477B0" w:rsidRDefault="00A477B0" w:rsidP="00A477B0">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F508189" w14:textId="77777777" w:rsidR="00A477B0" w:rsidRPr="00A477B0" w:rsidRDefault="00A477B0" w:rsidP="00A477B0">
            <w:pPr>
              <w:spacing w:before="0" w:after="0" w:line="240" w:lineRule="auto"/>
              <w:jc w:val="right"/>
              <w:rPr>
                <w:rFonts w:ascii="Times New Roman" w:hAnsi="Times New Roman"/>
                <w:sz w:val="20"/>
                <w:lang w:val="en-US" w:eastAsia="en-US"/>
              </w:rPr>
            </w:pPr>
          </w:p>
        </w:tc>
        <w:tc>
          <w:tcPr>
            <w:tcW w:w="1160" w:type="dxa"/>
            <w:tcBorders>
              <w:top w:val="nil"/>
              <w:left w:val="nil"/>
              <w:bottom w:val="nil"/>
              <w:right w:val="nil"/>
            </w:tcBorders>
            <w:shd w:val="clear" w:color="000000" w:fill="D9D9D9"/>
            <w:noWrap/>
            <w:vAlign w:val="bottom"/>
            <w:hideMark/>
          </w:tcPr>
          <w:p w14:paraId="2E86511E"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71E2B866" w14:textId="77777777" w:rsidR="00A477B0" w:rsidRPr="00A477B0" w:rsidRDefault="00A477B0" w:rsidP="00A477B0">
            <w:pPr>
              <w:spacing w:before="0" w:after="0" w:line="240" w:lineRule="auto"/>
              <w:jc w:val="right"/>
              <w:rPr>
                <w:rFonts w:ascii="Arial" w:hAnsi="Arial" w:cs="Arial"/>
                <w:sz w:val="16"/>
                <w:szCs w:val="16"/>
                <w:lang w:val="en-US" w:eastAsia="en-US"/>
              </w:rPr>
            </w:pPr>
          </w:p>
        </w:tc>
      </w:tr>
      <w:tr w:rsidR="00A477B0" w:rsidRPr="00A477B0" w14:paraId="159DD047" w14:textId="77777777" w:rsidTr="00F62612">
        <w:trPr>
          <w:trHeight w:val="283"/>
          <w:jc w:val="center"/>
        </w:trPr>
        <w:tc>
          <w:tcPr>
            <w:tcW w:w="2438" w:type="dxa"/>
            <w:tcBorders>
              <w:top w:val="nil"/>
              <w:left w:val="nil"/>
              <w:bottom w:val="nil"/>
              <w:right w:val="nil"/>
            </w:tcBorders>
            <w:shd w:val="clear" w:color="auto" w:fill="auto"/>
            <w:noWrap/>
            <w:vAlign w:val="bottom"/>
            <w:hideMark/>
          </w:tcPr>
          <w:p w14:paraId="38EBB6BB" w14:textId="77777777" w:rsidR="00A477B0" w:rsidRPr="00A477B0" w:rsidRDefault="00A477B0" w:rsidP="00921DAD">
            <w:pPr>
              <w:spacing w:before="0" w:after="0" w:line="240" w:lineRule="auto"/>
              <w:ind w:leftChars="75" w:left="143"/>
              <w:rPr>
                <w:rFonts w:ascii="Arial" w:hAnsi="Arial" w:cs="Arial"/>
                <w:b/>
                <w:bCs/>
                <w:sz w:val="16"/>
                <w:szCs w:val="16"/>
                <w:lang w:val="en-US" w:eastAsia="en-US"/>
              </w:rPr>
            </w:pPr>
            <w:r w:rsidRPr="00A477B0">
              <w:rPr>
                <w:rFonts w:ascii="Arial" w:hAnsi="Arial" w:cs="Arial"/>
                <w:b/>
                <w:bCs/>
                <w:sz w:val="16"/>
                <w:szCs w:val="16"/>
                <w:lang w:val="en-US" w:eastAsia="en-US"/>
              </w:rPr>
              <w:t>Outcome 1</w:t>
            </w:r>
          </w:p>
        </w:tc>
        <w:tc>
          <w:tcPr>
            <w:tcW w:w="1200" w:type="dxa"/>
            <w:tcBorders>
              <w:top w:val="nil"/>
              <w:left w:val="nil"/>
              <w:bottom w:val="nil"/>
              <w:right w:val="nil"/>
            </w:tcBorders>
            <w:shd w:val="clear" w:color="auto" w:fill="auto"/>
            <w:noWrap/>
            <w:vAlign w:val="bottom"/>
            <w:hideMark/>
          </w:tcPr>
          <w:p w14:paraId="45CDFC33" w14:textId="77777777" w:rsidR="00A477B0" w:rsidRPr="00A477B0" w:rsidRDefault="00A477B0" w:rsidP="00A477B0">
            <w:pPr>
              <w:spacing w:before="0" w:after="0" w:line="240" w:lineRule="auto"/>
              <w:ind w:firstLineChars="100" w:firstLine="163"/>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0A510952" w14:textId="77777777" w:rsidR="00A477B0" w:rsidRPr="00A477B0" w:rsidRDefault="00A477B0" w:rsidP="00A477B0">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1DF4BA1" w14:textId="77777777" w:rsidR="00A477B0" w:rsidRPr="00A477B0" w:rsidRDefault="00A477B0" w:rsidP="00A477B0">
            <w:pPr>
              <w:spacing w:before="0" w:after="0" w:line="240" w:lineRule="auto"/>
              <w:jc w:val="right"/>
              <w:rPr>
                <w:rFonts w:ascii="Times New Roman" w:hAnsi="Times New Roman"/>
                <w:sz w:val="20"/>
                <w:lang w:val="en-US" w:eastAsia="en-US"/>
              </w:rPr>
            </w:pPr>
          </w:p>
        </w:tc>
        <w:tc>
          <w:tcPr>
            <w:tcW w:w="1160" w:type="dxa"/>
            <w:tcBorders>
              <w:top w:val="nil"/>
              <w:left w:val="nil"/>
              <w:bottom w:val="nil"/>
              <w:right w:val="nil"/>
            </w:tcBorders>
            <w:shd w:val="clear" w:color="000000" w:fill="D9D9D9"/>
            <w:noWrap/>
            <w:vAlign w:val="bottom"/>
            <w:hideMark/>
          </w:tcPr>
          <w:p w14:paraId="4E654C35"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1F297C9A" w14:textId="77777777" w:rsidR="00A477B0" w:rsidRPr="00A477B0" w:rsidRDefault="00A477B0" w:rsidP="00A477B0">
            <w:pPr>
              <w:spacing w:before="0" w:after="0" w:line="240" w:lineRule="auto"/>
              <w:jc w:val="right"/>
              <w:rPr>
                <w:rFonts w:ascii="Arial" w:hAnsi="Arial" w:cs="Arial"/>
                <w:sz w:val="16"/>
                <w:szCs w:val="16"/>
                <w:lang w:val="en-US" w:eastAsia="en-US"/>
              </w:rPr>
            </w:pPr>
          </w:p>
        </w:tc>
      </w:tr>
      <w:tr w:rsidR="00A477B0" w:rsidRPr="00A477B0" w14:paraId="058E7A80" w14:textId="77777777" w:rsidTr="00760D03">
        <w:trPr>
          <w:trHeight w:val="1304"/>
          <w:jc w:val="center"/>
        </w:trPr>
        <w:tc>
          <w:tcPr>
            <w:tcW w:w="2438" w:type="dxa"/>
            <w:tcBorders>
              <w:top w:val="nil"/>
              <w:left w:val="nil"/>
              <w:bottom w:val="nil"/>
              <w:right w:val="nil"/>
            </w:tcBorders>
            <w:shd w:val="clear" w:color="auto" w:fill="auto"/>
            <w:vAlign w:val="bottom"/>
            <w:hideMark/>
          </w:tcPr>
          <w:p w14:paraId="624BED56" w14:textId="77777777" w:rsidR="00A477B0" w:rsidRPr="00A477B0" w:rsidRDefault="00A477B0" w:rsidP="00921DAD">
            <w:pPr>
              <w:spacing w:before="0" w:after="0" w:line="240" w:lineRule="auto"/>
              <w:ind w:leftChars="150" w:left="285"/>
              <w:rPr>
                <w:rFonts w:ascii="Arial" w:hAnsi="Arial" w:cs="Arial"/>
                <w:sz w:val="16"/>
                <w:szCs w:val="16"/>
                <w:lang w:val="en-US" w:eastAsia="en-US"/>
              </w:rPr>
            </w:pPr>
            <w:r w:rsidRPr="00A477B0">
              <w:rPr>
                <w:rFonts w:ascii="Arial" w:hAnsi="Arial" w:cs="Arial"/>
                <w:sz w:val="16"/>
                <w:szCs w:val="16"/>
                <w:lang w:val="en-US" w:eastAsia="en-US"/>
              </w:rPr>
              <w:t>Provide independent oversight of the aged care</w:t>
            </w:r>
            <w:r w:rsidRPr="00A477B0">
              <w:rPr>
                <w:rFonts w:ascii="Arial" w:hAnsi="Arial" w:cs="Arial"/>
                <w:sz w:val="16"/>
                <w:szCs w:val="16"/>
                <w:lang w:val="en-US" w:eastAsia="en-US"/>
              </w:rPr>
              <w:br/>
              <w:t>system to drive accountability and positive</w:t>
            </w:r>
            <w:r w:rsidRPr="00A477B0">
              <w:rPr>
                <w:rFonts w:ascii="Arial" w:hAnsi="Arial" w:cs="Arial"/>
                <w:sz w:val="16"/>
                <w:szCs w:val="16"/>
                <w:lang w:val="en-US" w:eastAsia="en-US"/>
              </w:rPr>
              <w:br/>
              <w:t>change through reviews, recommendations, and</w:t>
            </w:r>
            <w:r w:rsidRPr="00A477B0">
              <w:rPr>
                <w:rFonts w:ascii="Arial" w:hAnsi="Arial" w:cs="Arial"/>
                <w:sz w:val="16"/>
                <w:szCs w:val="16"/>
                <w:lang w:val="en-US" w:eastAsia="en-US"/>
              </w:rPr>
              <w:br/>
              <w:t>reporting to Parliament</w:t>
            </w:r>
          </w:p>
        </w:tc>
        <w:tc>
          <w:tcPr>
            <w:tcW w:w="1200" w:type="dxa"/>
            <w:tcBorders>
              <w:top w:val="nil"/>
              <w:left w:val="nil"/>
              <w:bottom w:val="single" w:sz="4" w:space="0" w:color="auto"/>
              <w:right w:val="nil"/>
            </w:tcBorders>
            <w:shd w:val="clear" w:color="auto" w:fill="auto"/>
            <w:noWrap/>
            <w:vAlign w:val="bottom"/>
            <w:hideMark/>
          </w:tcPr>
          <w:p w14:paraId="15DCE944"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xml:space="preserve">6,308 </w:t>
            </w:r>
          </w:p>
        </w:tc>
        <w:tc>
          <w:tcPr>
            <w:tcW w:w="980" w:type="dxa"/>
            <w:tcBorders>
              <w:top w:val="nil"/>
              <w:left w:val="nil"/>
              <w:bottom w:val="single" w:sz="4" w:space="0" w:color="auto"/>
              <w:right w:val="nil"/>
            </w:tcBorders>
            <w:shd w:val="clear" w:color="auto" w:fill="auto"/>
            <w:noWrap/>
            <w:vAlign w:val="bottom"/>
            <w:hideMark/>
          </w:tcPr>
          <w:p w14:paraId="56ED9431"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xml:space="preserve">6,987 </w:t>
            </w:r>
          </w:p>
        </w:tc>
        <w:tc>
          <w:tcPr>
            <w:tcW w:w="980" w:type="dxa"/>
            <w:tcBorders>
              <w:top w:val="nil"/>
              <w:left w:val="nil"/>
              <w:bottom w:val="single" w:sz="4" w:space="0" w:color="auto"/>
              <w:right w:val="nil"/>
            </w:tcBorders>
            <w:shd w:val="clear" w:color="auto" w:fill="auto"/>
            <w:noWrap/>
            <w:vAlign w:val="bottom"/>
            <w:hideMark/>
          </w:tcPr>
          <w:p w14:paraId="735B085E"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xml:space="preserve">8,887 </w:t>
            </w:r>
          </w:p>
        </w:tc>
        <w:tc>
          <w:tcPr>
            <w:tcW w:w="1160" w:type="dxa"/>
            <w:tcBorders>
              <w:top w:val="nil"/>
              <w:left w:val="nil"/>
              <w:bottom w:val="single" w:sz="4" w:space="0" w:color="auto"/>
              <w:right w:val="nil"/>
            </w:tcBorders>
            <w:shd w:val="clear" w:color="000000" w:fill="D9D9D9"/>
            <w:noWrap/>
            <w:vAlign w:val="bottom"/>
            <w:hideMark/>
          </w:tcPr>
          <w:p w14:paraId="065D05EC"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xml:space="preserve">1,900 </w:t>
            </w:r>
          </w:p>
        </w:tc>
        <w:tc>
          <w:tcPr>
            <w:tcW w:w="980" w:type="dxa"/>
            <w:tcBorders>
              <w:top w:val="nil"/>
              <w:left w:val="nil"/>
              <w:bottom w:val="single" w:sz="4" w:space="0" w:color="auto"/>
              <w:right w:val="nil"/>
            </w:tcBorders>
            <w:shd w:val="clear" w:color="auto" w:fill="auto"/>
            <w:noWrap/>
            <w:vAlign w:val="bottom"/>
            <w:hideMark/>
          </w:tcPr>
          <w:p w14:paraId="39B8E74E" w14:textId="77777777" w:rsidR="00A477B0" w:rsidRPr="00A477B0" w:rsidRDefault="00A477B0" w:rsidP="00A477B0">
            <w:pPr>
              <w:spacing w:before="0" w:after="0" w:line="240" w:lineRule="auto"/>
              <w:jc w:val="right"/>
              <w:rPr>
                <w:rFonts w:ascii="Arial" w:hAnsi="Arial" w:cs="Arial"/>
                <w:sz w:val="16"/>
                <w:szCs w:val="16"/>
                <w:lang w:val="en-US" w:eastAsia="en-US"/>
              </w:rPr>
            </w:pPr>
            <w:r w:rsidRPr="00A477B0">
              <w:rPr>
                <w:rFonts w:ascii="Arial" w:hAnsi="Arial" w:cs="Arial"/>
                <w:sz w:val="16"/>
                <w:szCs w:val="16"/>
                <w:lang w:val="en-US" w:eastAsia="en-US"/>
              </w:rPr>
              <w:t xml:space="preserve">- </w:t>
            </w:r>
          </w:p>
        </w:tc>
      </w:tr>
      <w:tr w:rsidR="00A477B0" w:rsidRPr="00A477B0" w14:paraId="61A1A2A3" w14:textId="77777777" w:rsidTr="00F62612">
        <w:trPr>
          <w:trHeight w:val="454"/>
          <w:jc w:val="center"/>
        </w:trPr>
        <w:tc>
          <w:tcPr>
            <w:tcW w:w="2438" w:type="dxa"/>
            <w:tcBorders>
              <w:top w:val="nil"/>
              <w:left w:val="nil"/>
              <w:bottom w:val="single" w:sz="4" w:space="0" w:color="auto"/>
              <w:right w:val="nil"/>
            </w:tcBorders>
            <w:shd w:val="clear" w:color="auto" w:fill="auto"/>
            <w:vAlign w:val="bottom"/>
            <w:hideMark/>
          </w:tcPr>
          <w:p w14:paraId="45FE27D6" w14:textId="35B2B5A7" w:rsidR="00A477B0" w:rsidRPr="00A477B0" w:rsidRDefault="00A477B0" w:rsidP="00A477B0">
            <w:pPr>
              <w:spacing w:before="0" w:after="0" w:line="240" w:lineRule="auto"/>
              <w:rPr>
                <w:rFonts w:ascii="Arial" w:hAnsi="Arial" w:cs="Arial"/>
                <w:b/>
                <w:bCs/>
                <w:sz w:val="16"/>
                <w:szCs w:val="16"/>
                <w:lang w:val="en-US" w:eastAsia="en-US"/>
              </w:rPr>
            </w:pPr>
            <w:r w:rsidRPr="00A477B0">
              <w:rPr>
                <w:rFonts w:ascii="Arial" w:hAnsi="Arial" w:cs="Arial"/>
                <w:b/>
                <w:bCs/>
                <w:sz w:val="16"/>
                <w:szCs w:val="16"/>
                <w:lang w:val="en-US" w:eastAsia="en-US"/>
              </w:rPr>
              <w:t xml:space="preserve">Total Appropriation Bill </w:t>
            </w:r>
            <w:r w:rsidR="00921DAD">
              <w:rPr>
                <w:rFonts w:ascii="Arial" w:hAnsi="Arial" w:cs="Arial"/>
                <w:b/>
                <w:bCs/>
                <w:sz w:val="16"/>
                <w:szCs w:val="16"/>
                <w:lang w:val="en-US" w:eastAsia="en-US"/>
              </w:rPr>
              <w:br/>
            </w:r>
            <w:r w:rsidRPr="00A477B0">
              <w:rPr>
                <w:rFonts w:ascii="Arial" w:hAnsi="Arial" w:cs="Arial"/>
                <w:b/>
                <w:bCs/>
                <w:sz w:val="16"/>
                <w:szCs w:val="16"/>
                <w:lang w:val="en-US" w:eastAsia="en-US"/>
              </w:rPr>
              <w:t>(No. 3) departmental</w:t>
            </w:r>
          </w:p>
        </w:tc>
        <w:tc>
          <w:tcPr>
            <w:tcW w:w="1200" w:type="dxa"/>
            <w:tcBorders>
              <w:top w:val="nil"/>
              <w:left w:val="nil"/>
              <w:bottom w:val="single" w:sz="4" w:space="0" w:color="auto"/>
              <w:right w:val="nil"/>
            </w:tcBorders>
            <w:shd w:val="clear" w:color="auto" w:fill="auto"/>
            <w:noWrap/>
            <w:vAlign w:val="bottom"/>
            <w:hideMark/>
          </w:tcPr>
          <w:p w14:paraId="424B2471" w14:textId="77777777" w:rsidR="00A477B0" w:rsidRPr="00A477B0" w:rsidRDefault="00A477B0" w:rsidP="00A477B0">
            <w:pPr>
              <w:spacing w:before="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 xml:space="preserve">6,308 </w:t>
            </w:r>
          </w:p>
        </w:tc>
        <w:tc>
          <w:tcPr>
            <w:tcW w:w="980" w:type="dxa"/>
            <w:tcBorders>
              <w:top w:val="nil"/>
              <w:left w:val="nil"/>
              <w:bottom w:val="single" w:sz="4" w:space="0" w:color="auto"/>
              <w:right w:val="nil"/>
            </w:tcBorders>
            <w:shd w:val="clear" w:color="auto" w:fill="auto"/>
            <w:noWrap/>
            <w:vAlign w:val="bottom"/>
            <w:hideMark/>
          </w:tcPr>
          <w:p w14:paraId="57C1EBE0" w14:textId="77777777" w:rsidR="00A477B0" w:rsidRPr="00A477B0" w:rsidRDefault="00A477B0" w:rsidP="00A477B0">
            <w:pPr>
              <w:spacing w:before="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 xml:space="preserve">6,987 </w:t>
            </w:r>
          </w:p>
        </w:tc>
        <w:tc>
          <w:tcPr>
            <w:tcW w:w="980" w:type="dxa"/>
            <w:tcBorders>
              <w:top w:val="nil"/>
              <w:left w:val="nil"/>
              <w:bottom w:val="single" w:sz="4" w:space="0" w:color="auto"/>
              <w:right w:val="nil"/>
            </w:tcBorders>
            <w:shd w:val="clear" w:color="auto" w:fill="auto"/>
            <w:noWrap/>
            <w:vAlign w:val="bottom"/>
            <w:hideMark/>
          </w:tcPr>
          <w:p w14:paraId="4582CEA3" w14:textId="77777777" w:rsidR="00A477B0" w:rsidRPr="00A477B0" w:rsidRDefault="00A477B0" w:rsidP="00A477B0">
            <w:pPr>
              <w:spacing w:before="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 xml:space="preserve">8,887 </w:t>
            </w:r>
          </w:p>
        </w:tc>
        <w:tc>
          <w:tcPr>
            <w:tcW w:w="1160" w:type="dxa"/>
            <w:tcBorders>
              <w:top w:val="nil"/>
              <w:left w:val="nil"/>
              <w:bottom w:val="single" w:sz="4" w:space="0" w:color="auto"/>
              <w:right w:val="nil"/>
            </w:tcBorders>
            <w:shd w:val="clear" w:color="000000" w:fill="D9D9D9"/>
            <w:noWrap/>
            <w:vAlign w:val="bottom"/>
            <w:hideMark/>
          </w:tcPr>
          <w:p w14:paraId="463E0A06" w14:textId="77777777" w:rsidR="00A477B0" w:rsidRPr="00A477B0" w:rsidRDefault="00A477B0" w:rsidP="00A477B0">
            <w:pPr>
              <w:spacing w:before="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 xml:space="preserve">1,900 </w:t>
            </w:r>
          </w:p>
        </w:tc>
        <w:tc>
          <w:tcPr>
            <w:tcW w:w="980" w:type="dxa"/>
            <w:tcBorders>
              <w:top w:val="nil"/>
              <w:left w:val="nil"/>
              <w:bottom w:val="single" w:sz="4" w:space="0" w:color="auto"/>
              <w:right w:val="nil"/>
            </w:tcBorders>
            <w:shd w:val="clear" w:color="auto" w:fill="auto"/>
            <w:noWrap/>
            <w:vAlign w:val="bottom"/>
            <w:hideMark/>
          </w:tcPr>
          <w:p w14:paraId="5513549B" w14:textId="77777777" w:rsidR="00A477B0" w:rsidRPr="00A477B0" w:rsidRDefault="00A477B0" w:rsidP="00A477B0">
            <w:pPr>
              <w:spacing w:before="0" w:after="0" w:line="240" w:lineRule="auto"/>
              <w:jc w:val="right"/>
              <w:rPr>
                <w:rFonts w:ascii="Arial" w:hAnsi="Arial" w:cs="Arial"/>
                <w:b/>
                <w:bCs/>
                <w:sz w:val="16"/>
                <w:szCs w:val="16"/>
                <w:lang w:val="en-US" w:eastAsia="en-US"/>
              </w:rPr>
            </w:pPr>
            <w:r w:rsidRPr="00A477B0">
              <w:rPr>
                <w:rFonts w:ascii="Arial" w:hAnsi="Arial" w:cs="Arial"/>
                <w:b/>
                <w:bCs/>
                <w:sz w:val="16"/>
                <w:szCs w:val="16"/>
                <w:lang w:val="en-US" w:eastAsia="en-US"/>
              </w:rPr>
              <w:t xml:space="preserve">- </w:t>
            </w:r>
          </w:p>
        </w:tc>
      </w:tr>
    </w:tbl>
    <w:p w14:paraId="735DD060" w14:textId="2808B920" w:rsidR="0075076F" w:rsidRPr="0066517D" w:rsidRDefault="00E062D0" w:rsidP="00E062D0">
      <w:pPr>
        <w:pStyle w:val="FootnoteText"/>
        <w:spacing w:before="120"/>
      </w:pPr>
      <w:r w:rsidRPr="00E062D0">
        <w:rPr>
          <w:vertAlign w:val="superscript"/>
        </w:rPr>
        <w:t>(a)</w:t>
      </w:r>
      <w:r>
        <w:tab/>
      </w:r>
      <w:r w:rsidRPr="00E062D0">
        <w:t>The 2023</w:t>
      </w:r>
      <w:r w:rsidR="008A6B09">
        <w:t>–</w:t>
      </w:r>
      <w:r w:rsidRPr="00E062D0">
        <w:t xml:space="preserve">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E062D0">
        <w:t>Finance Minister</w:t>
      </w:r>
      <w:proofErr w:type="gramEnd"/>
      <w:r w:rsidRPr="00E062D0">
        <w:t xml:space="preserve"> - section 51 withholdings - administrative quarantines +/- Machinery of Government transfers.</w:t>
      </w:r>
    </w:p>
    <w:p w14:paraId="710FEF7A" w14:textId="77777777" w:rsidR="0075076F" w:rsidRDefault="0075076F" w:rsidP="0075076F">
      <w:pPr>
        <w:pStyle w:val="TableHeading"/>
      </w:pPr>
      <w:r w:rsidRPr="00564C0F">
        <w:t>Table 1.5: Appropriation B</w:t>
      </w:r>
      <w:r>
        <w:t>ill (No. 4</w:t>
      </w:r>
      <w:r w:rsidRPr="00564C0F">
        <w:t xml:space="preserve">) </w:t>
      </w:r>
      <w:r>
        <w:t>2024–25</w:t>
      </w:r>
    </w:p>
    <w:tbl>
      <w:tblPr>
        <w:tblW w:w="7738" w:type="dxa"/>
        <w:jc w:val="center"/>
        <w:tblLayout w:type="fixed"/>
        <w:tblLook w:val="04A0" w:firstRow="1" w:lastRow="0" w:firstColumn="1" w:lastColumn="0" w:noHBand="0" w:noVBand="1"/>
      </w:tblPr>
      <w:tblGrid>
        <w:gridCol w:w="2438"/>
        <w:gridCol w:w="1200"/>
        <w:gridCol w:w="980"/>
        <w:gridCol w:w="980"/>
        <w:gridCol w:w="1160"/>
        <w:gridCol w:w="980"/>
      </w:tblGrid>
      <w:tr w:rsidR="00047D3F" w:rsidRPr="00047D3F" w14:paraId="308A4392" w14:textId="77777777" w:rsidTr="00844FB2">
        <w:trPr>
          <w:trHeight w:val="510"/>
          <w:jc w:val="center"/>
        </w:trPr>
        <w:tc>
          <w:tcPr>
            <w:tcW w:w="2438" w:type="dxa"/>
            <w:tcBorders>
              <w:top w:val="single" w:sz="4" w:space="0" w:color="000000"/>
              <w:left w:val="nil"/>
              <w:bottom w:val="nil"/>
              <w:right w:val="nil"/>
            </w:tcBorders>
            <w:shd w:val="clear" w:color="auto" w:fill="auto"/>
            <w:noWrap/>
            <w:hideMark/>
          </w:tcPr>
          <w:p w14:paraId="78FDBAAB" w14:textId="77777777" w:rsidR="00047D3F" w:rsidRPr="00047D3F" w:rsidRDefault="00047D3F" w:rsidP="008A6B09">
            <w:pPr>
              <w:spacing w:before="4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w:t>
            </w:r>
          </w:p>
        </w:tc>
        <w:tc>
          <w:tcPr>
            <w:tcW w:w="1200" w:type="dxa"/>
            <w:tcBorders>
              <w:top w:val="single" w:sz="4" w:space="0" w:color="000000"/>
              <w:left w:val="nil"/>
              <w:bottom w:val="single" w:sz="4" w:space="0" w:color="000000"/>
              <w:right w:val="nil"/>
            </w:tcBorders>
            <w:shd w:val="clear" w:color="auto" w:fill="auto"/>
            <w:hideMark/>
          </w:tcPr>
          <w:p w14:paraId="38EF1B52" w14:textId="77777777" w:rsidR="00047D3F" w:rsidRPr="00047D3F" w:rsidRDefault="00047D3F" w:rsidP="008A6B09">
            <w:pPr>
              <w:spacing w:before="4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2023-24</w:t>
            </w:r>
            <w:r w:rsidRPr="00047D3F">
              <w:rPr>
                <w:rFonts w:ascii="Arial" w:hAnsi="Arial" w:cs="Arial"/>
                <w:b/>
                <w:bCs/>
                <w:sz w:val="16"/>
                <w:szCs w:val="16"/>
                <w:lang w:val="en-US" w:eastAsia="en-US"/>
              </w:rPr>
              <w:br/>
              <w:t xml:space="preserve">Available </w:t>
            </w:r>
            <w:r w:rsidRPr="00047D3F">
              <w:rPr>
                <w:rFonts w:ascii="Arial" w:hAnsi="Arial" w:cs="Arial"/>
                <w:b/>
                <w:bCs/>
                <w:sz w:val="16"/>
                <w:szCs w:val="16"/>
                <w:vertAlign w:val="superscript"/>
                <w:lang w:val="en-US" w:eastAsia="en-US"/>
              </w:rPr>
              <w:t>(a)</w:t>
            </w:r>
            <w:r w:rsidRPr="00047D3F">
              <w:rPr>
                <w:rFonts w:ascii="Arial" w:hAnsi="Arial" w:cs="Arial"/>
                <w:b/>
                <w:bCs/>
                <w:sz w:val="16"/>
                <w:szCs w:val="16"/>
                <w:lang w:val="en-US" w:eastAsia="en-US"/>
              </w:rPr>
              <w:br/>
            </w:r>
            <w:r w:rsidRPr="00047D3F">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47F7F387" w14:textId="77777777" w:rsidR="00047D3F" w:rsidRPr="00047D3F" w:rsidRDefault="00047D3F" w:rsidP="008A6B09">
            <w:pPr>
              <w:spacing w:before="4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2024-25</w:t>
            </w:r>
            <w:r w:rsidRPr="00047D3F">
              <w:rPr>
                <w:rFonts w:ascii="Arial" w:hAnsi="Arial" w:cs="Arial"/>
                <w:b/>
                <w:bCs/>
                <w:sz w:val="16"/>
                <w:szCs w:val="16"/>
                <w:lang w:val="en-US" w:eastAsia="en-US"/>
              </w:rPr>
              <w:br/>
              <w:t>Budget</w:t>
            </w:r>
            <w:r w:rsidRPr="00047D3F">
              <w:rPr>
                <w:rFonts w:ascii="Arial" w:hAnsi="Arial" w:cs="Arial"/>
                <w:b/>
                <w:bCs/>
                <w:sz w:val="16"/>
                <w:szCs w:val="16"/>
                <w:lang w:val="en-US" w:eastAsia="en-US"/>
              </w:rPr>
              <w:br/>
            </w:r>
            <w:r w:rsidRPr="00047D3F">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0E465A9D" w14:textId="77777777" w:rsidR="00047D3F" w:rsidRPr="00047D3F" w:rsidRDefault="00047D3F" w:rsidP="008A6B09">
            <w:pPr>
              <w:spacing w:before="4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2024-25</w:t>
            </w:r>
            <w:r w:rsidRPr="00047D3F">
              <w:rPr>
                <w:rFonts w:ascii="Arial" w:hAnsi="Arial" w:cs="Arial"/>
                <w:b/>
                <w:bCs/>
                <w:sz w:val="16"/>
                <w:szCs w:val="16"/>
                <w:lang w:val="en-US" w:eastAsia="en-US"/>
              </w:rPr>
              <w:br/>
              <w:t>Revised</w:t>
            </w:r>
            <w:r w:rsidRPr="00047D3F">
              <w:rPr>
                <w:rFonts w:ascii="Arial" w:hAnsi="Arial" w:cs="Arial"/>
                <w:b/>
                <w:bCs/>
                <w:sz w:val="16"/>
                <w:szCs w:val="16"/>
                <w:lang w:val="en-US" w:eastAsia="en-US"/>
              </w:rPr>
              <w:br/>
            </w:r>
            <w:r w:rsidRPr="00047D3F">
              <w:rPr>
                <w:rFonts w:ascii="Arial" w:hAnsi="Arial" w:cs="Arial"/>
                <w:sz w:val="16"/>
                <w:szCs w:val="16"/>
                <w:lang w:val="en-US" w:eastAsia="en-US"/>
              </w:rPr>
              <w:t>$'000</w:t>
            </w:r>
          </w:p>
        </w:tc>
        <w:tc>
          <w:tcPr>
            <w:tcW w:w="1160" w:type="dxa"/>
            <w:tcBorders>
              <w:top w:val="single" w:sz="4" w:space="0" w:color="000000"/>
              <w:left w:val="nil"/>
              <w:bottom w:val="single" w:sz="4" w:space="0" w:color="000000"/>
              <w:right w:val="nil"/>
            </w:tcBorders>
            <w:shd w:val="clear" w:color="000000" w:fill="D9D9D9"/>
            <w:hideMark/>
          </w:tcPr>
          <w:p w14:paraId="3C0EE0F9" w14:textId="77777777" w:rsidR="00047D3F" w:rsidRPr="00047D3F" w:rsidRDefault="00047D3F" w:rsidP="008A6B09">
            <w:pPr>
              <w:spacing w:before="4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Additional</w:t>
            </w:r>
            <w:r w:rsidRPr="00047D3F">
              <w:rPr>
                <w:rFonts w:ascii="Arial" w:hAnsi="Arial" w:cs="Arial"/>
                <w:b/>
                <w:bCs/>
                <w:sz w:val="16"/>
                <w:szCs w:val="16"/>
                <w:lang w:val="en-US" w:eastAsia="en-US"/>
              </w:rPr>
              <w:br/>
              <w:t>Estimates</w:t>
            </w:r>
            <w:r w:rsidRPr="00047D3F">
              <w:rPr>
                <w:rFonts w:ascii="Arial" w:hAnsi="Arial" w:cs="Arial"/>
                <w:b/>
                <w:bCs/>
                <w:sz w:val="16"/>
                <w:szCs w:val="16"/>
                <w:lang w:val="en-US" w:eastAsia="en-US"/>
              </w:rPr>
              <w:br/>
            </w:r>
            <w:r w:rsidRPr="00047D3F">
              <w:rPr>
                <w:rFonts w:ascii="Arial" w:hAnsi="Arial" w:cs="Arial"/>
                <w:sz w:val="16"/>
                <w:szCs w:val="16"/>
                <w:lang w:val="en-US" w:eastAsia="en-US"/>
              </w:rPr>
              <w:t>$'000</w:t>
            </w:r>
          </w:p>
        </w:tc>
        <w:tc>
          <w:tcPr>
            <w:tcW w:w="980" w:type="dxa"/>
            <w:tcBorders>
              <w:top w:val="single" w:sz="4" w:space="0" w:color="000000"/>
              <w:left w:val="nil"/>
              <w:bottom w:val="single" w:sz="4" w:space="0" w:color="000000"/>
              <w:right w:val="nil"/>
            </w:tcBorders>
            <w:shd w:val="clear" w:color="auto" w:fill="auto"/>
            <w:hideMark/>
          </w:tcPr>
          <w:p w14:paraId="21D9832E" w14:textId="77777777" w:rsidR="00047D3F" w:rsidRPr="00047D3F" w:rsidRDefault="00047D3F" w:rsidP="008A6B09">
            <w:pPr>
              <w:spacing w:before="4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Reduced</w:t>
            </w:r>
            <w:r w:rsidRPr="00047D3F">
              <w:rPr>
                <w:rFonts w:ascii="Arial" w:hAnsi="Arial" w:cs="Arial"/>
                <w:b/>
                <w:bCs/>
                <w:sz w:val="16"/>
                <w:szCs w:val="16"/>
                <w:lang w:val="en-US" w:eastAsia="en-US"/>
              </w:rPr>
              <w:br/>
              <w:t>Estimates</w:t>
            </w:r>
            <w:r w:rsidRPr="00047D3F">
              <w:rPr>
                <w:rFonts w:ascii="Arial" w:hAnsi="Arial" w:cs="Arial"/>
                <w:b/>
                <w:bCs/>
                <w:sz w:val="16"/>
                <w:szCs w:val="16"/>
                <w:lang w:val="en-US" w:eastAsia="en-US"/>
              </w:rPr>
              <w:br/>
            </w:r>
            <w:r w:rsidRPr="00047D3F">
              <w:rPr>
                <w:rFonts w:ascii="Arial" w:hAnsi="Arial" w:cs="Arial"/>
                <w:sz w:val="16"/>
                <w:szCs w:val="16"/>
                <w:lang w:val="en-US" w:eastAsia="en-US"/>
              </w:rPr>
              <w:t>$'000</w:t>
            </w:r>
          </w:p>
        </w:tc>
      </w:tr>
      <w:tr w:rsidR="00047D3F" w:rsidRPr="00047D3F" w14:paraId="027D9782" w14:textId="77777777" w:rsidTr="00844FB2">
        <w:trPr>
          <w:trHeight w:val="283"/>
          <w:jc w:val="center"/>
        </w:trPr>
        <w:tc>
          <w:tcPr>
            <w:tcW w:w="2438" w:type="dxa"/>
            <w:tcBorders>
              <w:top w:val="nil"/>
              <w:left w:val="nil"/>
              <w:bottom w:val="nil"/>
              <w:right w:val="nil"/>
            </w:tcBorders>
            <w:shd w:val="clear" w:color="auto" w:fill="auto"/>
            <w:noWrap/>
            <w:vAlign w:val="bottom"/>
            <w:hideMark/>
          </w:tcPr>
          <w:p w14:paraId="434EF2EF" w14:textId="77777777" w:rsidR="00047D3F" w:rsidRPr="00047D3F" w:rsidRDefault="00047D3F" w:rsidP="00047D3F">
            <w:pPr>
              <w:spacing w:before="0" w:after="0" w:line="240" w:lineRule="auto"/>
              <w:rPr>
                <w:rFonts w:ascii="Arial" w:hAnsi="Arial" w:cs="Arial"/>
                <w:b/>
                <w:bCs/>
                <w:sz w:val="16"/>
                <w:szCs w:val="16"/>
                <w:lang w:val="en-US" w:eastAsia="en-US"/>
              </w:rPr>
            </w:pPr>
            <w:r w:rsidRPr="00047D3F">
              <w:rPr>
                <w:rFonts w:ascii="Arial" w:hAnsi="Arial" w:cs="Arial"/>
                <w:b/>
                <w:bCs/>
                <w:sz w:val="16"/>
                <w:szCs w:val="16"/>
                <w:lang w:val="en-US" w:eastAsia="en-US"/>
              </w:rPr>
              <w:t>Departmental</w:t>
            </w:r>
          </w:p>
        </w:tc>
        <w:tc>
          <w:tcPr>
            <w:tcW w:w="1200" w:type="dxa"/>
            <w:tcBorders>
              <w:top w:val="nil"/>
              <w:left w:val="nil"/>
              <w:bottom w:val="nil"/>
              <w:right w:val="nil"/>
            </w:tcBorders>
            <w:shd w:val="clear" w:color="auto" w:fill="auto"/>
            <w:noWrap/>
            <w:vAlign w:val="bottom"/>
            <w:hideMark/>
          </w:tcPr>
          <w:p w14:paraId="46CA8BD2" w14:textId="77777777" w:rsidR="00047D3F" w:rsidRPr="00047D3F" w:rsidRDefault="00047D3F" w:rsidP="00047D3F">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6362DEB0" w14:textId="77777777" w:rsidR="00047D3F" w:rsidRPr="00047D3F" w:rsidRDefault="00047D3F" w:rsidP="00047D3F">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6305F940" w14:textId="77777777" w:rsidR="00047D3F" w:rsidRPr="00047D3F" w:rsidRDefault="00047D3F" w:rsidP="00047D3F">
            <w:pPr>
              <w:spacing w:before="0" w:after="0" w:line="240" w:lineRule="auto"/>
              <w:jc w:val="right"/>
              <w:rPr>
                <w:rFonts w:ascii="Times New Roman" w:hAnsi="Times New Roman"/>
                <w:sz w:val="20"/>
                <w:lang w:val="en-US" w:eastAsia="en-US"/>
              </w:rPr>
            </w:pPr>
          </w:p>
        </w:tc>
        <w:tc>
          <w:tcPr>
            <w:tcW w:w="1160" w:type="dxa"/>
            <w:tcBorders>
              <w:top w:val="nil"/>
              <w:left w:val="nil"/>
              <w:bottom w:val="nil"/>
              <w:right w:val="nil"/>
            </w:tcBorders>
            <w:shd w:val="clear" w:color="000000" w:fill="D9D9D9"/>
            <w:noWrap/>
            <w:vAlign w:val="bottom"/>
            <w:hideMark/>
          </w:tcPr>
          <w:p w14:paraId="7737FAFE"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39A4CDF2" w14:textId="77777777" w:rsidR="00047D3F" w:rsidRPr="00047D3F" w:rsidRDefault="00047D3F" w:rsidP="00047D3F">
            <w:pPr>
              <w:spacing w:before="0" w:after="0" w:line="240" w:lineRule="auto"/>
              <w:jc w:val="right"/>
              <w:rPr>
                <w:rFonts w:ascii="Arial" w:hAnsi="Arial" w:cs="Arial"/>
                <w:sz w:val="16"/>
                <w:szCs w:val="16"/>
                <w:lang w:val="en-US" w:eastAsia="en-US"/>
              </w:rPr>
            </w:pPr>
          </w:p>
        </w:tc>
      </w:tr>
      <w:tr w:rsidR="00047D3F" w:rsidRPr="00047D3F" w14:paraId="7AC221E6" w14:textId="77777777" w:rsidTr="00844FB2">
        <w:trPr>
          <w:trHeight w:val="283"/>
          <w:jc w:val="center"/>
        </w:trPr>
        <w:tc>
          <w:tcPr>
            <w:tcW w:w="2438" w:type="dxa"/>
            <w:tcBorders>
              <w:top w:val="nil"/>
              <w:left w:val="nil"/>
              <w:bottom w:val="nil"/>
              <w:right w:val="nil"/>
            </w:tcBorders>
            <w:shd w:val="clear" w:color="auto" w:fill="auto"/>
            <w:noWrap/>
            <w:vAlign w:val="bottom"/>
            <w:hideMark/>
          </w:tcPr>
          <w:p w14:paraId="2729FA7E" w14:textId="77777777" w:rsidR="00047D3F" w:rsidRPr="00047D3F" w:rsidRDefault="00047D3F" w:rsidP="00921DAD">
            <w:pPr>
              <w:spacing w:before="0" w:after="0" w:line="240" w:lineRule="auto"/>
              <w:ind w:leftChars="75" w:left="143"/>
              <w:rPr>
                <w:rFonts w:ascii="Arial" w:hAnsi="Arial" w:cs="Arial"/>
                <w:b/>
                <w:bCs/>
                <w:sz w:val="16"/>
                <w:szCs w:val="16"/>
                <w:lang w:val="en-US" w:eastAsia="en-US"/>
              </w:rPr>
            </w:pPr>
            <w:r w:rsidRPr="00047D3F">
              <w:rPr>
                <w:rFonts w:ascii="Arial" w:hAnsi="Arial" w:cs="Arial"/>
                <w:b/>
                <w:bCs/>
                <w:sz w:val="16"/>
                <w:szCs w:val="16"/>
                <w:lang w:val="en-US" w:eastAsia="en-US"/>
              </w:rPr>
              <w:t>Outcome 1</w:t>
            </w:r>
          </w:p>
        </w:tc>
        <w:tc>
          <w:tcPr>
            <w:tcW w:w="1200" w:type="dxa"/>
            <w:tcBorders>
              <w:top w:val="nil"/>
              <w:left w:val="nil"/>
              <w:bottom w:val="nil"/>
              <w:right w:val="nil"/>
            </w:tcBorders>
            <w:shd w:val="clear" w:color="auto" w:fill="auto"/>
            <w:noWrap/>
            <w:vAlign w:val="bottom"/>
            <w:hideMark/>
          </w:tcPr>
          <w:p w14:paraId="107B8A52" w14:textId="77777777" w:rsidR="00047D3F" w:rsidRPr="00047D3F" w:rsidRDefault="00047D3F" w:rsidP="00047D3F">
            <w:pPr>
              <w:spacing w:before="0" w:after="0" w:line="240" w:lineRule="auto"/>
              <w:ind w:firstLineChars="100" w:firstLine="163"/>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6E762E66" w14:textId="77777777" w:rsidR="00047D3F" w:rsidRPr="00047D3F" w:rsidRDefault="00047D3F" w:rsidP="00047D3F">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46DEEB40" w14:textId="77777777" w:rsidR="00047D3F" w:rsidRPr="00047D3F" w:rsidRDefault="00047D3F" w:rsidP="00047D3F">
            <w:pPr>
              <w:spacing w:before="0" w:after="0" w:line="240" w:lineRule="auto"/>
              <w:jc w:val="right"/>
              <w:rPr>
                <w:rFonts w:ascii="Times New Roman" w:hAnsi="Times New Roman"/>
                <w:sz w:val="20"/>
                <w:lang w:val="en-US" w:eastAsia="en-US"/>
              </w:rPr>
            </w:pPr>
          </w:p>
        </w:tc>
        <w:tc>
          <w:tcPr>
            <w:tcW w:w="1160" w:type="dxa"/>
            <w:tcBorders>
              <w:top w:val="nil"/>
              <w:left w:val="nil"/>
              <w:bottom w:val="nil"/>
              <w:right w:val="nil"/>
            </w:tcBorders>
            <w:shd w:val="clear" w:color="000000" w:fill="D9D9D9"/>
            <w:noWrap/>
            <w:vAlign w:val="bottom"/>
            <w:hideMark/>
          </w:tcPr>
          <w:p w14:paraId="70F3DB2D"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562C40E3" w14:textId="77777777" w:rsidR="00047D3F" w:rsidRPr="00047D3F" w:rsidRDefault="00047D3F" w:rsidP="00047D3F">
            <w:pPr>
              <w:spacing w:before="0" w:after="0" w:line="240" w:lineRule="auto"/>
              <w:jc w:val="right"/>
              <w:rPr>
                <w:rFonts w:ascii="Arial" w:hAnsi="Arial" w:cs="Arial"/>
                <w:sz w:val="16"/>
                <w:szCs w:val="16"/>
                <w:lang w:val="en-US" w:eastAsia="en-US"/>
              </w:rPr>
            </w:pPr>
          </w:p>
        </w:tc>
      </w:tr>
      <w:tr w:rsidR="00047D3F" w:rsidRPr="00047D3F" w14:paraId="1BF3ADEE" w14:textId="77777777" w:rsidTr="00844FB2">
        <w:trPr>
          <w:trHeight w:val="1304"/>
          <w:jc w:val="center"/>
        </w:trPr>
        <w:tc>
          <w:tcPr>
            <w:tcW w:w="2438" w:type="dxa"/>
            <w:tcBorders>
              <w:top w:val="nil"/>
              <w:left w:val="nil"/>
              <w:bottom w:val="nil"/>
              <w:right w:val="nil"/>
            </w:tcBorders>
            <w:shd w:val="clear" w:color="auto" w:fill="auto"/>
            <w:vAlign w:val="bottom"/>
            <w:hideMark/>
          </w:tcPr>
          <w:p w14:paraId="049B61CE" w14:textId="77777777" w:rsidR="00047D3F" w:rsidRPr="00047D3F" w:rsidRDefault="00047D3F" w:rsidP="00921DAD">
            <w:pPr>
              <w:spacing w:before="0" w:after="0" w:line="240" w:lineRule="auto"/>
              <w:ind w:leftChars="150" w:left="285"/>
              <w:rPr>
                <w:rFonts w:ascii="Arial" w:hAnsi="Arial" w:cs="Arial"/>
                <w:sz w:val="16"/>
                <w:szCs w:val="16"/>
                <w:lang w:val="en-US" w:eastAsia="en-US"/>
              </w:rPr>
            </w:pPr>
            <w:r w:rsidRPr="00047D3F">
              <w:rPr>
                <w:rFonts w:ascii="Arial" w:hAnsi="Arial" w:cs="Arial"/>
                <w:sz w:val="16"/>
                <w:szCs w:val="16"/>
                <w:lang w:val="en-US" w:eastAsia="en-US"/>
              </w:rPr>
              <w:t>Provide independent oversight of the aged care</w:t>
            </w:r>
            <w:r w:rsidRPr="00047D3F">
              <w:rPr>
                <w:rFonts w:ascii="Arial" w:hAnsi="Arial" w:cs="Arial"/>
                <w:sz w:val="16"/>
                <w:szCs w:val="16"/>
                <w:lang w:val="en-US" w:eastAsia="en-US"/>
              </w:rPr>
              <w:br/>
              <w:t>system to drive accountability and positive</w:t>
            </w:r>
            <w:r w:rsidRPr="00047D3F">
              <w:rPr>
                <w:rFonts w:ascii="Arial" w:hAnsi="Arial" w:cs="Arial"/>
                <w:sz w:val="16"/>
                <w:szCs w:val="16"/>
                <w:lang w:val="en-US" w:eastAsia="en-US"/>
              </w:rPr>
              <w:br/>
              <w:t>change through reviews, recommendations, and</w:t>
            </w:r>
            <w:r w:rsidRPr="00047D3F">
              <w:rPr>
                <w:rFonts w:ascii="Arial" w:hAnsi="Arial" w:cs="Arial"/>
                <w:sz w:val="16"/>
                <w:szCs w:val="16"/>
                <w:lang w:val="en-US" w:eastAsia="en-US"/>
              </w:rPr>
              <w:br/>
              <w:t>reporting to Parliament</w:t>
            </w:r>
          </w:p>
        </w:tc>
        <w:tc>
          <w:tcPr>
            <w:tcW w:w="1200" w:type="dxa"/>
            <w:tcBorders>
              <w:top w:val="nil"/>
              <w:left w:val="nil"/>
              <w:bottom w:val="single" w:sz="4" w:space="0" w:color="auto"/>
              <w:right w:val="nil"/>
            </w:tcBorders>
            <w:shd w:val="clear" w:color="auto" w:fill="auto"/>
            <w:noWrap/>
            <w:vAlign w:val="bottom"/>
            <w:hideMark/>
          </w:tcPr>
          <w:p w14:paraId="5803C904"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xml:space="preserve">590 </w:t>
            </w:r>
          </w:p>
        </w:tc>
        <w:tc>
          <w:tcPr>
            <w:tcW w:w="980" w:type="dxa"/>
            <w:tcBorders>
              <w:top w:val="nil"/>
              <w:left w:val="nil"/>
              <w:bottom w:val="single" w:sz="4" w:space="0" w:color="auto"/>
              <w:right w:val="nil"/>
            </w:tcBorders>
            <w:shd w:val="clear" w:color="auto" w:fill="auto"/>
            <w:noWrap/>
            <w:vAlign w:val="bottom"/>
            <w:hideMark/>
          </w:tcPr>
          <w:p w14:paraId="24438C9A"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xml:space="preserve">1,900 </w:t>
            </w:r>
          </w:p>
        </w:tc>
        <w:tc>
          <w:tcPr>
            <w:tcW w:w="980" w:type="dxa"/>
            <w:tcBorders>
              <w:top w:val="nil"/>
              <w:left w:val="nil"/>
              <w:bottom w:val="single" w:sz="4" w:space="0" w:color="auto"/>
              <w:right w:val="nil"/>
            </w:tcBorders>
            <w:shd w:val="clear" w:color="auto" w:fill="auto"/>
            <w:noWrap/>
            <w:vAlign w:val="bottom"/>
            <w:hideMark/>
          </w:tcPr>
          <w:p w14:paraId="4E75A3DF"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xml:space="preserve">7,261 </w:t>
            </w:r>
          </w:p>
        </w:tc>
        <w:tc>
          <w:tcPr>
            <w:tcW w:w="1160" w:type="dxa"/>
            <w:tcBorders>
              <w:top w:val="nil"/>
              <w:left w:val="nil"/>
              <w:bottom w:val="single" w:sz="4" w:space="0" w:color="auto"/>
              <w:right w:val="nil"/>
            </w:tcBorders>
            <w:shd w:val="clear" w:color="000000" w:fill="D9D9D9"/>
            <w:noWrap/>
            <w:vAlign w:val="bottom"/>
            <w:hideMark/>
          </w:tcPr>
          <w:p w14:paraId="121C7722"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xml:space="preserve">5,361 </w:t>
            </w:r>
          </w:p>
        </w:tc>
        <w:tc>
          <w:tcPr>
            <w:tcW w:w="980" w:type="dxa"/>
            <w:tcBorders>
              <w:top w:val="nil"/>
              <w:left w:val="nil"/>
              <w:bottom w:val="single" w:sz="4" w:space="0" w:color="auto"/>
              <w:right w:val="nil"/>
            </w:tcBorders>
            <w:shd w:val="clear" w:color="auto" w:fill="auto"/>
            <w:noWrap/>
            <w:vAlign w:val="bottom"/>
            <w:hideMark/>
          </w:tcPr>
          <w:p w14:paraId="69131403" w14:textId="77777777" w:rsidR="00047D3F" w:rsidRPr="00047D3F" w:rsidRDefault="00047D3F" w:rsidP="00047D3F">
            <w:pPr>
              <w:spacing w:before="0" w:after="0" w:line="240" w:lineRule="auto"/>
              <w:jc w:val="right"/>
              <w:rPr>
                <w:rFonts w:ascii="Arial" w:hAnsi="Arial" w:cs="Arial"/>
                <w:sz w:val="16"/>
                <w:szCs w:val="16"/>
                <w:lang w:val="en-US" w:eastAsia="en-US"/>
              </w:rPr>
            </w:pPr>
            <w:r w:rsidRPr="00047D3F">
              <w:rPr>
                <w:rFonts w:ascii="Arial" w:hAnsi="Arial" w:cs="Arial"/>
                <w:sz w:val="16"/>
                <w:szCs w:val="16"/>
                <w:lang w:val="en-US" w:eastAsia="en-US"/>
              </w:rPr>
              <w:t xml:space="preserve">- </w:t>
            </w:r>
          </w:p>
        </w:tc>
      </w:tr>
      <w:tr w:rsidR="00047D3F" w:rsidRPr="00047D3F" w14:paraId="5C56EC2B" w14:textId="77777777" w:rsidTr="00844FB2">
        <w:trPr>
          <w:trHeight w:val="454"/>
          <w:jc w:val="center"/>
        </w:trPr>
        <w:tc>
          <w:tcPr>
            <w:tcW w:w="2438" w:type="dxa"/>
            <w:tcBorders>
              <w:top w:val="nil"/>
              <w:left w:val="nil"/>
              <w:bottom w:val="single" w:sz="4" w:space="0" w:color="auto"/>
              <w:right w:val="nil"/>
            </w:tcBorders>
            <w:shd w:val="clear" w:color="auto" w:fill="auto"/>
            <w:vAlign w:val="bottom"/>
            <w:hideMark/>
          </w:tcPr>
          <w:p w14:paraId="6E643A15" w14:textId="23EF8BEE" w:rsidR="00047D3F" w:rsidRPr="00047D3F" w:rsidRDefault="00047D3F" w:rsidP="00047D3F">
            <w:pPr>
              <w:spacing w:before="0" w:after="0" w:line="240" w:lineRule="auto"/>
              <w:rPr>
                <w:rFonts w:ascii="Arial" w:hAnsi="Arial" w:cs="Arial"/>
                <w:b/>
                <w:bCs/>
                <w:sz w:val="16"/>
                <w:szCs w:val="16"/>
                <w:lang w:val="en-US" w:eastAsia="en-US"/>
              </w:rPr>
            </w:pPr>
            <w:r w:rsidRPr="00047D3F">
              <w:rPr>
                <w:rFonts w:ascii="Arial" w:hAnsi="Arial" w:cs="Arial"/>
                <w:b/>
                <w:bCs/>
                <w:sz w:val="16"/>
                <w:szCs w:val="16"/>
                <w:lang w:val="en-US" w:eastAsia="en-US"/>
              </w:rPr>
              <w:t xml:space="preserve">Total Appropriation Bill </w:t>
            </w:r>
            <w:r w:rsidR="00921DAD">
              <w:rPr>
                <w:rFonts w:ascii="Arial" w:hAnsi="Arial" w:cs="Arial"/>
                <w:b/>
                <w:bCs/>
                <w:sz w:val="16"/>
                <w:szCs w:val="16"/>
                <w:lang w:val="en-US" w:eastAsia="en-US"/>
              </w:rPr>
              <w:br/>
            </w:r>
            <w:r w:rsidRPr="00047D3F">
              <w:rPr>
                <w:rFonts w:ascii="Arial" w:hAnsi="Arial" w:cs="Arial"/>
                <w:b/>
                <w:bCs/>
                <w:sz w:val="16"/>
                <w:szCs w:val="16"/>
                <w:lang w:val="en-US" w:eastAsia="en-US"/>
              </w:rPr>
              <w:t>(No. 4) departmental</w:t>
            </w:r>
          </w:p>
        </w:tc>
        <w:tc>
          <w:tcPr>
            <w:tcW w:w="1200" w:type="dxa"/>
            <w:tcBorders>
              <w:top w:val="nil"/>
              <w:left w:val="nil"/>
              <w:bottom w:val="single" w:sz="4" w:space="0" w:color="auto"/>
              <w:right w:val="nil"/>
            </w:tcBorders>
            <w:shd w:val="clear" w:color="auto" w:fill="auto"/>
            <w:noWrap/>
            <w:vAlign w:val="bottom"/>
            <w:hideMark/>
          </w:tcPr>
          <w:p w14:paraId="1615216E" w14:textId="77777777" w:rsidR="00047D3F" w:rsidRPr="00047D3F" w:rsidRDefault="00047D3F" w:rsidP="00047D3F">
            <w:pPr>
              <w:spacing w:before="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 xml:space="preserve">590 </w:t>
            </w:r>
          </w:p>
        </w:tc>
        <w:tc>
          <w:tcPr>
            <w:tcW w:w="980" w:type="dxa"/>
            <w:tcBorders>
              <w:top w:val="nil"/>
              <w:left w:val="nil"/>
              <w:bottom w:val="single" w:sz="4" w:space="0" w:color="auto"/>
              <w:right w:val="nil"/>
            </w:tcBorders>
            <w:shd w:val="clear" w:color="auto" w:fill="auto"/>
            <w:noWrap/>
            <w:vAlign w:val="bottom"/>
            <w:hideMark/>
          </w:tcPr>
          <w:p w14:paraId="43B03EB8" w14:textId="77777777" w:rsidR="00047D3F" w:rsidRPr="00047D3F" w:rsidRDefault="00047D3F" w:rsidP="00047D3F">
            <w:pPr>
              <w:spacing w:before="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 xml:space="preserve">1,900 </w:t>
            </w:r>
          </w:p>
        </w:tc>
        <w:tc>
          <w:tcPr>
            <w:tcW w:w="980" w:type="dxa"/>
            <w:tcBorders>
              <w:top w:val="nil"/>
              <w:left w:val="nil"/>
              <w:bottom w:val="single" w:sz="4" w:space="0" w:color="auto"/>
              <w:right w:val="nil"/>
            </w:tcBorders>
            <w:shd w:val="clear" w:color="auto" w:fill="auto"/>
            <w:noWrap/>
            <w:vAlign w:val="bottom"/>
            <w:hideMark/>
          </w:tcPr>
          <w:p w14:paraId="5B62F6CD" w14:textId="77777777" w:rsidR="00047D3F" w:rsidRPr="00047D3F" w:rsidRDefault="00047D3F" w:rsidP="00047D3F">
            <w:pPr>
              <w:spacing w:before="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 xml:space="preserve">7,261 </w:t>
            </w:r>
          </w:p>
        </w:tc>
        <w:tc>
          <w:tcPr>
            <w:tcW w:w="1160" w:type="dxa"/>
            <w:tcBorders>
              <w:top w:val="nil"/>
              <w:left w:val="nil"/>
              <w:bottom w:val="single" w:sz="4" w:space="0" w:color="auto"/>
              <w:right w:val="nil"/>
            </w:tcBorders>
            <w:shd w:val="clear" w:color="000000" w:fill="D9D9D9"/>
            <w:noWrap/>
            <w:vAlign w:val="bottom"/>
            <w:hideMark/>
          </w:tcPr>
          <w:p w14:paraId="7EA30E21" w14:textId="77777777" w:rsidR="00047D3F" w:rsidRPr="00047D3F" w:rsidRDefault="00047D3F" w:rsidP="00047D3F">
            <w:pPr>
              <w:spacing w:before="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 xml:space="preserve">5,361 </w:t>
            </w:r>
          </w:p>
        </w:tc>
        <w:tc>
          <w:tcPr>
            <w:tcW w:w="980" w:type="dxa"/>
            <w:tcBorders>
              <w:top w:val="nil"/>
              <w:left w:val="nil"/>
              <w:bottom w:val="single" w:sz="4" w:space="0" w:color="auto"/>
              <w:right w:val="nil"/>
            </w:tcBorders>
            <w:shd w:val="clear" w:color="auto" w:fill="auto"/>
            <w:noWrap/>
            <w:vAlign w:val="bottom"/>
            <w:hideMark/>
          </w:tcPr>
          <w:p w14:paraId="50620B43" w14:textId="77777777" w:rsidR="00047D3F" w:rsidRPr="00047D3F" w:rsidRDefault="00047D3F" w:rsidP="00047D3F">
            <w:pPr>
              <w:spacing w:before="0" w:after="0" w:line="240" w:lineRule="auto"/>
              <w:jc w:val="right"/>
              <w:rPr>
                <w:rFonts w:ascii="Arial" w:hAnsi="Arial" w:cs="Arial"/>
                <w:b/>
                <w:bCs/>
                <w:sz w:val="16"/>
                <w:szCs w:val="16"/>
                <w:lang w:val="en-US" w:eastAsia="en-US"/>
              </w:rPr>
            </w:pPr>
            <w:r w:rsidRPr="00047D3F">
              <w:rPr>
                <w:rFonts w:ascii="Arial" w:hAnsi="Arial" w:cs="Arial"/>
                <w:b/>
                <w:bCs/>
                <w:sz w:val="16"/>
                <w:szCs w:val="16"/>
                <w:lang w:val="en-US" w:eastAsia="en-US"/>
              </w:rPr>
              <w:t xml:space="preserve">- </w:t>
            </w:r>
          </w:p>
        </w:tc>
      </w:tr>
    </w:tbl>
    <w:p w14:paraId="48366425" w14:textId="29D8BCC3" w:rsidR="00823400" w:rsidRDefault="008A6B09" w:rsidP="00921DAD">
      <w:pPr>
        <w:pStyle w:val="FootnoteText"/>
        <w:spacing w:before="120"/>
      </w:pPr>
      <w:r w:rsidRPr="008A6B09">
        <w:rPr>
          <w:vertAlign w:val="superscript"/>
        </w:rPr>
        <w:t>(a)</w:t>
      </w:r>
      <w:r>
        <w:tab/>
      </w:r>
      <w:r w:rsidRPr="008A6B09">
        <w:t>The 2023</w:t>
      </w:r>
      <w:r>
        <w:t>–</w:t>
      </w:r>
      <w:r w:rsidRPr="008A6B09">
        <w:t xml:space="preserve">24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w:t>
      </w:r>
      <w:proofErr w:type="gramStart"/>
      <w:r w:rsidRPr="008A6B09">
        <w:t>Finance Minister</w:t>
      </w:r>
      <w:proofErr w:type="gramEnd"/>
      <w:r w:rsidRPr="008A6B09">
        <w:t xml:space="preserve"> - section 51 withholdings - administrative quarantines +/- Machinery of Government transfers.</w:t>
      </w:r>
    </w:p>
    <w:p w14:paraId="44206DFA" w14:textId="77777777" w:rsidR="00823400" w:rsidRPr="0066517D" w:rsidRDefault="00823400" w:rsidP="0066517D"/>
    <w:p w14:paraId="748B30C5" w14:textId="77777777" w:rsidR="0075076F" w:rsidRPr="002432F8" w:rsidRDefault="0075076F" w:rsidP="0075076F">
      <w:pPr>
        <w:pStyle w:val="TableGraphic"/>
        <w:rPr>
          <w:color w:val="FF0000"/>
        </w:rPr>
      </w:pPr>
    </w:p>
    <w:p w14:paraId="1D4C90D2" w14:textId="77777777" w:rsidR="008740D4" w:rsidRDefault="008740D4">
      <w:pPr>
        <w:spacing w:before="0" w:after="0" w:line="240" w:lineRule="auto"/>
        <w:rPr>
          <w:rFonts w:ascii="Arial Bold" w:hAnsi="Arial Bold"/>
          <w:b/>
          <w:kern w:val="34"/>
          <w:sz w:val="36"/>
        </w:rPr>
        <w:sectPr w:rsidR="008740D4" w:rsidSect="00A174F3">
          <w:headerReference w:type="even" r:id="rId975"/>
          <w:headerReference w:type="default" r:id="rId976"/>
          <w:footerReference w:type="even" r:id="rId977"/>
          <w:footerReference w:type="default" r:id="rId978"/>
          <w:headerReference w:type="first" r:id="rId979"/>
          <w:footerReference w:type="first" r:id="rId980"/>
          <w:pgSz w:w="11907" w:h="16840" w:code="9"/>
          <w:pgMar w:top="2835" w:right="2098" w:bottom="2466" w:left="2098" w:header="1814" w:footer="1814" w:gutter="0"/>
          <w:cols w:space="708"/>
          <w:titlePg/>
          <w:docGrid w:linePitch="360"/>
        </w:sectPr>
      </w:pPr>
    </w:p>
    <w:p w14:paraId="2960F459" w14:textId="012F736E" w:rsidR="008C303F" w:rsidRPr="00A26C6C" w:rsidRDefault="008C303F" w:rsidP="008C303F">
      <w:pPr>
        <w:pStyle w:val="Heading2-TOC"/>
        <w:rPr>
          <w:szCs w:val="30"/>
        </w:rPr>
      </w:pPr>
      <w:bookmarkStart w:id="399" w:name="_Toc185405530"/>
      <w:bookmarkStart w:id="400" w:name="_Toc185418504"/>
      <w:bookmarkStart w:id="401" w:name="_Toc185419471"/>
      <w:bookmarkStart w:id="402" w:name="_Toc185422723"/>
      <w:bookmarkStart w:id="403" w:name="_Toc185423480"/>
      <w:bookmarkStart w:id="404" w:name="_Toc185424189"/>
      <w:r w:rsidRPr="00A26C6C">
        <w:rPr>
          <w:szCs w:val="30"/>
        </w:rPr>
        <w:lastRenderedPageBreak/>
        <w:t>Section 2: Revisions to outcomes and planned performance</w:t>
      </w:r>
    </w:p>
    <w:p w14:paraId="02010A54" w14:textId="012F736E" w:rsidR="0075076F" w:rsidRDefault="0075076F" w:rsidP="0075076F">
      <w:pPr>
        <w:pStyle w:val="Heading3"/>
      </w:pPr>
      <w:r>
        <w:t>2.1</w:t>
      </w:r>
      <w:r>
        <w:tab/>
        <w:t>Budgeted expenses and performance for Outcome 1</w:t>
      </w:r>
      <w:bookmarkEnd w:id="399"/>
      <w:bookmarkEnd w:id="400"/>
      <w:bookmarkEnd w:id="401"/>
      <w:bookmarkEnd w:id="402"/>
      <w:bookmarkEnd w:id="403"/>
      <w:bookmarkEnd w:id="404"/>
    </w:p>
    <w:tbl>
      <w:tblPr>
        <w:tblStyle w:val="TableGrid"/>
        <w:tblW w:w="0" w:type="auto"/>
        <w:tblLook w:val="04A0" w:firstRow="1" w:lastRow="0" w:firstColumn="1" w:lastColumn="0" w:noHBand="0" w:noVBand="1"/>
      </w:tblPr>
      <w:tblGrid>
        <w:gridCol w:w="7701"/>
      </w:tblGrid>
      <w:tr w:rsidR="0075076F" w14:paraId="01658136" w14:textId="77777777" w:rsidTr="0021476A">
        <w:tc>
          <w:tcPr>
            <w:tcW w:w="7701" w:type="dxa"/>
            <w:shd w:val="clear" w:color="auto" w:fill="D9D9D9" w:themeFill="background1" w:themeFillShade="D9"/>
          </w:tcPr>
          <w:p w14:paraId="7CF5EBD7" w14:textId="77777777" w:rsidR="0075076F" w:rsidRDefault="0075076F" w:rsidP="009F3CCC">
            <w:pPr>
              <w:pStyle w:val="Heading5"/>
              <w:spacing w:before="40" w:after="40"/>
              <w:jc w:val="left"/>
              <w:rPr>
                <w:b/>
                <w:bCs w:val="0"/>
                <w:i w:val="0"/>
                <w:iCs w:val="0"/>
              </w:rPr>
            </w:pPr>
            <w:r w:rsidRPr="00993BC1">
              <w:rPr>
                <w:b/>
                <w:bCs w:val="0"/>
                <w:i w:val="0"/>
                <w:iCs w:val="0"/>
              </w:rPr>
              <w:t>Outcome 1</w:t>
            </w:r>
            <w:r>
              <w:rPr>
                <w:b/>
                <w:bCs w:val="0"/>
                <w:i w:val="0"/>
                <w:iCs w:val="0"/>
              </w:rPr>
              <w:t>:</w:t>
            </w:r>
            <w:r w:rsidRPr="00993BC1">
              <w:rPr>
                <w:b/>
                <w:bCs w:val="0"/>
                <w:i w:val="0"/>
                <w:iCs w:val="0"/>
              </w:rPr>
              <w:t xml:space="preserve"> </w:t>
            </w:r>
            <w:r w:rsidRPr="003C1993">
              <w:rPr>
                <w:i w:val="0"/>
                <w:iCs w:val="0"/>
                <w:shd w:val="clear" w:color="auto" w:fill="D9D9D9" w:themeFill="background1" w:themeFillShade="D9"/>
              </w:rPr>
              <w:t>Provide independent oversight of the aged care system to drive accountability and positive change through reviews, recommendations, and reporting to Parliament.</w:t>
            </w:r>
          </w:p>
        </w:tc>
      </w:tr>
    </w:tbl>
    <w:p w14:paraId="2E1AA09A" w14:textId="77777777" w:rsidR="0075076F" w:rsidRDefault="0075076F" w:rsidP="0075076F">
      <w:pPr>
        <w:pStyle w:val="Heading5"/>
        <w:rPr>
          <w:b/>
          <w:bCs w:val="0"/>
          <w:i w:val="0"/>
          <w:iCs w:val="0"/>
        </w:rPr>
      </w:pPr>
    </w:p>
    <w:p w14:paraId="4E8FFF53" w14:textId="5ED24AA3" w:rsidR="0075076F" w:rsidRPr="005D0638" w:rsidRDefault="0075076F" w:rsidP="0075076F">
      <w:pPr>
        <w:pStyle w:val="Heading5"/>
      </w:pPr>
      <w:r w:rsidRPr="005D0638">
        <w:t xml:space="preserve">Budgeted expenses for Outcome </w:t>
      </w:r>
      <w:r w:rsidR="0001579D" w:rsidRPr="005D0638">
        <w:t>1</w:t>
      </w:r>
    </w:p>
    <w:p w14:paraId="0542EE28" w14:textId="77777777" w:rsidR="0075076F" w:rsidRDefault="0075076F" w:rsidP="0075076F">
      <w:r w:rsidRPr="00950281">
        <w:t>This table shows how much the entity intends to spend (on an accrual basis) on achieving the outcome, broken down by program, as well as by Administered and Departmental funding sources.</w:t>
      </w:r>
      <w:r>
        <w:t xml:space="preserve"> </w:t>
      </w:r>
    </w:p>
    <w:p w14:paraId="551EFF8B" w14:textId="37EC97CE" w:rsidR="0075076F" w:rsidRPr="009249D9" w:rsidRDefault="0075076F" w:rsidP="0075076F">
      <w:pPr>
        <w:pStyle w:val="TableHeading"/>
        <w:rPr>
          <w:highlight w:val="yellow"/>
        </w:rPr>
      </w:pPr>
      <w:r w:rsidRPr="00750760">
        <w:t>Table 2.</w:t>
      </w:r>
      <w:r w:rsidR="0001579D">
        <w:t>1</w:t>
      </w:r>
      <w:r w:rsidRPr="00750760">
        <w:t xml:space="preserve">.1 Budgeted expenses for Outcome 1 </w:t>
      </w:r>
    </w:p>
    <w:tbl>
      <w:tblPr>
        <w:tblW w:w="7758" w:type="dxa"/>
        <w:jc w:val="center"/>
        <w:tblLayout w:type="fixed"/>
        <w:tblLook w:val="04A0" w:firstRow="1" w:lastRow="0" w:firstColumn="1" w:lastColumn="0" w:noHBand="0" w:noVBand="1"/>
      </w:tblPr>
      <w:tblGrid>
        <w:gridCol w:w="3061"/>
        <w:gridCol w:w="850"/>
        <w:gridCol w:w="980"/>
        <w:gridCol w:w="980"/>
        <w:gridCol w:w="980"/>
        <w:gridCol w:w="907"/>
      </w:tblGrid>
      <w:tr w:rsidR="00A314BB" w:rsidRPr="004D0620" w14:paraId="1E54FD67" w14:textId="77777777" w:rsidTr="00106415">
        <w:trPr>
          <w:trHeight w:val="765"/>
          <w:jc w:val="center"/>
        </w:trPr>
        <w:tc>
          <w:tcPr>
            <w:tcW w:w="3061" w:type="dxa"/>
            <w:tcBorders>
              <w:top w:val="single" w:sz="4" w:space="0" w:color="auto"/>
              <w:left w:val="nil"/>
              <w:bottom w:val="nil"/>
              <w:right w:val="nil"/>
            </w:tcBorders>
            <w:shd w:val="clear" w:color="auto" w:fill="auto"/>
            <w:hideMark/>
          </w:tcPr>
          <w:p w14:paraId="4419BA90"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 </w:t>
            </w:r>
          </w:p>
        </w:tc>
        <w:tc>
          <w:tcPr>
            <w:tcW w:w="850" w:type="dxa"/>
            <w:tcBorders>
              <w:top w:val="single" w:sz="4" w:space="0" w:color="auto"/>
              <w:left w:val="nil"/>
              <w:bottom w:val="single" w:sz="4" w:space="0" w:color="auto"/>
              <w:right w:val="nil"/>
            </w:tcBorders>
            <w:shd w:val="clear" w:color="auto" w:fill="auto"/>
            <w:hideMark/>
          </w:tcPr>
          <w:p w14:paraId="2A16F7E9"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2023-24</w:t>
            </w:r>
            <w:r w:rsidRPr="004D0620">
              <w:rPr>
                <w:rFonts w:ascii="Arial" w:hAnsi="Arial" w:cs="Arial"/>
                <w:b/>
                <w:bCs/>
                <w:sz w:val="16"/>
                <w:szCs w:val="16"/>
                <w:lang w:val="en-US" w:eastAsia="en-US"/>
              </w:rPr>
              <w:br/>
              <w:t>Actual</w:t>
            </w:r>
            <w:r w:rsidRPr="004D0620">
              <w:rPr>
                <w:rFonts w:ascii="Arial" w:hAnsi="Arial" w:cs="Arial"/>
                <w:b/>
                <w:bCs/>
                <w:sz w:val="16"/>
                <w:szCs w:val="16"/>
                <w:lang w:val="en-US" w:eastAsia="en-US"/>
              </w:rPr>
              <w:br/>
            </w:r>
            <w:r w:rsidRPr="004D0620">
              <w:rPr>
                <w:rFonts w:ascii="Arial" w:hAnsi="Arial" w:cs="Arial"/>
                <w:b/>
                <w:bCs/>
                <w:sz w:val="16"/>
                <w:szCs w:val="16"/>
                <w:lang w:val="en-US" w:eastAsia="en-US"/>
              </w:rPr>
              <w:br/>
            </w:r>
            <w:r w:rsidRPr="004D0620">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000000" w:fill="D9D9D9"/>
            <w:hideMark/>
          </w:tcPr>
          <w:p w14:paraId="4E317811"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2024-25</w:t>
            </w:r>
            <w:r w:rsidRPr="004D0620">
              <w:rPr>
                <w:rFonts w:ascii="Arial" w:hAnsi="Arial" w:cs="Arial"/>
                <w:b/>
                <w:bCs/>
                <w:sz w:val="16"/>
                <w:szCs w:val="16"/>
                <w:lang w:val="en-US" w:eastAsia="en-US"/>
              </w:rPr>
              <w:br/>
              <w:t>Revised</w:t>
            </w:r>
            <w:r w:rsidRPr="004D0620">
              <w:rPr>
                <w:rFonts w:ascii="Arial" w:hAnsi="Arial" w:cs="Arial"/>
                <w:b/>
                <w:bCs/>
                <w:sz w:val="16"/>
                <w:szCs w:val="16"/>
                <w:lang w:val="en-US" w:eastAsia="en-US"/>
              </w:rPr>
              <w:br/>
              <w:t>Budget</w:t>
            </w:r>
            <w:r w:rsidRPr="004D0620">
              <w:rPr>
                <w:rFonts w:ascii="Arial" w:hAnsi="Arial" w:cs="Arial"/>
                <w:b/>
                <w:bCs/>
                <w:sz w:val="16"/>
                <w:szCs w:val="16"/>
                <w:lang w:val="en-US" w:eastAsia="en-US"/>
              </w:rPr>
              <w:br/>
            </w:r>
            <w:r w:rsidRPr="004D0620">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5AD7F685"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2025-26 Forward Estimate</w:t>
            </w:r>
            <w:r w:rsidRPr="004D0620">
              <w:rPr>
                <w:rFonts w:ascii="Arial" w:hAnsi="Arial" w:cs="Arial"/>
                <w:b/>
                <w:bCs/>
                <w:sz w:val="16"/>
                <w:szCs w:val="16"/>
                <w:lang w:val="en-US" w:eastAsia="en-US"/>
              </w:rPr>
              <w:br/>
            </w:r>
            <w:r w:rsidRPr="004D0620">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2A193E0F"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2026-27 Forward Estimate</w:t>
            </w:r>
            <w:r w:rsidRPr="004D0620">
              <w:rPr>
                <w:rFonts w:ascii="Arial" w:hAnsi="Arial" w:cs="Arial"/>
                <w:b/>
                <w:bCs/>
                <w:sz w:val="16"/>
                <w:szCs w:val="16"/>
                <w:lang w:val="en-US" w:eastAsia="en-US"/>
              </w:rPr>
              <w:br/>
            </w:r>
            <w:r w:rsidRPr="004D0620">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256E94F3" w14:textId="77777777" w:rsidR="004D0620" w:rsidRPr="004D0620" w:rsidRDefault="004D0620" w:rsidP="00106415">
            <w:pPr>
              <w:spacing w:before="4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2027-28 Forward Estimate</w:t>
            </w:r>
            <w:r w:rsidRPr="004D0620">
              <w:rPr>
                <w:rFonts w:ascii="Arial" w:hAnsi="Arial" w:cs="Arial"/>
                <w:b/>
                <w:bCs/>
                <w:sz w:val="16"/>
                <w:szCs w:val="16"/>
                <w:lang w:val="en-US" w:eastAsia="en-US"/>
              </w:rPr>
              <w:br/>
            </w:r>
            <w:r w:rsidRPr="004D0620">
              <w:rPr>
                <w:rFonts w:ascii="Arial" w:hAnsi="Arial" w:cs="Arial"/>
                <w:sz w:val="16"/>
                <w:szCs w:val="16"/>
                <w:lang w:val="en-US" w:eastAsia="en-US"/>
              </w:rPr>
              <w:t>$'000</w:t>
            </w:r>
          </w:p>
        </w:tc>
      </w:tr>
      <w:tr w:rsidR="00A314BB" w:rsidRPr="004D0620" w14:paraId="06F5D212" w14:textId="77777777" w:rsidTr="00106415">
        <w:trPr>
          <w:trHeight w:val="397"/>
          <w:jc w:val="center"/>
        </w:trPr>
        <w:tc>
          <w:tcPr>
            <w:tcW w:w="3061" w:type="dxa"/>
            <w:tcBorders>
              <w:top w:val="nil"/>
              <w:left w:val="nil"/>
              <w:bottom w:val="nil"/>
              <w:right w:val="nil"/>
            </w:tcBorders>
            <w:shd w:val="clear" w:color="auto" w:fill="auto"/>
            <w:vAlign w:val="bottom"/>
            <w:hideMark/>
          </w:tcPr>
          <w:p w14:paraId="3D8A2B10" w14:textId="77777777" w:rsidR="004D0620" w:rsidRPr="004D0620" w:rsidRDefault="004D0620" w:rsidP="004D0620">
            <w:pPr>
              <w:spacing w:before="0" w:after="0" w:line="240" w:lineRule="auto"/>
              <w:rPr>
                <w:rFonts w:ascii="Arial" w:hAnsi="Arial" w:cs="Arial"/>
                <w:b/>
                <w:bCs/>
                <w:sz w:val="16"/>
                <w:szCs w:val="16"/>
                <w:lang w:val="en-US" w:eastAsia="en-US"/>
              </w:rPr>
            </w:pPr>
            <w:r w:rsidRPr="004D0620">
              <w:rPr>
                <w:rFonts w:ascii="Arial" w:hAnsi="Arial" w:cs="Arial"/>
                <w:b/>
                <w:bCs/>
                <w:sz w:val="16"/>
                <w:szCs w:val="16"/>
                <w:lang w:val="en-US" w:eastAsia="en-US"/>
              </w:rPr>
              <w:t>Program 1.1: Office of the Inspector-General of Aged Care</w:t>
            </w:r>
          </w:p>
        </w:tc>
        <w:tc>
          <w:tcPr>
            <w:tcW w:w="850" w:type="dxa"/>
            <w:tcBorders>
              <w:top w:val="nil"/>
              <w:left w:val="nil"/>
              <w:bottom w:val="nil"/>
              <w:right w:val="nil"/>
            </w:tcBorders>
            <w:shd w:val="clear" w:color="auto" w:fill="auto"/>
            <w:noWrap/>
            <w:vAlign w:val="bottom"/>
            <w:hideMark/>
          </w:tcPr>
          <w:p w14:paraId="78A2EC10" w14:textId="77777777" w:rsidR="004D0620" w:rsidRPr="004D0620" w:rsidRDefault="004D0620" w:rsidP="004D0620">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1D470731" w14:textId="77777777" w:rsidR="004D0620" w:rsidRPr="004D0620" w:rsidRDefault="004D0620" w:rsidP="004D0620">
            <w:pPr>
              <w:spacing w:before="0" w:after="0" w:line="240" w:lineRule="auto"/>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48EBB380" w14:textId="77777777" w:rsidR="004D0620" w:rsidRPr="004D0620" w:rsidRDefault="004D0620" w:rsidP="004D0620">
            <w:pPr>
              <w:spacing w:before="0" w:after="0" w:line="240" w:lineRule="auto"/>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15520108" w14:textId="77777777" w:rsidR="004D0620" w:rsidRPr="004D0620" w:rsidRDefault="004D0620" w:rsidP="004D0620">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05FE46FB" w14:textId="77777777" w:rsidR="004D0620" w:rsidRPr="004D0620" w:rsidRDefault="004D0620" w:rsidP="004D0620">
            <w:pPr>
              <w:spacing w:before="0" w:after="0" w:line="240" w:lineRule="auto"/>
              <w:rPr>
                <w:rFonts w:ascii="Times New Roman" w:hAnsi="Times New Roman"/>
                <w:sz w:val="20"/>
                <w:lang w:val="en-US" w:eastAsia="en-US"/>
              </w:rPr>
            </w:pPr>
          </w:p>
        </w:tc>
      </w:tr>
      <w:tr w:rsidR="00A314BB" w:rsidRPr="004D0620" w14:paraId="184AEB5B" w14:textId="77777777" w:rsidTr="00106415">
        <w:trPr>
          <w:trHeight w:val="283"/>
          <w:jc w:val="center"/>
        </w:trPr>
        <w:tc>
          <w:tcPr>
            <w:tcW w:w="3061" w:type="dxa"/>
            <w:tcBorders>
              <w:top w:val="nil"/>
              <w:left w:val="nil"/>
              <w:bottom w:val="nil"/>
              <w:right w:val="nil"/>
            </w:tcBorders>
            <w:shd w:val="clear" w:color="auto" w:fill="auto"/>
            <w:noWrap/>
            <w:vAlign w:val="bottom"/>
            <w:hideMark/>
          </w:tcPr>
          <w:p w14:paraId="1F88A993" w14:textId="77777777" w:rsidR="004D0620" w:rsidRPr="004D0620" w:rsidRDefault="004D0620" w:rsidP="004D0620">
            <w:pPr>
              <w:spacing w:before="0" w:after="0" w:line="240" w:lineRule="auto"/>
              <w:ind w:firstLineChars="100" w:firstLine="160"/>
              <w:rPr>
                <w:rFonts w:ascii="Arial" w:hAnsi="Arial" w:cs="Arial"/>
                <w:sz w:val="16"/>
                <w:szCs w:val="16"/>
                <w:lang w:val="en-US" w:eastAsia="en-US"/>
              </w:rPr>
            </w:pPr>
            <w:r w:rsidRPr="004D0620">
              <w:rPr>
                <w:rFonts w:ascii="Arial" w:hAnsi="Arial" w:cs="Arial"/>
                <w:sz w:val="16"/>
                <w:szCs w:val="16"/>
                <w:lang w:val="en-US" w:eastAsia="en-US"/>
              </w:rPr>
              <w:t>Departmental expenses</w:t>
            </w:r>
          </w:p>
        </w:tc>
        <w:tc>
          <w:tcPr>
            <w:tcW w:w="850" w:type="dxa"/>
            <w:tcBorders>
              <w:top w:val="nil"/>
              <w:left w:val="nil"/>
              <w:bottom w:val="nil"/>
              <w:right w:val="nil"/>
            </w:tcBorders>
            <w:shd w:val="clear" w:color="auto" w:fill="auto"/>
            <w:vAlign w:val="bottom"/>
            <w:hideMark/>
          </w:tcPr>
          <w:p w14:paraId="58DE263F" w14:textId="77777777" w:rsidR="004D0620" w:rsidRPr="004D0620" w:rsidRDefault="004D0620" w:rsidP="004D0620">
            <w:pPr>
              <w:spacing w:before="0" w:after="0" w:line="240" w:lineRule="auto"/>
              <w:ind w:firstLineChars="100" w:firstLine="160"/>
              <w:rPr>
                <w:rFonts w:ascii="Arial" w:hAnsi="Arial" w:cs="Arial"/>
                <w:sz w:val="16"/>
                <w:szCs w:val="16"/>
                <w:lang w:val="en-US" w:eastAsia="en-US"/>
              </w:rPr>
            </w:pPr>
          </w:p>
        </w:tc>
        <w:tc>
          <w:tcPr>
            <w:tcW w:w="980" w:type="dxa"/>
            <w:tcBorders>
              <w:top w:val="nil"/>
              <w:left w:val="nil"/>
              <w:bottom w:val="nil"/>
              <w:right w:val="nil"/>
            </w:tcBorders>
            <w:shd w:val="clear" w:color="000000" w:fill="D9D9D9"/>
            <w:noWrap/>
            <w:vAlign w:val="bottom"/>
            <w:hideMark/>
          </w:tcPr>
          <w:p w14:paraId="5D6E216A"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 </w:t>
            </w:r>
          </w:p>
        </w:tc>
        <w:tc>
          <w:tcPr>
            <w:tcW w:w="980" w:type="dxa"/>
            <w:tcBorders>
              <w:top w:val="nil"/>
              <w:left w:val="nil"/>
              <w:bottom w:val="nil"/>
              <w:right w:val="nil"/>
            </w:tcBorders>
            <w:shd w:val="clear" w:color="auto" w:fill="auto"/>
            <w:vAlign w:val="bottom"/>
            <w:hideMark/>
          </w:tcPr>
          <w:p w14:paraId="6504DA3D" w14:textId="77777777" w:rsidR="004D0620" w:rsidRPr="004D0620" w:rsidRDefault="004D0620" w:rsidP="004D0620">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vAlign w:val="bottom"/>
            <w:hideMark/>
          </w:tcPr>
          <w:p w14:paraId="0635443C" w14:textId="77777777" w:rsidR="004D0620" w:rsidRPr="004D0620" w:rsidRDefault="004D0620" w:rsidP="004D0620">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vAlign w:val="bottom"/>
            <w:hideMark/>
          </w:tcPr>
          <w:p w14:paraId="44875EC1" w14:textId="77777777" w:rsidR="004D0620" w:rsidRPr="004D0620" w:rsidRDefault="004D0620" w:rsidP="004D0620">
            <w:pPr>
              <w:spacing w:before="0" w:after="0" w:line="240" w:lineRule="auto"/>
              <w:jc w:val="right"/>
              <w:rPr>
                <w:rFonts w:ascii="Times New Roman" w:hAnsi="Times New Roman"/>
                <w:sz w:val="20"/>
                <w:lang w:val="en-US" w:eastAsia="en-US"/>
              </w:rPr>
            </w:pPr>
          </w:p>
        </w:tc>
      </w:tr>
      <w:tr w:rsidR="00A314BB" w:rsidRPr="004D0620" w14:paraId="2C686D1D" w14:textId="77777777" w:rsidTr="00A314BB">
        <w:trPr>
          <w:trHeight w:val="225"/>
          <w:jc w:val="center"/>
        </w:trPr>
        <w:tc>
          <w:tcPr>
            <w:tcW w:w="3061" w:type="dxa"/>
            <w:tcBorders>
              <w:top w:val="nil"/>
              <w:left w:val="nil"/>
              <w:bottom w:val="nil"/>
              <w:right w:val="nil"/>
            </w:tcBorders>
            <w:shd w:val="clear" w:color="auto" w:fill="auto"/>
            <w:noWrap/>
            <w:vAlign w:val="bottom"/>
            <w:hideMark/>
          </w:tcPr>
          <w:p w14:paraId="0D33C25A" w14:textId="77777777" w:rsidR="004D0620" w:rsidRPr="004D0620" w:rsidRDefault="004D0620" w:rsidP="0041798C">
            <w:pPr>
              <w:spacing w:before="0" w:after="0" w:line="240" w:lineRule="auto"/>
              <w:ind w:leftChars="225" w:left="428"/>
              <w:rPr>
                <w:rFonts w:ascii="Arial" w:hAnsi="Arial" w:cs="Arial"/>
                <w:sz w:val="16"/>
                <w:szCs w:val="16"/>
                <w:lang w:val="en-US" w:eastAsia="en-US"/>
              </w:rPr>
            </w:pPr>
            <w:r w:rsidRPr="004D0620">
              <w:rPr>
                <w:rFonts w:ascii="Arial" w:hAnsi="Arial" w:cs="Arial"/>
                <w:sz w:val="16"/>
                <w:szCs w:val="16"/>
                <w:lang w:val="en-US" w:eastAsia="en-US"/>
              </w:rPr>
              <w:t>Departmental appropriation</w:t>
            </w:r>
            <w:r w:rsidRPr="004D0620">
              <w:rPr>
                <w:rFonts w:ascii="Arial" w:hAnsi="Arial" w:cs="Arial"/>
                <w:sz w:val="16"/>
                <w:szCs w:val="16"/>
                <w:vertAlign w:val="superscript"/>
                <w:lang w:val="en-US" w:eastAsia="en-US"/>
              </w:rPr>
              <w:t xml:space="preserve"> (a)</w:t>
            </w:r>
          </w:p>
        </w:tc>
        <w:tc>
          <w:tcPr>
            <w:tcW w:w="850" w:type="dxa"/>
            <w:tcBorders>
              <w:top w:val="nil"/>
              <w:left w:val="nil"/>
              <w:bottom w:val="nil"/>
              <w:right w:val="nil"/>
            </w:tcBorders>
            <w:shd w:val="clear" w:color="auto" w:fill="auto"/>
            <w:noWrap/>
            <w:vAlign w:val="bottom"/>
            <w:hideMark/>
          </w:tcPr>
          <w:p w14:paraId="15B3A454"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6,122</w:t>
            </w:r>
          </w:p>
        </w:tc>
        <w:tc>
          <w:tcPr>
            <w:tcW w:w="980" w:type="dxa"/>
            <w:tcBorders>
              <w:top w:val="nil"/>
              <w:left w:val="nil"/>
              <w:bottom w:val="nil"/>
              <w:right w:val="nil"/>
            </w:tcBorders>
            <w:shd w:val="clear" w:color="000000" w:fill="D9D9D9"/>
            <w:noWrap/>
            <w:vAlign w:val="bottom"/>
            <w:hideMark/>
          </w:tcPr>
          <w:p w14:paraId="27B3F5BF"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8,598</w:t>
            </w:r>
          </w:p>
        </w:tc>
        <w:tc>
          <w:tcPr>
            <w:tcW w:w="980" w:type="dxa"/>
            <w:tcBorders>
              <w:top w:val="nil"/>
              <w:left w:val="nil"/>
              <w:bottom w:val="nil"/>
              <w:right w:val="nil"/>
            </w:tcBorders>
            <w:shd w:val="clear" w:color="auto" w:fill="auto"/>
            <w:noWrap/>
            <w:vAlign w:val="bottom"/>
            <w:hideMark/>
          </w:tcPr>
          <w:p w14:paraId="3DE761F3"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6,262</w:t>
            </w:r>
          </w:p>
        </w:tc>
        <w:tc>
          <w:tcPr>
            <w:tcW w:w="980" w:type="dxa"/>
            <w:tcBorders>
              <w:top w:val="nil"/>
              <w:left w:val="nil"/>
              <w:bottom w:val="nil"/>
              <w:right w:val="nil"/>
            </w:tcBorders>
            <w:shd w:val="clear" w:color="auto" w:fill="auto"/>
            <w:noWrap/>
            <w:vAlign w:val="bottom"/>
            <w:hideMark/>
          </w:tcPr>
          <w:p w14:paraId="70A57EA4"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6,344</w:t>
            </w:r>
          </w:p>
        </w:tc>
        <w:tc>
          <w:tcPr>
            <w:tcW w:w="907" w:type="dxa"/>
            <w:tcBorders>
              <w:top w:val="nil"/>
              <w:left w:val="nil"/>
              <w:bottom w:val="nil"/>
              <w:right w:val="nil"/>
            </w:tcBorders>
            <w:shd w:val="clear" w:color="auto" w:fill="auto"/>
            <w:noWrap/>
            <w:vAlign w:val="bottom"/>
            <w:hideMark/>
          </w:tcPr>
          <w:p w14:paraId="17F851D7"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6,274</w:t>
            </w:r>
          </w:p>
        </w:tc>
      </w:tr>
      <w:tr w:rsidR="00A314BB" w:rsidRPr="004D0620" w14:paraId="301C818F" w14:textId="77777777" w:rsidTr="00106415">
        <w:trPr>
          <w:trHeight w:val="624"/>
          <w:jc w:val="center"/>
        </w:trPr>
        <w:tc>
          <w:tcPr>
            <w:tcW w:w="3061" w:type="dxa"/>
            <w:tcBorders>
              <w:top w:val="nil"/>
              <w:left w:val="nil"/>
              <w:bottom w:val="nil"/>
              <w:right w:val="nil"/>
            </w:tcBorders>
            <w:shd w:val="clear" w:color="auto" w:fill="auto"/>
            <w:vAlign w:val="bottom"/>
            <w:hideMark/>
          </w:tcPr>
          <w:p w14:paraId="3D2EBA5E" w14:textId="77777777" w:rsidR="004D0620" w:rsidRPr="004D0620" w:rsidRDefault="004D0620" w:rsidP="0041798C">
            <w:pPr>
              <w:spacing w:before="0" w:after="0" w:line="240" w:lineRule="auto"/>
              <w:ind w:leftChars="225" w:left="428"/>
              <w:rPr>
                <w:rFonts w:ascii="Arial" w:hAnsi="Arial" w:cs="Arial"/>
                <w:sz w:val="16"/>
                <w:szCs w:val="16"/>
                <w:lang w:val="en-US" w:eastAsia="en-US"/>
              </w:rPr>
            </w:pPr>
            <w:r w:rsidRPr="004D0620">
              <w:rPr>
                <w:rFonts w:ascii="Arial" w:hAnsi="Arial" w:cs="Arial"/>
                <w:sz w:val="16"/>
                <w:szCs w:val="16"/>
                <w:lang w:val="en-US" w:eastAsia="en-US"/>
              </w:rPr>
              <w:t>Expenses not requiring appropriation in the Budget</w:t>
            </w:r>
            <w:r w:rsidRPr="004D0620">
              <w:rPr>
                <w:rFonts w:ascii="Arial" w:hAnsi="Arial" w:cs="Arial"/>
                <w:sz w:val="16"/>
                <w:szCs w:val="16"/>
                <w:lang w:val="en-US" w:eastAsia="en-US"/>
              </w:rPr>
              <w:br/>
              <w:t>year</w:t>
            </w:r>
            <w:r w:rsidRPr="004D0620">
              <w:rPr>
                <w:rFonts w:ascii="Arial" w:hAnsi="Arial" w:cs="Arial"/>
                <w:sz w:val="16"/>
                <w:szCs w:val="16"/>
                <w:vertAlign w:val="superscript"/>
                <w:lang w:val="en-US" w:eastAsia="en-US"/>
              </w:rPr>
              <w:t xml:space="preserve"> (b)</w:t>
            </w:r>
          </w:p>
        </w:tc>
        <w:tc>
          <w:tcPr>
            <w:tcW w:w="850" w:type="dxa"/>
            <w:tcBorders>
              <w:top w:val="nil"/>
              <w:left w:val="nil"/>
              <w:bottom w:val="nil"/>
              <w:right w:val="nil"/>
            </w:tcBorders>
            <w:shd w:val="clear" w:color="auto" w:fill="auto"/>
            <w:noWrap/>
            <w:vAlign w:val="bottom"/>
            <w:hideMark/>
          </w:tcPr>
          <w:p w14:paraId="44B070E7"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255</w:t>
            </w:r>
          </w:p>
        </w:tc>
        <w:tc>
          <w:tcPr>
            <w:tcW w:w="980" w:type="dxa"/>
            <w:tcBorders>
              <w:top w:val="nil"/>
              <w:left w:val="nil"/>
              <w:bottom w:val="nil"/>
              <w:right w:val="nil"/>
            </w:tcBorders>
            <w:shd w:val="clear" w:color="000000" w:fill="D9D9D9"/>
            <w:noWrap/>
            <w:vAlign w:val="bottom"/>
            <w:hideMark/>
          </w:tcPr>
          <w:p w14:paraId="3FE83612"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353</w:t>
            </w:r>
          </w:p>
        </w:tc>
        <w:tc>
          <w:tcPr>
            <w:tcW w:w="980" w:type="dxa"/>
            <w:tcBorders>
              <w:top w:val="nil"/>
              <w:left w:val="nil"/>
              <w:bottom w:val="nil"/>
              <w:right w:val="nil"/>
            </w:tcBorders>
            <w:shd w:val="clear" w:color="auto" w:fill="auto"/>
            <w:noWrap/>
            <w:vAlign w:val="bottom"/>
            <w:hideMark/>
          </w:tcPr>
          <w:p w14:paraId="4A6F1672"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58</w:t>
            </w:r>
          </w:p>
        </w:tc>
        <w:tc>
          <w:tcPr>
            <w:tcW w:w="980" w:type="dxa"/>
            <w:tcBorders>
              <w:top w:val="nil"/>
              <w:left w:val="nil"/>
              <w:bottom w:val="nil"/>
              <w:right w:val="nil"/>
            </w:tcBorders>
            <w:shd w:val="clear" w:color="auto" w:fill="auto"/>
            <w:noWrap/>
            <w:vAlign w:val="bottom"/>
            <w:hideMark/>
          </w:tcPr>
          <w:p w14:paraId="22BCFF50"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58</w:t>
            </w:r>
          </w:p>
        </w:tc>
        <w:tc>
          <w:tcPr>
            <w:tcW w:w="907" w:type="dxa"/>
            <w:tcBorders>
              <w:top w:val="nil"/>
              <w:left w:val="nil"/>
              <w:bottom w:val="nil"/>
              <w:right w:val="nil"/>
            </w:tcBorders>
            <w:shd w:val="clear" w:color="auto" w:fill="auto"/>
            <w:noWrap/>
            <w:vAlign w:val="bottom"/>
            <w:hideMark/>
          </w:tcPr>
          <w:p w14:paraId="479B691E"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58</w:t>
            </w:r>
          </w:p>
        </w:tc>
      </w:tr>
      <w:tr w:rsidR="00A314BB" w:rsidRPr="004D0620" w14:paraId="2EB623DC" w14:textId="77777777" w:rsidTr="00A314BB">
        <w:trPr>
          <w:trHeight w:val="225"/>
          <w:jc w:val="center"/>
        </w:trPr>
        <w:tc>
          <w:tcPr>
            <w:tcW w:w="3061" w:type="dxa"/>
            <w:tcBorders>
              <w:top w:val="nil"/>
              <w:left w:val="nil"/>
              <w:bottom w:val="nil"/>
              <w:right w:val="nil"/>
            </w:tcBorders>
            <w:shd w:val="clear" w:color="auto" w:fill="auto"/>
            <w:noWrap/>
            <w:vAlign w:val="bottom"/>
            <w:hideMark/>
          </w:tcPr>
          <w:p w14:paraId="50A326BC" w14:textId="77777777" w:rsidR="004D0620" w:rsidRPr="004D0620" w:rsidRDefault="004D0620" w:rsidP="004D0620">
            <w:pPr>
              <w:spacing w:before="0" w:after="0" w:line="240" w:lineRule="auto"/>
              <w:ind w:firstLineChars="100" w:firstLine="160"/>
              <w:rPr>
                <w:rFonts w:ascii="Arial" w:hAnsi="Arial" w:cs="Arial"/>
                <w:sz w:val="16"/>
                <w:szCs w:val="16"/>
                <w:lang w:val="en-US" w:eastAsia="en-US"/>
              </w:rPr>
            </w:pPr>
            <w:r w:rsidRPr="004D0620">
              <w:rPr>
                <w:rFonts w:ascii="Arial" w:hAnsi="Arial" w:cs="Arial"/>
                <w:sz w:val="16"/>
                <w:szCs w:val="16"/>
                <w:lang w:val="en-US" w:eastAsia="en-US"/>
              </w:rPr>
              <w:t>Operating deficit (surplus)</w:t>
            </w:r>
          </w:p>
        </w:tc>
        <w:tc>
          <w:tcPr>
            <w:tcW w:w="850" w:type="dxa"/>
            <w:tcBorders>
              <w:top w:val="nil"/>
              <w:left w:val="nil"/>
              <w:bottom w:val="single" w:sz="4" w:space="0" w:color="auto"/>
              <w:right w:val="nil"/>
            </w:tcBorders>
            <w:shd w:val="clear" w:color="auto" w:fill="auto"/>
            <w:noWrap/>
            <w:vAlign w:val="bottom"/>
            <w:hideMark/>
          </w:tcPr>
          <w:p w14:paraId="1E11E7B2"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174</w:t>
            </w:r>
          </w:p>
        </w:tc>
        <w:tc>
          <w:tcPr>
            <w:tcW w:w="980" w:type="dxa"/>
            <w:tcBorders>
              <w:top w:val="nil"/>
              <w:left w:val="nil"/>
              <w:bottom w:val="single" w:sz="4" w:space="0" w:color="auto"/>
              <w:right w:val="nil"/>
            </w:tcBorders>
            <w:shd w:val="clear" w:color="000000" w:fill="D9D9D9"/>
            <w:noWrap/>
            <w:vAlign w:val="bottom"/>
            <w:hideMark/>
          </w:tcPr>
          <w:p w14:paraId="2FF252A2"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E58E8D0"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33E87D35"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91827A7"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w:t>
            </w:r>
          </w:p>
        </w:tc>
      </w:tr>
      <w:tr w:rsidR="00A314BB" w:rsidRPr="004D0620" w14:paraId="3A52C514" w14:textId="77777777" w:rsidTr="00106415">
        <w:trPr>
          <w:trHeight w:val="283"/>
          <w:jc w:val="center"/>
        </w:trPr>
        <w:tc>
          <w:tcPr>
            <w:tcW w:w="3061" w:type="dxa"/>
            <w:tcBorders>
              <w:top w:val="nil"/>
              <w:left w:val="nil"/>
              <w:bottom w:val="nil"/>
              <w:right w:val="nil"/>
            </w:tcBorders>
            <w:shd w:val="clear" w:color="auto" w:fill="auto"/>
            <w:noWrap/>
            <w:vAlign w:val="bottom"/>
            <w:hideMark/>
          </w:tcPr>
          <w:p w14:paraId="1C8A81DF" w14:textId="77777777" w:rsidR="004D0620" w:rsidRPr="004D0620" w:rsidRDefault="004D0620" w:rsidP="004D0620">
            <w:pPr>
              <w:spacing w:before="0" w:after="0" w:line="240" w:lineRule="auto"/>
              <w:ind w:firstLineChars="100" w:firstLine="163"/>
              <w:rPr>
                <w:rFonts w:ascii="Arial" w:hAnsi="Arial" w:cs="Arial"/>
                <w:b/>
                <w:bCs/>
                <w:sz w:val="16"/>
                <w:szCs w:val="16"/>
                <w:lang w:val="en-US" w:eastAsia="en-US"/>
              </w:rPr>
            </w:pPr>
            <w:r w:rsidRPr="004D0620">
              <w:rPr>
                <w:rFonts w:ascii="Arial" w:hAnsi="Arial" w:cs="Arial"/>
                <w:b/>
                <w:bCs/>
                <w:sz w:val="16"/>
                <w:szCs w:val="16"/>
                <w:lang w:val="en-US" w:eastAsia="en-US"/>
              </w:rPr>
              <w:t>Total for Program 1.1</w:t>
            </w:r>
          </w:p>
        </w:tc>
        <w:tc>
          <w:tcPr>
            <w:tcW w:w="850" w:type="dxa"/>
            <w:tcBorders>
              <w:top w:val="nil"/>
              <w:left w:val="nil"/>
              <w:bottom w:val="single" w:sz="4" w:space="0" w:color="auto"/>
              <w:right w:val="nil"/>
            </w:tcBorders>
            <w:shd w:val="clear" w:color="auto" w:fill="auto"/>
            <w:noWrap/>
            <w:vAlign w:val="bottom"/>
            <w:hideMark/>
          </w:tcPr>
          <w:p w14:paraId="08A4FE6A"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6,551</w:t>
            </w:r>
          </w:p>
        </w:tc>
        <w:tc>
          <w:tcPr>
            <w:tcW w:w="980" w:type="dxa"/>
            <w:tcBorders>
              <w:top w:val="nil"/>
              <w:left w:val="nil"/>
              <w:bottom w:val="single" w:sz="4" w:space="0" w:color="auto"/>
              <w:right w:val="nil"/>
            </w:tcBorders>
            <w:shd w:val="clear" w:color="000000" w:fill="D9D9D9"/>
            <w:noWrap/>
            <w:vAlign w:val="bottom"/>
            <w:hideMark/>
          </w:tcPr>
          <w:p w14:paraId="3CC0D70A"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8,951</w:t>
            </w:r>
          </w:p>
        </w:tc>
        <w:tc>
          <w:tcPr>
            <w:tcW w:w="980" w:type="dxa"/>
            <w:tcBorders>
              <w:top w:val="nil"/>
              <w:left w:val="nil"/>
              <w:bottom w:val="single" w:sz="4" w:space="0" w:color="auto"/>
              <w:right w:val="nil"/>
            </w:tcBorders>
            <w:shd w:val="clear" w:color="auto" w:fill="auto"/>
            <w:noWrap/>
            <w:vAlign w:val="bottom"/>
            <w:hideMark/>
          </w:tcPr>
          <w:p w14:paraId="4D066CC1"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6,320</w:t>
            </w:r>
          </w:p>
        </w:tc>
        <w:tc>
          <w:tcPr>
            <w:tcW w:w="980" w:type="dxa"/>
            <w:tcBorders>
              <w:top w:val="nil"/>
              <w:left w:val="nil"/>
              <w:bottom w:val="single" w:sz="4" w:space="0" w:color="auto"/>
              <w:right w:val="nil"/>
            </w:tcBorders>
            <w:shd w:val="clear" w:color="auto" w:fill="auto"/>
            <w:noWrap/>
            <w:vAlign w:val="bottom"/>
            <w:hideMark/>
          </w:tcPr>
          <w:p w14:paraId="0A8704F4"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6,402</w:t>
            </w:r>
          </w:p>
        </w:tc>
        <w:tc>
          <w:tcPr>
            <w:tcW w:w="907" w:type="dxa"/>
            <w:tcBorders>
              <w:top w:val="nil"/>
              <w:left w:val="nil"/>
              <w:bottom w:val="single" w:sz="4" w:space="0" w:color="auto"/>
              <w:right w:val="nil"/>
            </w:tcBorders>
            <w:shd w:val="clear" w:color="auto" w:fill="auto"/>
            <w:noWrap/>
            <w:vAlign w:val="bottom"/>
            <w:hideMark/>
          </w:tcPr>
          <w:p w14:paraId="78D5BA23"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6,332</w:t>
            </w:r>
          </w:p>
        </w:tc>
      </w:tr>
      <w:tr w:rsidR="00A314BB" w:rsidRPr="004D0620" w14:paraId="711BDBFC" w14:textId="77777777" w:rsidTr="00106415">
        <w:trPr>
          <w:trHeight w:val="283"/>
          <w:jc w:val="center"/>
        </w:trPr>
        <w:tc>
          <w:tcPr>
            <w:tcW w:w="3061" w:type="dxa"/>
            <w:tcBorders>
              <w:top w:val="nil"/>
              <w:left w:val="nil"/>
              <w:bottom w:val="single" w:sz="4" w:space="0" w:color="auto"/>
              <w:right w:val="nil"/>
            </w:tcBorders>
            <w:shd w:val="clear" w:color="auto" w:fill="auto"/>
            <w:noWrap/>
            <w:vAlign w:val="bottom"/>
            <w:hideMark/>
          </w:tcPr>
          <w:p w14:paraId="145F6D8E" w14:textId="77777777" w:rsidR="004D0620" w:rsidRPr="004D0620" w:rsidRDefault="004D0620" w:rsidP="004D0620">
            <w:pPr>
              <w:spacing w:before="0" w:after="0" w:line="240" w:lineRule="auto"/>
              <w:rPr>
                <w:rFonts w:ascii="Arial" w:hAnsi="Arial" w:cs="Arial"/>
                <w:b/>
                <w:bCs/>
                <w:color w:val="000000"/>
                <w:sz w:val="16"/>
                <w:szCs w:val="16"/>
                <w:lang w:val="en-US" w:eastAsia="en-US"/>
              </w:rPr>
            </w:pPr>
            <w:r w:rsidRPr="004D0620">
              <w:rPr>
                <w:rFonts w:ascii="Arial" w:hAnsi="Arial" w:cs="Arial"/>
                <w:b/>
                <w:bCs/>
                <w:color w:val="000000"/>
                <w:sz w:val="16"/>
                <w:szCs w:val="16"/>
                <w:lang w:val="en-US" w:eastAsia="en-US"/>
              </w:rPr>
              <w:t>Total expenses for Outcome 1</w:t>
            </w:r>
          </w:p>
        </w:tc>
        <w:tc>
          <w:tcPr>
            <w:tcW w:w="850" w:type="dxa"/>
            <w:tcBorders>
              <w:top w:val="nil"/>
              <w:left w:val="nil"/>
              <w:bottom w:val="single" w:sz="4" w:space="0" w:color="auto"/>
              <w:right w:val="nil"/>
            </w:tcBorders>
            <w:shd w:val="clear" w:color="auto" w:fill="auto"/>
            <w:noWrap/>
            <w:vAlign w:val="bottom"/>
            <w:hideMark/>
          </w:tcPr>
          <w:p w14:paraId="2BFA9988"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6,551</w:t>
            </w:r>
          </w:p>
        </w:tc>
        <w:tc>
          <w:tcPr>
            <w:tcW w:w="980" w:type="dxa"/>
            <w:tcBorders>
              <w:top w:val="nil"/>
              <w:left w:val="nil"/>
              <w:bottom w:val="single" w:sz="4" w:space="0" w:color="auto"/>
              <w:right w:val="nil"/>
            </w:tcBorders>
            <w:shd w:val="clear" w:color="000000" w:fill="D9D9D9"/>
            <w:noWrap/>
            <w:vAlign w:val="bottom"/>
            <w:hideMark/>
          </w:tcPr>
          <w:p w14:paraId="47E0D20B"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8,951</w:t>
            </w:r>
          </w:p>
        </w:tc>
        <w:tc>
          <w:tcPr>
            <w:tcW w:w="980" w:type="dxa"/>
            <w:tcBorders>
              <w:top w:val="nil"/>
              <w:left w:val="nil"/>
              <w:bottom w:val="single" w:sz="4" w:space="0" w:color="auto"/>
              <w:right w:val="nil"/>
            </w:tcBorders>
            <w:shd w:val="clear" w:color="auto" w:fill="auto"/>
            <w:noWrap/>
            <w:vAlign w:val="bottom"/>
            <w:hideMark/>
          </w:tcPr>
          <w:p w14:paraId="16E6CF75"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6,320</w:t>
            </w:r>
          </w:p>
        </w:tc>
        <w:tc>
          <w:tcPr>
            <w:tcW w:w="980" w:type="dxa"/>
            <w:tcBorders>
              <w:top w:val="nil"/>
              <w:left w:val="nil"/>
              <w:bottom w:val="single" w:sz="4" w:space="0" w:color="auto"/>
              <w:right w:val="nil"/>
            </w:tcBorders>
            <w:shd w:val="clear" w:color="auto" w:fill="auto"/>
            <w:noWrap/>
            <w:vAlign w:val="bottom"/>
            <w:hideMark/>
          </w:tcPr>
          <w:p w14:paraId="2FB17EB7"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6,402</w:t>
            </w:r>
          </w:p>
        </w:tc>
        <w:tc>
          <w:tcPr>
            <w:tcW w:w="907" w:type="dxa"/>
            <w:tcBorders>
              <w:top w:val="nil"/>
              <w:left w:val="nil"/>
              <w:bottom w:val="single" w:sz="4" w:space="0" w:color="auto"/>
              <w:right w:val="nil"/>
            </w:tcBorders>
            <w:shd w:val="clear" w:color="auto" w:fill="auto"/>
            <w:noWrap/>
            <w:vAlign w:val="bottom"/>
            <w:hideMark/>
          </w:tcPr>
          <w:p w14:paraId="475709B2"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6,332</w:t>
            </w:r>
          </w:p>
        </w:tc>
      </w:tr>
      <w:tr w:rsidR="00A314BB" w:rsidRPr="004D0620" w14:paraId="30C9CEE2" w14:textId="77777777" w:rsidTr="00A314BB">
        <w:trPr>
          <w:trHeight w:val="225"/>
          <w:jc w:val="center"/>
        </w:trPr>
        <w:tc>
          <w:tcPr>
            <w:tcW w:w="3061" w:type="dxa"/>
            <w:tcBorders>
              <w:top w:val="nil"/>
              <w:left w:val="nil"/>
              <w:bottom w:val="nil"/>
              <w:right w:val="nil"/>
            </w:tcBorders>
            <w:shd w:val="clear" w:color="auto" w:fill="auto"/>
            <w:noWrap/>
            <w:vAlign w:val="center"/>
            <w:hideMark/>
          </w:tcPr>
          <w:p w14:paraId="54D34915" w14:textId="77777777" w:rsidR="004D0620" w:rsidRPr="004D0620" w:rsidRDefault="004D0620" w:rsidP="004D0620">
            <w:pPr>
              <w:spacing w:before="0" w:after="0" w:line="240" w:lineRule="auto"/>
              <w:jc w:val="right"/>
              <w:rPr>
                <w:rFonts w:ascii="Arial" w:hAnsi="Arial" w:cs="Arial"/>
                <w:b/>
                <w:bCs/>
                <w:sz w:val="16"/>
                <w:szCs w:val="16"/>
                <w:lang w:val="en-US" w:eastAsia="en-US"/>
              </w:rPr>
            </w:pPr>
          </w:p>
        </w:tc>
        <w:tc>
          <w:tcPr>
            <w:tcW w:w="850" w:type="dxa"/>
            <w:tcBorders>
              <w:top w:val="nil"/>
              <w:left w:val="nil"/>
              <w:bottom w:val="nil"/>
              <w:right w:val="nil"/>
            </w:tcBorders>
            <w:shd w:val="clear" w:color="auto" w:fill="auto"/>
            <w:noWrap/>
            <w:vAlign w:val="bottom"/>
            <w:hideMark/>
          </w:tcPr>
          <w:p w14:paraId="48A79241" w14:textId="77777777" w:rsidR="004D0620" w:rsidRPr="004D0620" w:rsidRDefault="004D0620" w:rsidP="004D0620">
            <w:pPr>
              <w:spacing w:before="0" w:after="0" w:line="240" w:lineRule="auto"/>
              <w:ind w:firstLineChars="100" w:firstLine="200"/>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FA2A978" w14:textId="77777777" w:rsidR="004D0620" w:rsidRPr="004D0620" w:rsidRDefault="004D0620" w:rsidP="004D0620">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center"/>
            <w:hideMark/>
          </w:tcPr>
          <w:p w14:paraId="7E4C42F9" w14:textId="77777777" w:rsidR="004D0620" w:rsidRPr="004D0620" w:rsidRDefault="004D0620" w:rsidP="004D0620">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center"/>
            <w:hideMark/>
          </w:tcPr>
          <w:p w14:paraId="4EB23741" w14:textId="77777777" w:rsidR="004D0620" w:rsidRPr="004D0620" w:rsidRDefault="004D0620" w:rsidP="004D0620">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center"/>
            <w:hideMark/>
          </w:tcPr>
          <w:p w14:paraId="25FE8890" w14:textId="77777777" w:rsidR="004D0620" w:rsidRPr="004D0620" w:rsidRDefault="004D0620" w:rsidP="004D0620">
            <w:pPr>
              <w:spacing w:before="0" w:after="0" w:line="240" w:lineRule="auto"/>
              <w:rPr>
                <w:rFonts w:ascii="Times New Roman" w:hAnsi="Times New Roman"/>
                <w:sz w:val="20"/>
                <w:lang w:val="en-US" w:eastAsia="en-US"/>
              </w:rPr>
            </w:pPr>
          </w:p>
        </w:tc>
      </w:tr>
      <w:tr w:rsidR="00A314BB" w:rsidRPr="004D0620" w14:paraId="05244211" w14:textId="77777777" w:rsidTr="00106415">
        <w:trPr>
          <w:trHeight w:val="397"/>
          <w:jc w:val="center"/>
        </w:trPr>
        <w:tc>
          <w:tcPr>
            <w:tcW w:w="3061" w:type="dxa"/>
            <w:tcBorders>
              <w:top w:val="single" w:sz="4" w:space="0" w:color="auto"/>
              <w:left w:val="nil"/>
              <w:bottom w:val="nil"/>
              <w:right w:val="nil"/>
            </w:tcBorders>
            <w:shd w:val="clear" w:color="auto" w:fill="auto"/>
            <w:noWrap/>
            <w:vAlign w:val="center"/>
            <w:hideMark/>
          </w:tcPr>
          <w:p w14:paraId="49129462" w14:textId="77777777" w:rsidR="004D0620" w:rsidRPr="004D0620" w:rsidRDefault="004D0620" w:rsidP="004D0620">
            <w:pPr>
              <w:spacing w:before="0" w:after="0" w:line="240" w:lineRule="auto"/>
              <w:ind w:firstLineChars="100" w:firstLine="160"/>
              <w:rPr>
                <w:rFonts w:ascii="Arial" w:hAnsi="Arial" w:cs="Arial"/>
                <w:sz w:val="16"/>
                <w:szCs w:val="16"/>
                <w:lang w:val="en-US" w:eastAsia="en-US"/>
              </w:rPr>
            </w:pPr>
            <w:r w:rsidRPr="004D0620">
              <w:rPr>
                <w:rFonts w:ascii="Arial" w:hAnsi="Arial" w:cs="Arial"/>
                <w:sz w:val="16"/>
                <w:szCs w:val="16"/>
                <w:lang w:val="en-US" w:eastAsia="en-US"/>
              </w:rPr>
              <w:t> </w:t>
            </w:r>
          </w:p>
        </w:tc>
        <w:tc>
          <w:tcPr>
            <w:tcW w:w="850" w:type="dxa"/>
            <w:tcBorders>
              <w:top w:val="single" w:sz="4" w:space="0" w:color="auto"/>
              <w:left w:val="nil"/>
              <w:bottom w:val="nil"/>
              <w:right w:val="nil"/>
            </w:tcBorders>
            <w:shd w:val="clear" w:color="auto" w:fill="auto"/>
            <w:vAlign w:val="bottom"/>
            <w:hideMark/>
          </w:tcPr>
          <w:p w14:paraId="68D35D19" w14:textId="77777777" w:rsidR="004D0620" w:rsidRPr="004D0620" w:rsidRDefault="004D0620" w:rsidP="004D0620">
            <w:pPr>
              <w:spacing w:before="0" w:after="0" w:line="240" w:lineRule="auto"/>
              <w:jc w:val="right"/>
              <w:rPr>
                <w:rFonts w:ascii="Arial" w:hAnsi="Arial" w:cs="Arial"/>
                <w:b/>
                <w:bCs/>
                <w:color w:val="000000"/>
                <w:sz w:val="16"/>
                <w:szCs w:val="16"/>
                <w:lang w:val="en-US" w:eastAsia="en-US"/>
              </w:rPr>
            </w:pPr>
            <w:r w:rsidRPr="004D0620">
              <w:rPr>
                <w:rFonts w:ascii="Arial" w:hAnsi="Arial" w:cs="Arial"/>
                <w:b/>
                <w:bCs/>
                <w:color w:val="000000"/>
                <w:sz w:val="16"/>
                <w:szCs w:val="16"/>
                <w:lang w:val="en-US" w:eastAsia="en-US"/>
              </w:rPr>
              <w:t>2023-24</w:t>
            </w:r>
            <w:r w:rsidRPr="004D0620">
              <w:rPr>
                <w:rFonts w:ascii="Arial" w:hAnsi="Arial" w:cs="Arial"/>
                <w:b/>
                <w:bCs/>
                <w:color w:val="000000"/>
                <w:sz w:val="16"/>
                <w:szCs w:val="16"/>
                <w:lang w:val="en-US" w:eastAsia="en-US"/>
              </w:rPr>
              <w:br/>
              <w:t>Actual</w:t>
            </w:r>
          </w:p>
        </w:tc>
        <w:tc>
          <w:tcPr>
            <w:tcW w:w="980" w:type="dxa"/>
            <w:tcBorders>
              <w:top w:val="single" w:sz="4" w:space="0" w:color="auto"/>
              <w:left w:val="nil"/>
              <w:bottom w:val="nil"/>
              <w:right w:val="nil"/>
            </w:tcBorders>
            <w:shd w:val="clear" w:color="000000" w:fill="D9D9D9"/>
            <w:vAlign w:val="bottom"/>
            <w:hideMark/>
          </w:tcPr>
          <w:p w14:paraId="0FA77EB2" w14:textId="77777777" w:rsidR="004D0620" w:rsidRPr="004D0620" w:rsidRDefault="004D0620" w:rsidP="004D0620">
            <w:pPr>
              <w:spacing w:before="0" w:after="0" w:line="240" w:lineRule="auto"/>
              <w:jc w:val="right"/>
              <w:rPr>
                <w:rFonts w:ascii="Arial" w:hAnsi="Arial" w:cs="Arial"/>
                <w:b/>
                <w:bCs/>
                <w:sz w:val="16"/>
                <w:szCs w:val="16"/>
                <w:lang w:val="en-US" w:eastAsia="en-US"/>
              </w:rPr>
            </w:pPr>
            <w:r w:rsidRPr="004D0620">
              <w:rPr>
                <w:rFonts w:ascii="Arial" w:hAnsi="Arial" w:cs="Arial"/>
                <w:b/>
                <w:bCs/>
                <w:sz w:val="16"/>
                <w:szCs w:val="16"/>
                <w:lang w:val="en-US" w:eastAsia="en-US"/>
              </w:rPr>
              <w:t>2024-25</w:t>
            </w:r>
            <w:r w:rsidRPr="004D0620">
              <w:rPr>
                <w:rFonts w:ascii="Arial" w:hAnsi="Arial" w:cs="Arial"/>
                <w:b/>
                <w:bCs/>
                <w:sz w:val="16"/>
                <w:szCs w:val="16"/>
                <w:lang w:val="en-US" w:eastAsia="en-US"/>
              </w:rPr>
              <w:br/>
              <w:t>Revised</w:t>
            </w:r>
          </w:p>
        </w:tc>
        <w:tc>
          <w:tcPr>
            <w:tcW w:w="980" w:type="dxa"/>
            <w:tcBorders>
              <w:top w:val="nil"/>
              <w:left w:val="nil"/>
              <w:bottom w:val="nil"/>
              <w:right w:val="nil"/>
            </w:tcBorders>
            <w:shd w:val="clear" w:color="auto" w:fill="auto"/>
            <w:noWrap/>
            <w:vAlign w:val="center"/>
            <w:hideMark/>
          </w:tcPr>
          <w:p w14:paraId="27B43ABF" w14:textId="77777777" w:rsidR="004D0620" w:rsidRPr="004D0620" w:rsidRDefault="004D0620" w:rsidP="004D0620">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center"/>
            <w:hideMark/>
          </w:tcPr>
          <w:p w14:paraId="483E812F" w14:textId="77777777" w:rsidR="004D0620" w:rsidRPr="004D0620" w:rsidRDefault="004D0620" w:rsidP="004D0620">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center"/>
            <w:hideMark/>
          </w:tcPr>
          <w:p w14:paraId="20EED313" w14:textId="77777777" w:rsidR="004D0620" w:rsidRPr="004D0620" w:rsidRDefault="004D0620" w:rsidP="004D0620">
            <w:pPr>
              <w:spacing w:before="0" w:after="0" w:line="240" w:lineRule="auto"/>
              <w:rPr>
                <w:rFonts w:ascii="Times New Roman" w:hAnsi="Times New Roman"/>
                <w:sz w:val="20"/>
                <w:lang w:val="en-US" w:eastAsia="en-US"/>
              </w:rPr>
            </w:pPr>
          </w:p>
        </w:tc>
      </w:tr>
      <w:tr w:rsidR="00A314BB" w:rsidRPr="004D0620" w14:paraId="2343B84B" w14:textId="77777777" w:rsidTr="00A314BB">
        <w:trPr>
          <w:trHeight w:val="225"/>
          <w:jc w:val="center"/>
        </w:trPr>
        <w:tc>
          <w:tcPr>
            <w:tcW w:w="3061" w:type="dxa"/>
            <w:tcBorders>
              <w:top w:val="nil"/>
              <w:left w:val="nil"/>
              <w:bottom w:val="single" w:sz="4" w:space="0" w:color="auto"/>
              <w:right w:val="nil"/>
            </w:tcBorders>
            <w:shd w:val="clear" w:color="auto" w:fill="auto"/>
            <w:noWrap/>
            <w:vAlign w:val="bottom"/>
            <w:hideMark/>
          </w:tcPr>
          <w:p w14:paraId="5B074890" w14:textId="77777777" w:rsidR="004D0620" w:rsidRPr="004D0620" w:rsidRDefault="004D0620" w:rsidP="004D0620">
            <w:pPr>
              <w:spacing w:before="0" w:after="0" w:line="240" w:lineRule="auto"/>
              <w:rPr>
                <w:rFonts w:ascii="Arial" w:hAnsi="Arial" w:cs="Arial"/>
                <w:b/>
                <w:bCs/>
                <w:color w:val="000000"/>
                <w:sz w:val="16"/>
                <w:szCs w:val="16"/>
                <w:lang w:val="en-US" w:eastAsia="en-US"/>
              </w:rPr>
            </w:pPr>
            <w:r w:rsidRPr="004D0620">
              <w:rPr>
                <w:rFonts w:ascii="Arial" w:hAnsi="Arial" w:cs="Arial"/>
                <w:b/>
                <w:bCs/>
                <w:color w:val="000000"/>
                <w:sz w:val="16"/>
                <w:szCs w:val="16"/>
                <w:lang w:val="en-US" w:eastAsia="en-US"/>
              </w:rPr>
              <w:t xml:space="preserve">Average </w:t>
            </w:r>
            <w:r w:rsidRPr="004D0620">
              <w:rPr>
                <w:rFonts w:ascii="Arial" w:hAnsi="Arial" w:cs="Arial"/>
                <w:b/>
                <w:bCs/>
                <w:sz w:val="16"/>
                <w:szCs w:val="16"/>
                <w:lang w:val="en-US" w:eastAsia="en-US"/>
              </w:rPr>
              <w:t>s</w:t>
            </w:r>
            <w:r w:rsidRPr="004D0620">
              <w:rPr>
                <w:rFonts w:ascii="Arial" w:hAnsi="Arial" w:cs="Arial"/>
                <w:b/>
                <w:bCs/>
                <w:color w:val="000000"/>
                <w:sz w:val="16"/>
                <w:szCs w:val="16"/>
                <w:lang w:val="en-US" w:eastAsia="en-US"/>
              </w:rPr>
              <w:t xml:space="preserve">taffing </w:t>
            </w:r>
            <w:r w:rsidRPr="004D0620">
              <w:rPr>
                <w:rFonts w:ascii="Arial" w:hAnsi="Arial" w:cs="Arial"/>
                <w:b/>
                <w:bCs/>
                <w:sz w:val="16"/>
                <w:szCs w:val="16"/>
                <w:lang w:val="en-US" w:eastAsia="en-US"/>
              </w:rPr>
              <w:t>l</w:t>
            </w:r>
            <w:r w:rsidRPr="004D0620">
              <w:rPr>
                <w:rFonts w:ascii="Arial" w:hAnsi="Arial" w:cs="Arial"/>
                <w:b/>
                <w:bCs/>
                <w:color w:val="000000"/>
                <w:sz w:val="16"/>
                <w:szCs w:val="16"/>
                <w:lang w:val="en-US" w:eastAsia="en-US"/>
              </w:rPr>
              <w:t>evel (number)</w:t>
            </w:r>
          </w:p>
        </w:tc>
        <w:tc>
          <w:tcPr>
            <w:tcW w:w="850" w:type="dxa"/>
            <w:tcBorders>
              <w:top w:val="single" w:sz="4" w:space="0" w:color="auto"/>
              <w:left w:val="nil"/>
              <w:bottom w:val="single" w:sz="4" w:space="0" w:color="auto"/>
              <w:right w:val="nil"/>
            </w:tcBorders>
            <w:shd w:val="clear" w:color="auto" w:fill="auto"/>
            <w:noWrap/>
            <w:vAlign w:val="bottom"/>
            <w:hideMark/>
          </w:tcPr>
          <w:p w14:paraId="4177939B"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15</w:t>
            </w:r>
          </w:p>
        </w:tc>
        <w:tc>
          <w:tcPr>
            <w:tcW w:w="980" w:type="dxa"/>
            <w:tcBorders>
              <w:top w:val="single" w:sz="4" w:space="0" w:color="auto"/>
              <w:left w:val="nil"/>
              <w:bottom w:val="single" w:sz="4" w:space="0" w:color="auto"/>
              <w:right w:val="nil"/>
            </w:tcBorders>
            <w:shd w:val="clear" w:color="000000" w:fill="D9D9D9"/>
            <w:noWrap/>
            <w:vAlign w:val="bottom"/>
            <w:hideMark/>
          </w:tcPr>
          <w:p w14:paraId="23666C3D" w14:textId="77777777" w:rsidR="004D0620" w:rsidRPr="004D0620" w:rsidRDefault="004D0620" w:rsidP="004D0620">
            <w:pPr>
              <w:spacing w:before="0" w:after="0" w:line="240" w:lineRule="auto"/>
              <w:jc w:val="right"/>
              <w:rPr>
                <w:rFonts w:ascii="Arial" w:hAnsi="Arial" w:cs="Arial"/>
                <w:sz w:val="16"/>
                <w:szCs w:val="16"/>
                <w:lang w:val="en-US" w:eastAsia="en-US"/>
              </w:rPr>
            </w:pPr>
            <w:r w:rsidRPr="004D0620">
              <w:rPr>
                <w:rFonts w:ascii="Arial" w:hAnsi="Arial" w:cs="Arial"/>
                <w:sz w:val="16"/>
                <w:szCs w:val="16"/>
                <w:lang w:val="en-US" w:eastAsia="en-US"/>
              </w:rPr>
              <w:t>22</w:t>
            </w:r>
          </w:p>
        </w:tc>
        <w:tc>
          <w:tcPr>
            <w:tcW w:w="980" w:type="dxa"/>
            <w:tcBorders>
              <w:top w:val="nil"/>
              <w:left w:val="nil"/>
              <w:bottom w:val="nil"/>
              <w:right w:val="nil"/>
            </w:tcBorders>
            <w:shd w:val="clear" w:color="auto" w:fill="auto"/>
            <w:noWrap/>
            <w:vAlign w:val="center"/>
            <w:hideMark/>
          </w:tcPr>
          <w:p w14:paraId="2B532C37" w14:textId="77777777" w:rsidR="004D0620" w:rsidRPr="004D0620" w:rsidRDefault="004D0620" w:rsidP="004D0620">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center"/>
            <w:hideMark/>
          </w:tcPr>
          <w:p w14:paraId="30D3FB78" w14:textId="77777777" w:rsidR="004D0620" w:rsidRPr="004D0620" w:rsidRDefault="004D0620" w:rsidP="004D0620">
            <w:pPr>
              <w:spacing w:before="0" w:after="0" w:line="240" w:lineRule="auto"/>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center"/>
            <w:hideMark/>
          </w:tcPr>
          <w:p w14:paraId="4F62FAFE" w14:textId="77777777" w:rsidR="004D0620" w:rsidRPr="004D0620" w:rsidRDefault="004D0620" w:rsidP="004D0620">
            <w:pPr>
              <w:spacing w:before="0" w:after="0" w:line="240" w:lineRule="auto"/>
              <w:rPr>
                <w:rFonts w:ascii="Times New Roman" w:hAnsi="Times New Roman"/>
                <w:sz w:val="20"/>
                <w:lang w:val="en-US" w:eastAsia="en-US"/>
              </w:rPr>
            </w:pPr>
          </w:p>
        </w:tc>
      </w:tr>
    </w:tbl>
    <w:p w14:paraId="200F6784" w14:textId="0BFD5536" w:rsidR="00106415" w:rsidRDefault="00106415" w:rsidP="00106415">
      <w:pPr>
        <w:pStyle w:val="FootnoteText"/>
        <w:spacing w:before="120"/>
      </w:pPr>
      <w:r w:rsidRPr="00106415">
        <w:rPr>
          <w:vertAlign w:val="superscript"/>
        </w:rPr>
        <w:t>(a)</w:t>
      </w:r>
      <w:r>
        <w:tab/>
        <w:t>Departmental appropriation combines 'Ordinary annual services' and 'Revenue from independent sources (s74)'.</w:t>
      </w:r>
    </w:p>
    <w:p w14:paraId="70780E41" w14:textId="03D4F0EE" w:rsidR="0075076F" w:rsidRDefault="00106415" w:rsidP="00106415">
      <w:pPr>
        <w:pStyle w:val="FootnoteText"/>
        <w:spacing w:before="120"/>
      </w:pPr>
      <w:r w:rsidRPr="00106415">
        <w:rPr>
          <w:vertAlign w:val="superscript"/>
        </w:rPr>
        <w:t>(b)</w:t>
      </w:r>
      <w:r>
        <w:tab/>
        <w:t>Expenses not requiring appropriation in the Budget year are made up of depreciation expense, amortisation expense, makegood expense and audit fees.</w:t>
      </w:r>
    </w:p>
    <w:p w14:paraId="2C310FDE" w14:textId="3B69538F" w:rsidR="0075076F" w:rsidRPr="0001579D" w:rsidRDefault="0075076F" w:rsidP="00383EA5">
      <w:pPr>
        <w:spacing w:after="120"/>
        <w:rPr>
          <w:rFonts w:ascii="Arial" w:hAnsi="Arial" w:cs="Arial"/>
          <w:b/>
          <w:bCs/>
          <w:sz w:val="20"/>
        </w:rPr>
      </w:pPr>
      <w:r w:rsidRPr="0001579D">
        <w:rPr>
          <w:rFonts w:ascii="Arial" w:hAnsi="Arial" w:cs="Arial"/>
          <w:b/>
          <w:bCs/>
          <w:sz w:val="20"/>
        </w:rPr>
        <w:t xml:space="preserve">Performance measure for </w:t>
      </w:r>
      <w:r w:rsidR="0001579D">
        <w:rPr>
          <w:rFonts w:ascii="Arial" w:hAnsi="Arial" w:cs="Arial"/>
          <w:b/>
          <w:bCs/>
          <w:sz w:val="20"/>
        </w:rPr>
        <w:t>Outcome 1</w:t>
      </w:r>
    </w:p>
    <w:p w14:paraId="1AF3F5F1" w14:textId="5F677EB6" w:rsidR="00383EA5" w:rsidRPr="00383EA5" w:rsidRDefault="00383EA5" w:rsidP="00383EA5">
      <w:pPr>
        <w:spacing w:before="120"/>
        <w:rPr>
          <w:szCs w:val="19"/>
        </w:rPr>
      </w:pPr>
      <w:r w:rsidRPr="00383EA5">
        <w:rPr>
          <w:szCs w:val="19"/>
        </w:rPr>
        <w:t xml:space="preserve">There have been no changes to performance information for the </w:t>
      </w:r>
      <w:r>
        <w:rPr>
          <w:szCs w:val="19"/>
        </w:rPr>
        <w:t>OIGAC</w:t>
      </w:r>
      <w:r w:rsidRPr="00383EA5">
        <w:rPr>
          <w:szCs w:val="19"/>
        </w:rPr>
        <w:t xml:space="preserve"> since the 2024–25 Budget </w:t>
      </w:r>
      <w:bookmarkStart w:id="405" w:name="_Hlk185853802"/>
      <w:bookmarkStart w:id="406" w:name="_Hlk185853728"/>
      <w:r w:rsidRPr="00383EA5">
        <w:rPr>
          <w:szCs w:val="19"/>
        </w:rPr>
        <w:t>which require new or modified performance measures</w:t>
      </w:r>
      <w:bookmarkEnd w:id="405"/>
      <w:r w:rsidRPr="00383EA5">
        <w:rPr>
          <w:szCs w:val="19"/>
        </w:rPr>
        <w:t xml:space="preserve">. </w:t>
      </w:r>
      <w:bookmarkEnd w:id="406"/>
      <w:r w:rsidRPr="00383EA5">
        <w:rPr>
          <w:szCs w:val="19"/>
        </w:rPr>
        <w:t xml:space="preserve">Refer to the </w:t>
      </w:r>
      <w:r w:rsidRPr="00383EA5">
        <w:rPr>
          <w:i/>
          <w:iCs/>
          <w:szCs w:val="19"/>
        </w:rPr>
        <w:t>OIGAC Corporate Plan 2024–25</w:t>
      </w:r>
      <w:r w:rsidRPr="00383EA5">
        <w:rPr>
          <w:szCs w:val="19"/>
        </w:rPr>
        <w:t xml:space="preserve"> for current performance </w:t>
      </w:r>
      <w:bookmarkStart w:id="407" w:name="_Hlk185853735"/>
      <w:r w:rsidRPr="00383EA5">
        <w:rPr>
          <w:szCs w:val="19"/>
        </w:rPr>
        <w:t xml:space="preserve">information. </w:t>
      </w:r>
      <w:bookmarkEnd w:id="407"/>
    </w:p>
    <w:p w14:paraId="51ACE886" w14:textId="77777777" w:rsidR="00EB6BB5" w:rsidRDefault="00EB6BB5" w:rsidP="0075076F">
      <w:pPr>
        <w:rPr>
          <w:i/>
          <w:szCs w:val="19"/>
        </w:rPr>
        <w:sectPr w:rsidR="00EB6BB5" w:rsidSect="00A174F3">
          <w:headerReference w:type="even" r:id="rId981"/>
          <w:headerReference w:type="default" r:id="rId982"/>
          <w:footerReference w:type="even" r:id="rId983"/>
          <w:footerReference w:type="default" r:id="rId984"/>
          <w:headerReference w:type="first" r:id="rId985"/>
          <w:footerReference w:type="first" r:id="rId986"/>
          <w:pgSz w:w="11907" w:h="16840" w:code="9"/>
          <w:pgMar w:top="2835" w:right="2098" w:bottom="2466" w:left="2098" w:header="1814" w:footer="1814" w:gutter="0"/>
          <w:cols w:space="708"/>
          <w:titlePg/>
          <w:docGrid w:linePitch="360"/>
        </w:sectPr>
      </w:pPr>
    </w:p>
    <w:p w14:paraId="5B56EF80" w14:textId="6B231CD8" w:rsidR="0075076F" w:rsidRPr="00E41681" w:rsidRDefault="0075076F" w:rsidP="0075076F">
      <w:pPr>
        <w:pStyle w:val="Heading2-TOC"/>
      </w:pPr>
      <w:bookmarkStart w:id="408" w:name="_Toc185405531"/>
      <w:bookmarkStart w:id="409" w:name="_Toc185418505"/>
      <w:bookmarkStart w:id="410" w:name="_Toc185419472"/>
      <w:bookmarkStart w:id="411" w:name="_Toc185422724"/>
      <w:bookmarkStart w:id="412" w:name="_Toc185423481"/>
      <w:bookmarkStart w:id="413" w:name="_Toc185424190"/>
      <w:r w:rsidRPr="00E41681">
        <w:lastRenderedPageBreak/>
        <w:t>Section 3: Special account flows and budgeted financial statements</w:t>
      </w:r>
      <w:bookmarkEnd w:id="408"/>
      <w:bookmarkEnd w:id="409"/>
      <w:bookmarkEnd w:id="410"/>
      <w:bookmarkEnd w:id="411"/>
      <w:bookmarkEnd w:id="412"/>
      <w:bookmarkEnd w:id="413"/>
    </w:p>
    <w:p w14:paraId="28FB84D5" w14:textId="77777777" w:rsidR="00717AB7" w:rsidRPr="004D3E2B" w:rsidRDefault="00717AB7" w:rsidP="00717AB7">
      <w:pPr>
        <w:pStyle w:val="Heading3"/>
      </w:pPr>
      <w:r w:rsidRPr="004D3E2B">
        <w:t>3.1</w:t>
      </w:r>
      <w:r w:rsidRPr="004D3E2B">
        <w:tab/>
        <w:t>Special account flows</w:t>
      </w:r>
      <w:r>
        <w:t xml:space="preserve"> and balances</w:t>
      </w:r>
    </w:p>
    <w:p w14:paraId="71E2D943" w14:textId="77777777" w:rsidR="0075076F" w:rsidRDefault="0075076F" w:rsidP="0075076F">
      <w:pPr>
        <w:pStyle w:val="Heading4"/>
      </w:pPr>
      <w:r w:rsidRPr="004928FF">
        <w:t xml:space="preserve">Estimates of </w:t>
      </w:r>
      <w:r>
        <w:t>s</w:t>
      </w:r>
      <w:r w:rsidRPr="004928FF">
        <w:t xml:space="preserve">pecial </w:t>
      </w:r>
      <w:r>
        <w:t>a</w:t>
      </w:r>
      <w:r w:rsidRPr="004928FF">
        <w:t xml:space="preserve">ccount </w:t>
      </w:r>
      <w:r>
        <w:t>f</w:t>
      </w:r>
      <w:r w:rsidRPr="004928FF">
        <w:t>lows</w:t>
      </w:r>
      <w:r>
        <w:t xml:space="preserve"> and balances</w:t>
      </w:r>
    </w:p>
    <w:p w14:paraId="5EB5EDE8" w14:textId="77777777" w:rsidR="00E943FB" w:rsidRPr="00E943FB" w:rsidRDefault="00E943FB" w:rsidP="00E943FB">
      <w:pPr>
        <w:pStyle w:val="TableGraphic"/>
        <w:rPr>
          <w:szCs w:val="19"/>
        </w:rPr>
      </w:pPr>
      <w:r w:rsidRPr="00E943FB">
        <w:rPr>
          <w:szCs w:val="19"/>
        </w:rPr>
        <w:t xml:space="preserve">Table 3.1 is not applicable to the Office of the Inspector General of Aged Care for 2024-25 as it does not manage any special accounts. </w:t>
      </w:r>
    </w:p>
    <w:p w14:paraId="68813236" w14:textId="7EF26699" w:rsidR="006E4831" w:rsidRPr="006E4831" w:rsidRDefault="006E4831" w:rsidP="006E4831">
      <w:pPr>
        <w:pStyle w:val="Heading3"/>
      </w:pPr>
      <w:r w:rsidRPr="005554F9">
        <w:t>3.2</w:t>
      </w:r>
      <w:r>
        <w:tab/>
        <w:t>Budgeted financial statements</w:t>
      </w:r>
      <w:r w:rsidRPr="003C1993">
        <w:t xml:space="preserve"> </w:t>
      </w:r>
    </w:p>
    <w:p w14:paraId="0B889E49" w14:textId="01748376" w:rsidR="0075076F" w:rsidRDefault="0075076F" w:rsidP="0075076F">
      <w:pPr>
        <w:pStyle w:val="Heading4"/>
      </w:pPr>
      <w:r w:rsidRPr="003C1993">
        <w:t>3.2.1 Analysis of budgeted financial statements</w:t>
      </w:r>
      <w:r>
        <w:t xml:space="preserve">  </w:t>
      </w:r>
    </w:p>
    <w:p w14:paraId="6FA09095" w14:textId="37320AE5" w:rsidR="00EC06F4" w:rsidRPr="00EC06F4" w:rsidRDefault="00EC06F4" w:rsidP="00EC06F4">
      <w:pPr>
        <w:pStyle w:val="Heading5"/>
        <w:rPr>
          <w:b/>
          <w:bCs w:val="0"/>
          <w:i w:val="0"/>
          <w:iCs w:val="0"/>
        </w:rPr>
      </w:pPr>
      <w:r>
        <w:rPr>
          <w:b/>
          <w:bCs w:val="0"/>
          <w:i w:val="0"/>
          <w:iCs w:val="0"/>
        </w:rPr>
        <w:br/>
      </w:r>
      <w:r w:rsidRPr="00EC06F4">
        <w:rPr>
          <w:b/>
          <w:bCs w:val="0"/>
          <w:i w:val="0"/>
          <w:iCs w:val="0"/>
        </w:rPr>
        <w:t>Departmental resources</w:t>
      </w:r>
    </w:p>
    <w:p w14:paraId="7DD789A7" w14:textId="77777777" w:rsidR="00EC06F4" w:rsidRPr="00EC06F4" w:rsidRDefault="00EC06F4" w:rsidP="00EC06F4">
      <w:pPr>
        <w:pStyle w:val="Heading6"/>
        <w:rPr>
          <w:b/>
          <w:bCs w:val="0"/>
        </w:rPr>
      </w:pPr>
      <w:r w:rsidRPr="00EC06F4">
        <w:rPr>
          <w:b/>
          <w:bCs w:val="0"/>
        </w:rPr>
        <w:t>Comprehensive Income Statement</w:t>
      </w:r>
    </w:p>
    <w:p w14:paraId="50C8D0AA" w14:textId="77777777" w:rsidR="00EC06F4" w:rsidRPr="00634D9E" w:rsidRDefault="00EC06F4" w:rsidP="00EC06F4">
      <w:pPr>
        <w:spacing w:before="120"/>
        <w:rPr>
          <w:rFonts w:eastAsia="Calibri" w:cs="Arial"/>
          <w:sz w:val="20"/>
        </w:rPr>
      </w:pPr>
      <w:r>
        <w:rPr>
          <w:rFonts w:eastAsia="Calibri" w:cs="Arial"/>
        </w:rPr>
        <w:t xml:space="preserve">The OIGAC’s departmental appropriation is aligned to its statutory functions under the </w:t>
      </w:r>
      <w:r w:rsidRPr="00634D9E">
        <w:rPr>
          <w:rFonts w:eastAsia="Calibri" w:cs="Arial"/>
          <w:i/>
        </w:rPr>
        <w:t>Inspector-General of Aged Care Act 2023</w:t>
      </w:r>
      <w:r>
        <w:rPr>
          <w:rFonts w:eastAsia="Calibri" w:cs="Arial"/>
        </w:rPr>
        <w:t xml:space="preserve">. Revenue and expenditure </w:t>
      </w:r>
      <w:proofErr w:type="gramStart"/>
      <w:r>
        <w:rPr>
          <w:rFonts w:eastAsia="Calibri" w:cs="Arial"/>
        </w:rPr>
        <w:t>is</w:t>
      </w:r>
      <w:proofErr w:type="gramEnd"/>
      <w:r>
        <w:rPr>
          <w:rFonts w:eastAsia="Calibri" w:cs="Arial"/>
        </w:rPr>
        <w:t xml:space="preserve"> expected to be in line with Government forecasts.</w:t>
      </w:r>
    </w:p>
    <w:p w14:paraId="42F9F37B" w14:textId="77777777" w:rsidR="00EC06F4" w:rsidRPr="00EC06F4" w:rsidRDefault="00EC06F4" w:rsidP="00EC06F4">
      <w:pPr>
        <w:pStyle w:val="Heading6"/>
        <w:rPr>
          <w:b/>
          <w:bCs w:val="0"/>
        </w:rPr>
      </w:pPr>
      <w:r w:rsidRPr="00EC06F4">
        <w:rPr>
          <w:b/>
          <w:bCs w:val="0"/>
        </w:rPr>
        <w:t>Balance Sheet</w:t>
      </w:r>
    </w:p>
    <w:p w14:paraId="09FE9AD7" w14:textId="77777777" w:rsidR="00EC06F4" w:rsidRPr="0046634F" w:rsidRDefault="00EC06F4" w:rsidP="00EC06F4">
      <w:pPr>
        <w:spacing w:before="120"/>
        <w:rPr>
          <w:rFonts w:eastAsia="Calibri" w:cs="Arial"/>
          <w:sz w:val="20"/>
        </w:rPr>
      </w:pPr>
      <w:r>
        <w:rPr>
          <w:rFonts w:eastAsia="Calibri" w:cs="Arial"/>
        </w:rPr>
        <w:t>Net assets are expected to increase over the Budget and forward years due to the equity injection of Bill 2 appropriation.</w:t>
      </w:r>
    </w:p>
    <w:p w14:paraId="552B8422" w14:textId="77777777" w:rsidR="006E1AAB" w:rsidRDefault="00A50011" w:rsidP="0075076F">
      <w:pPr>
        <w:pStyle w:val="Heading4"/>
      </w:pPr>
      <w:r>
        <w:br/>
      </w:r>
    </w:p>
    <w:p w14:paraId="5B211A5A" w14:textId="77777777" w:rsidR="008740D4" w:rsidRDefault="008740D4">
      <w:pPr>
        <w:spacing w:before="0" w:after="0" w:line="240" w:lineRule="auto"/>
        <w:rPr>
          <w:rFonts w:ascii="Arial Bold" w:hAnsi="Arial Bold"/>
          <w:b/>
          <w:sz w:val="20"/>
        </w:rPr>
        <w:sectPr w:rsidR="008740D4" w:rsidSect="00A174F3">
          <w:headerReference w:type="even" r:id="rId987"/>
          <w:headerReference w:type="default" r:id="rId988"/>
          <w:footerReference w:type="even" r:id="rId989"/>
          <w:footerReference w:type="default" r:id="rId990"/>
          <w:headerReference w:type="first" r:id="rId991"/>
          <w:footerReference w:type="first" r:id="rId992"/>
          <w:pgSz w:w="11907" w:h="16840" w:code="9"/>
          <w:pgMar w:top="2835" w:right="2098" w:bottom="2466" w:left="2098" w:header="1814" w:footer="1814" w:gutter="0"/>
          <w:cols w:space="708"/>
          <w:titlePg/>
          <w:docGrid w:linePitch="360"/>
        </w:sectPr>
      </w:pPr>
    </w:p>
    <w:p w14:paraId="679FCE56" w14:textId="01790032" w:rsidR="0075076F" w:rsidRPr="004928FF" w:rsidRDefault="0075076F" w:rsidP="0075076F">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78BB9BD8" w14:textId="77777777" w:rsidR="0075076F" w:rsidRDefault="0075076F" w:rsidP="0075076F">
      <w:pPr>
        <w:pStyle w:val="TableHeading"/>
        <w:spacing w:before="0"/>
        <w:rPr>
          <w:snapToGrid w:val="0"/>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 </w:t>
      </w:r>
    </w:p>
    <w:tbl>
      <w:tblPr>
        <w:tblW w:w="7695" w:type="dxa"/>
        <w:jc w:val="center"/>
        <w:tblLayout w:type="fixed"/>
        <w:tblLook w:val="04A0" w:firstRow="1" w:lastRow="0" w:firstColumn="1" w:lastColumn="0" w:noHBand="0" w:noVBand="1"/>
      </w:tblPr>
      <w:tblGrid>
        <w:gridCol w:w="2835"/>
        <w:gridCol w:w="980"/>
        <w:gridCol w:w="940"/>
        <w:gridCol w:w="980"/>
        <w:gridCol w:w="980"/>
        <w:gridCol w:w="980"/>
      </w:tblGrid>
      <w:tr w:rsidR="006E1AAB" w:rsidRPr="006E1AAB" w14:paraId="064B7094" w14:textId="77777777" w:rsidTr="006E1AAB">
        <w:trPr>
          <w:trHeight w:val="765"/>
          <w:jc w:val="center"/>
        </w:trPr>
        <w:tc>
          <w:tcPr>
            <w:tcW w:w="2835" w:type="dxa"/>
            <w:tcBorders>
              <w:top w:val="single" w:sz="4" w:space="0" w:color="auto"/>
              <w:left w:val="nil"/>
              <w:bottom w:val="nil"/>
              <w:right w:val="nil"/>
            </w:tcBorders>
            <w:shd w:val="clear" w:color="auto" w:fill="auto"/>
            <w:hideMark/>
          </w:tcPr>
          <w:p w14:paraId="228A32AE"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80" w:type="dxa"/>
            <w:tcBorders>
              <w:top w:val="single" w:sz="4" w:space="0" w:color="auto"/>
              <w:left w:val="nil"/>
              <w:bottom w:val="single" w:sz="4" w:space="0" w:color="auto"/>
              <w:right w:val="nil"/>
            </w:tcBorders>
            <w:shd w:val="clear" w:color="auto" w:fill="auto"/>
            <w:hideMark/>
          </w:tcPr>
          <w:p w14:paraId="2AC6F363"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2023-24</w:t>
            </w:r>
            <w:r w:rsidRPr="006E1AAB">
              <w:rPr>
                <w:rFonts w:ascii="Arial" w:hAnsi="Arial" w:cs="Arial"/>
                <w:b/>
                <w:bCs/>
                <w:sz w:val="16"/>
                <w:szCs w:val="16"/>
                <w:lang w:val="en-US" w:eastAsia="en-US"/>
              </w:rPr>
              <w:br/>
              <w:t>Actual</w:t>
            </w:r>
            <w:r w:rsidRPr="006E1AAB">
              <w:rPr>
                <w:rFonts w:ascii="Arial" w:hAnsi="Arial" w:cs="Arial"/>
                <w:b/>
                <w:bCs/>
                <w:sz w:val="16"/>
                <w:szCs w:val="16"/>
                <w:lang w:val="en-US" w:eastAsia="en-US"/>
              </w:rPr>
              <w:br/>
            </w:r>
            <w:r w:rsidRPr="006E1AAB">
              <w:rPr>
                <w:rFonts w:ascii="Arial" w:hAnsi="Arial" w:cs="Arial"/>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2D73DCF4"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2024-25</w:t>
            </w:r>
            <w:r w:rsidRPr="006E1AAB">
              <w:rPr>
                <w:rFonts w:ascii="Arial" w:hAnsi="Arial" w:cs="Arial"/>
                <w:b/>
                <w:bCs/>
                <w:sz w:val="16"/>
                <w:szCs w:val="16"/>
                <w:lang w:val="en-US" w:eastAsia="en-US"/>
              </w:rPr>
              <w:br/>
              <w:t>Revised</w:t>
            </w:r>
            <w:r w:rsidRPr="006E1AAB">
              <w:rPr>
                <w:rFonts w:ascii="Arial" w:hAnsi="Arial" w:cs="Arial"/>
                <w:b/>
                <w:bCs/>
                <w:sz w:val="16"/>
                <w:szCs w:val="16"/>
                <w:lang w:val="en-US" w:eastAsia="en-US"/>
              </w:rPr>
              <w:br/>
              <w:t>Budget</w:t>
            </w:r>
            <w:r w:rsidRPr="006E1AAB">
              <w:rPr>
                <w:rFonts w:ascii="Arial" w:hAnsi="Arial" w:cs="Arial"/>
                <w:sz w:val="16"/>
                <w:szCs w:val="16"/>
                <w:lang w:val="en-US" w:eastAsia="en-US"/>
              </w:rPr>
              <w:br/>
              <w:t>$'000</w:t>
            </w:r>
          </w:p>
        </w:tc>
        <w:tc>
          <w:tcPr>
            <w:tcW w:w="980" w:type="dxa"/>
            <w:tcBorders>
              <w:top w:val="single" w:sz="4" w:space="0" w:color="auto"/>
              <w:left w:val="nil"/>
              <w:bottom w:val="single" w:sz="4" w:space="0" w:color="auto"/>
              <w:right w:val="nil"/>
            </w:tcBorders>
            <w:shd w:val="clear" w:color="auto" w:fill="auto"/>
            <w:hideMark/>
          </w:tcPr>
          <w:p w14:paraId="50F05B20"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2025-26 Forward Estimate</w:t>
            </w:r>
            <w:r w:rsidRPr="006E1AAB">
              <w:rPr>
                <w:rFonts w:ascii="Arial" w:hAnsi="Arial" w:cs="Arial"/>
                <w:b/>
                <w:bCs/>
                <w:sz w:val="16"/>
                <w:szCs w:val="16"/>
                <w:lang w:val="en-US" w:eastAsia="en-US"/>
              </w:rPr>
              <w:br/>
            </w:r>
            <w:r w:rsidRPr="006E1AAB">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2FE4B657"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2026-27 Forward Estimate</w:t>
            </w:r>
            <w:r w:rsidRPr="006E1AAB">
              <w:rPr>
                <w:rFonts w:ascii="Arial" w:hAnsi="Arial" w:cs="Arial"/>
                <w:b/>
                <w:bCs/>
                <w:sz w:val="16"/>
                <w:szCs w:val="16"/>
                <w:lang w:val="en-US" w:eastAsia="en-US"/>
              </w:rPr>
              <w:br/>
            </w:r>
            <w:r w:rsidRPr="006E1AAB">
              <w:rPr>
                <w:rFonts w:ascii="Arial" w:hAnsi="Arial" w:cs="Arial"/>
                <w:sz w:val="16"/>
                <w:szCs w:val="16"/>
                <w:lang w:val="en-US" w:eastAsia="en-US"/>
              </w:rPr>
              <w:t>$'000</w:t>
            </w:r>
          </w:p>
        </w:tc>
        <w:tc>
          <w:tcPr>
            <w:tcW w:w="980" w:type="dxa"/>
            <w:tcBorders>
              <w:top w:val="single" w:sz="4" w:space="0" w:color="auto"/>
              <w:left w:val="nil"/>
              <w:bottom w:val="single" w:sz="4" w:space="0" w:color="auto"/>
              <w:right w:val="nil"/>
            </w:tcBorders>
            <w:shd w:val="clear" w:color="auto" w:fill="auto"/>
            <w:hideMark/>
          </w:tcPr>
          <w:p w14:paraId="7433E7AB" w14:textId="77777777" w:rsidR="006E1AAB" w:rsidRPr="006E1AAB" w:rsidRDefault="006E1AAB" w:rsidP="006E1AAB">
            <w:pPr>
              <w:spacing w:before="4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2027-28 Forward Estimate</w:t>
            </w:r>
            <w:r w:rsidRPr="006E1AAB">
              <w:rPr>
                <w:rFonts w:ascii="Arial" w:hAnsi="Arial" w:cs="Arial"/>
                <w:b/>
                <w:bCs/>
                <w:sz w:val="16"/>
                <w:szCs w:val="16"/>
                <w:lang w:val="en-US" w:eastAsia="en-US"/>
              </w:rPr>
              <w:br/>
            </w:r>
            <w:r w:rsidRPr="006E1AAB">
              <w:rPr>
                <w:rFonts w:ascii="Arial" w:hAnsi="Arial" w:cs="Arial"/>
                <w:sz w:val="16"/>
                <w:szCs w:val="16"/>
                <w:lang w:val="en-US" w:eastAsia="en-US"/>
              </w:rPr>
              <w:t>$'000</w:t>
            </w:r>
          </w:p>
        </w:tc>
      </w:tr>
      <w:tr w:rsidR="006E1AAB" w:rsidRPr="006E1AAB" w14:paraId="6BEE92F9"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172A8F25"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EXPENSES</w:t>
            </w:r>
          </w:p>
        </w:tc>
        <w:tc>
          <w:tcPr>
            <w:tcW w:w="980" w:type="dxa"/>
            <w:tcBorders>
              <w:top w:val="single" w:sz="4" w:space="0" w:color="auto"/>
              <w:left w:val="nil"/>
              <w:bottom w:val="nil"/>
              <w:right w:val="nil"/>
            </w:tcBorders>
            <w:shd w:val="clear" w:color="auto" w:fill="auto"/>
            <w:noWrap/>
            <w:vAlign w:val="bottom"/>
            <w:hideMark/>
          </w:tcPr>
          <w:p w14:paraId="56C24CD1"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40" w:type="dxa"/>
            <w:tcBorders>
              <w:top w:val="single" w:sz="4" w:space="0" w:color="auto"/>
              <w:left w:val="nil"/>
              <w:bottom w:val="nil"/>
              <w:right w:val="nil"/>
            </w:tcBorders>
            <w:shd w:val="clear" w:color="000000" w:fill="D9D9D9"/>
            <w:noWrap/>
            <w:vAlign w:val="bottom"/>
            <w:hideMark/>
          </w:tcPr>
          <w:p w14:paraId="7709C79D"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 </w:t>
            </w:r>
          </w:p>
        </w:tc>
        <w:tc>
          <w:tcPr>
            <w:tcW w:w="980" w:type="dxa"/>
            <w:tcBorders>
              <w:top w:val="single" w:sz="4" w:space="0" w:color="auto"/>
              <w:left w:val="nil"/>
              <w:bottom w:val="nil"/>
              <w:right w:val="nil"/>
            </w:tcBorders>
            <w:shd w:val="clear" w:color="auto" w:fill="auto"/>
            <w:noWrap/>
            <w:vAlign w:val="bottom"/>
            <w:hideMark/>
          </w:tcPr>
          <w:p w14:paraId="4D3BBC22"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07AD45FD" w14:textId="77777777" w:rsidR="006E1AAB" w:rsidRPr="006E1AAB" w:rsidRDefault="006E1AAB" w:rsidP="006E1AAB">
            <w:pPr>
              <w:spacing w:before="0" w:after="0" w:line="240" w:lineRule="auto"/>
              <w:jc w:val="right"/>
              <w:rPr>
                <w:rFonts w:ascii="Arial" w:hAnsi="Arial" w:cs="Arial"/>
                <w:sz w:val="16"/>
                <w:szCs w:val="16"/>
                <w:lang w:val="en-US" w:eastAsia="en-US"/>
              </w:rPr>
            </w:pPr>
          </w:p>
        </w:tc>
        <w:tc>
          <w:tcPr>
            <w:tcW w:w="980" w:type="dxa"/>
            <w:tcBorders>
              <w:top w:val="nil"/>
              <w:left w:val="nil"/>
              <w:bottom w:val="nil"/>
              <w:right w:val="nil"/>
            </w:tcBorders>
            <w:shd w:val="clear" w:color="auto" w:fill="auto"/>
            <w:noWrap/>
            <w:vAlign w:val="bottom"/>
            <w:hideMark/>
          </w:tcPr>
          <w:p w14:paraId="1D62A206" w14:textId="77777777" w:rsidR="006E1AAB" w:rsidRPr="006E1AAB" w:rsidRDefault="006E1AAB" w:rsidP="006E1AAB">
            <w:pPr>
              <w:spacing w:before="0" w:after="0" w:line="240" w:lineRule="auto"/>
              <w:jc w:val="right"/>
              <w:rPr>
                <w:rFonts w:ascii="Times New Roman" w:hAnsi="Times New Roman"/>
                <w:sz w:val="20"/>
                <w:lang w:val="en-US" w:eastAsia="en-US"/>
              </w:rPr>
            </w:pPr>
          </w:p>
        </w:tc>
      </w:tr>
      <w:tr w:rsidR="006E1AAB" w:rsidRPr="006E1AAB" w14:paraId="15C8DC0C"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3A894FA5"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Employee benefits</w:t>
            </w:r>
          </w:p>
        </w:tc>
        <w:tc>
          <w:tcPr>
            <w:tcW w:w="980" w:type="dxa"/>
            <w:tcBorders>
              <w:top w:val="nil"/>
              <w:left w:val="nil"/>
              <w:bottom w:val="nil"/>
              <w:right w:val="nil"/>
            </w:tcBorders>
            <w:shd w:val="clear" w:color="auto" w:fill="auto"/>
            <w:noWrap/>
            <w:vAlign w:val="bottom"/>
            <w:hideMark/>
          </w:tcPr>
          <w:p w14:paraId="40C14A14"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2,536</w:t>
            </w:r>
          </w:p>
        </w:tc>
        <w:tc>
          <w:tcPr>
            <w:tcW w:w="940" w:type="dxa"/>
            <w:tcBorders>
              <w:top w:val="nil"/>
              <w:left w:val="nil"/>
              <w:bottom w:val="nil"/>
              <w:right w:val="nil"/>
            </w:tcBorders>
            <w:shd w:val="clear" w:color="000000" w:fill="D9D9D9"/>
            <w:noWrap/>
            <w:vAlign w:val="bottom"/>
            <w:hideMark/>
          </w:tcPr>
          <w:p w14:paraId="5243B2A3"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3,024</w:t>
            </w:r>
          </w:p>
        </w:tc>
        <w:tc>
          <w:tcPr>
            <w:tcW w:w="980" w:type="dxa"/>
            <w:tcBorders>
              <w:top w:val="nil"/>
              <w:left w:val="nil"/>
              <w:bottom w:val="nil"/>
              <w:right w:val="nil"/>
            </w:tcBorders>
            <w:shd w:val="clear" w:color="auto" w:fill="auto"/>
            <w:noWrap/>
            <w:vAlign w:val="bottom"/>
            <w:hideMark/>
          </w:tcPr>
          <w:p w14:paraId="0A28FB19"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3,044</w:t>
            </w:r>
          </w:p>
        </w:tc>
        <w:tc>
          <w:tcPr>
            <w:tcW w:w="980" w:type="dxa"/>
            <w:tcBorders>
              <w:top w:val="nil"/>
              <w:left w:val="nil"/>
              <w:bottom w:val="nil"/>
              <w:right w:val="nil"/>
            </w:tcBorders>
            <w:shd w:val="clear" w:color="auto" w:fill="auto"/>
            <w:noWrap/>
            <w:vAlign w:val="bottom"/>
            <w:hideMark/>
          </w:tcPr>
          <w:p w14:paraId="6135A66D"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3,095</w:t>
            </w:r>
          </w:p>
        </w:tc>
        <w:tc>
          <w:tcPr>
            <w:tcW w:w="980" w:type="dxa"/>
            <w:tcBorders>
              <w:top w:val="nil"/>
              <w:left w:val="nil"/>
              <w:bottom w:val="nil"/>
              <w:right w:val="nil"/>
            </w:tcBorders>
            <w:shd w:val="clear" w:color="auto" w:fill="auto"/>
            <w:noWrap/>
            <w:vAlign w:val="bottom"/>
            <w:hideMark/>
          </w:tcPr>
          <w:p w14:paraId="623E9437"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3,123</w:t>
            </w:r>
          </w:p>
        </w:tc>
      </w:tr>
      <w:tr w:rsidR="006E1AAB" w:rsidRPr="006E1AAB" w14:paraId="0B6F0A68"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55AE7892"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Supplier expenses</w:t>
            </w:r>
          </w:p>
        </w:tc>
        <w:tc>
          <w:tcPr>
            <w:tcW w:w="980" w:type="dxa"/>
            <w:tcBorders>
              <w:top w:val="nil"/>
              <w:left w:val="nil"/>
              <w:bottom w:val="nil"/>
              <w:right w:val="nil"/>
            </w:tcBorders>
            <w:shd w:val="clear" w:color="auto" w:fill="auto"/>
            <w:noWrap/>
            <w:vAlign w:val="bottom"/>
            <w:hideMark/>
          </w:tcPr>
          <w:p w14:paraId="21546C6E"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3,806</w:t>
            </w:r>
          </w:p>
        </w:tc>
        <w:tc>
          <w:tcPr>
            <w:tcW w:w="940" w:type="dxa"/>
            <w:tcBorders>
              <w:top w:val="nil"/>
              <w:left w:val="nil"/>
              <w:bottom w:val="nil"/>
              <w:right w:val="nil"/>
            </w:tcBorders>
            <w:shd w:val="clear" w:color="000000" w:fill="D9D9D9"/>
            <w:noWrap/>
            <w:vAlign w:val="bottom"/>
            <w:hideMark/>
          </w:tcPr>
          <w:p w14:paraId="3ED0874F"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5,626</w:t>
            </w:r>
          </w:p>
        </w:tc>
        <w:tc>
          <w:tcPr>
            <w:tcW w:w="980" w:type="dxa"/>
            <w:tcBorders>
              <w:top w:val="nil"/>
              <w:left w:val="nil"/>
              <w:bottom w:val="nil"/>
              <w:right w:val="nil"/>
            </w:tcBorders>
            <w:shd w:val="clear" w:color="auto" w:fill="auto"/>
            <w:noWrap/>
            <w:vAlign w:val="bottom"/>
            <w:hideMark/>
          </w:tcPr>
          <w:p w14:paraId="60E3C940"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3,276</w:t>
            </w:r>
          </w:p>
        </w:tc>
        <w:tc>
          <w:tcPr>
            <w:tcW w:w="980" w:type="dxa"/>
            <w:tcBorders>
              <w:top w:val="nil"/>
              <w:left w:val="nil"/>
              <w:bottom w:val="nil"/>
              <w:right w:val="nil"/>
            </w:tcBorders>
            <w:shd w:val="clear" w:color="auto" w:fill="auto"/>
            <w:noWrap/>
            <w:vAlign w:val="bottom"/>
            <w:hideMark/>
          </w:tcPr>
          <w:p w14:paraId="1DAC7724"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3,307</w:t>
            </w:r>
          </w:p>
        </w:tc>
        <w:tc>
          <w:tcPr>
            <w:tcW w:w="980" w:type="dxa"/>
            <w:tcBorders>
              <w:top w:val="nil"/>
              <w:left w:val="nil"/>
              <w:bottom w:val="nil"/>
              <w:right w:val="nil"/>
            </w:tcBorders>
            <w:shd w:val="clear" w:color="auto" w:fill="auto"/>
            <w:noWrap/>
            <w:vAlign w:val="bottom"/>
            <w:hideMark/>
          </w:tcPr>
          <w:p w14:paraId="7C636037"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3,209</w:t>
            </w:r>
          </w:p>
        </w:tc>
      </w:tr>
      <w:tr w:rsidR="006E1AAB" w:rsidRPr="006E1AAB" w14:paraId="45C894B7"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3DEEE4F7"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Depreciation and amortisation</w:t>
            </w:r>
          </w:p>
        </w:tc>
        <w:tc>
          <w:tcPr>
            <w:tcW w:w="980" w:type="dxa"/>
            <w:tcBorders>
              <w:top w:val="nil"/>
              <w:left w:val="nil"/>
              <w:bottom w:val="nil"/>
              <w:right w:val="nil"/>
            </w:tcBorders>
            <w:shd w:val="clear" w:color="auto" w:fill="auto"/>
            <w:noWrap/>
            <w:vAlign w:val="bottom"/>
            <w:hideMark/>
          </w:tcPr>
          <w:p w14:paraId="10D29F84"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197</w:t>
            </w:r>
          </w:p>
        </w:tc>
        <w:tc>
          <w:tcPr>
            <w:tcW w:w="940" w:type="dxa"/>
            <w:tcBorders>
              <w:top w:val="nil"/>
              <w:left w:val="nil"/>
              <w:bottom w:val="nil"/>
              <w:right w:val="nil"/>
            </w:tcBorders>
            <w:shd w:val="clear" w:color="000000" w:fill="D9D9D9"/>
            <w:noWrap/>
            <w:vAlign w:val="bottom"/>
            <w:hideMark/>
          </w:tcPr>
          <w:p w14:paraId="7B3E3EE0"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295</w:t>
            </w:r>
          </w:p>
        </w:tc>
        <w:tc>
          <w:tcPr>
            <w:tcW w:w="980" w:type="dxa"/>
            <w:tcBorders>
              <w:top w:val="nil"/>
              <w:left w:val="nil"/>
              <w:bottom w:val="nil"/>
              <w:right w:val="nil"/>
            </w:tcBorders>
            <w:shd w:val="clear" w:color="auto" w:fill="auto"/>
            <w:noWrap/>
            <w:vAlign w:val="bottom"/>
            <w:hideMark/>
          </w:tcPr>
          <w:p w14:paraId="1DFF12DC"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5D834295"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0F9E44F8"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r>
      <w:tr w:rsidR="006E1AAB" w:rsidRPr="006E1AAB" w14:paraId="73E28B26"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3AFE1A48"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Interest on RoU</w:t>
            </w:r>
          </w:p>
        </w:tc>
        <w:tc>
          <w:tcPr>
            <w:tcW w:w="980" w:type="dxa"/>
            <w:tcBorders>
              <w:top w:val="nil"/>
              <w:left w:val="nil"/>
              <w:bottom w:val="nil"/>
              <w:right w:val="nil"/>
            </w:tcBorders>
            <w:shd w:val="clear" w:color="auto" w:fill="auto"/>
            <w:noWrap/>
            <w:vAlign w:val="bottom"/>
            <w:hideMark/>
          </w:tcPr>
          <w:p w14:paraId="414301EA"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12</w:t>
            </w:r>
          </w:p>
        </w:tc>
        <w:tc>
          <w:tcPr>
            <w:tcW w:w="940" w:type="dxa"/>
            <w:tcBorders>
              <w:top w:val="nil"/>
              <w:left w:val="nil"/>
              <w:bottom w:val="nil"/>
              <w:right w:val="nil"/>
            </w:tcBorders>
            <w:shd w:val="clear" w:color="000000" w:fill="D9D9D9"/>
            <w:noWrap/>
            <w:vAlign w:val="bottom"/>
            <w:hideMark/>
          </w:tcPr>
          <w:p w14:paraId="42AD4BF8"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6</w:t>
            </w:r>
          </w:p>
        </w:tc>
        <w:tc>
          <w:tcPr>
            <w:tcW w:w="980" w:type="dxa"/>
            <w:tcBorders>
              <w:top w:val="nil"/>
              <w:left w:val="nil"/>
              <w:bottom w:val="nil"/>
              <w:right w:val="nil"/>
            </w:tcBorders>
            <w:shd w:val="clear" w:color="auto" w:fill="auto"/>
            <w:noWrap/>
            <w:vAlign w:val="bottom"/>
            <w:hideMark/>
          </w:tcPr>
          <w:p w14:paraId="0D483A65"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26F4EB3E"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1CF165FE"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r>
      <w:tr w:rsidR="006E1AAB" w:rsidRPr="006E1AAB" w14:paraId="5145FBD0"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550134C1" w14:textId="77777777" w:rsidR="006E1AAB" w:rsidRPr="006E1AAB" w:rsidRDefault="006E1AAB" w:rsidP="006E1AAB">
            <w:pPr>
              <w:spacing w:before="0" w:after="0" w:line="240" w:lineRule="auto"/>
              <w:ind w:leftChars="75" w:left="143"/>
              <w:rPr>
                <w:rFonts w:ascii="Arial" w:hAnsi="Arial" w:cs="Arial"/>
                <w:b/>
                <w:bCs/>
                <w:sz w:val="16"/>
                <w:szCs w:val="16"/>
                <w:lang w:val="en-US" w:eastAsia="en-US"/>
              </w:rPr>
            </w:pPr>
            <w:r w:rsidRPr="006E1AAB">
              <w:rPr>
                <w:rFonts w:ascii="Arial" w:hAnsi="Arial" w:cs="Arial"/>
                <w:b/>
                <w:bCs/>
                <w:sz w:val="16"/>
                <w:szCs w:val="16"/>
                <w:lang w:val="en-US" w:eastAsia="en-US"/>
              </w:rPr>
              <w:t>Total expenses</w:t>
            </w:r>
          </w:p>
        </w:tc>
        <w:tc>
          <w:tcPr>
            <w:tcW w:w="980" w:type="dxa"/>
            <w:tcBorders>
              <w:top w:val="nil"/>
              <w:left w:val="nil"/>
              <w:bottom w:val="single" w:sz="4" w:space="0" w:color="auto"/>
              <w:right w:val="nil"/>
            </w:tcBorders>
            <w:shd w:val="clear" w:color="auto" w:fill="auto"/>
            <w:noWrap/>
            <w:vAlign w:val="bottom"/>
            <w:hideMark/>
          </w:tcPr>
          <w:p w14:paraId="2A51A502"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6,551</w:t>
            </w:r>
          </w:p>
        </w:tc>
        <w:tc>
          <w:tcPr>
            <w:tcW w:w="940" w:type="dxa"/>
            <w:tcBorders>
              <w:top w:val="nil"/>
              <w:left w:val="nil"/>
              <w:bottom w:val="single" w:sz="4" w:space="0" w:color="auto"/>
              <w:right w:val="nil"/>
            </w:tcBorders>
            <w:shd w:val="clear" w:color="000000" w:fill="D9D9D9"/>
            <w:noWrap/>
            <w:vAlign w:val="bottom"/>
            <w:hideMark/>
          </w:tcPr>
          <w:p w14:paraId="19340FDA"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8,951</w:t>
            </w:r>
          </w:p>
        </w:tc>
        <w:tc>
          <w:tcPr>
            <w:tcW w:w="980" w:type="dxa"/>
            <w:tcBorders>
              <w:top w:val="nil"/>
              <w:left w:val="nil"/>
              <w:bottom w:val="single" w:sz="4" w:space="0" w:color="auto"/>
              <w:right w:val="nil"/>
            </w:tcBorders>
            <w:shd w:val="clear" w:color="auto" w:fill="auto"/>
            <w:noWrap/>
            <w:vAlign w:val="bottom"/>
            <w:hideMark/>
          </w:tcPr>
          <w:p w14:paraId="7D50D4AA"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6,320</w:t>
            </w:r>
          </w:p>
        </w:tc>
        <w:tc>
          <w:tcPr>
            <w:tcW w:w="980" w:type="dxa"/>
            <w:tcBorders>
              <w:top w:val="nil"/>
              <w:left w:val="nil"/>
              <w:bottom w:val="single" w:sz="4" w:space="0" w:color="auto"/>
              <w:right w:val="nil"/>
            </w:tcBorders>
            <w:shd w:val="clear" w:color="auto" w:fill="auto"/>
            <w:noWrap/>
            <w:vAlign w:val="bottom"/>
            <w:hideMark/>
          </w:tcPr>
          <w:p w14:paraId="20FB7FFC"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6,402</w:t>
            </w:r>
          </w:p>
        </w:tc>
        <w:tc>
          <w:tcPr>
            <w:tcW w:w="980" w:type="dxa"/>
            <w:tcBorders>
              <w:top w:val="nil"/>
              <w:left w:val="nil"/>
              <w:bottom w:val="single" w:sz="4" w:space="0" w:color="auto"/>
              <w:right w:val="nil"/>
            </w:tcBorders>
            <w:shd w:val="clear" w:color="auto" w:fill="auto"/>
            <w:noWrap/>
            <w:vAlign w:val="bottom"/>
            <w:hideMark/>
          </w:tcPr>
          <w:p w14:paraId="6B69B4B2"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6,332</w:t>
            </w:r>
          </w:p>
        </w:tc>
      </w:tr>
      <w:tr w:rsidR="006E1AAB" w:rsidRPr="006E1AAB" w14:paraId="32D8C2AF" w14:textId="77777777" w:rsidTr="006E1AAB">
        <w:trPr>
          <w:trHeight w:val="283"/>
          <w:jc w:val="center"/>
        </w:trPr>
        <w:tc>
          <w:tcPr>
            <w:tcW w:w="2835" w:type="dxa"/>
            <w:tcBorders>
              <w:top w:val="nil"/>
              <w:left w:val="nil"/>
              <w:bottom w:val="nil"/>
              <w:right w:val="nil"/>
            </w:tcBorders>
            <w:shd w:val="clear" w:color="auto" w:fill="auto"/>
            <w:noWrap/>
            <w:vAlign w:val="bottom"/>
            <w:hideMark/>
          </w:tcPr>
          <w:p w14:paraId="04DA2AD1"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 xml:space="preserve">LESS: </w:t>
            </w:r>
          </w:p>
        </w:tc>
        <w:tc>
          <w:tcPr>
            <w:tcW w:w="980" w:type="dxa"/>
            <w:tcBorders>
              <w:top w:val="nil"/>
              <w:left w:val="nil"/>
              <w:bottom w:val="nil"/>
              <w:right w:val="nil"/>
            </w:tcBorders>
            <w:shd w:val="clear" w:color="auto" w:fill="auto"/>
            <w:noWrap/>
            <w:vAlign w:val="bottom"/>
            <w:hideMark/>
          </w:tcPr>
          <w:p w14:paraId="40A935A5" w14:textId="77777777" w:rsidR="006E1AAB" w:rsidRPr="006E1AAB" w:rsidRDefault="006E1AAB" w:rsidP="006E1AA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367BCABE"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461D9FA8" w14:textId="77777777" w:rsidR="006E1AAB" w:rsidRPr="006E1AAB" w:rsidRDefault="006E1AAB" w:rsidP="006E1AAB">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7982D88E" w14:textId="77777777" w:rsidR="006E1AAB" w:rsidRPr="006E1AAB" w:rsidRDefault="006E1AAB" w:rsidP="006E1AAB">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2BBAA856" w14:textId="77777777" w:rsidR="006E1AAB" w:rsidRPr="006E1AAB" w:rsidRDefault="006E1AAB" w:rsidP="006E1AAB">
            <w:pPr>
              <w:spacing w:before="0" w:after="0" w:line="240" w:lineRule="auto"/>
              <w:jc w:val="right"/>
              <w:rPr>
                <w:rFonts w:ascii="Times New Roman" w:hAnsi="Times New Roman"/>
                <w:sz w:val="20"/>
                <w:lang w:val="en-US" w:eastAsia="en-US"/>
              </w:rPr>
            </w:pPr>
          </w:p>
        </w:tc>
      </w:tr>
      <w:tr w:rsidR="006E1AAB" w:rsidRPr="006E1AAB" w14:paraId="70143596"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40B18C71"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OWN-SOURCE INCOME</w:t>
            </w:r>
          </w:p>
        </w:tc>
        <w:tc>
          <w:tcPr>
            <w:tcW w:w="980" w:type="dxa"/>
            <w:tcBorders>
              <w:top w:val="nil"/>
              <w:left w:val="nil"/>
              <w:bottom w:val="nil"/>
              <w:right w:val="nil"/>
            </w:tcBorders>
            <w:shd w:val="clear" w:color="auto" w:fill="auto"/>
            <w:noWrap/>
            <w:vAlign w:val="bottom"/>
            <w:hideMark/>
          </w:tcPr>
          <w:p w14:paraId="76658EDC" w14:textId="77777777" w:rsidR="006E1AAB" w:rsidRPr="006E1AAB" w:rsidRDefault="006E1AAB" w:rsidP="006E1AA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31267686"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2B9DBC09" w14:textId="77777777" w:rsidR="006E1AAB" w:rsidRPr="006E1AAB" w:rsidRDefault="006E1AAB" w:rsidP="006E1AAB">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5D437870" w14:textId="77777777" w:rsidR="006E1AAB" w:rsidRPr="006E1AAB" w:rsidRDefault="006E1AAB" w:rsidP="006E1AAB">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0070525C" w14:textId="77777777" w:rsidR="006E1AAB" w:rsidRPr="006E1AAB" w:rsidRDefault="006E1AAB" w:rsidP="006E1AAB">
            <w:pPr>
              <w:spacing w:before="0" w:after="0" w:line="240" w:lineRule="auto"/>
              <w:jc w:val="right"/>
              <w:rPr>
                <w:rFonts w:ascii="Times New Roman" w:hAnsi="Times New Roman"/>
                <w:sz w:val="20"/>
                <w:lang w:val="en-US" w:eastAsia="en-US"/>
              </w:rPr>
            </w:pPr>
          </w:p>
        </w:tc>
      </w:tr>
      <w:tr w:rsidR="006E1AAB" w:rsidRPr="006E1AAB" w14:paraId="31463147" w14:textId="77777777" w:rsidTr="006E1AAB">
        <w:trPr>
          <w:trHeight w:val="283"/>
          <w:jc w:val="center"/>
        </w:trPr>
        <w:tc>
          <w:tcPr>
            <w:tcW w:w="2835" w:type="dxa"/>
            <w:tcBorders>
              <w:top w:val="nil"/>
              <w:left w:val="nil"/>
              <w:bottom w:val="nil"/>
              <w:right w:val="nil"/>
            </w:tcBorders>
            <w:shd w:val="clear" w:color="auto" w:fill="auto"/>
            <w:noWrap/>
            <w:vAlign w:val="bottom"/>
            <w:hideMark/>
          </w:tcPr>
          <w:p w14:paraId="5258B51A" w14:textId="77777777" w:rsidR="006E1AAB" w:rsidRPr="006E1AAB" w:rsidRDefault="006E1AAB" w:rsidP="006E1AAB">
            <w:pPr>
              <w:spacing w:before="0" w:after="0" w:line="240" w:lineRule="auto"/>
              <w:ind w:leftChars="75" w:left="143"/>
              <w:rPr>
                <w:rFonts w:ascii="Arial" w:hAnsi="Arial" w:cs="Arial"/>
                <w:b/>
                <w:bCs/>
                <w:sz w:val="16"/>
                <w:szCs w:val="16"/>
                <w:lang w:val="en-US" w:eastAsia="en-US"/>
              </w:rPr>
            </w:pPr>
            <w:r w:rsidRPr="006E1AAB">
              <w:rPr>
                <w:rFonts w:ascii="Arial" w:hAnsi="Arial" w:cs="Arial"/>
                <w:b/>
                <w:bCs/>
                <w:sz w:val="16"/>
                <w:szCs w:val="16"/>
                <w:lang w:val="en-US" w:eastAsia="en-US"/>
              </w:rPr>
              <w:t>Gains</w:t>
            </w:r>
          </w:p>
        </w:tc>
        <w:tc>
          <w:tcPr>
            <w:tcW w:w="980" w:type="dxa"/>
            <w:tcBorders>
              <w:top w:val="nil"/>
              <w:left w:val="nil"/>
              <w:bottom w:val="nil"/>
              <w:right w:val="nil"/>
            </w:tcBorders>
            <w:shd w:val="clear" w:color="auto" w:fill="auto"/>
            <w:noWrap/>
            <w:vAlign w:val="bottom"/>
            <w:hideMark/>
          </w:tcPr>
          <w:p w14:paraId="30288455" w14:textId="77777777" w:rsidR="006E1AAB" w:rsidRPr="006E1AAB" w:rsidRDefault="006E1AAB" w:rsidP="006E1AAB">
            <w:pPr>
              <w:spacing w:before="0" w:after="0" w:line="240" w:lineRule="auto"/>
              <w:ind w:firstLineChars="100" w:firstLine="163"/>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1D697B36"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72A88149" w14:textId="77777777" w:rsidR="006E1AAB" w:rsidRPr="006E1AAB" w:rsidRDefault="006E1AAB" w:rsidP="006E1AAB">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4574AFFA" w14:textId="77777777" w:rsidR="006E1AAB" w:rsidRPr="006E1AAB" w:rsidRDefault="006E1AAB" w:rsidP="006E1AAB">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288FD75F" w14:textId="77777777" w:rsidR="006E1AAB" w:rsidRPr="006E1AAB" w:rsidRDefault="006E1AAB" w:rsidP="006E1AAB">
            <w:pPr>
              <w:spacing w:before="0" w:after="0" w:line="240" w:lineRule="auto"/>
              <w:jc w:val="right"/>
              <w:rPr>
                <w:rFonts w:ascii="Times New Roman" w:hAnsi="Times New Roman"/>
                <w:sz w:val="20"/>
                <w:lang w:val="en-US" w:eastAsia="en-US"/>
              </w:rPr>
            </w:pPr>
          </w:p>
        </w:tc>
      </w:tr>
      <w:tr w:rsidR="006E1AAB" w:rsidRPr="006E1AAB" w14:paraId="5D29A311" w14:textId="77777777" w:rsidTr="006E1AAB">
        <w:trPr>
          <w:trHeight w:val="170"/>
          <w:jc w:val="center"/>
        </w:trPr>
        <w:tc>
          <w:tcPr>
            <w:tcW w:w="2835" w:type="dxa"/>
            <w:tcBorders>
              <w:top w:val="nil"/>
              <w:left w:val="nil"/>
              <w:bottom w:val="nil"/>
              <w:right w:val="nil"/>
            </w:tcBorders>
            <w:shd w:val="clear" w:color="auto" w:fill="auto"/>
            <w:noWrap/>
            <w:vAlign w:val="bottom"/>
            <w:hideMark/>
          </w:tcPr>
          <w:p w14:paraId="6CDD3B7E" w14:textId="77777777" w:rsidR="006E1AAB" w:rsidRPr="006E1AAB" w:rsidRDefault="006E1AAB" w:rsidP="006E1AAB">
            <w:pPr>
              <w:spacing w:before="0" w:after="0" w:line="240" w:lineRule="auto"/>
              <w:ind w:firstLineChars="200" w:firstLine="320"/>
              <w:rPr>
                <w:rFonts w:ascii="Arial" w:hAnsi="Arial" w:cs="Arial"/>
                <w:sz w:val="16"/>
                <w:szCs w:val="16"/>
                <w:lang w:val="en-US" w:eastAsia="en-US"/>
              </w:rPr>
            </w:pPr>
            <w:r w:rsidRPr="006E1AAB">
              <w:rPr>
                <w:rFonts w:ascii="Arial" w:hAnsi="Arial" w:cs="Arial"/>
                <w:sz w:val="16"/>
                <w:szCs w:val="16"/>
                <w:lang w:val="en-US" w:eastAsia="en-US"/>
              </w:rPr>
              <w:t>Other</w:t>
            </w:r>
          </w:p>
        </w:tc>
        <w:tc>
          <w:tcPr>
            <w:tcW w:w="980" w:type="dxa"/>
            <w:tcBorders>
              <w:top w:val="nil"/>
              <w:left w:val="nil"/>
              <w:bottom w:val="nil"/>
              <w:right w:val="nil"/>
            </w:tcBorders>
            <w:shd w:val="clear" w:color="auto" w:fill="auto"/>
            <w:noWrap/>
            <w:vAlign w:val="bottom"/>
            <w:hideMark/>
          </w:tcPr>
          <w:p w14:paraId="7E4054A5"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58</w:t>
            </w:r>
          </w:p>
        </w:tc>
        <w:tc>
          <w:tcPr>
            <w:tcW w:w="940" w:type="dxa"/>
            <w:tcBorders>
              <w:top w:val="nil"/>
              <w:left w:val="nil"/>
              <w:bottom w:val="nil"/>
              <w:right w:val="nil"/>
            </w:tcBorders>
            <w:shd w:val="clear" w:color="000000" w:fill="D9D9D9"/>
            <w:noWrap/>
            <w:vAlign w:val="bottom"/>
            <w:hideMark/>
          </w:tcPr>
          <w:p w14:paraId="04FC3229"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58</w:t>
            </w:r>
          </w:p>
        </w:tc>
        <w:tc>
          <w:tcPr>
            <w:tcW w:w="980" w:type="dxa"/>
            <w:tcBorders>
              <w:top w:val="nil"/>
              <w:left w:val="nil"/>
              <w:bottom w:val="nil"/>
              <w:right w:val="nil"/>
            </w:tcBorders>
            <w:shd w:val="clear" w:color="auto" w:fill="auto"/>
            <w:noWrap/>
            <w:vAlign w:val="bottom"/>
            <w:hideMark/>
          </w:tcPr>
          <w:p w14:paraId="5A1CF7E1"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58</w:t>
            </w:r>
          </w:p>
        </w:tc>
        <w:tc>
          <w:tcPr>
            <w:tcW w:w="980" w:type="dxa"/>
            <w:tcBorders>
              <w:top w:val="nil"/>
              <w:left w:val="nil"/>
              <w:bottom w:val="nil"/>
              <w:right w:val="nil"/>
            </w:tcBorders>
            <w:shd w:val="clear" w:color="auto" w:fill="auto"/>
            <w:noWrap/>
            <w:vAlign w:val="bottom"/>
            <w:hideMark/>
          </w:tcPr>
          <w:p w14:paraId="245E5A4B"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58</w:t>
            </w:r>
          </w:p>
        </w:tc>
        <w:tc>
          <w:tcPr>
            <w:tcW w:w="980" w:type="dxa"/>
            <w:tcBorders>
              <w:top w:val="nil"/>
              <w:left w:val="nil"/>
              <w:bottom w:val="nil"/>
              <w:right w:val="nil"/>
            </w:tcBorders>
            <w:shd w:val="clear" w:color="auto" w:fill="auto"/>
            <w:noWrap/>
            <w:vAlign w:val="bottom"/>
            <w:hideMark/>
          </w:tcPr>
          <w:p w14:paraId="52BAA3C5"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58</w:t>
            </w:r>
          </w:p>
        </w:tc>
      </w:tr>
      <w:tr w:rsidR="006E1AAB" w:rsidRPr="006E1AAB" w14:paraId="3D1CC3F1" w14:textId="77777777" w:rsidTr="006E1AAB">
        <w:trPr>
          <w:trHeight w:val="170"/>
          <w:jc w:val="center"/>
        </w:trPr>
        <w:tc>
          <w:tcPr>
            <w:tcW w:w="2835" w:type="dxa"/>
            <w:tcBorders>
              <w:top w:val="nil"/>
              <w:left w:val="nil"/>
              <w:bottom w:val="nil"/>
              <w:right w:val="nil"/>
            </w:tcBorders>
            <w:shd w:val="clear" w:color="auto" w:fill="auto"/>
            <w:noWrap/>
            <w:vAlign w:val="bottom"/>
            <w:hideMark/>
          </w:tcPr>
          <w:p w14:paraId="2161AF99" w14:textId="77777777" w:rsidR="006E1AAB" w:rsidRPr="006E1AAB" w:rsidRDefault="006E1AAB" w:rsidP="006E1AAB">
            <w:pPr>
              <w:spacing w:before="0" w:after="0" w:line="240" w:lineRule="auto"/>
              <w:ind w:firstLineChars="200" w:firstLine="326"/>
              <w:rPr>
                <w:rFonts w:ascii="Arial" w:hAnsi="Arial" w:cs="Arial"/>
                <w:b/>
                <w:bCs/>
                <w:sz w:val="16"/>
                <w:szCs w:val="16"/>
                <w:lang w:val="en-US" w:eastAsia="en-US"/>
              </w:rPr>
            </w:pPr>
            <w:r w:rsidRPr="006E1AAB">
              <w:rPr>
                <w:rFonts w:ascii="Arial" w:hAnsi="Arial" w:cs="Arial"/>
                <w:b/>
                <w:bCs/>
                <w:sz w:val="16"/>
                <w:szCs w:val="16"/>
                <w:lang w:val="en-US" w:eastAsia="en-US"/>
              </w:rPr>
              <w:t>Total gains</w:t>
            </w:r>
          </w:p>
        </w:tc>
        <w:tc>
          <w:tcPr>
            <w:tcW w:w="980" w:type="dxa"/>
            <w:tcBorders>
              <w:top w:val="nil"/>
              <w:left w:val="nil"/>
              <w:bottom w:val="nil"/>
              <w:right w:val="nil"/>
            </w:tcBorders>
            <w:shd w:val="clear" w:color="auto" w:fill="auto"/>
            <w:noWrap/>
            <w:vAlign w:val="bottom"/>
            <w:hideMark/>
          </w:tcPr>
          <w:p w14:paraId="3B9A540E"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40" w:type="dxa"/>
            <w:tcBorders>
              <w:top w:val="nil"/>
              <w:left w:val="nil"/>
              <w:bottom w:val="nil"/>
              <w:right w:val="nil"/>
            </w:tcBorders>
            <w:shd w:val="clear" w:color="000000" w:fill="D9D9D9"/>
            <w:noWrap/>
            <w:vAlign w:val="bottom"/>
            <w:hideMark/>
          </w:tcPr>
          <w:p w14:paraId="2A975DE7"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nil"/>
              <w:left w:val="nil"/>
              <w:bottom w:val="nil"/>
              <w:right w:val="nil"/>
            </w:tcBorders>
            <w:shd w:val="clear" w:color="auto" w:fill="auto"/>
            <w:noWrap/>
            <w:vAlign w:val="bottom"/>
            <w:hideMark/>
          </w:tcPr>
          <w:p w14:paraId="0BFA1EF8"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nil"/>
              <w:left w:val="nil"/>
              <w:bottom w:val="nil"/>
              <w:right w:val="nil"/>
            </w:tcBorders>
            <w:shd w:val="clear" w:color="auto" w:fill="auto"/>
            <w:noWrap/>
            <w:vAlign w:val="bottom"/>
            <w:hideMark/>
          </w:tcPr>
          <w:p w14:paraId="1582BE7A"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nil"/>
              <w:left w:val="nil"/>
              <w:bottom w:val="nil"/>
              <w:right w:val="nil"/>
            </w:tcBorders>
            <w:shd w:val="clear" w:color="auto" w:fill="auto"/>
            <w:noWrap/>
            <w:vAlign w:val="bottom"/>
            <w:hideMark/>
          </w:tcPr>
          <w:p w14:paraId="53D21281"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r>
      <w:tr w:rsidR="006E1AAB" w:rsidRPr="006E1AAB" w14:paraId="6A12D30A" w14:textId="77777777" w:rsidTr="006E1AAB">
        <w:trPr>
          <w:trHeight w:val="225"/>
          <w:jc w:val="center"/>
        </w:trPr>
        <w:tc>
          <w:tcPr>
            <w:tcW w:w="2835" w:type="dxa"/>
            <w:tcBorders>
              <w:top w:val="nil"/>
              <w:left w:val="nil"/>
              <w:bottom w:val="nil"/>
              <w:right w:val="nil"/>
            </w:tcBorders>
            <w:shd w:val="clear" w:color="auto" w:fill="auto"/>
            <w:noWrap/>
            <w:vAlign w:val="bottom"/>
            <w:hideMark/>
          </w:tcPr>
          <w:p w14:paraId="1395CFAB" w14:textId="77777777" w:rsidR="006E1AAB" w:rsidRPr="006E1AAB" w:rsidRDefault="006E1AAB" w:rsidP="006E1AAB">
            <w:pPr>
              <w:spacing w:before="0" w:after="0" w:line="240" w:lineRule="auto"/>
              <w:ind w:leftChars="75" w:left="143"/>
              <w:rPr>
                <w:rFonts w:ascii="Arial" w:hAnsi="Arial" w:cs="Arial"/>
                <w:b/>
                <w:bCs/>
                <w:sz w:val="16"/>
                <w:szCs w:val="16"/>
                <w:lang w:val="en-US" w:eastAsia="en-US"/>
              </w:rPr>
            </w:pPr>
            <w:r w:rsidRPr="006E1AAB">
              <w:rPr>
                <w:rFonts w:ascii="Arial" w:hAnsi="Arial" w:cs="Arial"/>
                <w:b/>
                <w:bCs/>
                <w:sz w:val="16"/>
                <w:szCs w:val="16"/>
                <w:lang w:val="en-US" w:eastAsia="en-US"/>
              </w:rPr>
              <w:t>Total own-source income</w:t>
            </w:r>
          </w:p>
        </w:tc>
        <w:tc>
          <w:tcPr>
            <w:tcW w:w="980" w:type="dxa"/>
            <w:tcBorders>
              <w:top w:val="single" w:sz="4" w:space="0" w:color="auto"/>
              <w:left w:val="nil"/>
              <w:bottom w:val="single" w:sz="4" w:space="0" w:color="auto"/>
              <w:right w:val="nil"/>
            </w:tcBorders>
            <w:shd w:val="clear" w:color="auto" w:fill="auto"/>
            <w:noWrap/>
            <w:vAlign w:val="bottom"/>
            <w:hideMark/>
          </w:tcPr>
          <w:p w14:paraId="754C81CC"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40" w:type="dxa"/>
            <w:tcBorders>
              <w:top w:val="single" w:sz="4" w:space="0" w:color="auto"/>
              <w:left w:val="nil"/>
              <w:bottom w:val="single" w:sz="4" w:space="0" w:color="auto"/>
              <w:right w:val="nil"/>
            </w:tcBorders>
            <w:shd w:val="clear" w:color="000000" w:fill="D9D9D9"/>
            <w:noWrap/>
            <w:vAlign w:val="bottom"/>
            <w:hideMark/>
          </w:tcPr>
          <w:p w14:paraId="131C7589"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single" w:sz="4" w:space="0" w:color="auto"/>
              <w:left w:val="nil"/>
              <w:bottom w:val="single" w:sz="4" w:space="0" w:color="auto"/>
              <w:right w:val="nil"/>
            </w:tcBorders>
            <w:shd w:val="clear" w:color="auto" w:fill="auto"/>
            <w:noWrap/>
            <w:vAlign w:val="bottom"/>
            <w:hideMark/>
          </w:tcPr>
          <w:p w14:paraId="45D5B726"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single" w:sz="4" w:space="0" w:color="auto"/>
              <w:left w:val="nil"/>
              <w:bottom w:val="single" w:sz="4" w:space="0" w:color="auto"/>
              <w:right w:val="nil"/>
            </w:tcBorders>
            <w:shd w:val="clear" w:color="auto" w:fill="auto"/>
            <w:noWrap/>
            <w:vAlign w:val="bottom"/>
            <w:hideMark/>
          </w:tcPr>
          <w:p w14:paraId="32E0175B"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c>
          <w:tcPr>
            <w:tcW w:w="980" w:type="dxa"/>
            <w:tcBorders>
              <w:top w:val="single" w:sz="4" w:space="0" w:color="auto"/>
              <w:left w:val="nil"/>
              <w:bottom w:val="single" w:sz="4" w:space="0" w:color="auto"/>
              <w:right w:val="nil"/>
            </w:tcBorders>
            <w:shd w:val="clear" w:color="auto" w:fill="auto"/>
            <w:noWrap/>
            <w:vAlign w:val="bottom"/>
            <w:hideMark/>
          </w:tcPr>
          <w:p w14:paraId="59ECBCC6"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58</w:t>
            </w:r>
          </w:p>
        </w:tc>
      </w:tr>
      <w:tr w:rsidR="006E1AAB" w:rsidRPr="006E1AAB" w14:paraId="31902BC7" w14:textId="77777777" w:rsidTr="006E1AAB">
        <w:trPr>
          <w:trHeight w:val="454"/>
          <w:jc w:val="center"/>
        </w:trPr>
        <w:tc>
          <w:tcPr>
            <w:tcW w:w="2835" w:type="dxa"/>
            <w:tcBorders>
              <w:top w:val="nil"/>
              <w:left w:val="nil"/>
              <w:bottom w:val="nil"/>
              <w:right w:val="nil"/>
            </w:tcBorders>
            <w:shd w:val="clear" w:color="auto" w:fill="auto"/>
            <w:vAlign w:val="bottom"/>
            <w:hideMark/>
          </w:tcPr>
          <w:p w14:paraId="6F37220A"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 xml:space="preserve">Net cost of (contribution by) services </w:t>
            </w:r>
          </w:p>
        </w:tc>
        <w:tc>
          <w:tcPr>
            <w:tcW w:w="980" w:type="dxa"/>
            <w:tcBorders>
              <w:top w:val="nil"/>
              <w:left w:val="nil"/>
              <w:bottom w:val="single" w:sz="4" w:space="0" w:color="auto"/>
              <w:right w:val="nil"/>
            </w:tcBorders>
            <w:shd w:val="clear" w:color="auto" w:fill="auto"/>
            <w:noWrap/>
            <w:vAlign w:val="bottom"/>
            <w:hideMark/>
          </w:tcPr>
          <w:p w14:paraId="3121B9B1"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6,493</w:t>
            </w:r>
          </w:p>
        </w:tc>
        <w:tc>
          <w:tcPr>
            <w:tcW w:w="940" w:type="dxa"/>
            <w:tcBorders>
              <w:top w:val="nil"/>
              <w:left w:val="nil"/>
              <w:bottom w:val="single" w:sz="4" w:space="0" w:color="auto"/>
              <w:right w:val="nil"/>
            </w:tcBorders>
            <w:shd w:val="clear" w:color="000000" w:fill="D9D9D9"/>
            <w:noWrap/>
            <w:vAlign w:val="bottom"/>
            <w:hideMark/>
          </w:tcPr>
          <w:p w14:paraId="75DD900B"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8,893</w:t>
            </w:r>
          </w:p>
        </w:tc>
        <w:tc>
          <w:tcPr>
            <w:tcW w:w="980" w:type="dxa"/>
            <w:tcBorders>
              <w:top w:val="nil"/>
              <w:left w:val="nil"/>
              <w:bottom w:val="single" w:sz="4" w:space="0" w:color="auto"/>
              <w:right w:val="nil"/>
            </w:tcBorders>
            <w:shd w:val="clear" w:color="auto" w:fill="auto"/>
            <w:noWrap/>
            <w:vAlign w:val="bottom"/>
            <w:hideMark/>
          </w:tcPr>
          <w:p w14:paraId="4FEBE08B"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6,262</w:t>
            </w:r>
          </w:p>
        </w:tc>
        <w:tc>
          <w:tcPr>
            <w:tcW w:w="980" w:type="dxa"/>
            <w:tcBorders>
              <w:top w:val="nil"/>
              <w:left w:val="nil"/>
              <w:bottom w:val="single" w:sz="4" w:space="0" w:color="auto"/>
              <w:right w:val="nil"/>
            </w:tcBorders>
            <w:shd w:val="clear" w:color="auto" w:fill="auto"/>
            <w:noWrap/>
            <w:vAlign w:val="bottom"/>
            <w:hideMark/>
          </w:tcPr>
          <w:p w14:paraId="271219BA"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6,344</w:t>
            </w:r>
          </w:p>
        </w:tc>
        <w:tc>
          <w:tcPr>
            <w:tcW w:w="980" w:type="dxa"/>
            <w:tcBorders>
              <w:top w:val="nil"/>
              <w:left w:val="nil"/>
              <w:bottom w:val="single" w:sz="4" w:space="0" w:color="auto"/>
              <w:right w:val="nil"/>
            </w:tcBorders>
            <w:shd w:val="clear" w:color="auto" w:fill="auto"/>
            <w:noWrap/>
            <w:vAlign w:val="bottom"/>
            <w:hideMark/>
          </w:tcPr>
          <w:p w14:paraId="7C71B741"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6,274</w:t>
            </w:r>
          </w:p>
        </w:tc>
      </w:tr>
      <w:tr w:rsidR="006E1AAB" w:rsidRPr="006E1AAB" w14:paraId="38BEBB56" w14:textId="77777777" w:rsidTr="006E1AAB">
        <w:trPr>
          <w:trHeight w:val="283"/>
          <w:jc w:val="center"/>
        </w:trPr>
        <w:tc>
          <w:tcPr>
            <w:tcW w:w="2835" w:type="dxa"/>
            <w:tcBorders>
              <w:top w:val="nil"/>
              <w:left w:val="nil"/>
              <w:bottom w:val="nil"/>
              <w:right w:val="nil"/>
            </w:tcBorders>
            <w:shd w:val="clear" w:color="auto" w:fill="auto"/>
            <w:noWrap/>
            <w:vAlign w:val="bottom"/>
            <w:hideMark/>
          </w:tcPr>
          <w:p w14:paraId="02EC522E"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Revenue from Government</w:t>
            </w:r>
          </w:p>
        </w:tc>
        <w:tc>
          <w:tcPr>
            <w:tcW w:w="980" w:type="dxa"/>
            <w:tcBorders>
              <w:top w:val="nil"/>
              <w:left w:val="nil"/>
              <w:bottom w:val="nil"/>
              <w:right w:val="nil"/>
            </w:tcBorders>
            <w:shd w:val="clear" w:color="auto" w:fill="auto"/>
            <w:noWrap/>
            <w:vAlign w:val="bottom"/>
            <w:hideMark/>
          </w:tcPr>
          <w:p w14:paraId="3F195CDE"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6,308</w:t>
            </w:r>
          </w:p>
        </w:tc>
        <w:tc>
          <w:tcPr>
            <w:tcW w:w="940" w:type="dxa"/>
            <w:tcBorders>
              <w:top w:val="nil"/>
              <w:left w:val="nil"/>
              <w:bottom w:val="nil"/>
              <w:right w:val="nil"/>
            </w:tcBorders>
            <w:shd w:val="clear" w:color="000000" w:fill="D9D9D9"/>
            <w:noWrap/>
            <w:vAlign w:val="bottom"/>
            <w:hideMark/>
          </w:tcPr>
          <w:p w14:paraId="4B0C864B"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8,887</w:t>
            </w:r>
          </w:p>
        </w:tc>
        <w:tc>
          <w:tcPr>
            <w:tcW w:w="980" w:type="dxa"/>
            <w:tcBorders>
              <w:top w:val="nil"/>
              <w:left w:val="nil"/>
              <w:bottom w:val="nil"/>
              <w:right w:val="nil"/>
            </w:tcBorders>
            <w:shd w:val="clear" w:color="auto" w:fill="auto"/>
            <w:noWrap/>
            <w:vAlign w:val="bottom"/>
            <w:hideMark/>
          </w:tcPr>
          <w:p w14:paraId="3A88CD54"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6,262</w:t>
            </w:r>
          </w:p>
        </w:tc>
        <w:tc>
          <w:tcPr>
            <w:tcW w:w="980" w:type="dxa"/>
            <w:tcBorders>
              <w:top w:val="nil"/>
              <w:left w:val="nil"/>
              <w:bottom w:val="nil"/>
              <w:right w:val="nil"/>
            </w:tcBorders>
            <w:shd w:val="clear" w:color="auto" w:fill="auto"/>
            <w:noWrap/>
            <w:vAlign w:val="bottom"/>
            <w:hideMark/>
          </w:tcPr>
          <w:p w14:paraId="2D39E071"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6,344</w:t>
            </w:r>
          </w:p>
        </w:tc>
        <w:tc>
          <w:tcPr>
            <w:tcW w:w="980" w:type="dxa"/>
            <w:tcBorders>
              <w:top w:val="nil"/>
              <w:left w:val="nil"/>
              <w:bottom w:val="nil"/>
              <w:right w:val="nil"/>
            </w:tcBorders>
            <w:shd w:val="clear" w:color="auto" w:fill="auto"/>
            <w:noWrap/>
            <w:vAlign w:val="bottom"/>
            <w:hideMark/>
          </w:tcPr>
          <w:p w14:paraId="2064091F"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6,274</w:t>
            </w:r>
          </w:p>
        </w:tc>
      </w:tr>
      <w:tr w:rsidR="006E1AAB" w:rsidRPr="006E1AAB" w14:paraId="48F04189" w14:textId="77777777" w:rsidTr="006E1AAB">
        <w:trPr>
          <w:trHeight w:val="283"/>
          <w:jc w:val="center"/>
        </w:trPr>
        <w:tc>
          <w:tcPr>
            <w:tcW w:w="2835" w:type="dxa"/>
            <w:tcBorders>
              <w:top w:val="nil"/>
              <w:left w:val="nil"/>
              <w:bottom w:val="nil"/>
              <w:right w:val="nil"/>
            </w:tcBorders>
            <w:shd w:val="clear" w:color="auto" w:fill="auto"/>
            <w:noWrap/>
            <w:vAlign w:val="bottom"/>
            <w:hideMark/>
          </w:tcPr>
          <w:p w14:paraId="08259A41"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Surplus (Deficit)</w:t>
            </w:r>
          </w:p>
        </w:tc>
        <w:tc>
          <w:tcPr>
            <w:tcW w:w="980" w:type="dxa"/>
            <w:tcBorders>
              <w:top w:val="nil"/>
              <w:left w:val="nil"/>
              <w:bottom w:val="single" w:sz="4" w:space="0" w:color="auto"/>
              <w:right w:val="nil"/>
            </w:tcBorders>
            <w:shd w:val="clear" w:color="auto" w:fill="auto"/>
            <w:noWrap/>
            <w:vAlign w:val="bottom"/>
            <w:hideMark/>
          </w:tcPr>
          <w:p w14:paraId="259B5215"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(185)</w:t>
            </w:r>
          </w:p>
        </w:tc>
        <w:tc>
          <w:tcPr>
            <w:tcW w:w="940" w:type="dxa"/>
            <w:tcBorders>
              <w:top w:val="nil"/>
              <w:left w:val="nil"/>
              <w:bottom w:val="single" w:sz="4" w:space="0" w:color="auto"/>
              <w:right w:val="nil"/>
            </w:tcBorders>
            <w:shd w:val="clear" w:color="000000" w:fill="D9D9D9"/>
            <w:noWrap/>
            <w:vAlign w:val="bottom"/>
            <w:hideMark/>
          </w:tcPr>
          <w:p w14:paraId="52A8B862"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w:t>
            </w:r>
          </w:p>
        </w:tc>
        <w:tc>
          <w:tcPr>
            <w:tcW w:w="980" w:type="dxa"/>
            <w:tcBorders>
              <w:top w:val="nil"/>
              <w:left w:val="nil"/>
              <w:bottom w:val="single" w:sz="4" w:space="0" w:color="auto"/>
              <w:right w:val="nil"/>
            </w:tcBorders>
            <w:shd w:val="clear" w:color="auto" w:fill="auto"/>
            <w:noWrap/>
            <w:vAlign w:val="bottom"/>
            <w:hideMark/>
          </w:tcPr>
          <w:p w14:paraId="2DB66FC1"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4AEA0505"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0ECF7CB7"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r>
      <w:tr w:rsidR="006E1AAB" w:rsidRPr="006E1AAB" w14:paraId="1C56ED5C" w14:textId="77777777" w:rsidTr="006E1AAB">
        <w:trPr>
          <w:trHeight w:val="454"/>
          <w:jc w:val="center"/>
        </w:trPr>
        <w:tc>
          <w:tcPr>
            <w:tcW w:w="2835" w:type="dxa"/>
            <w:tcBorders>
              <w:top w:val="nil"/>
              <w:left w:val="nil"/>
              <w:bottom w:val="nil"/>
              <w:right w:val="nil"/>
            </w:tcBorders>
            <w:shd w:val="clear" w:color="auto" w:fill="auto"/>
            <w:vAlign w:val="bottom"/>
            <w:hideMark/>
          </w:tcPr>
          <w:p w14:paraId="440F026E"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Surplus (Deficit) attributable to the Australian Government</w:t>
            </w:r>
          </w:p>
        </w:tc>
        <w:tc>
          <w:tcPr>
            <w:tcW w:w="980" w:type="dxa"/>
            <w:tcBorders>
              <w:top w:val="nil"/>
              <w:left w:val="nil"/>
              <w:bottom w:val="single" w:sz="4" w:space="0" w:color="auto"/>
              <w:right w:val="nil"/>
            </w:tcBorders>
            <w:shd w:val="clear" w:color="auto" w:fill="auto"/>
            <w:noWrap/>
            <w:vAlign w:val="bottom"/>
            <w:hideMark/>
          </w:tcPr>
          <w:p w14:paraId="0EDD11C0"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(185)</w:t>
            </w:r>
          </w:p>
        </w:tc>
        <w:tc>
          <w:tcPr>
            <w:tcW w:w="940" w:type="dxa"/>
            <w:tcBorders>
              <w:top w:val="nil"/>
              <w:left w:val="nil"/>
              <w:bottom w:val="single" w:sz="4" w:space="0" w:color="auto"/>
              <w:right w:val="nil"/>
            </w:tcBorders>
            <w:shd w:val="clear" w:color="000000" w:fill="D9D9D9"/>
            <w:noWrap/>
            <w:vAlign w:val="bottom"/>
            <w:hideMark/>
          </w:tcPr>
          <w:p w14:paraId="51FEB9C8"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w:t>
            </w:r>
          </w:p>
        </w:tc>
        <w:tc>
          <w:tcPr>
            <w:tcW w:w="980" w:type="dxa"/>
            <w:tcBorders>
              <w:top w:val="nil"/>
              <w:left w:val="nil"/>
              <w:bottom w:val="single" w:sz="4" w:space="0" w:color="auto"/>
              <w:right w:val="nil"/>
            </w:tcBorders>
            <w:shd w:val="clear" w:color="auto" w:fill="auto"/>
            <w:noWrap/>
            <w:vAlign w:val="bottom"/>
            <w:hideMark/>
          </w:tcPr>
          <w:p w14:paraId="342A0EFD"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4C8DD7E0"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89F8FA7"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r>
      <w:tr w:rsidR="006E1AAB" w:rsidRPr="006E1AAB" w14:paraId="3374C68B" w14:textId="77777777" w:rsidTr="006E1AAB">
        <w:trPr>
          <w:trHeight w:val="283"/>
          <w:jc w:val="center"/>
        </w:trPr>
        <w:tc>
          <w:tcPr>
            <w:tcW w:w="2835" w:type="dxa"/>
            <w:tcBorders>
              <w:top w:val="nil"/>
              <w:left w:val="nil"/>
              <w:bottom w:val="nil"/>
              <w:right w:val="nil"/>
            </w:tcBorders>
            <w:shd w:val="clear" w:color="auto" w:fill="auto"/>
            <w:noWrap/>
            <w:vAlign w:val="bottom"/>
            <w:hideMark/>
          </w:tcPr>
          <w:p w14:paraId="4DDCA748"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OTHER COMPREHENSIVE INCOME</w:t>
            </w:r>
          </w:p>
        </w:tc>
        <w:tc>
          <w:tcPr>
            <w:tcW w:w="980" w:type="dxa"/>
            <w:tcBorders>
              <w:top w:val="nil"/>
              <w:left w:val="nil"/>
              <w:bottom w:val="nil"/>
              <w:right w:val="nil"/>
            </w:tcBorders>
            <w:shd w:val="clear" w:color="auto" w:fill="auto"/>
            <w:noWrap/>
            <w:vAlign w:val="bottom"/>
            <w:hideMark/>
          </w:tcPr>
          <w:p w14:paraId="250A4C3A" w14:textId="77777777" w:rsidR="006E1AAB" w:rsidRPr="006E1AAB" w:rsidRDefault="006E1AAB" w:rsidP="006E1AAB">
            <w:pPr>
              <w:spacing w:before="0" w:after="0" w:line="240" w:lineRule="auto"/>
              <w:rPr>
                <w:rFonts w:ascii="Arial" w:hAnsi="Arial" w:cs="Arial"/>
                <w:b/>
                <w:bCs/>
                <w:sz w:val="16"/>
                <w:szCs w:val="16"/>
                <w:lang w:val="en-US" w:eastAsia="en-US"/>
              </w:rPr>
            </w:pPr>
          </w:p>
        </w:tc>
        <w:tc>
          <w:tcPr>
            <w:tcW w:w="940" w:type="dxa"/>
            <w:tcBorders>
              <w:top w:val="nil"/>
              <w:left w:val="nil"/>
              <w:bottom w:val="nil"/>
              <w:right w:val="nil"/>
            </w:tcBorders>
            <w:shd w:val="clear" w:color="000000" w:fill="D9D9D9"/>
            <w:noWrap/>
            <w:vAlign w:val="bottom"/>
            <w:hideMark/>
          </w:tcPr>
          <w:p w14:paraId="171B0319"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02528823" w14:textId="77777777" w:rsidR="006E1AAB" w:rsidRPr="006E1AAB" w:rsidRDefault="006E1AAB" w:rsidP="006E1AAB">
            <w:pPr>
              <w:spacing w:before="0" w:after="0" w:line="240" w:lineRule="auto"/>
              <w:jc w:val="right"/>
              <w:rPr>
                <w:rFonts w:ascii="Arial" w:hAnsi="Arial" w:cs="Arial"/>
                <w:b/>
                <w:bCs/>
                <w:sz w:val="16"/>
                <w:szCs w:val="16"/>
                <w:lang w:val="en-US" w:eastAsia="en-US"/>
              </w:rPr>
            </w:pPr>
          </w:p>
        </w:tc>
        <w:tc>
          <w:tcPr>
            <w:tcW w:w="980" w:type="dxa"/>
            <w:tcBorders>
              <w:top w:val="nil"/>
              <w:left w:val="nil"/>
              <w:bottom w:val="nil"/>
              <w:right w:val="nil"/>
            </w:tcBorders>
            <w:shd w:val="clear" w:color="auto" w:fill="auto"/>
            <w:noWrap/>
            <w:vAlign w:val="bottom"/>
            <w:hideMark/>
          </w:tcPr>
          <w:p w14:paraId="333D6714" w14:textId="77777777" w:rsidR="006E1AAB" w:rsidRPr="006E1AAB" w:rsidRDefault="006E1AAB" w:rsidP="006E1AAB">
            <w:pPr>
              <w:spacing w:before="0" w:after="0" w:line="240" w:lineRule="auto"/>
              <w:jc w:val="right"/>
              <w:rPr>
                <w:rFonts w:ascii="Times New Roman" w:hAnsi="Times New Roman"/>
                <w:sz w:val="20"/>
                <w:lang w:val="en-US" w:eastAsia="en-US"/>
              </w:rPr>
            </w:pPr>
          </w:p>
        </w:tc>
        <w:tc>
          <w:tcPr>
            <w:tcW w:w="980" w:type="dxa"/>
            <w:tcBorders>
              <w:top w:val="nil"/>
              <w:left w:val="nil"/>
              <w:bottom w:val="nil"/>
              <w:right w:val="nil"/>
            </w:tcBorders>
            <w:shd w:val="clear" w:color="auto" w:fill="auto"/>
            <w:noWrap/>
            <w:vAlign w:val="bottom"/>
            <w:hideMark/>
          </w:tcPr>
          <w:p w14:paraId="55A8453B" w14:textId="77777777" w:rsidR="006E1AAB" w:rsidRPr="006E1AAB" w:rsidRDefault="006E1AAB" w:rsidP="006E1AAB">
            <w:pPr>
              <w:spacing w:before="0" w:after="0" w:line="240" w:lineRule="auto"/>
              <w:jc w:val="right"/>
              <w:rPr>
                <w:rFonts w:ascii="Times New Roman" w:hAnsi="Times New Roman"/>
                <w:sz w:val="20"/>
                <w:lang w:val="en-US" w:eastAsia="en-US"/>
              </w:rPr>
            </w:pPr>
          </w:p>
        </w:tc>
      </w:tr>
      <w:tr w:rsidR="006E1AAB" w:rsidRPr="006E1AAB" w14:paraId="29F537C4" w14:textId="77777777" w:rsidTr="006E1AAB">
        <w:trPr>
          <w:trHeight w:val="170"/>
          <w:jc w:val="center"/>
        </w:trPr>
        <w:tc>
          <w:tcPr>
            <w:tcW w:w="2835" w:type="dxa"/>
            <w:tcBorders>
              <w:top w:val="nil"/>
              <w:left w:val="nil"/>
              <w:bottom w:val="nil"/>
              <w:right w:val="nil"/>
            </w:tcBorders>
            <w:shd w:val="clear" w:color="auto" w:fill="auto"/>
            <w:vAlign w:val="bottom"/>
            <w:hideMark/>
          </w:tcPr>
          <w:p w14:paraId="21F1A1BB" w14:textId="77777777" w:rsidR="006E1AAB" w:rsidRPr="006E1AAB" w:rsidRDefault="006E1AAB" w:rsidP="006E1AAB">
            <w:pPr>
              <w:spacing w:before="0" w:after="0" w:line="240" w:lineRule="auto"/>
              <w:ind w:leftChars="75" w:left="143"/>
              <w:rPr>
                <w:rFonts w:ascii="Arial" w:hAnsi="Arial" w:cs="Arial"/>
                <w:sz w:val="16"/>
                <w:szCs w:val="16"/>
                <w:lang w:val="en-US" w:eastAsia="en-US"/>
              </w:rPr>
            </w:pPr>
            <w:r w:rsidRPr="006E1AAB">
              <w:rPr>
                <w:rFonts w:ascii="Arial" w:hAnsi="Arial" w:cs="Arial"/>
                <w:sz w:val="16"/>
                <w:szCs w:val="16"/>
                <w:lang w:val="en-US" w:eastAsia="en-US"/>
              </w:rPr>
              <w:t>Changes in asset revaluation reserves</w:t>
            </w:r>
          </w:p>
        </w:tc>
        <w:tc>
          <w:tcPr>
            <w:tcW w:w="980" w:type="dxa"/>
            <w:tcBorders>
              <w:top w:val="nil"/>
              <w:left w:val="nil"/>
              <w:bottom w:val="nil"/>
              <w:right w:val="nil"/>
            </w:tcBorders>
            <w:shd w:val="clear" w:color="auto" w:fill="auto"/>
            <w:noWrap/>
            <w:vAlign w:val="bottom"/>
            <w:hideMark/>
          </w:tcPr>
          <w:p w14:paraId="4DD6579A"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40" w:type="dxa"/>
            <w:tcBorders>
              <w:top w:val="nil"/>
              <w:left w:val="nil"/>
              <w:bottom w:val="nil"/>
              <w:right w:val="nil"/>
            </w:tcBorders>
            <w:shd w:val="clear" w:color="000000" w:fill="D9D9D9"/>
            <w:noWrap/>
            <w:vAlign w:val="bottom"/>
            <w:hideMark/>
          </w:tcPr>
          <w:p w14:paraId="32EB9287"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126107E2"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2F781D7A"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2E0FA9E3" w14:textId="77777777" w:rsidR="006E1AAB" w:rsidRPr="006E1AAB" w:rsidRDefault="006E1AAB" w:rsidP="006E1AAB">
            <w:pPr>
              <w:spacing w:before="0" w:after="0" w:line="240" w:lineRule="auto"/>
              <w:jc w:val="right"/>
              <w:rPr>
                <w:rFonts w:ascii="Arial" w:hAnsi="Arial" w:cs="Arial"/>
                <w:sz w:val="16"/>
                <w:szCs w:val="16"/>
                <w:lang w:val="en-US" w:eastAsia="en-US"/>
              </w:rPr>
            </w:pPr>
            <w:r w:rsidRPr="006E1AAB">
              <w:rPr>
                <w:rFonts w:ascii="Arial" w:hAnsi="Arial" w:cs="Arial"/>
                <w:sz w:val="16"/>
                <w:szCs w:val="16"/>
                <w:lang w:val="en-US" w:eastAsia="en-US"/>
              </w:rPr>
              <w:t>-</w:t>
            </w:r>
          </w:p>
        </w:tc>
      </w:tr>
      <w:tr w:rsidR="006E1AAB" w:rsidRPr="006E1AAB" w14:paraId="7865BEA5" w14:textId="77777777" w:rsidTr="00BB40BF">
        <w:trPr>
          <w:trHeight w:val="397"/>
          <w:jc w:val="center"/>
        </w:trPr>
        <w:tc>
          <w:tcPr>
            <w:tcW w:w="2835" w:type="dxa"/>
            <w:tcBorders>
              <w:top w:val="nil"/>
              <w:left w:val="nil"/>
              <w:right w:val="nil"/>
            </w:tcBorders>
            <w:shd w:val="clear" w:color="auto" w:fill="auto"/>
            <w:vAlign w:val="bottom"/>
            <w:hideMark/>
          </w:tcPr>
          <w:p w14:paraId="3F692CED" w14:textId="77777777" w:rsidR="006E1AAB" w:rsidRPr="006E1AAB" w:rsidRDefault="006E1AAB" w:rsidP="006E1AAB">
            <w:pPr>
              <w:spacing w:before="0" w:after="0" w:line="240" w:lineRule="auto"/>
              <w:ind w:leftChars="75" w:left="143"/>
              <w:rPr>
                <w:rFonts w:ascii="Arial" w:hAnsi="Arial" w:cs="Arial"/>
                <w:b/>
                <w:bCs/>
                <w:sz w:val="16"/>
                <w:szCs w:val="16"/>
                <w:lang w:val="en-US" w:eastAsia="en-US"/>
              </w:rPr>
            </w:pPr>
            <w:r w:rsidRPr="006E1AAB">
              <w:rPr>
                <w:rFonts w:ascii="Arial" w:hAnsi="Arial" w:cs="Arial"/>
                <w:b/>
                <w:bCs/>
                <w:sz w:val="16"/>
                <w:szCs w:val="16"/>
                <w:lang w:val="en-US" w:eastAsia="en-US"/>
              </w:rPr>
              <w:t>Total other comprehensive income (loss)</w:t>
            </w:r>
          </w:p>
        </w:tc>
        <w:tc>
          <w:tcPr>
            <w:tcW w:w="980" w:type="dxa"/>
            <w:tcBorders>
              <w:top w:val="nil"/>
              <w:left w:val="nil"/>
              <w:bottom w:val="single" w:sz="4" w:space="0" w:color="auto"/>
              <w:right w:val="nil"/>
            </w:tcBorders>
            <w:shd w:val="clear" w:color="auto" w:fill="auto"/>
            <w:noWrap/>
            <w:vAlign w:val="bottom"/>
            <w:hideMark/>
          </w:tcPr>
          <w:p w14:paraId="40ED47F4"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40" w:type="dxa"/>
            <w:tcBorders>
              <w:top w:val="nil"/>
              <w:left w:val="nil"/>
              <w:bottom w:val="single" w:sz="4" w:space="0" w:color="auto"/>
              <w:right w:val="nil"/>
            </w:tcBorders>
            <w:shd w:val="clear" w:color="000000" w:fill="D9D9D9"/>
            <w:noWrap/>
            <w:vAlign w:val="bottom"/>
            <w:hideMark/>
          </w:tcPr>
          <w:p w14:paraId="69EE3CE5"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3A3148D"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52584C9F"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20806314"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r>
      <w:tr w:rsidR="006E1AAB" w:rsidRPr="006E1AAB" w14:paraId="07119C18" w14:textId="77777777" w:rsidTr="00BB40BF">
        <w:trPr>
          <w:trHeight w:val="567"/>
          <w:jc w:val="center"/>
        </w:trPr>
        <w:tc>
          <w:tcPr>
            <w:tcW w:w="2835" w:type="dxa"/>
            <w:tcBorders>
              <w:top w:val="nil"/>
              <w:left w:val="nil"/>
              <w:right w:val="nil"/>
            </w:tcBorders>
            <w:shd w:val="clear" w:color="auto" w:fill="auto"/>
            <w:vAlign w:val="bottom"/>
            <w:hideMark/>
          </w:tcPr>
          <w:p w14:paraId="724FAB9C" w14:textId="77777777" w:rsidR="006E1AAB" w:rsidRPr="006E1AAB" w:rsidRDefault="006E1AAB" w:rsidP="006E1AAB">
            <w:pPr>
              <w:spacing w:before="0" w:after="0" w:line="240" w:lineRule="auto"/>
              <w:rPr>
                <w:rFonts w:ascii="Arial" w:hAnsi="Arial" w:cs="Arial"/>
                <w:b/>
                <w:bCs/>
                <w:sz w:val="16"/>
                <w:szCs w:val="16"/>
                <w:lang w:val="en-US" w:eastAsia="en-US"/>
              </w:rPr>
            </w:pPr>
            <w:r w:rsidRPr="006E1AAB">
              <w:rPr>
                <w:rFonts w:ascii="Arial" w:hAnsi="Arial" w:cs="Arial"/>
                <w:b/>
                <w:bCs/>
                <w:sz w:val="16"/>
                <w:szCs w:val="16"/>
                <w:lang w:val="en-US" w:eastAsia="en-US"/>
              </w:rPr>
              <w:t>Total comprehensive income (loss) attributable to the Australian Government</w:t>
            </w:r>
          </w:p>
        </w:tc>
        <w:tc>
          <w:tcPr>
            <w:tcW w:w="980" w:type="dxa"/>
            <w:tcBorders>
              <w:top w:val="nil"/>
              <w:left w:val="nil"/>
              <w:bottom w:val="single" w:sz="4" w:space="0" w:color="auto"/>
              <w:right w:val="nil"/>
            </w:tcBorders>
            <w:shd w:val="clear" w:color="auto" w:fill="auto"/>
            <w:noWrap/>
            <w:vAlign w:val="bottom"/>
            <w:hideMark/>
          </w:tcPr>
          <w:p w14:paraId="7577809F"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(185)</w:t>
            </w:r>
          </w:p>
        </w:tc>
        <w:tc>
          <w:tcPr>
            <w:tcW w:w="940" w:type="dxa"/>
            <w:tcBorders>
              <w:top w:val="nil"/>
              <w:left w:val="nil"/>
              <w:bottom w:val="single" w:sz="4" w:space="0" w:color="auto"/>
              <w:right w:val="nil"/>
            </w:tcBorders>
            <w:shd w:val="clear" w:color="000000" w:fill="D9D9D9"/>
            <w:noWrap/>
            <w:vAlign w:val="bottom"/>
            <w:hideMark/>
          </w:tcPr>
          <w:p w14:paraId="048E44D5"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(6)</w:t>
            </w:r>
          </w:p>
        </w:tc>
        <w:tc>
          <w:tcPr>
            <w:tcW w:w="980" w:type="dxa"/>
            <w:tcBorders>
              <w:top w:val="nil"/>
              <w:left w:val="nil"/>
              <w:bottom w:val="single" w:sz="4" w:space="0" w:color="auto"/>
              <w:right w:val="nil"/>
            </w:tcBorders>
            <w:shd w:val="clear" w:color="auto" w:fill="auto"/>
            <w:noWrap/>
            <w:vAlign w:val="bottom"/>
            <w:hideMark/>
          </w:tcPr>
          <w:p w14:paraId="60F35699"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24E26C3"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3B31F85B" w14:textId="77777777" w:rsidR="006E1AAB" w:rsidRPr="006E1AAB" w:rsidRDefault="006E1AAB" w:rsidP="006E1AAB">
            <w:pPr>
              <w:spacing w:before="0" w:after="0" w:line="240" w:lineRule="auto"/>
              <w:jc w:val="right"/>
              <w:rPr>
                <w:rFonts w:ascii="Arial" w:hAnsi="Arial" w:cs="Arial"/>
                <w:b/>
                <w:bCs/>
                <w:sz w:val="16"/>
                <w:szCs w:val="16"/>
                <w:lang w:val="en-US" w:eastAsia="en-US"/>
              </w:rPr>
            </w:pPr>
            <w:r w:rsidRPr="006E1AAB">
              <w:rPr>
                <w:rFonts w:ascii="Arial" w:hAnsi="Arial" w:cs="Arial"/>
                <w:b/>
                <w:bCs/>
                <w:sz w:val="16"/>
                <w:szCs w:val="16"/>
                <w:lang w:val="en-US" w:eastAsia="en-US"/>
              </w:rPr>
              <w:t>-</w:t>
            </w:r>
          </w:p>
        </w:tc>
      </w:tr>
    </w:tbl>
    <w:p w14:paraId="50E71C3E" w14:textId="77777777" w:rsidR="00FB5242" w:rsidRDefault="00FB5242" w:rsidP="00FB5242">
      <w:pPr>
        <w:pStyle w:val="TableGraphic"/>
      </w:pPr>
    </w:p>
    <w:p w14:paraId="1DC9FFF1" w14:textId="77777777" w:rsidR="00FB5242" w:rsidRPr="0066517D" w:rsidRDefault="00FB5242" w:rsidP="0066517D"/>
    <w:p w14:paraId="081453CB" w14:textId="77777777" w:rsidR="002067F6" w:rsidRDefault="002067F6" w:rsidP="0075076F">
      <w:pPr>
        <w:pStyle w:val="TableHeading"/>
        <w:spacing w:before="0"/>
        <w:sectPr w:rsidR="002067F6" w:rsidSect="00A174F3">
          <w:headerReference w:type="even" r:id="rId993"/>
          <w:headerReference w:type="default" r:id="rId994"/>
          <w:footerReference w:type="even" r:id="rId995"/>
          <w:footerReference w:type="default" r:id="rId996"/>
          <w:headerReference w:type="first" r:id="rId997"/>
          <w:footerReference w:type="first" r:id="rId998"/>
          <w:pgSz w:w="11907" w:h="16840" w:code="9"/>
          <w:pgMar w:top="2835" w:right="2098" w:bottom="2466" w:left="2098" w:header="1814" w:footer="1814" w:gutter="0"/>
          <w:cols w:space="708"/>
          <w:titlePg/>
          <w:docGrid w:linePitch="360"/>
        </w:sectPr>
      </w:pPr>
    </w:p>
    <w:p w14:paraId="484A1B6B" w14:textId="510F0892" w:rsidR="00B514D1" w:rsidRDefault="00B514D1" w:rsidP="00B514D1">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Pr>
          <w:snapToGrid w:val="0"/>
        </w:rPr>
        <w:t xml:space="preserve"> for the period ended 30 June (continued)</w:t>
      </w:r>
    </w:p>
    <w:tbl>
      <w:tblPr>
        <w:tblW w:w="8000" w:type="dxa"/>
        <w:jc w:val="center"/>
        <w:tblLayout w:type="fixed"/>
        <w:tblLook w:val="04A0" w:firstRow="1" w:lastRow="0" w:firstColumn="1" w:lastColumn="0" w:noHBand="0" w:noVBand="1"/>
      </w:tblPr>
      <w:tblGrid>
        <w:gridCol w:w="3140"/>
        <w:gridCol w:w="980"/>
        <w:gridCol w:w="940"/>
        <w:gridCol w:w="980"/>
        <w:gridCol w:w="850"/>
        <w:gridCol w:w="964"/>
        <w:gridCol w:w="146"/>
      </w:tblGrid>
      <w:tr w:rsidR="00E36FCE" w:rsidRPr="00E36FCE" w14:paraId="5035E27D" w14:textId="77777777" w:rsidTr="00E36FCE">
        <w:trPr>
          <w:trHeight w:val="225"/>
          <w:jc w:val="center"/>
        </w:trPr>
        <w:tc>
          <w:tcPr>
            <w:tcW w:w="8000" w:type="dxa"/>
            <w:gridSpan w:val="7"/>
            <w:tcBorders>
              <w:top w:val="nil"/>
              <w:left w:val="nil"/>
              <w:bottom w:val="nil"/>
              <w:right w:val="nil"/>
            </w:tcBorders>
            <w:shd w:val="clear" w:color="auto" w:fill="auto"/>
            <w:noWrap/>
            <w:vAlign w:val="bottom"/>
            <w:hideMark/>
          </w:tcPr>
          <w:p w14:paraId="07011957" w14:textId="77777777" w:rsidR="00E36FCE" w:rsidRPr="00E36FCE" w:rsidRDefault="00E36FCE" w:rsidP="00E36FCE">
            <w:pPr>
              <w:spacing w:before="0" w:after="0" w:line="240" w:lineRule="auto"/>
              <w:rPr>
                <w:rFonts w:ascii="Arial" w:hAnsi="Arial" w:cs="Arial"/>
                <w:b/>
                <w:bCs/>
                <w:color w:val="000000"/>
                <w:sz w:val="16"/>
                <w:szCs w:val="16"/>
                <w:lang w:val="en-US" w:eastAsia="en-US"/>
              </w:rPr>
            </w:pPr>
            <w:r w:rsidRPr="00E36FCE">
              <w:rPr>
                <w:rFonts w:ascii="Arial" w:hAnsi="Arial" w:cs="Arial"/>
                <w:b/>
                <w:bCs/>
                <w:color w:val="000000"/>
                <w:sz w:val="16"/>
                <w:szCs w:val="16"/>
                <w:lang w:val="en-US" w:eastAsia="en-US"/>
              </w:rPr>
              <w:t>Note: Reconciliation of comprehensive income attributable to the agency</w:t>
            </w:r>
          </w:p>
        </w:tc>
      </w:tr>
      <w:tr w:rsidR="00E36FCE" w:rsidRPr="00E36FCE" w14:paraId="2817D24A" w14:textId="77777777" w:rsidTr="00E36FCE">
        <w:trPr>
          <w:gridAfter w:val="1"/>
          <w:wAfter w:w="146" w:type="dxa"/>
          <w:trHeight w:val="340"/>
          <w:jc w:val="center"/>
        </w:trPr>
        <w:tc>
          <w:tcPr>
            <w:tcW w:w="3140" w:type="dxa"/>
            <w:tcBorders>
              <w:top w:val="single" w:sz="4" w:space="0" w:color="auto"/>
              <w:left w:val="nil"/>
              <w:bottom w:val="nil"/>
              <w:right w:val="nil"/>
            </w:tcBorders>
            <w:shd w:val="clear" w:color="auto" w:fill="auto"/>
            <w:hideMark/>
          </w:tcPr>
          <w:p w14:paraId="3E3EC4FB" w14:textId="77777777" w:rsidR="00E36FCE" w:rsidRPr="00E36FCE" w:rsidRDefault="00E36FCE" w:rsidP="00E36FCE">
            <w:pPr>
              <w:spacing w:before="4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 </w:t>
            </w:r>
          </w:p>
        </w:tc>
        <w:tc>
          <w:tcPr>
            <w:tcW w:w="980" w:type="dxa"/>
            <w:tcBorders>
              <w:top w:val="single" w:sz="4" w:space="0" w:color="auto"/>
              <w:left w:val="nil"/>
              <w:bottom w:val="single" w:sz="4" w:space="0" w:color="auto"/>
              <w:right w:val="nil"/>
            </w:tcBorders>
            <w:shd w:val="clear" w:color="auto" w:fill="auto"/>
            <w:hideMark/>
          </w:tcPr>
          <w:p w14:paraId="0917966C" w14:textId="77777777" w:rsidR="00E36FCE" w:rsidRPr="00E36FCE" w:rsidRDefault="00E36FCE" w:rsidP="00E36FCE">
            <w:pPr>
              <w:spacing w:before="4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2023-24</w:t>
            </w:r>
            <w:r w:rsidRPr="00E36FCE">
              <w:rPr>
                <w:rFonts w:ascii="Arial" w:hAnsi="Arial" w:cs="Arial"/>
                <w:b/>
                <w:bCs/>
                <w:sz w:val="16"/>
                <w:szCs w:val="16"/>
                <w:lang w:val="en-US" w:eastAsia="en-US"/>
              </w:rPr>
              <w:br/>
              <w:t>$'000</w:t>
            </w:r>
          </w:p>
        </w:tc>
        <w:tc>
          <w:tcPr>
            <w:tcW w:w="940" w:type="dxa"/>
            <w:tcBorders>
              <w:top w:val="single" w:sz="4" w:space="0" w:color="auto"/>
              <w:left w:val="nil"/>
              <w:bottom w:val="single" w:sz="4" w:space="0" w:color="auto"/>
              <w:right w:val="nil"/>
            </w:tcBorders>
            <w:shd w:val="clear" w:color="000000" w:fill="D9D9D9"/>
            <w:hideMark/>
          </w:tcPr>
          <w:p w14:paraId="68F25A6A" w14:textId="77777777" w:rsidR="00E36FCE" w:rsidRPr="00E36FCE" w:rsidRDefault="00E36FCE" w:rsidP="00E36FCE">
            <w:pPr>
              <w:spacing w:before="4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2024-25</w:t>
            </w:r>
            <w:r w:rsidRPr="00E36FCE">
              <w:rPr>
                <w:rFonts w:ascii="Arial" w:hAnsi="Arial" w:cs="Arial"/>
                <w:b/>
                <w:bCs/>
                <w:sz w:val="16"/>
                <w:szCs w:val="16"/>
                <w:lang w:val="en-US" w:eastAsia="en-US"/>
              </w:rPr>
              <w:br/>
              <w:t>$'000</w:t>
            </w:r>
          </w:p>
        </w:tc>
        <w:tc>
          <w:tcPr>
            <w:tcW w:w="980" w:type="dxa"/>
            <w:tcBorders>
              <w:top w:val="single" w:sz="4" w:space="0" w:color="auto"/>
              <w:left w:val="nil"/>
              <w:bottom w:val="single" w:sz="4" w:space="0" w:color="auto"/>
              <w:right w:val="nil"/>
            </w:tcBorders>
            <w:shd w:val="clear" w:color="auto" w:fill="auto"/>
            <w:hideMark/>
          </w:tcPr>
          <w:p w14:paraId="348382A7" w14:textId="77777777" w:rsidR="00E36FCE" w:rsidRPr="00E36FCE" w:rsidRDefault="00E36FCE" w:rsidP="00E36FCE">
            <w:pPr>
              <w:spacing w:before="4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2025-26</w:t>
            </w:r>
            <w:r w:rsidRPr="00E36FCE">
              <w:rPr>
                <w:rFonts w:ascii="Arial" w:hAnsi="Arial" w:cs="Arial"/>
                <w:b/>
                <w:bCs/>
                <w:sz w:val="16"/>
                <w:szCs w:val="16"/>
                <w:lang w:val="en-US" w:eastAsia="en-US"/>
              </w:rPr>
              <w:br/>
              <w:t>$'000</w:t>
            </w:r>
          </w:p>
        </w:tc>
        <w:tc>
          <w:tcPr>
            <w:tcW w:w="850" w:type="dxa"/>
            <w:tcBorders>
              <w:top w:val="single" w:sz="4" w:space="0" w:color="auto"/>
              <w:left w:val="nil"/>
              <w:bottom w:val="single" w:sz="4" w:space="0" w:color="auto"/>
              <w:right w:val="nil"/>
            </w:tcBorders>
            <w:shd w:val="clear" w:color="auto" w:fill="auto"/>
            <w:hideMark/>
          </w:tcPr>
          <w:p w14:paraId="34381AF5" w14:textId="77777777" w:rsidR="00E36FCE" w:rsidRPr="00E36FCE" w:rsidRDefault="00E36FCE" w:rsidP="00E36FCE">
            <w:pPr>
              <w:spacing w:before="4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2026-27</w:t>
            </w:r>
            <w:r w:rsidRPr="00E36FCE">
              <w:rPr>
                <w:rFonts w:ascii="Arial" w:hAnsi="Arial" w:cs="Arial"/>
                <w:b/>
                <w:bCs/>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676EFE1F" w14:textId="77777777" w:rsidR="00E36FCE" w:rsidRPr="00E36FCE" w:rsidRDefault="00E36FCE" w:rsidP="00E36FCE">
            <w:pPr>
              <w:spacing w:before="4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2027-28</w:t>
            </w:r>
            <w:r w:rsidRPr="00E36FCE">
              <w:rPr>
                <w:rFonts w:ascii="Arial" w:hAnsi="Arial" w:cs="Arial"/>
                <w:b/>
                <w:bCs/>
                <w:sz w:val="16"/>
                <w:szCs w:val="16"/>
                <w:lang w:val="en-US" w:eastAsia="en-US"/>
              </w:rPr>
              <w:br/>
            </w:r>
            <w:r w:rsidRPr="00E36FCE">
              <w:rPr>
                <w:rFonts w:ascii="Arial" w:hAnsi="Arial" w:cs="Arial"/>
                <w:sz w:val="16"/>
                <w:szCs w:val="16"/>
                <w:lang w:val="en-US" w:eastAsia="en-US"/>
              </w:rPr>
              <w:t>$'000</w:t>
            </w:r>
          </w:p>
        </w:tc>
      </w:tr>
      <w:tr w:rsidR="00E36FCE" w:rsidRPr="00E36FCE" w14:paraId="4B7D4101" w14:textId="77777777" w:rsidTr="007E2C40">
        <w:trPr>
          <w:gridAfter w:val="1"/>
          <w:wAfter w:w="146" w:type="dxa"/>
          <w:trHeight w:val="567"/>
          <w:jc w:val="center"/>
        </w:trPr>
        <w:tc>
          <w:tcPr>
            <w:tcW w:w="3140" w:type="dxa"/>
            <w:tcBorders>
              <w:top w:val="nil"/>
              <w:left w:val="nil"/>
              <w:bottom w:val="nil"/>
              <w:right w:val="nil"/>
            </w:tcBorders>
            <w:shd w:val="clear" w:color="auto" w:fill="auto"/>
            <w:vAlign w:val="bottom"/>
            <w:hideMark/>
          </w:tcPr>
          <w:p w14:paraId="34EB315B" w14:textId="77777777" w:rsidR="00E36FCE" w:rsidRPr="00E36FCE" w:rsidRDefault="00E36FCE" w:rsidP="00E36FCE">
            <w:pPr>
              <w:spacing w:before="0" w:after="0" w:line="240" w:lineRule="auto"/>
              <w:rPr>
                <w:rFonts w:ascii="Arial" w:hAnsi="Arial" w:cs="Arial"/>
                <w:b/>
                <w:bCs/>
                <w:sz w:val="16"/>
                <w:szCs w:val="16"/>
                <w:lang w:val="en-US" w:eastAsia="en-US"/>
              </w:rPr>
            </w:pPr>
            <w:r w:rsidRPr="00E36FCE">
              <w:rPr>
                <w:rFonts w:ascii="Arial" w:hAnsi="Arial" w:cs="Arial"/>
                <w:b/>
                <w:bCs/>
                <w:sz w:val="16"/>
                <w:szCs w:val="16"/>
                <w:lang w:val="en-US" w:eastAsia="en-US"/>
              </w:rPr>
              <w:t>Total comprehensive income (loss) attributable to the Australian Government</w:t>
            </w:r>
          </w:p>
        </w:tc>
        <w:tc>
          <w:tcPr>
            <w:tcW w:w="980" w:type="dxa"/>
            <w:tcBorders>
              <w:top w:val="nil"/>
              <w:left w:val="nil"/>
              <w:bottom w:val="nil"/>
              <w:right w:val="nil"/>
            </w:tcBorders>
            <w:shd w:val="clear" w:color="auto" w:fill="auto"/>
            <w:noWrap/>
            <w:vAlign w:val="bottom"/>
            <w:hideMark/>
          </w:tcPr>
          <w:p w14:paraId="3DD14D0C" w14:textId="77777777" w:rsidR="00E36FCE" w:rsidRPr="00E36FCE" w:rsidRDefault="00E36FCE" w:rsidP="00E36FCE">
            <w:pPr>
              <w:spacing w:before="0" w:after="0" w:line="240" w:lineRule="auto"/>
              <w:jc w:val="right"/>
              <w:rPr>
                <w:rFonts w:ascii="Arial" w:hAnsi="Arial" w:cs="Arial"/>
                <w:b/>
                <w:bCs/>
                <w:color w:val="000000"/>
                <w:sz w:val="16"/>
                <w:szCs w:val="16"/>
                <w:lang w:val="en-US" w:eastAsia="en-US"/>
              </w:rPr>
            </w:pPr>
            <w:r w:rsidRPr="00E36FCE">
              <w:rPr>
                <w:rFonts w:ascii="Arial" w:hAnsi="Arial" w:cs="Arial"/>
                <w:b/>
                <w:bCs/>
                <w:color w:val="000000"/>
                <w:sz w:val="16"/>
                <w:szCs w:val="16"/>
                <w:lang w:val="en-US" w:eastAsia="en-US"/>
              </w:rPr>
              <w:t>(185)</w:t>
            </w:r>
          </w:p>
        </w:tc>
        <w:tc>
          <w:tcPr>
            <w:tcW w:w="940" w:type="dxa"/>
            <w:tcBorders>
              <w:top w:val="nil"/>
              <w:left w:val="nil"/>
              <w:bottom w:val="nil"/>
              <w:right w:val="nil"/>
            </w:tcBorders>
            <w:shd w:val="clear" w:color="000000" w:fill="D9D9D9"/>
            <w:vAlign w:val="bottom"/>
            <w:hideMark/>
          </w:tcPr>
          <w:p w14:paraId="218588CC"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(6)</w:t>
            </w:r>
          </w:p>
        </w:tc>
        <w:tc>
          <w:tcPr>
            <w:tcW w:w="980" w:type="dxa"/>
            <w:tcBorders>
              <w:top w:val="nil"/>
              <w:left w:val="nil"/>
              <w:bottom w:val="nil"/>
              <w:right w:val="nil"/>
            </w:tcBorders>
            <w:shd w:val="clear" w:color="auto" w:fill="auto"/>
            <w:vAlign w:val="bottom"/>
            <w:hideMark/>
          </w:tcPr>
          <w:p w14:paraId="1ADDBFDF"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c>
          <w:tcPr>
            <w:tcW w:w="850" w:type="dxa"/>
            <w:tcBorders>
              <w:top w:val="nil"/>
              <w:left w:val="nil"/>
              <w:bottom w:val="nil"/>
              <w:right w:val="nil"/>
            </w:tcBorders>
            <w:shd w:val="clear" w:color="auto" w:fill="auto"/>
            <w:vAlign w:val="bottom"/>
            <w:hideMark/>
          </w:tcPr>
          <w:p w14:paraId="4816859C"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c>
          <w:tcPr>
            <w:tcW w:w="964" w:type="dxa"/>
            <w:tcBorders>
              <w:top w:val="nil"/>
              <w:left w:val="nil"/>
              <w:bottom w:val="nil"/>
              <w:right w:val="nil"/>
            </w:tcBorders>
            <w:shd w:val="clear" w:color="auto" w:fill="auto"/>
            <w:vAlign w:val="bottom"/>
            <w:hideMark/>
          </w:tcPr>
          <w:p w14:paraId="231082F9"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r>
      <w:tr w:rsidR="00E36FCE" w:rsidRPr="00E36FCE" w14:paraId="7555B4DB" w14:textId="77777777" w:rsidTr="007E2C40">
        <w:trPr>
          <w:gridAfter w:val="1"/>
          <w:wAfter w:w="146" w:type="dxa"/>
          <w:trHeight w:val="454"/>
          <w:jc w:val="center"/>
        </w:trPr>
        <w:tc>
          <w:tcPr>
            <w:tcW w:w="3140" w:type="dxa"/>
            <w:tcBorders>
              <w:top w:val="nil"/>
              <w:left w:val="nil"/>
              <w:bottom w:val="nil"/>
              <w:right w:val="nil"/>
            </w:tcBorders>
            <w:shd w:val="clear" w:color="auto" w:fill="auto"/>
            <w:vAlign w:val="bottom"/>
            <w:hideMark/>
          </w:tcPr>
          <w:p w14:paraId="1F33A632" w14:textId="77777777" w:rsidR="00E36FCE" w:rsidRPr="00E36FCE" w:rsidRDefault="00E36FCE" w:rsidP="007E2C40">
            <w:pPr>
              <w:spacing w:before="0" w:after="0" w:line="240" w:lineRule="auto"/>
              <w:ind w:leftChars="75" w:left="143"/>
              <w:rPr>
                <w:rFonts w:ascii="Arial" w:hAnsi="Arial" w:cs="Arial"/>
                <w:color w:val="000000"/>
                <w:sz w:val="16"/>
                <w:szCs w:val="16"/>
                <w:lang w:val="en-US" w:eastAsia="en-US"/>
              </w:rPr>
            </w:pPr>
            <w:proofErr w:type="gramStart"/>
            <w:r w:rsidRPr="00E36FCE">
              <w:rPr>
                <w:rFonts w:ascii="Arial" w:hAnsi="Arial" w:cs="Arial"/>
                <w:color w:val="000000"/>
                <w:sz w:val="16"/>
                <w:szCs w:val="16"/>
                <w:lang w:val="en-US" w:eastAsia="en-US"/>
              </w:rPr>
              <w:t>plus</w:t>
            </w:r>
            <w:proofErr w:type="gramEnd"/>
            <w:r w:rsidRPr="00E36FCE">
              <w:rPr>
                <w:rFonts w:ascii="Arial" w:hAnsi="Arial" w:cs="Arial"/>
                <w:color w:val="000000"/>
                <w:sz w:val="16"/>
                <w:szCs w:val="16"/>
                <w:lang w:val="en-US" w:eastAsia="en-US"/>
              </w:rPr>
              <w:t xml:space="preserve"> non-appropriated expenses depreciation and amortisation expenses</w:t>
            </w:r>
          </w:p>
        </w:tc>
        <w:tc>
          <w:tcPr>
            <w:tcW w:w="980" w:type="dxa"/>
            <w:tcBorders>
              <w:top w:val="nil"/>
              <w:left w:val="nil"/>
              <w:bottom w:val="nil"/>
              <w:right w:val="nil"/>
            </w:tcBorders>
            <w:shd w:val="clear" w:color="auto" w:fill="auto"/>
            <w:noWrap/>
            <w:vAlign w:val="bottom"/>
            <w:hideMark/>
          </w:tcPr>
          <w:p w14:paraId="1B7B960C"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940" w:type="dxa"/>
            <w:tcBorders>
              <w:top w:val="nil"/>
              <w:left w:val="nil"/>
              <w:bottom w:val="nil"/>
              <w:right w:val="nil"/>
            </w:tcBorders>
            <w:shd w:val="clear" w:color="000000" w:fill="D9D9D9"/>
            <w:noWrap/>
            <w:vAlign w:val="bottom"/>
            <w:hideMark/>
          </w:tcPr>
          <w:p w14:paraId="6F380194"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52A185F2"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850" w:type="dxa"/>
            <w:tcBorders>
              <w:top w:val="nil"/>
              <w:left w:val="nil"/>
              <w:bottom w:val="nil"/>
              <w:right w:val="nil"/>
            </w:tcBorders>
            <w:shd w:val="clear" w:color="auto" w:fill="auto"/>
            <w:noWrap/>
            <w:vAlign w:val="bottom"/>
            <w:hideMark/>
          </w:tcPr>
          <w:p w14:paraId="199C866F"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24DE0AEC"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r>
      <w:tr w:rsidR="00E36FCE" w:rsidRPr="00E36FCE" w14:paraId="2A8B8EB8" w14:textId="77777777" w:rsidTr="007E2C40">
        <w:trPr>
          <w:gridAfter w:val="1"/>
          <w:wAfter w:w="146" w:type="dxa"/>
          <w:trHeight w:val="283"/>
          <w:jc w:val="center"/>
        </w:trPr>
        <w:tc>
          <w:tcPr>
            <w:tcW w:w="3140" w:type="dxa"/>
            <w:tcBorders>
              <w:top w:val="nil"/>
              <w:left w:val="nil"/>
              <w:bottom w:val="nil"/>
              <w:right w:val="nil"/>
            </w:tcBorders>
            <w:shd w:val="clear" w:color="auto" w:fill="auto"/>
            <w:vAlign w:val="bottom"/>
            <w:hideMark/>
          </w:tcPr>
          <w:p w14:paraId="74082D71" w14:textId="77777777" w:rsidR="00E36FCE" w:rsidRPr="00E36FCE" w:rsidRDefault="00E36FCE" w:rsidP="007E2C40">
            <w:pPr>
              <w:spacing w:before="0" w:after="0" w:line="240" w:lineRule="auto"/>
              <w:ind w:leftChars="75" w:left="143"/>
              <w:rPr>
                <w:rFonts w:ascii="Arial" w:hAnsi="Arial" w:cs="Arial"/>
                <w:color w:val="000000"/>
                <w:sz w:val="16"/>
                <w:szCs w:val="16"/>
                <w:lang w:val="en-US" w:eastAsia="en-US"/>
              </w:rPr>
            </w:pPr>
            <w:proofErr w:type="gramStart"/>
            <w:r w:rsidRPr="00E36FCE">
              <w:rPr>
                <w:rFonts w:ascii="Arial" w:hAnsi="Arial" w:cs="Arial"/>
                <w:color w:val="000000"/>
                <w:sz w:val="16"/>
                <w:szCs w:val="16"/>
                <w:lang w:val="en-US" w:eastAsia="en-US"/>
              </w:rPr>
              <w:t>plus</w:t>
            </w:r>
            <w:proofErr w:type="gramEnd"/>
            <w:r w:rsidRPr="00E36FCE">
              <w:rPr>
                <w:rFonts w:ascii="Arial" w:hAnsi="Arial" w:cs="Arial"/>
                <w:color w:val="000000"/>
                <w:sz w:val="16"/>
                <w:szCs w:val="16"/>
                <w:lang w:val="en-US" w:eastAsia="en-US"/>
              </w:rPr>
              <w:t xml:space="preserve"> depreciation and amortisation expenses for RoU</w:t>
            </w:r>
          </w:p>
        </w:tc>
        <w:tc>
          <w:tcPr>
            <w:tcW w:w="980" w:type="dxa"/>
            <w:tcBorders>
              <w:top w:val="nil"/>
              <w:left w:val="nil"/>
              <w:bottom w:val="nil"/>
              <w:right w:val="nil"/>
            </w:tcBorders>
            <w:shd w:val="clear" w:color="auto" w:fill="auto"/>
            <w:noWrap/>
            <w:vAlign w:val="bottom"/>
            <w:hideMark/>
          </w:tcPr>
          <w:p w14:paraId="78C439DD"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197</w:t>
            </w:r>
          </w:p>
        </w:tc>
        <w:tc>
          <w:tcPr>
            <w:tcW w:w="940" w:type="dxa"/>
            <w:tcBorders>
              <w:top w:val="nil"/>
              <w:left w:val="nil"/>
              <w:bottom w:val="nil"/>
              <w:right w:val="nil"/>
            </w:tcBorders>
            <w:shd w:val="clear" w:color="000000" w:fill="D9D9D9"/>
            <w:noWrap/>
            <w:vAlign w:val="bottom"/>
            <w:hideMark/>
          </w:tcPr>
          <w:p w14:paraId="1AECD031"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295</w:t>
            </w:r>
          </w:p>
        </w:tc>
        <w:tc>
          <w:tcPr>
            <w:tcW w:w="980" w:type="dxa"/>
            <w:tcBorders>
              <w:top w:val="nil"/>
              <w:left w:val="nil"/>
              <w:bottom w:val="nil"/>
              <w:right w:val="nil"/>
            </w:tcBorders>
            <w:shd w:val="clear" w:color="auto" w:fill="auto"/>
            <w:noWrap/>
            <w:vAlign w:val="bottom"/>
            <w:hideMark/>
          </w:tcPr>
          <w:p w14:paraId="09FBB9DA"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850" w:type="dxa"/>
            <w:tcBorders>
              <w:top w:val="nil"/>
              <w:left w:val="nil"/>
              <w:bottom w:val="nil"/>
              <w:right w:val="nil"/>
            </w:tcBorders>
            <w:shd w:val="clear" w:color="auto" w:fill="auto"/>
            <w:noWrap/>
            <w:vAlign w:val="bottom"/>
            <w:hideMark/>
          </w:tcPr>
          <w:p w14:paraId="19158FB4"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6B36A602"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r>
      <w:tr w:rsidR="00E36FCE" w:rsidRPr="00E36FCE" w14:paraId="363B1A56" w14:textId="77777777" w:rsidTr="007E2C40">
        <w:trPr>
          <w:gridAfter w:val="1"/>
          <w:wAfter w:w="146" w:type="dxa"/>
          <w:trHeight w:val="283"/>
          <w:jc w:val="center"/>
        </w:trPr>
        <w:tc>
          <w:tcPr>
            <w:tcW w:w="3140" w:type="dxa"/>
            <w:tcBorders>
              <w:top w:val="nil"/>
              <w:left w:val="nil"/>
              <w:bottom w:val="nil"/>
              <w:right w:val="nil"/>
            </w:tcBorders>
            <w:shd w:val="clear" w:color="auto" w:fill="auto"/>
            <w:vAlign w:val="bottom"/>
            <w:hideMark/>
          </w:tcPr>
          <w:p w14:paraId="46EEE336" w14:textId="77777777" w:rsidR="00E36FCE" w:rsidRPr="00E36FCE" w:rsidRDefault="00E36FCE" w:rsidP="007E2C40">
            <w:pPr>
              <w:spacing w:before="0" w:after="0" w:line="240" w:lineRule="auto"/>
              <w:ind w:leftChars="75" w:left="143"/>
              <w:rPr>
                <w:rFonts w:ascii="Arial" w:hAnsi="Arial" w:cs="Arial"/>
                <w:color w:val="000000"/>
                <w:sz w:val="16"/>
                <w:szCs w:val="16"/>
                <w:lang w:val="en-US" w:eastAsia="en-US"/>
              </w:rPr>
            </w:pPr>
            <w:r w:rsidRPr="00E36FCE">
              <w:rPr>
                <w:rFonts w:ascii="Arial" w:hAnsi="Arial" w:cs="Arial"/>
                <w:color w:val="000000"/>
                <w:sz w:val="16"/>
                <w:szCs w:val="16"/>
                <w:lang w:val="en-US" w:eastAsia="en-US"/>
              </w:rPr>
              <w:t>less lease principal repayments</w:t>
            </w:r>
          </w:p>
        </w:tc>
        <w:tc>
          <w:tcPr>
            <w:tcW w:w="980" w:type="dxa"/>
            <w:tcBorders>
              <w:top w:val="nil"/>
              <w:left w:val="nil"/>
              <w:bottom w:val="nil"/>
              <w:right w:val="nil"/>
            </w:tcBorders>
            <w:shd w:val="clear" w:color="auto" w:fill="auto"/>
            <w:noWrap/>
            <w:vAlign w:val="bottom"/>
            <w:hideMark/>
          </w:tcPr>
          <w:p w14:paraId="558F7B90"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(186)</w:t>
            </w:r>
          </w:p>
        </w:tc>
        <w:tc>
          <w:tcPr>
            <w:tcW w:w="940" w:type="dxa"/>
            <w:tcBorders>
              <w:top w:val="nil"/>
              <w:left w:val="nil"/>
              <w:bottom w:val="nil"/>
              <w:right w:val="nil"/>
            </w:tcBorders>
            <w:shd w:val="clear" w:color="000000" w:fill="D9D9D9"/>
            <w:noWrap/>
            <w:vAlign w:val="bottom"/>
            <w:hideMark/>
          </w:tcPr>
          <w:p w14:paraId="7C842132"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(289)</w:t>
            </w:r>
          </w:p>
        </w:tc>
        <w:tc>
          <w:tcPr>
            <w:tcW w:w="980" w:type="dxa"/>
            <w:tcBorders>
              <w:top w:val="nil"/>
              <w:left w:val="nil"/>
              <w:bottom w:val="nil"/>
              <w:right w:val="nil"/>
            </w:tcBorders>
            <w:shd w:val="clear" w:color="auto" w:fill="auto"/>
            <w:noWrap/>
            <w:vAlign w:val="bottom"/>
            <w:hideMark/>
          </w:tcPr>
          <w:p w14:paraId="73FA6BDA"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850" w:type="dxa"/>
            <w:tcBorders>
              <w:top w:val="nil"/>
              <w:left w:val="nil"/>
              <w:bottom w:val="nil"/>
              <w:right w:val="nil"/>
            </w:tcBorders>
            <w:shd w:val="clear" w:color="auto" w:fill="auto"/>
            <w:noWrap/>
            <w:vAlign w:val="bottom"/>
            <w:hideMark/>
          </w:tcPr>
          <w:p w14:paraId="69089197"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c>
          <w:tcPr>
            <w:tcW w:w="964" w:type="dxa"/>
            <w:tcBorders>
              <w:top w:val="nil"/>
              <w:left w:val="nil"/>
              <w:bottom w:val="nil"/>
              <w:right w:val="nil"/>
            </w:tcBorders>
            <w:shd w:val="clear" w:color="auto" w:fill="auto"/>
            <w:noWrap/>
            <w:vAlign w:val="bottom"/>
            <w:hideMark/>
          </w:tcPr>
          <w:p w14:paraId="08C63064" w14:textId="77777777" w:rsidR="00E36FCE" w:rsidRPr="00E36FCE" w:rsidRDefault="00E36FCE" w:rsidP="00E36FCE">
            <w:pPr>
              <w:spacing w:before="0" w:after="0" w:line="240" w:lineRule="auto"/>
              <w:jc w:val="right"/>
              <w:rPr>
                <w:rFonts w:ascii="Arial" w:hAnsi="Arial" w:cs="Arial"/>
                <w:sz w:val="16"/>
                <w:szCs w:val="16"/>
                <w:lang w:val="en-US" w:eastAsia="en-US"/>
              </w:rPr>
            </w:pPr>
            <w:r w:rsidRPr="00E36FCE">
              <w:rPr>
                <w:rFonts w:ascii="Arial" w:hAnsi="Arial" w:cs="Arial"/>
                <w:sz w:val="16"/>
                <w:szCs w:val="16"/>
                <w:lang w:val="en-US" w:eastAsia="en-US"/>
              </w:rPr>
              <w:t>-</w:t>
            </w:r>
          </w:p>
        </w:tc>
      </w:tr>
      <w:tr w:rsidR="00E36FCE" w:rsidRPr="00E36FCE" w14:paraId="0924EBCB" w14:textId="77777777" w:rsidTr="007E2C40">
        <w:trPr>
          <w:gridAfter w:val="1"/>
          <w:wAfter w:w="146" w:type="dxa"/>
          <w:trHeight w:val="454"/>
          <w:jc w:val="center"/>
        </w:trPr>
        <w:tc>
          <w:tcPr>
            <w:tcW w:w="3140" w:type="dxa"/>
            <w:tcBorders>
              <w:top w:val="nil"/>
              <w:left w:val="nil"/>
              <w:bottom w:val="single" w:sz="4" w:space="0" w:color="auto"/>
              <w:right w:val="nil"/>
            </w:tcBorders>
            <w:shd w:val="clear" w:color="auto" w:fill="auto"/>
            <w:vAlign w:val="bottom"/>
            <w:hideMark/>
          </w:tcPr>
          <w:p w14:paraId="146E1CF4" w14:textId="77777777" w:rsidR="00E36FCE" w:rsidRPr="00E36FCE" w:rsidRDefault="00E36FCE" w:rsidP="00E36FCE">
            <w:pPr>
              <w:spacing w:before="0" w:after="0" w:line="240" w:lineRule="auto"/>
              <w:rPr>
                <w:rFonts w:ascii="Arial" w:hAnsi="Arial" w:cs="Arial"/>
                <w:b/>
                <w:bCs/>
                <w:sz w:val="16"/>
                <w:szCs w:val="16"/>
                <w:lang w:val="en-US" w:eastAsia="en-US"/>
              </w:rPr>
            </w:pPr>
            <w:r w:rsidRPr="00E36FCE">
              <w:rPr>
                <w:rFonts w:ascii="Arial" w:hAnsi="Arial" w:cs="Arial"/>
                <w:b/>
                <w:bCs/>
                <w:sz w:val="16"/>
                <w:szCs w:val="16"/>
                <w:lang w:val="en-US" w:eastAsia="en-US"/>
              </w:rPr>
              <w:t>Total comprehensive income (loss) attributable to the agency</w:t>
            </w:r>
          </w:p>
        </w:tc>
        <w:tc>
          <w:tcPr>
            <w:tcW w:w="980" w:type="dxa"/>
            <w:tcBorders>
              <w:top w:val="nil"/>
              <w:left w:val="nil"/>
              <w:bottom w:val="single" w:sz="4" w:space="0" w:color="auto"/>
              <w:right w:val="nil"/>
            </w:tcBorders>
            <w:shd w:val="clear" w:color="auto" w:fill="auto"/>
            <w:noWrap/>
            <w:vAlign w:val="bottom"/>
            <w:hideMark/>
          </w:tcPr>
          <w:p w14:paraId="5F596999"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(174)</w:t>
            </w:r>
          </w:p>
        </w:tc>
        <w:tc>
          <w:tcPr>
            <w:tcW w:w="940" w:type="dxa"/>
            <w:tcBorders>
              <w:top w:val="nil"/>
              <w:left w:val="nil"/>
              <w:bottom w:val="single" w:sz="4" w:space="0" w:color="auto"/>
              <w:right w:val="nil"/>
            </w:tcBorders>
            <w:shd w:val="clear" w:color="000000" w:fill="D9D9D9"/>
            <w:noWrap/>
            <w:vAlign w:val="bottom"/>
            <w:hideMark/>
          </w:tcPr>
          <w:p w14:paraId="0434EBD3"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c>
          <w:tcPr>
            <w:tcW w:w="980" w:type="dxa"/>
            <w:tcBorders>
              <w:top w:val="nil"/>
              <w:left w:val="nil"/>
              <w:bottom w:val="single" w:sz="4" w:space="0" w:color="auto"/>
              <w:right w:val="nil"/>
            </w:tcBorders>
            <w:shd w:val="clear" w:color="auto" w:fill="auto"/>
            <w:noWrap/>
            <w:vAlign w:val="bottom"/>
            <w:hideMark/>
          </w:tcPr>
          <w:p w14:paraId="7D47BDF0"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c>
          <w:tcPr>
            <w:tcW w:w="850" w:type="dxa"/>
            <w:tcBorders>
              <w:top w:val="nil"/>
              <w:left w:val="nil"/>
              <w:bottom w:val="single" w:sz="4" w:space="0" w:color="auto"/>
              <w:right w:val="nil"/>
            </w:tcBorders>
            <w:shd w:val="clear" w:color="auto" w:fill="auto"/>
            <w:noWrap/>
            <w:vAlign w:val="bottom"/>
            <w:hideMark/>
          </w:tcPr>
          <w:p w14:paraId="444E9A8C"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c>
          <w:tcPr>
            <w:tcW w:w="964" w:type="dxa"/>
            <w:tcBorders>
              <w:top w:val="nil"/>
              <w:left w:val="nil"/>
              <w:bottom w:val="single" w:sz="4" w:space="0" w:color="auto"/>
              <w:right w:val="nil"/>
            </w:tcBorders>
            <w:shd w:val="clear" w:color="auto" w:fill="auto"/>
            <w:noWrap/>
            <w:vAlign w:val="bottom"/>
            <w:hideMark/>
          </w:tcPr>
          <w:p w14:paraId="168BB82A" w14:textId="77777777" w:rsidR="00E36FCE" w:rsidRPr="00E36FCE" w:rsidRDefault="00E36FCE" w:rsidP="00E36FCE">
            <w:pPr>
              <w:spacing w:before="0" w:after="0" w:line="240" w:lineRule="auto"/>
              <w:jc w:val="right"/>
              <w:rPr>
                <w:rFonts w:ascii="Arial" w:hAnsi="Arial" w:cs="Arial"/>
                <w:b/>
                <w:bCs/>
                <w:sz w:val="16"/>
                <w:szCs w:val="16"/>
                <w:lang w:val="en-US" w:eastAsia="en-US"/>
              </w:rPr>
            </w:pPr>
            <w:r w:rsidRPr="00E36FCE">
              <w:rPr>
                <w:rFonts w:ascii="Arial" w:hAnsi="Arial" w:cs="Arial"/>
                <w:b/>
                <w:bCs/>
                <w:sz w:val="16"/>
                <w:szCs w:val="16"/>
                <w:lang w:val="en-US" w:eastAsia="en-US"/>
              </w:rPr>
              <w:t>-</w:t>
            </w:r>
          </w:p>
        </w:tc>
      </w:tr>
    </w:tbl>
    <w:p w14:paraId="16FB787D" w14:textId="50BA3A73" w:rsidR="00B514D1" w:rsidRDefault="007619E9" w:rsidP="007619E9">
      <w:pPr>
        <w:pStyle w:val="FootnoteText"/>
        <w:spacing w:before="120"/>
      </w:pPr>
      <w:r w:rsidRPr="007619E9">
        <w:t>RoU = Right-of-Use asset</w:t>
      </w:r>
    </w:p>
    <w:p w14:paraId="2C22D966" w14:textId="77777777" w:rsidR="002067F6" w:rsidRDefault="002067F6">
      <w:pPr>
        <w:spacing w:before="0" w:after="0" w:line="240" w:lineRule="auto"/>
        <w:rPr>
          <w:rFonts w:ascii="Arial" w:hAnsi="Arial"/>
          <w:b/>
          <w:snapToGrid w:val="0"/>
          <w:sz w:val="20"/>
        </w:rPr>
        <w:sectPr w:rsidR="002067F6" w:rsidSect="00A174F3">
          <w:headerReference w:type="even" r:id="rId999"/>
          <w:headerReference w:type="default" r:id="rId1000"/>
          <w:footerReference w:type="even" r:id="rId1001"/>
          <w:footerReference w:type="default" r:id="rId1002"/>
          <w:headerReference w:type="first" r:id="rId1003"/>
          <w:footerReference w:type="first" r:id="rId1004"/>
          <w:pgSz w:w="11907" w:h="16840" w:code="9"/>
          <w:pgMar w:top="2835" w:right="2098" w:bottom="2466" w:left="2098" w:header="1814" w:footer="1814" w:gutter="0"/>
          <w:cols w:space="708"/>
          <w:titlePg/>
          <w:docGrid w:linePitch="360"/>
        </w:sectPr>
      </w:pPr>
    </w:p>
    <w:p w14:paraId="288AEEA5" w14:textId="13613E79" w:rsidR="0075076F" w:rsidRDefault="0075076F" w:rsidP="0075076F">
      <w:pPr>
        <w:pStyle w:val="TableHeading"/>
        <w:spacing w:before="0"/>
        <w:rPr>
          <w:snapToGrid w:val="0"/>
        </w:rPr>
      </w:pPr>
      <w:r>
        <w:rPr>
          <w:snapToGrid w:val="0"/>
        </w:rPr>
        <w:lastRenderedPageBreak/>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Pr>
          <w:snapToGrid w:val="0"/>
        </w:rPr>
        <w:t xml:space="preserve"> </w:t>
      </w:r>
    </w:p>
    <w:tbl>
      <w:tblPr>
        <w:tblW w:w="7768" w:type="dxa"/>
        <w:jc w:val="center"/>
        <w:tblLayout w:type="fixed"/>
        <w:tblLook w:val="04A0" w:firstRow="1" w:lastRow="0" w:firstColumn="1" w:lastColumn="0" w:noHBand="0" w:noVBand="1"/>
      </w:tblPr>
      <w:tblGrid>
        <w:gridCol w:w="2948"/>
        <w:gridCol w:w="964"/>
        <w:gridCol w:w="964"/>
        <w:gridCol w:w="964"/>
        <w:gridCol w:w="964"/>
        <w:gridCol w:w="964"/>
      </w:tblGrid>
      <w:tr w:rsidR="00431696" w:rsidRPr="00431696" w14:paraId="4C1D3BE7" w14:textId="77777777" w:rsidTr="00637EE6">
        <w:trPr>
          <w:trHeight w:val="765"/>
          <w:jc w:val="center"/>
        </w:trPr>
        <w:tc>
          <w:tcPr>
            <w:tcW w:w="2948" w:type="dxa"/>
            <w:tcBorders>
              <w:top w:val="single" w:sz="4" w:space="0" w:color="auto"/>
              <w:left w:val="nil"/>
              <w:bottom w:val="nil"/>
              <w:right w:val="nil"/>
            </w:tcBorders>
            <w:shd w:val="clear" w:color="auto" w:fill="auto"/>
            <w:hideMark/>
          </w:tcPr>
          <w:p w14:paraId="44977A59"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 </w:t>
            </w:r>
          </w:p>
        </w:tc>
        <w:tc>
          <w:tcPr>
            <w:tcW w:w="964" w:type="dxa"/>
            <w:tcBorders>
              <w:top w:val="single" w:sz="4" w:space="0" w:color="auto"/>
              <w:left w:val="nil"/>
              <w:bottom w:val="single" w:sz="4" w:space="0" w:color="auto"/>
              <w:right w:val="nil"/>
            </w:tcBorders>
            <w:shd w:val="clear" w:color="auto" w:fill="auto"/>
            <w:hideMark/>
          </w:tcPr>
          <w:p w14:paraId="023D7AFB"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2023-24</w:t>
            </w:r>
            <w:r w:rsidRPr="00431696">
              <w:rPr>
                <w:rFonts w:ascii="Arial" w:hAnsi="Arial" w:cs="Arial"/>
                <w:b/>
                <w:bCs/>
                <w:sz w:val="16"/>
                <w:szCs w:val="16"/>
                <w:lang w:val="en-US" w:eastAsia="en-US"/>
              </w:rPr>
              <w:br/>
              <w:t>Actual</w:t>
            </w:r>
            <w:r w:rsidRPr="00431696">
              <w:rPr>
                <w:rFonts w:ascii="Arial" w:hAnsi="Arial" w:cs="Arial"/>
                <w:b/>
                <w:bCs/>
                <w:sz w:val="16"/>
                <w:szCs w:val="16"/>
                <w:lang w:val="en-US" w:eastAsia="en-US"/>
              </w:rPr>
              <w:br/>
            </w:r>
            <w:r w:rsidRPr="00431696">
              <w:rPr>
                <w:rFonts w:ascii="Arial" w:hAnsi="Arial" w:cs="Arial"/>
                <w:b/>
                <w:bCs/>
                <w:sz w:val="16"/>
                <w:szCs w:val="16"/>
                <w:lang w:val="en-US" w:eastAsia="en-US"/>
              </w:rPr>
              <w:br/>
              <w:t>$'000</w:t>
            </w:r>
          </w:p>
        </w:tc>
        <w:tc>
          <w:tcPr>
            <w:tcW w:w="964" w:type="dxa"/>
            <w:tcBorders>
              <w:top w:val="single" w:sz="4" w:space="0" w:color="auto"/>
              <w:left w:val="nil"/>
              <w:bottom w:val="single" w:sz="4" w:space="0" w:color="auto"/>
              <w:right w:val="nil"/>
            </w:tcBorders>
            <w:shd w:val="clear" w:color="000000" w:fill="D9D9D9"/>
            <w:hideMark/>
          </w:tcPr>
          <w:p w14:paraId="0BA3B013"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2024-25</w:t>
            </w:r>
            <w:r w:rsidRPr="00431696">
              <w:rPr>
                <w:rFonts w:ascii="Arial" w:hAnsi="Arial" w:cs="Arial"/>
                <w:b/>
                <w:bCs/>
                <w:sz w:val="16"/>
                <w:szCs w:val="16"/>
                <w:lang w:val="en-US" w:eastAsia="en-US"/>
              </w:rPr>
              <w:br/>
              <w:t>Revised</w:t>
            </w:r>
            <w:r w:rsidRPr="00431696">
              <w:rPr>
                <w:rFonts w:ascii="Arial" w:hAnsi="Arial" w:cs="Arial"/>
                <w:b/>
                <w:bCs/>
                <w:sz w:val="16"/>
                <w:szCs w:val="16"/>
                <w:lang w:val="en-US" w:eastAsia="en-US"/>
              </w:rPr>
              <w:br/>
              <w:t>Budget</w:t>
            </w:r>
            <w:r w:rsidRPr="00431696">
              <w:rPr>
                <w:rFonts w:ascii="Arial" w:hAnsi="Arial" w:cs="Arial"/>
                <w:b/>
                <w:bCs/>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21A687EC"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2025-26 Forward Estimate</w:t>
            </w:r>
            <w:r w:rsidRPr="00431696">
              <w:rPr>
                <w:rFonts w:ascii="Arial" w:hAnsi="Arial" w:cs="Arial"/>
                <w:b/>
                <w:bCs/>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0CB929FE"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2026-27 Forward Estimate</w:t>
            </w:r>
            <w:r w:rsidRPr="00431696">
              <w:rPr>
                <w:rFonts w:ascii="Arial" w:hAnsi="Arial" w:cs="Arial"/>
                <w:b/>
                <w:bCs/>
                <w:sz w:val="16"/>
                <w:szCs w:val="16"/>
                <w:lang w:val="en-US" w:eastAsia="en-US"/>
              </w:rPr>
              <w:br/>
              <w:t>$'000</w:t>
            </w:r>
          </w:p>
        </w:tc>
        <w:tc>
          <w:tcPr>
            <w:tcW w:w="964" w:type="dxa"/>
            <w:tcBorders>
              <w:top w:val="single" w:sz="4" w:space="0" w:color="auto"/>
              <w:left w:val="nil"/>
              <w:bottom w:val="single" w:sz="4" w:space="0" w:color="auto"/>
              <w:right w:val="nil"/>
            </w:tcBorders>
            <w:shd w:val="clear" w:color="auto" w:fill="auto"/>
            <w:hideMark/>
          </w:tcPr>
          <w:p w14:paraId="368CA185" w14:textId="77777777" w:rsidR="00431696" w:rsidRPr="00431696" w:rsidRDefault="00431696" w:rsidP="00746F6D">
            <w:pPr>
              <w:spacing w:before="40" w:after="0" w:line="240" w:lineRule="auto"/>
              <w:jc w:val="right"/>
              <w:rPr>
                <w:rFonts w:ascii="Arial" w:hAnsi="Arial" w:cs="Arial"/>
                <w:b/>
                <w:bCs/>
                <w:sz w:val="16"/>
                <w:szCs w:val="16"/>
                <w:lang w:val="en-US" w:eastAsia="en-US"/>
              </w:rPr>
            </w:pPr>
            <w:r w:rsidRPr="00431696">
              <w:rPr>
                <w:rFonts w:ascii="Arial" w:hAnsi="Arial" w:cs="Arial"/>
                <w:b/>
                <w:bCs/>
                <w:sz w:val="16"/>
                <w:szCs w:val="16"/>
                <w:lang w:val="en-US" w:eastAsia="en-US"/>
              </w:rPr>
              <w:t>2027-28 Forward Estimate</w:t>
            </w:r>
            <w:r w:rsidRPr="00431696">
              <w:rPr>
                <w:rFonts w:ascii="Arial" w:hAnsi="Arial" w:cs="Arial"/>
                <w:b/>
                <w:bCs/>
                <w:sz w:val="16"/>
                <w:szCs w:val="16"/>
                <w:lang w:val="en-US" w:eastAsia="en-US"/>
              </w:rPr>
              <w:br/>
              <w:t>$'000</w:t>
            </w:r>
          </w:p>
        </w:tc>
      </w:tr>
      <w:tr w:rsidR="00431696" w:rsidRPr="00431696" w14:paraId="6C865DE7"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188FE124" w14:textId="77777777" w:rsidR="00431696" w:rsidRPr="00431696" w:rsidRDefault="00431696" w:rsidP="00431696">
            <w:pPr>
              <w:spacing w:before="0" w:after="0" w:line="240" w:lineRule="auto"/>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ASSETS</w:t>
            </w:r>
          </w:p>
        </w:tc>
        <w:tc>
          <w:tcPr>
            <w:tcW w:w="964" w:type="dxa"/>
            <w:tcBorders>
              <w:top w:val="single" w:sz="4" w:space="0" w:color="auto"/>
              <w:left w:val="nil"/>
              <w:bottom w:val="nil"/>
              <w:right w:val="nil"/>
            </w:tcBorders>
            <w:shd w:val="clear" w:color="auto" w:fill="auto"/>
            <w:noWrap/>
            <w:vAlign w:val="bottom"/>
            <w:hideMark/>
          </w:tcPr>
          <w:p w14:paraId="62BCDBD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single" w:sz="4" w:space="0" w:color="auto"/>
              <w:left w:val="nil"/>
              <w:bottom w:val="nil"/>
              <w:right w:val="nil"/>
            </w:tcBorders>
            <w:shd w:val="clear" w:color="000000" w:fill="D9D9D9"/>
            <w:noWrap/>
            <w:vAlign w:val="bottom"/>
            <w:hideMark/>
          </w:tcPr>
          <w:p w14:paraId="024AEF6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single" w:sz="4" w:space="0" w:color="auto"/>
              <w:left w:val="nil"/>
              <w:bottom w:val="nil"/>
              <w:right w:val="nil"/>
            </w:tcBorders>
            <w:shd w:val="clear" w:color="auto" w:fill="auto"/>
            <w:noWrap/>
            <w:vAlign w:val="bottom"/>
            <w:hideMark/>
          </w:tcPr>
          <w:p w14:paraId="0FCECE2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single" w:sz="4" w:space="0" w:color="auto"/>
              <w:left w:val="nil"/>
              <w:bottom w:val="nil"/>
              <w:right w:val="nil"/>
            </w:tcBorders>
            <w:shd w:val="clear" w:color="auto" w:fill="auto"/>
            <w:noWrap/>
            <w:vAlign w:val="bottom"/>
            <w:hideMark/>
          </w:tcPr>
          <w:p w14:paraId="0BC8A86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single" w:sz="4" w:space="0" w:color="auto"/>
              <w:left w:val="nil"/>
              <w:bottom w:val="nil"/>
              <w:right w:val="nil"/>
            </w:tcBorders>
            <w:shd w:val="clear" w:color="auto" w:fill="auto"/>
            <w:noWrap/>
            <w:vAlign w:val="bottom"/>
            <w:hideMark/>
          </w:tcPr>
          <w:p w14:paraId="2BF18BA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r>
      <w:tr w:rsidR="00431696" w:rsidRPr="00431696" w14:paraId="14A0AAD0"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79CD4C84" w14:textId="77777777" w:rsidR="00431696" w:rsidRPr="00431696" w:rsidRDefault="00431696" w:rsidP="002525FE">
            <w:pPr>
              <w:spacing w:before="0" w:after="0" w:line="240" w:lineRule="auto"/>
              <w:ind w:leftChars="75" w:left="14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Financial assets</w:t>
            </w:r>
          </w:p>
        </w:tc>
        <w:tc>
          <w:tcPr>
            <w:tcW w:w="964" w:type="dxa"/>
            <w:tcBorders>
              <w:top w:val="nil"/>
              <w:left w:val="nil"/>
              <w:bottom w:val="nil"/>
              <w:right w:val="nil"/>
            </w:tcBorders>
            <w:shd w:val="clear" w:color="auto" w:fill="auto"/>
            <w:noWrap/>
            <w:vAlign w:val="bottom"/>
            <w:hideMark/>
          </w:tcPr>
          <w:p w14:paraId="53FD6FD8"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3CB8901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0F7D1F1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4E1EB9E7"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0BCEB920"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04BC0E72"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72C5AB27"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Cash and cash equivalents</w:t>
            </w:r>
          </w:p>
        </w:tc>
        <w:tc>
          <w:tcPr>
            <w:tcW w:w="964" w:type="dxa"/>
            <w:tcBorders>
              <w:top w:val="nil"/>
              <w:left w:val="nil"/>
              <w:bottom w:val="nil"/>
              <w:right w:val="nil"/>
            </w:tcBorders>
            <w:shd w:val="clear" w:color="auto" w:fill="auto"/>
            <w:noWrap/>
            <w:vAlign w:val="bottom"/>
            <w:hideMark/>
          </w:tcPr>
          <w:p w14:paraId="2443DCD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215</w:t>
            </w:r>
          </w:p>
        </w:tc>
        <w:tc>
          <w:tcPr>
            <w:tcW w:w="964" w:type="dxa"/>
            <w:tcBorders>
              <w:top w:val="nil"/>
              <w:left w:val="nil"/>
              <w:bottom w:val="nil"/>
              <w:right w:val="nil"/>
            </w:tcBorders>
            <w:shd w:val="clear" w:color="000000" w:fill="D9D9D9"/>
            <w:noWrap/>
            <w:vAlign w:val="bottom"/>
            <w:hideMark/>
          </w:tcPr>
          <w:p w14:paraId="5A7C370A"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215</w:t>
            </w:r>
          </w:p>
        </w:tc>
        <w:tc>
          <w:tcPr>
            <w:tcW w:w="964" w:type="dxa"/>
            <w:tcBorders>
              <w:top w:val="nil"/>
              <w:left w:val="nil"/>
              <w:bottom w:val="nil"/>
              <w:right w:val="nil"/>
            </w:tcBorders>
            <w:shd w:val="clear" w:color="auto" w:fill="auto"/>
            <w:noWrap/>
            <w:vAlign w:val="bottom"/>
            <w:hideMark/>
          </w:tcPr>
          <w:p w14:paraId="6A585C0A"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215</w:t>
            </w:r>
          </w:p>
        </w:tc>
        <w:tc>
          <w:tcPr>
            <w:tcW w:w="964" w:type="dxa"/>
            <w:tcBorders>
              <w:top w:val="nil"/>
              <w:left w:val="nil"/>
              <w:bottom w:val="nil"/>
              <w:right w:val="nil"/>
            </w:tcBorders>
            <w:shd w:val="clear" w:color="auto" w:fill="auto"/>
            <w:noWrap/>
            <w:vAlign w:val="bottom"/>
            <w:hideMark/>
          </w:tcPr>
          <w:p w14:paraId="5ACFCA9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215</w:t>
            </w:r>
          </w:p>
        </w:tc>
        <w:tc>
          <w:tcPr>
            <w:tcW w:w="964" w:type="dxa"/>
            <w:tcBorders>
              <w:top w:val="nil"/>
              <w:left w:val="nil"/>
              <w:bottom w:val="nil"/>
              <w:right w:val="nil"/>
            </w:tcBorders>
            <w:shd w:val="clear" w:color="auto" w:fill="auto"/>
            <w:noWrap/>
            <w:vAlign w:val="bottom"/>
            <w:hideMark/>
          </w:tcPr>
          <w:p w14:paraId="709AFBD5"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215</w:t>
            </w:r>
          </w:p>
        </w:tc>
      </w:tr>
      <w:tr w:rsidR="00431696" w:rsidRPr="00431696" w14:paraId="6C3BA93D"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3D82ECD4"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Receivables</w:t>
            </w:r>
          </w:p>
        </w:tc>
        <w:tc>
          <w:tcPr>
            <w:tcW w:w="964" w:type="dxa"/>
            <w:tcBorders>
              <w:top w:val="nil"/>
              <w:left w:val="nil"/>
              <w:bottom w:val="nil"/>
              <w:right w:val="nil"/>
            </w:tcBorders>
            <w:shd w:val="clear" w:color="auto" w:fill="auto"/>
            <w:noWrap/>
            <w:vAlign w:val="bottom"/>
            <w:hideMark/>
          </w:tcPr>
          <w:p w14:paraId="62C44A72"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12,010</w:t>
            </w:r>
          </w:p>
        </w:tc>
        <w:tc>
          <w:tcPr>
            <w:tcW w:w="964" w:type="dxa"/>
            <w:tcBorders>
              <w:top w:val="nil"/>
              <w:left w:val="nil"/>
              <w:bottom w:val="nil"/>
              <w:right w:val="nil"/>
            </w:tcBorders>
            <w:shd w:val="clear" w:color="000000" w:fill="D9D9D9"/>
            <w:noWrap/>
            <w:vAlign w:val="bottom"/>
            <w:hideMark/>
          </w:tcPr>
          <w:p w14:paraId="1F68D18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12,018</w:t>
            </w:r>
          </w:p>
        </w:tc>
        <w:tc>
          <w:tcPr>
            <w:tcW w:w="964" w:type="dxa"/>
            <w:tcBorders>
              <w:top w:val="nil"/>
              <w:left w:val="nil"/>
              <w:bottom w:val="nil"/>
              <w:right w:val="nil"/>
            </w:tcBorders>
            <w:shd w:val="clear" w:color="auto" w:fill="auto"/>
            <w:noWrap/>
            <w:vAlign w:val="bottom"/>
            <w:hideMark/>
          </w:tcPr>
          <w:p w14:paraId="133BFBC5"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12,018</w:t>
            </w:r>
          </w:p>
        </w:tc>
        <w:tc>
          <w:tcPr>
            <w:tcW w:w="964" w:type="dxa"/>
            <w:tcBorders>
              <w:top w:val="nil"/>
              <w:left w:val="nil"/>
              <w:bottom w:val="nil"/>
              <w:right w:val="nil"/>
            </w:tcBorders>
            <w:shd w:val="clear" w:color="auto" w:fill="auto"/>
            <w:noWrap/>
            <w:vAlign w:val="bottom"/>
            <w:hideMark/>
          </w:tcPr>
          <w:p w14:paraId="7F367D7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12,018</w:t>
            </w:r>
          </w:p>
        </w:tc>
        <w:tc>
          <w:tcPr>
            <w:tcW w:w="964" w:type="dxa"/>
            <w:tcBorders>
              <w:top w:val="nil"/>
              <w:left w:val="nil"/>
              <w:bottom w:val="nil"/>
              <w:right w:val="nil"/>
            </w:tcBorders>
            <w:shd w:val="clear" w:color="auto" w:fill="auto"/>
            <w:noWrap/>
            <w:vAlign w:val="bottom"/>
            <w:hideMark/>
          </w:tcPr>
          <w:p w14:paraId="68785AA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12,018</w:t>
            </w:r>
          </w:p>
        </w:tc>
      </w:tr>
      <w:tr w:rsidR="00431696" w:rsidRPr="00431696" w14:paraId="1BD2E997"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47D875CE" w14:textId="77777777" w:rsidR="00431696" w:rsidRPr="00431696" w:rsidRDefault="00431696" w:rsidP="0074618F">
            <w:pPr>
              <w:spacing w:before="0" w:after="0" w:line="240" w:lineRule="auto"/>
              <w:ind w:leftChars="150" w:left="285"/>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financial assets</w:t>
            </w:r>
          </w:p>
        </w:tc>
        <w:tc>
          <w:tcPr>
            <w:tcW w:w="964" w:type="dxa"/>
            <w:tcBorders>
              <w:top w:val="nil"/>
              <w:left w:val="nil"/>
              <w:bottom w:val="single" w:sz="4" w:space="0" w:color="auto"/>
              <w:right w:val="nil"/>
            </w:tcBorders>
            <w:shd w:val="clear" w:color="auto" w:fill="auto"/>
            <w:noWrap/>
            <w:vAlign w:val="bottom"/>
            <w:hideMark/>
          </w:tcPr>
          <w:p w14:paraId="562C485C"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12,225</w:t>
            </w:r>
          </w:p>
        </w:tc>
        <w:tc>
          <w:tcPr>
            <w:tcW w:w="964" w:type="dxa"/>
            <w:tcBorders>
              <w:top w:val="nil"/>
              <w:left w:val="nil"/>
              <w:bottom w:val="single" w:sz="4" w:space="0" w:color="auto"/>
              <w:right w:val="nil"/>
            </w:tcBorders>
            <w:shd w:val="clear" w:color="000000" w:fill="D9D9D9"/>
            <w:noWrap/>
            <w:vAlign w:val="bottom"/>
            <w:hideMark/>
          </w:tcPr>
          <w:p w14:paraId="7BE0DA2B"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12,233</w:t>
            </w:r>
          </w:p>
        </w:tc>
        <w:tc>
          <w:tcPr>
            <w:tcW w:w="964" w:type="dxa"/>
            <w:tcBorders>
              <w:top w:val="nil"/>
              <w:left w:val="nil"/>
              <w:bottom w:val="single" w:sz="4" w:space="0" w:color="auto"/>
              <w:right w:val="nil"/>
            </w:tcBorders>
            <w:shd w:val="clear" w:color="auto" w:fill="auto"/>
            <w:noWrap/>
            <w:vAlign w:val="bottom"/>
            <w:hideMark/>
          </w:tcPr>
          <w:p w14:paraId="7C1EA146"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12,233</w:t>
            </w:r>
          </w:p>
        </w:tc>
        <w:tc>
          <w:tcPr>
            <w:tcW w:w="964" w:type="dxa"/>
            <w:tcBorders>
              <w:top w:val="nil"/>
              <w:left w:val="nil"/>
              <w:bottom w:val="single" w:sz="4" w:space="0" w:color="auto"/>
              <w:right w:val="nil"/>
            </w:tcBorders>
            <w:shd w:val="clear" w:color="auto" w:fill="auto"/>
            <w:noWrap/>
            <w:vAlign w:val="bottom"/>
            <w:hideMark/>
          </w:tcPr>
          <w:p w14:paraId="3E1DEBCC"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12,233</w:t>
            </w:r>
          </w:p>
        </w:tc>
        <w:tc>
          <w:tcPr>
            <w:tcW w:w="964" w:type="dxa"/>
            <w:tcBorders>
              <w:top w:val="nil"/>
              <w:left w:val="nil"/>
              <w:bottom w:val="single" w:sz="4" w:space="0" w:color="auto"/>
              <w:right w:val="nil"/>
            </w:tcBorders>
            <w:shd w:val="clear" w:color="auto" w:fill="auto"/>
            <w:noWrap/>
            <w:vAlign w:val="bottom"/>
            <w:hideMark/>
          </w:tcPr>
          <w:p w14:paraId="1CEBC435"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12,233</w:t>
            </w:r>
          </w:p>
        </w:tc>
      </w:tr>
      <w:tr w:rsidR="00431696" w:rsidRPr="00431696" w14:paraId="7C678550" w14:textId="77777777" w:rsidTr="00637EE6">
        <w:trPr>
          <w:trHeight w:val="283"/>
          <w:jc w:val="center"/>
        </w:trPr>
        <w:tc>
          <w:tcPr>
            <w:tcW w:w="2948" w:type="dxa"/>
            <w:tcBorders>
              <w:top w:val="nil"/>
              <w:left w:val="nil"/>
              <w:bottom w:val="nil"/>
              <w:right w:val="nil"/>
            </w:tcBorders>
            <w:shd w:val="clear" w:color="auto" w:fill="auto"/>
            <w:noWrap/>
            <w:vAlign w:val="bottom"/>
            <w:hideMark/>
          </w:tcPr>
          <w:p w14:paraId="05581283" w14:textId="77777777" w:rsidR="00431696" w:rsidRPr="00431696" w:rsidRDefault="00431696" w:rsidP="002525FE">
            <w:pPr>
              <w:spacing w:before="0" w:after="0" w:line="240" w:lineRule="auto"/>
              <w:ind w:leftChars="75" w:left="14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Non-financial assets</w:t>
            </w:r>
          </w:p>
        </w:tc>
        <w:tc>
          <w:tcPr>
            <w:tcW w:w="964" w:type="dxa"/>
            <w:tcBorders>
              <w:top w:val="nil"/>
              <w:left w:val="nil"/>
              <w:bottom w:val="nil"/>
              <w:right w:val="nil"/>
            </w:tcBorders>
            <w:shd w:val="clear" w:color="auto" w:fill="auto"/>
            <w:noWrap/>
            <w:vAlign w:val="bottom"/>
            <w:hideMark/>
          </w:tcPr>
          <w:p w14:paraId="1ECAD819"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66D10CD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7CE7C663"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62B2BC13"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7DE60555"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61C5ABD2"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2A723C95"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Land and buildings</w:t>
            </w:r>
          </w:p>
        </w:tc>
        <w:tc>
          <w:tcPr>
            <w:tcW w:w="964" w:type="dxa"/>
            <w:tcBorders>
              <w:top w:val="nil"/>
              <w:left w:val="nil"/>
              <w:bottom w:val="nil"/>
              <w:right w:val="nil"/>
            </w:tcBorders>
            <w:shd w:val="clear" w:color="auto" w:fill="auto"/>
            <w:noWrap/>
            <w:vAlign w:val="bottom"/>
            <w:hideMark/>
          </w:tcPr>
          <w:p w14:paraId="7B8AF6F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278</w:t>
            </w:r>
          </w:p>
        </w:tc>
        <w:tc>
          <w:tcPr>
            <w:tcW w:w="964" w:type="dxa"/>
            <w:tcBorders>
              <w:top w:val="nil"/>
              <w:left w:val="nil"/>
              <w:bottom w:val="nil"/>
              <w:right w:val="nil"/>
            </w:tcBorders>
            <w:shd w:val="clear" w:color="000000" w:fill="D9D9D9"/>
            <w:noWrap/>
            <w:vAlign w:val="bottom"/>
            <w:hideMark/>
          </w:tcPr>
          <w:p w14:paraId="1D3175F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278</w:t>
            </w:r>
          </w:p>
        </w:tc>
        <w:tc>
          <w:tcPr>
            <w:tcW w:w="964" w:type="dxa"/>
            <w:tcBorders>
              <w:top w:val="nil"/>
              <w:left w:val="nil"/>
              <w:bottom w:val="nil"/>
              <w:right w:val="nil"/>
            </w:tcBorders>
            <w:shd w:val="clear" w:color="auto" w:fill="auto"/>
            <w:noWrap/>
            <w:vAlign w:val="bottom"/>
            <w:hideMark/>
          </w:tcPr>
          <w:p w14:paraId="0D865D1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278</w:t>
            </w:r>
          </w:p>
        </w:tc>
        <w:tc>
          <w:tcPr>
            <w:tcW w:w="964" w:type="dxa"/>
            <w:tcBorders>
              <w:top w:val="nil"/>
              <w:left w:val="nil"/>
              <w:bottom w:val="nil"/>
              <w:right w:val="nil"/>
            </w:tcBorders>
            <w:shd w:val="clear" w:color="auto" w:fill="auto"/>
            <w:noWrap/>
            <w:vAlign w:val="bottom"/>
            <w:hideMark/>
          </w:tcPr>
          <w:p w14:paraId="76AF1512"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278</w:t>
            </w:r>
          </w:p>
        </w:tc>
        <w:tc>
          <w:tcPr>
            <w:tcW w:w="964" w:type="dxa"/>
            <w:tcBorders>
              <w:top w:val="nil"/>
              <w:left w:val="nil"/>
              <w:bottom w:val="nil"/>
              <w:right w:val="nil"/>
            </w:tcBorders>
            <w:shd w:val="clear" w:color="auto" w:fill="auto"/>
            <w:noWrap/>
            <w:vAlign w:val="bottom"/>
            <w:hideMark/>
          </w:tcPr>
          <w:p w14:paraId="35C8573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278</w:t>
            </w:r>
          </w:p>
        </w:tc>
      </w:tr>
      <w:tr w:rsidR="00431696" w:rsidRPr="00431696" w14:paraId="75AF41A2"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775D79E4"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Intangibles</w:t>
            </w:r>
          </w:p>
        </w:tc>
        <w:tc>
          <w:tcPr>
            <w:tcW w:w="964" w:type="dxa"/>
            <w:tcBorders>
              <w:top w:val="nil"/>
              <w:left w:val="nil"/>
              <w:bottom w:val="nil"/>
              <w:right w:val="nil"/>
            </w:tcBorders>
            <w:shd w:val="clear" w:color="auto" w:fill="auto"/>
            <w:noWrap/>
            <w:vAlign w:val="bottom"/>
            <w:hideMark/>
          </w:tcPr>
          <w:p w14:paraId="581A2187"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000000" w:fill="D9D9D9"/>
            <w:noWrap/>
            <w:vAlign w:val="bottom"/>
            <w:hideMark/>
          </w:tcPr>
          <w:p w14:paraId="7D85221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6,966</w:t>
            </w:r>
          </w:p>
        </w:tc>
        <w:tc>
          <w:tcPr>
            <w:tcW w:w="964" w:type="dxa"/>
            <w:tcBorders>
              <w:top w:val="nil"/>
              <w:left w:val="nil"/>
              <w:bottom w:val="nil"/>
              <w:right w:val="nil"/>
            </w:tcBorders>
            <w:shd w:val="clear" w:color="auto" w:fill="auto"/>
            <w:noWrap/>
            <w:vAlign w:val="bottom"/>
            <w:hideMark/>
          </w:tcPr>
          <w:p w14:paraId="7778C0D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8,161</w:t>
            </w:r>
          </w:p>
        </w:tc>
        <w:tc>
          <w:tcPr>
            <w:tcW w:w="964" w:type="dxa"/>
            <w:tcBorders>
              <w:top w:val="nil"/>
              <w:left w:val="nil"/>
              <w:bottom w:val="nil"/>
              <w:right w:val="nil"/>
            </w:tcBorders>
            <w:shd w:val="clear" w:color="auto" w:fill="auto"/>
            <w:noWrap/>
            <w:vAlign w:val="bottom"/>
            <w:hideMark/>
          </w:tcPr>
          <w:p w14:paraId="6E8AC9DA"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9,061</w:t>
            </w:r>
          </w:p>
        </w:tc>
        <w:tc>
          <w:tcPr>
            <w:tcW w:w="964" w:type="dxa"/>
            <w:tcBorders>
              <w:top w:val="nil"/>
              <w:left w:val="nil"/>
              <w:bottom w:val="nil"/>
              <w:right w:val="nil"/>
            </w:tcBorders>
            <w:shd w:val="clear" w:color="auto" w:fill="auto"/>
            <w:noWrap/>
            <w:vAlign w:val="bottom"/>
            <w:hideMark/>
          </w:tcPr>
          <w:p w14:paraId="5D6E90A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9,961</w:t>
            </w:r>
          </w:p>
        </w:tc>
      </w:tr>
      <w:tr w:rsidR="00431696" w:rsidRPr="00431696" w14:paraId="44F35D08"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5F75D930"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Other</w:t>
            </w:r>
          </w:p>
        </w:tc>
        <w:tc>
          <w:tcPr>
            <w:tcW w:w="964" w:type="dxa"/>
            <w:tcBorders>
              <w:top w:val="nil"/>
              <w:left w:val="nil"/>
              <w:bottom w:val="nil"/>
              <w:right w:val="nil"/>
            </w:tcBorders>
            <w:shd w:val="clear" w:color="auto" w:fill="auto"/>
            <w:noWrap/>
            <w:vAlign w:val="bottom"/>
            <w:hideMark/>
          </w:tcPr>
          <w:p w14:paraId="4719F1A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000000" w:fill="D9D9D9"/>
            <w:noWrap/>
            <w:vAlign w:val="bottom"/>
            <w:hideMark/>
          </w:tcPr>
          <w:p w14:paraId="4958B77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6B83064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1C93C40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6BD42744"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r>
      <w:tr w:rsidR="00431696" w:rsidRPr="00431696" w14:paraId="135AD177"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4744C32A" w14:textId="77777777" w:rsidR="00431696" w:rsidRPr="00431696" w:rsidRDefault="00431696" w:rsidP="0074618F">
            <w:pPr>
              <w:spacing w:before="0" w:after="0" w:line="240" w:lineRule="auto"/>
              <w:ind w:leftChars="150" w:left="285"/>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non-financial assets</w:t>
            </w:r>
          </w:p>
        </w:tc>
        <w:tc>
          <w:tcPr>
            <w:tcW w:w="964" w:type="dxa"/>
            <w:tcBorders>
              <w:top w:val="nil"/>
              <w:left w:val="nil"/>
              <w:bottom w:val="single" w:sz="4" w:space="0" w:color="auto"/>
              <w:right w:val="nil"/>
            </w:tcBorders>
            <w:shd w:val="clear" w:color="auto" w:fill="auto"/>
            <w:noWrap/>
            <w:vAlign w:val="bottom"/>
            <w:hideMark/>
          </w:tcPr>
          <w:p w14:paraId="33FFF222"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278</w:t>
            </w:r>
          </w:p>
        </w:tc>
        <w:tc>
          <w:tcPr>
            <w:tcW w:w="964" w:type="dxa"/>
            <w:tcBorders>
              <w:top w:val="nil"/>
              <w:left w:val="nil"/>
              <w:bottom w:val="single" w:sz="4" w:space="0" w:color="auto"/>
              <w:right w:val="nil"/>
            </w:tcBorders>
            <w:shd w:val="clear" w:color="000000" w:fill="D9D9D9"/>
            <w:noWrap/>
            <w:vAlign w:val="bottom"/>
            <w:hideMark/>
          </w:tcPr>
          <w:p w14:paraId="7CF8CDF3"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7,244</w:t>
            </w:r>
          </w:p>
        </w:tc>
        <w:tc>
          <w:tcPr>
            <w:tcW w:w="964" w:type="dxa"/>
            <w:tcBorders>
              <w:top w:val="nil"/>
              <w:left w:val="nil"/>
              <w:bottom w:val="single" w:sz="4" w:space="0" w:color="auto"/>
              <w:right w:val="nil"/>
            </w:tcBorders>
            <w:shd w:val="clear" w:color="auto" w:fill="auto"/>
            <w:noWrap/>
            <w:vAlign w:val="bottom"/>
            <w:hideMark/>
          </w:tcPr>
          <w:p w14:paraId="7001EE0B"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8,439</w:t>
            </w:r>
          </w:p>
        </w:tc>
        <w:tc>
          <w:tcPr>
            <w:tcW w:w="964" w:type="dxa"/>
            <w:tcBorders>
              <w:top w:val="nil"/>
              <w:left w:val="nil"/>
              <w:bottom w:val="single" w:sz="4" w:space="0" w:color="auto"/>
              <w:right w:val="nil"/>
            </w:tcBorders>
            <w:shd w:val="clear" w:color="auto" w:fill="auto"/>
            <w:noWrap/>
            <w:vAlign w:val="bottom"/>
            <w:hideMark/>
          </w:tcPr>
          <w:p w14:paraId="15160520"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9,339</w:t>
            </w:r>
          </w:p>
        </w:tc>
        <w:tc>
          <w:tcPr>
            <w:tcW w:w="964" w:type="dxa"/>
            <w:tcBorders>
              <w:top w:val="nil"/>
              <w:left w:val="nil"/>
              <w:bottom w:val="single" w:sz="4" w:space="0" w:color="auto"/>
              <w:right w:val="nil"/>
            </w:tcBorders>
            <w:shd w:val="clear" w:color="auto" w:fill="auto"/>
            <w:noWrap/>
            <w:vAlign w:val="bottom"/>
            <w:hideMark/>
          </w:tcPr>
          <w:p w14:paraId="08CF4A1C"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10,239</w:t>
            </w:r>
          </w:p>
        </w:tc>
      </w:tr>
      <w:tr w:rsidR="00431696" w:rsidRPr="00431696" w14:paraId="460444F3"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1E228C0A"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assets</w:t>
            </w:r>
          </w:p>
        </w:tc>
        <w:tc>
          <w:tcPr>
            <w:tcW w:w="964" w:type="dxa"/>
            <w:tcBorders>
              <w:top w:val="nil"/>
              <w:left w:val="nil"/>
              <w:bottom w:val="single" w:sz="4" w:space="0" w:color="auto"/>
              <w:right w:val="nil"/>
            </w:tcBorders>
            <w:shd w:val="clear" w:color="auto" w:fill="auto"/>
            <w:noWrap/>
            <w:vAlign w:val="bottom"/>
            <w:hideMark/>
          </w:tcPr>
          <w:p w14:paraId="2E630BE3"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12,503</w:t>
            </w:r>
          </w:p>
        </w:tc>
        <w:tc>
          <w:tcPr>
            <w:tcW w:w="964" w:type="dxa"/>
            <w:tcBorders>
              <w:top w:val="nil"/>
              <w:left w:val="nil"/>
              <w:bottom w:val="single" w:sz="4" w:space="0" w:color="auto"/>
              <w:right w:val="nil"/>
            </w:tcBorders>
            <w:shd w:val="clear" w:color="000000" w:fill="D9D9D9"/>
            <w:noWrap/>
            <w:vAlign w:val="bottom"/>
            <w:hideMark/>
          </w:tcPr>
          <w:p w14:paraId="28CBDC6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19,477</w:t>
            </w:r>
          </w:p>
        </w:tc>
        <w:tc>
          <w:tcPr>
            <w:tcW w:w="964" w:type="dxa"/>
            <w:tcBorders>
              <w:top w:val="nil"/>
              <w:left w:val="nil"/>
              <w:bottom w:val="single" w:sz="4" w:space="0" w:color="auto"/>
              <w:right w:val="nil"/>
            </w:tcBorders>
            <w:shd w:val="clear" w:color="auto" w:fill="auto"/>
            <w:noWrap/>
            <w:vAlign w:val="bottom"/>
            <w:hideMark/>
          </w:tcPr>
          <w:p w14:paraId="2FD34C90"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20,672</w:t>
            </w:r>
          </w:p>
        </w:tc>
        <w:tc>
          <w:tcPr>
            <w:tcW w:w="964" w:type="dxa"/>
            <w:tcBorders>
              <w:top w:val="nil"/>
              <w:left w:val="nil"/>
              <w:bottom w:val="single" w:sz="4" w:space="0" w:color="auto"/>
              <w:right w:val="nil"/>
            </w:tcBorders>
            <w:shd w:val="clear" w:color="auto" w:fill="auto"/>
            <w:noWrap/>
            <w:vAlign w:val="bottom"/>
            <w:hideMark/>
          </w:tcPr>
          <w:p w14:paraId="582CEE6D"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21,572</w:t>
            </w:r>
          </w:p>
        </w:tc>
        <w:tc>
          <w:tcPr>
            <w:tcW w:w="964" w:type="dxa"/>
            <w:tcBorders>
              <w:top w:val="nil"/>
              <w:left w:val="nil"/>
              <w:bottom w:val="single" w:sz="4" w:space="0" w:color="auto"/>
              <w:right w:val="nil"/>
            </w:tcBorders>
            <w:shd w:val="clear" w:color="auto" w:fill="auto"/>
            <w:noWrap/>
            <w:vAlign w:val="bottom"/>
            <w:hideMark/>
          </w:tcPr>
          <w:p w14:paraId="4EC3BBB1"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22,472</w:t>
            </w:r>
          </w:p>
        </w:tc>
      </w:tr>
      <w:tr w:rsidR="00431696" w:rsidRPr="00431696" w14:paraId="6262E9D1" w14:textId="77777777" w:rsidTr="00637EE6">
        <w:trPr>
          <w:trHeight w:val="283"/>
          <w:jc w:val="center"/>
        </w:trPr>
        <w:tc>
          <w:tcPr>
            <w:tcW w:w="2948" w:type="dxa"/>
            <w:tcBorders>
              <w:top w:val="nil"/>
              <w:left w:val="nil"/>
              <w:bottom w:val="nil"/>
              <w:right w:val="nil"/>
            </w:tcBorders>
            <w:shd w:val="clear" w:color="auto" w:fill="auto"/>
            <w:noWrap/>
            <w:vAlign w:val="bottom"/>
            <w:hideMark/>
          </w:tcPr>
          <w:p w14:paraId="2CD5FB57" w14:textId="77777777" w:rsidR="00431696" w:rsidRPr="00431696" w:rsidRDefault="00431696" w:rsidP="00431696">
            <w:pPr>
              <w:spacing w:before="0" w:after="0" w:line="240" w:lineRule="auto"/>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LIABILITIES</w:t>
            </w:r>
          </w:p>
        </w:tc>
        <w:tc>
          <w:tcPr>
            <w:tcW w:w="964" w:type="dxa"/>
            <w:tcBorders>
              <w:top w:val="nil"/>
              <w:left w:val="nil"/>
              <w:bottom w:val="nil"/>
              <w:right w:val="nil"/>
            </w:tcBorders>
            <w:shd w:val="clear" w:color="auto" w:fill="auto"/>
            <w:noWrap/>
            <w:vAlign w:val="bottom"/>
            <w:hideMark/>
          </w:tcPr>
          <w:p w14:paraId="28180303" w14:textId="77777777" w:rsidR="00431696" w:rsidRPr="00431696" w:rsidRDefault="00431696" w:rsidP="00431696">
            <w:pPr>
              <w:spacing w:before="0" w:after="0" w:line="240" w:lineRule="auto"/>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3C384BBA"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56BDFCE7"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519C1E0E"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6D39EDC1"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00BAB547"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07B0D590"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Payables</w:t>
            </w:r>
          </w:p>
        </w:tc>
        <w:tc>
          <w:tcPr>
            <w:tcW w:w="964" w:type="dxa"/>
            <w:tcBorders>
              <w:top w:val="nil"/>
              <w:left w:val="nil"/>
              <w:bottom w:val="nil"/>
              <w:right w:val="nil"/>
            </w:tcBorders>
            <w:shd w:val="clear" w:color="auto" w:fill="auto"/>
            <w:noWrap/>
            <w:vAlign w:val="bottom"/>
            <w:hideMark/>
          </w:tcPr>
          <w:p w14:paraId="25FDB89A"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119FA3C5"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345A7C6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0E637255"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1825E479"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0D810968"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15C90491"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Suppliers</w:t>
            </w:r>
          </w:p>
        </w:tc>
        <w:tc>
          <w:tcPr>
            <w:tcW w:w="964" w:type="dxa"/>
            <w:tcBorders>
              <w:top w:val="nil"/>
              <w:left w:val="nil"/>
              <w:bottom w:val="nil"/>
              <w:right w:val="nil"/>
            </w:tcBorders>
            <w:shd w:val="clear" w:color="auto" w:fill="auto"/>
            <w:noWrap/>
            <w:vAlign w:val="bottom"/>
            <w:hideMark/>
          </w:tcPr>
          <w:p w14:paraId="5BC0E2C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2,471</w:t>
            </w:r>
          </w:p>
        </w:tc>
        <w:tc>
          <w:tcPr>
            <w:tcW w:w="964" w:type="dxa"/>
            <w:tcBorders>
              <w:top w:val="nil"/>
              <w:left w:val="nil"/>
              <w:bottom w:val="nil"/>
              <w:right w:val="nil"/>
            </w:tcBorders>
            <w:shd w:val="clear" w:color="000000" w:fill="D9D9D9"/>
            <w:noWrap/>
            <w:vAlign w:val="bottom"/>
            <w:hideMark/>
          </w:tcPr>
          <w:p w14:paraId="11C7CE4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2,482</w:t>
            </w:r>
          </w:p>
        </w:tc>
        <w:tc>
          <w:tcPr>
            <w:tcW w:w="964" w:type="dxa"/>
            <w:tcBorders>
              <w:top w:val="nil"/>
              <w:left w:val="nil"/>
              <w:bottom w:val="nil"/>
              <w:right w:val="nil"/>
            </w:tcBorders>
            <w:shd w:val="clear" w:color="auto" w:fill="auto"/>
            <w:noWrap/>
            <w:vAlign w:val="bottom"/>
            <w:hideMark/>
          </w:tcPr>
          <w:p w14:paraId="394273B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2,482</w:t>
            </w:r>
          </w:p>
        </w:tc>
        <w:tc>
          <w:tcPr>
            <w:tcW w:w="964" w:type="dxa"/>
            <w:tcBorders>
              <w:top w:val="nil"/>
              <w:left w:val="nil"/>
              <w:bottom w:val="nil"/>
              <w:right w:val="nil"/>
            </w:tcBorders>
            <w:shd w:val="clear" w:color="auto" w:fill="auto"/>
            <w:noWrap/>
            <w:vAlign w:val="bottom"/>
            <w:hideMark/>
          </w:tcPr>
          <w:p w14:paraId="455EAE44"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2,482</w:t>
            </w:r>
          </w:p>
        </w:tc>
        <w:tc>
          <w:tcPr>
            <w:tcW w:w="964" w:type="dxa"/>
            <w:tcBorders>
              <w:top w:val="nil"/>
              <w:left w:val="nil"/>
              <w:bottom w:val="nil"/>
              <w:right w:val="nil"/>
            </w:tcBorders>
            <w:shd w:val="clear" w:color="auto" w:fill="auto"/>
            <w:noWrap/>
            <w:vAlign w:val="bottom"/>
            <w:hideMark/>
          </w:tcPr>
          <w:p w14:paraId="5C503EA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2,482</w:t>
            </w:r>
          </w:p>
        </w:tc>
      </w:tr>
      <w:tr w:rsidR="00431696" w:rsidRPr="00431696" w14:paraId="18F0FF1D"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2A5281BF"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Other payables</w:t>
            </w:r>
          </w:p>
        </w:tc>
        <w:tc>
          <w:tcPr>
            <w:tcW w:w="964" w:type="dxa"/>
            <w:tcBorders>
              <w:top w:val="nil"/>
              <w:left w:val="nil"/>
              <w:bottom w:val="nil"/>
              <w:right w:val="nil"/>
            </w:tcBorders>
            <w:shd w:val="clear" w:color="auto" w:fill="auto"/>
            <w:noWrap/>
            <w:vAlign w:val="bottom"/>
            <w:hideMark/>
          </w:tcPr>
          <w:p w14:paraId="3A48413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78</w:t>
            </w:r>
          </w:p>
        </w:tc>
        <w:tc>
          <w:tcPr>
            <w:tcW w:w="964" w:type="dxa"/>
            <w:tcBorders>
              <w:top w:val="nil"/>
              <w:left w:val="nil"/>
              <w:bottom w:val="nil"/>
              <w:right w:val="nil"/>
            </w:tcBorders>
            <w:shd w:val="clear" w:color="000000" w:fill="D9D9D9"/>
            <w:noWrap/>
            <w:vAlign w:val="bottom"/>
            <w:hideMark/>
          </w:tcPr>
          <w:p w14:paraId="00FBE4F5"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5A8B4107"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2B4A81F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6468863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r>
      <w:tr w:rsidR="00431696" w:rsidRPr="00431696" w14:paraId="7D118CCC"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7077B1EE" w14:textId="77777777" w:rsidR="00431696" w:rsidRPr="00431696" w:rsidRDefault="00431696" w:rsidP="0074618F">
            <w:pPr>
              <w:spacing w:before="0" w:after="0" w:line="240" w:lineRule="auto"/>
              <w:ind w:leftChars="150" w:left="285"/>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payables</w:t>
            </w:r>
          </w:p>
        </w:tc>
        <w:tc>
          <w:tcPr>
            <w:tcW w:w="964" w:type="dxa"/>
            <w:tcBorders>
              <w:top w:val="nil"/>
              <w:left w:val="nil"/>
              <w:bottom w:val="single" w:sz="4" w:space="0" w:color="auto"/>
              <w:right w:val="nil"/>
            </w:tcBorders>
            <w:shd w:val="clear" w:color="auto" w:fill="auto"/>
            <w:noWrap/>
            <w:vAlign w:val="bottom"/>
            <w:hideMark/>
          </w:tcPr>
          <w:p w14:paraId="3AF1F2B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2,549</w:t>
            </w:r>
          </w:p>
        </w:tc>
        <w:tc>
          <w:tcPr>
            <w:tcW w:w="964" w:type="dxa"/>
            <w:tcBorders>
              <w:top w:val="nil"/>
              <w:left w:val="nil"/>
              <w:bottom w:val="single" w:sz="4" w:space="0" w:color="auto"/>
              <w:right w:val="nil"/>
            </w:tcBorders>
            <w:shd w:val="clear" w:color="000000" w:fill="D9D9D9"/>
            <w:noWrap/>
            <w:vAlign w:val="bottom"/>
            <w:hideMark/>
          </w:tcPr>
          <w:p w14:paraId="6EF94F0A"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2,482</w:t>
            </w:r>
          </w:p>
        </w:tc>
        <w:tc>
          <w:tcPr>
            <w:tcW w:w="964" w:type="dxa"/>
            <w:tcBorders>
              <w:top w:val="nil"/>
              <w:left w:val="nil"/>
              <w:bottom w:val="single" w:sz="4" w:space="0" w:color="auto"/>
              <w:right w:val="nil"/>
            </w:tcBorders>
            <w:shd w:val="clear" w:color="auto" w:fill="auto"/>
            <w:noWrap/>
            <w:vAlign w:val="bottom"/>
            <w:hideMark/>
          </w:tcPr>
          <w:p w14:paraId="6D5A166F"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2,482</w:t>
            </w:r>
          </w:p>
        </w:tc>
        <w:tc>
          <w:tcPr>
            <w:tcW w:w="964" w:type="dxa"/>
            <w:tcBorders>
              <w:top w:val="nil"/>
              <w:left w:val="nil"/>
              <w:bottom w:val="single" w:sz="4" w:space="0" w:color="auto"/>
              <w:right w:val="nil"/>
            </w:tcBorders>
            <w:shd w:val="clear" w:color="auto" w:fill="auto"/>
            <w:noWrap/>
            <w:vAlign w:val="bottom"/>
            <w:hideMark/>
          </w:tcPr>
          <w:p w14:paraId="341B9E6E"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2,482</w:t>
            </w:r>
          </w:p>
        </w:tc>
        <w:tc>
          <w:tcPr>
            <w:tcW w:w="964" w:type="dxa"/>
            <w:tcBorders>
              <w:top w:val="nil"/>
              <w:left w:val="nil"/>
              <w:bottom w:val="single" w:sz="4" w:space="0" w:color="auto"/>
              <w:right w:val="nil"/>
            </w:tcBorders>
            <w:shd w:val="clear" w:color="auto" w:fill="auto"/>
            <w:noWrap/>
            <w:vAlign w:val="bottom"/>
            <w:hideMark/>
          </w:tcPr>
          <w:p w14:paraId="2299B06A"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2,482</w:t>
            </w:r>
          </w:p>
        </w:tc>
      </w:tr>
      <w:tr w:rsidR="00431696" w:rsidRPr="00431696" w14:paraId="55B769BA" w14:textId="77777777" w:rsidTr="00637EE6">
        <w:trPr>
          <w:trHeight w:val="300"/>
          <w:jc w:val="center"/>
        </w:trPr>
        <w:tc>
          <w:tcPr>
            <w:tcW w:w="2948" w:type="dxa"/>
            <w:tcBorders>
              <w:top w:val="nil"/>
              <w:left w:val="nil"/>
              <w:bottom w:val="nil"/>
              <w:right w:val="nil"/>
            </w:tcBorders>
            <w:shd w:val="clear" w:color="auto" w:fill="auto"/>
            <w:noWrap/>
            <w:vAlign w:val="bottom"/>
            <w:hideMark/>
          </w:tcPr>
          <w:p w14:paraId="25537A74" w14:textId="77777777" w:rsidR="00431696" w:rsidRPr="00431696" w:rsidRDefault="00431696" w:rsidP="002525FE">
            <w:pPr>
              <w:spacing w:before="0" w:after="0" w:line="240" w:lineRule="auto"/>
              <w:ind w:leftChars="75" w:left="14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Interest bearing liabilities</w:t>
            </w:r>
          </w:p>
        </w:tc>
        <w:tc>
          <w:tcPr>
            <w:tcW w:w="964" w:type="dxa"/>
            <w:tcBorders>
              <w:top w:val="nil"/>
              <w:left w:val="nil"/>
              <w:bottom w:val="nil"/>
              <w:right w:val="nil"/>
            </w:tcBorders>
            <w:shd w:val="clear" w:color="auto" w:fill="auto"/>
            <w:noWrap/>
            <w:vAlign w:val="bottom"/>
            <w:hideMark/>
          </w:tcPr>
          <w:p w14:paraId="0E8D6FDD"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63091BD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6F7E0DE6"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51E827FD"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5253036E"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328CAB60"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785FEB72"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Leases</w:t>
            </w:r>
          </w:p>
        </w:tc>
        <w:tc>
          <w:tcPr>
            <w:tcW w:w="964" w:type="dxa"/>
            <w:tcBorders>
              <w:top w:val="nil"/>
              <w:left w:val="nil"/>
              <w:bottom w:val="nil"/>
              <w:right w:val="nil"/>
            </w:tcBorders>
            <w:shd w:val="clear" w:color="auto" w:fill="auto"/>
            <w:noWrap/>
            <w:vAlign w:val="bottom"/>
            <w:hideMark/>
          </w:tcPr>
          <w:p w14:paraId="12D85D5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289</w:t>
            </w:r>
          </w:p>
        </w:tc>
        <w:tc>
          <w:tcPr>
            <w:tcW w:w="964" w:type="dxa"/>
            <w:tcBorders>
              <w:top w:val="nil"/>
              <w:left w:val="nil"/>
              <w:bottom w:val="nil"/>
              <w:right w:val="nil"/>
            </w:tcBorders>
            <w:shd w:val="clear" w:color="000000" w:fill="D9D9D9"/>
            <w:noWrap/>
            <w:vAlign w:val="bottom"/>
            <w:hideMark/>
          </w:tcPr>
          <w:p w14:paraId="1180AB4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289</w:t>
            </w:r>
          </w:p>
        </w:tc>
        <w:tc>
          <w:tcPr>
            <w:tcW w:w="964" w:type="dxa"/>
            <w:tcBorders>
              <w:top w:val="nil"/>
              <w:left w:val="nil"/>
              <w:bottom w:val="nil"/>
              <w:right w:val="nil"/>
            </w:tcBorders>
            <w:shd w:val="clear" w:color="auto" w:fill="auto"/>
            <w:noWrap/>
            <w:vAlign w:val="bottom"/>
            <w:hideMark/>
          </w:tcPr>
          <w:p w14:paraId="10381EE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289</w:t>
            </w:r>
          </w:p>
        </w:tc>
        <w:tc>
          <w:tcPr>
            <w:tcW w:w="964" w:type="dxa"/>
            <w:tcBorders>
              <w:top w:val="nil"/>
              <w:left w:val="nil"/>
              <w:bottom w:val="nil"/>
              <w:right w:val="nil"/>
            </w:tcBorders>
            <w:shd w:val="clear" w:color="auto" w:fill="auto"/>
            <w:noWrap/>
            <w:vAlign w:val="bottom"/>
            <w:hideMark/>
          </w:tcPr>
          <w:p w14:paraId="540783A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289</w:t>
            </w:r>
          </w:p>
        </w:tc>
        <w:tc>
          <w:tcPr>
            <w:tcW w:w="964" w:type="dxa"/>
            <w:tcBorders>
              <w:top w:val="nil"/>
              <w:left w:val="nil"/>
              <w:bottom w:val="nil"/>
              <w:right w:val="nil"/>
            </w:tcBorders>
            <w:shd w:val="clear" w:color="auto" w:fill="auto"/>
            <w:noWrap/>
            <w:vAlign w:val="bottom"/>
            <w:hideMark/>
          </w:tcPr>
          <w:p w14:paraId="3F5171E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289</w:t>
            </w:r>
          </w:p>
        </w:tc>
      </w:tr>
      <w:tr w:rsidR="00431696" w:rsidRPr="00431696" w14:paraId="536736B9"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59975BA3" w14:textId="77777777" w:rsidR="00431696" w:rsidRPr="00431696" w:rsidRDefault="00431696" w:rsidP="0074618F">
            <w:pPr>
              <w:spacing w:before="0" w:after="0" w:line="240" w:lineRule="auto"/>
              <w:ind w:leftChars="150" w:left="285"/>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 xml:space="preserve">Total </w:t>
            </w:r>
            <w:proofErr w:type="gramStart"/>
            <w:r w:rsidRPr="00431696">
              <w:rPr>
                <w:rFonts w:ascii="Arial" w:hAnsi="Arial" w:cs="Arial"/>
                <w:b/>
                <w:bCs/>
                <w:color w:val="000000"/>
                <w:sz w:val="16"/>
                <w:szCs w:val="16"/>
                <w:lang w:val="en-US" w:eastAsia="en-US"/>
              </w:rPr>
              <w:t>interest bearing</w:t>
            </w:r>
            <w:proofErr w:type="gramEnd"/>
            <w:r w:rsidRPr="00431696">
              <w:rPr>
                <w:rFonts w:ascii="Arial" w:hAnsi="Arial" w:cs="Arial"/>
                <w:b/>
                <w:bCs/>
                <w:color w:val="000000"/>
                <w:sz w:val="16"/>
                <w:szCs w:val="16"/>
                <w:lang w:val="en-US" w:eastAsia="en-US"/>
              </w:rPr>
              <w:t xml:space="preserve"> liabilities</w:t>
            </w:r>
          </w:p>
        </w:tc>
        <w:tc>
          <w:tcPr>
            <w:tcW w:w="964" w:type="dxa"/>
            <w:tcBorders>
              <w:top w:val="nil"/>
              <w:left w:val="nil"/>
              <w:bottom w:val="single" w:sz="4" w:space="0" w:color="auto"/>
              <w:right w:val="nil"/>
            </w:tcBorders>
            <w:shd w:val="clear" w:color="auto" w:fill="auto"/>
            <w:noWrap/>
            <w:vAlign w:val="bottom"/>
            <w:hideMark/>
          </w:tcPr>
          <w:p w14:paraId="1EA36D49"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289</w:t>
            </w:r>
          </w:p>
        </w:tc>
        <w:tc>
          <w:tcPr>
            <w:tcW w:w="964" w:type="dxa"/>
            <w:tcBorders>
              <w:top w:val="nil"/>
              <w:left w:val="nil"/>
              <w:bottom w:val="single" w:sz="4" w:space="0" w:color="auto"/>
              <w:right w:val="nil"/>
            </w:tcBorders>
            <w:shd w:val="clear" w:color="000000" w:fill="D9D9D9"/>
            <w:noWrap/>
            <w:vAlign w:val="bottom"/>
            <w:hideMark/>
          </w:tcPr>
          <w:p w14:paraId="7EA440AA"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289</w:t>
            </w:r>
          </w:p>
        </w:tc>
        <w:tc>
          <w:tcPr>
            <w:tcW w:w="964" w:type="dxa"/>
            <w:tcBorders>
              <w:top w:val="nil"/>
              <w:left w:val="nil"/>
              <w:bottom w:val="single" w:sz="4" w:space="0" w:color="auto"/>
              <w:right w:val="nil"/>
            </w:tcBorders>
            <w:shd w:val="clear" w:color="auto" w:fill="auto"/>
            <w:noWrap/>
            <w:vAlign w:val="bottom"/>
            <w:hideMark/>
          </w:tcPr>
          <w:p w14:paraId="7E51ADF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289</w:t>
            </w:r>
          </w:p>
        </w:tc>
        <w:tc>
          <w:tcPr>
            <w:tcW w:w="964" w:type="dxa"/>
            <w:tcBorders>
              <w:top w:val="nil"/>
              <w:left w:val="nil"/>
              <w:bottom w:val="single" w:sz="4" w:space="0" w:color="auto"/>
              <w:right w:val="nil"/>
            </w:tcBorders>
            <w:shd w:val="clear" w:color="auto" w:fill="auto"/>
            <w:noWrap/>
            <w:vAlign w:val="bottom"/>
            <w:hideMark/>
          </w:tcPr>
          <w:p w14:paraId="1E8BF8CF"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289</w:t>
            </w:r>
          </w:p>
        </w:tc>
        <w:tc>
          <w:tcPr>
            <w:tcW w:w="964" w:type="dxa"/>
            <w:tcBorders>
              <w:top w:val="nil"/>
              <w:left w:val="nil"/>
              <w:bottom w:val="single" w:sz="4" w:space="0" w:color="auto"/>
              <w:right w:val="nil"/>
            </w:tcBorders>
            <w:shd w:val="clear" w:color="auto" w:fill="auto"/>
            <w:noWrap/>
            <w:vAlign w:val="bottom"/>
            <w:hideMark/>
          </w:tcPr>
          <w:p w14:paraId="7AD4DE75"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289</w:t>
            </w:r>
          </w:p>
        </w:tc>
      </w:tr>
      <w:tr w:rsidR="00431696" w:rsidRPr="00431696" w14:paraId="3953F48A" w14:textId="77777777" w:rsidTr="00637EE6">
        <w:trPr>
          <w:trHeight w:val="283"/>
          <w:jc w:val="center"/>
        </w:trPr>
        <w:tc>
          <w:tcPr>
            <w:tcW w:w="2948" w:type="dxa"/>
            <w:tcBorders>
              <w:top w:val="nil"/>
              <w:left w:val="nil"/>
              <w:bottom w:val="nil"/>
              <w:right w:val="nil"/>
            </w:tcBorders>
            <w:shd w:val="clear" w:color="auto" w:fill="auto"/>
            <w:noWrap/>
            <w:vAlign w:val="bottom"/>
            <w:hideMark/>
          </w:tcPr>
          <w:p w14:paraId="39AB39BD" w14:textId="77777777" w:rsidR="00431696" w:rsidRPr="00431696" w:rsidRDefault="00431696" w:rsidP="002525FE">
            <w:pPr>
              <w:spacing w:before="0" w:after="0" w:line="240" w:lineRule="auto"/>
              <w:ind w:leftChars="75" w:left="14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Provisions</w:t>
            </w:r>
          </w:p>
        </w:tc>
        <w:tc>
          <w:tcPr>
            <w:tcW w:w="964" w:type="dxa"/>
            <w:tcBorders>
              <w:top w:val="nil"/>
              <w:left w:val="nil"/>
              <w:bottom w:val="nil"/>
              <w:right w:val="nil"/>
            </w:tcBorders>
            <w:shd w:val="clear" w:color="auto" w:fill="auto"/>
            <w:noWrap/>
            <w:vAlign w:val="bottom"/>
            <w:hideMark/>
          </w:tcPr>
          <w:p w14:paraId="78D2DC07" w14:textId="77777777" w:rsidR="00431696" w:rsidRPr="00431696" w:rsidRDefault="00431696" w:rsidP="00431696">
            <w:pPr>
              <w:spacing w:before="0" w:after="0" w:line="240" w:lineRule="auto"/>
              <w:ind w:firstLineChars="100" w:firstLine="163"/>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4C4FE69D"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304EE86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5E37A42B"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17A1E828"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66CE4E62"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64D919D6" w14:textId="77777777" w:rsidR="00431696" w:rsidRPr="00431696" w:rsidRDefault="00431696" w:rsidP="00431696">
            <w:pPr>
              <w:spacing w:before="0" w:after="0" w:line="240" w:lineRule="auto"/>
              <w:ind w:firstLineChars="200" w:firstLine="320"/>
              <w:rPr>
                <w:rFonts w:ascii="Arial" w:hAnsi="Arial" w:cs="Arial"/>
                <w:color w:val="000000"/>
                <w:sz w:val="16"/>
                <w:szCs w:val="16"/>
                <w:lang w:val="en-US" w:eastAsia="en-US"/>
              </w:rPr>
            </w:pPr>
            <w:r w:rsidRPr="00431696">
              <w:rPr>
                <w:rFonts w:ascii="Arial" w:hAnsi="Arial" w:cs="Arial"/>
                <w:color w:val="000000"/>
                <w:sz w:val="16"/>
                <w:szCs w:val="16"/>
                <w:lang w:val="en-US" w:eastAsia="en-US"/>
              </w:rPr>
              <w:t>Employees</w:t>
            </w:r>
          </w:p>
        </w:tc>
        <w:tc>
          <w:tcPr>
            <w:tcW w:w="964" w:type="dxa"/>
            <w:tcBorders>
              <w:top w:val="nil"/>
              <w:left w:val="nil"/>
              <w:bottom w:val="nil"/>
              <w:right w:val="nil"/>
            </w:tcBorders>
            <w:shd w:val="clear" w:color="auto" w:fill="auto"/>
            <w:noWrap/>
            <w:vAlign w:val="bottom"/>
            <w:hideMark/>
          </w:tcPr>
          <w:p w14:paraId="77C1206C"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1,063</w:t>
            </w:r>
          </w:p>
        </w:tc>
        <w:tc>
          <w:tcPr>
            <w:tcW w:w="964" w:type="dxa"/>
            <w:tcBorders>
              <w:top w:val="nil"/>
              <w:left w:val="nil"/>
              <w:bottom w:val="nil"/>
              <w:right w:val="nil"/>
            </w:tcBorders>
            <w:shd w:val="clear" w:color="000000" w:fill="D9D9D9"/>
            <w:noWrap/>
            <w:vAlign w:val="bottom"/>
            <w:hideMark/>
          </w:tcPr>
          <w:p w14:paraId="4705CED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1,140</w:t>
            </w:r>
          </w:p>
        </w:tc>
        <w:tc>
          <w:tcPr>
            <w:tcW w:w="964" w:type="dxa"/>
            <w:tcBorders>
              <w:top w:val="nil"/>
              <w:left w:val="nil"/>
              <w:bottom w:val="nil"/>
              <w:right w:val="nil"/>
            </w:tcBorders>
            <w:shd w:val="clear" w:color="auto" w:fill="auto"/>
            <w:noWrap/>
            <w:vAlign w:val="bottom"/>
            <w:hideMark/>
          </w:tcPr>
          <w:p w14:paraId="44DCCE7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1,140</w:t>
            </w:r>
          </w:p>
        </w:tc>
        <w:tc>
          <w:tcPr>
            <w:tcW w:w="964" w:type="dxa"/>
            <w:tcBorders>
              <w:top w:val="nil"/>
              <w:left w:val="nil"/>
              <w:bottom w:val="nil"/>
              <w:right w:val="nil"/>
            </w:tcBorders>
            <w:shd w:val="clear" w:color="auto" w:fill="auto"/>
            <w:noWrap/>
            <w:vAlign w:val="bottom"/>
            <w:hideMark/>
          </w:tcPr>
          <w:p w14:paraId="65E9AC8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1,140</w:t>
            </w:r>
          </w:p>
        </w:tc>
        <w:tc>
          <w:tcPr>
            <w:tcW w:w="964" w:type="dxa"/>
            <w:tcBorders>
              <w:top w:val="nil"/>
              <w:left w:val="nil"/>
              <w:bottom w:val="nil"/>
              <w:right w:val="nil"/>
            </w:tcBorders>
            <w:shd w:val="clear" w:color="auto" w:fill="auto"/>
            <w:noWrap/>
            <w:vAlign w:val="bottom"/>
            <w:hideMark/>
          </w:tcPr>
          <w:p w14:paraId="508DB10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1,140</w:t>
            </w:r>
          </w:p>
        </w:tc>
      </w:tr>
      <w:tr w:rsidR="00431696" w:rsidRPr="00431696" w14:paraId="70E6ED01"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13A1FFD0" w14:textId="77777777" w:rsidR="00431696" w:rsidRPr="00431696" w:rsidRDefault="00431696" w:rsidP="00431696">
            <w:pPr>
              <w:spacing w:before="0" w:after="0" w:line="240" w:lineRule="auto"/>
              <w:ind w:firstLineChars="200" w:firstLine="320"/>
              <w:rPr>
                <w:rFonts w:ascii="Arial" w:hAnsi="Arial" w:cs="Arial"/>
                <w:color w:val="000000"/>
                <w:sz w:val="16"/>
                <w:szCs w:val="16"/>
                <w:lang w:val="en-US" w:eastAsia="en-US"/>
              </w:rPr>
            </w:pPr>
            <w:r w:rsidRPr="00431696">
              <w:rPr>
                <w:rFonts w:ascii="Arial" w:hAnsi="Arial" w:cs="Arial"/>
                <w:color w:val="000000"/>
                <w:sz w:val="16"/>
                <w:szCs w:val="16"/>
                <w:lang w:val="en-US" w:eastAsia="en-US"/>
              </w:rPr>
              <w:t>Other provisions</w:t>
            </w:r>
          </w:p>
        </w:tc>
        <w:tc>
          <w:tcPr>
            <w:tcW w:w="964" w:type="dxa"/>
            <w:tcBorders>
              <w:top w:val="nil"/>
              <w:left w:val="nil"/>
              <w:bottom w:val="nil"/>
              <w:right w:val="nil"/>
            </w:tcBorders>
            <w:shd w:val="clear" w:color="auto" w:fill="auto"/>
            <w:noWrap/>
            <w:vAlign w:val="bottom"/>
            <w:hideMark/>
          </w:tcPr>
          <w:p w14:paraId="48DF8BD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000000" w:fill="D9D9D9"/>
            <w:noWrap/>
            <w:vAlign w:val="bottom"/>
            <w:hideMark/>
          </w:tcPr>
          <w:p w14:paraId="43051A5D"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35D13867"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366DA05C"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26ADB434"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r>
      <w:tr w:rsidR="00431696" w:rsidRPr="00431696" w14:paraId="3C6DAC33"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661F2F74" w14:textId="77777777" w:rsidR="00431696" w:rsidRPr="00431696" w:rsidRDefault="00431696" w:rsidP="00431696">
            <w:pPr>
              <w:spacing w:before="0" w:after="0" w:line="240" w:lineRule="auto"/>
              <w:ind w:firstLineChars="200" w:firstLine="326"/>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provisions</w:t>
            </w:r>
          </w:p>
        </w:tc>
        <w:tc>
          <w:tcPr>
            <w:tcW w:w="964" w:type="dxa"/>
            <w:tcBorders>
              <w:top w:val="nil"/>
              <w:left w:val="nil"/>
              <w:bottom w:val="single" w:sz="4" w:space="0" w:color="auto"/>
              <w:right w:val="nil"/>
            </w:tcBorders>
            <w:shd w:val="clear" w:color="auto" w:fill="auto"/>
            <w:noWrap/>
            <w:vAlign w:val="bottom"/>
            <w:hideMark/>
          </w:tcPr>
          <w:p w14:paraId="556C6B27"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1,063</w:t>
            </w:r>
          </w:p>
        </w:tc>
        <w:tc>
          <w:tcPr>
            <w:tcW w:w="964" w:type="dxa"/>
            <w:tcBorders>
              <w:top w:val="nil"/>
              <w:left w:val="nil"/>
              <w:bottom w:val="single" w:sz="4" w:space="0" w:color="auto"/>
              <w:right w:val="nil"/>
            </w:tcBorders>
            <w:shd w:val="clear" w:color="000000" w:fill="D9D9D9"/>
            <w:noWrap/>
            <w:vAlign w:val="bottom"/>
            <w:hideMark/>
          </w:tcPr>
          <w:p w14:paraId="3B57943B"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1,140</w:t>
            </w:r>
          </w:p>
        </w:tc>
        <w:tc>
          <w:tcPr>
            <w:tcW w:w="964" w:type="dxa"/>
            <w:tcBorders>
              <w:top w:val="nil"/>
              <w:left w:val="nil"/>
              <w:bottom w:val="single" w:sz="4" w:space="0" w:color="auto"/>
              <w:right w:val="nil"/>
            </w:tcBorders>
            <w:shd w:val="clear" w:color="auto" w:fill="auto"/>
            <w:noWrap/>
            <w:vAlign w:val="bottom"/>
            <w:hideMark/>
          </w:tcPr>
          <w:p w14:paraId="29DE65D7"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1,140</w:t>
            </w:r>
          </w:p>
        </w:tc>
        <w:tc>
          <w:tcPr>
            <w:tcW w:w="964" w:type="dxa"/>
            <w:tcBorders>
              <w:top w:val="nil"/>
              <w:left w:val="nil"/>
              <w:bottom w:val="single" w:sz="4" w:space="0" w:color="auto"/>
              <w:right w:val="nil"/>
            </w:tcBorders>
            <w:shd w:val="clear" w:color="auto" w:fill="auto"/>
            <w:noWrap/>
            <w:vAlign w:val="bottom"/>
            <w:hideMark/>
          </w:tcPr>
          <w:p w14:paraId="53F5AABE"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1,140</w:t>
            </w:r>
          </w:p>
        </w:tc>
        <w:tc>
          <w:tcPr>
            <w:tcW w:w="964" w:type="dxa"/>
            <w:tcBorders>
              <w:top w:val="nil"/>
              <w:left w:val="nil"/>
              <w:bottom w:val="single" w:sz="4" w:space="0" w:color="auto"/>
              <w:right w:val="nil"/>
            </w:tcBorders>
            <w:shd w:val="clear" w:color="auto" w:fill="auto"/>
            <w:noWrap/>
            <w:vAlign w:val="bottom"/>
            <w:hideMark/>
          </w:tcPr>
          <w:p w14:paraId="12A4195C"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1,140</w:t>
            </w:r>
          </w:p>
        </w:tc>
      </w:tr>
      <w:tr w:rsidR="00431696" w:rsidRPr="00431696" w14:paraId="52713748"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5673E8D5" w14:textId="77777777" w:rsidR="00431696" w:rsidRPr="00431696" w:rsidRDefault="00431696" w:rsidP="002525FE">
            <w:pPr>
              <w:spacing w:before="0" w:after="0" w:line="240" w:lineRule="auto"/>
              <w:ind w:leftChars="75" w:left="143"/>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liabilities</w:t>
            </w:r>
          </w:p>
        </w:tc>
        <w:tc>
          <w:tcPr>
            <w:tcW w:w="964" w:type="dxa"/>
            <w:tcBorders>
              <w:top w:val="nil"/>
              <w:left w:val="nil"/>
              <w:bottom w:val="single" w:sz="4" w:space="0" w:color="auto"/>
              <w:right w:val="nil"/>
            </w:tcBorders>
            <w:shd w:val="clear" w:color="auto" w:fill="auto"/>
            <w:noWrap/>
            <w:vAlign w:val="bottom"/>
            <w:hideMark/>
          </w:tcPr>
          <w:p w14:paraId="37B81815"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3,901</w:t>
            </w:r>
          </w:p>
        </w:tc>
        <w:tc>
          <w:tcPr>
            <w:tcW w:w="964" w:type="dxa"/>
            <w:tcBorders>
              <w:top w:val="nil"/>
              <w:left w:val="nil"/>
              <w:bottom w:val="single" w:sz="4" w:space="0" w:color="auto"/>
              <w:right w:val="nil"/>
            </w:tcBorders>
            <w:shd w:val="clear" w:color="000000" w:fill="D9D9D9"/>
            <w:noWrap/>
            <w:vAlign w:val="bottom"/>
            <w:hideMark/>
          </w:tcPr>
          <w:p w14:paraId="2C80BC44"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3,911</w:t>
            </w:r>
          </w:p>
        </w:tc>
        <w:tc>
          <w:tcPr>
            <w:tcW w:w="964" w:type="dxa"/>
            <w:tcBorders>
              <w:top w:val="nil"/>
              <w:left w:val="nil"/>
              <w:bottom w:val="single" w:sz="4" w:space="0" w:color="auto"/>
              <w:right w:val="nil"/>
            </w:tcBorders>
            <w:shd w:val="clear" w:color="auto" w:fill="auto"/>
            <w:noWrap/>
            <w:vAlign w:val="bottom"/>
            <w:hideMark/>
          </w:tcPr>
          <w:p w14:paraId="61C33FFD"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3,911</w:t>
            </w:r>
          </w:p>
        </w:tc>
        <w:tc>
          <w:tcPr>
            <w:tcW w:w="964" w:type="dxa"/>
            <w:tcBorders>
              <w:top w:val="nil"/>
              <w:left w:val="nil"/>
              <w:bottom w:val="single" w:sz="4" w:space="0" w:color="auto"/>
              <w:right w:val="nil"/>
            </w:tcBorders>
            <w:shd w:val="clear" w:color="auto" w:fill="auto"/>
            <w:noWrap/>
            <w:vAlign w:val="bottom"/>
            <w:hideMark/>
          </w:tcPr>
          <w:p w14:paraId="1A7AAB19"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3,911</w:t>
            </w:r>
          </w:p>
        </w:tc>
        <w:tc>
          <w:tcPr>
            <w:tcW w:w="964" w:type="dxa"/>
            <w:tcBorders>
              <w:top w:val="nil"/>
              <w:left w:val="nil"/>
              <w:bottom w:val="single" w:sz="4" w:space="0" w:color="auto"/>
              <w:right w:val="nil"/>
            </w:tcBorders>
            <w:shd w:val="clear" w:color="auto" w:fill="auto"/>
            <w:noWrap/>
            <w:vAlign w:val="bottom"/>
            <w:hideMark/>
          </w:tcPr>
          <w:p w14:paraId="6F029DEB"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3,911</w:t>
            </w:r>
          </w:p>
        </w:tc>
      </w:tr>
      <w:tr w:rsidR="00431696" w:rsidRPr="00431696" w14:paraId="0427B407" w14:textId="77777777" w:rsidTr="00637EE6">
        <w:trPr>
          <w:trHeight w:val="283"/>
          <w:jc w:val="center"/>
        </w:trPr>
        <w:tc>
          <w:tcPr>
            <w:tcW w:w="2948" w:type="dxa"/>
            <w:tcBorders>
              <w:top w:val="nil"/>
              <w:left w:val="nil"/>
              <w:bottom w:val="nil"/>
              <w:right w:val="nil"/>
            </w:tcBorders>
            <w:shd w:val="clear" w:color="auto" w:fill="auto"/>
            <w:noWrap/>
            <w:vAlign w:val="bottom"/>
            <w:hideMark/>
          </w:tcPr>
          <w:p w14:paraId="5C62A92F" w14:textId="77777777" w:rsidR="00431696" w:rsidRPr="00431696" w:rsidRDefault="00431696" w:rsidP="00431696">
            <w:pPr>
              <w:spacing w:before="0" w:after="0" w:line="240" w:lineRule="auto"/>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Net assets</w:t>
            </w:r>
          </w:p>
        </w:tc>
        <w:tc>
          <w:tcPr>
            <w:tcW w:w="964" w:type="dxa"/>
            <w:tcBorders>
              <w:top w:val="nil"/>
              <w:left w:val="nil"/>
              <w:bottom w:val="single" w:sz="4" w:space="0" w:color="auto"/>
              <w:right w:val="nil"/>
            </w:tcBorders>
            <w:shd w:val="clear" w:color="auto" w:fill="auto"/>
            <w:noWrap/>
            <w:vAlign w:val="bottom"/>
            <w:hideMark/>
          </w:tcPr>
          <w:p w14:paraId="50015CB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8,602</w:t>
            </w:r>
          </w:p>
        </w:tc>
        <w:tc>
          <w:tcPr>
            <w:tcW w:w="964" w:type="dxa"/>
            <w:tcBorders>
              <w:top w:val="nil"/>
              <w:left w:val="nil"/>
              <w:bottom w:val="single" w:sz="4" w:space="0" w:color="auto"/>
              <w:right w:val="nil"/>
            </w:tcBorders>
            <w:shd w:val="clear" w:color="000000" w:fill="D9D9D9"/>
            <w:noWrap/>
            <w:vAlign w:val="bottom"/>
            <w:hideMark/>
          </w:tcPr>
          <w:p w14:paraId="5F4EE73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15,566</w:t>
            </w:r>
          </w:p>
        </w:tc>
        <w:tc>
          <w:tcPr>
            <w:tcW w:w="964" w:type="dxa"/>
            <w:tcBorders>
              <w:top w:val="nil"/>
              <w:left w:val="nil"/>
              <w:bottom w:val="single" w:sz="4" w:space="0" w:color="auto"/>
              <w:right w:val="nil"/>
            </w:tcBorders>
            <w:shd w:val="clear" w:color="auto" w:fill="auto"/>
            <w:noWrap/>
            <w:vAlign w:val="bottom"/>
            <w:hideMark/>
          </w:tcPr>
          <w:p w14:paraId="71092A27"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16,761</w:t>
            </w:r>
          </w:p>
        </w:tc>
        <w:tc>
          <w:tcPr>
            <w:tcW w:w="964" w:type="dxa"/>
            <w:tcBorders>
              <w:top w:val="nil"/>
              <w:left w:val="nil"/>
              <w:bottom w:val="single" w:sz="4" w:space="0" w:color="auto"/>
              <w:right w:val="nil"/>
            </w:tcBorders>
            <w:shd w:val="clear" w:color="auto" w:fill="auto"/>
            <w:noWrap/>
            <w:vAlign w:val="bottom"/>
            <w:hideMark/>
          </w:tcPr>
          <w:p w14:paraId="07A32012"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17,661</w:t>
            </w:r>
          </w:p>
        </w:tc>
        <w:tc>
          <w:tcPr>
            <w:tcW w:w="964" w:type="dxa"/>
            <w:tcBorders>
              <w:top w:val="nil"/>
              <w:left w:val="nil"/>
              <w:bottom w:val="single" w:sz="4" w:space="0" w:color="auto"/>
              <w:right w:val="nil"/>
            </w:tcBorders>
            <w:shd w:val="clear" w:color="auto" w:fill="auto"/>
            <w:noWrap/>
            <w:vAlign w:val="bottom"/>
            <w:hideMark/>
          </w:tcPr>
          <w:p w14:paraId="1811F66F"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18,561</w:t>
            </w:r>
          </w:p>
        </w:tc>
      </w:tr>
      <w:tr w:rsidR="00431696" w:rsidRPr="00431696" w14:paraId="02E16552" w14:textId="77777777" w:rsidTr="00637EE6">
        <w:trPr>
          <w:trHeight w:val="283"/>
          <w:jc w:val="center"/>
        </w:trPr>
        <w:tc>
          <w:tcPr>
            <w:tcW w:w="2948" w:type="dxa"/>
            <w:tcBorders>
              <w:top w:val="nil"/>
              <w:left w:val="nil"/>
              <w:bottom w:val="nil"/>
              <w:right w:val="nil"/>
            </w:tcBorders>
            <w:shd w:val="clear" w:color="auto" w:fill="auto"/>
            <w:noWrap/>
            <w:vAlign w:val="bottom"/>
            <w:hideMark/>
          </w:tcPr>
          <w:p w14:paraId="023230C3" w14:textId="77777777" w:rsidR="00431696" w:rsidRPr="00431696" w:rsidRDefault="00431696" w:rsidP="00431696">
            <w:pPr>
              <w:spacing w:before="0" w:after="0" w:line="240" w:lineRule="auto"/>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EQUITY</w:t>
            </w:r>
          </w:p>
        </w:tc>
        <w:tc>
          <w:tcPr>
            <w:tcW w:w="964" w:type="dxa"/>
            <w:tcBorders>
              <w:top w:val="nil"/>
              <w:left w:val="nil"/>
              <w:bottom w:val="nil"/>
              <w:right w:val="nil"/>
            </w:tcBorders>
            <w:shd w:val="clear" w:color="auto" w:fill="auto"/>
            <w:noWrap/>
            <w:vAlign w:val="bottom"/>
            <w:hideMark/>
          </w:tcPr>
          <w:p w14:paraId="5A854F80" w14:textId="77777777" w:rsidR="00431696" w:rsidRPr="00431696" w:rsidRDefault="00431696" w:rsidP="00431696">
            <w:pPr>
              <w:spacing w:before="0" w:after="0" w:line="240" w:lineRule="auto"/>
              <w:rPr>
                <w:rFonts w:ascii="Arial" w:hAnsi="Arial" w:cs="Arial"/>
                <w:b/>
                <w:bCs/>
                <w:color w:val="000000"/>
                <w:sz w:val="16"/>
                <w:szCs w:val="16"/>
                <w:lang w:val="en-US" w:eastAsia="en-US"/>
              </w:rPr>
            </w:pPr>
          </w:p>
        </w:tc>
        <w:tc>
          <w:tcPr>
            <w:tcW w:w="964" w:type="dxa"/>
            <w:tcBorders>
              <w:top w:val="nil"/>
              <w:left w:val="nil"/>
              <w:bottom w:val="nil"/>
              <w:right w:val="nil"/>
            </w:tcBorders>
            <w:shd w:val="clear" w:color="000000" w:fill="D9D9D9"/>
            <w:noWrap/>
            <w:vAlign w:val="bottom"/>
            <w:hideMark/>
          </w:tcPr>
          <w:p w14:paraId="4747D737"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 </w:t>
            </w:r>
          </w:p>
        </w:tc>
        <w:tc>
          <w:tcPr>
            <w:tcW w:w="964" w:type="dxa"/>
            <w:tcBorders>
              <w:top w:val="nil"/>
              <w:left w:val="nil"/>
              <w:bottom w:val="nil"/>
              <w:right w:val="nil"/>
            </w:tcBorders>
            <w:shd w:val="clear" w:color="auto" w:fill="auto"/>
            <w:noWrap/>
            <w:vAlign w:val="bottom"/>
            <w:hideMark/>
          </w:tcPr>
          <w:p w14:paraId="2A18312C"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p>
        </w:tc>
        <w:tc>
          <w:tcPr>
            <w:tcW w:w="964" w:type="dxa"/>
            <w:tcBorders>
              <w:top w:val="nil"/>
              <w:left w:val="nil"/>
              <w:bottom w:val="nil"/>
              <w:right w:val="nil"/>
            </w:tcBorders>
            <w:shd w:val="clear" w:color="auto" w:fill="auto"/>
            <w:noWrap/>
            <w:vAlign w:val="bottom"/>
            <w:hideMark/>
          </w:tcPr>
          <w:p w14:paraId="7D2336CD" w14:textId="77777777" w:rsidR="00431696" w:rsidRPr="00431696" w:rsidRDefault="00431696" w:rsidP="00431696">
            <w:pPr>
              <w:spacing w:before="0" w:after="0" w:line="240" w:lineRule="auto"/>
              <w:jc w:val="right"/>
              <w:rPr>
                <w:rFonts w:ascii="Times New Roman" w:hAnsi="Times New Roman"/>
                <w:sz w:val="20"/>
                <w:lang w:val="en-US" w:eastAsia="en-US"/>
              </w:rPr>
            </w:pPr>
          </w:p>
        </w:tc>
        <w:tc>
          <w:tcPr>
            <w:tcW w:w="964" w:type="dxa"/>
            <w:tcBorders>
              <w:top w:val="nil"/>
              <w:left w:val="nil"/>
              <w:bottom w:val="nil"/>
              <w:right w:val="nil"/>
            </w:tcBorders>
            <w:shd w:val="clear" w:color="auto" w:fill="auto"/>
            <w:noWrap/>
            <w:vAlign w:val="bottom"/>
            <w:hideMark/>
          </w:tcPr>
          <w:p w14:paraId="4AFA6429" w14:textId="77777777" w:rsidR="00431696" w:rsidRPr="00431696" w:rsidRDefault="00431696" w:rsidP="00431696">
            <w:pPr>
              <w:spacing w:before="0" w:after="0" w:line="240" w:lineRule="auto"/>
              <w:jc w:val="right"/>
              <w:rPr>
                <w:rFonts w:ascii="Times New Roman" w:hAnsi="Times New Roman"/>
                <w:sz w:val="20"/>
                <w:lang w:val="en-US" w:eastAsia="en-US"/>
              </w:rPr>
            </w:pPr>
          </w:p>
        </w:tc>
      </w:tr>
      <w:tr w:rsidR="00431696" w:rsidRPr="00431696" w14:paraId="4305C60A"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1BF8A7E6"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Contributed equity</w:t>
            </w:r>
          </w:p>
        </w:tc>
        <w:tc>
          <w:tcPr>
            <w:tcW w:w="964" w:type="dxa"/>
            <w:tcBorders>
              <w:top w:val="nil"/>
              <w:left w:val="nil"/>
              <w:bottom w:val="nil"/>
              <w:right w:val="nil"/>
            </w:tcBorders>
            <w:shd w:val="clear" w:color="auto" w:fill="auto"/>
            <w:noWrap/>
            <w:vAlign w:val="bottom"/>
            <w:hideMark/>
          </w:tcPr>
          <w:p w14:paraId="2D4DE35F"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8,787</w:t>
            </w:r>
          </w:p>
        </w:tc>
        <w:tc>
          <w:tcPr>
            <w:tcW w:w="964" w:type="dxa"/>
            <w:tcBorders>
              <w:top w:val="nil"/>
              <w:left w:val="nil"/>
              <w:bottom w:val="nil"/>
              <w:right w:val="nil"/>
            </w:tcBorders>
            <w:shd w:val="clear" w:color="000000" w:fill="D9D9D9"/>
            <w:noWrap/>
            <w:vAlign w:val="bottom"/>
            <w:hideMark/>
          </w:tcPr>
          <w:p w14:paraId="20188290"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16,046</w:t>
            </w:r>
          </w:p>
        </w:tc>
        <w:tc>
          <w:tcPr>
            <w:tcW w:w="964" w:type="dxa"/>
            <w:tcBorders>
              <w:top w:val="nil"/>
              <w:left w:val="nil"/>
              <w:bottom w:val="nil"/>
              <w:right w:val="nil"/>
            </w:tcBorders>
            <w:shd w:val="clear" w:color="auto" w:fill="auto"/>
            <w:noWrap/>
            <w:vAlign w:val="bottom"/>
            <w:hideMark/>
          </w:tcPr>
          <w:p w14:paraId="675599FD"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16,946</w:t>
            </w:r>
          </w:p>
        </w:tc>
        <w:tc>
          <w:tcPr>
            <w:tcW w:w="964" w:type="dxa"/>
            <w:tcBorders>
              <w:top w:val="nil"/>
              <w:left w:val="nil"/>
              <w:bottom w:val="nil"/>
              <w:right w:val="nil"/>
            </w:tcBorders>
            <w:shd w:val="clear" w:color="auto" w:fill="auto"/>
            <w:noWrap/>
            <w:vAlign w:val="bottom"/>
            <w:hideMark/>
          </w:tcPr>
          <w:p w14:paraId="5A016A48"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17,846</w:t>
            </w:r>
          </w:p>
        </w:tc>
        <w:tc>
          <w:tcPr>
            <w:tcW w:w="964" w:type="dxa"/>
            <w:tcBorders>
              <w:top w:val="nil"/>
              <w:left w:val="nil"/>
              <w:bottom w:val="nil"/>
              <w:right w:val="nil"/>
            </w:tcBorders>
            <w:shd w:val="clear" w:color="auto" w:fill="auto"/>
            <w:noWrap/>
            <w:vAlign w:val="bottom"/>
            <w:hideMark/>
          </w:tcPr>
          <w:p w14:paraId="0357312A"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18,746</w:t>
            </w:r>
          </w:p>
        </w:tc>
      </w:tr>
      <w:tr w:rsidR="00431696" w:rsidRPr="00431696" w14:paraId="42E7FB90" w14:textId="77777777" w:rsidTr="00637EE6">
        <w:trPr>
          <w:trHeight w:val="225"/>
          <w:jc w:val="center"/>
        </w:trPr>
        <w:tc>
          <w:tcPr>
            <w:tcW w:w="2948" w:type="dxa"/>
            <w:tcBorders>
              <w:top w:val="nil"/>
              <w:left w:val="nil"/>
              <w:bottom w:val="nil"/>
              <w:right w:val="nil"/>
            </w:tcBorders>
            <w:shd w:val="clear" w:color="auto" w:fill="auto"/>
            <w:noWrap/>
            <w:vAlign w:val="bottom"/>
            <w:hideMark/>
          </w:tcPr>
          <w:p w14:paraId="4F8B46CC"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Reserves</w:t>
            </w:r>
          </w:p>
        </w:tc>
        <w:tc>
          <w:tcPr>
            <w:tcW w:w="964" w:type="dxa"/>
            <w:tcBorders>
              <w:top w:val="nil"/>
              <w:left w:val="nil"/>
              <w:bottom w:val="nil"/>
              <w:right w:val="nil"/>
            </w:tcBorders>
            <w:shd w:val="clear" w:color="auto" w:fill="auto"/>
            <w:noWrap/>
            <w:vAlign w:val="bottom"/>
            <w:hideMark/>
          </w:tcPr>
          <w:p w14:paraId="2D27DFCB"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000000" w:fill="D9D9D9"/>
            <w:noWrap/>
            <w:vAlign w:val="bottom"/>
            <w:hideMark/>
          </w:tcPr>
          <w:p w14:paraId="6DC146DC"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2AC85724"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62C3C53C"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c>
          <w:tcPr>
            <w:tcW w:w="964" w:type="dxa"/>
            <w:tcBorders>
              <w:top w:val="nil"/>
              <w:left w:val="nil"/>
              <w:bottom w:val="nil"/>
              <w:right w:val="nil"/>
            </w:tcBorders>
            <w:shd w:val="clear" w:color="auto" w:fill="auto"/>
            <w:noWrap/>
            <w:vAlign w:val="bottom"/>
            <w:hideMark/>
          </w:tcPr>
          <w:p w14:paraId="0B7281BE"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w:t>
            </w:r>
          </w:p>
        </w:tc>
      </w:tr>
      <w:tr w:rsidR="00431696" w:rsidRPr="00431696" w14:paraId="2883D136" w14:textId="77777777" w:rsidTr="00637EE6">
        <w:trPr>
          <w:trHeight w:val="340"/>
          <w:jc w:val="center"/>
        </w:trPr>
        <w:tc>
          <w:tcPr>
            <w:tcW w:w="2948" w:type="dxa"/>
            <w:tcBorders>
              <w:top w:val="nil"/>
              <w:left w:val="nil"/>
              <w:bottom w:val="nil"/>
              <w:right w:val="nil"/>
            </w:tcBorders>
            <w:shd w:val="clear" w:color="auto" w:fill="auto"/>
            <w:vAlign w:val="bottom"/>
            <w:hideMark/>
          </w:tcPr>
          <w:p w14:paraId="58AA9D3A" w14:textId="77777777" w:rsidR="00431696" w:rsidRPr="00431696" w:rsidRDefault="00431696" w:rsidP="0074618F">
            <w:pPr>
              <w:spacing w:before="0" w:after="0" w:line="240" w:lineRule="auto"/>
              <w:ind w:leftChars="150" w:left="285"/>
              <w:rPr>
                <w:rFonts w:ascii="Arial" w:hAnsi="Arial" w:cs="Arial"/>
                <w:color w:val="000000"/>
                <w:sz w:val="16"/>
                <w:szCs w:val="16"/>
                <w:lang w:val="en-US" w:eastAsia="en-US"/>
              </w:rPr>
            </w:pPr>
            <w:r w:rsidRPr="00431696">
              <w:rPr>
                <w:rFonts w:ascii="Arial" w:hAnsi="Arial" w:cs="Arial"/>
                <w:color w:val="000000"/>
                <w:sz w:val="16"/>
                <w:szCs w:val="16"/>
                <w:lang w:val="en-US" w:eastAsia="en-US"/>
              </w:rPr>
              <w:t>Retained surpluses or (accumulated deficits)</w:t>
            </w:r>
          </w:p>
        </w:tc>
        <w:tc>
          <w:tcPr>
            <w:tcW w:w="964" w:type="dxa"/>
            <w:tcBorders>
              <w:top w:val="nil"/>
              <w:left w:val="nil"/>
              <w:bottom w:val="single" w:sz="4" w:space="0" w:color="auto"/>
              <w:right w:val="nil"/>
            </w:tcBorders>
            <w:shd w:val="clear" w:color="auto" w:fill="auto"/>
            <w:noWrap/>
            <w:vAlign w:val="bottom"/>
            <w:hideMark/>
          </w:tcPr>
          <w:p w14:paraId="245E92B6"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(185)</w:t>
            </w:r>
          </w:p>
        </w:tc>
        <w:tc>
          <w:tcPr>
            <w:tcW w:w="964" w:type="dxa"/>
            <w:tcBorders>
              <w:top w:val="nil"/>
              <w:left w:val="nil"/>
              <w:bottom w:val="single" w:sz="4" w:space="0" w:color="auto"/>
              <w:right w:val="nil"/>
            </w:tcBorders>
            <w:shd w:val="clear" w:color="000000" w:fill="D9D9D9"/>
            <w:noWrap/>
            <w:vAlign w:val="bottom"/>
            <w:hideMark/>
          </w:tcPr>
          <w:p w14:paraId="5B2F2562"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(480)</w:t>
            </w:r>
          </w:p>
        </w:tc>
        <w:tc>
          <w:tcPr>
            <w:tcW w:w="964" w:type="dxa"/>
            <w:tcBorders>
              <w:top w:val="nil"/>
              <w:left w:val="nil"/>
              <w:bottom w:val="single" w:sz="4" w:space="0" w:color="auto"/>
              <w:right w:val="nil"/>
            </w:tcBorders>
            <w:shd w:val="clear" w:color="auto" w:fill="auto"/>
            <w:noWrap/>
            <w:vAlign w:val="bottom"/>
            <w:hideMark/>
          </w:tcPr>
          <w:p w14:paraId="3ABA1591"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(185)</w:t>
            </w:r>
          </w:p>
        </w:tc>
        <w:tc>
          <w:tcPr>
            <w:tcW w:w="964" w:type="dxa"/>
            <w:tcBorders>
              <w:top w:val="nil"/>
              <w:left w:val="nil"/>
              <w:bottom w:val="single" w:sz="4" w:space="0" w:color="auto"/>
              <w:right w:val="nil"/>
            </w:tcBorders>
            <w:shd w:val="clear" w:color="auto" w:fill="auto"/>
            <w:noWrap/>
            <w:vAlign w:val="bottom"/>
            <w:hideMark/>
          </w:tcPr>
          <w:p w14:paraId="0FDA23E9"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(185)</w:t>
            </w:r>
          </w:p>
        </w:tc>
        <w:tc>
          <w:tcPr>
            <w:tcW w:w="964" w:type="dxa"/>
            <w:tcBorders>
              <w:top w:val="nil"/>
              <w:left w:val="nil"/>
              <w:bottom w:val="single" w:sz="4" w:space="0" w:color="auto"/>
              <w:right w:val="nil"/>
            </w:tcBorders>
            <w:shd w:val="clear" w:color="auto" w:fill="auto"/>
            <w:noWrap/>
            <w:vAlign w:val="bottom"/>
            <w:hideMark/>
          </w:tcPr>
          <w:p w14:paraId="3EA05904" w14:textId="77777777" w:rsidR="00431696" w:rsidRPr="00431696" w:rsidRDefault="00431696" w:rsidP="00431696">
            <w:pPr>
              <w:spacing w:before="0" w:after="0" w:line="240" w:lineRule="auto"/>
              <w:jc w:val="right"/>
              <w:rPr>
                <w:rFonts w:ascii="Arial" w:hAnsi="Arial" w:cs="Arial"/>
                <w:color w:val="000000"/>
                <w:sz w:val="16"/>
                <w:szCs w:val="16"/>
                <w:lang w:val="en-US" w:eastAsia="en-US"/>
              </w:rPr>
            </w:pPr>
            <w:r w:rsidRPr="00431696">
              <w:rPr>
                <w:rFonts w:ascii="Arial" w:hAnsi="Arial" w:cs="Arial"/>
                <w:color w:val="000000"/>
                <w:sz w:val="16"/>
                <w:szCs w:val="16"/>
                <w:lang w:val="en-US" w:eastAsia="en-US"/>
              </w:rPr>
              <w:t>(185)</w:t>
            </w:r>
          </w:p>
        </w:tc>
      </w:tr>
      <w:tr w:rsidR="00431696" w:rsidRPr="00431696" w14:paraId="64582268" w14:textId="77777777" w:rsidTr="00637EE6">
        <w:trPr>
          <w:trHeight w:val="225"/>
          <w:jc w:val="center"/>
        </w:trPr>
        <w:tc>
          <w:tcPr>
            <w:tcW w:w="2948" w:type="dxa"/>
            <w:tcBorders>
              <w:top w:val="nil"/>
              <w:left w:val="nil"/>
              <w:bottom w:val="single" w:sz="4" w:space="0" w:color="auto"/>
              <w:right w:val="nil"/>
            </w:tcBorders>
            <w:shd w:val="clear" w:color="auto" w:fill="auto"/>
            <w:noWrap/>
            <w:vAlign w:val="bottom"/>
            <w:hideMark/>
          </w:tcPr>
          <w:p w14:paraId="63FDC787" w14:textId="77777777" w:rsidR="00431696" w:rsidRPr="00431696" w:rsidRDefault="00431696" w:rsidP="0074618F">
            <w:pPr>
              <w:spacing w:before="0" w:after="0" w:line="240" w:lineRule="auto"/>
              <w:ind w:leftChars="150" w:left="285"/>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Total equity</w:t>
            </w:r>
          </w:p>
        </w:tc>
        <w:tc>
          <w:tcPr>
            <w:tcW w:w="964" w:type="dxa"/>
            <w:tcBorders>
              <w:top w:val="nil"/>
              <w:left w:val="nil"/>
              <w:bottom w:val="single" w:sz="4" w:space="0" w:color="auto"/>
              <w:right w:val="nil"/>
            </w:tcBorders>
            <w:shd w:val="clear" w:color="auto" w:fill="auto"/>
            <w:noWrap/>
            <w:vAlign w:val="bottom"/>
            <w:hideMark/>
          </w:tcPr>
          <w:p w14:paraId="19DC67C1"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8,602</w:t>
            </w:r>
          </w:p>
        </w:tc>
        <w:tc>
          <w:tcPr>
            <w:tcW w:w="964" w:type="dxa"/>
            <w:tcBorders>
              <w:top w:val="nil"/>
              <w:left w:val="nil"/>
              <w:bottom w:val="single" w:sz="4" w:space="0" w:color="auto"/>
              <w:right w:val="nil"/>
            </w:tcBorders>
            <w:shd w:val="clear" w:color="000000" w:fill="D9D9D9"/>
            <w:noWrap/>
            <w:vAlign w:val="bottom"/>
            <w:hideMark/>
          </w:tcPr>
          <w:p w14:paraId="37850532"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15,566</w:t>
            </w:r>
          </w:p>
        </w:tc>
        <w:tc>
          <w:tcPr>
            <w:tcW w:w="964" w:type="dxa"/>
            <w:tcBorders>
              <w:top w:val="nil"/>
              <w:left w:val="nil"/>
              <w:bottom w:val="single" w:sz="4" w:space="0" w:color="auto"/>
              <w:right w:val="nil"/>
            </w:tcBorders>
            <w:shd w:val="clear" w:color="auto" w:fill="auto"/>
            <w:noWrap/>
            <w:vAlign w:val="bottom"/>
            <w:hideMark/>
          </w:tcPr>
          <w:p w14:paraId="05251DD8"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16,761</w:t>
            </w:r>
          </w:p>
        </w:tc>
        <w:tc>
          <w:tcPr>
            <w:tcW w:w="964" w:type="dxa"/>
            <w:tcBorders>
              <w:top w:val="nil"/>
              <w:left w:val="nil"/>
              <w:bottom w:val="single" w:sz="4" w:space="0" w:color="auto"/>
              <w:right w:val="nil"/>
            </w:tcBorders>
            <w:shd w:val="clear" w:color="auto" w:fill="auto"/>
            <w:noWrap/>
            <w:vAlign w:val="bottom"/>
            <w:hideMark/>
          </w:tcPr>
          <w:p w14:paraId="7BF6904D"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17,661</w:t>
            </w:r>
          </w:p>
        </w:tc>
        <w:tc>
          <w:tcPr>
            <w:tcW w:w="964" w:type="dxa"/>
            <w:tcBorders>
              <w:top w:val="nil"/>
              <w:left w:val="nil"/>
              <w:bottom w:val="single" w:sz="4" w:space="0" w:color="auto"/>
              <w:right w:val="nil"/>
            </w:tcBorders>
            <w:shd w:val="clear" w:color="auto" w:fill="auto"/>
            <w:noWrap/>
            <w:vAlign w:val="bottom"/>
            <w:hideMark/>
          </w:tcPr>
          <w:p w14:paraId="3D0AD9F3" w14:textId="77777777" w:rsidR="00431696" w:rsidRPr="00431696" w:rsidRDefault="00431696" w:rsidP="00431696">
            <w:pPr>
              <w:spacing w:before="0" w:after="0" w:line="240" w:lineRule="auto"/>
              <w:jc w:val="right"/>
              <w:rPr>
                <w:rFonts w:ascii="Arial" w:hAnsi="Arial" w:cs="Arial"/>
                <w:b/>
                <w:bCs/>
                <w:color w:val="000000"/>
                <w:sz w:val="16"/>
                <w:szCs w:val="16"/>
                <w:lang w:val="en-US" w:eastAsia="en-US"/>
              </w:rPr>
            </w:pPr>
            <w:r w:rsidRPr="00431696">
              <w:rPr>
                <w:rFonts w:ascii="Arial" w:hAnsi="Arial" w:cs="Arial"/>
                <w:b/>
                <w:bCs/>
                <w:color w:val="000000"/>
                <w:sz w:val="16"/>
                <w:szCs w:val="16"/>
                <w:lang w:val="en-US" w:eastAsia="en-US"/>
              </w:rPr>
              <w:t>18,561</w:t>
            </w:r>
          </w:p>
        </w:tc>
      </w:tr>
    </w:tbl>
    <w:p w14:paraId="048DADE9" w14:textId="77777777" w:rsidR="0075076F" w:rsidRDefault="0075076F" w:rsidP="0075076F">
      <w:pPr>
        <w:pStyle w:val="TableHeading"/>
        <w:spacing w:before="0"/>
        <w:rPr>
          <w:snapToGrid w:val="0"/>
        </w:rPr>
      </w:pPr>
    </w:p>
    <w:p w14:paraId="4A556FC7" w14:textId="77777777" w:rsidR="0075076F" w:rsidRDefault="0075076F" w:rsidP="0075076F">
      <w:pPr>
        <w:spacing w:before="0" w:after="0" w:line="240" w:lineRule="auto"/>
        <w:rPr>
          <w:rFonts w:ascii="Arial" w:hAnsi="Arial"/>
          <w:b/>
          <w:snapToGrid w:val="0"/>
          <w:sz w:val="20"/>
        </w:rPr>
      </w:pPr>
    </w:p>
    <w:p w14:paraId="7C0FC8C2" w14:textId="77777777" w:rsidR="002067F6" w:rsidRDefault="002067F6">
      <w:pPr>
        <w:spacing w:before="0" w:after="0" w:line="240" w:lineRule="auto"/>
        <w:rPr>
          <w:rFonts w:ascii="Arial" w:hAnsi="Arial"/>
          <w:b/>
          <w:snapToGrid w:val="0"/>
          <w:sz w:val="20"/>
        </w:rPr>
        <w:sectPr w:rsidR="002067F6" w:rsidSect="00A174F3">
          <w:headerReference w:type="even" r:id="rId1005"/>
          <w:headerReference w:type="default" r:id="rId1006"/>
          <w:footerReference w:type="even" r:id="rId1007"/>
          <w:footerReference w:type="default" r:id="rId1008"/>
          <w:headerReference w:type="first" r:id="rId1009"/>
          <w:footerReference w:type="first" r:id="rId1010"/>
          <w:pgSz w:w="11907" w:h="16840" w:code="9"/>
          <w:pgMar w:top="2835" w:right="2098" w:bottom="2466" w:left="2098" w:header="1814" w:footer="1814" w:gutter="0"/>
          <w:cols w:space="708"/>
          <w:titlePg/>
          <w:docGrid w:linePitch="360"/>
        </w:sectPr>
      </w:pPr>
    </w:p>
    <w:p w14:paraId="4AADFE9B" w14:textId="4949787F" w:rsidR="0075076F" w:rsidRDefault="0075076F" w:rsidP="0075076F">
      <w:pPr>
        <w:pStyle w:val="TableHeading"/>
        <w:spacing w:before="0"/>
        <w:rPr>
          <w:b w:val="0"/>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2024–25</w:t>
      </w:r>
      <w:r w:rsidRPr="00014438">
        <w:rPr>
          <w:snapToGrid w:val="0"/>
        </w:rPr>
        <w:t>)</w:t>
      </w:r>
      <w:r w:rsidRPr="00EC73D1">
        <w:rPr>
          <w:b w:val="0"/>
          <w:snapToGrid w:val="0"/>
        </w:rPr>
        <w:t xml:space="preserve"> </w:t>
      </w:r>
    </w:p>
    <w:tbl>
      <w:tblPr>
        <w:tblW w:w="7715" w:type="dxa"/>
        <w:jc w:val="center"/>
        <w:tblLayout w:type="fixed"/>
        <w:tblLook w:val="04A0" w:firstRow="1" w:lastRow="0" w:firstColumn="1" w:lastColumn="0" w:noHBand="0" w:noVBand="1"/>
      </w:tblPr>
      <w:tblGrid>
        <w:gridCol w:w="2835"/>
        <w:gridCol w:w="1180"/>
        <w:gridCol w:w="1260"/>
        <w:gridCol w:w="1260"/>
        <w:gridCol w:w="1180"/>
      </w:tblGrid>
      <w:tr w:rsidR="00CA24B1" w:rsidRPr="00CA24B1" w14:paraId="05B6BC69" w14:textId="77777777" w:rsidTr="00637EE6">
        <w:trPr>
          <w:trHeight w:val="765"/>
          <w:jc w:val="center"/>
        </w:trPr>
        <w:tc>
          <w:tcPr>
            <w:tcW w:w="2835" w:type="dxa"/>
            <w:tcBorders>
              <w:top w:val="single" w:sz="4" w:space="0" w:color="auto"/>
              <w:left w:val="nil"/>
              <w:bottom w:val="nil"/>
              <w:right w:val="nil"/>
            </w:tcBorders>
            <w:shd w:val="clear" w:color="auto" w:fill="auto"/>
            <w:hideMark/>
          </w:tcPr>
          <w:p w14:paraId="148E32B5" w14:textId="77777777" w:rsidR="00CA24B1" w:rsidRPr="00CA24B1" w:rsidRDefault="00CA24B1" w:rsidP="001C42AE">
            <w:pPr>
              <w:spacing w:before="40" w:after="0" w:line="240" w:lineRule="auto"/>
              <w:jc w:val="right"/>
              <w:rPr>
                <w:rFonts w:ascii="Times New Roman" w:hAnsi="Times New Roman"/>
                <w:sz w:val="20"/>
                <w:szCs w:val="24"/>
                <w:lang w:val="en-US" w:eastAsia="en-US"/>
              </w:rPr>
            </w:pPr>
          </w:p>
        </w:tc>
        <w:tc>
          <w:tcPr>
            <w:tcW w:w="1180" w:type="dxa"/>
            <w:tcBorders>
              <w:top w:val="single" w:sz="4" w:space="0" w:color="auto"/>
              <w:left w:val="nil"/>
              <w:bottom w:val="single" w:sz="4" w:space="0" w:color="auto"/>
              <w:right w:val="nil"/>
            </w:tcBorders>
            <w:shd w:val="clear" w:color="auto" w:fill="auto"/>
            <w:hideMark/>
          </w:tcPr>
          <w:p w14:paraId="2E3BF810" w14:textId="77777777" w:rsidR="00CA24B1" w:rsidRPr="00CA24B1" w:rsidRDefault="00CA24B1" w:rsidP="001C42AE">
            <w:pPr>
              <w:spacing w:before="40" w:after="0" w:line="240" w:lineRule="auto"/>
              <w:jc w:val="right"/>
              <w:rPr>
                <w:rFonts w:ascii="Arial" w:hAnsi="Arial" w:cs="Arial"/>
                <w:color w:val="000000"/>
                <w:sz w:val="16"/>
                <w:szCs w:val="16"/>
                <w:lang w:val="en-US" w:eastAsia="en-US"/>
              </w:rPr>
            </w:pPr>
            <w:r w:rsidRPr="00CA24B1">
              <w:rPr>
                <w:rFonts w:ascii="Arial" w:hAnsi="Arial" w:cs="Arial"/>
                <w:b/>
                <w:bCs/>
                <w:color w:val="000000"/>
                <w:sz w:val="16"/>
                <w:szCs w:val="16"/>
                <w:lang w:val="en-US" w:eastAsia="en-US"/>
              </w:rPr>
              <w:t xml:space="preserve">Retained earnings </w:t>
            </w:r>
            <w:r w:rsidRPr="00CA24B1">
              <w:rPr>
                <w:rFonts w:ascii="Arial" w:hAnsi="Arial" w:cs="Arial"/>
                <w:color w:val="000000"/>
                <w:sz w:val="16"/>
                <w:szCs w:val="16"/>
                <w:lang w:val="en-US" w:eastAsia="en-US"/>
              </w:rPr>
              <w:br/>
            </w:r>
            <w:r w:rsidRPr="00CA24B1">
              <w:rPr>
                <w:rFonts w:ascii="Arial" w:hAnsi="Arial" w:cs="Arial"/>
                <w:color w:val="000000"/>
                <w:sz w:val="16"/>
                <w:szCs w:val="16"/>
                <w:lang w:val="en-US" w:eastAsia="en-US"/>
              </w:rPr>
              <w:br/>
              <w:t>$'000</w:t>
            </w:r>
          </w:p>
        </w:tc>
        <w:tc>
          <w:tcPr>
            <w:tcW w:w="1260" w:type="dxa"/>
            <w:tcBorders>
              <w:top w:val="single" w:sz="4" w:space="0" w:color="auto"/>
              <w:left w:val="nil"/>
              <w:bottom w:val="single" w:sz="4" w:space="0" w:color="auto"/>
              <w:right w:val="nil"/>
            </w:tcBorders>
            <w:shd w:val="clear" w:color="auto" w:fill="auto"/>
            <w:hideMark/>
          </w:tcPr>
          <w:p w14:paraId="4DA83B07" w14:textId="77777777" w:rsidR="00CA24B1" w:rsidRPr="00CA24B1" w:rsidRDefault="00CA24B1" w:rsidP="001C42AE">
            <w:pPr>
              <w:spacing w:before="40" w:after="0" w:line="240" w:lineRule="auto"/>
              <w:jc w:val="right"/>
              <w:rPr>
                <w:rFonts w:ascii="Arial" w:hAnsi="Arial" w:cs="Arial"/>
                <w:color w:val="000000"/>
                <w:sz w:val="16"/>
                <w:szCs w:val="16"/>
                <w:lang w:val="en-US" w:eastAsia="en-US"/>
              </w:rPr>
            </w:pPr>
            <w:r w:rsidRPr="00CA24B1">
              <w:rPr>
                <w:rFonts w:ascii="Arial" w:hAnsi="Arial" w:cs="Arial"/>
                <w:b/>
                <w:bCs/>
                <w:color w:val="000000"/>
                <w:sz w:val="16"/>
                <w:szCs w:val="16"/>
                <w:lang w:val="en-US" w:eastAsia="en-US"/>
              </w:rPr>
              <w:t xml:space="preserve">Asset revaluation reserve </w:t>
            </w:r>
            <w:r w:rsidRPr="00CA24B1">
              <w:rPr>
                <w:rFonts w:ascii="Arial" w:hAnsi="Arial" w:cs="Arial"/>
                <w:color w:val="000000"/>
                <w:sz w:val="16"/>
                <w:szCs w:val="16"/>
                <w:lang w:val="en-US" w:eastAsia="en-US"/>
              </w:rPr>
              <w:br/>
              <w:t>$'000</w:t>
            </w:r>
          </w:p>
        </w:tc>
        <w:tc>
          <w:tcPr>
            <w:tcW w:w="1260" w:type="dxa"/>
            <w:tcBorders>
              <w:top w:val="single" w:sz="4" w:space="0" w:color="auto"/>
              <w:left w:val="nil"/>
              <w:bottom w:val="single" w:sz="4" w:space="0" w:color="auto"/>
              <w:right w:val="nil"/>
            </w:tcBorders>
            <w:shd w:val="clear" w:color="auto" w:fill="auto"/>
            <w:hideMark/>
          </w:tcPr>
          <w:p w14:paraId="49ED64BE" w14:textId="77777777" w:rsidR="00CA24B1" w:rsidRPr="00CA24B1" w:rsidRDefault="00CA24B1" w:rsidP="001C42AE">
            <w:pPr>
              <w:spacing w:before="40" w:after="0" w:line="240" w:lineRule="auto"/>
              <w:jc w:val="right"/>
              <w:rPr>
                <w:rFonts w:ascii="Arial" w:hAnsi="Arial" w:cs="Arial"/>
                <w:color w:val="000000"/>
                <w:sz w:val="16"/>
                <w:szCs w:val="16"/>
                <w:lang w:val="en-US" w:eastAsia="en-US"/>
              </w:rPr>
            </w:pPr>
            <w:r w:rsidRPr="00CA24B1">
              <w:rPr>
                <w:rFonts w:ascii="Arial" w:hAnsi="Arial" w:cs="Arial"/>
                <w:b/>
                <w:bCs/>
                <w:color w:val="000000"/>
                <w:sz w:val="16"/>
                <w:szCs w:val="16"/>
                <w:lang w:val="en-US" w:eastAsia="en-US"/>
              </w:rPr>
              <w:t>Contributed equity/</w:t>
            </w:r>
            <w:r w:rsidRPr="00CA24B1">
              <w:rPr>
                <w:rFonts w:ascii="Arial" w:hAnsi="Arial" w:cs="Arial"/>
                <w:b/>
                <w:bCs/>
                <w:color w:val="000000"/>
                <w:sz w:val="16"/>
                <w:szCs w:val="16"/>
                <w:lang w:val="en-US" w:eastAsia="en-US"/>
              </w:rPr>
              <w:br/>
              <w:t xml:space="preserve">capital </w:t>
            </w:r>
            <w:r w:rsidRPr="00CA24B1">
              <w:rPr>
                <w:rFonts w:ascii="Arial" w:hAnsi="Arial" w:cs="Arial"/>
                <w:color w:val="000000"/>
                <w:sz w:val="16"/>
                <w:szCs w:val="16"/>
                <w:lang w:val="en-US" w:eastAsia="en-US"/>
              </w:rPr>
              <w:br/>
              <w:t>$'000</w:t>
            </w:r>
          </w:p>
        </w:tc>
        <w:tc>
          <w:tcPr>
            <w:tcW w:w="1180" w:type="dxa"/>
            <w:tcBorders>
              <w:top w:val="single" w:sz="4" w:space="0" w:color="auto"/>
              <w:left w:val="nil"/>
              <w:bottom w:val="single" w:sz="4" w:space="0" w:color="auto"/>
              <w:right w:val="nil"/>
            </w:tcBorders>
            <w:shd w:val="clear" w:color="auto" w:fill="auto"/>
            <w:hideMark/>
          </w:tcPr>
          <w:p w14:paraId="333EA7C3" w14:textId="77777777" w:rsidR="00CA24B1" w:rsidRPr="00CA24B1" w:rsidRDefault="00CA24B1" w:rsidP="001C42AE">
            <w:pPr>
              <w:spacing w:before="40" w:after="0" w:line="240" w:lineRule="auto"/>
              <w:jc w:val="right"/>
              <w:rPr>
                <w:rFonts w:ascii="Arial" w:hAnsi="Arial" w:cs="Arial"/>
                <w:color w:val="000000"/>
                <w:sz w:val="16"/>
                <w:szCs w:val="16"/>
                <w:lang w:val="en-US" w:eastAsia="en-US"/>
              </w:rPr>
            </w:pPr>
            <w:r w:rsidRPr="00CA24B1">
              <w:rPr>
                <w:rFonts w:ascii="Arial" w:hAnsi="Arial" w:cs="Arial"/>
                <w:b/>
                <w:bCs/>
                <w:color w:val="000000"/>
                <w:sz w:val="16"/>
                <w:szCs w:val="16"/>
                <w:lang w:val="en-US" w:eastAsia="en-US"/>
              </w:rPr>
              <w:t xml:space="preserve">Total </w:t>
            </w:r>
            <w:r w:rsidRPr="00CA24B1">
              <w:rPr>
                <w:rFonts w:ascii="Arial" w:hAnsi="Arial" w:cs="Arial"/>
                <w:b/>
                <w:bCs/>
                <w:color w:val="000000"/>
                <w:sz w:val="16"/>
                <w:szCs w:val="16"/>
                <w:lang w:val="en-US" w:eastAsia="en-US"/>
              </w:rPr>
              <w:br/>
              <w:t xml:space="preserve">equity </w:t>
            </w:r>
            <w:r w:rsidRPr="00CA24B1">
              <w:rPr>
                <w:rFonts w:ascii="Arial" w:hAnsi="Arial" w:cs="Arial"/>
                <w:color w:val="000000"/>
                <w:sz w:val="16"/>
                <w:szCs w:val="16"/>
                <w:lang w:val="en-US" w:eastAsia="en-US"/>
              </w:rPr>
              <w:br/>
            </w:r>
            <w:r w:rsidRPr="00CA24B1">
              <w:rPr>
                <w:rFonts w:ascii="Arial" w:hAnsi="Arial" w:cs="Arial"/>
                <w:color w:val="000000"/>
                <w:sz w:val="16"/>
                <w:szCs w:val="16"/>
                <w:lang w:val="en-US" w:eastAsia="en-US"/>
              </w:rPr>
              <w:br/>
              <w:t>$'000</w:t>
            </w:r>
          </w:p>
        </w:tc>
      </w:tr>
      <w:tr w:rsidR="00CA24B1" w:rsidRPr="00CA24B1" w14:paraId="3BD3EB5B" w14:textId="77777777" w:rsidTr="001C42AE">
        <w:trPr>
          <w:trHeight w:val="225"/>
          <w:jc w:val="center"/>
        </w:trPr>
        <w:tc>
          <w:tcPr>
            <w:tcW w:w="2835" w:type="dxa"/>
            <w:tcBorders>
              <w:top w:val="nil"/>
              <w:left w:val="nil"/>
              <w:bottom w:val="nil"/>
              <w:right w:val="nil"/>
            </w:tcBorders>
            <w:shd w:val="clear" w:color="auto" w:fill="auto"/>
            <w:noWrap/>
            <w:vAlign w:val="bottom"/>
            <w:hideMark/>
          </w:tcPr>
          <w:p w14:paraId="4E66B015" w14:textId="77777777" w:rsidR="00CA24B1" w:rsidRPr="00CA24B1" w:rsidRDefault="00CA24B1" w:rsidP="00CA24B1">
            <w:pPr>
              <w:spacing w:before="0" w:after="0" w:line="240" w:lineRule="auto"/>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Opening balance as at 1 July 2024</w:t>
            </w:r>
          </w:p>
        </w:tc>
        <w:tc>
          <w:tcPr>
            <w:tcW w:w="1180" w:type="dxa"/>
            <w:tcBorders>
              <w:top w:val="nil"/>
              <w:left w:val="nil"/>
              <w:bottom w:val="nil"/>
              <w:right w:val="nil"/>
            </w:tcBorders>
            <w:shd w:val="clear" w:color="auto" w:fill="auto"/>
            <w:noWrap/>
            <w:vAlign w:val="bottom"/>
            <w:hideMark/>
          </w:tcPr>
          <w:p w14:paraId="547DE859" w14:textId="77777777" w:rsidR="00CA24B1" w:rsidRPr="00CA24B1" w:rsidRDefault="00CA24B1" w:rsidP="00CA24B1">
            <w:pPr>
              <w:spacing w:before="0" w:after="0" w:line="240" w:lineRule="auto"/>
              <w:rPr>
                <w:rFonts w:ascii="Arial" w:hAnsi="Arial" w:cs="Arial"/>
                <w:b/>
                <w:bCs/>
                <w:color w:val="000000"/>
                <w:sz w:val="16"/>
                <w:szCs w:val="16"/>
                <w:lang w:val="en-US" w:eastAsia="en-US"/>
              </w:rPr>
            </w:pPr>
          </w:p>
        </w:tc>
        <w:tc>
          <w:tcPr>
            <w:tcW w:w="1260" w:type="dxa"/>
            <w:tcBorders>
              <w:top w:val="nil"/>
              <w:left w:val="nil"/>
              <w:bottom w:val="nil"/>
              <w:right w:val="nil"/>
            </w:tcBorders>
            <w:shd w:val="clear" w:color="auto" w:fill="auto"/>
            <w:noWrap/>
            <w:vAlign w:val="bottom"/>
            <w:hideMark/>
          </w:tcPr>
          <w:p w14:paraId="7D478C8C" w14:textId="77777777" w:rsidR="00CA24B1" w:rsidRPr="00CA24B1" w:rsidRDefault="00CA24B1" w:rsidP="00CA24B1">
            <w:pPr>
              <w:spacing w:before="0" w:after="0" w:line="240" w:lineRule="auto"/>
              <w:jc w:val="right"/>
              <w:rPr>
                <w:rFonts w:ascii="Times New Roman" w:hAnsi="Times New Roman"/>
                <w:sz w:val="20"/>
                <w:lang w:val="en-US" w:eastAsia="en-US"/>
              </w:rPr>
            </w:pPr>
          </w:p>
        </w:tc>
        <w:tc>
          <w:tcPr>
            <w:tcW w:w="1260" w:type="dxa"/>
            <w:tcBorders>
              <w:top w:val="nil"/>
              <w:left w:val="nil"/>
              <w:bottom w:val="nil"/>
              <w:right w:val="nil"/>
            </w:tcBorders>
            <w:shd w:val="clear" w:color="auto" w:fill="auto"/>
            <w:noWrap/>
            <w:vAlign w:val="bottom"/>
            <w:hideMark/>
          </w:tcPr>
          <w:p w14:paraId="3CE7DE7B" w14:textId="77777777" w:rsidR="00CA24B1" w:rsidRPr="00CA24B1" w:rsidRDefault="00CA24B1" w:rsidP="00CA24B1">
            <w:pPr>
              <w:spacing w:before="0" w:after="0" w:line="240" w:lineRule="auto"/>
              <w:jc w:val="right"/>
              <w:rPr>
                <w:rFonts w:ascii="Times New Roman" w:hAnsi="Times New Roman"/>
                <w:sz w:val="20"/>
                <w:lang w:val="en-US" w:eastAsia="en-US"/>
              </w:rPr>
            </w:pPr>
          </w:p>
        </w:tc>
        <w:tc>
          <w:tcPr>
            <w:tcW w:w="1180" w:type="dxa"/>
            <w:tcBorders>
              <w:top w:val="nil"/>
              <w:left w:val="nil"/>
              <w:bottom w:val="nil"/>
              <w:right w:val="nil"/>
            </w:tcBorders>
            <w:shd w:val="clear" w:color="auto" w:fill="auto"/>
            <w:noWrap/>
            <w:vAlign w:val="bottom"/>
            <w:hideMark/>
          </w:tcPr>
          <w:p w14:paraId="264EE5D5" w14:textId="77777777" w:rsidR="00CA24B1" w:rsidRPr="00CA24B1" w:rsidRDefault="00CA24B1" w:rsidP="00CA24B1">
            <w:pPr>
              <w:spacing w:before="0" w:after="0" w:line="240" w:lineRule="auto"/>
              <w:jc w:val="right"/>
              <w:rPr>
                <w:rFonts w:ascii="Times New Roman" w:hAnsi="Times New Roman"/>
                <w:sz w:val="20"/>
                <w:lang w:val="en-US" w:eastAsia="en-US"/>
              </w:rPr>
            </w:pPr>
          </w:p>
        </w:tc>
      </w:tr>
      <w:tr w:rsidR="00CA24B1" w:rsidRPr="00CA24B1" w14:paraId="0FEABD52" w14:textId="77777777" w:rsidTr="001C42AE">
        <w:trPr>
          <w:trHeight w:val="525"/>
          <w:jc w:val="center"/>
        </w:trPr>
        <w:tc>
          <w:tcPr>
            <w:tcW w:w="2835" w:type="dxa"/>
            <w:tcBorders>
              <w:top w:val="nil"/>
              <w:left w:val="nil"/>
              <w:bottom w:val="nil"/>
              <w:right w:val="nil"/>
            </w:tcBorders>
            <w:shd w:val="clear" w:color="auto" w:fill="auto"/>
            <w:vAlign w:val="bottom"/>
            <w:hideMark/>
          </w:tcPr>
          <w:p w14:paraId="4BF8C6C4" w14:textId="77777777" w:rsidR="00CA24B1" w:rsidRPr="00CA24B1" w:rsidRDefault="00CA24B1" w:rsidP="001C42AE">
            <w:pPr>
              <w:spacing w:before="0" w:after="0" w:line="240" w:lineRule="auto"/>
              <w:ind w:leftChars="75" w:left="143"/>
              <w:rPr>
                <w:rFonts w:ascii="Arial" w:hAnsi="Arial" w:cs="Arial"/>
                <w:color w:val="000000"/>
                <w:sz w:val="16"/>
                <w:szCs w:val="16"/>
                <w:lang w:val="en-US" w:eastAsia="en-US"/>
              </w:rPr>
            </w:pPr>
            <w:r w:rsidRPr="00CA24B1">
              <w:rPr>
                <w:rFonts w:ascii="Arial" w:hAnsi="Arial" w:cs="Arial"/>
                <w:color w:val="000000"/>
                <w:sz w:val="16"/>
                <w:szCs w:val="16"/>
                <w:lang w:val="en-US" w:eastAsia="en-US"/>
              </w:rPr>
              <w:t>Balance carried forward from previous period</w:t>
            </w:r>
          </w:p>
        </w:tc>
        <w:tc>
          <w:tcPr>
            <w:tcW w:w="1180" w:type="dxa"/>
            <w:tcBorders>
              <w:top w:val="nil"/>
              <w:left w:val="nil"/>
              <w:bottom w:val="nil"/>
              <w:right w:val="nil"/>
            </w:tcBorders>
            <w:shd w:val="clear" w:color="auto" w:fill="auto"/>
            <w:noWrap/>
            <w:vAlign w:val="bottom"/>
            <w:hideMark/>
          </w:tcPr>
          <w:p w14:paraId="21EE3CB3"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(185)</w:t>
            </w:r>
          </w:p>
        </w:tc>
        <w:tc>
          <w:tcPr>
            <w:tcW w:w="1260" w:type="dxa"/>
            <w:tcBorders>
              <w:top w:val="nil"/>
              <w:left w:val="nil"/>
              <w:bottom w:val="nil"/>
              <w:right w:val="nil"/>
            </w:tcBorders>
            <w:shd w:val="clear" w:color="auto" w:fill="auto"/>
            <w:noWrap/>
            <w:vAlign w:val="bottom"/>
            <w:hideMark/>
          </w:tcPr>
          <w:p w14:paraId="4B9B5D4B"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260" w:type="dxa"/>
            <w:tcBorders>
              <w:top w:val="nil"/>
              <w:left w:val="nil"/>
              <w:bottom w:val="nil"/>
              <w:right w:val="nil"/>
            </w:tcBorders>
            <w:shd w:val="clear" w:color="auto" w:fill="auto"/>
            <w:noWrap/>
            <w:vAlign w:val="bottom"/>
            <w:hideMark/>
          </w:tcPr>
          <w:p w14:paraId="2256DDEA"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8,785</w:t>
            </w:r>
          </w:p>
        </w:tc>
        <w:tc>
          <w:tcPr>
            <w:tcW w:w="1180" w:type="dxa"/>
            <w:tcBorders>
              <w:top w:val="nil"/>
              <w:left w:val="nil"/>
              <w:bottom w:val="nil"/>
              <w:right w:val="nil"/>
            </w:tcBorders>
            <w:shd w:val="clear" w:color="auto" w:fill="auto"/>
            <w:noWrap/>
            <w:vAlign w:val="bottom"/>
            <w:hideMark/>
          </w:tcPr>
          <w:p w14:paraId="798C2169"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8,600</w:t>
            </w:r>
          </w:p>
        </w:tc>
      </w:tr>
      <w:tr w:rsidR="00CA24B1" w:rsidRPr="00CA24B1" w14:paraId="1126A404" w14:textId="77777777" w:rsidTr="001C42AE">
        <w:trPr>
          <w:trHeight w:val="300"/>
          <w:jc w:val="center"/>
        </w:trPr>
        <w:tc>
          <w:tcPr>
            <w:tcW w:w="2835" w:type="dxa"/>
            <w:tcBorders>
              <w:top w:val="nil"/>
              <w:left w:val="nil"/>
              <w:bottom w:val="nil"/>
              <w:right w:val="nil"/>
            </w:tcBorders>
            <w:shd w:val="clear" w:color="auto" w:fill="auto"/>
            <w:noWrap/>
            <w:vAlign w:val="bottom"/>
            <w:hideMark/>
          </w:tcPr>
          <w:p w14:paraId="3B6DB626" w14:textId="77777777" w:rsidR="00CA24B1" w:rsidRPr="00CA24B1" w:rsidRDefault="00CA24B1" w:rsidP="001C42AE">
            <w:pPr>
              <w:spacing w:before="0" w:after="0" w:line="240" w:lineRule="auto"/>
              <w:ind w:leftChars="75" w:left="143"/>
              <w:rPr>
                <w:rFonts w:ascii="Arial" w:hAnsi="Arial" w:cs="Arial"/>
                <w:sz w:val="16"/>
                <w:szCs w:val="16"/>
                <w:lang w:val="en-US" w:eastAsia="en-US"/>
              </w:rPr>
            </w:pPr>
            <w:r w:rsidRPr="00CA24B1">
              <w:rPr>
                <w:rFonts w:ascii="Arial" w:hAnsi="Arial" w:cs="Arial"/>
                <w:sz w:val="16"/>
                <w:szCs w:val="16"/>
                <w:lang w:val="en-US" w:eastAsia="en-US"/>
              </w:rPr>
              <w:t>Surplus (deficit) for the period</w:t>
            </w:r>
          </w:p>
        </w:tc>
        <w:tc>
          <w:tcPr>
            <w:tcW w:w="1180" w:type="dxa"/>
            <w:tcBorders>
              <w:top w:val="nil"/>
              <w:left w:val="nil"/>
              <w:bottom w:val="nil"/>
              <w:right w:val="nil"/>
            </w:tcBorders>
            <w:shd w:val="clear" w:color="auto" w:fill="auto"/>
            <w:noWrap/>
            <w:vAlign w:val="bottom"/>
            <w:hideMark/>
          </w:tcPr>
          <w:p w14:paraId="7AF1B4F4"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(295)</w:t>
            </w:r>
          </w:p>
        </w:tc>
        <w:tc>
          <w:tcPr>
            <w:tcW w:w="1260" w:type="dxa"/>
            <w:tcBorders>
              <w:top w:val="nil"/>
              <w:left w:val="nil"/>
              <w:bottom w:val="nil"/>
              <w:right w:val="nil"/>
            </w:tcBorders>
            <w:shd w:val="clear" w:color="auto" w:fill="auto"/>
            <w:noWrap/>
            <w:vAlign w:val="bottom"/>
            <w:hideMark/>
          </w:tcPr>
          <w:p w14:paraId="25B7FD16" w14:textId="77777777" w:rsidR="00CA24B1" w:rsidRPr="00CA24B1" w:rsidRDefault="00CA24B1" w:rsidP="00CA24B1">
            <w:pPr>
              <w:spacing w:before="0" w:after="0" w:line="240" w:lineRule="auto"/>
              <w:jc w:val="right"/>
              <w:rPr>
                <w:rFonts w:ascii="Arial" w:hAnsi="Arial" w:cs="Arial"/>
                <w:sz w:val="16"/>
                <w:szCs w:val="16"/>
                <w:lang w:val="en-US" w:eastAsia="en-US"/>
              </w:rPr>
            </w:pPr>
            <w:r w:rsidRPr="00CA24B1">
              <w:rPr>
                <w:rFonts w:ascii="Arial" w:hAnsi="Arial" w:cs="Arial"/>
                <w:sz w:val="16"/>
                <w:szCs w:val="16"/>
                <w:lang w:val="en-US" w:eastAsia="en-US"/>
              </w:rPr>
              <w:t>-</w:t>
            </w:r>
          </w:p>
        </w:tc>
        <w:tc>
          <w:tcPr>
            <w:tcW w:w="1260" w:type="dxa"/>
            <w:tcBorders>
              <w:top w:val="nil"/>
              <w:left w:val="nil"/>
              <w:bottom w:val="nil"/>
              <w:right w:val="nil"/>
            </w:tcBorders>
            <w:shd w:val="clear" w:color="auto" w:fill="auto"/>
            <w:noWrap/>
            <w:vAlign w:val="bottom"/>
            <w:hideMark/>
          </w:tcPr>
          <w:p w14:paraId="1E7505FE" w14:textId="77777777" w:rsidR="00CA24B1" w:rsidRPr="00CA24B1" w:rsidRDefault="00CA24B1" w:rsidP="00CA24B1">
            <w:pPr>
              <w:spacing w:before="0" w:after="0" w:line="240" w:lineRule="auto"/>
              <w:jc w:val="right"/>
              <w:rPr>
                <w:rFonts w:ascii="Arial" w:hAnsi="Arial" w:cs="Arial"/>
                <w:sz w:val="16"/>
                <w:szCs w:val="16"/>
                <w:lang w:val="en-US" w:eastAsia="en-US"/>
              </w:rPr>
            </w:pPr>
            <w:r w:rsidRPr="00CA24B1">
              <w:rPr>
                <w:rFonts w:ascii="Arial" w:hAnsi="Arial" w:cs="Arial"/>
                <w:sz w:val="16"/>
                <w:szCs w:val="16"/>
                <w:lang w:val="en-US" w:eastAsia="en-US"/>
              </w:rPr>
              <w:t>-</w:t>
            </w:r>
          </w:p>
        </w:tc>
        <w:tc>
          <w:tcPr>
            <w:tcW w:w="1180" w:type="dxa"/>
            <w:tcBorders>
              <w:top w:val="nil"/>
              <w:left w:val="nil"/>
              <w:bottom w:val="nil"/>
              <w:right w:val="nil"/>
            </w:tcBorders>
            <w:shd w:val="clear" w:color="auto" w:fill="auto"/>
            <w:noWrap/>
            <w:vAlign w:val="bottom"/>
            <w:hideMark/>
          </w:tcPr>
          <w:p w14:paraId="0A73A251"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(295)</w:t>
            </w:r>
          </w:p>
        </w:tc>
      </w:tr>
      <w:tr w:rsidR="00CA24B1" w:rsidRPr="00CA24B1" w14:paraId="1267E464" w14:textId="77777777" w:rsidTr="001C42AE">
        <w:trPr>
          <w:trHeight w:val="300"/>
          <w:jc w:val="center"/>
        </w:trPr>
        <w:tc>
          <w:tcPr>
            <w:tcW w:w="2835" w:type="dxa"/>
            <w:tcBorders>
              <w:top w:val="nil"/>
              <w:left w:val="nil"/>
              <w:bottom w:val="nil"/>
              <w:right w:val="nil"/>
            </w:tcBorders>
            <w:shd w:val="clear" w:color="auto" w:fill="auto"/>
            <w:noWrap/>
            <w:vAlign w:val="bottom"/>
            <w:hideMark/>
          </w:tcPr>
          <w:p w14:paraId="126EF5D6" w14:textId="77777777" w:rsidR="00CA24B1" w:rsidRPr="00CA24B1" w:rsidRDefault="00CA24B1" w:rsidP="001C42AE">
            <w:pPr>
              <w:spacing w:before="0" w:after="0" w:line="240" w:lineRule="auto"/>
              <w:ind w:leftChars="75" w:left="143"/>
              <w:rPr>
                <w:rFonts w:ascii="Arial" w:hAnsi="Arial" w:cs="Arial"/>
                <w:sz w:val="16"/>
                <w:szCs w:val="16"/>
                <w:lang w:val="en-US" w:eastAsia="en-US"/>
              </w:rPr>
            </w:pPr>
            <w:r w:rsidRPr="00CA24B1">
              <w:rPr>
                <w:rFonts w:ascii="Arial" w:hAnsi="Arial" w:cs="Arial"/>
                <w:sz w:val="16"/>
                <w:szCs w:val="16"/>
                <w:lang w:val="en-US" w:eastAsia="en-US"/>
              </w:rPr>
              <w:t>Capital budget - Bill 2</w:t>
            </w:r>
          </w:p>
        </w:tc>
        <w:tc>
          <w:tcPr>
            <w:tcW w:w="1180" w:type="dxa"/>
            <w:tcBorders>
              <w:top w:val="nil"/>
              <w:left w:val="nil"/>
              <w:bottom w:val="nil"/>
              <w:right w:val="nil"/>
            </w:tcBorders>
            <w:shd w:val="clear" w:color="auto" w:fill="auto"/>
            <w:noWrap/>
            <w:vAlign w:val="bottom"/>
            <w:hideMark/>
          </w:tcPr>
          <w:p w14:paraId="45D9D80D"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260" w:type="dxa"/>
            <w:tcBorders>
              <w:top w:val="nil"/>
              <w:left w:val="nil"/>
              <w:bottom w:val="nil"/>
              <w:right w:val="nil"/>
            </w:tcBorders>
            <w:shd w:val="clear" w:color="auto" w:fill="auto"/>
            <w:noWrap/>
            <w:vAlign w:val="bottom"/>
            <w:hideMark/>
          </w:tcPr>
          <w:p w14:paraId="5142453C"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260" w:type="dxa"/>
            <w:tcBorders>
              <w:top w:val="nil"/>
              <w:left w:val="nil"/>
              <w:bottom w:val="nil"/>
              <w:right w:val="nil"/>
            </w:tcBorders>
            <w:shd w:val="clear" w:color="auto" w:fill="auto"/>
            <w:noWrap/>
            <w:vAlign w:val="bottom"/>
            <w:hideMark/>
          </w:tcPr>
          <w:p w14:paraId="7666F8D1" w14:textId="77777777" w:rsidR="00CA24B1" w:rsidRPr="00CA24B1" w:rsidRDefault="00CA24B1" w:rsidP="00CA24B1">
            <w:pPr>
              <w:spacing w:before="0" w:after="0" w:line="240" w:lineRule="auto"/>
              <w:jc w:val="right"/>
              <w:rPr>
                <w:rFonts w:ascii="Arial" w:hAnsi="Arial" w:cs="Arial"/>
                <w:sz w:val="16"/>
                <w:szCs w:val="16"/>
                <w:lang w:val="en-US" w:eastAsia="en-US"/>
              </w:rPr>
            </w:pPr>
            <w:r w:rsidRPr="00CA24B1">
              <w:rPr>
                <w:rFonts w:ascii="Arial" w:hAnsi="Arial" w:cs="Arial"/>
                <w:sz w:val="16"/>
                <w:szCs w:val="16"/>
                <w:lang w:val="en-US" w:eastAsia="en-US"/>
              </w:rPr>
              <w:t>7,261</w:t>
            </w:r>
          </w:p>
        </w:tc>
        <w:tc>
          <w:tcPr>
            <w:tcW w:w="1180" w:type="dxa"/>
            <w:tcBorders>
              <w:top w:val="nil"/>
              <w:left w:val="nil"/>
              <w:bottom w:val="nil"/>
              <w:right w:val="nil"/>
            </w:tcBorders>
            <w:shd w:val="clear" w:color="auto" w:fill="auto"/>
            <w:noWrap/>
            <w:vAlign w:val="bottom"/>
            <w:hideMark/>
          </w:tcPr>
          <w:p w14:paraId="67646AF3"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7,261</w:t>
            </w:r>
          </w:p>
        </w:tc>
      </w:tr>
      <w:tr w:rsidR="00CA24B1" w:rsidRPr="00CA24B1" w14:paraId="5B42FF93" w14:textId="77777777" w:rsidTr="001C42AE">
        <w:trPr>
          <w:trHeight w:val="300"/>
          <w:jc w:val="center"/>
        </w:trPr>
        <w:tc>
          <w:tcPr>
            <w:tcW w:w="2835" w:type="dxa"/>
            <w:tcBorders>
              <w:top w:val="nil"/>
              <w:left w:val="nil"/>
              <w:bottom w:val="nil"/>
              <w:right w:val="nil"/>
            </w:tcBorders>
            <w:shd w:val="clear" w:color="000000" w:fill="FFFFFF"/>
            <w:noWrap/>
            <w:vAlign w:val="bottom"/>
            <w:hideMark/>
          </w:tcPr>
          <w:p w14:paraId="36B18A53" w14:textId="77777777" w:rsidR="00CA24B1" w:rsidRPr="00CA24B1" w:rsidRDefault="00CA24B1" w:rsidP="001C42AE">
            <w:pPr>
              <w:spacing w:before="0" w:after="0" w:line="240" w:lineRule="auto"/>
              <w:ind w:leftChars="75" w:left="143"/>
              <w:rPr>
                <w:rFonts w:ascii="Arial" w:hAnsi="Arial" w:cs="Arial"/>
                <w:sz w:val="16"/>
                <w:szCs w:val="16"/>
                <w:lang w:val="en-US" w:eastAsia="en-US"/>
              </w:rPr>
            </w:pPr>
            <w:r w:rsidRPr="00CA24B1">
              <w:rPr>
                <w:rFonts w:ascii="Arial" w:hAnsi="Arial" w:cs="Arial"/>
                <w:sz w:val="16"/>
                <w:szCs w:val="16"/>
                <w:lang w:val="en-US" w:eastAsia="en-US"/>
              </w:rPr>
              <w:t>Capital budget - Bill 1 (DCB)</w:t>
            </w:r>
          </w:p>
        </w:tc>
        <w:tc>
          <w:tcPr>
            <w:tcW w:w="1180" w:type="dxa"/>
            <w:tcBorders>
              <w:top w:val="nil"/>
              <w:left w:val="nil"/>
              <w:bottom w:val="nil"/>
              <w:right w:val="nil"/>
            </w:tcBorders>
            <w:shd w:val="clear" w:color="auto" w:fill="auto"/>
            <w:noWrap/>
            <w:vAlign w:val="bottom"/>
            <w:hideMark/>
          </w:tcPr>
          <w:p w14:paraId="54145C41"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260" w:type="dxa"/>
            <w:tcBorders>
              <w:top w:val="nil"/>
              <w:left w:val="nil"/>
              <w:bottom w:val="nil"/>
              <w:right w:val="nil"/>
            </w:tcBorders>
            <w:shd w:val="clear" w:color="auto" w:fill="auto"/>
            <w:noWrap/>
            <w:vAlign w:val="bottom"/>
            <w:hideMark/>
          </w:tcPr>
          <w:p w14:paraId="2C241C1B"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260" w:type="dxa"/>
            <w:tcBorders>
              <w:top w:val="nil"/>
              <w:left w:val="nil"/>
              <w:bottom w:val="nil"/>
              <w:right w:val="nil"/>
            </w:tcBorders>
            <w:shd w:val="clear" w:color="auto" w:fill="auto"/>
            <w:noWrap/>
            <w:vAlign w:val="bottom"/>
            <w:hideMark/>
          </w:tcPr>
          <w:p w14:paraId="00570045" w14:textId="77777777" w:rsidR="00CA24B1" w:rsidRPr="00CA24B1" w:rsidRDefault="00CA24B1" w:rsidP="00CA24B1">
            <w:pPr>
              <w:spacing w:before="0" w:after="0" w:line="240" w:lineRule="auto"/>
              <w:jc w:val="right"/>
              <w:rPr>
                <w:rFonts w:ascii="Arial" w:hAnsi="Arial" w:cs="Arial"/>
                <w:color w:val="000000"/>
                <w:sz w:val="16"/>
                <w:szCs w:val="16"/>
                <w:lang w:val="en-US" w:eastAsia="en-US"/>
              </w:rPr>
            </w:pPr>
            <w:r w:rsidRPr="00CA24B1">
              <w:rPr>
                <w:rFonts w:ascii="Arial" w:hAnsi="Arial" w:cs="Arial"/>
                <w:color w:val="000000"/>
                <w:sz w:val="16"/>
                <w:szCs w:val="16"/>
                <w:lang w:val="en-US" w:eastAsia="en-US"/>
              </w:rPr>
              <w:t>-</w:t>
            </w:r>
          </w:p>
        </w:tc>
        <w:tc>
          <w:tcPr>
            <w:tcW w:w="1180" w:type="dxa"/>
            <w:tcBorders>
              <w:top w:val="nil"/>
              <w:left w:val="nil"/>
              <w:bottom w:val="nil"/>
              <w:right w:val="nil"/>
            </w:tcBorders>
            <w:shd w:val="clear" w:color="auto" w:fill="auto"/>
            <w:noWrap/>
            <w:vAlign w:val="bottom"/>
            <w:hideMark/>
          </w:tcPr>
          <w:p w14:paraId="24B1FCFB"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w:t>
            </w:r>
          </w:p>
        </w:tc>
      </w:tr>
      <w:tr w:rsidR="00CA24B1" w:rsidRPr="00CA24B1" w14:paraId="10E8DAC4" w14:textId="77777777" w:rsidTr="001C42AE">
        <w:trPr>
          <w:trHeight w:val="525"/>
          <w:jc w:val="center"/>
        </w:trPr>
        <w:tc>
          <w:tcPr>
            <w:tcW w:w="2835" w:type="dxa"/>
            <w:tcBorders>
              <w:top w:val="nil"/>
              <w:left w:val="nil"/>
              <w:bottom w:val="single" w:sz="4" w:space="0" w:color="auto"/>
              <w:right w:val="nil"/>
            </w:tcBorders>
            <w:shd w:val="clear" w:color="auto" w:fill="auto"/>
            <w:vAlign w:val="bottom"/>
            <w:hideMark/>
          </w:tcPr>
          <w:p w14:paraId="3453A330" w14:textId="77777777" w:rsidR="00CA24B1" w:rsidRPr="00CA24B1" w:rsidRDefault="00CA24B1" w:rsidP="00CA24B1">
            <w:pPr>
              <w:spacing w:before="0" w:after="0" w:line="240" w:lineRule="auto"/>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 xml:space="preserve">Estimated closing balance as at </w:t>
            </w:r>
            <w:r w:rsidRPr="00CA24B1">
              <w:rPr>
                <w:rFonts w:ascii="Arial" w:hAnsi="Arial" w:cs="Arial"/>
                <w:b/>
                <w:bCs/>
                <w:color w:val="000000"/>
                <w:sz w:val="16"/>
                <w:szCs w:val="16"/>
                <w:lang w:val="en-US" w:eastAsia="en-US"/>
              </w:rPr>
              <w:br/>
              <w:t>30 June 2025</w:t>
            </w:r>
          </w:p>
        </w:tc>
        <w:tc>
          <w:tcPr>
            <w:tcW w:w="1180" w:type="dxa"/>
            <w:tcBorders>
              <w:top w:val="nil"/>
              <w:left w:val="nil"/>
              <w:bottom w:val="single" w:sz="4" w:space="0" w:color="auto"/>
              <w:right w:val="nil"/>
            </w:tcBorders>
            <w:shd w:val="clear" w:color="auto" w:fill="auto"/>
            <w:noWrap/>
            <w:vAlign w:val="bottom"/>
            <w:hideMark/>
          </w:tcPr>
          <w:p w14:paraId="07A83ACA"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(480)</w:t>
            </w:r>
          </w:p>
        </w:tc>
        <w:tc>
          <w:tcPr>
            <w:tcW w:w="1260" w:type="dxa"/>
            <w:tcBorders>
              <w:top w:val="nil"/>
              <w:left w:val="nil"/>
              <w:bottom w:val="single" w:sz="4" w:space="0" w:color="auto"/>
              <w:right w:val="nil"/>
            </w:tcBorders>
            <w:shd w:val="clear" w:color="auto" w:fill="auto"/>
            <w:noWrap/>
            <w:vAlign w:val="bottom"/>
            <w:hideMark/>
          </w:tcPr>
          <w:p w14:paraId="5BE3FC65"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w:t>
            </w:r>
          </w:p>
        </w:tc>
        <w:tc>
          <w:tcPr>
            <w:tcW w:w="1260" w:type="dxa"/>
            <w:tcBorders>
              <w:top w:val="nil"/>
              <w:left w:val="nil"/>
              <w:bottom w:val="single" w:sz="4" w:space="0" w:color="auto"/>
              <w:right w:val="nil"/>
            </w:tcBorders>
            <w:shd w:val="clear" w:color="auto" w:fill="auto"/>
            <w:noWrap/>
            <w:vAlign w:val="bottom"/>
            <w:hideMark/>
          </w:tcPr>
          <w:p w14:paraId="5456A48D"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16,046</w:t>
            </w:r>
          </w:p>
        </w:tc>
        <w:tc>
          <w:tcPr>
            <w:tcW w:w="1180" w:type="dxa"/>
            <w:tcBorders>
              <w:top w:val="nil"/>
              <w:left w:val="nil"/>
              <w:bottom w:val="single" w:sz="4" w:space="0" w:color="auto"/>
              <w:right w:val="nil"/>
            </w:tcBorders>
            <w:shd w:val="clear" w:color="auto" w:fill="auto"/>
            <w:noWrap/>
            <w:vAlign w:val="bottom"/>
            <w:hideMark/>
          </w:tcPr>
          <w:p w14:paraId="1AF3AAB6" w14:textId="77777777" w:rsidR="00CA24B1" w:rsidRPr="00CA24B1" w:rsidRDefault="00CA24B1" w:rsidP="00CA24B1">
            <w:pPr>
              <w:spacing w:before="0" w:after="0" w:line="240" w:lineRule="auto"/>
              <w:jc w:val="right"/>
              <w:rPr>
                <w:rFonts w:ascii="Arial" w:hAnsi="Arial" w:cs="Arial"/>
                <w:b/>
                <w:bCs/>
                <w:color w:val="000000"/>
                <w:sz w:val="16"/>
                <w:szCs w:val="16"/>
                <w:lang w:val="en-US" w:eastAsia="en-US"/>
              </w:rPr>
            </w:pPr>
            <w:r w:rsidRPr="00CA24B1">
              <w:rPr>
                <w:rFonts w:ascii="Arial" w:hAnsi="Arial" w:cs="Arial"/>
                <w:b/>
                <w:bCs/>
                <w:color w:val="000000"/>
                <w:sz w:val="16"/>
                <w:szCs w:val="16"/>
                <w:lang w:val="en-US" w:eastAsia="en-US"/>
              </w:rPr>
              <w:t>15,566</w:t>
            </w:r>
          </w:p>
        </w:tc>
      </w:tr>
    </w:tbl>
    <w:p w14:paraId="6E3F1355" w14:textId="2B9DBE39" w:rsidR="0075076F" w:rsidRPr="00134C8D" w:rsidRDefault="00D05939" w:rsidP="00D05939">
      <w:pPr>
        <w:pStyle w:val="FootnoteText"/>
        <w:spacing w:before="120"/>
      </w:pPr>
      <w:r w:rsidRPr="00D05939">
        <w:t>DCB = Departmental Capital Budget</w:t>
      </w:r>
    </w:p>
    <w:p w14:paraId="0E40B87B" w14:textId="77777777" w:rsidR="00D055D4" w:rsidRDefault="00D055D4">
      <w:pPr>
        <w:spacing w:before="0" w:after="0" w:line="240" w:lineRule="auto"/>
        <w:rPr>
          <w:rFonts w:ascii="Arial" w:hAnsi="Arial"/>
          <w:b/>
          <w:snapToGrid w:val="0"/>
          <w:sz w:val="20"/>
        </w:rPr>
        <w:sectPr w:rsidR="00D055D4" w:rsidSect="00A174F3">
          <w:headerReference w:type="even" r:id="rId1011"/>
          <w:headerReference w:type="default" r:id="rId1012"/>
          <w:footerReference w:type="even" r:id="rId1013"/>
          <w:footerReference w:type="default" r:id="rId1014"/>
          <w:headerReference w:type="first" r:id="rId1015"/>
          <w:footerReference w:type="first" r:id="rId1016"/>
          <w:pgSz w:w="11907" w:h="16840" w:code="9"/>
          <w:pgMar w:top="2835" w:right="2098" w:bottom="2466" w:left="2098" w:header="1814" w:footer="1814" w:gutter="0"/>
          <w:cols w:space="708"/>
          <w:titlePg/>
          <w:docGrid w:linePitch="360"/>
        </w:sectPr>
      </w:pPr>
    </w:p>
    <w:p w14:paraId="6C2C7CA9" w14:textId="09FC5D60" w:rsidR="00A45673" w:rsidRPr="00637EE6" w:rsidRDefault="0075076F" w:rsidP="0075076F">
      <w:pPr>
        <w:pStyle w:val="TableHeading"/>
        <w:spacing w:before="0"/>
        <w:rPr>
          <w:snapToGrid w:val="0"/>
        </w:rPr>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rPr>
        <w:t>for the period ended</w:t>
      </w:r>
      <w:r w:rsidRPr="00014438">
        <w:rPr>
          <w:snapToGrid w:val="0"/>
        </w:rPr>
        <w:t xml:space="preserve"> 30 June)</w:t>
      </w:r>
      <w:r>
        <w:rPr>
          <w:snapToGrid w:val="0"/>
        </w:rPr>
        <w:t xml:space="preserve"> </w:t>
      </w:r>
    </w:p>
    <w:tbl>
      <w:tblPr>
        <w:tblW w:w="7709" w:type="dxa"/>
        <w:jc w:val="center"/>
        <w:tblLayout w:type="fixed"/>
        <w:tblLook w:val="04A0" w:firstRow="1" w:lastRow="0" w:firstColumn="1" w:lastColumn="0" w:noHBand="0" w:noVBand="1"/>
      </w:tblPr>
      <w:tblGrid>
        <w:gridCol w:w="3288"/>
        <w:gridCol w:w="850"/>
        <w:gridCol w:w="850"/>
        <w:gridCol w:w="907"/>
        <w:gridCol w:w="907"/>
        <w:gridCol w:w="907"/>
      </w:tblGrid>
      <w:tr w:rsidR="008607EA" w:rsidRPr="00A45673" w14:paraId="5146C222" w14:textId="77777777" w:rsidTr="008607EA">
        <w:trPr>
          <w:trHeight w:val="765"/>
          <w:jc w:val="center"/>
        </w:trPr>
        <w:tc>
          <w:tcPr>
            <w:tcW w:w="3288" w:type="dxa"/>
            <w:tcBorders>
              <w:top w:val="single" w:sz="4" w:space="0" w:color="auto"/>
              <w:left w:val="nil"/>
              <w:bottom w:val="nil"/>
              <w:right w:val="nil"/>
            </w:tcBorders>
            <w:shd w:val="clear" w:color="auto" w:fill="auto"/>
            <w:hideMark/>
          </w:tcPr>
          <w:p w14:paraId="01B74992"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 </w:t>
            </w:r>
          </w:p>
        </w:tc>
        <w:tc>
          <w:tcPr>
            <w:tcW w:w="850" w:type="dxa"/>
            <w:tcBorders>
              <w:top w:val="single" w:sz="4" w:space="0" w:color="auto"/>
              <w:left w:val="nil"/>
              <w:bottom w:val="single" w:sz="4" w:space="0" w:color="auto"/>
              <w:right w:val="nil"/>
            </w:tcBorders>
            <w:shd w:val="clear" w:color="auto" w:fill="auto"/>
            <w:hideMark/>
          </w:tcPr>
          <w:p w14:paraId="6F8E2859"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2023-24</w:t>
            </w:r>
            <w:r w:rsidRPr="00A45673">
              <w:rPr>
                <w:rFonts w:ascii="Arial" w:hAnsi="Arial" w:cs="Arial"/>
                <w:b/>
                <w:bCs/>
                <w:sz w:val="16"/>
                <w:szCs w:val="16"/>
                <w:lang w:val="en-US" w:eastAsia="en-US"/>
              </w:rPr>
              <w:br/>
              <w:t>Actual</w:t>
            </w:r>
            <w:r w:rsidRPr="00A45673">
              <w:rPr>
                <w:rFonts w:ascii="Arial" w:hAnsi="Arial" w:cs="Arial"/>
                <w:b/>
                <w:bCs/>
                <w:sz w:val="16"/>
                <w:szCs w:val="16"/>
                <w:lang w:val="en-US" w:eastAsia="en-US"/>
              </w:rPr>
              <w:br/>
            </w:r>
            <w:r w:rsidRPr="00A45673">
              <w:rPr>
                <w:rFonts w:ascii="Arial" w:hAnsi="Arial" w:cs="Arial"/>
                <w:sz w:val="16"/>
                <w:szCs w:val="16"/>
                <w:lang w:val="en-US" w:eastAsia="en-US"/>
              </w:rPr>
              <w:br/>
              <w:t>$'000</w:t>
            </w:r>
          </w:p>
        </w:tc>
        <w:tc>
          <w:tcPr>
            <w:tcW w:w="850" w:type="dxa"/>
            <w:tcBorders>
              <w:top w:val="single" w:sz="4" w:space="0" w:color="auto"/>
              <w:left w:val="nil"/>
              <w:bottom w:val="single" w:sz="4" w:space="0" w:color="auto"/>
              <w:right w:val="nil"/>
            </w:tcBorders>
            <w:shd w:val="clear" w:color="000000" w:fill="D9D9D9"/>
            <w:hideMark/>
          </w:tcPr>
          <w:p w14:paraId="3BAED505"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2024-25</w:t>
            </w:r>
            <w:r w:rsidRPr="00A45673">
              <w:rPr>
                <w:rFonts w:ascii="Arial" w:hAnsi="Arial" w:cs="Arial"/>
                <w:b/>
                <w:bCs/>
                <w:sz w:val="16"/>
                <w:szCs w:val="16"/>
                <w:lang w:val="en-US" w:eastAsia="en-US"/>
              </w:rPr>
              <w:br/>
              <w:t>Revised</w:t>
            </w:r>
            <w:r w:rsidRPr="00A45673">
              <w:rPr>
                <w:rFonts w:ascii="Arial" w:hAnsi="Arial" w:cs="Arial"/>
                <w:b/>
                <w:bCs/>
                <w:sz w:val="16"/>
                <w:szCs w:val="16"/>
                <w:lang w:val="en-US" w:eastAsia="en-US"/>
              </w:rPr>
              <w:br/>
              <w:t>Budget</w:t>
            </w:r>
            <w:r w:rsidRPr="00A45673">
              <w:rPr>
                <w:rFonts w:ascii="Arial" w:hAnsi="Arial" w:cs="Arial"/>
                <w:sz w:val="16"/>
                <w:szCs w:val="16"/>
                <w:lang w:val="en-US" w:eastAsia="en-US"/>
              </w:rPr>
              <w:br/>
              <w:t>$'000</w:t>
            </w:r>
          </w:p>
        </w:tc>
        <w:tc>
          <w:tcPr>
            <w:tcW w:w="907" w:type="dxa"/>
            <w:tcBorders>
              <w:top w:val="single" w:sz="4" w:space="0" w:color="auto"/>
              <w:left w:val="nil"/>
              <w:bottom w:val="single" w:sz="4" w:space="0" w:color="auto"/>
              <w:right w:val="nil"/>
            </w:tcBorders>
            <w:shd w:val="clear" w:color="auto" w:fill="auto"/>
            <w:hideMark/>
          </w:tcPr>
          <w:p w14:paraId="3D2F06F2"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2025-26 Forward Estimate</w:t>
            </w:r>
            <w:r w:rsidRPr="00A45673">
              <w:rPr>
                <w:rFonts w:ascii="Arial" w:hAnsi="Arial" w:cs="Arial"/>
                <w:b/>
                <w:bCs/>
                <w:sz w:val="16"/>
                <w:szCs w:val="16"/>
                <w:lang w:val="en-US" w:eastAsia="en-US"/>
              </w:rPr>
              <w:br/>
            </w:r>
            <w:r w:rsidRPr="00A45673">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502A3B7E"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2026-27 Forward Estimate</w:t>
            </w:r>
            <w:r w:rsidRPr="00A45673">
              <w:rPr>
                <w:rFonts w:ascii="Arial" w:hAnsi="Arial" w:cs="Arial"/>
                <w:b/>
                <w:bCs/>
                <w:sz w:val="16"/>
                <w:szCs w:val="16"/>
                <w:lang w:val="en-US" w:eastAsia="en-US"/>
              </w:rPr>
              <w:br/>
            </w:r>
            <w:r w:rsidRPr="00A45673">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7F3938D8" w14:textId="77777777" w:rsidR="00A45673" w:rsidRPr="00A45673" w:rsidRDefault="00A45673" w:rsidP="00C546C5">
            <w:pPr>
              <w:spacing w:before="40" w:after="0" w:line="240" w:lineRule="auto"/>
              <w:jc w:val="right"/>
              <w:rPr>
                <w:rFonts w:ascii="Arial" w:hAnsi="Arial" w:cs="Arial"/>
                <w:b/>
                <w:bCs/>
                <w:sz w:val="16"/>
                <w:szCs w:val="16"/>
                <w:lang w:val="en-US" w:eastAsia="en-US"/>
              </w:rPr>
            </w:pPr>
            <w:r w:rsidRPr="00A45673">
              <w:rPr>
                <w:rFonts w:ascii="Arial" w:hAnsi="Arial" w:cs="Arial"/>
                <w:b/>
                <w:bCs/>
                <w:sz w:val="16"/>
                <w:szCs w:val="16"/>
                <w:lang w:val="en-US" w:eastAsia="en-US"/>
              </w:rPr>
              <w:t>2027-28 Forward Estimate</w:t>
            </w:r>
            <w:r w:rsidRPr="00A45673">
              <w:rPr>
                <w:rFonts w:ascii="Arial" w:hAnsi="Arial" w:cs="Arial"/>
                <w:b/>
                <w:bCs/>
                <w:sz w:val="16"/>
                <w:szCs w:val="16"/>
                <w:lang w:val="en-US" w:eastAsia="en-US"/>
              </w:rPr>
              <w:br/>
            </w:r>
            <w:r w:rsidRPr="00A45673">
              <w:rPr>
                <w:rFonts w:ascii="Arial" w:hAnsi="Arial" w:cs="Arial"/>
                <w:sz w:val="16"/>
                <w:szCs w:val="16"/>
                <w:lang w:val="en-US" w:eastAsia="en-US"/>
              </w:rPr>
              <w:t>$'000</w:t>
            </w:r>
          </w:p>
        </w:tc>
      </w:tr>
      <w:tr w:rsidR="008607EA" w:rsidRPr="00A45673" w14:paraId="157A96C1"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2292825F" w14:textId="77777777" w:rsidR="00A45673" w:rsidRPr="00A45673" w:rsidRDefault="00A45673" w:rsidP="00A45673">
            <w:pPr>
              <w:spacing w:before="0" w:after="0" w:line="240" w:lineRule="auto"/>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OPERATING ACTIVITIES</w:t>
            </w:r>
          </w:p>
        </w:tc>
        <w:tc>
          <w:tcPr>
            <w:tcW w:w="850" w:type="dxa"/>
            <w:tcBorders>
              <w:top w:val="nil"/>
              <w:left w:val="nil"/>
              <w:bottom w:val="nil"/>
              <w:right w:val="nil"/>
            </w:tcBorders>
            <w:shd w:val="clear" w:color="auto" w:fill="auto"/>
            <w:noWrap/>
            <w:vAlign w:val="bottom"/>
            <w:hideMark/>
          </w:tcPr>
          <w:p w14:paraId="69A03F31" w14:textId="77777777" w:rsidR="00A45673" w:rsidRPr="00A45673" w:rsidRDefault="00A45673" w:rsidP="00A45673">
            <w:pPr>
              <w:spacing w:before="0" w:after="0" w:line="240" w:lineRule="auto"/>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43A51BFC"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302F5C9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23FF5EED"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16E976AD"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7B06FC8C"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1AF61DAB"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received</w:t>
            </w:r>
          </w:p>
        </w:tc>
        <w:tc>
          <w:tcPr>
            <w:tcW w:w="850" w:type="dxa"/>
            <w:tcBorders>
              <w:top w:val="nil"/>
              <w:left w:val="nil"/>
              <w:bottom w:val="nil"/>
              <w:right w:val="nil"/>
            </w:tcBorders>
            <w:shd w:val="clear" w:color="auto" w:fill="auto"/>
            <w:noWrap/>
            <w:vAlign w:val="bottom"/>
            <w:hideMark/>
          </w:tcPr>
          <w:p w14:paraId="6EDCDB65" w14:textId="77777777" w:rsidR="00A45673" w:rsidRPr="00A45673" w:rsidRDefault="00A45673" w:rsidP="00A45673">
            <w:pPr>
              <w:spacing w:before="0" w:after="0" w:line="240" w:lineRule="auto"/>
              <w:ind w:firstLineChars="100" w:firstLine="163"/>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29D9AD53"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1EDB17E8"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5630CF16"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2985547D"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7E428D03"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56138F74"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Appropriations</w:t>
            </w:r>
          </w:p>
        </w:tc>
        <w:tc>
          <w:tcPr>
            <w:tcW w:w="850" w:type="dxa"/>
            <w:tcBorders>
              <w:top w:val="nil"/>
              <w:left w:val="nil"/>
              <w:bottom w:val="nil"/>
              <w:right w:val="nil"/>
            </w:tcBorders>
            <w:shd w:val="clear" w:color="auto" w:fill="auto"/>
            <w:noWrap/>
            <w:vAlign w:val="bottom"/>
            <w:hideMark/>
          </w:tcPr>
          <w:p w14:paraId="47733413"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3,539</w:t>
            </w:r>
          </w:p>
        </w:tc>
        <w:tc>
          <w:tcPr>
            <w:tcW w:w="850" w:type="dxa"/>
            <w:tcBorders>
              <w:top w:val="nil"/>
              <w:left w:val="nil"/>
              <w:bottom w:val="nil"/>
              <w:right w:val="nil"/>
            </w:tcBorders>
            <w:shd w:val="clear" w:color="000000" w:fill="D9D9D9"/>
            <w:noWrap/>
            <w:vAlign w:val="bottom"/>
            <w:hideMark/>
          </w:tcPr>
          <w:p w14:paraId="29A19C1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8,887</w:t>
            </w:r>
          </w:p>
        </w:tc>
        <w:tc>
          <w:tcPr>
            <w:tcW w:w="907" w:type="dxa"/>
            <w:tcBorders>
              <w:top w:val="nil"/>
              <w:left w:val="nil"/>
              <w:bottom w:val="nil"/>
              <w:right w:val="nil"/>
            </w:tcBorders>
            <w:shd w:val="clear" w:color="auto" w:fill="auto"/>
            <w:noWrap/>
            <w:vAlign w:val="bottom"/>
            <w:hideMark/>
          </w:tcPr>
          <w:p w14:paraId="37ECDF8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6,262</w:t>
            </w:r>
          </w:p>
        </w:tc>
        <w:tc>
          <w:tcPr>
            <w:tcW w:w="907" w:type="dxa"/>
            <w:tcBorders>
              <w:top w:val="nil"/>
              <w:left w:val="nil"/>
              <w:bottom w:val="nil"/>
              <w:right w:val="nil"/>
            </w:tcBorders>
            <w:shd w:val="clear" w:color="auto" w:fill="auto"/>
            <w:noWrap/>
            <w:vAlign w:val="bottom"/>
            <w:hideMark/>
          </w:tcPr>
          <w:p w14:paraId="15478C4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6,344</w:t>
            </w:r>
          </w:p>
        </w:tc>
        <w:tc>
          <w:tcPr>
            <w:tcW w:w="907" w:type="dxa"/>
            <w:tcBorders>
              <w:top w:val="nil"/>
              <w:left w:val="nil"/>
              <w:bottom w:val="nil"/>
              <w:right w:val="nil"/>
            </w:tcBorders>
            <w:shd w:val="clear" w:color="auto" w:fill="auto"/>
            <w:noWrap/>
            <w:vAlign w:val="bottom"/>
            <w:hideMark/>
          </w:tcPr>
          <w:p w14:paraId="74DDDBB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6,274</w:t>
            </w:r>
          </w:p>
        </w:tc>
      </w:tr>
      <w:tr w:rsidR="008607EA" w:rsidRPr="00A45673" w14:paraId="6CB8E78D" w14:textId="77777777" w:rsidTr="008607EA">
        <w:trPr>
          <w:trHeight w:val="225"/>
          <w:jc w:val="center"/>
        </w:trPr>
        <w:tc>
          <w:tcPr>
            <w:tcW w:w="3288" w:type="dxa"/>
            <w:tcBorders>
              <w:top w:val="nil"/>
              <w:left w:val="nil"/>
              <w:bottom w:val="nil"/>
              <w:right w:val="nil"/>
            </w:tcBorders>
            <w:shd w:val="clear" w:color="auto" w:fill="auto"/>
            <w:vAlign w:val="bottom"/>
            <w:hideMark/>
          </w:tcPr>
          <w:p w14:paraId="5A289969"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 xml:space="preserve">Sale of goods and rendering of </w:t>
            </w:r>
            <w:r w:rsidRPr="00A45673">
              <w:rPr>
                <w:rFonts w:ascii="Arial" w:hAnsi="Arial" w:cs="Arial"/>
                <w:color w:val="000000"/>
                <w:sz w:val="16"/>
                <w:szCs w:val="16"/>
                <w:lang w:val="en-US" w:eastAsia="en-US"/>
              </w:rPr>
              <w:br/>
              <w:t>services</w:t>
            </w:r>
          </w:p>
        </w:tc>
        <w:tc>
          <w:tcPr>
            <w:tcW w:w="850" w:type="dxa"/>
            <w:tcBorders>
              <w:top w:val="nil"/>
              <w:left w:val="nil"/>
              <w:bottom w:val="nil"/>
              <w:right w:val="nil"/>
            </w:tcBorders>
            <w:shd w:val="clear" w:color="auto" w:fill="auto"/>
            <w:noWrap/>
            <w:vAlign w:val="bottom"/>
            <w:hideMark/>
          </w:tcPr>
          <w:p w14:paraId="62922B9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850" w:type="dxa"/>
            <w:tcBorders>
              <w:top w:val="nil"/>
              <w:left w:val="nil"/>
              <w:bottom w:val="nil"/>
              <w:right w:val="nil"/>
            </w:tcBorders>
            <w:shd w:val="clear" w:color="000000" w:fill="D9D9D9"/>
            <w:noWrap/>
            <w:vAlign w:val="bottom"/>
            <w:hideMark/>
          </w:tcPr>
          <w:p w14:paraId="1C9ED63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148BA7DD"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4CB3742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1B7B8563"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r>
      <w:tr w:rsidR="008607EA" w:rsidRPr="00A45673" w14:paraId="2866DA2B"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0C97FC18"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Net GST received</w:t>
            </w:r>
          </w:p>
        </w:tc>
        <w:tc>
          <w:tcPr>
            <w:tcW w:w="850" w:type="dxa"/>
            <w:tcBorders>
              <w:top w:val="nil"/>
              <w:left w:val="nil"/>
              <w:bottom w:val="nil"/>
              <w:right w:val="nil"/>
            </w:tcBorders>
            <w:shd w:val="clear" w:color="auto" w:fill="auto"/>
            <w:noWrap/>
            <w:vAlign w:val="bottom"/>
            <w:hideMark/>
          </w:tcPr>
          <w:p w14:paraId="3DAEDF8A"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850" w:type="dxa"/>
            <w:tcBorders>
              <w:top w:val="nil"/>
              <w:left w:val="nil"/>
              <w:bottom w:val="nil"/>
              <w:right w:val="nil"/>
            </w:tcBorders>
            <w:shd w:val="clear" w:color="000000" w:fill="D9D9D9"/>
            <w:noWrap/>
            <w:vAlign w:val="bottom"/>
            <w:hideMark/>
          </w:tcPr>
          <w:p w14:paraId="78C27B29"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57FBBF6A"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6FEB388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2DE43F8D"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r>
      <w:tr w:rsidR="008607EA" w:rsidRPr="00A45673" w14:paraId="41BDF475"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0CCC6436" w14:textId="77777777" w:rsidR="00A45673" w:rsidRPr="00A45673" w:rsidRDefault="00A45673" w:rsidP="008607EA">
            <w:pPr>
              <w:spacing w:before="0" w:after="0" w:line="240" w:lineRule="auto"/>
              <w:ind w:leftChars="150" w:left="285"/>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Total cash received</w:t>
            </w:r>
          </w:p>
        </w:tc>
        <w:tc>
          <w:tcPr>
            <w:tcW w:w="850" w:type="dxa"/>
            <w:tcBorders>
              <w:top w:val="nil"/>
              <w:left w:val="nil"/>
              <w:bottom w:val="single" w:sz="4" w:space="0" w:color="auto"/>
              <w:right w:val="nil"/>
            </w:tcBorders>
            <w:shd w:val="clear" w:color="auto" w:fill="auto"/>
            <w:noWrap/>
            <w:vAlign w:val="bottom"/>
            <w:hideMark/>
          </w:tcPr>
          <w:p w14:paraId="182D3520"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3,539</w:t>
            </w:r>
          </w:p>
        </w:tc>
        <w:tc>
          <w:tcPr>
            <w:tcW w:w="850" w:type="dxa"/>
            <w:tcBorders>
              <w:top w:val="nil"/>
              <w:left w:val="nil"/>
              <w:bottom w:val="single" w:sz="4" w:space="0" w:color="auto"/>
              <w:right w:val="nil"/>
            </w:tcBorders>
            <w:shd w:val="clear" w:color="000000" w:fill="D9D9D9"/>
            <w:noWrap/>
            <w:vAlign w:val="bottom"/>
            <w:hideMark/>
          </w:tcPr>
          <w:p w14:paraId="195BC75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8,887</w:t>
            </w:r>
          </w:p>
        </w:tc>
        <w:tc>
          <w:tcPr>
            <w:tcW w:w="907" w:type="dxa"/>
            <w:tcBorders>
              <w:top w:val="nil"/>
              <w:left w:val="nil"/>
              <w:bottom w:val="single" w:sz="4" w:space="0" w:color="auto"/>
              <w:right w:val="nil"/>
            </w:tcBorders>
            <w:shd w:val="clear" w:color="auto" w:fill="auto"/>
            <w:noWrap/>
            <w:vAlign w:val="bottom"/>
            <w:hideMark/>
          </w:tcPr>
          <w:p w14:paraId="70FC4A92"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6,262</w:t>
            </w:r>
          </w:p>
        </w:tc>
        <w:tc>
          <w:tcPr>
            <w:tcW w:w="907" w:type="dxa"/>
            <w:tcBorders>
              <w:top w:val="nil"/>
              <w:left w:val="nil"/>
              <w:bottom w:val="single" w:sz="4" w:space="0" w:color="auto"/>
              <w:right w:val="nil"/>
            </w:tcBorders>
            <w:shd w:val="clear" w:color="auto" w:fill="auto"/>
            <w:noWrap/>
            <w:vAlign w:val="bottom"/>
            <w:hideMark/>
          </w:tcPr>
          <w:p w14:paraId="19C5B2A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6,344</w:t>
            </w:r>
          </w:p>
        </w:tc>
        <w:tc>
          <w:tcPr>
            <w:tcW w:w="907" w:type="dxa"/>
            <w:tcBorders>
              <w:top w:val="nil"/>
              <w:left w:val="nil"/>
              <w:bottom w:val="single" w:sz="4" w:space="0" w:color="auto"/>
              <w:right w:val="nil"/>
            </w:tcBorders>
            <w:shd w:val="clear" w:color="auto" w:fill="auto"/>
            <w:noWrap/>
            <w:vAlign w:val="bottom"/>
            <w:hideMark/>
          </w:tcPr>
          <w:p w14:paraId="5064AFE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6,274</w:t>
            </w:r>
          </w:p>
        </w:tc>
      </w:tr>
      <w:tr w:rsidR="008607EA" w:rsidRPr="00A45673" w14:paraId="684C9442" w14:textId="77777777" w:rsidTr="008607EA">
        <w:trPr>
          <w:trHeight w:val="283"/>
          <w:jc w:val="center"/>
        </w:trPr>
        <w:tc>
          <w:tcPr>
            <w:tcW w:w="3288" w:type="dxa"/>
            <w:tcBorders>
              <w:top w:val="nil"/>
              <w:left w:val="nil"/>
              <w:bottom w:val="nil"/>
              <w:right w:val="nil"/>
            </w:tcBorders>
            <w:shd w:val="clear" w:color="auto" w:fill="auto"/>
            <w:noWrap/>
            <w:vAlign w:val="bottom"/>
            <w:hideMark/>
          </w:tcPr>
          <w:p w14:paraId="2F5812C8"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used</w:t>
            </w:r>
          </w:p>
        </w:tc>
        <w:tc>
          <w:tcPr>
            <w:tcW w:w="850" w:type="dxa"/>
            <w:tcBorders>
              <w:top w:val="nil"/>
              <w:left w:val="nil"/>
              <w:bottom w:val="nil"/>
              <w:right w:val="nil"/>
            </w:tcBorders>
            <w:shd w:val="clear" w:color="auto" w:fill="auto"/>
            <w:noWrap/>
            <w:vAlign w:val="bottom"/>
            <w:hideMark/>
          </w:tcPr>
          <w:p w14:paraId="60D55A2C" w14:textId="77777777" w:rsidR="00A45673" w:rsidRPr="00A45673" w:rsidRDefault="00A45673" w:rsidP="00A45673">
            <w:pPr>
              <w:spacing w:before="0" w:after="0" w:line="240" w:lineRule="auto"/>
              <w:ind w:firstLineChars="100" w:firstLine="163"/>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73F129D1"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05DE1CF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350A8BF2"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70A796AE"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340D101E"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5CE09C57"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Employees</w:t>
            </w:r>
          </w:p>
        </w:tc>
        <w:tc>
          <w:tcPr>
            <w:tcW w:w="850" w:type="dxa"/>
            <w:tcBorders>
              <w:top w:val="nil"/>
              <w:left w:val="nil"/>
              <w:bottom w:val="nil"/>
              <w:right w:val="nil"/>
            </w:tcBorders>
            <w:shd w:val="clear" w:color="auto" w:fill="auto"/>
            <w:noWrap/>
            <w:vAlign w:val="bottom"/>
            <w:hideMark/>
          </w:tcPr>
          <w:p w14:paraId="2FDA92D1"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2,286</w:t>
            </w:r>
          </w:p>
        </w:tc>
        <w:tc>
          <w:tcPr>
            <w:tcW w:w="850" w:type="dxa"/>
            <w:tcBorders>
              <w:top w:val="nil"/>
              <w:left w:val="nil"/>
              <w:bottom w:val="nil"/>
              <w:right w:val="nil"/>
            </w:tcBorders>
            <w:shd w:val="clear" w:color="000000" w:fill="D9D9D9"/>
            <w:noWrap/>
            <w:vAlign w:val="bottom"/>
            <w:hideMark/>
          </w:tcPr>
          <w:p w14:paraId="6F3F344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3,024</w:t>
            </w:r>
          </w:p>
        </w:tc>
        <w:tc>
          <w:tcPr>
            <w:tcW w:w="907" w:type="dxa"/>
            <w:tcBorders>
              <w:top w:val="nil"/>
              <w:left w:val="nil"/>
              <w:bottom w:val="nil"/>
              <w:right w:val="nil"/>
            </w:tcBorders>
            <w:shd w:val="clear" w:color="auto" w:fill="auto"/>
            <w:noWrap/>
            <w:vAlign w:val="bottom"/>
            <w:hideMark/>
          </w:tcPr>
          <w:p w14:paraId="66C4F476"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3,044</w:t>
            </w:r>
          </w:p>
        </w:tc>
        <w:tc>
          <w:tcPr>
            <w:tcW w:w="907" w:type="dxa"/>
            <w:tcBorders>
              <w:top w:val="nil"/>
              <w:left w:val="nil"/>
              <w:bottom w:val="nil"/>
              <w:right w:val="nil"/>
            </w:tcBorders>
            <w:shd w:val="clear" w:color="auto" w:fill="auto"/>
            <w:noWrap/>
            <w:vAlign w:val="bottom"/>
            <w:hideMark/>
          </w:tcPr>
          <w:p w14:paraId="2CE3321A"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3,095</w:t>
            </w:r>
          </w:p>
        </w:tc>
        <w:tc>
          <w:tcPr>
            <w:tcW w:w="907" w:type="dxa"/>
            <w:tcBorders>
              <w:top w:val="nil"/>
              <w:left w:val="nil"/>
              <w:bottom w:val="nil"/>
              <w:right w:val="nil"/>
            </w:tcBorders>
            <w:shd w:val="clear" w:color="auto" w:fill="auto"/>
            <w:noWrap/>
            <w:vAlign w:val="bottom"/>
            <w:hideMark/>
          </w:tcPr>
          <w:p w14:paraId="2305E41E"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3,123</w:t>
            </w:r>
          </w:p>
        </w:tc>
      </w:tr>
      <w:tr w:rsidR="008607EA" w:rsidRPr="00A45673" w14:paraId="4A22B4BF"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743011BB"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Suppliers</w:t>
            </w:r>
          </w:p>
        </w:tc>
        <w:tc>
          <w:tcPr>
            <w:tcW w:w="850" w:type="dxa"/>
            <w:tcBorders>
              <w:top w:val="nil"/>
              <w:left w:val="nil"/>
              <w:bottom w:val="nil"/>
              <w:right w:val="nil"/>
            </w:tcBorders>
            <w:shd w:val="clear" w:color="auto" w:fill="auto"/>
            <w:noWrap/>
            <w:vAlign w:val="bottom"/>
            <w:hideMark/>
          </w:tcPr>
          <w:p w14:paraId="73253408"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1,430</w:t>
            </w:r>
          </w:p>
        </w:tc>
        <w:tc>
          <w:tcPr>
            <w:tcW w:w="850" w:type="dxa"/>
            <w:tcBorders>
              <w:top w:val="nil"/>
              <w:left w:val="nil"/>
              <w:bottom w:val="nil"/>
              <w:right w:val="nil"/>
            </w:tcBorders>
            <w:shd w:val="clear" w:color="000000" w:fill="D9D9D9"/>
            <w:noWrap/>
            <w:vAlign w:val="bottom"/>
            <w:hideMark/>
          </w:tcPr>
          <w:p w14:paraId="754A15E8"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5,568</w:t>
            </w:r>
          </w:p>
        </w:tc>
        <w:tc>
          <w:tcPr>
            <w:tcW w:w="907" w:type="dxa"/>
            <w:tcBorders>
              <w:top w:val="nil"/>
              <w:left w:val="nil"/>
              <w:bottom w:val="nil"/>
              <w:right w:val="nil"/>
            </w:tcBorders>
            <w:shd w:val="clear" w:color="auto" w:fill="auto"/>
            <w:noWrap/>
            <w:vAlign w:val="bottom"/>
            <w:hideMark/>
          </w:tcPr>
          <w:p w14:paraId="363760FD"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3,218</w:t>
            </w:r>
          </w:p>
        </w:tc>
        <w:tc>
          <w:tcPr>
            <w:tcW w:w="907" w:type="dxa"/>
            <w:tcBorders>
              <w:top w:val="nil"/>
              <w:left w:val="nil"/>
              <w:bottom w:val="nil"/>
              <w:right w:val="nil"/>
            </w:tcBorders>
            <w:shd w:val="clear" w:color="auto" w:fill="auto"/>
            <w:noWrap/>
            <w:vAlign w:val="bottom"/>
            <w:hideMark/>
          </w:tcPr>
          <w:p w14:paraId="05909F8F"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3,249</w:t>
            </w:r>
          </w:p>
        </w:tc>
        <w:tc>
          <w:tcPr>
            <w:tcW w:w="907" w:type="dxa"/>
            <w:tcBorders>
              <w:top w:val="nil"/>
              <w:left w:val="nil"/>
              <w:bottom w:val="nil"/>
              <w:right w:val="nil"/>
            </w:tcBorders>
            <w:shd w:val="clear" w:color="auto" w:fill="auto"/>
            <w:noWrap/>
            <w:vAlign w:val="bottom"/>
            <w:hideMark/>
          </w:tcPr>
          <w:p w14:paraId="1845D5A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3,151</w:t>
            </w:r>
          </w:p>
        </w:tc>
      </w:tr>
      <w:tr w:rsidR="008607EA" w:rsidRPr="00A45673" w14:paraId="7669F8B1"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307CE2FF"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Interest payments on lease liability</w:t>
            </w:r>
          </w:p>
        </w:tc>
        <w:tc>
          <w:tcPr>
            <w:tcW w:w="850" w:type="dxa"/>
            <w:tcBorders>
              <w:top w:val="nil"/>
              <w:left w:val="nil"/>
              <w:bottom w:val="nil"/>
              <w:right w:val="nil"/>
            </w:tcBorders>
            <w:shd w:val="clear" w:color="auto" w:fill="auto"/>
            <w:noWrap/>
            <w:vAlign w:val="bottom"/>
            <w:hideMark/>
          </w:tcPr>
          <w:p w14:paraId="421D21C9"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12</w:t>
            </w:r>
          </w:p>
        </w:tc>
        <w:tc>
          <w:tcPr>
            <w:tcW w:w="850" w:type="dxa"/>
            <w:tcBorders>
              <w:top w:val="nil"/>
              <w:left w:val="nil"/>
              <w:bottom w:val="nil"/>
              <w:right w:val="nil"/>
            </w:tcBorders>
            <w:shd w:val="clear" w:color="000000" w:fill="D9D9D9"/>
            <w:noWrap/>
            <w:vAlign w:val="bottom"/>
            <w:hideMark/>
          </w:tcPr>
          <w:p w14:paraId="72A5EAFE"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6</w:t>
            </w:r>
          </w:p>
        </w:tc>
        <w:tc>
          <w:tcPr>
            <w:tcW w:w="907" w:type="dxa"/>
            <w:tcBorders>
              <w:top w:val="nil"/>
              <w:left w:val="nil"/>
              <w:bottom w:val="nil"/>
              <w:right w:val="nil"/>
            </w:tcBorders>
            <w:shd w:val="clear" w:color="auto" w:fill="auto"/>
            <w:noWrap/>
            <w:vAlign w:val="bottom"/>
            <w:hideMark/>
          </w:tcPr>
          <w:p w14:paraId="6234FD58"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25E8088A"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519C5B5E"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r>
      <w:tr w:rsidR="008607EA" w:rsidRPr="00A45673" w14:paraId="3979F36F"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5A768C72" w14:textId="77777777" w:rsidR="00A45673" w:rsidRPr="00A45673" w:rsidRDefault="00A45673" w:rsidP="008607EA">
            <w:pPr>
              <w:spacing w:before="0" w:after="0" w:line="240" w:lineRule="auto"/>
              <w:ind w:leftChars="150" w:left="285"/>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Total cash used</w:t>
            </w:r>
          </w:p>
        </w:tc>
        <w:tc>
          <w:tcPr>
            <w:tcW w:w="850" w:type="dxa"/>
            <w:tcBorders>
              <w:top w:val="nil"/>
              <w:left w:val="nil"/>
              <w:bottom w:val="single" w:sz="4" w:space="0" w:color="auto"/>
              <w:right w:val="nil"/>
            </w:tcBorders>
            <w:shd w:val="clear" w:color="auto" w:fill="auto"/>
            <w:noWrap/>
            <w:vAlign w:val="bottom"/>
            <w:hideMark/>
          </w:tcPr>
          <w:p w14:paraId="10F6CBDB"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3,728</w:t>
            </w:r>
          </w:p>
        </w:tc>
        <w:tc>
          <w:tcPr>
            <w:tcW w:w="850" w:type="dxa"/>
            <w:tcBorders>
              <w:top w:val="nil"/>
              <w:left w:val="nil"/>
              <w:bottom w:val="single" w:sz="4" w:space="0" w:color="auto"/>
              <w:right w:val="nil"/>
            </w:tcBorders>
            <w:shd w:val="clear" w:color="000000" w:fill="D9D9D9"/>
            <w:noWrap/>
            <w:vAlign w:val="bottom"/>
            <w:hideMark/>
          </w:tcPr>
          <w:p w14:paraId="66F74D40"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8,598</w:t>
            </w:r>
          </w:p>
        </w:tc>
        <w:tc>
          <w:tcPr>
            <w:tcW w:w="907" w:type="dxa"/>
            <w:tcBorders>
              <w:top w:val="nil"/>
              <w:left w:val="nil"/>
              <w:bottom w:val="single" w:sz="4" w:space="0" w:color="auto"/>
              <w:right w:val="nil"/>
            </w:tcBorders>
            <w:shd w:val="clear" w:color="auto" w:fill="auto"/>
            <w:noWrap/>
            <w:vAlign w:val="bottom"/>
            <w:hideMark/>
          </w:tcPr>
          <w:p w14:paraId="385B6F09"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6,262</w:t>
            </w:r>
          </w:p>
        </w:tc>
        <w:tc>
          <w:tcPr>
            <w:tcW w:w="907" w:type="dxa"/>
            <w:tcBorders>
              <w:top w:val="nil"/>
              <w:left w:val="nil"/>
              <w:bottom w:val="single" w:sz="4" w:space="0" w:color="auto"/>
              <w:right w:val="nil"/>
            </w:tcBorders>
            <w:shd w:val="clear" w:color="auto" w:fill="auto"/>
            <w:noWrap/>
            <w:vAlign w:val="bottom"/>
            <w:hideMark/>
          </w:tcPr>
          <w:p w14:paraId="26BF7D7E"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6,344</w:t>
            </w:r>
          </w:p>
        </w:tc>
        <w:tc>
          <w:tcPr>
            <w:tcW w:w="907" w:type="dxa"/>
            <w:tcBorders>
              <w:top w:val="nil"/>
              <w:left w:val="nil"/>
              <w:bottom w:val="single" w:sz="4" w:space="0" w:color="auto"/>
              <w:right w:val="nil"/>
            </w:tcBorders>
            <w:shd w:val="clear" w:color="auto" w:fill="auto"/>
            <w:noWrap/>
            <w:vAlign w:val="bottom"/>
            <w:hideMark/>
          </w:tcPr>
          <w:p w14:paraId="1B3E20B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6,274</w:t>
            </w:r>
          </w:p>
        </w:tc>
      </w:tr>
      <w:tr w:rsidR="008607EA" w:rsidRPr="00A45673" w14:paraId="49BA95AD" w14:textId="77777777" w:rsidTr="008607EA">
        <w:trPr>
          <w:trHeight w:val="397"/>
          <w:jc w:val="center"/>
        </w:trPr>
        <w:tc>
          <w:tcPr>
            <w:tcW w:w="3288" w:type="dxa"/>
            <w:tcBorders>
              <w:top w:val="nil"/>
              <w:left w:val="nil"/>
              <w:bottom w:val="nil"/>
              <w:right w:val="nil"/>
            </w:tcBorders>
            <w:shd w:val="clear" w:color="auto" w:fill="auto"/>
            <w:vAlign w:val="bottom"/>
            <w:hideMark/>
          </w:tcPr>
          <w:p w14:paraId="167CB2D5"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Net cash from (or used by) operating activities</w:t>
            </w:r>
          </w:p>
        </w:tc>
        <w:tc>
          <w:tcPr>
            <w:tcW w:w="850" w:type="dxa"/>
            <w:tcBorders>
              <w:top w:val="nil"/>
              <w:left w:val="nil"/>
              <w:bottom w:val="single" w:sz="4" w:space="0" w:color="auto"/>
              <w:right w:val="nil"/>
            </w:tcBorders>
            <w:shd w:val="clear" w:color="auto" w:fill="auto"/>
            <w:noWrap/>
            <w:vAlign w:val="bottom"/>
            <w:hideMark/>
          </w:tcPr>
          <w:p w14:paraId="48E5501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(189)</w:t>
            </w:r>
          </w:p>
        </w:tc>
        <w:tc>
          <w:tcPr>
            <w:tcW w:w="850" w:type="dxa"/>
            <w:tcBorders>
              <w:top w:val="nil"/>
              <w:left w:val="nil"/>
              <w:bottom w:val="single" w:sz="4" w:space="0" w:color="auto"/>
              <w:right w:val="nil"/>
            </w:tcBorders>
            <w:shd w:val="clear" w:color="000000" w:fill="D9D9D9"/>
            <w:noWrap/>
            <w:vAlign w:val="bottom"/>
            <w:hideMark/>
          </w:tcPr>
          <w:p w14:paraId="203F9EB0"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289</w:t>
            </w:r>
          </w:p>
        </w:tc>
        <w:tc>
          <w:tcPr>
            <w:tcW w:w="907" w:type="dxa"/>
            <w:tcBorders>
              <w:top w:val="nil"/>
              <w:left w:val="nil"/>
              <w:bottom w:val="single" w:sz="4" w:space="0" w:color="auto"/>
              <w:right w:val="nil"/>
            </w:tcBorders>
            <w:shd w:val="clear" w:color="auto" w:fill="auto"/>
            <w:noWrap/>
            <w:vAlign w:val="bottom"/>
            <w:hideMark/>
          </w:tcPr>
          <w:p w14:paraId="43B78F3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3FE238B"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7A6814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r>
      <w:tr w:rsidR="008607EA" w:rsidRPr="00A45673" w14:paraId="3286A242" w14:textId="77777777" w:rsidTr="008607EA">
        <w:trPr>
          <w:trHeight w:val="283"/>
          <w:jc w:val="center"/>
        </w:trPr>
        <w:tc>
          <w:tcPr>
            <w:tcW w:w="3288" w:type="dxa"/>
            <w:tcBorders>
              <w:top w:val="nil"/>
              <w:left w:val="nil"/>
              <w:bottom w:val="nil"/>
              <w:right w:val="nil"/>
            </w:tcBorders>
            <w:shd w:val="clear" w:color="auto" w:fill="auto"/>
            <w:noWrap/>
            <w:vAlign w:val="bottom"/>
            <w:hideMark/>
          </w:tcPr>
          <w:p w14:paraId="160CE4B1" w14:textId="77777777" w:rsidR="00A45673" w:rsidRPr="00A45673" w:rsidRDefault="00A45673" w:rsidP="00A45673">
            <w:pPr>
              <w:spacing w:before="0" w:after="0" w:line="240" w:lineRule="auto"/>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INVESTING ACTIVITIES</w:t>
            </w:r>
          </w:p>
        </w:tc>
        <w:tc>
          <w:tcPr>
            <w:tcW w:w="850" w:type="dxa"/>
            <w:tcBorders>
              <w:top w:val="nil"/>
              <w:left w:val="nil"/>
              <w:bottom w:val="nil"/>
              <w:right w:val="nil"/>
            </w:tcBorders>
            <w:shd w:val="clear" w:color="auto" w:fill="auto"/>
            <w:noWrap/>
            <w:vAlign w:val="bottom"/>
            <w:hideMark/>
          </w:tcPr>
          <w:p w14:paraId="07AE21C9" w14:textId="77777777" w:rsidR="00A45673" w:rsidRPr="00A45673" w:rsidRDefault="00A45673" w:rsidP="00A45673">
            <w:pPr>
              <w:spacing w:before="0" w:after="0" w:line="240" w:lineRule="auto"/>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3E52DA6F"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0B92B9EE"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16F39EA1"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1B193EB0"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572D0565"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720B79EB"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used</w:t>
            </w:r>
          </w:p>
        </w:tc>
        <w:tc>
          <w:tcPr>
            <w:tcW w:w="850" w:type="dxa"/>
            <w:tcBorders>
              <w:top w:val="nil"/>
              <w:left w:val="nil"/>
              <w:bottom w:val="nil"/>
              <w:right w:val="nil"/>
            </w:tcBorders>
            <w:shd w:val="clear" w:color="auto" w:fill="auto"/>
            <w:noWrap/>
            <w:vAlign w:val="bottom"/>
            <w:hideMark/>
          </w:tcPr>
          <w:p w14:paraId="3D511233" w14:textId="77777777" w:rsidR="00A45673" w:rsidRPr="00A45673" w:rsidRDefault="00A45673" w:rsidP="00A45673">
            <w:pPr>
              <w:spacing w:before="0" w:after="0" w:line="240" w:lineRule="auto"/>
              <w:ind w:firstLineChars="100" w:firstLine="163"/>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6A3402A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685759A6"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7A1714FC"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628D0606"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2F4ED632" w14:textId="77777777" w:rsidTr="008607EA">
        <w:trPr>
          <w:trHeight w:val="255"/>
          <w:jc w:val="center"/>
        </w:trPr>
        <w:tc>
          <w:tcPr>
            <w:tcW w:w="3288" w:type="dxa"/>
            <w:tcBorders>
              <w:top w:val="nil"/>
              <w:left w:val="nil"/>
              <w:bottom w:val="nil"/>
              <w:right w:val="nil"/>
            </w:tcBorders>
            <w:shd w:val="clear" w:color="auto" w:fill="auto"/>
            <w:noWrap/>
            <w:vAlign w:val="bottom"/>
            <w:hideMark/>
          </w:tcPr>
          <w:p w14:paraId="7534DF23" w14:textId="77777777" w:rsidR="00A45673" w:rsidRPr="00A45673" w:rsidRDefault="00A45673" w:rsidP="008607EA">
            <w:pPr>
              <w:spacing w:before="0" w:after="0" w:line="240" w:lineRule="auto"/>
              <w:ind w:leftChars="150" w:left="285"/>
              <w:rPr>
                <w:rFonts w:ascii="Arial" w:hAnsi="Arial" w:cs="Arial"/>
                <w:color w:val="000000"/>
                <w:sz w:val="16"/>
                <w:szCs w:val="16"/>
                <w:lang w:val="en-US" w:eastAsia="en-US"/>
              </w:rPr>
            </w:pPr>
            <w:r w:rsidRPr="00A45673">
              <w:rPr>
                <w:rFonts w:ascii="Arial" w:hAnsi="Arial" w:cs="Arial"/>
                <w:color w:val="000000"/>
                <w:sz w:val="16"/>
                <w:szCs w:val="16"/>
                <w:lang w:val="en-US" w:eastAsia="en-US"/>
              </w:rPr>
              <w:t>Purchase of property, plant and equipment</w:t>
            </w:r>
          </w:p>
        </w:tc>
        <w:tc>
          <w:tcPr>
            <w:tcW w:w="850" w:type="dxa"/>
            <w:tcBorders>
              <w:top w:val="nil"/>
              <w:left w:val="nil"/>
              <w:bottom w:val="nil"/>
              <w:right w:val="nil"/>
            </w:tcBorders>
            <w:shd w:val="clear" w:color="auto" w:fill="auto"/>
            <w:noWrap/>
            <w:vAlign w:val="bottom"/>
            <w:hideMark/>
          </w:tcPr>
          <w:p w14:paraId="08612DB1"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850" w:type="dxa"/>
            <w:tcBorders>
              <w:top w:val="nil"/>
              <w:left w:val="nil"/>
              <w:bottom w:val="nil"/>
              <w:right w:val="nil"/>
            </w:tcBorders>
            <w:shd w:val="clear" w:color="000000" w:fill="D9D9D9"/>
            <w:noWrap/>
            <w:vAlign w:val="bottom"/>
            <w:hideMark/>
          </w:tcPr>
          <w:p w14:paraId="1322890A"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7,261</w:t>
            </w:r>
          </w:p>
        </w:tc>
        <w:tc>
          <w:tcPr>
            <w:tcW w:w="907" w:type="dxa"/>
            <w:tcBorders>
              <w:top w:val="nil"/>
              <w:left w:val="nil"/>
              <w:bottom w:val="nil"/>
              <w:right w:val="nil"/>
            </w:tcBorders>
            <w:shd w:val="clear" w:color="auto" w:fill="auto"/>
            <w:noWrap/>
            <w:vAlign w:val="bottom"/>
            <w:hideMark/>
          </w:tcPr>
          <w:p w14:paraId="2EEFFEC7"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c>
          <w:tcPr>
            <w:tcW w:w="907" w:type="dxa"/>
            <w:tcBorders>
              <w:top w:val="nil"/>
              <w:left w:val="nil"/>
              <w:bottom w:val="nil"/>
              <w:right w:val="nil"/>
            </w:tcBorders>
            <w:shd w:val="clear" w:color="auto" w:fill="auto"/>
            <w:noWrap/>
            <w:vAlign w:val="bottom"/>
            <w:hideMark/>
          </w:tcPr>
          <w:p w14:paraId="480DF05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c>
          <w:tcPr>
            <w:tcW w:w="907" w:type="dxa"/>
            <w:tcBorders>
              <w:top w:val="nil"/>
              <w:left w:val="nil"/>
              <w:bottom w:val="nil"/>
              <w:right w:val="nil"/>
            </w:tcBorders>
            <w:shd w:val="clear" w:color="auto" w:fill="auto"/>
            <w:noWrap/>
            <w:vAlign w:val="bottom"/>
            <w:hideMark/>
          </w:tcPr>
          <w:p w14:paraId="59C9D72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r>
      <w:tr w:rsidR="008607EA" w:rsidRPr="00A45673" w14:paraId="64F9BB83"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7E7C0165" w14:textId="77777777" w:rsidR="00A45673" w:rsidRPr="00A45673" w:rsidRDefault="00A45673" w:rsidP="00A45673">
            <w:pPr>
              <w:spacing w:before="0" w:after="0" w:line="240" w:lineRule="auto"/>
              <w:ind w:firstLineChars="200" w:firstLine="326"/>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Total cash used</w:t>
            </w:r>
          </w:p>
        </w:tc>
        <w:tc>
          <w:tcPr>
            <w:tcW w:w="850" w:type="dxa"/>
            <w:tcBorders>
              <w:top w:val="nil"/>
              <w:left w:val="nil"/>
              <w:bottom w:val="single" w:sz="4" w:space="0" w:color="auto"/>
              <w:right w:val="nil"/>
            </w:tcBorders>
            <w:shd w:val="clear" w:color="auto" w:fill="auto"/>
            <w:noWrap/>
            <w:vAlign w:val="bottom"/>
            <w:hideMark/>
          </w:tcPr>
          <w:p w14:paraId="764E7999"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850" w:type="dxa"/>
            <w:tcBorders>
              <w:top w:val="nil"/>
              <w:left w:val="nil"/>
              <w:bottom w:val="single" w:sz="4" w:space="0" w:color="auto"/>
              <w:right w:val="nil"/>
            </w:tcBorders>
            <w:shd w:val="clear" w:color="000000" w:fill="D9D9D9"/>
            <w:noWrap/>
            <w:vAlign w:val="bottom"/>
            <w:hideMark/>
          </w:tcPr>
          <w:p w14:paraId="3B9BD0C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7,261</w:t>
            </w:r>
          </w:p>
        </w:tc>
        <w:tc>
          <w:tcPr>
            <w:tcW w:w="907" w:type="dxa"/>
            <w:tcBorders>
              <w:top w:val="nil"/>
              <w:left w:val="nil"/>
              <w:bottom w:val="single" w:sz="4" w:space="0" w:color="auto"/>
              <w:right w:val="nil"/>
            </w:tcBorders>
            <w:shd w:val="clear" w:color="auto" w:fill="auto"/>
            <w:noWrap/>
            <w:vAlign w:val="bottom"/>
            <w:hideMark/>
          </w:tcPr>
          <w:p w14:paraId="63A629C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789E9BCC"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77CBEAC0"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r>
      <w:tr w:rsidR="008607EA" w:rsidRPr="00A45673" w14:paraId="059F3970" w14:textId="77777777" w:rsidTr="008607EA">
        <w:trPr>
          <w:trHeight w:val="397"/>
          <w:jc w:val="center"/>
        </w:trPr>
        <w:tc>
          <w:tcPr>
            <w:tcW w:w="3288" w:type="dxa"/>
            <w:tcBorders>
              <w:top w:val="nil"/>
              <w:left w:val="nil"/>
              <w:bottom w:val="nil"/>
              <w:right w:val="nil"/>
            </w:tcBorders>
            <w:shd w:val="clear" w:color="auto" w:fill="auto"/>
            <w:vAlign w:val="bottom"/>
            <w:hideMark/>
          </w:tcPr>
          <w:p w14:paraId="5B9B82DB"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Net cash from (or used by) investing activities</w:t>
            </w:r>
          </w:p>
        </w:tc>
        <w:tc>
          <w:tcPr>
            <w:tcW w:w="850" w:type="dxa"/>
            <w:tcBorders>
              <w:top w:val="nil"/>
              <w:left w:val="nil"/>
              <w:bottom w:val="single" w:sz="4" w:space="0" w:color="auto"/>
              <w:right w:val="nil"/>
            </w:tcBorders>
            <w:shd w:val="clear" w:color="auto" w:fill="auto"/>
            <w:noWrap/>
            <w:vAlign w:val="bottom"/>
            <w:hideMark/>
          </w:tcPr>
          <w:p w14:paraId="77F7E57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850" w:type="dxa"/>
            <w:tcBorders>
              <w:top w:val="nil"/>
              <w:left w:val="nil"/>
              <w:bottom w:val="single" w:sz="4" w:space="0" w:color="auto"/>
              <w:right w:val="nil"/>
            </w:tcBorders>
            <w:shd w:val="clear" w:color="000000" w:fill="D9D9D9"/>
            <w:noWrap/>
            <w:vAlign w:val="bottom"/>
            <w:hideMark/>
          </w:tcPr>
          <w:p w14:paraId="7C2B2B9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(7,261)</w:t>
            </w:r>
          </w:p>
        </w:tc>
        <w:tc>
          <w:tcPr>
            <w:tcW w:w="907" w:type="dxa"/>
            <w:tcBorders>
              <w:top w:val="nil"/>
              <w:left w:val="nil"/>
              <w:bottom w:val="single" w:sz="4" w:space="0" w:color="auto"/>
              <w:right w:val="nil"/>
            </w:tcBorders>
            <w:shd w:val="clear" w:color="auto" w:fill="auto"/>
            <w:noWrap/>
            <w:vAlign w:val="bottom"/>
            <w:hideMark/>
          </w:tcPr>
          <w:p w14:paraId="1F3461E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379D96BE"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33ACC21A"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r>
      <w:tr w:rsidR="008607EA" w:rsidRPr="00A45673" w14:paraId="60076D53" w14:textId="77777777" w:rsidTr="008607EA">
        <w:trPr>
          <w:trHeight w:val="283"/>
          <w:jc w:val="center"/>
        </w:trPr>
        <w:tc>
          <w:tcPr>
            <w:tcW w:w="3288" w:type="dxa"/>
            <w:tcBorders>
              <w:top w:val="nil"/>
              <w:left w:val="nil"/>
              <w:bottom w:val="nil"/>
              <w:right w:val="nil"/>
            </w:tcBorders>
            <w:shd w:val="clear" w:color="auto" w:fill="auto"/>
            <w:noWrap/>
            <w:vAlign w:val="bottom"/>
            <w:hideMark/>
          </w:tcPr>
          <w:p w14:paraId="486B36EF" w14:textId="77777777" w:rsidR="00A45673" w:rsidRPr="00A45673" w:rsidRDefault="00A45673" w:rsidP="00A45673">
            <w:pPr>
              <w:spacing w:before="0" w:after="0" w:line="240" w:lineRule="auto"/>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FINANCING ACTIVITIES</w:t>
            </w:r>
          </w:p>
        </w:tc>
        <w:tc>
          <w:tcPr>
            <w:tcW w:w="850" w:type="dxa"/>
            <w:tcBorders>
              <w:top w:val="nil"/>
              <w:left w:val="nil"/>
              <w:bottom w:val="nil"/>
              <w:right w:val="nil"/>
            </w:tcBorders>
            <w:shd w:val="clear" w:color="auto" w:fill="auto"/>
            <w:noWrap/>
            <w:vAlign w:val="bottom"/>
            <w:hideMark/>
          </w:tcPr>
          <w:p w14:paraId="54273FF8" w14:textId="77777777" w:rsidR="00A45673" w:rsidRPr="00A45673" w:rsidRDefault="00A45673" w:rsidP="00A45673">
            <w:pPr>
              <w:spacing w:before="0" w:after="0" w:line="240" w:lineRule="auto"/>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00CE027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7A402108"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09401F68"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7C017C38"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1CA59133" w14:textId="77777777" w:rsidTr="008607EA">
        <w:trPr>
          <w:trHeight w:val="227"/>
          <w:jc w:val="center"/>
        </w:trPr>
        <w:tc>
          <w:tcPr>
            <w:tcW w:w="3288" w:type="dxa"/>
            <w:tcBorders>
              <w:top w:val="nil"/>
              <w:left w:val="nil"/>
              <w:bottom w:val="nil"/>
              <w:right w:val="nil"/>
            </w:tcBorders>
            <w:shd w:val="clear" w:color="auto" w:fill="auto"/>
            <w:noWrap/>
            <w:vAlign w:val="bottom"/>
            <w:hideMark/>
          </w:tcPr>
          <w:p w14:paraId="17F9E218"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received</w:t>
            </w:r>
          </w:p>
        </w:tc>
        <w:tc>
          <w:tcPr>
            <w:tcW w:w="850" w:type="dxa"/>
            <w:tcBorders>
              <w:top w:val="nil"/>
              <w:left w:val="nil"/>
              <w:bottom w:val="nil"/>
              <w:right w:val="nil"/>
            </w:tcBorders>
            <w:shd w:val="clear" w:color="auto" w:fill="auto"/>
            <w:noWrap/>
            <w:vAlign w:val="bottom"/>
            <w:hideMark/>
          </w:tcPr>
          <w:p w14:paraId="68637D7F" w14:textId="77777777" w:rsidR="00A45673" w:rsidRPr="00A45673" w:rsidRDefault="00A45673" w:rsidP="00A45673">
            <w:pPr>
              <w:spacing w:before="0" w:after="0" w:line="240" w:lineRule="auto"/>
              <w:ind w:firstLineChars="100" w:firstLine="163"/>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4BD2559D"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5F2B582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1CE0B9A4"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743E7F46"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278FF2B1" w14:textId="77777777" w:rsidTr="008607EA">
        <w:trPr>
          <w:trHeight w:val="225"/>
          <w:jc w:val="center"/>
        </w:trPr>
        <w:tc>
          <w:tcPr>
            <w:tcW w:w="3288" w:type="dxa"/>
            <w:tcBorders>
              <w:top w:val="nil"/>
              <w:left w:val="nil"/>
              <w:bottom w:val="nil"/>
              <w:right w:val="nil"/>
            </w:tcBorders>
            <w:shd w:val="clear" w:color="000000" w:fill="FFFFFF"/>
            <w:noWrap/>
            <w:vAlign w:val="bottom"/>
            <w:hideMark/>
          </w:tcPr>
          <w:p w14:paraId="16C0133E" w14:textId="77777777" w:rsidR="00A45673" w:rsidRPr="00A45673" w:rsidRDefault="00A45673" w:rsidP="008607EA">
            <w:pPr>
              <w:spacing w:before="0" w:after="0" w:line="240" w:lineRule="auto"/>
              <w:ind w:leftChars="150" w:left="285"/>
              <w:rPr>
                <w:rFonts w:ascii="Arial" w:hAnsi="Arial" w:cs="Arial"/>
                <w:sz w:val="16"/>
                <w:szCs w:val="16"/>
                <w:lang w:val="en-US" w:eastAsia="en-US"/>
              </w:rPr>
            </w:pPr>
            <w:r w:rsidRPr="00A45673">
              <w:rPr>
                <w:rFonts w:ascii="Arial" w:hAnsi="Arial" w:cs="Arial"/>
                <w:sz w:val="16"/>
                <w:szCs w:val="16"/>
                <w:lang w:val="en-US" w:eastAsia="en-US"/>
              </w:rPr>
              <w:t>Contributed equity</w:t>
            </w:r>
          </w:p>
        </w:tc>
        <w:tc>
          <w:tcPr>
            <w:tcW w:w="850" w:type="dxa"/>
            <w:tcBorders>
              <w:top w:val="nil"/>
              <w:left w:val="nil"/>
              <w:bottom w:val="nil"/>
              <w:right w:val="nil"/>
            </w:tcBorders>
            <w:shd w:val="clear" w:color="auto" w:fill="auto"/>
            <w:noWrap/>
            <w:vAlign w:val="bottom"/>
            <w:hideMark/>
          </w:tcPr>
          <w:p w14:paraId="61AEF076"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590</w:t>
            </w:r>
          </w:p>
        </w:tc>
        <w:tc>
          <w:tcPr>
            <w:tcW w:w="850" w:type="dxa"/>
            <w:tcBorders>
              <w:top w:val="nil"/>
              <w:left w:val="nil"/>
              <w:bottom w:val="nil"/>
              <w:right w:val="nil"/>
            </w:tcBorders>
            <w:shd w:val="clear" w:color="000000" w:fill="D9D9D9"/>
            <w:noWrap/>
            <w:vAlign w:val="bottom"/>
            <w:hideMark/>
          </w:tcPr>
          <w:p w14:paraId="0F4BCEE3"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7,261</w:t>
            </w:r>
          </w:p>
        </w:tc>
        <w:tc>
          <w:tcPr>
            <w:tcW w:w="907" w:type="dxa"/>
            <w:tcBorders>
              <w:top w:val="nil"/>
              <w:left w:val="nil"/>
              <w:bottom w:val="nil"/>
              <w:right w:val="nil"/>
            </w:tcBorders>
            <w:shd w:val="clear" w:color="auto" w:fill="auto"/>
            <w:noWrap/>
            <w:vAlign w:val="bottom"/>
            <w:hideMark/>
          </w:tcPr>
          <w:p w14:paraId="6A4CA32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c>
          <w:tcPr>
            <w:tcW w:w="907" w:type="dxa"/>
            <w:tcBorders>
              <w:top w:val="nil"/>
              <w:left w:val="nil"/>
              <w:bottom w:val="nil"/>
              <w:right w:val="nil"/>
            </w:tcBorders>
            <w:shd w:val="clear" w:color="auto" w:fill="auto"/>
            <w:noWrap/>
            <w:vAlign w:val="bottom"/>
            <w:hideMark/>
          </w:tcPr>
          <w:p w14:paraId="191BA3A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c>
          <w:tcPr>
            <w:tcW w:w="907" w:type="dxa"/>
            <w:tcBorders>
              <w:top w:val="nil"/>
              <w:left w:val="nil"/>
              <w:bottom w:val="nil"/>
              <w:right w:val="nil"/>
            </w:tcBorders>
            <w:shd w:val="clear" w:color="auto" w:fill="auto"/>
            <w:noWrap/>
            <w:vAlign w:val="bottom"/>
            <w:hideMark/>
          </w:tcPr>
          <w:p w14:paraId="5460FB27"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900</w:t>
            </w:r>
          </w:p>
        </w:tc>
      </w:tr>
      <w:tr w:rsidR="008607EA" w:rsidRPr="00A45673" w14:paraId="04A0AA6D"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585E3CE0" w14:textId="77777777" w:rsidR="00A45673" w:rsidRPr="00A45673" w:rsidRDefault="00A45673" w:rsidP="008607EA">
            <w:pPr>
              <w:spacing w:before="0" w:after="0" w:line="240" w:lineRule="auto"/>
              <w:ind w:leftChars="150" w:left="285"/>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Total cash received</w:t>
            </w:r>
          </w:p>
        </w:tc>
        <w:tc>
          <w:tcPr>
            <w:tcW w:w="850" w:type="dxa"/>
            <w:tcBorders>
              <w:top w:val="nil"/>
              <w:left w:val="nil"/>
              <w:bottom w:val="single" w:sz="4" w:space="0" w:color="auto"/>
              <w:right w:val="nil"/>
            </w:tcBorders>
            <w:shd w:val="clear" w:color="auto" w:fill="auto"/>
            <w:noWrap/>
            <w:vAlign w:val="bottom"/>
            <w:hideMark/>
          </w:tcPr>
          <w:p w14:paraId="32524FA4"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590</w:t>
            </w:r>
          </w:p>
        </w:tc>
        <w:tc>
          <w:tcPr>
            <w:tcW w:w="850" w:type="dxa"/>
            <w:tcBorders>
              <w:top w:val="nil"/>
              <w:left w:val="nil"/>
              <w:bottom w:val="single" w:sz="4" w:space="0" w:color="auto"/>
              <w:right w:val="nil"/>
            </w:tcBorders>
            <w:shd w:val="clear" w:color="000000" w:fill="D9D9D9"/>
            <w:noWrap/>
            <w:vAlign w:val="bottom"/>
            <w:hideMark/>
          </w:tcPr>
          <w:p w14:paraId="1AC6207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7,261</w:t>
            </w:r>
          </w:p>
        </w:tc>
        <w:tc>
          <w:tcPr>
            <w:tcW w:w="907" w:type="dxa"/>
            <w:tcBorders>
              <w:top w:val="nil"/>
              <w:left w:val="nil"/>
              <w:bottom w:val="single" w:sz="4" w:space="0" w:color="auto"/>
              <w:right w:val="nil"/>
            </w:tcBorders>
            <w:shd w:val="clear" w:color="auto" w:fill="auto"/>
            <w:noWrap/>
            <w:vAlign w:val="bottom"/>
            <w:hideMark/>
          </w:tcPr>
          <w:p w14:paraId="3DD95A6A"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566E69C6"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64DCC5E4"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r>
      <w:tr w:rsidR="008607EA" w:rsidRPr="00A45673" w14:paraId="39C25522" w14:textId="77777777" w:rsidTr="008607EA">
        <w:trPr>
          <w:trHeight w:val="283"/>
          <w:jc w:val="center"/>
        </w:trPr>
        <w:tc>
          <w:tcPr>
            <w:tcW w:w="3288" w:type="dxa"/>
            <w:tcBorders>
              <w:top w:val="nil"/>
              <w:left w:val="nil"/>
              <w:bottom w:val="nil"/>
              <w:right w:val="nil"/>
            </w:tcBorders>
            <w:shd w:val="clear" w:color="auto" w:fill="auto"/>
            <w:noWrap/>
            <w:vAlign w:val="bottom"/>
            <w:hideMark/>
          </w:tcPr>
          <w:p w14:paraId="22B6CEF9"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used</w:t>
            </w:r>
          </w:p>
        </w:tc>
        <w:tc>
          <w:tcPr>
            <w:tcW w:w="850" w:type="dxa"/>
            <w:tcBorders>
              <w:top w:val="nil"/>
              <w:left w:val="nil"/>
              <w:bottom w:val="nil"/>
              <w:right w:val="nil"/>
            </w:tcBorders>
            <w:shd w:val="clear" w:color="auto" w:fill="auto"/>
            <w:noWrap/>
            <w:vAlign w:val="bottom"/>
            <w:hideMark/>
          </w:tcPr>
          <w:p w14:paraId="5A2EE2D9" w14:textId="77777777" w:rsidR="00A45673" w:rsidRPr="00A45673" w:rsidRDefault="00A45673" w:rsidP="00A45673">
            <w:pPr>
              <w:spacing w:before="0" w:after="0" w:line="240" w:lineRule="auto"/>
              <w:ind w:firstLineChars="100" w:firstLine="163"/>
              <w:rPr>
                <w:rFonts w:ascii="Arial" w:hAnsi="Arial" w:cs="Arial"/>
                <w:b/>
                <w:bCs/>
                <w:color w:val="000000"/>
                <w:sz w:val="16"/>
                <w:szCs w:val="16"/>
                <w:lang w:val="en-US" w:eastAsia="en-US"/>
              </w:rPr>
            </w:pPr>
          </w:p>
        </w:tc>
        <w:tc>
          <w:tcPr>
            <w:tcW w:w="850" w:type="dxa"/>
            <w:tcBorders>
              <w:top w:val="nil"/>
              <w:left w:val="nil"/>
              <w:bottom w:val="nil"/>
              <w:right w:val="nil"/>
            </w:tcBorders>
            <w:shd w:val="clear" w:color="000000" w:fill="D9D9D9"/>
            <w:noWrap/>
            <w:vAlign w:val="bottom"/>
            <w:hideMark/>
          </w:tcPr>
          <w:p w14:paraId="53C1881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 </w:t>
            </w:r>
          </w:p>
        </w:tc>
        <w:tc>
          <w:tcPr>
            <w:tcW w:w="907" w:type="dxa"/>
            <w:tcBorders>
              <w:top w:val="nil"/>
              <w:left w:val="nil"/>
              <w:bottom w:val="nil"/>
              <w:right w:val="nil"/>
            </w:tcBorders>
            <w:shd w:val="clear" w:color="auto" w:fill="auto"/>
            <w:noWrap/>
            <w:vAlign w:val="bottom"/>
            <w:hideMark/>
          </w:tcPr>
          <w:p w14:paraId="428F558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p>
        </w:tc>
        <w:tc>
          <w:tcPr>
            <w:tcW w:w="907" w:type="dxa"/>
            <w:tcBorders>
              <w:top w:val="nil"/>
              <w:left w:val="nil"/>
              <w:bottom w:val="nil"/>
              <w:right w:val="nil"/>
            </w:tcBorders>
            <w:shd w:val="clear" w:color="auto" w:fill="auto"/>
            <w:noWrap/>
            <w:vAlign w:val="bottom"/>
            <w:hideMark/>
          </w:tcPr>
          <w:p w14:paraId="0FD07D67" w14:textId="77777777" w:rsidR="00A45673" w:rsidRPr="00A45673" w:rsidRDefault="00A45673" w:rsidP="00A45673">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4C6780BB" w14:textId="77777777" w:rsidR="00A45673" w:rsidRPr="00A45673" w:rsidRDefault="00A45673" w:rsidP="00A45673">
            <w:pPr>
              <w:spacing w:before="0" w:after="0" w:line="240" w:lineRule="auto"/>
              <w:jc w:val="right"/>
              <w:rPr>
                <w:rFonts w:ascii="Times New Roman" w:hAnsi="Times New Roman"/>
                <w:sz w:val="20"/>
                <w:lang w:val="en-US" w:eastAsia="en-US"/>
              </w:rPr>
            </w:pPr>
          </w:p>
        </w:tc>
      </w:tr>
      <w:tr w:rsidR="008607EA" w:rsidRPr="00A45673" w14:paraId="0F5F0EF1" w14:textId="77777777" w:rsidTr="008607EA">
        <w:trPr>
          <w:trHeight w:val="225"/>
          <w:jc w:val="center"/>
        </w:trPr>
        <w:tc>
          <w:tcPr>
            <w:tcW w:w="3288" w:type="dxa"/>
            <w:tcBorders>
              <w:top w:val="nil"/>
              <w:left w:val="nil"/>
              <w:bottom w:val="nil"/>
              <w:right w:val="nil"/>
            </w:tcBorders>
            <w:shd w:val="clear" w:color="000000" w:fill="FFFFFF"/>
            <w:noWrap/>
            <w:vAlign w:val="bottom"/>
            <w:hideMark/>
          </w:tcPr>
          <w:p w14:paraId="6F48D2F7" w14:textId="77777777" w:rsidR="00A45673" w:rsidRPr="00A45673" w:rsidRDefault="00A45673" w:rsidP="008607EA">
            <w:pPr>
              <w:spacing w:before="0" w:after="0" w:line="240" w:lineRule="auto"/>
              <w:ind w:leftChars="150" w:left="285"/>
              <w:rPr>
                <w:rFonts w:ascii="Arial" w:hAnsi="Arial" w:cs="Arial"/>
                <w:sz w:val="16"/>
                <w:szCs w:val="16"/>
                <w:lang w:val="en-US" w:eastAsia="en-US"/>
              </w:rPr>
            </w:pPr>
            <w:r w:rsidRPr="00A45673">
              <w:rPr>
                <w:rFonts w:ascii="Arial" w:hAnsi="Arial" w:cs="Arial"/>
                <w:sz w:val="16"/>
                <w:szCs w:val="16"/>
                <w:lang w:val="en-US" w:eastAsia="en-US"/>
              </w:rPr>
              <w:t>Lease principal repayments</w:t>
            </w:r>
          </w:p>
        </w:tc>
        <w:tc>
          <w:tcPr>
            <w:tcW w:w="850" w:type="dxa"/>
            <w:tcBorders>
              <w:top w:val="nil"/>
              <w:left w:val="nil"/>
              <w:bottom w:val="nil"/>
              <w:right w:val="nil"/>
            </w:tcBorders>
            <w:shd w:val="clear" w:color="auto" w:fill="auto"/>
            <w:noWrap/>
            <w:vAlign w:val="bottom"/>
            <w:hideMark/>
          </w:tcPr>
          <w:p w14:paraId="57D230DC"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186</w:t>
            </w:r>
          </w:p>
        </w:tc>
        <w:tc>
          <w:tcPr>
            <w:tcW w:w="850" w:type="dxa"/>
            <w:tcBorders>
              <w:top w:val="nil"/>
              <w:left w:val="nil"/>
              <w:bottom w:val="nil"/>
              <w:right w:val="nil"/>
            </w:tcBorders>
            <w:shd w:val="clear" w:color="000000" w:fill="D9D9D9"/>
            <w:noWrap/>
            <w:vAlign w:val="bottom"/>
            <w:hideMark/>
          </w:tcPr>
          <w:p w14:paraId="35A94DC0"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289</w:t>
            </w:r>
          </w:p>
        </w:tc>
        <w:tc>
          <w:tcPr>
            <w:tcW w:w="907" w:type="dxa"/>
            <w:tcBorders>
              <w:top w:val="nil"/>
              <w:left w:val="nil"/>
              <w:bottom w:val="nil"/>
              <w:right w:val="nil"/>
            </w:tcBorders>
            <w:shd w:val="clear" w:color="auto" w:fill="auto"/>
            <w:noWrap/>
            <w:vAlign w:val="bottom"/>
            <w:hideMark/>
          </w:tcPr>
          <w:p w14:paraId="3B1892D2"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38C5547C"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907" w:type="dxa"/>
            <w:tcBorders>
              <w:top w:val="nil"/>
              <w:left w:val="nil"/>
              <w:bottom w:val="nil"/>
              <w:right w:val="nil"/>
            </w:tcBorders>
            <w:shd w:val="clear" w:color="auto" w:fill="auto"/>
            <w:noWrap/>
            <w:vAlign w:val="bottom"/>
            <w:hideMark/>
          </w:tcPr>
          <w:p w14:paraId="0546FCDB"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r>
      <w:tr w:rsidR="008607EA" w:rsidRPr="00A45673" w14:paraId="3639E898" w14:textId="77777777" w:rsidTr="008607EA">
        <w:trPr>
          <w:trHeight w:val="225"/>
          <w:jc w:val="center"/>
        </w:trPr>
        <w:tc>
          <w:tcPr>
            <w:tcW w:w="3288" w:type="dxa"/>
            <w:tcBorders>
              <w:top w:val="nil"/>
              <w:left w:val="nil"/>
              <w:bottom w:val="nil"/>
              <w:right w:val="nil"/>
            </w:tcBorders>
            <w:shd w:val="clear" w:color="auto" w:fill="auto"/>
            <w:noWrap/>
            <w:vAlign w:val="bottom"/>
            <w:hideMark/>
          </w:tcPr>
          <w:p w14:paraId="4CCCDB90" w14:textId="77777777" w:rsidR="00A45673" w:rsidRPr="00A45673" w:rsidRDefault="00A45673" w:rsidP="008607EA">
            <w:pPr>
              <w:spacing w:before="0" w:after="0" w:line="240" w:lineRule="auto"/>
              <w:ind w:leftChars="150" w:left="285"/>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Total cash used</w:t>
            </w:r>
          </w:p>
        </w:tc>
        <w:tc>
          <w:tcPr>
            <w:tcW w:w="850" w:type="dxa"/>
            <w:tcBorders>
              <w:top w:val="nil"/>
              <w:left w:val="nil"/>
              <w:bottom w:val="single" w:sz="4" w:space="0" w:color="auto"/>
              <w:right w:val="nil"/>
            </w:tcBorders>
            <w:shd w:val="clear" w:color="auto" w:fill="auto"/>
            <w:noWrap/>
            <w:vAlign w:val="bottom"/>
            <w:hideMark/>
          </w:tcPr>
          <w:p w14:paraId="6A0FFD00"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186</w:t>
            </w:r>
          </w:p>
        </w:tc>
        <w:tc>
          <w:tcPr>
            <w:tcW w:w="850" w:type="dxa"/>
            <w:tcBorders>
              <w:top w:val="nil"/>
              <w:left w:val="nil"/>
              <w:bottom w:val="single" w:sz="4" w:space="0" w:color="auto"/>
              <w:right w:val="nil"/>
            </w:tcBorders>
            <w:shd w:val="clear" w:color="000000" w:fill="D9D9D9"/>
            <w:noWrap/>
            <w:vAlign w:val="bottom"/>
            <w:hideMark/>
          </w:tcPr>
          <w:p w14:paraId="0269D31A"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289</w:t>
            </w:r>
          </w:p>
        </w:tc>
        <w:tc>
          <w:tcPr>
            <w:tcW w:w="907" w:type="dxa"/>
            <w:tcBorders>
              <w:top w:val="nil"/>
              <w:left w:val="nil"/>
              <w:bottom w:val="single" w:sz="4" w:space="0" w:color="auto"/>
              <w:right w:val="nil"/>
            </w:tcBorders>
            <w:shd w:val="clear" w:color="auto" w:fill="auto"/>
            <w:noWrap/>
            <w:vAlign w:val="bottom"/>
            <w:hideMark/>
          </w:tcPr>
          <w:p w14:paraId="30D447B7"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5AD004F5"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95B14C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r>
      <w:tr w:rsidR="008607EA" w:rsidRPr="00A45673" w14:paraId="23D9E33C" w14:textId="77777777" w:rsidTr="008607EA">
        <w:trPr>
          <w:trHeight w:val="397"/>
          <w:jc w:val="center"/>
        </w:trPr>
        <w:tc>
          <w:tcPr>
            <w:tcW w:w="3288" w:type="dxa"/>
            <w:tcBorders>
              <w:top w:val="nil"/>
              <w:left w:val="nil"/>
              <w:bottom w:val="nil"/>
              <w:right w:val="nil"/>
            </w:tcBorders>
            <w:shd w:val="clear" w:color="auto" w:fill="auto"/>
            <w:vAlign w:val="bottom"/>
            <w:hideMark/>
          </w:tcPr>
          <w:p w14:paraId="669CED40" w14:textId="77777777" w:rsidR="00A45673" w:rsidRPr="00A45673" w:rsidRDefault="00A45673" w:rsidP="008607EA">
            <w:pPr>
              <w:spacing w:before="0" w:after="0" w:line="240" w:lineRule="auto"/>
              <w:ind w:leftChars="75" w:left="143"/>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Net cash from (or used by) financing activities</w:t>
            </w:r>
          </w:p>
        </w:tc>
        <w:tc>
          <w:tcPr>
            <w:tcW w:w="850" w:type="dxa"/>
            <w:tcBorders>
              <w:top w:val="nil"/>
              <w:left w:val="nil"/>
              <w:bottom w:val="single" w:sz="4" w:space="0" w:color="auto"/>
              <w:right w:val="nil"/>
            </w:tcBorders>
            <w:shd w:val="clear" w:color="auto" w:fill="auto"/>
            <w:noWrap/>
            <w:vAlign w:val="bottom"/>
            <w:hideMark/>
          </w:tcPr>
          <w:p w14:paraId="2D46AEE1"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404</w:t>
            </w:r>
          </w:p>
        </w:tc>
        <w:tc>
          <w:tcPr>
            <w:tcW w:w="850" w:type="dxa"/>
            <w:tcBorders>
              <w:top w:val="nil"/>
              <w:left w:val="nil"/>
              <w:bottom w:val="single" w:sz="4" w:space="0" w:color="auto"/>
              <w:right w:val="nil"/>
            </w:tcBorders>
            <w:shd w:val="clear" w:color="000000" w:fill="D9D9D9"/>
            <w:noWrap/>
            <w:vAlign w:val="bottom"/>
            <w:hideMark/>
          </w:tcPr>
          <w:p w14:paraId="0BAFC688"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6,972</w:t>
            </w:r>
          </w:p>
        </w:tc>
        <w:tc>
          <w:tcPr>
            <w:tcW w:w="907" w:type="dxa"/>
            <w:tcBorders>
              <w:top w:val="nil"/>
              <w:left w:val="nil"/>
              <w:bottom w:val="single" w:sz="4" w:space="0" w:color="auto"/>
              <w:right w:val="nil"/>
            </w:tcBorders>
            <w:shd w:val="clear" w:color="auto" w:fill="auto"/>
            <w:noWrap/>
            <w:vAlign w:val="bottom"/>
            <w:hideMark/>
          </w:tcPr>
          <w:p w14:paraId="71600C3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0CC2B99C"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25575EBB"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900</w:t>
            </w:r>
          </w:p>
        </w:tc>
      </w:tr>
      <w:tr w:rsidR="008607EA" w:rsidRPr="00A45673" w14:paraId="5CED2F07" w14:textId="77777777" w:rsidTr="008607EA">
        <w:trPr>
          <w:trHeight w:val="227"/>
          <w:jc w:val="center"/>
        </w:trPr>
        <w:tc>
          <w:tcPr>
            <w:tcW w:w="3288" w:type="dxa"/>
            <w:tcBorders>
              <w:top w:val="nil"/>
              <w:left w:val="nil"/>
              <w:bottom w:val="nil"/>
              <w:right w:val="nil"/>
            </w:tcBorders>
            <w:shd w:val="clear" w:color="auto" w:fill="auto"/>
            <w:vAlign w:val="bottom"/>
            <w:hideMark/>
          </w:tcPr>
          <w:p w14:paraId="78EF2A38" w14:textId="77777777" w:rsidR="00A45673" w:rsidRPr="00A45673" w:rsidRDefault="00A45673" w:rsidP="00A45673">
            <w:pPr>
              <w:spacing w:before="0" w:after="0" w:line="240" w:lineRule="auto"/>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Net increase (or decrease) in cash held</w:t>
            </w:r>
          </w:p>
        </w:tc>
        <w:tc>
          <w:tcPr>
            <w:tcW w:w="850" w:type="dxa"/>
            <w:tcBorders>
              <w:top w:val="nil"/>
              <w:left w:val="nil"/>
              <w:bottom w:val="single" w:sz="4" w:space="0" w:color="auto"/>
              <w:right w:val="nil"/>
            </w:tcBorders>
            <w:shd w:val="clear" w:color="auto" w:fill="auto"/>
            <w:noWrap/>
            <w:vAlign w:val="bottom"/>
            <w:hideMark/>
          </w:tcPr>
          <w:p w14:paraId="0A3393BE"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c>
          <w:tcPr>
            <w:tcW w:w="850" w:type="dxa"/>
            <w:tcBorders>
              <w:top w:val="nil"/>
              <w:left w:val="nil"/>
              <w:bottom w:val="single" w:sz="4" w:space="0" w:color="auto"/>
              <w:right w:val="nil"/>
            </w:tcBorders>
            <w:shd w:val="clear" w:color="000000" w:fill="D9D9D9"/>
            <w:noWrap/>
            <w:vAlign w:val="bottom"/>
            <w:hideMark/>
          </w:tcPr>
          <w:p w14:paraId="77B79AF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59C1DA3D"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CDE3996"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c>
          <w:tcPr>
            <w:tcW w:w="907" w:type="dxa"/>
            <w:tcBorders>
              <w:top w:val="nil"/>
              <w:left w:val="nil"/>
              <w:bottom w:val="single" w:sz="4" w:space="0" w:color="auto"/>
              <w:right w:val="nil"/>
            </w:tcBorders>
            <w:shd w:val="clear" w:color="auto" w:fill="auto"/>
            <w:noWrap/>
            <w:vAlign w:val="bottom"/>
            <w:hideMark/>
          </w:tcPr>
          <w:p w14:paraId="7454311E"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w:t>
            </w:r>
          </w:p>
        </w:tc>
      </w:tr>
      <w:tr w:rsidR="008607EA" w:rsidRPr="00A45673" w14:paraId="2238FB67" w14:textId="77777777" w:rsidTr="008607EA">
        <w:trPr>
          <w:trHeight w:val="397"/>
          <w:jc w:val="center"/>
        </w:trPr>
        <w:tc>
          <w:tcPr>
            <w:tcW w:w="3288" w:type="dxa"/>
            <w:tcBorders>
              <w:top w:val="nil"/>
              <w:left w:val="nil"/>
              <w:bottom w:val="nil"/>
              <w:right w:val="nil"/>
            </w:tcBorders>
            <w:shd w:val="clear" w:color="auto" w:fill="auto"/>
            <w:vAlign w:val="bottom"/>
            <w:hideMark/>
          </w:tcPr>
          <w:p w14:paraId="12320560" w14:textId="77777777" w:rsidR="00A45673" w:rsidRPr="00A45673" w:rsidRDefault="00A45673" w:rsidP="008607EA">
            <w:pPr>
              <w:spacing w:before="0" w:after="0" w:line="240" w:lineRule="auto"/>
              <w:ind w:leftChars="75" w:left="143"/>
              <w:rPr>
                <w:rFonts w:ascii="Arial" w:hAnsi="Arial" w:cs="Arial"/>
                <w:color w:val="000000"/>
                <w:sz w:val="16"/>
                <w:szCs w:val="16"/>
                <w:lang w:val="en-US" w:eastAsia="en-US"/>
              </w:rPr>
            </w:pPr>
            <w:r w:rsidRPr="00A45673">
              <w:rPr>
                <w:rFonts w:ascii="Arial" w:hAnsi="Arial" w:cs="Arial"/>
                <w:color w:val="000000"/>
                <w:sz w:val="16"/>
                <w:szCs w:val="16"/>
                <w:lang w:val="en-US" w:eastAsia="en-US"/>
              </w:rPr>
              <w:t>Cash and cash equivalents at the beginning of the reporting period</w:t>
            </w:r>
          </w:p>
        </w:tc>
        <w:tc>
          <w:tcPr>
            <w:tcW w:w="850" w:type="dxa"/>
            <w:tcBorders>
              <w:top w:val="nil"/>
              <w:left w:val="nil"/>
              <w:bottom w:val="nil"/>
              <w:right w:val="nil"/>
            </w:tcBorders>
            <w:shd w:val="clear" w:color="auto" w:fill="auto"/>
            <w:noWrap/>
            <w:vAlign w:val="bottom"/>
            <w:hideMark/>
          </w:tcPr>
          <w:p w14:paraId="2404E195"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w:t>
            </w:r>
          </w:p>
        </w:tc>
        <w:tc>
          <w:tcPr>
            <w:tcW w:w="850" w:type="dxa"/>
            <w:tcBorders>
              <w:top w:val="nil"/>
              <w:left w:val="nil"/>
              <w:bottom w:val="nil"/>
              <w:right w:val="nil"/>
            </w:tcBorders>
            <w:shd w:val="clear" w:color="000000" w:fill="D9D9D9"/>
            <w:noWrap/>
            <w:vAlign w:val="bottom"/>
            <w:hideMark/>
          </w:tcPr>
          <w:p w14:paraId="6A4EE353"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215</w:t>
            </w:r>
          </w:p>
        </w:tc>
        <w:tc>
          <w:tcPr>
            <w:tcW w:w="907" w:type="dxa"/>
            <w:tcBorders>
              <w:top w:val="nil"/>
              <w:left w:val="nil"/>
              <w:bottom w:val="nil"/>
              <w:right w:val="nil"/>
            </w:tcBorders>
            <w:shd w:val="clear" w:color="auto" w:fill="auto"/>
            <w:noWrap/>
            <w:vAlign w:val="bottom"/>
            <w:hideMark/>
          </w:tcPr>
          <w:p w14:paraId="6F73CAF4"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215</w:t>
            </w:r>
          </w:p>
        </w:tc>
        <w:tc>
          <w:tcPr>
            <w:tcW w:w="907" w:type="dxa"/>
            <w:tcBorders>
              <w:top w:val="nil"/>
              <w:left w:val="nil"/>
              <w:bottom w:val="nil"/>
              <w:right w:val="nil"/>
            </w:tcBorders>
            <w:shd w:val="clear" w:color="auto" w:fill="auto"/>
            <w:noWrap/>
            <w:vAlign w:val="bottom"/>
            <w:hideMark/>
          </w:tcPr>
          <w:p w14:paraId="483DF0BF"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215</w:t>
            </w:r>
          </w:p>
        </w:tc>
        <w:tc>
          <w:tcPr>
            <w:tcW w:w="907" w:type="dxa"/>
            <w:tcBorders>
              <w:top w:val="nil"/>
              <w:left w:val="nil"/>
              <w:bottom w:val="nil"/>
              <w:right w:val="nil"/>
            </w:tcBorders>
            <w:shd w:val="clear" w:color="auto" w:fill="auto"/>
            <w:noWrap/>
            <w:vAlign w:val="bottom"/>
            <w:hideMark/>
          </w:tcPr>
          <w:p w14:paraId="0B499DD7" w14:textId="77777777" w:rsidR="00A45673" w:rsidRPr="00A45673" w:rsidRDefault="00A45673" w:rsidP="00A45673">
            <w:pPr>
              <w:spacing w:before="0" w:after="0" w:line="240" w:lineRule="auto"/>
              <w:jc w:val="right"/>
              <w:rPr>
                <w:rFonts w:ascii="Arial" w:hAnsi="Arial" w:cs="Arial"/>
                <w:color w:val="000000"/>
                <w:sz w:val="16"/>
                <w:szCs w:val="16"/>
                <w:lang w:val="en-US" w:eastAsia="en-US"/>
              </w:rPr>
            </w:pPr>
            <w:r w:rsidRPr="00A45673">
              <w:rPr>
                <w:rFonts w:ascii="Arial" w:hAnsi="Arial" w:cs="Arial"/>
                <w:color w:val="000000"/>
                <w:sz w:val="16"/>
                <w:szCs w:val="16"/>
                <w:lang w:val="en-US" w:eastAsia="en-US"/>
              </w:rPr>
              <w:t>215</w:t>
            </w:r>
          </w:p>
        </w:tc>
      </w:tr>
      <w:tr w:rsidR="008607EA" w:rsidRPr="00A45673" w14:paraId="1228B0A2" w14:textId="77777777" w:rsidTr="008607EA">
        <w:trPr>
          <w:trHeight w:val="397"/>
          <w:jc w:val="center"/>
        </w:trPr>
        <w:tc>
          <w:tcPr>
            <w:tcW w:w="3288" w:type="dxa"/>
            <w:tcBorders>
              <w:top w:val="nil"/>
              <w:left w:val="nil"/>
              <w:bottom w:val="single" w:sz="4" w:space="0" w:color="auto"/>
              <w:right w:val="nil"/>
            </w:tcBorders>
            <w:shd w:val="clear" w:color="auto" w:fill="auto"/>
            <w:vAlign w:val="bottom"/>
            <w:hideMark/>
          </w:tcPr>
          <w:p w14:paraId="7F115E07" w14:textId="77777777" w:rsidR="00A45673" w:rsidRPr="00A45673" w:rsidRDefault="00A45673" w:rsidP="00A45673">
            <w:pPr>
              <w:spacing w:before="0" w:after="0" w:line="240" w:lineRule="auto"/>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Cash and cash equivalents at the end of the reporting period</w:t>
            </w:r>
          </w:p>
        </w:tc>
        <w:tc>
          <w:tcPr>
            <w:tcW w:w="850" w:type="dxa"/>
            <w:tcBorders>
              <w:top w:val="nil"/>
              <w:left w:val="nil"/>
              <w:bottom w:val="single" w:sz="4" w:space="0" w:color="auto"/>
              <w:right w:val="nil"/>
            </w:tcBorders>
            <w:shd w:val="clear" w:color="auto" w:fill="auto"/>
            <w:noWrap/>
            <w:vAlign w:val="bottom"/>
            <w:hideMark/>
          </w:tcPr>
          <w:p w14:paraId="58513AE9"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c>
          <w:tcPr>
            <w:tcW w:w="850" w:type="dxa"/>
            <w:tcBorders>
              <w:top w:val="nil"/>
              <w:left w:val="nil"/>
              <w:bottom w:val="single" w:sz="4" w:space="0" w:color="auto"/>
              <w:right w:val="nil"/>
            </w:tcBorders>
            <w:shd w:val="clear" w:color="000000" w:fill="D9D9D9"/>
            <w:noWrap/>
            <w:vAlign w:val="bottom"/>
            <w:hideMark/>
          </w:tcPr>
          <w:p w14:paraId="3F4DECF6"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c>
          <w:tcPr>
            <w:tcW w:w="907" w:type="dxa"/>
            <w:tcBorders>
              <w:top w:val="nil"/>
              <w:left w:val="nil"/>
              <w:bottom w:val="single" w:sz="4" w:space="0" w:color="auto"/>
              <w:right w:val="nil"/>
            </w:tcBorders>
            <w:shd w:val="clear" w:color="auto" w:fill="auto"/>
            <w:noWrap/>
            <w:vAlign w:val="bottom"/>
            <w:hideMark/>
          </w:tcPr>
          <w:p w14:paraId="2B887DEC"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c>
          <w:tcPr>
            <w:tcW w:w="907" w:type="dxa"/>
            <w:tcBorders>
              <w:top w:val="nil"/>
              <w:left w:val="nil"/>
              <w:bottom w:val="single" w:sz="4" w:space="0" w:color="auto"/>
              <w:right w:val="nil"/>
            </w:tcBorders>
            <w:shd w:val="clear" w:color="auto" w:fill="auto"/>
            <w:noWrap/>
            <w:vAlign w:val="bottom"/>
            <w:hideMark/>
          </w:tcPr>
          <w:p w14:paraId="2E53976F"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c>
          <w:tcPr>
            <w:tcW w:w="907" w:type="dxa"/>
            <w:tcBorders>
              <w:top w:val="nil"/>
              <w:left w:val="nil"/>
              <w:bottom w:val="single" w:sz="4" w:space="0" w:color="auto"/>
              <w:right w:val="nil"/>
            </w:tcBorders>
            <w:shd w:val="clear" w:color="auto" w:fill="auto"/>
            <w:noWrap/>
            <w:vAlign w:val="bottom"/>
            <w:hideMark/>
          </w:tcPr>
          <w:p w14:paraId="57E548DA" w14:textId="77777777" w:rsidR="00A45673" w:rsidRPr="00A45673" w:rsidRDefault="00A45673" w:rsidP="00A45673">
            <w:pPr>
              <w:spacing w:before="0" w:after="0" w:line="240" w:lineRule="auto"/>
              <w:jc w:val="right"/>
              <w:rPr>
                <w:rFonts w:ascii="Arial" w:hAnsi="Arial" w:cs="Arial"/>
                <w:b/>
                <w:bCs/>
                <w:color w:val="000000"/>
                <w:sz w:val="16"/>
                <w:szCs w:val="16"/>
                <w:lang w:val="en-US" w:eastAsia="en-US"/>
              </w:rPr>
            </w:pPr>
            <w:r w:rsidRPr="00A45673">
              <w:rPr>
                <w:rFonts w:ascii="Arial" w:hAnsi="Arial" w:cs="Arial"/>
                <w:b/>
                <w:bCs/>
                <w:color w:val="000000"/>
                <w:sz w:val="16"/>
                <w:szCs w:val="16"/>
                <w:lang w:val="en-US" w:eastAsia="en-US"/>
              </w:rPr>
              <w:t>215</w:t>
            </w:r>
          </w:p>
        </w:tc>
      </w:tr>
    </w:tbl>
    <w:p w14:paraId="25FC8AFB" w14:textId="4310498A" w:rsidR="00CD1BE7" w:rsidRPr="00CD1BE7" w:rsidRDefault="00CD1BE7" w:rsidP="00CD1BE7">
      <w:pPr>
        <w:pStyle w:val="FootnoteText"/>
        <w:spacing w:before="120"/>
        <w:rPr>
          <w:snapToGrid w:val="0"/>
        </w:rPr>
      </w:pPr>
      <w:r w:rsidRPr="00CD1BE7">
        <w:rPr>
          <w:snapToGrid w:val="0"/>
        </w:rPr>
        <w:t>DCB = Departmental Capital Budget</w:t>
      </w:r>
    </w:p>
    <w:p w14:paraId="767B5E57" w14:textId="24B39A62" w:rsidR="002E677D" w:rsidRPr="002432F8" w:rsidRDefault="00CD1BE7" w:rsidP="00CD1BE7">
      <w:pPr>
        <w:pStyle w:val="FootnoteText"/>
        <w:rPr>
          <w:snapToGrid w:val="0"/>
        </w:rPr>
      </w:pPr>
      <w:r w:rsidRPr="00CD1BE7">
        <w:rPr>
          <w:snapToGrid w:val="0"/>
        </w:rPr>
        <w:t>OPA = Official Public Account</w:t>
      </w:r>
      <w:r w:rsidRPr="00CD1BE7">
        <w:rPr>
          <w:snapToGrid w:val="0"/>
        </w:rPr>
        <w:tab/>
      </w:r>
    </w:p>
    <w:p w14:paraId="5392C090" w14:textId="77777777" w:rsidR="00FB5242" w:rsidRDefault="00FB5242" w:rsidP="0075076F">
      <w:pPr>
        <w:pStyle w:val="Source"/>
        <w:ind w:left="0" w:firstLine="0"/>
        <w:rPr>
          <w:snapToGrid w:val="0"/>
        </w:rPr>
      </w:pPr>
    </w:p>
    <w:p w14:paraId="4A6438B4" w14:textId="77777777" w:rsidR="00B32638" w:rsidRDefault="00B32638" w:rsidP="0075076F">
      <w:pPr>
        <w:pStyle w:val="TableHeading"/>
        <w:spacing w:before="0"/>
        <w:rPr>
          <w:snapToGrid w:val="0"/>
        </w:rPr>
        <w:sectPr w:rsidR="00B32638" w:rsidSect="00A174F3">
          <w:headerReference w:type="even" r:id="rId1017"/>
          <w:headerReference w:type="default" r:id="rId1018"/>
          <w:footerReference w:type="even" r:id="rId1019"/>
          <w:footerReference w:type="default" r:id="rId1020"/>
          <w:headerReference w:type="first" r:id="rId1021"/>
          <w:footerReference w:type="first" r:id="rId1022"/>
          <w:pgSz w:w="11907" w:h="16840" w:code="9"/>
          <w:pgMar w:top="2835" w:right="2098" w:bottom="2466" w:left="2098" w:header="1814" w:footer="1814" w:gutter="0"/>
          <w:cols w:space="708"/>
          <w:titlePg/>
          <w:docGrid w:linePitch="360"/>
        </w:sectPr>
      </w:pPr>
    </w:p>
    <w:p w14:paraId="4BCAA71B" w14:textId="77777777" w:rsidR="004149A0" w:rsidRDefault="0075076F" w:rsidP="0075076F">
      <w:pPr>
        <w:pStyle w:val="TableHeading"/>
        <w:spacing w:before="0"/>
        <w:rPr>
          <w:b w:val="0"/>
          <w:snapToGrid w:val="0"/>
        </w:rPr>
      </w:pPr>
      <w:r>
        <w:rPr>
          <w:snapToGrid w:val="0"/>
        </w:rPr>
        <w:lastRenderedPageBreak/>
        <w:t>Table 3.6:</w:t>
      </w:r>
      <w:r w:rsidRPr="00014438">
        <w:rPr>
          <w:snapToGrid w:val="0"/>
        </w:rPr>
        <w:t xml:space="preserve"> </w:t>
      </w:r>
      <w:r>
        <w:rPr>
          <w:snapToGrid w:val="0"/>
        </w:rPr>
        <w:t xml:space="preserve">Departmental </w:t>
      </w:r>
      <w:r w:rsidRPr="00014438">
        <w:rPr>
          <w:snapToGrid w:val="0"/>
        </w:rPr>
        <w:t>capital budget statement</w:t>
      </w:r>
      <w:r>
        <w:rPr>
          <w:snapToGrid w:val="0"/>
        </w:rPr>
        <w:t xml:space="preserve"> (for the period ended 30 June) </w:t>
      </w:r>
    </w:p>
    <w:tbl>
      <w:tblPr>
        <w:tblW w:w="7572" w:type="dxa"/>
        <w:jc w:val="center"/>
        <w:tblLayout w:type="fixed"/>
        <w:tblLook w:val="04A0" w:firstRow="1" w:lastRow="0" w:firstColumn="1" w:lastColumn="0" w:noHBand="0" w:noVBand="1"/>
      </w:tblPr>
      <w:tblGrid>
        <w:gridCol w:w="2891"/>
        <w:gridCol w:w="907"/>
        <w:gridCol w:w="980"/>
        <w:gridCol w:w="980"/>
        <w:gridCol w:w="907"/>
        <w:gridCol w:w="907"/>
      </w:tblGrid>
      <w:tr w:rsidR="004964FB" w:rsidRPr="004149A0" w14:paraId="1ADCF6F3" w14:textId="77777777" w:rsidTr="004964FB">
        <w:trPr>
          <w:trHeight w:val="765"/>
          <w:jc w:val="center"/>
        </w:trPr>
        <w:tc>
          <w:tcPr>
            <w:tcW w:w="2891" w:type="dxa"/>
            <w:tcBorders>
              <w:top w:val="single" w:sz="4" w:space="0" w:color="auto"/>
              <w:left w:val="nil"/>
              <w:bottom w:val="nil"/>
              <w:right w:val="nil"/>
            </w:tcBorders>
            <w:shd w:val="clear" w:color="auto" w:fill="auto"/>
            <w:hideMark/>
          </w:tcPr>
          <w:p w14:paraId="3879A734"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 </w:t>
            </w:r>
          </w:p>
        </w:tc>
        <w:tc>
          <w:tcPr>
            <w:tcW w:w="907" w:type="dxa"/>
            <w:tcBorders>
              <w:top w:val="single" w:sz="4" w:space="0" w:color="auto"/>
              <w:left w:val="nil"/>
              <w:bottom w:val="single" w:sz="4" w:space="0" w:color="auto"/>
              <w:right w:val="nil"/>
            </w:tcBorders>
            <w:shd w:val="clear" w:color="auto" w:fill="auto"/>
            <w:hideMark/>
          </w:tcPr>
          <w:p w14:paraId="2E103B0D"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2023-24</w:t>
            </w:r>
            <w:r w:rsidRPr="004149A0">
              <w:rPr>
                <w:rFonts w:ascii="Arial" w:hAnsi="Arial" w:cs="Arial"/>
                <w:b/>
                <w:bCs/>
                <w:sz w:val="16"/>
                <w:szCs w:val="16"/>
                <w:lang w:val="en-US" w:eastAsia="en-US"/>
              </w:rPr>
              <w:br/>
              <w:t>Actual</w:t>
            </w:r>
            <w:r w:rsidRPr="004149A0">
              <w:rPr>
                <w:rFonts w:ascii="Arial" w:hAnsi="Arial" w:cs="Arial"/>
                <w:b/>
                <w:bCs/>
                <w:sz w:val="16"/>
                <w:szCs w:val="16"/>
                <w:lang w:val="en-US" w:eastAsia="en-US"/>
              </w:rPr>
              <w:br/>
            </w:r>
            <w:r w:rsidRPr="004149A0">
              <w:rPr>
                <w:rFonts w:ascii="Arial" w:hAnsi="Arial" w:cs="Arial"/>
                <w:sz w:val="16"/>
                <w:szCs w:val="16"/>
                <w:lang w:val="en-US" w:eastAsia="en-US"/>
              </w:rPr>
              <w:br/>
              <w:t>$'000</w:t>
            </w:r>
          </w:p>
        </w:tc>
        <w:tc>
          <w:tcPr>
            <w:tcW w:w="980" w:type="dxa"/>
            <w:tcBorders>
              <w:top w:val="single" w:sz="4" w:space="0" w:color="auto"/>
              <w:left w:val="nil"/>
              <w:bottom w:val="single" w:sz="4" w:space="0" w:color="auto"/>
              <w:right w:val="nil"/>
            </w:tcBorders>
            <w:shd w:val="clear" w:color="000000" w:fill="D9D9D9"/>
            <w:hideMark/>
          </w:tcPr>
          <w:p w14:paraId="3FB62E4D"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2024-25</w:t>
            </w:r>
            <w:r w:rsidRPr="004149A0">
              <w:rPr>
                <w:rFonts w:ascii="Arial" w:hAnsi="Arial" w:cs="Arial"/>
                <w:b/>
                <w:bCs/>
                <w:sz w:val="16"/>
                <w:szCs w:val="16"/>
                <w:lang w:val="en-US" w:eastAsia="en-US"/>
              </w:rPr>
              <w:br/>
              <w:t>Revised</w:t>
            </w:r>
            <w:r w:rsidRPr="004149A0">
              <w:rPr>
                <w:rFonts w:ascii="Arial" w:hAnsi="Arial" w:cs="Arial"/>
                <w:b/>
                <w:bCs/>
                <w:sz w:val="16"/>
                <w:szCs w:val="16"/>
                <w:lang w:val="en-US" w:eastAsia="en-US"/>
              </w:rPr>
              <w:br/>
              <w:t>Budget</w:t>
            </w:r>
            <w:r w:rsidRPr="004149A0">
              <w:rPr>
                <w:rFonts w:ascii="Arial" w:hAnsi="Arial" w:cs="Arial"/>
                <w:sz w:val="16"/>
                <w:szCs w:val="16"/>
                <w:lang w:val="en-US" w:eastAsia="en-US"/>
              </w:rPr>
              <w:br/>
              <w:t>$'000</w:t>
            </w:r>
          </w:p>
        </w:tc>
        <w:tc>
          <w:tcPr>
            <w:tcW w:w="980" w:type="dxa"/>
            <w:tcBorders>
              <w:top w:val="single" w:sz="4" w:space="0" w:color="auto"/>
              <w:left w:val="nil"/>
              <w:bottom w:val="single" w:sz="4" w:space="0" w:color="auto"/>
              <w:right w:val="nil"/>
            </w:tcBorders>
            <w:shd w:val="clear" w:color="auto" w:fill="auto"/>
            <w:hideMark/>
          </w:tcPr>
          <w:p w14:paraId="4B1B0BE0"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2025-26 Forward Estimate</w:t>
            </w:r>
            <w:r w:rsidRPr="004149A0">
              <w:rPr>
                <w:rFonts w:ascii="Arial" w:hAnsi="Arial" w:cs="Arial"/>
                <w:b/>
                <w:bCs/>
                <w:sz w:val="16"/>
                <w:szCs w:val="16"/>
                <w:lang w:val="en-US" w:eastAsia="en-US"/>
              </w:rPr>
              <w:br/>
            </w:r>
            <w:r w:rsidRPr="004149A0">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67A36A49"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2026-27 Forward Estimate</w:t>
            </w:r>
            <w:r w:rsidRPr="004149A0">
              <w:rPr>
                <w:rFonts w:ascii="Arial" w:hAnsi="Arial" w:cs="Arial"/>
                <w:b/>
                <w:bCs/>
                <w:sz w:val="16"/>
                <w:szCs w:val="16"/>
                <w:lang w:val="en-US" w:eastAsia="en-US"/>
              </w:rPr>
              <w:br/>
            </w:r>
            <w:r w:rsidRPr="004149A0">
              <w:rPr>
                <w:rFonts w:ascii="Arial" w:hAnsi="Arial" w:cs="Arial"/>
                <w:sz w:val="16"/>
                <w:szCs w:val="16"/>
                <w:lang w:val="en-US" w:eastAsia="en-US"/>
              </w:rPr>
              <w:t>$'000</w:t>
            </w:r>
          </w:p>
        </w:tc>
        <w:tc>
          <w:tcPr>
            <w:tcW w:w="907" w:type="dxa"/>
            <w:tcBorders>
              <w:top w:val="single" w:sz="4" w:space="0" w:color="auto"/>
              <w:left w:val="nil"/>
              <w:bottom w:val="single" w:sz="4" w:space="0" w:color="auto"/>
              <w:right w:val="nil"/>
            </w:tcBorders>
            <w:shd w:val="clear" w:color="auto" w:fill="auto"/>
            <w:hideMark/>
          </w:tcPr>
          <w:p w14:paraId="03317187" w14:textId="77777777" w:rsidR="004149A0" w:rsidRPr="004149A0" w:rsidRDefault="004149A0" w:rsidP="004149A0">
            <w:pPr>
              <w:spacing w:before="4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2027-28 Forward Estimate</w:t>
            </w:r>
            <w:r w:rsidRPr="004149A0">
              <w:rPr>
                <w:rFonts w:ascii="Arial" w:hAnsi="Arial" w:cs="Arial"/>
                <w:b/>
                <w:bCs/>
                <w:sz w:val="16"/>
                <w:szCs w:val="16"/>
                <w:lang w:val="en-US" w:eastAsia="en-US"/>
              </w:rPr>
              <w:br/>
            </w:r>
            <w:r w:rsidRPr="004149A0">
              <w:rPr>
                <w:rFonts w:ascii="Arial" w:hAnsi="Arial" w:cs="Arial"/>
                <w:sz w:val="16"/>
                <w:szCs w:val="16"/>
                <w:lang w:val="en-US" w:eastAsia="en-US"/>
              </w:rPr>
              <w:t>$'000</w:t>
            </w:r>
          </w:p>
        </w:tc>
      </w:tr>
      <w:tr w:rsidR="004964FB" w:rsidRPr="004149A0" w14:paraId="3F14E25C"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29FA96E2" w14:textId="77777777" w:rsidR="004149A0" w:rsidRPr="004149A0" w:rsidRDefault="004149A0" w:rsidP="004149A0">
            <w:pPr>
              <w:spacing w:before="0" w:after="0" w:line="240" w:lineRule="auto"/>
              <w:rPr>
                <w:rFonts w:ascii="Arial" w:hAnsi="Arial" w:cs="Arial"/>
                <w:b/>
                <w:bCs/>
                <w:sz w:val="16"/>
                <w:szCs w:val="16"/>
                <w:lang w:val="en-US" w:eastAsia="en-US"/>
              </w:rPr>
            </w:pPr>
            <w:r w:rsidRPr="004149A0">
              <w:rPr>
                <w:rFonts w:ascii="Arial" w:hAnsi="Arial" w:cs="Arial"/>
                <w:b/>
                <w:bCs/>
                <w:sz w:val="16"/>
                <w:szCs w:val="16"/>
                <w:lang w:val="en-US" w:eastAsia="en-US"/>
              </w:rPr>
              <w:t>CAPITAL APPROPRIATIONS</w:t>
            </w:r>
          </w:p>
        </w:tc>
        <w:tc>
          <w:tcPr>
            <w:tcW w:w="907" w:type="dxa"/>
            <w:tcBorders>
              <w:top w:val="nil"/>
              <w:left w:val="nil"/>
              <w:bottom w:val="nil"/>
              <w:right w:val="nil"/>
            </w:tcBorders>
            <w:shd w:val="clear" w:color="000000" w:fill="FFFFFF"/>
            <w:noWrap/>
            <w:vAlign w:val="bottom"/>
            <w:hideMark/>
          </w:tcPr>
          <w:p w14:paraId="0D7B14FA"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80" w:type="dxa"/>
            <w:tcBorders>
              <w:top w:val="nil"/>
              <w:left w:val="nil"/>
              <w:bottom w:val="nil"/>
              <w:right w:val="nil"/>
            </w:tcBorders>
            <w:shd w:val="clear" w:color="000000" w:fill="D9D9D9"/>
            <w:noWrap/>
            <w:vAlign w:val="bottom"/>
            <w:hideMark/>
          </w:tcPr>
          <w:p w14:paraId="45E06920"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4D2DD434" w14:textId="77777777" w:rsidR="004149A0" w:rsidRPr="004149A0" w:rsidRDefault="004149A0" w:rsidP="004149A0">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000000" w:fill="FFFFFF"/>
            <w:noWrap/>
            <w:vAlign w:val="bottom"/>
            <w:hideMark/>
          </w:tcPr>
          <w:p w14:paraId="7232B816"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1ECD2519"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r>
      <w:tr w:rsidR="004964FB" w:rsidRPr="004149A0" w14:paraId="64AB9441"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1F3CB8B1"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Capital budget - Bill 1 (DCB)</w:t>
            </w:r>
          </w:p>
        </w:tc>
        <w:tc>
          <w:tcPr>
            <w:tcW w:w="907" w:type="dxa"/>
            <w:tcBorders>
              <w:top w:val="nil"/>
              <w:left w:val="nil"/>
              <w:bottom w:val="nil"/>
              <w:right w:val="nil"/>
            </w:tcBorders>
            <w:shd w:val="clear" w:color="auto" w:fill="auto"/>
            <w:noWrap/>
            <w:vAlign w:val="bottom"/>
            <w:hideMark/>
          </w:tcPr>
          <w:p w14:paraId="77862CE6"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000000" w:fill="D9D9D9"/>
            <w:noWrap/>
            <w:vAlign w:val="bottom"/>
            <w:hideMark/>
          </w:tcPr>
          <w:p w14:paraId="71756225"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3F43298A"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0E9D75F7"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9C34E9C"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r>
      <w:tr w:rsidR="004964FB" w:rsidRPr="004149A0" w14:paraId="79C3DBB6"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25637CCC"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Equity injections - Bill 2</w:t>
            </w:r>
          </w:p>
        </w:tc>
        <w:tc>
          <w:tcPr>
            <w:tcW w:w="907" w:type="dxa"/>
            <w:tcBorders>
              <w:top w:val="nil"/>
              <w:left w:val="nil"/>
              <w:bottom w:val="nil"/>
              <w:right w:val="nil"/>
            </w:tcBorders>
            <w:shd w:val="clear" w:color="auto" w:fill="auto"/>
            <w:noWrap/>
            <w:vAlign w:val="bottom"/>
            <w:hideMark/>
          </w:tcPr>
          <w:p w14:paraId="74B7694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590</w:t>
            </w:r>
          </w:p>
        </w:tc>
        <w:tc>
          <w:tcPr>
            <w:tcW w:w="980" w:type="dxa"/>
            <w:tcBorders>
              <w:top w:val="nil"/>
              <w:left w:val="nil"/>
              <w:bottom w:val="nil"/>
              <w:right w:val="nil"/>
            </w:tcBorders>
            <w:shd w:val="clear" w:color="000000" w:fill="D9D9D9"/>
            <w:noWrap/>
            <w:vAlign w:val="bottom"/>
            <w:hideMark/>
          </w:tcPr>
          <w:p w14:paraId="3B4E104C"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7,261</w:t>
            </w:r>
          </w:p>
        </w:tc>
        <w:tc>
          <w:tcPr>
            <w:tcW w:w="980" w:type="dxa"/>
            <w:tcBorders>
              <w:top w:val="nil"/>
              <w:left w:val="nil"/>
              <w:bottom w:val="nil"/>
              <w:right w:val="nil"/>
            </w:tcBorders>
            <w:shd w:val="clear" w:color="auto" w:fill="auto"/>
            <w:noWrap/>
            <w:vAlign w:val="bottom"/>
            <w:hideMark/>
          </w:tcPr>
          <w:p w14:paraId="3CD40F3F"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2E59C359"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44A7F08B"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r>
      <w:tr w:rsidR="004964FB" w:rsidRPr="004149A0" w14:paraId="3EDF930F"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69D0BF70" w14:textId="77777777" w:rsidR="004149A0" w:rsidRPr="004149A0" w:rsidRDefault="004149A0" w:rsidP="00DE11C9">
            <w:pPr>
              <w:spacing w:before="0" w:after="0" w:line="240" w:lineRule="auto"/>
              <w:ind w:leftChars="75" w:left="143"/>
              <w:rPr>
                <w:rFonts w:ascii="Arial" w:hAnsi="Arial" w:cs="Arial"/>
                <w:b/>
                <w:bCs/>
                <w:sz w:val="16"/>
                <w:szCs w:val="16"/>
                <w:lang w:val="en-US" w:eastAsia="en-US"/>
              </w:rPr>
            </w:pPr>
            <w:r w:rsidRPr="004149A0">
              <w:rPr>
                <w:rFonts w:ascii="Arial" w:hAnsi="Arial" w:cs="Arial"/>
                <w:b/>
                <w:bCs/>
                <w:sz w:val="16"/>
                <w:szCs w:val="16"/>
                <w:lang w:val="en-US" w:eastAsia="en-US"/>
              </w:rPr>
              <w:t>Total capital appropriations</w:t>
            </w:r>
          </w:p>
        </w:tc>
        <w:tc>
          <w:tcPr>
            <w:tcW w:w="907" w:type="dxa"/>
            <w:tcBorders>
              <w:top w:val="nil"/>
              <w:left w:val="nil"/>
              <w:bottom w:val="single" w:sz="4" w:space="0" w:color="auto"/>
              <w:right w:val="nil"/>
            </w:tcBorders>
            <w:shd w:val="clear" w:color="auto" w:fill="auto"/>
            <w:noWrap/>
            <w:vAlign w:val="bottom"/>
            <w:hideMark/>
          </w:tcPr>
          <w:p w14:paraId="084D224D"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590</w:t>
            </w:r>
          </w:p>
        </w:tc>
        <w:tc>
          <w:tcPr>
            <w:tcW w:w="980" w:type="dxa"/>
            <w:tcBorders>
              <w:top w:val="nil"/>
              <w:left w:val="nil"/>
              <w:bottom w:val="single" w:sz="4" w:space="0" w:color="auto"/>
              <w:right w:val="nil"/>
            </w:tcBorders>
            <w:shd w:val="clear" w:color="000000" w:fill="D9D9D9"/>
            <w:noWrap/>
            <w:vAlign w:val="bottom"/>
            <w:hideMark/>
          </w:tcPr>
          <w:p w14:paraId="1229AC0F"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7,261</w:t>
            </w:r>
          </w:p>
        </w:tc>
        <w:tc>
          <w:tcPr>
            <w:tcW w:w="980" w:type="dxa"/>
            <w:tcBorders>
              <w:top w:val="nil"/>
              <w:left w:val="nil"/>
              <w:bottom w:val="single" w:sz="4" w:space="0" w:color="auto"/>
              <w:right w:val="nil"/>
            </w:tcBorders>
            <w:shd w:val="clear" w:color="auto" w:fill="auto"/>
            <w:noWrap/>
            <w:vAlign w:val="bottom"/>
            <w:hideMark/>
          </w:tcPr>
          <w:p w14:paraId="63BA64E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00BD1D1A"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7212309B"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r>
      <w:tr w:rsidR="004964FB" w:rsidRPr="004149A0" w14:paraId="08B8C229" w14:textId="77777777" w:rsidTr="004964FB">
        <w:trPr>
          <w:trHeight w:val="454"/>
          <w:jc w:val="center"/>
        </w:trPr>
        <w:tc>
          <w:tcPr>
            <w:tcW w:w="2891" w:type="dxa"/>
            <w:tcBorders>
              <w:top w:val="nil"/>
              <w:left w:val="nil"/>
              <w:bottom w:val="nil"/>
              <w:right w:val="nil"/>
            </w:tcBorders>
            <w:shd w:val="clear" w:color="000000" w:fill="FFFFFF"/>
            <w:vAlign w:val="bottom"/>
            <w:hideMark/>
          </w:tcPr>
          <w:p w14:paraId="22198948" w14:textId="77777777" w:rsidR="004149A0" w:rsidRPr="004149A0" w:rsidRDefault="004149A0" w:rsidP="004149A0">
            <w:pPr>
              <w:spacing w:before="0" w:after="0" w:line="240" w:lineRule="auto"/>
              <w:rPr>
                <w:rFonts w:ascii="Arial" w:hAnsi="Arial" w:cs="Arial"/>
                <w:b/>
                <w:bCs/>
                <w:sz w:val="16"/>
                <w:szCs w:val="16"/>
                <w:lang w:val="en-US" w:eastAsia="en-US"/>
              </w:rPr>
            </w:pPr>
            <w:r w:rsidRPr="004149A0">
              <w:rPr>
                <w:rFonts w:ascii="Arial" w:hAnsi="Arial" w:cs="Arial"/>
                <w:b/>
                <w:bCs/>
                <w:sz w:val="16"/>
                <w:szCs w:val="16"/>
                <w:lang w:val="en-US" w:eastAsia="en-US"/>
              </w:rPr>
              <w:t>Total new capital appropriations represented by:</w:t>
            </w:r>
          </w:p>
        </w:tc>
        <w:tc>
          <w:tcPr>
            <w:tcW w:w="907" w:type="dxa"/>
            <w:tcBorders>
              <w:top w:val="nil"/>
              <w:left w:val="nil"/>
              <w:bottom w:val="nil"/>
              <w:right w:val="nil"/>
            </w:tcBorders>
            <w:shd w:val="clear" w:color="000000" w:fill="FFFFFF"/>
            <w:noWrap/>
            <w:vAlign w:val="bottom"/>
            <w:hideMark/>
          </w:tcPr>
          <w:p w14:paraId="48B45909"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80" w:type="dxa"/>
            <w:tcBorders>
              <w:top w:val="nil"/>
              <w:left w:val="nil"/>
              <w:bottom w:val="nil"/>
              <w:right w:val="nil"/>
            </w:tcBorders>
            <w:shd w:val="clear" w:color="000000" w:fill="D9D9D9"/>
            <w:noWrap/>
            <w:vAlign w:val="bottom"/>
            <w:hideMark/>
          </w:tcPr>
          <w:p w14:paraId="49C88BDB"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80" w:type="dxa"/>
            <w:tcBorders>
              <w:top w:val="nil"/>
              <w:left w:val="nil"/>
              <w:bottom w:val="nil"/>
              <w:right w:val="nil"/>
            </w:tcBorders>
            <w:shd w:val="clear" w:color="auto" w:fill="auto"/>
            <w:noWrap/>
            <w:vAlign w:val="bottom"/>
            <w:hideMark/>
          </w:tcPr>
          <w:p w14:paraId="2DAA2561" w14:textId="77777777" w:rsidR="004149A0" w:rsidRPr="004149A0" w:rsidRDefault="004149A0" w:rsidP="004149A0">
            <w:pPr>
              <w:spacing w:before="0" w:after="0" w:line="240" w:lineRule="auto"/>
              <w:jc w:val="right"/>
              <w:rPr>
                <w:rFonts w:ascii="Arial" w:hAnsi="Arial" w:cs="Arial"/>
                <w:sz w:val="16"/>
                <w:szCs w:val="16"/>
                <w:lang w:val="en-US" w:eastAsia="en-US"/>
              </w:rPr>
            </w:pPr>
          </w:p>
        </w:tc>
        <w:tc>
          <w:tcPr>
            <w:tcW w:w="907" w:type="dxa"/>
            <w:tcBorders>
              <w:top w:val="nil"/>
              <w:left w:val="nil"/>
              <w:bottom w:val="nil"/>
              <w:right w:val="nil"/>
            </w:tcBorders>
            <w:shd w:val="clear" w:color="000000" w:fill="FFFFFF"/>
            <w:noWrap/>
            <w:vAlign w:val="bottom"/>
            <w:hideMark/>
          </w:tcPr>
          <w:p w14:paraId="7368C563"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15696E4A"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r>
      <w:tr w:rsidR="004964FB" w:rsidRPr="004149A0" w14:paraId="0B5EAB6D"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32FD57FE"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Purchase of non-financial assets</w:t>
            </w:r>
          </w:p>
        </w:tc>
        <w:tc>
          <w:tcPr>
            <w:tcW w:w="907" w:type="dxa"/>
            <w:tcBorders>
              <w:top w:val="nil"/>
              <w:left w:val="nil"/>
              <w:bottom w:val="nil"/>
              <w:right w:val="nil"/>
            </w:tcBorders>
            <w:shd w:val="clear" w:color="auto" w:fill="auto"/>
            <w:noWrap/>
            <w:vAlign w:val="bottom"/>
            <w:hideMark/>
          </w:tcPr>
          <w:p w14:paraId="3C256E7C"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590</w:t>
            </w:r>
          </w:p>
        </w:tc>
        <w:tc>
          <w:tcPr>
            <w:tcW w:w="980" w:type="dxa"/>
            <w:tcBorders>
              <w:top w:val="nil"/>
              <w:left w:val="nil"/>
              <w:bottom w:val="nil"/>
              <w:right w:val="nil"/>
            </w:tcBorders>
            <w:shd w:val="clear" w:color="000000" w:fill="D9D9D9"/>
            <w:noWrap/>
            <w:vAlign w:val="bottom"/>
            <w:hideMark/>
          </w:tcPr>
          <w:p w14:paraId="030C6244"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7,261</w:t>
            </w:r>
          </w:p>
        </w:tc>
        <w:tc>
          <w:tcPr>
            <w:tcW w:w="980" w:type="dxa"/>
            <w:tcBorders>
              <w:top w:val="nil"/>
              <w:left w:val="nil"/>
              <w:bottom w:val="nil"/>
              <w:right w:val="nil"/>
            </w:tcBorders>
            <w:shd w:val="clear" w:color="auto" w:fill="auto"/>
            <w:noWrap/>
            <w:vAlign w:val="bottom"/>
            <w:hideMark/>
          </w:tcPr>
          <w:p w14:paraId="0D228EAB"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01C7DFF0"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6BE6ABEE"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r>
      <w:tr w:rsidR="004964FB" w:rsidRPr="004149A0" w14:paraId="73B7D1B9" w14:textId="77777777" w:rsidTr="004964FB">
        <w:trPr>
          <w:trHeight w:val="225"/>
          <w:jc w:val="center"/>
        </w:trPr>
        <w:tc>
          <w:tcPr>
            <w:tcW w:w="2891" w:type="dxa"/>
            <w:tcBorders>
              <w:top w:val="nil"/>
              <w:left w:val="nil"/>
              <w:bottom w:val="nil"/>
              <w:right w:val="nil"/>
            </w:tcBorders>
            <w:shd w:val="clear" w:color="000000" w:fill="FFFFFF"/>
            <w:noWrap/>
            <w:vAlign w:val="bottom"/>
            <w:hideMark/>
          </w:tcPr>
          <w:p w14:paraId="49E32FB7" w14:textId="77777777" w:rsidR="004149A0" w:rsidRPr="004149A0" w:rsidRDefault="004149A0" w:rsidP="00DE11C9">
            <w:pPr>
              <w:spacing w:before="0" w:after="0" w:line="240" w:lineRule="auto"/>
              <w:ind w:leftChars="75" w:left="143"/>
              <w:rPr>
                <w:rFonts w:ascii="Arial" w:hAnsi="Arial" w:cs="Arial"/>
                <w:b/>
                <w:bCs/>
                <w:sz w:val="16"/>
                <w:szCs w:val="16"/>
                <w:lang w:val="en-US" w:eastAsia="en-US"/>
              </w:rPr>
            </w:pPr>
            <w:r w:rsidRPr="004149A0">
              <w:rPr>
                <w:rFonts w:ascii="Arial" w:hAnsi="Arial" w:cs="Arial"/>
                <w:b/>
                <w:bCs/>
                <w:sz w:val="16"/>
                <w:szCs w:val="16"/>
                <w:lang w:val="en-US" w:eastAsia="en-US"/>
              </w:rPr>
              <w:t>Total items</w:t>
            </w:r>
          </w:p>
        </w:tc>
        <w:tc>
          <w:tcPr>
            <w:tcW w:w="907" w:type="dxa"/>
            <w:tcBorders>
              <w:top w:val="nil"/>
              <w:left w:val="nil"/>
              <w:bottom w:val="single" w:sz="4" w:space="0" w:color="auto"/>
              <w:right w:val="nil"/>
            </w:tcBorders>
            <w:shd w:val="clear" w:color="auto" w:fill="auto"/>
            <w:noWrap/>
            <w:vAlign w:val="bottom"/>
            <w:hideMark/>
          </w:tcPr>
          <w:p w14:paraId="2BAA656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590</w:t>
            </w:r>
          </w:p>
        </w:tc>
        <w:tc>
          <w:tcPr>
            <w:tcW w:w="980" w:type="dxa"/>
            <w:tcBorders>
              <w:top w:val="nil"/>
              <w:left w:val="nil"/>
              <w:bottom w:val="single" w:sz="4" w:space="0" w:color="auto"/>
              <w:right w:val="nil"/>
            </w:tcBorders>
            <w:shd w:val="clear" w:color="000000" w:fill="D9D9D9"/>
            <w:noWrap/>
            <w:vAlign w:val="bottom"/>
            <w:hideMark/>
          </w:tcPr>
          <w:p w14:paraId="43003BA4"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7,261</w:t>
            </w:r>
          </w:p>
        </w:tc>
        <w:tc>
          <w:tcPr>
            <w:tcW w:w="980" w:type="dxa"/>
            <w:tcBorders>
              <w:top w:val="nil"/>
              <w:left w:val="nil"/>
              <w:bottom w:val="single" w:sz="4" w:space="0" w:color="auto"/>
              <w:right w:val="nil"/>
            </w:tcBorders>
            <w:shd w:val="clear" w:color="auto" w:fill="auto"/>
            <w:noWrap/>
            <w:vAlign w:val="bottom"/>
            <w:hideMark/>
          </w:tcPr>
          <w:p w14:paraId="7AFCD0A6"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4FDD7AD9"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7EBEAB1F"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r>
      <w:tr w:rsidR="004964FB" w:rsidRPr="004149A0" w14:paraId="6991617B" w14:textId="77777777" w:rsidTr="004964FB">
        <w:trPr>
          <w:trHeight w:val="454"/>
          <w:jc w:val="center"/>
        </w:trPr>
        <w:tc>
          <w:tcPr>
            <w:tcW w:w="2891" w:type="dxa"/>
            <w:tcBorders>
              <w:top w:val="nil"/>
              <w:left w:val="nil"/>
              <w:bottom w:val="nil"/>
              <w:right w:val="nil"/>
            </w:tcBorders>
            <w:shd w:val="clear" w:color="000000" w:fill="FFFFFF"/>
            <w:vAlign w:val="bottom"/>
            <w:hideMark/>
          </w:tcPr>
          <w:p w14:paraId="6DF5A402" w14:textId="77777777" w:rsidR="004149A0" w:rsidRPr="004149A0" w:rsidRDefault="004149A0" w:rsidP="004149A0">
            <w:pPr>
              <w:spacing w:before="0" w:after="0" w:line="240" w:lineRule="auto"/>
              <w:rPr>
                <w:rFonts w:ascii="Arial" w:hAnsi="Arial" w:cs="Arial"/>
                <w:b/>
                <w:bCs/>
                <w:sz w:val="16"/>
                <w:szCs w:val="16"/>
                <w:lang w:val="en-US" w:eastAsia="en-US"/>
              </w:rPr>
            </w:pPr>
            <w:r w:rsidRPr="004149A0">
              <w:rPr>
                <w:rFonts w:ascii="Arial" w:hAnsi="Arial" w:cs="Arial"/>
                <w:b/>
                <w:bCs/>
                <w:sz w:val="16"/>
                <w:szCs w:val="16"/>
                <w:lang w:val="en-US" w:eastAsia="en-US"/>
              </w:rPr>
              <w:t>PURCHASE OF NON-FINANCIAL ASSETS</w:t>
            </w:r>
          </w:p>
        </w:tc>
        <w:tc>
          <w:tcPr>
            <w:tcW w:w="907" w:type="dxa"/>
            <w:tcBorders>
              <w:top w:val="nil"/>
              <w:left w:val="nil"/>
              <w:bottom w:val="nil"/>
              <w:right w:val="nil"/>
            </w:tcBorders>
            <w:shd w:val="clear" w:color="000000" w:fill="FFFFFF"/>
            <w:noWrap/>
            <w:vAlign w:val="bottom"/>
            <w:hideMark/>
          </w:tcPr>
          <w:p w14:paraId="03A1E009"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80" w:type="dxa"/>
            <w:tcBorders>
              <w:top w:val="nil"/>
              <w:left w:val="nil"/>
              <w:bottom w:val="nil"/>
              <w:right w:val="nil"/>
            </w:tcBorders>
            <w:shd w:val="clear" w:color="000000" w:fill="D9D9D9"/>
            <w:noWrap/>
            <w:vAlign w:val="bottom"/>
            <w:hideMark/>
          </w:tcPr>
          <w:p w14:paraId="741C5DC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7F45C6EC" w14:textId="77777777" w:rsidR="004149A0" w:rsidRPr="004149A0" w:rsidRDefault="004149A0" w:rsidP="004149A0">
            <w:pPr>
              <w:spacing w:before="0" w:after="0" w:line="240" w:lineRule="auto"/>
              <w:jc w:val="right"/>
              <w:rPr>
                <w:rFonts w:ascii="Arial" w:hAnsi="Arial" w:cs="Arial"/>
                <w:b/>
                <w:bCs/>
                <w:sz w:val="16"/>
                <w:szCs w:val="16"/>
                <w:lang w:val="en-US" w:eastAsia="en-US"/>
              </w:rPr>
            </w:pPr>
          </w:p>
        </w:tc>
        <w:tc>
          <w:tcPr>
            <w:tcW w:w="907" w:type="dxa"/>
            <w:tcBorders>
              <w:top w:val="nil"/>
              <w:left w:val="nil"/>
              <w:bottom w:val="nil"/>
              <w:right w:val="nil"/>
            </w:tcBorders>
            <w:shd w:val="clear" w:color="000000" w:fill="FFFFFF"/>
            <w:noWrap/>
            <w:vAlign w:val="bottom"/>
            <w:hideMark/>
          </w:tcPr>
          <w:p w14:paraId="32ED37DB"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c>
          <w:tcPr>
            <w:tcW w:w="907" w:type="dxa"/>
            <w:tcBorders>
              <w:top w:val="nil"/>
              <w:left w:val="nil"/>
              <w:bottom w:val="nil"/>
              <w:right w:val="nil"/>
            </w:tcBorders>
            <w:shd w:val="clear" w:color="000000" w:fill="FFFFFF"/>
            <w:noWrap/>
            <w:vAlign w:val="bottom"/>
            <w:hideMark/>
          </w:tcPr>
          <w:p w14:paraId="5184AA98"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 </w:t>
            </w:r>
          </w:p>
        </w:tc>
      </w:tr>
      <w:tr w:rsidR="004964FB" w:rsidRPr="004149A0" w14:paraId="26A5BF41" w14:textId="77777777" w:rsidTr="004964FB">
        <w:trPr>
          <w:trHeight w:val="454"/>
          <w:jc w:val="center"/>
        </w:trPr>
        <w:tc>
          <w:tcPr>
            <w:tcW w:w="2891" w:type="dxa"/>
            <w:tcBorders>
              <w:top w:val="nil"/>
              <w:left w:val="nil"/>
              <w:bottom w:val="nil"/>
              <w:right w:val="nil"/>
            </w:tcBorders>
            <w:shd w:val="clear" w:color="auto" w:fill="auto"/>
            <w:vAlign w:val="bottom"/>
            <w:hideMark/>
          </w:tcPr>
          <w:p w14:paraId="0955AAD7"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Funded by capital appropriations</w:t>
            </w:r>
            <w:r w:rsidRPr="004149A0">
              <w:rPr>
                <w:rFonts w:ascii="Arial" w:hAnsi="Arial" w:cs="Arial"/>
                <w:sz w:val="16"/>
                <w:szCs w:val="16"/>
                <w:lang w:val="en-US" w:eastAsia="en-US"/>
              </w:rPr>
              <w:br/>
              <w:t xml:space="preserve">- equity injection </w:t>
            </w:r>
            <w:r w:rsidRPr="004149A0">
              <w:rPr>
                <w:rFonts w:ascii="Arial" w:hAnsi="Arial" w:cs="Arial"/>
                <w:sz w:val="16"/>
                <w:szCs w:val="16"/>
                <w:vertAlign w:val="superscript"/>
                <w:lang w:val="en-US" w:eastAsia="en-US"/>
              </w:rPr>
              <w:t>(a)</w:t>
            </w:r>
          </w:p>
        </w:tc>
        <w:tc>
          <w:tcPr>
            <w:tcW w:w="907" w:type="dxa"/>
            <w:tcBorders>
              <w:top w:val="nil"/>
              <w:left w:val="nil"/>
              <w:bottom w:val="nil"/>
              <w:right w:val="nil"/>
            </w:tcBorders>
            <w:shd w:val="clear" w:color="auto" w:fill="auto"/>
            <w:noWrap/>
            <w:vAlign w:val="bottom"/>
            <w:hideMark/>
          </w:tcPr>
          <w:p w14:paraId="3687B6F3"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590</w:t>
            </w:r>
          </w:p>
        </w:tc>
        <w:tc>
          <w:tcPr>
            <w:tcW w:w="980" w:type="dxa"/>
            <w:tcBorders>
              <w:top w:val="nil"/>
              <w:left w:val="nil"/>
              <w:bottom w:val="nil"/>
              <w:right w:val="nil"/>
            </w:tcBorders>
            <w:shd w:val="clear" w:color="000000" w:fill="D9D9D9"/>
            <w:noWrap/>
            <w:vAlign w:val="bottom"/>
            <w:hideMark/>
          </w:tcPr>
          <w:p w14:paraId="0F824EA3"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7,261</w:t>
            </w:r>
          </w:p>
        </w:tc>
        <w:tc>
          <w:tcPr>
            <w:tcW w:w="980" w:type="dxa"/>
            <w:tcBorders>
              <w:top w:val="nil"/>
              <w:left w:val="nil"/>
              <w:bottom w:val="nil"/>
              <w:right w:val="nil"/>
            </w:tcBorders>
            <w:shd w:val="clear" w:color="auto" w:fill="auto"/>
            <w:noWrap/>
            <w:vAlign w:val="bottom"/>
            <w:hideMark/>
          </w:tcPr>
          <w:p w14:paraId="150F8C33"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108230DC"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6D992177"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r>
      <w:tr w:rsidR="004964FB" w:rsidRPr="004149A0" w14:paraId="0CF53F73" w14:textId="77777777" w:rsidTr="004964FB">
        <w:trPr>
          <w:trHeight w:val="397"/>
          <w:jc w:val="center"/>
        </w:trPr>
        <w:tc>
          <w:tcPr>
            <w:tcW w:w="2891" w:type="dxa"/>
            <w:tcBorders>
              <w:top w:val="nil"/>
              <w:left w:val="nil"/>
              <w:bottom w:val="nil"/>
              <w:right w:val="nil"/>
            </w:tcBorders>
            <w:shd w:val="clear" w:color="000000" w:fill="FFFFFF"/>
            <w:vAlign w:val="bottom"/>
            <w:hideMark/>
          </w:tcPr>
          <w:p w14:paraId="3FA6DF2E"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 xml:space="preserve">Funded by capital appropriation </w:t>
            </w:r>
            <w:r w:rsidRPr="004149A0">
              <w:rPr>
                <w:rFonts w:ascii="Arial" w:hAnsi="Arial" w:cs="Arial"/>
                <w:sz w:val="16"/>
                <w:szCs w:val="16"/>
                <w:lang w:val="en-US" w:eastAsia="en-US"/>
              </w:rPr>
              <w:br/>
              <w:t>- DCB</w:t>
            </w:r>
            <w:r w:rsidRPr="004149A0">
              <w:rPr>
                <w:rFonts w:ascii="Arial" w:hAnsi="Arial" w:cs="Arial"/>
                <w:sz w:val="16"/>
                <w:szCs w:val="16"/>
                <w:vertAlign w:val="superscript"/>
                <w:lang w:val="en-US" w:eastAsia="en-US"/>
              </w:rPr>
              <w:t xml:space="preserve"> (b)</w:t>
            </w:r>
          </w:p>
        </w:tc>
        <w:tc>
          <w:tcPr>
            <w:tcW w:w="907" w:type="dxa"/>
            <w:tcBorders>
              <w:top w:val="nil"/>
              <w:left w:val="nil"/>
              <w:bottom w:val="nil"/>
              <w:right w:val="nil"/>
            </w:tcBorders>
            <w:shd w:val="clear" w:color="auto" w:fill="auto"/>
            <w:noWrap/>
            <w:vAlign w:val="bottom"/>
            <w:hideMark/>
          </w:tcPr>
          <w:p w14:paraId="7FCCB4E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000000" w:fill="D9D9D9"/>
            <w:noWrap/>
            <w:vAlign w:val="bottom"/>
            <w:hideMark/>
          </w:tcPr>
          <w:p w14:paraId="6B4445C0"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3534B62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423C1908"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16992A37"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r>
      <w:tr w:rsidR="004964FB" w:rsidRPr="004149A0" w14:paraId="763A94B2" w14:textId="77777777" w:rsidTr="004964FB">
        <w:trPr>
          <w:trHeight w:val="397"/>
          <w:jc w:val="center"/>
        </w:trPr>
        <w:tc>
          <w:tcPr>
            <w:tcW w:w="2891" w:type="dxa"/>
            <w:tcBorders>
              <w:top w:val="nil"/>
              <w:left w:val="nil"/>
              <w:bottom w:val="nil"/>
              <w:right w:val="nil"/>
            </w:tcBorders>
            <w:shd w:val="clear" w:color="000000" w:fill="FFFFFF"/>
            <w:vAlign w:val="bottom"/>
            <w:hideMark/>
          </w:tcPr>
          <w:p w14:paraId="378FCC7C"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Funded internally from departmental resources</w:t>
            </w:r>
          </w:p>
        </w:tc>
        <w:tc>
          <w:tcPr>
            <w:tcW w:w="907" w:type="dxa"/>
            <w:tcBorders>
              <w:top w:val="nil"/>
              <w:left w:val="nil"/>
              <w:bottom w:val="nil"/>
              <w:right w:val="nil"/>
            </w:tcBorders>
            <w:shd w:val="clear" w:color="auto" w:fill="auto"/>
            <w:noWrap/>
            <w:vAlign w:val="bottom"/>
            <w:hideMark/>
          </w:tcPr>
          <w:p w14:paraId="22A4833F"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000000" w:fill="D9D9D9"/>
            <w:noWrap/>
            <w:vAlign w:val="bottom"/>
            <w:hideMark/>
          </w:tcPr>
          <w:p w14:paraId="1C4BC555"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auto" w:fill="auto"/>
            <w:noWrap/>
            <w:vAlign w:val="bottom"/>
            <w:hideMark/>
          </w:tcPr>
          <w:p w14:paraId="21DDFF4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5C96555A"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07" w:type="dxa"/>
            <w:tcBorders>
              <w:top w:val="nil"/>
              <w:left w:val="nil"/>
              <w:bottom w:val="nil"/>
              <w:right w:val="nil"/>
            </w:tcBorders>
            <w:shd w:val="clear" w:color="auto" w:fill="auto"/>
            <w:noWrap/>
            <w:vAlign w:val="bottom"/>
            <w:hideMark/>
          </w:tcPr>
          <w:p w14:paraId="0E553763"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r>
      <w:tr w:rsidR="004964FB" w:rsidRPr="004149A0" w14:paraId="55CBC0E5" w14:textId="77777777" w:rsidTr="004964FB">
        <w:trPr>
          <w:trHeight w:val="397"/>
          <w:jc w:val="center"/>
        </w:trPr>
        <w:tc>
          <w:tcPr>
            <w:tcW w:w="2891" w:type="dxa"/>
            <w:tcBorders>
              <w:top w:val="nil"/>
              <w:left w:val="nil"/>
              <w:bottom w:val="nil"/>
              <w:right w:val="nil"/>
            </w:tcBorders>
            <w:shd w:val="clear" w:color="000000" w:fill="FFFFFF"/>
            <w:vAlign w:val="bottom"/>
            <w:hideMark/>
          </w:tcPr>
          <w:p w14:paraId="406778A9" w14:textId="77777777" w:rsidR="004149A0" w:rsidRPr="004149A0" w:rsidRDefault="004149A0" w:rsidP="00DE11C9">
            <w:pPr>
              <w:spacing w:before="0" w:after="0" w:line="240" w:lineRule="auto"/>
              <w:ind w:leftChars="75" w:left="143"/>
              <w:rPr>
                <w:rFonts w:ascii="Arial" w:hAnsi="Arial" w:cs="Arial"/>
                <w:b/>
                <w:bCs/>
                <w:sz w:val="16"/>
                <w:szCs w:val="16"/>
                <w:lang w:val="en-US" w:eastAsia="en-US"/>
              </w:rPr>
            </w:pPr>
            <w:r w:rsidRPr="004149A0">
              <w:rPr>
                <w:rFonts w:ascii="Arial" w:hAnsi="Arial" w:cs="Arial"/>
                <w:b/>
                <w:bCs/>
                <w:sz w:val="16"/>
                <w:szCs w:val="16"/>
                <w:lang w:val="en-US" w:eastAsia="en-US"/>
              </w:rPr>
              <w:t xml:space="preserve">Total acquisitions of </w:t>
            </w:r>
            <w:r w:rsidRPr="004149A0">
              <w:rPr>
                <w:rFonts w:ascii="Arial" w:hAnsi="Arial" w:cs="Arial"/>
                <w:b/>
                <w:bCs/>
                <w:sz w:val="16"/>
                <w:szCs w:val="16"/>
                <w:lang w:val="en-US" w:eastAsia="en-US"/>
              </w:rPr>
              <w:br/>
              <w:t>non-financial assets</w:t>
            </w:r>
          </w:p>
        </w:tc>
        <w:tc>
          <w:tcPr>
            <w:tcW w:w="907" w:type="dxa"/>
            <w:tcBorders>
              <w:top w:val="nil"/>
              <w:left w:val="nil"/>
              <w:bottom w:val="single" w:sz="4" w:space="0" w:color="auto"/>
              <w:right w:val="nil"/>
            </w:tcBorders>
            <w:shd w:val="clear" w:color="auto" w:fill="auto"/>
            <w:noWrap/>
            <w:vAlign w:val="bottom"/>
            <w:hideMark/>
          </w:tcPr>
          <w:p w14:paraId="5C8CB8F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590</w:t>
            </w:r>
          </w:p>
        </w:tc>
        <w:tc>
          <w:tcPr>
            <w:tcW w:w="980" w:type="dxa"/>
            <w:tcBorders>
              <w:top w:val="nil"/>
              <w:left w:val="nil"/>
              <w:bottom w:val="single" w:sz="4" w:space="0" w:color="auto"/>
              <w:right w:val="nil"/>
            </w:tcBorders>
            <w:shd w:val="clear" w:color="000000" w:fill="D9D9D9"/>
            <w:noWrap/>
            <w:vAlign w:val="bottom"/>
            <w:hideMark/>
          </w:tcPr>
          <w:p w14:paraId="1D9FF5AE"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7,261</w:t>
            </w:r>
          </w:p>
        </w:tc>
        <w:tc>
          <w:tcPr>
            <w:tcW w:w="980" w:type="dxa"/>
            <w:tcBorders>
              <w:top w:val="nil"/>
              <w:left w:val="nil"/>
              <w:bottom w:val="single" w:sz="4" w:space="0" w:color="auto"/>
              <w:right w:val="nil"/>
            </w:tcBorders>
            <w:shd w:val="clear" w:color="auto" w:fill="auto"/>
            <w:noWrap/>
            <w:vAlign w:val="bottom"/>
            <w:hideMark/>
          </w:tcPr>
          <w:p w14:paraId="1CA0DEEB"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62949484"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nil"/>
              <w:left w:val="nil"/>
              <w:bottom w:val="single" w:sz="4" w:space="0" w:color="auto"/>
              <w:right w:val="nil"/>
            </w:tcBorders>
            <w:shd w:val="clear" w:color="auto" w:fill="auto"/>
            <w:noWrap/>
            <w:vAlign w:val="bottom"/>
            <w:hideMark/>
          </w:tcPr>
          <w:p w14:paraId="7912802A"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r>
      <w:tr w:rsidR="004964FB" w:rsidRPr="004149A0" w14:paraId="06F88A3E" w14:textId="77777777" w:rsidTr="004964FB">
        <w:trPr>
          <w:trHeight w:val="624"/>
          <w:jc w:val="center"/>
        </w:trPr>
        <w:tc>
          <w:tcPr>
            <w:tcW w:w="2891" w:type="dxa"/>
            <w:tcBorders>
              <w:top w:val="nil"/>
              <w:left w:val="nil"/>
              <w:bottom w:val="nil"/>
              <w:right w:val="nil"/>
            </w:tcBorders>
            <w:shd w:val="clear" w:color="000000" w:fill="FFFFFF"/>
            <w:vAlign w:val="bottom"/>
            <w:hideMark/>
          </w:tcPr>
          <w:p w14:paraId="04B3F1EE" w14:textId="77777777" w:rsidR="004149A0" w:rsidRPr="004149A0" w:rsidRDefault="004149A0" w:rsidP="004149A0">
            <w:pPr>
              <w:spacing w:before="0" w:after="0" w:line="240" w:lineRule="auto"/>
              <w:rPr>
                <w:rFonts w:ascii="Arial" w:hAnsi="Arial" w:cs="Arial"/>
                <w:b/>
                <w:bCs/>
                <w:sz w:val="16"/>
                <w:szCs w:val="16"/>
                <w:lang w:val="en-US" w:eastAsia="en-US"/>
              </w:rPr>
            </w:pPr>
            <w:r w:rsidRPr="004149A0">
              <w:rPr>
                <w:rFonts w:ascii="Arial" w:hAnsi="Arial" w:cs="Arial"/>
                <w:b/>
                <w:bCs/>
                <w:sz w:val="16"/>
                <w:szCs w:val="16"/>
                <w:lang w:val="en-US" w:eastAsia="en-US"/>
              </w:rPr>
              <w:t>RECONCILIATION OF CASH USED TO ACQUIRE ASSETS TO ASSET MOVEMENT TABLE</w:t>
            </w:r>
          </w:p>
        </w:tc>
        <w:tc>
          <w:tcPr>
            <w:tcW w:w="907" w:type="dxa"/>
            <w:tcBorders>
              <w:top w:val="nil"/>
              <w:left w:val="nil"/>
              <w:bottom w:val="nil"/>
              <w:right w:val="nil"/>
            </w:tcBorders>
            <w:shd w:val="clear" w:color="auto" w:fill="auto"/>
            <w:noWrap/>
            <w:vAlign w:val="bottom"/>
            <w:hideMark/>
          </w:tcPr>
          <w:p w14:paraId="0654D7AF" w14:textId="77777777" w:rsidR="004149A0" w:rsidRPr="004149A0" w:rsidRDefault="004149A0" w:rsidP="004149A0">
            <w:pPr>
              <w:spacing w:before="0" w:after="0" w:line="240" w:lineRule="auto"/>
              <w:rPr>
                <w:rFonts w:ascii="Arial" w:hAnsi="Arial" w:cs="Arial"/>
                <w:b/>
                <w:bCs/>
                <w:sz w:val="16"/>
                <w:szCs w:val="16"/>
                <w:lang w:val="en-US" w:eastAsia="en-US"/>
              </w:rPr>
            </w:pPr>
          </w:p>
        </w:tc>
        <w:tc>
          <w:tcPr>
            <w:tcW w:w="980" w:type="dxa"/>
            <w:tcBorders>
              <w:top w:val="nil"/>
              <w:left w:val="nil"/>
              <w:bottom w:val="nil"/>
              <w:right w:val="nil"/>
            </w:tcBorders>
            <w:shd w:val="clear" w:color="000000" w:fill="D9D9D9"/>
            <w:noWrap/>
            <w:vAlign w:val="bottom"/>
            <w:hideMark/>
          </w:tcPr>
          <w:p w14:paraId="7FE30C18"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 </w:t>
            </w:r>
          </w:p>
        </w:tc>
        <w:tc>
          <w:tcPr>
            <w:tcW w:w="980" w:type="dxa"/>
            <w:tcBorders>
              <w:top w:val="nil"/>
              <w:left w:val="nil"/>
              <w:bottom w:val="nil"/>
              <w:right w:val="nil"/>
            </w:tcBorders>
            <w:shd w:val="clear" w:color="auto" w:fill="auto"/>
            <w:noWrap/>
            <w:vAlign w:val="bottom"/>
            <w:hideMark/>
          </w:tcPr>
          <w:p w14:paraId="4453E569" w14:textId="77777777" w:rsidR="004149A0" w:rsidRPr="004149A0" w:rsidRDefault="004149A0" w:rsidP="004149A0">
            <w:pPr>
              <w:spacing w:before="0" w:after="0" w:line="240" w:lineRule="auto"/>
              <w:jc w:val="right"/>
              <w:rPr>
                <w:rFonts w:ascii="Arial" w:hAnsi="Arial" w:cs="Arial"/>
                <w:b/>
                <w:bCs/>
                <w:sz w:val="16"/>
                <w:szCs w:val="16"/>
                <w:lang w:val="en-US" w:eastAsia="en-US"/>
              </w:rPr>
            </w:pPr>
          </w:p>
        </w:tc>
        <w:tc>
          <w:tcPr>
            <w:tcW w:w="907" w:type="dxa"/>
            <w:tcBorders>
              <w:top w:val="nil"/>
              <w:left w:val="nil"/>
              <w:bottom w:val="nil"/>
              <w:right w:val="nil"/>
            </w:tcBorders>
            <w:shd w:val="clear" w:color="auto" w:fill="auto"/>
            <w:noWrap/>
            <w:vAlign w:val="bottom"/>
            <w:hideMark/>
          </w:tcPr>
          <w:p w14:paraId="6194CE2D" w14:textId="77777777" w:rsidR="004149A0" w:rsidRPr="004149A0" w:rsidRDefault="004149A0" w:rsidP="004149A0">
            <w:pPr>
              <w:spacing w:before="0" w:after="0" w:line="240" w:lineRule="auto"/>
              <w:jc w:val="right"/>
              <w:rPr>
                <w:rFonts w:ascii="Times New Roman" w:hAnsi="Times New Roman"/>
                <w:sz w:val="20"/>
                <w:lang w:val="en-US" w:eastAsia="en-US"/>
              </w:rPr>
            </w:pPr>
          </w:p>
        </w:tc>
        <w:tc>
          <w:tcPr>
            <w:tcW w:w="907" w:type="dxa"/>
            <w:tcBorders>
              <w:top w:val="nil"/>
              <w:left w:val="nil"/>
              <w:bottom w:val="nil"/>
              <w:right w:val="nil"/>
            </w:tcBorders>
            <w:shd w:val="clear" w:color="auto" w:fill="auto"/>
            <w:noWrap/>
            <w:vAlign w:val="bottom"/>
            <w:hideMark/>
          </w:tcPr>
          <w:p w14:paraId="24B676CE" w14:textId="77777777" w:rsidR="004149A0" w:rsidRPr="004149A0" w:rsidRDefault="004149A0" w:rsidP="004149A0">
            <w:pPr>
              <w:spacing w:before="0" w:after="0" w:line="240" w:lineRule="auto"/>
              <w:jc w:val="right"/>
              <w:rPr>
                <w:rFonts w:ascii="Times New Roman" w:hAnsi="Times New Roman"/>
                <w:sz w:val="20"/>
                <w:lang w:val="en-US" w:eastAsia="en-US"/>
              </w:rPr>
            </w:pPr>
          </w:p>
        </w:tc>
      </w:tr>
      <w:tr w:rsidR="004964FB" w:rsidRPr="004149A0" w14:paraId="0229CB5E" w14:textId="77777777" w:rsidTr="004964FB">
        <w:trPr>
          <w:trHeight w:val="225"/>
          <w:jc w:val="center"/>
        </w:trPr>
        <w:tc>
          <w:tcPr>
            <w:tcW w:w="2891" w:type="dxa"/>
            <w:tcBorders>
              <w:top w:val="nil"/>
              <w:left w:val="nil"/>
              <w:bottom w:val="nil"/>
              <w:right w:val="nil"/>
            </w:tcBorders>
            <w:shd w:val="clear" w:color="000000" w:fill="FFFFFF"/>
            <w:vAlign w:val="bottom"/>
            <w:hideMark/>
          </w:tcPr>
          <w:p w14:paraId="07DC11FE" w14:textId="77777777" w:rsidR="004149A0" w:rsidRPr="004149A0" w:rsidRDefault="004149A0" w:rsidP="00DE11C9">
            <w:pPr>
              <w:spacing w:before="0" w:after="0" w:line="240" w:lineRule="auto"/>
              <w:ind w:leftChars="75" w:left="143"/>
              <w:rPr>
                <w:rFonts w:ascii="Arial" w:hAnsi="Arial" w:cs="Arial"/>
                <w:sz w:val="16"/>
                <w:szCs w:val="16"/>
                <w:lang w:val="en-US" w:eastAsia="en-US"/>
              </w:rPr>
            </w:pPr>
            <w:r w:rsidRPr="004149A0">
              <w:rPr>
                <w:rFonts w:ascii="Arial" w:hAnsi="Arial" w:cs="Arial"/>
                <w:sz w:val="16"/>
                <w:szCs w:val="16"/>
                <w:lang w:val="en-US" w:eastAsia="en-US"/>
              </w:rPr>
              <w:t>Total purchases</w:t>
            </w:r>
          </w:p>
        </w:tc>
        <w:tc>
          <w:tcPr>
            <w:tcW w:w="907" w:type="dxa"/>
            <w:tcBorders>
              <w:top w:val="nil"/>
              <w:left w:val="nil"/>
              <w:bottom w:val="nil"/>
              <w:right w:val="nil"/>
            </w:tcBorders>
            <w:shd w:val="clear" w:color="auto" w:fill="auto"/>
            <w:noWrap/>
            <w:vAlign w:val="bottom"/>
            <w:hideMark/>
          </w:tcPr>
          <w:p w14:paraId="20AAE9DC"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w:t>
            </w:r>
          </w:p>
        </w:tc>
        <w:tc>
          <w:tcPr>
            <w:tcW w:w="980" w:type="dxa"/>
            <w:tcBorders>
              <w:top w:val="nil"/>
              <w:left w:val="nil"/>
              <w:bottom w:val="nil"/>
              <w:right w:val="nil"/>
            </w:tcBorders>
            <w:shd w:val="clear" w:color="000000" w:fill="D9D9D9"/>
            <w:noWrap/>
            <w:vAlign w:val="bottom"/>
            <w:hideMark/>
          </w:tcPr>
          <w:p w14:paraId="57DA535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7,261</w:t>
            </w:r>
          </w:p>
        </w:tc>
        <w:tc>
          <w:tcPr>
            <w:tcW w:w="980" w:type="dxa"/>
            <w:tcBorders>
              <w:top w:val="nil"/>
              <w:left w:val="nil"/>
              <w:bottom w:val="nil"/>
              <w:right w:val="nil"/>
            </w:tcBorders>
            <w:shd w:val="clear" w:color="auto" w:fill="auto"/>
            <w:noWrap/>
            <w:vAlign w:val="bottom"/>
            <w:hideMark/>
          </w:tcPr>
          <w:p w14:paraId="6DBB45AE"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446D1CB2"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c>
          <w:tcPr>
            <w:tcW w:w="907" w:type="dxa"/>
            <w:tcBorders>
              <w:top w:val="nil"/>
              <w:left w:val="nil"/>
              <w:bottom w:val="nil"/>
              <w:right w:val="nil"/>
            </w:tcBorders>
            <w:shd w:val="clear" w:color="auto" w:fill="auto"/>
            <w:noWrap/>
            <w:vAlign w:val="bottom"/>
            <w:hideMark/>
          </w:tcPr>
          <w:p w14:paraId="28F2B580" w14:textId="77777777" w:rsidR="004149A0" w:rsidRPr="004149A0" w:rsidRDefault="004149A0" w:rsidP="004149A0">
            <w:pPr>
              <w:spacing w:before="0" w:after="0" w:line="240" w:lineRule="auto"/>
              <w:jc w:val="right"/>
              <w:rPr>
                <w:rFonts w:ascii="Arial" w:hAnsi="Arial" w:cs="Arial"/>
                <w:sz w:val="16"/>
                <w:szCs w:val="16"/>
                <w:lang w:val="en-US" w:eastAsia="en-US"/>
              </w:rPr>
            </w:pPr>
            <w:r w:rsidRPr="004149A0">
              <w:rPr>
                <w:rFonts w:ascii="Arial" w:hAnsi="Arial" w:cs="Arial"/>
                <w:sz w:val="16"/>
                <w:szCs w:val="16"/>
                <w:lang w:val="en-US" w:eastAsia="en-US"/>
              </w:rPr>
              <w:t>900</w:t>
            </w:r>
          </w:p>
        </w:tc>
      </w:tr>
      <w:tr w:rsidR="004964FB" w:rsidRPr="004149A0" w14:paraId="6B21AE27" w14:textId="77777777" w:rsidTr="004964FB">
        <w:trPr>
          <w:trHeight w:val="227"/>
          <w:jc w:val="center"/>
        </w:trPr>
        <w:tc>
          <w:tcPr>
            <w:tcW w:w="2891" w:type="dxa"/>
            <w:tcBorders>
              <w:top w:val="nil"/>
              <w:left w:val="nil"/>
              <w:bottom w:val="single" w:sz="4" w:space="0" w:color="auto"/>
              <w:right w:val="nil"/>
            </w:tcBorders>
            <w:shd w:val="clear" w:color="000000" w:fill="FFFFFF"/>
            <w:vAlign w:val="bottom"/>
            <w:hideMark/>
          </w:tcPr>
          <w:p w14:paraId="186B7CCA" w14:textId="77777777" w:rsidR="004149A0" w:rsidRPr="004149A0" w:rsidRDefault="004149A0" w:rsidP="00DE11C9">
            <w:pPr>
              <w:spacing w:before="0" w:after="0" w:line="240" w:lineRule="auto"/>
              <w:ind w:leftChars="75" w:left="143"/>
              <w:rPr>
                <w:rFonts w:ascii="Arial" w:hAnsi="Arial" w:cs="Arial"/>
                <w:b/>
                <w:bCs/>
                <w:sz w:val="16"/>
                <w:szCs w:val="16"/>
                <w:lang w:val="en-US" w:eastAsia="en-US"/>
              </w:rPr>
            </w:pPr>
            <w:r w:rsidRPr="004149A0">
              <w:rPr>
                <w:rFonts w:ascii="Arial" w:hAnsi="Arial" w:cs="Arial"/>
                <w:b/>
                <w:bCs/>
                <w:sz w:val="16"/>
                <w:szCs w:val="16"/>
                <w:lang w:val="en-US" w:eastAsia="en-US"/>
              </w:rPr>
              <w:t>Total cash used to acquire assets</w:t>
            </w:r>
          </w:p>
        </w:tc>
        <w:tc>
          <w:tcPr>
            <w:tcW w:w="907" w:type="dxa"/>
            <w:tcBorders>
              <w:top w:val="single" w:sz="4" w:space="0" w:color="auto"/>
              <w:left w:val="nil"/>
              <w:bottom w:val="single" w:sz="4" w:space="0" w:color="auto"/>
              <w:right w:val="nil"/>
            </w:tcBorders>
            <w:shd w:val="clear" w:color="auto" w:fill="auto"/>
            <w:noWrap/>
            <w:vAlign w:val="bottom"/>
            <w:hideMark/>
          </w:tcPr>
          <w:p w14:paraId="6E9F083B"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w:t>
            </w:r>
          </w:p>
        </w:tc>
        <w:tc>
          <w:tcPr>
            <w:tcW w:w="980" w:type="dxa"/>
            <w:tcBorders>
              <w:top w:val="single" w:sz="4" w:space="0" w:color="auto"/>
              <w:left w:val="nil"/>
              <w:bottom w:val="single" w:sz="4" w:space="0" w:color="auto"/>
              <w:right w:val="nil"/>
            </w:tcBorders>
            <w:shd w:val="clear" w:color="000000" w:fill="D9D9D9"/>
            <w:noWrap/>
            <w:vAlign w:val="bottom"/>
            <w:hideMark/>
          </w:tcPr>
          <w:p w14:paraId="660BAEC6"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7,261</w:t>
            </w:r>
          </w:p>
        </w:tc>
        <w:tc>
          <w:tcPr>
            <w:tcW w:w="980" w:type="dxa"/>
            <w:tcBorders>
              <w:top w:val="single" w:sz="4" w:space="0" w:color="auto"/>
              <w:left w:val="nil"/>
              <w:bottom w:val="single" w:sz="4" w:space="0" w:color="auto"/>
              <w:right w:val="nil"/>
            </w:tcBorders>
            <w:shd w:val="clear" w:color="auto" w:fill="auto"/>
            <w:noWrap/>
            <w:vAlign w:val="bottom"/>
            <w:hideMark/>
          </w:tcPr>
          <w:p w14:paraId="693CDF2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single" w:sz="4" w:space="0" w:color="auto"/>
              <w:left w:val="nil"/>
              <w:bottom w:val="single" w:sz="4" w:space="0" w:color="auto"/>
              <w:right w:val="nil"/>
            </w:tcBorders>
            <w:shd w:val="clear" w:color="auto" w:fill="auto"/>
            <w:noWrap/>
            <w:vAlign w:val="bottom"/>
            <w:hideMark/>
          </w:tcPr>
          <w:p w14:paraId="5F49093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c>
          <w:tcPr>
            <w:tcW w:w="907" w:type="dxa"/>
            <w:tcBorders>
              <w:top w:val="single" w:sz="4" w:space="0" w:color="auto"/>
              <w:left w:val="nil"/>
              <w:bottom w:val="single" w:sz="4" w:space="0" w:color="auto"/>
              <w:right w:val="nil"/>
            </w:tcBorders>
            <w:shd w:val="clear" w:color="auto" w:fill="auto"/>
            <w:noWrap/>
            <w:vAlign w:val="bottom"/>
            <w:hideMark/>
          </w:tcPr>
          <w:p w14:paraId="0FF2A7F2" w14:textId="77777777" w:rsidR="004149A0" w:rsidRPr="004149A0" w:rsidRDefault="004149A0" w:rsidP="004149A0">
            <w:pPr>
              <w:spacing w:before="0" w:after="0" w:line="240" w:lineRule="auto"/>
              <w:jc w:val="right"/>
              <w:rPr>
                <w:rFonts w:ascii="Arial" w:hAnsi="Arial" w:cs="Arial"/>
                <w:b/>
                <w:bCs/>
                <w:sz w:val="16"/>
                <w:szCs w:val="16"/>
                <w:lang w:val="en-US" w:eastAsia="en-US"/>
              </w:rPr>
            </w:pPr>
            <w:r w:rsidRPr="004149A0">
              <w:rPr>
                <w:rFonts w:ascii="Arial" w:hAnsi="Arial" w:cs="Arial"/>
                <w:b/>
                <w:bCs/>
                <w:sz w:val="16"/>
                <w:szCs w:val="16"/>
                <w:lang w:val="en-US" w:eastAsia="en-US"/>
              </w:rPr>
              <w:t>900</w:t>
            </w:r>
          </w:p>
        </w:tc>
      </w:tr>
    </w:tbl>
    <w:p w14:paraId="5AE0B683" w14:textId="233177B0" w:rsidR="001F2E78" w:rsidRPr="001F2E78" w:rsidRDefault="001F2E78" w:rsidP="001F2E78">
      <w:pPr>
        <w:pStyle w:val="FootnoteText"/>
        <w:spacing w:before="120"/>
        <w:rPr>
          <w:snapToGrid w:val="0"/>
        </w:rPr>
      </w:pPr>
      <w:r w:rsidRPr="001F2E78">
        <w:rPr>
          <w:snapToGrid w:val="0"/>
        </w:rPr>
        <w:t>DCB = Departmental Capital Budget</w:t>
      </w:r>
    </w:p>
    <w:p w14:paraId="79C6A9E9" w14:textId="4BD9D158" w:rsidR="001F2E78" w:rsidRPr="001F2E78" w:rsidRDefault="001F2E78" w:rsidP="001F2E78">
      <w:pPr>
        <w:pStyle w:val="FootnoteText"/>
        <w:rPr>
          <w:snapToGrid w:val="0"/>
        </w:rPr>
      </w:pPr>
    </w:p>
    <w:p w14:paraId="5571462E" w14:textId="396EBAA7" w:rsidR="001F2E78" w:rsidRPr="001F2E78" w:rsidRDefault="001F2E78" w:rsidP="001F2E78">
      <w:pPr>
        <w:pStyle w:val="FootnoteText"/>
        <w:rPr>
          <w:snapToGrid w:val="0"/>
        </w:rPr>
      </w:pPr>
      <w:r w:rsidRPr="001F2E78">
        <w:rPr>
          <w:snapToGrid w:val="0"/>
          <w:vertAlign w:val="superscript"/>
        </w:rPr>
        <w:t>(a)</w:t>
      </w:r>
      <w:r>
        <w:rPr>
          <w:snapToGrid w:val="0"/>
        </w:rPr>
        <w:tab/>
      </w:r>
      <w:r w:rsidRPr="001F2E78">
        <w:rPr>
          <w:snapToGrid w:val="0"/>
        </w:rPr>
        <w:t>Includes both current Appropriation Act/Bill (No. 2, 4), prior Act 2, 4, 6 appropriations and special capital appropriations.</w:t>
      </w:r>
    </w:p>
    <w:p w14:paraId="0B7BBB61" w14:textId="2805D7C6" w:rsidR="0075076F" w:rsidRDefault="001F2E78" w:rsidP="001F2E78">
      <w:pPr>
        <w:pStyle w:val="FootnoteText"/>
        <w:rPr>
          <w:b/>
          <w:snapToGrid w:val="0"/>
        </w:rPr>
      </w:pPr>
      <w:r w:rsidRPr="001F2E78">
        <w:rPr>
          <w:snapToGrid w:val="0"/>
          <w:vertAlign w:val="superscript"/>
        </w:rPr>
        <w:t>(b)</w:t>
      </w:r>
      <w:r>
        <w:rPr>
          <w:snapToGrid w:val="0"/>
        </w:rPr>
        <w:tab/>
      </w:r>
      <w:r w:rsidRPr="001F2E78">
        <w:rPr>
          <w:snapToGrid w:val="0"/>
        </w:rPr>
        <w:t>Does not include annual finance lease costs. Includes purchases from current and previous years' DCB.</w:t>
      </w:r>
    </w:p>
    <w:p w14:paraId="24D02EF0" w14:textId="77777777" w:rsidR="0075076F" w:rsidRPr="002432F8" w:rsidRDefault="0075076F" w:rsidP="0075076F">
      <w:pPr>
        <w:pStyle w:val="TableGraphic"/>
        <w:rPr>
          <w:b/>
        </w:rPr>
      </w:pPr>
    </w:p>
    <w:p w14:paraId="2CE74D32" w14:textId="77777777" w:rsidR="00635C9D" w:rsidRDefault="00635C9D">
      <w:pPr>
        <w:spacing w:before="0" w:after="0" w:line="240" w:lineRule="auto"/>
        <w:rPr>
          <w:rFonts w:ascii="Arial" w:hAnsi="Arial"/>
          <w:b/>
          <w:snapToGrid w:val="0"/>
          <w:sz w:val="20"/>
        </w:rPr>
        <w:sectPr w:rsidR="00635C9D" w:rsidSect="00A174F3">
          <w:headerReference w:type="even" r:id="rId1023"/>
          <w:headerReference w:type="default" r:id="rId1024"/>
          <w:footerReference w:type="even" r:id="rId1025"/>
          <w:footerReference w:type="default" r:id="rId1026"/>
          <w:headerReference w:type="first" r:id="rId1027"/>
          <w:footerReference w:type="first" r:id="rId1028"/>
          <w:pgSz w:w="11907" w:h="16840" w:code="9"/>
          <w:pgMar w:top="2835" w:right="2098" w:bottom="2466" w:left="2098" w:header="1814" w:footer="1814" w:gutter="0"/>
          <w:cols w:space="708"/>
          <w:titlePg/>
          <w:docGrid w:linePitch="360"/>
        </w:sectPr>
      </w:pPr>
    </w:p>
    <w:p w14:paraId="4A84EA6B" w14:textId="77777777" w:rsidR="00FE5C46" w:rsidRPr="00AC132E" w:rsidRDefault="0075076F" w:rsidP="0075076F">
      <w:pPr>
        <w:pStyle w:val="TableHeading"/>
        <w:spacing w:before="0" w:after="0"/>
        <w:rPr>
          <w:snapToGrid w:val="0"/>
        </w:rPr>
      </w:pPr>
      <w:r w:rsidRPr="00AC132E">
        <w:rPr>
          <w:snapToGrid w:val="0"/>
        </w:rPr>
        <w:lastRenderedPageBreak/>
        <w:t>Table 3.7: Statement of departmental asset movements (Budget year 202</w:t>
      </w:r>
      <w:r>
        <w:rPr>
          <w:snapToGrid w:val="0"/>
        </w:rPr>
        <w:t>4</w:t>
      </w:r>
      <w:r w:rsidRPr="00AC132E">
        <w:rPr>
          <w:snapToGrid w:val="0"/>
        </w:rPr>
        <w:t>–2</w:t>
      </w:r>
      <w:r>
        <w:rPr>
          <w:snapToGrid w:val="0"/>
        </w:rPr>
        <w:t>5</w:t>
      </w:r>
      <w:r w:rsidRPr="00AC132E">
        <w:rPr>
          <w:snapToGrid w:val="0"/>
        </w:rPr>
        <w:t>)</w:t>
      </w:r>
      <w:r>
        <w:rPr>
          <w:snapToGrid w:val="0"/>
        </w:rPr>
        <w:t xml:space="preserve"> </w:t>
      </w:r>
    </w:p>
    <w:tbl>
      <w:tblPr>
        <w:tblW w:w="8020" w:type="dxa"/>
        <w:jc w:val="center"/>
        <w:tblLayout w:type="fixed"/>
        <w:tblLook w:val="04A0" w:firstRow="1" w:lastRow="0" w:firstColumn="1" w:lastColumn="0" w:noHBand="0" w:noVBand="1"/>
      </w:tblPr>
      <w:tblGrid>
        <w:gridCol w:w="3220"/>
        <w:gridCol w:w="1100"/>
        <w:gridCol w:w="1500"/>
        <w:gridCol w:w="1100"/>
        <w:gridCol w:w="1100"/>
      </w:tblGrid>
      <w:tr w:rsidR="00FE5C46" w:rsidRPr="00FE5C46" w14:paraId="337515E4" w14:textId="77777777" w:rsidTr="00D25C0C">
        <w:trPr>
          <w:trHeight w:val="765"/>
          <w:jc w:val="center"/>
        </w:trPr>
        <w:tc>
          <w:tcPr>
            <w:tcW w:w="3220" w:type="dxa"/>
            <w:tcBorders>
              <w:top w:val="single" w:sz="4" w:space="0" w:color="auto"/>
              <w:left w:val="nil"/>
              <w:bottom w:val="nil"/>
              <w:right w:val="nil"/>
            </w:tcBorders>
            <w:shd w:val="clear" w:color="auto" w:fill="auto"/>
            <w:noWrap/>
            <w:hideMark/>
          </w:tcPr>
          <w:p w14:paraId="6821F86A" w14:textId="77777777" w:rsidR="00FE5C46" w:rsidRPr="00FE5C46" w:rsidRDefault="00FE5C46" w:rsidP="00FE5C46">
            <w:pPr>
              <w:spacing w:before="40" w:after="0" w:line="240" w:lineRule="auto"/>
              <w:jc w:val="right"/>
              <w:rPr>
                <w:rFonts w:ascii="Times New Roman" w:hAnsi="Times New Roman"/>
                <w:sz w:val="20"/>
                <w:szCs w:val="24"/>
                <w:lang w:val="en-US" w:eastAsia="en-US"/>
              </w:rPr>
            </w:pPr>
          </w:p>
        </w:tc>
        <w:tc>
          <w:tcPr>
            <w:tcW w:w="1100" w:type="dxa"/>
            <w:tcBorders>
              <w:top w:val="single" w:sz="4" w:space="0" w:color="auto"/>
              <w:left w:val="nil"/>
              <w:bottom w:val="single" w:sz="4" w:space="0" w:color="auto"/>
              <w:right w:val="nil"/>
            </w:tcBorders>
            <w:shd w:val="clear" w:color="auto" w:fill="auto"/>
            <w:hideMark/>
          </w:tcPr>
          <w:p w14:paraId="7A43E9C6" w14:textId="77777777" w:rsidR="00FE5C46" w:rsidRPr="00FE5C46" w:rsidRDefault="00FE5C46" w:rsidP="00FE5C46">
            <w:pPr>
              <w:spacing w:before="40" w:after="0" w:line="240" w:lineRule="auto"/>
              <w:jc w:val="right"/>
              <w:rPr>
                <w:rFonts w:ascii="Arial" w:hAnsi="Arial" w:cs="Arial"/>
                <w:b/>
                <w:bCs/>
                <w:sz w:val="16"/>
                <w:szCs w:val="16"/>
                <w:lang w:val="en-US" w:eastAsia="en-US"/>
              </w:rPr>
            </w:pPr>
            <w:r w:rsidRPr="00FE5C46">
              <w:rPr>
                <w:rFonts w:ascii="Arial" w:hAnsi="Arial" w:cs="Arial"/>
                <w:b/>
                <w:bCs/>
                <w:sz w:val="16"/>
                <w:szCs w:val="16"/>
                <w:lang w:val="en-US" w:eastAsia="en-US"/>
              </w:rPr>
              <w:t xml:space="preserve">Buildings </w:t>
            </w:r>
            <w:r w:rsidRPr="00FE5C46">
              <w:rPr>
                <w:rFonts w:ascii="Arial" w:hAnsi="Arial" w:cs="Arial"/>
                <w:b/>
                <w:bCs/>
                <w:sz w:val="16"/>
                <w:szCs w:val="16"/>
                <w:lang w:val="en-US" w:eastAsia="en-US"/>
              </w:rPr>
              <w:br/>
            </w:r>
            <w:r w:rsidRPr="00FE5C46">
              <w:rPr>
                <w:rFonts w:ascii="Arial" w:hAnsi="Arial" w:cs="Arial"/>
                <w:b/>
                <w:bCs/>
                <w:sz w:val="16"/>
                <w:szCs w:val="16"/>
                <w:lang w:val="en-US" w:eastAsia="en-US"/>
              </w:rPr>
              <w:br/>
            </w:r>
            <w:r w:rsidRPr="00FE5C46">
              <w:rPr>
                <w:rFonts w:ascii="Arial" w:hAnsi="Arial" w:cs="Arial"/>
                <w:b/>
                <w:bCs/>
                <w:sz w:val="16"/>
                <w:szCs w:val="16"/>
                <w:lang w:val="en-US" w:eastAsia="en-US"/>
              </w:rPr>
              <w:br/>
            </w:r>
            <w:r w:rsidRPr="00FE5C46">
              <w:rPr>
                <w:rFonts w:ascii="Arial" w:hAnsi="Arial" w:cs="Arial"/>
                <w:sz w:val="16"/>
                <w:szCs w:val="16"/>
                <w:lang w:val="en-US" w:eastAsia="en-US"/>
              </w:rPr>
              <w:t>$'000</w:t>
            </w:r>
          </w:p>
        </w:tc>
        <w:tc>
          <w:tcPr>
            <w:tcW w:w="1500" w:type="dxa"/>
            <w:tcBorders>
              <w:top w:val="single" w:sz="4" w:space="0" w:color="auto"/>
              <w:left w:val="nil"/>
              <w:bottom w:val="single" w:sz="4" w:space="0" w:color="auto"/>
              <w:right w:val="nil"/>
            </w:tcBorders>
            <w:shd w:val="clear" w:color="auto" w:fill="auto"/>
            <w:hideMark/>
          </w:tcPr>
          <w:p w14:paraId="1A6C4705" w14:textId="77777777" w:rsidR="00FE5C46" w:rsidRPr="00FE5C46" w:rsidRDefault="00FE5C46" w:rsidP="00FE5C46">
            <w:pPr>
              <w:spacing w:before="40" w:after="0" w:line="240" w:lineRule="auto"/>
              <w:jc w:val="right"/>
              <w:rPr>
                <w:rFonts w:ascii="Arial" w:hAnsi="Arial" w:cs="Arial"/>
                <w:b/>
                <w:bCs/>
                <w:sz w:val="16"/>
                <w:szCs w:val="16"/>
                <w:lang w:val="en-US" w:eastAsia="en-US"/>
              </w:rPr>
            </w:pPr>
            <w:r w:rsidRPr="00FE5C46">
              <w:rPr>
                <w:rFonts w:ascii="Arial" w:hAnsi="Arial" w:cs="Arial"/>
                <w:b/>
                <w:bCs/>
                <w:sz w:val="16"/>
                <w:szCs w:val="16"/>
                <w:lang w:val="en-US" w:eastAsia="en-US"/>
              </w:rPr>
              <w:t>Property,</w:t>
            </w:r>
            <w:r w:rsidRPr="00FE5C46">
              <w:rPr>
                <w:rFonts w:ascii="Arial" w:hAnsi="Arial" w:cs="Arial"/>
                <w:b/>
                <w:bCs/>
                <w:sz w:val="16"/>
                <w:szCs w:val="16"/>
                <w:lang w:val="en-US" w:eastAsia="en-US"/>
              </w:rPr>
              <w:br/>
              <w:t xml:space="preserve">plant and </w:t>
            </w:r>
            <w:r w:rsidRPr="00FE5C46">
              <w:rPr>
                <w:rFonts w:ascii="Arial" w:hAnsi="Arial" w:cs="Arial"/>
                <w:b/>
                <w:bCs/>
                <w:sz w:val="16"/>
                <w:szCs w:val="16"/>
                <w:lang w:val="en-US" w:eastAsia="en-US"/>
              </w:rPr>
              <w:br/>
              <w:t xml:space="preserve">equipment </w:t>
            </w:r>
            <w:r w:rsidRPr="00FE5C46">
              <w:rPr>
                <w:rFonts w:ascii="Arial" w:hAnsi="Arial" w:cs="Arial"/>
                <w:b/>
                <w:bCs/>
                <w:sz w:val="16"/>
                <w:szCs w:val="16"/>
                <w:lang w:val="en-US" w:eastAsia="en-US"/>
              </w:rPr>
              <w:br/>
            </w:r>
            <w:r w:rsidRPr="00FE5C46">
              <w:rPr>
                <w:rFonts w:ascii="Arial" w:hAnsi="Arial" w:cs="Arial"/>
                <w:sz w:val="16"/>
                <w:szCs w:val="16"/>
                <w:lang w:val="en-US" w:eastAsia="en-US"/>
              </w:rPr>
              <w:t>$'000</w:t>
            </w:r>
          </w:p>
        </w:tc>
        <w:tc>
          <w:tcPr>
            <w:tcW w:w="1100" w:type="dxa"/>
            <w:tcBorders>
              <w:top w:val="single" w:sz="4" w:space="0" w:color="auto"/>
              <w:left w:val="nil"/>
              <w:bottom w:val="single" w:sz="4" w:space="0" w:color="auto"/>
              <w:right w:val="nil"/>
            </w:tcBorders>
            <w:shd w:val="clear" w:color="auto" w:fill="auto"/>
            <w:hideMark/>
          </w:tcPr>
          <w:p w14:paraId="46ED487B" w14:textId="77777777" w:rsidR="00FE5C46" w:rsidRPr="00FE5C46" w:rsidRDefault="00FE5C46" w:rsidP="00FE5C46">
            <w:pPr>
              <w:spacing w:before="40" w:after="0" w:line="240" w:lineRule="auto"/>
              <w:jc w:val="right"/>
              <w:rPr>
                <w:rFonts w:ascii="Arial" w:hAnsi="Arial" w:cs="Arial"/>
                <w:b/>
                <w:bCs/>
                <w:sz w:val="16"/>
                <w:szCs w:val="16"/>
                <w:lang w:val="en-US" w:eastAsia="en-US"/>
              </w:rPr>
            </w:pPr>
            <w:r w:rsidRPr="00FE5C46">
              <w:rPr>
                <w:rFonts w:ascii="Arial" w:hAnsi="Arial" w:cs="Arial"/>
                <w:b/>
                <w:bCs/>
                <w:sz w:val="16"/>
                <w:szCs w:val="16"/>
                <w:lang w:val="en-US" w:eastAsia="en-US"/>
              </w:rPr>
              <w:t>Intangibles</w:t>
            </w:r>
            <w:r w:rsidRPr="00FE5C46">
              <w:rPr>
                <w:rFonts w:ascii="Arial" w:hAnsi="Arial" w:cs="Arial"/>
                <w:sz w:val="16"/>
                <w:szCs w:val="16"/>
                <w:lang w:val="en-US" w:eastAsia="en-US"/>
              </w:rPr>
              <w:t xml:space="preserve"> </w:t>
            </w:r>
            <w:r w:rsidRPr="00FE5C46">
              <w:rPr>
                <w:rFonts w:ascii="Arial" w:hAnsi="Arial" w:cs="Arial"/>
                <w:sz w:val="16"/>
                <w:szCs w:val="16"/>
                <w:lang w:val="en-US" w:eastAsia="en-US"/>
              </w:rPr>
              <w:br/>
            </w:r>
            <w:r w:rsidRPr="00FE5C46">
              <w:rPr>
                <w:rFonts w:ascii="Arial" w:hAnsi="Arial" w:cs="Arial"/>
                <w:sz w:val="16"/>
                <w:szCs w:val="16"/>
                <w:lang w:val="en-US" w:eastAsia="en-US"/>
              </w:rPr>
              <w:br/>
            </w:r>
            <w:r w:rsidRPr="00FE5C46">
              <w:rPr>
                <w:rFonts w:ascii="Arial" w:hAnsi="Arial" w:cs="Arial"/>
                <w:sz w:val="16"/>
                <w:szCs w:val="16"/>
                <w:lang w:val="en-US" w:eastAsia="en-US"/>
              </w:rPr>
              <w:br/>
              <w:t>$'000</w:t>
            </w:r>
          </w:p>
        </w:tc>
        <w:tc>
          <w:tcPr>
            <w:tcW w:w="1100" w:type="dxa"/>
            <w:tcBorders>
              <w:top w:val="single" w:sz="4" w:space="0" w:color="auto"/>
              <w:left w:val="nil"/>
              <w:bottom w:val="single" w:sz="4" w:space="0" w:color="auto"/>
              <w:right w:val="nil"/>
            </w:tcBorders>
            <w:shd w:val="clear" w:color="auto" w:fill="auto"/>
            <w:hideMark/>
          </w:tcPr>
          <w:p w14:paraId="18028355" w14:textId="77777777" w:rsidR="00FE5C46" w:rsidRPr="00FE5C46" w:rsidRDefault="00FE5C46" w:rsidP="00FE5C46">
            <w:pPr>
              <w:spacing w:before="40" w:after="0" w:line="240" w:lineRule="auto"/>
              <w:jc w:val="right"/>
              <w:rPr>
                <w:rFonts w:ascii="Arial" w:hAnsi="Arial" w:cs="Arial"/>
                <w:b/>
                <w:bCs/>
                <w:sz w:val="16"/>
                <w:szCs w:val="16"/>
                <w:lang w:val="en-US" w:eastAsia="en-US"/>
              </w:rPr>
            </w:pPr>
            <w:r w:rsidRPr="00FE5C46">
              <w:rPr>
                <w:rFonts w:ascii="Arial" w:hAnsi="Arial" w:cs="Arial"/>
                <w:b/>
                <w:bCs/>
                <w:sz w:val="16"/>
                <w:szCs w:val="16"/>
                <w:lang w:val="en-US" w:eastAsia="en-US"/>
              </w:rPr>
              <w:t xml:space="preserve">Total </w:t>
            </w:r>
            <w:r w:rsidRPr="00FE5C46">
              <w:rPr>
                <w:rFonts w:ascii="Arial" w:hAnsi="Arial" w:cs="Arial"/>
                <w:b/>
                <w:bCs/>
                <w:sz w:val="16"/>
                <w:szCs w:val="16"/>
                <w:lang w:val="en-US" w:eastAsia="en-US"/>
              </w:rPr>
              <w:br/>
            </w:r>
            <w:r w:rsidRPr="00FE5C46">
              <w:rPr>
                <w:rFonts w:ascii="Arial" w:hAnsi="Arial" w:cs="Arial"/>
                <w:b/>
                <w:bCs/>
                <w:sz w:val="16"/>
                <w:szCs w:val="16"/>
                <w:lang w:val="en-US" w:eastAsia="en-US"/>
              </w:rPr>
              <w:br/>
            </w:r>
            <w:r w:rsidRPr="00FE5C46">
              <w:rPr>
                <w:rFonts w:ascii="Arial" w:hAnsi="Arial" w:cs="Arial"/>
                <w:b/>
                <w:bCs/>
                <w:sz w:val="16"/>
                <w:szCs w:val="16"/>
                <w:lang w:val="en-US" w:eastAsia="en-US"/>
              </w:rPr>
              <w:br/>
            </w:r>
            <w:r w:rsidRPr="00FE5C46">
              <w:rPr>
                <w:rFonts w:ascii="Arial" w:hAnsi="Arial" w:cs="Arial"/>
                <w:sz w:val="16"/>
                <w:szCs w:val="16"/>
                <w:lang w:val="en-US" w:eastAsia="en-US"/>
              </w:rPr>
              <w:t>$'000</w:t>
            </w:r>
          </w:p>
        </w:tc>
      </w:tr>
      <w:tr w:rsidR="00FE5C46" w:rsidRPr="00FE5C46" w14:paraId="40C821E1"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2DD5A6A5" w14:textId="77777777" w:rsidR="00FE5C46" w:rsidRPr="00FE5C46" w:rsidRDefault="00FE5C46" w:rsidP="00FE5C46">
            <w:pPr>
              <w:spacing w:before="0" w:after="0" w:line="240" w:lineRule="auto"/>
              <w:rPr>
                <w:rFonts w:ascii="Arial" w:hAnsi="Arial" w:cs="Arial"/>
                <w:b/>
                <w:bCs/>
                <w:sz w:val="16"/>
                <w:szCs w:val="16"/>
                <w:lang w:val="en-US" w:eastAsia="en-US"/>
              </w:rPr>
            </w:pPr>
            <w:r w:rsidRPr="00FE5C46">
              <w:rPr>
                <w:rFonts w:ascii="Arial" w:hAnsi="Arial" w:cs="Arial"/>
                <w:b/>
                <w:bCs/>
                <w:sz w:val="16"/>
                <w:szCs w:val="16"/>
                <w:lang w:val="en-US" w:eastAsia="en-US"/>
              </w:rPr>
              <w:t>As at 1 July 2024</w:t>
            </w:r>
          </w:p>
        </w:tc>
        <w:tc>
          <w:tcPr>
            <w:tcW w:w="1100" w:type="dxa"/>
            <w:tcBorders>
              <w:top w:val="nil"/>
              <w:left w:val="nil"/>
              <w:bottom w:val="nil"/>
              <w:right w:val="nil"/>
            </w:tcBorders>
            <w:shd w:val="clear" w:color="auto" w:fill="auto"/>
            <w:noWrap/>
            <w:vAlign w:val="bottom"/>
            <w:hideMark/>
          </w:tcPr>
          <w:p w14:paraId="7866C11C" w14:textId="77777777" w:rsidR="00FE5C46" w:rsidRPr="00FE5C46" w:rsidRDefault="00FE5C46" w:rsidP="00FE5C46">
            <w:pPr>
              <w:spacing w:before="0" w:after="0" w:line="240" w:lineRule="auto"/>
              <w:rPr>
                <w:rFonts w:ascii="Arial" w:hAnsi="Arial" w:cs="Arial"/>
                <w:b/>
                <w:bCs/>
                <w:sz w:val="16"/>
                <w:szCs w:val="16"/>
                <w:lang w:val="en-US" w:eastAsia="en-US"/>
              </w:rPr>
            </w:pPr>
          </w:p>
        </w:tc>
        <w:tc>
          <w:tcPr>
            <w:tcW w:w="1500" w:type="dxa"/>
            <w:tcBorders>
              <w:top w:val="nil"/>
              <w:left w:val="nil"/>
              <w:bottom w:val="nil"/>
              <w:right w:val="nil"/>
            </w:tcBorders>
            <w:shd w:val="clear" w:color="auto" w:fill="auto"/>
            <w:noWrap/>
            <w:vAlign w:val="bottom"/>
            <w:hideMark/>
          </w:tcPr>
          <w:p w14:paraId="190B3FB8"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5F9822B9"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A790BD7" w14:textId="77777777" w:rsidR="00FE5C46" w:rsidRPr="00FE5C46" w:rsidRDefault="00FE5C46" w:rsidP="00FE5C46">
            <w:pPr>
              <w:spacing w:before="0" w:after="0" w:line="240" w:lineRule="auto"/>
              <w:jc w:val="right"/>
              <w:rPr>
                <w:rFonts w:ascii="Times New Roman" w:hAnsi="Times New Roman"/>
                <w:sz w:val="20"/>
                <w:lang w:val="en-US" w:eastAsia="en-US"/>
              </w:rPr>
            </w:pPr>
          </w:p>
        </w:tc>
      </w:tr>
      <w:tr w:rsidR="00FE5C46" w:rsidRPr="00FE5C46" w14:paraId="5B2CF2C9"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58C8885B"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 xml:space="preserve">Gross book value </w:t>
            </w:r>
          </w:p>
        </w:tc>
        <w:tc>
          <w:tcPr>
            <w:tcW w:w="1100" w:type="dxa"/>
            <w:tcBorders>
              <w:top w:val="nil"/>
              <w:left w:val="nil"/>
              <w:bottom w:val="nil"/>
              <w:right w:val="nil"/>
            </w:tcBorders>
            <w:shd w:val="clear" w:color="auto" w:fill="auto"/>
            <w:noWrap/>
            <w:vAlign w:val="bottom"/>
            <w:hideMark/>
          </w:tcPr>
          <w:p w14:paraId="2024002C"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475 </w:t>
            </w:r>
          </w:p>
        </w:tc>
        <w:tc>
          <w:tcPr>
            <w:tcW w:w="1500" w:type="dxa"/>
            <w:tcBorders>
              <w:top w:val="nil"/>
              <w:left w:val="nil"/>
              <w:bottom w:val="nil"/>
              <w:right w:val="nil"/>
            </w:tcBorders>
            <w:shd w:val="clear" w:color="auto" w:fill="auto"/>
            <w:noWrap/>
            <w:vAlign w:val="bottom"/>
            <w:hideMark/>
          </w:tcPr>
          <w:p w14:paraId="20276E27"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3B9A3AA"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3C86DE7"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475 </w:t>
            </w:r>
          </w:p>
        </w:tc>
      </w:tr>
      <w:tr w:rsidR="00FE5C46" w:rsidRPr="00FE5C46" w14:paraId="2D350D8F"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666AE7E0"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Gross book value - RoU</w:t>
            </w:r>
          </w:p>
        </w:tc>
        <w:tc>
          <w:tcPr>
            <w:tcW w:w="1100" w:type="dxa"/>
            <w:tcBorders>
              <w:top w:val="nil"/>
              <w:left w:val="nil"/>
              <w:bottom w:val="nil"/>
              <w:right w:val="nil"/>
            </w:tcBorders>
            <w:shd w:val="clear" w:color="auto" w:fill="auto"/>
            <w:noWrap/>
            <w:vAlign w:val="bottom"/>
            <w:hideMark/>
          </w:tcPr>
          <w:p w14:paraId="2E4E7AEE"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13CECE49"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7FCC877B"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64766607"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r>
      <w:tr w:rsidR="00FE5C46" w:rsidRPr="00FE5C46" w14:paraId="36B799A9" w14:textId="77777777" w:rsidTr="00FE5C46">
        <w:trPr>
          <w:trHeight w:val="397"/>
          <w:jc w:val="center"/>
        </w:trPr>
        <w:tc>
          <w:tcPr>
            <w:tcW w:w="3220" w:type="dxa"/>
            <w:tcBorders>
              <w:top w:val="nil"/>
              <w:left w:val="nil"/>
              <w:bottom w:val="nil"/>
              <w:right w:val="nil"/>
            </w:tcBorders>
            <w:shd w:val="clear" w:color="auto" w:fill="auto"/>
            <w:vAlign w:val="bottom"/>
            <w:hideMark/>
          </w:tcPr>
          <w:p w14:paraId="6755F9D1"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Accumulated depreciation/ amortisation and impairment</w:t>
            </w:r>
          </w:p>
        </w:tc>
        <w:tc>
          <w:tcPr>
            <w:tcW w:w="1100" w:type="dxa"/>
            <w:tcBorders>
              <w:top w:val="nil"/>
              <w:left w:val="nil"/>
              <w:bottom w:val="nil"/>
              <w:right w:val="nil"/>
            </w:tcBorders>
            <w:shd w:val="clear" w:color="auto" w:fill="auto"/>
            <w:noWrap/>
            <w:vAlign w:val="bottom"/>
            <w:hideMark/>
          </w:tcPr>
          <w:p w14:paraId="685DC314"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7011D5A4"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773DECAF"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1DADFC5F"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r>
      <w:tr w:rsidR="00FE5C46" w:rsidRPr="00FE5C46" w14:paraId="0305F11F" w14:textId="77777777" w:rsidTr="00FE5C46">
        <w:trPr>
          <w:trHeight w:val="397"/>
          <w:jc w:val="center"/>
        </w:trPr>
        <w:tc>
          <w:tcPr>
            <w:tcW w:w="3220" w:type="dxa"/>
            <w:tcBorders>
              <w:top w:val="nil"/>
              <w:left w:val="nil"/>
              <w:bottom w:val="nil"/>
              <w:right w:val="nil"/>
            </w:tcBorders>
            <w:shd w:val="clear" w:color="auto" w:fill="auto"/>
            <w:vAlign w:val="bottom"/>
            <w:hideMark/>
          </w:tcPr>
          <w:p w14:paraId="3C8EB75F"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Accumulated depreciation/ amortisation and impairment - RoU</w:t>
            </w:r>
          </w:p>
        </w:tc>
        <w:tc>
          <w:tcPr>
            <w:tcW w:w="1100" w:type="dxa"/>
            <w:tcBorders>
              <w:top w:val="nil"/>
              <w:left w:val="nil"/>
              <w:bottom w:val="single" w:sz="4" w:space="0" w:color="auto"/>
              <w:right w:val="nil"/>
            </w:tcBorders>
            <w:shd w:val="clear" w:color="auto" w:fill="auto"/>
            <w:noWrap/>
            <w:vAlign w:val="bottom"/>
            <w:hideMark/>
          </w:tcPr>
          <w:p w14:paraId="4A1D7C38"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(197)</w:t>
            </w:r>
          </w:p>
        </w:tc>
        <w:tc>
          <w:tcPr>
            <w:tcW w:w="1500" w:type="dxa"/>
            <w:tcBorders>
              <w:top w:val="nil"/>
              <w:left w:val="nil"/>
              <w:bottom w:val="single" w:sz="4" w:space="0" w:color="auto"/>
              <w:right w:val="nil"/>
            </w:tcBorders>
            <w:shd w:val="clear" w:color="auto" w:fill="auto"/>
            <w:noWrap/>
            <w:vAlign w:val="bottom"/>
            <w:hideMark/>
          </w:tcPr>
          <w:p w14:paraId="68335FD6"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15F07960"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456D092E"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(197)</w:t>
            </w:r>
          </w:p>
        </w:tc>
      </w:tr>
      <w:tr w:rsidR="00FE5C46" w:rsidRPr="00FE5C46" w14:paraId="3D207945"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15FFE9B6" w14:textId="77777777" w:rsidR="00FE5C46" w:rsidRPr="00FE5C46" w:rsidRDefault="00FE5C46" w:rsidP="00194D1A">
            <w:pPr>
              <w:spacing w:before="0" w:after="0" w:line="240" w:lineRule="auto"/>
              <w:ind w:leftChars="75" w:left="143"/>
              <w:rPr>
                <w:rFonts w:ascii="Arial" w:hAnsi="Arial" w:cs="Arial"/>
                <w:b/>
                <w:bCs/>
                <w:sz w:val="16"/>
                <w:szCs w:val="16"/>
                <w:lang w:val="en-US" w:eastAsia="en-US"/>
              </w:rPr>
            </w:pPr>
            <w:r w:rsidRPr="00FE5C46">
              <w:rPr>
                <w:rFonts w:ascii="Arial" w:hAnsi="Arial" w:cs="Arial"/>
                <w:b/>
                <w:bCs/>
                <w:sz w:val="16"/>
                <w:szCs w:val="16"/>
                <w:lang w:val="en-US" w:eastAsia="en-US"/>
              </w:rPr>
              <w:t>Opening net book balance</w:t>
            </w:r>
          </w:p>
        </w:tc>
        <w:tc>
          <w:tcPr>
            <w:tcW w:w="1100" w:type="dxa"/>
            <w:tcBorders>
              <w:top w:val="nil"/>
              <w:left w:val="nil"/>
              <w:bottom w:val="single" w:sz="4" w:space="0" w:color="auto"/>
              <w:right w:val="nil"/>
            </w:tcBorders>
            <w:shd w:val="clear" w:color="auto" w:fill="auto"/>
            <w:noWrap/>
            <w:vAlign w:val="bottom"/>
            <w:hideMark/>
          </w:tcPr>
          <w:p w14:paraId="15B5AE7C"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278 </w:t>
            </w:r>
          </w:p>
        </w:tc>
        <w:tc>
          <w:tcPr>
            <w:tcW w:w="1500" w:type="dxa"/>
            <w:tcBorders>
              <w:top w:val="nil"/>
              <w:left w:val="nil"/>
              <w:bottom w:val="single" w:sz="4" w:space="0" w:color="auto"/>
              <w:right w:val="nil"/>
            </w:tcBorders>
            <w:shd w:val="clear" w:color="auto" w:fill="auto"/>
            <w:noWrap/>
            <w:vAlign w:val="bottom"/>
            <w:hideMark/>
          </w:tcPr>
          <w:p w14:paraId="75F37A79"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18AE7356"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778B7BFC"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278 </w:t>
            </w:r>
          </w:p>
        </w:tc>
      </w:tr>
      <w:tr w:rsidR="00FE5C46" w:rsidRPr="00FE5C46" w14:paraId="03D41040" w14:textId="77777777" w:rsidTr="00FE5C46">
        <w:trPr>
          <w:trHeight w:val="283"/>
          <w:jc w:val="center"/>
        </w:trPr>
        <w:tc>
          <w:tcPr>
            <w:tcW w:w="3220" w:type="dxa"/>
            <w:tcBorders>
              <w:top w:val="nil"/>
              <w:left w:val="nil"/>
              <w:bottom w:val="nil"/>
              <w:right w:val="nil"/>
            </w:tcBorders>
            <w:shd w:val="clear" w:color="auto" w:fill="auto"/>
            <w:noWrap/>
            <w:vAlign w:val="bottom"/>
            <w:hideMark/>
          </w:tcPr>
          <w:p w14:paraId="21D91653" w14:textId="77777777" w:rsidR="00FE5C46" w:rsidRPr="00FE5C46" w:rsidRDefault="00FE5C46" w:rsidP="00FE5C46">
            <w:pPr>
              <w:spacing w:before="0" w:after="0" w:line="240" w:lineRule="auto"/>
              <w:rPr>
                <w:rFonts w:ascii="Arial" w:hAnsi="Arial" w:cs="Arial"/>
                <w:b/>
                <w:bCs/>
                <w:sz w:val="16"/>
                <w:szCs w:val="16"/>
                <w:lang w:val="en-US" w:eastAsia="en-US"/>
              </w:rPr>
            </w:pPr>
            <w:r w:rsidRPr="00FE5C46">
              <w:rPr>
                <w:rFonts w:ascii="Arial" w:hAnsi="Arial" w:cs="Arial"/>
                <w:b/>
                <w:bCs/>
                <w:sz w:val="16"/>
                <w:szCs w:val="16"/>
                <w:lang w:val="en-US" w:eastAsia="en-US"/>
              </w:rPr>
              <w:t>CAPITAL ASSET ADDITIONS</w:t>
            </w:r>
          </w:p>
        </w:tc>
        <w:tc>
          <w:tcPr>
            <w:tcW w:w="1100" w:type="dxa"/>
            <w:tcBorders>
              <w:top w:val="nil"/>
              <w:left w:val="nil"/>
              <w:bottom w:val="nil"/>
              <w:right w:val="nil"/>
            </w:tcBorders>
            <w:shd w:val="clear" w:color="auto" w:fill="auto"/>
            <w:noWrap/>
            <w:vAlign w:val="bottom"/>
            <w:hideMark/>
          </w:tcPr>
          <w:p w14:paraId="203A21DB" w14:textId="77777777" w:rsidR="00FE5C46" w:rsidRPr="00FE5C46" w:rsidRDefault="00FE5C46" w:rsidP="00FE5C46">
            <w:pPr>
              <w:spacing w:before="0" w:after="0" w:line="240" w:lineRule="auto"/>
              <w:rPr>
                <w:rFonts w:ascii="Arial" w:hAnsi="Arial" w:cs="Arial"/>
                <w:b/>
                <w:bCs/>
                <w:sz w:val="16"/>
                <w:szCs w:val="16"/>
                <w:lang w:val="en-US" w:eastAsia="en-US"/>
              </w:rPr>
            </w:pPr>
          </w:p>
        </w:tc>
        <w:tc>
          <w:tcPr>
            <w:tcW w:w="1500" w:type="dxa"/>
            <w:tcBorders>
              <w:top w:val="nil"/>
              <w:left w:val="nil"/>
              <w:bottom w:val="nil"/>
              <w:right w:val="nil"/>
            </w:tcBorders>
            <w:shd w:val="clear" w:color="auto" w:fill="auto"/>
            <w:noWrap/>
            <w:vAlign w:val="bottom"/>
            <w:hideMark/>
          </w:tcPr>
          <w:p w14:paraId="71318EC5"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153F0EF5"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2F2D9C5B" w14:textId="77777777" w:rsidR="00FE5C46" w:rsidRPr="00FE5C46" w:rsidRDefault="00FE5C46" w:rsidP="00FE5C46">
            <w:pPr>
              <w:spacing w:before="0" w:after="0" w:line="240" w:lineRule="auto"/>
              <w:jc w:val="right"/>
              <w:rPr>
                <w:rFonts w:ascii="Times New Roman" w:hAnsi="Times New Roman"/>
                <w:sz w:val="20"/>
                <w:lang w:val="en-US" w:eastAsia="en-US"/>
              </w:rPr>
            </w:pPr>
          </w:p>
        </w:tc>
      </w:tr>
      <w:tr w:rsidR="00FE5C46" w:rsidRPr="00FE5C46" w14:paraId="4698F3E4" w14:textId="77777777" w:rsidTr="00FE5C46">
        <w:trPr>
          <w:trHeight w:val="397"/>
          <w:jc w:val="center"/>
        </w:trPr>
        <w:tc>
          <w:tcPr>
            <w:tcW w:w="3220" w:type="dxa"/>
            <w:tcBorders>
              <w:top w:val="nil"/>
              <w:left w:val="nil"/>
              <w:bottom w:val="nil"/>
              <w:right w:val="nil"/>
            </w:tcBorders>
            <w:shd w:val="clear" w:color="auto" w:fill="auto"/>
            <w:vAlign w:val="bottom"/>
            <w:hideMark/>
          </w:tcPr>
          <w:p w14:paraId="79801BC6" w14:textId="77777777" w:rsidR="00FE5C46" w:rsidRPr="00FE5C46" w:rsidRDefault="00FE5C46" w:rsidP="00194D1A">
            <w:pPr>
              <w:spacing w:before="0" w:after="0" w:line="240" w:lineRule="auto"/>
              <w:ind w:leftChars="75" w:left="143"/>
              <w:rPr>
                <w:rFonts w:ascii="Arial" w:hAnsi="Arial" w:cs="Arial"/>
                <w:b/>
                <w:bCs/>
                <w:sz w:val="16"/>
                <w:szCs w:val="16"/>
                <w:lang w:val="en-US" w:eastAsia="en-US"/>
              </w:rPr>
            </w:pPr>
            <w:r w:rsidRPr="00FE5C46">
              <w:rPr>
                <w:rFonts w:ascii="Arial" w:hAnsi="Arial" w:cs="Arial"/>
                <w:b/>
                <w:bCs/>
                <w:sz w:val="16"/>
                <w:szCs w:val="16"/>
                <w:lang w:val="en-US" w:eastAsia="en-US"/>
              </w:rPr>
              <w:t>Estimated expenditure on new or replacement assets</w:t>
            </w:r>
          </w:p>
        </w:tc>
        <w:tc>
          <w:tcPr>
            <w:tcW w:w="1100" w:type="dxa"/>
            <w:tcBorders>
              <w:top w:val="nil"/>
              <w:left w:val="nil"/>
              <w:bottom w:val="nil"/>
              <w:right w:val="nil"/>
            </w:tcBorders>
            <w:shd w:val="clear" w:color="auto" w:fill="auto"/>
            <w:noWrap/>
            <w:vAlign w:val="bottom"/>
            <w:hideMark/>
          </w:tcPr>
          <w:p w14:paraId="42B6616F" w14:textId="77777777" w:rsidR="00FE5C46" w:rsidRPr="00FE5C46" w:rsidRDefault="00FE5C46" w:rsidP="00FE5C46">
            <w:pPr>
              <w:spacing w:before="0" w:after="0" w:line="240" w:lineRule="auto"/>
              <w:ind w:firstLineChars="100" w:firstLine="163"/>
              <w:rPr>
                <w:rFonts w:ascii="Arial" w:hAnsi="Arial" w:cs="Arial"/>
                <w:b/>
                <w:bCs/>
                <w:sz w:val="16"/>
                <w:szCs w:val="16"/>
                <w:lang w:val="en-US" w:eastAsia="en-US"/>
              </w:rPr>
            </w:pPr>
          </w:p>
        </w:tc>
        <w:tc>
          <w:tcPr>
            <w:tcW w:w="1500" w:type="dxa"/>
            <w:tcBorders>
              <w:top w:val="nil"/>
              <w:left w:val="nil"/>
              <w:bottom w:val="nil"/>
              <w:right w:val="nil"/>
            </w:tcBorders>
            <w:shd w:val="clear" w:color="auto" w:fill="auto"/>
            <w:noWrap/>
            <w:vAlign w:val="bottom"/>
            <w:hideMark/>
          </w:tcPr>
          <w:p w14:paraId="69C4A561"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8097413"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5DB6BDB7" w14:textId="77777777" w:rsidR="00FE5C46" w:rsidRPr="00FE5C46" w:rsidRDefault="00FE5C46" w:rsidP="00FE5C46">
            <w:pPr>
              <w:spacing w:before="0" w:after="0" w:line="240" w:lineRule="auto"/>
              <w:jc w:val="right"/>
              <w:rPr>
                <w:rFonts w:ascii="Times New Roman" w:hAnsi="Times New Roman"/>
                <w:sz w:val="20"/>
                <w:lang w:val="en-US" w:eastAsia="en-US"/>
              </w:rPr>
            </w:pPr>
          </w:p>
        </w:tc>
      </w:tr>
      <w:tr w:rsidR="00FE5C46" w:rsidRPr="00FE5C46" w14:paraId="5B597114" w14:textId="77777777" w:rsidTr="00FE5C46">
        <w:trPr>
          <w:trHeight w:val="170"/>
          <w:jc w:val="center"/>
        </w:trPr>
        <w:tc>
          <w:tcPr>
            <w:tcW w:w="3220" w:type="dxa"/>
            <w:tcBorders>
              <w:top w:val="nil"/>
              <w:left w:val="nil"/>
              <w:bottom w:val="nil"/>
              <w:right w:val="nil"/>
            </w:tcBorders>
            <w:shd w:val="clear" w:color="auto" w:fill="auto"/>
            <w:vAlign w:val="bottom"/>
            <w:hideMark/>
          </w:tcPr>
          <w:p w14:paraId="74D14692"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By purchase - internally funded</w:t>
            </w:r>
          </w:p>
        </w:tc>
        <w:tc>
          <w:tcPr>
            <w:tcW w:w="1100" w:type="dxa"/>
            <w:tcBorders>
              <w:top w:val="nil"/>
              <w:left w:val="nil"/>
              <w:bottom w:val="nil"/>
              <w:right w:val="nil"/>
            </w:tcBorders>
            <w:shd w:val="clear" w:color="auto" w:fill="auto"/>
            <w:noWrap/>
            <w:vAlign w:val="bottom"/>
            <w:hideMark/>
          </w:tcPr>
          <w:p w14:paraId="1B8D3997"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13E714B9"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312BFE5"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7,261 </w:t>
            </w:r>
          </w:p>
        </w:tc>
        <w:tc>
          <w:tcPr>
            <w:tcW w:w="1100" w:type="dxa"/>
            <w:tcBorders>
              <w:top w:val="nil"/>
              <w:left w:val="nil"/>
              <w:bottom w:val="nil"/>
              <w:right w:val="nil"/>
            </w:tcBorders>
            <w:shd w:val="clear" w:color="auto" w:fill="auto"/>
            <w:noWrap/>
            <w:vAlign w:val="bottom"/>
            <w:hideMark/>
          </w:tcPr>
          <w:p w14:paraId="215880FF"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7,261 </w:t>
            </w:r>
          </w:p>
        </w:tc>
      </w:tr>
      <w:tr w:rsidR="00FE5C46" w:rsidRPr="00FE5C46" w14:paraId="3160C371" w14:textId="77777777" w:rsidTr="00FE5C46">
        <w:trPr>
          <w:trHeight w:val="170"/>
          <w:jc w:val="center"/>
        </w:trPr>
        <w:tc>
          <w:tcPr>
            <w:tcW w:w="3220" w:type="dxa"/>
            <w:tcBorders>
              <w:top w:val="nil"/>
              <w:left w:val="nil"/>
              <w:bottom w:val="nil"/>
              <w:right w:val="nil"/>
            </w:tcBorders>
            <w:shd w:val="clear" w:color="auto" w:fill="auto"/>
            <w:vAlign w:val="bottom"/>
            <w:hideMark/>
          </w:tcPr>
          <w:p w14:paraId="1154002F"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By purchase - RoU</w:t>
            </w:r>
          </w:p>
        </w:tc>
        <w:tc>
          <w:tcPr>
            <w:tcW w:w="1100" w:type="dxa"/>
            <w:tcBorders>
              <w:top w:val="nil"/>
              <w:left w:val="nil"/>
              <w:bottom w:val="single" w:sz="4" w:space="0" w:color="auto"/>
              <w:right w:val="nil"/>
            </w:tcBorders>
            <w:shd w:val="clear" w:color="auto" w:fill="auto"/>
            <w:noWrap/>
            <w:vAlign w:val="bottom"/>
            <w:hideMark/>
          </w:tcPr>
          <w:p w14:paraId="5E97BE79"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single" w:sz="4" w:space="0" w:color="auto"/>
              <w:right w:val="nil"/>
            </w:tcBorders>
            <w:shd w:val="clear" w:color="auto" w:fill="auto"/>
            <w:noWrap/>
            <w:vAlign w:val="bottom"/>
            <w:hideMark/>
          </w:tcPr>
          <w:p w14:paraId="7E731905"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2093D8B1"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62ECCC26"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r>
      <w:tr w:rsidR="00FE5C46" w:rsidRPr="00FE5C46" w14:paraId="7A44FC29"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6836A6A2" w14:textId="77777777" w:rsidR="00FE5C46" w:rsidRPr="00FE5C46" w:rsidRDefault="00FE5C46" w:rsidP="00194D1A">
            <w:pPr>
              <w:spacing w:before="0" w:after="0" w:line="240" w:lineRule="auto"/>
              <w:ind w:leftChars="75" w:left="143"/>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Total additions</w:t>
            </w:r>
          </w:p>
        </w:tc>
        <w:tc>
          <w:tcPr>
            <w:tcW w:w="1100" w:type="dxa"/>
            <w:tcBorders>
              <w:top w:val="nil"/>
              <w:left w:val="nil"/>
              <w:bottom w:val="single" w:sz="4" w:space="0" w:color="auto"/>
              <w:right w:val="nil"/>
            </w:tcBorders>
            <w:shd w:val="clear" w:color="auto" w:fill="auto"/>
            <w:noWrap/>
            <w:vAlign w:val="bottom"/>
            <w:hideMark/>
          </w:tcPr>
          <w:p w14:paraId="13A373DD"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c>
          <w:tcPr>
            <w:tcW w:w="1500" w:type="dxa"/>
            <w:tcBorders>
              <w:top w:val="nil"/>
              <w:left w:val="nil"/>
              <w:bottom w:val="single" w:sz="4" w:space="0" w:color="auto"/>
              <w:right w:val="nil"/>
            </w:tcBorders>
            <w:shd w:val="clear" w:color="auto" w:fill="auto"/>
            <w:noWrap/>
            <w:vAlign w:val="bottom"/>
            <w:hideMark/>
          </w:tcPr>
          <w:p w14:paraId="00A0A50E"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2DE8AD4E"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7,261 </w:t>
            </w:r>
          </w:p>
        </w:tc>
        <w:tc>
          <w:tcPr>
            <w:tcW w:w="1100" w:type="dxa"/>
            <w:tcBorders>
              <w:top w:val="nil"/>
              <w:left w:val="nil"/>
              <w:bottom w:val="single" w:sz="4" w:space="0" w:color="auto"/>
              <w:right w:val="nil"/>
            </w:tcBorders>
            <w:shd w:val="clear" w:color="auto" w:fill="auto"/>
            <w:noWrap/>
            <w:vAlign w:val="bottom"/>
            <w:hideMark/>
          </w:tcPr>
          <w:p w14:paraId="524D4B0C"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7,261 </w:t>
            </w:r>
          </w:p>
        </w:tc>
      </w:tr>
      <w:tr w:rsidR="00FE5C46" w:rsidRPr="00FE5C46" w14:paraId="13AC76DB" w14:textId="77777777" w:rsidTr="00FE5C46">
        <w:trPr>
          <w:trHeight w:val="283"/>
          <w:jc w:val="center"/>
        </w:trPr>
        <w:tc>
          <w:tcPr>
            <w:tcW w:w="3220" w:type="dxa"/>
            <w:tcBorders>
              <w:top w:val="nil"/>
              <w:left w:val="nil"/>
              <w:bottom w:val="nil"/>
              <w:right w:val="nil"/>
            </w:tcBorders>
            <w:shd w:val="clear" w:color="auto" w:fill="auto"/>
            <w:noWrap/>
            <w:vAlign w:val="bottom"/>
            <w:hideMark/>
          </w:tcPr>
          <w:p w14:paraId="438AAF86" w14:textId="77777777" w:rsidR="00FE5C46" w:rsidRPr="00FE5C46" w:rsidRDefault="00FE5C46" w:rsidP="00FE5C46">
            <w:pPr>
              <w:spacing w:before="0" w:after="0" w:line="240" w:lineRule="auto"/>
              <w:rPr>
                <w:rFonts w:ascii="Arial" w:hAnsi="Arial" w:cs="Arial"/>
                <w:b/>
                <w:bCs/>
                <w:sz w:val="16"/>
                <w:szCs w:val="16"/>
                <w:lang w:val="en-US" w:eastAsia="en-US"/>
              </w:rPr>
            </w:pPr>
            <w:r w:rsidRPr="00FE5C46">
              <w:rPr>
                <w:rFonts w:ascii="Arial" w:hAnsi="Arial" w:cs="Arial"/>
                <w:b/>
                <w:bCs/>
                <w:sz w:val="16"/>
                <w:szCs w:val="16"/>
                <w:lang w:val="en-US" w:eastAsia="en-US"/>
              </w:rPr>
              <w:t>Other movements</w:t>
            </w:r>
          </w:p>
        </w:tc>
        <w:tc>
          <w:tcPr>
            <w:tcW w:w="1100" w:type="dxa"/>
            <w:tcBorders>
              <w:top w:val="nil"/>
              <w:left w:val="nil"/>
              <w:bottom w:val="nil"/>
              <w:right w:val="nil"/>
            </w:tcBorders>
            <w:shd w:val="clear" w:color="auto" w:fill="auto"/>
            <w:noWrap/>
            <w:vAlign w:val="bottom"/>
            <w:hideMark/>
          </w:tcPr>
          <w:p w14:paraId="3A7C809F" w14:textId="77777777" w:rsidR="00FE5C46" w:rsidRPr="00FE5C46" w:rsidRDefault="00FE5C46" w:rsidP="00FE5C46">
            <w:pPr>
              <w:spacing w:before="0" w:after="0" w:line="240" w:lineRule="auto"/>
              <w:rPr>
                <w:rFonts w:ascii="Arial" w:hAnsi="Arial" w:cs="Arial"/>
                <w:b/>
                <w:bCs/>
                <w:sz w:val="16"/>
                <w:szCs w:val="16"/>
                <w:lang w:val="en-US" w:eastAsia="en-US"/>
              </w:rPr>
            </w:pPr>
          </w:p>
        </w:tc>
        <w:tc>
          <w:tcPr>
            <w:tcW w:w="1500" w:type="dxa"/>
            <w:tcBorders>
              <w:top w:val="nil"/>
              <w:left w:val="nil"/>
              <w:bottom w:val="nil"/>
              <w:right w:val="nil"/>
            </w:tcBorders>
            <w:shd w:val="clear" w:color="auto" w:fill="auto"/>
            <w:noWrap/>
            <w:vAlign w:val="bottom"/>
            <w:hideMark/>
          </w:tcPr>
          <w:p w14:paraId="555F1E8A"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3D23789D"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14D6E8C4" w14:textId="77777777" w:rsidR="00FE5C46" w:rsidRPr="00FE5C46" w:rsidRDefault="00FE5C46" w:rsidP="00FE5C46">
            <w:pPr>
              <w:spacing w:before="0" w:after="0" w:line="240" w:lineRule="auto"/>
              <w:jc w:val="right"/>
              <w:rPr>
                <w:rFonts w:ascii="Times New Roman" w:hAnsi="Times New Roman"/>
                <w:sz w:val="20"/>
                <w:lang w:val="en-US" w:eastAsia="en-US"/>
              </w:rPr>
            </w:pPr>
          </w:p>
        </w:tc>
      </w:tr>
      <w:tr w:rsidR="00FE5C46" w:rsidRPr="00FE5C46" w14:paraId="2C357D51"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5A586641"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Depreciation/amortisation expense</w:t>
            </w:r>
          </w:p>
        </w:tc>
        <w:tc>
          <w:tcPr>
            <w:tcW w:w="1100" w:type="dxa"/>
            <w:tcBorders>
              <w:top w:val="nil"/>
              <w:left w:val="nil"/>
              <w:bottom w:val="nil"/>
              <w:right w:val="nil"/>
            </w:tcBorders>
            <w:shd w:val="clear" w:color="auto" w:fill="auto"/>
            <w:noWrap/>
            <w:vAlign w:val="bottom"/>
            <w:hideMark/>
          </w:tcPr>
          <w:p w14:paraId="0C57BC62"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1CE2BD3E"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4182AB7F"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(295)</w:t>
            </w:r>
          </w:p>
        </w:tc>
        <w:tc>
          <w:tcPr>
            <w:tcW w:w="1100" w:type="dxa"/>
            <w:tcBorders>
              <w:top w:val="nil"/>
              <w:left w:val="nil"/>
              <w:bottom w:val="nil"/>
              <w:right w:val="nil"/>
            </w:tcBorders>
            <w:shd w:val="clear" w:color="auto" w:fill="auto"/>
            <w:noWrap/>
            <w:vAlign w:val="bottom"/>
            <w:hideMark/>
          </w:tcPr>
          <w:p w14:paraId="4CF9F4E9"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(295)</w:t>
            </w:r>
          </w:p>
        </w:tc>
      </w:tr>
      <w:tr w:rsidR="00FE5C46" w:rsidRPr="00FE5C46" w14:paraId="22E6872B" w14:textId="77777777" w:rsidTr="00FE5C46">
        <w:trPr>
          <w:trHeight w:val="397"/>
          <w:jc w:val="center"/>
        </w:trPr>
        <w:tc>
          <w:tcPr>
            <w:tcW w:w="3220" w:type="dxa"/>
            <w:tcBorders>
              <w:top w:val="nil"/>
              <w:left w:val="nil"/>
              <w:bottom w:val="nil"/>
              <w:right w:val="nil"/>
            </w:tcBorders>
            <w:shd w:val="clear" w:color="auto" w:fill="auto"/>
            <w:vAlign w:val="bottom"/>
            <w:hideMark/>
          </w:tcPr>
          <w:p w14:paraId="1B154AC5" w14:textId="138A5CAD"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 xml:space="preserve">Depreciation/amortisation expense </w:t>
            </w:r>
            <w:r>
              <w:rPr>
                <w:rFonts w:ascii="Arial" w:hAnsi="Arial" w:cs="Arial"/>
                <w:sz w:val="16"/>
                <w:szCs w:val="16"/>
                <w:lang w:val="en-US" w:eastAsia="en-US"/>
              </w:rPr>
              <w:t>–</w:t>
            </w:r>
            <w:r w:rsidRPr="00FE5C46">
              <w:rPr>
                <w:rFonts w:ascii="Arial" w:hAnsi="Arial" w:cs="Arial"/>
                <w:sz w:val="16"/>
                <w:szCs w:val="16"/>
                <w:lang w:val="en-US" w:eastAsia="en-US"/>
              </w:rPr>
              <w:t xml:space="preserve"> RoU</w:t>
            </w:r>
          </w:p>
        </w:tc>
        <w:tc>
          <w:tcPr>
            <w:tcW w:w="1100" w:type="dxa"/>
            <w:tcBorders>
              <w:top w:val="nil"/>
              <w:left w:val="nil"/>
              <w:bottom w:val="nil"/>
              <w:right w:val="nil"/>
            </w:tcBorders>
            <w:shd w:val="clear" w:color="auto" w:fill="auto"/>
            <w:noWrap/>
            <w:vAlign w:val="bottom"/>
            <w:hideMark/>
          </w:tcPr>
          <w:p w14:paraId="1AE21FD7"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6FEC3E63"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55226083"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22DD67DE"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r>
      <w:tr w:rsidR="00FE5C46" w:rsidRPr="00FE5C46" w14:paraId="25B0CEF3"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00DC3618" w14:textId="77777777" w:rsidR="00FE5C46" w:rsidRPr="00FE5C46" w:rsidRDefault="00FE5C46" w:rsidP="00194D1A">
            <w:pPr>
              <w:spacing w:before="0" w:after="0" w:line="240" w:lineRule="auto"/>
              <w:ind w:leftChars="75" w:left="143"/>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Total other movements</w:t>
            </w:r>
          </w:p>
        </w:tc>
        <w:tc>
          <w:tcPr>
            <w:tcW w:w="1100" w:type="dxa"/>
            <w:tcBorders>
              <w:top w:val="single" w:sz="4" w:space="0" w:color="auto"/>
              <w:left w:val="nil"/>
              <w:bottom w:val="single" w:sz="4" w:space="0" w:color="auto"/>
              <w:right w:val="nil"/>
            </w:tcBorders>
            <w:shd w:val="clear" w:color="auto" w:fill="auto"/>
            <w:noWrap/>
            <w:vAlign w:val="bottom"/>
            <w:hideMark/>
          </w:tcPr>
          <w:p w14:paraId="1B13F669"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w:t>
            </w:r>
          </w:p>
        </w:tc>
        <w:tc>
          <w:tcPr>
            <w:tcW w:w="1500" w:type="dxa"/>
            <w:tcBorders>
              <w:top w:val="single" w:sz="4" w:space="0" w:color="auto"/>
              <w:left w:val="nil"/>
              <w:bottom w:val="single" w:sz="4" w:space="0" w:color="auto"/>
              <w:right w:val="nil"/>
            </w:tcBorders>
            <w:shd w:val="clear" w:color="auto" w:fill="auto"/>
            <w:noWrap/>
            <w:vAlign w:val="bottom"/>
            <w:hideMark/>
          </w:tcPr>
          <w:p w14:paraId="67E0DCC1"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w:t>
            </w:r>
          </w:p>
        </w:tc>
        <w:tc>
          <w:tcPr>
            <w:tcW w:w="1100" w:type="dxa"/>
            <w:tcBorders>
              <w:top w:val="single" w:sz="4" w:space="0" w:color="auto"/>
              <w:left w:val="nil"/>
              <w:bottom w:val="single" w:sz="4" w:space="0" w:color="auto"/>
              <w:right w:val="nil"/>
            </w:tcBorders>
            <w:shd w:val="clear" w:color="auto" w:fill="auto"/>
            <w:noWrap/>
            <w:vAlign w:val="bottom"/>
            <w:hideMark/>
          </w:tcPr>
          <w:p w14:paraId="3881CFD0"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(295)</w:t>
            </w:r>
          </w:p>
        </w:tc>
        <w:tc>
          <w:tcPr>
            <w:tcW w:w="1100" w:type="dxa"/>
            <w:tcBorders>
              <w:top w:val="single" w:sz="4" w:space="0" w:color="auto"/>
              <w:left w:val="nil"/>
              <w:bottom w:val="single" w:sz="4" w:space="0" w:color="auto"/>
              <w:right w:val="nil"/>
            </w:tcBorders>
            <w:shd w:val="clear" w:color="auto" w:fill="auto"/>
            <w:noWrap/>
            <w:vAlign w:val="bottom"/>
            <w:hideMark/>
          </w:tcPr>
          <w:p w14:paraId="670E2BBD"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(295)</w:t>
            </w:r>
          </w:p>
        </w:tc>
      </w:tr>
      <w:tr w:rsidR="00FE5C46" w:rsidRPr="00FE5C46" w14:paraId="56A96ED9" w14:textId="77777777" w:rsidTr="00FE5C46">
        <w:trPr>
          <w:trHeight w:val="283"/>
          <w:jc w:val="center"/>
        </w:trPr>
        <w:tc>
          <w:tcPr>
            <w:tcW w:w="3220" w:type="dxa"/>
            <w:tcBorders>
              <w:top w:val="nil"/>
              <w:left w:val="nil"/>
              <w:bottom w:val="nil"/>
              <w:right w:val="nil"/>
            </w:tcBorders>
            <w:shd w:val="clear" w:color="auto" w:fill="auto"/>
            <w:noWrap/>
            <w:vAlign w:val="bottom"/>
            <w:hideMark/>
          </w:tcPr>
          <w:p w14:paraId="0AFFF93A" w14:textId="77777777" w:rsidR="00FE5C46" w:rsidRPr="00FE5C46" w:rsidRDefault="00FE5C46" w:rsidP="00FE5C46">
            <w:pPr>
              <w:spacing w:before="0" w:after="0" w:line="240" w:lineRule="auto"/>
              <w:rPr>
                <w:rFonts w:ascii="Arial" w:hAnsi="Arial" w:cs="Arial"/>
                <w:b/>
                <w:bCs/>
                <w:sz w:val="16"/>
                <w:szCs w:val="16"/>
                <w:lang w:val="en-US" w:eastAsia="en-US"/>
              </w:rPr>
            </w:pPr>
            <w:r w:rsidRPr="00FE5C46">
              <w:rPr>
                <w:rFonts w:ascii="Arial" w:hAnsi="Arial" w:cs="Arial"/>
                <w:b/>
                <w:bCs/>
                <w:sz w:val="16"/>
                <w:szCs w:val="16"/>
                <w:lang w:val="en-US" w:eastAsia="en-US"/>
              </w:rPr>
              <w:t>As at 30 June 2025</w:t>
            </w:r>
          </w:p>
        </w:tc>
        <w:tc>
          <w:tcPr>
            <w:tcW w:w="1100" w:type="dxa"/>
            <w:tcBorders>
              <w:top w:val="nil"/>
              <w:left w:val="nil"/>
              <w:bottom w:val="nil"/>
              <w:right w:val="nil"/>
            </w:tcBorders>
            <w:shd w:val="clear" w:color="auto" w:fill="auto"/>
            <w:noWrap/>
            <w:vAlign w:val="bottom"/>
            <w:hideMark/>
          </w:tcPr>
          <w:p w14:paraId="1908DB59" w14:textId="77777777" w:rsidR="00FE5C46" w:rsidRPr="00FE5C46" w:rsidRDefault="00FE5C46" w:rsidP="00FE5C46">
            <w:pPr>
              <w:spacing w:before="0" w:after="0" w:line="240" w:lineRule="auto"/>
              <w:rPr>
                <w:rFonts w:ascii="Arial" w:hAnsi="Arial" w:cs="Arial"/>
                <w:b/>
                <w:bCs/>
                <w:sz w:val="16"/>
                <w:szCs w:val="16"/>
                <w:lang w:val="en-US" w:eastAsia="en-US"/>
              </w:rPr>
            </w:pPr>
          </w:p>
        </w:tc>
        <w:tc>
          <w:tcPr>
            <w:tcW w:w="1500" w:type="dxa"/>
            <w:tcBorders>
              <w:top w:val="nil"/>
              <w:left w:val="nil"/>
              <w:bottom w:val="nil"/>
              <w:right w:val="nil"/>
            </w:tcBorders>
            <w:shd w:val="clear" w:color="auto" w:fill="auto"/>
            <w:noWrap/>
            <w:vAlign w:val="bottom"/>
            <w:hideMark/>
          </w:tcPr>
          <w:p w14:paraId="03D39E6E"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871A52B" w14:textId="77777777" w:rsidR="00FE5C46" w:rsidRPr="00FE5C46" w:rsidRDefault="00FE5C46" w:rsidP="00FE5C46">
            <w:pPr>
              <w:spacing w:before="0" w:after="0" w:line="240" w:lineRule="auto"/>
              <w:jc w:val="right"/>
              <w:rPr>
                <w:rFonts w:ascii="Times New Roman" w:hAnsi="Times New Roman"/>
                <w:sz w:val="20"/>
                <w:lang w:val="en-US" w:eastAsia="en-US"/>
              </w:rPr>
            </w:pPr>
          </w:p>
        </w:tc>
        <w:tc>
          <w:tcPr>
            <w:tcW w:w="1100" w:type="dxa"/>
            <w:tcBorders>
              <w:top w:val="nil"/>
              <w:left w:val="nil"/>
              <w:bottom w:val="nil"/>
              <w:right w:val="nil"/>
            </w:tcBorders>
            <w:shd w:val="clear" w:color="auto" w:fill="auto"/>
            <w:noWrap/>
            <w:vAlign w:val="bottom"/>
            <w:hideMark/>
          </w:tcPr>
          <w:p w14:paraId="6ADA6033" w14:textId="77777777" w:rsidR="00FE5C46" w:rsidRPr="00FE5C46" w:rsidRDefault="00FE5C46" w:rsidP="00FE5C46">
            <w:pPr>
              <w:spacing w:before="0" w:after="0" w:line="240" w:lineRule="auto"/>
              <w:jc w:val="right"/>
              <w:rPr>
                <w:rFonts w:ascii="Times New Roman" w:hAnsi="Times New Roman"/>
                <w:sz w:val="20"/>
                <w:lang w:val="en-US" w:eastAsia="en-US"/>
              </w:rPr>
            </w:pPr>
          </w:p>
        </w:tc>
      </w:tr>
      <w:tr w:rsidR="00FE5C46" w:rsidRPr="00FE5C46" w14:paraId="2A616E34"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3D0E7172"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Gross book value</w:t>
            </w:r>
          </w:p>
        </w:tc>
        <w:tc>
          <w:tcPr>
            <w:tcW w:w="1100" w:type="dxa"/>
            <w:tcBorders>
              <w:top w:val="nil"/>
              <w:left w:val="nil"/>
              <w:bottom w:val="nil"/>
              <w:right w:val="nil"/>
            </w:tcBorders>
            <w:shd w:val="clear" w:color="auto" w:fill="auto"/>
            <w:noWrap/>
            <w:vAlign w:val="bottom"/>
            <w:hideMark/>
          </w:tcPr>
          <w:p w14:paraId="6E22EA7E"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475 </w:t>
            </w:r>
          </w:p>
        </w:tc>
        <w:tc>
          <w:tcPr>
            <w:tcW w:w="1500" w:type="dxa"/>
            <w:tcBorders>
              <w:top w:val="nil"/>
              <w:left w:val="nil"/>
              <w:bottom w:val="nil"/>
              <w:right w:val="nil"/>
            </w:tcBorders>
            <w:shd w:val="clear" w:color="auto" w:fill="auto"/>
            <w:noWrap/>
            <w:vAlign w:val="bottom"/>
            <w:hideMark/>
          </w:tcPr>
          <w:p w14:paraId="4C8AD9EF"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05D790E7"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7,261 </w:t>
            </w:r>
          </w:p>
        </w:tc>
        <w:tc>
          <w:tcPr>
            <w:tcW w:w="1100" w:type="dxa"/>
            <w:tcBorders>
              <w:top w:val="nil"/>
              <w:left w:val="nil"/>
              <w:bottom w:val="nil"/>
              <w:right w:val="nil"/>
            </w:tcBorders>
            <w:shd w:val="clear" w:color="auto" w:fill="auto"/>
            <w:noWrap/>
            <w:vAlign w:val="bottom"/>
            <w:hideMark/>
          </w:tcPr>
          <w:p w14:paraId="39DE90AF"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7,736 </w:t>
            </w:r>
          </w:p>
        </w:tc>
      </w:tr>
      <w:tr w:rsidR="00FE5C46" w:rsidRPr="00FE5C46" w14:paraId="4D265B0B" w14:textId="77777777" w:rsidTr="00FE5C46">
        <w:trPr>
          <w:trHeight w:val="225"/>
          <w:jc w:val="center"/>
        </w:trPr>
        <w:tc>
          <w:tcPr>
            <w:tcW w:w="3220" w:type="dxa"/>
            <w:tcBorders>
              <w:top w:val="nil"/>
              <w:left w:val="nil"/>
              <w:bottom w:val="nil"/>
              <w:right w:val="nil"/>
            </w:tcBorders>
            <w:shd w:val="clear" w:color="auto" w:fill="auto"/>
            <w:noWrap/>
            <w:vAlign w:val="bottom"/>
            <w:hideMark/>
          </w:tcPr>
          <w:p w14:paraId="76CD988E"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Gross book value - RoU</w:t>
            </w:r>
          </w:p>
        </w:tc>
        <w:tc>
          <w:tcPr>
            <w:tcW w:w="1100" w:type="dxa"/>
            <w:tcBorders>
              <w:top w:val="nil"/>
              <w:left w:val="nil"/>
              <w:bottom w:val="nil"/>
              <w:right w:val="nil"/>
            </w:tcBorders>
            <w:shd w:val="clear" w:color="auto" w:fill="auto"/>
            <w:noWrap/>
            <w:vAlign w:val="bottom"/>
            <w:hideMark/>
          </w:tcPr>
          <w:p w14:paraId="48626D5B"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030A19F3"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3592233E"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425EE28F"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r>
      <w:tr w:rsidR="00FE5C46" w:rsidRPr="00FE5C46" w14:paraId="64AD2712" w14:textId="77777777" w:rsidTr="00FE5C46">
        <w:trPr>
          <w:trHeight w:val="397"/>
          <w:jc w:val="center"/>
        </w:trPr>
        <w:tc>
          <w:tcPr>
            <w:tcW w:w="3220" w:type="dxa"/>
            <w:tcBorders>
              <w:top w:val="nil"/>
              <w:left w:val="nil"/>
              <w:bottom w:val="nil"/>
              <w:right w:val="nil"/>
            </w:tcBorders>
            <w:shd w:val="clear" w:color="auto" w:fill="auto"/>
            <w:vAlign w:val="bottom"/>
            <w:hideMark/>
          </w:tcPr>
          <w:p w14:paraId="537F9FB1"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Accumulated depreciation/ amortisation and impairment</w:t>
            </w:r>
          </w:p>
        </w:tc>
        <w:tc>
          <w:tcPr>
            <w:tcW w:w="1100" w:type="dxa"/>
            <w:tcBorders>
              <w:top w:val="nil"/>
              <w:left w:val="nil"/>
              <w:bottom w:val="nil"/>
              <w:right w:val="nil"/>
            </w:tcBorders>
            <w:shd w:val="clear" w:color="auto" w:fill="auto"/>
            <w:noWrap/>
            <w:vAlign w:val="bottom"/>
            <w:hideMark/>
          </w:tcPr>
          <w:p w14:paraId="621E3C50"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500" w:type="dxa"/>
            <w:tcBorders>
              <w:top w:val="nil"/>
              <w:left w:val="nil"/>
              <w:bottom w:val="nil"/>
              <w:right w:val="nil"/>
            </w:tcBorders>
            <w:shd w:val="clear" w:color="auto" w:fill="auto"/>
            <w:noWrap/>
            <w:vAlign w:val="bottom"/>
            <w:hideMark/>
          </w:tcPr>
          <w:p w14:paraId="3CFCC24C"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nil"/>
              <w:right w:val="nil"/>
            </w:tcBorders>
            <w:shd w:val="clear" w:color="auto" w:fill="auto"/>
            <w:noWrap/>
            <w:vAlign w:val="bottom"/>
            <w:hideMark/>
          </w:tcPr>
          <w:p w14:paraId="47B6B367"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(295)</w:t>
            </w:r>
          </w:p>
        </w:tc>
        <w:tc>
          <w:tcPr>
            <w:tcW w:w="1100" w:type="dxa"/>
            <w:tcBorders>
              <w:top w:val="nil"/>
              <w:left w:val="nil"/>
              <w:bottom w:val="nil"/>
              <w:right w:val="nil"/>
            </w:tcBorders>
            <w:shd w:val="clear" w:color="auto" w:fill="auto"/>
            <w:noWrap/>
            <w:vAlign w:val="bottom"/>
            <w:hideMark/>
          </w:tcPr>
          <w:p w14:paraId="470D4F6F"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(295)</w:t>
            </w:r>
          </w:p>
        </w:tc>
      </w:tr>
      <w:tr w:rsidR="00FE5C46" w:rsidRPr="00FE5C46" w14:paraId="431FB2AA" w14:textId="77777777" w:rsidTr="00FE5C46">
        <w:trPr>
          <w:trHeight w:val="397"/>
          <w:jc w:val="center"/>
        </w:trPr>
        <w:tc>
          <w:tcPr>
            <w:tcW w:w="3220" w:type="dxa"/>
            <w:tcBorders>
              <w:top w:val="nil"/>
              <w:left w:val="nil"/>
              <w:bottom w:val="nil"/>
              <w:right w:val="nil"/>
            </w:tcBorders>
            <w:shd w:val="clear" w:color="auto" w:fill="auto"/>
            <w:vAlign w:val="bottom"/>
            <w:hideMark/>
          </w:tcPr>
          <w:p w14:paraId="61C0BDE5" w14:textId="77777777" w:rsidR="00FE5C46" w:rsidRPr="00FE5C46" w:rsidRDefault="00FE5C46" w:rsidP="00194D1A">
            <w:pPr>
              <w:spacing w:before="0" w:after="0" w:line="240" w:lineRule="auto"/>
              <w:ind w:leftChars="75" w:left="143"/>
              <w:rPr>
                <w:rFonts w:ascii="Arial" w:hAnsi="Arial" w:cs="Arial"/>
                <w:sz w:val="16"/>
                <w:szCs w:val="16"/>
                <w:lang w:val="en-US" w:eastAsia="en-US"/>
              </w:rPr>
            </w:pPr>
            <w:r w:rsidRPr="00FE5C46">
              <w:rPr>
                <w:rFonts w:ascii="Arial" w:hAnsi="Arial" w:cs="Arial"/>
                <w:sz w:val="16"/>
                <w:szCs w:val="16"/>
                <w:lang w:val="en-US" w:eastAsia="en-US"/>
              </w:rPr>
              <w:t>Accumulated depreciation/ amortisation and impairment - RoU</w:t>
            </w:r>
          </w:p>
        </w:tc>
        <w:tc>
          <w:tcPr>
            <w:tcW w:w="1100" w:type="dxa"/>
            <w:tcBorders>
              <w:top w:val="nil"/>
              <w:left w:val="nil"/>
              <w:bottom w:val="single" w:sz="4" w:space="0" w:color="auto"/>
              <w:right w:val="nil"/>
            </w:tcBorders>
            <w:shd w:val="clear" w:color="auto" w:fill="auto"/>
            <w:noWrap/>
            <w:vAlign w:val="bottom"/>
            <w:hideMark/>
          </w:tcPr>
          <w:p w14:paraId="3A41EAA9"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(197)</w:t>
            </w:r>
          </w:p>
        </w:tc>
        <w:tc>
          <w:tcPr>
            <w:tcW w:w="1500" w:type="dxa"/>
            <w:tcBorders>
              <w:top w:val="nil"/>
              <w:left w:val="nil"/>
              <w:bottom w:val="single" w:sz="4" w:space="0" w:color="auto"/>
              <w:right w:val="nil"/>
            </w:tcBorders>
            <w:shd w:val="clear" w:color="auto" w:fill="auto"/>
            <w:noWrap/>
            <w:vAlign w:val="bottom"/>
            <w:hideMark/>
          </w:tcPr>
          <w:p w14:paraId="0DD42186"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1E16DA23" w14:textId="77777777" w:rsidR="00FE5C46" w:rsidRPr="00FE5C46" w:rsidRDefault="00FE5C46" w:rsidP="00FE5C46">
            <w:pPr>
              <w:spacing w:before="0" w:after="0" w:line="240" w:lineRule="auto"/>
              <w:jc w:val="right"/>
              <w:rPr>
                <w:rFonts w:ascii="Arial" w:hAnsi="Arial" w:cs="Arial"/>
                <w:color w:val="000000"/>
                <w:sz w:val="16"/>
                <w:szCs w:val="16"/>
                <w:lang w:val="en-US" w:eastAsia="en-US"/>
              </w:rPr>
            </w:pPr>
            <w:r w:rsidRPr="00FE5C46">
              <w:rPr>
                <w:rFonts w:ascii="Arial" w:hAnsi="Arial" w:cs="Arial"/>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6DBB3CFD"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(197)</w:t>
            </w:r>
          </w:p>
        </w:tc>
      </w:tr>
      <w:tr w:rsidR="00FE5C46" w:rsidRPr="00FE5C46" w14:paraId="61A01CE1" w14:textId="77777777" w:rsidTr="00FE5C46">
        <w:trPr>
          <w:trHeight w:val="225"/>
          <w:jc w:val="center"/>
        </w:trPr>
        <w:tc>
          <w:tcPr>
            <w:tcW w:w="3220" w:type="dxa"/>
            <w:tcBorders>
              <w:top w:val="nil"/>
              <w:left w:val="nil"/>
              <w:bottom w:val="single" w:sz="4" w:space="0" w:color="auto"/>
              <w:right w:val="nil"/>
            </w:tcBorders>
            <w:shd w:val="clear" w:color="auto" w:fill="auto"/>
            <w:noWrap/>
            <w:vAlign w:val="bottom"/>
            <w:hideMark/>
          </w:tcPr>
          <w:p w14:paraId="32160E3B" w14:textId="77777777" w:rsidR="00FE5C46" w:rsidRPr="00FE5C46" w:rsidRDefault="00FE5C46" w:rsidP="00194D1A">
            <w:pPr>
              <w:spacing w:before="0" w:after="0" w:line="240" w:lineRule="auto"/>
              <w:ind w:leftChars="75" w:left="143"/>
              <w:rPr>
                <w:rFonts w:ascii="Arial" w:hAnsi="Arial" w:cs="Arial"/>
                <w:b/>
                <w:bCs/>
                <w:sz w:val="16"/>
                <w:szCs w:val="16"/>
                <w:lang w:val="en-US" w:eastAsia="en-US"/>
              </w:rPr>
            </w:pPr>
            <w:r w:rsidRPr="00FE5C46">
              <w:rPr>
                <w:rFonts w:ascii="Arial" w:hAnsi="Arial" w:cs="Arial"/>
                <w:b/>
                <w:bCs/>
                <w:sz w:val="16"/>
                <w:szCs w:val="16"/>
                <w:lang w:val="en-US" w:eastAsia="en-US"/>
              </w:rPr>
              <w:t>Closing net book balance</w:t>
            </w:r>
          </w:p>
        </w:tc>
        <w:tc>
          <w:tcPr>
            <w:tcW w:w="1100" w:type="dxa"/>
            <w:tcBorders>
              <w:top w:val="nil"/>
              <w:left w:val="nil"/>
              <w:bottom w:val="single" w:sz="4" w:space="0" w:color="auto"/>
              <w:right w:val="nil"/>
            </w:tcBorders>
            <w:shd w:val="clear" w:color="auto" w:fill="auto"/>
            <w:noWrap/>
            <w:vAlign w:val="bottom"/>
            <w:hideMark/>
          </w:tcPr>
          <w:p w14:paraId="132CCB8C"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278 </w:t>
            </w:r>
          </w:p>
        </w:tc>
        <w:tc>
          <w:tcPr>
            <w:tcW w:w="1500" w:type="dxa"/>
            <w:tcBorders>
              <w:top w:val="nil"/>
              <w:left w:val="nil"/>
              <w:bottom w:val="single" w:sz="4" w:space="0" w:color="auto"/>
              <w:right w:val="nil"/>
            </w:tcBorders>
            <w:shd w:val="clear" w:color="auto" w:fill="auto"/>
            <w:noWrap/>
            <w:vAlign w:val="bottom"/>
            <w:hideMark/>
          </w:tcPr>
          <w:p w14:paraId="388972BB"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 </w:t>
            </w:r>
          </w:p>
        </w:tc>
        <w:tc>
          <w:tcPr>
            <w:tcW w:w="1100" w:type="dxa"/>
            <w:tcBorders>
              <w:top w:val="nil"/>
              <w:left w:val="nil"/>
              <w:bottom w:val="single" w:sz="4" w:space="0" w:color="auto"/>
              <w:right w:val="nil"/>
            </w:tcBorders>
            <w:shd w:val="clear" w:color="auto" w:fill="auto"/>
            <w:noWrap/>
            <w:vAlign w:val="bottom"/>
            <w:hideMark/>
          </w:tcPr>
          <w:p w14:paraId="0C03449B"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6,966 </w:t>
            </w:r>
          </w:p>
        </w:tc>
        <w:tc>
          <w:tcPr>
            <w:tcW w:w="1100" w:type="dxa"/>
            <w:tcBorders>
              <w:top w:val="nil"/>
              <w:left w:val="nil"/>
              <w:bottom w:val="single" w:sz="4" w:space="0" w:color="auto"/>
              <w:right w:val="nil"/>
            </w:tcBorders>
            <w:shd w:val="clear" w:color="auto" w:fill="auto"/>
            <w:noWrap/>
            <w:vAlign w:val="bottom"/>
            <w:hideMark/>
          </w:tcPr>
          <w:p w14:paraId="746BAB86" w14:textId="77777777" w:rsidR="00FE5C46" w:rsidRPr="00FE5C46" w:rsidRDefault="00FE5C46" w:rsidP="00FE5C46">
            <w:pPr>
              <w:spacing w:before="0" w:after="0" w:line="240" w:lineRule="auto"/>
              <w:jc w:val="right"/>
              <w:rPr>
                <w:rFonts w:ascii="Arial" w:hAnsi="Arial" w:cs="Arial"/>
                <w:b/>
                <w:bCs/>
                <w:color w:val="000000"/>
                <w:sz w:val="16"/>
                <w:szCs w:val="16"/>
                <w:lang w:val="en-US" w:eastAsia="en-US"/>
              </w:rPr>
            </w:pPr>
            <w:r w:rsidRPr="00FE5C46">
              <w:rPr>
                <w:rFonts w:ascii="Arial" w:hAnsi="Arial" w:cs="Arial"/>
                <w:b/>
                <w:bCs/>
                <w:color w:val="000000"/>
                <w:sz w:val="16"/>
                <w:szCs w:val="16"/>
                <w:lang w:val="en-US" w:eastAsia="en-US"/>
              </w:rPr>
              <w:t xml:space="preserve">7,244 </w:t>
            </w:r>
          </w:p>
        </w:tc>
      </w:tr>
    </w:tbl>
    <w:p w14:paraId="61A57797" w14:textId="304A5C7F" w:rsidR="0075076F" w:rsidRPr="00AC132E" w:rsidRDefault="00194D1A" w:rsidP="00194D1A">
      <w:pPr>
        <w:pStyle w:val="FootnoteText"/>
        <w:spacing w:before="120"/>
        <w:rPr>
          <w:snapToGrid w:val="0"/>
        </w:rPr>
      </w:pPr>
      <w:r w:rsidRPr="00194D1A">
        <w:rPr>
          <w:snapToGrid w:val="0"/>
        </w:rPr>
        <w:t>RoU = Right-of-Use asset</w:t>
      </w:r>
    </w:p>
    <w:p w14:paraId="473557F2" w14:textId="77777777" w:rsidR="000F5C5B" w:rsidRDefault="000F5C5B">
      <w:pPr>
        <w:spacing w:before="0" w:after="0" w:line="240" w:lineRule="auto"/>
        <w:rPr>
          <w:rFonts w:ascii="Arial" w:hAnsi="Arial"/>
          <w:b/>
          <w:snapToGrid w:val="0"/>
          <w:sz w:val="20"/>
        </w:rPr>
        <w:sectPr w:rsidR="000F5C5B" w:rsidSect="00A174F3">
          <w:headerReference w:type="even" r:id="rId1029"/>
          <w:headerReference w:type="default" r:id="rId1030"/>
          <w:footerReference w:type="even" r:id="rId1031"/>
          <w:footerReference w:type="default" r:id="rId1032"/>
          <w:headerReference w:type="first" r:id="rId1033"/>
          <w:footerReference w:type="first" r:id="rId1034"/>
          <w:pgSz w:w="11907" w:h="16840" w:code="9"/>
          <w:pgMar w:top="2835" w:right="2098" w:bottom="2466" w:left="2098" w:header="1814" w:footer="1814" w:gutter="0"/>
          <w:cols w:space="708"/>
          <w:titlePg/>
          <w:docGrid w:linePitch="360"/>
        </w:sectPr>
      </w:pPr>
    </w:p>
    <w:p w14:paraId="40BEB4C2" w14:textId="06FF8F06" w:rsidR="006A26E8" w:rsidRPr="00176275" w:rsidRDefault="006A26E8" w:rsidP="0085099E">
      <w:pPr>
        <w:spacing w:before="0" w:line="240" w:lineRule="auto"/>
        <w:rPr>
          <w:rFonts w:ascii="Arial" w:hAnsi="Arial" w:cs="Arial"/>
          <w:b/>
          <w:bCs/>
          <w:snapToGrid w:val="0"/>
          <w:sz w:val="36"/>
          <w:szCs w:val="36"/>
        </w:rPr>
      </w:pPr>
      <w:bookmarkStart w:id="414" w:name="_Toc155859226"/>
      <w:bookmarkStart w:id="415" w:name="_Toc185855768"/>
      <w:r w:rsidRPr="00176275">
        <w:rPr>
          <w:rFonts w:ascii="Arial" w:hAnsi="Arial" w:cs="Arial"/>
          <w:b/>
          <w:bCs/>
          <w:sz w:val="36"/>
          <w:szCs w:val="36"/>
        </w:rPr>
        <w:lastRenderedPageBreak/>
        <w:t>Portfolio glossary</w:t>
      </w:r>
      <w:bookmarkEnd w:id="414"/>
      <w:bookmarkEnd w:id="415"/>
    </w:p>
    <w:tbl>
      <w:tblPr>
        <w:tblW w:w="5000" w:type="pct"/>
        <w:tblBorders>
          <w:top w:val="single" w:sz="4" w:space="0" w:color="auto"/>
          <w:insideH w:val="single" w:sz="4" w:space="0" w:color="auto"/>
        </w:tblBorders>
        <w:tblLook w:val="04A0" w:firstRow="1" w:lastRow="0" w:firstColumn="1" w:lastColumn="0" w:noHBand="0" w:noVBand="1"/>
        <w:tblCaption w:val="Glossary"/>
        <w:tblDescription w:val="Glossary detailing key words and terms for the entirety of these Portfolio Budget Statements"/>
      </w:tblPr>
      <w:tblGrid>
        <w:gridCol w:w="1701"/>
        <w:gridCol w:w="6010"/>
      </w:tblGrid>
      <w:tr w:rsidR="006A26E8" w:rsidRPr="00F30004" w14:paraId="0C8C2478" w14:textId="77777777" w:rsidTr="008369F5">
        <w:tc>
          <w:tcPr>
            <w:tcW w:w="1701" w:type="dxa"/>
          </w:tcPr>
          <w:p w14:paraId="45BEE5CF"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Accumulated depreciation</w:t>
            </w:r>
          </w:p>
        </w:tc>
        <w:tc>
          <w:tcPr>
            <w:tcW w:w="6010" w:type="dxa"/>
          </w:tcPr>
          <w:p w14:paraId="478320BF"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The aggregate depreciation recorded for a particular depreciating asset.</w:t>
            </w:r>
          </w:p>
        </w:tc>
      </w:tr>
      <w:tr w:rsidR="006A26E8" w:rsidRPr="00F30004" w14:paraId="7A240838" w14:textId="77777777" w:rsidTr="008369F5">
        <w:tc>
          <w:tcPr>
            <w:tcW w:w="1701" w:type="dxa"/>
          </w:tcPr>
          <w:p w14:paraId="775FC457"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Additional Estimates</w:t>
            </w:r>
          </w:p>
        </w:tc>
        <w:tc>
          <w:tcPr>
            <w:tcW w:w="6010" w:type="dxa"/>
          </w:tcPr>
          <w:p w14:paraId="2FFC3904"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The Additional Estimates process updates estimates from the previous Budget update.</w:t>
            </w:r>
          </w:p>
        </w:tc>
      </w:tr>
      <w:tr w:rsidR="006A26E8" w:rsidRPr="00F30004" w14:paraId="2E9D4606" w14:textId="77777777" w:rsidTr="008369F5">
        <w:tc>
          <w:tcPr>
            <w:tcW w:w="1701" w:type="dxa"/>
          </w:tcPr>
          <w:p w14:paraId="535C4E45"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Additional Estimates Bills or Acts</w:t>
            </w:r>
          </w:p>
        </w:tc>
        <w:tc>
          <w:tcPr>
            <w:tcW w:w="6010" w:type="dxa"/>
          </w:tcPr>
          <w:p w14:paraId="173385B6" w14:textId="4504AAE0" w:rsidR="006A26E8" w:rsidRPr="00F30004" w:rsidRDefault="006A26E8" w:rsidP="005D7C29">
            <w:pPr>
              <w:pStyle w:val="TableColumnHeadingLeft"/>
              <w:spacing w:before="74" w:after="74"/>
              <w:rPr>
                <w:rFonts w:ascii="Book Antiqua" w:hAnsi="Book Antiqua"/>
                <w:b w:val="0"/>
                <w:sz w:val="20"/>
              </w:rPr>
            </w:pPr>
            <w:r w:rsidRPr="00F30004">
              <w:rPr>
                <w:rFonts w:ascii="Book Antiqua" w:hAnsi="Book Antiqua"/>
                <w:b w:val="0"/>
                <w:sz w:val="20"/>
              </w:rPr>
              <w:t>Where amounts appropriated in the annual appropriation acts at Budget time are insufficient, Parliament may appropriate more funds to Portfolios through the Additional Estimates Acts. Thes</w:t>
            </w:r>
            <w:r w:rsidR="005D7C29">
              <w:rPr>
                <w:rFonts w:ascii="Book Antiqua" w:hAnsi="Book Antiqua"/>
                <w:b w:val="0"/>
                <w:sz w:val="20"/>
              </w:rPr>
              <w:t>e are Appropriation Bills (Nos. 3 and</w:t>
            </w:r>
            <w:r w:rsidRPr="00F30004">
              <w:rPr>
                <w:rFonts w:ascii="Book Antiqua" w:hAnsi="Book Antiqua"/>
                <w:b w:val="0"/>
                <w:sz w:val="20"/>
              </w:rPr>
              <w:t xml:space="preserve"> 4), and a separate Bill for Parliamentary Departments (Appropriations (Parliamentary Departments) Bill (No.2)). These Bills are introduced into the Parliament sometime after the Budget Bills.</w:t>
            </w:r>
          </w:p>
        </w:tc>
      </w:tr>
      <w:tr w:rsidR="006A26E8" w:rsidRPr="00F30004" w14:paraId="739F5433" w14:textId="77777777" w:rsidTr="008369F5">
        <w:tc>
          <w:tcPr>
            <w:tcW w:w="1701" w:type="dxa"/>
          </w:tcPr>
          <w:p w14:paraId="629422C7"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Administered items</w:t>
            </w:r>
          </w:p>
        </w:tc>
        <w:tc>
          <w:tcPr>
            <w:tcW w:w="6010" w:type="dxa"/>
          </w:tcPr>
          <w:p w14:paraId="68071AE3"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Expenses, revenues, assets or liabilities managed by entities on behalf of the Australian Government. Entities do not control administered items. Administered items include grants, subsidies and benefits (for example, funding for the Pharmaceutical Benefits Scheme). </w:t>
            </w:r>
          </w:p>
        </w:tc>
      </w:tr>
      <w:tr w:rsidR="006A26E8" w:rsidRPr="00F30004" w14:paraId="559FF6A2" w14:textId="77777777" w:rsidTr="008369F5">
        <w:tc>
          <w:tcPr>
            <w:tcW w:w="1701" w:type="dxa"/>
          </w:tcPr>
          <w:p w14:paraId="54ACD358"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Annual appropriation</w:t>
            </w:r>
          </w:p>
        </w:tc>
        <w:tc>
          <w:tcPr>
            <w:tcW w:w="6010" w:type="dxa"/>
          </w:tcPr>
          <w:p w14:paraId="0534CCC3"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Two Appropriation Bills are introduced into Parliament in May and comprise the Budget. Further Bills are introduced later in the financial year as part of the Additional Estimates process. Parliamentary Departments have their own appropriations.</w:t>
            </w:r>
          </w:p>
        </w:tc>
      </w:tr>
      <w:tr w:rsidR="006A26E8" w:rsidRPr="00F30004" w14:paraId="2535BD68" w14:textId="77777777" w:rsidTr="008369F5">
        <w:tc>
          <w:tcPr>
            <w:tcW w:w="1701" w:type="dxa"/>
          </w:tcPr>
          <w:p w14:paraId="74C57B9E"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Appropriation</w:t>
            </w:r>
          </w:p>
        </w:tc>
        <w:tc>
          <w:tcPr>
            <w:tcW w:w="6010" w:type="dxa"/>
          </w:tcPr>
          <w:p w14:paraId="57244346"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The </w:t>
            </w:r>
            <w:proofErr w:type="gramStart"/>
            <w:r w:rsidRPr="00F30004">
              <w:rPr>
                <w:rFonts w:ascii="Book Antiqua" w:hAnsi="Book Antiqua"/>
                <w:b w:val="0"/>
                <w:sz w:val="20"/>
              </w:rPr>
              <w:t>amount</w:t>
            </w:r>
            <w:proofErr w:type="gramEnd"/>
            <w:r w:rsidRPr="00F30004">
              <w:rPr>
                <w:rFonts w:ascii="Book Antiqua" w:hAnsi="Book Antiqua"/>
                <w:b w:val="0"/>
                <w:sz w:val="20"/>
              </w:rPr>
              <w:t xml:space="preserve"> of public moneys authorised by Parliament for expenditure from the Consolidated Revenue Fund. Appropriations authorise expenditure by the Australian Government for particular purposes.</w:t>
            </w:r>
          </w:p>
        </w:tc>
      </w:tr>
      <w:tr w:rsidR="006A26E8" w:rsidRPr="00F30004" w14:paraId="0FE49C0F" w14:textId="77777777" w:rsidTr="007A0EED">
        <w:tc>
          <w:tcPr>
            <w:tcW w:w="1701" w:type="dxa"/>
            <w:tcBorders>
              <w:bottom w:val="single" w:sz="4" w:space="0" w:color="auto"/>
            </w:tcBorders>
          </w:tcPr>
          <w:p w14:paraId="384F4891"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Assets</w:t>
            </w:r>
          </w:p>
        </w:tc>
        <w:tc>
          <w:tcPr>
            <w:tcW w:w="6010" w:type="dxa"/>
            <w:tcBorders>
              <w:bottom w:val="single" w:sz="4" w:space="0" w:color="auto"/>
            </w:tcBorders>
          </w:tcPr>
          <w:p w14:paraId="549FC20F"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Future economic benefits controlled by an entity as a result of past transactions or past events.</w:t>
            </w:r>
          </w:p>
        </w:tc>
      </w:tr>
      <w:tr w:rsidR="006A26E8" w:rsidRPr="00F30004" w14:paraId="189493C6" w14:textId="77777777" w:rsidTr="007A0EED">
        <w:tc>
          <w:tcPr>
            <w:tcW w:w="1701" w:type="dxa"/>
            <w:tcBorders>
              <w:bottom w:val="single" w:sz="4" w:space="0" w:color="auto"/>
            </w:tcBorders>
          </w:tcPr>
          <w:p w14:paraId="5043A06C"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br w:type="page"/>
              <w:t>Available appropriation</w:t>
            </w:r>
          </w:p>
        </w:tc>
        <w:tc>
          <w:tcPr>
            <w:tcW w:w="6010" w:type="dxa"/>
            <w:tcBorders>
              <w:bottom w:val="single" w:sz="4" w:space="0" w:color="auto"/>
            </w:tcBorders>
          </w:tcPr>
          <w:p w14:paraId="4D6E392F"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Available appropriation is used to allow a comparison of the current year’s appropriation with what was made available for use in the previous year. Available appropriation is the amount available to be drawn down, and is equal to: Budget appropriation + Additional Estimates appropriation + Advance to the </w:t>
            </w:r>
            <w:proofErr w:type="gramStart"/>
            <w:r w:rsidRPr="00F30004">
              <w:rPr>
                <w:rFonts w:ascii="Book Antiqua" w:hAnsi="Book Antiqua"/>
                <w:b w:val="0"/>
                <w:sz w:val="20"/>
              </w:rPr>
              <w:t>Finance Minister</w:t>
            </w:r>
            <w:proofErr w:type="gramEnd"/>
            <w:r w:rsidRPr="00F30004">
              <w:rPr>
                <w:rFonts w:ascii="Book Antiqua" w:hAnsi="Book Antiqua"/>
                <w:b w:val="0"/>
                <w:sz w:val="20"/>
              </w:rPr>
              <w:t xml:space="preserve"> (AFM) -Savings - Rephasings - Other Reductions +/- receipts under section 74 of the PGPA Act.</w:t>
            </w:r>
          </w:p>
        </w:tc>
      </w:tr>
      <w:tr w:rsidR="006A26E8" w:rsidRPr="00F30004" w14:paraId="2EBF5C8C" w14:textId="77777777" w:rsidTr="007A0EED">
        <w:tc>
          <w:tcPr>
            <w:tcW w:w="1701" w:type="dxa"/>
            <w:tcBorders>
              <w:top w:val="single" w:sz="4" w:space="0" w:color="auto"/>
              <w:bottom w:val="single" w:sz="4" w:space="0" w:color="auto"/>
            </w:tcBorders>
          </w:tcPr>
          <w:p w14:paraId="16F5C24A"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Budget measure</w:t>
            </w:r>
          </w:p>
        </w:tc>
        <w:tc>
          <w:tcPr>
            <w:tcW w:w="6010" w:type="dxa"/>
            <w:tcBorders>
              <w:top w:val="single" w:sz="4" w:space="0" w:color="auto"/>
              <w:bottom w:val="single" w:sz="4" w:space="0" w:color="auto"/>
            </w:tcBorders>
          </w:tcPr>
          <w:p w14:paraId="6D2B3C90"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 decision by Cabinet or Ministers in the Budget process that has resulted in a change in expenditure in the current year and/or the forward years. See also cross-Portfolio Budget measure.</w:t>
            </w:r>
          </w:p>
        </w:tc>
      </w:tr>
      <w:tr w:rsidR="006A26E8" w:rsidRPr="00F30004" w14:paraId="49ECCBD6" w14:textId="77777777" w:rsidTr="007A0EED">
        <w:tc>
          <w:tcPr>
            <w:tcW w:w="1701" w:type="dxa"/>
            <w:tcBorders>
              <w:top w:val="single" w:sz="4" w:space="0" w:color="auto"/>
            </w:tcBorders>
          </w:tcPr>
          <w:p w14:paraId="1D98365C"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Budget Paper 3</w:t>
            </w:r>
          </w:p>
        </w:tc>
        <w:tc>
          <w:tcPr>
            <w:tcW w:w="6010" w:type="dxa"/>
            <w:tcBorders>
              <w:top w:val="single" w:sz="4" w:space="0" w:color="auto"/>
            </w:tcBorders>
          </w:tcPr>
          <w:p w14:paraId="736A23D0"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Australia’s Federal Relations. Provides information and analysis on federal funding provided to the states and territories.</w:t>
            </w:r>
          </w:p>
        </w:tc>
      </w:tr>
      <w:tr w:rsidR="006A26E8" w:rsidRPr="00F30004" w14:paraId="73EA4ADD" w14:textId="77777777" w:rsidTr="008369F5">
        <w:tc>
          <w:tcPr>
            <w:tcW w:w="1701" w:type="dxa"/>
          </w:tcPr>
          <w:p w14:paraId="7B812E13"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lastRenderedPageBreak/>
              <w:t>Capital Budget Statement</w:t>
            </w:r>
          </w:p>
        </w:tc>
        <w:tc>
          <w:tcPr>
            <w:tcW w:w="6010" w:type="dxa"/>
          </w:tcPr>
          <w:p w14:paraId="25D19267"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A statement of the entity’s estimated capital funding through </w:t>
            </w:r>
            <w:r w:rsidRPr="00A43CBF">
              <w:rPr>
                <w:rFonts w:ascii="Book Antiqua" w:hAnsi="Book Antiqua"/>
                <w:b w:val="0"/>
                <w:i/>
                <w:sz w:val="20"/>
              </w:rPr>
              <w:t>Appropriation Act (No. 1)</w:t>
            </w:r>
            <w:r w:rsidRPr="00F30004">
              <w:rPr>
                <w:rFonts w:ascii="Book Antiqua" w:hAnsi="Book Antiqua"/>
                <w:b w:val="0"/>
                <w:sz w:val="20"/>
              </w:rPr>
              <w:t xml:space="preserve"> Departmental Capital Budget funding or </w:t>
            </w:r>
            <w:r w:rsidRPr="00A43CBF">
              <w:rPr>
                <w:rFonts w:ascii="Book Antiqua" w:hAnsi="Book Antiqua"/>
                <w:b w:val="0"/>
                <w:i/>
                <w:sz w:val="20"/>
              </w:rPr>
              <w:t>Appropriation Act (No. 2)</w:t>
            </w:r>
            <w:r w:rsidRPr="00F30004">
              <w:rPr>
                <w:rFonts w:ascii="Book Antiqua" w:hAnsi="Book Antiqua"/>
                <w:b w:val="0"/>
                <w:sz w:val="20"/>
              </w:rPr>
              <w:t xml:space="preserve"> equity injection funding and the entity’s estimated expenditures on non-financial assets.</w:t>
            </w:r>
          </w:p>
        </w:tc>
      </w:tr>
      <w:tr w:rsidR="006A26E8" w:rsidRPr="00F30004" w14:paraId="75940F7F" w14:textId="77777777" w:rsidTr="008369F5">
        <w:tc>
          <w:tcPr>
            <w:tcW w:w="1701" w:type="dxa"/>
          </w:tcPr>
          <w:p w14:paraId="39934FE8"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COVID-19</w:t>
            </w:r>
          </w:p>
        </w:tc>
        <w:tc>
          <w:tcPr>
            <w:tcW w:w="6010" w:type="dxa"/>
          </w:tcPr>
          <w:p w14:paraId="636D5CF5"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Coronavirus disease 2019. An illness caused by the SARS-CoV-2 virus that was first identified in December 2019. Formerly known as 2019-nCoV.</w:t>
            </w:r>
          </w:p>
        </w:tc>
      </w:tr>
      <w:tr w:rsidR="006A26E8" w:rsidRPr="00F30004" w14:paraId="7ADECE2D" w14:textId="77777777" w:rsidTr="008369F5">
        <w:tc>
          <w:tcPr>
            <w:tcW w:w="1701" w:type="dxa"/>
          </w:tcPr>
          <w:p w14:paraId="4C237BF0"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Cross-Portfolio Budget measure</w:t>
            </w:r>
          </w:p>
        </w:tc>
        <w:tc>
          <w:tcPr>
            <w:tcW w:w="6010" w:type="dxa"/>
          </w:tcPr>
          <w:p w14:paraId="08568952"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This is a Budget measure which affects outcomes administered in a number of Portfolios.</w:t>
            </w:r>
          </w:p>
        </w:tc>
      </w:tr>
      <w:tr w:rsidR="006A26E8" w:rsidRPr="00F30004" w14:paraId="1EC0D70B" w14:textId="77777777" w:rsidTr="008369F5">
        <w:tc>
          <w:tcPr>
            <w:tcW w:w="1701" w:type="dxa"/>
          </w:tcPr>
          <w:p w14:paraId="509887D0"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Departmental Capital Budget (DCB)</w:t>
            </w:r>
          </w:p>
        </w:tc>
        <w:tc>
          <w:tcPr>
            <w:tcW w:w="6010" w:type="dxa"/>
          </w:tcPr>
          <w:p w14:paraId="069F0CF5"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Departmental Capital Budget funding appropriated to non</w:t>
            </w:r>
            <w:r w:rsidRPr="00F30004">
              <w:rPr>
                <w:rFonts w:ascii="Book Antiqua" w:hAnsi="Book Antiqua"/>
                <w:b w:val="0"/>
                <w:sz w:val="20"/>
              </w:rPr>
              <w:noBreakHyphen/>
              <w:t xml:space="preserve">corporate PGPA Act entities through their </w:t>
            </w:r>
            <w:r w:rsidRPr="006A379F">
              <w:rPr>
                <w:rFonts w:ascii="Book Antiqua" w:hAnsi="Book Antiqua"/>
                <w:b w:val="0"/>
                <w:i/>
                <w:iCs/>
                <w:sz w:val="20"/>
              </w:rPr>
              <w:t xml:space="preserve">Appropriation Act (No. 1) </w:t>
            </w:r>
            <w:r w:rsidRPr="00F30004">
              <w:rPr>
                <w:rFonts w:ascii="Book Antiqua" w:hAnsi="Book Antiqua"/>
                <w:b w:val="0"/>
                <w:sz w:val="20"/>
              </w:rPr>
              <w:t xml:space="preserve">departmental appropriation, for the ongoing replacement of departmental assets which cost less than $10 million. </w:t>
            </w:r>
          </w:p>
        </w:tc>
      </w:tr>
      <w:tr w:rsidR="006A26E8" w:rsidRPr="00F30004" w14:paraId="3F4370D0" w14:textId="77777777" w:rsidTr="008369F5">
        <w:tc>
          <w:tcPr>
            <w:tcW w:w="1701" w:type="dxa"/>
          </w:tcPr>
          <w:p w14:paraId="670671C6"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Departmental items</w:t>
            </w:r>
          </w:p>
        </w:tc>
        <w:tc>
          <w:tcPr>
            <w:tcW w:w="6010" w:type="dxa"/>
          </w:tcPr>
          <w:p w14:paraId="7D479C48"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Assets, liabilities, revenues and expenses that are controlled by the entity in providing its outputs. Departmental items would generally include computers, plant and equipment assets used by entities in providing goods and services and most employee expenses, supplier costs and other administrative expenses incurred.</w:t>
            </w:r>
          </w:p>
        </w:tc>
      </w:tr>
      <w:tr w:rsidR="006A26E8" w:rsidRPr="00F30004" w14:paraId="1F01A649" w14:textId="77777777" w:rsidTr="008369F5">
        <w:tc>
          <w:tcPr>
            <w:tcW w:w="1701" w:type="dxa"/>
          </w:tcPr>
          <w:p w14:paraId="194BC2BE"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Depreciation and Amortisation</w:t>
            </w:r>
          </w:p>
        </w:tc>
        <w:tc>
          <w:tcPr>
            <w:tcW w:w="6010" w:type="dxa"/>
          </w:tcPr>
          <w:p w14:paraId="0A7AAB13"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Apportionment of an asset’s capital value as an expense over its estimated useful life to take account of normal usage, obsolescence, or the passage of time.</w:t>
            </w:r>
          </w:p>
        </w:tc>
      </w:tr>
      <w:tr w:rsidR="006A26E8" w:rsidRPr="00F30004" w14:paraId="48394AB6" w14:textId="77777777" w:rsidTr="0012457D">
        <w:tc>
          <w:tcPr>
            <w:tcW w:w="1701" w:type="dxa"/>
            <w:tcBorders>
              <w:bottom w:val="single" w:sz="4" w:space="0" w:color="auto"/>
            </w:tcBorders>
          </w:tcPr>
          <w:p w14:paraId="324C3C98"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Expense</w:t>
            </w:r>
          </w:p>
        </w:tc>
        <w:tc>
          <w:tcPr>
            <w:tcW w:w="6010" w:type="dxa"/>
            <w:tcBorders>
              <w:bottom w:val="single" w:sz="4" w:space="0" w:color="auto"/>
            </w:tcBorders>
          </w:tcPr>
          <w:p w14:paraId="31BD5A2D"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The value of resources consumed or lost during the reporting period.</w:t>
            </w:r>
          </w:p>
        </w:tc>
      </w:tr>
      <w:tr w:rsidR="006A26E8" w:rsidRPr="00F30004" w14:paraId="7DE75FF4" w14:textId="77777777" w:rsidTr="0012457D">
        <w:tc>
          <w:tcPr>
            <w:tcW w:w="1701" w:type="dxa"/>
            <w:tcBorders>
              <w:bottom w:val="single" w:sz="4" w:space="0" w:color="auto"/>
            </w:tcBorders>
          </w:tcPr>
          <w:p w14:paraId="58F40434"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Fair value</w:t>
            </w:r>
          </w:p>
        </w:tc>
        <w:tc>
          <w:tcPr>
            <w:tcW w:w="6010" w:type="dxa"/>
            <w:tcBorders>
              <w:bottom w:val="single" w:sz="4" w:space="0" w:color="auto"/>
            </w:tcBorders>
          </w:tcPr>
          <w:p w14:paraId="245221CC" w14:textId="2A870018" w:rsidR="00CE48ED" w:rsidRPr="00CE48ED" w:rsidRDefault="006A26E8" w:rsidP="00CE48ED">
            <w:pPr>
              <w:pStyle w:val="TableColumnHeadingLeft"/>
              <w:spacing w:before="74" w:after="74"/>
              <w:rPr>
                <w:rFonts w:ascii="Book Antiqua" w:hAnsi="Book Antiqua"/>
                <w:b w:val="0"/>
                <w:sz w:val="20"/>
              </w:rPr>
            </w:pPr>
            <w:r w:rsidRPr="00F30004">
              <w:rPr>
                <w:rFonts w:ascii="Book Antiqua" w:hAnsi="Book Antiqua"/>
                <w:b w:val="0"/>
                <w:sz w:val="20"/>
              </w:rPr>
              <w:t>Fair values are prices in arm’s length transactions between willing buyers and sellers in an active market.</w:t>
            </w:r>
          </w:p>
        </w:tc>
      </w:tr>
    </w:tbl>
    <w:p w14:paraId="3C5CC3B9" w14:textId="77777777" w:rsidR="004210F5" w:rsidRDefault="004210F5">
      <w:pPr>
        <w:sectPr w:rsidR="004210F5" w:rsidSect="00A174F3">
          <w:headerReference w:type="even" r:id="rId1035"/>
          <w:headerReference w:type="default" r:id="rId1036"/>
          <w:footerReference w:type="even" r:id="rId1037"/>
          <w:footerReference w:type="default" r:id="rId1038"/>
          <w:headerReference w:type="first" r:id="rId1039"/>
          <w:footerReference w:type="first" r:id="rId1040"/>
          <w:pgSz w:w="11907" w:h="16840" w:code="9"/>
          <w:pgMar w:top="2835" w:right="2098" w:bottom="2466" w:left="2098" w:header="1814" w:footer="1814" w:gutter="0"/>
          <w:cols w:space="708"/>
          <w:titlePg/>
          <w:docGrid w:linePitch="360"/>
        </w:sectPr>
      </w:pPr>
    </w:p>
    <w:tbl>
      <w:tblPr>
        <w:tblW w:w="5000" w:type="pct"/>
        <w:tblBorders>
          <w:top w:val="single" w:sz="4" w:space="0" w:color="auto"/>
          <w:insideH w:val="single" w:sz="4" w:space="0" w:color="auto"/>
        </w:tblBorders>
        <w:tblLook w:val="04A0" w:firstRow="1" w:lastRow="0" w:firstColumn="1" w:lastColumn="0" w:noHBand="0" w:noVBand="1"/>
        <w:tblCaption w:val="Glossary"/>
        <w:tblDescription w:val="Glossary detailing key words and terms for the entirety of these Portfolio Budget Statements"/>
      </w:tblPr>
      <w:tblGrid>
        <w:gridCol w:w="1701"/>
        <w:gridCol w:w="6010"/>
      </w:tblGrid>
      <w:tr w:rsidR="006A26E8" w:rsidRPr="00F30004" w14:paraId="6E3947C1" w14:textId="77777777" w:rsidTr="007A0EED">
        <w:tc>
          <w:tcPr>
            <w:tcW w:w="1701" w:type="dxa"/>
            <w:tcBorders>
              <w:top w:val="single" w:sz="4" w:space="0" w:color="auto"/>
              <w:bottom w:val="single" w:sz="4" w:space="0" w:color="auto"/>
            </w:tcBorders>
          </w:tcPr>
          <w:p w14:paraId="30591378" w14:textId="658681AE"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lastRenderedPageBreak/>
              <w:t>Forward estimates</w:t>
            </w:r>
          </w:p>
        </w:tc>
        <w:tc>
          <w:tcPr>
            <w:tcW w:w="6010" w:type="dxa"/>
            <w:tcBorders>
              <w:top w:val="single" w:sz="4" w:space="0" w:color="auto"/>
              <w:bottom w:val="single" w:sz="4" w:space="0" w:color="auto"/>
            </w:tcBorders>
          </w:tcPr>
          <w:p w14:paraId="644CB7EF"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A system of rolling </w:t>
            </w:r>
            <w:proofErr w:type="gramStart"/>
            <w:r w:rsidRPr="00F30004">
              <w:rPr>
                <w:rFonts w:ascii="Book Antiqua" w:hAnsi="Book Antiqua"/>
                <w:b w:val="0"/>
                <w:sz w:val="20"/>
              </w:rPr>
              <w:t>3 year</w:t>
            </w:r>
            <w:proofErr w:type="gramEnd"/>
            <w:r w:rsidRPr="00F30004">
              <w:rPr>
                <w:rFonts w:ascii="Book Antiqua" w:hAnsi="Book Antiqua"/>
                <w:b w:val="0"/>
                <w:sz w:val="20"/>
              </w:rPr>
              <w:t xml:space="preserve"> financial estimates. After the Budget is passed, the first year of the forward estimates becomes the base for next year's Budget bid, and another out year is added to the forward estimates.</w:t>
            </w:r>
          </w:p>
        </w:tc>
      </w:tr>
      <w:tr w:rsidR="006A26E8" w:rsidRPr="00F30004" w14:paraId="2FD64A80" w14:textId="77777777" w:rsidTr="0012457D">
        <w:tc>
          <w:tcPr>
            <w:tcW w:w="1701" w:type="dxa"/>
            <w:tcBorders>
              <w:top w:val="single" w:sz="4" w:space="0" w:color="auto"/>
            </w:tcBorders>
          </w:tcPr>
          <w:p w14:paraId="4B88A745"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Liabilities</w:t>
            </w:r>
          </w:p>
        </w:tc>
        <w:tc>
          <w:tcPr>
            <w:tcW w:w="6010" w:type="dxa"/>
            <w:tcBorders>
              <w:top w:val="single" w:sz="4" w:space="0" w:color="auto"/>
            </w:tcBorders>
          </w:tcPr>
          <w:p w14:paraId="5485E606"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Future sacrifices of economic benefits that an entity is presently obliged to make to other entities as a result of past transactions or other past events.</w:t>
            </w:r>
          </w:p>
        </w:tc>
      </w:tr>
      <w:tr w:rsidR="006A26E8" w:rsidRPr="00F30004" w14:paraId="30FE2B0D" w14:textId="77777777" w:rsidTr="008369F5">
        <w:tc>
          <w:tcPr>
            <w:tcW w:w="1701" w:type="dxa"/>
          </w:tcPr>
          <w:p w14:paraId="703A3F4C"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br w:type="page"/>
            </w:r>
            <w:r w:rsidRPr="00362584">
              <w:rPr>
                <w:rFonts w:ascii="Arial" w:hAnsi="Arial" w:cs="Arial"/>
                <w:sz w:val="20"/>
              </w:rPr>
              <w:br w:type="page"/>
              <w:t>Outcomes</w:t>
            </w:r>
          </w:p>
        </w:tc>
        <w:tc>
          <w:tcPr>
            <w:tcW w:w="6010" w:type="dxa"/>
          </w:tcPr>
          <w:p w14:paraId="059B46F7" w14:textId="4248E67B"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Outcomes are the results of events, actions or circumstances, including the impact of the Australian Government on the Australian community. Outcomes may be linked with both the outputs of entities using the departmental expenses under their control, and with the administered expenses which entities manage on behalf of the Australian Government. </w:t>
            </w:r>
            <w:r w:rsidR="00BA3D8A">
              <w:rPr>
                <w:rFonts w:ascii="Book Antiqua" w:hAnsi="Book Antiqua"/>
                <w:b w:val="0"/>
                <w:sz w:val="20"/>
              </w:rPr>
              <w:br/>
            </w:r>
            <w:r w:rsidRPr="00F30004">
              <w:rPr>
                <w:rFonts w:ascii="Book Antiqua" w:hAnsi="Book Antiqua"/>
                <w:b w:val="0"/>
                <w:sz w:val="20"/>
              </w:rPr>
              <w:t xml:space="preserve">Planned outcomes represent the changes desired by government. </w:t>
            </w:r>
            <w:r w:rsidR="00BA3D8A">
              <w:rPr>
                <w:rFonts w:ascii="Book Antiqua" w:hAnsi="Book Antiqua"/>
                <w:b w:val="0"/>
                <w:sz w:val="20"/>
              </w:rPr>
              <w:br/>
            </w:r>
            <w:r w:rsidRPr="00F30004">
              <w:rPr>
                <w:rFonts w:ascii="Book Antiqua" w:hAnsi="Book Antiqua"/>
                <w:b w:val="0"/>
                <w:sz w:val="20"/>
              </w:rPr>
              <w:t>The achievement of actual outcomes is assessed and reported in the Annual Report.</w:t>
            </w:r>
          </w:p>
        </w:tc>
      </w:tr>
      <w:tr w:rsidR="006A26E8" w:rsidRPr="00F30004" w14:paraId="0024CD75" w14:textId="77777777" w:rsidTr="008369F5">
        <w:tc>
          <w:tcPr>
            <w:tcW w:w="1701" w:type="dxa"/>
          </w:tcPr>
          <w:p w14:paraId="21C669D7"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Performance measure</w:t>
            </w:r>
          </w:p>
        </w:tc>
        <w:tc>
          <w:tcPr>
            <w:tcW w:w="6010" w:type="dxa"/>
          </w:tcPr>
          <w:p w14:paraId="53D727F5"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Used to measure entity effectiveness in achieving the Government’s outcomes. Performance measures must be measurable, and may be qualitative or quantitative. Performance measures in the Portfolio Budget Statements are reported in the Annual Performance Statements, published in the Annual Report, for the same year. </w:t>
            </w:r>
          </w:p>
        </w:tc>
      </w:tr>
      <w:tr w:rsidR="006A26E8" w:rsidRPr="00F30004" w14:paraId="44B32CED" w14:textId="77777777" w:rsidTr="008369F5">
        <w:tc>
          <w:tcPr>
            <w:tcW w:w="1701" w:type="dxa"/>
          </w:tcPr>
          <w:p w14:paraId="1EEAA0C0"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PGPA Act</w:t>
            </w:r>
          </w:p>
        </w:tc>
        <w:tc>
          <w:tcPr>
            <w:tcW w:w="6010" w:type="dxa"/>
          </w:tcPr>
          <w:p w14:paraId="2A25B5C7" w14:textId="77777777" w:rsidR="006A26E8" w:rsidRPr="007A0EED" w:rsidRDefault="006A26E8" w:rsidP="008369F5">
            <w:pPr>
              <w:pStyle w:val="TableColumnHeadingLeft"/>
              <w:spacing w:before="74" w:after="74"/>
              <w:rPr>
                <w:rFonts w:ascii="Book Antiqua" w:hAnsi="Book Antiqua"/>
                <w:b w:val="0"/>
                <w:i/>
                <w:sz w:val="20"/>
              </w:rPr>
            </w:pPr>
            <w:r w:rsidRPr="007A0EED">
              <w:rPr>
                <w:rFonts w:ascii="Book Antiqua" w:hAnsi="Book Antiqua"/>
                <w:b w:val="0"/>
                <w:i/>
                <w:sz w:val="20"/>
              </w:rPr>
              <w:t>Public Governance, Performance and Accountability Act 2013.</w:t>
            </w:r>
          </w:p>
          <w:p w14:paraId="03BB54DC"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An Act about the governance, performance and accountability of, and the use and management of, public resources by the Commonwealth, Commonwealth entities and Commonwealth companies, and for related purposes.</w:t>
            </w:r>
          </w:p>
        </w:tc>
      </w:tr>
      <w:tr w:rsidR="006A26E8" w:rsidRPr="00F30004" w14:paraId="16F081E7" w14:textId="77777777" w:rsidTr="0012457D">
        <w:tc>
          <w:tcPr>
            <w:tcW w:w="1701" w:type="dxa"/>
            <w:tcBorders>
              <w:bottom w:val="single" w:sz="4" w:space="0" w:color="auto"/>
            </w:tcBorders>
          </w:tcPr>
          <w:p w14:paraId="28CF51FF"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Portfolio Budget Statements</w:t>
            </w:r>
          </w:p>
        </w:tc>
        <w:tc>
          <w:tcPr>
            <w:tcW w:w="6010" w:type="dxa"/>
            <w:tcBorders>
              <w:bottom w:val="single" w:sz="4" w:space="0" w:color="auto"/>
            </w:tcBorders>
          </w:tcPr>
          <w:p w14:paraId="34896B92"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Budget Related Paper prepared by Portfolios detailing Budget initiatives and explanations of appropriations in terms of outcomes and programs.</w:t>
            </w:r>
          </w:p>
        </w:tc>
      </w:tr>
      <w:tr w:rsidR="006A26E8" w:rsidRPr="00F30004" w14:paraId="0226C41D" w14:textId="77777777" w:rsidTr="0012457D">
        <w:tc>
          <w:tcPr>
            <w:tcW w:w="1701" w:type="dxa"/>
            <w:tcBorders>
              <w:bottom w:val="single" w:sz="4" w:space="0" w:color="auto"/>
            </w:tcBorders>
          </w:tcPr>
          <w:p w14:paraId="23B447CC"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Price parameter adjustment</w:t>
            </w:r>
          </w:p>
        </w:tc>
        <w:tc>
          <w:tcPr>
            <w:tcW w:w="6010" w:type="dxa"/>
            <w:tcBorders>
              <w:bottom w:val="single" w:sz="4" w:space="0" w:color="auto"/>
            </w:tcBorders>
          </w:tcPr>
          <w:p w14:paraId="56331E85"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 xml:space="preserve">Expenses are indexed by a price parameter for anticipated increases in costs over the estimates period. Changes in indexation are annotated to each outcome as ‘Price parameter adjustment’ or ‘Application of indexation </w:t>
            </w:r>
            <w:proofErr w:type="gramStart"/>
            <w:r w:rsidRPr="00F30004">
              <w:rPr>
                <w:rFonts w:ascii="Book Antiqua" w:hAnsi="Book Antiqua"/>
                <w:b w:val="0"/>
                <w:sz w:val="20"/>
              </w:rPr>
              <w:t>parameters’</w:t>
            </w:r>
            <w:proofErr w:type="gramEnd"/>
            <w:r w:rsidRPr="00F30004">
              <w:rPr>
                <w:rFonts w:ascii="Book Antiqua" w:hAnsi="Book Antiqua"/>
                <w:b w:val="0"/>
                <w:sz w:val="20"/>
              </w:rPr>
              <w:t>.</w:t>
            </w:r>
          </w:p>
        </w:tc>
      </w:tr>
    </w:tbl>
    <w:p w14:paraId="4CC29718" w14:textId="77777777" w:rsidR="002F287B" w:rsidRDefault="002F287B">
      <w:pPr>
        <w:sectPr w:rsidR="002F287B" w:rsidSect="00A174F3">
          <w:headerReference w:type="even" r:id="rId1041"/>
          <w:headerReference w:type="default" r:id="rId1042"/>
          <w:footerReference w:type="even" r:id="rId1043"/>
          <w:footerReference w:type="default" r:id="rId1044"/>
          <w:headerReference w:type="first" r:id="rId1045"/>
          <w:footerReference w:type="first" r:id="rId1046"/>
          <w:pgSz w:w="11907" w:h="16840" w:code="9"/>
          <w:pgMar w:top="2835" w:right="2098" w:bottom="2466" w:left="2098" w:header="1814" w:footer="1814" w:gutter="0"/>
          <w:cols w:space="708"/>
          <w:titlePg/>
          <w:docGrid w:linePitch="360"/>
        </w:sectPr>
      </w:pPr>
    </w:p>
    <w:p w14:paraId="5AA66BE4" w14:textId="5AA6D191" w:rsidR="0012457D" w:rsidRDefault="0012457D"/>
    <w:tbl>
      <w:tblPr>
        <w:tblW w:w="5000" w:type="pct"/>
        <w:tblBorders>
          <w:top w:val="single" w:sz="4" w:space="0" w:color="auto"/>
          <w:insideH w:val="single" w:sz="4" w:space="0" w:color="auto"/>
        </w:tblBorders>
        <w:tblLook w:val="04A0" w:firstRow="1" w:lastRow="0" w:firstColumn="1" w:lastColumn="0" w:noHBand="0" w:noVBand="1"/>
        <w:tblCaption w:val="Glossary"/>
        <w:tblDescription w:val="Glossary detailing key words and terms for the entirety of these Portfolio Budget Statements"/>
      </w:tblPr>
      <w:tblGrid>
        <w:gridCol w:w="1701"/>
        <w:gridCol w:w="6010"/>
      </w:tblGrid>
      <w:tr w:rsidR="006A26E8" w:rsidRPr="00F30004" w14:paraId="4A4DC4CB" w14:textId="77777777" w:rsidTr="007A0EED">
        <w:tc>
          <w:tcPr>
            <w:tcW w:w="1701" w:type="dxa"/>
            <w:tcBorders>
              <w:top w:val="single" w:sz="4" w:space="0" w:color="auto"/>
              <w:bottom w:val="single" w:sz="4" w:space="0" w:color="auto"/>
            </w:tcBorders>
          </w:tcPr>
          <w:p w14:paraId="243E4050" w14:textId="5DB3ED60"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Program/ Programme</w:t>
            </w:r>
          </w:p>
        </w:tc>
        <w:tc>
          <w:tcPr>
            <w:tcW w:w="6010" w:type="dxa"/>
            <w:tcBorders>
              <w:top w:val="single" w:sz="4" w:space="0" w:color="auto"/>
              <w:bottom w:val="single" w:sz="4" w:space="0" w:color="auto"/>
            </w:tcBorders>
          </w:tcPr>
          <w:p w14:paraId="03360440"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Commonwealth programs deliver benefits, services or transfer payments to individuals, industry/business or the community as a whole, and are the primary vehicles for government entities to achieve the intended results of their outcome statements. Commencing from the 2009–10 Budget, entities are required to report to Parliament by program.</w:t>
            </w:r>
          </w:p>
        </w:tc>
      </w:tr>
      <w:tr w:rsidR="006A26E8" w:rsidRPr="00F30004" w14:paraId="00991DF5" w14:textId="77777777" w:rsidTr="0012457D">
        <w:tc>
          <w:tcPr>
            <w:tcW w:w="1701" w:type="dxa"/>
            <w:tcBorders>
              <w:top w:val="single" w:sz="4" w:space="0" w:color="auto"/>
            </w:tcBorders>
          </w:tcPr>
          <w:p w14:paraId="24838CC5"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Revenue</w:t>
            </w:r>
          </w:p>
        </w:tc>
        <w:tc>
          <w:tcPr>
            <w:tcW w:w="6010" w:type="dxa"/>
            <w:tcBorders>
              <w:top w:val="single" w:sz="4" w:space="0" w:color="auto"/>
            </w:tcBorders>
          </w:tcPr>
          <w:p w14:paraId="65BC370F"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Total value of resources earned or received during the reporting period.</w:t>
            </w:r>
          </w:p>
        </w:tc>
      </w:tr>
      <w:tr w:rsidR="006A26E8" w:rsidRPr="00F30004" w14:paraId="4B76E6B4" w14:textId="77777777" w:rsidTr="008369F5">
        <w:tc>
          <w:tcPr>
            <w:tcW w:w="1701" w:type="dxa"/>
          </w:tcPr>
          <w:p w14:paraId="0D1EFBE0"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Right-of-Use Asset</w:t>
            </w:r>
          </w:p>
        </w:tc>
        <w:tc>
          <w:tcPr>
            <w:tcW w:w="6010" w:type="dxa"/>
          </w:tcPr>
          <w:p w14:paraId="78B178DE"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An asset that represents a lessee’s right to use an underlying asset for the lease term.</w:t>
            </w:r>
          </w:p>
        </w:tc>
      </w:tr>
      <w:tr w:rsidR="006A26E8" w:rsidRPr="00F30004" w14:paraId="02D4AD5D" w14:textId="77777777" w:rsidTr="008369F5">
        <w:tc>
          <w:tcPr>
            <w:tcW w:w="1701" w:type="dxa"/>
          </w:tcPr>
          <w:p w14:paraId="2B7D67FA"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Special account</w:t>
            </w:r>
          </w:p>
        </w:tc>
        <w:tc>
          <w:tcPr>
            <w:tcW w:w="6010" w:type="dxa"/>
          </w:tcPr>
          <w:p w14:paraId="050A9A78"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A special account is an appropriation mechanism that notionally sets aside an amount within the Consolidated Revenue Fund (CRF) to be expended for specific purposes. The amount of appropriation that may be drawn from the CRF by means of a special account is limited to the balance of each special account. Special accounts are not bank accounts. However, amounts forming the balance of a special account may be held in the Official Public Account, an entity official bank account, or by an outsider authorised in a manner consistent with the PGPA Act.</w:t>
            </w:r>
          </w:p>
        </w:tc>
      </w:tr>
      <w:tr w:rsidR="006A26E8" w:rsidRPr="00F30004" w14:paraId="38E3E936" w14:textId="77777777" w:rsidTr="0012457D">
        <w:tc>
          <w:tcPr>
            <w:tcW w:w="1701" w:type="dxa"/>
            <w:tcBorders>
              <w:bottom w:val="single" w:sz="4" w:space="0" w:color="auto"/>
            </w:tcBorders>
          </w:tcPr>
          <w:p w14:paraId="340B6C01" w14:textId="77777777" w:rsidR="006A26E8" w:rsidRPr="00362584" w:rsidRDefault="006A26E8" w:rsidP="008369F5">
            <w:pPr>
              <w:pStyle w:val="TableColumnHeadingLeft"/>
              <w:spacing w:before="24" w:after="74"/>
              <w:rPr>
                <w:rFonts w:ascii="Arial" w:hAnsi="Arial" w:cs="Arial"/>
                <w:sz w:val="20"/>
              </w:rPr>
            </w:pPr>
            <w:r w:rsidRPr="00362584">
              <w:rPr>
                <w:rFonts w:ascii="Arial" w:hAnsi="Arial" w:cs="Arial"/>
                <w:sz w:val="20"/>
              </w:rPr>
              <w:t>Special appropriation</w:t>
            </w:r>
          </w:p>
        </w:tc>
        <w:tc>
          <w:tcPr>
            <w:tcW w:w="6010" w:type="dxa"/>
            <w:tcBorders>
              <w:bottom w:val="single" w:sz="4" w:space="0" w:color="auto"/>
            </w:tcBorders>
          </w:tcPr>
          <w:p w14:paraId="353B2414" w14:textId="77777777" w:rsidR="006A26E8" w:rsidRPr="00F30004" w:rsidRDefault="006A26E8" w:rsidP="008369F5">
            <w:pPr>
              <w:pStyle w:val="TableColumnHeadingLeft"/>
              <w:spacing w:before="74" w:after="74"/>
              <w:rPr>
                <w:rFonts w:ascii="Book Antiqua" w:hAnsi="Book Antiqua"/>
                <w:b w:val="0"/>
                <w:sz w:val="20"/>
              </w:rPr>
            </w:pPr>
            <w:r w:rsidRPr="00F30004">
              <w:rPr>
                <w:rFonts w:ascii="Book Antiqua" w:hAnsi="Book Antiqua"/>
                <w:b w:val="0"/>
                <w:sz w:val="20"/>
              </w:rPr>
              <w:t>Special appropriations are provisions within an Act, other than the annual appropriation Acts, which authorise expenditure for particular purposes. Special appropriations may state a maximum amount that is appropriated for the particular purpose, or may specify the legislative criteria that will determine the amount to be paid.</w:t>
            </w:r>
          </w:p>
        </w:tc>
      </w:tr>
      <w:tr w:rsidR="006A26E8" w:rsidRPr="00F30004" w14:paraId="099EAA96" w14:textId="77777777" w:rsidTr="0012457D">
        <w:tc>
          <w:tcPr>
            <w:tcW w:w="1701" w:type="dxa"/>
            <w:tcBorders>
              <w:bottom w:val="single" w:sz="4" w:space="0" w:color="auto"/>
            </w:tcBorders>
          </w:tcPr>
          <w:p w14:paraId="1A767D35" w14:textId="0CA9823F" w:rsidR="006A26E8" w:rsidRPr="00362584" w:rsidRDefault="004A3473" w:rsidP="008369F5">
            <w:pPr>
              <w:pStyle w:val="TableColumnHeadingLeft"/>
              <w:spacing w:before="24" w:after="74"/>
              <w:rPr>
                <w:rFonts w:ascii="Arial" w:hAnsi="Arial" w:cs="Arial"/>
                <w:sz w:val="20"/>
              </w:rPr>
            </w:pPr>
            <w:r>
              <w:rPr>
                <w:rFonts w:ascii="Arial" w:hAnsi="Arial" w:cs="Arial"/>
                <w:sz w:val="20"/>
              </w:rPr>
              <w:t>Strategic direction s</w:t>
            </w:r>
            <w:r w:rsidR="006A26E8" w:rsidRPr="00362584">
              <w:rPr>
                <w:rFonts w:ascii="Arial" w:hAnsi="Arial" w:cs="Arial"/>
                <w:sz w:val="20"/>
              </w:rPr>
              <w:t>tatement</w:t>
            </w:r>
          </w:p>
        </w:tc>
        <w:tc>
          <w:tcPr>
            <w:tcW w:w="6010" w:type="dxa"/>
            <w:tcBorders>
              <w:bottom w:val="single" w:sz="4" w:space="0" w:color="auto"/>
            </w:tcBorders>
          </w:tcPr>
          <w:p w14:paraId="4EAE23C2" w14:textId="47495C61" w:rsidR="006A26E8" w:rsidRPr="00F30004" w:rsidRDefault="004A3473" w:rsidP="008369F5">
            <w:pPr>
              <w:pStyle w:val="TableColumnHeadingLeft"/>
              <w:spacing w:before="74" w:after="74"/>
              <w:rPr>
                <w:rFonts w:ascii="Book Antiqua" w:hAnsi="Book Antiqua"/>
                <w:b w:val="0"/>
                <w:sz w:val="20"/>
              </w:rPr>
            </w:pPr>
            <w:r>
              <w:rPr>
                <w:rFonts w:ascii="Book Antiqua" w:hAnsi="Book Antiqua"/>
                <w:b w:val="0"/>
                <w:sz w:val="20"/>
              </w:rPr>
              <w:t>The strategic direction s</w:t>
            </w:r>
            <w:r w:rsidR="006A26E8" w:rsidRPr="00F30004">
              <w:rPr>
                <w:rFonts w:ascii="Book Antiqua" w:hAnsi="Book Antiqua"/>
                <w:b w:val="0"/>
                <w:sz w:val="20"/>
              </w:rPr>
              <w:t>tatement explains the year ahead for the entity, focusing on the items of most importance, recognising the major Budget decisions affecting the entity, the major ongoing functions, new functions and significant partnership arrangements, as well as upcoming challenges in the years ahead.</w:t>
            </w:r>
          </w:p>
        </w:tc>
      </w:tr>
    </w:tbl>
    <w:p w14:paraId="65F27F4A" w14:textId="1C5DA8E7" w:rsidR="00987E7F" w:rsidRDefault="00987E7F" w:rsidP="00CE48ED"/>
    <w:p w14:paraId="46393972" w14:textId="1E821E61" w:rsidR="00376E4F" w:rsidRPr="00DB42D8" w:rsidRDefault="00376E4F" w:rsidP="00792F38">
      <w:pPr>
        <w:spacing w:before="0" w:after="0" w:line="240" w:lineRule="auto"/>
      </w:pPr>
    </w:p>
    <w:sectPr w:rsidR="00376E4F" w:rsidRPr="00DB42D8" w:rsidSect="00A174F3">
      <w:headerReference w:type="even" r:id="rId1047"/>
      <w:headerReference w:type="default" r:id="rId1048"/>
      <w:footerReference w:type="even" r:id="rId1049"/>
      <w:footerReference w:type="default" r:id="rId1050"/>
      <w:headerReference w:type="first" r:id="rId1051"/>
      <w:footerReference w:type="first" r:id="rId1052"/>
      <w:pgSz w:w="11907" w:h="16840" w:code="9"/>
      <w:pgMar w:top="2835" w:right="2098" w:bottom="2466" w:left="2098" w:header="1814" w:footer="181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BD">
      <wne:wch wne:val="0000201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F51EF" w14:textId="77777777" w:rsidR="00102F4D" w:rsidRDefault="00102F4D" w:rsidP="00F51DAC">
      <w:pPr>
        <w:spacing w:after="0" w:line="240" w:lineRule="auto"/>
      </w:pPr>
      <w:r>
        <w:separator/>
      </w:r>
    </w:p>
  </w:endnote>
  <w:endnote w:type="continuationSeparator" w:id="0">
    <w:p w14:paraId="313B5DD7" w14:textId="77777777" w:rsidR="00102F4D" w:rsidRDefault="00102F4D" w:rsidP="00F51DAC">
      <w:pPr>
        <w:spacing w:after="0" w:line="240" w:lineRule="auto"/>
      </w:pPr>
      <w:r>
        <w:continuationSeparator/>
      </w:r>
    </w:p>
  </w:endnote>
  <w:endnote w:type="continuationNotice" w:id="1">
    <w:p w14:paraId="0616CD39" w14:textId="77777777" w:rsidR="00102F4D" w:rsidRDefault="00102F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 721 BT">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Antiqua">
    <w:altName w:val="Cambria"/>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CEBE" w14:textId="64A06E48" w:rsidR="00284156" w:rsidRDefault="00E017A6" w:rsidP="006C3946">
    <w:pPr>
      <w:pStyle w:val="FooterEven"/>
    </w:pPr>
    <w:r>
      <w:rPr>
        <w:b/>
        <w:noProof/>
      </w:rPr>
      <mc:AlternateContent>
        <mc:Choice Requires="wps">
          <w:drawing>
            <wp:anchor distT="0" distB="0" distL="0" distR="0" simplePos="0" relativeHeight="251658426" behindDoc="0" locked="0" layoutInCell="1" allowOverlap="1" wp14:anchorId="79B3ACF3" wp14:editId="1C0E0AB4">
              <wp:simplePos x="635" y="635"/>
              <wp:positionH relativeFrom="page">
                <wp:align>center</wp:align>
              </wp:positionH>
              <wp:positionV relativeFrom="page">
                <wp:align>bottom</wp:align>
              </wp:positionV>
              <wp:extent cx="551815" cy="495300"/>
              <wp:effectExtent l="0" t="0" r="635" b="0"/>
              <wp:wrapNone/>
              <wp:docPr id="1274117557" name="Text Box 5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9998D4" w14:textId="6188C2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9B3ACF3" id="_x0000_t202" coordsize="21600,21600" o:spt="202" path="m,l,21600r21600,l21600,xe">
              <v:stroke joinstyle="miter"/>
              <v:path gradientshapeok="t" o:connecttype="rect"/>
            </v:shapetype>
            <v:shape id="Text Box 518" o:spid="_x0000_s1028" type="#_x0000_t202" alt="OFFICIAL" style="position:absolute;margin-left:0;margin-top:0;width:43.45pt;height:39pt;z-index:251658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rhl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A9998D4" w14:textId="6188C2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284156" w:rsidRPr="006E442F">
      <w:rPr>
        <w:b/>
      </w:rPr>
      <w:t xml:space="preserve">Page </w:t>
    </w:r>
    <w:r w:rsidR="001F155C">
      <w:rPr>
        <w:b/>
        <w:bCs/>
      </w:rPr>
      <w:t>iv</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BD08" w14:textId="696248C3" w:rsidR="00E017A6" w:rsidRDefault="00E017A6">
    <w:pPr>
      <w:pStyle w:val="Footer"/>
    </w:pPr>
    <w:r>
      <w:rPr>
        <w:noProof/>
      </w:rPr>
      <mc:AlternateContent>
        <mc:Choice Requires="wps">
          <w:drawing>
            <wp:anchor distT="0" distB="0" distL="0" distR="0" simplePos="0" relativeHeight="251658656" behindDoc="0" locked="0" layoutInCell="1" allowOverlap="1" wp14:anchorId="7A8E4B16" wp14:editId="0A8B1EF5">
              <wp:simplePos x="635" y="635"/>
              <wp:positionH relativeFrom="page">
                <wp:align>center</wp:align>
              </wp:positionH>
              <wp:positionV relativeFrom="page">
                <wp:align>bottom</wp:align>
              </wp:positionV>
              <wp:extent cx="551815" cy="495300"/>
              <wp:effectExtent l="0" t="0" r="635" b="0"/>
              <wp:wrapNone/>
              <wp:docPr id="1093172689" name="Text Box 5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081CD47" w14:textId="7EACE0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8E4B16" id="_x0000_t202" coordsize="21600,21600" o:spt="202" path="m,l,21600r21600,l21600,xe">
              <v:stroke joinstyle="miter"/>
              <v:path gradientshapeok="t" o:connecttype="rect"/>
            </v:shapetype>
            <v:shape id="Text Box 528" o:spid="_x0000_s1039" type="#_x0000_t202" alt="OFFICIAL" style="position:absolute;left:0;text-align:left;margin-left:0;margin-top:0;width:43.45pt;height:39pt;z-index:25165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FUuiw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081CD47" w14:textId="7EACE0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6064" w14:textId="1D1477F2" w:rsidR="00E017A6" w:rsidRDefault="00E017A6">
    <w:pPr>
      <w:pStyle w:val="Footer"/>
    </w:pPr>
    <w:r>
      <w:rPr>
        <w:noProof/>
      </w:rPr>
      <mc:AlternateContent>
        <mc:Choice Requires="wps">
          <w:drawing>
            <wp:anchor distT="0" distB="0" distL="0" distR="0" simplePos="0" relativeHeight="251658761" behindDoc="0" locked="0" layoutInCell="1" allowOverlap="1" wp14:anchorId="354A30E4" wp14:editId="369CE46A">
              <wp:simplePos x="635" y="635"/>
              <wp:positionH relativeFrom="page">
                <wp:align>center</wp:align>
              </wp:positionH>
              <wp:positionV relativeFrom="page">
                <wp:align>bottom</wp:align>
              </wp:positionV>
              <wp:extent cx="551815" cy="495300"/>
              <wp:effectExtent l="0" t="0" r="635" b="0"/>
              <wp:wrapNone/>
              <wp:docPr id="1609495269" name="Text Box 6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E741393" w14:textId="561FBA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54A30E4" id="_x0000_t202" coordsize="21600,21600" o:spt="202" path="m,l,21600r21600,l21600,xe">
              <v:stroke joinstyle="miter"/>
              <v:path gradientshapeok="t" o:connecttype="rect"/>
            </v:shapetype>
            <v:shape id="Text Box 618" o:spid="_x0000_s1153" type="#_x0000_t202" alt="OFFICIAL" style="position:absolute;left:0;text-align:left;margin-left:0;margin-top:0;width:43.45pt;height:39pt;z-index:2516587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bQ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h18Xm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TYG0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E741393" w14:textId="561FBA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CCB1" w14:textId="09AE76F5" w:rsidR="00A96B18" w:rsidRDefault="00A96B18" w:rsidP="00A96B18">
    <w:pPr>
      <w:pStyle w:val="FooterEven"/>
    </w:pPr>
    <w:r w:rsidRPr="006E442F">
      <w:rPr>
        <w:b/>
      </w:rPr>
      <w:t xml:space="preserve">Page </w:t>
    </w:r>
    <w:proofErr w:type="gramStart"/>
    <w:r w:rsidR="00D84DD4">
      <w:rPr>
        <w:b/>
      </w:rPr>
      <w:t>2</w:t>
    </w:r>
    <w:r>
      <w:rPr>
        <w:b/>
      </w:rPr>
      <w:t>8</w:t>
    </w:r>
    <w:r w:rsidRPr="0028061D">
      <w:t xml:space="preserve"> </w:t>
    </w:r>
    <w:r>
      <w:t xml:space="preserve"> </w:t>
    </w:r>
    <w:r w:rsidRPr="0028061D">
      <w:t>|</w:t>
    </w:r>
    <w:proofErr w:type="gramEnd"/>
    <w:r w:rsidRPr="0028061D">
      <w:t xml:space="preserve">  </w:t>
    </w:r>
    <w:r w:rsidRPr="000D0E78">
      <w:rPr>
        <w:bCs/>
      </w:rPr>
      <w:t>Department of Health and Aged Care</w:t>
    </w:r>
    <w:r w:rsidRPr="0028061D">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59D7" w14:textId="48E91D44" w:rsidR="00E017A6" w:rsidRDefault="00E017A6">
    <w:pPr>
      <w:pStyle w:val="Footer"/>
    </w:pPr>
    <w:r>
      <w:rPr>
        <w:noProof/>
      </w:rPr>
      <mc:AlternateContent>
        <mc:Choice Requires="wps">
          <w:drawing>
            <wp:anchor distT="0" distB="0" distL="0" distR="0" simplePos="0" relativeHeight="251658764" behindDoc="0" locked="0" layoutInCell="1" allowOverlap="1" wp14:anchorId="32148FA6" wp14:editId="703AABAD">
              <wp:simplePos x="635" y="635"/>
              <wp:positionH relativeFrom="page">
                <wp:align>center</wp:align>
              </wp:positionH>
              <wp:positionV relativeFrom="page">
                <wp:align>bottom</wp:align>
              </wp:positionV>
              <wp:extent cx="551815" cy="495300"/>
              <wp:effectExtent l="0" t="0" r="635" b="0"/>
              <wp:wrapNone/>
              <wp:docPr id="1903757181" name="Text Box 6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E96AC5" w14:textId="30B1F0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148FA6" id="_x0000_t202" coordsize="21600,21600" o:spt="202" path="m,l,21600r21600,l21600,xe">
              <v:stroke joinstyle="miter"/>
              <v:path gradientshapeok="t" o:connecttype="rect"/>
            </v:shapetype>
            <v:shape id="Text Box 620" o:spid="_x0000_s1156" type="#_x0000_t202" alt="OFFICIAL" style="position:absolute;left:0;text-align:left;margin-left:0;margin-top:0;width:43.45pt;height:39pt;z-index:2516587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khNa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7E96AC5" w14:textId="30B1F0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D0B6" w14:textId="1FD54A4B" w:rsidR="00E017A6" w:rsidRDefault="00E017A6">
    <w:pPr>
      <w:pStyle w:val="Footer"/>
    </w:pPr>
    <w:r>
      <w:rPr>
        <w:noProof/>
      </w:rPr>
      <mc:AlternateContent>
        <mc:Choice Requires="wps">
          <w:drawing>
            <wp:anchor distT="0" distB="0" distL="0" distR="0" simplePos="0" relativeHeight="251658765" behindDoc="0" locked="0" layoutInCell="1" allowOverlap="1" wp14:anchorId="548FD797" wp14:editId="4FCE5701">
              <wp:simplePos x="635" y="635"/>
              <wp:positionH relativeFrom="page">
                <wp:align>center</wp:align>
              </wp:positionH>
              <wp:positionV relativeFrom="page">
                <wp:align>bottom</wp:align>
              </wp:positionV>
              <wp:extent cx="551815" cy="495300"/>
              <wp:effectExtent l="0" t="0" r="635" b="0"/>
              <wp:wrapNone/>
              <wp:docPr id="1630099567" name="Text Box 6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A783E66" w14:textId="41FE75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48FD797" id="_x0000_t202" coordsize="21600,21600" o:spt="202" path="m,l,21600r21600,l21600,xe">
              <v:stroke joinstyle="miter"/>
              <v:path gradientshapeok="t" o:connecttype="rect"/>
            </v:shapetype>
            <v:shape id="Text Box 621" o:spid="_x0000_s1157" type="#_x0000_t202" alt="OFFICIAL" style="position:absolute;left:0;text-align:left;margin-left:0;margin-top:0;width:43.45pt;height:39pt;z-index:2516587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Y+1g1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A783E66" w14:textId="41FE75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08B6" w14:textId="272D964F" w:rsidR="00A96B18" w:rsidRDefault="00A96B18" w:rsidP="00A96B18">
    <w:pPr>
      <w:pStyle w:val="FooterEven"/>
      <w:jc w:val="right"/>
    </w:pPr>
    <w:r w:rsidRPr="000D0E78">
      <w:rPr>
        <w:bCs/>
      </w:rPr>
      <w:t xml:space="preserve">Department of Health and Aged </w:t>
    </w:r>
    <w:proofErr w:type="gramStart"/>
    <w:r w:rsidRPr="000D0E78">
      <w:rPr>
        <w:bCs/>
      </w:rPr>
      <w:t>Care</w:t>
    </w:r>
    <w:r>
      <w:rPr>
        <w:bCs/>
      </w:rPr>
      <w:t xml:space="preserve"> </w:t>
    </w:r>
    <w:r>
      <w:t xml:space="preserve"> </w:t>
    </w:r>
    <w:r w:rsidRPr="0028061D">
      <w:t>|</w:t>
    </w:r>
    <w:proofErr w:type="gramEnd"/>
    <w:r w:rsidRPr="0028061D">
      <w:t xml:space="preserve">  </w:t>
    </w:r>
    <w:r w:rsidRPr="006E442F">
      <w:rPr>
        <w:b/>
      </w:rPr>
      <w:t xml:space="preserve">Page </w:t>
    </w:r>
    <w:r w:rsidR="00D84DD4">
      <w:rPr>
        <w:b/>
      </w:rPr>
      <w:t>2</w:t>
    </w:r>
    <w:r>
      <w:rPr>
        <w:b/>
      </w:rPr>
      <w:t>9</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894F" w14:textId="5C95B327" w:rsidR="00E017A6" w:rsidRDefault="00E017A6">
    <w:pPr>
      <w:pStyle w:val="Footer"/>
    </w:pPr>
    <w:r>
      <w:rPr>
        <w:noProof/>
      </w:rPr>
      <mc:AlternateContent>
        <mc:Choice Requires="wps">
          <w:drawing>
            <wp:anchor distT="0" distB="0" distL="0" distR="0" simplePos="0" relativeHeight="251658768" behindDoc="0" locked="0" layoutInCell="1" allowOverlap="1" wp14:anchorId="7606BBA0" wp14:editId="2DA3DC35">
              <wp:simplePos x="635" y="635"/>
              <wp:positionH relativeFrom="page">
                <wp:align>center</wp:align>
              </wp:positionH>
              <wp:positionV relativeFrom="page">
                <wp:align>bottom</wp:align>
              </wp:positionV>
              <wp:extent cx="551815" cy="495300"/>
              <wp:effectExtent l="0" t="0" r="635" b="0"/>
              <wp:wrapNone/>
              <wp:docPr id="1307325583" name="Text Box 6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CF03FAE" w14:textId="57C7E3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06BBA0" id="_x0000_t202" coordsize="21600,21600" o:spt="202" path="m,l,21600r21600,l21600,xe">
              <v:stroke joinstyle="miter"/>
              <v:path gradientshapeok="t" o:connecttype="rect"/>
            </v:shapetype>
            <v:shape id="Text Box 623" o:spid="_x0000_s1160" type="#_x0000_t202" alt="OFFICIAL" style="position:absolute;left:0;text-align:left;margin-left:0;margin-top:0;width:43.45pt;height:39pt;z-index:25165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oU9T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CF03FAE" w14:textId="57C7E3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CC80" w14:textId="1BED6AFF" w:rsidR="00E017A6" w:rsidRDefault="00E017A6">
    <w:pPr>
      <w:pStyle w:val="Footer"/>
    </w:pPr>
    <w:r>
      <w:rPr>
        <w:noProof/>
      </w:rPr>
      <mc:AlternateContent>
        <mc:Choice Requires="wps">
          <w:drawing>
            <wp:anchor distT="0" distB="0" distL="0" distR="0" simplePos="0" relativeHeight="251658769" behindDoc="0" locked="0" layoutInCell="1" allowOverlap="1" wp14:anchorId="7E2E843C" wp14:editId="691B1DB5">
              <wp:simplePos x="635" y="635"/>
              <wp:positionH relativeFrom="page">
                <wp:align>center</wp:align>
              </wp:positionH>
              <wp:positionV relativeFrom="page">
                <wp:align>bottom</wp:align>
              </wp:positionV>
              <wp:extent cx="551815" cy="495300"/>
              <wp:effectExtent l="0" t="0" r="635" b="0"/>
              <wp:wrapNone/>
              <wp:docPr id="1272766765" name="Text Box 6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F6FE175" w14:textId="722922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E2E843C" id="_x0000_t202" coordsize="21600,21600" o:spt="202" path="m,l,21600r21600,l21600,xe">
              <v:stroke joinstyle="miter"/>
              <v:path gradientshapeok="t" o:connecttype="rect"/>
            </v:shapetype>
            <v:shape id="Text Box 624" o:spid="_x0000_s1161" type="#_x0000_t202" alt="OFFICIAL" style="position:absolute;left:0;text-align:left;margin-left:0;margin-top:0;width:43.45pt;height:39pt;z-index:2516587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zqPc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F6FE175" w14:textId="722922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BB0C" w14:textId="232158A1" w:rsidR="004662F7" w:rsidRDefault="004662F7" w:rsidP="0016107C">
    <w:pPr>
      <w:pStyle w:val="FooterEven"/>
    </w:pPr>
    <w:r w:rsidRPr="006E442F">
      <w:rPr>
        <w:b/>
      </w:rPr>
      <w:t xml:space="preserve">Page </w:t>
    </w:r>
    <w:proofErr w:type="gramStart"/>
    <w:r w:rsidR="00D84DD4">
      <w:rPr>
        <w:b/>
      </w:rPr>
      <w:t>3</w:t>
    </w:r>
    <w:r>
      <w:rPr>
        <w:b/>
      </w:rPr>
      <w:t>0</w:t>
    </w:r>
    <w:r>
      <w:rPr>
        <w:bCs/>
      </w:rPr>
      <w:t xml:space="preserve"> </w:t>
    </w:r>
    <w:r>
      <w:t xml:space="preserve"> </w:t>
    </w:r>
    <w:r w:rsidRPr="0028061D">
      <w:t>|</w:t>
    </w:r>
    <w:proofErr w:type="gramEnd"/>
    <w:r w:rsidRPr="0028061D">
      <w:t xml:space="preserve">  </w:t>
    </w:r>
    <w:r w:rsidRPr="000D0E78">
      <w:rPr>
        <w:bCs/>
      </w:rPr>
      <w:t>Department of Health and Aged Care</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83EB" w14:textId="0B0EC7C1" w:rsidR="00E017A6" w:rsidRDefault="00E017A6">
    <w:pPr>
      <w:pStyle w:val="Footer"/>
    </w:pPr>
    <w:r>
      <w:rPr>
        <w:noProof/>
      </w:rPr>
      <mc:AlternateContent>
        <mc:Choice Requires="wps">
          <w:drawing>
            <wp:anchor distT="0" distB="0" distL="0" distR="0" simplePos="0" relativeHeight="251658772" behindDoc="0" locked="0" layoutInCell="1" allowOverlap="1" wp14:anchorId="5111EA37" wp14:editId="039784A2">
              <wp:simplePos x="635" y="635"/>
              <wp:positionH relativeFrom="page">
                <wp:align>center</wp:align>
              </wp:positionH>
              <wp:positionV relativeFrom="page">
                <wp:align>bottom</wp:align>
              </wp:positionV>
              <wp:extent cx="551815" cy="495300"/>
              <wp:effectExtent l="0" t="0" r="635" b="0"/>
              <wp:wrapNone/>
              <wp:docPr id="587696340" name="Text Box 6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C43789" w14:textId="2A9360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111EA37" id="_x0000_t202" coordsize="21600,21600" o:spt="202" path="m,l,21600r21600,l21600,xe">
              <v:stroke joinstyle="miter"/>
              <v:path gradientshapeok="t" o:connecttype="rect"/>
            </v:shapetype>
            <v:shape id="Text Box 626" o:spid="_x0000_s1164" type="#_x0000_t202" alt="OFFICIAL" style="position:absolute;left:0;text-align:left;margin-left:0;margin-top:0;width:43.45pt;height:39pt;z-index:25165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bkg/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8C43789" w14:textId="2A9360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AA67" w14:textId="621E7243" w:rsidR="00E017A6" w:rsidRDefault="00E017A6">
    <w:pPr>
      <w:pStyle w:val="Footer"/>
    </w:pPr>
    <w:r>
      <w:rPr>
        <w:noProof/>
      </w:rPr>
      <mc:AlternateContent>
        <mc:Choice Requires="wps">
          <w:drawing>
            <wp:anchor distT="0" distB="0" distL="0" distR="0" simplePos="0" relativeHeight="251658773" behindDoc="0" locked="0" layoutInCell="1" allowOverlap="1" wp14:anchorId="451264BC" wp14:editId="2A8F2E3D">
              <wp:simplePos x="635" y="635"/>
              <wp:positionH relativeFrom="page">
                <wp:align>center</wp:align>
              </wp:positionH>
              <wp:positionV relativeFrom="page">
                <wp:align>bottom</wp:align>
              </wp:positionV>
              <wp:extent cx="551815" cy="495300"/>
              <wp:effectExtent l="0" t="0" r="635" b="0"/>
              <wp:wrapNone/>
              <wp:docPr id="1684942172" name="Text Box 6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5648E0" w14:textId="5236AD4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1264BC" id="_x0000_t202" coordsize="21600,21600" o:spt="202" path="m,l,21600r21600,l21600,xe">
              <v:stroke joinstyle="miter"/>
              <v:path gradientshapeok="t" o:connecttype="rect"/>
            </v:shapetype>
            <v:shape id="Text Box 627" o:spid="_x0000_s1165" type="#_x0000_t202" alt="OFFICIAL" style="position:absolute;left:0;text-align:left;margin-left:0;margin-top:0;width:43.45pt;height:39pt;z-index:251658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nj3u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5648E0" w14:textId="5236AD4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6F6A" w14:textId="619CF7F0" w:rsidR="008B2713" w:rsidRPr="00BA6C8E" w:rsidRDefault="008B2713" w:rsidP="007B7E8B">
    <w:pPr>
      <w:pStyle w:val="FooterOdd"/>
      <w:rPr>
        <w:b/>
      </w:rPr>
    </w:pPr>
    <w:r>
      <w:rPr>
        <w:b/>
      </w:rPr>
      <w:t>Page</w:t>
    </w:r>
    <w:r w:rsidRPr="00BA6C8E">
      <w:rPr>
        <w:b/>
      </w:rPr>
      <w:t xml:space="preserve"> </w:t>
    </w:r>
    <w:r w:rsidRPr="00BA6C8E">
      <w:rPr>
        <w:b/>
        <w:bCs/>
      </w:rPr>
      <w:fldChar w:fldCharType="begin"/>
    </w:r>
    <w:r w:rsidRPr="00BA6C8E">
      <w:rPr>
        <w:b/>
        <w:bCs/>
      </w:rPr>
      <w:instrText xml:space="preserve"> PAGE  \* roman  \* MERGEFORMAT </w:instrText>
    </w:r>
    <w:r w:rsidRPr="00BA6C8E">
      <w:rPr>
        <w:b/>
        <w:bCs/>
      </w:rPr>
      <w:fldChar w:fldCharType="separate"/>
    </w:r>
    <w:r>
      <w:rPr>
        <w:b/>
        <w:bCs/>
      </w:rPr>
      <w:t>v</w:t>
    </w:r>
    <w:r w:rsidRPr="00BA6C8E">
      <w:rPr>
        <w:b/>
        <w:bCs/>
      </w:rPr>
      <w:fldChar w:fldCharType="end"/>
    </w:r>
    <w:r>
      <w:rPr>
        <w:b/>
        <w:bCs/>
      </w:rPr>
      <w:t xml:space="preserve"> </w:t>
    </w:r>
  </w:p>
  <w:p w14:paraId="3DA1E22A" w14:textId="77777777" w:rsidR="008B2713" w:rsidRDefault="008B2713" w:rsidP="007B7E8B">
    <w:pPr>
      <w:pStyle w:val="Footer"/>
      <w:jc w:val="righ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0A77" w14:textId="29B1687C" w:rsidR="004662F7" w:rsidRDefault="004662F7" w:rsidP="0016107C">
    <w:pPr>
      <w:pStyle w:val="FooterEven"/>
      <w:jc w:val="right"/>
    </w:pPr>
    <w:r w:rsidRPr="000D0E78">
      <w:rPr>
        <w:bCs/>
      </w:rPr>
      <w:t xml:space="preserve">Department of Health and Aged </w:t>
    </w:r>
    <w:proofErr w:type="gramStart"/>
    <w:r w:rsidRPr="000D0E78">
      <w:rPr>
        <w:bCs/>
      </w:rPr>
      <w:t>Care</w:t>
    </w:r>
    <w:r w:rsidR="0016107C">
      <w:rPr>
        <w:bCs/>
      </w:rPr>
      <w:t xml:space="preserve"> </w:t>
    </w:r>
    <w:r w:rsidR="0016107C">
      <w:t xml:space="preserve"> </w:t>
    </w:r>
    <w:r w:rsidR="0016107C" w:rsidRPr="0028061D">
      <w:t>|</w:t>
    </w:r>
    <w:proofErr w:type="gramEnd"/>
    <w:r w:rsidR="0016107C" w:rsidRPr="0028061D">
      <w:t xml:space="preserve">  </w:t>
    </w:r>
    <w:r w:rsidR="0016107C" w:rsidRPr="006E442F">
      <w:rPr>
        <w:b/>
      </w:rPr>
      <w:t xml:space="preserve">Page </w:t>
    </w:r>
    <w:r w:rsidR="00D84DD4">
      <w:rPr>
        <w:b/>
      </w:rPr>
      <w:t>3</w:t>
    </w:r>
    <w:r w:rsidR="0016107C">
      <w:rPr>
        <w:b/>
      </w:rPr>
      <w:t>1</w:t>
    </w:r>
    <w:r w:rsidR="0016107C" w:rsidRPr="0028061D">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9EC1" w14:textId="4B6DD2B3" w:rsidR="00E017A6" w:rsidRDefault="00E017A6">
    <w:pPr>
      <w:pStyle w:val="Footer"/>
    </w:pPr>
    <w:r>
      <w:rPr>
        <w:noProof/>
      </w:rPr>
      <mc:AlternateContent>
        <mc:Choice Requires="wps">
          <w:drawing>
            <wp:anchor distT="0" distB="0" distL="0" distR="0" simplePos="0" relativeHeight="251658775" behindDoc="0" locked="0" layoutInCell="1" allowOverlap="1" wp14:anchorId="4F38F12C" wp14:editId="0FE6D96D">
              <wp:simplePos x="635" y="635"/>
              <wp:positionH relativeFrom="page">
                <wp:align>center</wp:align>
              </wp:positionH>
              <wp:positionV relativeFrom="page">
                <wp:align>bottom</wp:align>
              </wp:positionV>
              <wp:extent cx="551815" cy="495300"/>
              <wp:effectExtent l="0" t="0" r="635" b="0"/>
              <wp:wrapNone/>
              <wp:docPr id="1131707463" name="Text Box 6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79AE87" w14:textId="5C293BE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38F12C" id="_x0000_t202" coordsize="21600,21600" o:spt="202" path="m,l,21600r21600,l21600,xe">
              <v:stroke joinstyle="miter"/>
              <v:path gradientshapeok="t" o:connecttype="rect"/>
            </v:shapetype>
            <v:shape id="Text Box 629" o:spid="_x0000_s1167" type="#_x0000_t202" alt="OFFICIAL" style="position:absolute;left:0;text-align:left;margin-left:0;margin-top:0;width:43.45pt;height:39pt;z-index:251658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wD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I30/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Qa8A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979AE87" w14:textId="5C293BE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9B4D" w14:textId="1E68ECE9" w:rsidR="0014220A" w:rsidRPr="00173C39" w:rsidRDefault="0014220A" w:rsidP="009F316D">
    <w:pPr>
      <w:pStyle w:val="FooterOdd"/>
    </w:pPr>
    <w:r>
      <w:t xml:space="preserve">Department of Health and Aged </w:t>
    </w:r>
    <w:proofErr w:type="gramStart"/>
    <w:r>
      <w:t>Care</w:t>
    </w:r>
    <w:r w:rsidR="00B27AC4">
      <w:rPr>
        <w:b/>
        <w:bCs/>
      </w:rPr>
      <w:t xml:space="preserve">  </w:t>
    </w:r>
    <w:r w:rsidR="00B27AC4" w:rsidRPr="00173C39">
      <w:t>|</w:t>
    </w:r>
    <w:proofErr w:type="gramEnd"/>
    <w:r w:rsidR="00B27AC4" w:rsidRPr="00173C39">
      <w:t xml:space="preserve">  </w:t>
    </w:r>
    <w:r w:rsidR="00B27AC4" w:rsidRPr="00ED6CC1">
      <w:rPr>
        <w:b/>
        <w:bCs/>
      </w:rPr>
      <w:t xml:space="preserve">Page </w:t>
    </w:r>
    <w:r w:rsidR="00B27AC4">
      <w:rPr>
        <w:b/>
        <w:bCs/>
      </w:rPr>
      <w:t>33</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7088" w14:textId="04053313" w:rsidR="0016107C" w:rsidRDefault="00B27AC4" w:rsidP="00235000">
    <w:pPr>
      <w:pStyle w:val="FooterEven"/>
    </w:pPr>
    <w:r w:rsidRPr="006E442F">
      <w:rPr>
        <w:b/>
      </w:rPr>
      <w:t xml:space="preserve">Page </w:t>
    </w:r>
    <w:proofErr w:type="gramStart"/>
    <w:r>
      <w:rPr>
        <w:b/>
      </w:rPr>
      <w:t>32</w:t>
    </w:r>
    <w:r>
      <w:rPr>
        <w:bCs/>
      </w:rPr>
      <w:t xml:space="preserve"> </w:t>
    </w:r>
    <w:r>
      <w:t xml:space="preserve"> </w:t>
    </w:r>
    <w:r w:rsidRPr="0028061D">
      <w:t>|</w:t>
    </w:r>
    <w:proofErr w:type="gramEnd"/>
    <w:r w:rsidRPr="0028061D">
      <w:t xml:space="preserve">  </w:t>
    </w:r>
    <w:r w:rsidR="0016107C" w:rsidRPr="000D0E78">
      <w:rPr>
        <w:bCs/>
      </w:rPr>
      <w:t>Department of Health and Aged Care</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9A3C" w14:textId="78B8C341" w:rsidR="00E017A6" w:rsidRDefault="00E017A6">
    <w:pPr>
      <w:pStyle w:val="Footer"/>
    </w:pPr>
    <w:r>
      <w:rPr>
        <w:noProof/>
      </w:rPr>
      <mc:AlternateContent>
        <mc:Choice Requires="wps">
          <w:drawing>
            <wp:anchor distT="0" distB="0" distL="0" distR="0" simplePos="0" relativeHeight="251658778" behindDoc="0" locked="0" layoutInCell="1" allowOverlap="1" wp14:anchorId="6327866D" wp14:editId="30B21CB4">
              <wp:simplePos x="635" y="635"/>
              <wp:positionH relativeFrom="page">
                <wp:align>center</wp:align>
              </wp:positionH>
              <wp:positionV relativeFrom="page">
                <wp:align>bottom</wp:align>
              </wp:positionV>
              <wp:extent cx="551815" cy="495300"/>
              <wp:effectExtent l="0" t="0" r="635" b="0"/>
              <wp:wrapNone/>
              <wp:docPr id="1603507662" name="Text Box 6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B83AECB" w14:textId="25D56D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327866D" id="_x0000_t202" coordsize="21600,21600" o:spt="202" path="m,l,21600r21600,l21600,xe">
              <v:stroke joinstyle="miter"/>
              <v:path gradientshapeok="t" o:connecttype="rect"/>
            </v:shapetype>
            <v:shape id="Text Box 632" o:spid="_x0000_s1170" type="#_x0000_t202" alt="OFFICIAL" style="position:absolute;left:0;text-align:left;margin-left:0;margin-top:0;width:43.45pt;height:39pt;z-index:251658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v69Q7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1B83AECB" w14:textId="25D56D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65F8" w14:textId="2FA9A747" w:rsidR="00E017A6" w:rsidRDefault="00E017A6">
    <w:pPr>
      <w:pStyle w:val="Footer"/>
    </w:pPr>
    <w:r>
      <w:rPr>
        <w:noProof/>
      </w:rPr>
      <mc:AlternateContent>
        <mc:Choice Requires="wps">
          <w:drawing>
            <wp:anchor distT="0" distB="0" distL="0" distR="0" simplePos="0" relativeHeight="251658779" behindDoc="0" locked="0" layoutInCell="1" allowOverlap="1" wp14:anchorId="1A8308F1" wp14:editId="6458A9AF">
              <wp:simplePos x="635" y="635"/>
              <wp:positionH relativeFrom="page">
                <wp:align>center</wp:align>
              </wp:positionH>
              <wp:positionV relativeFrom="page">
                <wp:align>bottom</wp:align>
              </wp:positionV>
              <wp:extent cx="551815" cy="495300"/>
              <wp:effectExtent l="0" t="0" r="635" b="0"/>
              <wp:wrapNone/>
              <wp:docPr id="537353938" name="Text Box 6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4E910FE" w14:textId="2C3DCBD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8308F1" id="_x0000_t202" coordsize="21600,21600" o:spt="202" path="m,l,21600r21600,l21600,xe">
              <v:stroke joinstyle="miter"/>
              <v:path gradientshapeok="t" o:connecttype="rect"/>
            </v:shapetype>
            <v:shape id="Text Box 633" o:spid="_x0000_s1171" type="#_x0000_t202" alt="OFFICIAL" style="position:absolute;left:0;text-align:left;margin-left:0;margin-top:0;width:43.45pt;height:39pt;z-index:2516587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CoDf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4E910FE" w14:textId="2C3DCBD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469" w14:textId="647DD759" w:rsidR="00862150" w:rsidRDefault="00B27AC4" w:rsidP="009A7711">
    <w:pPr>
      <w:pStyle w:val="FooterEven"/>
    </w:pPr>
    <w:r w:rsidRPr="006E442F">
      <w:rPr>
        <w:b/>
      </w:rPr>
      <w:t xml:space="preserve">Page </w:t>
    </w:r>
    <w:proofErr w:type="gramStart"/>
    <w:r>
      <w:rPr>
        <w:b/>
      </w:rPr>
      <w:t>34</w:t>
    </w:r>
    <w:r>
      <w:rPr>
        <w:bCs/>
      </w:rPr>
      <w:t xml:space="preserve"> </w:t>
    </w:r>
    <w:r>
      <w:t xml:space="preserve"> </w:t>
    </w:r>
    <w:r w:rsidRPr="0028061D">
      <w:t>|</w:t>
    </w:r>
    <w:proofErr w:type="gramEnd"/>
    <w:r w:rsidRPr="0028061D">
      <w:t xml:space="preserve">  </w:t>
    </w:r>
    <w:r w:rsidR="00862150" w:rsidRPr="000D0E78">
      <w:rPr>
        <w:bCs/>
      </w:rPr>
      <w:t>Department of Health and Aged Care</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3343" w14:textId="37BE7D6B" w:rsidR="00E017A6" w:rsidRDefault="00E017A6">
    <w:pPr>
      <w:pStyle w:val="Footer"/>
    </w:pPr>
    <w:r>
      <w:rPr>
        <w:noProof/>
      </w:rPr>
      <mc:AlternateContent>
        <mc:Choice Requires="wps">
          <w:drawing>
            <wp:anchor distT="0" distB="0" distL="0" distR="0" simplePos="0" relativeHeight="251658782" behindDoc="0" locked="0" layoutInCell="1" allowOverlap="1" wp14:anchorId="21DE44E5" wp14:editId="617D7700">
              <wp:simplePos x="635" y="635"/>
              <wp:positionH relativeFrom="page">
                <wp:align>center</wp:align>
              </wp:positionH>
              <wp:positionV relativeFrom="page">
                <wp:align>bottom</wp:align>
              </wp:positionV>
              <wp:extent cx="551815" cy="495300"/>
              <wp:effectExtent l="0" t="0" r="635" b="0"/>
              <wp:wrapNone/>
              <wp:docPr id="63847227" name="Text Box 6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8C63B3" w14:textId="3DD9C9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DE44E5" id="_x0000_t202" coordsize="21600,21600" o:spt="202" path="m,l,21600r21600,l21600,xe">
              <v:stroke joinstyle="miter"/>
              <v:path gradientshapeok="t" o:connecttype="rect"/>
            </v:shapetype>
            <v:shape id="Text Box 635" o:spid="_x0000_s1174" type="#_x0000_t202" alt="OFFICIAL" style="position:absolute;left:0;text-align:left;margin-left:0;margin-top:0;width:43.45pt;height:39pt;z-index:2516587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qms8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D8C63B3" w14:textId="3DD9C9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DCD6" w14:textId="2A2EA65D" w:rsidR="00E017A6" w:rsidRDefault="00E017A6">
    <w:pPr>
      <w:pStyle w:val="Footer"/>
    </w:pPr>
    <w:r>
      <w:rPr>
        <w:noProof/>
      </w:rPr>
      <mc:AlternateContent>
        <mc:Choice Requires="wps">
          <w:drawing>
            <wp:anchor distT="0" distB="0" distL="0" distR="0" simplePos="0" relativeHeight="251658783" behindDoc="0" locked="0" layoutInCell="1" allowOverlap="1" wp14:anchorId="5AB10890" wp14:editId="2D481BC6">
              <wp:simplePos x="635" y="635"/>
              <wp:positionH relativeFrom="page">
                <wp:align>center</wp:align>
              </wp:positionH>
              <wp:positionV relativeFrom="page">
                <wp:align>bottom</wp:align>
              </wp:positionV>
              <wp:extent cx="551815" cy="495300"/>
              <wp:effectExtent l="0" t="0" r="635" b="0"/>
              <wp:wrapNone/>
              <wp:docPr id="195889937" name="Text Box 6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0CB8F8" w14:textId="7B20DF3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B10890" id="_x0000_t202" coordsize="21600,21600" o:spt="202" path="m,l,21600r21600,l21600,xe">
              <v:stroke joinstyle="miter"/>
              <v:path gradientshapeok="t" o:connecttype="rect"/>
            </v:shapetype>
            <v:shape id="Text Box 636" o:spid="_x0000_s1175" type="#_x0000_t202" alt="OFFICIAL" style="position:absolute;left:0;text-align:left;margin-left:0;margin-top:0;width:43.45pt;height:39pt;z-index:2516587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xYez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80CB8F8" w14:textId="7B20DF3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0925" w14:textId="06F5FF27" w:rsidR="00862150" w:rsidRDefault="00862150" w:rsidP="0016107C">
    <w:pPr>
      <w:pStyle w:val="FooterEven"/>
      <w:jc w:val="right"/>
    </w:pPr>
    <w:r w:rsidRPr="000D0E78">
      <w:rPr>
        <w:bCs/>
      </w:rPr>
      <w:t xml:space="preserve">Department of Health and Aged </w:t>
    </w:r>
    <w:proofErr w:type="gramStart"/>
    <w:r w:rsidRPr="000D0E78">
      <w:rPr>
        <w:bCs/>
      </w:rPr>
      <w:t>Care</w:t>
    </w:r>
    <w:r>
      <w:rPr>
        <w:bCs/>
      </w:rPr>
      <w:t xml:space="preserve"> </w:t>
    </w:r>
    <w:r>
      <w:t xml:space="preserve"> </w:t>
    </w:r>
    <w:r w:rsidRPr="0028061D">
      <w:t>|</w:t>
    </w:r>
    <w:proofErr w:type="gramEnd"/>
    <w:r w:rsidRPr="0028061D">
      <w:t xml:space="preserve">  </w:t>
    </w:r>
    <w:r w:rsidRPr="006E442F">
      <w:rPr>
        <w:b/>
      </w:rPr>
      <w:t xml:space="preserve">Page </w:t>
    </w:r>
    <w:r>
      <w:rPr>
        <w:b/>
      </w:rPr>
      <w:t>35</w:t>
    </w:r>
    <w:r w:rsidRPr="0028061D">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0A99" w14:textId="1ED76A31" w:rsidR="00E017A6" w:rsidRDefault="00E017A6">
    <w:pPr>
      <w:pStyle w:val="Footer"/>
    </w:pPr>
    <w:r>
      <w:rPr>
        <w:noProof/>
      </w:rPr>
      <mc:AlternateContent>
        <mc:Choice Requires="wps">
          <w:drawing>
            <wp:anchor distT="0" distB="0" distL="0" distR="0" simplePos="0" relativeHeight="251658659" behindDoc="0" locked="0" layoutInCell="1" allowOverlap="1" wp14:anchorId="4911A88D" wp14:editId="2681731A">
              <wp:simplePos x="635" y="635"/>
              <wp:positionH relativeFrom="page">
                <wp:align>center</wp:align>
              </wp:positionH>
              <wp:positionV relativeFrom="page">
                <wp:align>bottom</wp:align>
              </wp:positionV>
              <wp:extent cx="551815" cy="495300"/>
              <wp:effectExtent l="0" t="0" r="635" b="0"/>
              <wp:wrapNone/>
              <wp:docPr id="37236949" name="Text Box 5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EB7FCB" w14:textId="389270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11A88D" id="_x0000_t202" coordsize="21600,21600" o:spt="202" path="m,l,21600r21600,l21600,xe">
              <v:stroke joinstyle="miter"/>
              <v:path gradientshapeok="t" o:connecttype="rect"/>
            </v:shapetype>
            <v:shape id="Text Box 530" o:spid="_x0000_s1042" type="#_x0000_t202" alt="OFFICIAL" style="position:absolute;left:0;text-align:left;margin-left:0;margin-top:0;width:43.45pt;height:39pt;z-index:2516586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l5EA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pkGm83H+LdRHWgvhxLh3ct1S8wfhw7NAopg2&#10;IdmGJzq0gb7icLY4awB//M0f8wl5inLWk2QqbknTnJlvlhiJ6hoNHI1tMop5PiNQmN13d0BCLOhN&#10;OJlM8mIwo6kRulcS9Co2opCwktpVfDuad+GkXXoQUq1WKYmE5ER4sBsnY+kIWETzZXgV6M6QB+Lq&#10;EUY9ifIN8qfceNO71T4Q/omWCO4JyDPmJMLE1vnBRJX/+p+yrs96+RM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SNel5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6FEB7FCB" w14:textId="389270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7AC9" w14:textId="3605C54E" w:rsidR="00E017A6" w:rsidRDefault="00E017A6">
    <w:pPr>
      <w:pStyle w:val="Footer"/>
    </w:pPr>
    <w:r>
      <w:rPr>
        <w:noProof/>
      </w:rPr>
      <mc:AlternateContent>
        <mc:Choice Requires="wps">
          <w:drawing>
            <wp:anchor distT="0" distB="0" distL="0" distR="0" simplePos="0" relativeHeight="251658786" behindDoc="0" locked="0" layoutInCell="1" allowOverlap="1" wp14:anchorId="166F1569" wp14:editId="055C21FB">
              <wp:simplePos x="635" y="635"/>
              <wp:positionH relativeFrom="page">
                <wp:align>center</wp:align>
              </wp:positionH>
              <wp:positionV relativeFrom="page">
                <wp:align>bottom</wp:align>
              </wp:positionV>
              <wp:extent cx="551815" cy="495300"/>
              <wp:effectExtent l="0" t="0" r="635" b="0"/>
              <wp:wrapNone/>
              <wp:docPr id="409317538" name="Text Box 6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B6CBDE" w14:textId="5AB7D2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6F1569" id="_x0000_t202" coordsize="21600,21600" o:spt="202" path="m,l,21600r21600,l21600,xe">
              <v:stroke joinstyle="miter"/>
              <v:path gradientshapeok="t" o:connecttype="rect"/>
            </v:shapetype>
            <v:shape id="Text Box 638" o:spid="_x0000_s1178" type="#_x0000_t202" alt="OFFICIAL" style="position:absolute;left:0;text-align:left;margin-left:0;margin-top:0;width:43.45pt;height:39pt;z-index:2516587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u2EgIAAB4EAAAOAAAAZHJzL2Uyb0RvYy54bWysU01v2zAMvQ/YfxB0X2y3S9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fb6ZXuYJ1ux82aEP3xQYFo2KI7GSwBL7&#10;lQ/UkFLHlNjLwrLtusRMZ39zUGL0ZOcJoxWGzcDauuJXl1/G+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MFoe7Y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17B6CBDE" w14:textId="5AB7D2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16C4" w14:textId="3005F12D" w:rsidR="00E017A6" w:rsidRDefault="00E017A6">
    <w:pPr>
      <w:pStyle w:val="Footer"/>
    </w:pPr>
    <w:r>
      <w:rPr>
        <w:noProof/>
      </w:rPr>
      <mc:AlternateContent>
        <mc:Choice Requires="wps">
          <w:drawing>
            <wp:anchor distT="0" distB="0" distL="0" distR="0" simplePos="0" relativeHeight="251658787" behindDoc="0" locked="0" layoutInCell="1" allowOverlap="1" wp14:anchorId="6F020531" wp14:editId="0B5A9BA6">
              <wp:simplePos x="635" y="635"/>
              <wp:positionH relativeFrom="page">
                <wp:align>center</wp:align>
              </wp:positionH>
              <wp:positionV relativeFrom="page">
                <wp:align>bottom</wp:align>
              </wp:positionV>
              <wp:extent cx="551815" cy="495300"/>
              <wp:effectExtent l="0" t="0" r="635" b="0"/>
              <wp:wrapNone/>
              <wp:docPr id="2034286094" name="Text Box 6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48E8ED4" w14:textId="3C0A2A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020531" id="_x0000_t202" coordsize="21600,21600" o:spt="202" path="m,l,21600r21600,l21600,xe">
              <v:stroke joinstyle="miter"/>
              <v:path gradientshapeok="t" o:connecttype="rect"/>
            </v:shapetype>
            <v:shape id="Text Box 639" o:spid="_x0000_s1179" type="#_x0000_t202" alt="OFFICIAL" style="position:absolute;left:0;text-align:left;margin-left:0;margin-top:0;width:43.45pt;height:39pt;z-index:2516587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Iw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rvjN9e04/wbqA62FcGTcO7lsqflK+PAikCim&#10;TUi24ZkObaCvOJwszhrAH3/zx3xCnqKc9SSZilvSNGfmmyVGorpGA0djk4ziLp8SKMzuugcgIRb0&#10;JpxMJnkxmNHUCN0bCXoRG1FIWEntKr4ZzYdw1C49CKkWi5REQnIirOzayVg6AhbRfB3eBLoT5IG4&#10;eoJRT6J8h/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6mCM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48E8ED4" w14:textId="3C0A2A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2649" w14:textId="2C53C0DF" w:rsidR="00862150" w:rsidRDefault="00BA6D04" w:rsidP="009F316D">
    <w:pPr>
      <w:pStyle w:val="FooterEven"/>
    </w:pPr>
    <w:r w:rsidRPr="006E442F">
      <w:rPr>
        <w:b/>
      </w:rPr>
      <w:t xml:space="preserve">Page </w:t>
    </w:r>
    <w:proofErr w:type="gramStart"/>
    <w:r>
      <w:rPr>
        <w:b/>
      </w:rPr>
      <w:t>36</w:t>
    </w:r>
    <w:r>
      <w:rPr>
        <w:bCs/>
      </w:rPr>
      <w:t xml:space="preserve"> </w:t>
    </w:r>
    <w:r>
      <w:t xml:space="preserve"> </w:t>
    </w:r>
    <w:r w:rsidRPr="0028061D">
      <w:t>|</w:t>
    </w:r>
    <w:proofErr w:type="gramEnd"/>
    <w:r w:rsidRPr="0028061D">
      <w:t xml:space="preserve">  </w:t>
    </w:r>
    <w:r w:rsidR="00862150" w:rsidRPr="000D0E78">
      <w:rPr>
        <w:bCs/>
      </w:rPr>
      <w:t>Department of Health and Aged Care</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7BA7" w14:textId="02C36103" w:rsidR="00E017A6" w:rsidRDefault="00E017A6">
    <w:pPr>
      <w:pStyle w:val="Footer"/>
    </w:pPr>
    <w:r>
      <w:rPr>
        <w:noProof/>
      </w:rPr>
      <mc:AlternateContent>
        <mc:Choice Requires="wps">
          <w:drawing>
            <wp:anchor distT="0" distB="0" distL="0" distR="0" simplePos="0" relativeHeight="251658790" behindDoc="0" locked="0" layoutInCell="1" allowOverlap="1" wp14:anchorId="1C6D4FF0" wp14:editId="38F640B6">
              <wp:simplePos x="635" y="635"/>
              <wp:positionH relativeFrom="page">
                <wp:align>center</wp:align>
              </wp:positionH>
              <wp:positionV relativeFrom="page">
                <wp:align>bottom</wp:align>
              </wp:positionV>
              <wp:extent cx="551815" cy="495300"/>
              <wp:effectExtent l="0" t="0" r="635" b="0"/>
              <wp:wrapNone/>
              <wp:docPr id="1531147029" name="Text Box 6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F4D89A" w14:textId="212680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6D4FF0" id="_x0000_t202" coordsize="21600,21600" o:spt="202" path="m,l,21600r21600,l21600,xe">
              <v:stroke joinstyle="miter"/>
              <v:path gradientshapeok="t" o:connecttype="rect"/>
            </v:shapetype>
            <v:shape id="Text Box 641" o:spid="_x0000_s1182" type="#_x0000_t202" alt="OFFICIAL" style="position:absolute;left:0;text-align:left;margin-left:0;margin-top:0;width:43.45pt;height:39pt;z-index:2516587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EGN+f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9F4D89A" w14:textId="212680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D6BE" w14:textId="54622FDD" w:rsidR="00E017A6" w:rsidRDefault="00E017A6">
    <w:pPr>
      <w:pStyle w:val="Footer"/>
    </w:pPr>
    <w:r>
      <w:rPr>
        <w:noProof/>
      </w:rPr>
      <mc:AlternateContent>
        <mc:Choice Requires="wps">
          <w:drawing>
            <wp:anchor distT="0" distB="0" distL="0" distR="0" simplePos="0" relativeHeight="251658791" behindDoc="0" locked="0" layoutInCell="1" allowOverlap="1" wp14:anchorId="55D312D7" wp14:editId="246B0A99">
              <wp:simplePos x="635" y="635"/>
              <wp:positionH relativeFrom="page">
                <wp:align>center</wp:align>
              </wp:positionH>
              <wp:positionV relativeFrom="page">
                <wp:align>bottom</wp:align>
              </wp:positionV>
              <wp:extent cx="551815" cy="495300"/>
              <wp:effectExtent l="0" t="0" r="635" b="0"/>
              <wp:wrapNone/>
              <wp:docPr id="691984436" name="Text Box 6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11B81C" w14:textId="39D0EA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D312D7" id="_x0000_t202" coordsize="21600,21600" o:spt="202" path="m,l,21600r21600,l21600,xe">
              <v:stroke joinstyle="miter"/>
              <v:path gradientshapeok="t" o:connecttype="rect"/>
            </v:shapetype>
            <v:shape id="Text Box 642" o:spid="_x0000_s1183" type="#_x0000_t202" alt="OFFICIAL" style="position:absolute;left:0;text-align:left;margin-left:0;margin-top:0;width:43.45pt;height:39pt;z-index:2516587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pp22i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6311B81C" w14:textId="39D0EA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5140" w14:textId="463037EB" w:rsidR="0016107C" w:rsidRDefault="0016107C" w:rsidP="00235000">
    <w:pPr>
      <w:pStyle w:val="FooterEven"/>
      <w:jc w:val="right"/>
    </w:pPr>
    <w:r w:rsidRPr="000D0E78">
      <w:rPr>
        <w:bCs/>
      </w:rPr>
      <w:t xml:space="preserve">Department of Health and Aged </w:t>
    </w:r>
    <w:proofErr w:type="gramStart"/>
    <w:r w:rsidRPr="000D0E78">
      <w:rPr>
        <w:bCs/>
      </w:rPr>
      <w:t>Care</w:t>
    </w:r>
    <w:r w:rsidR="00BA6D04">
      <w:rPr>
        <w:bCs/>
      </w:rPr>
      <w:t xml:space="preserve"> </w:t>
    </w:r>
    <w:r w:rsidR="00BA6D04">
      <w:t xml:space="preserve"> </w:t>
    </w:r>
    <w:r w:rsidR="00BA6D04" w:rsidRPr="0028061D">
      <w:t>|</w:t>
    </w:r>
    <w:proofErr w:type="gramEnd"/>
    <w:r w:rsidR="00BA6D04" w:rsidRPr="0028061D">
      <w:t xml:space="preserve">  </w:t>
    </w:r>
    <w:r w:rsidR="00BA6D04" w:rsidRPr="006E442F">
      <w:rPr>
        <w:b/>
      </w:rPr>
      <w:t xml:space="preserve">Page </w:t>
    </w:r>
    <w:r w:rsidR="00BA6D04">
      <w:rPr>
        <w:b/>
      </w:rPr>
      <w:t>37</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00DC" w14:textId="0145D64C" w:rsidR="00E017A6" w:rsidRDefault="00E017A6">
    <w:pPr>
      <w:pStyle w:val="Footer"/>
    </w:pPr>
    <w:r>
      <w:rPr>
        <w:noProof/>
      </w:rPr>
      <mc:AlternateContent>
        <mc:Choice Requires="wps">
          <w:drawing>
            <wp:anchor distT="0" distB="0" distL="0" distR="0" simplePos="0" relativeHeight="251658794" behindDoc="0" locked="0" layoutInCell="1" allowOverlap="1" wp14:anchorId="6F3AC400" wp14:editId="42D2446B">
              <wp:simplePos x="635" y="635"/>
              <wp:positionH relativeFrom="page">
                <wp:align>center</wp:align>
              </wp:positionH>
              <wp:positionV relativeFrom="page">
                <wp:align>bottom</wp:align>
              </wp:positionV>
              <wp:extent cx="551815" cy="495300"/>
              <wp:effectExtent l="0" t="0" r="635" b="0"/>
              <wp:wrapNone/>
              <wp:docPr id="516556367" name="Text Box 6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3B1D2E2" w14:textId="47F402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3AC400" id="_x0000_t202" coordsize="21600,21600" o:spt="202" path="m,l,21600r21600,l21600,xe">
              <v:stroke joinstyle="miter"/>
              <v:path gradientshapeok="t" o:connecttype="rect"/>
            </v:shapetype>
            <v:shape id="Text Box 644" o:spid="_x0000_s1186" type="#_x0000_t202" alt="OFFICIAL" style="position:absolute;left:0;text-align:left;margin-left:0;margin-top:0;width:43.45pt;height:39pt;z-index:251658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9kI2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3B1D2E2" w14:textId="47F402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491E" w14:textId="3D1A1107" w:rsidR="00E017A6" w:rsidRDefault="00E017A6">
    <w:pPr>
      <w:pStyle w:val="Footer"/>
    </w:pPr>
    <w:r>
      <w:rPr>
        <w:noProof/>
      </w:rPr>
      <mc:AlternateContent>
        <mc:Choice Requires="wps">
          <w:drawing>
            <wp:anchor distT="0" distB="0" distL="0" distR="0" simplePos="0" relativeHeight="251658795" behindDoc="0" locked="0" layoutInCell="1" allowOverlap="1" wp14:anchorId="2C0C0599" wp14:editId="3113CD6C">
              <wp:simplePos x="635" y="635"/>
              <wp:positionH relativeFrom="page">
                <wp:align>center</wp:align>
              </wp:positionH>
              <wp:positionV relativeFrom="page">
                <wp:align>bottom</wp:align>
              </wp:positionV>
              <wp:extent cx="551815" cy="495300"/>
              <wp:effectExtent l="0" t="0" r="635" b="0"/>
              <wp:wrapNone/>
              <wp:docPr id="1450547867" name="Text Box 6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7A8734" w14:textId="7BA1C3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0C0599" id="_x0000_t202" coordsize="21600,21600" o:spt="202" path="m,l,21600r21600,l21600,xe">
              <v:stroke joinstyle="miter"/>
              <v:path gradientshapeok="t" o:connecttype="rect"/>
            </v:shapetype>
            <v:shape id="Text Box 645" o:spid="_x0000_s1187" type="#_x0000_t202" alt="OFFICIAL" style="position:absolute;left:0;text-align:left;margin-left:0;margin-top:0;width:43.45pt;height:39pt;z-index:2516587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OUVa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47A8734" w14:textId="7BA1C3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D998" w14:textId="1C12C493" w:rsidR="0016107C" w:rsidRDefault="00BA6D04" w:rsidP="00235000">
    <w:pPr>
      <w:pStyle w:val="FooterEven"/>
    </w:pPr>
    <w:r w:rsidRPr="006E442F">
      <w:rPr>
        <w:b/>
      </w:rPr>
      <w:t xml:space="preserve">Page </w:t>
    </w:r>
    <w:proofErr w:type="gramStart"/>
    <w:r>
      <w:rPr>
        <w:b/>
      </w:rPr>
      <w:t>38</w:t>
    </w:r>
    <w:r>
      <w:rPr>
        <w:bCs/>
      </w:rPr>
      <w:t xml:space="preserve"> </w:t>
    </w:r>
    <w:r>
      <w:t xml:space="preserve"> </w:t>
    </w:r>
    <w:r w:rsidRPr="0028061D">
      <w:t>|</w:t>
    </w:r>
    <w:proofErr w:type="gramEnd"/>
    <w:r w:rsidRPr="0028061D">
      <w:t xml:space="preserve">  </w:t>
    </w:r>
    <w:r w:rsidR="0016107C" w:rsidRPr="000D0E78">
      <w:rPr>
        <w:bCs/>
      </w:rPr>
      <w:t>Department of Health and Aged Care</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F758" w14:textId="67CD808D" w:rsidR="001C092B" w:rsidRDefault="00E017A6" w:rsidP="0077789A">
    <w:pPr>
      <w:pStyle w:val="FooterEven"/>
      <w:jc w:val="right"/>
    </w:pPr>
    <w:r>
      <w:rPr>
        <w:noProof/>
      </w:rPr>
      <mc:AlternateContent>
        <mc:Choice Requires="wps">
          <w:drawing>
            <wp:anchor distT="0" distB="0" distL="0" distR="0" simplePos="0" relativeHeight="251658476" behindDoc="0" locked="0" layoutInCell="1" allowOverlap="1" wp14:anchorId="51C97E48" wp14:editId="4790366D">
              <wp:simplePos x="635" y="635"/>
              <wp:positionH relativeFrom="page">
                <wp:align>center</wp:align>
              </wp:positionH>
              <wp:positionV relativeFrom="page">
                <wp:align>bottom</wp:align>
              </wp:positionV>
              <wp:extent cx="551815" cy="495300"/>
              <wp:effectExtent l="0" t="0" r="635" b="0"/>
              <wp:wrapNone/>
              <wp:docPr id="603635154" name="Text Box 6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3429BA2" w14:textId="7D5963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1C97E48" id="_x0000_t202" coordsize="21600,21600" o:spt="202" path="m,l,21600r21600,l21600,xe">
              <v:stroke joinstyle="miter"/>
              <v:path gradientshapeok="t" o:connecttype="rect"/>
            </v:shapetype>
            <v:shape id="Text Box 647" o:spid="_x0000_s1190" type="#_x0000_t202" alt="OFFICIAL" style="position:absolute;left:0;text-align:left;margin-left:0;margin-top:0;width:43.45pt;height:39pt;z-index:251658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ASEQIAAB4EAAAOAAAAZHJzL2Uyb0RvYy54bWysU01v2zAMvQ/YfxB0X2x3T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afT4qaYciYpdH07/ZwnWLPLZYc+fFXQsWhUHImVBJY4&#10;rH2ghpQ6psReFlatMYkZY39zUGL0ZJcJoxWG7cDauuKz69k4/xbqI62FcGLcO7lqqfla+PAskCim&#10;TUi24YkObaCvOJwtzhrAH3/zx3xCnqKc9SSZilvSNGfmmyVGorpGA0djm4ziNp8SKMzuu3sgIRb0&#10;JpxMJnkxmNHUCN0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ptwE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3429BA2" w14:textId="7D5963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1C092B">
      <w:rPr>
        <w:noProof/>
      </w:rPr>
      <w:t xml:space="preserve">Department of Health and Aged Care  |  </w:t>
    </w:r>
    <w:r w:rsidR="001C092B">
      <w:rPr>
        <w:b/>
      </w:rPr>
      <w:t>Page 49</w:t>
    </w:r>
    <w:r w:rsidR="001C092B">
      <w:rPr>
        <w:noProof/>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3A36" w14:textId="0437510B" w:rsidR="0010603F" w:rsidRDefault="00E017A6" w:rsidP="0036104A">
    <w:pPr>
      <w:pStyle w:val="FooterOdd"/>
    </w:pPr>
    <w:r>
      <w:rPr>
        <w:b/>
        <w:noProof/>
      </w:rPr>
      <mc:AlternateContent>
        <mc:Choice Requires="wps">
          <w:drawing>
            <wp:anchor distT="0" distB="0" distL="0" distR="0" simplePos="0" relativeHeight="251658429" behindDoc="0" locked="0" layoutInCell="1" allowOverlap="1" wp14:anchorId="592CD0F6" wp14:editId="4493E910">
              <wp:simplePos x="635" y="635"/>
              <wp:positionH relativeFrom="page">
                <wp:align>center</wp:align>
              </wp:positionH>
              <wp:positionV relativeFrom="page">
                <wp:align>bottom</wp:align>
              </wp:positionV>
              <wp:extent cx="551815" cy="495300"/>
              <wp:effectExtent l="0" t="0" r="635" b="0"/>
              <wp:wrapNone/>
              <wp:docPr id="1952016706" name="Text Box 5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E92805A" w14:textId="7552CE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2CD0F6" id="_x0000_t202" coordsize="21600,21600" o:spt="202" path="m,l,21600r21600,l21600,xe">
              <v:stroke joinstyle="miter"/>
              <v:path gradientshapeok="t" o:connecttype="rect"/>
            </v:shapetype>
            <v:shape id="Text Box 531" o:spid="_x0000_s1043" type="#_x0000_t202" alt="OFFICIAL" style="position:absolute;left:0;text-align:left;margin-left:0;margin-top:0;width:43.45pt;height:39pt;z-index:2516584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EzYgUE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1E92805A" w14:textId="7552CE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B663C6">
      <w:rPr>
        <w:b/>
      </w:rPr>
      <w:t>Page</w:t>
    </w:r>
    <w:r w:rsidR="00B663C6" w:rsidRPr="00BA6C8E">
      <w:rPr>
        <w:b/>
      </w:rPr>
      <w:t xml:space="preserve"> </w:t>
    </w:r>
    <w:r w:rsidR="00B663C6" w:rsidRPr="00BA6C8E">
      <w:rPr>
        <w:b/>
        <w:bCs/>
      </w:rPr>
      <w:fldChar w:fldCharType="begin"/>
    </w:r>
    <w:r w:rsidR="00B663C6" w:rsidRPr="00BA6C8E">
      <w:rPr>
        <w:b/>
        <w:bCs/>
      </w:rPr>
      <w:instrText xml:space="preserve"> PAGE  \* roman  \* MERGEFORMAT </w:instrText>
    </w:r>
    <w:r w:rsidR="00B663C6" w:rsidRPr="00BA6C8E">
      <w:rPr>
        <w:b/>
        <w:bCs/>
      </w:rPr>
      <w:fldChar w:fldCharType="separate"/>
    </w:r>
    <w:r w:rsidR="00B663C6">
      <w:rPr>
        <w:b/>
        <w:bCs/>
      </w:rPr>
      <w:t>v</w:t>
    </w:r>
    <w:r w:rsidR="00B663C6" w:rsidRPr="00BA6C8E">
      <w:rPr>
        <w:b/>
        <w:bCs/>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8B9A" w14:textId="7C77A1F4" w:rsidR="00E017A6" w:rsidRDefault="00E017A6">
    <w:pPr>
      <w:pStyle w:val="Footer"/>
    </w:pPr>
    <w:r>
      <w:rPr>
        <w:noProof/>
      </w:rPr>
      <mc:AlternateContent>
        <mc:Choice Requires="wps">
          <w:drawing>
            <wp:anchor distT="0" distB="0" distL="0" distR="0" simplePos="0" relativeHeight="251658798" behindDoc="0" locked="0" layoutInCell="1" allowOverlap="1" wp14:anchorId="148D0993" wp14:editId="797FAFD1">
              <wp:simplePos x="635" y="635"/>
              <wp:positionH relativeFrom="page">
                <wp:align>center</wp:align>
              </wp:positionH>
              <wp:positionV relativeFrom="page">
                <wp:align>bottom</wp:align>
              </wp:positionV>
              <wp:extent cx="551815" cy="495300"/>
              <wp:effectExtent l="0" t="0" r="635" b="0"/>
              <wp:wrapNone/>
              <wp:docPr id="246490553" name="Text Box 6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956390C" w14:textId="1BD747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48D0993" id="_x0000_t202" coordsize="21600,21600" o:spt="202" path="m,l,21600r21600,l21600,xe">
              <v:stroke joinstyle="miter"/>
              <v:path gradientshapeok="t" o:connecttype="rect"/>
            </v:shapetype>
            <v:shape id="Text Box 648" o:spid="_x0000_s1191" type="#_x0000_t202" alt="OFFICIAL" style="position:absolute;left:0;text-align:left;margin-left:0;margin-top:0;width:43.45pt;height:39pt;z-index:251658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IvEgIAAB4EAAAOAAAAZHJzL2Uyb0RvYy54bWysU01v2zAMvQ/YfxB0X2x3Td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Xd5MP+cJ1ux82aEP3xQYFo2KI7GSwBL7&#10;lQ/UkFLHlNjLwrLtusRMZ39zUGL0ZOcJoxWGzcDauuJXl1/G+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Eckwi8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1956390C" w14:textId="1BD747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23C1" w14:textId="577636F5" w:rsidR="0016107C" w:rsidRDefault="0016107C" w:rsidP="009A7711">
    <w:pPr>
      <w:pStyle w:val="FooterEven"/>
      <w:jc w:val="right"/>
    </w:pPr>
    <w:r w:rsidRPr="000D0E78">
      <w:rPr>
        <w:bCs/>
      </w:rPr>
      <w:t xml:space="preserve">Department of Health and Aged </w:t>
    </w:r>
    <w:proofErr w:type="gramStart"/>
    <w:r w:rsidRPr="000D0E78">
      <w:rPr>
        <w:bCs/>
      </w:rPr>
      <w:t>Care</w:t>
    </w:r>
    <w:r w:rsidR="00655DF3">
      <w:rPr>
        <w:bCs/>
      </w:rPr>
      <w:t xml:space="preserve"> </w:t>
    </w:r>
    <w:r w:rsidR="00655DF3">
      <w:t xml:space="preserve"> </w:t>
    </w:r>
    <w:r w:rsidR="00655DF3" w:rsidRPr="0028061D">
      <w:t>|</w:t>
    </w:r>
    <w:proofErr w:type="gramEnd"/>
    <w:r w:rsidR="00655DF3" w:rsidRPr="0028061D">
      <w:t xml:space="preserve"> </w:t>
    </w:r>
    <w:r w:rsidR="00655DF3">
      <w:t xml:space="preserve"> </w:t>
    </w:r>
    <w:r w:rsidR="00655DF3" w:rsidRPr="006E442F">
      <w:rPr>
        <w:b/>
      </w:rPr>
      <w:t xml:space="preserve">Page </w:t>
    </w:r>
    <w:r w:rsidR="00655DF3">
      <w:rPr>
        <w:b/>
      </w:rPr>
      <w:t>39</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4A6F" w14:textId="4CF13CB9" w:rsidR="00E017A6" w:rsidRDefault="00E017A6">
    <w:pPr>
      <w:pStyle w:val="Footer"/>
    </w:pPr>
    <w:r>
      <w:rPr>
        <w:noProof/>
      </w:rPr>
      <mc:AlternateContent>
        <mc:Choice Requires="wps">
          <w:drawing>
            <wp:anchor distT="0" distB="0" distL="0" distR="0" simplePos="0" relativeHeight="251658801" behindDoc="0" locked="0" layoutInCell="1" allowOverlap="1" wp14:anchorId="5DB3589A" wp14:editId="5C77448A">
              <wp:simplePos x="635" y="635"/>
              <wp:positionH relativeFrom="page">
                <wp:align>center</wp:align>
              </wp:positionH>
              <wp:positionV relativeFrom="page">
                <wp:align>bottom</wp:align>
              </wp:positionV>
              <wp:extent cx="551815" cy="495300"/>
              <wp:effectExtent l="0" t="0" r="635" b="0"/>
              <wp:wrapNone/>
              <wp:docPr id="1305844538" name="Text Box 6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8308566" w14:textId="187A61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B3589A" id="_x0000_t202" coordsize="21600,21600" o:spt="202" path="m,l,21600r21600,l21600,xe">
              <v:stroke joinstyle="miter"/>
              <v:path gradientshapeok="t" o:connecttype="rect"/>
            </v:shapetype>
            <v:shape id="Text Box 650" o:spid="_x0000_s1194" type="#_x0000_t202" alt="OFFICIAL" style="position:absolute;left:0;text-align:left;margin-left:0;margin-top:0;width:43.45pt;height:39pt;z-index:2516588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FqJl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8308566" w14:textId="187A61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4FD6" w14:textId="6900117D" w:rsidR="00E017A6" w:rsidRDefault="00E017A6">
    <w:pPr>
      <w:pStyle w:val="Footer"/>
    </w:pPr>
    <w:r>
      <w:rPr>
        <w:noProof/>
      </w:rPr>
      <mc:AlternateContent>
        <mc:Choice Requires="wps">
          <w:drawing>
            <wp:anchor distT="0" distB="0" distL="0" distR="0" simplePos="0" relativeHeight="251658802" behindDoc="0" locked="0" layoutInCell="1" allowOverlap="1" wp14:anchorId="42ABDDAC" wp14:editId="1E52F3C5">
              <wp:simplePos x="635" y="635"/>
              <wp:positionH relativeFrom="page">
                <wp:align>center</wp:align>
              </wp:positionH>
              <wp:positionV relativeFrom="page">
                <wp:align>bottom</wp:align>
              </wp:positionV>
              <wp:extent cx="551815" cy="495300"/>
              <wp:effectExtent l="0" t="0" r="635" b="0"/>
              <wp:wrapNone/>
              <wp:docPr id="1755255440" name="Text Box 6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24B111" w14:textId="0BA98E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ABDDAC" id="_x0000_t202" coordsize="21600,21600" o:spt="202" path="m,l,21600r21600,l21600,xe">
              <v:stroke joinstyle="miter"/>
              <v:path gradientshapeok="t" o:connecttype="rect"/>
            </v:shapetype>
            <v:shape id="Text Box 651" o:spid="_x0000_s1195" type="#_x0000_t202" alt="OFFICIAL" style="position:absolute;left:0;text-align:left;margin-left:0;margin-top:0;width:43.45pt;height:39pt;z-index:251658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B634aw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2524B111" w14:textId="0BA98E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8F3B" w14:textId="28BF5C5F" w:rsidR="00862150" w:rsidRDefault="00862150" w:rsidP="0016107C">
    <w:pPr>
      <w:pStyle w:val="FooterEven"/>
    </w:pPr>
    <w:r w:rsidRPr="006E442F">
      <w:rPr>
        <w:b/>
      </w:rPr>
      <w:t xml:space="preserve">Page </w:t>
    </w:r>
    <w:proofErr w:type="gramStart"/>
    <w:r w:rsidR="009F316D">
      <w:rPr>
        <w:b/>
      </w:rPr>
      <w:t>40</w:t>
    </w:r>
    <w:r>
      <w:rPr>
        <w:bCs/>
      </w:rPr>
      <w:t xml:space="preserve"> </w:t>
    </w:r>
    <w:r>
      <w:t xml:space="preserve"> </w:t>
    </w:r>
    <w:r w:rsidRPr="0028061D">
      <w:t>|</w:t>
    </w:r>
    <w:proofErr w:type="gramEnd"/>
    <w:r w:rsidRPr="0028061D">
      <w:t xml:space="preserve"> </w:t>
    </w:r>
    <w:r>
      <w:t xml:space="preserve"> </w:t>
    </w:r>
    <w:r w:rsidRPr="000D0E78">
      <w:rPr>
        <w:bCs/>
      </w:rPr>
      <w:t>Department of Health and Aged Care</w:t>
    </w:r>
    <w:r w:rsidRPr="0028061D">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FD75" w14:textId="57D27999" w:rsidR="00E017A6" w:rsidRDefault="00E017A6">
    <w:pPr>
      <w:pStyle w:val="Footer"/>
    </w:pPr>
    <w:r>
      <w:rPr>
        <w:noProof/>
      </w:rPr>
      <mc:AlternateContent>
        <mc:Choice Requires="wps">
          <w:drawing>
            <wp:anchor distT="0" distB="0" distL="0" distR="0" simplePos="0" relativeHeight="251658805" behindDoc="0" locked="0" layoutInCell="1" allowOverlap="1" wp14:anchorId="408FD812" wp14:editId="4F77A8AE">
              <wp:simplePos x="635" y="635"/>
              <wp:positionH relativeFrom="page">
                <wp:align>center</wp:align>
              </wp:positionH>
              <wp:positionV relativeFrom="page">
                <wp:align>bottom</wp:align>
              </wp:positionV>
              <wp:extent cx="551815" cy="495300"/>
              <wp:effectExtent l="0" t="0" r="635" b="0"/>
              <wp:wrapNone/>
              <wp:docPr id="1498970376" name="Text Box 6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233E489" w14:textId="1BD3060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08FD812" id="_x0000_t202" coordsize="21600,21600" o:spt="202" path="m,l,21600r21600,l21600,xe">
              <v:stroke joinstyle="miter"/>
              <v:path gradientshapeok="t" o:connecttype="rect"/>
            </v:shapetype>
            <v:shape id="Text Box 653" o:spid="_x0000_s1198" type="#_x0000_t202" alt="OFFICIAL" style="position:absolute;left:0;text-align:left;margin-left:0;margin-top:0;width:43.45pt;height:39pt;z-index:251658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MmE1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233E489" w14:textId="1BD3060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8954" w14:textId="15D128DB" w:rsidR="00E017A6" w:rsidRDefault="00E017A6">
    <w:pPr>
      <w:pStyle w:val="Footer"/>
    </w:pPr>
    <w:r>
      <w:rPr>
        <w:noProof/>
      </w:rPr>
      <mc:AlternateContent>
        <mc:Choice Requires="wps">
          <w:drawing>
            <wp:anchor distT="0" distB="0" distL="0" distR="0" simplePos="0" relativeHeight="251658806" behindDoc="0" locked="0" layoutInCell="1" allowOverlap="1" wp14:anchorId="14192876" wp14:editId="1A0A7A48">
              <wp:simplePos x="635" y="635"/>
              <wp:positionH relativeFrom="page">
                <wp:align>center</wp:align>
              </wp:positionH>
              <wp:positionV relativeFrom="page">
                <wp:align>bottom</wp:align>
              </wp:positionV>
              <wp:extent cx="551815" cy="495300"/>
              <wp:effectExtent l="0" t="0" r="635" b="0"/>
              <wp:wrapNone/>
              <wp:docPr id="1840715152" name="Text Box 6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5F2EFD" w14:textId="149A7B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4192876" id="_x0000_t202" coordsize="21600,21600" o:spt="202" path="m,l,21600r21600,l21600,xe">
              <v:stroke joinstyle="miter"/>
              <v:path gradientshapeok="t" o:connecttype="rect"/>
            </v:shapetype>
            <v:shape id="Text Box 654" o:spid="_x0000_s1199" type="#_x0000_t202" alt="OFFICIAL" style="position:absolute;left:0;text-align:left;margin-left:0;margin-top:0;width:43.45pt;height:39pt;z-index:2516588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XY26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E5F2EFD" w14:textId="149A7B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A5B8" w14:textId="6962E455" w:rsidR="001C092B" w:rsidRDefault="001C092B" w:rsidP="009A7711">
    <w:pPr>
      <w:pStyle w:val="FooterEven"/>
      <w:jc w:val="right"/>
    </w:pPr>
    <w:r w:rsidRPr="000D0E78">
      <w:rPr>
        <w:bCs/>
      </w:rPr>
      <w:t xml:space="preserve">Department of Health and Aged </w:t>
    </w:r>
    <w:proofErr w:type="gramStart"/>
    <w:r w:rsidRPr="000D0E78">
      <w:rPr>
        <w:bCs/>
      </w:rPr>
      <w:t>Care</w:t>
    </w:r>
    <w:r w:rsidR="00655DF3">
      <w:rPr>
        <w:bCs/>
      </w:rPr>
      <w:t xml:space="preserve"> </w:t>
    </w:r>
    <w:r w:rsidR="00655DF3">
      <w:t xml:space="preserve"> </w:t>
    </w:r>
    <w:r w:rsidR="00655DF3" w:rsidRPr="0028061D">
      <w:t>|</w:t>
    </w:r>
    <w:proofErr w:type="gramEnd"/>
    <w:r w:rsidR="00655DF3" w:rsidRPr="0028061D">
      <w:t xml:space="preserve"> </w:t>
    </w:r>
    <w:r w:rsidR="00655DF3">
      <w:t xml:space="preserve"> </w:t>
    </w:r>
    <w:r w:rsidR="00655DF3" w:rsidRPr="006E442F">
      <w:rPr>
        <w:b/>
      </w:rPr>
      <w:t xml:space="preserve">Page </w:t>
    </w:r>
    <w:r w:rsidR="00655DF3">
      <w:rPr>
        <w:b/>
      </w:rPr>
      <w:t>41</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C56F" w14:textId="3981C975" w:rsidR="00E017A6" w:rsidRDefault="00E017A6">
    <w:pPr>
      <w:pStyle w:val="Footer"/>
    </w:pPr>
    <w:r>
      <w:rPr>
        <w:noProof/>
      </w:rPr>
      <mc:AlternateContent>
        <mc:Choice Requires="wps">
          <w:drawing>
            <wp:anchor distT="0" distB="0" distL="0" distR="0" simplePos="0" relativeHeight="251658808" behindDoc="0" locked="0" layoutInCell="1" allowOverlap="1" wp14:anchorId="431A6F5C" wp14:editId="5CC16CA6">
              <wp:simplePos x="635" y="635"/>
              <wp:positionH relativeFrom="page">
                <wp:align>center</wp:align>
              </wp:positionH>
              <wp:positionV relativeFrom="page">
                <wp:align>bottom</wp:align>
              </wp:positionV>
              <wp:extent cx="551815" cy="495300"/>
              <wp:effectExtent l="0" t="0" r="635" b="0"/>
              <wp:wrapNone/>
              <wp:docPr id="2140953967" name="Text Box 6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4DB8603" w14:textId="24B11A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31A6F5C" id="_x0000_t202" coordsize="21600,21600" o:spt="202" path="m,l,21600r21600,l21600,xe">
              <v:stroke joinstyle="miter"/>
              <v:path gradientshapeok="t" o:connecttype="rect"/>
            </v:shapetype>
            <v:shape id="Text Box 656" o:spid="_x0000_s1201" type="#_x0000_t202" alt="OFFICIAL" style="position:absolute;left:0;text-align:left;margin-left:0;margin-top:0;width:43.45pt;height:39pt;z-index:251658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WZZ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4DB8603" w14:textId="24B11A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6259" w14:textId="286C0667" w:rsidR="001C092B" w:rsidRPr="00173C39" w:rsidRDefault="001C092B" w:rsidP="009A7711">
    <w:pPr>
      <w:pStyle w:val="FooterOdd"/>
    </w:pPr>
    <w:r>
      <w:t xml:space="preserve">Department of Health and Aged </w:t>
    </w:r>
    <w:proofErr w:type="gramStart"/>
    <w:r>
      <w:t>Care</w:t>
    </w:r>
    <w:r w:rsidR="00D31845">
      <w:rPr>
        <w:bCs/>
      </w:rPr>
      <w:t xml:space="preserve"> </w:t>
    </w:r>
    <w:r w:rsidR="00D31845">
      <w:t xml:space="preserve"> </w:t>
    </w:r>
    <w:r w:rsidR="00D31845" w:rsidRPr="0028061D">
      <w:t>|</w:t>
    </w:r>
    <w:proofErr w:type="gramEnd"/>
    <w:r w:rsidR="00D31845" w:rsidRPr="0028061D">
      <w:t xml:space="preserve"> </w:t>
    </w:r>
    <w:r w:rsidR="00D31845">
      <w:t xml:space="preserve"> </w:t>
    </w:r>
    <w:r w:rsidR="00D31845" w:rsidRPr="00ED6CC1">
      <w:rPr>
        <w:b/>
        <w:bCs/>
      </w:rPr>
      <w:t xml:space="preserve">Page </w:t>
    </w:r>
    <w:r w:rsidR="00D31845">
      <w:rPr>
        <w:b/>
        <w:bCs/>
      </w:rPr>
      <w:t>43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D0A5" w14:textId="7B67D07F" w:rsidR="007020DB" w:rsidRPr="00BA6C8E" w:rsidRDefault="007020DB" w:rsidP="004F01A4">
    <w:pPr>
      <w:pStyle w:val="FooterOdd"/>
      <w:jc w:val="left"/>
      <w:rPr>
        <w:b/>
      </w:rPr>
    </w:pPr>
    <w:r>
      <w:rPr>
        <w:b/>
      </w:rPr>
      <w:t xml:space="preserve">Page </w:t>
    </w:r>
    <w:r w:rsidR="00C36611">
      <w:rPr>
        <w:b/>
      </w:rPr>
      <w:t>vi</w:t>
    </w:r>
    <w: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744B" w14:textId="04478ECE" w:rsidR="001C092B" w:rsidRDefault="00D31845" w:rsidP="009A7711">
    <w:pPr>
      <w:pStyle w:val="FooterEven"/>
    </w:pPr>
    <w:r w:rsidRPr="006E442F">
      <w:rPr>
        <w:b/>
      </w:rPr>
      <w:t xml:space="preserve">Page </w:t>
    </w:r>
    <w:proofErr w:type="gramStart"/>
    <w:r>
      <w:rPr>
        <w:b/>
      </w:rPr>
      <w:t>42</w:t>
    </w:r>
    <w:r>
      <w:rPr>
        <w:bCs/>
      </w:rPr>
      <w:t xml:space="preserve"> </w:t>
    </w:r>
    <w:r>
      <w:t xml:space="preserve"> </w:t>
    </w:r>
    <w:r w:rsidRPr="0028061D">
      <w:t>|</w:t>
    </w:r>
    <w:proofErr w:type="gramEnd"/>
    <w:r w:rsidRPr="0028061D">
      <w:t xml:space="preserve"> </w:t>
    </w:r>
    <w:r>
      <w:t xml:space="preserve"> </w:t>
    </w:r>
    <w:r w:rsidR="001C092B" w:rsidRPr="000D0E78">
      <w:rPr>
        <w:bCs/>
      </w:rPr>
      <w:t>Department of Health and Aged Care</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224C" w14:textId="5F5C6C03" w:rsidR="00E017A6" w:rsidRDefault="00E017A6">
    <w:pPr>
      <w:pStyle w:val="Footer"/>
    </w:pPr>
    <w:r>
      <w:rPr>
        <w:noProof/>
      </w:rPr>
      <mc:AlternateContent>
        <mc:Choice Requires="wps">
          <w:drawing>
            <wp:anchor distT="0" distB="0" distL="0" distR="0" simplePos="0" relativeHeight="251658811" behindDoc="0" locked="0" layoutInCell="1" allowOverlap="1" wp14:anchorId="77A89D3C" wp14:editId="63E086EE">
              <wp:simplePos x="635" y="635"/>
              <wp:positionH relativeFrom="page">
                <wp:align>center</wp:align>
              </wp:positionH>
              <wp:positionV relativeFrom="page">
                <wp:align>bottom</wp:align>
              </wp:positionV>
              <wp:extent cx="551815" cy="495300"/>
              <wp:effectExtent l="0" t="0" r="635" b="0"/>
              <wp:wrapNone/>
              <wp:docPr id="1082890257" name="Text Box 6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E370A14" w14:textId="708A68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7A89D3C" id="_x0000_t202" coordsize="21600,21600" o:spt="202" path="m,l,21600r21600,l21600,xe">
              <v:stroke joinstyle="miter"/>
              <v:path gradientshapeok="t" o:connecttype="rect"/>
            </v:shapetype>
            <v:shape id="Text Box 659" o:spid="_x0000_s1204" type="#_x0000_t202" alt="OFFICIAL" style="position:absolute;left:0;text-align:left;margin-left:0;margin-top:0;width:43.45pt;height:39pt;z-index:2516588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0oFm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E370A14" w14:textId="708A68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720B" w14:textId="311B6002" w:rsidR="00E017A6" w:rsidRDefault="00E017A6">
    <w:pPr>
      <w:pStyle w:val="Footer"/>
    </w:pPr>
    <w:r>
      <w:rPr>
        <w:noProof/>
      </w:rPr>
      <mc:AlternateContent>
        <mc:Choice Requires="wps">
          <w:drawing>
            <wp:anchor distT="0" distB="0" distL="0" distR="0" simplePos="0" relativeHeight="251658812" behindDoc="0" locked="0" layoutInCell="1" allowOverlap="1" wp14:anchorId="023F06CB" wp14:editId="7EC3DDA6">
              <wp:simplePos x="635" y="635"/>
              <wp:positionH relativeFrom="page">
                <wp:align>center</wp:align>
              </wp:positionH>
              <wp:positionV relativeFrom="page">
                <wp:align>bottom</wp:align>
              </wp:positionV>
              <wp:extent cx="551815" cy="495300"/>
              <wp:effectExtent l="0" t="0" r="635" b="0"/>
              <wp:wrapNone/>
              <wp:docPr id="404247747" name="Text Box 6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F1AC0B" w14:textId="1B62007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3F06CB" id="_x0000_t202" coordsize="21600,21600" o:spt="202" path="m,l,21600r21600,l21600,xe">
              <v:stroke joinstyle="miter"/>
              <v:path gradientshapeok="t" o:connecttype="rect"/>
            </v:shapetype>
            <v:shape id="Text Box 660" o:spid="_x0000_s1205" type="#_x0000_t202" alt="OFFICIAL" style="position:absolute;left:0;text-align:left;margin-left:0;margin-top:0;width:43.45pt;height:39pt;z-index:2516588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vW3p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F1AC0B" w14:textId="1B62007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C88E" w14:textId="05F85B9F" w:rsidR="001C092B" w:rsidRDefault="00D31845" w:rsidP="00DA2AA7">
    <w:pPr>
      <w:pStyle w:val="FooterEven"/>
    </w:pPr>
    <w:r w:rsidRPr="006E442F">
      <w:rPr>
        <w:b/>
      </w:rPr>
      <w:t xml:space="preserve">Page </w:t>
    </w:r>
    <w:proofErr w:type="gramStart"/>
    <w:r>
      <w:rPr>
        <w:b/>
      </w:rPr>
      <w:t>44</w:t>
    </w:r>
    <w:r>
      <w:rPr>
        <w:bCs/>
      </w:rPr>
      <w:t xml:space="preserve"> </w:t>
    </w:r>
    <w:r>
      <w:t xml:space="preserve"> </w:t>
    </w:r>
    <w:r w:rsidRPr="0028061D">
      <w:t>|</w:t>
    </w:r>
    <w:proofErr w:type="gramEnd"/>
    <w:r w:rsidRPr="0028061D">
      <w:t xml:space="preserve"> </w:t>
    </w:r>
    <w:r>
      <w:t xml:space="preserve"> </w:t>
    </w:r>
    <w:r w:rsidR="001C092B" w:rsidRPr="000D0E78">
      <w:rPr>
        <w:bCs/>
      </w:rPr>
      <w:t>Department of Health and Aged Care</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05EF" w14:textId="57D93724" w:rsidR="001C092B" w:rsidRDefault="00E017A6" w:rsidP="0077789A">
    <w:pPr>
      <w:pStyle w:val="FooterEven"/>
      <w:jc w:val="right"/>
    </w:pPr>
    <w:r>
      <w:rPr>
        <w:noProof/>
      </w:rPr>
      <mc:AlternateContent>
        <mc:Choice Requires="wps">
          <w:drawing>
            <wp:anchor distT="0" distB="0" distL="0" distR="0" simplePos="0" relativeHeight="251658483" behindDoc="0" locked="0" layoutInCell="1" allowOverlap="1" wp14:anchorId="43255232" wp14:editId="3A69A329">
              <wp:simplePos x="635" y="635"/>
              <wp:positionH relativeFrom="page">
                <wp:align>center</wp:align>
              </wp:positionH>
              <wp:positionV relativeFrom="page">
                <wp:align>bottom</wp:align>
              </wp:positionV>
              <wp:extent cx="551815" cy="495300"/>
              <wp:effectExtent l="0" t="0" r="635" b="0"/>
              <wp:wrapNone/>
              <wp:docPr id="1743548724" name="Text Box 6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6D76E3" w14:textId="0A76B81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3255232" id="_x0000_t202" coordsize="21600,21600" o:spt="202" path="m,l,21600r21600,l21600,xe">
              <v:stroke joinstyle="miter"/>
              <v:path gradientshapeok="t" o:connecttype="rect"/>
            </v:shapetype>
            <v:shape id="Text Box 662" o:spid="_x0000_s1207" type="#_x0000_t202" alt="OFFICIAL" style="position:absolute;left:0;text-align:left;margin-left:0;margin-top:0;width:43.45pt;height:39pt;z-index:25165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d+RDE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86D76E3" w14:textId="0A76B81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1C092B">
      <w:rPr>
        <w:noProof/>
      </w:rPr>
      <w:t xml:space="preserve">Department of Health and Aged Care  |  </w:t>
    </w:r>
    <w:r w:rsidR="001C092B">
      <w:rPr>
        <w:b/>
      </w:rPr>
      <w:t>Page 55</w:t>
    </w:r>
    <w:r w:rsidR="001C092B">
      <w:rPr>
        <w:noProof/>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328F" w14:textId="3FB86E9A" w:rsidR="00DA2AA7" w:rsidRPr="00173C39" w:rsidRDefault="00DA2AA7" w:rsidP="00DA2AA7">
    <w:pPr>
      <w:pStyle w:val="FooterOdd"/>
      <w:jc w:val="left"/>
    </w:pPr>
    <w:r w:rsidRPr="00ED6CC1">
      <w:rPr>
        <w:b/>
        <w:bCs/>
      </w:rPr>
      <w:t xml:space="preserve">Page </w:t>
    </w:r>
    <w:proofErr w:type="gramStart"/>
    <w:r>
      <w:rPr>
        <w:b/>
        <w:bCs/>
      </w:rPr>
      <w:t xml:space="preserve">46  </w:t>
    </w:r>
    <w:r w:rsidRPr="00173C39">
      <w:t>|</w:t>
    </w:r>
    <w:proofErr w:type="gramEnd"/>
    <w:r w:rsidRPr="00173C39">
      <w:t xml:space="preserve">  </w:t>
    </w:r>
    <w:r>
      <w:t>Department of Health and Aged Care</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0FF0" w14:textId="700933C4" w:rsidR="001C092B" w:rsidRDefault="001C092B" w:rsidP="00DA2AA7">
    <w:pPr>
      <w:pStyle w:val="FooterEven"/>
      <w:jc w:val="right"/>
    </w:pPr>
    <w:r w:rsidRPr="000D0E78">
      <w:rPr>
        <w:bCs/>
      </w:rPr>
      <w:t xml:space="preserve">Department of Health and Aged </w:t>
    </w:r>
    <w:proofErr w:type="gramStart"/>
    <w:r w:rsidRPr="000D0E78">
      <w:rPr>
        <w:bCs/>
      </w:rPr>
      <w:t>Care</w:t>
    </w:r>
    <w:r w:rsidR="00D31845">
      <w:rPr>
        <w:bCs/>
      </w:rPr>
      <w:t xml:space="preserve"> </w:t>
    </w:r>
    <w:r w:rsidR="00D31845">
      <w:t xml:space="preserve"> </w:t>
    </w:r>
    <w:r w:rsidR="00D31845" w:rsidRPr="0028061D">
      <w:t>|</w:t>
    </w:r>
    <w:proofErr w:type="gramEnd"/>
    <w:r w:rsidR="00D31845" w:rsidRPr="0028061D">
      <w:t xml:space="preserve"> </w:t>
    </w:r>
    <w:r w:rsidR="00D31845">
      <w:t xml:space="preserve"> </w:t>
    </w:r>
    <w:r w:rsidR="00D31845" w:rsidRPr="006E442F">
      <w:rPr>
        <w:b/>
      </w:rPr>
      <w:t xml:space="preserve">Page </w:t>
    </w:r>
    <w:r w:rsidR="00D31845">
      <w:rPr>
        <w:b/>
      </w:rPr>
      <w:t>45</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F590" w14:textId="15A96582" w:rsidR="00E017A6" w:rsidRDefault="00E017A6">
    <w:pPr>
      <w:pStyle w:val="Footer"/>
    </w:pPr>
    <w:r>
      <w:rPr>
        <w:noProof/>
      </w:rPr>
      <mc:AlternateContent>
        <mc:Choice Requires="wps">
          <w:drawing>
            <wp:anchor distT="0" distB="0" distL="0" distR="0" simplePos="0" relativeHeight="251658816" behindDoc="0" locked="0" layoutInCell="1" allowOverlap="1" wp14:anchorId="1EA7E6D3" wp14:editId="53C3EF52">
              <wp:simplePos x="635" y="635"/>
              <wp:positionH relativeFrom="page">
                <wp:align>center</wp:align>
              </wp:positionH>
              <wp:positionV relativeFrom="page">
                <wp:align>bottom</wp:align>
              </wp:positionV>
              <wp:extent cx="551815" cy="495300"/>
              <wp:effectExtent l="0" t="0" r="635" b="0"/>
              <wp:wrapNone/>
              <wp:docPr id="1247432194" name="Text Box 6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0E6FD61" w14:textId="589348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A7E6D3" id="_x0000_t202" coordsize="21600,21600" o:spt="202" path="m,l,21600r21600,l21600,xe">
              <v:stroke joinstyle="miter"/>
              <v:path gradientshapeok="t" o:connecttype="rect"/>
            </v:shapetype>
            <v:shape id="Text Box 665" o:spid="_x0000_s1210" type="#_x0000_t202" alt="OFFICIAL" style="position:absolute;left:0;text-align:left;margin-left:0;margin-top:0;width:43.45pt;height:39pt;z-index:25165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gPEQIAAB4EAAAOAAAAZHJzL2Uyb0RvYy54bWysU01v2zAMvQ/YfxB0X2x3T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afT4qaYciYpdH07/ZwnWLPLZYc+fFXQsWhUHImVBJY4&#10;rH2ghpQ6psReFlatMYkZY39zUGL0ZJcJoxWG7cDauuKz2fU4/xbqI62FcGLcO7lqqfla+PAskCim&#10;TUi24YkObaCvOJwtzhrAH3/zx3xCnqKc9SSZilvSNGfmmyVGorpGA0djm4ziNp8SKMzuu3sgIRb0&#10;JpxMJnkxmNHUCN0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LtoD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0E6FD61" w14:textId="589348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81FD" w14:textId="1CBEAD49" w:rsidR="00E017A6" w:rsidRDefault="00E017A6">
    <w:pPr>
      <w:pStyle w:val="Footer"/>
    </w:pPr>
    <w:r>
      <w:rPr>
        <w:noProof/>
      </w:rPr>
      <mc:AlternateContent>
        <mc:Choice Requires="wps">
          <w:drawing>
            <wp:anchor distT="0" distB="0" distL="0" distR="0" simplePos="0" relativeHeight="251658817" behindDoc="0" locked="0" layoutInCell="1" allowOverlap="1" wp14:anchorId="5A0A859C" wp14:editId="4A560206">
              <wp:simplePos x="635" y="635"/>
              <wp:positionH relativeFrom="page">
                <wp:align>center</wp:align>
              </wp:positionH>
              <wp:positionV relativeFrom="page">
                <wp:align>bottom</wp:align>
              </wp:positionV>
              <wp:extent cx="551815" cy="495300"/>
              <wp:effectExtent l="0" t="0" r="635" b="0"/>
              <wp:wrapNone/>
              <wp:docPr id="123501345" name="Text Box 6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7DEBE6" w14:textId="5CCFB35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0A859C" id="_x0000_t202" coordsize="21600,21600" o:spt="202" path="m,l,21600r21600,l21600,xe">
              <v:stroke joinstyle="miter"/>
              <v:path gradientshapeok="t" o:connecttype="rect"/>
            </v:shapetype>
            <v:shape id="Text Box 666" o:spid="_x0000_s1211" type="#_x0000_t202" alt="OFFICIAL" style="position:absolute;left:0;text-align:left;margin-left:0;margin-top:0;width:43.45pt;height:39pt;z-index:2516588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QTaM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F7DEBE6" w14:textId="5CCFB35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D501" w14:textId="6B23E6BE" w:rsidR="001C092B" w:rsidRDefault="001C092B" w:rsidP="00DA2AA7">
    <w:pPr>
      <w:pStyle w:val="FooterEven"/>
      <w:jc w:val="right"/>
    </w:pPr>
    <w:r>
      <w:t xml:space="preserve"> </w:t>
    </w:r>
    <w:r w:rsidRPr="000D0E78">
      <w:rPr>
        <w:bCs/>
      </w:rPr>
      <w:t xml:space="preserve">Department of Health and Aged </w:t>
    </w:r>
    <w:proofErr w:type="gramStart"/>
    <w:r w:rsidRPr="000D0E78">
      <w:rPr>
        <w:bCs/>
      </w:rPr>
      <w:t>Care</w:t>
    </w:r>
    <w:r w:rsidR="00D31845">
      <w:rPr>
        <w:bCs/>
      </w:rPr>
      <w:t xml:space="preserve"> </w:t>
    </w:r>
    <w:r w:rsidR="00D31845">
      <w:t xml:space="preserve"> </w:t>
    </w:r>
    <w:r w:rsidR="00D31845" w:rsidRPr="0028061D">
      <w:t>|</w:t>
    </w:r>
    <w:proofErr w:type="gramEnd"/>
    <w:r w:rsidR="00D31845" w:rsidRPr="0028061D">
      <w:t xml:space="preserve"> </w:t>
    </w:r>
    <w:r w:rsidR="00D31845">
      <w:t xml:space="preserve"> </w:t>
    </w:r>
    <w:r w:rsidR="00D31845" w:rsidRPr="006E442F">
      <w:rPr>
        <w:b/>
      </w:rPr>
      <w:t xml:space="preserve">Page </w:t>
    </w:r>
    <w:r w:rsidR="00D31845">
      <w:rPr>
        <w:b/>
      </w:rPr>
      <w:t>47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F4A4" w14:textId="063C0290" w:rsidR="00E017A6" w:rsidRDefault="00E017A6">
    <w:pPr>
      <w:pStyle w:val="Footer"/>
    </w:pPr>
    <w:r>
      <w:rPr>
        <w:noProof/>
      </w:rPr>
      <mc:AlternateContent>
        <mc:Choice Requires="wps">
          <w:drawing>
            <wp:anchor distT="0" distB="0" distL="0" distR="0" simplePos="0" relativeHeight="251658662" behindDoc="0" locked="0" layoutInCell="1" allowOverlap="1" wp14:anchorId="473AFA5F" wp14:editId="1B9D8A65">
              <wp:simplePos x="635" y="635"/>
              <wp:positionH relativeFrom="page">
                <wp:align>center</wp:align>
              </wp:positionH>
              <wp:positionV relativeFrom="page">
                <wp:align>bottom</wp:align>
              </wp:positionV>
              <wp:extent cx="551815" cy="495300"/>
              <wp:effectExtent l="0" t="0" r="635" b="0"/>
              <wp:wrapNone/>
              <wp:docPr id="427130774" name="Text Box 5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B51078" w14:textId="0345C1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3AFA5F" id="_x0000_t202" coordsize="21600,21600" o:spt="202" path="m,l,21600r21600,l21600,xe">
              <v:stroke joinstyle="miter"/>
              <v:path gradientshapeok="t" o:connecttype="rect"/>
            </v:shapetype>
            <v:shape id="Text Box 533" o:spid="_x0000_s1046" type="#_x0000_t202" alt="OFFICIAL" style="position:absolute;left:0;text-align:left;margin-left:0;margin-top:0;width:43.45pt;height:39pt;z-index:251658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qbkO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EB51078" w14:textId="0345C1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2D64" w14:textId="141C6F03" w:rsidR="00E017A6" w:rsidRDefault="00E017A6">
    <w:pPr>
      <w:pStyle w:val="Footer"/>
    </w:pPr>
    <w:r>
      <w:rPr>
        <w:noProof/>
      </w:rPr>
      <mc:AlternateContent>
        <mc:Choice Requires="wps">
          <w:drawing>
            <wp:anchor distT="0" distB="0" distL="0" distR="0" simplePos="0" relativeHeight="251658820" behindDoc="0" locked="0" layoutInCell="1" allowOverlap="1" wp14:anchorId="21DB93A5" wp14:editId="7E01755E">
              <wp:simplePos x="635" y="635"/>
              <wp:positionH relativeFrom="page">
                <wp:align>center</wp:align>
              </wp:positionH>
              <wp:positionV relativeFrom="page">
                <wp:align>bottom</wp:align>
              </wp:positionV>
              <wp:extent cx="551815" cy="495300"/>
              <wp:effectExtent l="0" t="0" r="635" b="0"/>
              <wp:wrapNone/>
              <wp:docPr id="1396239374" name="Text Box 6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AFEA11" w14:textId="27B389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DB93A5" id="_x0000_t202" coordsize="21600,21600" o:spt="202" path="m,l,21600r21600,l21600,xe">
              <v:stroke joinstyle="miter"/>
              <v:path gradientshapeok="t" o:connecttype="rect"/>
            </v:shapetype>
            <v:shape id="Text Box 668" o:spid="_x0000_s1214" type="#_x0000_t202" alt="OFFICIAL" style="position:absolute;left:0;text-align:left;margin-left:0;margin-top:0;width:43.45pt;height:39pt;z-index:251658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3q/S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AFEA11" w14:textId="27B389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C2CA" w14:textId="28758282" w:rsidR="00E017A6" w:rsidRDefault="00E017A6">
    <w:pPr>
      <w:pStyle w:val="Footer"/>
    </w:pPr>
    <w:r>
      <w:rPr>
        <w:noProof/>
      </w:rPr>
      <mc:AlternateContent>
        <mc:Choice Requires="wps">
          <w:drawing>
            <wp:anchor distT="0" distB="0" distL="0" distR="0" simplePos="0" relativeHeight="251658821" behindDoc="0" locked="0" layoutInCell="1" allowOverlap="1" wp14:anchorId="3F1C810E" wp14:editId="3E6491E9">
              <wp:simplePos x="635" y="635"/>
              <wp:positionH relativeFrom="page">
                <wp:align>center</wp:align>
              </wp:positionH>
              <wp:positionV relativeFrom="page">
                <wp:align>bottom</wp:align>
              </wp:positionV>
              <wp:extent cx="551815" cy="495300"/>
              <wp:effectExtent l="0" t="0" r="635" b="0"/>
              <wp:wrapNone/>
              <wp:docPr id="2113988459" name="Text Box 6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FC5B904" w14:textId="4F57A0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1C810E" id="_x0000_t202" coordsize="21600,21600" o:spt="202" path="m,l,21600r21600,l21600,xe">
              <v:stroke joinstyle="miter"/>
              <v:path gradientshapeok="t" o:connecttype="rect"/>
            </v:shapetype>
            <v:shape id="Text Box 669" o:spid="_x0000_s1215" type="#_x0000_t202" alt="OFFICIAL" style="position:absolute;left:0;text-align:left;margin-left:0;margin-top:0;width:43.45pt;height:39pt;z-index:251658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btGz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FC5B904" w14:textId="4F57A0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888F" w14:textId="3F7F74AD" w:rsidR="001C092B" w:rsidRDefault="001A6B9D" w:rsidP="00DA2AA7">
    <w:pPr>
      <w:pStyle w:val="FooterEven"/>
    </w:pPr>
    <w:r w:rsidRPr="006E442F">
      <w:rPr>
        <w:b/>
      </w:rPr>
      <w:t xml:space="preserve">Page </w:t>
    </w:r>
    <w:proofErr w:type="gramStart"/>
    <w:r>
      <w:rPr>
        <w:b/>
      </w:rPr>
      <w:t>48</w:t>
    </w:r>
    <w:r>
      <w:rPr>
        <w:bCs/>
      </w:rPr>
      <w:t xml:space="preserve"> </w:t>
    </w:r>
    <w:r>
      <w:t xml:space="preserve"> </w:t>
    </w:r>
    <w:r w:rsidRPr="0028061D">
      <w:t>|</w:t>
    </w:r>
    <w:proofErr w:type="gramEnd"/>
    <w:r w:rsidRPr="0028061D">
      <w:t xml:space="preserve"> </w:t>
    </w:r>
    <w:r>
      <w:t xml:space="preserve"> </w:t>
    </w:r>
    <w:r w:rsidR="001C092B" w:rsidRPr="000D0E78">
      <w:rPr>
        <w:bCs/>
      </w:rPr>
      <w:t>Department of Health and Aged Care</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7D62" w14:textId="11AA9B73" w:rsidR="00E017A6" w:rsidRDefault="00E017A6">
    <w:pPr>
      <w:pStyle w:val="Footer"/>
    </w:pPr>
    <w:r>
      <w:rPr>
        <w:noProof/>
      </w:rPr>
      <mc:AlternateContent>
        <mc:Choice Requires="wps">
          <w:drawing>
            <wp:anchor distT="0" distB="0" distL="0" distR="0" simplePos="0" relativeHeight="251658824" behindDoc="0" locked="0" layoutInCell="1" allowOverlap="1" wp14:anchorId="591A3C9A" wp14:editId="60ACE05C">
              <wp:simplePos x="635" y="635"/>
              <wp:positionH relativeFrom="page">
                <wp:align>center</wp:align>
              </wp:positionH>
              <wp:positionV relativeFrom="page">
                <wp:align>bottom</wp:align>
              </wp:positionV>
              <wp:extent cx="551815" cy="495300"/>
              <wp:effectExtent l="0" t="0" r="635" b="0"/>
              <wp:wrapNone/>
              <wp:docPr id="2027935669" name="Text Box 6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575669" w14:textId="5C9AC6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1A3C9A" id="_x0000_t202" coordsize="21600,21600" o:spt="202" path="m,l,21600r21600,l21600,xe">
              <v:stroke joinstyle="miter"/>
              <v:path gradientshapeok="t" o:connecttype="rect"/>
            </v:shapetype>
            <v:shape id="Text Box 671" o:spid="_x0000_s1218" type="#_x0000_t202" alt="OFFICIAL" style="position:absolute;left:0;text-align:left;margin-left:0;margin-top:0;width:43.45pt;height:39pt;z-index:251658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q6ZzK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7575669" w14:textId="5C9AC6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EDE6" w14:textId="0F488E1B" w:rsidR="00E017A6" w:rsidRDefault="00E017A6">
    <w:pPr>
      <w:pStyle w:val="Footer"/>
    </w:pPr>
    <w:r>
      <w:rPr>
        <w:noProof/>
      </w:rPr>
      <mc:AlternateContent>
        <mc:Choice Requires="wps">
          <w:drawing>
            <wp:anchor distT="0" distB="0" distL="0" distR="0" simplePos="0" relativeHeight="251658825" behindDoc="0" locked="0" layoutInCell="1" allowOverlap="1" wp14:anchorId="6D80604C" wp14:editId="32A548D4">
              <wp:simplePos x="635" y="635"/>
              <wp:positionH relativeFrom="page">
                <wp:align>center</wp:align>
              </wp:positionH>
              <wp:positionV relativeFrom="page">
                <wp:align>bottom</wp:align>
              </wp:positionV>
              <wp:extent cx="551815" cy="495300"/>
              <wp:effectExtent l="0" t="0" r="635" b="0"/>
              <wp:wrapNone/>
              <wp:docPr id="1048204871" name="Text Box 6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4FDBC7" w14:textId="0AAF436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80604C" id="_x0000_t202" coordsize="21600,21600" o:spt="202" path="m,l,21600r21600,l21600,xe">
              <v:stroke joinstyle="miter"/>
              <v:path gradientshapeok="t" o:connecttype="rect"/>
            </v:shapetype>
            <v:shape id="Text Box 672" o:spid="_x0000_s1219" type="#_x0000_t202" alt="OFFICIAL" style="position:absolute;left:0;text-align:left;margin-left:0;margin-top:0;width:43.45pt;height:39pt;z-index:2516588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73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j15/P8G6gPtBbCkXHv5LKl5ivhw7NAopg2&#10;IdmGJzp0B33F4WRx1gD++Js/5hPyFOWsJ8lU3JKmOeu+WWIkqms0cDQ2yShu8ymBwuzO3AMJsaA3&#10;4WQyyYuhG02NYF5J0IvYiELCSmpX8c1o3oejdulBSLVYpCQSkhNhZddOxtIRsIjmy/Aq0J0gD8TV&#10;I4x6EuUb5I+58aZ3i10g/BMtEdwjkCfMSYSJrdODiSr/9T9lXZ71/C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1Yu9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84FDBC7" w14:textId="0AAF436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88B3" w14:textId="7822D32D" w:rsidR="00C07205" w:rsidRDefault="00C07205" w:rsidP="00DA2AA7">
    <w:pPr>
      <w:pStyle w:val="FooterEven"/>
      <w:jc w:val="right"/>
    </w:pPr>
    <w:r w:rsidRPr="000D0E78">
      <w:rPr>
        <w:bCs/>
      </w:rPr>
      <w:t xml:space="preserve">Department of Health and Aged </w:t>
    </w:r>
    <w:proofErr w:type="gramStart"/>
    <w:r w:rsidRPr="000D0E78">
      <w:rPr>
        <w:bCs/>
      </w:rPr>
      <w:t>Care</w:t>
    </w:r>
    <w:r w:rsidR="001A6B9D">
      <w:rPr>
        <w:bCs/>
      </w:rPr>
      <w:t xml:space="preserve"> </w:t>
    </w:r>
    <w:r w:rsidR="001A6B9D">
      <w:t xml:space="preserve"> </w:t>
    </w:r>
    <w:r w:rsidR="001A6B9D" w:rsidRPr="0028061D">
      <w:t>|</w:t>
    </w:r>
    <w:proofErr w:type="gramEnd"/>
    <w:r w:rsidR="001A6B9D" w:rsidRPr="0028061D">
      <w:t xml:space="preserve"> </w:t>
    </w:r>
    <w:r w:rsidR="001A6B9D">
      <w:t xml:space="preserve"> </w:t>
    </w:r>
    <w:r w:rsidR="001A6B9D" w:rsidRPr="006E442F">
      <w:rPr>
        <w:b/>
      </w:rPr>
      <w:t xml:space="preserve">Page </w:t>
    </w:r>
    <w:r w:rsidR="001A6B9D">
      <w:rPr>
        <w:b/>
      </w:rPr>
      <w:t>49</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5473" w14:textId="0550480A" w:rsidR="00E017A6" w:rsidRDefault="00E017A6">
    <w:pPr>
      <w:pStyle w:val="Footer"/>
    </w:pPr>
    <w:r>
      <w:rPr>
        <w:noProof/>
      </w:rPr>
      <mc:AlternateContent>
        <mc:Choice Requires="wps">
          <w:drawing>
            <wp:anchor distT="0" distB="0" distL="0" distR="0" simplePos="0" relativeHeight="251658828" behindDoc="0" locked="0" layoutInCell="1" allowOverlap="1" wp14:anchorId="73E86213" wp14:editId="5E39F8FF">
              <wp:simplePos x="635" y="635"/>
              <wp:positionH relativeFrom="page">
                <wp:align>center</wp:align>
              </wp:positionH>
              <wp:positionV relativeFrom="page">
                <wp:align>bottom</wp:align>
              </wp:positionV>
              <wp:extent cx="551815" cy="495300"/>
              <wp:effectExtent l="0" t="0" r="635" b="0"/>
              <wp:wrapNone/>
              <wp:docPr id="308437309" name="Text Box 6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BB4E5E0" w14:textId="25E39BE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E86213" id="_x0000_t202" coordsize="21600,21600" o:spt="202" path="m,l,21600r21600,l21600,xe">
              <v:stroke joinstyle="miter"/>
              <v:path gradientshapeok="t" o:connecttype="rect"/>
            </v:shapetype>
            <v:shape id="Text Box 674" o:spid="_x0000_s1222" type="#_x0000_t202" alt="OFFICIAL" style="position:absolute;left:0;text-align:left;margin-left:0;margin-top:0;width:43.45pt;height:39pt;z-index:251658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uMEgIAAB4EAAAOAAAAZHJzL2Uyb0RvYy54bWysU01v2zAMvQ/YfxB0X2y3S9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fb6ZXuYJ1ux82aEP3xQYFo2KI7GSwBL7&#10;lQ/UkFLHlNjLwrLtusRMZ39zUGL0ZOcJoxWGzcDauuJXXy7H+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B0oS4w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3BB4E5E0" w14:textId="25E39BE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D3D2" w14:textId="69240E3D" w:rsidR="00E017A6" w:rsidRDefault="00E017A6">
    <w:pPr>
      <w:pStyle w:val="Footer"/>
    </w:pPr>
    <w:r>
      <w:rPr>
        <w:noProof/>
      </w:rPr>
      <mc:AlternateContent>
        <mc:Choice Requires="wps">
          <w:drawing>
            <wp:anchor distT="0" distB="0" distL="0" distR="0" simplePos="0" relativeHeight="251658829" behindDoc="0" locked="0" layoutInCell="1" allowOverlap="1" wp14:anchorId="274330EC" wp14:editId="553B6027">
              <wp:simplePos x="635" y="635"/>
              <wp:positionH relativeFrom="page">
                <wp:align>center</wp:align>
              </wp:positionH>
              <wp:positionV relativeFrom="page">
                <wp:align>bottom</wp:align>
              </wp:positionV>
              <wp:extent cx="551815" cy="495300"/>
              <wp:effectExtent l="0" t="0" r="635" b="0"/>
              <wp:wrapNone/>
              <wp:docPr id="2109287247" name="Text Box 6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2D8DDD" w14:textId="29A85F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4330EC" id="_x0000_t202" coordsize="21600,21600" o:spt="202" path="m,l,21600r21600,l21600,xe">
              <v:stroke joinstyle="miter"/>
              <v:path gradientshapeok="t" o:connecttype="rect"/>
            </v:shapetype>
            <v:shape id="Text Box 675" o:spid="_x0000_s1223" type="#_x0000_t202" alt="OFFICIAL" style="position:absolute;left:0;text-align:left;margin-left:0;margin-top:0;width:43.45pt;height:39pt;z-index:251658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Y8EgIAAB4EAAAOAAAAZHJzL2Uyb0RvYy54bWysU01v2zAMvQ/YfxB0X2x3Td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Xd5MP+cJ1ux82aEP3xQYFo2KI7GSwBL7&#10;lQ/UkFLHlNjLwrLtusRMZ39zUGL0ZOcJoxWGzcDauuJXXy7H+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B4UVjw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772D8DDD" w14:textId="29A85F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E30F" w14:textId="04E59B56" w:rsidR="00107E3E" w:rsidRDefault="001A6B9D" w:rsidP="00DA2AA7">
    <w:pPr>
      <w:pStyle w:val="FooterEven"/>
    </w:pPr>
    <w:r w:rsidRPr="006E442F">
      <w:rPr>
        <w:b/>
      </w:rPr>
      <w:t xml:space="preserve">Page </w:t>
    </w:r>
    <w:proofErr w:type="gramStart"/>
    <w:r>
      <w:rPr>
        <w:b/>
      </w:rPr>
      <w:t>50</w:t>
    </w:r>
    <w:r>
      <w:rPr>
        <w:bCs/>
      </w:rPr>
      <w:t xml:space="preserve"> </w:t>
    </w:r>
    <w:r>
      <w:t xml:space="preserve"> </w:t>
    </w:r>
    <w:r w:rsidRPr="0028061D">
      <w:t>|</w:t>
    </w:r>
    <w:proofErr w:type="gramEnd"/>
    <w:r w:rsidRPr="0028061D">
      <w:t xml:space="preserve"> </w:t>
    </w:r>
    <w:r>
      <w:t xml:space="preserve"> </w:t>
    </w:r>
    <w:r w:rsidR="00107E3E" w:rsidRPr="000D0E78">
      <w:rPr>
        <w:bCs/>
      </w:rPr>
      <w:t>Department of Health and Aged Care</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D2D0" w14:textId="14845FFE" w:rsidR="00E017A6" w:rsidRDefault="00E017A6">
    <w:pPr>
      <w:pStyle w:val="Footer"/>
    </w:pPr>
    <w:r>
      <w:rPr>
        <w:noProof/>
      </w:rPr>
      <mc:AlternateContent>
        <mc:Choice Requires="wps">
          <w:drawing>
            <wp:anchor distT="0" distB="0" distL="0" distR="0" simplePos="0" relativeHeight="251658832" behindDoc="0" locked="0" layoutInCell="1" allowOverlap="1" wp14:anchorId="3563568F" wp14:editId="5350EEF1">
              <wp:simplePos x="635" y="635"/>
              <wp:positionH relativeFrom="page">
                <wp:align>center</wp:align>
              </wp:positionH>
              <wp:positionV relativeFrom="page">
                <wp:align>bottom</wp:align>
              </wp:positionV>
              <wp:extent cx="551815" cy="495300"/>
              <wp:effectExtent l="0" t="0" r="635" b="0"/>
              <wp:wrapNone/>
              <wp:docPr id="2003602427" name="Text Box 6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889B821" w14:textId="5669D46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563568F" id="_x0000_t202" coordsize="21600,21600" o:spt="202" path="m,l,21600r21600,l21600,xe">
              <v:stroke joinstyle="miter"/>
              <v:path gradientshapeok="t" o:connecttype="rect"/>
            </v:shapetype>
            <v:shape id="Text Box 677" o:spid="_x0000_s1226" type="#_x0000_t202" alt="OFFICIAL" style="position:absolute;left:0;text-align:left;margin-left:0;margin-top:0;width:43.45pt;height:39pt;z-index:25165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GozR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889B821" w14:textId="5669D46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81A2" w14:textId="33035281" w:rsidR="00E017A6" w:rsidRDefault="00E017A6">
    <w:pPr>
      <w:pStyle w:val="Footer"/>
    </w:pPr>
    <w:r>
      <w:rPr>
        <w:noProof/>
      </w:rPr>
      <mc:AlternateContent>
        <mc:Choice Requires="wps">
          <w:drawing>
            <wp:anchor distT="0" distB="0" distL="0" distR="0" simplePos="0" relativeHeight="251658663" behindDoc="0" locked="0" layoutInCell="1" allowOverlap="1" wp14:anchorId="2180FDBA" wp14:editId="268D4B72">
              <wp:simplePos x="635" y="635"/>
              <wp:positionH relativeFrom="page">
                <wp:align>center</wp:align>
              </wp:positionH>
              <wp:positionV relativeFrom="page">
                <wp:align>bottom</wp:align>
              </wp:positionV>
              <wp:extent cx="551815" cy="495300"/>
              <wp:effectExtent l="0" t="0" r="635" b="0"/>
              <wp:wrapNone/>
              <wp:docPr id="765733055" name="Text Box 5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53B4B4" w14:textId="6B4823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80FDBA" id="_x0000_t202" coordsize="21600,21600" o:spt="202" path="m,l,21600r21600,l21600,xe">
              <v:stroke joinstyle="miter"/>
              <v:path gradientshapeok="t" o:connecttype="rect"/>
            </v:shapetype>
            <v:shape id="Text Box 534" o:spid="_x0000_s1047" type="#_x0000_t202" alt="OFFICIAL" style="position:absolute;left:0;text-align:left;margin-left:0;margin-top:0;width:43.45pt;height:39pt;z-index:2516586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lWB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953B4B4" w14:textId="6B4823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06AA" w14:textId="442ED152" w:rsidR="00E017A6" w:rsidRDefault="00E017A6">
    <w:pPr>
      <w:pStyle w:val="Footer"/>
    </w:pPr>
    <w:r>
      <w:rPr>
        <w:noProof/>
      </w:rPr>
      <mc:AlternateContent>
        <mc:Choice Requires="wps">
          <w:drawing>
            <wp:anchor distT="0" distB="0" distL="0" distR="0" simplePos="0" relativeHeight="251658833" behindDoc="0" locked="0" layoutInCell="1" allowOverlap="1" wp14:anchorId="53210B75" wp14:editId="445DC9D1">
              <wp:simplePos x="635" y="635"/>
              <wp:positionH relativeFrom="page">
                <wp:align>center</wp:align>
              </wp:positionH>
              <wp:positionV relativeFrom="page">
                <wp:align>bottom</wp:align>
              </wp:positionV>
              <wp:extent cx="551815" cy="495300"/>
              <wp:effectExtent l="0" t="0" r="635" b="0"/>
              <wp:wrapNone/>
              <wp:docPr id="2135775669" name="Text Box 6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F1B8C1" w14:textId="7F499C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210B75" id="_x0000_t202" coordsize="21600,21600" o:spt="202" path="m,l,21600r21600,l21600,xe">
              <v:stroke joinstyle="miter"/>
              <v:path gradientshapeok="t" o:connecttype="rect"/>
            </v:shapetype>
            <v:shape id="Text Box 678" o:spid="_x0000_s1227" type="#_x0000_t202" alt="OFFICIAL" style="position:absolute;left:0;text-align:left;margin-left:0;margin-top:0;width:43.45pt;height:39pt;z-index:2516588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dWBe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7F1B8C1" w14:textId="7F499C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8242" w14:textId="355613F1" w:rsidR="00107E3E" w:rsidRDefault="00107E3E" w:rsidP="002B3B62">
    <w:pPr>
      <w:pStyle w:val="FooterEven"/>
      <w:jc w:val="right"/>
    </w:pPr>
    <w:r w:rsidRPr="000D0E78">
      <w:rPr>
        <w:bCs/>
      </w:rPr>
      <w:t xml:space="preserve">Department of Health and Aged </w:t>
    </w:r>
    <w:proofErr w:type="gramStart"/>
    <w:r w:rsidRPr="000D0E78">
      <w:rPr>
        <w:bCs/>
      </w:rPr>
      <w:t>Care</w:t>
    </w:r>
    <w:r w:rsidR="00B40CD2">
      <w:rPr>
        <w:bCs/>
      </w:rPr>
      <w:t xml:space="preserve">  |</w:t>
    </w:r>
    <w:proofErr w:type="gramEnd"/>
    <w:r w:rsidR="00B40CD2">
      <w:rPr>
        <w:bCs/>
      </w:rPr>
      <w:t xml:space="preserve">  </w:t>
    </w:r>
    <w:r w:rsidR="00B40CD2" w:rsidRPr="00107E3E">
      <w:rPr>
        <w:b/>
      </w:rPr>
      <w:t xml:space="preserve">Page </w:t>
    </w:r>
    <w:r w:rsidR="00B40CD2">
      <w:rPr>
        <w:b/>
      </w:rPr>
      <w:t>51</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AD11" w14:textId="5052AB4C" w:rsidR="00E017A6" w:rsidRDefault="00E017A6">
    <w:pPr>
      <w:pStyle w:val="Footer"/>
    </w:pPr>
    <w:r>
      <w:rPr>
        <w:noProof/>
      </w:rPr>
      <mc:AlternateContent>
        <mc:Choice Requires="wps">
          <w:drawing>
            <wp:anchor distT="0" distB="0" distL="0" distR="0" simplePos="0" relativeHeight="251658836" behindDoc="0" locked="0" layoutInCell="1" allowOverlap="1" wp14:anchorId="0E8254BC" wp14:editId="68142FC6">
              <wp:simplePos x="635" y="635"/>
              <wp:positionH relativeFrom="page">
                <wp:align>center</wp:align>
              </wp:positionH>
              <wp:positionV relativeFrom="page">
                <wp:align>bottom</wp:align>
              </wp:positionV>
              <wp:extent cx="551815" cy="495300"/>
              <wp:effectExtent l="0" t="0" r="635" b="0"/>
              <wp:wrapNone/>
              <wp:docPr id="1425543129" name="Text Box 6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079CF6" w14:textId="511D669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8254BC" id="_x0000_t202" coordsize="21600,21600" o:spt="202" path="m,l,21600r21600,l21600,xe">
              <v:stroke joinstyle="miter"/>
              <v:path gradientshapeok="t" o:connecttype="rect"/>
            </v:shapetype>
            <v:shape id="Text Box 680" o:spid="_x0000_s1230" type="#_x0000_t202" alt="OFFICIAL" style="position:absolute;left:0;text-align:left;margin-left:0;margin-top:0;width:43.45pt;height:39pt;z-index:2516588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rB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159k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qvKw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079CF6" w14:textId="511D669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CB78" w14:textId="4B7A49C6" w:rsidR="00E017A6" w:rsidRDefault="00E017A6">
    <w:pPr>
      <w:pStyle w:val="Footer"/>
    </w:pPr>
    <w:r>
      <w:rPr>
        <w:noProof/>
      </w:rPr>
      <mc:AlternateContent>
        <mc:Choice Requires="wps">
          <w:drawing>
            <wp:anchor distT="0" distB="0" distL="0" distR="0" simplePos="0" relativeHeight="251658837" behindDoc="0" locked="0" layoutInCell="1" allowOverlap="1" wp14:anchorId="2D6CFFD5" wp14:editId="43D3BE1F">
              <wp:simplePos x="635" y="635"/>
              <wp:positionH relativeFrom="page">
                <wp:align>center</wp:align>
              </wp:positionH>
              <wp:positionV relativeFrom="page">
                <wp:align>bottom</wp:align>
              </wp:positionV>
              <wp:extent cx="551815" cy="495300"/>
              <wp:effectExtent l="0" t="0" r="635" b="0"/>
              <wp:wrapNone/>
              <wp:docPr id="1407241881" name="Text Box 6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919BD9" w14:textId="011488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D6CFFD5" id="_x0000_t202" coordsize="21600,21600" o:spt="202" path="m,l,21600r21600,l21600,xe">
              <v:stroke joinstyle="miter"/>
              <v:path gradientshapeok="t" o:connecttype="rect"/>
            </v:shapetype>
            <v:shape id="Text Box 681" o:spid="_x0000_s1231" type="#_x0000_t202" alt="OFFICIAL" style="position:absolute;left:0;text-align:left;margin-left:0;margin-top:0;width:43.45pt;height:39pt;z-index:2516588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92aER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4919BD9" w14:textId="011488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C0AC" w14:textId="1AEEF7A1" w:rsidR="00107E3E" w:rsidRDefault="00B40CD2" w:rsidP="002B3B62">
    <w:pPr>
      <w:pStyle w:val="FooterEven"/>
    </w:pPr>
    <w:r w:rsidRPr="00107E3E">
      <w:rPr>
        <w:b/>
      </w:rPr>
      <w:t xml:space="preserve">Page </w:t>
    </w:r>
    <w:proofErr w:type="gramStart"/>
    <w:r>
      <w:rPr>
        <w:b/>
      </w:rPr>
      <w:t>52</w:t>
    </w:r>
    <w:r>
      <w:rPr>
        <w:bCs/>
      </w:rPr>
      <w:t xml:space="preserve">  |</w:t>
    </w:r>
    <w:proofErr w:type="gramEnd"/>
    <w:r>
      <w:rPr>
        <w:bCs/>
      </w:rPr>
      <w:t xml:space="preserve">  </w:t>
    </w:r>
    <w:r w:rsidR="00107E3E" w:rsidRPr="000D0E78">
      <w:rPr>
        <w:bCs/>
      </w:rPr>
      <w:t>Department of Health and Aged Care</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5A13" w14:textId="15382DD0" w:rsidR="00E017A6" w:rsidRDefault="00E017A6">
    <w:pPr>
      <w:pStyle w:val="Footer"/>
    </w:pPr>
    <w:r>
      <w:rPr>
        <w:noProof/>
      </w:rPr>
      <mc:AlternateContent>
        <mc:Choice Requires="wps">
          <w:drawing>
            <wp:anchor distT="0" distB="0" distL="0" distR="0" simplePos="0" relativeHeight="251658840" behindDoc="0" locked="0" layoutInCell="1" allowOverlap="1" wp14:anchorId="274246BA" wp14:editId="413DEA24">
              <wp:simplePos x="635" y="635"/>
              <wp:positionH relativeFrom="page">
                <wp:align>center</wp:align>
              </wp:positionH>
              <wp:positionV relativeFrom="page">
                <wp:align>bottom</wp:align>
              </wp:positionV>
              <wp:extent cx="551815" cy="495300"/>
              <wp:effectExtent l="0" t="0" r="635" b="0"/>
              <wp:wrapNone/>
              <wp:docPr id="607329692" name="Text Box 6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EB8B8B" w14:textId="5B54F92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4246BA" id="_x0000_t202" coordsize="21600,21600" o:spt="202" path="m,l,21600r21600,l21600,xe">
              <v:stroke joinstyle="miter"/>
              <v:path gradientshapeok="t" o:connecttype="rect"/>
            </v:shapetype>
            <v:shape id="Text Box 683" o:spid="_x0000_s1234" type="#_x0000_t202" alt="OFFICIAL" style="position:absolute;left:0;text-align:left;margin-left:0;margin-top:0;width:43.45pt;height:39pt;z-index:251658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Rq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I38+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6fEa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4EB8B8B" w14:textId="5B54F92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1439" w14:textId="7E1468B4" w:rsidR="00E017A6" w:rsidRDefault="00E017A6">
    <w:pPr>
      <w:pStyle w:val="Footer"/>
    </w:pPr>
    <w:r>
      <w:rPr>
        <w:noProof/>
      </w:rPr>
      <mc:AlternateContent>
        <mc:Choice Requires="wps">
          <w:drawing>
            <wp:anchor distT="0" distB="0" distL="0" distR="0" simplePos="0" relativeHeight="251658841" behindDoc="0" locked="0" layoutInCell="1" allowOverlap="1" wp14:anchorId="7001B800" wp14:editId="385DA3F7">
              <wp:simplePos x="635" y="635"/>
              <wp:positionH relativeFrom="page">
                <wp:align>center</wp:align>
              </wp:positionH>
              <wp:positionV relativeFrom="page">
                <wp:align>bottom</wp:align>
              </wp:positionV>
              <wp:extent cx="551815" cy="495300"/>
              <wp:effectExtent l="0" t="0" r="635" b="0"/>
              <wp:wrapNone/>
              <wp:docPr id="2092295246" name="Text Box 6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DDF360" w14:textId="26CE8E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01B800" id="_x0000_t202" coordsize="21600,21600" o:spt="202" path="m,l,21600r21600,l21600,xe">
              <v:stroke joinstyle="miter"/>
              <v:path gradientshapeok="t" o:connecttype="rect"/>
            </v:shapetype>
            <v:shape id="Text Box 684" o:spid="_x0000_s1235" type="#_x0000_t202" alt="OFFICIAL" style="position:absolute;left:0;text-align:left;margin-left:0;margin-top:0;width:43.45pt;height:39pt;z-index:2516588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ZX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rvjN7fU4/wbqA62FcGTcO7lsqflK+PAikCim&#10;TUi24ZkObaCvOJwszhrAH3/zx3xCnqKc9SSZilvSNGfmmyVGorpGA0djk4ziLp8SKMzuugcgIRb0&#10;JpxMJnkxmNHUCN0bCXoRG1FIWEntKr4ZzYdw1C49CKkWi5REQnIirOzayVg6AhbRfB3eBLoT5IG4&#10;eoJRT6J8h/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Chh2V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DDF360" w14:textId="26CE8E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0FDA" w14:textId="61EF6323" w:rsidR="00107E3E" w:rsidRDefault="00107E3E" w:rsidP="002B3B62">
    <w:pPr>
      <w:pStyle w:val="FooterEven"/>
      <w:jc w:val="right"/>
    </w:pPr>
    <w:r w:rsidRPr="000D0E78">
      <w:rPr>
        <w:bCs/>
      </w:rPr>
      <w:t xml:space="preserve">Department of Health and Aged </w:t>
    </w:r>
    <w:proofErr w:type="gramStart"/>
    <w:r w:rsidRPr="000D0E78">
      <w:rPr>
        <w:bCs/>
      </w:rPr>
      <w:t>Care</w:t>
    </w:r>
    <w:r w:rsidR="00B40CD2">
      <w:rPr>
        <w:bCs/>
      </w:rPr>
      <w:t xml:space="preserve">  |</w:t>
    </w:r>
    <w:proofErr w:type="gramEnd"/>
    <w:r w:rsidR="00B40CD2">
      <w:rPr>
        <w:bCs/>
      </w:rPr>
      <w:t xml:space="preserve">  </w:t>
    </w:r>
    <w:r w:rsidR="00B40CD2" w:rsidRPr="00107E3E">
      <w:rPr>
        <w:b/>
      </w:rPr>
      <w:t xml:space="preserve">Page </w:t>
    </w:r>
    <w:r w:rsidR="00B40CD2">
      <w:rPr>
        <w:b/>
      </w:rPr>
      <w:t>53</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2F3F" w14:textId="5072210A" w:rsidR="00E017A6" w:rsidRDefault="00E017A6">
    <w:pPr>
      <w:pStyle w:val="Footer"/>
    </w:pPr>
    <w:r>
      <w:rPr>
        <w:noProof/>
      </w:rPr>
      <mc:AlternateContent>
        <mc:Choice Requires="wps">
          <w:drawing>
            <wp:anchor distT="0" distB="0" distL="0" distR="0" simplePos="0" relativeHeight="251658844" behindDoc="0" locked="0" layoutInCell="1" allowOverlap="1" wp14:anchorId="456A5EB7" wp14:editId="743DDC23">
              <wp:simplePos x="635" y="635"/>
              <wp:positionH relativeFrom="page">
                <wp:align>center</wp:align>
              </wp:positionH>
              <wp:positionV relativeFrom="page">
                <wp:align>bottom</wp:align>
              </wp:positionV>
              <wp:extent cx="551815" cy="495300"/>
              <wp:effectExtent l="0" t="0" r="635" b="0"/>
              <wp:wrapNone/>
              <wp:docPr id="2024428825" name="Text Box 6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154EA45" w14:textId="51AC21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6A5EB7" id="_x0000_t202" coordsize="21600,21600" o:spt="202" path="m,l,21600r21600,l21600,xe">
              <v:stroke joinstyle="miter"/>
              <v:path gradientshapeok="t" o:connecttype="rect"/>
            </v:shapetype>
            <v:shape id="Text Box 686" o:spid="_x0000_s1238" type="#_x0000_t202" alt="OFFICIAL" style="position:absolute;left:0;text-align:left;margin-left:0;margin-top:0;width:43.45pt;height:39pt;z-index:251658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JvZ2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154EA45" w14:textId="51AC21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E499" w14:textId="4D267850" w:rsidR="00E017A6" w:rsidRDefault="00E017A6">
    <w:pPr>
      <w:pStyle w:val="Footer"/>
    </w:pPr>
    <w:r>
      <w:rPr>
        <w:noProof/>
      </w:rPr>
      <mc:AlternateContent>
        <mc:Choice Requires="wps">
          <w:drawing>
            <wp:anchor distT="0" distB="0" distL="0" distR="0" simplePos="0" relativeHeight="251658845" behindDoc="0" locked="0" layoutInCell="1" allowOverlap="1" wp14:anchorId="57E26DDA" wp14:editId="200374C8">
              <wp:simplePos x="635" y="635"/>
              <wp:positionH relativeFrom="page">
                <wp:align>center</wp:align>
              </wp:positionH>
              <wp:positionV relativeFrom="page">
                <wp:align>bottom</wp:align>
              </wp:positionV>
              <wp:extent cx="551815" cy="495300"/>
              <wp:effectExtent l="0" t="0" r="635" b="0"/>
              <wp:wrapNone/>
              <wp:docPr id="1237733102" name="Text Box 6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2767B47" w14:textId="166403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E26DDA" id="_x0000_t202" coordsize="21600,21600" o:spt="202" path="m,l,21600r21600,l21600,xe">
              <v:stroke joinstyle="miter"/>
              <v:path gradientshapeok="t" o:connecttype="rect"/>
            </v:shapetype>
            <v:shape id="Text Box 687" o:spid="_x0000_s1239" type="#_x0000_t202" alt="OFFICIAL" style="position:absolute;left:0;text-align:left;margin-left:0;margin-top:0;width:43.45pt;height:39pt;z-index:2516588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01oOn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2767B47" w14:textId="166403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53C1" w14:textId="1349DA60" w:rsidR="004F01A4" w:rsidRPr="00BA6C8E" w:rsidRDefault="004F01A4" w:rsidP="004F01A4">
    <w:pPr>
      <w:pStyle w:val="FooterOdd"/>
      <w:rPr>
        <w:b/>
      </w:rPr>
    </w:pPr>
    <w:r>
      <w:rPr>
        <w:b/>
      </w:rPr>
      <w:t>Page vii</w:t>
    </w:r>
    <w:r>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2A3E" w14:textId="33E852AF" w:rsidR="00107E3E" w:rsidRDefault="00B40CD2" w:rsidP="002B3B62">
    <w:pPr>
      <w:pStyle w:val="FooterEven"/>
    </w:pPr>
    <w:r w:rsidRPr="00107E3E">
      <w:rPr>
        <w:b/>
      </w:rPr>
      <w:t xml:space="preserve">Page </w:t>
    </w:r>
    <w:proofErr w:type="gramStart"/>
    <w:r>
      <w:rPr>
        <w:b/>
      </w:rPr>
      <w:t>54</w:t>
    </w:r>
    <w:r>
      <w:rPr>
        <w:bCs/>
      </w:rPr>
      <w:t xml:space="preserve">  |</w:t>
    </w:r>
    <w:proofErr w:type="gramEnd"/>
    <w:r>
      <w:rPr>
        <w:bCs/>
      </w:rPr>
      <w:t xml:space="preserve">  </w:t>
    </w:r>
    <w:r w:rsidR="00107E3E" w:rsidRPr="000D0E78">
      <w:rPr>
        <w:bCs/>
      </w:rPr>
      <w:t>Department of Health and Aged Care</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144D" w14:textId="3FDE5672" w:rsidR="00E017A6" w:rsidRDefault="00E017A6">
    <w:pPr>
      <w:pStyle w:val="Footer"/>
    </w:pPr>
    <w:r>
      <w:rPr>
        <w:noProof/>
      </w:rPr>
      <mc:AlternateContent>
        <mc:Choice Requires="wps">
          <w:drawing>
            <wp:anchor distT="0" distB="0" distL="0" distR="0" simplePos="0" relativeHeight="251658848" behindDoc="0" locked="0" layoutInCell="1" allowOverlap="1" wp14:anchorId="4FA71F17" wp14:editId="17ED977E">
              <wp:simplePos x="635" y="635"/>
              <wp:positionH relativeFrom="page">
                <wp:align>center</wp:align>
              </wp:positionH>
              <wp:positionV relativeFrom="page">
                <wp:align>bottom</wp:align>
              </wp:positionV>
              <wp:extent cx="551815" cy="495300"/>
              <wp:effectExtent l="0" t="0" r="635" b="0"/>
              <wp:wrapNone/>
              <wp:docPr id="840259218" name="Text Box 6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907AF8B" w14:textId="66E667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A71F17" id="_x0000_t202" coordsize="21600,21600" o:spt="202" path="m,l,21600r21600,l21600,xe">
              <v:stroke joinstyle="miter"/>
              <v:path gradientshapeok="t" o:connecttype="rect"/>
            </v:shapetype>
            <v:shape id="Text Box 689" o:spid="_x0000_s1242" type="#_x0000_t202" alt="OFFICIAL" style="position:absolute;left:0;text-align:left;margin-left:0;margin-top:0;width:43.45pt;height:39pt;z-index:25165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Un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uuLXs9k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CRFJ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907AF8B" w14:textId="66E667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E3FD" w14:textId="2C7DC4BE" w:rsidR="00E017A6" w:rsidRDefault="00E017A6">
    <w:pPr>
      <w:pStyle w:val="Footer"/>
    </w:pPr>
    <w:r>
      <w:rPr>
        <w:noProof/>
      </w:rPr>
      <mc:AlternateContent>
        <mc:Choice Requires="wps">
          <w:drawing>
            <wp:anchor distT="0" distB="0" distL="0" distR="0" simplePos="0" relativeHeight="251658849" behindDoc="0" locked="0" layoutInCell="1" allowOverlap="1" wp14:anchorId="6FF17195" wp14:editId="4BB27055">
              <wp:simplePos x="635" y="635"/>
              <wp:positionH relativeFrom="page">
                <wp:align>center</wp:align>
              </wp:positionH>
              <wp:positionV relativeFrom="page">
                <wp:align>bottom</wp:align>
              </wp:positionV>
              <wp:extent cx="551815" cy="495300"/>
              <wp:effectExtent l="0" t="0" r="635" b="0"/>
              <wp:wrapNone/>
              <wp:docPr id="1880553834" name="Text Box 6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C54C13" w14:textId="36043B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F17195" id="_x0000_t202" coordsize="21600,21600" o:spt="202" path="m,l,21600r21600,l21600,xe">
              <v:stroke joinstyle="miter"/>
              <v:path gradientshapeok="t" o:connecttype="rect"/>
            </v:shapetype>
            <v:shape id="Text Box 690" o:spid="_x0000_s1243" type="#_x0000_t202" alt="OFFICIAL" style="position:absolute;left:0;text-align:left;margin-left:0;margin-top:0;width:43.45pt;height:39pt;z-index:2516588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a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K3s/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v3G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2C54C13" w14:textId="36043B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B154" w14:textId="2EA2ED9F" w:rsidR="00107E3E" w:rsidRDefault="00107E3E" w:rsidP="002B3B62">
    <w:pPr>
      <w:pStyle w:val="FooterEven"/>
      <w:jc w:val="right"/>
    </w:pPr>
    <w:r w:rsidRPr="000D0E78">
      <w:rPr>
        <w:bCs/>
      </w:rPr>
      <w:t xml:space="preserve">Department of Health and Aged </w:t>
    </w:r>
    <w:proofErr w:type="gramStart"/>
    <w:r w:rsidRPr="000D0E78">
      <w:rPr>
        <w:bCs/>
      </w:rPr>
      <w:t>Care</w:t>
    </w:r>
    <w:r w:rsidR="00B40CD2">
      <w:rPr>
        <w:bCs/>
      </w:rPr>
      <w:t xml:space="preserve">  |</w:t>
    </w:r>
    <w:proofErr w:type="gramEnd"/>
    <w:r w:rsidR="00B40CD2">
      <w:rPr>
        <w:bCs/>
      </w:rPr>
      <w:t xml:space="preserve">  </w:t>
    </w:r>
    <w:r w:rsidR="00B40CD2" w:rsidRPr="00107E3E">
      <w:rPr>
        <w:b/>
      </w:rPr>
      <w:t xml:space="preserve">Page </w:t>
    </w:r>
    <w:r w:rsidR="00B40CD2">
      <w:rPr>
        <w:b/>
      </w:rPr>
      <w:t>55</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EB4D" w14:textId="2758AF29" w:rsidR="00E017A6" w:rsidRDefault="00E017A6">
    <w:pPr>
      <w:pStyle w:val="Footer"/>
    </w:pPr>
    <w:r>
      <w:rPr>
        <w:noProof/>
      </w:rPr>
      <mc:AlternateContent>
        <mc:Choice Requires="wps">
          <w:drawing>
            <wp:anchor distT="0" distB="0" distL="0" distR="0" simplePos="0" relativeHeight="251658852" behindDoc="0" locked="0" layoutInCell="1" allowOverlap="1" wp14:anchorId="10448C6B" wp14:editId="3213816B">
              <wp:simplePos x="635" y="635"/>
              <wp:positionH relativeFrom="page">
                <wp:align>center</wp:align>
              </wp:positionH>
              <wp:positionV relativeFrom="page">
                <wp:align>bottom</wp:align>
              </wp:positionV>
              <wp:extent cx="551815" cy="495300"/>
              <wp:effectExtent l="0" t="0" r="635" b="0"/>
              <wp:wrapNone/>
              <wp:docPr id="1038386442" name="Text Box 6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D28B5E0" w14:textId="5DD631F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448C6B" id="_x0000_t202" coordsize="21600,21600" o:spt="202" path="m,l,21600r21600,l21600,xe">
              <v:stroke joinstyle="miter"/>
              <v:path gradientshapeok="t" o:connecttype="rect"/>
            </v:shapetype>
            <v:shape id="Text Box 692" o:spid="_x0000_s1246" type="#_x0000_t202" alt="OFFICIAL" style="position:absolute;left:0;text-align:left;margin-left:0;margin-top:0;width:43.45pt;height:39pt;z-index:2516588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KyS0f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3D28B5E0" w14:textId="5DD631F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1D7A" w14:textId="111DE4DC" w:rsidR="00E017A6" w:rsidRDefault="00E017A6">
    <w:pPr>
      <w:pStyle w:val="Footer"/>
    </w:pPr>
    <w:r>
      <w:rPr>
        <w:noProof/>
      </w:rPr>
      <mc:AlternateContent>
        <mc:Choice Requires="wps">
          <w:drawing>
            <wp:anchor distT="0" distB="0" distL="0" distR="0" simplePos="0" relativeHeight="251658853" behindDoc="0" locked="0" layoutInCell="1" allowOverlap="1" wp14:anchorId="42E17B80" wp14:editId="37968C56">
              <wp:simplePos x="635" y="635"/>
              <wp:positionH relativeFrom="page">
                <wp:align>center</wp:align>
              </wp:positionH>
              <wp:positionV relativeFrom="page">
                <wp:align>bottom</wp:align>
              </wp:positionV>
              <wp:extent cx="551815" cy="495300"/>
              <wp:effectExtent l="0" t="0" r="635" b="0"/>
              <wp:wrapNone/>
              <wp:docPr id="1051138423" name="Text Box 6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AE1E0C" w14:textId="4BC39BC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E17B80" id="_x0000_t202" coordsize="21600,21600" o:spt="202" path="m,l,21600r21600,l21600,xe">
              <v:stroke joinstyle="miter"/>
              <v:path gradientshapeok="t" o:connecttype="rect"/>
            </v:shapetype>
            <v:shape id="Text Box 693" o:spid="_x0000_s1247" type="#_x0000_t202" alt="OFFICIAL" style="position:absolute;left:0;text-align:left;margin-left:0;margin-top:0;width:43.45pt;height:39pt;z-index:2516588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PQj6W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DAE1E0C" w14:textId="4BC39BC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E77D" w14:textId="0BA2F2E6" w:rsidR="00107E3E" w:rsidRDefault="00B40CD2" w:rsidP="002B3B62">
    <w:pPr>
      <w:pStyle w:val="FooterEven"/>
    </w:pPr>
    <w:r w:rsidRPr="00107E3E">
      <w:rPr>
        <w:b/>
      </w:rPr>
      <w:t xml:space="preserve">Page </w:t>
    </w:r>
    <w:proofErr w:type="gramStart"/>
    <w:r>
      <w:rPr>
        <w:b/>
      </w:rPr>
      <w:t>56</w:t>
    </w:r>
    <w:r>
      <w:rPr>
        <w:bCs/>
      </w:rPr>
      <w:t xml:space="preserve">  |</w:t>
    </w:r>
    <w:proofErr w:type="gramEnd"/>
    <w:r>
      <w:rPr>
        <w:bCs/>
      </w:rPr>
      <w:t xml:space="preserve">  </w:t>
    </w:r>
    <w:r w:rsidR="00107E3E" w:rsidRPr="000D0E78">
      <w:rPr>
        <w:bCs/>
      </w:rPr>
      <w:t>Department of Health and Aged Care</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A24A" w14:textId="095CB0E2" w:rsidR="00E017A6" w:rsidRDefault="00E017A6">
    <w:pPr>
      <w:pStyle w:val="Footer"/>
    </w:pPr>
    <w:r>
      <w:rPr>
        <w:noProof/>
      </w:rPr>
      <mc:AlternateContent>
        <mc:Choice Requires="wps">
          <w:drawing>
            <wp:anchor distT="0" distB="0" distL="0" distR="0" simplePos="0" relativeHeight="251658856" behindDoc="0" locked="0" layoutInCell="1" allowOverlap="1" wp14:anchorId="43FA7776" wp14:editId="2D4D568F">
              <wp:simplePos x="635" y="635"/>
              <wp:positionH relativeFrom="page">
                <wp:align>center</wp:align>
              </wp:positionH>
              <wp:positionV relativeFrom="page">
                <wp:align>bottom</wp:align>
              </wp:positionV>
              <wp:extent cx="551815" cy="495300"/>
              <wp:effectExtent l="0" t="0" r="635" b="0"/>
              <wp:wrapNone/>
              <wp:docPr id="1187805940" name="Text Box 6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F0B1844" w14:textId="47AED17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3FA7776" id="_x0000_t202" coordsize="21600,21600" o:spt="202" path="m,l,21600r21600,l21600,xe">
              <v:stroke joinstyle="miter"/>
              <v:path gradientshapeok="t" o:connecttype="rect"/>
            </v:shapetype>
            <v:shape id="Text Box 695" o:spid="_x0000_s1250" type="#_x0000_t202" alt="OFFICIAL" style="position:absolute;left:0;text-align:left;margin-left:0;margin-top:0;width:43.45pt;height:39pt;z-index:251658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U4tV1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F0B1844" w14:textId="47AED17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079C" w14:textId="7E6D3711" w:rsidR="00E017A6" w:rsidRDefault="00E017A6">
    <w:pPr>
      <w:pStyle w:val="Footer"/>
    </w:pPr>
    <w:r>
      <w:rPr>
        <w:noProof/>
      </w:rPr>
      <mc:AlternateContent>
        <mc:Choice Requires="wps">
          <w:drawing>
            <wp:anchor distT="0" distB="0" distL="0" distR="0" simplePos="0" relativeHeight="251658857" behindDoc="0" locked="0" layoutInCell="1" allowOverlap="1" wp14:anchorId="3EE68894" wp14:editId="4B5B4132">
              <wp:simplePos x="635" y="635"/>
              <wp:positionH relativeFrom="page">
                <wp:align>center</wp:align>
              </wp:positionH>
              <wp:positionV relativeFrom="page">
                <wp:align>bottom</wp:align>
              </wp:positionV>
              <wp:extent cx="551815" cy="495300"/>
              <wp:effectExtent l="0" t="0" r="635" b="0"/>
              <wp:wrapNone/>
              <wp:docPr id="1054996986" name="Text Box 6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E7015A1" w14:textId="5CFAA1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EE68894" id="_x0000_t202" coordsize="21600,21600" o:spt="202" path="m,l,21600r21600,l21600,xe">
              <v:stroke joinstyle="miter"/>
              <v:path gradientshapeok="t" o:connecttype="rect"/>
            </v:shapetype>
            <v:shape id="Text Box 696" o:spid="_x0000_s1251" type="#_x0000_t202" alt="OFFICIAL" style="position:absolute;left:0;text-align:left;margin-left:0;margin-top:0;width:43.45pt;height:39pt;z-index:2516588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PjTn6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E7015A1" w14:textId="5CFAA1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B93C" w14:textId="3C698CBE" w:rsidR="008D4DA3" w:rsidRDefault="008D4DA3" w:rsidP="002B3B62">
    <w:pPr>
      <w:pStyle w:val="FooterEven"/>
      <w:jc w:val="right"/>
    </w:pPr>
    <w:r w:rsidRPr="000D0E78">
      <w:rPr>
        <w:bCs/>
      </w:rPr>
      <w:t xml:space="preserve">Department of Health and Aged </w:t>
    </w:r>
    <w:proofErr w:type="gramStart"/>
    <w:r w:rsidRPr="000D0E78">
      <w:rPr>
        <w:bCs/>
      </w:rPr>
      <w:t>Care</w:t>
    </w:r>
    <w:r w:rsidR="00B40CD2">
      <w:rPr>
        <w:bCs/>
      </w:rPr>
      <w:t xml:space="preserve">  |</w:t>
    </w:r>
    <w:proofErr w:type="gramEnd"/>
    <w:r w:rsidR="00B40CD2">
      <w:rPr>
        <w:bCs/>
      </w:rPr>
      <w:t xml:space="preserve">  </w:t>
    </w:r>
    <w:r w:rsidR="00B40CD2" w:rsidRPr="00107E3E">
      <w:rPr>
        <w:b/>
      </w:rPr>
      <w:t xml:space="preserve">Page </w:t>
    </w:r>
    <w:r w:rsidR="00B40CD2">
      <w:rPr>
        <w:b/>
      </w:rPr>
      <w:t>57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04D1" w14:textId="2E9112EA" w:rsidR="00E017A6" w:rsidRDefault="00E017A6">
    <w:pPr>
      <w:pStyle w:val="Footer"/>
    </w:pPr>
    <w:r>
      <w:rPr>
        <w:noProof/>
      </w:rPr>
      <mc:AlternateContent>
        <mc:Choice Requires="wps">
          <w:drawing>
            <wp:anchor distT="0" distB="0" distL="0" distR="0" simplePos="0" relativeHeight="251658666" behindDoc="0" locked="0" layoutInCell="1" allowOverlap="1" wp14:anchorId="0E8F6C02" wp14:editId="6F912C1D">
              <wp:simplePos x="635" y="635"/>
              <wp:positionH relativeFrom="page">
                <wp:align>center</wp:align>
              </wp:positionH>
              <wp:positionV relativeFrom="page">
                <wp:align>bottom</wp:align>
              </wp:positionV>
              <wp:extent cx="551815" cy="495300"/>
              <wp:effectExtent l="0" t="0" r="635" b="0"/>
              <wp:wrapNone/>
              <wp:docPr id="1984177786" name="Text Box 5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F213EA" w14:textId="0CF2BD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8F6C02" id="_x0000_t202" coordsize="21600,21600" o:spt="202" path="m,l,21600r21600,l21600,xe">
              <v:stroke joinstyle="miter"/>
              <v:path gradientshapeok="t" o:connecttype="rect"/>
            </v:shapetype>
            <v:shape id="Text Box 536" o:spid="_x0000_s1050" type="#_x0000_t202" alt="OFFICIAL" style="position:absolute;left:0;text-align:left;margin-left:0;margin-top:0;width:43.45pt;height:39pt;z-index:2516586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VmvmK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7F213EA" w14:textId="0CF2BD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8687" w14:textId="4BD35117" w:rsidR="00E017A6" w:rsidRDefault="00E017A6">
    <w:pPr>
      <w:pStyle w:val="Footer"/>
    </w:pPr>
    <w:r>
      <w:rPr>
        <w:noProof/>
      </w:rPr>
      <mc:AlternateContent>
        <mc:Choice Requires="wps">
          <w:drawing>
            <wp:anchor distT="0" distB="0" distL="0" distR="0" simplePos="0" relativeHeight="251658860" behindDoc="0" locked="0" layoutInCell="1" allowOverlap="1" wp14:anchorId="04DAAB90" wp14:editId="15BE71E1">
              <wp:simplePos x="635" y="635"/>
              <wp:positionH relativeFrom="page">
                <wp:align>center</wp:align>
              </wp:positionH>
              <wp:positionV relativeFrom="page">
                <wp:align>bottom</wp:align>
              </wp:positionV>
              <wp:extent cx="551815" cy="495300"/>
              <wp:effectExtent l="0" t="0" r="635" b="0"/>
              <wp:wrapNone/>
              <wp:docPr id="987380632" name="Text Box 6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316E4AC" w14:textId="504F81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4DAAB90" id="_x0000_t202" coordsize="21600,21600" o:spt="202" path="m,l,21600r21600,l21600,xe">
              <v:stroke joinstyle="miter"/>
              <v:path gradientshapeok="t" o:connecttype="rect"/>
            </v:shapetype>
            <v:shape id="Text Box 698" o:spid="_x0000_s1254" type="#_x0000_t202" alt="OFFICIAL" style="position:absolute;left:0;text-align:left;margin-left:0;margin-top:0;width:43.45pt;height:39pt;z-index:2516588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KS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17PM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5EqCk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316E4AC" w14:textId="504F81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3284" w14:textId="7F143BA3" w:rsidR="00E017A6" w:rsidRDefault="00E017A6">
    <w:pPr>
      <w:pStyle w:val="Footer"/>
    </w:pPr>
    <w:r>
      <w:rPr>
        <w:noProof/>
      </w:rPr>
      <mc:AlternateContent>
        <mc:Choice Requires="wps">
          <w:drawing>
            <wp:anchor distT="0" distB="0" distL="0" distR="0" simplePos="0" relativeHeight="251658861" behindDoc="0" locked="0" layoutInCell="1" allowOverlap="1" wp14:anchorId="4640E99B" wp14:editId="38C918A6">
              <wp:simplePos x="635" y="635"/>
              <wp:positionH relativeFrom="page">
                <wp:align>center</wp:align>
              </wp:positionH>
              <wp:positionV relativeFrom="page">
                <wp:align>bottom</wp:align>
              </wp:positionV>
              <wp:extent cx="551815" cy="495300"/>
              <wp:effectExtent l="0" t="0" r="635" b="0"/>
              <wp:wrapNone/>
              <wp:docPr id="324470347" name="Text Box 6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493AF45" w14:textId="70B7B03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640E99B" id="_x0000_t202" coordsize="21600,21600" o:spt="202" path="m,l,21600r21600,l21600,xe">
              <v:stroke joinstyle="miter"/>
              <v:path gradientshapeok="t" o:connecttype="rect"/>
            </v:shapetype>
            <v:shape id="Text Box 699" o:spid="_x0000_s1255" type="#_x0000_t202" alt="OFFICIAL" style="position:absolute;left:0;text-align:left;margin-left:0;margin-top:0;width:43.45pt;height:39pt;z-index:2516588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sU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K389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ot7F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493AF45" w14:textId="70B7B03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9074" w14:textId="359C9C90" w:rsidR="008D4DA3" w:rsidRDefault="00B40CD2" w:rsidP="002B3B62">
    <w:pPr>
      <w:pStyle w:val="FooterEven"/>
    </w:pPr>
    <w:r w:rsidRPr="00107E3E">
      <w:rPr>
        <w:b/>
      </w:rPr>
      <w:t xml:space="preserve">Page </w:t>
    </w:r>
    <w:r>
      <w:rPr>
        <w:b/>
      </w:rPr>
      <w:t>58</w:t>
    </w:r>
    <w:r>
      <w:rPr>
        <w:bCs/>
      </w:rPr>
      <w:t xml:space="preserve">   </w:t>
    </w:r>
    <w:proofErr w:type="gramStart"/>
    <w:r>
      <w:rPr>
        <w:bCs/>
      </w:rPr>
      <w:t xml:space="preserve">|  </w:t>
    </w:r>
    <w:r w:rsidR="008D4DA3" w:rsidRPr="000D0E78">
      <w:rPr>
        <w:bCs/>
      </w:rPr>
      <w:t>Department</w:t>
    </w:r>
    <w:proofErr w:type="gramEnd"/>
    <w:r w:rsidR="008D4DA3" w:rsidRPr="000D0E78">
      <w:rPr>
        <w:bCs/>
      </w:rPr>
      <w:t xml:space="preserve"> of Health and Aged Care</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3913" w14:textId="36C0E31C" w:rsidR="008D4DA3" w:rsidRDefault="00E017A6" w:rsidP="0077789A">
    <w:pPr>
      <w:pStyle w:val="FooterEven"/>
      <w:jc w:val="right"/>
    </w:pPr>
    <w:r>
      <w:rPr>
        <w:noProof/>
      </w:rPr>
      <mc:AlternateContent>
        <mc:Choice Requires="wps">
          <w:drawing>
            <wp:anchor distT="0" distB="0" distL="0" distR="0" simplePos="0" relativeHeight="251658498" behindDoc="0" locked="0" layoutInCell="1" allowOverlap="1" wp14:anchorId="20D56F28" wp14:editId="7197E3BB">
              <wp:simplePos x="635" y="635"/>
              <wp:positionH relativeFrom="page">
                <wp:align>center</wp:align>
              </wp:positionH>
              <wp:positionV relativeFrom="page">
                <wp:align>bottom</wp:align>
              </wp:positionV>
              <wp:extent cx="551815" cy="495300"/>
              <wp:effectExtent l="0" t="0" r="635" b="0"/>
              <wp:wrapNone/>
              <wp:docPr id="1691227284" name="Text Box 7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2D1CEC" w14:textId="23BB88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0D56F28" id="_x0000_t202" coordsize="21600,21600" o:spt="202" path="m,l,21600r21600,l21600,xe">
              <v:stroke joinstyle="miter"/>
              <v:path gradientshapeok="t" o:connecttype="rect"/>
            </v:shapetype>
            <v:shape id="Text Box 701" o:spid="_x0000_s1257" type="#_x0000_t202" alt="OFFICIAL" style="position:absolute;left:0;text-align:left;margin-left:0;margin-top:0;width:43.45pt;height:39pt;z-index:251658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GkjqNg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7E2D1CEC" w14:textId="23BB88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8D4DA3">
      <w:rPr>
        <w:noProof/>
      </w:rPr>
      <w:t xml:space="preserve">Department of Health and Aged Care  |  </w:t>
    </w:r>
    <w:r w:rsidR="008D4DA3">
      <w:rPr>
        <w:b/>
      </w:rPr>
      <w:t>Page 69</w:t>
    </w:r>
    <w:r w:rsidR="008D4DA3">
      <w:rPr>
        <w:noProof/>
      </w:rPr>
      <w:t xml:space="preserve"> </w: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FA9B" w14:textId="0D66096A" w:rsidR="002B3B62" w:rsidRPr="00173C39" w:rsidRDefault="002B3B62" w:rsidP="00DA2AA7">
    <w:pPr>
      <w:pStyle w:val="FooterOdd"/>
      <w:jc w:val="left"/>
    </w:pPr>
    <w:r w:rsidRPr="00ED6CC1">
      <w:rPr>
        <w:b/>
        <w:bCs/>
      </w:rPr>
      <w:t xml:space="preserve">Page </w:t>
    </w:r>
    <w:proofErr w:type="gramStart"/>
    <w:r>
      <w:rPr>
        <w:b/>
        <w:bCs/>
      </w:rPr>
      <w:t xml:space="preserve">60  </w:t>
    </w:r>
    <w:r w:rsidRPr="00173C39">
      <w:t>|</w:t>
    </w:r>
    <w:proofErr w:type="gramEnd"/>
    <w:r w:rsidRPr="00173C39">
      <w:t xml:space="preserve">  </w:t>
    </w:r>
    <w:r>
      <w:t>Department of Health and Aged Care</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445A" w14:textId="4FC67C87" w:rsidR="008D4DA3" w:rsidRDefault="008D4DA3" w:rsidP="002B3B62">
    <w:pPr>
      <w:pStyle w:val="FooterEven"/>
      <w:jc w:val="right"/>
    </w:pPr>
    <w:r w:rsidRPr="000D0E78">
      <w:rPr>
        <w:bCs/>
      </w:rPr>
      <w:t xml:space="preserve">Department of Health and Aged </w:t>
    </w:r>
    <w:proofErr w:type="gramStart"/>
    <w:r w:rsidRPr="000D0E78">
      <w:rPr>
        <w:bCs/>
      </w:rPr>
      <w:t>Care</w:t>
    </w:r>
    <w:r w:rsidR="00B40CD2">
      <w:rPr>
        <w:bCs/>
      </w:rPr>
      <w:t xml:space="preserve">  |</w:t>
    </w:r>
    <w:proofErr w:type="gramEnd"/>
    <w:r w:rsidR="00B40CD2">
      <w:rPr>
        <w:bCs/>
      </w:rPr>
      <w:t xml:space="preserve">  </w:t>
    </w:r>
    <w:r w:rsidR="00B40CD2" w:rsidRPr="00107E3E">
      <w:rPr>
        <w:b/>
      </w:rPr>
      <w:t xml:space="preserve">Page </w:t>
    </w:r>
    <w:r w:rsidR="00B40CD2">
      <w:rPr>
        <w:b/>
      </w:rPr>
      <w:t>59</w: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698F" w14:textId="07E5763C" w:rsidR="00E017A6" w:rsidRDefault="00E017A6">
    <w:pPr>
      <w:pStyle w:val="Footer"/>
    </w:pPr>
    <w:r>
      <w:rPr>
        <w:noProof/>
      </w:rPr>
      <mc:AlternateContent>
        <mc:Choice Requires="wps">
          <w:drawing>
            <wp:anchor distT="0" distB="0" distL="0" distR="0" simplePos="0" relativeHeight="251658865" behindDoc="0" locked="0" layoutInCell="1" allowOverlap="1" wp14:anchorId="08F59738" wp14:editId="772D5B32">
              <wp:simplePos x="635" y="635"/>
              <wp:positionH relativeFrom="page">
                <wp:align>center</wp:align>
              </wp:positionH>
              <wp:positionV relativeFrom="page">
                <wp:align>bottom</wp:align>
              </wp:positionV>
              <wp:extent cx="551815" cy="495300"/>
              <wp:effectExtent l="0" t="0" r="635" b="0"/>
              <wp:wrapNone/>
              <wp:docPr id="1329501343" name="Text Box 7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32ED77" w14:textId="17CC9DF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8F59738" id="_x0000_t202" coordsize="21600,21600" o:spt="202" path="m,l,21600r21600,l21600,xe">
              <v:stroke joinstyle="miter"/>
              <v:path gradientshapeok="t" o:connecttype="rect"/>
            </v:shapetype>
            <v:shape id="Text Box 704" o:spid="_x0000_s1260" type="#_x0000_t202" alt="OFFICIAL" style="position:absolute;left:0;text-align:left;margin-left:0;margin-top:0;width:43.45pt;height:39pt;z-index:2516588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eEQIAAB4EAAAOAAAAZHJzL2Uyb0RvYy54bWysU01v2zAMvQ/YfxB0X2y3y9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H2+n13mCNbtcdujDVwWGRaPiSKwksMR+&#10;5QM1pNQxJfaysGy7LjHT2d8clBg92WXCaIVhM7C2rvjn/H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uJ/n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732ED77" w14:textId="17CC9DF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4D83" w14:textId="780DDEB2" w:rsidR="00E017A6" w:rsidRDefault="00E017A6">
    <w:pPr>
      <w:pStyle w:val="Footer"/>
    </w:pPr>
    <w:r>
      <w:rPr>
        <w:noProof/>
      </w:rPr>
      <mc:AlternateContent>
        <mc:Choice Requires="wps">
          <w:drawing>
            <wp:anchor distT="0" distB="0" distL="0" distR="0" simplePos="0" relativeHeight="251658866" behindDoc="0" locked="0" layoutInCell="1" allowOverlap="1" wp14:anchorId="47254FCB" wp14:editId="05D53941">
              <wp:simplePos x="635" y="635"/>
              <wp:positionH relativeFrom="page">
                <wp:align>center</wp:align>
              </wp:positionH>
              <wp:positionV relativeFrom="page">
                <wp:align>bottom</wp:align>
              </wp:positionV>
              <wp:extent cx="551815" cy="495300"/>
              <wp:effectExtent l="0" t="0" r="635" b="0"/>
              <wp:wrapNone/>
              <wp:docPr id="95502349" name="Text Box 7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CF3458D" w14:textId="4BC029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254FCB" id="_x0000_t202" coordsize="21600,21600" o:spt="202" path="m,l,21600r21600,l21600,xe">
              <v:stroke joinstyle="miter"/>
              <v:path gradientshapeok="t" o:connecttype="rect"/>
            </v:shapetype>
            <v:shape id="Text Box 705" o:spid="_x0000_s1261" type="#_x0000_t202" alt="OFFICIAL" style="position:absolute;left:0;text-align:left;margin-left:0;margin-top:0;width:43.45pt;height:39pt;z-index:251658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IuEQIAAB4EAAAOAAAAZHJzL2Uyb0RvYy54bWysU01v2zAMvQ/YfxB0X2x3zd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17fTj3mCNbtcdujDVwWGRaPiSKwksMR+&#10;5QM1pNQxJfaysGy7LjHT2d8clBg92WXCaIVhM7C2rvjn/H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d5iL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CF3458D" w14:textId="4BC029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D570" w14:textId="25863DC8" w:rsidR="008D4DA3" w:rsidRDefault="008D4DA3" w:rsidP="002B3B62">
    <w:pPr>
      <w:pStyle w:val="FooterEven"/>
      <w:jc w:val="right"/>
    </w:pPr>
    <w:r w:rsidRPr="000D0E78">
      <w:rPr>
        <w:bCs/>
      </w:rPr>
      <w:t xml:space="preserve">Department of Health and Aged </w:t>
    </w:r>
    <w:proofErr w:type="gramStart"/>
    <w:r w:rsidRPr="000D0E78">
      <w:rPr>
        <w:bCs/>
      </w:rPr>
      <w:t>Care</w:t>
    </w:r>
    <w:r w:rsidR="00B75C4D">
      <w:rPr>
        <w:bCs/>
      </w:rPr>
      <w:t xml:space="preserve">  |</w:t>
    </w:r>
    <w:proofErr w:type="gramEnd"/>
    <w:r w:rsidR="00B75C4D">
      <w:rPr>
        <w:bCs/>
      </w:rPr>
      <w:t xml:space="preserve">  </w:t>
    </w:r>
    <w:r w:rsidR="00C15BE2" w:rsidRPr="00107E3E">
      <w:rPr>
        <w:b/>
      </w:rPr>
      <w:t xml:space="preserve">Page </w:t>
    </w:r>
    <w:r w:rsidR="00C15BE2">
      <w:rPr>
        <w:b/>
      </w:rPr>
      <w:t>61</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6378" w14:textId="2C4B0E64" w:rsidR="00E017A6" w:rsidRDefault="00E017A6">
    <w:pPr>
      <w:pStyle w:val="Footer"/>
    </w:pPr>
    <w:r>
      <w:rPr>
        <w:noProof/>
      </w:rPr>
      <mc:AlternateContent>
        <mc:Choice Requires="wps">
          <w:drawing>
            <wp:anchor distT="0" distB="0" distL="0" distR="0" simplePos="0" relativeHeight="251658869" behindDoc="0" locked="0" layoutInCell="1" allowOverlap="1" wp14:anchorId="5673CEB8" wp14:editId="241615CE">
              <wp:simplePos x="635" y="635"/>
              <wp:positionH relativeFrom="page">
                <wp:align>center</wp:align>
              </wp:positionH>
              <wp:positionV relativeFrom="page">
                <wp:align>bottom</wp:align>
              </wp:positionV>
              <wp:extent cx="551815" cy="495300"/>
              <wp:effectExtent l="0" t="0" r="635" b="0"/>
              <wp:wrapNone/>
              <wp:docPr id="178625717" name="Text Box 7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23C50C1" w14:textId="4EF2CAC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673CEB8" id="_x0000_t202" coordsize="21600,21600" o:spt="202" path="m,l,21600r21600,l21600,xe">
              <v:stroke joinstyle="miter"/>
              <v:path gradientshapeok="t" o:connecttype="rect"/>
            </v:shapetype>
            <v:shape id="Text Box 707" o:spid="_x0000_s1264" type="#_x0000_t202" alt="OFFICIAL" style="position:absolute;left:0;text-align:left;margin-left:0;margin-top:0;width:43.45pt;height:39pt;z-index:2516588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dV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jn/H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6AHV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23C50C1" w14:textId="4EF2CAC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E172" w14:textId="48DBE7F0" w:rsidR="00E017A6" w:rsidRDefault="00E017A6">
    <w:pPr>
      <w:pStyle w:val="Footer"/>
    </w:pPr>
    <w:r>
      <w:rPr>
        <w:noProof/>
      </w:rPr>
      <mc:AlternateContent>
        <mc:Choice Requires="wps">
          <w:drawing>
            <wp:anchor distT="0" distB="0" distL="0" distR="0" simplePos="0" relativeHeight="251658667" behindDoc="0" locked="0" layoutInCell="1" allowOverlap="1" wp14:anchorId="375DCA30" wp14:editId="28396547">
              <wp:simplePos x="635" y="635"/>
              <wp:positionH relativeFrom="page">
                <wp:align>center</wp:align>
              </wp:positionH>
              <wp:positionV relativeFrom="page">
                <wp:align>bottom</wp:align>
              </wp:positionV>
              <wp:extent cx="551815" cy="495300"/>
              <wp:effectExtent l="0" t="0" r="635" b="0"/>
              <wp:wrapNone/>
              <wp:docPr id="829406277" name="Text Box 5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03960F" w14:textId="1BA0A2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5DCA30" id="_x0000_t202" coordsize="21600,21600" o:spt="202" path="m,l,21600r21600,l21600,xe">
              <v:stroke joinstyle="miter"/>
              <v:path gradientshapeok="t" o:connecttype="rect"/>
            </v:shapetype>
            <v:shape id="Text Box 537" o:spid="_x0000_s1051" type="#_x0000_t202" alt="OFFICIAL" style="position:absolute;left:0;text-align:left;margin-left:0;margin-top:0;width:43.45pt;height:39pt;z-index:2516586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7M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pkGub8b5N1AfaC2EI+PeyWVLzVfChxeBRDFt&#10;QrINz3RoA33F4WRx1gD++Js/5hPyFOWsJ8lU3JKmOTPfLDES1TUaOBqbZBR3+ZRAYXbXPQAJsaA3&#10;4WQyyYvBjKZG6N5I0IvYiELCSmpX8c1oPoSjdulBSLVYpCQSkhNhZddOxtIRsIjm6/Am0J0gD8TV&#10;E4x6EuU75I+58aZ3i10g/BMtEdwjkCfMSYSJrdODiSr/9T9lXZ71/C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Ilsuz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303960F" w14:textId="1BA0A2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1368" w14:textId="741D5FCF" w:rsidR="00E017A6" w:rsidRDefault="00E017A6">
    <w:pPr>
      <w:pStyle w:val="Footer"/>
    </w:pPr>
    <w:r>
      <w:rPr>
        <w:noProof/>
      </w:rPr>
      <mc:AlternateContent>
        <mc:Choice Requires="wps">
          <w:drawing>
            <wp:anchor distT="0" distB="0" distL="0" distR="0" simplePos="0" relativeHeight="251658870" behindDoc="0" locked="0" layoutInCell="1" allowOverlap="1" wp14:anchorId="25F187A7" wp14:editId="65197D7B">
              <wp:simplePos x="635" y="635"/>
              <wp:positionH relativeFrom="page">
                <wp:align>center</wp:align>
              </wp:positionH>
              <wp:positionV relativeFrom="page">
                <wp:align>bottom</wp:align>
              </wp:positionV>
              <wp:extent cx="551815" cy="495300"/>
              <wp:effectExtent l="0" t="0" r="635" b="0"/>
              <wp:wrapNone/>
              <wp:docPr id="491098836" name="Text Box 7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A5A579" w14:textId="71CA02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5F187A7" id="_x0000_t202" coordsize="21600,21600" o:spt="202" path="m,l,21600r21600,l21600,xe">
              <v:stroke joinstyle="miter"/>
              <v:path gradientshapeok="t" o:connecttype="rect"/>
            </v:shapetype>
            <v:shape id="Text Box 708" o:spid="_x0000_s1265" type="#_x0000_t202" alt="OFFICIAL" style="position:absolute;left:0;text-align:left;margin-left:0;margin-top:0;width:43.45pt;height:39pt;z-index:2516588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h+1a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4A5A579" w14:textId="71CA02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F46D" w14:textId="7E984290" w:rsidR="008D4DA3" w:rsidRDefault="00B75C4D" w:rsidP="002B3B62">
    <w:pPr>
      <w:pStyle w:val="FooterEven"/>
    </w:pPr>
    <w:r w:rsidRPr="00107E3E">
      <w:rPr>
        <w:b/>
      </w:rPr>
      <w:t xml:space="preserve">Page </w:t>
    </w:r>
    <w:proofErr w:type="gramStart"/>
    <w:r>
      <w:rPr>
        <w:b/>
      </w:rPr>
      <w:t>62</w:t>
    </w:r>
    <w:r>
      <w:rPr>
        <w:bCs/>
      </w:rPr>
      <w:t xml:space="preserve">  |</w:t>
    </w:r>
    <w:proofErr w:type="gramEnd"/>
    <w:r>
      <w:rPr>
        <w:bCs/>
      </w:rPr>
      <w:t xml:space="preserve">  </w:t>
    </w:r>
    <w:r w:rsidR="008D4DA3" w:rsidRPr="000D0E78">
      <w:rPr>
        <w:bCs/>
      </w:rPr>
      <w:t>Department of Health and Aged Care</w: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BCFF" w14:textId="62C0259A" w:rsidR="00E017A6" w:rsidRDefault="00E017A6">
    <w:pPr>
      <w:pStyle w:val="Footer"/>
    </w:pPr>
    <w:r>
      <w:rPr>
        <w:noProof/>
      </w:rPr>
      <mc:AlternateContent>
        <mc:Choice Requires="wps">
          <w:drawing>
            <wp:anchor distT="0" distB="0" distL="0" distR="0" simplePos="0" relativeHeight="251658873" behindDoc="0" locked="0" layoutInCell="1" allowOverlap="1" wp14:anchorId="006F7857" wp14:editId="418F5EEB">
              <wp:simplePos x="635" y="635"/>
              <wp:positionH relativeFrom="page">
                <wp:align>center</wp:align>
              </wp:positionH>
              <wp:positionV relativeFrom="page">
                <wp:align>bottom</wp:align>
              </wp:positionV>
              <wp:extent cx="551815" cy="495300"/>
              <wp:effectExtent l="0" t="0" r="635" b="0"/>
              <wp:wrapNone/>
              <wp:docPr id="1916310313" name="Text Box 7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AB8FE22" w14:textId="35FA3CF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06F7857" id="_x0000_t202" coordsize="21600,21600" o:spt="202" path="m,l,21600r21600,l21600,xe">
              <v:stroke joinstyle="miter"/>
              <v:path gradientshapeok="t" o:connecttype="rect"/>
            </v:shapetype>
            <v:shape id="Text Box 710" o:spid="_x0000_s1268" type="#_x0000_t202" alt="OFFICIAL" style="position:absolute;left:0;text-align:left;margin-left:0;margin-top:0;width:43.45pt;height:39pt;z-index:2516588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7T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Ev+WycfwP1gdZCODLunVy11Pxe+PAkkCim&#10;TUi24ZEO3UFfcThZnDWAP//mj/mEPEU560kyFbekac6675YYieoaDRyNTTKKW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WH+0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AB8FE22" w14:textId="35FA3CF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E64E" w14:textId="34891A54" w:rsidR="00E017A6" w:rsidRDefault="00E017A6">
    <w:pPr>
      <w:pStyle w:val="Footer"/>
    </w:pPr>
    <w:r>
      <w:rPr>
        <w:noProof/>
      </w:rPr>
      <mc:AlternateContent>
        <mc:Choice Requires="wps">
          <w:drawing>
            <wp:anchor distT="0" distB="0" distL="0" distR="0" simplePos="0" relativeHeight="251658874" behindDoc="0" locked="0" layoutInCell="1" allowOverlap="1" wp14:anchorId="0AC3D9BE" wp14:editId="0DCE8775">
              <wp:simplePos x="635" y="635"/>
              <wp:positionH relativeFrom="page">
                <wp:align>center</wp:align>
              </wp:positionH>
              <wp:positionV relativeFrom="page">
                <wp:align>bottom</wp:align>
              </wp:positionV>
              <wp:extent cx="551815" cy="495300"/>
              <wp:effectExtent l="0" t="0" r="635" b="0"/>
              <wp:wrapNone/>
              <wp:docPr id="203712181" name="Text Box 7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E90B80F" w14:textId="40F1F8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C3D9BE" id="_x0000_t202" coordsize="21600,21600" o:spt="202" path="m,l,21600r21600,l21600,xe">
              <v:stroke joinstyle="miter"/>
              <v:path gradientshapeok="t" o:connecttype="rect"/>
            </v:shapetype>
            <v:shape id="Text Box 711" o:spid="_x0000_s1269" type="#_x0000_t202" alt="OFFICIAL" style="position:absolute;left:0;text-align:left;margin-left:0;margin-top:0;width:43.45pt;height:39pt;z-index:251658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zjJbr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6E90B80F" w14:textId="40F1F8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D2A3" w14:textId="4153F593" w:rsidR="008D4DA3" w:rsidRDefault="008D4DA3" w:rsidP="002B3B62">
    <w:pPr>
      <w:pStyle w:val="FooterEven"/>
      <w:jc w:val="right"/>
    </w:pPr>
    <w:r w:rsidRPr="000D0E78">
      <w:rPr>
        <w:bCs/>
      </w:rPr>
      <w:t xml:space="preserve">Department of Health and Aged </w:t>
    </w:r>
    <w:proofErr w:type="gramStart"/>
    <w:r w:rsidRPr="000D0E78">
      <w:rPr>
        <w:bCs/>
      </w:rPr>
      <w:t>Care</w:t>
    </w:r>
    <w:r w:rsidR="00C15BE2">
      <w:rPr>
        <w:bCs/>
      </w:rPr>
      <w:t xml:space="preserve">  |</w:t>
    </w:r>
    <w:proofErr w:type="gramEnd"/>
    <w:r w:rsidR="00C15BE2">
      <w:rPr>
        <w:bCs/>
      </w:rPr>
      <w:t xml:space="preserve"> </w:t>
    </w:r>
    <w:r>
      <w:rPr>
        <w:bCs/>
      </w:rPr>
      <w:t xml:space="preserve"> </w:t>
    </w:r>
    <w:r w:rsidR="00C15BE2" w:rsidRPr="00107E3E">
      <w:rPr>
        <w:b/>
      </w:rPr>
      <w:t xml:space="preserve">Page </w:t>
    </w:r>
    <w:r w:rsidR="00C15BE2">
      <w:rPr>
        <w:b/>
      </w:rPr>
      <w:t>63</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D954" w14:textId="36A10F81" w:rsidR="00E017A6" w:rsidRDefault="00E017A6">
    <w:pPr>
      <w:pStyle w:val="Footer"/>
    </w:pPr>
    <w:r>
      <w:rPr>
        <w:noProof/>
      </w:rPr>
      <mc:AlternateContent>
        <mc:Choice Requires="wps">
          <w:drawing>
            <wp:anchor distT="0" distB="0" distL="0" distR="0" simplePos="0" relativeHeight="251658877" behindDoc="0" locked="0" layoutInCell="1" allowOverlap="1" wp14:anchorId="5BDC95B6" wp14:editId="2667D8AF">
              <wp:simplePos x="635" y="635"/>
              <wp:positionH relativeFrom="page">
                <wp:align>center</wp:align>
              </wp:positionH>
              <wp:positionV relativeFrom="page">
                <wp:align>bottom</wp:align>
              </wp:positionV>
              <wp:extent cx="551815" cy="495300"/>
              <wp:effectExtent l="0" t="0" r="635" b="0"/>
              <wp:wrapNone/>
              <wp:docPr id="608646993" name="Text Box 7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7AE3AD" w14:textId="307D23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BDC95B6" id="_x0000_t202" coordsize="21600,21600" o:spt="202" path="m,l,21600r21600,l21600,xe">
              <v:stroke joinstyle="miter"/>
              <v:path gradientshapeok="t" o:connecttype="rect"/>
            </v:shapetype>
            <v:shape id="Text Box 713" o:spid="_x0000_s1272" type="#_x0000_t202" alt="OFFICIAL" style="position:absolute;left:0;text-align:left;margin-left:0;margin-top:0;width:43.45pt;height:39pt;z-index:2516588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fLzk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77AE3AD" w14:textId="307D23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8E57" w14:textId="4B8EFA17" w:rsidR="00E017A6" w:rsidRDefault="00E017A6">
    <w:pPr>
      <w:pStyle w:val="Footer"/>
    </w:pPr>
    <w:r>
      <w:rPr>
        <w:noProof/>
      </w:rPr>
      <mc:AlternateContent>
        <mc:Choice Requires="wps">
          <w:drawing>
            <wp:anchor distT="0" distB="0" distL="0" distR="0" simplePos="0" relativeHeight="251658878" behindDoc="0" locked="0" layoutInCell="1" allowOverlap="1" wp14:anchorId="471D1AC0" wp14:editId="4FBCD34F">
              <wp:simplePos x="635" y="635"/>
              <wp:positionH relativeFrom="page">
                <wp:align>center</wp:align>
              </wp:positionH>
              <wp:positionV relativeFrom="page">
                <wp:align>bottom</wp:align>
              </wp:positionV>
              <wp:extent cx="551815" cy="495300"/>
              <wp:effectExtent l="0" t="0" r="635" b="0"/>
              <wp:wrapNone/>
              <wp:docPr id="1611742932" name="Text Box 7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4675AF" w14:textId="391D8EC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1D1AC0" id="_x0000_t202" coordsize="21600,21600" o:spt="202" path="m,l,21600r21600,l21600,xe">
              <v:stroke joinstyle="miter"/>
              <v:path gradientshapeok="t" o:connecttype="rect"/>
            </v:shapetype>
            <v:shape id="Text Box 714" o:spid="_x0000_s1273" type="#_x0000_t202" alt="OFFICIAL" style="position:absolute;left:0;text-align:left;margin-left:0;margin-top:0;width:43.45pt;height:39pt;z-index:2516588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GtEQIAAB4EAAAOAAAAZHJzL2Uyb0RvYy54bWysU01v2zAMvQ/YfxB0X2y3y9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H2+n13mCNbtcdujDVwWGRaPiSKwksMR+&#10;5QM1pNQxJfaysGy7LjHT2d8clBg92WXCaIVhM7C2rvjn4n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E1Br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B4675AF" w14:textId="391D8EC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DB9D" w14:textId="3C7D4095" w:rsidR="008D4DA3" w:rsidRDefault="00C15BE2" w:rsidP="002B3B62">
    <w:pPr>
      <w:pStyle w:val="FooterEven"/>
    </w:pPr>
    <w:r w:rsidRPr="00107E3E">
      <w:rPr>
        <w:b/>
      </w:rPr>
      <w:t xml:space="preserve">Page </w:t>
    </w:r>
    <w:proofErr w:type="gramStart"/>
    <w:r>
      <w:rPr>
        <w:b/>
      </w:rPr>
      <w:t>64</w:t>
    </w:r>
    <w:r>
      <w:rPr>
        <w:bCs/>
      </w:rPr>
      <w:t xml:space="preserve">  |</w:t>
    </w:r>
    <w:proofErr w:type="gramEnd"/>
    <w:r>
      <w:rPr>
        <w:bCs/>
      </w:rPr>
      <w:t xml:space="preserve">  </w:t>
    </w:r>
    <w:r w:rsidR="008D4DA3" w:rsidRPr="000D0E78">
      <w:rPr>
        <w:bCs/>
      </w:rPr>
      <w:t>Department of Health and Aged Care</w: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64A0" w14:textId="07AF5B82" w:rsidR="00E017A6" w:rsidRDefault="00E017A6">
    <w:pPr>
      <w:pStyle w:val="Footer"/>
    </w:pPr>
    <w:r>
      <w:rPr>
        <w:noProof/>
      </w:rPr>
      <mc:AlternateContent>
        <mc:Choice Requires="wps">
          <w:drawing>
            <wp:anchor distT="0" distB="0" distL="0" distR="0" simplePos="0" relativeHeight="251658881" behindDoc="0" locked="0" layoutInCell="1" allowOverlap="1" wp14:anchorId="6D5640D9" wp14:editId="36A02A32">
              <wp:simplePos x="635" y="635"/>
              <wp:positionH relativeFrom="page">
                <wp:align>center</wp:align>
              </wp:positionH>
              <wp:positionV relativeFrom="page">
                <wp:align>bottom</wp:align>
              </wp:positionV>
              <wp:extent cx="551815" cy="495300"/>
              <wp:effectExtent l="0" t="0" r="635" b="0"/>
              <wp:wrapNone/>
              <wp:docPr id="793576995" name="Text Box 7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F238A2" w14:textId="1D73704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5640D9" id="_x0000_t202" coordsize="21600,21600" o:spt="202" path="m,l,21600r21600,l21600,xe">
              <v:stroke joinstyle="miter"/>
              <v:path gradientshapeok="t" o:connecttype="rect"/>
            </v:shapetype>
            <v:shape id="Text Box 716" o:spid="_x0000_s1276" type="#_x0000_t202" alt="OFFICIAL" style="position:absolute;left:0;text-align:left;margin-left:0;margin-top:0;width:43.45pt;height:39pt;z-index:2516588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s7uI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EF238A2" w14:textId="1D73704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E4DC" w14:textId="24BB8DCF" w:rsidR="00E017A6" w:rsidRDefault="00E017A6">
    <w:pPr>
      <w:pStyle w:val="Footer"/>
    </w:pPr>
    <w:r>
      <w:rPr>
        <w:noProof/>
      </w:rPr>
      <mc:AlternateContent>
        <mc:Choice Requires="wps">
          <w:drawing>
            <wp:anchor distT="0" distB="0" distL="0" distR="0" simplePos="0" relativeHeight="251658882" behindDoc="0" locked="0" layoutInCell="1" allowOverlap="1" wp14:anchorId="4A3BF725" wp14:editId="1BBB2BFC">
              <wp:simplePos x="635" y="635"/>
              <wp:positionH relativeFrom="page">
                <wp:align>center</wp:align>
              </wp:positionH>
              <wp:positionV relativeFrom="page">
                <wp:align>bottom</wp:align>
              </wp:positionV>
              <wp:extent cx="551815" cy="495300"/>
              <wp:effectExtent l="0" t="0" r="635" b="0"/>
              <wp:wrapNone/>
              <wp:docPr id="1076295719" name="Text Box 7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81FAEE" w14:textId="0184619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A3BF725" id="_x0000_t202" coordsize="21600,21600" o:spt="202" path="m,l,21600r21600,l21600,xe">
              <v:stroke joinstyle="miter"/>
              <v:path gradientshapeok="t" o:connecttype="rect"/>
            </v:shapetype>
            <v:shape id="Text Box 717" o:spid="_x0000_s1277" type="#_x0000_t202" alt="OFFICIAL" style="position:absolute;left:0;text-align:left;margin-left:0;margin-top:0;width:43.45pt;height:39pt;z-index:2516588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lm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jn4nq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Q85Z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C81FAEE" w14:textId="0184619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EBE5" w14:textId="395BCBBB" w:rsidR="00284156" w:rsidRDefault="00E017A6" w:rsidP="006C3946">
    <w:pPr>
      <w:pStyle w:val="FooterOdd"/>
    </w:pPr>
    <w:r>
      <w:rPr>
        <w:b/>
        <w:bCs/>
        <w:noProof/>
      </w:rPr>
      <mc:AlternateContent>
        <mc:Choice Requires="wps">
          <w:drawing>
            <wp:anchor distT="0" distB="0" distL="0" distR="0" simplePos="0" relativeHeight="251658427" behindDoc="0" locked="0" layoutInCell="1" allowOverlap="1" wp14:anchorId="11A39BA1" wp14:editId="4998C1CA">
              <wp:simplePos x="635" y="635"/>
              <wp:positionH relativeFrom="page">
                <wp:align>center</wp:align>
              </wp:positionH>
              <wp:positionV relativeFrom="page">
                <wp:align>bottom</wp:align>
              </wp:positionV>
              <wp:extent cx="551815" cy="495300"/>
              <wp:effectExtent l="0" t="0" r="635" b="0"/>
              <wp:wrapNone/>
              <wp:docPr id="126813514" name="Text Box 5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16DCF4" w14:textId="112742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1A39BA1" id="_x0000_t202" coordsize="21600,21600" o:spt="202" path="m,l,21600r21600,l21600,xe">
              <v:stroke joinstyle="miter"/>
              <v:path gradientshapeok="t" o:connecttype="rect"/>
            </v:shapetype>
            <v:shape id="Text Box 519" o:spid="_x0000_s1029" type="#_x0000_t202" alt="OFFICIAL" style="position:absolute;left:0;text-align:left;margin-left:0;margin-top:0;width:43.45pt;height:39pt;z-index:2516584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gREA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0yDFbJx/C/WR1kI4Me6dXLXUfC18eBZIFNMm&#10;JNvwRIfuoK84nC3OGsAff/PHfEKeopz1JJmKW9I0Z903S4xEdY0GjsY2GcVtPiVQmN2beyAhFvQm&#10;nEwmeTF0o6kRzCsJehkbUUhYSe0qvh3N+3DSLj0IqZbLlERCciKs7cbJWDoCFtF8GV4FujPkgbh6&#10;hFFPonyD/Ck33vRuuQ+Ef6IlgnsC8ow5iTCxdX4wUeW//qes67Ne/AQ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RexgR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1D16DCF4" w14:textId="112742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284156" w:rsidRPr="00ED6CC1">
      <w:rPr>
        <w:b/>
        <w:bCs/>
      </w:rPr>
      <w:t xml:space="preserve">Page </w:t>
    </w:r>
    <w:r w:rsidR="00A520BB">
      <w:rPr>
        <w:b/>
        <w:bCs/>
      </w:rPr>
      <w:t>vii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4662" w14:textId="49EFB8B2" w:rsidR="004F01A4" w:rsidRPr="00BA6C8E" w:rsidRDefault="004F01A4" w:rsidP="004F01A4">
    <w:pPr>
      <w:pStyle w:val="FooterOdd"/>
      <w:jc w:val="left"/>
      <w:rPr>
        <w:b/>
      </w:rPr>
    </w:pPr>
    <w:r>
      <w:rPr>
        <w:b/>
      </w:rPr>
      <w:t>Page viii</w:t>
    </w:r>
    <w:r>
      <w:t xml:space="preserve"> </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8133" w14:textId="4966FEFD" w:rsidR="008D4DA3" w:rsidRDefault="008D4DA3" w:rsidP="002B3B62">
    <w:pPr>
      <w:pStyle w:val="FooterEven"/>
      <w:jc w:val="right"/>
    </w:pPr>
    <w:r w:rsidRPr="000D0E78">
      <w:rPr>
        <w:bCs/>
      </w:rPr>
      <w:t xml:space="preserve">Department of Health and Aged </w:t>
    </w:r>
    <w:proofErr w:type="gramStart"/>
    <w:r w:rsidRPr="000D0E78">
      <w:rPr>
        <w:bCs/>
      </w:rPr>
      <w:t>Care</w:t>
    </w:r>
    <w:r w:rsidR="00C15BE2">
      <w:rPr>
        <w:bCs/>
      </w:rPr>
      <w:t xml:space="preserve">  |</w:t>
    </w:r>
    <w:proofErr w:type="gramEnd"/>
    <w:r w:rsidR="00C15BE2">
      <w:rPr>
        <w:bCs/>
      </w:rPr>
      <w:t xml:space="preserve">  </w:t>
    </w:r>
    <w:r w:rsidR="00C15BE2" w:rsidRPr="00107E3E">
      <w:rPr>
        <w:b/>
      </w:rPr>
      <w:t xml:space="preserve">Page </w:t>
    </w:r>
    <w:r w:rsidR="00C15BE2">
      <w:rPr>
        <w:b/>
      </w:rPr>
      <w:t>65</w: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B237" w14:textId="334C6E34" w:rsidR="00E017A6" w:rsidRDefault="00E017A6">
    <w:pPr>
      <w:pStyle w:val="Footer"/>
    </w:pPr>
    <w:r>
      <w:rPr>
        <w:noProof/>
      </w:rPr>
      <mc:AlternateContent>
        <mc:Choice Requires="wps">
          <w:drawing>
            <wp:anchor distT="0" distB="0" distL="0" distR="0" simplePos="0" relativeHeight="251658885" behindDoc="0" locked="0" layoutInCell="1" allowOverlap="1" wp14:anchorId="162C9AE2" wp14:editId="75440ED2">
              <wp:simplePos x="635" y="635"/>
              <wp:positionH relativeFrom="page">
                <wp:align>center</wp:align>
              </wp:positionH>
              <wp:positionV relativeFrom="page">
                <wp:align>bottom</wp:align>
              </wp:positionV>
              <wp:extent cx="551815" cy="495300"/>
              <wp:effectExtent l="0" t="0" r="635" b="0"/>
              <wp:wrapNone/>
              <wp:docPr id="68932683" name="Text Box 7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A7F9A8" w14:textId="77218D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2C9AE2" id="_x0000_t202" coordsize="21600,21600" o:spt="202" path="m,l,21600r21600,l21600,xe">
              <v:stroke joinstyle="miter"/>
              <v:path gradientshapeok="t" o:connecttype="rect"/>
            </v:shapetype>
            <v:shape id="Text Box 719" o:spid="_x0000_s1280" type="#_x0000_t202" alt="OFFICIAL" style="position:absolute;left:0;text-align:left;margin-left:0;margin-top:0;width:43.45pt;height:39pt;z-index:2516588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Ld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iXYjbOv4H6QGshHBn3Tq5aan4vfHgSSBTT&#10;JiTb8EiH7qCvOJwszhrAn3/zx3xCnqKc9SSZilvSNGfdd0uMRHWNBo7GJhnFd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nFy3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A7F9A8" w14:textId="77218D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B63F" w14:textId="6BB66FFC" w:rsidR="00E017A6" w:rsidRDefault="00E017A6">
    <w:pPr>
      <w:pStyle w:val="Footer"/>
    </w:pPr>
    <w:r>
      <w:rPr>
        <w:noProof/>
      </w:rPr>
      <mc:AlternateContent>
        <mc:Choice Requires="wps">
          <w:drawing>
            <wp:anchor distT="0" distB="0" distL="0" distR="0" simplePos="0" relativeHeight="251658886" behindDoc="0" locked="0" layoutInCell="1" allowOverlap="1" wp14:anchorId="50F30C09" wp14:editId="2655E7DD">
              <wp:simplePos x="635" y="635"/>
              <wp:positionH relativeFrom="page">
                <wp:align>center</wp:align>
              </wp:positionH>
              <wp:positionV relativeFrom="page">
                <wp:align>bottom</wp:align>
              </wp:positionV>
              <wp:extent cx="551815" cy="495300"/>
              <wp:effectExtent l="0" t="0" r="635" b="0"/>
              <wp:wrapNone/>
              <wp:docPr id="726138123" name="Text Box 7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D51E05B" w14:textId="0918D3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F30C09" id="_x0000_t202" coordsize="21600,21600" o:spt="202" path="m,l,21600r21600,l21600,xe">
              <v:stroke joinstyle="miter"/>
              <v:path gradientshapeok="t" o:connecttype="rect"/>
            </v:shapetype>
            <v:shape id="Text Box 720" o:spid="_x0000_s1281" type="#_x0000_t202" alt="OFFICIAL" style="position:absolute;left:0;text-align:left;margin-left:0;margin-top:0;width:43.45pt;height:39pt;z-index:2516588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Dg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EvxWycfwP1gdZCODLunVy11Pxe+PAkkCim&#10;TUi24ZEO3UFfcThZnDWAP//mj/mEPEU560kyFbekac6675YYieoaDRyNTTKKW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87A4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D51E05B" w14:textId="0918D3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4B93" w14:textId="38B7D1FF" w:rsidR="008D4DA3" w:rsidRDefault="000B58BA" w:rsidP="002B3B62">
    <w:pPr>
      <w:pStyle w:val="FooterEven"/>
    </w:pPr>
    <w:r w:rsidRPr="00107E3E">
      <w:rPr>
        <w:b/>
      </w:rPr>
      <w:t xml:space="preserve">Page </w:t>
    </w:r>
    <w:r>
      <w:rPr>
        <w:b/>
      </w:rPr>
      <w:t>66</w:t>
    </w:r>
    <w:r>
      <w:rPr>
        <w:bCs/>
      </w:rPr>
      <w:t xml:space="preserve">   </w:t>
    </w:r>
    <w:proofErr w:type="gramStart"/>
    <w:r>
      <w:rPr>
        <w:bCs/>
      </w:rPr>
      <w:t xml:space="preserve">|  </w:t>
    </w:r>
    <w:r w:rsidR="008D4DA3" w:rsidRPr="000D0E78">
      <w:rPr>
        <w:bCs/>
      </w:rPr>
      <w:t>Department</w:t>
    </w:r>
    <w:proofErr w:type="gramEnd"/>
    <w:r w:rsidR="008D4DA3" w:rsidRPr="000D0E78">
      <w:rPr>
        <w:bCs/>
      </w:rPr>
      <w:t xml:space="preserve"> of Health and Aged Care</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827F" w14:textId="0BF05278" w:rsidR="00E017A6" w:rsidRDefault="00E017A6">
    <w:pPr>
      <w:pStyle w:val="Footer"/>
    </w:pPr>
    <w:r>
      <w:rPr>
        <w:noProof/>
      </w:rPr>
      <mc:AlternateContent>
        <mc:Choice Requires="wps">
          <w:drawing>
            <wp:anchor distT="0" distB="0" distL="0" distR="0" simplePos="0" relativeHeight="251658889" behindDoc="0" locked="0" layoutInCell="1" allowOverlap="1" wp14:anchorId="1D987806" wp14:editId="211CC7C3">
              <wp:simplePos x="635" y="635"/>
              <wp:positionH relativeFrom="page">
                <wp:align>center</wp:align>
              </wp:positionH>
              <wp:positionV relativeFrom="page">
                <wp:align>bottom</wp:align>
              </wp:positionV>
              <wp:extent cx="551815" cy="495300"/>
              <wp:effectExtent l="0" t="0" r="635" b="0"/>
              <wp:wrapNone/>
              <wp:docPr id="1202156214" name="Text Box 7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67462F" w14:textId="20FC7D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987806" id="_x0000_t202" coordsize="21600,21600" o:spt="202" path="m,l,21600r21600,l21600,xe">
              <v:stroke joinstyle="miter"/>
              <v:path gradientshapeok="t" o:connecttype="rect"/>
            </v:shapetype>
            <v:shape id="Text Box 722" o:spid="_x0000_s1284" type="#_x0000_t202" alt="OFFICIAL" style="position:absolute;left:0;text-align:left;margin-left:0;margin-top:0;width:43.45pt;height:39pt;z-index:2516588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MJng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C67462F" w14:textId="20FC7D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EAFB" w14:textId="607E8260" w:rsidR="00E017A6" w:rsidRDefault="00E017A6">
    <w:pPr>
      <w:pStyle w:val="Footer"/>
    </w:pPr>
    <w:r>
      <w:rPr>
        <w:noProof/>
      </w:rPr>
      <mc:AlternateContent>
        <mc:Choice Requires="wps">
          <w:drawing>
            <wp:anchor distT="0" distB="0" distL="0" distR="0" simplePos="0" relativeHeight="251658890" behindDoc="0" locked="0" layoutInCell="1" allowOverlap="1" wp14:anchorId="705C81BA" wp14:editId="1FC0B299">
              <wp:simplePos x="635" y="635"/>
              <wp:positionH relativeFrom="page">
                <wp:align>center</wp:align>
              </wp:positionH>
              <wp:positionV relativeFrom="page">
                <wp:align>bottom</wp:align>
              </wp:positionV>
              <wp:extent cx="551815" cy="495300"/>
              <wp:effectExtent l="0" t="0" r="635" b="0"/>
              <wp:wrapNone/>
              <wp:docPr id="1570680317" name="Text Box 7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66472DB" w14:textId="2696F0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5C81BA" id="_x0000_t202" coordsize="21600,21600" o:spt="202" path="m,l,21600r21600,l21600,xe">
              <v:stroke joinstyle="miter"/>
              <v:path gradientshapeok="t" o:connecttype="rect"/>
            </v:shapetype>
            <v:shape id="Text Box 723" o:spid="_x0000_s1285" type="#_x0000_t202" alt="OFFICIAL" style="position:absolute;left:0;text-align:left;margin-left:0;margin-top:0;width:43.45pt;height:39pt;z-index:251658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wOwx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66472DB" w14:textId="2696F0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05BF" w14:textId="63F0DC1F" w:rsidR="008D4DA3" w:rsidRDefault="008D4DA3" w:rsidP="002B3B62">
    <w:pPr>
      <w:pStyle w:val="FooterEven"/>
      <w:jc w:val="right"/>
    </w:pPr>
    <w:r w:rsidRPr="000D0E78">
      <w:rPr>
        <w:bCs/>
      </w:rPr>
      <w:t xml:space="preserve">Department of Health and Aged </w:t>
    </w:r>
    <w:proofErr w:type="gramStart"/>
    <w:r w:rsidRPr="000D0E78">
      <w:rPr>
        <w:bCs/>
      </w:rPr>
      <w:t>Care</w:t>
    </w:r>
    <w:r w:rsidR="000B58BA">
      <w:rPr>
        <w:bCs/>
      </w:rPr>
      <w:t xml:space="preserve">  |</w:t>
    </w:r>
    <w:proofErr w:type="gramEnd"/>
    <w:r w:rsidR="000B58BA">
      <w:rPr>
        <w:bCs/>
      </w:rPr>
      <w:t xml:space="preserve"> </w:t>
    </w:r>
    <w:r>
      <w:rPr>
        <w:bCs/>
      </w:rPr>
      <w:t xml:space="preserve"> </w:t>
    </w:r>
    <w:r w:rsidR="000B58BA" w:rsidRPr="00107E3E">
      <w:rPr>
        <w:b/>
      </w:rPr>
      <w:t xml:space="preserve">Page </w:t>
    </w:r>
    <w:r w:rsidR="000B58BA">
      <w:rPr>
        <w:b/>
      </w:rPr>
      <w:t>67</w: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CF1D" w14:textId="03E05FEB" w:rsidR="00E017A6" w:rsidRDefault="00E017A6">
    <w:pPr>
      <w:pStyle w:val="Footer"/>
    </w:pPr>
    <w:r>
      <w:rPr>
        <w:noProof/>
      </w:rPr>
      <mc:AlternateContent>
        <mc:Choice Requires="wps">
          <w:drawing>
            <wp:anchor distT="0" distB="0" distL="0" distR="0" simplePos="0" relativeHeight="251658893" behindDoc="0" locked="0" layoutInCell="1" allowOverlap="1" wp14:anchorId="51CC636E" wp14:editId="72FE69E0">
              <wp:simplePos x="635" y="635"/>
              <wp:positionH relativeFrom="page">
                <wp:align>center</wp:align>
              </wp:positionH>
              <wp:positionV relativeFrom="page">
                <wp:align>bottom</wp:align>
              </wp:positionV>
              <wp:extent cx="551815" cy="495300"/>
              <wp:effectExtent l="0" t="0" r="635" b="0"/>
              <wp:wrapNone/>
              <wp:docPr id="726273869" name="Text Box 7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0685CA8" w14:textId="0EB75B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1CC636E" id="_x0000_t202" coordsize="21600,21600" o:spt="202" path="m,l,21600r21600,l21600,xe">
              <v:stroke joinstyle="miter"/>
              <v:path gradientshapeok="t" o:connecttype="rect"/>
            </v:shapetype>
            <v:shape id="Text Box 725" o:spid="_x0000_s1288" type="#_x0000_t202" alt="OFFICIAL" style="position:absolute;left:0;text-align:left;margin-left:0;margin-top:0;width:43.45pt;height:39pt;z-index:2516588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YAfS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0685CA8" w14:textId="0EB75B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B6DC" w14:textId="72996EA3" w:rsidR="00E017A6" w:rsidRDefault="00E017A6">
    <w:pPr>
      <w:pStyle w:val="Footer"/>
    </w:pPr>
    <w:r>
      <w:rPr>
        <w:noProof/>
      </w:rPr>
      <mc:AlternateContent>
        <mc:Choice Requires="wps">
          <w:drawing>
            <wp:anchor distT="0" distB="0" distL="0" distR="0" simplePos="0" relativeHeight="251658894" behindDoc="0" locked="0" layoutInCell="1" allowOverlap="1" wp14:anchorId="03365569" wp14:editId="032A183F">
              <wp:simplePos x="635" y="635"/>
              <wp:positionH relativeFrom="page">
                <wp:align>center</wp:align>
              </wp:positionH>
              <wp:positionV relativeFrom="page">
                <wp:align>bottom</wp:align>
              </wp:positionV>
              <wp:extent cx="551815" cy="495300"/>
              <wp:effectExtent l="0" t="0" r="635" b="0"/>
              <wp:wrapNone/>
              <wp:docPr id="1960325891" name="Text Box 7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5B45C6" w14:textId="7890AC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3365569" id="_x0000_t202" coordsize="21600,21600" o:spt="202" path="m,l,21600r21600,l21600,xe">
              <v:stroke joinstyle="miter"/>
              <v:path gradientshapeok="t" o:connecttype="rect"/>
            </v:shapetype>
            <v:shape id="Text Box 726" o:spid="_x0000_s1289" type="#_x0000_t202" alt="OFFICIAL" style="position:absolute;left:0;text-align:left;margin-left:0;margin-top:0;width:43.45pt;height:39pt;z-index:2516588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D+td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5B45C6" w14:textId="7890AC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9BC4" w14:textId="201DD60A" w:rsidR="008D4DA3" w:rsidRDefault="000B58BA" w:rsidP="002B3B62">
    <w:pPr>
      <w:pStyle w:val="FooterEven"/>
    </w:pPr>
    <w:r w:rsidRPr="00107E3E">
      <w:rPr>
        <w:b/>
      </w:rPr>
      <w:t xml:space="preserve">Page </w:t>
    </w:r>
    <w:proofErr w:type="gramStart"/>
    <w:r>
      <w:rPr>
        <w:b/>
      </w:rPr>
      <w:t>68</w:t>
    </w:r>
    <w:r>
      <w:rPr>
        <w:bCs/>
      </w:rPr>
      <w:t xml:space="preserve">  |</w:t>
    </w:r>
    <w:proofErr w:type="gramEnd"/>
    <w:r>
      <w:rPr>
        <w:bCs/>
      </w:rPr>
      <w:t xml:space="preserve">  </w:t>
    </w:r>
    <w:r w:rsidR="008D4DA3" w:rsidRPr="000D0E78">
      <w:rPr>
        <w:bCs/>
      </w:rPr>
      <w:t>Department of Health and Aged Care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6283" w14:textId="403BC217" w:rsidR="00E017A6" w:rsidRDefault="00E017A6">
    <w:pPr>
      <w:pStyle w:val="Footer"/>
    </w:pPr>
    <w:r>
      <w:rPr>
        <w:noProof/>
      </w:rPr>
      <mc:AlternateContent>
        <mc:Choice Requires="wps">
          <w:drawing>
            <wp:anchor distT="0" distB="0" distL="0" distR="0" simplePos="0" relativeHeight="251658670" behindDoc="0" locked="0" layoutInCell="1" allowOverlap="1" wp14:anchorId="4F91B5A2" wp14:editId="61319EE0">
              <wp:simplePos x="635" y="635"/>
              <wp:positionH relativeFrom="page">
                <wp:align>center</wp:align>
              </wp:positionH>
              <wp:positionV relativeFrom="page">
                <wp:align>bottom</wp:align>
              </wp:positionV>
              <wp:extent cx="551815" cy="495300"/>
              <wp:effectExtent l="0" t="0" r="635" b="0"/>
              <wp:wrapNone/>
              <wp:docPr id="865768431" name="Text Box 5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131EDC4" w14:textId="137B4E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91B5A2" id="_x0000_t202" coordsize="21600,21600" o:spt="202" path="m,l,21600r21600,l21600,xe">
              <v:stroke joinstyle="miter"/>
              <v:path gradientshapeok="t" o:connecttype="rect"/>
            </v:shapetype>
            <v:shape id="Text Box 539" o:spid="_x0000_s1054" type="#_x0000_t202" alt="OFFICIAL" style="position:absolute;left:0;text-align:left;margin-left:0;margin-top:0;width:43.45pt;height:39pt;z-index:2516586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V3EQIAAB4EAAAOAAAAZHJzL2Uyb0RvYy54bWysU01v2zAMvQ/YfxB0X2y3y5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9Plmep0nWLPLZYc+fFPQsWhUHImVBJY4&#10;rH2ghpQ6psReFlatMYkZY39zUGL0ZJcJoxWG7cDamga5no3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SVld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131EDC4" w14:textId="137B4E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9DFA" w14:textId="05EFBB6C" w:rsidR="00E017A6" w:rsidRDefault="00E017A6">
    <w:pPr>
      <w:pStyle w:val="Footer"/>
    </w:pPr>
    <w:r>
      <w:rPr>
        <w:noProof/>
      </w:rPr>
      <mc:AlternateContent>
        <mc:Choice Requires="wps">
          <w:drawing>
            <wp:anchor distT="0" distB="0" distL="0" distR="0" simplePos="0" relativeHeight="251658897" behindDoc="0" locked="0" layoutInCell="1" allowOverlap="1" wp14:anchorId="58F5BFA7" wp14:editId="663F4601">
              <wp:simplePos x="635" y="635"/>
              <wp:positionH relativeFrom="page">
                <wp:align>center</wp:align>
              </wp:positionH>
              <wp:positionV relativeFrom="page">
                <wp:align>bottom</wp:align>
              </wp:positionV>
              <wp:extent cx="551815" cy="495300"/>
              <wp:effectExtent l="0" t="0" r="635" b="0"/>
              <wp:wrapNone/>
              <wp:docPr id="2044475158" name="Text Box 7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4FB0349" w14:textId="0CB9FE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F5BFA7" id="_x0000_t202" coordsize="21600,21600" o:spt="202" path="m,l,21600r21600,l21600,xe">
              <v:stroke joinstyle="miter"/>
              <v:path gradientshapeok="t" o:connecttype="rect"/>
            </v:shapetype>
            <v:shape id="Text Box 728" o:spid="_x0000_s1292" type="#_x0000_t202" alt="OFFICIAL" style="position:absolute;left:0;text-align:left;margin-left:0;margin-top:0;width:43.45pt;height:39pt;z-index:2516588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kHID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4FB0349" w14:textId="0CB9FE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830C" w14:textId="5B0A9AF2" w:rsidR="00E017A6" w:rsidRDefault="00E017A6">
    <w:pPr>
      <w:pStyle w:val="Footer"/>
    </w:pPr>
    <w:r>
      <w:rPr>
        <w:noProof/>
      </w:rPr>
      <mc:AlternateContent>
        <mc:Choice Requires="wps">
          <w:drawing>
            <wp:anchor distT="0" distB="0" distL="0" distR="0" simplePos="0" relativeHeight="251658898" behindDoc="0" locked="0" layoutInCell="1" allowOverlap="1" wp14:anchorId="40E7276E" wp14:editId="4F667EDC">
              <wp:simplePos x="635" y="635"/>
              <wp:positionH relativeFrom="page">
                <wp:align>center</wp:align>
              </wp:positionH>
              <wp:positionV relativeFrom="page">
                <wp:align>bottom</wp:align>
              </wp:positionV>
              <wp:extent cx="551815" cy="495300"/>
              <wp:effectExtent l="0" t="0" r="635" b="0"/>
              <wp:wrapNone/>
              <wp:docPr id="1843849657" name="Text Box 7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455285" w14:textId="337B8A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0E7276E" id="_x0000_t202" coordsize="21600,21600" o:spt="202" path="m,l,21600r21600,l21600,xe">
              <v:stroke joinstyle="miter"/>
              <v:path gradientshapeok="t" o:connecttype="rect"/>
            </v:shapetype>
            <v:shape id="Text Box 729" o:spid="_x0000_s1293" type="#_x0000_t202" alt="OFFICIAL" style="position:absolute;left:0;text-align:left;margin-left:0;margin-top:0;width:43.45pt;height:39pt;z-index:251658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GI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W/TOfj/DuoT7iWg4Fxb/m6xeYb5sMTc0gx&#10;boKyDY94SAVdReFsUdKA+/k3f8xH5DFKSYeSqahBTVOivhtkJKprNNxo7JJR3OQzBIWYg74DFGKB&#10;b8LyZKLXBTWa0oF+QUGvYiMMMcOxXUV3o3kXBu3ig+BitUpJKCTLwsZsLY+lI2ARzef+hTl7hjwg&#10;Vw8w6omVb5AfcuNNb1eHgPgnWiK4A5BnzFGEia3zg4kqf/2fsq7Pevk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IAxi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9455285" w14:textId="337B8A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FC03" w14:textId="59F8DFD2" w:rsidR="008D4DA3" w:rsidRDefault="008D4DA3" w:rsidP="006563D7">
    <w:pPr>
      <w:pStyle w:val="FooterEven"/>
      <w:jc w:val="right"/>
    </w:pPr>
    <w:r w:rsidRPr="000D0E78">
      <w:rPr>
        <w:bCs/>
      </w:rPr>
      <w:t xml:space="preserve">Department of Health and Aged </w:t>
    </w:r>
    <w:proofErr w:type="gramStart"/>
    <w:r w:rsidRPr="000D0E78">
      <w:rPr>
        <w:bCs/>
      </w:rPr>
      <w:t>Care</w:t>
    </w:r>
    <w:r w:rsidR="000B58BA">
      <w:rPr>
        <w:bCs/>
      </w:rPr>
      <w:t xml:space="preserve">  |</w:t>
    </w:r>
    <w:proofErr w:type="gramEnd"/>
    <w:r w:rsidR="000B58BA">
      <w:rPr>
        <w:bCs/>
      </w:rPr>
      <w:t xml:space="preserve">  </w:t>
    </w:r>
    <w:r w:rsidR="000B58BA" w:rsidRPr="00107E3E">
      <w:rPr>
        <w:b/>
      </w:rPr>
      <w:t xml:space="preserve">Page </w:t>
    </w:r>
    <w:r w:rsidR="000B58BA">
      <w:rPr>
        <w:b/>
      </w:rPr>
      <w:t>69</w:t>
    </w:r>
    <w:r w:rsidR="000B58BA">
      <w:rPr>
        <w:bCs/>
      </w:rPr>
      <w:t xml:space="preserve">  </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96B5" w14:textId="5EBD6E62" w:rsidR="00E017A6" w:rsidRDefault="00E017A6">
    <w:pPr>
      <w:pStyle w:val="Footer"/>
    </w:pPr>
    <w:r>
      <w:rPr>
        <w:noProof/>
      </w:rPr>
      <mc:AlternateContent>
        <mc:Choice Requires="wps">
          <w:drawing>
            <wp:anchor distT="0" distB="0" distL="0" distR="0" simplePos="0" relativeHeight="251658901" behindDoc="0" locked="0" layoutInCell="1" allowOverlap="1" wp14:anchorId="24409F83" wp14:editId="7D42508C">
              <wp:simplePos x="635" y="635"/>
              <wp:positionH relativeFrom="page">
                <wp:align>center</wp:align>
              </wp:positionH>
              <wp:positionV relativeFrom="page">
                <wp:align>bottom</wp:align>
              </wp:positionV>
              <wp:extent cx="551815" cy="495300"/>
              <wp:effectExtent l="0" t="0" r="635" b="0"/>
              <wp:wrapNone/>
              <wp:docPr id="139627994" name="Text Box 7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B91797" w14:textId="7FCAE2E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409F83" id="_x0000_t202" coordsize="21600,21600" o:spt="202" path="m,l,21600r21600,l21600,xe">
              <v:stroke joinstyle="miter"/>
              <v:path gradientshapeok="t" o:connecttype="rect"/>
            </v:shapetype>
            <v:shape id="Text Box 731" o:spid="_x0000_s1296" type="#_x0000_t202" alt="OFFICIAL" style="position:absolute;left:0;text-align:left;margin-left:0;margin-top:0;width:43.45pt;height:39pt;z-index:2516589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H0uuN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48B91797" w14:textId="7FCAE2E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D63E" w14:textId="6FF3973F" w:rsidR="00E017A6" w:rsidRDefault="00E017A6">
    <w:pPr>
      <w:pStyle w:val="Footer"/>
    </w:pPr>
    <w:r>
      <w:rPr>
        <w:noProof/>
      </w:rPr>
      <mc:AlternateContent>
        <mc:Choice Requires="wps">
          <w:drawing>
            <wp:anchor distT="0" distB="0" distL="0" distR="0" simplePos="0" relativeHeight="251658902" behindDoc="0" locked="0" layoutInCell="1" allowOverlap="1" wp14:anchorId="6EFE3708" wp14:editId="19170C14">
              <wp:simplePos x="635" y="635"/>
              <wp:positionH relativeFrom="page">
                <wp:align>center</wp:align>
              </wp:positionH>
              <wp:positionV relativeFrom="page">
                <wp:align>bottom</wp:align>
              </wp:positionV>
              <wp:extent cx="551815" cy="495300"/>
              <wp:effectExtent l="0" t="0" r="635" b="0"/>
              <wp:wrapNone/>
              <wp:docPr id="1319383965" name="Text Box 7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575ABA" w14:textId="734052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EFE3708" id="_x0000_t202" coordsize="21600,21600" o:spt="202" path="m,l,21600r21600,l21600,xe">
              <v:stroke joinstyle="miter"/>
              <v:path gradientshapeok="t" o:connecttype="rect"/>
            </v:shapetype>
            <v:shape id="Text Box 732" o:spid="_x0000_s1297" type="#_x0000_t202" alt="OFFICIAL" style="position:absolute;left:0;text-align:left;margin-left:0;margin-top:0;width:43.45pt;height:39pt;z-index:2516589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mwEQIAAB4EAAAOAAAAZHJzL2Uyb0RvYy54bWysU01v2zAMvQ/YfxB0X2y3y9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H2+n13mCNbtcdujDVwWGRaPiSKwksMR+&#10;5QM1pNQxJfaysGy7LjHT2d8clBg92WXCaIVhM7C2rvjn6/P8G6gPtBbCkXHv5LKl5ivhw7NAopg2&#10;IdmGJzp0B33F4WRx1gD++Js/5hPyFOWsJ8lU3JKmOeu+WWIkqms0cDQ2yShu8ymBwuzO3AMJsaA3&#10;4WQyyYuhG02NYF5J0IvYiELCSmpX8c1o3oejdulBSLVYpCQSkhNhZddOxtIRsIjmy/Aq0J0gD8TV&#10;I4x6EuUb5I+58aZ3i10g/BMtEdwjkCfMSYSJrdODiSr/9T9lXZ71/C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m1Zs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5575ABA" w14:textId="734052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C0DB" w14:textId="2ED6C386" w:rsidR="008D4DA3" w:rsidRDefault="000B58BA" w:rsidP="006563D7">
    <w:pPr>
      <w:pStyle w:val="FooterEven"/>
    </w:pPr>
    <w:r w:rsidRPr="00107E3E">
      <w:rPr>
        <w:b/>
      </w:rPr>
      <w:t xml:space="preserve">Page </w:t>
    </w:r>
    <w:r>
      <w:rPr>
        <w:b/>
      </w:rPr>
      <w:t>70</w:t>
    </w:r>
    <w:r>
      <w:rPr>
        <w:bCs/>
      </w:rPr>
      <w:t xml:space="preserve">   </w:t>
    </w:r>
    <w:proofErr w:type="gramStart"/>
    <w:r>
      <w:rPr>
        <w:bCs/>
      </w:rPr>
      <w:t xml:space="preserve">|  </w:t>
    </w:r>
    <w:r w:rsidR="008D4DA3" w:rsidRPr="000D0E78">
      <w:rPr>
        <w:bCs/>
      </w:rPr>
      <w:t>Department</w:t>
    </w:r>
    <w:proofErr w:type="gramEnd"/>
    <w:r w:rsidR="008D4DA3" w:rsidRPr="000D0E78">
      <w:rPr>
        <w:bCs/>
      </w:rPr>
      <w:t xml:space="preserve"> of Health and Aged Care</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0873" w14:textId="70ADB6B3" w:rsidR="00E017A6" w:rsidRDefault="00E017A6">
    <w:pPr>
      <w:pStyle w:val="Footer"/>
    </w:pPr>
    <w:r>
      <w:rPr>
        <w:noProof/>
      </w:rPr>
      <mc:AlternateContent>
        <mc:Choice Requires="wps">
          <w:drawing>
            <wp:anchor distT="0" distB="0" distL="0" distR="0" simplePos="0" relativeHeight="251658905" behindDoc="0" locked="0" layoutInCell="1" allowOverlap="1" wp14:anchorId="5346D668" wp14:editId="0412FB35">
              <wp:simplePos x="635" y="635"/>
              <wp:positionH relativeFrom="page">
                <wp:align>center</wp:align>
              </wp:positionH>
              <wp:positionV relativeFrom="page">
                <wp:align>bottom</wp:align>
              </wp:positionV>
              <wp:extent cx="551815" cy="495300"/>
              <wp:effectExtent l="0" t="0" r="635" b="0"/>
              <wp:wrapNone/>
              <wp:docPr id="664496058" name="Text Box 7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354B0D" w14:textId="338D1EF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46D668" id="_x0000_t202" coordsize="21600,21600" o:spt="202" path="m,l,21600r21600,l21600,xe">
              <v:stroke joinstyle="miter"/>
              <v:path gradientshapeok="t" o:connecttype="rect"/>
            </v:shapetype>
            <v:shape id="Text Box 734" o:spid="_x0000_s1300" type="#_x0000_t202" alt="OFFICIAL" style="position:absolute;left:0;text-align:left;margin-left:0;margin-top:0;width:43.45pt;height:39pt;z-index:2516589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BM8y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C354B0D" w14:textId="338D1EF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DEFD" w14:textId="54FE85CB" w:rsidR="00E017A6" w:rsidRDefault="00E017A6">
    <w:pPr>
      <w:pStyle w:val="Footer"/>
    </w:pPr>
    <w:r>
      <w:rPr>
        <w:noProof/>
      </w:rPr>
      <mc:AlternateContent>
        <mc:Choice Requires="wps">
          <w:drawing>
            <wp:anchor distT="0" distB="0" distL="0" distR="0" simplePos="0" relativeHeight="251658906" behindDoc="0" locked="0" layoutInCell="1" allowOverlap="1" wp14:anchorId="435FA100" wp14:editId="21D1643E">
              <wp:simplePos x="635" y="635"/>
              <wp:positionH relativeFrom="page">
                <wp:align>center</wp:align>
              </wp:positionH>
              <wp:positionV relativeFrom="page">
                <wp:align>bottom</wp:align>
              </wp:positionV>
              <wp:extent cx="551815" cy="495300"/>
              <wp:effectExtent l="0" t="0" r="635" b="0"/>
              <wp:wrapNone/>
              <wp:docPr id="1353872193" name="Text Box 7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4C1E8B7" w14:textId="5E0989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35FA100" id="_x0000_t202" coordsize="21600,21600" o:spt="202" path="m,l,21600r21600,l21600,xe">
              <v:stroke joinstyle="miter"/>
              <v:path gradientshapeok="t" o:connecttype="rect"/>
            </v:shapetype>
            <v:shape id="Text Box 735" o:spid="_x0000_s1301" type="#_x0000_t202" alt="OFFICIAL" style="position:absolute;left:0;text-align:left;margin-left:0;margin-top:0;width:43.45pt;height:39pt;z-index:2516589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DMvIXs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44C1E8B7" w14:textId="5E0989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B530" w14:textId="67549B89" w:rsidR="008D4DA3" w:rsidRDefault="008D4DA3" w:rsidP="006563D7">
    <w:pPr>
      <w:pStyle w:val="FooterEven"/>
      <w:jc w:val="right"/>
    </w:pPr>
    <w:r w:rsidRPr="000D0E78">
      <w:rPr>
        <w:bCs/>
      </w:rPr>
      <w:t xml:space="preserve">Department of Health and Aged </w:t>
    </w:r>
    <w:proofErr w:type="gramStart"/>
    <w:r w:rsidRPr="000D0E78">
      <w:rPr>
        <w:bCs/>
      </w:rPr>
      <w:t>Care</w:t>
    </w:r>
    <w:r w:rsidR="000B58BA">
      <w:rPr>
        <w:bCs/>
      </w:rPr>
      <w:t xml:space="preserve">  |</w:t>
    </w:r>
    <w:proofErr w:type="gramEnd"/>
    <w:r w:rsidR="000B58BA">
      <w:rPr>
        <w:bCs/>
      </w:rPr>
      <w:t xml:space="preserve"> </w:t>
    </w:r>
    <w:r>
      <w:rPr>
        <w:bCs/>
      </w:rPr>
      <w:t xml:space="preserve"> </w:t>
    </w:r>
    <w:r w:rsidR="000B58BA" w:rsidRPr="00107E3E">
      <w:rPr>
        <w:b/>
      </w:rPr>
      <w:t xml:space="preserve">Page </w:t>
    </w:r>
    <w:r w:rsidR="000B58BA">
      <w:rPr>
        <w:b/>
      </w:rPr>
      <w:t>71</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FD56" w14:textId="407C37BD" w:rsidR="00E017A6" w:rsidRDefault="00E017A6">
    <w:pPr>
      <w:pStyle w:val="Footer"/>
    </w:pPr>
    <w:r>
      <w:rPr>
        <w:noProof/>
      </w:rPr>
      <mc:AlternateContent>
        <mc:Choice Requires="wps">
          <w:drawing>
            <wp:anchor distT="0" distB="0" distL="0" distR="0" simplePos="0" relativeHeight="251658909" behindDoc="0" locked="0" layoutInCell="1" allowOverlap="1" wp14:anchorId="78732300" wp14:editId="62EA204C">
              <wp:simplePos x="635" y="635"/>
              <wp:positionH relativeFrom="page">
                <wp:align>center</wp:align>
              </wp:positionH>
              <wp:positionV relativeFrom="page">
                <wp:align>bottom</wp:align>
              </wp:positionV>
              <wp:extent cx="551815" cy="495300"/>
              <wp:effectExtent l="0" t="0" r="635" b="0"/>
              <wp:wrapNone/>
              <wp:docPr id="1818659902" name="Text Box 7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EBF4BF" w14:textId="4A1947B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732300" id="_x0000_t202" coordsize="21600,21600" o:spt="202" path="m,l,21600r21600,l21600,xe">
              <v:stroke joinstyle="miter"/>
              <v:path gradientshapeok="t" o:connecttype="rect"/>
            </v:shapetype>
            <v:shape id="Text Box 737" o:spid="_x0000_s1304" type="#_x0000_t202" alt="OFFICIAL" style="position:absolute;left:0;text-align:left;margin-left:0;margin-top:0;width:43.45pt;height:39pt;z-index:2516589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AEgIAAB4EAAAOAAAAZHJzL2Uyb0RvYy54bWysU01v2zAMvQ/YfxB0X2y3S9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fb6ZXuYJ1ux82aEP3xQYFo2KI7GSwBL7&#10;lQ/UkFLHlNjLwrLtusRMZ39zUGL0ZOcJoxWGzcDauuJfLq/G+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OlRRAA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6FEBF4BF" w14:textId="4A1947B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8EDF" w14:textId="33C83174" w:rsidR="00E017A6" w:rsidRDefault="00E017A6">
    <w:pPr>
      <w:pStyle w:val="Footer"/>
    </w:pPr>
    <w:r>
      <w:rPr>
        <w:noProof/>
      </w:rPr>
      <mc:AlternateContent>
        <mc:Choice Requires="wps">
          <w:drawing>
            <wp:anchor distT="0" distB="0" distL="0" distR="0" simplePos="0" relativeHeight="251658671" behindDoc="0" locked="0" layoutInCell="1" allowOverlap="1" wp14:anchorId="221E0E3A" wp14:editId="229D3E24">
              <wp:simplePos x="635" y="635"/>
              <wp:positionH relativeFrom="page">
                <wp:align>center</wp:align>
              </wp:positionH>
              <wp:positionV relativeFrom="page">
                <wp:align>bottom</wp:align>
              </wp:positionV>
              <wp:extent cx="551815" cy="495300"/>
              <wp:effectExtent l="0" t="0" r="635" b="0"/>
              <wp:wrapNone/>
              <wp:docPr id="1510684791" name="Text Box 5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866EC6" w14:textId="055464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21E0E3A" id="_x0000_t202" coordsize="21600,21600" o:spt="202" path="m,l,21600r21600,l21600,xe">
              <v:stroke joinstyle="miter"/>
              <v:path gradientshapeok="t" o:connecttype="rect"/>
            </v:shapetype>
            <v:shape id="Text Box 540" o:spid="_x0000_s1055" type="#_x0000_t202" alt="OFFICIAL" style="position:absolute;left:0;text-align:left;margin-left:0;margin-top:0;width:43.45pt;height:39pt;z-index:2516586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CJrXS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9866EC6" w14:textId="055464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671D" w14:textId="02901123" w:rsidR="00E017A6" w:rsidRDefault="00E017A6">
    <w:pPr>
      <w:pStyle w:val="Footer"/>
    </w:pPr>
    <w:r>
      <w:rPr>
        <w:noProof/>
      </w:rPr>
      <mc:AlternateContent>
        <mc:Choice Requires="wps">
          <w:drawing>
            <wp:anchor distT="0" distB="0" distL="0" distR="0" simplePos="0" relativeHeight="251658910" behindDoc="0" locked="0" layoutInCell="1" allowOverlap="1" wp14:anchorId="6BEE2795" wp14:editId="7A3BFDAA">
              <wp:simplePos x="635" y="635"/>
              <wp:positionH relativeFrom="page">
                <wp:align>center</wp:align>
              </wp:positionH>
              <wp:positionV relativeFrom="page">
                <wp:align>bottom</wp:align>
              </wp:positionV>
              <wp:extent cx="551815" cy="495300"/>
              <wp:effectExtent l="0" t="0" r="635" b="0"/>
              <wp:wrapNone/>
              <wp:docPr id="1085715397" name="Text Box 7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6D8E6F" w14:textId="35FE1C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BEE2795" id="_x0000_t202" coordsize="21600,21600" o:spt="202" path="m,l,21600r21600,l21600,xe">
              <v:stroke joinstyle="miter"/>
              <v:path gradientshapeok="t" o:connecttype="rect"/>
            </v:shapetype>
            <v:shape id="Text Box 738" o:spid="_x0000_s1305" type="#_x0000_t202" alt="OFFICIAL" style="position:absolute;left:0;text-align:left;margin-left:0;margin-top:0;width:43.45pt;height:39pt;z-index:2516589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ITu9j0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706D8E6F" w14:textId="35FE1C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47F2" w14:textId="40E097AA" w:rsidR="008D4DA3" w:rsidRDefault="000B58BA" w:rsidP="00746872">
    <w:pPr>
      <w:pStyle w:val="FooterEven"/>
    </w:pPr>
    <w:r w:rsidRPr="00107E3E">
      <w:rPr>
        <w:b/>
      </w:rPr>
      <w:t xml:space="preserve">Page </w:t>
    </w:r>
    <w:r>
      <w:rPr>
        <w:b/>
      </w:rPr>
      <w:t>72</w:t>
    </w:r>
    <w:r>
      <w:rPr>
        <w:bCs/>
      </w:rPr>
      <w:t xml:space="preserve">   </w:t>
    </w:r>
    <w:proofErr w:type="gramStart"/>
    <w:r>
      <w:rPr>
        <w:bCs/>
      </w:rPr>
      <w:t xml:space="preserve">|  </w:t>
    </w:r>
    <w:r w:rsidR="008D4DA3" w:rsidRPr="000D0E78">
      <w:rPr>
        <w:bCs/>
      </w:rPr>
      <w:t>Department</w:t>
    </w:r>
    <w:proofErr w:type="gramEnd"/>
    <w:r w:rsidR="008D4DA3" w:rsidRPr="000D0E78">
      <w:rPr>
        <w:bCs/>
      </w:rPr>
      <w:t xml:space="preserve"> of Health and Aged Care</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7D60" w14:textId="684B3FD8" w:rsidR="00E017A6" w:rsidRDefault="00E017A6">
    <w:pPr>
      <w:pStyle w:val="Footer"/>
    </w:pPr>
    <w:r>
      <w:rPr>
        <w:noProof/>
      </w:rPr>
      <mc:AlternateContent>
        <mc:Choice Requires="wps">
          <w:drawing>
            <wp:anchor distT="0" distB="0" distL="0" distR="0" simplePos="0" relativeHeight="251658913" behindDoc="0" locked="0" layoutInCell="1" allowOverlap="1" wp14:anchorId="29DD304A" wp14:editId="06956392">
              <wp:simplePos x="635" y="635"/>
              <wp:positionH relativeFrom="page">
                <wp:align>center</wp:align>
              </wp:positionH>
              <wp:positionV relativeFrom="page">
                <wp:align>bottom</wp:align>
              </wp:positionV>
              <wp:extent cx="551815" cy="495300"/>
              <wp:effectExtent l="0" t="0" r="635" b="0"/>
              <wp:wrapNone/>
              <wp:docPr id="1599621487" name="Text Box 7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6934EB" w14:textId="7D1FF2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DD304A" id="_x0000_t202" coordsize="21600,21600" o:spt="202" path="m,l,21600r21600,l21600,xe">
              <v:stroke joinstyle="miter"/>
              <v:path gradientshapeok="t" o:connecttype="rect"/>
            </v:shapetype>
            <v:shape id="Text Box 740" o:spid="_x0000_s1308" type="#_x0000_t202" alt="OFFICIAL" style="position:absolute;left:0;text-align:left;margin-left:0;margin-top:0;width:43.45pt;height:39pt;z-index:2516589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2GEQIAAB4EAAAOAAAAZHJzL2Uyb0RvYy54bWysU01v2zAMvQ/YfxB0X2y3y9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H2fT6zzBml0uO/ThqwLDolFxJFYSWGL/&#10;4AM1pNQxJfaysGq7LjHT2d8clBg92WXCaIVhM7C2rvjn69k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5C9h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66934EB" w14:textId="7D1FF2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0B2C" w14:textId="2C78AA58" w:rsidR="00E017A6" w:rsidRDefault="00E017A6">
    <w:pPr>
      <w:pStyle w:val="Footer"/>
    </w:pPr>
    <w:r>
      <w:rPr>
        <w:noProof/>
      </w:rPr>
      <mc:AlternateContent>
        <mc:Choice Requires="wps">
          <w:drawing>
            <wp:anchor distT="0" distB="0" distL="0" distR="0" simplePos="0" relativeHeight="251658914" behindDoc="0" locked="0" layoutInCell="1" allowOverlap="1" wp14:anchorId="2C2BAFB6" wp14:editId="1B210EDF">
              <wp:simplePos x="635" y="635"/>
              <wp:positionH relativeFrom="page">
                <wp:align>center</wp:align>
              </wp:positionH>
              <wp:positionV relativeFrom="page">
                <wp:align>bottom</wp:align>
              </wp:positionV>
              <wp:extent cx="551815" cy="495300"/>
              <wp:effectExtent l="0" t="0" r="635" b="0"/>
              <wp:wrapNone/>
              <wp:docPr id="1595480336" name="Text Box 7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15729B" w14:textId="62DA80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2BAFB6" id="_x0000_t202" coordsize="21600,21600" o:spt="202" path="m,l,21600r21600,l21600,xe">
              <v:stroke joinstyle="miter"/>
              <v:path gradientshapeok="t" o:connecttype="rect"/>
            </v:shapetype>
            <v:shape id="Text Box 741" o:spid="_x0000_s1309" type="#_x0000_t202" alt="OFFICIAL" style="position:absolute;left:0;text-align:left;margin-left:0;margin-top:0;width:43.45pt;height:39pt;z-index:2516589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BnlIU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4515729B" w14:textId="62DA80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E454" w14:textId="245FCFCF" w:rsidR="008D4DA3" w:rsidRDefault="008D4DA3" w:rsidP="00746872">
    <w:pPr>
      <w:pStyle w:val="FooterEven"/>
      <w:jc w:val="right"/>
    </w:pPr>
    <w:r w:rsidRPr="000D0E78">
      <w:rPr>
        <w:bCs/>
      </w:rPr>
      <w:t xml:space="preserve">Department of Health and Aged </w:t>
    </w:r>
    <w:proofErr w:type="gramStart"/>
    <w:r w:rsidRPr="000D0E78">
      <w:rPr>
        <w:bCs/>
      </w:rPr>
      <w:t>Care</w:t>
    </w:r>
    <w:r w:rsidR="000B58BA">
      <w:rPr>
        <w:bCs/>
      </w:rPr>
      <w:t xml:space="preserve">  |</w:t>
    </w:r>
    <w:proofErr w:type="gramEnd"/>
    <w:r w:rsidR="000B58BA">
      <w:rPr>
        <w:bCs/>
      </w:rPr>
      <w:t xml:space="preserve">  </w:t>
    </w:r>
    <w:r w:rsidR="000B58BA" w:rsidRPr="00107E3E">
      <w:rPr>
        <w:b/>
      </w:rPr>
      <w:t xml:space="preserve">Page </w:t>
    </w:r>
    <w:r w:rsidR="000B58BA">
      <w:rPr>
        <w:b/>
      </w:rPr>
      <w:t>73</w: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E8AD" w14:textId="449CCD6A" w:rsidR="00E017A6" w:rsidRDefault="00E017A6">
    <w:pPr>
      <w:pStyle w:val="Footer"/>
    </w:pPr>
    <w:r>
      <w:rPr>
        <w:noProof/>
      </w:rPr>
      <mc:AlternateContent>
        <mc:Choice Requires="wps">
          <w:drawing>
            <wp:anchor distT="0" distB="0" distL="0" distR="0" simplePos="0" relativeHeight="251658917" behindDoc="0" locked="0" layoutInCell="1" allowOverlap="1" wp14:anchorId="4E8127DC" wp14:editId="7103123B">
              <wp:simplePos x="635" y="635"/>
              <wp:positionH relativeFrom="page">
                <wp:align>center</wp:align>
              </wp:positionH>
              <wp:positionV relativeFrom="page">
                <wp:align>bottom</wp:align>
              </wp:positionV>
              <wp:extent cx="551815" cy="495300"/>
              <wp:effectExtent l="0" t="0" r="635" b="0"/>
              <wp:wrapNone/>
              <wp:docPr id="957946528" name="Text Box 7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1369D8" w14:textId="3AD03CF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E8127DC" id="_x0000_t202" coordsize="21600,21600" o:spt="202" path="m,l,21600r21600,l21600,xe">
              <v:stroke joinstyle="miter"/>
              <v:path gradientshapeok="t" o:connecttype="rect"/>
            </v:shapetype>
            <v:shape id="Text Box 743" o:spid="_x0000_s1312" type="#_x0000_t202" alt="OFFICIAL" style="position:absolute;left:0;text-align:left;margin-left:0;margin-top:0;width:43.45pt;height:39pt;z-index:2516589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A3b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31369D8" w14:textId="3AD03CF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5273" w14:textId="7DED5A95" w:rsidR="00E017A6" w:rsidRDefault="00E017A6">
    <w:pPr>
      <w:pStyle w:val="Footer"/>
    </w:pPr>
    <w:r>
      <w:rPr>
        <w:noProof/>
      </w:rPr>
      <mc:AlternateContent>
        <mc:Choice Requires="wps">
          <w:drawing>
            <wp:anchor distT="0" distB="0" distL="0" distR="0" simplePos="0" relativeHeight="251658918" behindDoc="0" locked="0" layoutInCell="1" allowOverlap="1" wp14:anchorId="15B903B6" wp14:editId="261BC168">
              <wp:simplePos x="635" y="635"/>
              <wp:positionH relativeFrom="page">
                <wp:align>center</wp:align>
              </wp:positionH>
              <wp:positionV relativeFrom="page">
                <wp:align>bottom</wp:align>
              </wp:positionV>
              <wp:extent cx="551815" cy="495300"/>
              <wp:effectExtent l="0" t="0" r="635" b="0"/>
              <wp:wrapNone/>
              <wp:docPr id="1077535990" name="Text Box 7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05CCC51" w14:textId="5316FAE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5B903B6" id="_x0000_t202" coordsize="21600,21600" o:spt="202" path="m,l,21600r21600,l21600,xe">
              <v:stroke joinstyle="miter"/>
              <v:path gradientshapeok="t" o:connecttype="rect"/>
            </v:shapetype>
            <v:shape id="Text Box 744" o:spid="_x0000_s1313" type="#_x0000_t202" alt="OFFICIAL" style="position:absolute;left:0;text-align:left;margin-left:0;margin-top:0;width:43.45pt;height:39pt;z-index:2516589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LZfhVI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105CCC51" w14:textId="5316FAE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7A2E" w14:textId="0D4FF956" w:rsidR="008D4DA3" w:rsidRDefault="00181BA2" w:rsidP="00746872">
    <w:pPr>
      <w:pStyle w:val="FooterEven"/>
    </w:pPr>
    <w:r w:rsidRPr="00107E3E">
      <w:rPr>
        <w:b/>
      </w:rPr>
      <w:t xml:space="preserve">Page </w:t>
    </w:r>
    <w:proofErr w:type="gramStart"/>
    <w:r>
      <w:rPr>
        <w:b/>
      </w:rPr>
      <w:t>74</w:t>
    </w:r>
    <w:r>
      <w:rPr>
        <w:bCs/>
      </w:rPr>
      <w:t xml:space="preserve">  |</w:t>
    </w:r>
    <w:proofErr w:type="gramEnd"/>
    <w:r>
      <w:rPr>
        <w:bCs/>
      </w:rPr>
      <w:t xml:space="preserve">  </w:t>
    </w:r>
    <w:r w:rsidR="008D4DA3" w:rsidRPr="000D0E78">
      <w:rPr>
        <w:bCs/>
      </w:rPr>
      <w:t>Department of Health and Aged Care</w: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D891" w14:textId="720E295A" w:rsidR="00E017A6" w:rsidRDefault="00E017A6">
    <w:pPr>
      <w:pStyle w:val="Footer"/>
    </w:pPr>
    <w:r>
      <w:rPr>
        <w:noProof/>
      </w:rPr>
      <mc:AlternateContent>
        <mc:Choice Requires="wps">
          <w:drawing>
            <wp:anchor distT="0" distB="0" distL="0" distR="0" simplePos="0" relativeHeight="251658921" behindDoc="0" locked="0" layoutInCell="1" allowOverlap="1" wp14:anchorId="24556040" wp14:editId="1DF911E0">
              <wp:simplePos x="635" y="635"/>
              <wp:positionH relativeFrom="page">
                <wp:align>center</wp:align>
              </wp:positionH>
              <wp:positionV relativeFrom="page">
                <wp:align>bottom</wp:align>
              </wp:positionV>
              <wp:extent cx="551815" cy="495300"/>
              <wp:effectExtent l="0" t="0" r="635" b="0"/>
              <wp:wrapNone/>
              <wp:docPr id="966680407" name="Text Box 7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9D5A85" w14:textId="55A693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556040" id="_x0000_t202" coordsize="21600,21600" o:spt="202" path="m,l,21600r21600,l21600,xe">
              <v:stroke joinstyle="miter"/>
              <v:path gradientshapeok="t" o:connecttype="rect"/>
            </v:shapetype>
            <v:shape id="Text Box 746" o:spid="_x0000_s1316" type="#_x0000_t202" alt="OFFICIAL" style="position:absolute;left:0;text-align:left;margin-left:0;margin-top:0;width:43.45pt;height:39pt;z-index:2516589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Nwq3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9D5A85" w14:textId="55A693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CA2E" w14:textId="71C6667B" w:rsidR="00E017A6" w:rsidRDefault="00E017A6">
    <w:pPr>
      <w:pStyle w:val="Footer"/>
    </w:pPr>
    <w:r>
      <w:rPr>
        <w:noProof/>
      </w:rPr>
      <mc:AlternateContent>
        <mc:Choice Requires="wps">
          <w:drawing>
            <wp:anchor distT="0" distB="0" distL="0" distR="0" simplePos="0" relativeHeight="251658922" behindDoc="0" locked="0" layoutInCell="1" allowOverlap="1" wp14:anchorId="63565ED6" wp14:editId="7B8BB50E">
              <wp:simplePos x="635" y="635"/>
              <wp:positionH relativeFrom="page">
                <wp:align>center</wp:align>
              </wp:positionH>
              <wp:positionV relativeFrom="page">
                <wp:align>bottom</wp:align>
              </wp:positionV>
              <wp:extent cx="551815" cy="495300"/>
              <wp:effectExtent l="0" t="0" r="635" b="0"/>
              <wp:wrapNone/>
              <wp:docPr id="981650262" name="Text Box 7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8B3682" w14:textId="00B6D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3565ED6" id="_x0000_t202" coordsize="21600,21600" o:spt="202" path="m,l,21600r21600,l21600,xe">
              <v:stroke joinstyle="miter"/>
              <v:path gradientshapeok="t" o:connecttype="rect"/>
            </v:shapetype>
            <v:shape id="Text Box 747" o:spid="_x0000_s1317" type="#_x0000_t202" alt="OFFICIAL" style="position:absolute;left:0;text-align:left;margin-left:0;margin-top:0;width:43.45pt;height:39pt;z-index:251658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2ZEgIAAB4EAAAOAAAAZHJzL2Uyb0RvYy54bWysU01v2zAMvQ/YfxB0X2x3Td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Xd5MP+cJ1ux82aEP3xQYFo2KI7GSwBL7&#10;lQ/UkFLHlNjLwrLtusRMZ39zUGL0ZOcJoxWGzcDauuJfLq/G+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G8d/Zk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1D8B3682" w14:textId="00B6D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EE56" w14:textId="58D91EC6" w:rsidR="004F01A4" w:rsidRPr="00BA6C8E" w:rsidRDefault="004F01A4" w:rsidP="004F01A4">
    <w:pPr>
      <w:pStyle w:val="FooterOdd"/>
      <w:rPr>
        <w:b/>
      </w:rPr>
    </w:pPr>
    <w:r>
      <w:rPr>
        <w:b/>
      </w:rPr>
      <w:t>Page i</w:t>
    </w:r>
    <w:r w:rsidR="00442DA1">
      <w:rPr>
        <w:b/>
      </w:rPr>
      <w:t>x</w:t>
    </w:r>
    <w:r>
      <w:t xml:space="preserve"> </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AC9F" w14:textId="5B4450CD" w:rsidR="008D4DA3" w:rsidRDefault="008D4DA3" w:rsidP="00746872">
    <w:pPr>
      <w:pStyle w:val="FooterEven"/>
      <w:jc w:val="right"/>
    </w:pPr>
    <w:r w:rsidRPr="000D0E78">
      <w:rPr>
        <w:bCs/>
      </w:rPr>
      <w:t xml:space="preserve">Department of Health and Aged </w:t>
    </w:r>
    <w:proofErr w:type="gramStart"/>
    <w:r w:rsidRPr="000D0E78">
      <w:rPr>
        <w:bCs/>
      </w:rPr>
      <w:t>Care</w:t>
    </w:r>
    <w:r w:rsidR="00C644E8">
      <w:rPr>
        <w:bCs/>
      </w:rPr>
      <w:t xml:space="preserve">  |</w:t>
    </w:r>
    <w:proofErr w:type="gramEnd"/>
    <w:r w:rsidR="00C644E8">
      <w:rPr>
        <w:bCs/>
      </w:rPr>
      <w:t xml:space="preserve">  </w:t>
    </w:r>
    <w:r w:rsidR="00C644E8" w:rsidRPr="00107E3E">
      <w:rPr>
        <w:b/>
      </w:rPr>
      <w:t xml:space="preserve">Page </w:t>
    </w:r>
    <w:r w:rsidR="00C644E8">
      <w:rPr>
        <w:b/>
      </w:rPr>
      <w:t>75</w: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D033" w14:textId="31B9210E" w:rsidR="00E017A6" w:rsidRDefault="00E017A6">
    <w:pPr>
      <w:pStyle w:val="Footer"/>
    </w:pPr>
    <w:r>
      <w:rPr>
        <w:noProof/>
      </w:rPr>
      <mc:AlternateContent>
        <mc:Choice Requires="wps">
          <w:drawing>
            <wp:anchor distT="0" distB="0" distL="0" distR="0" simplePos="0" relativeHeight="251658925" behindDoc="0" locked="0" layoutInCell="1" allowOverlap="1" wp14:anchorId="2635E36A" wp14:editId="1DEEC371">
              <wp:simplePos x="635" y="635"/>
              <wp:positionH relativeFrom="page">
                <wp:align>center</wp:align>
              </wp:positionH>
              <wp:positionV relativeFrom="page">
                <wp:align>bottom</wp:align>
              </wp:positionV>
              <wp:extent cx="551815" cy="495300"/>
              <wp:effectExtent l="0" t="0" r="635" b="0"/>
              <wp:wrapNone/>
              <wp:docPr id="1590028967" name="Text Box 7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E3AC184" w14:textId="5F1ECB4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35E36A" id="_x0000_t202" coordsize="21600,21600" o:spt="202" path="m,l,21600r21600,l21600,xe">
              <v:stroke joinstyle="miter"/>
              <v:path gradientshapeok="t" o:connecttype="rect"/>
            </v:shapetype>
            <v:shape id="Text Box 749" o:spid="_x0000_s1320" type="#_x0000_t202" alt="OFFICIAL" style="position:absolute;left:0;text-align:left;margin-left:0;margin-top:0;width:43.45pt;height:39pt;z-index:2516589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GO2I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E3AC184" w14:textId="5F1ECB4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8AC1" w14:textId="5107C570" w:rsidR="00E017A6" w:rsidRDefault="00E017A6">
    <w:pPr>
      <w:pStyle w:val="Footer"/>
    </w:pPr>
    <w:r>
      <w:rPr>
        <w:noProof/>
      </w:rPr>
      <mc:AlternateContent>
        <mc:Choice Requires="wps">
          <w:drawing>
            <wp:anchor distT="0" distB="0" distL="0" distR="0" simplePos="0" relativeHeight="251658926" behindDoc="0" locked="0" layoutInCell="1" allowOverlap="1" wp14:anchorId="322E4AE8" wp14:editId="2C3C0C46">
              <wp:simplePos x="635" y="635"/>
              <wp:positionH relativeFrom="page">
                <wp:align>center</wp:align>
              </wp:positionH>
              <wp:positionV relativeFrom="page">
                <wp:align>bottom</wp:align>
              </wp:positionV>
              <wp:extent cx="551815" cy="495300"/>
              <wp:effectExtent l="0" t="0" r="635" b="0"/>
              <wp:wrapNone/>
              <wp:docPr id="1693321213" name="Text Box 7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9C7480" w14:textId="1F2E2C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2E4AE8" id="_x0000_t202" coordsize="21600,21600" o:spt="202" path="m,l,21600r21600,l21600,xe">
              <v:stroke joinstyle="miter"/>
              <v:path gradientshapeok="t" o:connecttype="rect"/>
            </v:shapetype>
            <v:shape id="Text Box 750" o:spid="_x0000_s1321" type="#_x0000_t202" alt="OFFICIAL" style="position:absolute;left:0;text-align:left;margin-left:0;margin-top:0;width:43.45pt;height:39pt;z-index:2516589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QfEQIAAB4EAAAOAAAAZHJzL2Uyb0RvYy54bWysU01v2zAMvQ/YfxB0X2x3zd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17PpxzzBml0uO/ThqwLDolFxJFYSWGL/&#10;4AM1pNQxJfaysGq7LjHT2d8clBg92WXCaIVhM7C2rvjn69k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dwEH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9C7480" w14:textId="1F2E2C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2AD0" w14:textId="02C48A27" w:rsidR="008D4DA3" w:rsidRDefault="00C644E8" w:rsidP="00746872">
    <w:pPr>
      <w:pStyle w:val="FooterEven"/>
    </w:pPr>
    <w:r w:rsidRPr="00107E3E">
      <w:rPr>
        <w:b/>
      </w:rPr>
      <w:t xml:space="preserve">Page </w:t>
    </w:r>
    <w:proofErr w:type="gramStart"/>
    <w:r>
      <w:rPr>
        <w:b/>
      </w:rPr>
      <w:t>76</w:t>
    </w:r>
    <w:r>
      <w:rPr>
        <w:bCs/>
      </w:rPr>
      <w:t xml:space="preserve">  |</w:t>
    </w:r>
    <w:proofErr w:type="gramEnd"/>
    <w:r>
      <w:rPr>
        <w:bCs/>
      </w:rPr>
      <w:t xml:space="preserve">  </w:t>
    </w:r>
    <w:r w:rsidR="008D4DA3" w:rsidRPr="000D0E78">
      <w:rPr>
        <w:bCs/>
      </w:rPr>
      <w:t>Department of Health and Aged Care</w: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CB60" w14:textId="694F368D" w:rsidR="00E017A6" w:rsidRDefault="00E017A6">
    <w:pPr>
      <w:pStyle w:val="Footer"/>
    </w:pPr>
    <w:r>
      <w:rPr>
        <w:noProof/>
      </w:rPr>
      <mc:AlternateContent>
        <mc:Choice Requires="wps">
          <w:drawing>
            <wp:anchor distT="0" distB="0" distL="0" distR="0" simplePos="0" relativeHeight="251658929" behindDoc="0" locked="0" layoutInCell="1" allowOverlap="1" wp14:anchorId="1EEC9E89" wp14:editId="3641BD70">
              <wp:simplePos x="635" y="635"/>
              <wp:positionH relativeFrom="page">
                <wp:align>center</wp:align>
              </wp:positionH>
              <wp:positionV relativeFrom="page">
                <wp:align>bottom</wp:align>
              </wp:positionV>
              <wp:extent cx="551815" cy="495300"/>
              <wp:effectExtent l="0" t="0" r="635" b="0"/>
              <wp:wrapNone/>
              <wp:docPr id="2017611666" name="Text Box 7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15397DE" w14:textId="1EF5DE7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EC9E89" id="_x0000_t202" coordsize="21600,21600" o:spt="202" path="m,l,21600r21600,l21600,xe">
              <v:stroke joinstyle="miter"/>
              <v:path gradientshapeok="t" o:connecttype="rect"/>
            </v:shapetype>
            <v:shape id="Text Box 752" o:spid="_x0000_s1324" type="#_x0000_t202" alt="OFFICIAL" style="position:absolute;left:0;text-align:left;margin-left:0;margin-top:0;width:43.45pt;height:39pt;z-index:2516589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2jt4a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15397DE" w14:textId="1EF5DE7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B76C" w14:textId="51F448C7" w:rsidR="00E017A6" w:rsidRDefault="00E017A6">
    <w:pPr>
      <w:pStyle w:val="Footer"/>
    </w:pPr>
    <w:r>
      <w:rPr>
        <w:noProof/>
      </w:rPr>
      <mc:AlternateContent>
        <mc:Choice Requires="wps">
          <w:drawing>
            <wp:anchor distT="0" distB="0" distL="0" distR="0" simplePos="0" relativeHeight="251658930" behindDoc="0" locked="0" layoutInCell="1" allowOverlap="1" wp14:anchorId="2398CE24" wp14:editId="09D5A22A">
              <wp:simplePos x="635" y="635"/>
              <wp:positionH relativeFrom="page">
                <wp:align>center</wp:align>
              </wp:positionH>
              <wp:positionV relativeFrom="page">
                <wp:align>bottom</wp:align>
              </wp:positionV>
              <wp:extent cx="551815" cy="495300"/>
              <wp:effectExtent l="0" t="0" r="635" b="0"/>
              <wp:wrapNone/>
              <wp:docPr id="370036241" name="Text Box 7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610E00B" w14:textId="606FDE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398CE24" id="_x0000_t202" coordsize="21600,21600" o:spt="202" path="m,l,21600r21600,l21600,xe">
              <v:stroke joinstyle="miter"/>
              <v:path gradientshapeok="t" o:connecttype="rect"/>
            </v:shapetype>
            <v:shape id="Text Box 753" o:spid="_x0000_s1325" type="#_x0000_t202" alt="OFFICIAL" style="position:absolute;left:0;text-align:left;margin-left:0;margin-top:0;width:43.45pt;height:39pt;z-index:2516589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U8JX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610E00B" w14:textId="606FDE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4422" w14:textId="1C0F175A" w:rsidR="008D4DA3" w:rsidRDefault="008D4DA3" w:rsidP="00746872">
    <w:pPr>
      <w:pStyle w:val="FooterEven"/>
      <w:jc w:val="right"/>
    </w:pPr>
    <w:r w:rsidRPr="000D0E78">
      <w:rPr>
        <w:bCs/>
      </w:rPr>
      <w:t xml:space="preserve">Department of Health and Aged </w:t>
    </w:r>
    <w:proofErr w:type="gramStart"/>
    <w:r w:rsidRPr="000D0E78">
      <w:rPr>
        <w:bCs/>
      </w:rPr>
      <w:t>Care</w:t>
    </w:r>
    <w:r w:rsidR="00C644E8">
      <w:rPr>
        <w:bCs/>
      </w:rPr>
      <w:t xml:space="preserve">  |</w:t>
    </w:r>
    <w:proofErr w:type="gramEnd"/>
    <w:r w:rsidR="00C644E8">
      <w:rPr>
        <w:bCs/>
      </w:rPr>
      <w:t xml:space="preserve">  </w:t>
    </w:r>
    <w:r w:rsidR="00C644E8" w:rsidRPr="00107E3E">
      <w:rPr>
        <w:b/>
      </w:rPr>
      <w:t xml:space="preserve">Page </w:t>
    </w:r>
    <w:r w:rsidR="00C644E8">
      <w:rPr>
        <w:b/>
      </w:rPr>
      <w:t>77</w: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AA15" w14:textId="539AB295" w:rsidR="00E017A6" w:rsidRDefault="00E017A6">
    <w:pPr>
      <w:pStyle w:val="Footer"/>
    </w:pPr>
    <w:r>
      <w:rPr>
        <w:noProof/>
      </w:rPr>
      <mc:AlternateContent>
        <mc:Choice Requires="wps">
          <w:drawing>
            <wp:anchor distT="0" distB="0" distL="0" distR="0" simplePos="0" relativeHeight="251658933" behindDoc="0" locked="0" layoutInCell="1" allowOverlap="1" wp14:anchorId="70C1D6EB" wp14:editId="39262CAF">
              <wp:simplePos x="635" y="635"/>
              <wp:positionH relativeFrom="page">
                <wp:align>center</wp:align>
              </wp:positionH>
              <wp:positionV relativeFrom="page">
                <wp:align>bottom</wp:align>
              </wp:positionV>
              <wp:extent cx="551815" cy="495300"/>
              <wp:effectExtent l="0" t="0" r="635" b="0"/>
              <wp:wrapNone/>
              <wp:docPr id="99607884" name="Text Box 7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EBD09A" w14:textId="0AAEA1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C1D6EB" id="_x0000_t202" coordsize="21600,21600" o:spt="202" path="m,l,21600r21600,l21600,xe">
              <v:stroke joinstyle="miter"/>
              <v:path gradientshapeok="t" o:connecttype="rect"/>
            </v:shapetype>
            <v:shape id="Text Box 755" o:spid="_x0000_s1328" type="#_x0000_t202" alt="OFFICIAL" style="position:absolute;left:0;text-align:left;margin-left:0;margin-top:0;width:43.45pt;height:39pt;z-index:2516589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8ym0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DEBD09A" w14:textId="0AAEA1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9513" w14:textId="2F13350F" w:rsidR="00E017A6" w:rsidRDefault="00E017A6">
    <w:pPr>
      <w:pStyle w:val="Footer"/>
    </w:pPr>
    <w:r>
      <w:rPr>
        <w:noProof/>
      </w:rPr>
      <mc:AlternateContent>
        <mc:Choice Requires="wps">
          <w:drawing>
            <wp:anchor distT="0" distB="0" distL="0" distR="0" simplePos="0" relativeHeight="251658934" behindDoc="0" locked="0" layoutInCell="1" allowOverlap="1" wp14:anchorId="0EE751E6" wp14:editId="6FB4A07F">
              <wp:simplePos x="635" y="635"/>
              <wp:positionH relativeFrom="page">
                <wp:align>center</wp:align>
              </wp:positionH>
              <wp:positionV relativeFrom="page">
                <wp:align>bottom</wp:align>
              </wp:positionV>
              <wp:extent cx="551815" cy="495300"/>
              <wp:effectExtent l="0" t="0" r="635" b="0"/>
              <wp:wrapNone/>
              <wp:docPr id="362434654" name="Text Box 7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D6B856" w14:textId="586A91C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E751E6" id="_x0000_t202" coordsize="21600,21600" o:spt="202" path="m,l,21600r21600,l21600,xe">
              <v:stroke joinstyle="miter"/>
              <v:path gradientshapeok="t" o:connecttype="rect"/>
            </v:shapetype>
            <v:shape id="Text Box 756" o:spid="_x0000_s1329" type="#_x0000_t202" alt="OFFICIAL" style="position:absolute;left:0;text-align:left;margin-left:0;margin-top:0;width:43.45pt;height:39pt;z-index:2516589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nMU7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0D6B856" w14:textId="586A91C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4A48" w14:textId="04FA4AEA" w:rsidR="008D4DA3" w:rsidRDefault="00C644E8" w:rsidP="00746872">
    <w:pPr>
      <w:pStyle w:val="FooterEven"/>
    </w:pPr>
    <w:r w:rsidRPr="00107E3E">
      <w:rPr>
        <w:b/>
      </w:rPr>
      <w:t xml:space="preserve">Page </w:t>
    </w:r>
    <w:proofErr w:type="gramStart"/>
    <w:r>
      <w:rPr>
        <w:b/>
      </w:rPr>
      <w:t>78</w:t>
    </w:r>
    <w:r>
      <w:rPr>
        <w:bCs/>
      </w:rPr>
      <w:t xml:space="preserve">  |</w:t>
    </w:r>
    <w:proofErr w:type="gramEnd"/>
    <w:r>
      <w:rPr>
        <w:bCs/>
      </w:rPr>
      <w:t xml:space="preserve">  </w:t>
    </w:r>
    <w:r w:rsidR="008D4DA3" w:rsidRPr="000D0E78">
      <w:rPr>
        <w:bCs/>
      </w:rPr>
      <w:t>Department of Health and Aged Care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0192" w14:textId="28AF5FC2" w:rsidR="00E017A6" w:rsidRDefault="00E017A6">
    <w:pPr>
      <w:pStyle w:val="Footer"/>
    </w:pPr>
    <w:r>
      <w:rPr>
        <w:noProof/>
      </w:rPr>
      <mc:AlternateContent>
        <mc:Choice Requires="wps">
          <w:drawing>
            <wp:anchor distT="0" distB="0" distL="0" distR="0" simplePos="0" relativeHeight="251658674" behindDoc="0" locked="0" layoutInCell="1" allowOverlap="1" wp14:anchorId="6AF94D98" wp14:editId="63810E37">
              <wp:simplePos x="635" y="635"/>
              <wp:positionH relativeFrom="page">
                <wp:align>center</wp:align>
              </wp:positionH>
              <wp:positionV relativeFrom="page">
                <wp:align>bottom</wp:align>
              </wp:positionV>
              <wp:extent cx="551815" cy="495300"/>
              <wp:effectExtent l="0" t="0" r="635" b="0"/>
              <wp:wrapNone/>
              <wp:docPr id="1231227995" name="Text Box 5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A1B504" w14:textId="55AA12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AF94D98" id="_x0000_t202" coordsize="21600,21600" o:spt="202" path="m,l,21600r21600,l21600,xe">
              <v:stroke joinstyle="miter"/>
              <v:path gradientshapeok="t" o:connecttype="rect"/>
            </v:shapetype>
            <v:shape id="Text Box 542" o:spid="_x0000_s1058" type="#_x0000_t202" alt="OFFICIAL" style="position:absolute;left:0;text-align:left;margin-left:0;margin-top:0;width:43.45pt;height:39pt;z-index:251658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rlEAIAAB4EAAAOAAAAZHJzL2Uyb0RvYy54bWysU01v2zAMvQ/YfxB0X2x3zd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ur6dfs4TrNnlskMfvinoWDQqjsRKAkvs&#10;Vz5QQ0odU2IvC8vWmMSMsb85KDF6ssuE0QrDZmBtTYNcn+ffQH2gtRCOjHsnly01XwkfngUSxbQJ&#10;yTY80aEN9BWHk8VZA/jzb/6YT8hTlLOeJFNxS5rmzHy3xEhU12jgaGySUdzmUwKF2V13DyTEgt6E&#10;k8kkLwYzmhqheyVBL2IjCgkrqV3FN6N5H47apQch1WKRkkhIToSVXTsZS0fAIpovw6tAd4I8EFeP&#10;MOpJlO+QP+bGm94tdoHwT7REcI9AnjAnESa2Tg8mqvztf8q6POv5L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nK4rl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BA1B504" w14:textId="55AA12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AA77" w14:textId="165C6912" w:rsidR="00E017A6" w:rsidRDefault="00E017A6">
    <w:pPr>
      <w:pStyle w:val="Footer"/>
    </w:pPr>
    <w:r>
      <w:rPr>
        <w:noProof/>
      </w:rPr>
      <mc:AlternateContent>
        <mc:Choice Requires="wps">
          <w:drawing>
            <wp:anchor distT="0" distB="0" distL="0" distR="0" simplePos="0" relativeHeight="251658937" behindDoc="0" locked="0" layoutInCell="1" allowOverlap="1" wp14:anchorId="723796A0" wp14:editId="367593F7">
              <wp:simplePos x="635" y="635"/>
              <wp:positionH relativeFrom="page">
                <wp:align>center</wp:align>
              </wp:positionH>
              <wp:positionV relativeFrom="page">
                <wp:align>bottom</wp:align>
              </wp:positionV>
              <wp:extent cx="551815" cy="495300"/>
              <wp:effectExtent l="0" t="0" r="635" b="0"/>
              <wp:wrapNone/>
              <wp:docPr id="1264203106" name="Text Box 7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6181FA" w14:textId="6CC4390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3796A0" id="_x0000_t202" coordsize="21600,21600" o:spt="202" path="m,l,21600r21600,l21600,xe">
              <v:stroke joinstyle="miter"/>
              <v:path gradientshapeok="t" o:connecttype="rect"/>
            </v:shapetype>
            <v:shape id="Text Box 758" o:spid="_x0000_s1332" type="#_x0000_t202" alt="OFFICIAL" style="position:absolute;left:0;text-align:left;margin-left:0;margin-top:0;width:43.45pt;height:39pt;z-index:2516589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A1xl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96181FA" w14:textId="6CC4390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054A" w14:textId="130014AF" w:rsidR="00E017A6" w:rsidRDefault="00E017A6">
    <w:pPr>
      <w:pStyle w:val="Footer"/>
    </w:pPr>
    <w:r>
      <w:rPr>
        <w:noProof/>
      </w:rPr>
      <mc:AlternateContent>
        <mc:Choice Requires="wps">
          <w:drawing>
            <wp:anchor distT="0" distB="0" distL="0" distR="0" simplePos="0" relativeHeight="251658938" behindDoc="0" locked="0" layoutInCell="1" allowOverlap="1" wp14:anchorId="05264908" wp14:editId="6D2A451D">
              <wp:simplePos x="635" y="635"/>
              <wp:positionH relativeFrom="page">
                <wp:align>center</wp:align>
              </wp:positionH>
              <wp:positionV relativeFrom="page">
                <wp:align>bottom</wp:align>
              </wp:positionV>
              <wp:extent cx="551815" cy="495300"/>
              <wp:effectExtent l="0" t="0" r="635" b="0"/>
              <wp:wrapNone/>
              <wp:docPr id="1461199216" name="Text Box 7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5999BD" w14:textId="5B6BCB6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5264908" id="_x0000_t202" coordsize="21600,21600" o:spt="202" path="m,l,21600r21600,l21600,xe">
              <v:stroke joinstyle="miter"/>
              <v:path gradientshapeok="t" o:connecttype="rect"/>
            </v:shapetype>
            <v:shape id="Text Box 759" o:spid="_x0000_s1333" type="#_x0000_t202" alt="OFFICIAL" style="position:absolute;left:0;text-align:left;margin-left:0;margin-top:0;width:43.45pt;height:39pt;z-index:251658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csyIE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F5999BD" w14:textId="5B6BCB6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9D1D" w14:textId="14561A39" w:rsidR="008D4DA3" w:rsidRDefault="008D4DA3" w:rsidP="00746872">
    <w:pPr>
      <w:pStyle w:val="FooterEven"/>
      <w:jc w:val="right"/>
    </w:pPr>
    <w:r w:rsidRPr="000D0E78">
      <w:rPr>
        <w:bCs/>
      </w:rPr>
      <w:t xml:space="preserve">Department of Health and Aged </w:t>
    </w:r>
    <w:proofErr w:type="gramStart"/>
    <w:r w:rsidRPr="000D0E78">
      <w:rPr>
        <w:bCs/>
      </w:rPr>
      <w:t>Care</w:t>
    </w:r>
    <w:r w:rsidR="00C644E8">
      <w:rPr>
        <w:bCs/>
      </w:rPr>
      <w:t xml:space="preserve">  |</w:t>
    </w:r>
    <w:proofErr w:type="gramEnd"/>
    <w:r w:rsidR="00C644E8">
      <w:rPr>
        <w:bCs/>
      </w:rPr>
      <w:t xml:space="preserve">  </w:t>
    </w:r>
    <w:r w:rsidR="00C644E8" w:rsidRPr="00107E3E">
      <w:rPr>
        <w:b/>
      </w:rPr>
      <w:t xml:space="preserve">Page </w:t>
    </w:r>
    <w:r w:rsidR="00C644E8">
      <w:rPr>
        <w:b/>
      </w:rPr>
      <w:t>79</w:t>
    </w:r>
    <w:r w:rsidR="00C644E8">
      <w:rPr>
        <w:bCs/>
      </w:rPr>
      <w:t xml:space="preserve">  </w: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0D4D" w14:textId="609A7D43" w:rsidR="00E017A6" w:rsidRDefault="00E017A6">
    <w:pPr>
      <w:pStyle w:val="Footer"/>
    </w:pPr>
    <w:r>
      <w:rPr>
        <w:noProof/>
      </w:rPr>
      <mc:AlternateContent>
        <mc:Choice Requires="wps">
          <w:drawing>
            <wp:anchor distT="0" distB="0" distL="0" distR="0" simplePos="0" relativeHeight="251658941" behindDoc="0" locked="0" layoutInCell="1" allowOverlap="1" wp14:anchorId="21C45F04" wp14:editId="32793C0A">
              <wp:simplePos x="635" y="635"/>
              <wp:positionH relativeFrom="page">
                <wp:align>center</wp:align>
              </wp:positionH>
              <wp:positionV relativeFrom="page">
                <wp:align>bottom</wp:align>
              </wp:positionV>
              <wp:extent cx="551815" cy="495300"/>
              <wp:effectExtent l="0" t="0" r="635" b="0"/>
              <wp:wrapNone/>
              <wp:docPr id="1036645162" name="Text Box 7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12B3DC2" w14:textId="62ED0D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C45F04" id="_x0000_t202" coordsize="21600,21600" o:spt="202" path="m,l,21600r21600,l21600,xe">
              <v:stroke joinstyle="miter"/>
              <v:path gradientshapeok="t" o:connecttype="rect"/>
            </v:shapetype>
            <v:shape id="Text Box 761" o:spid="_x0000_s1336" type="#_x0000_t202" alt="OFFICIAL" style="position:absolute;left:0;text-align:left;margin-left:0;margin-top:0;width:43.45pt;height:39pt;z-index:2516589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1wC9y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312B3DC2" w14:textId="62ED0D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224E" w14:textId="19C4DE85" w:rsidR="00E017A6" w:rsidRDefault="00E017A6">
    <w:pPr>
      <w:pStyle w:val="Footer"/>
    </w:pPr>
    <w:r>
      <w:rPr>
        <w:noProof/>
      </w:rPr>
      <mc:AlternateContent>
        <mc:Choice Requires="wps">
          <w:drawing>
            <wp:anchor distT="0" distB="0" distL="0" distR="0" simplePos="0" relativeHeight="251658942" behindDoc="0" locked="0" layoutInCell="1" allowOverlap="1" wp14:anchorId="30995641" wp14:editId="15E58849">
              <wp:simplePos x="635" y="635"/>
              <wp:positionH relativeFrom="page">
                <wp:align>center</wp:align>
              </wp:positionH>
              <wp:positionV relativeFrom="page">
                <wp:align>bottom</wp:align>
              </wp:positionV>
              <wp:extent cx="551815" cy="495300"/>
              <wp:effectExtent l="0" t="0" r="635" b="0"/>
              <wp:wrapNone/>
              <wp:docPr id="600884186" name="Text Box 7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1BB1B3" w14:textId="5F7CF6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0995641" id="_x0000_t202" coordsize="21600,21600" o:spt="202" path="m,l,21600r21600,l21600,xe">
              <v:stroke joinstyle="miter"/>
              <v:path gradientshapeok="t" o:connecttype="rect"/>
            </v:shapetype>
            <v:shape id="Text Box 762" o:spid="_x0000_s1337" type="#_x0000_t202" alt="OFFICIAL" style="position:absolute;left:0;text-align:left;margin-left:0;margin-top:0;width:43.45pt;height:39pt;z-index:2516589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1P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jn6/P8G6gPtBbCkXHv5LKl5ivhw7NAopg2&#10;IdmGJzp0B33F4WRx1gD++Js/5hPyFOWsJ8lU3JKmOeu+WWIkqms0cDQ2yShu8ymBwuzO3AMJsaA3&#10;4WQyyYuhG02NYF5J0IvYiELCSmpX8c1o3oejdulBSLVYpCQSkhNhZddOxtIRsIjmy/Aq0J0gD8TV&#10;I4x6EuUb5I+58aZ3i10g/BMtEdwjkCfMSYSJrdODiSr/9T9lXZ71/C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H+dT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61BB1B3" w14:textId="5F7CF6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8CD2" w14:textId="5BC78B76" w:rsidR="008D4DA3" w:rsidRDefault="00C644E8" w:rsidP="00746872">
    <w:pPr>
      <w:pStyle w:val="FooterEven"/>
    </w:pPr>
    <w:r w:rsidRPr="00107E3E">
      <w:rPr>
        <w:b/>
      </w:rPr>
      <w:t xml:space="preserve">Page </w:t>
    </w:r>
    <w:r>
      <w:rPr>
        <w:b/>
      </w:rPr>
      <w:t>80</w:t>
    </w:r>
    <w:r>
      <w:rPr>
        <w:bCs/>
      </w:rPr>
      <w:t xml:space="preserve">   </w:t>
    </w:r>
    <w:proofErr w:type="gramStart"/>
    <w:r>
      <w:rPr>
        <w:bCs/>
      </w:rPr>
      <w:t xml:space="preserve">|  </w:t>
    </w:r>
    <w:r w:rsidR="008D4DA3" w:rsidRPr="000D0E78">
      <w:rPr>
        <w:bCs/>
      </w:rPr>
      <w:t>Department</w:t>
    </w:r>
    <w:proofErr w:type="gramEnd"/>
    <w:r w:rsidR="008D4DA3" w:rsidRPr="000D0E78">
      <w:rPr>
        <w:bCs/>
      </w:rPr>
      <w:t xml:space="preserve"> of Health and Aged Care</w: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B8DA" w14:textId="7E95842E" w:rsidR="00E017A6" w:rsidRDefault="00E017A6">
    <w:pPr>
      <w:pStyle w:val="Footer"/>
    </w:pPr>
    <w:r>
      <w:rPr>
        <w:noProof/>
      </w:rPr>
      <mc:AlternateContent>
        <mc:Choice Requires="wps">
          <w:drawing>
            <wp:anchor distT="0" distB="0" distL="0" distR="0" simplePos="0" relativeHeight="251658945" behindDoc="0" locked="0" layoutInCell="1" allowOverlap="1" wp14:anchorId="48FCDE3C" wp14:editId="0623A934">
              <wp:simplePos x="635" y="635"/>
              <wp:positionH relativeFrom="page">
                <wp:align>center</wp:align>
              </wp:positionH>
              <wp:positionV relativeFrom="page">
                <wp:align>bottom</wp:align>
              </wp:positionV>
              <wp:extent cx="551815" cy="495300"/>
              <wp:effectExtent l="0" t="0" r="635" b="0"/>
              <wp:wrapNone/>
              <wp:docPr id="1999978636" name="Text Box 7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295A59" w14:textId="517BE75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8FCDE3C" id="_x0000_t202" coordsize="21600,21600" o:spt="202" path="m,l,21600r21600,l21600,xe">
              <v:stroke joinstyle="miter"/>
              <v:path gradientshapeok="t" o:connecttype="rect"/>
            </v:shapetype>
            <v:shape id="Text Box 764" o:spid="_x0000_s1340" type="#_x0000_t202" alt="OFFICIAL" style="position:absolute;left:0;text-align:left;margin-left:0;margin-top:0;width:43.45pt;height:39pt;z-index:2516589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g0EgIAAB4EAAAOAAAAZHJzL2Uyb0RvYy54bWysU01v2zAMvQ/YfxB0X2y3S9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fb6ZXuYJ1ux82aEP3xQYFo2KI7GSwBL7&#10;lQ/UkFLHlNjLwrLtusRMZ39zUGL0ZOcJoxWGzcDauuJfri7H+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AIB+DQ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54295A59" w14:textId="517BE75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1226" w14:textId="2F19D04F" w:rsidR="00E017A6" w:rsidRDefault="00E017A6">
    <w:pPr>
      <w:pStyle w:val="Footer"/>
    </w:pPr>
    <w:r>
      <w:rPr>
        <w:noProof/>
      </w:rPr>
      <mc:AlternateContent>
        <mc:Choice Requires="wps">
          <w:drawing>
            <wp:anchor distT="0" distB="0" distL="0" distR="0" simplePos="0" relativeHeight="251658946" behindDoc="0" locked="0" layoutInCell="1" allowOverlap="1" wp14:anchorId="0C59329B" wp14:editId="7EAFEA39">
              <wp:simplePos x="635" y="635"/>
              <wp:positionH relativeFrom="page">
                <wp:align>center</wp:align>
              </wp:positionH>
              <wp:positionV relativeFrom="page">
                <wp:align>bottom</wp:align>
              </wp:positionV>
              <wp:extent cx="551815" cy="495300"/>
              <wp:effectExtent l="0" t="0" r="635" b="0"/>
              <wp:wrapNone/>
              <wp:docPr id="1183760020" name="Text Box 7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A30896" w14:textId="138D0A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59329B" id="_x0000_t202" coordsize="21600,21600" o:spt="202" path="m,l,21600r21600,l21600,xe">
              <v:stroke joinstyle="miter"/>
              <v:path gradientshapeok="t" o:connecttype="rect"/>
            </v:shapetype>
            <v:shape id="Text Box 765" o:spid="_x0000_s1341" type="#_x0000_t202" alt="OFFICIAL" style="position:absolute;left:0;text-align:left;margin-left:0;margin-top:0;width:43.45pt;height:39pt;z-index:251658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AE95YQ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12A30896" w14:textId="138D0A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7274" w14:textId="64CDBDF4" w:rsidR="008D4DA3" w:rsidRDefault="008D4DA3" w:rsidP="005241AF">
    <w:pPr>
      <w:pStyle w:val="FooterEven"/>
      <w:jc w:val="right"/>
    </w:pPr>
    <w:r w:rsidRPr="000D0E78">
      <w:rPr>
        <w:bCs/>
      </w:rPr>
      <w:t xml:space="preserve">Department of Health and Aged </w:t>
    </w:r>
    <w:proofErr w:type="gramStart"/>
    <w:r w:rsidRPr="000D0E78">
      <w:rPr>
        <w:bCs/>
      </w:rPr>
      <w:t>Care</w:t>
    </w:r>
    <w:r w:rsidR="00C644E8">
      <w:rPr>
        <w:bCs/>
      </w:rPr>
      <w:t xml:space="preserve">  |</w:t>
    </w:r>
    <w:proofErr w:type="gramEnd"/>
    <w:r w:rsidR="00C644E8">
      <w:rPr>
        <w:bCs/>
      </w:rPr>
      <w:t xml:space="preserve">  </w:t>
    </w:r>
    <w:r w:rsidR="00C644E8" w:rsidRPr="00107E3E">
      <w:rPr>
        <w:b/>
      </w:rPr>
      <w:t xml:space="preserve">Page </w:t>
    </w:r>
    <w:r w:rsidR="00C644E8">
      <w:rPr>
        <w:b/>
      </w:rPr>
      <w:t>81</w: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FE82" w14:textId="01A4D81D" w:rsidR="00CB72A5" w:rsidRDefault="00E017A6" w:rsidP="006C3946">
    <w:pPr>
      <w:pStyle w:val="FooterEven"/>
    </w:pPr>
    <w:r>
      <w:rPr>
        <w:b/>
        <w:noProof/>
      </w:rPr>
      <mc:AlternateContent>
        <mc:Choice Requires="wps">
          <w:drawing>
            <wp:anchor distT="0" distB="0" distL="0" distR="0" simplePos="0" relativeHeight="251658522" behindDoc="0" locked="0" layoutInCell="1" allowOverlap="1" wp14:anchorId="2C038583" wp14:editId="6F919B78">
              <wp:simplePos x="635" y="635"/>
              <wp:positionH relativeFrom="page">
                <wp:align>center</wp:align>
              </wp:positionH>
              <wp:positionV relativeFrom="page">
                <wp:align>bottom</wp:align>
              </wp:positionV>
              <wp:extent cx="551815" cy="495300"/>
              <wp:effectExtent l="0" t="0" r="635" b="0"/>
              <wp:wrapNone/>
              <wp:docPr id="751150827" name="Text Box 7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89A7DD" w14:textId="66F99BB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038583" id="_x0000_t202" coordsize="21600,21600" o:spt="202" path="m,l,21600r21600,l21600,xe">
              <v:stroke joinstyle="miter"/>
              <v:path gradientshapeok="t" o:connecttype="rect"/>
            </v:shapetype>
            <v:shape id="Text Box 767" o:spid="_x0000_s1344" type="#_x0000_t202" alt="OFFICIAL" style="position:absolute;margin-left:0;margin-top:0;width:43.45pt;height:39pt;z-index:2516585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0OA/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789A7DD" w14:textId="66F99BB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CB72A5" w:rsidRPr="006E442F">
      <w:rPr>
        <w:b/>
      </w:rPr>
      <w:t xml:space="preserve">Page </w:t>
    </w:r>
    <w:r w:rsidR="00CB72A5" w:rsidRPr="006E442F">
      <w:rPr>
        <w:b/>
        <w:bCs/>
      </w:rPr>
      <w:fldChar w:fldCharType="begin"/>
    </w:r>
    <w:r w:rsidR="00CB72A5" w:rsidRPr="006E442F">
      <w:rPr>
        <w:b/>
      </w:rPr>
      <w:instrText xml:space="preserve"> PAGE   \* MERGEFORMAT </w:instrText>
    </w:r>
    <w:r w:rsidR="00CB72A5" w:rsidRPr="006E442F">
      <w:rPr>
        <w:b/>
        <w:bCs/>
      </w:rPr>
      <w:fldChar w:fldCharType="separate"/>
    </w:r>
    <w:r w:rsidR="004344FF">
      <w:rPr>
        <w:b/>
        <w:noProof/>
      </w:rPr>
      <w:t>114</w:t>
    </w:r>
    <w:r w:rsidR="00CB72A5" w:rsidRPr="006E442F">
      <w:rPr>
        <w:b/>
        <w:bCs/>
        <w:noProof/>
      </w:rPr>
      <w:fldChar w:fldCharType="end"/>
    </w:r>
    <w:r w:rsidR="00CB72A5">
      <w:rPr>
        <w:noProof/>
      </w:rPr>
      <w:t xml:space="preserve">  |</w:t>
    </w:r>
    <w:r w:rsidR="00356743">
      <w:rPr>
        <w:noProof/>
      </w:rPr>
      <w:t xml:space="preserve"> Aged Care Quality and Safety Commission</w:t>
    </w:r>
    <w:r w:rsidR="00CB72A5">
      <w:rPr>
        <w:noProof/>
      </w:rPr>
      <w:t xml:space="preserve">  </w:t>
    </w:r>
    <w:r w:rsidR="004460B3">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E45D" w14:textId="778ED2EA" w:rsidR="00E017A6" w:rsidRDefault="00E017A6">
    <w:pPr>
      <w:pStyle w:val="Footer"/>
    </w:pPr>
    <w:r>
      <w:rPr>
        <w:noProof/>
      </w:rPr>
      <mc:AlternateContent>
        <mc:Choice Requires="wps">
          <w:drawing>
            <wp:anchor distT="0" distB="0" distL="0" distR="0" simplePos="0" relativeHeight="251658675" behindDoc="0" locked="0" layoutInCell="1" allowOverlap="1" wp14:anchorId="3D3E439C" wp14:editId="38452876">
              <wp:simplePos x="635" y="635"/>
              <wp:positionH relativeFrom="page">
                <wp:align>center</wp:align>
              </wp:positionH>
              <wp:positionV relativeFrom="page">
                <wp:align>bottom</wp:align>
              </wp:positionV>
              <wp:extent cx="551815" cy="495300"/>
              <wp:effectExtent l="0" t="0" r="635" b="0"/>
              <wp:wrapNone/>
              <wp:docPr id="1458176259" name="Text Box 5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64283C8" w14:textId="20C67E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D3E439C" id="_x0000_t202" coordsize="21600,21600" o:spt="202" path="m,l,21600r21600,l21600,xe">
              <v:stroke joinstyle="miter"/>
              <v:path gradientshapeok="t" o:connecttype="rect"/>
            </v:shapetype>
            <v:shape id="Text Box 543" o:spid="_x0000_s1059" type="#_x0000_t202" alt="OFFICIAL" style="position:absolute;left:0;text-align:left;margin-left:0;margin-top:0;width:43.45pt;height:39pt;z-index:2516586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EOpdo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64283C8" w14:textId="20C67E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7EE3" w14:textId="4B849076" w:rsidR="00CB72A5" w:rsidRDefault="00E017A6" w:rsidP="0066517D">
    <w:pPr>
      <w:pStyle w:val="FooterOdd"/>
      <w:tabs>
        <w:tab w:val="left" w:pos="300"/>
        <w:tab w:val="right" w:pos="7711"/>
      </w:tabs>
    </w:pPr>
    <w:r>
      <w:rPr>
        <w:noProof/>
      </w:rPr>
      <mc:AlternateContent>
        <mc:Choice Requires="wps">
          <w:drawing>
            <wp:anchor distT="0" distB="0" distL="0" distR="0" simplePos="0" relativeHeight="251658523" behindDoc="0" locked="0" layoutInCell="1" allowOverlap="1" wp14:anchorId="37A6D7E2" wp14:editId="6F092901">
              <wp:simplePos x="635" y="635"/>
              <wp:positionH relativeFrom="page">
                <wp:align>center</wp:align>
              </wp:positionH>
              <wp:positionV relativeFrom="page">
                <wp:align>bottom</wp:align>
              </wp:positionV>
              <wp:extent cx="551815" cy="495300"/>
              <wp:effectExtent l="0" t="0" r="635" b="0"/>
              <wp:wrapNone/>
              <wp:docPr id="1451479518" name="Text Box 7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A46CE8" w14:textId="50F2CC6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A6D7E2" id="_x0000_t202" coordsize="21600,21600" o:spt="202" path="m,l,21600r21600,l21600,xe">
              <v:stroke joinstyle="miter"/>
              <v:path gradientshapeok="t" o:connecttype="rect"/>
            </v:shapetype>
            <v:shape id="Text Box 768" o:spid="_x0000_s1345" type="#_x0000_t202" alt="OFFICIAL" style="position:absolute;left:0;text-align:left;margin-left:0;margin-top:0;width:43.45pt;height:39pt;z-index:2516585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tvwyw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A46CE8" w14:textId="50F2CC6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2D23D2">
      <w:rPr>
        <w:noProof/>
      </w:rPr>
      <w:tab/>
    </w:r>
    <w:r w:rsidR="002D23D2">
      <w:rPr>
        <w:noProof/>
      </w:rPr>
      <w:tab/>
    </w:r>
    <w:r w:rsidR="00356743">
      <w:rPr>
        <w:noProof/>
      </w:rPr>
      <w:t xml:space="preserve">                                                 </w:t>
    </w:r>
    <w:r w:rsidR="000D66D6" w:rsidRPr="000D66D6">
      <w:t xml:space="preserve"> </w:t>
    </w:r>
    <w:r w:rsidR="00D06F82">
      <w:rPr>
        <w:noProof/>
      </w:rPr>
      <w:t>Aged Care Quality and Safety Commission</w:t>
    </w:r>
    <w:r w:rsidR="00D06F82" w:rsidDel="004460B3">
      <w:rPr>
        <w:noProof/>
      </w:rPr>
      <w:t xml:space="preserve"> </w:t>
    </w:r>
    <w:r w:rsidR="00CB72A5">
      <w:t xml:space="preserve">|   </w:t>
    </w:r>
    <w:r w:rsidR="00CB72A5" w:rsidRPr="00ED6CC1">
      <w:rPr>
        <w:b/>
        <w:bCs/>
      </w:rPr>
      <w:t xml:space="preserve">Page </w:t>
    </w:r>
    <w:r w:rsidR="00CB72A5" w:rsidRPr="00ED6CC1">
      <w:rPr>
        <w:b/>
        <w:bCs/>
      </w:rPr>
      <w:fldChar w:fldCharType="begin"/>
    </w:r>
    <w:r w:rsidR="00CB72A5" w:rsidRPr="00ED6CC1">
      <w:rPr>
        <w:b/>
        <w:bCs/>
      </w:rPr>
      <w:instrText xml:space="preserve"> PAGE   \* MERGEFORMAT </w:instrText>
    </w:r>
    <w:r w:rsidR="00CB72A5" w:rsidRPr="00ED6CC1">
      <w:rPr>
        <w:b/>
        <w:bCs/>
      </w:rPr>
      <w:fldChar w:fldCharType="separate"/>
    </w:r>
    <w:r w:rsidR="004344FF">
      <w:rPr>
        <w:b/>
        <w:bCs/>
        <w:noProof/>
      </w:rPr>
      <w:t>115</w:t>
    </w:r>
    <w:r w:rsidR="00CB72A5" w:rsidRPr="00ED6CC1">
      <w:rPr>
        <w:b/>
        <w:bCs/>
        <w:noProof/>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61B2" w14:textId="7F8505EE" w:rsidR="00CB72A5" w:rsidRDefault="00C644E8" w:rsidP="00C644E8">
    <w:pPr>
      <w:pStyle w:val="FooterEven"/>
    </w:pPr>
    <w:r w:rsidRPr="006E442F">
      <w:rPr>
        <w:b/>
      </w:rPr>
      <w:t xml:space="preserve">Page </w:t>
    </w:r>
    <w:proofErr w:type="gramStart"/>
    <w:r>
      <w:rPr>
        <w:b/>
      </w:rPr>
      <w:t xml:space="preserve">82 </w:t>
    </w:r>
    <w:r>
      <w:rPr>
        <w:bCs/>
      </w:rPr>
      <w:t xml:space="preserve"> </w:t>
    </w:r>
    <w:r>
      <w:t>|</w:t>
    </w:r>
    <w:proofErr w:type="gramEnd"/>
    <w:r>
      <w:t xml:space="preserve">  </w:t>
    </w:r>
    <w:r w:rsidR="003C6479" w:rsidRPr="000D0E78">
      <w:rPr>
        <w:bCs/>
      </w:rPr>
      <w:t>Department of Health and Aged Care</w: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EF78" w14:textId="126E0F15" w:rsidR="00E017A6" w:rsidRDefault="00E017A6">
    <w:pPr>
      <w:pStyle w:val="Footer"/>
    </w:pPr>
    <w:r>
      <w:rPr>
        <w:noProof/>
      </w:rPr>
      <mc:AlternateContent>
        <mc:Choice Requires="wps">
          <w:drawing>
            <wp:anchor distT="0" distB="0" distL="0" distR="0" simplePos="0" relativeHeight="251658949" behindDoc="0" locked="0" layoutInCell="1" allowOverlap="1" wp14:anchorId="23455C37" wp14:editId="1BE2406A">
              <wp:simplePos x="635" y="635"/>
              <wp:positionH relativeFrom="page">
                <wp:align>center</wp:align>
              </wp:positionH>
              <wp:positionV relativeFrom="page">
                <wp:align>bottom</wp:align>
              </wp:positionV>
              <wp:extent cx="551815" cy="495300"/>
              <wp:effectExtent l="0" t="0" r="635" b="0"/>
              <wp:wrapNone/>
              <wp:docPr id="2042869841" name="Text Box 7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552BB8" w14:textId="777B2E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3455C37" id="_x0000_t202" coordsize="21600,21600" o:spt="202" path="m,l,21600r21600,l21600,xe">
              <v:stroke joinstyle="miter"/>
              <v:path gradientshapeok="t" o:connecttype="rect"/>
            </v:shapetype>
            <v:shape id="Text Box 770" o:spid="_x0000_s1348" type="#_x0000_t202" alt="OFFICIAL" style="position:absolute;left:0;text-align:left;margin-left:0;margin-top:0;width:43.45pt;height:39pt;z-index:2516589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l5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n69k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YJ5e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D552BB8" w14:textId="777B2E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E4AF" w14:textId="5C3F472E" w:rsidR="00E017A6" w:rsidRDefault="00E017A6">
    <w:pPr>
      <w:pStyle w:val="Footer"/>
    </w:pPr>
    <w:r>
      <w:rPr>
        <w:noProof/>
      </w:rPr>
      <mc:AlternateContent>
        <mc:Choice Requires="wps">
          <w:drawing>
            <wp:anchor distT="0" distB="0" distL="0" distR="0" simplePos="0" relativeHeight="251658950" behindDoc="0" locked="0" layoutInCell="1" allowOverlap="1" wp14:anchorId="029A9BC3" wp14:editId="253750A3">
              <wp:simplePos x="635" y="635"/>
              <wp:positionH relativeFrom="page">
                <wp:align>center</wp:align>
              </wp:positionH>
              <wp:positionV relativeFrom="page">
                <wp:align>bottom</wp:align>
              </wp:positionV>
              <wp:extent cx="551815" cy="495300"/>
              <wp:effectExtent l="0" t="0" r="635" b="0"/>
              <wp:wrapNone/>
              <wp:docPr id="1580464995" name="Text Box 7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B4F4BA0" w14:textId="6C1506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9A9BC3" id="_x0000_t202" coordsize="21600,21600" o:spt="202" path="m,l,21600r21600,l21600,xe">
              <v:stroke joinstyle="miter"/>
              <v:path gradientshapeok="t" o:connecttype="rect"/>
            </v:shapetype>
            <v:shape id="Text Box 771" o:spid="_x0000_s1349" type="#_x0000_t202" alt="OFFICIAL" style="position:absolute;left:0;text-align:left;margin-left:0;margin-top:0;width:43.45pt;height:39pt;z-index:2516589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vbxFB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3B4F4BA0" w14:textId="6C1506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D98C" w14:textId="2170FE08" w:rsidR="003C6479" w:rsidRDefault="003C6479" w:rsidP="00905C56">
    <w:pPr>
      <w:pStyle w:val="FooterEven"/>
      <w:jc w:val="right"/>
    </w:pPr>
    <w:r>
      <w:rPr>
        <w:noProof/>
      </w:rPr>
      <w:t>Aged Care Quality and Safety Commission</w:t>
    </w:r>
    <w:r w:rsidDel="004460B3">
      <w:rPr>
        <w:noProof/>
      </w:rPr>
      <w:t xml:space="preserve"> </w:t>
    </w:r>
    <w:r>
      <w:t xml:space="preserve">|   </w:t>
    </w:r>
    <w:r w:rsidRPr="006E442F">
      <w:rPr>
        <w:b/>
      </w:rPr>
      <w:t xml:space="preserve">Page </w:t>
    </w:r>
    <w:r>
      <w:rPr>
        <w:b/>
      </w:rPr>
      <w:t>83</w: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69F8" w14:textId="6AA8D677" w:rsidR="00E017A6" w:rsidRDefault="00E017A6">
    <w:pPr>
      <w:pStyle w:val="Footer"/>
    </w:pPr>
    <w:r>
      <w:rPr>
        <w:noProof/>
      </w:rPr>
      <mc:AlternateContent>
        <mc:Choice Requires="wps">
          <w:drawing>
            <wp:anchor distT="0" distB="0" distL="0" distR="0" simplePos="0" relativeHeight="251658953" behindDoc="0" locked="0" layoutInCell="1" allowOverlap="1" wp14:anchorId="6A3880B3" wp14:editId="3603056A">
              <wp:simplePos x="635" y="635"/>
              <wp:positionH relativeFrom="page">
                <wp:align>center</wp:align>
              </wp:positionH>
              <wp:positionV relativeFrom="page">
                <wp:align>bottom</wp:align>
              </wp:positionV>
              <wp:extent cx="551815" cy="495300"/>
              <wp:effectExtent l="0" t="0" r="635" b="0"/>
              <wp:wrapNone/>
              <wp:docPr id="1916943992" name="Text Box 7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6D8214" w14:textId="3024033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A3880B3" id="_x0000_t202" coordsize="21600,21600" o:spt="202" path="m,l,21600r21600,l21600,xe">
              <v:stroke joinstyle="miter"/>
              <v:path gradientshapeok="t" o:connecttype="rect"/>
            </v:shapetype>
            <v:shape id="Text Box 773" o:spid="_x0000_s1352" type="#_x0000_t202" alt="OFFICIAL" style="position:absolute;left:0;text-align:left;margin-left:0;margin-top:0;width:43.45pt;height:39pt;z-index:2516589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RF0O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6D8214" w14:textId="3024033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F011" w14:textId="59C490E6" w:rsidR="00E017A6" w:rsidRDefault="00E017A6">
    <w:pPr>
      <w:pStyle w:val="Footer"/>
    </w:pPr>
    <w:r>
      <w:rPr>
        <w:noProof/>
      </w:rPr>
      <mc:AlternateContent>
        <mc:Choice Requires="wps">
          <w:drawing>
            <wp:anchor distT="0" distB="0" distL="0" distR="0" simplePos="0" relativeHeight="251658954" behindDoc="0" locked="0" layoutInCell="1" allowOverlap="1" wp14:anchorId="64F7B8B2" wp14:editId="7AC07D2B">
              <wp:simplePos x="635" y="635"/>
              <wp:positionH relativeFrom="page">
                <wp:align>center</wp:align>
              </wp:positionH>
              <wp:positionV relativeFrom="page">
                <wp:align>bottom</wp:align>
              </wp:positionV>
              <wp:extent cx="551815" cy="495300"/>
              <wp:effectExtent l="0" t="0" r="635" b="0"/>
              <wp:wrapNone/>
              <wp:docPr id="816922827" name="Text Box 7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0EB9A3" w14:textId="14F458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F7B8B2" id="_x0000_t202" coordsize="21600,21600" o:spt="202" path="m,l,21600r21600,l21600,xe">
              <v:stroke joinstyle="miter"/>
              <v:path gradientshapeok="t" o:connecttype="rect"/>
            </v:shapetype>
            <v:shape id="Text Box 774" o:spid="_x0000_s1353" type="#_x0000_t202" alt="OFFICIAL" style="position:absolute;left:0;text-align:left;margin-left:0;margin-top:0;width:43.45pt;height:39pt;z-index:2516589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FiuxgcS&#10;AgAAHgQAAA4AAAAAAAAAAAAAAAAALgIAAGRycy9lMm9Eb2MueG1sUEsBAi0AFAAGAAgAAAAhALLG&#10;NOrbAAAAAwEAAA8AAAAAAAAAAAAAAAAAbAQAAGRycy9kb3ducmV2LnhtbFBLBQYAAAAABAAEAPMA&#10;AAB0BQAAAAA=&#10;" filled="f" stroked="f">
              <v:fill o:detectmouseclick="t"/>
              <v:textbox style="mso-fit-shape-to-text:t" inset="0,0,0,15pt">
                <w:txbxContent>
                  <w:p w14:paraId="090EB9A3" w14:textId="14F458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0ADA" w14:textId="6144BA32" w:rsidR="007F0B59" w:rsidRDefault="007F0B59" w:rsidP="007F0B59">
    <w:pPr>
      <w:pStyle w:val="FooterEven"/>
    </w:pPr>
    <w:r w:rsidRPr="006E442F">
      <w:rPr>
        <w:b/>
      </w:rPr>
      <w:t xml:space="preserve">Page </w:t>
    </w:r>
    <w:proofErr w:type="gramStart"/>
    <w:r w:rsidR="0030619C">
      <w:rPr>
        <w:b/>
      </w:rPr>
      <w:t>84</w:t>
    </w:r>
    <w:r>
      <w:rPr>
        <w:b/>
      </w:rPr>
      <w:t xml:space="preserve"> </w:t>
    </w:r>
    <w:r w:rsidDel="004460B3">
      <w:rPr>
        <w:noProof/>
      </w:rPr>
      <w:t xml:space="preserve"> </w:t>
    </w:r>
    <w:r>
      <w:t>|</w:t>
    </w:r>
    <w:proofErr w:type="gramEnd"/>
    <w:r>
      <w:t xml:space="preserve">  </w:t>
    </w:r>
    <w:r>
      <w:rPr>
        <w:noProof/>
      </w:rPr>
      <w:t>Aged Care Quality and Safety Commission</w: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441E" w14:textId="515C7F2F" w:rsidR="00E017A6" w:rsidRDefault="00E017A6">
    <w:pPr>
      <w:pStyle w:val="Footer"/>
    </w:pPr>
    <w:r>
      <w:rPr>
        <w:noProof/>
      </w:rPr>
      <mc:AlternateContent>
        <mc:Choice Requires="wps">
          <w:drawing>
            <wp:anchor distT="0" distB="0" distL="0" distR="0" simplePos="0" relativeHeight="251658957" behindDoc="0" locked="0" layoutInCell="1" allowOverlap="1" wp14:anchorId="64880F67" wp14:editId="00F06C6E">
              <wp:simplePos x="635" y="635"/>
              <wp:positionH relativeFrom="page">
                <wp:align>center</wp:align>
              </wp:positionH>
              <wp:positionV relativeFrom="page">
                <wp:align>bottom</wp:align>
              </wp:positionV>
              <wp:extent cx="551815" cy="495300"/>
              <wp:effectExtent l="0" t="0" r="635" b="0"/>
              <wp:wrapNone/>
              <wp:docPr id="1163524119" name="Text Box 7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AB18772" w14:textId="67A60B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880F67" id="_x0000_t202" coordsize="21600,21600" o:spt="202" path="m,l,21600r21600,l21600,xe">
              <v:stroke joinstyle="miter"/>
              <v:path gradientshapeok="t" o:connecttype="rect"/>
            </v:shapetype>
            <v:shape id="Text Box 776" o:spid="_x0000_s1356" type="#_x0000_t202" alt="OFFICIAL" style="position:absolute;left:0;text-align:left;margin-left:0;margin-top:0;width:43.45pt;height:39pt;z-index:2516589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i1pi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AB18772" w14:textId="67A60B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2046" w14:textId="0568D847" w:rsidR="00E017A6" w:rsidRDefault="00E017A6">
    <w:pPr>
      <w:pStyle w:val="Footer"/>
    </w:pPr>
    <w:r>
      <w:rPr>
        <w:noProof/>
      </w:rPr>
      <mc:AlternateContent>
        <mc:Choice Requires="wps">
          <w:drawing>
            <wp:anchor distT="0" distB="0" distL="0" distR="0" simplePos="0" relativeHeight="251658958" behindDoc="0" locked="0" layoutInCell="1" allowOverlap="1" wp14:anchorId="223DC8F0" wp14:editId="62F522C2">
              <wp:simplePos x="635" y="635"/>
              <wp:positionH relativeFrom="page">
                <wp:align>center</wp:align>
              </wp:positionH>
              <wp:positionV relativeFrom="page">
                <wp:align>bottom</wp:align>
              </wp:positionV>
              <wp:extent cx="551815" cy="495300"/>
              <wp:effectExtent l="0" t="0" r="635" b="0"/>
              <wp:wrapNone/>
              <wp:docPr id="1944136897" name="Text Box 7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7EB6DB" w14:textId="4639A2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23DC8F0" id="_x0000_t202" coordsize="21600,21600" o:spt="202" path="m,l,21600r21600,l21600,xe">
              <v:stroke joinstyle="miter"/>
              <v:path gradientshapeok="t" o:connecttype="rect"/>
            </v:shapetype>
            <v:shape id="Text Box 777" o:spid="_x0000_s1357" type="#_x0000_t202" alt="OFFICIAL" style="position:absolute;left:0;text-align:left;margin-left:0;margin-top:0;width:43.45pt;height:39pt;z-index:2516589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ey+z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67EB6DB" w14:textId="4639A2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A2A9" w14:textId="5F15E287" w:rsidR="00325065" w:rsidRPr="00BA6C8E" w:rsidRDefault="00325065" w:rsidP="00325065">
    <w:pPr>
      <w:pStyle w:val="FooterOdd"/>
      <w:jc w:val="left"/>
      <w:rPr>
        <w:b/>
      </w:rPr>
    </w:pPr>
    <w:r>
      <w:rPr>
        <w:b/>
      </w:rPr>
      <w:t xml:space="preserve">Page </w:t>
    </w:r>
    <w:r w:rsidR="00456C54">
      <w:rPr>
        <w:b/>
      </w:rPr>
      <w:t>x</w:t>
    </w:r>
    <w:r>
      <w:t xml:space="preserve"> </w: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DD75" w14:textId="3A50C830" w:rsidR="007F0B59" w:rsidRDefault="007F0B59" w:rsidP="007F0B59">
    <w:pPr>
      <w:pStyle w:val="FooterEven"/>
      <w:jc w:val="right"/>
    </w:pPr>
    <w:r>
      <w:rPr>
        <w:noProof/>
      </w:rPr>
      <w:t xml:space="preserve">Aged Care Quality and Safety </w:t>
    </w:r>
    <w:proofErr w:type="gramStart"/>
    <w:r>
      <w:rPr>
        <w:noProof/>
      </w:rPr>
      <w:t>Commission</w:t>
    </w:r>
    <w:r>
      <w:rPr>
        <w:b/>
      </w:rPr>
      <w:t xml:space="preserve"> </w:t>
    </w:r>
    <w:r w:rsidDel="004460B3">
      <w:rPr>
        <w:noProof/>
      </w:rPr>
      <w:t xml:space="preserve"> </w:t>
    </w:r>
    <w:r>
      <w:t>|</w:t>
    </w:r>
    <w:proofErr w:type="gramEnd"/>
    <w:r>
      <w:t xml:space="preserve">  </w:t>
    </w:r>
    <w:r w:rsidRPr="006E442F">
      <w:rPr>
        <w:b/>
      </w:rPr>
      <w:t xml:space="preserve">Page </w:t>
    </w:r>
    <w:r w:rsidR="0030619C">
      <w:rPr>
        <w:b/>
      </w:rPr>
      <w:t>85</w:t>
    </w:r>
    <w:r>
      <w:t xml:space="preserve"> </w: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628F" w14:textId="2DB4319A" w:rsidR="00E017A6" w:rsidRDefault="00E017A6">
    <w:pPr>
      <w:pStyle w:val="Footer"/>
    </w:pPr>
    <w:r>
      <w:rPr>
        <w:noProof/>
      </w:rPr>
      <mc:AlternateContent>
        <mc:Choice Requires="wps">
          <w:drawing>
            <wp:anchor distT="0" distB="0" distL="0" distR="0" simplePos="0" relativeHeight="251658961" behindDoc="0" locked="0" layoutInCell="1" allowOverlap="1" wp14:anchorId="74DFBBE8" wp14:editId="7471E971">
              <wp:simplePos x="635" y="635"/>
              <wp:positionH relativeFrom="page">
                <wp:align>center</wp:align>
              </wp:positionH>
              <wp:positionV relativeFrom="page">
                <wp:align>bottom</wp:align>
              </wp:positionV>
              <wp:extent cx="551815" cy="495300"/>
              <wp:effectExtent l="0" t="0" r="635" b="0"/>
              <wp:wrapNone/>
              <wp:docPr id="742241248" name="Text Box 7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99F7C6F" w14:textId="7675B4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4DFBBE8" id="_x0000_t202" coordsize="21600,21600" o:spt="202" path="m,l,21600r21600,l21600,xe">
              <v:stroke joinstyle="miter"/>
              <v:path gradientshapeok="t" o:connecttype="rect"/>
            </v:shapetype>
            <v:shape id="Text Box 779" o:spid="_x0000_s1360" type="#_x0000_t202" alt="OFFICIAL" style="position:absolute;left:0;text-align:left;margin-left:0;margin-top:0;width:43.45pt;height:39pt;z-index:2516589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pL1d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99F7C6F" w14:textId="7675B4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1530" w14:textId="04BDF7BC" w:rsidR="00E017A6" w:rsidRDefault="00E017A6">
    <w:pPr>
      <w:pStyle w:val="Footer"/>
    </w:pPr>
    <w:r>
      <w:rPr>
        <w:noProof/>
      </w:rPr>
      <mc:AlternateContent>
        <mc:Choice Requires="wps">
          <w:drawing>
            <wp:anchor distT="0" distB="0" distL="0" distR="0" simplePos="0" relativeHeight="251658962" behindDoc="0" locked="0" layoutInCell="1" allowOverlap="1" wp14:anchorId="06D58BDE" wp14:editId="62CF87D3">
              <wp:simplePos x="635" y="635"/>
              <wp:positionH relativeFrom="page">
                <wp:align>center</wp:align>
              </wp:positionH>
              <wp:positionV relativeFrom="page">
                <wp:align>bottom</wp:align>
              </wp:positionV>
              <wp:extent cx="551815" cy="495300"/>
              <wp:effectExtent l="0" t="0" r="635" b="0"/>
              <wp:wrapNone/>
              <wp:docPr id="129038164" name="Text Box 7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23991E" w14:textId="4AB5E9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6D58BDE" id="_x0000_t202" coordsize="21600,21600" o:spt="202" path="m,l,21600r21600,l21600,xe">
              <v:stroke joinstyle="miter"/>
              <v:path gradientshapeok="t" o:connecttype="rect"/>
            </v:shapetype>
            <v:shape id="Text Box 780" o:spid="_x0000_s1361" type="#_x0000_t202" alt="OFFICIAL" style="position:absolute;left:0;text-align:left;margin-left:0;margin-top:0;width:43.45pt;height:39pt;z-index:251658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y1HS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223991E" w14:textId="4AB5E9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CC2C" w14:textId="719AE2FF" w:rsidR="000C20AA" w:rsidRDefault="000C20AA" w:rsidP="000C20AA">
    <w:pPr>
      <w:pStyle w:val="FooterEven"/>
    </w:pPr>
    <w:r w:rsidRPr="006E442F">
      <w:rPr>
        <w:b/>
      </w:rPr>
      <w:t xml:space="preserve">Page </w:t>
    </w:r>
    <w:proofErr w:type="gramStart"/>
    <w:r w:rsidR="0030619C">
      <w:rPr>
        <w:b/>
      </w:rPr>
      <w:t>86</w:t>
    </w:r>
    <w:r>
      <w:rPr>
        <w:b/>
      </w:rPr>
      <w:t xml:space="preserve"> </w:t>
    </w:r>
    <w:r w:rsidDel="004460B3">
      <w:rPr>
        <w:noProof/>
      </w:rPr>
      <w:t xml:space="preserve"> </w:t>
    </w:r>
    <w:r>
      <w:t>|</w:t>
    </w:r>
    <w:proofErr w:type="gramEnd"/>
    <w:r>
      <w:t xml:space="preserve">  </w:t>
    </w:r>
    <w:r>
      <w:rPr>
        <w:noProof/>
      </w:rPr>
      <w:t>Aged Care Quality and Safety Commission</w:t>
    </w:r>
    <w:r>
      <w:t xml:space="preserve"> </w: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8393" w14:textId="71BA6582" w:rsidR="00E017A6" w:rsidRDefault="00E017A6">
    <w:pPr>
      <w:pStyle w:val="Footer"/>
    </w:pPr>
    <w:r>
      <w:rPr>
        <w:noProof/>
      </w:rPr>
      <mc:AlternateContent>
        <mc:Choice Requires="wps">
          <w:drawing>
            <wp:anchor distT="0" distB="0" distL="0" distR="0" simplePos="0" relativeHeight="251658965" behindDoc="0" locked="0" layoutInCell="1" allowOverlap="1" wp14:anchorId="16D50E16" wp14:editId="551F7792">
              <wp:simplePos x="635" y="635"/>
              <wp:positionH relativeFrom="page">
                <wp:align>center</wp:align>
              </wp:positionH>
              <wp:positionV relativeFrom="page">
                <wp:align>bottom</wp:align>
              </wp:positionV>
              <wp:extent cx="551815" cy="495300"/>
              <wp:effectExtent l="0" t="0" r="635" b="0"/>
              <wp:wrapNone/>
              <wp:docPr id="178699725" name="Text Box 7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E88FB69" w14:textId="2821BE8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D50E16" id="_x0000_t202" coordsize="21600,21600" o:spt="202" path="m,l,21600r21600,l21600,xe">
              <v:stroke joinstyle="miter"/>
              <v:path gradientshapeok="t" o:connecttype="rect"/>
            </v:shapetype>
            <v:shape id="Text Box 782" o:spid="_x0000_s1364" type="#_x0000_t202" alt="OFFICIAL" style="position:absolute;left:0;text-align:left;margin-left:0;margin-top:0;width:43.45pt;height:39pt;z-index:2516589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6n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iX2Xn+DdQHWgvhyLh3ctVS83vhw5NAopg2&#10;IdmGRzp0B33F4WRx1gD+/Js/5hPyFOWsJ8lU3JKmOeu+W2Ikqms0cDQ2ySiu8ymBwuzO3AIJsaA3&#10;4WQyyYuhG02NYF5I0MvYiELCSmpX8c1o3oajdulBSLVcpiQSkhPh3q6djKUjYBHN5+FFoDtBHoir&#10;Bxj1JMo3yB9z403vlrtA+CdaIrhHIE+YkwgTW6cHE1X++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eCep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E88FB69" w14:textId="2821BE8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144B" w14:textId="4ED863AB" w:rsidR="00E017A6" w:rsidRDefault="00E017A6">
    <w:pPr>
      <w:pStyle w:val="Footer"/>
    </w:pPr>
    <w:r>
      <w:rPr>
        <w:noProof/>
      </w:rPr>
      <mc:AlternateContent>
        <mc:Choice Requires="wps">
          <w:drawing>
            <wp:anchor distT="0" distB="0" distL="0" distR="0" simplePos="0" relativeHeight="251658966" behindDoc="0" locked="0" layoutInCell="1" allowOverlap="1" wp14:anchorId="5E746E7C" wp14:editId="0010A88A">
              <wp:simplePos x="635" y="635"/>
              <wp:positionH relativeFrom="page">
                <wp:align>center</wp:align>
              </wp:positionH>
              <wp:positionV relativeFrom="page">
                <wp:align>bottom</wp:align>
              </wp:positionV>
              <wp:extent cx="551815" cy="495300"/>
              <wp:effectExtent l="0" t="0" r="635" b="0"/>
              <wp:wrapNone/>
              <wp:docPr id="239932639" name="Text Box 7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9F49B6" w14:textId="65DBBE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E746E7C" id="_x0000_t202" coordsize="21600,21600" o:spt="202" path="m,l,21600r21600,l21600,xe">
              <v:stroke joinstyle="miter"/>
              <v:path gradientshapeok="t" o:connecttype="rect"/>
            </v:shapetype>
            <v:shape id="Text Box 783" o:spid="_x0000_s1365" type="#_x0000_t202" alt="OFFICIAL" style="position:absolute;left:0;text-align:left;margin-left:0;margin-top:0;width:43.45pt;height:39pt;z-index:2516589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nh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W/zKfj/DuoT7iWg4Fxb/m6xeYb5sMTc0gx&#10;boKyDY94SAVdReFsUdKA+/k3f8xH5DFKSYeSqahBTVOivhtkJKprNNxo7JJR3OQzBIWYg74DFGKB&#10;b8LyZKLXBTWa0oF+QUGvYiMMMcOxXUV3o3kXBu3ig+BitUpJKCTLwsZsLY+lI2ARzef+hTl7hjwg&#10;Vw8w6omVb5AfcuNNb1eHgPgnWiK4A5BnzFGEia3zg4kqf/2fsq7Pevk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IiFJ4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C9F49B6" w14:textId="65DBBE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E626" w14:textId="580A47F9" w:rsidR="00B717BC" w:rsidRDefault="00B717BC" w:rsidP="00B717BC">
    <w:pPr>
      <w:pStyle w:val="FooterEven"/>
      <w:jc w:val="right"/>
    </w:pPr>
    <w:r>
      <w:rPr>
        <w:noProof/>
      </w:rPr>
      <w:t xml:space="preserve">Aged Care Quality and Safety </w:t>
    </w:r>
    <w:proofErr w:type="gramStart"/>
    <w:r>
      <w:rPr>
        <w:noProof/>
      </w:rPr>
      <w:t>Commission</w:t>
    </w:r>
    <w:r>
      <w:rPr>
        <w:b/>
      </w:rPr>
      <w:t xml:space="preserve"> </w:t>
    </w:r>
    <w:r w:rsidDel="004460B3">
      <w:rPr>
        <w:noProof/>
      </w:rPr>
      <w:t xml:space="preserve"> </w:t>
    </w:r>
    <w:r>
      <w:t>|</w:t>
    </w:r>
    <w:proofErr w:type="gramEnd"/>
    <w:r>
      <w:t xml:space="preserve"> </w:t>
    </w:r>
    <w:r w:rsidRPr="006E442F">
      <w:rPr>
        <w:b/>
      </w:rPr>
      <w:t xml:space="preserve">Page </w:t>
    </w:r>
    <w:r w:rsidR="0030619C">
      <w:rPr>
        <w:b/>
      </w:rPr>
      <w:t>87</w: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B92F" w14:textId="6AEEE3E8" w:rsidR="00E017A6" w:rsidRDefault="00E017A6">
    <w:pPr>
      <w:pStyle w:val="Footer"/>
    </w:pPr>
    <w:r>
      <w:rPr>
        <w:noProof/>
      </w:rPr>
      <mc:AlternateContent>
        <mc:Choice Requires="wps">
          <w:drawing>
            <wp:anchor distT="0" distB="0" distL="0" distR="0" simplePos="0" relativeHeight="251658969" behindDoc="0" locked="0" layoutInCell="1" allowOverlap="1" wp14:anchorId="69AA30FE" wp14:editId="4AF5183F">
              <wp:simplePos x="635" y="635"/>
              <wp:positionH relativeFrom="page">
                <wp:align>center</wp:align>
              </wp:positionH>
              <wp:positionV relativeFrom="page">
                <wp:align>bottom</wp:align>
              </wp:positionV>
              <wp:extent cx="551815" cy="495300"/>
              <wp:effectExtent l="0" t="0" r="635" b="0"/>
              <wp:wrapNone/>
              <wp:docPr id="87599662" name="Text Box 7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B7D286" w14:textId="13144B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9AA30FE" id="_x0000_t202" coordsize="21600,21600" o:spt="202" path="m,l,21600r21600,l21600,xe">
              <v:stroke joinstyle="miter"/>
              <v:path gradientshapeok="t" o:connecttype="rect"/>
            </v:shapetype>
            <v:shape id="Text Box 785" o:spid="_x0000_s1368" type="#_x0000_t202" alt="OFFICIAL" style="position:absolute;left:0;text-align:left;margin-left:0;margin-top:0;width:43.45pt;height:39pt;z-index:2516589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TKLmb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CB7D286" w14:textId="13144B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774" w14:textId="5EA88868" w:rsidR="00E017A6" w:rsidRDefault="00E017A6">
    <w:pPr>
      <w:pStyle w:val="Footer"/>
    </w:pPr>
    <w:r>
      <w:rPr>
        <w:noProof/>
      </w:rPr>
      <mc:AlternateContent>
        <mc:Choice Requires="wps">
          <w:drawing>
            <wp:anchor distT="0" distB="0" distL="0" distR="0" simplePos="0" relativeHeight="251658970" behindDoc="0" locked="0" layoutInCell="1" allowOverlap="1" wp14:anchorId="0285D5C0" wp14:editId="5065564A">
              <wp:simplePos x="635" y="635"/>
              <wp:positionH relativeFrom="page">
                <wp:align>center</wp:align>
              </wp:positionH>
              <wp:positionV relativeFrom="page">
                <wp:align>bottom</wp:align>
              </wp:positionV>
              <wp:extent cx="551815" cy="495300"/>
              <wp:effectExtent l="0" t="0" r="635" b="0"/>
              <wp:wrapNone/>
              <wp:docPr id="1394400231" name="Text Box 7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D7EBA4" w14:textId="1277C09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85D5C0" id="_x0000_t202" coordsize="21600,21600" o:spt="202" path="m,l,21600r21600,l21600,xe">
              <v:stroke joinstyle="miter"/>
              <v:path gradientshapeok="t" o:connecttype="rect"/>
            </v:shapetype>
            <v:shape id="Text Box 786" o:spid="_x0000_s1369" type="#_x0000_t202" alt="OFFICIAL" style="position:absolute;left:0;text-align:left;margin-left:0;margin-top:0;width:43.45pt;height:39pt;z-index:251658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IR1UU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CD7EBA4" w14:textId="1277C09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46D3" w14:textId="07DFB8CA" w:rsidR="00B717BC" w:rsidRDefault="00B717BC" w:rsidP="00B717BC">
    <w:pPr>
      <w:pStyle w:val="FooterEven"/>
    </w:pPr>
    <w:r w:rsidRPr="006E442F">
      <w:rPr>
        <w:b/>
      </w:rPr>
      <w:t xml:space="preserve">Page </w:t>
    </w:r>
    <w:proofErr w:type="gramStart"/>
    <w:r w:rsidR="0030619C">
      <w:rPr>
        <w:b/>
      </w:rPr>
      <w:t>88</w:t>
    </w:r>
    <w:r>
      <w:rPr>
        <w:b/>
      </w:rPr>
      <w:t xml:space="preserve"> </w:t>
    </w:r>
    <w:r w:rsidDel="004460B3">
      <w:rPr>
        <w:noProof/>
      </w:rPr>
      <w:t xml:space="preserve"> </w:t>
    </w:r>
    <w:r>
      <w:t>|</w:t>
    </w:r>
    <w:proofErr w:type="gramEnd"/>
    <w:r>
      <w:t xml:space="preserve">  </w:t>
    </w:r>
    <w:r>
      <w:rPr>
        <w:noProof/>
      </w:rPr>
      <w:t>Aged Care Quality and Safety Commission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A4E3" w14:textId="19392DA3" w:rsidR="00D2753B" w:rsidRDefault="00E017A6" w:rsidP="00D2753B">
    <w:pPr>
      <w:pStyle w:val="FooterEven"/>
    </w:pPr>
    <w:r>
      <w:rPr>
        <w:noProof/>
      </w:rPr>
      <mc:AlternateContent>
        <mc:Choice Requires="wps">
          <w:drawing>
            <wp:anchor distT="0" distB="0" distL="0" distR="0" simplePos="0" relativeHeight="251658432" behindDoc="0" locked="0" layoutInCell="1" allowOverlap="1" wp14:anchorId="41989557" wp14:editId="48CB82B3">
              <wp:simplePos x="635" y="635"/>
              <wp:positionH relativeFrom="page">
                <wp:align>center</wp:align>
              </wp:positionH>
              <wp:positionV relativeFrom="page">
                <wp:align>bottom</wp:align>
              </wp:positionV>
              <wp:extent cx="551815" cy="495300"/>
              <wp:effectExtent l="0" t="0" r="635" b="0"/>
              <wp:wrapNone/>
              <wp:docPr id="483179260" name="Text Box 5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1C7EE1" w14:textId="3B3C4E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1989557" id="_x0000_t202" coordsize="21600,21600" o:spt="202" path="m,l,21600r21600,l21600,xe">
              <v:stroke joinstyle="miter"/>
              <v:path gradientshapeok="t" o:connecttype="rect"/>
            </v:shapetype>
            <v:shape id="Text Box 545" o:spid="_x0000_s1062" type="#_x0000_t202" alt="OFFICIAL" style="position:absolute;margin-left:0;margin-top:0;width:43.45pt;height:39pt;z-index:25165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fmnyL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71C7EE1" w14:textId="3B3C4E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D2753B">
      <w:rPr>
        <w:noProof/>
      </w:rPr>
      <w:t xml:space="preserve">Portfolio </w:t>
    </w:r>
    <w:proofErr w:type="gramStart"/>
    <w:r w:rsidR="00D2753B">
      <w:rPr>
        <w:noProof/>
      </w:rPr>
      <w:t>overview</w:t>
    </w:r>
    <w:r w:rsidR="00D2753B">
      <w:rPr>
        <w:b/>
      </w:rPr>
      <w:t xml:space="preserve">  </w:t>
    </w:r>
    <w:r w:rsidR="00D2753B" w:rsidRPr="00523E04">
      <w:rPr>
        <w:bCs/>
      </w:rPr>
      <w:t>|</w:t>
    </w:r>
    <w:proofErr w:type="gramEnd"/>
    <w:r w:rsidR="00D2753B">
      <w:rPr>
        <w:b/>
      </w:rPr>
      <w:t xml:space="preserve">  Page 1</w:t>
    </w:r>
    <w:r w:rsidR="00987A37">
      <w:rPr>
        <w:b/>
      </w:rPr>
      <w:t>4</w: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A172" w14:textId="051D5F68" w:rsidR="00E017A6" w:rsidRDefault="00E017A6">
    <w:pPr>
      <w:pStyle w:val="Footer"/>
    </w:pPr>
    <w:r>
      <w:rPr>
        <w:noProof/>
      </w:rPr>
      <mc:AlternateContent>
        <mc:Choice Requires="wps">
          <w:drawing>
            <wp:anchor distT="0" distB="0" distL="0" distR="0" simplePos="0" relativeHeight="251658973" behindDoc="0" locked="0" layoutInCell="1" allowOverlap="1" wp14:anchorId="52E1D70C" wp14:editId="3234C8CB">
              <wp:simplePos x="635" y="635"/>
              <wp:positionH relativeFrom="page">
                <wp:align>center</wp:align>
              </wp:positionH>
              <wp:positionV relativeFrom="page">
                <wp:align>bottom</wp:align>
              </wp:positionV>
              <wp:extent cx="551815" cy="495300"/>
              <wp:effectExtent l="0" t="0" r="635" b="0"/>
              <wp:wrapNone/>
              <wp:docPr id="1497224452" name="Text Box 7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97CE617" w14:textId="3793C3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2E1D70C" id="_x0000_t202" coordsize="21600,21600" o:spt="202" path="m,l,21600r21600,l21600,xe">
              <v:stroke joinstyle="miter"/>
              <v:path gradientshapeok="t" o:connecttype="rect"/>
            </v:shapetype>
            <v:shape id="Text Box 788" o:spid="_x0000_s1372" type="#_x0000_t202" alt="OFFICIAL" style="position:absolute;left:0;text-align:left;margin-left:0;margin-top:0;width:43.45pt;height:39pt;z-index:2516589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MxK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97CE617" w14:textId="3793C3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E284" w14:textId="5BE8F1A6" w:rsidR="00E017A6" w:rsidRDefault="00E017A6">
    <w:pPr>
      <w:pStyle w:val="Footer"/>
    </w:pPr>
    <w:r>
      <w:rPr>
        <w:noProof/>
      </w:rPr>
      <mc:AlternateContent>
        <mc:Choice Requires="wps">
          <w:drawing>
            <wp:anchor distT="0" distB="0" distL="0" distR="0" simplePos="0" relativeHeight="251658974" behindDoc="0" locked="0" layoutInCell="1" allowOverlap="1" wp14:anchorId="128B6724" wp14:editId="3AFDCDF1">
              <wp:simplePos x="635" y="635"/>
              <wp:positionH relativeFrom="page">
                <wp:align>center</wp:align>
              </wp:positionH>
              <wp:positionV relativeFrom="page">
                <wp:align>bottom</wp:align>
              </wp:positionV>
              <wp:extent cx="551815" cy="495300"/>
              <wp:effectExtent l="0" t="0" r="635" b="0"/>
              <wp:wrapNone/>
              <wp:docPr id="130632895" name="Text Box 7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434DE7" w14:textId="4B108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28B6724" id="_x0000_t202" coordsize="21600,21600" o:spt="202" path="m,l,21600r21600,l21600,xe">
              <v:stroke joinstyle="miter"/>
              <v:path gradientshapeok="t" o:connecttype="rect"/>
            </v:shapetype>
            <v:shape id="Text Box 789" o:spid="_x0000_s1373" type="#_x0000_t202" alt="OFFICIAL" style="position:absolute;left:0;text-align:left;margin-left:0;margin-top:0;width:43.45pt;height:39pt;z-index:2516589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is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iX2WycfwP1gdZCODLunVy11Pxe+PAkkCim&#10;TUi24ZEO3UFfcThZnDWAP//mj/mEPEU560kyFbekac6675YYieoaDRyNTTKK6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0aLIr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2434DE7" w14:textId="4B108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56FE" w14:textId="58EAA12D" w:rsidR="002D06FC" w:rsidRDefault="002D06FC" w:rsidP="002D06FC">
    <w:pPr>
      <w:pStyle w:val="FooterEven"/>
      <w:jc w:val="right"/>
    </w:pPr>
    <w:r>
      <w:rPr>
        <w:noProof/>
      </w:rPr>
      <w:t xml:space="preserve">Aged Care Quality and Safety </w:t>
    </w:r>
    <w:proofErr w:type="gramStart"/>
    <w:r>
      <w:rPr>
        <w:noProof/>
      </w:rPr>
      <w:t>Commission</w:t>
    </w:r>
    <w:r w:rsidR="001C22F6">
      <w:rPr>
        <w:b/>
      </w:rPr>
      <w:t xml:space="preserve"> </w:t>
    </w:r>
    <w:r w:rsidR="001C22F6" w:rsidDel="004460B3">
      <w:rPr>
        <w:noProof/>
      </w:rPr>
      <w:t xml:space="preserve"> </w:t>
    </w:r>
    <w:r w:rsidR="001C22F6">
      <w:t>|</w:t>
    </w:r>
    <w:proofErr w:type="gramEnd"/>
    <w:r w:rsidR="001C22F6">
      <w:t xml:space="preserve">  </w:t>
    </w:r>
    <w:r w:rsidR="001C22F6" w:rsidRPr="006E442F">
      <w:rPr>
        <w:b/>
      </w:rPr>
      <w:t xml:space="preserve">Page </w:t>
    </w:r>
    <w:r w:rsidR="0030619C">
      <w:rPr>
        <w:b/>
      </w:rPr>
      <w:t>89</w: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8B12" w14:textId="6D503F02" w:rsidR="00E017A6" w:rsidRDefault="00E017A6">
    <w:pPr>
      <w:pStyle w:val="Footer"/>
    </w:pPr>
    <w:r>
      <w:rPr>
        <w:noProof/>
      </w:rPr>
      <mc:AlternateContent>
        <mc:Choice Requires="wps">
          <w:drawing>
            <wp:anchor distT="0" distB="0" distL="0" distR="0" simplePos="0" relativeHeight="251658977" behindDoc="0" locked="0" layoutInCell="1" allowOverlap="1" wp14:anchorId="3A8E224B" wp14:editId="351E62D0">
              <wp:simplePos x="635" y="635"/>
              <wp:positionH relativeFrom="page">
                <wp:align>center</wp:align>
              </wp:positionH>
              <wp:positionV relativeFrom="page">
                <wp:align>bottom</wp:align>
              </wp:positionV>
              <wp:extent cx="551815" cy="495300"/>
              <wp:effectExtent l="0" t="0" r="635" b="0"/>
              <wp:wrapNone/>
              <wp:docPr id="1270697863" name="Text Box 7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F95803C" w14:textId="356565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8E224B" id="_x0000_t202" coordsize="21600,21600" o:spt="202" path="m,l,21600r21600,l21600,xe">
              <v:stroke joinstyle="miter"/>
              <v:path gradientshapeok="t" o:connecttype="rect"/>
            </v:shapetype>
            <v:shape id="Text Box 791" o:spid="_x0000_s1376" type="#_x0000_t202" alt="OFFICIAL" style="position:absolute;left:0;text-align:left;margin-left:0;margin-top:0;width:43.45pt;height:39pt;z-index:2516589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KpEA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Evs9Q5+jZQH2gthCPj3slVS83vhQ9PAoli&#10;2oRkGx7p0B30FYeTxVkD+PNv/phPyFOUs54kU3FLmuas+26Jkaiu0cDR2CSjmOVTAoXZnbkFEmJB&#10;b8LJZJIXQzeaGsG8kKCXsRGFhJXUruKb0bwNR+3Sg5BquUxJJCQnwr1dOxlLR8Aims/Di0B3gjwQ&#10;Vw8w6kmUb5A/5sab3i13gfBPtFyAPGFOIkxsnR5MVPnr/5R1edaLX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i8BKp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4F95803C" w14:textId="356565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17BF" w14:textId="6C1331CA" w:rsidR="00E017A6" w:rsidRDefault="00E017A6">
    <w:pPr>
      <w:pStyle w:val="Footer"/>
    </w:pPr>
    <w:r>
      <w:rPr>
        <w:noProof/>
      </w:rPr>
      <mc:AlternateContent>
        <mc:Choice Requires="wps">
          <w:drawing>
            <wp:anchor distT="0" distB="0" distL="0" distR="0" simplePos="0" relativeHeight="251658978" behindDoc="0" locked="0" layoutInCell="1" allowOverlap="1" wp14:anchorId="376A02B4" wp14:editId="4D4EBD61">
              <wp:simplePos x="635" y="635"/>
              <wp:positionH relativeFrom="page">
                <wp:align>center</wp:align>
              </wp:positionH>
              <wp:positionV relativeFrom="page">
                <wp:align>bottom</wp:align>
              </wp:positionV>
              <wp:extent cx="551815" cy="495300"/>
              <wp:effectExtent l="0" t="0" r="635" b="0"/>
              <wp:wrapNone/>
              <wp:docPr id="1549694785" name="Text Box 7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67AC795" w14:textId="3F478A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6A02B4" id="_x0000_t202" coordsize="21600,21600" o:spt="202" path="m,l,21600r21600,l21600,xe">
              <v:stroke joinstyle="miter"/>
              <v:path gradientshapeok="t" o:connecttype="rect"/>
            </v:shapetype>
            <v:shape id="Text Box 792" o:spid="_x0000_s1377" type="#_x0000_t202" alt="OFFICIAL" style="position:absolute;left:0;text-align:left;margin-left:0;margin-top:0;width:43.45pt;height:39pt;z-index:2516589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CU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Evs/P8G6gPtBbCkXHv5Kql5vfChyeBRDFt&#10;QrINj3ToDvqKw8nirAH8+Td/zCfkKcpZT5KpuCVNc9Z9t8RIVNdo4GhsklHM8imBwuzO3AIJsaA3&#10;4WQyyYuhG02NYF5I0MvYiELCSmpX8c1o3oajdulBSLVcpiQSkhPh3q6djKUjYBHN5+FFoDtBHoir&#10;Bxj1JMo3yB9z403vlrtA+CdaIrhHIE+YkwgTW6cHE1X++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0+gl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67AC795" w14:textId="3F478A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0A8F" w14:textId="1E029C2B" w:rsidR="001C22F6" w:rsidRDefault="001C22F6" w:rsidP="00204938">
    <w:pPr>
      <w:pStyle w:val="FooterEven"/>
    </w:pPr>
    <w:r w:rsidRPr="006E442F">
      <w:rPr>
        <w:b/>
      </w:rPr>
      <w:t xml:space="preserve">Page </w:t>
    </w:r>
    <w:proofErr w:type="gramStart"/>
    <w:r>
      <w:rPr>
        <w:b/>
      </w:rPr>
      <w:t>9</w:t>
    </w:r>
    <w:r w:rsidR="0030619C">
      <w:rPr>
        <w:b/>
      </w:rPr>
      <w:t>0</w:t>
    </w:r>
    <w:r>
      <w:rPr>
        <w:b/>
      </w:rPr>
      <w:t xml:space="preserve"> </w:t>
    </w:r>
    <w:r w:rsidDel="004460B3">
      <w:rPr>
        <w:noProof/>
      </w:rPr>
      <w:t xml:space="preserve"> </w:t>
    </w:r>
    <w:r>
      <w:t>|</w:t>
    </w:r>
    <w:proofErr w:type="gramEnd"/>
    <w:r>
      <w:t xml:space="preserve">  </w:t>
    </w:r>
    <w:r>
      <w:rPr>
        <w:noProof/>
      </w:rPr>
      <w:t>Aged Care Quality and Safety Commission</w: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F9D7" w14:textId="2A797E36" w:rsidR="00E017A6" w:rsidRDefault="00E017A6">
    <w:pPr>
      <w:pStyle w:val="Footer"/>
    </w:pPr>
    <w:r>
      <w:rPr>
        <w:noProof/>
      </w:rPr>
      <mc:AlternateContent>
        <mc:Choice Requires="wps">
          <w:drawing>
            <wp:anchor distT="0" distB="0" distL="0" distR="0" simplePos="0" relativeHeight="251658981" behindDoc="0" locked="0" layoutInCell="1" allowOverlap="1" wp14:anchorId="11EBB549" wp14:editId="1BBD5B05">
              <wp:simplePos x="635" y="635"/>
              <wp:positionH relativeFrom="page">
                <wp:align>center</wp:align>
              </wp:positionH>
              <wp:positionV relativeFrom="page">
                <wp:align>bottom</wp:align>
              </wp:positionV>
              <wp:extent cx="551815" cy="495300"/>
              <wp:effectExtent l="0" t="0" r="635" b="0"/>
              <wp:wrapNone/>
              <wp:docPr id="129169360" name="Text Box 7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E52302" w14:textId="797CC2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1EBB549" id="_x0000_t202" coordsize="21600,21600" o:spt="202" path="m,l,21600r21600,l21600,xe">
              <v:stroke joinstyle="miter"/>
              <v:path gradientshapeok="t" o:connecttype="rect"/>
            </v:shapetype>
            <v:shape id="Text Box 794" o:spid="_x0000_s1380" type="#_x0000_t202" alt="OFFICIAL" style="position:absolute;left:0;text-align:left;margin-left:0;margin-top:0;width:43.45pt;height:39pt;z-index:2516589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XvEQIAAB4EAAAOAAAAZHJzL2Uyb0RvYy54bWysU01v2zAMvQ/YfxB0X2y3y9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H2fT6zzBml0uO/ThqwLDolFxJFYSWGL/&#10;4AM1pNQxJfaysGq7LjHT2d8clBg92WXCaIVhM7C2rvjn2f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FTHF7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8E52302" w14:textId="797CC2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27C0" w14:textId="3D3730E4" w:rsidR="00E017A6" w:rsidRDefault="00E017A6">
    <w:pPr>
      <w:pStyle w:val="Footer"/>
    </w:pPr>
    <w:r>
      <w:rPr>
        <w:noProof/>
      </w:rPr>
      <mc:AlternateContent>
        <mc:Choice Requires="wps">
          <w:drawing>
            <wp:anchor distT="0" distB="0" distL="0" distR="0" simplePos="0" relativeHeight="251658982" behindDoc="0" locked="0" layoutInCell="1" allowOverlap="1" wp14:anchorId="095B6D41" wp14:editId="57A5CA85">
              <wp:simplePos x="635" y="635"/>
              <wp:positionH relativeFrom="page">
                <wp:align>center</wp:align>
              </wp:positionH>
              <wp:positionV relativeFrom="page">
                <wp:align>bottom</wp:align>
              </wp:positionV>
              <wp:extent cx="551815" cy="495300"/>
              <wp:effectExtent l="0" t="0" r="635" b="0"/>
              <wp:wrapNone/>
              <wp:docPr id="1186347779" name="Text Box 7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8A16DD" w14:textId="729C11D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5B6D41" id="_x0000_t202" coordsize="21600,21600" o:spt="202" path="m,l,21600r21600,l21600,xe">
              <v:stroke joinstyle="miter"/>
              <v:path gradientshapeok="t" o:connecttype="rect"/>
            </v:shapetype>
            <v:shape id="Text Box 795" o:spid="_x0000_s1381" type="#_x0000_t202" alt="OFFICIAL" style="position:absolute;left:0;text-align:left;margin-left:0;margin-top:0;width:43.45pt;height:39pt;z-index:2516589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hfEQIAAB4EAAAOAAAAZHJzL2Uyb0RvYy54bWysU01v2zAMvQ/YfxB0X2x3zd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17PpxzzBml0uO/ThqwLDolFxJFYSWGL/&#10;4AM1pNQxJfaysGq7LjHT2d8clBg92WXCaIVhM7C2rvjn2f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Fg3YX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8A16DD" w14:textId="729C11D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6061" w14:textId="0E58D155" w:rsidR="00204938" w:rsidRDefault="00204938" w:rsidP="00204938">
    <w:pPr>
      <w:pStyle w:val="FooterEven"/>
      <w:jc w:val="right"/>
    </w:pPr>
    <w:r>
      <w:rPr>
        <w:noProof/>
      </w:rPr>
      <w:t>Aged Care Quality and Safety</w:t>
    </w:r>
    <w:r>
      <w:rPr>
        <w:b/>
      </w:rPr>
      <w:t xml:space="preserve"> </w:t>
    </w:r>
    <w:proofErr w:type="gramStart"/>
    <w:r>
      <w:rPr>
        <w:noProof/>
      </w:rPr>
      <w:t>Commission</w:t>
    </w:r>
    <w:r w:rsidRPr="00204938">
      <w:rPr>
        <w:b/>
      </w:rPr>
      <w:t xml:space="preserve"> </w:t>
    </w:r>
    <w:r w:rsidRPr="00204938">
      <w:rPr>
        <w:bCs/>
      </w:rPr>
      <w:t xml:space="preserve"> |</w:t>
    </w:r>
    <w:proofErr w:type="gramEnd"/>
    <w:r>
      <w:rPr>
        <w:b/>
      </w:rPr>
      <w:t xml:space="preserve">  </w:t>
    </w:r>
    <w:r w:rsidRPr="006E442F">
      <w:rPr>
        <w:b/>
      </w:rPr>
      <w:t xml:space="preserve">Page </w:t>
    </w:r>
    <w:r>
      <w:rPr>
        <w:b/>
      </w:rPr>
      <w:t>9</w:t>
    </w:r>
    <w:r w:rsidR="0030619C">
      <w:rPr>
        <w:b/>
      </w:rPr>
      <w:t>1</w:t>
    </w:r>
    <w:r w:rsidRPr="00204938">
      <w:rPr>
        <w:b/>
      </w:rPr>
      <w:t xml:space="preserve"> </w: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B732" w14:textId="698A850E" w:rsidR="00E017A6" w:rsidRDefault="00E017A6">
    <w:pPr>
      <w:pStyle w:val="Footer"/>
    </w:pPr>
    <w:r>
      <w:rPr>
        <w:noProof/>
      </w:rPr>
      <mc:AlternateContent>
        <mc:Choice Requires="wps">
          <w:drawing>
            <wp:anchor distT="0" distB="0" distL="0" distR="0" simplePos="0" relativeHeight="251658985" behindDoc="0" locked="0" layoutInCell="1" allowOverlap="1" wp14:anchorId="021F59CF" wp14:editId="4213225E">
              <wp:simplePos x="635" y="635"/>
              <wp:positionH relativeFrom="page">
                <wp:align>center</wp:align>
              </wp:positionH>
              <wp:positionV relativeFrom="page">
                <wp:align>bottom</wp:align>
              </wp:positionV>
              <wp:extent cx="551815" cy="495300"/>
              <wp:effectExtent l="0" t="0" r="635" b="0"/>
              <wp:wrapNone/>
              <wp:docPr id="1939347283" name="Text Box 7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0CB470" w14:textId="287309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1F59CF" id="_x0000_t202" coordsize="21600,21600" o:spt="202" path="m,l,21600r21600,l21600,xe">
              <v:stroke joinstyle="miter"/>
              <v:path gradientshapeok="t" o:connecttype="rect"/>
            </v:shapetype>
            <v:shape id="Text Box 797" o:spid="_x0000_s1384" type="#_x0000_t202" alt="OFFICIAL" style="position:absolute;left:0;text-align:left;margin-left:0;margin-top:0;width:43.45pt;height:39pt;z-index:2516589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0k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n2f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zHO9J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0CB470" w14:textId="287309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48FA" w14:textId="42B44F5F" w:rsidR="00D2753B" w:rsidRPr="00173C39" w:rsidRDefault="00E017A6" w:rsidP="00D2753B">
    <w:pPr>
      <w:pStyle w:val="FooterOdd"/>
    </w:pPr>
    <w:r>
      <w:rPr>
        <w:b/>
        <w:bCs/>
        <w:noProof/>
      </w:rPr>
      <mc:AlternateContent>
        <mc:Choice Requires="wps">
          <w:drawing>
            <wp:anchor distT="0" distB="0" distL="0" distR="0" simplePos="0" relativeHeight="251658433" behindDoc="0" locked="0" layoutInCell="1" allowOverlap="1" wp14:anchorId="1A55B978" wp14:editId="616CFD5F">
              <wp:simplePos x="635" y="635"/>
              <wp:positionH relativeFrom="page">
                <wp:align>center</wp:align>
              </wp:positionH>
              <wp:positionV relativeFrom="page">
                <wp:align>bottom</wp:align>
              </wp:positionV>
              <wp:extent cx="551815" cy="495300"/>
              <wp:effectExtent l="0" t="0" r="635" b="0"/>
              <wp:wrapNone/>
              <wp:docPr id="291168052" name="Text Box 5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240F5F" w14:textId="6F6E8C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55B978" id="_x0000_t202" coordsize="21600,21600" o:spt="202" path="m,l,21600r21600,l21600,xe">
              <v:stroke joinstyle="miter"/>
              <v:path gradientshapeok="t" o:connecttype="rect"/>
            </v:shapetype>
            <v:shape id="Text Box 546" o:spid="_x0000_s1063" type="#_x0000_t202" alt="OFFICIAL" style="position:absolute;left:0;text-align:left;margin-left:0;margin-top:0;width:43.45pt;height:39pt;z-index:2516584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T1kAT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1240F5F" w14:textId="6F6E8C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D2753B" w:rsidRPr="00ED6CC1">
      <w:rPr>
        <w:b/>
        <w:bCs/>
      </w:rPr>
      <w:t xml:space="preserve">Page </w:t>
    </w:r>
    <w:proofErr w:type="gramStart"/>
    <w:r w:rsidR="00D2753B">
      <w:rPr>
        <w:b/>
        <w:bCs/>
      </w:rPr>
      <w:t xml:space="preserve">13  </w:t>
    </w:r>
    <w:r w:rsidR="00D2753B" w:rsidRPr="00173C39">
      <w:t>|</w:t>
    </w:r>
    <w:proofErr w:type="gramEnd"/>
    <w:r w:rsidR="00D2753B" w:rsidRPr="00173C39">
      <w:t xml:space="preserve">  </w:t>
    </w:r>
    <w:r w:rsidR="00D2753B">
      <w:t>Portfolio overview</w: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7B9C" w14:textId="45BABB09" w:rsidR="00E017A6" w:rsidRDefault="00E017A6">
    <w:pPr>
      <w:pStyle w:val="Footer"/>
    </w:pPr>
    <w:r>
      <w:rPr>
        <w:noProof/>
      </w:rPr>
      <mc:AlternateContent>
        <mc:Choice Requires="wps">
          <w:drawing>
            <wp:anchor distT="0" distB="0" distL="0" distR="0" simplePos="0" relativeHeight="251658986" behindDoc="0" locked="0" layoutInCell="1" allowOverlap="1" wp14:anchorId="27A61705" wp14:editId="7A907E1E">
              <wp:simplePos x="635" y="635"/>
              <wp:positionH relativeFrom="page">
                <wp:align>center</wp:align>
              </wp:positionH>
              <wp:positionV relativeFrom="page">
                <wp:align>bottom</wp:align>
              </wp:positionV>
              <wp:extent cx="551815" cy="495300"/>
              <wp:effectExtent l="0" t="0" r="635" b="0"/>
              <wp:wrapNone/>
              <wp:docPr id="1457739491" name="Text Box 7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C076823" w14:textId="7332E8F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A61705" id="_x0000_t202" coordsize="21600,21600" o:spt="202" path="m,l,21600r21600,l21600,xe">
              <v:stroke joinstyle="miter"/>
              <v:path gradientshapeok="t" o:connecttype="rect"/>
            </v:shapetype>
            <v:shape id="Text Box 798" o:spid="_x0000_s1385" type="#_x0000_t202" alt="OFFICIAL" style="position:absolute;left:0;text-align:left;margin-left:0;margin-top:0;width:43.45pt;height:39pt;z-index:251658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cwPG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C076823" w14:textId="7332E8F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D6F3" w14:textId="0129FB6C" w:rsidR="00204938" w:rsidRDefault="00204938" w:rsidP="00204938">
    <w:pPr>
      <w:pStyle w:val="FooterEven"/>
    </w:pPr>
    <w:r w:rsidRPr="006E442F">
      <w:rPr>
        <w:b/>
      </w:rPr>
      <w:t xml:space="preserve">Page </w:t>
    </w:r>
    <w:proofErr w:type="gramStart"/>
    <w:r w:rsidR="0030619C">
      <w:rPr>
        <w:b/>
      </w:rPr>
      <w:t>92</w:t>
    </w:r>
    <w:r w:rsidRPr="00204938">
      <w:rPr>
        <w:b/>
      </w:rPr>
      <w:t xml:space="preserve"> </w:t>
    </w:r>
    <w:r w:rsidRPr="00204938">
      <w:rPr>
        <w:bCs/>
      </w:rPr>
      <w:t xml:space="preserve"> |</w:t>
    </w:r>
    <w:proofErr w:type="gramEnd"/>
    <w:r>
      <w:rPr>
        <w:b/>
      </w:rPr>
      <w:t xml:space="preserve"> </w:t>
    </w:r>
    <w:r w:rsidRPr="00204938">
      <w:rPr>
        <w:b/>
      </w:rPr>
      <w:t xml:space="preserve"> </w:t>
    </w:r>
    <w:r>
      <w:rPr>
        <w:noProof/>
      </w:rPr>
      <w:t>Aged Care Quality and Safety</w:t>
    </w:r>
    <w:r>
      <w:rPr>
        <w:b/>
      </w:rPr>
      <w:t xml:space="preserve"> </w:t>
    </w:r>
    <w:r>
      <w:rPr>
        <w:noProof/>
      </w:rPr>
      <w:t>Commission</w:t>
    </w:r>
    <w:r w:rsidRPr="00204938">
      <w:rPr>
        <w:b/>
      </w:rPr>
      <w:t xml:space="preserve"> </w: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07E3" w14:textId="346BF7D2" w:rsidR="00E017A6" w:rsidRDefault="00E017A6">
    <w:pPr>
      <w:pStyle w:val="Footer"/>
    </w:pPr>
    <w:r>
      <w:rPr>
        <w:noProof/>
      </w:rPr>
      <mc:AlternateContent>
        <mc:Choice Requires="wps">
          <w:drawing>
            <wp:anchor distT="0" distB="0" distL="0" distR="0" simplePos="0" relativeHeight="251658989" behindDoc="0" locked="0" layoutInCell="1" allowOverlap="1" wp14:anchorId="2D0F0B55" wp14:editId="570DB3B0">
              <wp:simplePos x="635" y="635"/>
              <wp:positionH relativeFrom="page">
                <wp:align>center</wp:align>
              </wp:positionH>
              <wp:positionV relativeFrom="page">
                <wp:align>bottom</wp:align>
              </wp:positionV>
              <wp:extent cx="551815" cy="495300"/>
              <wp:effectExtent l="0" t="0" r="635" b="0"/>
              <wp:wrapNone/>
              <wp:docPr id="678569290" name="Text Box 8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8C5C062" w14:textId="25721CC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D0F0B55" id="_x0000_t202" coordsize="21600,21600" o:spt="202" path="m,l,21600r21600,l21600,xe">
              <v:stroke joinstyle="miter"/>
              <v:path gradientshapeok="t" o:connecttype="rect"/>
            </v:shapetype>
            <v:shape id="Text Box 800" o:spid="_x0000_s1388" type="#_x0000_t202" alt="OFFICIAL" style="position:absolute;left:0;text-align:left;margin-left:0;margin-top:0;width:43.45pt;height:39pt;z-index:2516589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Si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Evs9k4/wbqA62FcGTcO7lqqfm98OFJIFFM&#10;m5BswyMduoO+4nCyOGsAf/7NH/MJeYpy1pNkKm5J05x13y0xEtU1Gjgam2QUs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5rJEo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8C5C062" w14:textId="25721CC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9641" w14:textId="48E72CFB" w:rsidR="00E017A6" w:rsidRDefault="00E017A6">
    <w:pPr>
      <w:pStyle w:val="Footer"/>
    </w:pPr>
    <w:r>
      <w:rPr>
        <w:noProof/>
      </w:rPr>
      <mc:AlternateContent>
        <mc:Choice Requires="wps">
          <w:drawing>
            <wp:anchor distT="0" distB="0" distL="0" distR="0" simplePos="0" relativeHeight="251658990" behindDoc="0" locked="0" layoutInCell="1" allowOverlap="1" wp14:anchorId="67B56F46" wp14:editId="0FC6C7FE">
              <wp:simplePos x="635" y="635"/>
              <wp:positionH relativeFrom="page">
                <wp:align>center</wp:align>
              </wp:positionH>
              <wp:positionV relativeFrom="page">
                <wp:align>bottom</wp:align>
              </wp:positionV>
              <wp:extent cx="551815" cy="495300"/>
              <wp:effectExtent l="0" t="0" r="635" b="0"/>
              <wp:wrapNone/>
              <wp:docPr id="302319116" name="Text Box 8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F9F8095" w14:textId="751490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B56F46" id="_x0000_t202" coordsize="21600,21600" o:spt="202" path="m,l,21600r21600,l21600,xe">
              <v:stroke joinstyle="miter"/>
              <v:path gradientshapeok="t" o:connecttype="rect"/>
            </v:shapetype>
            <v:shape id="Text Box 801" o:spid="_x0000_s1389" type="#_x0000_t202" alt="OFFICIAL" style="position:absolute;left:0;text-align:left;margin-left:0;margin-top:0;width:43.45pt;height:39pt;z-index:2516589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BbDw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V3x26hx9W6iPtBbCiXHv5Kql5mvhw7NAopg2&#10;IdmGJzp0B33F4Wxx1gD++Js/5hPyFOWsJ8lU3JKmOeu+WWIkqms0cDS2yShu8ymNxuze3AMJsaA3&#10;4WQyyYuhG02NYF5J0MvYiELCSmpX8e1o3oeTdulBSLVcpiQSkhNhbTdOxtIRsIjmy/Aq0J0hD8TV&#10;I4x6EuUb5E+58aZ3y30g/BMtVyDPmJMIE1vnBxNV/ut/yro+68VP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J6boFs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0F9F8095" w14:textId="751490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CB4F" w14:textId="6547C690" w:rsidR="00204938" w:rsidRDefault="00204938" w:rsidP="00A027A4">
    <w:pPr>
      <w:pStyle w:val="FooterEven"/>
      <w:jc w:val="right"/>
    </w:pPr>
    <w:r>
      <w:rPr>
        <w:noProof/>
      </w:rPr>
      <w:t>Aged Care Quality and Safety</w:t>
    </w:r>
    <w:r>
      <w:rPr>
        <w:b/>
      </w:rPr>
      <w:t xml:space="preserve"> </w:t>
    </w:r>
    <w:proofErr w:type="gramStart"/>
    <w:r>
      <w:rPr>
        <w:noProof/>
      </w:rPr>
      <w:t>Commission</w:t>
    </w:r>
    <w:r w:rsidR="00FB34D3" w:rsidRPr="00087369">
      <w:rPr>
        <w:bCs/>
      </w:rPr>
      <w:t xml:space="preserve"> </w:t>
    </w:r>
    <w:r w:rsidR="00FB34D3" w:rsidRPr="00204938">
      <w:rPr>
        <w:bCs/>
      </w:rPr>
      <w:t xml:space="preserve"> |</w:t>
    </w:r>
    <w:proofErr w:type="gramEnd"/>
    <w:r w:rsidR="00FB34D3">
      <w:rPr>
        <w:b/>
      </w:rPr>
      <w:t xml:space="preserve"> </w:t>
    </w:r>
    <w:r w:rsidR="00FB34D3" w:rsidRPr="00204938">
      <w:rPr>
        <w:b/>
      </w:rPr>
      <w:t xml:space="preserve"> </w:t>
    </w:r>
    <w:r w:rsidR="00FB34D3" w:rsidRPr="006E442F">
      <w:rPr>
        <w:b/>
      </w:rPr>
      <w:t xml:space="preserve">Page </w:t>
    </w:r>
    <w:r w:rsidR="0030619C">
      <w:rPr>
        <w:b/>
      </w:rPr>
      <w:t>93</w:t>
    </w:r>
    <w:r w:rsidRPr="00204938">
      <w:rPr>
        <w:b/>
      </w:rPr>
      <w:t xml:space="preserve"> </w: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425E" w14:textId="13C2F4B5" w:rsidR="00E017A6" w:rsidRDefault="00E017A6">
    <w:pPr>
      <w:pStyle w:val="Footer"/>
    </w:pPr>
    <w:r>
      <w:rPr>
        <w:noProof/>
      </w:rPr>
      <mc:AlternateContent>
        <mc:Choice Requires="wps">
          <w:drawing>
            <wp:anchor distT="0" distB="0" distL="0" distR="0" simplePos="0" relativeHeight="251658993" behindDoc="0" locked="0" layoutInCell="1" allowOverlap="1" wp14:anchorId="39327296" wp14:editId="331BB028">
              <wp:simplePos x="635" y="635"/>
              <wp:positionH relativeFrom="page">
                <wp:align>center</wp:align>
              </wp:positionH>
              <wp:positionV relativeFrom="page">
                <wp:align>bottom</wp:align>
              </wp:positionV>
              <wp:extent cx="551815" cy="495300"/>
              <wp:effectExtent l="0" t="0" r="635" b="0"/>
              <wp:wrapNone/>
              <wp:docPr id="223358587" name="Text Box 8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E753B2F" w14:textId="126C39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9327296" id="_x0000_t202" coordsize="21600,21600" o:spt="202" path="m,l,21600r21600,l21600,xe">
              <v:stroke joinstyle="miter"/>
              <v:path gradientshapeok="t" o:connecttype="rect"/>
            </v:shapetype>
            <v:shape id="Text Box 803" o:spid="_x0000_s1392" type="#_x0000_t202" alt="OFFICIAL" style="position:absolute;left:0;text-align:left;margin-left:0;margin-top:0;width:43.45pt;height:39pt;z-index:2516589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OXFI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E753B2F" w14:textId="126C39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E2C2" w14:textId="55B51AC3" w:rsidR="00E017A6" w:rsidRDefault="00E017A6">
    <w:pPr>
      <w:pStyle w:val="Footer"/>
    </w:pPr>
    <w:r>
      <w:rPr>
        <w:noProof/>
      </w:rPr>
      <mc:AlternateContent>
        <mc:Choice Requires="wps">
          <w:drawing>
            <wp:anchor distT="0" distB="0" distL="0" distR="0" simplePos="0" relativeHeight="251658994" behindDoc="0" locked="0" layoutInCell="1" allowOverlap="1" wp14:anchorId="1FD09D7B" wp14:editId="1E155F21">
              <wp:simplePos x="635" y="635"/>
              <wp:positionH relativeFrom="page">
                <wp:align>center</wp:align>
              </wp:positionH>
              <wp:positionV relativeFrom="page">
                <wp:align>bottom</wp:align>
              </wp:positionV>
              <wp:extent cx="551815" cy="495300"/>
              <wp:effectExtent l="0" t="0" r="635" b="0"/>
              <wp:wrapNone/>
              <wp:docPr id="700606053" name="Text Box 8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FD761E" w14:textId="4DA919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D09D7B" id="_x0000_t202" coordsize="21600,21600" o:spt="202" path="m,l,21600r21600,l21600,xe">
              <v:stroke joinstyle="miter"/>
              <v:path gradientshapeok="t" o:connecttype="rect"/>
            </v:shapetype>
            <v:shape id="Text Box 804" o:spid="_x0000_s1393" type="#_x0000_t202" alt="OFFICIAL" style="position:absolute;left:0;text-align:left;margin-left:0;margin-top:0;width:43.45pt;height:39pt;z-index:251658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Vp3H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3FD761E" w14:textId="4DA919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60FD" w14:textId="0627D6DC" w:rsidR="00EB3569" w:rsidRDefault="00EB3569" w:rsidP="00EB3569">
    <w:pPr>
      <w:pStyle w:val="FooterEven"/>
    </w:pPr>
    <w:r w:rsidRPr="006E442F">
      <w:rPr>
        <w:b/>
      </w:rPr>
      <w:t xml:space="preserve">Page </w:t>
    </w:r>
    <w:proofErr w:type="gramStart"/>
    <w:r w:rsidR="0030619C">
      <w:rPr>
        <w:b/>
      </w:rPr>
      <w:t>94</w:t>
    </w:r>
    <w:r>
      <w:rPr>
        <w:b/>
      </w:rPr>
      <w:t xml:space="preserve">  </w:t>
    </w:r>
    <w:r w:rsidRPr="00EB3569">
      <w:rPr>
        <w:bCs/>
      </w:rPr>
      <w:t>|</w:t>
    </w:r>
    <w:proofErr w:type="gramEnd"/>
    <w:r w:rsidRPr="00EB3569">
      <w:rPr>
        <w:bCs/>
      </w:rPr>
      <w:t xml:space="preserve">  </w:t>
    </w:r>
    <w:r>
      <w:rPr>
        <w:noProof/>
      </w:rPr>
      <w:t>Aged Care Quality and Safety</w:t>
    </w:r>
    <w:r>
      <w:rPr>
        <w:b/>
      </w:rPr>
      <w:t xml:space="preserve"> </w:t>
    </w:r>
    <w:r>
      <w:rPr>
        <w:noProof/>
      </w:rPr>
      <w:t>Commission</w: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5588" w14:textId="3362DC57" w:rsidR="00E017A6" w:rsidRDefault="00E017A6">
    <w:pPr>
      <w:pStyle w:val="Footer"/>
    </w:pPr>
    <w:r>
      <w:rPr>
        <w:noProof/>
      </w:rPr>
      <mc:AlternateContent>
        <mc:Choice Requires="wps">
          <w:drawing>
            <wp:anchor distT="0" distB="0" distL="0" distR="0" simplePos="0" relativeHeight="251658997" behindDoc="0" locked="0" layoutInCell="1" allowOverlap="1" wp14:anchorId="72ABD00B" wp14:editId="009BE456">
              <wp:simplePos x="635" y="635"/>
              <wp:positionH relativeFrom="page">
                <wp:align>center</wp:align>
              </wp:positionH>
              <wp:positionV relativeFrom="page">
                <wp:align>bottom</wp:align>
              </wp:positionV>
              <wp:extent cx="551815" cy="495300"/>
              <wp:effectExtent l="0" t="0" r="635" b="0"/>
              <wp:wrapNone/>
              <wp:docPr id="1548524084" name="Text Box 8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F79A31" w14:textId="47E3178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ABD00B" id="_x0000_t202" coordsize="21600,21600" o:spt="202" path="m,l,21600r21600,l21600,xe">
              <v:stroke joinstyle="miter"/>
              <v:path gradientshapeok="t" o:connecttype="rect"/>
            </v:shapetype>
            <v:shape id="Text Box 806" o:spid="_x0000_s1396" type="#_x0000_t202" alt="OFFICIAL" style="position:absolute;left:0;text-align:left;margin-left:0;margin-top:0;width:43.45pt;height:39pt;z-index:2516589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9nYk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F79A31" w14:textId="47E3178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3D97" w14:textId="52653B37" w:rsidR="00E017A6" w:rsidRDefault="00E017A6">
    <w:pPr>
      <w:pStyle w:val="Footer"/>
    </w:pPr>
    <w:r>
      <w:rPr>
        <w:noProof/>
      </w:rPr>
      <mc:AlternateContent>
        <mc:Choice Requires="wps">
          <w:drawing>
            <wp:anchor distT="0" distB="0" distL="0" distR="0" simplePos="0" relativeHeight="251658998" behindDoc="0" locked="0" layoutInCell="1" allowOverlap="1" wp14:anchorId="109D8061" wp14:editId="33A90671">
              <wp:simplePos x="635" y="635"/>
              <wp:positionH relativeFrom="page">
                <wp:align>center</wp:align>
              </wp:positionH>
              <wp:positionV relativeFrom="page">
                <wp:align>bottom</wp:align>
              </wp:positionV>
              <wp:extent cx="551815" cy="495300"/>
              <wp:effectExtent l="0" t="0" r="635" b="0"/>
              <wp:wrapNone/>
              <wp:docPr id="1978587715" name="Text Box 8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607FC44" w14:textId="4B6584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9D8061" id="_x0000_t202" coordsize="21600,21600" o:spt="202" path="m,l,21600r21600,l21600,xe">
              <v:stroke joinstyle="miter"/>
              <v:path gradientshapeok="t" o:connecttype="rect"/>
            </v:shapetype>
            <v:shape id="Text Box 807" o:spid="_x0000_s1397" type="#_x0000_t202" alt="OFFICIAL" style="position:absolute;left:0;text-align:left;margin-left:0;margin-top:0;width:43.45pt;height:39pt;z-index:2516589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W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uuKz/Hqcfwv1kdZCODHunVy11HwtfHgSSBTT&#10;JiTb8EiHNtBXHM4WZw3gz7/5Yz4hT1HOepJMxS1pmjPz3RIjUV2jgaOxTUZxk0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BgP1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607FC44" w14:textId="4B6584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9415" w14:textId="0E02595E" w:rsidR="00325065" w:rsidRPr="00BA6C8E" w:rsidRDefault="000E4193" w:rsidP="00325065">
    <w:pPr>
      <w:pStyle w:val="FooterOdd"/>
      <w:rPr>
        <w:b/>
      </w:rPr>
    </w:pPr>
    <w:r>
      <w:t xml:space="preserve">Portfolio </w:t>
    </w:r>
    <w:proofErr w:type="gramStart"/>
    <w:r>
      <w:t>overview</w:t>
    </w:r>
    <w:r w:rsidR="001E3700">
      <w:rPr>
        <w:b/>
      </w:rPr>
      <w:t xml:space="preserve">  </w:t>
    </w:r>
    <w:r w:rsidR="001E3700">
      <w:t>|</w:t>
    </w:r>
    <w:proofErr w:type="gramEnd"/>
    <w:r w:rsidR="001E3700">
      <w:t xml:space="preserve">  </w:t>
    </w:r>
    <w:r w:rsidR="001E3700">
      <w:rPr>
        <w:b/>
      </w:rPr>
      <w:t>Page 1</w: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8926" w14:textId="3F47F68C" w:rsidR="00EB3569" w:rsidRDefault="00EB3569" w:rsidP="00EB3569">
    <w:pPr>
      <w:pStyle w:val="FooterEven"/>
      <w:jc w:val="right"/>
    </w:pPr>
    <w:r>
      <w:rPr>
        <w:noProof/>
      </w:rPr>
      <w:t>Aged Care Quality and Safety</w:t>
    </w:r>
    <w:r>
      <w:rPr>
        <w:b/>
      </w:rPr>
      <w:t xml:space="preserve"> </w:t>
    </w:r>
    <w:r>
      <w:rPr>
        <w:noProof/>
      </w:rPr>
      <w:t xml:space="preserve">Commission  | </w:t>
    </w:r>
    <w:r w:rsidRPr="00EB3569">
      <w:rPr>
        <w:b/>
      </w:rPr>
      <w:t xml:space="preserve"> </w:t>
    </w:r>
    <w:r w:rsidRPr="006E442F">
      <w:rPr>
        <w:b/>
      </w:rPr>
      <w:t xml:space="preserve">Page </w:t>
    </w:r>
    <w:r w:rsidR="0030619C">
      <w:rPr>
        <w:b/>
      </w:rPr>
      <w:t>95</w: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305A" w14:textId="299334C3" w:rsidR="00E017A6" w:rsidRDefault="00E017A6">
    <w:pPr>
      <w:pStyle w:val="Footer"/>
    </w:pPr>
    <w:r>
      <w:rPr>
        <w:noProof/>
      </w:rPr>
      <mc:AlternateContent>
        <mc:Choice Requires="wps">
          <w:drawing>
            <wp:anchor distT="0" distB="0" distL="0" distR="0" simplePos="0" relativeHeight="251659001" behindDoc="0" locked="0" layoutInCell="1" allowOverlap="1" wp14:anchorId="0F5BF8C8" wp14:editId="17705E61">
              <wp:simplePos x="635" y="635"/>
              <wp:positionH relativeFrom="page">
                <wp:align>center</wp:align>
              </wp:positionH>
              <wp:positionV relativeFrom="page">
                <wp:align>bottom</wp:align>
              </wp:positionV>
              <wp:extent cx="551815" cy="495300"/>
              <wp:effectExtent l="0" t="0" r="635" b="0"/>
              <wp:wrapNone/>
              <wp:docPr id="245312527" name="Text Box 8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73C2AD" w14:textId="610043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5BF8C8" id="_x0000_t202" coordsize="21600,21600" o:spt="202" path="m,l,21600r21600,l21600,xe">
              <v:stroke joinstyle="miter"/>
              <v:path gradientshapeok="t" o:connecttype="rect"/>
            </v:shapetype>
            <v:shape id="Text Box 809" o:spid="_x0000_s1400" type="#_x0000_t202" alt="OFFICIAL" style="position:absolute;left:0;text-align:left;margin-left:0;margin-top:0;width:43.45pt;height:39pt;z-index:2516590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RtEQ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V3yWz8b5t1AfaS2EE+PeyVVLzdfCh2eBRDFt&#10;QrINT3ToDvqKw9nirAH88Td/zCfkKcpZT5KpuCVNc9Z9s8RIVNdo4Ghsk1Hc5lMChdm9uQcSYkFv&#10;wslkkhdDN5oawbySoJexEYWEldSu4tvRvA8n7dKDkGq5TEkkJCfC2m6cjKUjYBHNl+FVoDtDHoir&#10;Rxj1JMo3yJ9y403vlvtA+CdaIrgnIM+YkwgTW+cHE1X+63/Kuj7rx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t2ZEb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173C2AD" w14:textId="610043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ACA4" w14:textId="02100360" w:rsidR="00E017A6" w:rsidRDefault="00E017A6">
    <w:pPr>
      <w:pStyle w:val="Footer"/>
    </w:pPr>
    <w:r>
      <w:rPr>
        <w:noProof/>
      </w:rPr>
      <mc:AlternateContent>
        <mc:Choice Requires="wps">
          <w:drawing>
            <wp:anchor distT="0" distB="0" distL="0" distR="0" simplePos="0" relativeHeight="251659002" behindDoc="0" locked="0" layoutInCell="1" allowOverlap="1" wp14:anchorId="3B5E26AF" wp14:editId="66E0AF3B">
              <wp:simplePos x="635" y="635"/>
              <wp:positionH relativeFrom="page">
                <wp:align>center</wp:align>
              </wp:positionH>
              <wp:positionV relativeFrom="page">
                <wp:align>bottom</wp:align>
              </wp:positionV>
              <wp:extent cx="551815" cy="495300"/>
              <wp:effectExtent l="0" t="0" r="635" b="0"/>
              <wp:wrapNone/>
              <wp:docPr id="83621205" name="Text Box 8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8B049D" w14:textId="353CA7C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5E26AF" id="_x0000_t202" coordsize="21600,21600" o:spt="202" path="m,l,21600r21600,l21600,xe">
              <v:stroke joinstyle="miter"/>
              <v:path gradientshapeok="t" o:connecttype="rect"/>
            </v:shapetype>
            <v:shape id="Text Box 810" o:spid="_x0000_s1401" type="#_x0000_t202" alt="OFFICIAL" style="position:absolute;left:0;text-align:left;margin-left:0;margin-top:0;width:43.45pt;height:39pt;z-index:2516590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ZQEQ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htPhvn30J9pLUQTox7J1ctNV8LH54FEsW0&#10;Cck2PNGhO+grDmeLswbwx9/8MZ+QpyhnPUmm4pY0zVn3zRIjUV2jgaOxTUYxy6cECrN7cw8kxILe&#10;hJPJJC+GbjQ1gnklQS9jIwoJK6ldxbejeR9O2qUHIdVymZJISE6Etd04GUtHwCKaL8OrQHeGPBBX&#10;jzDqSZRvkD/lxpveLfeB8E+0RHBPQJ4xJxEmts4PJqr81/+UdX3Wi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tn2U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98B049D" w14:textId="353CA7C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696C" w14:textId="62E72A73" w:rsidR="00EB3569" w:rsidRDefault="00EB3569" w:rsidP="00EB3569">
    <w:pPr>
      <w:pStyle w:val="FooterEven"/>
    </w:pPr>
    <w:r w:rsidRPr="006E442F">
      <w:rPr>
        <w:b/>
      </w:rPr>
      <w:t xml:space="preserve">Page </w:t>
    </w:r>
    <w:proofErr w:type="gramStart"/>
    <w:r w:rsidR="0030619C">
      <w:rPr>
        <w:b/>
      </w:rPr>
      <w:t>96</w:t>
    </w:r>
    <w:r>
      <w:rPr>
        <w:b/>
      </w:rPr>
      <w:t xml:space="preserve">  </w:t>
    </w:r>
    <w:r w:rsidRPr="00EB3569">
      <w:rPr>
        <w:bCs/>
      </w:rPr>
      <w:t>|</w:t>
    </w:r>
    <w:proofErr w:type="gramEnd"/>
    <w:r w:rsidRPr="00EB3569">
      <w:rPr>
        <w:bCs/>
      </w:rPr>
      <w:t xml:space="preserve">  </w:t>
    </w:r>
    <w:r>
      <w:rPr>
        <w:noProof/>
      </w:rPr>
      <w:t>Aged Care Quality and Safety</w:t>
    </w:r>
    <w:r>
      <w:rPr>
        <w:b/>
      </w:rPr>
      <w:t xml:space="preserve"> </w:t>
    </w:r>
    <w:r>
      <w:rPr>
        <w:noProof/>
      </w:rPr>
      <w:t>Commission</w: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B8C5" w14:textId="4F02A7AF" w:rsidR="009C1FC5" w:rsidRDefault="00E017A6" w:rsidP="006C3946">
    <w:pPr>
      <w:pStyle w:val="FooterEven"/>
    </w:pPr>
    <w:r>
      <w:rPr>
        <w:b/>
        <w:noProof/>
      </w:rPr>
      <mc:AlternateContent>
        <mc:Choice Requires="wps">
          <w:drawing>
            <wp:anchor distT="0" distB="0" distL="0" distR="0" simplePos="0" relativeHeight="251658539" behindDoc="0" locked="0" layoutInCell="1" allowOverlap="1" wp14:anchorId="33E7C336" wp14:editId="423542B5">
              <wp:simplePos x="635" y="635"/>
              <wp:positionH relativeFrom="page">
                <wp:align>center</wp:align>
              </wp:positionH>
              <wp:positionV relativeFrom="page">
                <wp:align>bottom</wp:align>
              </wp:positionV>
              <wp:extent cx="551815" cy="495300"/>
              <wp:effectExtent l="0" t="0" r="635" b="0"/>
              <wp:wrapNone/>
              <wp:docPr id="187057164" name="Text Box 8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E8D0A6" w14:textId="589940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3E7C336" id="_x0000_t202" coordsize="21600,21600" o:spt="202" path="m,l,21600r21600,l21600,xe">
              <v:stroke joinstyle="miter"/>
              <v:path gradientshapeok="t" o:connecttype="rect"/>
            </v:shapetype>
            <v:shape id="Text Box 812" o:spid="_x0000_s1403" type="#_x0000_t202" alt="OFFICIAL" style="position:absolute;margin-left:0;margin-top:0;width:43.45pt;height:39pt;z-index:2516585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xVEA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V3xWXObfQn2ktRBOjHsnVy01XwsfngUSxbQJ&#10;yTY80aE76CsOZ4uzBvDH3/wxn5CnKGc9SabiljTNWffNEiNRXaOBo7FNRnGbTwkUZvfmHkiIBb0J&#10;J5NJXgzdaGoE80qCXsZGFBJWUruKb0fzPpy0Sw9CquUyJZGQnAhru3Eylo6ARTRfhleB7gx5IK4e&#10;YdSTKN8gf8qNN71b7gPhn2iJ4J6APGNOIkxsnR9MVPmv/ynr+qwXPwE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piyxV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2E8D0A6" w14:textId="589940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9C1FC5" w:rsidRPr="006E442F">
      <w:rPr>
        <w:b/>
      </w:rPr>
      <w:t xml:space="preserve">Page </w:t>
    </w:r>
    <w:r w:rsidR="009C1FC5" w:rsidRPr="006E442F">
      <w:rPr>
        <w:b/>
        <w:bCs/>
      </w:rPr>
      <w:fldChar w:fldCharType="begin"/>
    </w:r>
    <w:r w:rsidR="009C1FC5" w:rsidRPr="006E442F">
      <w:rPr>
        <w:b/>
      </w:rPr>
      <w:instrText xml:space="preserve"> PAGE   \* MERGEFORMAT </w:instrText>
    </w:r>
    <w:r w:rsidR="009C1FC5" w:rsidRPr="006E442F">
      <w:rPr>
        <w:b/>
        <w:bCs/>
      </w:rPr>
      <w:fldChar w:fldCharType="separate"/>
    </w:r>
    <w:r w:rsidR="009C1FC5">
      <w:rPr>
        <w:b/>
        <w:noProof/>
      </w:rPr>
      <w:t>114</w:t>
    </w:r>
    <w:r w:rsidR="009C1FC5" w:rsidRPr="006E442F">
      <w:rPr>
        <w:b/>
        <w:bCs/>
        <w:noProof/>
      </w:rPr>
      <w:fldChar w:fldCharType="end"/>
    </w:r>
    <w:r w:rsidR="009C1FC5">
      <w:rPr>
        <w:noProof/>
      </w:rPr>
      <w:t xml:space="preserve">  | </w:t>
    </w:r>
    <w:r w:rsidR="000D66D6">
      <w:t>Australian Digital Health Agency</w: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A64F" w14:textId="71C4F6F7" w:rsidR="00075535" w:rsidRDefault="002969E2" w:rsidP="002969E2">
    <w:pPr>
      <w:pStyle w:val="FooterOdd"/>
      <w:tabs>
        <w:tab w:val="clear" w:pos="4153"/>
        <w:tab w:val="clear" w:pos="8306"/>
        <w:tab w:val="left" w:pos="300"/>
        <w:tab w:val="left" w:pos="4610"/>
      </w:tabs>
      <w:jc w:val="left"/>
    </w:pPr>
    <w:r w:rsidRPr="00ED6CC1">
      <w:rPr>
        <w:b/>
        <w:bCs/>
      </w:rPr>
      <w:t xml:space="preserve">Page </w:t>
    </w:r>
    <w:proofErr w:type="gramStart"/>
    <w:r w:rsidR="0030619C">
      <w:rPr>
        <w:b/>
        <w:bCs/>
      </w:rPr>
      <w:t>98</w:t>
    </w:r>
    <w:r>
      <w:rPr>
        <w:b/>
        <w:bCs/>
      </w:rPr>
      <w:t xml:space="preserve">  </w:t>
    </w:r>
    <w:r w:rsidRPr="002969E2">
      <w:t>|</w:t>
    </w:r>
    <w:proofErr w:type="gramEnd"/>
    <w:r w:rsidRPr="002969E2">
      <w:t xml:space="preserve">  </w:t>
    </w:r>
    <w:r w:rsidR="000B69D6">
      <w:rPr>
        <w:noProof/>
      </w:rPr>
      <w:t>Aged Care Quality and Safety</w:t>
    </w:r>
    <w:r w:rsidR="000B69D6">
      <w:rPr>
        <w:b/>
      </w:rPr>
      <w:t xml:space="preserve"> </w:t>
    </w:r>
    <w:r w:rsidR="000B69D6">
      <w:rPr>
        <w:noProof/>
      </w:rPr>
      <w:t>Commission</w:t>
    </w:r>
    <w:r w:rsidR="000B69D6">
      <w:t xml:space="preserve">  </w: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211C" w14:textId="6B5B0A43" w:rsidR="006536E6" w:rsidRDefault="002969E2" w:rsidP="002969E2">
    <w:pPr>
      <w:pStyle w:val="FooterEven"/>
      <w:jc w:val="right"/>
    </w:pPr>
    <w:r>
      <w:rPr>
        <w:noProof/>
      </w:rPr>
      <w:t>Aged Care Quality and Safety</w:t>
    </w:r>
    <w:r>
      <w:rPr>
        <w:b/>
      </w:rPr>
      <w:t xml:space="preserve"> </w:t>
    </w:r>
    <w:proofErr w:type="gramStart"/>
    <w:r>
      <w:rPr>
        <w:noProof/>
      </w:rPr>
      <w:t>Commission</w:t>
    </w:r>
    <w:r>
      <w:t xml:space="preserve">  |</w:t>
    </w:r>
    <w:proofErr w:type="gramEnd"/>
    <w:r>
      <w:t xml:space="preserve"> </w:t>
    </w:r>
    <w:r w:rsidR="009B6997">
      <w:t xml:space="preserve"> </w:t>
    </w:r>
    <w:r w:rsidR="00EB3569" w:rsidRPr="006E442F">
      <w:rPr>
        <w:b/>
      </w:rPr>
      <w:t xml:space="preserve">Page </w:t>
    </w:r>
    <w:r w:rsidR="0030619C">
      <w:rPr>
        <w:b/>
      </w:rPr>
      <w:t>97</w: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E1FD" w14:textId="438B3473" w:rsidR="00E017A6" w:rsidRDefault="00E017A6">
    <w:pPr>
      <w:pStyle w:val="Footer"/>
    </w:pPr>
    <w:r>
      <w:rPr>
        <w:noProof/>
      </w:rPr>
      <mc:AlternateContent>
        <mc:Choice Requires="wps">
          <w:drawing>
            <wp:anchor distT="0" distB="0" distL="0" distR="0" simplePos="0" relativeHeight="251659006" behindDoc="0" locked="0" layoutInCell="1" allowOverlap="1" wp14:anchorId="4E67E71C" wp14:editId="2661358B">
              <wp:simplePos x="635" y="635"/>
              <wp:positionH relativeFrom="page">
                <wp:align>center</wp:align>
              </wp:positionH>
              <wp:positionV relativeFrom="page">
                <wp:align>bottom</wp:align>
              </wp:positionV>
              <wp:extent cx="551815" cy="495300"/>
              <wp:effectExtent l="0" t="0" r="635" b="0"/>
              <wp:wrapNone/>
              <wp:docPr id="1054350890" name="Text Box 8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FD1299C" w14:textId="6635F5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E67E71C" id="_x0000_t202" coordsize="21600,21600" o:spt="202" path="m,l,21600r21600,l21600,xe">
              <v:stroke joinstyle="miter"/>
              <v:path gradientshapeok="t" o:connecttype="rect"/>
            </v:shapetype>
            <v:shape id="Text Box 815" o:spid="_x0000_s1406" type="#_x0000_t202" alt="OFFICIAL" style="position:absolute;left:0;text-align:left;margin-left:0;margin-top:0;width:43.45pt;height:39pt;z-index:2516590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SeEQIAAB4EAAAOAAAAZHJzL2Uyb0RvYy54bWysU01v2zAMvQ/YfxB0X2x3zZ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dH0z/ZwnWLPLZYc+fFPQsWhUHImVBJY4&#10;rH2ghpQ6psReFlatMYkZY39zUGL0ZJcJoxWG7cDauuKz4nqcfwv1kdZCODHunVy11HwtfHgSSBTT&#10;JiTb8EiHNtBXHM4WZw3gz7/5Yz4hT1HOepJMxS1pmjPz3RIjUV2jgaOxTUZxk0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cMlUn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FD1299C" w14:textId="6635F5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6F06" w14:textId="4337BD00" w:rsidR="00E017A6" w:rsidRDefault="00E017A6">
    <w:pPr>
      <w:pStyle w:val="Footer"/>
    </w:pPr>
    <w:r>
      <w:rPr>
        <w:noProof/>
      </w:rPr>
      <mc:AlternateContent>
        <mc:Choice Requires="wps">
          <w:drawing>
            <wp:anchor distT="0" distB="0" distL="0" distR="0" simplePos="0" relativeHeight="251659007" behindDoc="0" locked="0" layoutInCell="1" allowOverlap="1" wp14:anchorId="4C5A72A7" wp14:editId="689640E5">
              <wp:simplePos x="635" y="635"/>
              <wp:positionH relativeFrom="page">
                <wp:align>center</wp:align>
              </wp:positionH>
              <wp:positionV relativeFrom="page">
                <wp:align>bottom</wp:align>
              </wp:positionV>
              <wp:extent cx="551815" cy="495300"/>
              <wp:effectExtent l="0" t="0" r="635" b="0"/>
              <wp:wrapNone/>
              <wp:docPr id="1361745275" name="Text Box 8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CFB1601" w14:textId="3787E9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C5A72A7" id="_x0000_t202" coordsize="21600,21600" o:spt="202" path="m,l,21600r21600,l21600,xe">
              <v:stroke joinstyle="miter"/>
              <v:path gradientshapeok="t" o:connecttype="rect"/>
            </v:shapetype>
            <v:shape id="Text Box 816" o:spid="_x0000_s1407" type="#_x0000_t202" alt="OFFICIAL" style="position:absolute;left:0;text-align:left;margin-left:0;margin-top:0;width:43.45pt;height:39pt;z-index:2516590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dduaj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CFB1601" w14:textId="3787E9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104D" w14:textId="11C1EA5C" w:rsidR="002969E2" w:rsidRDefault="002969E2" w:rsidP="002969E2">
    <w:pPr>
      <w:pStyle w:val="FooterEven"/>
      <w:jc w:val="right"/>
    </w:pPr>
    <w:r>
      <w:rPr>
        <w:noProof/>
      </w:rPr>
      <w:t>Aged Care Quality and Safety</w:t>
    </w:r>
    <w:r>
      <w:rPr>
        <w:b/>
      </w:rPr>
      <w:t xml:space="preserve"> </w:t>
    </w:r>
    <w:proofErr w:type="gramStart"/>
    <w:r>
      <w:rPr>
        <w:noProof/>
      </w:rPr>
      <w:t>Commission</w:t>
    </w:r>
    <w:r>
      <w:t xml:space="preserve">  |</w:t>
    </w:r>
    <w:proofErr w:type="gramEnd"/>
    <w:r>
      <w:t xml:space="preserve">  </w:t>
    </w:r>
    <w:r w:rsidRPr="006E442F">
      <w:rPr>
        <w:b/>
      </w:rPr>
      <w:t xml:space="preserve">Page </w:t>
    </w:r>
    <w:r w:rsidR="0030619C">
      <w:rPr>
        <w:b/>
      </w:rPr>
      <w:t>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BA54" w14:textId="3B6EE413" w:rsidR="00791350" w:rsidRPr="0028579D" w:rsidRDefault="00E017A6" w:rsidP="006C3946">
    <w:pPr>
      <w:pStyle w:val="FooterEven"/>
      <w:rPr>
        <w:b/>
      </w:rPr>
    </w:pPr>
    <w:r>
      <w:rPr>
        <w:b/>
        <w:noProof/>
      </w:rPr>
      <mc:AlternateContent>
        <mc:Choice Requires="wps">
          <w:drawing>
            <wp:anchor distT="0" distB="0" distL="0" distR="0" simplePos="0" relativeHeight="251658428" behindDoc="0" locked="0" layoutInCell="1" allowOverlap="1" wp14:anchorId="28308BEA" wp14:editId="4C17E631">
              <wp:simplePos x="635" y="635"/>
              <wp:positionH relativeFrom="page">
                <wp:align>center</wp:align>
              </wp:positionH>
              <wp:positionV relativeFrom="page">
                <wp:align>bottom</wp:align>
              </wp:positionV>
              <wp:extent cx="551815" cy="495300"/>
              <wp:effectExtent l="0" t="0" r="635" b="0"/>
              <wp:wrapNone/>
              <wp:docPr id="1608027452" name="Text Box 5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8FEB4D" w14:textId="4642CE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308BEA" id="_x0000_t202" coordsize="21600,21600" o:spt="202" path="m,l,21600r21600,l21600,xe">
              <v:stroke joinstyle="miter"/>
              <v:path gradientshapeok="t" o:connecttype="rect"/>
            </v:shapetype>
            <v:shape id="Text Box 521" o:spid="_x0000_s1031" type="#_x0000_t202" alt="OFFICIAL" style="position:absolute;margin-left:0;margin-top:0;width:43.45pt;height:39pt;z-index:251658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9yDwIAAB4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9vZxzzBml0vO/ThqwLDolFxJFYSWOKw&#10;9oEaUuqYEntZWLVdl5jp7G8OSoye7DphtMKwHVhb0yDT1Dn6tlAfaS2EE+PeyVVLzdfCh2eBRDFt&#10;QrINT3ToDvqKw9nirAH88Td/zCfkKcpZT5KpuCVNc9Z9s8RIVNdo4Ghsk1Hc5jMChdm9uQcSYkFv&#10;wslkkhdDN5oawbySoJexEYWEldSu4tvRvA8n7dKDkGq5TEkkJCfC2m6cjKUjYBHNl+FVoDtDHoir&#10;Rxj1JMo3yJ9y403vlvtA+CdarkCeMScRJrbODyaq/Nf/lHV91ouf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BZ3v3I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628FEB4D" w14:textId="4642CE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791350" w:rsidRPr="0028579D">
      <w:rPr>
        <w:b/>
      </w:rPr>
      <w:t>Page iv</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3441" w14:textId="30791ACC" w:rsidR="00E017A6" w:rsidRDefault="00E017A6">
    <w:pPr>
      <w:pStyle w:val="Footer"/>
    </w:pPr>
    <w:r>
      <w:rPr>
        <w:noProof/>
      </w:rPr>
      <mc:AlternateContent>
        <mc:Choice Requires="wps">
          <w:drawing>
            <wp:anchor distT="0" distB="0" distL="0" distR="0" simplePos="0" relativeHeight="251658680" behindDoc="0" locked="0" layoutInCell="1" allowOverlap="1" wp14:anchorId="3105C42D" wp14:editId="5A016264">
              <wp:simplePos x="635" y="635"/>
              <wp:positionH relativeFrom="page">
                <wp:align>center</wp:align>
              </wp:positionH>
              <wp:positionV relativeFrom="page">
                <wp:align>bottom</wp:align>
              </wp:positionV>
              <wp:extent cx="551815" cy="495300"/>
              <wp:effectExtent l="0" t="0" r="635" b="0"/>
              <wp:wrapNone/>
              <wp:docPr id="401110662" name="Text Box 5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6DA398" w14:textId="1A29E0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105C42D" id="_x0000_t202" coordsize="21600,21600" o:spt="202" path="m,l,21600r21600,l21600,xe">
              <v:stroke joinstyle="miter"/>
              <v:path gradientshapeok="t" o:connecttype="rect"/>
            </v:shapetype>
            <v:shape id="Text Box 548" o:spid="_x0000_s1066" type="#_x0000_t202" alt="OFFICIAL" style="position:absolute;left:0;text-align:left;margin-left:0;margin-top:0;width:43.45pt;height:39pt;z-index:251658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VoEQIAAB4EAAAOAAAAZHJzL2Uyb0RvYy54bWysU01v2zAMvQ/YfxB0X2x3zd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17fTj3mCNbtcdujDVwWGRaPiSKwksMR+&#10;5QM1pNQxJfaysGy7LjHT2d8clBg92WXCaIVhM7C2pkGuP4/zb6A+0FoIR8a9k8uWmq+ED88CiWLa&#10;hGQbnujQHfQVh5PFWQP442/+mE/IU5SzniRTcUua5qz7ZomRqK7RwNHYJKO4zacECrM7cw8kxILe&#10;hJPJJC+GbjQ1gnklQS9iIwoJK6ldxTejeR+O2qUHIdVikZJISE6ElV07GUtHwCKaL8OrQHeCPBBX&#10;jzDqSZRvkD/mxpveLXaB8E+0RHCPQJ4wJxEmtk4PJqr81/+UdXnW8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agla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56DA398" w14:textId="1A29E0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37CA" w14:textId="28A45A56" w:rsidR="00E017A6" w:rsidRDefault="00E017A6">
    <w:pPr>
      <w:pStyle w:val="Footer"/>
    </w:pPr>
    <w:r>
      <w:rPr>
        <w:noProof/>
      </w:rPr>
      <mc:AlternateContent>
        <mc:Choice Requires="wps">
          <w:drawing>
            <wp:anchor distT="0" distB="0" distL="0" distR="0" simplePos="0" relativeHeight="251659010" behindDoc="0" locked="0" layoutInCell="1" allowOverlap="1" wp14:anchorId="442A55AE" wp14:editId="7213A6BE">
              <wp:simplePos x="635" y="635"/>
              <wp:positionH relativeFrom="page">
                <wp:align>center</wp:align>
              </wp:positionH>
              <wp:positionV relativeFrom="page">
                <wp:align>bottom</wp:align>
              </wp:positionV>
              <wp:extent cx="551815" cy="495300"/>
              <wp:effectExtent l="0" t="0" r="635" b="0"/>
              <wp:wrapNone/>
              <wp:docPr id="70093743" name="Text Box 8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0A9A45" w14:textId="77CD3FD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2A55AE" id="_x0000_t202" coordsize="21600,21600" o:spt="202" path="m,l,21600r21600,l21600,xe">
              <v:stroke joinstyle="miter"/>
              <v:path gradientshapeok="t" o:connecttype="rect"/>
            </v:shapetype>
            <v:shape id="Text Box 818" o:spid="_x0000_s1410" type="#_x0000_t202" alt="OFFICIAL" style="position:absolute;left:0;text-align:left;margin-left:0;margin-top:0;width:43.45pt;height:39pt;z-index:251659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PY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is+DLOv4H6QGshHBn3Tq5aan4vfHgSSBTT&#10;JiTb8EiH7qCvOJwszhrAn3/zx3xCnqKc9SSZilvSNGfdd0uMRHWNBo7GJhnFd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wiD2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E0A9A45" w14:textId="77CD3FD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1D9E" w14:textId="4CE48890" w:rsidR="00E017A6" w:rsidRDefault="00E017A6">
    <w:pPr>
      <w:pStyle w:val="Footer"/>
    </w:pPr>
    <w:r>
      <w:rPr>
        <w:noProof/>
      </w:rPr>
      <mc:AlternateContent>
        <mc:Choice Requires="wps">
          <w:drawing>
            <wp:anchor distT="0" distB="0" distL="0" distR="0" simplePos="0" relativeHeight="251659011" behindDoc="0" locked="0" layoutInCell="1" allowOverlap="1" wp14:anchorId="7657E62F" wp14:editId="14058D27">
              <wp:simplePos x="635" y="635"/>
              <wp:positionH relativeFrom="page">
                <wp:align>center</wp:align>
              </wp:positionH>
              <wp:positionV relativeFrom="page">
                <wp:align>bottom</wp:align>
              </wp:positionV>
              <wp:extent cx="551815" cy="495300"/>
              <wp:effectExtent l="0" t="0" r="635" b="0"/>
              <wp:wrapNone/>
              <wp:docPr id="862106390" name="Text Box 8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22EDC1" w14:textId="2007DE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57E62F" id="_x0000_t202" coordsize="21600,21600" o:spt="202" path="m,l,21600r21600,l21600,xe">
              <v:stroke joinstyle="miter"/>
              <v:path gradientshapeok="t" o:connecttype="rect"/>
            </v:shapetype>
            <v:shape id="Text Box 819" o:spid="_x0000_s1411" type="#_x0000_t202" alt="OFFICIAL" style="position:absolute;left:0;text-align:left;margin-left:0;margin-top:0;width:43.45pt;height:39pt;z-index:2516590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peEQ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V3xWzMb5t1AfaS2EE+PeyVVLzdfCh2eBRDFt&#10;QrINT3ToDvqKw9nirAH88Td/zCfkKcpZT5KpuCVNc9Z9s8RIVNdo4Ghsk1Hc5lMChdm9uQcSYkFv&#10;wslkkhdDN5oawbySoJexEYWEldSu4tvRvA8n7dKDkGq5TEkkJCfC2m6cjKUjYBHNl+FVoDtDHoir&#10;Rxj1JMo3yJ9y403vlvtA+CdaIrgnIM+YkwgTW+cHE1X+63/Kuj7rx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cl6X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22EDC1" w14:textId="2007DE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6F2F" w14:textId="66B5465E" w:rsidR="002969E2" w:rsidRDefault="00F7514E" w:rsidP="00A1744A">
    <w:pPr>
      <w:pStyle w:val="FooterEven"/>
    </w:pPr>
    <w:r w:rsidRPr="006E442F">
      <w:rPr>
        <w:b/>
      </w:rPr>
      <w:t xml:space="preserve">Page </w:t>
    </w:r>
    <w:proofErr w:type="gramStart"/>
    <w:r>
      <w:rPr>
        <w:b/>
      </w:rPr>
      <w:t>10</w:t>
    </w:r>
    <w:r w:rsidR="0030619C">
      <w:rPr>
        <w:b/>
      </w:rPr>
      <w:t>0</w:t>
    </w:r>
    <w:r>
      <w:rPr>
        <w:b/>
      </w:rPr>
      <w:t xml:space="preserve">  </w:t>
    </w:r>
    <w:r w:rsidR="00F05B6D" w:rsidRPr="00F05B6D">
      <w:rPr>
        <w:bCs/>
      </w:rPr>
      <w:t>|</w:t>
    </w:r>
    <w:proofErr w:type="gramEnd"/>
    <w:r w:rsidR="00F05B6D" w:rsidRPr="00F05B6D">
      <w:rPr>
        <w:bCs/>
      </w:rPr>
      <w:t xml:space="preserve">  </w:t>
    </w:r>
    <w:r w:rsidR="002C0D36">
      <w:rPr>
        <w:noProof/>
      </w:rPr>
      <w:t>Aged Care Quality and Safety</w:t>
    </w:r>
    <w:r w:rsidR="002C0D36">
      <w:rPr>
        <w:b/>
      </w:rPr>
      <w:t xml:space="preserve"> </w:t>
    </w:r>
    <w:r w:rsidR="002C0D36">
      <w:rPr>
        <w:noProof/>
      </w:rPr>
      <w:t>Commission</w: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C645" w14:textId="29EF115A" w:rsidR="00E017A6" w:rsidRDefault="00E017A6">
    <w:pPr>
      <w:pStyle w:val="Footer"/>
    </w:pPr>
    <w:r>
      <w:rPr>
        <w:noProof/>
      </w:rPr>
      <mc:AlternateContent>
        <mc:Choice Requires="wps">
          <w:drawing>
            <wp:anchor distT="0" distB="0" distL="0" distR="0" simplePos="0" relativeHeight="251659014" behindDoc="0" locked="0" layoutInCell="1" allowOverlap="1" wp14:anchorId="537978D2" wp14:editId="2A1DEAFF">
              <wp:simplePos x="635" y="635"/>
              <wp:positionH relativeFrom="page">
                <wp:align>center</wp:align>
              </wp:positionH>
              <wp:positionV relativeFrom="page">
                <wp:align>bottom</wp:align>
              </wp:positionV>
              <wp:extent cx="551815" cy="495300"/>
              <wp:effectExtent l="0" t="0" r="635" b="0"/>
              <wp:wrapNone/>
              <wp:docPr id="1923072666" name="Text Box 8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49A086E" w14:textId="044242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7978D2" id="_x0000_t202" coordsize="21600,21600" o:spt="202" path="m,l,21600r21600,l21600,xe">
              <v:stroke joinstyle="miter"/>
              <v:path gradientshapeok="t" o:connecttype="rect"/>
            </v:shapetype>
            <v:shape id="Text Box 821" o:spid="_x0000_s1414" type="#_x0000_t202" alt="OFFICIAL" style="position:absolute;left:0;text-align:left;margin-left:0;margin-top:0;width:43.45pt;height:39pt;z-index:2516590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CrF3T0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649A086E" w14:textId="044242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279D" w14:textId="5ED3224E" w:rsidR="00E017A6" w:rsidRDefault="00E017A6">
    <w:pPr>
      <w:pStyle w:val="Footer"/>
    </w:pPr>
    <w:r>
      <w:rPr>
        <w:noProof/>
      </w:rPr>
      <mc:AlternateContent>
        <mc:Choice Requires="wps">
          <w:drawing>
            <wp:anchor distT="0" distB="0" distL="0" distR="0" simplePos="0" relativeHeight="251659015" behindDoc="0" locked="0" layoutInCell="1" allowOverlap="1" wp14:anchorId="64D7EBF7" wp14:editId="01C103D8">
              <wp:simplePos x="635" y="635"/>
              <wp:positionH relativeFrom="page">
                <wp:align>center</wp:align>
              </wp:positionH>
              <wp:positionV relativeFrom="page">
                <wp:align>bottom</wp:align>
              </wp:positionV>
              <wp:extent cx="551815" cy="495300"/>
              <wp:effectExtent l="0" t="0" r="635" b="0"/>
              <wp:wrapNone/>
              <wp:docPr id="893759727" name="Text Box 8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BF6D90" w14:textId="56DB30D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D7EBF7" id="_x0000_t202" coordsize="21600,21600" o:spt="202" path="m,l,21600r21600,l21600,xe">
              <v:stroke joinstyle="miter"/>
              <v:path gradientshapeok="t" o:connecttype="rect"/>
            </v:shapetype>
            <v:shape id="Text Box 822" o:spid="_x0000_s1415" type="#_x0000_t202" alt="OFFICIAL" style="position:absolute;left:0;text-align:left;margin-left:0;margin-top:0;width:43.45pt;height:39pt;z-index:2516590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Hem8A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7CBF6D90" w14:textId="56DB30D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F15C" w14:textId="775D80F1" w:rsidR="00F7514E" w:rsidRDefault="00F7514E" w:rsidP="00F7514E">
    <w:pPr>
      <w:pStyle w:val="FooterEven"/>
      <w:jc w:val="right"/>
    </w:pPr>
    <w:r>
      <w:t xml:space="preserve">Australian Digital Health </w:t>
    </w:r>
    <w:proofErr w:type="gramStart"/>
    <w:r>
      <w:t>Agency  |</w:t>
    </w:r>
    <w:proofErr w:type="gramEnd"/>
    <w:r>
      <w:t xml:space="preserve"> </w:t>
    </w:r>
    <w:r w:rsidRPr="00F7514E">
      <w:rPr>
        <w:b/>
      </w:rPr>
      <w:t xml:space="preserve"> </w:t>
    </w:r>
    <w:r w:rsidRPr="006E442F">
      <w:rPr>
        <w:b/>
      </w:rPr>
      <w:t xml:space="preserve">Page </w:t>
    </w:r>
    <w:r>
      <w:rPr>
        <w:b/>
      </w:rPr>
      <w:t>10</w:t>
    </w:r>
    <w:r w:rsidR="0030619C">
      <w:rPr>
        <w:b/>
      </w:rPr>
      <w:t>1</w: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3F68" w14:textId="54D5AFB1" w:rsidR="00E017A6" w:rsidRDefault="00E017A6">
    <w:pPr>
      <w:pStyle w:val="Footer"/>
    </w:pPr>
    <w:r>
      <w:rPr>
        <w:noProof/>
      </w:rPr>
      <mc:AlternateContent>
        <mc:Choice Requires="wps">
          <w:drawing>
            <wp:anchor distT="0" distB="0" distL="0" distR="0" simplePos="0" relativeHeight="251659018" behindDoc="0" locked="0" layoutInCell="1" allowOverlap="1" wp14:anchorId="24C1FAEF" wp14:editId="52854770">
              <wp:simplePos x="635" y="635"/>
              <wp:positionH relativeFrom="page">
                <wp:align>center</wp:align>
              </wp:positionH>
              <wp:positionV relativeFrom="page">
                <wp:align>bottom</wp:align>
              </wp:positionV>
              <wp:extent cx="551815" cy="495300"/>
              <wp:effectExtent l="0" t="0" r="635" b="0"/>
              <wp:wrapNone/>
              <wp:docPr id="226916090" name="Text Box 8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197B065" w14:textId="3356C9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C1FAEF" id="_x0000_t202" coordsize="21600,21600" o:spt="202" path="m,l,21600r21600,l21600,xe">
              <v:stroke joinstyle="miter"/>
              <v:path gradientshapeok="t" o:connecttype="rect"/>
            </v:shapetype>
            <v:shape id="Text Box 824" o:spid="_x0000_s1418" type="#_x0000_t202" alt="OFFICIAL" style="position:absolute;left:0;text-align:left;margin-left:0;margin-top:0;width:43.45pt;height:39pt;z-index:251659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p7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Lz6c0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QQKe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197B065" w14:textId="3356C9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F89A" w14:textId="4ADA19A3" w:rsidR="00E017A6" w:rsidRDefault="00E017A6">
    <w:pPr>
      <w:pStyle w:val="Footer"/>
    </w:pPr>
    <w:r>
      <w:rPr>
        <w:noProof/>
      </w:rPr>
      <mc:AlternateContent>
        <mc:Choice Requires="wps">
          <w:drawing>
            <wp:anchor distT="0" distB="0" distL="0" distR="0" simplePos="0" relativeHeight="251659019" behindDoc="0" locked="0" layoutInCell="1" allowOverlap="1" wp14:anchorId="2C164E0B" wp14:editId="491DAC5A">
              <wp:simplePos x="635" y="635"/>
              <wp:positionH relativeFrom="page">
                <wp:align>center</wp:align>
              </wp:positionH>
              <wp:positionV relativeFrom="page">
                <wp:align>bottom</wp:align>
              </wp:positionV>
              <wp:extent cx="551815" cy="495300"/>
              <wp:effectExtent l="0" t="0" r="635" b="0"/>
              <wp:wrapNone/>
              <wp:docPr id="1992437773" name="Text Box 8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53621B" w14:textId="1EE785D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164E0B" id="_x0000_t202" coordsize="21600,21600" o:spt="202" path="m,l,21600r21600,l21600,xe">
              <v:stroke joinstyle="miter"/>
              <v:path gradientshapeok="t" o:connecttype="rect"/>
            </v:shapetype>
            <v:shape id="Text Box 825" o:spid="_x0000_s1419" type="#_x0000_t202" alt="OFFICIAL" style="position:absolute;left:0;text-align:left;margin-left:0;margin-top:0;width:43.45pt;height:39pt;z-index:2516590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fLEQIAAB4EAAAOAAAAZHJzL2Uyb0RvYy54bWysU01v2zAMvQ/YfxB0X2xnzZ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urmdfc4TrNn1snU+fBOgSTQq6pCVBBY7&#10;bnzAhpg6psReBtatUokZZX5zYGL0ZNcJoxX6XU/auqLz6c0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jgXy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953621B" w14:textId="1EE785D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6310" w14:textId="2CA41FCB" w:rsidR="00F05B6D" w:rsidRDefault="00F7514E" w:rsidP="00A1744A">
    <w:pPr>
      <w:pStyle w:val="FooterEven"/>
    </w:pPr>
    <w:r w:rsidRPr="006E442F">
      <w:rPr>
        <w:b/>
      </w:rPr>
      <w:t xml:space="preserve">Page </w:t>
    </w:r>
    <w:proofErr w:type="gramStart"/>
    <w:r>
      <w:rPr>
        <w:b/>
      </w:rPr>
      <w:t>10</w:t>
    </w:r>
    <w:r w:rsidR="0030619C">
      <w:rPr>
        <w:b/>
      </w:rPr>
      <w:t>2</w:t>
    </w:r>
    <w:r>
      <w:rPr>
        <w:b/>
      </w:rPr>
      <w:t xml:space="preserve">  </w:t>
    </w:r>
    <w:r w:rsidRPr="00F7514E">
      <w:rPr>
        <w:bCs/>
      </w:rPr>
      <w:t>|</w:t>
    </w:r>
    <w:proofErr w:type="gramEnd"/>
    <w:r w:rsidRPr="00F7514E">
      <w:rPr>
        <w:bCs/>
      </w:rPr>
      <w:t xml:space="preserve">  </w:t>
    </w:r>
    <w:r w:rsidR="00F05B6D">
      <w:t xml:space="preserve">Australian Digital Health </w:t>
    </w:r>
    <w:r w:rsidR="00F05B6D" w:rsidRPr="0023287A">
      <w:t>Agency</w: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8B79" w14:textId="389805E1" w:rsidR="00E017A6" w:rsidRDefault="00E017A6">
    <w:pPr>
      <w:pStyle w:val="Footer"/>
    </w:pPr>
    <w:r>
      <w:rPr>
        <w:noProof/>
      </w:rPr>
      <mc:AlternateContent>
        <mc:Choice Requires="wps">
          <w:drawing>
            <wp:anchor distT="0" distB="0" distL="0" distR="0" simplePos="0" relativeHeight="251659022" behindDoc="0" locked="0" layoutInCell="1" allowOverlap="1" wp14:anchorId="3B265D1C" wp14:editId="3BD0AB76">
              <wp:simplePos x="635" y="635"/>
              <wp:positionH relativeFrom="page">
                <wp:align>center</wp:align>
              </wp:positionH>
              <wp:positionV relativeFrom="page">
                <wp:align>bottom</wp:align>
              </wp:positionV>
              <wp:extent cx="551815" cy="495300"/>
              <wp:effectExtent l="0" t="0" r="635" b="0"/>
              <wp:wrapNone/>
              <wp:docPr id="1390624189" name="Text Box 8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29E9B1" w14:textId="74F6EB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265D1C" id="_x0000_t202" coordsize="21600,21600" o:spt="202" path="m,l,21600r21600,l21600,xe">
              <v:stroke joinstyle="miter"/>
              <v:path gradientshapeok="t" o:connecttype="rect"/>
            </v:shapetype>
            <v:shape id="Text Box 827" o:spid="_x0000_s1422" type="#_x0000_t202" alt="OFFICIAL" style="position:absolute;left:0;text-align:left;margin-left:0;margin-top:0;width:43.45pt;height:39pt;z-index:2516590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Kw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Lz6c0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EZys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29E9B1" w14:textId="74F6EB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4005" w14:textId="5B74C9A7" w:rsidR="00E017A6" w:rsidRDefault="00E017A6">
    <w:pPr>
      <w:pStyle w:val="Footer"/>
    </w:pPr>
    <w:r>
      <w:rPr>
        <w:noProof/>
      </w:rPr>
      <mc:AlternateContent>
        <mc:Choice Requires="wps">
          <w:drawing>
            <wp:anchor distT="0" distB="0" distL="0" distR="0" simplePos="0" relativeHeight="251658681" behindDoc="0" locked="0" layoutInCell="1" allowOverlap="1" wp14:anchorId="2A690115" wp14:editId="6083C56A">
              <wp:simplePos x="635" y="635"/>
              <wp:positionH relativeFrom="page">
                <wp:align>center</wp:align>
              </wp:positionH>
              <wp:positionV relativeFrom="page">
                <wp:align>bottom</wp:align>
              </wp:positionV>
              <wp:extent cx="551815" cy="495300"/>
              <wp:effectExtent l="0" t="0" r="635" b="0"/>
              <wp:wrapNone/>
              <wp:docPr id="1916405261" name="Text Box 5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6091C2" w14:textId="1CC493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A690115" id="_x0000_t202" coordsize="21600,21600" o:spt="202" path="m,l,21600r21600,l21600,xe">
              <v:stroke joinstyle="miter"/>
              <v:path gradientshapeok="t" o:connecttype="rect"/>
            </v:shapetype>
            <v:shape id="Text Box 549" o:spid="_x0000_s1067" type="#_x0000_t202" alt="OFFICIAL" style="position:absolute;left:0;text-align:left;margin-left:0;margin-top:0;width:43.45pt;height:39pt;z-index:2516586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zuEQIAAB4EAAAOAAAAZHJzL2Uyb0RvYy54bWysU01v2zAMvQ/YfxB0X2x3zZ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dH0z/ZwnWLPLZYc+fFPQsWhUHImVBJY4&#10;rH2ghpQ6psReFlatMYkZY39zUGL0ZJcJoxWG7cDamga5no3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42nc7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D6091C2" w14:textId="1CC493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072A" w14:textId="7A2CE94D" w:rsidR="00E017A6" w:rsidRDefault="00E017A6">
    <w:pPr>
      <w:pStyle w:val="Footer"/>
    </w:pPr>
    <w:r>
      <w:rPr>
        <w:noProof/>
      </w:rPr>
      <mc:AlternateContent>
        <mc:Choice Requires="wps">
          <w:drawing>
            <wp:anchor distT="0" distB="0" distL="0" distR="0" simplePos="0" relativeHeight="251659023" behindDoc="0" locked="0" layoutInCell="1" allowOverlap="1" wp14:anchorId="27FF38D8" wp14:editId="7350EC66">
              <wp:simplePos x="635" y="635"/>
              <wp:positionH relativeFrom="page">
                <wp:align>center</wp:align>
              </wp:positionH>
              <wp:positionV relativeFrom="page">
                <wp:align>bottom</wp:align>
              </wp:positionV>
              <wp:extent cx="551815" cy="495300"/>
              <wp:effectExtent l="0" t="0" r="635" b="0"/>
              <wp:wrapNone/>
              <wp:docPr id="2102822617" name="Text Box 8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8FB9A3" w14:textId="7ED1740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FF38D8" id="_x0000_t202" coordsize="21600,21600" o:spt="202" path="m,l,21600r21600,l21600,xe">
              <v:stroke joinstyle="miter"/>
              <v:path gradientshapeok="t" o:connecttype="rect"/>
            </v:shapetype>
            <v:shape id="Text Box 828" o:spid="_x0000_s1423" type="#_x0000_t202" alt="OFFICIAL" style="position:absolute;left:0;text-align:left;margin-left:0;margin-top:0;width:43.45pt;height:39pt;z-index:2516590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N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Xn0y/j/DuoT7iWg4Fxb/m6xeYb5sMTc0gx&#10;boKyDY94SAVdReFsUdKA+/k3f8xH5DFKSYeSqahBTVOivhtkJKprNNxo7JJR3OQzBIWYg74DFGKB&#10;b8LyZKLXBTWa0oF+QUGvYiMMMcOxXUV3o3kXBu3ig+BitUpJKCTLwsZsLY+lI2ARzef+hTl7hjwg&#10;Vw8w6omVb5AfcuNNb1eHgPgnWiK4A5BnzFGEia3zg4kqf/2fsq7Pevk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fnAj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28FB9A3" w14:textId="7ED1740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38FD" w14:textId="5F5FCA77" w:rsidR="0023287A" w:rsidRDefault="0023287A" w:rsidP="00A1744A">
    <w:pPr>
      <w:pStyle w:val="FooterEven"/>
      <w:jc w:val="right"/>
    </w:pPr>
    <w:r>
      <w:t xml:space="preserve">Australian Digital Health </w:t>
    </w:r>
    <w:proofErr w:type="gramStart"/>
    <w:r w:rsidRPr="0023287A">
      <w:t>Agency</w:t>
    </w:r>
    <w:r w:rsidR="00A1744A">
      <w:t xml:space="preserve">  |</w:t>
    </w:r>
    <w:proofErr w:type="gramEnd"/>
    <w:r w:rsidR="00A1744A">
      <w:t xml:space="preserve"> </w:t>
    </w:r>
    <w:r w:rsidR="00A1744A" w:rsidRPr="00A1744A">
      <w:rPr>
        <w:b/>
      </w:rPr>
      <w:t xml:space="preserve"> </w:t>
    </w:r>
    <w:r w:rsidR="00A1744A" w:rsidRPr="006E442F">
      <w:rPr>
        <w:b/>
      </w:rPr>
      <w:t xml:space="preserve">Page </w:t>
    </w:r>
    <w:r w:rsidR="00A1744A">
      <w:rPr>
        <w:b/>
      </w:rPr>
      <w:t>1</w:t>
    </w:r>
    <w:r w:rsidR="0030619C">
      <w:rPr>
        <w:b/>
      </w:rPr>
      <w:t>03</w: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ED8A" w14:textId="60B4E70B" w:rsidR="00E017A6" w:rsidRDefault="00E017A6">
    <w:pPr>
      <w:pStyle w:val="Footer"/>
    </w:pPr>
    <w:r>
      <w:rPr>
        <w:noProof/>
      </w:rPr>
      <mc:AlternateContent>
        <mc:Choice Requires="wps">
          <w:drawing>
            <wp:anchor distT="0" distB="0" distL="0" distR="0" simplePos="0" relativeHeight="251659026" behindDoc="0" locked="0" layoutInCell="1" allowOverlap="1" wp14:anchorId="1710824A" wp14:editId="4DFB924F">
              <wp:simplePos x="635" y="635"/>
              <wp:positionH relativeFrom="page">
                <wp:align>center</wp:align>
              </wp:positionH>
              <wp:positionV relativeFrom="page">
                <wp:align>bottom</wp:align>
              </wp:positionV>
              <wp:extent cx="551815" cy="495300"/>
              <wp:effectExtent l="0" t="0" r="635" b="0"/>
              <wp:wrapNone/>
              <wp:docPr id="1990802612" name="Text Box 8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BA69165" w14:textId="0024B3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10824A" id="_x0000_t202" coordsize="21600,21600" o:spt="202" path="m,l,21600r21600,l21600,xe">
              <v:stroke joinstyle="miter"/>
              <v:path gradientshapeok="t" o:connecttype="rect"/>
            </v:shapetype>
            <v:shape id="Text Box 830" o:spid="_x0000_s1426" type="#_x0000_t202" alt="OFFICIAL" style="position:absolute;left:0;text-align:left;margin-left:0;margin-top:0;width:43.45pt;height:39pt;z-index:2516590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s2EQ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Q+XYzz76E+41oOBsa95ZsWm2+ZD8/MIcW4&#10;Cco2POEhFXQVhYtFSQPux9/8MR+RxyglHUqmogY1TYn6ZpCRqK7RcKOxT0axyGcICjFHfQ8oxALf&#10;hOXJRK8LajSlA/2Kgl7HRhhihmO7iu5H8z4M2sUHwcV6nZJQSJaFrdlZHktHwCKaL/0rc/YCeUCu&#10;HmHUEyvfID/kxpvero8B8U+0RHAHIC+YowgTW5cHE1X+63/Kuj3r1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oeLN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BA69165" w14:textId="0024B3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7FB4" w14:textId="112E8CB0" w:rsidR="00E017A6" w:rsidRDefault="00E017A6">
    <w:pPr>
      <w:pStyle w:val="Footer"/>
    </w:pPr>
    <w:r>
      <w:rPr>
        <w:noProof/>
      </w:rPr>
      <mc:AlternateContent>
        <mc:Choice Requires="wps">
          <w:drawing>
            <wp:anchor distT="0" distB="0" distL="0" distR="0" simplePos="0" relativeHeight="251659027" behindDoc="0" locked="0" layoutInCell="1" allowOverlap="1" wp14:anchorId="41D7FE19" wp14:editId="4A0290B8">
              <wp:simplePos x="635" y="635"/>
              <wp:positionH relativeFrom="page">
                <wp:align>center</wp:align>
              </wp:positionH>
              <wp:positionV relativeFrom="page">
                <wp:align>bottom</wp:align>
              </wp:positionV>
              <wp:extent cx="551815" cy="495300"/>
              <wp:effectExtent l="0" t="0" r="635" b="0"/>
              <wp:wrapNone/>
              <wp:docPr id="1015079102" name="Text Box 8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3B206A" w14:textId="68574E8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1D7FE19" id="_x0000_t202" coordsize="21600,21600" o:spt="202" path="m,l,21600r21600,l21600,xe">
              <v:stroke joinstyle="miter"/>
              <v:path gradientshapeok="t" o:connecttype="rect"/>
            </v:shapetype>
            <v:shape id="Text Box 831" o:spid="_x0000_s1427" type="#_x0000_t202" alt="OFFICIAL" style="position:absolute;left:0;text-align:left;margin-left:0;margin-top:0;width:43.45pt;height:39pt;z-index:2516590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wauMO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53B206A" w14:textId="68574E8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5FE4" w14:textId="2BE3C58A" w:rsidR="0047086D" w:rsidRDefault="00F101C9" w:rsidP="00F101C9">
    <w:pPr>
      <w:pStyle w:val="FooterEven"/>
    </w:pPr>
    <w:r w:rsidRPr="006E442F">
      <w:rPr>
        <w:b/>
      </w:rPr>
      <w:t xml:space="preserve">Page </w:t>
    </w:r>
    <w:proofErr w:type="gramStart"/>
    <w:r>
      <w:rPr>
        <w:b/>
      </w:rPr>
      <w:t>1</w:t>
    </w:r>
    <w:r w:rsidR="0030619C">
      <w:rPr>
        <w:b/>
      </w:rPr>
      <w:t>04</w:t>
    </w:r>
    <w:r>
      <w:rPr>
        <w:b/>
      </w:rPr>
      <w:t xml:space="preserve">  </w:t>
    </w:r>
    <w:r w:rsidRPr="00F101C9">
      <w:rPr>
        <w:bCs/>
      </w:rPr>
      <w:t>|</w:t>
    </w:r>
    <w:proofErr w:type="gramEnd"/>
    <w:r w:rsidRPr="00F101C9">
      <w:rPr>
        <w:bCs/>
      </w:rPr>
      <w:t xml:space="preserve">  </w:t>
    </w:r>
    <w:r w:rsidR="0047086D">
      <w:t xml:space="preserve">Australian Digital Health </w:t>
    </w:r>
    <w:r w:rsidR="0047086D" w:rsidRPr="0047086D">
      <w:t>Agency</w: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B936" w14:textId="1BF9EC56" w:rsidR="008414C4" w:rsidRDefault="00E017A6" w:rsidP="008414C4">
    <w:pPr>
      <w:pStyle w:val="FooterEven"/>
      <w:jc w:val="right"/>
    </w:pPr>
    <w:r>
      <w:rPr>
        <w:noProof/>
      </w:rPr>
      <mc:AlternateContent>
        <mc:Choice Requires="wps">
          <w:drawing>
            <wp:anchor distT="0" distB="0" distL="0" distR="0" simplePos="0" relativeHeight="251658548" behindDoc="0" locked="0" layoutInCell="1" allowOverlap="1" wp14:anchorId="5DEC5C9B" wp14:editId="10CFC545">
              <wp:simplePos x="635" y="635"/>
              <wp:positionH relativeFrom="page">
                <wp:align>center</wp:align>
              </wp:positionH>
              <wp:positionV relativeFrom="page">
                <wp:align>bottom</wp:align>
              </wp:positionV>
              <wp:extent cx="551815" cy="495300"/>
              <wp:effectExtent l="0" t="0" r="635" b="0"/>
              <wp:wrapNone/>
              <wp:docPr id="1232644100" name="Text Box 8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6BF3F5" w14:textId="417AEB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EC5C9B" id="_x0000_t202" coordsize="21600,21600" o:spt="202" path="m,l,21600r21600,l21600,xe">
              <v:stroke joinstyle="miter"/>
              <v:path gradientshapeok="t" o:connecttype="rect"/>
            </v:shapetype>
            <v:shape id="Text Box 833" o:spid="_x0000_s1430" type="#_x0000_t202" alt="OFFICIAL" style="position:absolute;left:0;text-align:left;margin-left:0;margin-top:0;width:43.45pt;height:39pt;z-index:2516585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Z1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Lzm+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hSGd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D6BF3F5" w14:textId="417AEB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8414C4">
      <w:t xml:space="preserve">Australian Digital Health </w:t>
    </w:r>
    <w:proofErr w:type="gramStart"/>
    <w:r w:rsidR="008414C4">
      <w:t>Agency</w:t>
    </w:r>
    <w:r w:rsidR="008414C4" w:rsidRPr="008414C4">
      <w:rPr>
        <w:bCs/>
      </w:rPr>
      <w:t xml:space="preserve"> </w:t>
    </w:r>
    <w:r w:rsidR="008414C4">
      <w:rPr>
        <w:noProof/>
      </w:rPr>
      <w:t xml:space="preserve"> |</w:t>
    </w:r>
    <w:proofErr w:type="gramEnd"/>
    <w:r w:rsidR="008414C4">
      <w:rPr>
        <w:noProof/>
      </w:rPr>
      <w:t xml:space="preserve">  </w:t>
    </w:r>
    <w:r w:rsidR="008414C4" w:rsidRPr="006E442F">
      <w:rPr>
        <w:b/>
      </w:rPr>
      <w:t xml:space="preserve">Page </w:t>
    </w:r>
    <w:r w:rsidR="008414C4">
      <w:rPr>
        <w:b/>
      </w:rPr>
      <w:t>1</w:t>
    </w:r>
    <w:r w:rsidR="000B69D6">
      <w:rPr>
        <w:b/>
      </w:rPr>
      <w:t>27</w: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EED4" w14:textId="70DC91AC" w:rsidR="008414C4" w:rsidRDefault="00E017A6" w:rsidP="002969E2">
    <w:pPr>
      <w:pStyle w:val="FooterOdd"/>
      <w:tabs>
        <w:tab w:val="clear" w:pos="4153"/>
        <w:tab w:val="clear" w:pos="8306"/>
        <w:tab w:val="left" w:pos="300"/>
        <w:tab w:val="left" w:pos="4610"/>
      </w:tabs>
      <w:jc w:val="left"/>
    </w:pPr>
    <w:r>
      <w:rPr>
        <w:b/>
        <w:bCs/>
        <w:noProof/>
      </w:rPr>
      <mc:AlternateContent>
        <mc:Choice Requires="wps">
          <w:drawing>
            <wp:anchor distT="0" distB="0" distL="0" distR="0" simplePos="0" relativeHeight="251658549" behindDoc="0" locked="0" layoutInCell="1" allowOverlap="1" wp14:anchorId="58CD770F" wp14:editId="670DDE61">
              <wp:simplePos x="635" y="635"/>
              <wp:positionH relativeFrom="page">
                <wp:align>center</wp:align>
              </wp:positionH>
              <wp:positionV relativeFrom="page">
                <wp:align>bottom</wp:align>
              </wp:positionV>
              <wp:extent cx="551815" cy="495300"/>
              <wp:effectExtent l="0" t="0" r="635" b="0"/>
              <wp:wrapNone/>
              <wp:docPr id="1920560961" name="Text Box 8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30C172A" w14:textId="41E16C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CD770F" id="_x0000_t202" coordsize="21600,21600" o:spt="202" path="m,l,21600r21600,l21600,xe">
              <v:stroke joinstyle="miter"/>
              <v:path gradientshapeok="t" o:connecttype="rect"/>
            </v:shapetype>
            <v:shape id="Text Box 834" o:spid="_x0000_s1431" type="#_x0000_t202" alt="OFFICIAL" style="position:absolute;margin-left:0;margin-top:0;width:43.45pt;height:39pt;z-index:2516585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6s0S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30C172A" w14:textId="41E16C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8414C4" w:rsidRPr="00ED6CC1">
      <w:rPr>
        <w:b/>
        <w:bCs/>
      </w:rPr>
      <w:t xml:space="preserve">Page </w:t>
    </w:r>
    <w:proofErr w:type="gramStart"/>
    <w:r w:rsidR="008414C4">
      <w:rPr>
        <w:b/>
        <w:bCs/>
      </w:rPr>
      <w:t>1</w:t>
    </w:r>
    <w:r w:rsidR="000B69D6">
      <w:rPr>
        <w:b/>
        <w:bCs/>
      </w:rPr>
      <w:t>26</w:t>
    </w:r>
    <w:r w:rsidR="008414C4">
      <w:rPr>
        <w:b/>
        <w:bCs/>
      </w:rPr>
      <w:t xml:space="preserve">  </w:t>
    </w:r>
    <w:r w:rsidR="008414C4" w:rsidRPr="002969E2">
      <w:t>|</w:t>
    </w:r>
    <w:proofErr w:type="gramEnd"/>
    <w:r w:rsidR="008414C4" w:rsidRPr="002969E2">
      <w:t xml:space="preserve">  </w:t>
    </w:r>
    <w:r w:rsidR="008414C4">
      <w:t>Australian Digital Health Agency</w: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9858" w14:textId="6B961EF5" w:rsidR="0047086D" w:rsidRDefault="0047086D" w:rsidP="00F101C9">
    <w:pPr>
      <w:pStyle w:val="FooterEven"/>
      <w:jc w:val="right"/>
    </w:pPr>
    <w:r w:rsidRPr="0047086D">
      <w:rPr>
        <w:bCs/>
      </w:rPr>
      <w:t>Australian</w:t>
    </w:r>
    <w:r>
      <w:t xml:space="preserve"> Digital Health </w:t>
    </w:r>
    <w:proofErr w:type="gramStart"/>
    <w:r w:rsidRPr="0047086D">
      <w:t>Agency</w:t>
    </w:r>
    <w:r w:rsidR="00F101C9" w:rsidRPr="00F101C9">
      <w:rPr>
        <w:b/>
      </w:rPr>
      <w:t xml:space="preserve"> </w:t>
    </w:r>
    <w:r w:rsidR="00F101C9">
      <w:rPr>
        <w:b/>
      </w:rPr>
      <w:t xml:space="preserve"> |</w:t>
    </w:r>
    <w:proofErr w:type="gramEnd"/>
    <w:r w:rsidR="00F101C9">
      <w:rPr>
        <w:b/>
      </w:rPr>
      <w:t xml:space="preserve">  </w:t>
    </w:r>
    <w:r w:rsidR="00F101C9" w:rsidRPr="006E442F">
      <w:rPr>
        <w:b/>
      </w:rPr>
      <w:t xml:space="preserve">Page </w:t>
    </w:r>
    <w:r w:rsidR="00F101C9">
      <w:rPr>
        <w:b/>
      </w:rPr>
      <w:t>1</w:t>
    </w:r>
    <w:r w:rsidR="002F6B28">
      <w:rPr>
        <w:b/>
      </w:rPr>
      <w:t>05</w: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426A" w14:textId="56F5E792" w:rsidR="00E017A6" w:rsidRDefault="00E017A6">
    <w:pPr>
      <w:pStyle w:val="Footer"/>
    </w:pPr>
    <w:r>
      <w:rPr>
        <w:noProof/>
      </w:rPr>
      <mc:AlternateContent>
        <mc:Choice Requires="wps">
          <w:drawing>
            <wp:anchor distT="0" distB="0" distL="0" distR="0" simplePos="0" relativeHeight="251659032" behindDoc="0" locked="0" layoutInCell="1" allowOverlap="1" wp14:anchorId="32C1B743" wp14:editId="59A5908C">
              <wp:simplePos x="635" y="635"/>
              <wp:positionH relativeFrom="page">
                <wp:align>center</wp:align>
              </wp:positionH>
              <wp:positionV relativeFrom="page">
                <wp:align>bottom</wp:align>
              </wp:positionV>
              <wp:extent cx="551815" cy="495300"/>
              <wp:effectExtent l="0" t="0" r="635" b="0"/>
              <wp:wrapNone/>
              <wp:docPr id="1209428326" name="Text Box 8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F28F009" w14:textId="408D6F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C1B743" id="_x0000_t202" coordsize="21600,21600" o:spt="202" path="m,l,21600r21600,l21600,xe">
              <v:stroke joinstyle="miter"/>
              <v:path gradientshapeok="t" o:connecttype="rect"/>
            </v:shapetype>
            <v:shape id="Text Box 836" o:spid="_x0000_s1434" type="#_x0000_t202" alt="OFFICIAL" style="position:absolute;left:0;text-align:left;margin-left:0;margin-top:0;width:43.45pt;height:39pt;z-index:251659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Sibx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F28F009" w14:textId="408D6F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1E44" w14:textId="3ED45261" w:rsidR="00E017A6" w:rsidRDefault="00E017A6">
    <w:pPr>
      <w:pStyle w:val="Footer"/>
    </w:pPr>
    <w:r>
      <w:rPr>
        <w:noProof/>
      </w:rPr>
      <mc:AlternateContent>
        <mc:Choice Requires="wps">
          <w:drawing>
            <wp:anchor distT="0" distB="0" distL="0" distR="0" simplePos="0" relativeHeight="251659033" behindDoc="0" locked="0" layoutInCell="1" allowOverlap="1" wp14:anchorId="72691CF7" wp14:editId="5EFA39B8">
              <wp:simplePos x="635" y="635"/>
              <wp:positionH relativeFrom="page">
                <wp:align>center</wp:align>
              </wp:positionH>
              <wp:positionV relativeFrom="page">
                <wp:align>bottom</wp:align>
              </wp:positionV>
              <wp:extent cx="551815" cy="495300"/>
              <wp:effectExtent l="0" t="0" r="635" b="0"/>
              <wp:wrapNone/>
              <wp:docPr id="27600754" name="Text Box 8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FDA4145" w14:textId="4306B19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691CF7" id="_x0000_t202" coordsize="21600,21600" o:spt="202" path="m,l,21600r21600,l21600,xe">
              <v:stroke joinstyle="miter"/>
              <v:path gradientshapeok="t" o:connecttype="rect"/>
            </v:shapetype>
            <v:shape id="Text Box 837" o:spid="_x0000_s1435" type="#_x0000_t202" alt="OFFICIAL" style="position:absolute;left:0;text-align:left;margin-left:0;margin-top:0;width:43.45pt;height:39pt;z-index:2516590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yD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rvjt9c04/wbqA62FcGTcO7lsqflK+PAikCim&#10;TUi24ZkObaCvOJwszhrAH3/zx3xCnqKc9SSZilvSNGfmmyVGorpGA0djk4ziLp8SKMzuugcgIRb0&#10;JpxMJnkxmNHUCN0bCXoRG1FIWEntKr4ZzYdw1C49CKkWi5REQnIirOzayVg6AhbRfB3eBLoT5IG4&#10;eoJRT6J8h/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ulMg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FDA4145" w14:textId="4306B19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305F" w14:textId="64F9D0C0" w:rsidR="00987A37" w:rsidRPr="00BA6C8E" w:rsidRDefault="00987A37" w:rsidP="00987A37">
    <w:pPr>
      <w:pStyle w:val="FooterOdd"/>
      <w:jc w:val="left"/>
      <w:rPr>
        <w:b/>
      </w:rPr>
    </w:pPr>
    <w:r>
      <w:rPr>
        <w:b/>
      </w:rPr>
      <w:t xml:space="preserve">Page </w:t>
    </w:r>
    <w:proofErr w:type="gramStart"/>
    <w:r>
      <w:rPr>
        <w:b/>
      </w:rPr>
      <w:t xml:space="preserve">2  </w:t>
    </w:r>
    <w:r>
      <w:t>|</w:t>
    </w:r>
    <w:proofErr w:type="gramEnd"/>
    <w:r>
      <w:t xml:space="preserve">  </w:t>
    </w:r>
    <w:fldSimple w:instr="STYLEREF  &quot;Heading 1 - No TOC&quot;  \* MERGEFORMAT">
      <w:r w:rsidR="00DD158B">
        <w:rPr>
          <w:noProof/>
        </w:rPr>
        <w:t>Portfolio overview</w:t>
      </w:r>
    </w:fldSimple>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F5D2" w14:textId="645FC74F" w:rsidR="004575F5" w:rsidRDefault="00F101C9" w:rsidP="009866E5">
    <w:pPr>
      <w:pStyle w:val="FooterEven"/>
    </w:pPr>
    <w:r w:rsidRPr="006E442F">
      <w:rPr>
        <w:b/>
      </w:rPr>
      <w:t xml:space="preserve">Page </w:t>
    </w:r>
    <w:proofErr w:type="gramStart"/>
    <w:r>
      <w:rPr>
        <w:b/>
      </w:rPr>
      <w:t>1</w:t>
    </w:r>
    <w:r w:rsidR="002F6B28">
      <w:rPr>
        <w:b/>
      </w:rPr>
      <w:t>06</w:t>
    </w:r>
    <w:r>
      <w:rPr>
        <w:b/>
      </w:rPr>
      <w:t xml:space="preserve">  </w:t>
    </w:r>
    <w:r w:rsidRPr="00F101C9">
      <w:rPr>
        <w:bCs/>
      </w:rPr>
      <w:t>|</w:t>
    </w:r>
    <w:proofErr w:type="gramEnd"/>
    <w:r w:rsidRPr="00F101C9">
      <w:rPr>
        <w:bCs/>
      </w:rPr>
      <w:t xml:space="preserve">  </w:t>
    </w:r>
    <w:r w:rsidR="004575F5" w:rsidRPr="0047086D">
      <w:rPr>
        <w:bCs/>
      </w:rPr>
      <w:t>Australian</w:t>
    </w:r>
    <w:r w:rsidR="004575F5">
      <w:t xml:space="preserve"> Digital Health </w:t>
    </w:r>
    <w:r w:rsidR="004575F5" w:rsidRPr="0047086D">
      <w:t>Agency</w: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CB49" w14:textId="722ED9C4" w:rsidR="00CF4756" w:rsidRDefault="00E017A6" w:rsidP="008414C4">
    <w:pPr>
      <w:pStyle w:val="FooterEven"/>
      <w:jc w:val="right"/>
    </w:pPr>
    <w:r>
      <w:rPr>
        <w:noProof/>
      </w:rPr>
      <mc:AlternateContent>
        <mc:Choice Requires="wps">
          <w:drawing>
            <wp:anchor distT="0" distB="0" distL="0" distR="0" simplePos="0" relativeHeight="251658552" behindDoc="0" locked="0" layoutInCell="1" allowOverlap="1" wp14:anchorId="0A652187" wp14:editId="33F4B07F">
              <wp:simplePos x="635" y="635"/>
              <wp:positionH relativeFrom="page">
                <wp:align>center</wp:align>
              </wp:positionH>
              <wp:positionV relativeFrom="page">
                <wp:align>bottom</wp:align>
              </wp:positionV>
              <wp:extent cx="551815" cy="495300"/>
              <wp:effectExtent l="0" t="0" r="635" b="0"/>
              <wp:wrapNone/>
              <wp:docPr id="1675724879" name="Text Box 8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F7F86C" w14:textId="53023E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652187" id="_x0000_t202" coordsize="21600,21600" o:spt="202" path="m,l,21600r21600,l21600,xe">
              <v:stroke joinstyle="miter"/>
              <v:path gradientshapeok="t" o:connecttype="rect"/>
            </v:shapetype>
            <v:shape id="Text Box 839" o:spid="_x0000_s1438" type="#_x0000_t202" alt="OFFICIAL" style="position:absolute;left:0;text-align:left;margin-left:0;margin-top:0;width:43.45pt;height:39pt;z-index:251658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c4EQIAAB4EAAAOAAAAZHJzL2Uyb0RvYy54bWysU01v2zAMvQ/YfxB0X2y3y5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9Plmep0nWLPLZYc+fFPQsWhUHImVBJY4&#10;rH2ghpQ6psReFlatMYkZY39zUGL0ZJcJoxWG7cDauuKz69k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ZcHO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BF7F86C" w14:textId="53023E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CF4756">
      <w:t xml:space="preserve">Australian Digital Health </w:t>
    </w:r>
    <w:proofErr w:type="gramStart"/>
    <w:r w:rsidR="00CF4756">
      <w:t>Agency</w:t>
    </w:r>
    <w:r w:rsidR="00CF4756" w:rsidRPr="008414C4">
      <w:rPr>
        <w:bCs/>
      </w:rPr>
      <w:t xml:space="preserve"> </w:t>
    </w:r>
    <w:r w:rsidR="00CF4756">
      <w:rPr>
        <w:noProof/>
      </w:rPr>
      <w:t xml:space="preserve"> |</w:t>
    </w:r>
    <w:proofErr w:type="gramEnd"/>
    <w:r w:rsidR="00CF4756">
      <w:rPr>
        <w:noProof/>
      </w:rPr>
      <w:t xml:space="preserve">  </w:t>
    </w:r>
    <w:r w:rsidR="00CF4756" w:rsidRPr="006E442F">
      <w:rPr>
        <w:b/>
      </w:rPr>
      <w:t xml:space="preserve">Page </w:t>
    </w:r>
    <w:r w:rsidR="00CF4756">
      <w:rPr>
        <w:b/>
      </w:rPr>
      <w:t>11</w:t>
    </w:r>
    <w:r w:rsidR="009952BA">
      <w:rPr>
        <w:b/>
      </w:rPr>
      <w:t>7</w: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EAA4" w14:textId="713B6100" w:rsidR="00CF4756" w:rsidRDefault="00E017A6" w:rsidP="002969E2">
    <w:pPr>
      <w:pStyle w:val="FooterOdd"/>
      <w:tabs>
        <w:tab w:val="clear" w:pos="4153"/>
        <w:tab w:val="clear" w:pos="8306"/>
        <w:tab w:val="left" w:pos="300"/>
        <w:tab w:val="left" w:pos="4610"/>
      </w:tabs>
      <w:jc w:val="left"/>
    </w:pPr>
    <w:r>
      <w:rPr>
        <w:b/>
        <w:bCs/>
        <w:noProof/>
      </w:rPr>
      <mc:AlternateContent>
        <mc:Choice Requires="wps">
          <w:drawing>
            <wp:anchor distT="0" distB="0" distL="0" distR="0" simplePos="0" relativeHeight="251658553" behindDoc="0" locked="0" layoutInCell="1" allowOverlap="1" wp14:anchorId="0E052BE6" wp14:editId="3DD2347C">
              <wp:simplePos x="635" y="635"/>
              <wp:positionH relativeFrom="page">
                <wp:align>center</wp:align>
              </wp:positionH>
              <wp:positionV relativeFrom="page">
                <wp:align>bottom</wp:align>
              </wp:positionV>
              <wp:extent cx="551815" cy="495300"/>
              <wp:effectExtent l="0" t="0" r="635" b="0"/>
              <wp:wrapNone/>
              <wp:docPr id="345776434" name="Text Box 8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17AEEE" w14:textId="539E9B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052BE6" id="_x0000_t202" coordsize="21600,21600" o:spt="202" path="m,l,21600r21600,l21600,xe">
              <v:stroke joinstyle="miter"/>
              <v:path gradientshapeok="t" o:connecttype="rect"/>
            </v:shapetype>
            <v:shape id="Text Box 840" o:spid="_x0000_s1439" type="#_x0000_t202" alt="OFFICIAL" style="position:absolute;margin-left:0;margin-top:0;width:43.45pt;height:39pt;z-index:2516585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Ci1B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17AEEE" w14:textId="539E9B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CF4756" w:rsidRPr="00ED6CC1">
      <w:rPr>
        <w:b/>
        <w:bCs/>
      </w:rPr>
      <w:t xml:space="preserve">Page </w:t>
    </w:r>
    <w:proofErr w:type="gramStart"/>
    <w:r w:rsidR="00CF4756">
      <w:rPr>
        <w:b/>
        <w:bCs/>
      </w:rPr>
      <w:t xml:space="preserve">116  </w:t>
    </w:r>
    <w:r w:rsidR="00CF4756" w:rsidRPr="002969E2">
      <w:t>|</w:t>
    </w:r>
    <w:proofErr w:type="gramEnd"/>
    <w:r w:rsidR="00CF4756" w:rsidRPr="002969E2">
      <w:t xml:space="preserve">  </w:t>
    </w:r>
    <w:r w:rsidR="00CF4756">
      <w:t>Australian Digital Health Agency</w: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01AA" w14:textId="6C535A10" w:rsidR="000B69D6" w:rsidRDefault="000B69D6" w:rsidP="0086097C">
    <w:pPr>
      <w:pStyle w:val="FooterEven"/>
      <w:jc w:val="right"/>
    </w:pPr>
    <w:r w:rsidRPr="0047086D">
      <w:rPr>
        <w:bCs/>
      </w:rPr>
      <w:t>Australian</w:t>
    </w:r>
    <w:r>
      <w:t xml:space="preserve"> Digital Health </w:t>
    </w:r>
    <w:proofErr w:type="gramStart"/>
    <w:r w:rsidRPr="0047086D">
      <w:t>Agency</w:t>
    </w:r>
    <w:r w:rsidR="00216814">
      <w:t xml:space="preserve">  |</w:t>
    </w:r>
    <w:proofErr w:type="gramEnd"/>
    <w:r w:rsidR="00216814">
      <w:t xml:space="preserve"> </w:t>
    </w:r>
    <w:r w:rsidR="00216814" w:rsidRPr="00216814">
      <w:rPr>
        <w:b/>
      </w:rPr>
      <w:t xml:space="preserve"> </w:t>
    </w:r>
    <w:r w:rsidR="00216814" w:rsidRPr="006E442F">
      <w:rPr>
        <w:b/>
      </w:rPr>
      <w:t xml:space="preserve">Page </w:t>
    </w:r>
    <w:r w:rsidR="00216814">
      <w:rPr>
        <w:b/>
      </w:rPr>
      <w:t>1</w:t>
    </w:r>
    <w:r w:rsidR="002F6B28">
      <w:rPr>
        <w:b/>
      </w:rPr>
      <w:t>07</w: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9F30" w14:textId="5B42845E" w:rsidR="00E017A6" w:rsidRDefault="00E017A6">
    <w:pPr>
      <w:pStyle w:val="Footer"/>
    </w:pPr>
    <w:r>
      <w:rPr>
        <w:noProof/>
      </w:rPr>
      <mc:AlternateContent>
        <mc:Choice Requires="wps">
          <w:drawing>
            <wp:anchor distT="0" distB="0" distL="0" distR="0" simplePos="0" relativeHeight="251659038" behindDoc="0" locked="0" layoutInCell="1" allowOverlap="1" wp14:anchorId="21DCEDBB" wp14:editId="11639FB4">
              <wp:simplePos x="635" y="635"/>
              <wp:positionH relativeFrom="page">
                <wp:align>center</wp:align>
              </wp:positionH>
              <wp:positionV relativeFrom="page">
                <wp:align>bottom</wp:align>
              </wp:positionV>
              <wp:extent cx="551815" cy="495300"/>
              <wp:effectExtent l="0" t="0" r="635" b="0"/>
              <wp:wrapNone/>
              <wp:docPr id="1477969078" name="Text Box 8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E311E8" w14:textId="393299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DCEDBB" id="_x0000_t202" coordsize="21600,21600" o:spt="202" path="m,l,21600r21600,l21600,xe">
              <v:stroke joinstyle="miter"/>
              <v:path gradientshapeok="t" o:connecttype="rect"/>
            </v:shapetype>
            <v:shape id="Text Box 842" o:spid="_x0000_s1442" type="#_x0000_t202" alt="OFFICIAL" style="position:absolute;left:0;text-align:left;margin-left:0;margin-top:0;width:43.45pt;height:39pt;z-index:2516590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bmeiq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3E311E8" w14:textId="393299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03D1" w14:textId="23BBB5BE" w:rsidR="00E017A6" w:rsidRDefault="00E017A6">
    <w:pPr>
      <w:pStyle w:val="Footer"/>
    </w:pPr>
    <w:r>
      <w:rPr>
        <w:noProof/>
      </w:rPr>
      <mc:AlternateContent>
        <mc:Choice Requires="wps">
          <w:drawing>
            <wp:anchor distT="0" distB="0" distL="0" distR="0" simplePos="0" relativeHeight="251659039" behindDoc="0" locked="0" layoutInCell="1" allowOverlap="1" wp14:anchorId="7337EDF2" wp14:editId="24384A60">
              <wp:simplePos x="635" y="635"/>
              <wp:positionH relativeFrom="page">
                <wp:align>center</wp:align>
              </wp:positionH>
              <wp:positionV relativeFrom="page">
                <wp:align>bottom</wp:align>
              </wp:positionV>
              <wp:extent cx="551815" cy="495300"/>
              <wp:effectExtent l="0" t="0" r="635" b="0"/>
              <wp:wrapNone/>
              <wp:docPr id="1208028476" name="Text Box 8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1AC052" w14:textId="4950C0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37EDF2" id="_x0000_t202" coordsize="21600,21600" o:spt="202" path="m,l,21600r21600,l21600,xe">
              <v:stroke joinstyle="miter"/>
              <v:path gradientshapeok="t" o:connecttype="rect"/>
            </v:shapetype>
            <v:shape id="Text Box 843" o:spid="_x0000_s1443" type="#_x0000_t202" alt="OFFICIAL" style="position:absolute;left:0;text-align:left;margin-left:0;margin-top:0;width:43.45pt;height:39pt;z-index:2516590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sEQIAAB4EAAAOAAAAZHJzL2Uyb0RvYy54bWysU01v2zAMvQ/YfxB0X2xnzZ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urmdfc4TrNn1snU+fBOgSTQq6pCVBBY7&#10;bnzAhpg6psReBtatUokZZX5zYGL0ZNcJoxX6XU/auqLzm+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Fg/7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1AC052" w14:textId="4950C0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8F07" w14:textId="0C83920A" w:rsidR="00124AC5" w:rsidRDefault="0086097C" w:rsidP="0086097C">
    <w:pPr>
      <w:pStyle w:val="FooterEven"/>
    </w:pPr>
    <w:r w:rsidRPr="006E442F">
      <w:rPr>
        <w:b/>
      </w:rPr>
      <w:t xml:space="preserve">Page </w:t>
    </w:r>
    <w:proofErr w:type="gramStart"/>
    <w:r>
      <w:rPr>
        <w:b/>
      </w:rPr>
      <w:t>1</w:t>
    </w:r>
    <w:r w:rsidR="002F6B28">
      <w:rPr>
        <w:b/>
      </w:rPr>
      <w:t>08</w:t>
    </w:r>
    <w:r>
      <w:rPr>
        <w:b/>
      </w:rPr>
      <w:t xml:space="preserve">  </w:t>
    </w:r>
    <w:r w:rsidRPr="0086097C">
      <w:rPr>
        <w:bCs/>
      </w:rPr>
      <w:t>|</w:t>
    </w:r>
    <w:proofErr w:type="gramEnd"/>
    <w:r w:rsidRPr="0086097C">
      <w:rPr>
        <w:bCs/>
      </w:rPr>
      <w:t xml:space="preserve">  </w:t>
    </w:r>
    <w:r w:rsidR="00124AC5" w:rsidRPr="0047086D">
      <w:rPr>
        <w:bCs/>
      </w:rPr>
      <w:t>Australian</w:t>
    </w:r>
    <w:r w:rsidR="00124AC5">
      <w:t xml:space="preserve"> Digital Health </w:t>
    </w:r>
    <w:r w:rsidR="00124AC5" w:rsidRPr="0047086D">
      <w:t>Agency</w: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1CFA" w14:textId="3D622BE5" w:rsidR="00E017A6" w:rsidRDefault="00E017A6">
    <w:pPr>
      <w:pStyle w:val="Footer"/>
    </w:pPr>
    <w:r>
      <w:rPr>
        <w:noProof/>
      </w:rPr>
      <mc:AlternateContent>
        <mc:Choice Requires="wps">
          <w:drawing>
            <wp:anchor distT="0" distB="0" distL="0" distR="0" simplePos="0" relativeHeight="251659041" behindDoc="0" locked="0" layoutInCell="1" allowOverlap="1" wp14:anchorId="7A3ABE57" wp14:editId="4A019EF5">
              <wp:simplePos x="635" y="635"/>
              <wp:positionH relativeFrom="page">
                <wp:align>center</wp:align>
              </wp:positionH>
              <wp:positionV relativeFrom="page">
                <wp:align>bottom</wp:align>
              </wp:positionV>
              <wp:extent cx="551815" cy="495300"/>
              <wp:effectExtent l="0" t="0" r="635" b="0"/>
              <wp:wrapNone/>
              <wp:docPr id="1427506030" name="Text Box 8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464DDF" w14:textId="69260D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3ABE57" id="_x0000_t202" coordsize="21600,21600" o:spt="202" path="m,l,21600r21600,l21600,xe">
              <v:stroke joinstyle="miter"/>
              <v:path gradientshapeok="t" o:connecttype="rect"/>
            </v:shapetype>
            <v:shape id="Text Box 845" o:spid="_x0000_s1445" type="#_x0000_t202" alt="OFFICIAL" style="position:absolute;left:0;text-align:left;margin-left:0;margin-top:0;width:43.45pt;height:39pt;z-index:2516590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QtuQY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9464DDF" w14:textId="69260D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A257" w14:textId="71F93A56" w:rsidR="00AD10F4" w:rsidRDefault="00AD10F4" w:rsidP="002969E2">
    <w:pPr>
      <w:pStyle w:val="FooterOdd"/>
      <w:tabs>
        <w:tab w:val="clear" w:pos="4153"/>
        <w:tab w:val="clear" w:pos="8306"/>
        <w:tab w:val="left" w:pos="300"/>
        <w:tab w:val="left" w:pos="4610"/>
      </w:tabs>
      <w:jc w:val="left"/>
    </w:pPr>
    <w:r w:rsidRPr="00ED6CC1">
      <w:rPr>
        <w:b/>
        <w:bCs/>
      </w:rPr>
      <w:t xml:space="preserve">Page </w:t>
    </w:r>
    <w:proofErr w:type="gramStart"/>
    <w:r>
      <w:rPr>
        <w:b/>
        <w:bCs/>
      </w:rPr>
      <w:t>11</w:t>
    </w:r>
    <w:r w:rsidR="002F6B28">
      <w:rPr>
        <w:b/>
        <w:bCs/>
      </w:rPr>
      <w:t>0</w:t>
    </w:r>
    <w:r>
      <w:rPr>
        <w:b/>
        <w:bCs/>
      </w:rPr>
      <w:t xml:space="preserve">  </w:t>
    </w:r>
    <w:r w:rsidRPr="002969E2">
      <w:t>|</w:t>
    </w:r>
    <w:proofErr w:type="gramEnd"/>
    <w:r w:rsidRPr="002969E2">
      <w:t xml:space="preserve">  </w:t>
    </w:r>
    <w:r>
      <w:t>Australian Digital Health Agency</w: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72A3" w14:textId="595AB92C" w:rsidR="00DF4492" w:rsidRDefault="00DF4492" w:rsidP="00AD10F4">
    <w:pPr>
      <w:pStyle w:val="FooterEven"/>
      <w:jc w:val="right"/>
    </w:pPr>
    <w:r w:rsidRPr="0047086D">
      <w:rPr>
        <w:bCs/>
      </w:rPr>
      <w:t>Australian</w:t>
    </w:r>
    <w:r>
      <w:t xml:space="preserve"> Digital Health </w:t>
    </w:r>
    <w:proofErr w:type="gramStart"/>
    <w:r w:rsidRPr="0047086D">
      <w:t>Agency</w:t>
    </w:r>
    <w:r w:rsidR="00AD10F4">
      <w:t xml:space="preserve">  |</w:t>
    </w:r>
    <w:proofErr w:type="gramEnd"/>
    <w:r w:rsidR="00AD10F4">
      <w:t xml:space="preserve"> </w:t>
    </w:r>
    <w:r w:rsidR="00AD10F4" w:rsidRPr="00AD10F4">
      <w:rPr>
        <w:b/>
      </w:rPr>
      <w:t xml:space="preserve"> </w:t>
    </w:r>
    <w:r w:rsidR="00AD10F4" w:rsidRPr="006E442F">
      <w:rPr>
        <w:b/>
      </w:rPr>
      <w:t xml:space="preserve">Page </w:t>
    </w:r>
    <w:r w:rsidR="00AD10F4">
      <w:rPr>
        <w:b/>
      </w:rPr>
      <w:t>1</w:t>
    </w:r>
    <w:r w:rsidR="002F6B28">
      <w:rPr>
        <w:b/>
      </w:rPr>
      <w:t>09</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B60A" w14:textId="43130216" w:rsidR="00E017A6" w:rsidRDefault="00E017A6">
    <w:pPr>
      <w:pStyle w:val="Footer"/>
    </w:pPr>
    <w:r>
      <w:rPr>
        <w:noProof/>
      </w:rPr>
      <mc:AlternateContent>
        <mc:Choice Requires="wps">
          <w:drawing>
            <wp:anchor distT="0" distB="0" distL="0" distR="0" simplePos="0" relativeHeight="251658684" behindDoc="0" locked="0" layoutInCell="1" allowOverlap="1" wp14:anchorId="4B43CF46" wp14:editId="76E01B52">
              <wp:simplePos x="635" y="635"/>
              <wp:positionH relativeFrom="page">
                <wp:align>center</wp:align>
              </wp:positionH>
              <wp:positionV relativeFrom="page">
                <wp:align>bottom</wp:align>
              </wp:positionV>
              <wp:extent cx="551815" cy="495300"/>
              <wp:effectExtent l="0" t="0" r="635" b="0"/>
              <wp:wrapNone/>
              <wp:docPr id="416718693" name="Text Box 5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50CC5F2" w14:textId="0612D2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B43CF46" id="_x0000_t202" coordsize="21600,21600" o:spt="202" path="m,l,21600r21600,l21600,xe">
              <v:stroke joinstyle="miter"/>
              <v:path gradientshapeok="t" o:connecttype="rect"/>
            </v:shapetype>
            <v:shape id="Text Box 551" o:spid="_x0000_s1070" type="#_x0000_t202" alt="OFFICIAL" style="position:absolute;left:0;text-align:left;margin-left:0;margin-top:0;width:43.45pt;height:39pt;z-index:2516586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" filled="f" stroked="f">
              <v:fill o:detectmouseclick="t"/>
              <v:textbox style="mso-fit-shape-to-text:t" inset="0,0,0,15pt">
                <w:txbxContent>
                  <w:p w14:paraId="750CC5F2" w14:textId="0612D2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FDAE" w14:textId="12EF54F3" w:rsidR="00E017A6" w:rsidRDefault="00E017A6">
    <w:pPr>
      <w:pStyle w:val="Footer"/>
    </w:pPr>
    <w:r>
      <w:rPr>
        <w:noProof/>
      </w:rPr>
      <mc:AlternateContent>
        <mc:Choice Requires="wps">
          <w:drawing>
            <wp:anchor distT="0" distB="0" distL="0" distR="0" simplePos="0" relativeHeight="251659043" behindDoc="0" locked="0" layoutInCell="1" allowOverlap="1" wp14:anchorId="029AAF78" wp14:editId="555439A8">
              <wp:simplePos x="635" y="635"/>
              <wp:positionH relativeFrom="page">
                <wp:align>center</wp:align>
              </wp:positionH>
              <wp:positionV relativeFrom="page">
                <wp:align>bottom</wp:align>
              </wp:positionV>
              <wp:extent cx="551815" cy="495300"/>
              <wp:effectExtent l="0" t="0" r="635" b="0"/>
              <wp:wrapNone/>
              <wp:docPr id="1716874531" name="Text Box 8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B319879" w14:textId="68B343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9AAF78" id="_x0000_t202" coordsize="21600,21600" o:spt="202" path="m,l,21600r21600,l21600,xe">
              <v:stroke joinstyle="miter"/>
              <v:path gradientshapeok="t" o:connecttype="rect"/>
            </v:shapetype>
            <v:shape id="Text Box 848" o:spid="_x0000_s1447" type="#_x0000_t202" alt="OFFICIAL" style="position:absolute;left:0;text-align:left;margin-left:0;margin-top:0;width:43.45pt;height:39pt;z-index:2516590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RpHJ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B319879" w14:textId="68B343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71B8" w14:textId="3E2D1FAF" w:rsidR="00387C4A" w:rsidRDefault="00387C4A" w:rsidP="002969E2">
    <w:pPr>
      <w:pStyle w:val="FooterOdd"/>
      <w:tabs>
        <w:tab w:val="clear" w:pos="4153"/>
        <w:tab w:val="clear" w:pos="8306"/>
        <w:tab w:val="left" w:pos="300"/>
        <w:tab w:val="left" w:pos="4610"/>
      </w:tabs>
      <w:jc w:val="left"/>
    </w:pPr>
    <w:r w:rsidRPr="00ED6CC1">
      <w:rPr>
        <w:b/>
        <w:bCs/>
      </w:rPr>
      <w:t xml:space="preserve">Page </w:t>
    </w:r>
    <w:proofErr w:type="gramStart"/>
    <w:r>
      <w:rPr>
        <w:b/>
        <w:bCs/>
      </w:rPr>
      <w:t>1</w:t>
    </w:r>
    <w:r w:rsidR="002F6B28">
      <w:rPr>
        <w:b/>
        <w:bCs/>
      </w:rPr>
      <w:t>12</w:t>
    </w:r>
    <w:r>
      <w:rPr>
        <w:b/>
        <w:bCs/>
      </w:rPr>
      <w:t xml:space="preserve">  </w:t>
    </w:r>
    <w:r w:rsidRPr="002969E2">
      <w:t>|</w:t>
    </w:r>
    <w:proofErr w:type="gramEnd"/>
    <w:r w:rsidRPr="002969E2">
      <w:t xml:space="preserve">  </w:t>
    </w:r>
    <w:r>
      <w:t>Australian Digital Health Agency</w: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B692" w14:textId="29488598" w:rsidR="008627C1" w:rsidRDefault="008627C1" w:rsidP="008627C1">
    <w:pPr>
      <w:pStyle w:val="FooterEven"/>
      <w:jc w:val="right"/>
    </w:pPr>
    <w:r w:rsidRPr="0047086D">
      <w:rPr>
        <w:bCs/>
      </w:rPr>
      <w:t>Australian</w:t>
    </w:r>
    <w:r>
      <w:t xml:space="preserve"> Digital Health </w:t>
    </w:r>
    <w:proofErr w:type="gramStart"/>
    <w:r w:rsidRPr="0047086D">
      <w:t>Agency</w:t>
    </w:r>
    <w:r w:rsidR="00387C4A">
      <w:t xml:space="preserve">  |</w:t>
    </w:r>
    <w:proofErr w:type="gramEnd"/>
    <w:r w:rsidR="00387C4A">
      <w:t xml:space="preserve"> </w:t>
    </w:r>
    <w:r w:rsidRPr="008627C1">
      <w:rPr>
        <w:b/>
      </w:rPr>
      <w:t xml:space="preserve"> </w:t>
    </w:r>
    <w:r w:rsidRPr="006E442F">
      <w:rPr>
        <w:b/>
      </w:rPr>
      <w:t xml:space="preserve">Page </w:t>
    </w:r>
    <w:r>
      <w:rPr>
        <w:b/>
      </w:rPr>
      <w:t>11</w:t>
    </w:r>
    <w:r w:rsidR="002F6B28">
      <w:rPr>
        <w:b/>
      </w:rPr>
      <w:t>1</w: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26C4" w14:textId="42EFE7D8" w:rsidR="00E017A6" w:rsidRDefault="00E017A6">
    <w:pPr>
      <w:pStyle w:val="Footer"/>
    </w:pPr>
    <w:r>
      <w:rPr>
        <w:noProof/>
      </w:rPr>
      <mc:AlternateContent>
        <mc:Choice Requires="wps">
          <w:drawing>
            <wp:anchor distT="0" distB="0" distL="0" distR="0" simplePos="0" relativeHeight="251659045" behindDoc="0" locked="0" layoutInCell="1" allowOverlap="1" wp14:anchorId="089E1CA5" wp14:editId="5A25215B">
              <wp:simplePos x="635" y="635"/>
              <wp:positionH relativeFrom="page">
                <wp:align>center</wp:align>
              </wp:positionH>
              <wp:positionV relativeFrom="page">
                <wp:align>bottom</wp:align>
              </wp:positionV>
              <wp:extent cx="551815" cy="495300"/>
              <wp:effectExtent l="0" t="0" r="635" b="0"/>
              <wp:wrapNone/>
              <wp:docPr id="323323429" name="Text Box 8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6EC219" w14:textId="75190B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89E1CA5" id="_x0000_t202" coordsize="21600,21600" o:spt="202" path="m,l,21600r21600,l21600,xe">
              <v:stroke joinstyle="miter"/>
              <v:path gradientshapeok="t" o:connecttype="rect"/>
            </v:shapetype>
            <v:shape id="Text Box 851" o:spid="_x0000_s1449" type="#_x0000_t202" alt="OFFICIAL" style="position:absolute;left:0;text-align:left;margin-left:0;margin-top:0;width:43.45pt;height:39pt;z-index:2516590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KyJZKQ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356EC219" w14:textId="75190B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F5DF" w14:textId="365D0FD4" w:rsidR="00B60616" w:rsidRDefault="00B60616" w:rsidP="002969E2">
    <w:pPr>
      <w:pStyle w:val="FooterOdd"/>
      <w:tabs>
        <w:tab w:val="clear" w:pos="4153"/>
        <w:tab w:val="clear" w:pos="8306"/>
        <w:tab w:val="left" w:pos="300"/>
        <w:tab w:val="left" w:pos="4610"/>
      </w:tabs>
      <w:jc w:val="left"/>
    </w:pPr>
    <w:r w:rsidRPr="00ED6CC1">
      <w:rPr>
        <w:b/>
        <w:bCs/>
      </w:rPr>
      <w:t xml:space="preserve">Page </w:t>
    </w:r>
    <w:proofErr w:type="gramStart"/>
    <w:r>
      <w:rPr>
        <w:b/>
        <w:bCs/>
      </w:rPr>
      <w:t>1</w:t>
    </w:r>
    <w:r w:rsidR="002F6B28">
      <w:rPr>
        <w:b/>
        <w:bCs/>
      </w:rPr>
      <w:t>14</w:t>
    </w:r>
    <w:r>
      <w:rPr>
        <w:b/>
        <w:bCs/>
      </w:rPr>
      <w:t xml:space="preserve">  </w:t>
    </w:r>
    <w:r w:rsidRPr="002969E2">
      <w:t>|</w:t>
    </w:r>
    <w:proofErr w:type="gramEnd"/>
    <w:r w:rsidRPr="002969E2">
      <w:t xml:space="preserve">  </w:t>
    </w:r>
    <w:r>
      <w:t>Australian Digital Health Agency</w: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F676" w14:textId="2CAC090D" w:rsidR="00387C4A" w:rsidRDefault="00387C4A" w:rsidP="008627C1">
    <w:pPr>
      <w:pStyle w:val="FooterEven"/>
      <w:jc w:val="right"/>
    </w:pPr>
    <w:r w:rsidRPr="0047086D">
      <w:rPr>
        <w:bCs/>
      </w:rPr>
      <w:t>Australian</w:t>
    </w:r>
    <w:r>
      <w:t xml:space="preserve"> Digital Health </w:t>
    </w:r>
    <w:proofErr w:type="gramStart"/>
    <w:r w:rsidRPr="0047086D">
      <w:t>Agency</w:t>
    </w:r>
    <w:r>
      <w:t xml:space="preserve">  |</w:t>
    </w:r>
    <w:proofErr w:type="gramEnd"/>
    <w:r>
      <w:t xml:space="preserve"> </w:t>
    </w:r>
    <w:r w:rsidRPr="008627C1">
      <w:rPr>
        <w:b/>
      </w:rPr>
      <w:t xml:space="preserve"> </w:t>
    </w:r>
    <w:r w:rsidRPr="006E442F">
      <w:rPr>
        <w:b/>
      </w:rPr>
      <w:t xml:space="preserve">Page </w:t>
    </w:r>
    <w:r>
      <w:rPr>
        <w:b/>
      </w:rPr>
      <w:t>1</w:t>
    </w:r>
    <w:r w:rsidR="002F6B28">
      <w:rPr>
        <w:b/>
      </w:rPr>
      <w:t>13</w: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B2AA" w14:textId="45FB6A4D" w:rsidR="00CD1CCF" w:rsidRDefault="00E017A6" w:rsidP="008414C4">
    <w:pPr>
      <w:pStyle w:val="FooterEven"/>
      <w:jc w:val="right"/>
    </w:pPr>
    <w:r>
      <w:rPr>
        <w:noProof/>
      </w:rPr>
      <mc:AlternateContent>
        <mc:Choice Requires="wps">
          <w:drawing>
            <wp:anchor distT="0" distB="0" distL="0" distR="0" simplePos="0" relativeHeight="251658562" behindDoc="0" locked="0" layoutInCell="1" allowOverlap="1" wp14:anchorId="5929F64B" wp14:editId="07977A81">
              <wp:simplePos x="635" y="635"/>
              <wp:positionH relativeFrom="page">
                <wp:align>center</wp:align>
              </wp:positionH>
              <wp:positionV relativeFrom="page">
                <wp:align>bottom</wp:align>
              </wp:positionV>
              <wp:extent cx="551815" cy="495300"/>
              <wp:effectExtent l="0" t="0" r="635" b="0"/>
              <wp:wrapNone/>
              <wp:docPr id="909525273" name="Text Box 8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F8E2545" w14:textId="1B38B2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29F64B" id="_x0000_t202" coordsize="21600,21600" o:spt="202" path="m,l,21600r21600,l21600,xe">
              <v:stroke joinstyle="miter"/>
              <v:path gradientshapeok="t" o:connecttype="rect"/>
            </v:shapetype>
            <v:shape id="Text Box 854" o:spid="_x0000_s1452" type="#_x0000_t202" alt="OFFICIAL" style="position:absolute;left:0;text-align:left;margin-left:0;margin-top:0;width:43.45pt;height:39pt;z-index:2516585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0iz4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F8E2545" w14:textId="1B38B2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CD1CCF">
      <w:t xml:space="preserve">Australian Digital Health </w:t>
    </w:r>
    <w:proofErr w:type="gramStart"/>
    <w:r w:rsidR="00CD1CCF">
      <w:t>Agency</w:t>
    </w:r>
    <w:r w:rsidR="00CD1CCF" w:rsidRPr="008414C4">
      <w:rPr>
        <w:bCs/>
      </w:rPr>
      <w:t xml:space="preserve"> </w:t>
    </w:r>
    <w:r w:rsidR="00CD1CCF">
      <w:rPr>
        <w:noProof/>
      </w:rPr>
      <w:t xml:space="preserve"> |</w:t>
    </w:r>
    <w:proofErr w:type="gramEnd"/>
    <w:r w:rsidR="00CD1CCF">
      <w:rPr>
        <w:noProof/>
      </w:rPr>
      <w:t xml:space="preserve">  </w:t>
    </w:r>
    <w:r w:rsidR="00CD1CCF" w:rsidRPr="006E442F">
      <w:rPr>
        <w:b/>
      </w:rPr>
      <w:t xml:space="preserve">Page </w:t>
    </w:r>
    <w:r w:rsidR="00CD1CCF">
      <w:rPr>
        <w:b/>
      </w:rPr>
      <w:t>125</w: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54A2" w14:textId="083849EB" w:rsidR="00B60616" w:rsidRDefault="00E017A6" w:rsidP="006B7D88">
    <w:pPr>
      <w:pStyle w:val="FooterOdd"/>
      <w:tabs>
        <w:tab w:val="clear" w:pos="4153"/>
        <w:tab w:val="clear" w:pos="8306"/>
        <w:tab w:val="left" w:pos="300"/>
        <w:tab w:val="left" w:pos="4610"/>
      </w:tabs>
    </w:pPr>
    <w:r>
      <w:rPr>
        <w:noProof/>
      </w:rPr>
      <mc:AlternateContent>
        <mc:Choice Requires="wps">
          <w:drawing>
            <wp:anchor distT="0" distB="0" distL="0" distR="0" simplePos="0" relativeHeight="251658563" behindDoc="0" locked="0" layoutInCell="1" allowOverlap="1" wp14:anchorId="72787756" wp14:editId="2AD795EC">
              <wp:simplePos x="635" y="635"/>
              <wp:positionH relativeFrom="page">
                <wp:align>center</wp:align>
              </wp:positionH>
              <wp:positionV relativeFrom="page">
                <wp:align>bottom</wp:align>
              </wp:positionV>
              <wp:extent cx="551815" cy="495300"/>
              <wp:effectExtent l="0" t="0" r="635" b="0"/>
              <wp:wrapNone/>
              <wp:docPr id="147186572" name="Text Box 8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F9906DB" w14:textId="3CA8E2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787756" id="_x0000_t202" coordsize="21600,21600" o:spt="202" path="m,l,21600r21600,l21600,xe">
              <v:stroke joinstyle="miter"/>
              <v:path gradientshapeok="t" o:connecttype="rect"/>
            </v:shapetype>
            <v:shape id="Text Box 855" o:spid="_x0000_s1453" type="#_x0000_t202" alt="OFFICIAL" style="position:absolute;left:0;text-align:left;margin-left:0;margin-top:0;width:43.45pt;height:39pt;z-index:2516585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HSuU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F9906DB" w14:textId="3CA8E2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B60616">
      <w:t xml:space="preserve">Australian Digital Health </w:t>
    </w:r>
    <w:proofErr w:type="gramStart"/>
    <w:r w:rsidR="00B60616">
      <w:t>Agency</w:t>
    </w:r>
    <w:r w:rsidR="006B7D88">
      <w:rPr>
        <w:b/>
        <w:bCs/>
      </w:rPr>
      <w:t xml:space="preserve">  </w:t>
    </w:r>
    <w:r w:rsidR="006B7D88" w:rsidRPr="002969E2">
      <w:t>|</w:t>
    </w:r>
    <w:proofErr w:type="gramEnd"/>
    <w:r w:rsidR="006B7D88" w:rsidRPr="002969E2">
      <w:t xml:space="preserve">  </w:t>
    </w:r>
    <w:r w:rsidR="006B7D88" w:rsidRPr="00ED6CC1">
      <w:rPr>
        <w:b/>
        <w:bCs/>
      </w:rPr>
      <w:t xml:space="preserve">Page </w:t>
    </w:r>
    <w:r w:rsidR="006B7D88">
      <w:rPr>
        <w:b/>
        <w:bCs/>
      </w:rPr>
      <w:t>11</w: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E467" w14:textId="29EB838F" w:rsidR="00B60616" w:rsidRDefault="00B60616" w:rsidP="008627C1">
    <w:pPr>
      <w:pStyle w:val="FooterEven"/>
      <w:jc w:val="right"/>
    </w:pPr>
    <w:r w:rsidRPr="0047086D">
      <w:rPr>
        <w:bCs/>
      </w:rPr>
      <w:t>Australian</w:t>
    </w:r>
    <w:r>
      <w:t xml:space="preserve"> Digital Health </w:t>
    </w:r>
    <w:proofErr w:type="gramStart"/>
    <w:r w:rsidRPr="0047086D">
      <w:t>Agency</w:t>
    </w:r>
    <w:r>
      <w:t xml:space="preserve">  |</w:t>
    </w:r>
    <w:proofErr w:type="gramEnd"/>
    <w:r>
      <w:t xml:space="preserve"> </w:t>
    </w:r>
    <w:r w:rsidRPr="008627C1">
      <w:rPr>
        <w:b/>
      </w:rPr>
      <w:t xml:space="preserve"> </w:t>
    </w:r>
    <w:r w:rsidRPr="006E442F">
      <w:rPr>
        <w:b/>
      </w:rPr>
      <w:t xml:space="preserve">Page </w:t>
    </w:r>
    <w:r>
      <w:rPr>
        <w:b/>
      </w:rPr>
      <w:t>1</w:t>
    </w:r>
    <w:r w:rsidR="002F6B28">
      <w:rPr>
        <w:b/>
      </w:rPr>
      <w:t>15</w: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CA14" w14:textId="72922B94" w:rsidR="00E017A6" w:rsidRDefault="00E017A6">
    <w:pPr>
      <w:pStyle w:val="Footer"/>
    </w:pPr>
    <w:r>
      <w:rPr>
        <w:noProof/>
      </w:rPr>
      <mc:AlternateContent>
        <mc:Choice Requires="wps">
          <w:drawing>
            <wp:anchor distT="0" distB="0" distL="0" distR="0" simplePos="0" relativeHeight="251659049" behindDoc="0" locked="0" layoutInCell="1" allowOverlap="1" wp14:anchorId="6C9EB2D1" wp14:editId="5FB0066F">
              <wp:simplePos x="635" y="635"/>
              <wp:positionH relativeFrom="page">
                <wp:align>center</wp:align>
              </wp:positionH>
              <wp:positionV relativeFrom="page">
                <wp:align>bottom</wp:align>
              </wp:positionV>
              <wp:extent cx="551815" cy="495300"/>
              <wp:effectExtent l="0" t="0" r="635" b="0"/>
              <wp:wrapNone/>
              <wp:docPr id="685092697" name="Text Box 8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3575954" w14:textId="790ADB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9EB2D1" id="_x0000_t202" coordsize="21600,21600" o:spt="202" path="m,l,21600r21600,l21600,xe">
              <v:stroke joinstyle="miter"/>
              <v:path gradientshapeok="t" o:connecttype="rect"/>
            </v:shapetype>
            <v:shape id="Text Box 857" o:spid="_x0000_s1456" type="#_x0000_t202" alt="OFFICIAL" style="position:absolute;left:0;text-align:left;margin-left:0;margin-top:0;width:43.45pt;height:39pt;z-index:2516590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grLK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3575954" w14:textId="790ADB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2C42" w14:textId="5919820A" w:rsidR="00E017A6" w:rsidRDefault="00E017A6">
    <w:pPr>
      <w:pStyle w:val="Footer"/>
    </w:pPr>
    <w:r>
      <w:rPr>
        <w:noProof/>
      </w:rPr>
      <mc:AlternateContent>
        <mc:Choice Requires="wps">
          <w:drawing>
            <wp:anchor distT="0" distB="0" distL="0" distR="0" simplePos="0" relativeHeight="251658685" behindDoc="0" locked="0" layoutInCell="1" allowOverlap="1" wp14:anchorId="429E8CF4" wp14:editId="720E62EE">
              <wp:simplePos x="635" y="635"/>
              <wp:positionH relativeFrom="page">
                <wp:align>center</wp:align>
              </wp:positionH>
              <wp:positionV relativeFrom="page">
                <wp:align>bottom</wp:align>
              </wp:positionV>
              <wp:extent cx="551815" cy="495300"/>
              <wp:effectExtent l="0" t="0" r="635" b="0"/>
              <wp:wrapNone/>
              <wp:docPr id="460513288" name="Text Box 5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0486353" w14:textId="1417326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9E8CF4" id="_x0000_t202" coordsize="21600,21600" o:spt="202" path="m,l,21600r21600,l21600,xe">
              <v:stroke joinstyle="miter"/>
              <v:path gradientshapeok="t" o:connecttype="rect"/>
            </v:shapetype>
            <v:shape id="Text Box 552" o:spid="_x0000_s1071" type="#_x0000_t202" alt="OFFICIAL" style="position:absolute;left:0;text-align:left;margin-left:0;margin-top:0;width:43.45pt;height:39pt;z-index:2516586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P2EtNY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20486353" w14:textId="1417326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977C" w14:textId="546CCC22" w:rsidR="00E017A6" w:rsidRDefault="00E017A6">
    <w:pPr>
      <w:pStyle w:val="Footer"/>
    </w:pPr>
    <w:r>
      <w:rPr>
        <w:noProof/>
      </w:rPr>
      <mc:AlternateContent>
        <mc:Choice Requires="wps">
          <w:drawing>
            <wp:anchor distT="0" distB="0" distL="0" distR="0" simplePos="0" relativeHeight="251659050" behindDoc="0" locked="0" layoutInCell="1" allowOverlap="1" wp14:anchorId="6CE0226B" wp14:editId="5A1DB254">
              <wp:simplePos x="635" y="635"/>
              <wp:positionH relativeFrom="page">
                <wp:align>center</wp:align>
              </wp:positionH>
              <wp:positionV relativeFrom="page">
                <wp:align>bottom</wp:align>
              </wp:positionV>
              <wp:extent cx="551815" cy="495300"/>
              <wp:effectExtent l="0" t="0" r="635" b="0"/>
              <wp:wrapNone/>
              <wp:docPr id="368338858" name="Text Box 8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A836160" w14:textId="1D3BA1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E0226B" id="_x0000_t202" coordsize="21600,21600" o:spt="202" path="m,l,21600r21600,l21600,xe">
              <v:stroke joinstyle="miter"/>
              <v:path gradientshapeok="t" o:connecttype="rect"/>
            </v:shapetype>
            <v:shape id="Text Box 858" o:spid="_x0000_s1457" type="#_x0000_t202" alt="OFFICIAL" style="position:absolute;left:0;text-align:left;margin-left:0;margin-top:0;width:43.45pt;height:39pt;z-index:2516590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7V5F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A836160" w14:textId="1D3BA1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F7FF" w14:textId="68E70E3A" w:rsidR="006C0533" w:rsidRDefault="006C0533" w:rsidP="006C0533">
    <w:pPr>
      <w:pStyle w:val="FooterEven"/>
    </w:pPr>
    <w:r w:rsidRPr="006E442F">
      <w:rPr>
        <w:b/>
      </w:rPr>
      <w:t xml:space="preserve">Page </w:t>
    </w:r>
    <w:proofErr w:type="gramStart"/>
    <w:r>
      <w:rPr>
        <w:b/>
      </w:rPr>
      <w:t>116</w:t>
    </w:r>
    <w:r>
      <w:t xml:space="preserve">  |</w:t>
    </w:r>
    <w:proofErr w:type="gramEnd"/>
    <w:r>
      <w:t xml:space="preserve"> </w:t>
    </w:r>
    <w:r w:rsidRPr="008627C1">
      <w:rPr>
        <w:b/>
      </w:rPr>
      <w:t xml:space="preserve"> </w:t>
    </w:r>
    <w:r w:rsidRPr="0047086D">
      <w:rPr>
        <w:bCs/>
      </w:rPr>
      <w:t>Australian</w:t>
    </w:r>
    <w:r>
      <w:t xml:space="preserve"> Digital Health </w:t>
    </w:r>
    <w:r w:rsidRPr="0047086D">
      <w:t>Agency</w: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936B" w14:textId="14ADBACC" w:rsidR="00E017A6" w:rsidRDefault="00E017A6">
    <w:pPr>
      <w:pStyle w:val="Footer"/>
    </w:pPr>
    <w:r>
      <w:rPr>
        <w:noProof/>
      </w:rPr>
      <mc:AlternateContent>
        <mc:Choice Requires="wps">
          <w:drawing>
            <wp:anchor distT="0" distB="0" distL="0" distR="0" simplePos="0" relativeHeight="251659053" behindDoc="0" locked="0" layoutInCell="1" allowOverlap="1" wp14:anchorId="67E3D423" wp14:editId="36FC1DBA">
              <wp:simplePos x="635" y="635"/>
              <wp:positionH relativeFrom="page">
                <wp:align>center</wp:align>
              </wp:positionH>
              <wp:positionV relativeFrom="page">
                <wp:align>bottom</wp:align>
              </wp:positionV>
              <wp:extent cx="551815" cy="495300"/>
              <wp:effectExtent l="0" t="0" r="635" b="0"/>
              <wp:wrapNone/>
              <wp:docPr id="2060093953" name="Text Box 8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F93833" w14:textId="39EDF7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E3D423" id="_x0000_t202" coordsize="21600,21600" o:spt="202" path="m,l,21600r21600,l21600,xe">
              <v:stroke joinstyle="miter"/>
              <v:path gradientshapeok="t" o:connecttype="rect"/>
            </v:shapetype>
            <v:shape id="Text Box 860" o:spid="_x0000_s1460" type="#_x0000_t202" alt="OFFICIAL" style="position:absolute;left:0;text-align:left;margin-left:0;margin-top:0;width:43.45pt;height:39pt;z-index:2516590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Msyr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EF93833" w14:textId="39EDF73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5E51" w14:textId="21FE17FC" w:rsidR="00E017A6" w:rsidRDefault="00E017A6">
    <w:pPr>
      <w:pStyle w:val="Footer"/>
    </w:pPr>
    <w:r>
      <w:rPr>
        <w:noProof/>
      </w:rPr>
      <mc:AlternateContent>
        <mc:Choice Requires="wps">
          <w:drawing>
            <wp:anchor distT="0" distB="0" distL="0" distR="0" simplePos="0" relativeHeight="251659054" behindDoc="0" locked="0" layoutInCell="1" allowOverlap="1" wp14:anchorId="2BEAEF2C" wp14:editId="6A04C830">
              <wp:simplePos x="635" y="635"/>
              <wp:positionH relativeFrom="page">
                <wp:align>center</wp:align>
              </wp:positionH>
              <wp:positionV relativeFrom="page">
                <wp:align>bottom</wp:align>
              </wp:positionV>
              <wp:extent cx="551815" cy="495300"/>
              <wp:effectExtent l="0" t="0" r="635" b="0"/>
              <wp:wrapNone/>
              <wp:docPr id="538798453" name="Text Box 8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BFE4BF" w14:textId="5BB731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BEAEF2C" id="_x0000_t202" coordsize="21600,21600" o:spt="202" path="m,l,21600r21600,l21600,xe">
              <v:stroke joinstyle="miter"/>
              <v:path gradientshapeok="t" o:connecttype="rect"/>
            </v:shapetype>
            <v:shape id="Text Box 861" o:spid="_x0000_s1461" type="#_x0000_t202" alt="OFFICIAL" style="position:absolute;left:0;text-align:left;margin-left:0;margin-top:0;width:43.45pt;height:39pt;z-index:2516590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CeCfx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BBFE4BF" w14:textId="5BB731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4014" w14:textId="087F7873" w:rsidR="006B7D88" w:rsidRDefault="006B7D88" w:rsidP="008627C1">
    <w:pPr>
      <w:pStyle w:val="FooterEven"/>
      <w:jc w:val="right"/>
    </w:pPr>
    <w:r w:rsidRPr="0047086D">
      <w:rPr>
        <w:bCs/>
      </w:rPr>
      <w:t>Australian</w:t>
    </w:r>
    <w:r>
      <w:t xml:space="preserve"> Digital Health </w:t>
    </w:r>
    <w:proofErr w:type="gramStart"/>
    <w:r w:rsidRPr="0047086D">
      <w:t>Agency</w:t>
    </w:r>
    <w:r>
      <w:t xml:space="preserve">  |</w:t>
    </w:r>
    <w:proofErr w:type="gramEnd"/>
    <w:r>
      <w:t xml:space="preserve"> </w:t>
    </w:r>
    <w:r w:rsidRPr="008627C1">
      <w:rPr>
        <w:b/>
      </w:rPr>
      <w:t xml:space="preserve"> </w:t>
    </w:r>
    <w:r w:rsidRPr="006E442F">
      <w:rPr>
        <w:b/>
      </w:rPr>
      <w:t xml:space="preserve">Page </w:t>
    </w:r>
    <w:r>
      <w:rPr>
        <w:b/>
      </w:rPr>
      <w:t>117</w: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D8A7" w14:textId="3A1F4D2D" w:rsidR="000D66D6" w:rsidRDefault="00E017A6" w:rsidP="006C3946">
    <w:pPr>
      <w:pStyle w:val="FooterEven"/>
    </w:pPr>
    <w:r>
      <w:rPr>
        <w:b/>
        <w:noProof/>
      </w:rPr>
      <mc:AlternateContent>
        <mc:Choice Requires="wps">
          <w:drawing>
            <wp:anchor distT="0" distB="0" distL="0" distR="0" simplePos="0" relativeHeight="251658567" behindDoc="0" locked="0" layoutInCell="1" allowOverlap="1" wp14:anchorId="5DE086FF" wp14:editId="38C81EB1">
              <wp:simplePos x="635" y="635"/>
              <wp:positionH relativeFrom="page">
                <wp:align>center</wp:align>
              </wp:positionH>
              <wp:positionV relativeFrom="page">
                <wp:align>bottom</wp:align>
              </wp:positionV>
              <wp:extent cx="551815" cy="495300"/>
              <wp:effectExtent l="0" t="0" r="635" b="0"/>
              <wp:wrapNone/>
              <wp:docPr id="385397160" name="Text Box 8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02F5F6" w14:textId="57A2BC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E086FF" id="_x0000_t202" coordsize="21600,21600" o:spt="202" path="m,l,21600r21600,l21600,xe">
              <v:stroke joinstyle="miter"/>
              <v:path gradientshapeok="t" o:connecttype="rect"/>
            </v:shapetype>
            <v:shape id="Text Box 863" o:spid="_x0000_s1464" type="#_x0000_t202" alt="OFFICIAL" style="position:absolute;margin-left:0;margin-top:0;width:43.45pt;height:39pt;z-index:2516585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KK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Lzm+k4/w7qE67lYGDcW75usfmG+fDMHFKM&#10;m6BswxMeUkFXUThblDTgfv7NH/MReYxS0qFkKmpQ05So7wYZieoaDTcau2QUt/kM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AZCi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702F5F6" w14:textId="57A2BC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0D66D6" w:rsidRPr="006E442F">
      <w:rPr>
        <w:b/>
      </w:rPr>
      <w:t xml:space="preserve">Page </w:t>
    </w:r>
    <w:r w:rsidR="000D66D6" w:rsidRPr="006E442F">
      <w:rPr>
        <w:b/>
        <w:bCs/>
      </w:rPr>
      <w:fldChar w:fldCharType="begin"/>
    </w:r>
    <w:r w:rsidR="000D66D6" w:rsidRPr="006E442F">
      <w:rPr>
        <w:b/>
      </w:rPr>
      <w:instrText xml:space="preserve"> PAGE   \* MERGEFORMAT </w:instrText>
    </w:r>
    <w:r w:rsidR="000D66D6" w:rsidRPr="006E442F">
      <w:rPr>
        <w:b/>
        <w:bCs/>
      </w:rPr>
      <w:fldChar w:fldCharType="separate"/>
    </w:r>
    <w:r w:rsidR="000D66D6">
      <w:rPr>
        <w:b/>
        <w:noProof/>
      </w:rPr>
      <w:t>114</w:t>
    </w:r>
    <w:r w:rsidR="000D66D6" w:rsidRPr="006E442F">
      <w:rPr>
        <w:b/>
        <w:bCs/>
        <w:noProof/>
      </w:rPr>
      <w:fldChar w:fldCharType="end"/>
    </w:r>
    <w:r w:rsidR="000D66D6">
      <w:rPr>
        <w:noProof/>
      </w:rPr>
      <w:t xml:space="preserve">  | </w:t>
    </w:r>
    <w:r w:rsidR="000D66D6">
      <w:t>Australian Sports Commission</w: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EBCE" w14:textId="020031A1" w:rsidR="000D66D6" w:rsidRDefault="00E017A6" w:rsidP="0066517D">
    <w:pPr>
      <w:pStyle w:val="FooterOdd"/>
      <w:tabs>
        <w:tab w:val="left" w:pos="300"/>
        <w:tab w:val="right" w:pos="7711"/>
      </w:tabs>
    </w:pPr>
    <w:r>
      <w:rPr>
        <w:noProof/>
      </w:rPr>
      <mc:AlternateContent>
        <mc:Choice Requires="wps">
          <w:drawing>
            <wp:anchor distT="0" distB="0" distL="0" distR="0" simplePos="0" relativeHeight="251658568" behindDoc="0" locked="0" layoutInCell="1" allowOverlap="1" wp14:anchorId="5C7CAB27" wp14:editId="41F76212">
              <wp:simplePos x="635" y="635"/>
              <wp:positionH relativeFrom="page">
                <wp:align>center</wp:align>
              </wp:positionH>
              <wp:positionV relativeFrom="page">
                <wp:align>bottom</wp:align>
              </wp:positionV>
              <wp:extent cx="551815" cy="495300"/>
              <wp:effectExtent l="0" t="0" r="635" b="0"/>
              <wp:wrapNone/>
              <wp:docPr id="1635435287" name="Text Box 8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EF6C4D" w14:textId="4D1A80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C7CAB27" id="_x0000_t202" coordsize="21600,21600" o:spt="202" path="m,l,21600r21600,l21600,xe">
              <v:stroke joinstyle="miter"/>
              <v:path gradientshapeok="t" o:connecttype="rect"/>
            </v:shapetype>
            <v:shape id="Text Box 864" o:spid="_x0000_s1465" type="#_x0000_t202" alt="OFFICIAL" style="position:absolute;left:0;text-align:left;margin-left:0;margin-top:0;width:43.45pt;height:39pt;z-index:251658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C3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rvjtzfU4/wbqA62FcGTcO7lsqflK+PAikCim&#10;TUi24ZkObaCvOJwszhrAH3/zx3xCnqKc9SSZilvSNGfmmyVGorpGA0djk4ziLp8SKMzuugcgIRb0&#10;JpxMJnkxmNHUCN0bCXoRG1FIWEntKr4ZzYdw1C49CKkWi5REQnIirOzayVg6AhbRfB3eBLoT5IG4&#10;eoJRT6J8h/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bnwt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5EF6C4D" w14:textId="4D1A80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0D66D6">
      <w:rPr>
        <w:noProof/>
      </w:rPr>
      <w:tab/>
    </w:r>
    <w:r w:rsidR="000D66D6">
      <w:rPr>
        <w:noProof/>
      </w:rPr>
      <w:tab/>
      <w:t xml:space="preserve">                                                 </w:t>
    </w:r>
    <w:r w:rsidR="000D66D6" w:rsidRPr="000D66D6">
      <w:t xml:space="preserve"> </w:t>
    </w:r>
    <w:r w:rsidR="000D66D6">
      <w:t xml:space="preserve">Australian Sports Commission |   </w:t>
    </w:r>
    <w:r w:rsidR="000D66D6" w:rsidRPr="00ED6CC1">
      <w:rPr>
        <w:b/>
        <w:bCs/>
      </w:rPr>
      <w:t xml:space="preserve">Page </w:t>
    </w:r>
    <w:r w:rsidR="000D66D6" w:rsidRPr="00ED6CC1">
      <w:rPr>
        <w:b/>
        <w:bCs/>
      </w:rPr>
      <w:fldChar w:fldCharType="begin"/>
    </w:r>
    <w:r w:rsidR="000D66D6" w:rsidRPr="00ED6CC1">
      <w:rPr>
        <w:b/>
        <w:bCs/>
      </w:rPr>
      <w:instrText xml:space="preserve"> PAGE   \* MERGEFORMAT </w:instrText>
    </w:r>
    <w:r w:rsidR="000D66D6" w:rsidRPr="00ED6CC1">
      <w:rPr>
        <w:b/>
        <w:bCs/>
      </w:rPr>
      <w:fldChar w:fldCharType="separate"/>
    </w:r>
    <w:r w:rsidR="000D66D6">
      <w:rPr>
        <w:b/>
        <w:bCs/>
        <w:noProof/>
      </w:rPr>
      <w:t>115</w:t>
    </w:r>
    <w:r w:rsidR="000D66D6" w:rsidRPr="00ED6CC1">
      <w:rPr>
        <w:b/>
        <w:bCs/>
        <w:noProof/>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C2E1" w14:textId="0FA0B65E" w:rsidR="000D66D6" w:rsidRDefault="0048220D" w:rsidP="009423DF">
    <w:pPr>
      <w:pStyle w:val="FooterEven"/>
    </w:pPr>
    <w:r w:rsidRPr="006E442F">
      <w:rPr>
        <w:b/>
      </w:rPr>
      <w:t xml:space="preserve">Page </w:t>
    </w:r>
    <w:proofErr w:type="gramStart"/>
    <w:r>
      <w:rPr>
        <w:b/>
      </w:rPr>
      <w:t>1</w:t>
    </w:r>
    <w:r w:rsidR="002F6B28">
      <w:rPr>
        <w:b/>
      </w:rPr>
      <w:t>18</w:t>
    </w:r>
    <w:r>
      <w:rPr>
        <w:b/>
        <w:bCs/>
        <w:noProof/>
      </w:rPr>
      <w:t xml:space="preserve">  </w:t>
    </w:r>
    <w:r w:rsidRPr="009423DF">
      <w:rPr>
        <w:noProof/>
      </w:rPr>
      <w:t>|</w:t>
    </w:r>
    <w:proofErr w:type="gramEnd"/>
    <w:r w:rsidRPr="009423DF">
      <w:rPr>
        <w:noProof/>
      </w:rPr>
      <w:t xml:space="preserve">  </w:t>
    </w:r>
    <w:r w:rsidR="009841B8">
      <w:t>Australian Digital Health Agency</w: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629B" w14:textId="57687929" w:rsidR="00E017A6" w:rsidRDefault="00E017A6">
    <w:pPr>
      <w:pStyle w:val="Footer"/>
    </w:pPr>
    <w:r>
      <w:rPr>
        <w:noProof/>
      </w:rPr>
      <mc:AlternateContent>
        <mc:Choice Requires="wps">
          <w:drawing>
            <wp:anchor distT="0" distB="0" distL="0" distR="0" simplePos="0" relativeHeight="251659060" behindDoc="0" locked="0" layoutInCell="1" allowOverlap="1" wp14:anchorId="5DFCFF80" wp14:editId="2B728303">
              <wp:simplePos x="635" y="635"/>
              <wp:positionH relativeFrom="page">
                <wp:align>center</wp:align>
              </wp:positionH>
              <wp:positionV relativeFrom="page">
                <wp:align>bottom</wp:align>
              </wp:positionV>
              <wp:extent cx="551815" cy="495300"/>
              <wp:effectExtent l="0" t="0" r="635" b="0"/>
              <wp:wrapNone/>
              <wp:docPr id="142921230" name="Text Box 8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BB0A8A" w14:textId="1C9032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FCFF80" id="_x0000_t202" coordsize="21600,21600" o:spt="202" path="m,l,21600r21600,l21600,xe">
              <v:stroke joinstyle="miter"/>
              <v:path gradientshapeok="t" o:connecttype="rect"/>
            </v:shapetype>
            <v:shape id="Text Box 866" o:spid="_x0000_s1468" type="#_x0000_t202" alt="OFFICIAL" style="position:absolute;left:0;text-align:left;margin-left:0;margin-top:0;width:43.45pt;height:39pt;z-index:251659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zpfO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2BB0A8A" w14:textId="1C9032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9F29" w14:textId="0A2C7C65" w:rsidR="00E017A6" w:rsidRDefault="00E017A6">
    <w:pPr>
      <w:pStyle w:val="Footer"/>
    </w:pPr>
    <w:r>
      <w:rPr>
        <w:noProof/>
      </w:rPr>
      <mc:AlternateContent>
        <mc:Choice Requires="wps">
          <w:drawing>
            <wp:anchor distT="0" distB="0" distL="0" distR="0" simplePos="0" relativeHeight="251659061" behindDoc="0" locked="0" layoutInCell="1" allowOverlap="1" wp14:anchorId="67ACE8AF" wp14:editId="2051F971">
              <wp:simplePos x="635" y="635"/>
              <wp:positionH relativeFrom="page">
                <wp:align>center</wp:align>
              </wp:positionH>
              <wp:positionV relativeFrom="page">
                <wp:align>bottom</wp:align>
              </wp:positionV>
              <wp:extent cx="551815" cy="495300"/>
              <wp:effectExtent l="0" t="0" r="635" b="0"/>
              <wp:wrapNone/>
              <wp:docPr id="1922974150" name="Text Box 8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99F8014" w14:textId="770171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ACE8AF" id="_x0000_t202" coordsize="21600,21600" o:spt="202" path="m,l,21600r21600,l21600,xe">
              <v:stroke joinstyle="miter"/>
              <v:path gradientshapeok="t" o:connecttype="rect"/>
            </v:shapetype>
            <v:shape id="Text Box 867" o:spid="_x0000_s1469" type="#_x0000_t202" alt="OFFICIAL" style="position:absolute;left:0;text-align:left;margin-left:0;margin-top:0;width:43.45pt;height:39pt;z-index:2516590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PuIf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99F8014" w14:textId="770171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5ED6" w14:textId="0DD5826D" w:rsidR="00987A37" w:rsidRPr="00BA6C8E" w:rsidRDefault="00000000" w:rsidP="00987A37">
    <w:pPr>
      <w:pStyle w:val="FooterOdd"/>
      <w:rPr>
        <w:b/>
      </w:rPr>
    </w:pPr>
    <w:fldSimple w:instr="STYLEREF  &quot;Heading 1 - No TOC&quot;  \* MERGEFORMAT">
      <w:r w:rsidR="00DD158B">
        <w:rPr>
          <w:noProof/>
        </w:rPr>
        <w:t>Portfolio overview</w:t>
      </w:r>
    </w:fldSimple>
    <w:r w:rsidR="006808E0">
      <w:rPr>
        <w:b/>
      </w:rPr>
      <w:t xml:space="preserve">  </w:t>
    </w:r>
    <w:r w:rsidR="006808E0">
      <w:t xml:space="preserve">|  </w:t>
    </w:r>
    <w:r w:rsidR="006808E0">
      <w:rPr>
        <w:b/>
      </w:rPr>
      <w:t>Page 3</w: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7ADB" w14:textId="3C951744" w:rsidR="0019048E" w:rsidRDefault="0019048E" w:rsidP="0019048E">
    <w:pPr>
      <w:pStyle w:val="FooterEven"/>
      <w:jc w:val="right"/>
    </w:pPr>
    <w:r>
      <w:t xml:space="preserve">Australian Sports </w:t>
    </w:r>
    <w:proofErr w:type="gramStart"/>
    <w:r>
      <w:t>Commission</w:t>
    </w:r>
    <w:r w:rsidRPr="0019048E">
      <w:rPr>
        <w:b/>
      </w:rPr>
      <w:t xml:space="preserve"> </w:t>
    </w:r>
    <w:r>
      <w:rPr>
        <w:b/>
      </w:rPr>
      <w:t xml:space="preserve"> </w:t>
    </w:r>
    <w:r w:rsidRPr="009423DF">
      <w:rPr>
        <w:noProof/>
      </w:rPr>
      <w:t>|</w:t>
    </w:r>
    <w:proofErr w:type="gramEnd"/>
    <w:r>
      <w:rPr>
        <w:noProof/>
      </w:rPr>
      <w:t xml:space="preserve"> </w:t>
    </w:r>
    <w:r w:rsidRPr="009423DF">
      <w:rPr>
        <w:noProof/>
      </w:rPr>
      <w:t xml:space="preserve"> </w:t>
    </w:r>
    <w:r w:rsidRPr="006E442F">
      <w:rPr>
        <w:b/>
      </w:rPr>
      <w:t xml:space="preserve">Page </w:t>
    </w:r>
    <w:r>
      <w:rPr>
        <w:b/>
      </w:rPr>
      <w:t>1</w:t>
    </w:r>
    <w:r w:rsidR="002F6B28">
      <w:rPr>
        <w:b/>
      </w:rPr>
      <w:t>19</w: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5B92" w14:textId="1C9FAE99" w:rsidR="00E017A6" w:rsidRDefault="00E017A6">
    <w:pPr>
      <w:pStyle w:val="Footer"/>
    </w:pPr>
    <w:r>
      <w:rPr>
        <w:noProof/>
      </w:rPr>
      <mc:AlternateContent>
        <mc:Choice Requires="wps">
          <w:drawing>
            <wp:anchor distT="0" distB="0" distL="0" distR="0" simplePos="0" relativeHeight="251659064" behindDoc="0" locked="0" layoutInCell="1" allowOverlap="1" wp14:anchorId="34F9ECA3" wp14:editId="0F2372DB">
              <wp:simplePos x="635" y="635"/>
              <wp:positionH relativeFrom="page">
                <wp:align>center</wp:align>
              </wp:positionH>
              <wp:positionV relativeFrom="page">
                <wp:align>bottom</wp:align>
              </wp:positionV>
              <wp:extent cx="551815" cy="495300"/>
              <wp:effectExtent l="0" t="0" r="635" b="0"/>
              <wp:wrapNone/>
              <wp:docPr id="905492439" name="Text Box 8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49615E" w14:textId="2C2915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4F9ECA3" id="_x0000_t202" coordsize="21600,21600" o:spt="202" path="m,l,21600r21600,l21600,xe">
              <v:stroke joinstyle="miter"/>
              <v:path gradientshapeok="t" o:connecttype="rect"/>
            </v:shapetype>
            <v:shape id="Text Box 869" o:spid="_x0000_s1472" type="#_x0000_t202" alt="OFFICIAL" style="position:absolute;left:0;text-align:left;margin-left:0;margin-top:0;width:43.45pt;height:39pt;z-index:251659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PH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uuKz69k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4XDx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A49615E" w14:textId="2C2915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54F6" w14:textId="14292AB0" w:rsidR="00E017A6" w:rsidRDefault="00E017A6">
    <w:pPr>
      <w:pStyle w:val="Footer"/>
    </w:pPr>
    <w:r>
      <w:rPr>
        <w:noProof/>
      </w:rPr>
      <mc:AlternateContent>
        <mc:Choice Requires="wps">
          <w:drawing>
            <wp:anchor distT="0" distB="0" distL="0" distR="0" simplePos="0" relativeHeight="251659065" behindDoc="0" locked="0" layoutInCell="1" allowOverlap="1" wp14:anchorId="0A575485" wp14:editId="6F770825">
              <wp:simplePos x="635" y="635"/>
              <wp:positionH relativeFrom="page">
                <wp:align>center</wp:align>
              </wp:positionH>
              <wp:positionV relativeFrom="page">
                <wp:align>bottom</wp:align>
              </wp:positionV>
              <wp:extent cx="551815" cy="495300"/>
              <wp:effectExtent l="0" t="0" r="635" b="0"/>
              <wp:wrapNone/>
              <wp:docPr id="557230437" name="Text Box 8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B66F43C" w14:textId="37B497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575485" id="_x0000_t202" coordsize="21600,21600" o:spt="202" path="m,l,21600r21600,l21600,xe">
              <v:stroke joinstyle="miter"/>
              <v:path gradientshapeok="t" o:connecttype="rect"/>
            </v:shapetype>
            <v:shape id="Text Box 870" o:spid="_x0000_s1473" type="#_x0000_t202" alt="OFFICIAL" style="position:absolute;left:0;text-align:left;margin-left:0;margin-top:0;width:43.45pt;height:39pt;z-index:2516590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H6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Kz2/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jpx+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B66F43C" w14:textId="37B497C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05FA" w14:textId="1294E737" w:rsidR="009423DF" w:rsidRDefault="0019048E" w:rsidP="0019048E">
    <w:pPr>
      <w:pStyle w:val="FooterEven"/>
    </w:pPr>
    <w:r w:rsidRPr="006E442F">
      <w:rPr>
        <w:b/>
      </w:rPr>
      <w:t xml:space="preserve">Page </w:t>
    </w:r>
    <w:proofErr w:type="gramStart"/>
    <w:r w:rsidR="00F7514E">
      <w:rPr>
        <w:b/>
      </w:rPr>
      <w:t>12</w:t>
    </w:r>
    <w:r w:rsidR="002F6B28">
      <w:rPr>
        <w:b/>
      </w:rPr>
      <w:t>0</w:t>
    </w:r>
    <w:r w:rsidR="00F7514E">
      <w:rPr>
        <w:b/>
      </w:rPr>
      <w:t xml:space="preserve"> </w:t>
    </w:r>
    <w:r>
      <w:rPr>
        <w:b/>
      </w:rPr>
      <w:t xml:space="preserve"> </w:t>
    </w:r>
    <w:r>
      <w:t>|</w:t>
    </w:r>
    <w:proofErr w:type="gramEnd"/>
    <w:r>
      <w:t xml:space="preserve"> </w:t>
    </w:r>
    <w:r w:rsidRPr="009423DF">
      <w:rPr>
        <w:b/>
      </w:rPr>
      <w:t xml:space="preserve"> </w:t>
    </w:r>
    <w:r w:rsidR="009423DF">
      <w:t>Australian Sports Commission</w: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0DB9" w14:textId="48A8CF7B" w:rsidR="00E017A6" w:rsidRDefault="00E017A6">
    <w:pPr>
      <w:pStyle w:val="Footer"/>
    </w:pPr>
    <w:r>
      <w:rPr>
        <w:noProof/>
      </w:rPr>
      <mc:AlternateContent>
        <mc:Choice Requires="wps">
          <w:drawing>
            <wp:anchor distT="0" distB="0" distL="0" distR="0" simplePos="0" relativeHeight="251659068" behindDoc="0" locked="0" layoutInCell="1" allowOverlap="1" wp14:anchorId="0F2C8D49" wp14:editId="36504D69">
              <wp:simplePos x="635" y="635"/>
              <wp:positionH relativeFrom="page">
                <wp:align>center</wp:align>
              </wp:positionH>
              <wp:positionV relativeFrom="page">
                <wp:align>bottom</wp:align>
              </wp:positionV>
              <wp:extent cx="551815" cy="495300"/>
              <wp:effectExtent l="0" t="0" r="635" b="0"/>
              <wp:wrapNone/>
              <wp:docPr id="1922499470" name="Text Box 8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7A49547" w14:textId="4FFF739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2C8D49" id="_x0000_t202" coordsize="21600,21600" o:spt="202" path="m,l,21600r21600,l21600,xe">
              <v:stroke joinstyle="miter"/>
              <v:path gradientshapeok="t" o:connecttype="rect"/>
            </v:shapetype>
            <v:shape id="Text Box 872" o:spid="_x0000_s1476" type="#_x0000_t202" alt="OFFICIAL" style="position:absolute;left:0;text-align:left;margin-left:0;margin-top:0;width:43.45pt;height:39pt;z-index:2516590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v/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jsy3n+DdQHWgvhyLh3ctVS83vhw5NAopg2&#10;IdmGRzp0B33F4WRx1gD+/Js/5hPyFOWsJ8lU3JKmOeu+W2Ikqms0cDQ2ySiu8ymBwuzO3AIJsaA3&#10;4WQyyYuhG02NYF5I0MvYiELCSmpX8c1o3oajdulBSLVcpiQSkhPh3q6djKUjYBHN5+FFoDtBHoir&#10;Bxj1JMo3yB9z403vlrtA+CdaIrhHIE+YkwgTW6cHE1X++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Wir/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7A49547" w14:textId="4FFF739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F85B" w14:textId="691D8FC1" w:rsidR="00E017A6" w:rsidRDefault="00E017A6">
    <w:pPr>
      <w:pStyle w:val="Footer"/>
    </w:pPr>
    <w:r>
      <w:rPr>
        <w:noProof/>
      </w:rPr>
      <mc:AlternateContent>
        <mc:Choice Requires="wps">
          <w:drawing>
            <wp:anchor distT="0" distB="0" distL="0" distR="0" simplePos="0" relativeHeight="251659069" behindDoc="0" locked="0" layoutInCell="1" allowOverlap="1" wp14:anchorId="2E20D2BB" wp14:editId="417E5D07">
              <wp:simplePos x="635" y="635"/>
              <wp:positionH relativeFrom="page">
                <wp:align>center</wp:align>
              </wp:positionH>
              <wp:positionV relativeFrom="page">
                <wp:align>bottom</wp:align>
              </wp:positionV>
              <wp:extent cx="551815" cy="495300"/>
              <wp:effectExtent l="0" t="0" r="635" b="0"/>
              <wp:wrapNone/>
              <wp:docPr id="1774624966" name="Text Box 8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F73E1F" w14:textId="5416E0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20D2BB" id="_x0000_t202" coordsize="21600,21600" o:spt="202" path="m,l,21600r21600,l21600,xe">
              <v:stroke joinstyle="miter"/>
              <v:path gradientshapeok="t" o:connecttype="rect"/>
            </v:shapetype>
            <v:shape id="Text Box 873" o:spid="_x0000_s1477" type="#_x0000_t202" alt="OFFICIAL" style="position:absolute;left:0;text-align:left;margin-left:0;margin-top:0;width:43.45pt;height:39pt;z-index:2516590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y5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XnX6bj/DuoT7iWg4Fxb/m6xeYb5sMTc0gx&#10;boKyDY94SAVdReFsUdKA+/k3f8xH5DFKSYeSqahBTVOivhtkJKprNNxo7JJR3OQzBIWYg74DFGKB&#10;b8LyZKLXBTWa0oF+QUGvYiMMMcOxXUV3o3kXBu3ig+BitUpJKCTLwsZsLY+lI2ARzef+hTl7hjwg&#10;Vw8w6omVb5AfcuNNb1eHgPgnWiK4A5BnzFGEia3zg4kqf/2fsq7PevkL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ql8u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F73E1F" w14:textId="5416E0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53A5" w14:textId="5570E866" w:rsidR="00F7514E" w:rsidRDefault="00F7514E" w:rsidP="00F7514E">
    <w:pPr>
      <w:pStyle w:val="FooterEven"/>
      <w:jc w:val="right"/>
    </w:pPr>
    <w:r>
      <w:t xml:space="preserve">Australian Sports </w:t>
    </w:r>
    <w:proofErr w:type="gramStart"/>
    <w:r>
      <w:t>Commission  |</w:t>
    </w:r>
    <w:proofErr w:type="gramEnd"/>
    <w:r>
      <w:t xml:space="preserve"> </w:t>
    </w:r>
    <w:r w:rsidRPr="00F7514E">
      <w:rPr>
        <w:b/>
      </w:rPr>
      <w:t xml:space="preserve"> </w:t>
    </w:r>
    <w:r>
      <w:rPr>
        <w:b/>
      </w:rPr>
      <w:t>P</w:t>
    </w:r>
    <w:r w:rsidRPr="006E442F">
      <w:rPr>
        <w:b/>
      </w:rPr>
      <w:t xml:space="preserve">age </w:t>
    </w:r>
    <w:r>
      <w:rPr>
        <w:b/>
      </w:rPr>
      <w:t>1</w:t>
    </w:r>
    <w:r w:rsidR="00AD10F4">
      <w:rPr>
        <w:b/>
      </w:rPr>
      <w:t>2</w:t>
    </w:r>
    <w:r w:rsidR="002F6B28">
      <w:rPr>
        <w:b/>
      </w:rPr>
      <w:t>1</w: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B916" w14:textId="2DEB85D0" w:rsidR="00E017A6" w:rsidRDefault="00E017A6">
    <w:pPr>
      <w:pStyle w:val="Footer"/>
    </w:pPr>
    <w:r>
      <w:rPr>
        <w:noProof/>
      </w:rPr>
      <mc:AlternateContent>
        <mc:Choice Requires="wps">
          <w:drawing>
            <wp:anchor distT="0" distB="0" distL="0" distR="0" simplePos="0" relativeHeight="251659072" behindDoc="0" locked="0" layoutInCell="1" allowOverlap="1" wp14:anchorId="3F79525B" wp14:editId="31E83A10">
              <wp:simplePos x="635" y="635"/>
              <wp:positionH relativeFrom="page">
                <wp:align>center</wp:align>
              </wp:positionH>
              <wp:positionV relativeFrom="page">
                <wp:align>bottom</wp:align>
              </wp:positionV>
              <wp:extent cx="551815" cy="495300"/>
              <wp:effectExtent l="0" t="0" r="635" b="0"/>
              <wp:wrapNone/>
              <wp:docPr id="160103959" name="Text Box 8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7D878AA" w14:textId="0699DC0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79525B" id="_x0000_t202" coordsize="21600,21600" o:spt="202" path="m,l,21600r21600,l21600,xe">
              <v:stroke joinstyle="miter"/>
              <v:path gradientshapeok="t" o:connecttype="rect"/>
            </v:shapetype>
            <v:shape id="Text Box 875" o:spid="_x0000_s1480" type="#_x0000_t202" alt="OFFICIAL" style="position:absolute;left:0;text-align:left;margin-left:0;margin-top:0;width:43.45pt;height:39pt;z-index:251659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CrTN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7D878AA" w14:textId="0699DC0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51B4" w14:textId="1486D651" w:rsidR="00E017A6" w:rsidRDefault="00E017A6">
    <w:pPr>
      <w:pStyle w:val="Footer"/>
    </w:pPr>
    <w:r>
      <w:rPr>
        <w:noProof/>
      </w:rPr>
      <mc:AlternateContent>
        <mc:Choice Requires="wps">
          <w:drawing>
            <wp:anchor distT="0" distB="0" distL="0" distR="0" simplePos="0" relativeHeight="251659073" behindDoc="0" locked="0" layoutInCell="1" allowOverlap="1" wp14:anchorId="13D8997A" wp14:editId="0D5331CF">
              <wp:simplePos x="635" y="635"/>
              <wp:positionH relativeFrom="page">
                <wp:align>center</wp:align>
              </wp:positionH>
              <wp:positionV relativeFrom="page">
                <wp:align>bottom</wp:align>
              </wp:positionV>
              <wp:extent cx="551815" cy="495300"/>
              <wp:effectExtent l="0" t="0" r="635" b="0"/>
              <wp:wrapNone/>
              <wp:docPr id="1615107857" name="Text Box 8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50B8A1" w14:textId="44C7E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D8997A" id="_x0000_t202" coordsize="21600,21600" o:spt="202" path="m,l,21600r21600,l21600,xe">
              <v:stroke joinstyle="miter"/>
              <v:path gradientshapeok="t" o:connecttype="rect"/>
            </v:shapetype>
            <v:shape id="Text Box 876" o:spid="_x0000_s1481" type="#_x0000_t202" alt="OFFICIAL" style="position:absolute;left:0;text-align:left;margin-left:0;margin-top:0;width:43.45pt;height:39pt;z-index:2516590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ZVhC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550B8A1" w14:textId="44C7E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EAB5" w14:textId="386E1D04" w:rsidR="00F7514E" w:rsidRDefault="00F7514E" w:rsidP="00F7514E">
    <w:pPr>
      <w:pStyle w:val="FooterEven"/>
    </w:pPr>
    <w:r>
      <w:rPr>
        <w:b/>
      </w:rPr>
      <w:t>P</w:t>
    </w:r>
    <w:r w:rsidRPr="006E442F">
      <w:rPr>
        <w:b/>
      </w:rPr>
      <w:t xml:space="preserve">age </w:t>
    </w:r>
    <w:proofErr w:type="gramStart"/>
    <w:r>
      <w:rPr>
        <w:b/>
      </w:rPr>
      <w:t>1</w:t>
    </w:r>
    <w:r w:rsidR="002F6B28">
      <w:rPr>
        <w:b/>
      </w:rPr>
      <w:t>22</w:t>
    </w:r>
    <w:r>
      <w:rPr>
        <w:b/>
      </w:rPr>
      <w:t xml:space="preserve">  </w:t>
    </w:r>
    <w:r w:rsidRPr="00F7514E">
      <w:rPr>
        <w:bCs/>
      </w:rPr>
      <w:t>|</w:t>
    </w:r>
    <w:proofErr w:type="gramEnd"/>
    <w:r w:rsidRPr="00F7514E">
      <w:rPr>
        <w:bCs/>
      </w:rPr>
      <w:t xml:space="preserve">  </w:t>
    </w:r>
    <w:r>
      <w:t>Australian Sports Commission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634A" w14:textId="35BABFA3" w:rsidR="00E017A6" w:rsidRDefault="00E017A6">
    <w:pPr>
      <w:pStyle w:val="Footer"/>
    </w:pPr>
    <w:r>
      <w:rPr>
        <w:noProof/>
      </w:rPr>
      <mc:AlternateContent>
        <mc:Choice Requires="wps">
          <w:drawing>
            <wp:anchor distT="0" distB="0" distL="0" distR="0" simplePos="0" relativeHeight="251658688" behindDoc="0" locked="0" layoutInCell="1" allowOverlap="1" wp14:anchorId="5856AC27" wp14:editId="6E8F2B06">
              <wp:simplePos x="635" y="635"/>
              <wp:positionH relativeFrom="page">
                <wp:align>center</wp:align>
              </wp:positionH>
              <wp:positionV relativeFrom="page">
                <wp:align>bottom</wp:align>
              </wp:positionV>
              <wp:extent cx="551815" cy="495300"/>
              <wp:effectExtent l="0" t="0" r="635" b="0"/>
              <wp:wrapNone/>
              <wp:docPr id="1107675147" name="Text Box 5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9C438C" w14:textId="6FD8547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56AC27" id="_x0000_t202" coordsize="21600,21600" o:spt="202" path="m,l,21600r21600,l21600,xe">
              <v:stroke joinstyle="miter"/>
              <v:path gradientshapeok="t" o:connecttype="rect"/>
            </v:shapetype>
            <v:shape id="Text Box 554" o:spid="_x0000_s1074" type="#_x0000_t202" alt="OFFICIAL" style="position:absolute;left:0;text-align:left;margin-left:0;margin-top:0;width:43.45pt;height:39pt;z-index:25165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tEAIAAB4EAAAOAAAAZHJzL2Uyb0RvYy54bWysU01v2zAMvQ/YfxB0X2y3y9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nw7vc4TrNnlskMfvinoWDQqjsRKAkvs&#10;Vz5QQ0odU2IvC8vWmMSMsb85KDF6ssuE0QrDZmBtHQe5HuffQH2gtRCOjHsnly01XwkfngUSxbQJ&#10;yTY80aEN9BWHk8VZA/jzb/6YT8hTlLOeJFNxS5rmzHy3xEhU12jgaGySUdzmUwKF2V13DyTEgt6E&#10;k8kkLwYzmhqheyVBL2IjCgkrqV3FN6N5H47apQch1WKRkkhIToSVXTsZS0fAIpovw6tAd4I8EFeP&#10;MOpJlO+QP+bGm94tdoHwT7REcI9AnjAnESa2Tg8mqvztf8q6POv5L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n+tGt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729C438C" w14:textId="6FD8547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F807" w14:textId="7CC44B14" w:rsidR="00E017A6" w:rsidRDefault="00E017A6">
    <w:pPr>
      <w:pStyle w:val="Footer"/>
    </w:pPr>
    <w:r>
      <w:rPr>
        <w:noProof/>
      </w:rPr>
      <mc:AlternateContent>
        <mc:Choice Requires="wps">
          <w:drawing>
            <wp:anchor distT="0" distB="0" distL="0" distR="0" simplePos="0" relativeHeight="251659076" behindDoc="0" locked="0" layoutInCell="1" allowOverlap="1" wp14:anchorId="118142BE" wp14:editId="6024E2FF">
              <wp:simplePos x="635" y="635"/>
              <wp:positionH relativeFrom="page">
                <wp:align>center</wp:align>
              </wp:positionH>
              <wp:positionV relativeFrom="page">
                <wp:align>bottom</wp:align>
              </wp:positionV>
              <wp:extent cx="551815" cy="495300"/>
              <wp:effectExtent l="0" t="0" r="635" b="0"/>
              <wp:wrapNone/>
              <wp:docPr id="928623827" name="Text Box 8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F670F7F" w14:textId="2FCA8A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18142BE" id="_x0000_t202" coordsize="21600,21600" o:spt="202" path="m,l,21600r21600,l21600,xe">
              <v:stroke joinstyle="miter"/>
              <v:path gradientshapeok="t" o:connecttype="rect"/>
            </v:shapetype>
            <v:shape id="Text Box 878" o:spid="_x0000_s1484" type="#_x0000_t202" alt="OFFICIAL" style="position:absolute;left:0;text-align:left;margin-left:0;margin-top:0;width:43.45pt;height:39pt;z-index:2516590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sEc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F670F7F" w14:textId="2FCA8A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C8DA" w14:textId="0CC2D500" w:rsidR="00E017A6" w:rsidRDefault="00E017A6">
    <w:pPr>
      <w:pStyle w:val="Footer"/>
    </w:pPr>
    <w:r>
      <w:rPr>
        <w:noProof/>
      </w:rPr>
      <mc:AlternateContent>
        <mc:Choice Requires="wps">
          <w:drawing>
            <wp:anchor distT="0" distB="0" distL="0" distR="0" simplePos="0" relativeHeight="251659077" behindDoc="0" locked="0" layoutInCell="1" allowOverlap="1" wp14:anchorId="29720D36" wp14:editId="2839D5B7">
              <wp:simplePos x="635" y="635"/>
              <wp:positionH relativeFrom="page">
                <wp:align>center</wp:align>
              </wp:positionH>
              <wp:positionV relativeFrom="page">
                <wp:align>bottom</wp:align>
              </wp:positionV>
              <wp:extent cx="551815" cy="495300"/>
              <wp:effectExtent l="0" t="0" r="635" b="0"/>
              <wp:wrapNone/>
              <wp:docPr id="1513607673" name="Text Box 8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E0A8E51" w14:textId="160281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720D36" id="_x0000_t202" coordsize="21600,21600" o:spt="202" path="m,l,21600r21600,l21600,xe">
              <v:stroke joinstyle="miter"/>
              <v:path gradientshapeok="t" o:connecttype="rect"/>
            </v:shapetype>
            <v:shape id="Text Box 879" o:spid="_x0000_s1485" type="#_x0000_t202" alt="OFFICIAL" style="position:absolute;left:0;text-align:left;margin-left:0;margin-top:0;width:43.45pt;height:39pt;z-index:2516590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30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jsy2ycfwP1gdZCODLunVy11Pxe+PAkkCim&#10;TUi24ZEO3UFfcThZnDWAP//mj/mEPEU560kyFbekac6675YYieoaDRyNTTKK6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Sr99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E0A8E51" w14:textId="160281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04FF" w14:textId="40F6212F" w:rsidR="00681184" w:rsidRDefault="00681184" w:rsidP="00681184">
    <w:pPr>
      <w:pStyle w:val="FooterEven"/>
      <w:jc w:val="right"/>
    </w:pPr>
    <w:r>
      <w:t xml:space="preserve">Australian Sports </w:t>
    </w:r>
    <w:proofErr w:type="gramStart"/>
    <w:r>
      <w:t>Commission</w:t>
    </w:r>
    <w:r w:rsidRPr="00681184">
      <w:rPr>
        <w:b/>
      </w:rPr>
      <w:t xml:space="preserve"> </w:t>
    </w:r>
    <w:r>
      <w:rPr>
        <w:b/>
      </w:rPr>
      <w:t xml:space="preserve"> |</w:t>
    </w:r>
    <w:proofErr w:type="gramEnd"/>
    <w:r>
      <w:rPr>
        <w:b/>
      </w:rPr>
      <w:t xml:space="preserve">  P</w:t>
    </w:r>
    <w:r w:rsidRPr="006E442F">
      <w:rPr>
        <w:b/>
      </w:rPr>
      <w:t xml:space="preserve">age </w:t>
    </w:r>
    <w:r>
      <w:rPr>
        <w:b/>
      </w:rPr>
      <w:t>1</w:t>
    </w:r>
    <w:r w:rsidR="002F6B28">
      <w:rPr>
        <w:b/>
      </w:rPr>
      <w:t>23</w: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C720" w14:textId="264852B4" w:rsidR="005F44DD" w:rsidRDefault="00E017A6" w:rsidP="00067A5D">
    <w:pPr>
      <w:pStyle w:val="FooterEven"/>
      <w:jc w:val="right"/>
    </w:pPr>
    <w:r>
      <w:rPr>
        <w:noProof/>
      </w:rPr>
      <mc:AlternateContent>
        <mc:Choice Requires="wps">
          <w:drawing>
            <wp:anchor distT="0" distB="0" distL="0" distR="0" simplePos="0" relativeHeight="251658575" behindDoc="0" locked="0" layoutInCell="1" allowOverlap="1" wp14:anchorId="3F997AEA" wp14:editId="741E3925">
              <wp:simplePos x="635" y="635"/>
              <wp:positionH relativeFrom="page">
                <wp:align>center</wp:align>
              </wp:positionH>
              <wp:positionV relativeFrom="page">
                <wp:align>bottom</wp:align>
              </wp:positionV>
              <wp:extent cx="551815" cy="495300"/>
              <wp:effectExtent l="0" t="0" r="635" b="0"/>
              <wp:wrapNone/>
              <wp:docPr id="475135283" name="Text Box 8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C1CE8F7" w14:textId="4C21F9B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997AEA" id="_x0000_t202" coordsize="21600,21600" o:spt="202" path="m,l,21600r21600,l21600,xe">
              <v:stroke joinstyle="miter"/>
              <v:path gradientshapeok="t" o:connecttype="rect"/>
            </v:shapetype>
            <v:shape id="Text Box 881" o:spid="_x0000_s1487" type="#_x0000_t202" alt="OFFICIAL" style="position:absolute;left:0;text-align:left;margin-left:0;margin-top:0;width:43.45pt;height:39pt;z-index:2516585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ZDw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V3w2S52jbwv1kdZCODHunVy11HwtfHgWSBTT&#10;JiTb8ESH7qCvOJwtzhrAH3/zx3xCnqKc9SSZilvSNGfdN0uMRHWNBo7GNhnFbT4lUJjdm3sgIRb0&#10;JpxMJnkxdKOpEcwrCXoZG1FIWEntKr4dzftw0i49CKmWy5REQnIirO3GyVg6AhbRfBleBboz5IG4&#10;eoRRT6J8g/wpN970brkPhH+i5QrkGXMSYWLr/GCiyn/9T1nXZ734C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A/nJBk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0C1CE8F7" w14:textId="4C21F9B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5F44DD">
      <w:t xml:space="preserve">Australian Sports </w:t>
    </w:r>
    <w:proofErr w:type="gramStart"/>
    <w:r w:rsidR="005F44DD">
      <w:t>Commission</w:t>
    </w:r>
    <w:r w:rsidR="00067A5D">
      <w:t xml:space="preserve">  |</w:t>
    </w:r>
    <w:proofErr w:type="gramEnd"/>
    <w:r w:rsidR="00067A5D">
      <w:t xml:space="preserve"> </w:t>
    </w:r>
    <w:r w:rsidR="00067A5D" w:rsidRPr="00067A5D">
      <w:rPr>
        <w:b/>
      </w:rPr>
      <w:t xml:space="preserve"> </w:t>
    </w:r>
    <w:r w:rsidR="00067A5D" w:rsidRPr="006E442F">
      <w:rPr>
        <w:b/>
      </w:rPr>
      <w:t xml:space="preserve">Page </w:t>
    </w:r>
    <w:r w:rsidR="00067A5D">
      <w:rPr>
        <w:b/>
      </w:rPr>
      <w:t>133</w: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BD60" w14:textId="44CF777A" w:rsidR="00CE36EA" w:rsidRDefault="00CE36EA" w:rsidP="0066517D">
    <w:pPr>
      <w:pStyle w:val="FooterOdd"/>
      <w:tabs>
        <w:tab w:val="left" w:pos="300"/>
        <w:tab w:val="right" w:pos="7711"/>
      </w:tabs>
    </w:pPr>
    <w:r>
      <w:t xml:space="preserve">Australian Sports </w:t>
    </w:r>
    <w:proofErr w:type="gramStart"/>
    <w:r>
      <w:t>Commission  |</w:t>
    </w:r>
    <w:proofErr w:type="gramEnd"/>
    <w:r>
      <w:t xml:space="preserve">  </w:t>
    </w:r>
    <w:r w:rsidRPr="00ED6CC1">
      <w:rPr>
        <w:b/>
        <w:bCs/>
      </w:rPr>
      <w:t xml:space="preserve">Page </w:t>
    </w:r>
    <w:r>
      <w:rPr>
        <w:b/>
        <w:bCs/>
      </w:rPr>
      <w:t>1</w:t>
    </w:r>
    <w:r w:rsidR="002F6B28">
      <w:rPr>
        <w:b/>
        <w:bCs/>
      </w:rPr>
      <w:t>25</w: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2CA0" w14:textId="16F47E26" w:rsidR="00AD10F4" w:rsidRDefault="00681184" w:rsidP="00F66A2C">
    <w:pPr>
      <w:pStyle w:val="FooterEven"/>
    </w:pPr>
    <w:r>
      <w:rPr>
        <w:b/>
      </w:rPr>
      <w:t>P</w:t>
    </w:r>
    <w:r w:rsidRPr="006E442F">
      <w:rPr>
        <w:b/>
      </w:rPr>
      <w:t xml:space="preserve">age </w:t>
    </w:r>
    <w:proofErr w:type="gramStart"/>
    <w:r>
      <w:rPr>
        <w:b/>
      </w:rPr>
      <w:t>1</w:t>
    </w:r>
    <w:r w:rsidR="002F6B28">
      <w:rPr>
        <w:b/>
      </w:rPr>
      <w:t>24</w:t>
    </w:r>
    <w:r>
      <w:rPr>
        <w:b/>
      </w:rPr>
      <w:t xml:space="preserve"> </w:t>
    </w:r>
    <w:r w:rsidRPr="00681184">
      <w:rPr>
        <w:bCs/>
      </w:rPr>
      <w:t xml:space="preserve"> |</w:t>
    </w:r>
    <w:proofErr w:type="gramEnd"/>
    <w:r w:rsidRPr="00681184">
      <w:rPr>
        <w:bCs/>
      </w:rPr>
      <w:t xml:space="preserve">  </w:t>
    </w:r>
    <w:r w:rsidR="00AD10F4">
      <w:t>Australian Sports Commission</w: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363C" w14:textId="086CC30F" w:rsidR="00E017A6" w:rsidRDefault="00E017A6">
    <w:pPr>
      <w:pStyle w:val="Footer"/>
    </w:pPr>
    <w:r>
      <w:rPr>
        <w:noProof/>
      </w:rPr>
      <mc:AlternateContent>
        <mc:Choice Requires="wps">
          <w:drawing>
            <wp:anchor distT="0" distB="0" distL="0" distR="0" simplePos="0" relativeHeight="251659081" behindDoc="0" locked="0" layoutInCell="1" allowOverlap="1" wp14:anchorId="4F83D8E9" wp14:editId="0591781C">
              <wp:simplePos x="635" y="635"/>
              <wp:positionH relativeFrom="page">
                <wp:align>center</wp:align>
              </wp:positionH>
              <wp:positionV relativeFrom="page">
                <wp:align>bottom</wp:align>
              </wp:positionV>
              <wp:extent cx="551815" cy="495300"/>
              <wp:effectExtent l="0" t="0" r="635" b="0"/>
              <wp:wrapNone/>
              <wp:docPr id="681817986" name="Text Box 8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76FDC7" w14:textId="2AF2C5F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83D8E9" id="_x0000_t202" coordsize="21600,21600" o:spt="202" path="m,l,21600r21600,l21600,xe">
              <v:stroke joinstyle="miter"/>
              <v:path gradientshapeok="t" o:connecttype="rect"/>
            </v:shapetype>
            <v:shape id="Text Box 884" o:spid="_x0000_s1490" type="#_x0000_t202" alt="OFFICIAL" style="position:absolute;left:0;text-align:left;margin-left:0;margin-top:0;width:43.45pt;height:39pt;z-index:2516590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NfEQIAAB4EAAAOAAAAZHJzL2Uyb0RvYy54bWysU01v2zAMvQ/YfxB0X2y3y5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9Plmep0nWLPLZYc+fFPQsWhUHImVBJY4&#10;rH2ghpQ6psReFlatMYkZY39zUGL0ZJcJoxWG7cDauuKz2fU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uCbzX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776FDC7" w14:textId="2AF2C5F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B885" w14:textId="727253B1" w:rsidR="00E017A6" w:rsidRDefault="00E017A6">
    <w:pPr>
      <w:pStyle w:val="Footer"/>
    </w:pPr>
    <w:r>
      <w:rPr>
        <w:noProof/>
      </w:rPr>
      <mc:AlternateContent>
        <mc:Choice Requires="wps">
          <w:drawing>
            <wp:anchor distT="0" distB="0" distL="0" distR="0" simplePos="0" relativeHeight="251659082" behindDoc="0" locked="0" layoutInCell="1" allowOverlap="1" wp14:anchorId="2701A94F" wp14:editId="403D3BE1">
              <wp:simplePos x="635" y="635"/>
              <wp:positionH relativeFrom="page">
                <wp:align>center</wp:align>
              </wp:positionH>
              <wp:positionV relativeFrom="page">
                <wp:align>bottom</wp:align>
              </wp:positionV>
              <wp:extent cx="551815" cy="495300"/>
              <wp:effectExtent l="0" t="0" r="635" b="0"/>
              <wp:wrapNone/>
              <wp:docPr id="607073921" name="Text Box 8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AA45A8" w14:textId="3E3F0F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01A94F" id="_x0000_t202" coordsize="21600,21600" o:spt="202" path="m,l,21600r21600,l21600,xe">
              <v:stroke joinstyle="miter"/>
              <v:path gradientshapeok="t" o:connecttype="rect"/>
            </v:shapetype>
            <v:shape id="Text Box 885" o:spid="_x0000_s1491" type="#_x0000_t202" alt="OFFICIAL" style="position:absolute;left:0;text-align:left;margin-left:0;margin-top:0;width:43.45pt;height:39pt;z-index:251659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7vEQIAAB4EAAAOAAAAZHJzL2Uyb0RvYy54bWysU01v2zAMvQ/YfxB0X2x3zZ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dH0z/ZwnWLPLZYc+fFPQsWhUHImVBJY4&#10;rH2ghpQ6psReFlatMYkZY39zUGL0ZJcJoxWG7cDauuKz2fU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uxru7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BAA45A8" w14:textId="3E3F0F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4B2A" w14:textId="67916A52" w:rsidR="001E6C88" w:rsidRDefault="00067A5D" w:rsidP="00067A5D">
    <w:pPr>
      <w:pStyle w:val="FooterEven"/>
    </w:pPr>
    <w:r>
      <w:rPr>
        <w:b/>
      </w:rPr>
      <w:t>P</w:t>
    </w:r>
    <w:r w:rsidRPr="006E442F">
      <w:rPr>
        <w:b/>
      </w:rPr>
      <w:t xml:space="preserve">age </w:t>
    </w:r>
    <w:proofErr w:type="gramStart"/>
    <w:r>
      <w:rPr>
        <w:b/>
      </w:rPr>
      <w:t>1</w:t>
    </w:r>
    <w:r w:rsidR="002F6B28">
      <w:rPr>
        <w:b/>
      </w:rPr>
      <w:t>26</w:t>
    </w:r>
    <w:r>
      <w:rPr>
        <w:b/>
      </w:rPr>
      <w:t xml:space="preserve">  </w:t>
    </w:r>
    <w:r w:rsidRPr="00067A5D">
      <w:rPr>
        <w:bCs/>
      </w:rPr>
      <w:t>|</w:t>
    </w:r>
    <w:proofErr w:type="gramEnd"/>
    <w:r w:rsidRPr="00067A5D">
      <w:rPr>
        <w:bCs/>
      </w:rPr>
      <w:t xml:space="preserve">  </w:t>
    </w:r>
    <w:r w:rsidR="001E6C88">
      <w:t>Australian Sports Commission</w: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F41C" w14:textId="0691839E" w:rsidR="001E6C88" w:rsidRDefault="00E017A6" w:rsidP="006C3946">
    <w:pPr>
      <w:pStyle w:val="FooterEven"/>
    </w:pPr>
    <w:r>
      <w:rPr>
        <w:b/>
        <w:noProof/>
      </w:rPr>
      <mc:AlternateContent>
        <mc:Choice Requires="wps">
          <w:drawing>
            <wp:anchor distT="0" distB="0" distL="0" distR="0" simplePos="0" relativeHeight="251658579" behindDoc="0" locked="0" layoutInCell="1" allowOverlap="1" wp14:anchorId="177308BC" wp14:editId="63CE707F">
              <wp:simplePos x="635" y="635"/>
              <wp:positionH relativeFrom="page">
                <wp:align>center</wp:align>
              </wp:positionH>
              <wp:positionV relativeFrom="page">
                <wp:align>bottom</wp:align>
              </wp:positionV>
              <wp:extent cx="551815" cy="495300"/>
              <wp:effectExtent l="0" t="0" r="635" b="0"/>
              <wp:wrapNone/>
              <wp:docPr id="1474002737" name="Text Box 8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C59099" w14:textId="4649169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7308BC" id="_x0000_t202" coordsize="21600,21600" o:spt="202" path="m,l,21600r21600,l21600,xe">
              <v:stroke joinstyle="miter"/>
              <v:path gradientshapeok="t" o:connecttype="rect"/>
            </v:shapetype>
            <v:shape id="Text Box 887" o:spid="_x0000_s1494" type="#_x0000_t202" alt="OFFICIAL" style="position:absolute;margin-left:0;margin-top:0;width:43.45pt;height:39pt;z-index:2516585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uU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uuKz2fU4/xbqI62FcGLcO7lqqfla+PAkkCim&#10;TUi24ZEObaCvOJwtzhrAn3/zx3xCnqKc9SSZilvSNGfmuyVGorpGA0djm4ziJp8SKMzuuzsgIRb0&#10;JpxMJnkxmNHUCN0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WSLl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0C59099" w14:textId="4649169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1E6C88" w:rsidRPr="006E442F">
      <w:rPr>
        <w:b/>
      </w:rPr>
      <w:t xml:space="preserve">Page </w:t>
    </w:r>
    <w:proofErr w:type="gramStart"/>
    <w:r w:rsidR="001E6C88">
      <w:rPr>
        <w:b/>
      </w:rPr>
      <w:t>13</w:t>
    </w:r>
    <w:r w:rsidR="00DF4706">
      <w:rPr>
        <w:b/>
      </w:rPr>
      <w:t>7</w:t>
    </w:r>
    <w:r w:rsidR="001E6C88">
      <w:rPr>
        <w:noProof/>
      </w:rPr>
      <w:t xml:space="preserve">  |</w:t>
    </w:r>
    <w:proofErr w:type="gramEnd"/>
    <w:r w:rsidR="001E6C88">
      <w:rPr>
        <w:noProof/>
      </w:rPr>
      <w:t xml:space="preserve">  </w:t>
    </w:r>
    <w:r w:rsidR="001E6C88">
      <w:t>Australian Sports Commission</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073F" w14:textId="3AF2C9A7" w:rsidR="00E017A6" w:rsidRDefault="00E017A6">
    <w:pPr>
      <w:pStyle w:val="Footer"/>
    </w:pPr>
    <w:r>
      <w:rPr>
        <w:noProof/>
      </w:rPr>
      <mc:AlternateContent>
        <mc:Choice Requires="wps">
          <w:drawing>
            <wp:anchor distT="0" distB="0" distL="0" distR="0" simplePos="0" relativeHeight="251658689" behindDoc="0" locked="0" layoutInCell="1" allowOverlap="1" wp14:anchorId="0F2ECFB5" wp14:editId="452C7DBD">
              <wp:simplePos x="635" y="635"/>
              <wp:positionH relativeFrom="page">
                <wp:align>center</wp:align>
              </wp:positionH>
              <wp:positionV relativeFrom="page">
                <wp:align>bottom</wp:align>
              </wp:positionV>
              <wp:extent cx="551815" cy="495300"/>
              <wp:effectExtent l="0" t="0" r="635" b="0"/>
              <wp:wrapNone/>
              <wp:docPr id="750070691" name="Text Box 5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CC1C22" w14:textId="7C602B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2ECFB5" id="_x0000_t202" coordsize="21600,21600" o:spt="202" path="m,l,21600r21600,l21600,xe">
              <v:stroke joinstyle="miter"/>
              <v:path gradientshapeok="t" o:connecttype="rect"/>
            </v:shapetype>
            <v:shape id="Text Box 555" o:spid="_x0000_s1075" type="#_x0000_t202" alt="OFFICIAL" style="position:absolute;left:0;text-align:left;margin-left:0;margin-top:0;width:43.45pt;height:39pt;z-index:2516586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wdEAIAAB4EAAAOAAAAZHJzL2Uyb0RvYy54bWysU01v2zAMvQ/YfxB0X2x3zd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ur6dfs4TrNnlskMfvinoWDQqjsRKAkvs&#10;Vz5QQ0odU2IvC8vWmMSMsb85KDF6ssuE0QrDZmBtHQe5HuffQH2gtRCOjHsnly01XwkfngUSxbQJ&#10;yTY80aEN9BWHk8VZA/jzb/6YT8hTlLOeJFNxS5rmzHy3xEhU12jgaGySUdzmUwKF2V13DyTEgt6E&#10;k8kkLwYzmhqheyVBL2IjCgkrqV3FN6N5H47apQch1WKRkkhIToSVXTsZS0fAIpovw6tAd4I8EFeP&#10;MOpJlO+QP+bGm94tdoHwT7REcI9AnjAnESa2Tg8mqvztf8q6POv5L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kxswd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47CC1C22" w14:textId="7C602B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EEE8" w14:textId="0B204563" w:rsidR="001E6C88" w:rsidRDefault="00E017A6" w:rsidP="0066517D">
    <w:pPr>
      <w:pStyle w:val="FooterOdd"/>
      <w:tabs>
        <w:tab w:val="left" w:pos="300"/>
        <w:tab w:val="right" w:pos="7711"/>
      </w:tabs>
    </w:pPr>
    <w:r>
      <w:rPr>
        <w:noProof/>
      </w:rPr>
      <mc:AlternateContent>
        <mc:Choice Requires="wps">
          <w:drawing>
            <wp:anchor distT="0" distB="0" distL="0" distR="0" simplePos="0" relativeHeight="251658580" behindDoc="0" locked="0" layoutInCell="1" allowOverlap="1" wp14:anchorId="70129B7D" wp14:editId="5691C57B">
              <wp:simplePos x="635" y="635"/>
              <wp:positionH relativeFrom="page">
                <wp:align>center</wp:align>
              </wp:positionH>
              <wp:positionV relativeFrom="page">
                <wp:align>bottom</wp:align>
              </wp:positionV>
              <wp:extent cx="551815" cy="495300"/>
              <wp:effectExtent l="0" t="0" r="635" b="0"/>
              <wp:wrapNone/>
              <wp:docPr id="1493263503" name="Text Box 8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2BE5C4" w14:textId="001A49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129B7D" id="_x0000_t202" coordsize="21600,21600" o:spt="202" path="m,l,21600r21600,l21600,xe">
              <v:stroke joinstyle="miter"/>
              <v:path gradientshapeok="t" o:connecttype="rect"/>
            </v:shapetype>
            <v:shape id="Text Box 888" o:spid="_x0000_s1495" type="#_x0000_t202" alt="OFFICIAL" style="position:absolute;left:0;text-align:left;margin-left:0;margin-top:0;width:43.45pt;height:39pt;z-index:251658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mpEQIAAB4EAAAOAAAAZHJzL2Uyb0RvYy54bWysU01v2zAMvQ/YfxB0X2x3y5Ya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vpxzzBml0uO/ThmwLDolFxJFYSWGJ/&#10;7wM1pNQxJfaysGq7LjHT2d8clBg92WXCaIVhM7C2rvhs9mWcfwP1gdZCODLunVy11Pxe+PAkkCim&#10;TUi24ZEO3UFfcThZnDWAP//mj/mEPEU560kyFbekac6675YYieoaDRyNTTKK6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Ns5q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52BE5C4" w14:textId="001A49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1E6C88">
      <w:t xml:space="preserve">Australian Sports </w:t>
    </w:r>
    <w:proofErr w:type="gramStart"/>
    <w:r w:rsidR="001E6C88">
      <w:t>Commission  |</w:t>
    </w:r>
    <w:proofErr w:type="gramEnd"/>
    <w:r w:rsidR="001E6C88">
      <w:t xml:space="preserve">  </w:t>
    </w:r>
    <w:r w:rsidR="001E6C88" w:rsidRPr="00ED6CC1">
      <w:rPr>
        <w:b/>
        <w:bCs/>
      </w:rPr>
      <w:t xml:space="preserve">Page </w:t>
    </w:r>
    <w:r w:rsidR="001E6C88">
      <w:rPr>
        <w:b/>
        <w:bCs/>
      </w:rPr>
      <w:t>1</w:t>
    </w:r>
    <w:r w:rsidR="002F6B28">
      <w:rPr>
        <w:b/>
        <w:bCs/>
      </w:rPr>
      <w:t>29</w: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0CF6" w14:textId="523CE7E5" w:rsidR="001E6C88" w:rsidRDefault="001E6C88" w:rsidP="00AA52B5">
    <w:pPr>
      <w:pStyle w:val="FooterEven"/>
      <w:jc w:val="right"/>
    </w:pPr>
    <w:r>
      <w:t xml:space="preserve">Australian Sports </w:t>
    </w:r>
    <w:proofErr w:type="gramStart"/>
    <w:r>
      <w:t>Commission</w:t>
    </w:r>
    <w:r w:rsidR="00067A5D">
      <w:t xml:space="preserve">  |</w:t>
    </w:r>
    <w:proofErr w:type="gramEnd"/>
    <w:r w:rsidR="00067A5D">
      <w:t xml:space="preserve">  </w:t>
    </w:r>
    <w:r w:rsidR="00067A5D">
      <w:rPr>
        <w:b/>
      </w:rPr>
      <w:t>P</w:t>
    </w:r>
    <w:r w:rsidR="00067A5D" w:rsidRPr="006E442F">
      <w:rPr>
        <w:b/>
      </w:rPr>
      <w:t xml:space="preserve">age </w:t>
    </w:r>
    <w:r w:rsidR="00067A5D">
      <w:rPr>
        <w:b/>
      </w:rPr>
      <w:t>1</w:t>
    </w:r>
    <w:r w:rsidR="002F6B28">
      <w:rPr>
        <w:b/>
      </w:rPr>
      <w:t>27</w: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B625" w14:textId="274F3602" w:rsidR="00DF4706" w:rsidRDefault="00E017A6" w:rsidP="00DF4706">
    <w:pPr>
      <w:pStyle w:val="FooterEven"/>
      <w:jc w:val="right"/>
    </w:pPr>
    <w:r>
      <w:rPr>
        <w:noProof/>
      </w:rPr>
      <mc:AlternateContent>
        <mc:Choice Requires="wps">
          <w:drawing>
            <wp:anchor distT="0" distB="0" distL="0" distR="0" simplePos="0" relativeHeight="251658582" behindDoc="0" locked="0" layoutInCell="1" allowOverlap="1" wp14:anchorId="24D7BCC6" wp14:editId="3C40B4E0">
              <wp:simplePos x="635" y="635"/>
              <wp:positionH relativeFrom="page">
                <wp:align>center</wp:align>
              </wp:positionH>
              <wp:positionV relativeFrom="page">
                <wp:align>bottom</wp:align>
              </wp:positionV>
              <wp:extent cx="551815" cy="495300"/>
              <wp:effectExtent l="0" t="0" r="635" b="0"/>
              <wp:wrapNone/>
              <wp:docPr id="1882628920" name="Text Box 8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877C559" w14:textId="45DAA1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D7BCC6" id="_x0000_t202" coordsize="21600,21600" o:spt="202" path="m,l,21600r21600,l21600,xe">
              <v:stroke joinstyle="miter"/>
              <v:path gradientshapeok="t" o:connecttype="rect"/>
            </v:shapetype>
            <v:shape id="Text Box 890" o:spid="_x0000_s1497" type="#_x0000_t202" alt="OFFICIAL" style="position:absolute;left:0;text-align:left;margin-left:0;margin-top:0;width:43.45pt;height:39pt;z-index:2516585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6VyE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877C559" w14:textId="45DAA1B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DF4706">
      <w:t xml:space="preserve">Australian Sports </w:t>
    </w:r>
    <w:proofErr w:type="gramStart"/>
    <w:r w:rsidR="00DF4706">
      <w:t>Commission  |</w:t>
    </w:r>
    <w:proofErr w:type="gramEnd"/>
    <w:r w:rsidR="00DF4706">
      <w:t xml:space="preserve"> </w:t>
    </w:r>
    <w:r w:rsidR="00DF4706" w:rsidRPr="00DF4706">
      <w:rPr>
        <w:b/>
      </w:rPr>
      <w:t xml:space="preserve"> </w:t>
    </w:r>
    <w:r w:rsidR="00DF4706" w:rsidRPr="006E442F">
      <w:rPr>
        <w:b/>
      </w:rPr>
      <w:t xml:space="preserve">Page </w:t>
    </w:r>
    <w:r w:rsidR="00DF4706">
      <w:rPr>
        <w:b/>
      </w:rPr>
      <w:t>137</w: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A0EA" w14:textId="6312EEA3" w:rsidR="00E017A6" w:rsidRDefault="00E017A6">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AFC6" w14:textId="48F1CC15" w:rsidR="001E6C88" w:rsidRDefault="00DF4706" w:rsidP="00DF4706">
    <w:pPr>
      <w:pStyle w:val="FooterEven"/>
    </w:pPr>
    <w:r>
      <w:rPr>
        <w:b/>
      </w:rPr>
      <w:t>P</w:t>
    </w:r>
    <w:r w:rsidRPr="006E442F">
      <w:rPr>
        <w:b/>
      </w:rPr>
      <w:t>age</w:t>
    </w:r>
    <w:r>
      <w:rPr>
        <w:b/>
      </w:rPr>
      <w:t xml:space="preserve"> </w:t>
    </w:r>
    <w:proofErr w:type="gramStart"/>
    <w:r>
      <w:rPr>
        <w:b/>
      </w:rPr>
      <w:t>1</w:t>
    </w:r>
    <w:r w:rsidR="002F6B28">
      <w:rPr>
        <w:b/>
      </w:rPr>
      <w:t>28</w:t>
    </w:r>
    <w:r>
      <w:rPr>
        <w:b/>
      </w:rPr>
      <w:t xml:space="preserve"> </w:t>
    </w:r>
    <w:r w:rsidRPr="00DF4706">
      <w:rPr>
        <w:bCs/>
      </w:rPr>
      <w:t xml:space="preserve"> |</w:t>
    </w:r>
    <w:proofErr w:type="gramEnd"/>
    <w:r>
      <w:rPr>
        <w:b/>
      </w:rPr>
      <w:t xml:space="preserve">  </w:t>
    </w:r>
    <w:r w:rsidR="001E6C88">
      <w:t>Australian Sports Commission</w: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9CB3" w14:textId="7BE28374" w:rsidR="00E017A6" w:rsidRDefault="00E017A6">
    <w:pPr>
      <w:pStyle w:val="Footer"/>
    </w:pPr>
    <w:r>
      <w:rPr>
        <w:noProof/>
      </w:rPr>
      <mc:AlternateContent>
        <mc:Choice Requires="wps">
          <w:drawing>
            <wp:anchor distT="0" distB="0" distL="0" distR="0" simplePos="0" relativeHeight="251659089" behindDoc="0" locked="0" layoutInCell="1" allowOverlap="1" wp14:anchorId="3BD9F825" wp14:editId="759F544E">
              <wp:simplePos x="635" y="635"/>
              <wp:positionH relativeFrom="page">
                <wp:align>center</wp:align>
              </wp:positionH>
              <wp:positionV relativeFrom="page">
                <wp:align>bottom</wp:align>
              </wp:positionV>
              <wp:extent cx="551815" cy="495300"/>
              <wp:effectExtent l="0" t="0" r="635" b="0"/>
              <wp:wrapNone/>
              <wp:docPr id="317975103" name="Text Box 8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94540F8" w14:textId="60DA21D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D9F825" id="_x0000_t202" coordsize="21600,21600" o:spt="202" path="m,l,21600r21600,l21600,xe">
              <v:stroke joinstyle="miter"/>
              <v:path gradientshapeok="t" o:connecttype="rect"/>
            </v:shapetype>
            <v:shape id="Text Box 893" o:spid="_x0000_s1500" type="#_x0000_t202" alt="OFFICIAL" style="position:absolute;left:0;text-align:left;margin-left:0;margin-top:0;width:43.45pt;height:39pt;z-index:2516590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REQ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S+mI7z76E+41oOBsa95ZsWm2+ZD8/MIcW4&#10;Cco2POEhFXQVhYtFSQPux9/8MR+RxyglHUqmogY1TYn6ZpCRqK7RcKOxT0axyGcICjFHfQ8oxALf&#10;hOXJRK8LajSlA/2Kgl7HRhhihmO7iu5H8z4M2sUHwcV6nZJQSJaFrdlZHktHwCKaL/0rc/YCeUCu&#10;HmHUEyvfID/kxpvero8B8U+0RHAHIC+YowgTW5cHE1X+63/Kuj3r1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zZ/U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94540F8" w14:textId="60DA21D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778A" w14:textId="3C2BBD3D" w:rsidR="00E017A6" w:rsidRDefault="00E017A6">
    <w:pPr>
      <w:pStyle w:val="Footer"/>
    </w:pPr>
    <w:r>
      <w:rPr>
        <w:noProof/>
      </w:rPr>
      <mc:AlternateContent>
        <mc:Choice Requires="wps">
          <w:drawing>
            <wp:anchor distT="0" distB="0" distL="0" distR="0" simplePos="0" relativeHeight="251659090" behindDoc="0" locked="0" layoutInCell="1" allowOverlap="1" wp14:anchorId="7507935D" wp14:editId="29C1921A">
              <wp:simplePos x="635" y="635"/>
              <wp:positionH relativeFrom="page">
                <wp:align>center</wp:align>
              </wp:positionH>
              <wp:positionV relativeFrom="page">
                <wp:align>bottom</wp:align>
              </wp:positionV>
              <wp:extent cx="551815" cy="495300"/>
              <wp:effectExtent l="0" t="0" r="635" b="0"/>
              <wp:wrapNone/>
              <wp:docPr id="1024357271" name="Text Box 8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B16979" w14:textId="57283B0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507935D" id="_x0000_t202" coordsize="21600,21600" o:spt="202" path="m,l,21600r21600,l21600,xe">
              <v:stroke joinstyle="miter"/>
              <v:path gradientshapeok="t" o:connecttype="rect"/>
            </v:shapetype>
            <v:shape id="Text Box 894" o:spid="_x0000_s1501" type="#_x0000_t202" alt="OFFICIAL" style="position:absolute;left:0;text-align:left;margin-left:0;margin-top:0;width:43.45pt;height:39pt;z-index:2516590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4onNb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B16979" w14:textId="57283B0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58FC" w14:textId="15835FAF" w:rsidR="000378B2" w:rsidRDefault="00DF4706" w:rsidP="00DF4706">
    <w:pPr>
      <w:pStyle w:val="FooterEven"/>
    </w:pPr>
    <w:r>
      <w:rPr>
        <w:b/>
      </w:rPr>
      <w:t>P</w:t>
    </w:r>
    <w:r w:rsidRPr="006E442F">
      <w:rPr>
        <w:b/>
      </w:rPr>
      <w:t>age</w:t>
    </w:r>
    <w:r>
      <w:rPr>
        <w:b/>
      </w:rPr>
      <w:t xml:space="preserve"> </w:t>
    </w:r>
    <w:proofErr w:type="gramStart"/>
    <w:r>
      <w:rPr>
        <w:b/>
      </w:rPr>
      <w:t>13</w:t>
    </w:r>
    <w:r w:rsidR="002F6B28">
      <w:rPr>
        <w:b/>
      </w:rPr>
      <w:t>0</w:t>
    </w:r>
    <w:r>
      <w:rPr>
        <w:b/>
      </w:rPr>
      <w:t xml:space="preserve"> </w:t>
    </w:r>
    <w:r w:rsidRPr="00DF4706">
      <w:rPr>
        <w:bCs/>
      </w:rPr>
      <w:t xml:space="preserve"> |</w:t>
    </w:r>
    <w:proofErr w:type="gramEnd"/>
    <w:r>
      <w:rPr>
        <w:b/>
      </w:rPr>
      <w:t xml:space="preserve">  </w:t>
    </w:r>
    <w:r w:rsidR="000378B2">
      <w:t>Australian Sports Commission</w: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500C" w14:textId="500D0F8B" w:rsidR="00E017A6" w:rsidRDefault="00E017A6">
    <w:pPr>
      <w:pStyle w:val="Footer"/>
    </w:pPr>
    <w:r>
      <w:rPr>
        <w:noProof/>
      </w:rPr>
      <mc:AlternateContent>
        <mc:Choice Requires="wps">
          <w:drawing>
            <wp:anchor distT="0" distB="0" distL="0" distR="0" simplePos="0" relativeHeight="251659093" behindDoc="0" locked="0" layoutInCell="1" allowOverlap="1" wp14:anchorId="201A2622" wp14:editId="66E5D980">
              <wp:simplePos x="635" y="635"/>
              <wp:positionH relativeFrom="page">
                <wp:align>center</wp:align>
              </wp:positionH>
              <wp:positionV relativeFrom="page">
                <wp:align>bottom</wp:align>
              </wp:positionV>
              <wp:extent cx="551815" cy="495300"/>
              <wp:effectExtent l="0" t="0" r="635" b="0"/>
              <wp:wrapNone/>
              <wp:docPr id="1205530080" name="Text Box 8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B11F42" w14:textId="6708F7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01A2622" id="_x0000_t202" coordsize="21600,21600" o:spt="202" path="m,l,21600r21600,l21600,xe">
              <v:stroke joinstyle="miter"/>
              <v:path gradientshapeok="t" o:connecttype="rect"/>
            </v:shapetype>
            <v:shape id="Text Box 896" o:spid="_x0000_s1504" type="#_x0000_t202" alt="OFFICIAL" style="position:absolute;left:0;text-align:left;margin-left:0;margin-top:0;width:43.45pt;height:39pt;z-index:2516590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Api4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5B11F42" w14:textId="6708F78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30CF" w14:textId="14A03701" w:rsidR="00E017A6" w:rsidRDefault="00E017A6">
    <w:pPr>
      <w:pStyle w:val="Footer"/>
    </w:pPr>
    <w:r>
      <w:rPr>
        <w:noProof/>
      </w:rPr>
      <mc:AlternateContent>
        <mc:Choice Requires="wps">
          <w:drawing>
            <wp:anchor distT="0" distB="0" distL="0" distR="0" simplePos="0" relativeHeight="251659094" behindDoc="0" locked="0" layoutInCell="1" allowOverlap="1" wp14:anchorId="616AD895" wp14:editId="4EB8E21C">
              <wp:simplePos x="635" y="635"/>
              <wp:positionH relativeFrom="page">
                <wp:align>center</wp:align>
              </wp:positionH>
              <wp:positionV relativeFrom="page">
                <wp:align>bottom</wp:align>
              </wp:positionV>
              <wp:extent cx="551815" cy="495300"/>
              <wp:effectExtent l="0" t="0" r="635" b="0"/>
              <wp:wrapNone/>
              <wp:docPr id="661223656" name="Text Box 8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A805F0" w14:textId="1DF8A3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16AD895" id="_x0000_t202" coordsize="21600,21600" o:spt="202" path="m,l,21600r21600,l21600,xe">
              <v:stroke joinstyle="miter"/>
              <v:path gradientshapeok="t" o:connecttype="rect"/>
            </v:shapetype>
            <v:shape id="Text Box 897" o:spid="_x0000_s1505" type="#_x0000_t202" alt="OFFICIAL" style="position:absolute;left:0;text-align:left;margin-left:0;margin-top:0;width:43.45pt;height:39pt;z-index:2516590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Wn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Kz+e0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8u1p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9A805F0" w14:textId="1DF8A3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529C" w14:textId="41EAA66A" w:rsidR="00987A37" w:rsidRPr="00BA6C8E" w:rsidRDefault="00987A37" w:rsidP="00987A37">
    <w:pPr>
      <w:pStyle w:val="FooterOdd"/>
      <w:jc w:val="left"/>
      <w:rPr>
        <w:b/>
      </w:rPr>
    </w:pPr>
    <w:r>
      <w:rPr>
        <w:b/>
      </w:rPr>
      <w:t xml:space="preserve">Page </w:t>
    </w:r>
    <w:proofErr w:type="gramStart"/>
    <w:r>
      <w:rPr>
        <w:b/>
      </w:rPr>
      <w:t xml:space="preserve">4  </w:t>
    </w:r>
    <w:r>
      <w:t>|</w:t>
    </w:r>
    <w:proofErr w:type="gramEnd"/>
    <w:r>
      <w:t xml:space="preserve">  </w:t>
    </w:r>
    <w:fldSimple w:instr="STYLEREF  &quot;Heading 1 - No TOC&quot;  \* MERGEFORMAT">
      <w:r w:rsidR="00DD158B">
        <w:rPr>
          <w:noProof/>
        </w:rPr>
        <w:t>Portfolio overview</w:t>
      </w:r>
    </w:fldSimple>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AD3B" w14:textId="36580421" w:rsidR="000378B2" w:rsidRDefault="000378B2" w:rsidP="00DF4706">
    <w:pPr>
      <w:pStyle w:val="FooterEven"/>
      <w:jc w:val="right"/>
    </w:pPr>
    <w:r>
      <w:t xml:space="preserve">Australian Sports </w:t>
    </w:r>
    <w:proofErr w:type="gramStart"/>
    <w:r>
      <w:t>Commission</w:t>
    </w:r>
    <w:r w:rsidR="00DF4706">
      <w:t xml:space="preserve">  |</w:t>
    </w:r>
    <w:proofErr w:type="gramEnd"/>
    <w:r w:rsidR="00DF4706">
      <w:t xml:space="preserve">  </w:t>
    </w:r>
    <w:r w:rsidR="00DF4706">
      <w:rPr>
        <w:b/>
      </w:rPr>
      <w:t>P</w:t>
    </w:r>
    <w:r w:rsidR="00DF4706" w:rsidRPr="006E442F">
      <w:rPr>
        <w:b/>
      </w:rPr>
      <w:t>age</w:t>
    </w:r>
    <w:r w:rsidR="00DF4706">
      <w:rPr>
        <w:b/>
      </w:rPr>
      <w:t xml:space="preserve"> 13</w:t>
    </w:r>
    <w:r w:rsidR="002F6B28">
      <w:rPr>
        <w:b/>
      </w:rPr>
      <w:t>1</w: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6740" w14:textId="68FAA74A" w:rsidR="00E017A6" w:rsidRDefault="00E017A6">
    <w:pPr>
      <w:pStyle w:val="Footer"/>
    </w:pPr>
    <w:r>
      <w:rPr>
        <w:noProof/>
      </w:rPr>
      <mc:AlternateContent>
        <mc:Choice Requires="wps">
          <w:drawing>
            <wp:anchor distT="0" distB="0" distL="0" distR="0" simplePos="0" relativeHeight="251659097" behindDoc="0" locked="0" layoutInCell="1" allowOverlap="1" wp14:anchorId="72F0A17D" wp14:editId="7CCA6FFC">
              <wp:simplePos x="635" y="635"/>
              <wp:positionH relativeFrom="page">
                <wp:align>center</wp:align>
              </wp:positionH>
              <wp:positionV relativeFrom="page">
                <wp:align>bottom</wp:align>
              </wp:positionV>
              <wp:extent cx="551815" cy="495300"/>
              <wp:effectExtent l="0" t="0" r="635" b="0"/>
              <wp:wrapNone/>
              <wp:docPr id="361563045" name="Text Box 8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1FACDB3" w14:textId="5DB2110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F0A17D" id="_x0000_t202" coordsize="21600,21600" o:spt="202" path="m,l,21600r21600,l21600,xe">
              <v:stroke joinstyle="miter"/>
              <v:path gradientshapeok="t" o:connecttype="rect"/>
            </v:shapetype>
            <v:shape id="Text Box 899" o:spid="_x0000_s1508" type="#_x0000_t202" alt="OFFICIAL" style="position:absolute;left:0;text-align:left;margin-left:0;margin-top:0;width:43.45pt;height:39pt;z-index:2516590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fLX+H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1FACDB3" w14:textId="5DB2110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3931" w14:textId="72497F25" w:rsidR="00E017A6" w:rsidRDefault="00E017A6">
    <w:pPr>
      <w:pStyle w:val="Footer"/>
    </w:pPr>
    <w:r>
      <w:rPr>
        <w:noProof/>
      </w:rPr>
      <mc:AlternateContent>
        <mc:Choice Requires="wps">
          <w:drawing>
            <wp:anchor distT="0" distB="0" distL="0" distR="0" simplePos="0" relativeHeight="251659098" behindDoc="0" locked="0" layoutInCell="1" allowOverlap="1" wp14:anchorId="089FA9B4" wp14:editId="267F6596">
              <wp:simplePos x="635" y="635"/>
              <wp:positionH relativeFrom="page">
                <wp:align>center</wp:align>
              </wp:positionH>
              <wp:positionV relativeFrom="page">
                <wp:align>bottom</wp:align>
              </wp:positionV>
              <wp:extent cx="551815" cy="495300"/>
              <wp:effectExtent l="0" t="0" r="635" b="0"/>
              <wp:wrapNone/>
              <wp:docPr id="2111488479" name="Text Box 9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554956" w14:textId="56EB10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89FA9B4" id="_x0000_t202" coordsize="21600,21600" o:spt="202" path="m,l,21600r21600,l21600,xe">
              <v:stroke joinstyle="miter"/>
              <v:path gradientshapeok="t" o:connecttype="rect"/>
            </v:shapetype>
            <v:shape id="Text Box 900" o:spid="_x0000_s1509" type="#_x0000_t202" alt="OFFICIAL" style="position:absolute;left:0;text-align:left;margin-left:0;margin-top:0;width:43.45pt;height:39pt;z-index:2516590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EQpMI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4554956" w14:textId="56EB10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2139" w14:textId="4B6CD70F" w:rsidR="000378B2" w:rsidRDefault="00DF4706" w:rsidP="00DF4706">
    <w:pPr>
      <w:pStyle w:val="FooterEven"/>
    </w:pPr>
    <w:r>
      <w:rPr>
        <w:b/>
      </w:rPr>
      <w:t>P</w:t>
    </w:r>
    <w:r w:rsidRPr="006E442F">
      <w:rPr>
        <w:b/>
      </w:rPr>
      <w:t>age</w:t>
    </w:r>
    <w:r>
      <w:rPr>
        <w:b/>
      </w:rPr>
      <w:t xml:space="preserve"> </w:t>
    </w:r>
    <w:proofErr w:type="gramStart"/>
    <w:r>
      <w:rPr>
        <w:b/>
      </w:rPr>
      <w:t>1</w:t>
    </w:r>
    <w:r w:rsidR="002F6B28">
      <w:rPr>
        <w:b/>
      </w:rPr>
      <w:t>32</w:t>
    </w:r>
    <w:r>
      <w:rPr>
        <w:b/>
      </w:rPr>
      <w:t xml:space="preserve"> </w:t>
    </w:r>
    <w:r w:rsidRPr="00DF4706">
      <w:rPr>
        <w:bCs/>
      </w:rPr>
      <w:t xml:space="preserve"> |</w:t>
    </w:r>
    <w:proofErr w:type="gramEnd"/>
    <w:r>
      <w:rPr>
        <w:b/>
      </w:rPr>
      <w:t xml:space="preserve">  </w:t>
    </w:r>
    <w:r w:rsidR="000378B2">
      <w:t>Australian Sports Commission</w: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F072" w14:textId="4E909F7A" w:rsidR="00E017A6" w:rsidRDefault="00E017A6">
    <w:pPr>
      <w:pStyle w:val="Footer"/>
    </w:pPr>
    <w:r>
      <w:rPr>
        <w:noProof/>
      </w:rPr>
      <mc:AlternateContent>
        <mc:Choice Requires="wps">
          <w:drawing>
            <wp:anchor distT="0" distB="0" distL="0" distR="0" simplePos="0" relativeHeight="251659101" behindDoc="0" locked="0" layoutInCell="1" allowOverlap="1" wp14:anchorId="1D42E310" wp14:editId="7253777A">
              <wp:simplePos x="635" y="635"/>
              <wp:positionH relativeFrom="page">
                <wp:align>center</wp:align>
              </wp:positionH>
              <wp:positionV relativeFrom="page">
                <wp:align>bottom</wp:align>
              </wp:positionV>
              <wp:extent cx="551815" cy="495300"/>
              <wp:effectExtent l="0" t="0" r="635" b="0"/>
              <wp:wrapNone/>
              <wp:docPr id="1205959207" name="Text Box 9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BF5F7BA" w14:textId="462D55D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42E310" id="_x0000_t202" coordsize="21600,21600" o:spt="202" path="m,l,21600r21600,l21600,xe">
              <v:stroke joinstyle="miter"/>
              <v:path gradientshapeok="t" o:connecttype="rect"/>
            </v:shapetype>
            <v:shape id="Text Box 902" o:spid="_x0000_s1512" type="#_x0000_t202" alt="OFFICIAL" style="position:absolute;left:0;text-align:left;margin-left:0;margin-top:0;width:43.45pt;height:39pt;z-index:2516591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tEA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gsv8y/hfpIayGcGPdOrlpqvhY+PAskimkT&#10;km14okN30FcczhZnDeCPv/ljPiFPUc56kkzFLWmas+6bJUaiukYDR2ObjGKWTwkUZvfmHkiIBb0J&#10;J5NJXgzdaGoE80qCXsZGFBJWUruKb0fzPpy0Sw9CquUyJZGQnAhru3Eylo6ARTRfhleB7gx5IK4e&#10;YdSTKN8gf8qNN71b7gPhn2iJ4J6APGNOIkxsnR9MVPmv/ynr+qwXPwE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2op/t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1BF5F7BA" w14:textId="462D55D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54F2" w14:textId="7E49DA65" w:rsidR="00E017A6" w:rsidRDefault="00E017A6">
    <w:pPr>
      <w:pStyle w:val="Footer"/>
    </w:pPr>
    <w:r>
      <w:rPr>
        <w:noProof/>
      </w:rPr>
      <mc:AlternateContent>
        <mc:Choice Requires="wps">
          <w:drawing>
            <wp:anchor distT="0" distB="0" distL="0" distR="0" simplePos="0" relativeHeight="251659102" behindDoc="0" locked="0" layoutInCell="1" allowOverlap="1" wp14:anchorId="724C4827" wp14:editId="53476052">
              <wp:simplePos x="635" y="635"/>
              <wp:positionH relativeFrom="page">
                <wp:align>center</wp:align>
              </wp:positionH>
              <wp:positionV relativeFrom="page">
                <wp:align>bottom</wp:align>
              </wp:positionV>
              <wp:extent cx="551815" cy="495300"/>
              <wp:effectExtent l="0" t="0" r="635" b="0"/>
              <wp:wrapNone/>
              <wp:docPr id="2076920244" name="Text Box 9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658D371" w14:textId="38B455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4C4827" id="_x0000_t202" coordsize="21600,21600" o:spt="202" path="m,l,21600r21600,l21600,xe">
              <v:stroke joinstyle="miter"/>
              <v:path gradientshapeok="t" o:connecttype="rect"/>
            </v:shapetype>
            <v:shape id="Text Box 903" o:spid="_x0000_s1513" type="#_x0000_t202" alt="OFFICIAL" style="position:absolute;left:0;text-align:left;margin-left:0;margin-top:0;width:43.45pt;height:39pt;z-index:2516591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WNIq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658D371" w14:textId="38B455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24FA" w14:textId="52242BD7" w:rsidR="007805DB" w:rsidRDefault="007805DB" w:rsidP="00DF4706">
    <w:pPr>
      <w:pStyle w:val="FooterEven"/>
      <w:jc w:val="right"/>
    </w:pPr>
    <w:r>
      <w:t xml:space="preserve">Australian Sports </w:t>
    </w:r>
    <w:proofErr w:type="gramStart"/>
    <w:r>
      <w:t>Commission</w:t>
    </w:r>
    <w:r w:rsidR="00DF4706">
      <w:t xml:space="preserve">  |</w:t>
    </w:r>
    <w:proofErr w:type="gramEnd"/>
    <w:r w:rsidR="00DF4706">
      <w:t xml:space="preserve">  </w:t>
    </w:r>
    <w:r w:rsidR="00DF4706">
      <w:rPr>
        <w:b/>
      </w:rPr>
      <w:t>P</w:t>
    </w:r>
    <w:r w:rsidR="00DF4706" w:rsidRPr="006E442F">
      <w:rPr>
        <w:b/>
      </w:rPr>
      <w:t>age</w:t>
    </w:r>
    <w:r w:rsidR="00DF4706">
      <w:rPr>
        <w:b/>
      </w:rPr>
      <w:t xml:space="preserve"> 1</w:t>
    </w:r>
    <w:r w:rsidR="002F6B28">
      <w:rPr>
        <w:b/>
      </w:rPr>
      <w:t>33</w:t>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171F" w14:textId="7DC51F67" w:rsidR="007805DB" w:rsidRDefault="00E017A6" w:rsidP="00DF4706">
    <w:pPr>
      <w:pStyle w:val="FooterEven"/>
      <w:jc w:val="right"/>
    </w:pPr>
    <w:r>
      <w:rPr>
        <w:noProof/>
      </w:rPr>
      <mc:AlternateContent>
        <mc:Choice Requires="wps">
          <w:drawing>
            <wp:anchor distT="0" distB="0" distL="0" distR="0" simplePos="0" relativeHeight="251658588" behindDoc="0" locked="0" layoutInCell="1" allowOverlap="1" wp14:anchorId="0E52A716" wp14:editId="0434F8BC">
              <wp:simplePos x="635" y="635"/>
              <wp:positionH relativeFrom="page">
                <wp:align>center</wp:align>
              </wp:positionH>
              <wp:positionV relativeFrom="page">
                <wp:align>bottom</wp:align>
              </wp:positionV>
              <wp:extent cx="551815" cy="495300"/>
              <wp:effectExtent l="0" t="0" r="635" b="0"/>
              <wp:wrapNone/>
              <wp:docPr id="1996257389" name="Text Box 9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C21B5E" w14:textId="29A0DC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52A716" id="_x0000_t202" coordsize="21600,21600" o:spt="202" path="m,l,21600r21600,l21600,xe">
              <v:stroke joinstyle="miter"/>
              <v:path gradientshapeok="t" o:connecttype="rect"/>
            </v:shapetype>
            <v:shape id="Text Box 905" o:spid="_x0000_s1515" type="#_x0000_t202" alt="OFFICIAL" style="position:absolute;left:0;text-align:left;margin-left:0;margin-top:0;width:43.45pt;height:39pt;z-index:2516585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DnJ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8C21B5E" w14:textId="29A0DC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7805DB">
      <w:t xml:space="preserve">Australian Sports </w:t>
    </w:r>
    <w:proofErr w:type="gramStart"/>
    <w:r w:rsidR="007805DB">
      <w:t>Commission</w:t>
    </w:r>
    <w:r w:rsidR="00DF4706">
      <w:t xml:space="preserve">  |</w:t>
    </w:r>
    <w:proofErr w:type="gramEnd"/>
    <w:r w:rsidR="00DF4706">
      <w:t xml:space="preserve">  </w:t>
    </w:r>
    <w:r w:rsidR="00DF4706" w:rsidRPr="006E442F">
      <w:rPr>
        <w:b/>
      </w:rPr>
      <w:t xml:space="preserve">Page </w:t>
    </w:r>
    <w:r w:rsidR="00DF4706">
      <w:rPr>
        <w:b/>
      </w:rPr>
      <w:t>14</w:t>
    </w:r>
    <w:r w:rsidR="00610AB4">
      <w:rPr>
        <w:b/>
      </w:rPr>
      <w:t>7</w: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C4A9" w14:textId="096E407A" w:rsidR="00AA24E2" w:rsidRDefault="00AA24E2" w:rsidP="005A1CDD">
    <w:pPr>
      <w:pStyle w:val="FooterOdd"/>
      <w:tabs>
        <w:tab w:val="left" w:pos="300"/>
        <w:tab w:val="right" w:pos="7711"/>
      </w:tabs>
    </w:pPr>
    <w:r>
      <w:t xml:space="preserve">Australian Sports </w:t>
    </w:r>
    <w:proofErr w:type="gramStart"/>
    <w:r>
      <w:t>Commission</w:t>
    </w:r>
    <w:r w:rsidR="006E049C">
      <w:rPr>
        <w:b/>
        <w:bCs/>
      </w:rPr>
      <w:t xml:space="preserve"> </w:t>
    </w:r>
    <w:r w:rsidR="006E049C" w:rsidRPr="00AA24E2">
      <w:t xml:space="preserve"> |</w:t>
    </w:r>
    <w:proofErr w:type="gramEnd"/>
    <w:r w:rsidR="006E049C">
      <w:rPr>
        <w:b/>
        <w:bCs/>
      </w:rPr>
      <w:t xml:space="preserve">  </w:t>
    </w:r>
    <w:r w:rsidR="006E049C" w:rsidRPr="00ED6CC1">
      <w:rPr>
        <w:b/>
        <w:bCs/>
      </w:rPr>
      <w:t xml:space="preserve">Page </w:t>
    </w:r>
    <w:r w:rsidR="006E049C">
      <w:rPr>
        <w:b/>
        <w:bCs/>
      </w:rPr>
      <w:t>135</w: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78F8" w14:textId="16EED482" w:rsidR="007805DB" w:rsidRDefault="00DF4706" w:rsidP="00DF4706">
    <w:pPr>
      <w:pStyle w:val="FooterEven"/>
    </w:pPr>
    <w:r>
      <w:rPr>
        <w:b/>
      </w:rPr>
      <w:t>P</w:t>
    </w:r>
    <w:r w:rsidRPr="006E442F">
      <w:rPr>
        <w:b/>
      </w:rPr>
      <w:t>age</w:t>
    </w:r>
    <w:r>
      <w:rPr>
        <w:b/>
      </w:rPr>
      <w:t xml:space="preserve"> </w:t>
    </w:r>
    <w:proofErr w:type="gramStart"/>
    <w:r>
      <w:rPr>
        <w:b/>
      </w:rPr>
      <w:t>1</w:t>
    </w:r>
    <w:r w:rsidR="002F6B28">
      <w:rPr>
        <w:b/>
      </w:rPr>
      <w:t>34</w:t>
    </w:r>
    <w:r>
      <w:rPr>
        <w:b/>
      </w:rPr>
      <w:t xml:space="preserve"> </w:t>
    </w:r>
    <w:r w:rsidRPr="00DF4706">
      <w:rPr>
        <w:bCs/>
      </w:rPr>
      <w:t xml:space="preserve"> |</w:t>
    </w:r>
    <w:proofErr w:type="gramEnd"/>
    <w:r>
      <w:rPr>
        <w:b/>
      </w:rPr>
      <w:t xml:space="preserve">  </w:t>
    </w:r>
    <w:r w:rsidR="007805DB">
      <w:t xml:space="preserve">Australian Sports </w:t>
    </w:r>
    <w:r w:rsidR="007805DB" w:rsidRPr="007805DB">
      <w:t>Commission</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73DB" w14:textId="3A65437E" w:rsidR="00E017A6" w:rsidRDefault="00E017A6">
    <w:pPr>
      <w:pStyle w:val="Footer"/>
    </w:pPr>
    <w:r>
      <w:rPr>
        <w:noProof/>
      </w:rPr>
      <mc:AlternateContent>
        <mc:Choice Requires="wps">
          <w:drawing>
            <wp:anchor distT="0" distB="0" distL="0" distR="0" simplePos="0" relativeHeight="251658692" behindDoc="0" locked="0" layoutInCell="1" allowOverlap="1" wp14:anchorId="59DAFADC" wp14:editId="67CBBD48">
              <wp:simplePos x="635" y="635"/>
              <wp:positionH relativeFrom="page">
                <wp:align>center</wp:align>
              </wp:positionH>
              <wp:positionV relativeFrom="page">
                <wp:align>bottom</wp:align>
              </wp:positionV>
              <wp:extent cx="551815" cy="495300"/>
              <wp:effectExtent l="0" t="0" r="635" b="0"/>
              <wp:wrapNone/>
              <wp:docPr id="117864017" name="Text Box 5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E6F063" w14:textId="45A0FB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DAFADC" id="_x0000_t202" coordsize="21600,21600" o:spt="202" path="m,l,21600r21600,l21600,xe">
              <v:stroke joinstyle="miter"/>
              <v:path gradientshapeok="t" o:connecttype="rect"/>
            </v:shapetype>
            <v:shape id="Text Box 557" o:spid="_x0000_s1078" type="#_x0000_t202" alt="OFFICIAL" style="position:absolute;left:0;text-align:left;margin-left:0;margin-top:0;width:43.45pt;height:39pt;z-index:2516586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uKlm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BE6F063" w14:textId="45A0FB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F56B" w14:textId="409CF87D" w:rsidR="00E017A6" w:rsidRDefault="00E017A6">
    <w:pPr>
      <w:pStyle w:val="Footer"/>
    </w:pPr>
    <w:r>
      <w:rPr>
        <w:noProof/>
      </w:rPr>
      <mc:AlternateContent>
        <mc:Choice Requires="wps">
          <w:drawing>
            <wp:anchor distT="0" distB="0" distL="0" distR="0" simplePos="0" relativeHeight="251659106" behindDoc="0" locked="0" layoutInCell="1" allowOverlap="1" wp14:anchorId="60F5AEF9" wp14:editId="6CFC477A">
              <wp:simplePos x="635" y="635"/>
              <wp:positionH relativeFrom="page">
                <wp:align>center</wp:align>
              </wp:positionH>
              <wp:positionV relativeFrom="page">
                <wp:align>bottom</wp:align>
              </wp:positionV>
              <wp:extent cx="551815" cy="495300"/>
              <wp:effectExtent l="0" t="0" r="635" b="0"/>
              <wp:wrapNone/>
              <wp:docPr id="1755854187" name="Text Box 9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1EED284" w14:textId="020ED9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F5AEF9" id="_x0000_t202" coordsize="21600,21600" o:spt="202" path="m,l,21600r21600,l21600,xe">
              <v:stroke joinstyle="miter"/>
              <v:path gradientshapeok="t" o:connecttype="rect"/>
            </v:shapetype>
            <v:shape id="Text Box 908" o:spid="_x0000_s1518" type="#_x0000_t202" alt="OFFICIAL" style="position:absolute;left:0;text-align:left;margin-left:0;margin-top:0;width:43.45pt;height:39pt;z-index:251659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Bg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FZ/mWcfwP1gdZCODLunVy11Pxe+PAkkCim&#10;TUi24ZEO3UFfcThZnDWAP//mj/mEPEU560kyFbekac6675YYieoaDRyNTTKKW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CEwY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1EED284" w14:textId="020ED9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86D8" w14:textId="6D569D14" w:rsidR="00E017A6" w:rsidRDefault="00E017A6">
    <w:pPr>
      <w:pStyle w:val="Footer"/>
    </w:pPr>
    <w:r>
      <w:rPr>
        <w:noProof/>
      </w:rPr>
      <mc:AlternateContent>
        <mc:Choice Requires="wps">
          <w:drawing>
            <wp:anchor distT="0" distB="0" distL="0" distR="0" simplePos="0" relativeHeight="251659107" behindDoc="0" locked="0" layoutInCell="1" allowOverlap="1" wp14:anchorId="2ED4F18B" wp14:editId="60C914A6">
              <wp:simplePos x="635" y="635"/>
              <wp:positionH relativeFrom="page">
                <wp:align>center</wp:align>
              </wp:positionH>
              <wp:positionV relativeFrom="page">
                <wp:align>bottom</wp:align>
              </wp:positionV>
              <wp:extent cx="551815" cy="495300"/>
              <wp:effectExtent l="0" t="0" r="635" b="0"/>
              <wp:wrapNone/>
              <wp:docPr id="1884587721" name="Text Box 9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6EAB1CA" w14:textId="34B361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D4F18B" id="_x0000_t202" coordsize="21600,21600" o:spt="202" path="m,l,21600r21600,l21600,xe">
              <v:stroke joinstyle="miter"/>
              <v:path gradientshapeok="t" o:connecttype="rect"/>
            </v:shapetype>
            <v:shape id="Text Box 909" o:spid="_x0000_s1519" type="#_x0000_t202" alt="OFFICIAL" style="position:absolute;left:0;text-align:left;margin-left:0;margin-top:0;width:43.45pt;height:39pt;z-index:2516591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nmEQ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gsvx3n30J9pLUQTox7J1ctNV8LH54FEsW0&#10;Cck2PNGhO+grDmeLswbwx9/8MZ+QpyhnPUmm4pY0zVn3zRIjUV2jgaOxTUYxy6cECrN7cw8kxILe&#10;hJPJJC+GbjQ1gnklQS9jIwoJK6ldxbejeR9O2qUHIdVymZJISE6Etd04GUtHwCKaL8OrQHeGPBBX&#10;jzDqSZRvkD/lxpveLfeB8E+0RHBPQJ4xJxEmts4PJqr81/+UdX3Wi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8uDJ5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6EAB1CA" w14:textId="34B361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6E76" w14:textId="47FB4491" w:rsidR="000446C8" w:rsidRDefault="006E049C" w:rsidP="005A1CDD">
    <w:pPr>
      <w:pStyle w:val="FooterEven"/>
    </w:pPr>
    <w:r w:rsidRPr="006E442F">
      <w:rPr>
        <w:b/>
      </w:rPr>
      <w:t xml:space="preserve">Page </w:t>
    </w:r>
    <w:proofErr w:type="gramStart"/>
    <w:r>
      <w:rPr>
        <w:b/>
      </w:rPr>
      <w:t>136</w:t>
    </w:r>
    <w:r>
      <w:t xml:space="preserve">  |</w:t>
    </w:r>
    <w:proofErr w:type="gramEnd"/>
    <w:r>
      <w:t xml:space="preserve">  </w:t>
    </w:r>
    <w:r w:rsidR="005A1CDD">
      <w:t>Australian Sports Commission</w: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8039" w14:textId="41D02859" w:rsidR="00E017A6" w:rsidRDefault="00E017A6">
    <w:pPr>
      <w:pStyle w:val="Footer"/>
    </w:pPr>
    <w:r>
      <w:rPr>
        <w:noProof/>
      </w:rPr>
      <mc:AlternateContent>
        <mc:Choice Requires="wps">
          <w:drawing>
            <wp:anchor distT="0" distB="0" distL="0" distR="0" simplePos="0" relativeHeight="251659110" behindDoc="0" locked="0" layoutInCell="1" allowOverlap="1" wp14:anchorId="69A8B459" wp14:editId="588DDD92">
              <wp:simplePos x="635" y="635"/>
              <wp:positionH relativeFrom="page">
                <wp:align>center</wp:align>
              </wp:positionH>
              <wp:positionV relativeFrom="page">
                <wp:align>bottom</wp:align>
              </wp:positionV>
              <wp:extent cx="551815" cy="495300"/>
              <wp:effectExtent l="0" t="0" r="635" b="0"/>
              <wp:wrapNone/>
              <wp:docPr id="1956038568" name="Text Box 9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6B3A1E" w14:textId="2EA176C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9A8B459" id="_x0000_t202" coordsize="21600,21600" o:spt="202" path="m,l,21600r21600,l21600,xe">
              <v:stroke joinstyle="miter"/>
              <v:path gradientshapeok="t" o:connecttype="rect"/>
            </v:shapetype>
            <v:shape id="Text Box 911" o:spid="_x0000_s1522" type="#_x0000_t202" alt="OFFICIAL" style="position:absolute;left:0;text-align:left;margin-left:0;margin-top:0;width:43.45pt;height:39pt;z-index:2516591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PjDw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isSJ2jbwv1kdZCODHunVy11HwtfHgWSBTT&#10;JiTb8ESH7qCvOJwtzhrAH3/zx3xCnqKc9SSZilvSNGfdN0uMRHWNBo7GNhnFLJ8SKMzuzT2QEAt6&#10;E04mk7wYutHUCOaVBL2MjSgkrKR2Fd+O5n04aZcehFTLZUoiITkR1nbjZCwdAYtovgyvAt0Z8kBc&#10;PcKoJ1G+Qf6UG296t9wHwj/RcgXyjDmJMLF1fjBR5b/+p6zrs178B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IGyE+M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6A6B3A1E" w14:textId="2EA176C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E2BD" w14:textId="57AC7358" w:rsidR="00E017A6" w:rsidRDefault="00E017A6">
    <w:pPr>
      <w:pStyle w:val="Footer"/>
    </w:pPr>
    <w:r>
      <w:rPr>
        <w:noProof/>
      </w:rPr>
      <mc:AlternateContent>
        <mc:Choice Requires="wps">
          <w:drawing>
            <wp:anchor distT="0" distB="0" distL="0" distR="0" simplePos="0" relativeHeight="251659111" behindDoc="0" locked="0" layoutInCell="1" allowOverlap="1" wp14:anchorId="0DD1DBC0" wp14:editId="00172FA4">
              <wp:simplePos x="635" y="635"/>
              <wp:positionH relativeFrom="page">
                <wp:align>center</wp:align>
              </wp:positionH>
              <wp:positionV relativeFrom="page">
                <wp:align>bottom</wp:align>
              </wp:positionV>
              <wp:extent cx="551815" cy="495300"/>
              <wp:effectExtent l="0" t="0" r="635" b="0"/>
              <wp:wrapNone/>
              <wp:docPr id="1357298863" name="Text Box 9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8AC53F" w14:textId="04BDE4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DD1DBC0" id="_x0000_t202" coordsize="21600,21600" o:spt="202" path="m,l,21600r21600,l21600,xe">
              <v:stroke joinstyle="miter"/>
              <v:path gradientshapeok="t" o:connecttype="rect"/>
            </v:shapetype>
            <v:shape id="Text Box 912" o:spid="_x0000_s1523" type="#_x0000_t202" alt="OFFICIAL" style="position:absolute;left:0;text-align:left;margin-left:0;margin-top:0;width:43.45pt;height:39pt;z-index:2516591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HeEA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isuMy/hfpIayGcGPdOrlpqvhY+PAskimkT&#10;km14okN30FcczhZnDeCPv/ljPiFPUc56kkzFLWmas+6bJUaiukYDR2ObjGKWTwkUZvfmHkiIBb0J&#10;J5NJXgzdaGoE80qCXsZGFBJWUruKb0fzPpy0Sw9CquUyJZGQnAhru3Eylo6ARTRfhleB7gx5IK4e&#10;YdSTKN8gf8qNN71b7gPhn2iJ4J6APGNOIkxsnR9MVPmv/ynr+qwXPwE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sDaHe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368AC53F" w14:textId="04BDE4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93D" w14:textId="1B199DB9" w:rsidR="005A1CDD" w:rsidRDefault="005A1CDD" w:rsidP="00075535">
    <w:pPr>
      <w:pStyle w:val="FooterEven"/>
      <w:jc w:val="right"/>
    </w:pPr>
    <w:r>
      <w:t xml:space="preserve">Independent Health and Aged Care Pricing </w:t>
    </w:r>
    <w:proofErr w:type="gramStart"/>
    <w:r>
      <w:t>Authority  |</w:t>
    </w:r>
    <w:proofErr w:type="gramEnd"/>
    <w:r>
      <w:t xml:space="preserve">  </w:t>
    </w:r>
    <w:r w:rsidRPr="006E442F">
      <w:rPr>
        <w:b/>
      </w:rPr>
      <w:t xml:space="preserve">Page </w:t>
    </w:r>
    <w:r>
      <w:rPr>
        <w:b/>
      </w:rPr>
      <w:t>137</w: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C5C8" w14:textId="058C41D0" w:rsidR="00E017A6" w:rsidRDefault="00E017A6">
    <w:pPr>
      <w:pStyle w:val="Footer"/>
    </w:pPr>
    <w:r>
      <w:rPr>
        <w:noProof/>
      </w:rPr>
      <mc:AlternateContent>
        <mc:Choice Requires="wps">
          <w:drawing>
            <wp:anchor distT="0" distB="0" distL="0" distR="0" simplePos="0" relativeHeight="251659113" behindDoc="0" locked="0" layoutInCell="1" allowOverlap="1" wp14:anchorId="70C56A0E" wp14:editId="174D460B">
              <wp:simplePos x="635" y="635"/>
              <wp:positionH relativeFrom="page">
                <wp:align>center</wp:align>
              </wp:positionH>
              <wp:positionV relativeFrom="page">
                <wp:align>bottom</wp:align>
              </wp:positionV>
              <wp:extent cx="551815" cy="495300"/>
              <wp:effectExtent l="0" t="0" r="635" b="0"/>
              <wp:wrapNone/>
              <wp:docPr id="743559613" name="Text Box 9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A906DF" w14:textId="427984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C56A0E" id="_x0000_t202" coordsize="21600,21600" o:spt="202" path="m,l,21600r21600,l21600,xe">
              <v:stroke joinstyle="miter"/>
              <v:path gradientshapeok="t" o:connecttype="rect"/>
            </v:shapetype>
            <v:shape id="Text Box 914" o:spid="_x0000_s1525" type="#_x0000_t202" alt="OFFICIAL" style="position:absolute;left:0;text-align:left;margin-left:0;margin-top:0;width:43.45pt;height:39pt;z-index:2516591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nPEp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FA906DF" w14:textId="427984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8470" w14:textId="256FB05C" w:rsidR="007805DB" w:rsidRDefault="007805DB" w:rsidP="0066517D">
    <w:pPr>
      <w:pStyle w:val="FooterOdd"/>
      <w:tabs>
        <w:tab w:val="left" w:pos="300"/>
        <w:tab w:val="right" w:pos="7711"/>
      </w:tabs>
    </w:pPr>
    <w:r w:rsidRPr="007805DB">
      <w:t xml:space="preserve"> </w:t>
    </w:r>
    <w:r>
      <w:t xml:space="preserve">Independent Health and Aged Care Pricing </w:t>
    </w:r>
    <w:proofErr w:type="gramStart"/>
    <w:r>
      <w:t>Authority  |</w:t>
    </w:r>
    <w:proofErr w:type="gramEnd"/>
    <w:r>
      <w:t xml:space="preserve">  </w:t>
    </w:r>
    <w:r w:rsidRPr="00ED6CC1">
      <w:rPr>
        <w:b/>
        <w:bCs/>
      </w:rPr>
      <w:t xml:space="preserve">Page </w:t>
    </w:r>
    <w:r>
      <w:rPr>
        <w:b/>
        <w:bCs/>
      </w:rPr>
      <w:t>1</w:t>
    </w:r>
    <w:r w:rsidR="005A1CDD">
      <w:rPr>
        <w:b/>
        <w:bCs/>
      </w:rPr>
      <w:t>39</w:t>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6593" w14:textId="63E91E33" w:rsidR="007805DB" w:rsidRDefault="007805DB" w:rsidP="007805DB">
    <w:pPr>
      <w:pStyle w:val="FooterEven"/>
    </w:pPr>
    <w:r w:rsidRPr="006E442F">
      <w:rPr>
        <w:b/>
      </w:rPr>
      <w:t xml:space="preserve">Page </w:t>
    </w:r>
    <w:proofErr w:type="gramStart"/>
    <w:r>
      <w:rPr>
        <w:b/>
      </w:rPr>
      <w:t>1</w:t>
    </w:r>
    <w:r w:rsidR="005A1CDD">
      <w:rPr>
        <w:b/>
      </w:rPr>
      <w:t>38</w:t>
    </w:r>
    <w:r>
      <w:rPr>
        <w:b/>
      </w:rPr>
      <w:t xml:space="preserve"> </w:t>
    </w:r>
    <w:r w:rsidRPr="007805DB">
      <w:rPr>
        <w:bCs/>
      </w:rPr>
      <w:t xml:space="preserve"> |</w:t>
    </w:r>
    <w:proofErr w:type="gramEnd"/>
    <w:r w:rsidRPr="007805DB">
      <w:rPr>
        <w:bCs/>
      </w:rPr>
      <w:t xml:space="preserve">  </w:t>
    </w:r>
    <w:r>
      <w:t>Independent Health and Aged Care Pricing Authority</w: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4D06" w14:textId="1E67B2DD" w:rsidR="000814DD" w:rsidRDefault="00E017A6" w:rsidP="006C3946">
    <w:pPr>
      <w:pStyle w:val="FooterEven"/>
    </w:pPr>
    <w:r>
      <w:rPr>
        <w:b/>
        <w:noProof/>
      </w:rPr>
      <mc:AlternateContent>
        <mc:Choice Requires="wps">
          <w:drawing>
            <wp:anchor distT="0" distB="0" distL="0" distR="0" simplePos="0" relativeHeight="251658595" behindDoc="0" locked="0" layoutInCell="1" allowOverlap="1" wp14:anchorId="0B458E32" wp14:editId="7CBF8E32">
              <wp:simplePos x="635" y="635"/>
              <wp:positionH relativeFrom="page">
                <wp:align>center</wp:align>
              </wp:positionH>
              <wp:positionV relativeFrom="page">
                <wp:align>bottom</wp:align>
              </wp:positionV>
              <wp:extent cx="551815" cy="495300"/>
              <wp:effectExtent l="0" t="0" r="635" b="0"/>
              <wp:wrapNone/>
              <wp:docPr id="1085627054" name="Text Box 9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47104B" w14:textId="4948C2A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458E32" id="_x0000_t202" coordsize="21600,21600" o:spt="202" path="m,l,21600r21600,l21600,xe">
              <v:stroke joinstyle="miter"/>
              <v:path gradientshapeok="t" o:connecttype="rect"/>
            </v:shapetype>
            <v:shape id="Text Box 917" o:spid="_x0000_s1528" type="#_x0000_t202" alt="OFFICIAL" style="position:absolute;margin-left:0;margin-top:0;width:43.45pt;height:39pt;z-index:2516585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zG8b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847104B" w14:textId="4948C2A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0814DD" w:rsidRPr="006E442F">
      <w:rPr>
        <w:b/>
      </w:rPr>
      <w:t xml:space="preserve">Page </w:t>
    </w:r>
    <w:r w:rsidR="000814DD" w:rsidRPr="006E442F">
      <w:rPr>
        <w:b/>
        <w:bCs/>
      </w:rPr>
      <w:fldChar w:fldCharType="begin"/>
    </w:r>
    <w:r w:rsidR="000814DD" w:rsidRPr="006E442F">
      <w:rPr>
        <w:b/>
      </w:rPr>
      <w:instrText xml:space="preserve"> PAGE   \* MERGEFORMAT </w:instrText>
    </w:r>
    <w:r w:rsidR="000814DD" w:rsidRPr="006E442F">
      <w:rPr>
        <w:b/>
        <w:bCs/>
      </w:rPr>
      <w:fldChar w:fldCharType="separate"/>
    </w:r>
    <w:r w:rsidR="000814DD">
      <w:rPr>
        <w:b/>
        <w:noProof/>
      </w:rPr>
      <w:t>114</w:t>
    </w:r>
    <w:r w:rsidR="000814DD" w:rsidRPr="006E442F">
      <w:rPr>
        <w:b/>
        <w:bCs/>
        <w:noProof/>
      </w:rPr>
      <w:fldChar w:fldCharType="end"/>
    </w:r>
    <w:r w:rsidR="000814DD">
      <w:rPr>
        <w:noProof/>
      </w:rPr>
      <w:t xml:space="preserve">  | </w:t>
    </w:r>
    <w:r w:rsidR="000814DD">
      <w:t xml:space="preserve">Independent </w:t>
    </w:r>
    <w:r w:rsidR="00673A23">
      <w:t>Health and Aged Care Pricing Authority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C900" w14:textId="426EB631" w:rsidR="00A520BB" w:rsidRDefault="00A520BB" w:rsidP="007B7E8B">
    <w:pPr>
      <w:pStyle w:val="FooterOdd"/>
    </w:pPr>
    <w:r w:rsidRPr="00ED6CC1">
      <w:rPr>
        <w:b/>
        <w:bCs/>
      </w:rPr>
      <w:t xml:space="preserve">Page </w:t>
    </w:r>
    <w:r>
      <w:rPr>
        <w:b/>
        <w:bCs/>
      </w:rPr>
      <w:t>i</w:t>
    </w:r>
    <w:r w:rsidR="00AA5B4D">
      <w:rPr>
        <w:b/>
        <w:bCs/>
      </w:rPr>
      <w:t>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F32A" w14:textId="309701A2" w:rsidR="00E017A6" w:rsidRDefault="00E017A6">
    <w:pPr>
      <w:pStyle w:val="Footer"/>
    </w:pPr>
    <w:r>
      <w:rPr>
        <w:noProof/>
      </w:rPr>
      <mc:AlternateContent>
        <mc:Choice Requires="wps">
          <w:drawing>
            <wp:anchor distT="0" distB="0" distL="0" distR="0" simplePos="0" relativeHeight="251658693" behindDoc="0" locked="0" layoutInCell="1" allowOverlap="1" wp14:anchorId="2C26741A" wp14:editId="1D690963">
              <wp:simplePos x="635" y="635"/>
              <wp:positionH relativeFrom="page">
                <wp:align>center</wp:align>
              </wp:positionH>
              <wp:positionV relativeFrom="page">
                <wp:align>bottom</wp:align>
              </wp:positionV>
              <wp:extent cx="551815" cy="495300"/>
              <wp:effectExtent l="0" t="0" r="635" b="0"/>
              <wp:wrapNone/>
              <wp:docPr id="183514535" name="Text Box 5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DADE1B" w14:textId="7E8773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26741A" id="_x0000_t202" coordsize="21600,21600" o:spt="202" path="m,l,21600r21600,l21600,xe">
              <v:stroke joinstyle="miter"/>
              <v:path gradientshapeok="t" o:connecttype="rect"/>
            </v:shapetype>
            <v:shape id="Text Box 558" o:spid="_x0000_s1079" type="#_x0000_t202" alt="OFFICIAL" style="position:absolute;left:0;text-align:left;margin-left:0;margin-top:0;width:43.45pt;height:39pt;z-index:2516586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TBxtb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3DADE1B" w14:textId="7E8773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E97D" w14:textId="4B74B7CB" w:rsidR="00673A23" w:rsidRDefault="00E017A6">
    <w:pPr>
      <w:pStyle w:val="FooterOdd"/>
      <w:tabs>
        <w:tab w:val="left" w:pos="300"/>
        <w:tab w:val="right" w:pos="7711"/>
      </w:tabs>
    </w:pPr>
    <w:r>
      <w:rPr>
        <w:noProof/>
      </w:rPr>
      <mc:AlternateContent>
        <mc:Choice Requires="wps">
          <w:drawing>
            <wp:anchor distT="0" distB="0" distL="0" distR="0" simplePos="0" relativeHeight="251658596" behindDoc="0" locked="0" layoutInCell="1" allowOverlap="1" wp14:anchorId="57BBC29B" wp14:editId="4C8EE4E5">
              <wp:simplePos x="635" y="635"/>
              <wp:positionH relativeFrom="page">
                <wp:align>center</wp:align>
              </wp:positionH>
              <wp:positionV relativeFrom="page">
                <wp:align>bottom</wp:align>
              </wp:positionV>
              <wp:extent cx="551815" cy="495300"/>
              <wp:effectExtent l="0" t="0" r="635" b="0"/>
              <wp:wrapNone/>
              <wp:docPr id="742979420" name="Text Box 9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FBA401" w14:textId="6BCF9A1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BBC29B" id="_x0000_t202" coordsize="21600,21600" o:spt="202" path="m,l,21600r21600,l21600,xe">
              <v:stroke joinstyle="miter"/>
              <v:path gradientshapeok="t" o:connecttype="rect"/>
            </v:shapetype>
            <v:shape id="Text Box 918" o:spid="_x0000_s1529" type="#_x0000_t202" alt="OFFICIAL" style="position:absolute;left:0;text-align:left;margin-left:0;margin-top:0;width:43.45pt;height:39pt;z-index:2516585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5T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FZ8WWcfwP1gdZCODLunVy11Pxe+PAkkCim&#10;TUi24ZEO3UFfcThZnDWAP//mj/mEPEU560kyFbekac6675YYieoaDRyNTTKKWT4lUJjdmVsgIRb0&#10;JpxMJnkxdKOpEcwLCXoZG1FIWEntKr4Zzdtw1C49CKmWy5REQnIi3Nu1k7F0BCyi+Ty8CHQnyANx&#10;9QCjnkT5Bvljbrzp3XIXCP9ESwT3COQJcxJhYuv0YKLKX/+nrMuzXvw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o4OU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7FBA401" w14:textId="6BCF9A1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673A23">
      <w:rPr>
        <w:noProof/>
      </w:rPr>
      <w:tab/>
    </w:r>
    <w:r w:rsidR="00673A23">
      <w:rPr>
        <w:noProof/>
      </w:rPr>
      <w:tab/>
      <w:t xml:space="preserve">                                              </w:t>
    </w:r>
    <w:r w:rsidR="00673A23">
      <w:t>Independent Health and Aged Care Pricing Auth</w:t>
    </w:r>
    <w:r w:rsidR="00812914">
      <w:t>ority</w:t>
    </w:r>
    <w:r w:rsidR="00673A23">
      <w:t xml:space="preserve"> </w:t>
    </w:r>
    <w:proofErr w:type="gramStart"/>
    <w:r w:rsidR="00673A23">
      <w:t xml:space="preserve">|  </w:t>
    </w:r>
    <w:r w:rsidR="00673A23" w:rsidRPr="00ED6CC1">
      <w:rPr>
        <w:b/>
        <w:bCs/>
      </w:rPr>
      <w:t>Page</w:t>
    </w:r>
    <w:proofErr w:type="gramEnd"/>
    <w:r w:rsidR="00812914">
      <w:rPr>
        <w:b/>
        <w:bCs/>
      </w:rPr>
      <w:t xml:space="preserve"> </w:t>
    </w:r>
    <w:r w:rsidR="00673A23" w:rsidRPr="00ED6CC1">
      <w:rPr>
        <w:b/>
        <w:bCs/>
      </w:rPr>
      <w:fldChar w:fldCharType="begin"/>
    </w:r>
    <w:r w:rsidR="00673A23" w:rsidRPr="00ED6CC1">
      <w:rPr>
        <w:b/>
        <w:bCs/>
      </w:rPr>
      <w:instrText xml:space="preserve"> PAGE   \* MERGEFORMAT </w:instrText>
    </w:r>
    <w:r w:rsidR="00673A23" w:rsidRPr="00ED6CC1">
      <w:rPr>
        <w:b/>
        <w:bCs/>
      </w:rPr>
      <w:fldChar w:fldCharType="separate"/>
    </w:r>
    <w:r w:rsidR="00673A23">
      <w:rPr>
        <w:b/>
        <w:bCs/>
        <w:noProof/>
      </w:rPr>
      <w:t>115</w:t>
    </w:r>
    <w:r w:rsidR="00673A23" w:rsidRPr="00ED6CC1">
      <w:rPr>
        <w:b/>
        <w:bCs/>
        <w:noProof/>
      </w:rPr>
      <w:fldChar w:fldCharType="end"/>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0313" w14:textId="012AC63B" w:rsidR="00A72AAD" w:rsidRDefault="00A72AAD" w:rsidP="007805DB">
    <w:pPr>
      <w:pStyle w:val="FooterEven"/>
    </w:pPr>
    <w:r>
      <w:rPr>
        <w:b/>
      </w:rPr>
      <w:t>P</w:t>
    </w:r>
    <w:r w:rsidRPr="006E442F">
      <w:rPr>
        <w:b/>
      </w:rPr>
      <w:t xml:space="preserve">age </w:t>
    </w:r>
    <w:proofErr w:type="gramStart"/>
    <w:r>
      <w:rPr>
        <w:b/>
      </w:rPr>
      <w:t>14</w:t>
    </w:r>
    <w:r w:rsidR="005A1CDD">
      <w:rPr>
        <w:b/>
      </w:rPr>
      <w:t>0</w:t>
    </w:r>
    <w:r>
      <w:rPr>
        <w:b/>
      </w:rPr>
      <w:t xml:space="preserve"> </w:t>
    </w:r>
    <w:r w:rsidRPr="007805DB">
      <w:rPr>
        <w:bCs/>
      </w:rPr>
      <w:t xml:space="preserve"> |</w:t>
    </w:r>
    <w:proofErr w:type="gramEnd"/>
    <w:r w:rsidRPr="007805DB">
      <w:rPr>
        <w:bCs/>
      </w:rPr>
      <w:t xml:space="preserve">  </w:t>
    </w:r>
    <w:r>
      <w:t>Independent Health and Aged Care Pricing Authority</w: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2F66" w14:textId="2C65A71D" w:rsidR="00E017A6" w:rsidRDefault="00E017A6">
    <w:pPr>
      <w:pStyle w:val="Footer"/>
    </w:pPr>
    <w:r>
      <w:rPr>
        <w:noProof/>
      </w:rPr>
      <mc:AlternateContent>
        <mc:Choice Requires="wps">
          <w:drawing>
            <wp:anchor distT="0" distB="0" distL="0" distR="0" simplePos="0" relativeHeight="251659118" behindDoc="0" locked="0" layoutInCell="1" allowOverlap="1" wp14:anchorId="52C8D787" wp14:editId="53D92FB2">
              <wp:simplePos x="635" y="635"/>
              <wp:positionH relativeFrom="page">
                <wp:align>center</wp:align>
              </wp:positionH>
              <wp:positionV relativeFrom="page">
                <wp:align>bottom</wp:align>
              </wp:positionV>
              <wp:extent cx="551815" cy="495300"/>
              <wp:effectExtent l="0" t="0" r="635" b="0"/>
              <wp:wrapNone/>
              <wp:docPr id="935243175" name="Text Box 9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5EC1EBC" w14:textId="5E63EB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2C8D787" id="_x0000_t202" coordsize="21600,21600" o:spt="202" path="m,l,21600r21600,l21600,xe">
              <v:stroke joinstyle="miter"/>
              <v:path gradientshapeok="t" o:connecttype="rect"/>
            </v:shapetype>
            <v:shape id="Text Box 920" o:spid="_x0000_s1532" type="#_x0000_t202" alt="OFFICIAL" style="position:absolute;left:0;text-align:left;margin-left:0;margin-top:0;width:43.45pt;height:39pt;z-index:2516591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XoEQ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ismI3zb6E+0loIJ8a9k6uWmq+FD88CiWLa&#10;hGQbnujQHfQVh7PFWQP442/+mE/IU5SzniRTcUua5qz7ZomRqK7RwNHYJqOY5VMChdm9uQcSYkFv&#10;wslkkhdDN5oawbySoJexEYWEldSu4tvRvA8n7dKDkGq5TEkkJCfC2m6cjKUjYBHNl+FVoDtDHoir&#10;Rxj1JMo3yJ9y403vlvtA+CdaIrgnIM+YkwgTW+cHE1X+63/Kuj7rx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fBF6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5EC1EBC" w14:textId="5E63EB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CE38" w14:textId="31474801" w:rsidR="00E017A6" w:rsidRDefault="00E017A6">
    <w:pPr>
      <w:pStyle w:val="Footer"/>
    </w:pPr>
    <w:r>
      <w:rPr>
        <w:noProof/>
      </w:rPr>
      <mc:AlternateContent>
        <mc:Choice Requires="wps">
          <w:drawing>
            <wp:anchor distT="0" distB="0" distL="0" distR="0" simplePos="0" relativeHeight="251659119" behindDoc="0" locked="0" layoutInCell="1" allowOverlap="1" wp14:anchorId="16A22F06" wp14:editId="0B6FC7CD">
              <wp:simplePos x="635" y="635"/>
              <wp:positionH relativeFrom="page">
                <wp:align>center</wp:align>
              </wp:positionH>
              <wp:positionV relativeFrom="page">
                <wp:align>bottom</wp:align>
              </wp:positionV>
              <wp:extent cx="551815" cy="495300"/>
              <wp:effectExtent l="0" t="0" r="635" b="0"/>
              <wp:wrapNone/>
              <wp:docPr id="275689483" name="Text Box 9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BD2712" w14:textId="34909B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A22F06" id="_x0000_t202" coordsize="21600,21600" o:spt="202" path="m,l,21600r21600,l21600,xe">
              <v:stroke joinstyle="miter"/>
              <v:path gradientshapeok="t" o:connecttype="rect"/>
            </v:shapetype>
            <v:shape id="Text Box 921" o:spid="_x0000_s1533" type="#_x0000_t202" alt="OFFICIAL" style="position:absolute;left:0;text-align:left;margin-left:0;margin-top:0;width:43.45pt;height:39pt;z-index:2516591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C2Dw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rvh8mjpH3xbqI62FcGLcO7luqfmD8OFZIFFM&#10;m5BswxMd2kBfcThbnDWAP/7mj/mEPEU560kyFbekac7MN0uMRHWNBo7GNhnFPJ8RKMzuuzsgIRb0&#10;JpxMJnkxmNHUCN0rCXoVG1FIWEntKr4dzbtw0i49CKlWq5REQnIiPNiNk7F0BCyi+TK8CnRnyANx&#10;9QijnkT5BvlTbrzp3WofCP9EyxXIM+YkwsTW+cFElf/6n7Kuz3r5Ew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G9DULY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35BD2712" w14:textId="34909B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4839" w14:textId="015373BE" w:rsidR="00A72AAD" w:rsidRDefault="00A72AAD" w:rsidP="001A7F89">
    <w:pPr>
      <w:pStyle w:val="FooterEven"/>
      <w:jc w:val="right"/>
    </w:pPr>
    <w:r>
      <w:t xml:space="preserve">Independent Health and Aged Care Pricing </w:t>
    </w:r>
    <w:proofErr w:type="gramStart"/>
    <w:r>
      <w:t>Authority  |</w:t>
    </w:r>
    <w:proofErr w:type="gramEnd"/>
    <w:r>
      <w:t xml:space="preserve"> </w:t>
    </w:r>
    <w:r w:rsidRPr="00A72AAD">
      <w:rPr>
        <w:b/>
      </w:rPr>
      <w:t xml:space="preserve"> </w:t>
    </w:r>
    <w:r>
      <w:rPr>
        <w:b/>
      </w:rPr>
      <w:t>P</w:t>
    </w:r>
    <w:r w:rsidRPr="006E442F">
      <w:rPr>
        <w:b/>
      </w:rPr>
      <w:t xml:space="preserve">age </w:t>
    </w:r>
    <w:r>
      <w:rPr>
        <w:b/>
      </w:rPr>
      <w:t>14</w:t>
    </w:r>
    <w:r w:rsidR="005A1CDD">
      <w:rPr>
        <w:b/>
      </w:rPr>
      <w:t>1</w: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3D2A" w14:textId="1B691991" w:rsidR="00E017A6" w:rsidRDefault="00E017A6">
    <w:pPr>
      <w:pStyle w:val="Footer"/>
    </w:pPr>
    <w:r>
      <w:rPr>
        <w:noProof/>
      </w:rPr>
      <mc:AlternateContent>
        <mc:Choice Requires="wps">
          <w:drawing>
            <wp:anchor distT="0" distB="0" distL="0" distR="0" simplePos="0" relativeHeight="251659122" behindDoc="0" locked="0" layoutInCell="1" allowOverlap="1" wp14:anchorId="2A06845A" wp14:editId="7B2AAAED">
              <wp:simplePos x="635" y="635"/>
              <wp:positionH relativeFrom="page">
                <wp:align>center</wp:align>
              </wp:positionH>
              <wp:positionV relativeFrom="page">
                <wp:align>bottom</wp:align>
              </wp:positionV>
              <wp:extent cx="551815" cy="495300"/>
              <wp:effectExtent l="0" t="0" r="635" b="0"/>
              <wp:wrapNone/>
              <wp:docPr id="23421374" name="Text Box 9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0AE469B" w14:textId="18D788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A06845A" id="_x0000_t202" coordsize="21600,21600" o:spt="202" path="m,l,21600r21600,l21600,xe">
              <v:stroke joinstyle="miter"/>
              <v:path gradientshapeok="t" o:connecttype="rect"/>
            </v:shapetype>
            <v:shape id="Text Box 923" o:spid="_x0000_s1536" type="#_x0000_t202" alt="OFFICIAL" style="position:absolute;left:0;text-align:left;margin-left:0;margin-top:0;width:43.45pt;height:39pt;z-index:2516591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XNEQ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rvh8Oh3n30J9pLUQTox7J9ctNX8QPjwLJIpp&#10;E5JteKJDG+grDmeLswbwx9/8MZ+QpyhnPUmm4pY0zZn5ZomRqK7RwNHYJqOY5z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tT01z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0AE469B" w14:textId="18D788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7F549" w14:textId="5C8DAD08" w:rsidR="00E017A6" w:rsidRDefault="00E017A6">
    <w:pPr>
      <w:pStyle w:val="Footer"/>
    </w:pPr>
    <w:r>
      <w:rPr>
        <w:noProof/>
      </w:rPr>
      <mc:AlternateContent>
        <mc:Choice Requires="wps">
          <w:drawing>
            <wp:anchor distT="0" distB="0" distL="0" distR="0" simplePos="0" relativeHeight="251659123" behindDoc="0" locked="0" layoutInCell="1" allowOverlap="1" wp14:anchorId="4233EB11" wp14:editId="1A5FBEC3">
              <wp:simplePos x="635" y="635"/>
              <wp:positionH relativeFrom="page">
                <wp:align>center</wp:align>
              </wp:positionH>
              <wp:positionV relativeFrom="page">
                <wp:align>bottom</wp:align>
              </wp:positionV>
              <wp:extent cx="551815" cy="495300"/>
              <wp:effectExtent l="0" t="0" r="635" b="0"/>
              <wp:wrapNone/>
              <wp:docPr id="891310227" name="Text Box 9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7452EBA" w14:textId="641E73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33EB11" id="_x0000_t202" coordsize="21600,21600" o:spt="202" path="m,l,21600r21600,l21600,xe">
              <v:stroke joinstyle="miter"/>
              <v:path gradientshapeok="t" o:connecttype="rect"/>
            </v:shapetype>
            <v:shape id="Text Box 924" o:spid="_x0000_s1537" type="#_x0000_t202" alt="OFFICIAL" style="position:absolute;left:0;text-align:left;margin-left:0;margin-top:0;width:43.45pt;height:39pt;z-index:2516591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2IKH8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7452EBA" w14:textId="641E73D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35DA" w14:textId="19667F8E" w:rsidR="001A7F89" w:rsidRDefault="001A7F89" w:rsidP="001A7F89">
    <w:pPr>
      <w:pStyle w:val="FooterEven"/>
    </w:pPr>
    <w:r>
      <w:rPr>
        <w:b/>
      </w:rPr>
      <w:t>P</w:t>
    </w:r>
    <w:r w:rsidRPr="006E442F">
      <w:rPr>
        <w:b/>
      </w:rPr>
      <w:t xml:space="preserve">age </w:t>
    </w:r>
    <w:proofErr w:type="gramStart"/>
    <w:r>
      <w:rPr>
        <w:b/>
      </w:rPr>
      <w:t>1</w:t>
    </w:r>
    <w:r w:rsidR="005A1CDD">
      <w:rPr>
        <w:b/>
      </w:rPr>
      <w:t>42</w:t>
    </w:r>
    <w:r>
      <w:rPr>
        <w:b/>
      </w:rPr>
      <w:t xml:space="preserve">  </w:t>
    </w:r>
    <w:r w:rsidRPr="001A7F89">
      <w:rPr>
        <w:bCs/>
      </w:rPr>
      <w:t>|</w:t>
    </w:r>
    <w:proofErr w:type="gramEnd"/>
    <w:r w:rsidRPr="001A7F89">
      <w:rPr>
        <w:bCs/>
      </w:rPr>
      <w:t xml:space="preserve">  </w:t>
    </w:r>
    <w:r>
      <w:t>Independent Health and Aged Care Pricing Authority</w: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4ECE" w14:textId="082BCD7D" w:rsidR="00E017A6" w:rsidRDefault="00E017A6">
    <w:pPr>
      <w:pStyle w:val="Footer"/>
    </w:pPr>
    <w:r>
      <w:rPr>
        <w:noProof/>
      </w:rPr>
      <mc:AlternateContent>
        <mc:Choice Requires="wps">
          <w:drawing>
            <wp:anchor distT="0" distB="0" distL="0" distR="0" simplePos="0" relativeHeight="251659126" behindDoc="0" locked="0" layoutInCell="1" allowOverlap="1" wp14:anchorId="1376E052" wp14:editId="39AB99D7">
              <wp:simplePos x="635" y="635"/>
              <wp:positionH relativeFrom="page">
                <wp:align>center</wp:align>
              </wp:positionH>
              <wp:positionV relativeFrom="page">
                <wp:align>bottom</wp:align>
              </wp:positionV>
              <wp:extent cx="551815" cy="495300"/>
              <wp:effectExtent l="0" t="0" r="635" b="0"/>
              <wp:wrapNone/>
              <wp:docPr id="1986676159" name="Text Box 9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3A6768F" w14:textId="741EFB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76E052" id="_x0000_t202" coordsize="21600,21600" o:spt="202" path="m,l,21600r21600,l21600,xe">
              <v:stroke joinstyle="miter"/>
              <v:path gradientshapeok="t" o:connecttype="rect"/>
            </v:shapetype>
            <v:shape id="Text Box 926" o:spid="_x0000_s1540" type="#_x0000_t202" alt="OFFICIAL" style="position:absolute;left:0;text-align:left;margin-left:0;margin-top:0;width:43.45pt;height:39pt;z-index:2516591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tgEof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3A6768F" w14:textId="741EFB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F7D1" w14:textId="225110C8" w:rsidR="00E017A6" w:rsidRDefault="00E017A6">
    <w:pPr>
      <w:pStyle w:val="Footer"/>
    </w:pPr>
    <w:r>
      <w:rPr>
        <w:noProof/>
      </w:rPr>
      <mc:AlternateContent>
        <mc:Choice Requires="wps">
          <w:drawing>
            <wp:anchor distT="0" distB="0" distL="0" distR="0" simplePos="0" relativeHeight="251659127" behindDoc="0" locked="0" layoutInCell="1" allowOverlap="1" wp14:anchorId="1AFD86D9" wp14:editId="734E32A8">
              <wp:simplePos x="635" y="635"/>
              <wp:positionH relativeFrom="page">
                <wp:align>center</wp:align>
              </wp:positionH>
              <wp:positionV relativeFrom="page">
                <wp:align>bottom</wp:align>
              </wp:positionV>
              <wp:extent cx="551815" cy="495300"/>
              <wp:effectExtent l="0" t="0" r="635" b="0"/>
              <wp:wrapNone/>
              <wp:docPr id="23145110" name="Text Box 9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C20543" w14:textId="1F50A23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FD86D9" id="_x0000_t202" coordsize="21600,21600" o:spt="202" path="m,l,21600r21600,l21600,xe">
              <v:stroke joinstyle="miter"/>
              <v:path gradientshapeok="t" o:connecttype="rect"/>
            </v:shapetype>
            <v:shape id="Text Box 927" o:spid="_x0000_s1541" type="#_x0000_t202" alt="OFFICIAL" style="position:absolute;left:0;text-align:left;margin-left:0;margin-top:0;width:43.45pt;height:39pt;z-index:2516591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cD/O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5C20543" w14:textId="1F50A23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AE2A" w14:textId="12B52D8E" w:rsidR="00987A37" w:rsidRPr="00BA6C8E" w:rsidRDefault="00000000" w:rsidP="00987A37">
    <w:pPr>
      <w:pStyle w:val="FooterOdd"/>
      <w:rPr>
        <w:b/>
      </w:rPr>
    </w:pPr>
    <w:fldSimple w:instr="STYLEREF  &quot;Heading 1 - No TOC&quot;  \* MERGEFORMAT">
      <w:r w:rsidR="00DD158B">
        <w:rPr>
          <w:noProof/>
        </w:rPr>
        <w:t>Portfolio overview</w:t>
      </w:r>
    </w:fldSimple>
    <w:r w:rsidR="006808E0">
      <w:rPr>
        <w:b/>
      </w:rPr>
      <w:t xml:space="preserve">  </w:t>
    </w:r>
    <w:r w:rsidR="006808E0">
      <w:t xml:space="preserve">|  </w:t>
    </w:r>
    <w:r w:rsidR="006808E0">
      <w:rPr>
        <w:b/>
      </w:rPr>
      <w:t>Page 5</w: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3D98" w14:textId="76E7DA7F" w:rsidR="001A7F89" w:rsidRDefault="001A7F89" w:rsidP="001A7F89">
    <w:pPr>
      <w:pStyle w:val="FooterEven"/>
      <w:jc w:val="right"/>
    </w:pPr>
    <w:r>
      <w:t xml:space="preserve">Independent Health and Aged Care Pricing </w:t>
    </w:r>
    <w:proofErr w:type="gramStart"/>
    <w:r>
      <w:t>Authority  |</w:t>
    </w:r>
    <w:proofErr w:type="gramEnd"/>
    <w:r>
      <w:t xml:space="preserve"> </w:t>
    </w:r>
    <w:r w:rsidRPr="001A7F89">
      <w:rPr>
        <w:b/>
      </w:rPr>
      <w:t xml:space="preserve"> </w:t>
    </w:r>
    <w:r>
      <w:rPr>
        <w:b/>
      </w:rPr>
      <w:t>P</w:t>
    </w:r>
    <w:r w:rsidRPr="006E442F">
      <w:rPr>
        <w:b/>
      </w:rPr>
      <w:t xml:space="preserve">age </w:t>
    </w:r>
    <w:r>
      <w:rPr>
        <w:b/>
      </w:rPr>
      <w:t>1</w:t>
    </w:r>
    <w:r w:rsidR="005A1CDD">
      <w:rPr>
        <w:b/>
      </w:rPr>
      <w:t>43</w: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2B4A" w14:textId="6ADF7DB6" w:rsidR="00E017A6" w:rsidRDefault="00E017A6">
    <w:pPr>
      <w:pStyle w:val="Footer"/>
    </w:pPr>
    <w:r>
      <w:rPr>
        <w:noProof/>
      </w:rPr>
      <mc:AlternateContent>
        <mc:Choice Requires="wps">
          <w:drawing>
            <wp:anchor distT="0" distB="0" distL="0" distR="0" simplePos="0" relativeHeight="251659130" behindDoc="0" locked="0" layoutInCell="1" allowOverlap="1" wp14:anchorId="1AE69024" wp14:editId="7D831BBD">
              <wp:simplePos x="635" y="635"/>
              <wp:positionH relativeFrom="page">
                <wp:align>center</wp:align>
              </wp:positionH>
              <wp:positionV relativeFrom="page">
                <wp:align>bottom</wp:align>
              </wp:positionV>
              <wp:extent cx="551815" cy="495300"/>
              <wp:effectExtent l="0" t="0" r="635" b="0"/>
              <wp:wrapNone/>
              <wp:docPr id="1106079317" name="Text Box 9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BCDC03" w14:textId="16510C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E69024" id="_x0000_t202" coordsize="21600,21600" o:spt="202" path="m,l,21600r21600,l21600,xe">
              <v:stroke joinstyle="miter"/>
              <v:path gradientshapeok="t" o:connecttype="rect"/>
            </v:shapetype>
            <v:shape id="Text Box 929" o:spid="_x0000_s1544" type="#_x0000_t202" alt="OFFICIAL" style="position:absolute;left:0;text-align:left;margin-left:0;margin-top:0;width:43.45pt;height:39pt;z-index:251659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SAEQ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QxnY/z76E+41oOBsa95ZsWm2+ZD8/MIcW4&#10;Cco2POEhFXQVhYtFSQPux9/8MR+RxyglHUqmogY1TYn6ZpCRqK7RcKOxT0axyGcICjFHfQ8oxALf&#10;hOXJRK8LajSlA/2Kgl7HRhhihmO7iu5H8z4M2sUHwcV6nZJQSJaFrdlZHktHwCKaL/0rc/YCeUCu&#10;HmHUEyvfID/kxpvero8B8U+0RHAHIC+YowgTW5cHE1X+63/Kuj3r1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r60g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6BCDC03" w14:textId="16510C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2E59" w14:textId="73B5DC96" w:rsidR="00E017A6" w:rsidRDefault="00E017A6">
    <w:pPr>
      <w:pStyle w:val="Footer"/>
    </w:pPr>
    <w:r>
      <w:rPr>
        <w:noProof/>
      </w:rPr>
      <mc:AlternateContent>
        <mc:Choice Requires="wps">
          <w:drawing>
            <wp:anchor distT="0" distB="0" distL="0" distR="0" simplePos="0" relativeHeight="251659131" behindDoc="0" locked="0" layoutInCell="1" allowOverlap="1" wp14:anchorId="22DC49B3" wp14:editId="69B42C50">
              <wp:simplePos x="635" y="635"/>
              <wp:positionH relativeFrom="page">
                <wp:align>center</wp:align>
              </wp:positionH>
              <wp:positionV relativeFrom="page">
                <wp:align>bottom</wp:align>
              </wp:positionV>
              <wp:extent cx="551815" cy="495300"/>
              <wp:effectExtent l="0" t="0" r="635" b="0"/>
              <wp:wrapNone/>
              <wp:docPr id="1523646697" name="Text Box 9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0F0EC2" w14:textId="1DB5EFF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2DC49B3" id="_x0000_t202" coordsize="21600,21600" o:spt="202" path="m,l,21600r21600,l21600,xe">
              <v:stroke joinstyle="miter"/>
              <v:path gradientshapeok="t" o:connecttype="rect"/>
            </v:shapetype>
            <v:shape id="Text Box 930" o:spid="_x0000_s1545" type="#_x0000_t202" alt="OFFICIAL" style="position:absolute;left:0;text-align:left;margin-left:0;margin-top:0;width:43.45pt;height:39pt;z-index:2516591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a9EQ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rvh8Oh/n30J9pLUQTox7J9ctNX8QPjwLJIpp&#10;E5JteKJDG+grDmeLswbwx9/8MZ+QpyhnPUmm4pY0zZn5ZomRqK7RwNHYJqOY5z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wEGv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50F0EC2" w14:textId="1DB5EFF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B36C" w14:textId="1D64CFE3" w:rsidR="001A7F89" w:rsidRDefault="001A7F89" w:rsidP="001A7F89">
    <w:pPr>
      <w:pStyle w:val="FooterEven"/>
    </w:pPr>
    <w:r>
      <w:rPr>
        <w:b/>
      </w:rPr>
      <w:t>P</w:t>
    </w:r>
    <w:r w:rsidRPr="006E442F">
      <w:rPr>
        <w:b/>
      </w:rPr>
      <w:t xml:space="preserve">age </w:t>
    </w:r>
    <w:proofErr w:type="gramStart"/>
    <w:r>
      <w:rPr>
        <w:b/>
      </w:rPr>
      <w:t>1</w:t>
    </w:r>
    <w:r w:rsidR="005A1CDD">
      <w:rPr>
        <w:b/>
      </w:rPr>
      <w:t>44</w:t>
    </w:r>
    <w:r>
      <w:rPr>
        <w:b/>
      </w:rPr>
      <w:t xml:space="preserve"> </w:t>
    </w:r>
    <w:r w:rsidRPr="001A7F89">
      <w:rPr>
        <w:bCs/>
      </w:rPr>
      <w:t xml:space="preserve"> |</w:t>
    </w:r>
    <w:proofErr w:type="gramEnd"/>
    <w:r>
      <w:rPr>
        <w:b/>
      </w:rPr>
      <w:t xml:space="preserve">  </w:t>
    </w:r>
    <w:r>
      <w:t>Independent Health and Aged Care Pricing Authority</w: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5997" w14:textId="6D5380B5" w:rsidR="00E017A6" w:rsidRDefault="00E017A6">
    <w:pPr>
      <w:pStyle w:val="Footer"/>
    </w:pPr>
    <w:r>
      <w:rPr>
        <w:noProof/>
      </w:rPr>
      <mc:AlternateContent>
        <mc:Choice Requires="wps">
          <w:drawing>
            <wp:anchor distT="0" distB="0" distL="0" distR="0" simplePos="0" relativeHeight="251659134" behindDoc="0" locked="0" layoutInCell="1" allowOverlap="1" wp14:anchorId="377D9086" wp14:editId="13076248">
              <wp:simplePos x="635" y="635"/>
              <wp:positionH relativeFrom="page">
                <wp:align>center</wp:align>
              </wp:positionH>
              <wp:positionV relativeFrom="page">
                <wp:align>bottom</wp:align>
              </wp:positionV>
              <wp:extent cx="551815" cy="495300"/>
              <wp:effectExtent l="0" t="0" r="635" b="0"/>
              <wp:wrapNone/>
              <wp:docPr id="1677758491" name="Text Box 9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65A382" w14:textId="183E7A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7D9086" id="_x0000_t202" coordsize="21600,21600" o:spt="202" path="m,l,21600r21600,l21600,xe">
              <v:stroke joinstyle="miter"/>
              <v:path gradientshapeok="t" o:connecttype="rect"/>
            </v:shapetype>
            <v:shape id="Text Box 932" o:spid="_x0000_s1548" type="#_x0000_t202" alt="OFFICIAL" style="position:absolute;left:0;text-align:left;margin-left:0;margin-top:0;width:43.45pt;height:39pt;z-index:2516591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YU9y4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A65A382" w14:textId="183E7A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038F" w14:textId="04CD68B3" w:rsidR="00E017A6" w:rsidRDefault="00E017A6">
    <w:pPr>
      <w:pStyle w:val="Footer"/>
    </w:pPr>
    <w:r>
      <w:rPr>
        <w:noProof/>
      </w:rPr>
      <mc:AlternateContent>
        <mc:Choice Requires="wps">
          <w:drawing>
            <wp:anchor distT="0" distB="0" distL="0" distR="0" simplePos="0" relativeHeight="251659135" behindDoc="0" locked="0" layoutInCell="1" allowOverlap="1" wp14:anchorId="57365612" wp14:editId="06C5E301">
              <wp:simplePos x="635" y="635"/>
              <wp:positionH relativeFrom="page">
                <wp:align>center</wp:align>
              </wp:positionH>
              <wp:positionV relativeFrom="page">
                <wp:align>bottom</wp:align>
              </wp:positionV>
              <wp:extent cx="551815" cy="495300"/>
              <wp:effectExtent l="0" t="0" r="635" b="0"/>
              <wp:wrapNone/>
              <wp:docPr id="364198921" name="Text Box 9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00309A" w14:textId="735545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365612" id="_x0000_t202" coordsize="21600,21600" o:spt="202" path="m,l,21600r21600,l21600,xe">
              <v:stroke joinstyle="miter"/>
              <v:path gradientshapeok="t" o:connecttype="rect"/>
            </v:shapetype>
            <v:shape id="Text Box 933" o:spid="_x0000_s1549" type="#_x0000_t202" alt="OFFICIAL" style="position:absolute;left:0;text-align:left;margin-left:0;margin-top:0;width:43.45pt;height:39pt;z-index:2516591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5IL/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500309A" w14:textId="735545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79F4" w14:textId="51A94731" w:rsidR="001A7F89" w:rsidRDefault="001A7F89" w:rsidP="001A7F89">
    <w:pPr>
      <w:pStyle w:val="FooterEven"/>
      <w:jc w:val="right"/>
    </w:pPr>
    <w:r>
      <w:t xml:space="preserve">Independent Health and Aged Care Pricing </w:t>
    </w:r>
    <w:proofErr w:type="gramStart"/>
    <w:r>
      <w:t>Authority</w:t>
    </w:r>
    <w:r w:rsidRPr="001A7F89">
      <w:rPr>
        <w:b/>
      </w:rPr>
      <w:t xml:space="preserve"> </w:t>
    </w:r>
    <w:r>
      <w:rPr>
        <w:b/>
      </w:rPr>
      <w:t xml:space="preserve"> </w:t>
    </w:r>
    <w:r w:rsidRPr="001A7F89">
      <w:rPr>
        <w:bCs/>
      </w:rPr>
      <w:t>|</w:t>
    </w:r>
    <w:proofErr w:type="gramEnd"/>
    <w:r w:rsidRPr="001A7F89">
      <w:rPr>
        <w:bCs/>
      </w:rPr>
      <w:t xml:space="preserve">  </w:t>
    </w:r>
    <w:r>
      <w:rPr>
        <w:b/>
      </w:rPr>
      <w:t>P</w:t>
    </w:r>
    <w:r w:rsidRPr="006E442F">
      <w:rPr>
        <w:b/>
      </w:rPr>
      <w:t xml:space="preserve">age </w:t>
    </w:r>
    <w:r>
      <w:rPr>
        <w:b/>
      </w:rPr>
      <w:t>1</w:t>
    </w:r>
    <w:r w:rsidR="005A1CDD">
      <w:rPr>
        <w:b/>
      </w:rPr>
      <w:t>45</w: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ED9E" w14:textId="43F86AAC" w:rsidR="00E017A6" w:rsidRDefault="00E017A6">
    <w:pPr>
      <w:pStyle w:val="Footer"/>
    </w:pPr>
    <w:r>
      <w:rPr>
        <w:noProof/>
      </w:rPr>
      <mc:AlternateContent>
        <mc:Choice Requires="wps">
          <w:drawing>
            <wp:anchor distT="0" distB="0" distL="0" distR="0" simplePos="0" relativeHeight="251659138" behindDoc="0" locked="0" layoutInCell="1" allowOverlap="1" wp14:anchorId="2C21247F" wp14:editId="1789146E">
              <wp:simplePos x="635" y="635"/>
              <wp:positionH relativeFrom="page">
                <wp:align>center</wp:align>
              </wp:positionH>
              <wp:positionV relativeFrom="page">
                <wp:align>bottom</wp:align>
              </wp:positionV>
              <wp:extent cx="551815" cy="495300"/>
              <wp:effectExtent l="0" t="0" r="635" b="0"/>
              <wp:wrapNone/>
              <wp:docPr id="1665120227" name="Text Box 9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B1D51A" w14:textId="78491F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21247F" id="_x0000_t202" coordsize="21600,21600" o:spt="202" path="m,l,21600r21600,l21600,xe">
              <v:stroke joinstyle="miter"/>
              <v:path gradientshapeok="t" o:connecttype="rect"/>
            </v:shapetype>
            <v:shape id="Text Box 935" o:spid="_x0000_s1552" type="#_x0000_t202" alt="OFFICIAL" style="position:absolute;left:0;text-align:left;margin-left:0;margin-top:0;width:43.45pt;height:39pt;z-index:2516591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RGkc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3B1D51A" w14:textId="78491F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F385" w14:textId="42F98DF3" w:rsidR="00E017A6" w:rsidRDefault="00E017A6">
    <w:pPr>
      <w:pStyle w:val="Footer"/>
    </w:pPr>
    <w:r>
      <w:rPr>
        <w:noProof/>
      </w:rPr>
      <mc:AlternateContent>
        <mc:Choice Requires="wps">
          <w:drawing>
            <wp:anchor distT="0" distB="0" distL="0" distR="0" simplePos="0" relativeHeight="251659139" behindDoc="0" locked="0" layoutInCell="1" allowOverlap="1" wp14:anchorId="7AC76DD4" wp14:editId="0C3E3765">
              <wp:simplePos x="635" y="635"/>
              <wp:positionH relativeFrom="page">
                <wp:align>center</wp:align>
              </wp:positionH>
              <wp:positionV relativeFrom="page">
                <wp:align>bottom</wp:align>
              </wp:positionV>
              <wp:extent cx="551815" cy="495300"/>
              <wp:effectExtent l="0" t="0" r="635" b="0"/>
              <wp:wrapNone/>
              <wp:docPr id="1379671528" name="Text Box 9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C1F38F" w14:textId="37A9BAB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C76DD4" id="_x0000_t202" coordsize="21600,21600" o:spt="202" path="m,l,21600r21600,l21600,xe">
              <v:stroke joinstyle="miter"/>
              <v:path gradientshapeok="t" o:connecttype="rect"/>
            </v:shapetype>
            <v:shape id="Text Box 936" o:spid="_x0000_s1553" type="#_x0000_t202" alt="OFFICIAL" style="position:absolute;left:0;text-align:left;margin-left:0;margin-top:0;width:43.45pt;height:39pt;z-index:2516591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7K4WT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CC1F38F" w14:textId="37A9BAB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6818B" w14:textId="1494CF60" w:rsidR="00C66A84" w:rsidRDefault="00C66A84" w:rsidP="00C66A84">
    <w:pPr>
      <w:pStyle w:val="FooterEven"/>
    </w:pPr>
    <w:r>
      <w:rPr>
        <w:b/>
      </w:rPr>
      <w:t>P</w:t>
    </w:r>
    <w:r w:rsidRPr="006E442F">
      <w:rPr>
        <w:b/>
      </w:rPr>
      <w:t xml:space="preserve">age </w:t>
    </w:r>
    <w:proofErr w:type="gramStart"/>
    <w:r>
      <w:rPr>
        <w:b/>
      </w:rPr>
      <w:t>1</w:t>
    </w:r>
    <w:r w:rsidR="005A1CDD">
      <w:rPr>
        <w:b/>
      </w:rPr>
      <w:t>46</w:t>
    </w:r>
    <w:r>
      <w:rPr>
        <w:b/>
      </w:rPr>
      <w:t xml:space="preserve">  </w:t>
    </w:r>
    <w:r w:rsidRPr="00C66A84">
      <w:rPr>
        <w:bCs/>
      </w:rPr>
      <w:t>|</w:t>
    </w:r>
    <w:proofErr w:type="gramEnd"/>
    <w:r w:rsidRPr="00C66A84">
      <w:rPr>
        <w:bCs/>
      </w:rPr>
      <w:t xml:space="preserve">  </w:t>
    </w:r>
    <w:r>
      <w:t>Independent Health and Aged Care Pricing Authority</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3ACB" w14:textId="031A89FF" w:rsidR="00E017A6" w:rsidRDefault="00E017A6">
    <w:pPr>
      <w:pStyle w:val="Footer"/>
    </w:pPr>
    <w:r>
      <w:rPr>
        <w:noProof/>
      </w:rPr>
      <mc:AlternateContent>
        <mc:Choice Requires="wps">
          <w:drawing>
            <wp:anchor distT="0" distB="0" distL="0" distR="0" simplePos="0" relativeHeight="251658696" behindDoc="0" locked="0" layoutInCell="1" allowOverlap="1" wp14:anchorId="2C2CB5EF" wp14:editId="61D02A75">
              <wp:simplePos x="635" y="635"/>
              <wp:positionH relativeFrom="page">
                <wp:align>center</wp:align>
              </wp:positionH>
              <wp:positionV relativeFrom="page">
                <wp:align>bottom</wp:align>
              </wp:positionV>
              <wp:extent cx="551815" cy="495300"/>
              <wp:effectExtent l="0" t="0" r="635" b="0"/>
              <wp:wrapNone/>
              <wp:docPr id="1410512800" name="Text Box 5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5549E9" w14:textId="6F017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C2CB5EF" id="_x0000_t202" coordsize="21600,21600" o:spt="202" path="m,l,21600r21600,l21600,xe">
              <v:stroke joinstyle="miter"/>
              <v:path gradientshapeok="t" o:connecttype="rect"/>
            </v:shapetype>
            <v:shape id="Text Box 560" o:spid="_x0000_s1082" type="#_x0000_t202" alt="OFFICIAL" style="position:absolute;left:0;text-align:left;margin-left:0;margin-top:0;width:43.45pt;height:39pt;z-index:251658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DgEA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joPMxvm3UB9pLYQT497JVUvN18KHZ4FEMW1C&#10;sg1PdOgO+orD2eKsAfzxN3/MJ+QpyllPkqm4JU1z1n2zxEhU12jgaGyTUczyKYHC7N7cAwmxoDfh&#10;ZDLJi6EbTY1gXknQy9iIQsJKalfx7Wjeh5N26UFItVymJBKSE2FtN07G0hGwiObL8CrQnSEPxNUj&#10;jHoS5RvkT7nxpnfLfSD8Ey0R3BOQZ8xJhImt84OJKv/1P2Vdn/XiJ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UeVDg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7C5549E9" w14:textId="6F017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69C3" w14:textId="00F9931A" w:rsidR="00E017A6" w:rsidRDefault="00E017A6">
    <w:pPr>
      <w:pStyle w:val="Footer"/>
    </w:pPr>
    <w:r>
      <w:rPr>
        <w:noProof/>
      </w:rPr>
      <mc:AlternateContent>
        <mc:Choice Requires="wps">
          <w:drawing>
            <wp:anchor distT="0" distB="0" distL="0" distR="0" simplePos="0" relativeHeight="251659142" behindDoc="0" locked="0" layoutInCell="1" allowOverlap="1" wp14:anchorId="018CEDCB" wp14:editId="4081ADF4">
              <wp:simplePos x="635" y="635"/>
              <wp:positionH relativeFrom="page">
                <wp:align>center</wp:align>
              </wp:positionH>
              <wp:positionV relativeFrom="page">
                <wp:align>bottom</wp:align>
              </wp:positionV>
              <wp:extent cx="551815" cy="495300"/>
              <wp:effectExtent l="0" t="0" r="635" b="0"/>
              <wp:wrapNone/>
              <wp:docPr id="2023100017" name="Text Box 9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F7EF49" w14:textId="0AA3A1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18CEDCB" id="_x0000_t202" coordsize="21600,21600" o:spt="202" path="m,l,21600r21600,l21600,xe">
              <v:stroke joinstyle="miter"/>
              <v:path gradientshapeok="t" o:connecttype="rect"/>
            </v:shapetype>
            <v:shape id="Text Box 938" o:spid="_x0000_s1556" type="#_x0000_t202" alt="OFFICIAL" style="position:absolute;left:0;text-align:left;margin-left:0;margin-top:0;width:43.45pt;height:39pt;z-index:2516591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M1EQIAAB4EAAAOAAAAZHJzL2Uyb0RvYy54bWysU01v2zAMvQ/YfxB0X2y3y9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H2fT6zzBml0uO/ThqwLDolFxJFYSWGL/&#10;4AM1pNQxJfaysGq7LjHT2d8clBg92WXCaIVhM7C2rvjs+vM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NtBzN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8F7EF49" w14:textId="0AA3A1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3D2D" w14:textId="62C48BE0" w:rsidR="00E017A6" w:rsidRDefault="00E017A6">
    <w:pPr>
      <w:pStyle w:val="Footer"/>
    </w:pPr>
    <w:r>
      <w:rPr>
        <w:noProof/>
      </w:rPr>
      <mc:AlternateContent>
        <mc:Choice Requires="wps">
          <w:drawing>
            <wp:anchor distT="0" distB="0" distL="0" distR="0" simplePos="0" relativeHeight="251659143" behindDoc="0" locked="0" layoutInCell="1" allowOverlap="1" wp14:anchorId="29370783" wp14:editId="20A541F5">
              <wp:simplePos x="635" y="635"/>
              <wp:positionH relativeFrom="page">
                <wp:align>center</wp:align>
              </wp:positionH>
              <wp:positionV relativeFrom="page">
                <wp:align>bottom</wp:align>
              </wp:positionV>
              <wp:extent cx="551815" cy="495300"/>
              <wp:effectExtent l="0" t="0" r="635" b="0"/>
              <wp:wrapNone/>
              <wp:docPr id="412978846" name="Text Box 9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41E45F5" w14:textId="086E97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370783" id="_x0000_t202" coordsize="21600,21600" o:spt="202" path="m,l,21600r21600,l21600,xe">
              <v:stroke joinstyle="miter"/>
              <v:path gradientshapeok="t" o:connecttype="rect"/>
            </v:shapetype>
            <v:shape id="Text Box 939" o:spid="_x0000_s1557" type="#_x0000_t202" alt="OFFICIAL" style="position:absolute;left:0;text-align:left;margin-left:0;margin-top:0;width:43.45pt;height:39pt;z-index:2516591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BGKs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41E45F5" w14:textId="086E97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742B" w14:textId="444453D3" w:rsidR="00F4428D" w:rsidRDefault="00F4428D" w:rsidP="004904E4">
    <w:pPr>
      <w:pStyle w:val="FooterEven"/>
      <w:jc w:val="right"/>
    </w:pPr>
    <w:r>
      <w:t xml:space="preserve">Independent Health and Aged Care Pricing </w:t>
    </w:r>
    <w:proofErr w:type="gramStart"/>
    <w:r>
      <w:t>Authority</w:t>
    </w:r>
    <w:r w:rsidR="003840B7">
      <w:t xml:space="preserve">  |</w:t>
    </w:r>
    <w:proofErr w:type="gramEnd"/>
    <w:r w:rsidR="003840B7">
      <w:t xml:space="preserve"> </w:t>
    </w:r>
    <w:r w:rsidR="003840B7" w:rsidRPr="003840B7">
      <w:rPr>
        <w:b/>
      </w:rPr>
      <w:t xml:space="preserve"> </w:t>
    </w:r>
    <w:r w:rsidR="003840B7">
      <w:rPr>
        <w:b/>
      </w:rPr>
      <w:t>P</w:t>
    </w:r>
    <w:r w:rsidR="003840B7" w:rsidRPr="006E442F">
      <w:rPr>
        <w:b/>
      </w:rPr>
      <w:t xml:space="preserve">age </w:t>
    </w:r>
    <w:r w:rsidR="003840B7">
      <w:rPr>
        <w:b/>
      </w:rPr>
      <w:t>1</w:t>
    </w:r>
    <w:r w:rsidR="005A1CDD">
      <w:rPr>
        <w:b/>
      </w:rPr>
      <w:t>47</w: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4A60" w14:textId="711D8AB0" w:rsidR="00E017A6" w:rsidRDefault="00E017A6">
    <w:pPr>
      <w:pStyle w:val="Footer"/>
    </w:pPr>
    <w:r>
      <w:rPr>
        <w:noProof/>
      </w:rPr>
      <mc:AlternateContent>
        <mc:Choice Requires="wps">
          <w:drawing>
            <wp:anchor distT="0" distB="0" distL="0" distR="0" simplePos="0" relativeHeight="251659146" behindDoc="0" locked="0" layoutInCell="1" allowOverlap="1" wp14:anchorId="155E8225" wp14:editId="7B2AA414">
              <wp:simplePos x="635" y="635"/>
              <wp:positionH relativeFrom="page">
                <wp:align>center</wp:align>
              </wp:positionH>
              <wp:positionV relativeFrom="page">
                <wp:align>bottom</wp:align>
              </wp:positionV>
              <wp:extent cx="551815" cy="495300"/>
              <wp:effectExtent l="0" t="0" r="635" b="0"/>
              <wp:wrapNone/>
              <wp:docPr id="39076469" name="Text Box 9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8A45031" w14:textId="52A55A4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55E8225" id="_x0000_t202" coordsize="21600,21600" o:spt="202" path="m,l,21600r21600,l21600,xe">
              <v:stroke joinstyle="miter"/>
              <v:path gradientshapeok="t" o:connecttype="rect"/>
            </v:shapetype>
            <v:shape id="Text Box 941" o:spid="_x0000_s1560" type="#_x0000_t202" alt="OFFICIAL" style="position:absolute;left:0;text-align:left;margin-left:0;margin-top:0;width:43.45pt;height:39pt;z-index:2516591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zoNcc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78A45031" w14:textId="52A55A4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DC7C" w14:textId="0D64566C" w:rsidR="00E017A6" w:rsidRDefault="00E017A6">
    <w:pPr>
      <w:pStyle w:val="Footer"/>
    </w:pPr>
    <w:r>
      <w:rPr>
        <w:noProof/>
      </w:rPr>
      <mc:AlternateContent>
        <mc:Choice Requires="wps">
          <w:drawing>
            <wp:anchor distT="0" distB="0" distL="0" distR="0" simplePos="0" relativeHeight="251659147" behindDoc="0" locked="0" layoutInCell="1" allowOverlap="1" wp14:anchorId="5D542B33" wp14:editId="7FD1C797">
              <wp:simplePos x="635" y="635"/>
              <wp:positionH relativeFrom="page">
                <wp:align>center</wp:align>
              </wp:positionH>
              <wp:positionV relativeFrom="page">
                <wp:align>bottom</wp:align>
              </wp:positionV>
              <wp:extent cx="551815" cy="495300"/>
              <wp:effectExtent l="0" t="0" r="635" b="0"/>
              <wp:wrapNone/>
              <wp:docPr id="1394519100" name="Text Box 9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1DEB8B" w14:textId="4CE2107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542B33" id="_x0000_t202" coordsize="21600,21600" o:spt="202" path="m,l,21600r21600,l21600,xe">
              <v:stroke joinstyle="miter"/>
              <v:path gradientshapeok="t" o:connecttype="rect"/>
            </v:shapetype>
            <v:shape id="Text Box 942" o:spid="_x0000_s1561" type="#_x0000_t202" alt="OFFICIAL" style="position:absolute;left:0;text-align:left;margin-left:0;margin-top:0;width:43.45pt;height:39pt;z-index:2516591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eH2Uh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E1DEB8B" w14:textId="4CE2107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BC73" w14:textId="13CE8389" w:rsidR="004904E4" w:rsidRDefault="00B8063B" w:rsidP="004904E4">
    <w:pPr>
      <w:pStyle w:val="FooterEven"/>
    </w:pPr>
    <w:r>
      <w:rPr>
        <w:b/>
      </w:rPr>
      <w:t>P</w:t>
    </w:r>
    <w:r w:rsidRPr="006E442F">
      <w:rPr>
        <w:b/>
      </w:rPr>
      <w:t>age</w:t>
    </w:r>
    <w:r>
      <w:rPr>
        <w:b/>
      </w:rPr>
      <w:t xml:space="preserve"> </w:t>
    </w:r>
    <w:proofErr w:type="gramStart"/>
    <w:r>
      <w:rPr>
        <w:b/>
      </w:rPr>
      <w:t>1</w:t>
    </w:r>
    <w:r w:rsidR="005A1CDD">
      <w:rPr>
        <w:b/>
      </w:rPr>
      <w:t>48</w:t>
    </w:r>
    <w:r>
      <w:rPr>
        <w:b/>
      </w:rPr>
      <w:t xml:space="preserve">  </w:t>
    </w:r>
    <w:r w:rsidR="004904E4" w:rsidRPr="004904E4">
      <w:rPr>
        <w:bCs/>
      </w:rPr>
      <w:t>|</w:t>
    </w:r>
    <w:proofErr w:type="gramEnd"/>
    <w:r w:rsidR="004904E4" w:rsidRPr="004904E4">
      <w:rPr>
        <w:bCs/>
      </w:rPr>
      <w:t xml:space="preserve">  I</w:t>
    </w:r>
    <w:r w:rsidR="004904E4">
      <w:t>ndependent Health and Aged Care Pricing Authority</w: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DC2A" w14:textId="0599793F" w:rsidR="00E017A6" w:rsidRDefault="00E017A6">
    <w:pPr>
      <w:pStyle w:val="Footer"/>
    </w:pPr>
    <w:r>
      <w:rPr>
        <w:noProof/>
      </w:rPr>
      <mc:AlternateContent>
        <mc:Choice Requires="wps">
          <w:drawing>
            <wp:anchor distT="0" distB="0" distL="0" distR="0" simplePos="0" relativeHeight="251659150" behindDoc="0" locked="0" layoutInCell="1" allowOverlap="1" wp14:anchorId="6BCD28CC" wp14:editId="58627831">
              <wp:simplePos x="635" y="635"/>
              <wp:positionH relativeFrom="page">
                <wp:align>center</wp:align>
              </wp:positionH>
              <wp:positionV relativeFrom="page">
                <wp:align>bottom</wp:align>
              </wp:positionV>
              <wp:extent cx="551815" cy="495300"/>
              <wp:effectExtent l="0" t="0" r="635" b="0"/>
              <wp:wrapNone/>
              <wp:docPr id="1849762195" name="Text Box 9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80EEC30" w14:textId="0F87BC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BCD28CC" id="_x0000_t202" coordsize="21600,21600" o:spt="202" path="m,l,21600r21600,l21600,xe">
              <v:stroke joinstyle="miter"/>
              <v:path gradientshapeok="t" o:connecttype="rect"/>
            </v:shapetype>
            <v:shape id="Text Box 944" o:spid="_x0000_s1564" type="#_x0000_t202" alt="OFFICIAL" style="position:absolute;left:0;text-align:left;margin-left:0;margin-top:0;width:43.45pt;height:39pt;z-index:2516591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GEAW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80EEC30" w14:textId="0F87BC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42E2" w14:textId="4130275C" w:rsidR="00E017A6" w:rsidRDefault="00E017A6">
    <w:pPr>
      <w:pStyle w:val="Footer"/>
    </w:pPr>
    <w:r>
      <w:rPr>
        <w:noProof/>
      </w:rPr>
      <mc:AlternateContent>
        <mc:Choice Requires="wps">
          <w:drawing>
            <wp:anchor distT="0" distB="0" distL="0" distR="0" simplePos="0" relativeHeight="251659151" behindDoc="0" locked="0" layoutInCell="1" allowOverlap="1" wp14:anchorId="6F62DD9E" wp14:editId="65E3562B">
              <wp:simplePos x="635" y="635"/>
              <wp:positionH relativeFrom="page">
                <wp:align>center</wp:align>
              </wp:positionH>
              <wp:positionV relativeFrom="page">
                <wp:align>bottom</wp:align>
              </wp:positionV>
              <wp:extent cx="551815" cy="495300"/>
              <wp:effectExtent l="0" t="0" r="635" b="0"/>
              <wp:wrapNone/>
              <wp:docPr id="1096185535" name="Text Box 9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D97B458" w14:textId="3FEE88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62DD9E" id="_x0000_t202" coordsize="21600,21600" o:spt="202" path="m,l,21600r21600,l21600,xe">
              <v:stroke joinstyle="miter"/>
              <v:path gradientshapeok="t" o:connecttype="rect"/>
            </v:shapetype>
            <v:shape id="Text Box 945" o:spid="_x0000_s1565" type="#_x0000_t202" alt="OFFICIAL" style="position:absolute;left:0;text-align:left;margin-left:0;margin-top:0;width:43.45pt;height:39pt;z-index:2516591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10d6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D97B458" w14:textId="3FEE88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3F8E" w14:textId="485A0154" w:rsidR="004904E4" w:rsidRDefault="004904E4" w:rsidP="00B8063B">
    <w:pPr>
      <w:pStyle w:val="FooterEven"/>
      <w:jc w:val="right"/>
    </w:pPr>
    <w:r w:rsidRPr="004904E4">
      <w:rPr>
        <w:bCs/>
      </w:rPr>
      <w:t>I</w:t>
    </w:r>
    <w:r>
      <w:t xml:space="preserve">ndependent Health and Aged Care Pricing </w:t>
    </w:r>
    <w:proofErr w:type="gramStart"/>
    <w:r>
      <w:t>Authority  |</w:t>
    </w:r>
    <w:proofErr w:type="gramEnd"/>
    <w:r>
      <w:t xml:space="preserve"> </w:t>
    </w:r>
    <w:r w:rsidRPr="004904E4">
      <w:rPr>
        <w:b/>
      </w:rPr>
      <w:t xml:space="preserve"> </w:t>
    </w:r>
    <w:r>
      <w:rPr>
        <w:b/>
      </w:rPr>
      <w:t>P</w:t>
    </w:r>
    <w:r w:rsidRPr="006E442F">
      <w:rPr>
        <w:b/>
      </w:rPr>
      <w:t>age</w:t>
    </w:r>
    <w:r w:rsidR="00B8063B">
      <w:rPr>
        <w:b/>
      </w:rPr>
      <w:t xml:space="preserve"> 1</w:t>
    </w:r>
    <w:r w:rsidR="005A1CDD">
      <w:rPr>
        <w:b/>
      </w:rPr>
      <w:t>49</w:t>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8506" w14:textId="5F8E0C98" w:rsidR="00BB00D6" w:rsidRDefault="00E017A6" w:rsidP="006C3946">
    <w:pPr>
      <w:pStyle w:val="FooterEven"/>
    </w:pPr>
    <w:r>
      <w:rPr>
        <w:b/>
        <w:noProof/>
      </w:rPr>
      <mc:AlternateContent>
        <mc:Choice Requires="wps">
          <w:drawing>
            <wp:anchor distT="0" distB="0" distL="0" distR="0" simplePos="0" relativeHeight="251658607" behindDoc="0" locked="0" layoutInCell="1" allowOverlap="1" wp14:anchorId="6786067F" wp14:editId="0F67246A">
              <wp:simplePos x="635" y="635"/>
              <wp:positionH relativeFrom="page">
                <wp:align>center</wp:align>
              </wp:positionH>
              <wp:positionV relativeFrom="page">
                <wp:align>bottom</wp:align>
              </wp:positionV>
              <wp:extent cx="551815" cy="495300"/>
              <wp:effectExtent l="0" t="0" r="635" b="0"/>
              <wp:wrapNone/>
              <wp:docPr id="541797507" name="Text Box 9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6B5E70" w14:textId="6212F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86067F" id="_x0000_t202" coordsize="21600,21600" o:spt="202" path="m,l,21600r21600,l21600,xe">
              <v:stroke joinstyle="miter"/>
              <v:path gradientshapeok="t" o:connecttype="rect"/>
            </v:shapetype>
            <v:shape id="Text Box 947" o:spid="_x0000_s1568" type="#_x0000_t202" alt="OFFICIAL" style="position:absolute;margin-left:0;margin-top:0;width:43.45pt;height:39pt;z-index:2516586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SN4k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6B5E70" w14:textId="6212F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BB00D6" w:rsidRPr="006E442F">
      <w:rPr>
        <w:b/>
      </w:rPr>
      <w:t xml:space="preserve">Page </w:t>
    </w:r>
    <w:proofErr w:type="gramStart"/>
    <w:r w:rsidR="00BB00D6">
      <w:rPr>
        <w:b/>
      </w:rPr>
      <w:t>15</w:t>
    </w:r>
    <w:r w:rsidR="00610AB4">
      <w:rPr>
        <w:b/>
      </w:rPr>
      <w:t>9</w:t>
    </w:r>
    <w:r w:rsidR="00BB00D6">
      <w:rPr>
        <w:noProof/>
      </w:rPr>
      <w:t xml:space="preserve">  |</w:t>
    </w:r>
    <w:proofErr w:type="gramEnd"/>
    <w:r w:rsidR="00BB00D6">
      <w:rPr>
        <w:noProof/>
      </w:rPr>
      <w:t xml:space="preserve">  </w:t>
    </w:r>
    <w:r w:rsidR="00610AB4" w:rsidRPr="004904E4">
      <w:rPr>
        <w:bCs/>
      </w:rPr>
      <w:t>I</w:t>
    </w:r>
    <w:r w:rsidR="00610AB4">
      <w:t>ndependent Health and Aged Care Pricing Authority</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681E" w14:textId="2DE878B2" w:rsidR="00E017A6" w:rsidRDefault="00E017A6">
    <w:pPr>
      <w:pStyle w:val="Footer"/>
    </w:pPr>
    <w:r>
      <w:rPr>
        <w:noProof/>
      </w:rPr>
      <mc:AlternateContent>
        <mc:Choice Requires="wps">
          <w:drawing>
            <wp:anchor distT="0" distB="0" distL="0" distR="0" simplePos="0" relativeHeight="251658697" behindDoc="0" locked="0" layoutInCell="1" allowOverlap="1" wp14:anchorId="4A6B046D" wp14:editId="1D9E92D1">
              <wp:simplePos x="635" y="635"/>
              <wp:positionH relativeFrom="page">
                <wp:align>center</wp:align>
              </wp:positionH>
              <wp:positionV relativeFrom="page">
                <wp:align>bottom</wp:align>
              </wp:positionV>
              <wp:extent cx="551815" cy="495300"/>
              <wp:effectExtent l="0" t="0" r="635" b="0"/>
              <wp:wrapNone/>
              <wp:docPr id="1005146068" name="Text Box 5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AF958F" w14:textId="210958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A6B046D" id="_x0000_t202" coordsize="21600,21600" o:spt="202" path="m,l,21600r21600,l21600,xe">
              <v:stroke joinstyle="miter"/>
              <v:path gradientshapeok="t" o:connecttype="rect"/>
            </v:shapetype>
            <v:shape id="Text Box 561" o:spid="_x0000_s1083" type="#_x0000_t202" alt="OFFICIAL" style="position:absolute;left:0;text-align:left;margin-left:0;margin-top:0;width:43.45pt;height:39pt;z-index:2516586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DwIAAB4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L7fTz3mCNbtcdujDNwWGRaPiSKwksMR+&#10;5QM1pNQxJfaysGy7LjHT2d8clBg92WXCaIVhM7C2pkGuU+fo20B9oLUQjox7J5ctNV8JH54FEsW0&#10;Cck2PNGhO+grDieLswbw59/8MZ+QpyhnPUmm4pY0zVn33RIjUV2jgaOxSUZxm08JFGZ35h5IiAW9&#10;CSeTSV4M3WhqBPNKgl7ERhQSVlK7im9G8z4ctUsPQqrFIiWRkJwIK7t2MpaOgEU0X4ZXge4EeSCu&#10;HmHUkyjfIX/MjTe9W+wC4Z9ouQB5wpxEmNg6PZio8rf/KevyrOe/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H7KRb4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2EAF958F" w14:textId="210958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1363" w14:textId="4CCBF403" w:rsidR="00B8063B" w:rsidRDefault="00E017A6" w:rsidP="005A1CDD">
    <w:pPr>
      <w:pStyle w:val="FooterOdd"/>
      <w:tabs>
        <w:tab w:val="left" w:pos="300"/>
        <w:tab w:val="right" w:pos="7711"/>
      </w:tabs>
    </w:pPr>
    <w:r>
      <w:rPr>
        <w:b/>
        <w:bCs/>
        <w:noProof/>
      </w:rPr>
      <mc:AlternateContent>
        <mc:Choice Requires="wps">
          <w:drawing>
            <wp:anchor distT="0" distB="0" distL="0" distR="0" simplePos="0" relativeHeight="251658608" behindDoc="0" locked="0" layoutInCell="1" allowOverlap="1" wp14:anchorId="475CEA7D" wp14:editId="53F9602C">
              <wp:simplePos x="635" y="635"/>
              <wp:positionH relativeFrom="page">
                <wp:align>center</wp:align>
              </wp:positionH>
              <wp:positionV relativeFrom="page">
                <wp:align>bottom</wp:align>
              </wp:positionV>
              <wp:extent cx="551815" cy="495300"/>
              <wp:effectExtent l="0" t="0" r="635" b="0"/>
              <wp:wrapNone/>
              <wp:docPr id="462540549" name="Text Box 9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2FEB3F" w14:textId="6760978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5CEA7D" id="_x0000_t202" coordsize="21600,21600" o:spt="202" path="m,l,21600r21600,l21600,xe">
              <v:stroke joinstyle="miter"/>
              <v:path gradientshapeok="t" o:connecttype="rect"/>
            </v:shapetype>
            <v:shape id="Text Box 948" o:spid="_x0000_s1569" type="#_x0000_t202" alt="OFFICIAL" style="position:absolute;left:0;text-align:left;margin-left:0;margin-top:0;width:43.45pt;height:39pt;z-index:251658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qsEQIAAB4EAAAOAAAAZHJzL2Uyb0RvYy54bWysU01v2zAMvQ/YfxB0X2x3zd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17PpxzzBml0uO/ThqwLDolFxJFYSWGL/&#10;4AM1pNQxJfaysGq7LjHT2d8clBg92WXCaIVhM7C2rvjs+vM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JzKr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62FEB3F" w14:textId="6760978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610AB4" w:rsidRPr="00ED6CC1">
      <w:rPr>
        <w:b/>
        <w:bCs/>
      </w:rPr>
      <w:t>Page</w:t>
    </w:r>
    <w:r w:rsidR="00610AB4">
      <w:rPr>
        <w:b/>
        <w:bCs/>
      </w:rPr>
      <w:t xml:space="preserve"> </w:t>
    </w:r>
    <w:proofErr w:type="gramStart"/>
    <w:r w:rsidR="00610AB4">
      <w:rPr>
        <w:b/>
        <w:bCs/>
      </w:rPr>
      <w:t>1</w:t>
    </w:r>
    <w:r w:rsidR="005A1CDD">
      <w:rPr>
        <w:b/>
        <w:bCs/>
      </w:rPr>
      <w:t>51</w:t>
    </w:r>
    <w:r w:rsidR="00610AB4">
      <w:rPr>
        <w:b/>
        <w:bCs/>
      </w:rPr>
      <w:t xml:space="preserve">  </w:t>
    </w:r>
    <w:r w:rsidR="00610AB4" w:rsidRPr="00610AB4">
      <w:t>|</w:t>
    </w:r>
    <w:proofErr w:type="gramEnd"/>
    <w:r w:rsidR="00610AB4" w:rsidRPr="00610AB4">
      <w:t xml:space="preserve">  </w:t>
    </w:r>
    <w:r w:rsidR="00B8063B">
      <w:t xml:space="preserve">Independent Health and Aged Care Pricing Authority  </w: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0970" w14:textId="62F9EEED" w:rsidR="00B8063B" w:rsidRDefault="00B8063B" w:rsidP="00B8063B">
    <w:pPr>
      <w:pStyle w:val="FooterEven"/>
    </w:pPr>
    <w:r>
      <w:rPr>
        <w:b/>
      </w:rPr>
      <w:t>P</w:t>
    </w:r>
    <w:r w:rsidRPr="006E442F">
      <w:rPr>
        <w:b/>
      </w:rPr>
      <w:t>age</w:t>
    </w:r>
    <w:r>
      <w:rPr>
        <w:b/>
      </w:rPr>
      <w:t xml:space="preserve"> </w:t>
    </w:r>
    <w:proofErr w:type="gramStart"/>
    <w:r>
      <w:rPr>
        <w:b/>
      </w:rPr>
      <w:t>15</w:t>
    </w:r>
    <w:r w:rsidR="005A1CDD">
      <w:rPr>
        <w:b/>
      </w:rPr>
      <w:t>0</w:t>
    </w:r>
    <w:r>
      <w:rPr>
        <w:b/>
      </w:rPr>
      <w:t xml:space="preserve">  </w:t>
    </w:r>
    <w:r w:rsidRPr="00B8063B">
      <w:rPr>
        <w:bCs/>
      </w:rPr>
      <w:t>|</w:t>
    </w:r>
    <w:proofErr w:type="gramEnd"/>
    <w:r w:rsidRPr="00B8063B">
      <w:rPr>
        <w:bCs/>
      </w:rPr>
      <w:t xml:space="preserve">  </w:t>
    </w:r>
    <w:r w:rsidRPr="004904E4">
      <w:rPr>
        <w:bCs/>
      </w:rPr>
      <w:t>I</w:t>
    </w:r>
    <w:r>
      <w:t>ndependent Health and Aged Care Pricing Authority</w: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FCD0" w14:textId="3C30A6C7" w:rsidR="00E017A6" w:rsidRDefault="00E017A6">
    <w:pPr>
      <w:pStyle w:val="Footer"/>
    </w:pPr>
    <w:r>
      <w:rPr>
        <w:noProof/>
      </w:rPr>
      <mc:AlternateContent>
        <mc:Choice Requires="wps">
          <w:drawing>
            <wp:anchor distT="0" distB="0" distL="0" distR="0" simplePos="0" relativeHeight="251659156" behindDoc="0" locked="0" layoutInCell="1" allowOverlap="1" wp14:anchorId="317AF543" wp14:editId="41A88F62">
              <wp:simplePos x="635" y="635"/>
              <wp:positionH relativeFrom="page">
                <wp:align>center</wp:align>
              </wp:positionH>
              <wp:positionV relativeFrom="page">
                <wp:align>bottom</wp:align>
              </wp:positionV>
              <wp:extent cx="551815" cy="495300"/>
              <wp:effectExtent l="0" t="0" r="635" b="0"/>
              <wp:wrapNone/>
              <wp:docPr id="1919229756" name="Text Box 9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A45115" w14:textId="56C783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17AF543" id="_x0000_t202" coordsize="21600,21600" o:spt="202" path="m,l,21600r21600,l21600,xe">
              <v:stroke joinstyle="miter"/>
              <v:path gradientshapeok="t" o:connecttype="rect"/>
            </v:shapetype>
            <v:shape id="Text Box 950" o:spid="_x0000_s1572" type="#_x0000_t202" alt="OFFICIAL" style="position:absolute;left:0;text-align:left;margin-left:0;margin-top:0;width:43.45pt;height:39pt;z-index:251659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KBF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CA45115" w14:textId="56C783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CFD4" w14:textId="723E2CAE" w:rsidR="00E017A6" w:rsidRDefault="00E017A6">
    <w:pPr>
      <w:pStyle w:val="Footer"/>
    </w:pPr>
    <w:r>
      <w:rPr>
        <w:noProof/>
      </w:rPr>
      <mc:AlternateContent>
        <mc:Choice Requires="wps">
          <w:drawing>
            <wp:anchor distT="0" distB="0" distL="0" distR="0" simplePos="0" relativeHeight="251659157" behindDoc="0" locked="0" layoutInCell="1" allowOverlap="1" wp14:anchorId="564500E0" wp14:editId="287A94AC">
              <wp:simplePos x="635" y="635"/>
              <wp:positionH relativeFrom="page">
                <wp:align>center</wp:align>
              </wp:positionH>
              <wp:positionV relativeFrom="page">
                <wp:align>bottom</wp:align>
              </wp:positionV>
              <wp:extent cx="551815" cy="495300"/>
              <wp:effectExtent l="0" t="0" r="635" b="0"/>
              <wp:wrapNone/>
              <wp:docPr id="247223200" name="Text Box 9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460FB3A" w14:textId="6792A4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64500E0" id="_x0000_t202" coordsize="21600,21600" o:spt="202" path="m,l,21600r21600,l21600,xe">
              <v:stroke joinstyle="miter"/>
              <v:path gradientshapeok="t" o:connecttype="rect"/>
            </v:shapetype>
            <v:shape id="Text Box 951" o:spid="_x0000_s1573" type="#_x0000_t202" alt="OFFICIAL" style="position:absolute;left:0;text-align:left;margin-left:0;margin-top:0;width:43.45pt;height:39pt;z-index:2516591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OkP6S8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1460FB3A" w14:textId="6792A4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593D" w14:textId="3C1DCAB4" w:rsidR="00072789" w:rsidRDefault="00072789" w:rsidP="00072789">
    <w:pPr>
      <w:pStyle w:val="FooterEven"/>
      <w:jc w:val="right"/>
    </w:pPr>
    <w:r w:rsidRPr="004904E4">
      <w:rPr>
        <w:bCs/>
      </w:rPr>
      <w:t>I</w:t>
    </w:r>
    <w:r>
      <w:t xml:space="preserve">ndependent Health and Aged Care Pricing </w:t>
    </w:r>
    <w:proofErr w:type="gramStart"/>
    <w:r>
      <w:t>Authority</w:t>
    </w:r>
    <w:r w:rsidR="0004507F">
      <w:rPr>
        <w:b/>
      </w:rPr>
      <w:t xml:space="preserve">  </w:t>
    </w:r>
    <w:r w:rsidR="0004507F" w:rsidRPr="00B8063B">
      <w:rPr>
        <w:bCs/>
      </w:rPr>
      <w:t>|</w:t>
    </w:r>
    <w:proofErr w:type="gramEnd"/>
    <w:r w:rsidR="0004507F" w:rsidRPr="00B8063B">
      <w:rPr>
        <w:bCs/>
      </w:rPr>
      <w:t xml:space="preserve">  </w:t>
    </w:r>
    <w:r w:rsidR="0004507F">
      <w:rPr>
        <w:b/>
      </w:rPr>
      <w:t>P</w:t>
    </w:r>
    <w:r w:rsidR="0004507F" w:rsidRPr="006E442F">
      <w:rPr>
        <w:b/>
      </w:rPr>
      <w:t>age</w:t>
    </w:r>
    <w:r w:rsidR="0004507F">
      <w:rPr>
        <w:b/>
      </w:rPr>
      <w:t xml:space="preserve"> 151</w:t>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F3AF" w14:textId="689B32A7" w:rsidR="00E017A6" w:rsidRDefault="00E017A6">
    <w:pPr>
      <w:pStyle w:val="Footer"/>
    </w:pPr>
    <w:r>
      <w:rPr>
        <w:noProof/>
      </w:rPr>
      <mc:AlternateContent>
        <mc:Choice Requires="wps">
          <w:drawing>
            <wp:anchor distT="0" distB="0" distL="0" distR="0" simplePos="0" relativeHeight="251659160" behindDoc="0" locked="0" layoutInCell="1" allowOverlap="1" wp14:anchorId="24F32B1A" wp14:editId="6D02B338">
              <wp:simplePos x="635" y="635"/>
              <wp:positionH relativeFrom="page">
                <wp:align>center</wp:align>
              </wp:positionH>
              <wp:positionV relativeFrom="page">
                <wp:align>bottom</wp:align>
              </wp:positionV>
              <wp:extent cx="551815" cy="495300"/>
              <wp:effectExtent l="0" t="0" r="635" b="0"/>
              <wp:wrapNone/>
              <wp:docPr id="8957907" name="Text Box 9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AF44858" w14:textId="188826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F32B1A" id="_x0000_t202" coordsize="21600,21600" o:spt="202" path="m,l,21600r21600,l21600,xe">
              <v:stroke joinstyle="miter"/>
              <v:path gradientshapeok="t" o:connecttype="rect"/>
            </v:shapetype>
            <v:shape id="Text Box 953" o:spid="_x0000_s1576" type="#_x0000_t202" alt="OFFICIAL" style="position:absolute;left:0;text-align:left;margin-left:0;margin-top:0;width:43.45pt;height:39pt;z-index:251659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3GMV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AF44858" w14:textId="188826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2E10" w14:textId="082B0F33" w:rsidR="00E017A6" w:rsidRDefault="00E017A6">
    <w:pPr>
      <w:pStyle w:val="Footer"/>
    </w:pPr>
    <w:r>
      <w:rPr>
        <w:noProof/>
      </w:rPr>
      <mc:AlternateContent>
        <mc:Choice Requires="wps">
          <w:drawing>
            <wp:anchor distT="0" distB="0" distL="0" distR="0" simplePos="0" relativeHeight="251659161" behindDoc="0" locked="0" layoutInCell="1" allowOverlap="1" wp14:anchorId="76F2D078" wp14:editId="7F109C45">
              <wp:simplePos x="635" y="635"/>
              <wp:positionH relativeFrom="page">
                <wp:align>center</wp:align>
              </wp:positionH>
              <wp:positionV relativeFrom="page">
                <wp:align>bottom</wp:align>
              </wp:positionV>
              <wp:extent cx="551815" cy="495300"/>
              <wp:effectExtent l="0" t="0" r="635" b="0"/>
              <wp:wrapNone/>
              <wp:docPr id="798865529" name="Text Box 9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61CB94B" w14:textId="36FD45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F2D078" id="_x0000_t202" coordsize="21600,21600" o:spt="202" path="m,l,21600r21600,l21600,xe">
              <v:stroke joinstyle="miter"/>
              <v:path gradientshapeok="t" o:connecttype="rect"/>
            </v:shapetype>
            <v:shape id="Text Box 954" o:spid="_x0000_s1577" type="#_x0000_t202" alt="OFFICIAL" style="position:absolute;left:0;text-align:left;margin-left:0;margin-top:0;width:43.45pt;height:39pt;z-index:2516591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ezj5p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61CB94B" w14:textId="36FD45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69AF" w14:textId="6AC2DDE2" w:rsidR="000D66D6" w:rsidRDefault="0004507F" w:rsidP="00072789">
    <w:pPr>
      <w:pStyle w:val="FooterEven"/>
    </w:pPr>
    <w:r w:rsidRPr="006E442F">
      <w:rPr>
        <w:b/>
      </w:rPr>
      <w:t xml:space="preserve">Page </w:t>
    </w:r>
    <w:proofErr w:type="gramStart"/>
    <w:r>
      <w:rPr>
        <w:b/>
      </w:rPr>
      <w:t>152</w:t>
    </w:r>
    <w:r>
      <w:t xml:space="preserve">  |</w:t>
    </w:r>
    <w:proofErr w:type="gramEnd"/>
    <w:r>
      <w:t xml:space="preserve">  </w:t>
    </w:r>
    <w:r w:rsidR="00072789" w:rsidRPr="004904E4">
      <w:rPr>
        <w:bCs/>
      </w:rPr>
      <w:t>I</w:t>
    </w:r>
    <w:r w:rsidR="00072789">
      <w:t>ndependent Health and Aged Care Pricing Authority</w: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C969" w14:textId="379DAD80" w:rsidR="00E017A6" w:rsidRDefault="00E017A6">
    <w:pPr>
      <w:pStyle w:val="Footer"/>
    </w:pPr>
    <w:r>
      <w:rPr>
        <w:noProof/>
      </w:rPr>
      <mc:AlternateContent>
        <mc:Choice Requires="wps">
          <w:drawing>
            <wp:anchor distT="0" distB="0" distL="0" distR="0" simplePos="0" relativeHeight="251659164" behindDoc="0" locked="0" layoutInCell="1" allowOverlap="1" wp14:anchorId="3715D919" wp14:editId="5E1CEDCA">
              <wp:simplePos x="635" y="635"/>
              <wp:positionH relativeFrom="page">
                <wp:align>center</wp:align>
              </wp:positionH>
              <wp:positionV relativeFrom="page">
                <wp:align>bottom</wp:align>
              </wp:positionV>
              <wp:extent cx="551815" cy="495300"/>
              <wp:effectExtent l="0" t="0" r="635" b="0"/>
              <wp:wrapNone/>
              <wp:docPr id="2019860434" name="Text Box 9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59123FE" w14:textId="0C1EBD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15D919" id="_x0000_t202" coordsize="21600,21600" o:spt="202" path="m,l,21600r21600,l21600,xe">
              <v:stroke joinstyle="miter"/>
              <v:path gradientshapeok="t" o:connecttype="rect"/>
            </v:shapetype>
            <v:shape id="Text Box 956" o:spid="_x0000_s1580" type="#_x0000_t202" alt="OFFICIAL" style="position:absolute;left:0;text-align:left;margin-left:0;margin-top:0;width:43.45pt;height:39pt;z-index:2516591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E2R5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59123FE" w14:textId="0C1EBD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0224" w14:textId="60650974" w:rsidR="00E017A6" w:rsidRDefault="00E017A6">
    <w:pPr>
      <w:pStyle w:val="Footer"/>
    </w:pPr>
    <w:r>
      <w:rPr>
        <w:noProof/>
      </w:rPr>
      <mc:AlternateContent>
        <mc:Choice Requires="wps">
          <w:drawing>
            <wp:anchor distT="0" distB="0" distL="0" distR="0" simplePos="0" relativeHeight="251659165" behindDoc="0" locked="0" layoutInCell="1" allowOverlap="1" wp14:anchorId="1F288314" wp14:editId="2D63DBE2">
              <wp:simplePos x="635" y="635"/>
              <wp:positionH relativeFrom="page">
                <wp:align>center</wp:align>
              </wp:positionH>
              <wp:positionV relativeFrom="page">
                <wp:align>bottom</wp:align>
              </wp:positionV>
              <wp:extent cx="551815" cy="495300"/>
              <wp:effectExtent l="0" t="0" r="635" b="0"/>
              <wp:wrapNone/>
              <wp:docPr id="1616016230" name="Text Box 9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F59E42" w14:textId="3AC506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288314" id="_x0000_t202" coordsize="21600,21600" o:spt="202" path="m,l,21600r21600,l21600,xe">
              <v:stroke joinstyle="miter"/>
              <v:path gradientshapeok="t" o:connecttype="rect"/>
            </v:shapetype>
            <v:shape id="Text Box 957" o:spid="_x0000_s1581" type="#_x0000_t202" alt="OFFICIAL" style="position:absolute;left:0;text-align:left;margin-left:0;margin-top:0;width:43.45pt;height:39pt;z-index:2516591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4xGo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5F59E42" w14:textId="3AC506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70D3" w14:textId="092DE3F3" w:rsidR="00987A37" w:rsidRPr="00BA6C8E" w:rsidRDefault="00987A37" w:rsidP="00987A37">
    <w:pPr>
      <w:pStyle w:val="FooterOdd"/>
      <w:jc w:val="left"/>
      <w:rPr>
        <w:b/>
      </w:rPr>
    </w:pPr>
    <w:r>
      <w:rPr>
        <w:b/>
      </w:rPr>
      <w:t xml:space="preserve">Page </w:t>
    </w:r>
    <w:proofErr w:type="gramStart"/>
    <w:r>
      <w:rPr>
        <w:b/>
      </w:rPr>
      <w:t xml:space="preserve">6  </w:t>
    </w:r>
    <w:r>
      <w:t>|</w:t>
    </w:r>
    <w:proofErr w:type="gramEnd"/>
    <w:r>
      <w:t xml:space="preserve">  </w:t>
    </w:r>
    <w:fldSimple w:instr="STYLEREF  &quot;Heading 1 - No TOC&quot;  \* MERGEFORMAT">
      <w:r w:rsidR="00DD158B">
        <w:rPr>
          <w:noProof/>
        </w:rPr>
        <w:t>Portfolio overview</w:t>
      </w:r>
    </w:fldSimple>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20BD" w14:textId="48FB4BF7" w:rsidR="00072789" w:rsidRDefault="00072789" w:rsidP="00072789">
    <w:pPr>
      <w:pStyle w:val="FooterEven"/>
      <w:jc w:val="right"/>
    </w:pPr>
    <w:r>
      <w:t xml:space="preserve">National Blood </w:t>
    </w:r>
    <w:proofErr w:type="gramStart"/>
    <w:r>
      <w:t>Authority  |</w:t>
    </w:r>
    <w:proofErr w:type="gramEnd"/>
    <w:r>
      <w:t xml:space="preserve">  </w:t>
    </w:r>
    <w:r w:rsidRPr="006E442F">
      <w:rPr>
        <w:b/>
      </w:rPr>
      <w:t xml:space="preserve">Page </w:t>
    </w:r>
    <w:r>
      <w:rPr>
        <w:b/>
      </w:rPr>
      <w:t>153</w:t>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F6E8" w14:textId="2B47C7F4" w:rsidR="000D66D6" w:rsidRDefault="00E017A6" w:rsidP="00610AB4">
    <w:pPr>
      <w:pStyle w:val="FooterEven"/>
      <w:jc w:val="right"/>
    </w:pPr>
    <w:r>
      <w:rPr>
        <w:noProof/>
      </w:rPr>
      <mc:AlternateContent>
        <mc:Choice Requires="wps">
          <w:drawing>
            <wp:anchor distT="0" distB="0" distL="0" distR="0" simplePos="0" relativeHeight="251658613" behindDoc="0" locked="0" layoutInCell="1" allowOverlap="1" wp14:anchorId="7BCE9ACD" wp14:editId="32CDEF64">
              <wp:simplePos x="635" y="635"/>
              <wp:positionH relativeFrom="page">
                <wp:align>center</wp:align>
              </wp:positionH>
              <wp:positionV relativeFrom="page">
                <wp:align>bottom</wp:align>
              </wp:positionV>
              <wp:extent cx="551815" cy="495300"/>
              <wp:effectExtent l="0" t="0" r="635" b="0"/>
              <wp:wrapNone/>
              <wp:docPr id="1271531590" name="Text Box 9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1461690" w14:textId="78DC49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BCE9ACD" id="_x0000_t202" coordsize="21600,21600" o:spt="202" path="m,l,21600r21600,l21600,xe">
              <v:stroke joinstyle="miter"/>
              <v:path gradientshapeok="t" o:connecttype="rect"/>
            </v:shapetype>
            <v:shape id="Text Box 959" o:spid="_x0000_s1584" type="#_x0000_t202" alt="OFFICIAL" style="position:absolute;left:0;text-align:left;margin-left:0;margin-top:0;width:43.45pt;height:39pt;z-index:2516586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PING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1461690" w14:textId="78DC49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0D66D6">
      <w:t xml:space="preserve">National Blood </w:t>
    </w:r>
    <w:proofErr w:type="gramStart"/>
    <w:r w:rsidR="000D66D6">
      <w:t>Authority</w:t>
    </w:r>
    <w:r w:rsidR="00610AB4">
      <w:t xml:space="preserve">  |</w:t>
    </w:r>
    <w:proofErr w:type="gramEnd"/>
    <w:r w:rsidR="00610AB4">
      <w:t xml:space="preserve">  </w:t>
    </w:r>
    <w:r w:rsidR="00610AB4" w:rsidRPr="006E442F">
      <w:rPr>
        <w:b/>
      </w:rPr>
      <w:t xml:space="preserve">Page </w:t>
    </w:r>
    <w:r w:rsidR="00610AB4">
      <w:rPr>
        <w:b/>
      </w:rPr>
      <w:t>165</w: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425E" w14:textId="549BE258" w:rsidR="004313F2" w:rsidRDefault="00E017A6" w:rsidP="00072789">
    <w:pPr>
      <w:pStyle w:val="FooterOdd"/>
    </w:pPr>
    <w:r>
      <w:rPr>
        <w:b/>
        <w:bCs/>
        <w:noProof/>
      </w:rPr>
      <mc:AlternateContent>
        <mc:Choice Requires="wps">
          <w:drawing>
            <wp:anchor distT="0" distB="0" distL="0" distR="0" simplePos="0" relativeHeight="251658614" behindDoc="0" locked="0" layoutInCell="1" allowOverlap="1" wp14:anchorId="7B47259A" wp14:editId="58504867">
              <wp:simplePos x="635" y="635"/>
              <wp:positionH relativeFrom="page">
                <wp:align>center</wp:align>
              </wp:positionH>
              <wp:positionV relativeFrom="page">
                <wp:align>bottom</wp:align>
              </wp:positionV>
              <wp:extent cx="551815" cy="495300"/>
              <wp:effectExtent l="0" t="0" r="635" b="0"/>
              <wp:wrapNone/>
              <wp:docPr id="401920161" name="Text Box 9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54EB53" w14:textId="29D4B8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B47259A" id="_x0000_t202" coordsize="21600,21600" o:spt="202" path="m,l,21600r21600,l21600,xe">
              <v:stroke joinstyle="miter"/>
              <v:path gradientshapeok="t" o:connecttype="rect"/>
            </v:shapetype>
            <v:shape id="Text Box 960" o:spid="_x0000_s1585" type="#_x0000_t202" alt="OFFICIAL" style="position:absolute;left:0;text-align:left;margin-left:0;margin-top:0;width:43.45pt;height:39pt;z-index:2516586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rU2/J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954EB53" w14:textId="29D4B8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610AB4" w:rsidRPr="00ED6CC1">
      <w:rPr>
        <w:b/>
        <w:bCs/>
      </w:rPr>
      <w:t xml:space="preserve">Page </w:t>
    </w:r>
    <w:proofErr w:type="gramStart"/>
    <w:r w:rsidR="00610AB4">
      <w:rPr>
        <w:b/>
        <w:bCs/>
      </w:rPr>
      <w:t>1</w:t>
    </w:r>
    <w:r w:rsidR="00072789">
      <w:rPr>
        <w:b/>
        <w:bCs/>
      </w:rPr>
      <w:t>55</w:t>
    </w:r>
    <w:r w:rsidR="00610AB4">
      <w:rPr>
        <w:b/>
        <w:bCs/>
      </w:rPr>
      <w:t xml:space="preserve"> </w:t>
    </w:r>
    <w:r w:rsidR="00610AB4" w:rsidRPr="00610AB4">
      <w:t xml:space="preserve"> |</w:t>
    </w:r>
    <w:proofErr w:type="gramEnd"/>
    <w:r w:rsidR="00610AB4">
      <w:rPr>
        <w:b/>
        <w:bCs/>
      </w:rPr>
      <w:t xml:space="preserve">  </w:t>
    </w:r>
    <w:r w:rsidR="000D66D6">
      <w:t>National Blood Authority</w:t>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55E0" w14:textId="26ECB3BB" w:rsidR="00075535" w:rsidRDefault="00BB00D6" w:rsidP="00BB00D6">
    <w:pPr>
      <w:pStyle w:val="FooterEven"/>
    </w:pPr>
    <w:r w:rsidRPr="006E442F">
      <w:rPr>
        <w:b/>
      </w:rPr>
      <w:t xml:space="preserve">Page </w:t>
    </w:r>
    <w:proofErr w:type="gramStart"/>
    <w:r>
      <w:rPr>
        <w:b/>
      </w:rPr>
      <w:t>1</w:t>
    </w:r>
    <w:r w:rsidR="00072789">
      <w:rPr>
        <w:b/>
      </w:rPr>
      <w:t>5</w:t>
    </w:r>
    <w:r w:rsidR="00ED2998">
      <w:rPr>
        <w:b/>
      </w:rPr>
      <w:t>4</w:t>
    </w:r>
    <w:r>
      <w:rPr>
        <w:b/>
        <w:bCs/>
        <w:noProof/>
      </w:rPr>
      <w:t xml:space="preserve"> </w:t>
    </w:r>
    <w:r w:rsidRPr="00BB00D6">
      <w:rPr>
        <w:noProof/>
      </w:rPr>
      <w:t xml:space="preserve"> |</w:t>
    </w:r>
    <w:proofErr w:type="gramEnd"/>
    <w:r>
      <w:rPr>
        <w:b/>
        <w:bCs/>
        <w:noProof/>
      </w:rPr>
      <w:t xml:space="preserve">  </w:t>
    </w:r>
    <w:r w:rsidR="00075535">
      <w:t>National Blood Authority</w: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407F" w14:textId="589B01F5" w:rsidR="00E017A6" w:rsidRDefault="00E017A6">
    <w:pPr>
      <w:pStyle w:val="Footer"/>
    </w:pPr>
    <w:r>
      <w:rPr>
        <w:noProof/>
      </w:rPr>
      <mc:AlternateContent>
        <mc:Choice Requires="wps">
          <w:drawing>
            <wp:anchor distT="0" distB="0" distL="0" distR="0" simplePos="0" relativeHeight="251659170" behindDoc="0" locked="0" layoutInCell="1" allowOverlap="1" wp14:anchorId="4DA70C6A" wp14:editId="43F4BAF0">
              <wp:simplePos x="635" y="635"/>
              <wp:positionH relativeFrom="page">
                <wp:align>center</wp:align>
              </wp:positionH>
              <wp:positionV relativeFrom="page">
                <wp:align>bottom</wp:align>
              </wp:positionV>
              <wp:extent cx="551815" cy="495300"/>
              <wp:effectExtent l="0" t="0" r="635" b="0"/>
              <wp:wrapNone/>
              <wp:docPr id="85447843" name="Text Box 9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E8738D" w14:textId="26A5A2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DA70C6A" id="_x0000_t202" coordsize="21600,21600" o:spt="202" path="m,l,21600r21600,l21600,xe">
              <v:stroke joinstyle="miter"/>
              <v:path gradientshapeok="t" o:connecttype="rect"/>
            </v:shapetype>
            <v:shape id="Text Box 962" o:spid="_x0000_s1588" type="#_x0000_t202" alt="OFFICIAL" style="position:absolute;left:0;text-align:left;margin-left:0;margin-top:0;width:43.45pt;height:39pt;z-index:2516591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qQRhH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2EE8738D" w14:textId="26A5A2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4D67" w14:textId="67170CD1" w:rsidR="00E017A6" w:rsidRDefault="00E017A6">
    <w:pPr>
      <w:pStyle w:val="Footer"/>
    </w:pPr>
    <w:r>
      <w:rPr>
        <w:noProof/>
      </w:rPr>
      <mc:AlternateContent>
        <mc:Choice Requires="wps">
          <w:drawing>
            <wp:anchor distT="0" distB="0" distL="0" distR="0" simplePos="0" relativeHeight="251659171" behindDoc="0" locked="0" layoutInCell="1" allowOverlap="1" wp14:anchorId="7A53A668" wp14:editId="0F9ACC8A">
              <wp:simplePos x="635" y="635"/>
              <wp:positionH relativeFrom="page">
                <wp:align>center</wp:align>
              </wp:positionH>
              <wp:positionV relativeFrom="page">
                <wp:align>bottom</wp:align>
              </wp:positionV>
              <wp:extent cx="551815" cy="495300"/>
              <wp:effectExtent l="0" t="0" r="635" b="0"/>
              <wp:wrapNone/>
              <wp:docPr id="139028109" name="Text Box 9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5B054E" w14:textId="59E761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53A668" id="_x0000_t202" coordsize="21600,21600" o:spt="202" path="m,l,21600r21600,l21600,xe">
              <v:stroke joinstyle="miter"/>
              <v:path gradientshapeok="t" o:connecttype="rect"/>
            </v:shapetype>
            <v:shape id="Text Box 963" o:spid="_x0000_s1589" type="#_x0000_t202" alt="OFFICIAL" style="position:absolute;left:0;text-align:left;margin-left:0;margin-top:0;width:43.45pt;height:39pt;z-index:2516591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YDPA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75B054E" w14:textId="59E761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0006" w14:textId="3E47E836" w:rsidR="00ED2998" w:rsidRDefault="00ED2998" w:rsidP="00ED2998">
    <w:pPr>
      <w:pStyle w:val="FooterEven"/>
      <w:jc w:val="right"/>
    </w:pPr>
    <w:r>
      <w:t xml:space="preserve">National Blood </w:t>
    </w:r>
    <w:proofErr w:type="gramStart"/>
    <w:r>
      <w:t>Authority</w:t>
    </w:r>
    <w:r w:rsidR="0004507F">
      <w:rPr>
        <w:b/>
        <w:bCs/>
        <w:noProof/>
      </w:rPr>
      <w:t xml:space="preserve"> </w:t>
    </w:r>
    <w:r w:rsidR="0004507F" w:rsidRPr="00BB00D6">
      <w:rPr>
        <w:noProof/>
      </w:rPr>
      <w:t xml:space="preserve"> |</w:t>
    </w:r>
    <w:proofErr w:type="gramEnd"/>
    <w:r w:rsidR="0004507F">
      <w:rPr>
        <w:b/>
        <w:bCs/>
        <w:noProof/>
      </w:rPr>
      <w:t xml:space="preserve">  </w:t>
    </w:r>
    <w:r w:rsidR="0004507F" w:rsidRPr="006E442F">
      <w:rPr>
        <w:b/>
      </w:rPr>
      <w:t xml:space="preserve">Page </w:t>
    </w:r>
    <w:r w:rsidR="0004507F">
      <w:rPr>
        <w:b/>
      </w:rPr>
      <w:t>155</w:t>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904E" w14:textId="29FF5D9C" w:rsidR="00E017A6" w:rsidRDefault="00E017A6">
    <w:pPr>
      <w:pStyle w:val="Footer"/>
    </w:pPr>
    <w:r>
      <w:rPr>
        <w:noProof/>
      </w:rPr>
      <mc:AlternateContent>
        <mc:Choice Requires="wps">
          <w:drawing>
            <wp:anchor distT="0" distB="0" distL="0" distR="0" simplePos="0" relativeHeight="251659174" behindDoc="0" locked="0" layoutInCell="1" allowOverlap="1" wp14:anchorId="44B6E35E" wp14:editId="4DC4ECEF">
              <wp:simplePos x="635" y="635"/>
              <wp:positionH relativeFrom="page">
                <wp:align>center</wp:align>
              </wp:positionH>
              <wp:positionV relativeFrom="page">
                <wp:align>bottom</wp:align>
              </wp:positionV>
              <wp:extent cx="551815" cy="495300"/>
              <wp:effectExtent l="0" t="0" r="635" b="0"/>
              <wp:wrapNone/>
              <wp:docPr id="1106139982" name="Text Box 9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953E2C" w14:textId="3A7EF8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B6E35E" id="_x0000_t202" coordsize="21600,21600" o:spt="202" path="m,l,21600r21600,l21600,xe">
              <v:stroke joinstyle="miter"/>
              <v:path gradientshapeok="t" o:connecttype="rect"/>
            </v:shapetype>
            <v:shape id="Text Box 965" o:spid="_x0000_s1592" type="#_x0000_t202" alt="OFFICIAL" style="position:absolute;left:0;text-align:left;margin-left:0;margin-top:0;width:43.45pt;height:39pt;z-index:2516591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wNgj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A953E2C" w14:textId="3A7EF8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F0B6" w14:textId="6CA3A86C" w:rsidR="00E017A6" w:rsidRDefault="00E017A6">
    <w:pPr>
      <w:pStyle w:val="Footer"/>
    </w:pPr>
    <w:r>
      <w:rPr>
        <w:noProof/>
      </w:rPr>
      <mc:AlternateContent>
        <mc:Choice Requires="wps">
          <w:drawing>
            <wp:anchor distT="0" distB="0" distL="0" distR="0" simplePos="0" relativeHeight="251659175" behindDoc="0" locked="0" layoutInCell="1" allowOverlap="1" wp14:anchorId="5D811711" wp14:editId="39259CBF">
              <wp:simplePos x="635" y="635"/>
              <wp:positionH relativeFrom="page">
                <wp:align>center</wp:align>
              </wp:positionH>
              <wp:positionV relativeFrom="page">
                <wp:align>bottom</wp:align>
              </wp:positionV>
              <wp:extent cx="551815" cy="495300"/>
              <wp:effectExtent l="0" t="0" r="635" b="0"/>
              <wp:wrapNone/>
              <wp:docPr id="1751689395" name="Text Box 9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BD1E315" w14:textId="6E0181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811711" id="_x0000_t202" coordsize="21600,21600" o:spt="202" path="m,l,21600r21600,l21600,xe">
              <v:stroke joinstyle="miter"/>
              <v:path gradientshapeok="t" o:connecttype="rect"/>
            </v:shapetype>
            <v:shape id="Text Box 966" o:spid="_x0000_s1593" type="#_x0000_t202" alt="OFFICIAL" style="position:absolute;left:0;text-align:left;margin-left:0;margin-top:0;width:43.45pt;height:39pt;z-index:2516591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rzSs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BD1E315" w14:textId="6E0181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1E0C" w14:textId="343D2369" w:rsidR="00780A21" w:rsidRDefault="00780A21" w:rsidP="00780A21">
    <w:pPr>
      <w:pStyle w:val="FooterEven"/>
    </w:pPr>
    <w:r w:rsidRPr="006E442F">
      <w:rPr>
        <w:b/>
      </w:rPr>
      <w:t xml:space="preserve">Page </w:t>
    </w:r>
    <w:proofErr w:type="gramStart"/>
    <w:r>
      <w:rPr>
        <w:b/>
      </w:rPr>
      <w:t>156</w:t>
    </w:r>
    <w:r>
      <w:rPr>
        <w:b/>
        <w:bCs/>
        <w:noProof/>
      </w:rPr>
      <w:t xml:space="preserve"> </w:t>
    </w:r>
    <w:r w:rsidRPr="00BB00D6">
      <w:rPr>
        <w:noProof/>
      </w:rPr>
      <w:t xml:space="preserve"> |</w:t>
    </w:r>
    <w:proofErr w:type="gramEnd"/>
    <w:r>
      <w:rPr>
        <w:b/>
        <w:bCs/>
        <w:noProof/>
      </w:rPr>
      <w:t xml:space="preserve">  </w:t>
    </w:r>
    <w:r>
      <w:t>National Blood Authority</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B71E" w14:textId="231A7865" w:rsidR="00E017A6" w:rsidRDefault="00E017A6">
    <w:pPr>
      <w:pStyle w:val="Footer"/>
    </w:pPr>
    <w:r>
      <w:rPr>
        <w:noProof/>
      </w:rPr>
      <mc:AlternateContent>
        <mc:Choice Requires="wps">
          <w:drawing>
            <wp:anchor distT="0" distB="0" distL="0" distR="0" simplePos="0" relativeHeight="251658700" behindDoc="0" locked="0" layoutInCell="1" allowOverlap="1" wp14:anchorId="49898E63" wp14:editId="4762E664">
              <wp:simplePos x="635" y="635"/>
              <wp:positionH relativeFrom="page">
                <wp:align>center</wp:align>
              </wp:positionH>
              <wp:positionV relativeFrom="page">
                <wp:align>bottom</wp:align>
              </wp:positionV>
              <wp:extent cx="551815" cy="495300"/>
              <wp:effectExtent l="0" t="0" r="635" b="0"/>
              <wp:wrapNone/>
              <wp:docPr id="1168318335" name="Text Box 5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F8DB1A0" w14:textId="79E44D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898E63" id="_x0000_t202" coordsize="21600,21600" o:spt="202" path="m,l,21600r21600,l21600,xe">
              <v:stroke joinstyle="miter"/>
              <v:path gradientshapeok="t" o:connecttype="rect"/>
            </v:shapetype>
            <v:shape id="Text Box 563" o:spid="_x0000_s1086" type="#_x0000_t202" alt="OFFICIAL" style="position:absolute;left:0;text-align:left;margin-left:0;margin-top:0;width:43.45pt;height:39pt;z-index:2516587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pLQgx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F8DB1A0" w14:textId="79E44D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C340" w14:textId="74BD64C8" w:rsidR="00E017A6" w:rsidRDefault="00E017A6">
    <w:pPr>
      <w:pStyle w:val="Footer"/>
    </w:pPr>
    <w:r>
      <w:rPr>
        <w:noProof/>
      </w:rPr>
      <mc:AlternateContent>
        <mc:Choice Requires="wps">
          <w:drawing>
            <wp:anchor distT="0" distB="0" distL="0" distR="0" simplePos="0" relativeHeight="251659178" behindDoc="0" locked="0" layoutInCell="1" allowOverlap="1" wp14:anchorId="20D04BD0" wp14:editId="6BC9539D">
              <wp:simplePos x="635" y="635"/>
              <wp:positionH relativeFrom="page">
                <wp:align>center</wp:align>
              </wp:positionH>
              <wp:positionV relativeFrom="page">
                <wp:align>bottom</wp:align>
              </wp:positionV>
              <wp:extent cx="551815" cy="495300"/>
              <wp:effectExtent l="0" t="0" r="635" b="0"/>
              <wp:wrapNone/>
              <wp:docPr id="1574781766" name="Text Box 9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FB8A2F4" w14:textId="09501B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0D04BD0" id="_x0000_t202" coordsize="21600,21600" o:spt="202" path="m,l,21600r21600,l21600,xe">
              <v:stroke joinstyle="miter"/>
              <v:path gradientshapeok="t" o:connecttype="rect"/>
            </v:shapetype>
            <v:shape id="Text Box 968" o:spid="_x0000_s1596" type="#_x0000_t202" alt="OFFICIAL" style="position:absolute;left:0;text-align:left;margin-left:0;margin-top:0;width:43.45pt;height:39pt;z-index:251659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fK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s+vM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MK3y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FB8A2F4" w14:textId="09501B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493" w14:textId="0BAD9AEC" w:rsidR="00E017A6" w:rsidRDefault="00E017A6">
    <w:pPr>
      <w:pStyle w:val="Footer"/>
    </w:pPr>
    <w:r>
      <w:rPr>
        <w:noProof/>
      </w:rPr>
      <mc:AlternateContent>
        <mc:Choice Requires="wps">
          <w:drawing>
            <wp:anchor distT="0" distB="0" distL="0" distR="0" simplePos="0" relativeHeight="251659179" behindDoc="0" locked="0" layoutInCell="1" allowOverlap="1" wp14:anchorId="1E1D1844" wp14:editId="384BDA79">
              <wp:simplePos x="635" y="635"/>
              <wp:positionH relativeFrom="page">
                <wp:align>center</wp:align>
              </wp:positionH>
              <wp:positionV relativeFrom="page">
                <wp:align>bottom</wp:align>
              </wp:positionV>
              <wp:extent cx="551815" cy="495300"/>
              <wp:effectExtent l="0" t="0" r="635" b="0"/>
              <wp:wrapNone/>
              <wp:docPr id="1850173403" name="Text Box 9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8684A1" w14:textId="3A9B0E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1D1844" id="_x0000_t202" coordsize="21600,21600" o:spt="202" path="m,l,21600r21600,l21600,xe">
              <v:stroke joinstyle="miter"/>
              <v:path gradientshapeok="t" o:connecttype="rect"/>
            </v:shapetype>
            <v:shape id="Text Box 969" o:spid="_x0000_s1597" type="#_x0000_t202" alt="OFFICIAL" style="position:absolute;left:0;text-align:left;margin-left:0;margin-top:0;width:43.45pt;height:39pt;z-index:2516591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5M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Lz29k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gNOT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38684A1" w14:textId="3A9B0E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7A6B" w14:textId="5255E124" w:rsidR="00780A21" w:rsidRDefault="00780A21" w:rsidP="00ED2998">
    <w:pPr>
      <w:pStyle w:val="FooterEven"/>
      <w:jc w:val="right"/>
    </w:pPr>
    <w:r>
      <w:t xml:space="preserve">National Blood </w:t>
    </w:r>
    <w:proofErr w:type="gramStart"/>
    <w:r>
      <w:t>Authority</w:t>
    </w:r>
    <w:r w:rsidR="001704C1">
      <w:rPr>
        <w:b/>
        <w:bCs/>
        <w:noProof/>
      </w:rPr>
      <w:t xml:space="preserve"> </w:t>
    </w:r>
    <w:r w:rsidR="001704C1" w:rsidRPr="00BB00D6">
      <w:rPr>
        <w:noProof/>
      </w:rPr>
      <w:t xml:space="preserve"> |</w:t>
    </w:r>
    <w:proofErr w:type="gramEnd"/>
    <w:r w:rsidR="001704C1">
      <w:rPr>
        <w:b/>
        <w:bCs/>
        <w:noProof/>
      </w:rPr>
      <w:t xml:space="preserve">  </w:t>
    </w:r>
    <w:r w:rsidR="001704C1" w:rsidRPr="006E442F">
      <w:rPr>
        <w:b/>
      </w:rPr>
      <w:t xml:space="preserve">Page </w:t>
    </w:r>
    <w:r w:rsidR="001704C1">
      <w:rPr>
        <w:b/>
      </w:rPr>
      <w:t>157</w:t>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670C" w14:textId="4E88B0B4" w:rsidR="00E017A6" w:rsidRDefault="00E017A6">
    <w:pPr>
      <w:pStyle w:val="Footer"/>
    </w:pPr>
    <w:r>
      <w:rPr>
        <w:noProof/>
      </w:rPr>
      <mc:AlternateContent>
        <mc:Choice Requires="wps">
          <w:drawing>
            <wp:anchor distT="0" distB="0" distL="0" distR="0" simplePos="0" relativeHeight="251659182" behindDoc="0" locked="0" layoutInCell="1" allowOverlap="1" wp14:anchorId="6CEFDB47" wp14:editId="6F3C601D">
              <wp:simplePos x="635" y="635"/>
              <wp:positionH relativeFrom="page">
                <wp:align>center</wp:align>
              </wp:positionH>
              <wp:positionV relativeFrom="page">
                <wp:align>bottom</wp:align>
              </wp:positionV>
              <wp:extent cx="551815" cy="495300"/>
              <wp:effectExtent l="0" t="0" r="635" b="0"/>
              <wp:wrapNone/>
              <wp:docPr id="1838844247" name="Text Box 9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B694B7" w14:textId="5273E6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EFDB47" id="_x0000_t202" coordsize="21600,21600" o:spt="202" path="m,l,21600r21600,l21600,xe">
              <v:stroke joinstyle="miter"/>
              <v:path gradientshapeok="t" o:connecttype="rect"/>
            </v:shapetype>
            <v:shape id="Text Box 971" o:spid="_x0000_s1600" type="#_x0000_t202" alt="OFFICIAL" style="position:absolute;left:0;text-align:left;margin-left:0;margin-top:0;width:43.45pt;height:39pt;z-index:2516591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RJEA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HZl9Q5+jZQH2gthCPj3slVS83vhQ9PAoli&#10;2oRkGx7p0B30FYeTxVkD+PNv/phPyFOUs54kU3FLmuas+26Jkaiu0cDR2CSjmOVTAoXZnbkFEmJB&#10;b8LJZJIXQzeaGsG8kKCXsRGFhJXUruKb0bwNR+3Sg5BquUxJJCQnwr1dOxlLR8Aims/Di0B3gjwQ&#10;Vw8w6kmUb5A/5sab3i13gfBPtFyAPGFOIkxsnR5MVPnr/5R1edaLX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dUZRJ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17B694B7" w14:textId="5273E6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A16D" w14:textId="4742C466" w:rsidR="00E017A6" w:rsidRDefault="00E017A6">
    <w:pPr>
      <w:pStyle w:val="Footer"/>
    </w:pPr>
    <w:r>
      <w:rPr>
        <w:noProof/>
      </w:rPr>
      <mc:AlternateContent>
        <mc:Choice Requires="wps">
          <w:drawing>
            <wp:anchor distT="0" distB="0" distL="0" distR="0" simplePos="0" relativeHeight="251659183" behindDoc="0" locked="0" layoutInCell="1" allowOverlap="1" wp14:anchorId="67755FBC" wp14:editId="666F2844">
              <wp:simplePos x="635" y="635"/>
              <wp:positionH relativeFrom="page">
                <wp:align>center</wp:align>
              </wp:positionH>
              <wp:positionV relativeFrom="page">
                <wp:align>bottom</wp:align>
              </wp:positionV>
              <wp:extent cx="551815" cy="495300"/>
              <wp:effectExtent l="0" t="0" r="635" b="0"/>
              <wp:wrapNone/>
              <wp:docPr id="685656736" name="Text Box 9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746CDFF" w14:textId="2259A8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755FBC" id="_x0000_t202" coordsize="21600,21600" o:spt="202" path="m,l,21600r21600,l21600,xe">
              <v:stroke joinstyle="miter"/>
              <v:path gradientshapeok="t" o:connecttype="rect"/>
            </v:shapetype>
            <v:shape id="Text Box 972" o:spid="_x0000_s1601" type="#_x0000_t202" alt="OFFICIAL" style="position:absolute;left:0;text-align:left;margin-left:0;margin-top:0;width:43.45pt;height:39pt;z-index:2516591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Z0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HZl/P8G6gPtBbCkXHv5Kql5vfChyeBRDFt&#10;QrINj3ToDvqKw8nirAH8+Td/zCfkKcpZT5KpuCVNc9Z9t8RIVNdo4GhsklHM8imBwuzO3AIJsaA3&#10;4WQyyYuhG02NYF5I0MvYiELCSmpX8c1o3oajdulBSLVcpiQSkhPh3q6djKUjYBHN5+FFoDtBHoir&#10;Bxj1JMo3yB9z403vlrtA+CdaIrhHIE+YkwgTW6cHE1X++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O4md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746CDFF" w14:textId="2259A8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0D69" w14:textId="75F71FCD" w:rsidR="00780A21" w:rsidRDefault="00780A21" w:rsidP="00780A21">
    <w:pPr>
      <w:pStyle w:val="FooterEven"/>
    </w:pPr>
    <w:r w:rsidRPr="006E442F">
      <w:rPr>
        <w:b/>
      </w:rPr>
      <w:t xml:space="preserve">Page </w:t>
    </w:r>
    <w:proofErr w:type="gramStart"/>
    <w:r>
      <w:rPr>
        <w:b/>
      </w:rPr>
      <w:t>158</w:t>
    </w:r>
    <w:r>
      <w:rPr>
        <w:b/>
        <w:bCs/>
        <w:noProof/>
      </w:rPr>
      <w:t xml:space="preserve"> </w:t>
    </w:r>
    <w:r w:rsidRPr="00BB00D6">
      <w:rPr>
        <w:noProof/>
      </w:rPr>
      <w:t xml:space="preserve"> |</w:t>
    </w:r>
    <w:proofErr w:type="gramEnd"/>
    <w:r>
      <w:rPr>
        <w:b/>
        <w:bCs/>
        <w:noProof/>
      </w:rPr>
      <w:t xml:space="preserve">  </w:t>
    </w:r>
    <w:r>
      <w:t>National Blood Authority</w:t>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F0BB" w14:textId="70672DE1" w:rsidR="00910FB6" w:rsidRDefault="00E017A6" w:rsidP="006C3946">
    <w:pPr>
      <w:pStyle w:val="FooterEven"/>
    </w:pPr>
    <w:r>
      <w:rPr>
        <w:b/>
        <w:noProof/>
      </w:rPr>
      <mc:AlternateContent>
        <mc:Choice Requires="wps">
          <w:drawing>
            <wp:anchor distT="0" distB="0" distL="0" distR="0" simplePos="0" relativeHeight="251658620" behindDoc="0" locked="0" layoutInCell="1" allowOverlap="1" wp14:anchorId="415802A1" wp14:editId="589F9883">
              <wp:simplePos x="635" y="635"/>
              <wp:positionH relativeFrom="page">
                <wp:align>center</wp:align>
              </wp:positionH>
              <wp:positionV relativeFrom="page">
                <wp:align>bottom</wp:align>
              </wp:positionV>
              <wp:extent cx="551815" cy="495300"/>
              <wp:effectExtent l="0" t="0" r="635" b="0"/>
              <wp:wrapNone/>
              <wp:docPr id="97835599" name="Text Box 9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D50194" w14:textId="24AA6A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15802A1" id="_x0000_t202" coordsize="21600,21600" o:spt="202" path="m,l,21600r21600,l21600,xe">
              <v:stroke joinstyle="miter"/>
              <v:path gradientshapeok="t" o:connecttype="rect"/>
            </v:shapetype>
            <v:shape id="Text Box 974" o:spid="_x0000_s1604" type="#_x0000_t202" alt="OFFICIAL" style="position:absolute;margin-left:0;margin-top:0;width:43.45pt;height:39pt;z-index:2516586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MPEQIAAB4EAAAOAAAAZHJzL2Uyb0RvYy54bWysU01v2zAMvQ/YfxB0X2y3y9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H2fT6zzBml0uO/ThqwLDolFxJFYSWGL/&#10;4AM1pNQxJfaysGq7LjHT2d8clBg92WXCaIVhM7C2rvjs8/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pBDD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6D50194" w14:textId="24AA6A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910FB6" w:rsidRPr="006E442F">
      <w:rPr>
        <w:b/>
      </w:rPr>
      <w:t xml:space="preserve">Page </w:t>
    </w:r>
    <w:proofErr w:type="gramStart"/>
    <w:r w:rsidR="00BB00D6">
      <w:rPr>
        <w:b/>
      </w:rPr>
      <w:t>166</w:t>
    </w:r>
    <w:r w:rsidR="00910FB6">
      <w:rPr>
        <w:noProof/>
      </w:rPr>
      <w:t xml:space="preserve">  |</w:t>
    </w:r>
    <w:proofErr w:type="gramEnd"/>
    <w:r w:rsidR="00910FB6">
      <w:rPr>
        <w:noProof/>
      </w:rPr>
      <w:t xml:space="preserve"> </w:t>
    </w:r>
    <w:r w:rsidR="00BB00D6">
      <w:rPr>
        <w:noProof/>
      </w:rPr>
      <w:t xml:space="preserve"> </w:t>
    </w:r>
    <w:r w:rsidR="004B5DCF">
      <w:t>Office of the Inspector-General of Aged Care</w: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F76" w14:textId="17D21EB9" w:rsidR="004B5DCF" w:rsidRDefault="00E017A6" w:rsidP="003306AD">
    <w:pPr>
      <w:pStyle w:val="FooterOdd"/>
      <w:jc w:val="left"/>
    </w:pPr>
    <w:r>
      <w:rPr>
        <w:b/>
        <w:bCs/>
        <w:noProof/>
      </w:rPr>
      <mc:AlternateContent>
        <mc:Choice Requires="wps">
          <w:drawing>
            <wp:anchor distT="0" distB="0" distL="0" distR="0" simplePos="0" relativeHeight="251658621" behindDoc="0" locked="0" layoutInCell="1" allowOverlap="1" wp14:anchorId="72F160C4" wp14:editId="3E717A5D">
              <wp:simplePos x="635" y="635"/>
              <wp:positionH relativeFrom="page">
                <wp:align>center</wp:align>
              </wp:positionH>
              <wp:positionV relativeFrom="page">
                <wp:align>bottom</wp:align>
              </wp:positionV>
              <wp:extent cx="551815" cy="495300"/>
              <wp:effectExtent l="0" t="0" r="635" b="0"/>
              <wp:wrapNone/>
              <wp:docPr id="510179050" name="Text Box 9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CA36E1" w14:textId="5FA835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F160C4" id="_x0000_t202" coordsize="21600,21600" o:spt="202" path="m,l,21600r21600,l21600,xe">
              <v:stroke joinstyle="miter"/>
              <v:path gradientshapeok="t" o:connecttype="rect"/>
            </v:shapetype>
            <v:shape id="Text Box 975" o:spid="_x0000_s1605" type="#_x0000_t202" alt="OFFICIAL" style="position:absolute;margin-left:0;margin-top:0;width:43.45pt;height:39pt;z-index:2516586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6axev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3CA36E1" w14:textId="5FA835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3306AD" w:rsidRPr="00ED6CC1">
      <w:rPr>
        <w:b/>
        <w:bCs/>
      </w:rPr>
      <w:t xml:space="preserve">Page </w:t>
    </w:r>
    <w:proofErr w:type="gramStart"/>
    <w:r w:rsidR="003306AD">
      <w:rPr>
        <w:b/>
        <w:bCs/>
      </w:rPr>
      <w:t xml:space="preserve">168 </w:t>
    </w:r>
    <w:r w:rsidR="003306AD" w:rsidRPr="003306AD">
      <w:t xml:space="preserve"> |</w:t>
    </w:r>
    <w:proofErr w:type="gramEnd"/>
    <w:r w:rsidR="003306AD">
      <w:rPr>
        <w:b/>
        <w:bCs/>
      </w:rPr>
      <w:t xml:space="preserve">  </w:t>
    </w:r>
    <w:r w:rsidR="004B5DCF">
      <w:t>Office of the Inspector-General of Aged Care</w:t>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A665" w14:textId="2D73A53C" w:rsidR="002127A4" w:rsidRDefault="002127A4" w:rsidP="00BB00D6">
    <w:pPr>
      <w:pStyle w:val="FooterEven"/>
      <w:jc w:val="right"/>
    </w:pPr>
    <w:r>
      <w:t xml:space="preserve">Office of the Inspector-General of Aged </w:t>
    </w:r>
    <w:proofErr w:type="gramStart"/>
    <w:r>
      <w:t>Care</w:t>
    </w:r>
    <w:r w:rsidR="00BB00D6">
      <w:t xml:space="preserve"> </w:t>
    </w:r>
    <w:r>
      <w:t xml:space="preserve"> |</w:t>
    </w:r>
    <w:proofErr w:type="gramEnd"/>
    <w:r>
      <w:t xml:space="preserve">  </w:t>
    </w:r>
    <w:r w:rsidRPr="006E442F">
      <w:rPr>
        <w:b/>
      </w:rPr>
      <w:t xml:space="preserve">Page </w:t>
    </w:r>
    <w:r w:rsidR="00BB00D6">
      <w:rPr>
        <w:b/>
      </w:rPr>
      <w:t>1</w:t>
    </w:r>
    <w:r w:rsidR="00780A21">
      <w:rPr>
        <w:b/>
      </w:rPr>
      <w:t>59</w:t>
    </w:r>
    <w:r>
      <w:rPr>
        <w:b/>
        <w:bCs/>
        <w:noProof/>
      </w:rPr>
      <w:t xml:space="preserve"> </w: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1935" w14:textId="16EACCAB" w:rsidR="00E017A6" w:rsidRDefault="00E017A6">
    <w:pPr>
      <w:pStyle w:val="Footer"/>
    </w:pPr>
    <w:r>
      <w:rPr>
        <w:noProof/>
      </w:rPr>
      <mc:AlternateContent>
        <mc:Choice Requires="wps">
          <w:drawing>
            <wp:anchor distT="0" distB="0" distL="0" distR="0" simplePos="0" relativeHeight="251659186" behindDoc="0" locked="0" layoutInCell="1" allowOverlap="1" wp14:anchorId="48BA8434" wp14:editId="6709E85A">
              <wp:simplePos x="635" y="635"/>
              <wp:positionH relativeFrom="page">
                <wp:align>center</wp:align>
              </wp:positionH>
              <wp:positionV relativeFrom="page">
                <wp:align>bottom</wp:align>
              </wp:positionV>
              <wp:extent cx="551815" cy="495300"/>
              <wp:effectExtent l="0" t="0" r="635" b="0"/>
              <wp:wrapNone/>
              <wp:docPr id="1393959488" name="Text Box 9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B16195A" w14:textId="39D754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8BA8434" id="_x0000_t202" coordsize="21600,21600" o:spt="202" path="m,l,21600r21600,l21600,xe">
              <v:stroke joinstyle="miter"/>
              <v:path gradientshapeok="t" o:connecttype="rect"/>
            </v:shapetype>
            <v:shape id="Text Box 977" o:spid="_x0000_s1608" type="#_x0000_t202" alt="OFFICIAL" style="position:absolute;left:0;text-align:left;margin-left:0;margin-top:0;width:43.45pt;height:39pt;z-index:2516591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9I7x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B16195A" w14:textId="39D754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010D" w14:textId="3008AB51" w:rsidR="00E017A6" w:rsidRDefault="00E017A6">
    <w:pPr>
      <w:pStyle w:val="Footer"/>
    </w:pPr>
    <w:r>
      <w:rPr>
        <w:noProof/>
      </w:rPr>
      <mc:AlternateContent>
        <mc:Choice Requires="wps">
          <w:drawing>
            <wp:anchor distT="0" distB="0" distL="0" distR="0" simplePos="0" relativeHeight="251658701" behindDoc="0" locked="0" layoutInCell="1" allowOverlap="1" wp14:anchorId="57A11645" wp14:editId="6D224CF9">
              <wp:simplePos x="635" y="635"/>
              <wp:positionH relativeFrom="page">
                <wp:align>center</wp:align>
              </wp:positionH>
              <wp:positionV relativeFrom="page">
                <wp:align>bottom</wp:align>
              </wp:positionV>
              <wp:extent cx="551815" cy="495300"/>
              <wp:effectExtent l="0" t="0" r="635" b="0"/>
              <wp:wrapNone/>
              <wp:docPr id="80874484" name="Text Box 5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9AD8B5" w14:textId="757870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A11645" id="_x0000_t202" coordsize="21600,21600" o:spt="202" path="m,l,21600r21600,l21600,xe">
              <v:stroke joinstyle="miter"/>
              <v:path gradientshapeok="t" o:connecttype="rect"/>
            </v:shapetype>
            <v:shape id="Text Box 564" o:spid="_x0000_s1087" type="#_x0000_t202" alt="OFFICIAL" style="position:absolute;left:0;text-align:left;margin-left:0;margin-top:0;width:43.45pt;height:39pt;z-index:251658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L4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pkFursf5N1AfaC2EI+PeyWVLzVfChxeBRDFt&#10;QrINz3RoA33F4WRx1gD++Js/5hPyFOWsJ8lU3JKmOTPfLDES1TUaOBqbZBR3+ZRAYXbXPQAJsaA3&#10;4WQyyYvBjKZG6N5I0IvYiELCSmpX8c1oPoSjdulBSLVYpCQSkhNhZddOxtIRsIjm6/Am0J0gD8TV&#10;E4x6EuU75I+58aZ3i10g/BMtEdwjkCfMSYSJrdODiSr/9T9lXZ71/C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QuS+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9AD8B5" w14:textId="757870B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50A0" w14:textId="758EDCAD" w:rsidR="00E017A6" w:rsidRDefault="00E017A6">
    <w:pPr>
      <w:pStyle w:val="Footer"/>
    </w:pPr>
    <w:r>
      <w:rPr>
        <w:noProof/>
      </w:rPr>
      <mc:AlternateContent>
        <mc:Choice Requires="wps">
          <w:drawing>
            <wp:anchor distT="0" distB="0" distL="0" distR="0" simplePos="0" relativeHeight="251659187" behindDoc="0" locked="0" layoutInCell="1" allowOverlap="1" wp14:anchorId="04B4DF6C" wp14:editId="239C35B1">
              <wp:simplePos x="635" y="635"/>
              <wp:positionH relativeFrom="page">
                <wp:align>center</wp:align>
              </wp:positionH>
              <wp:positionV relativeFrom="page">
                <wp:align>bottom</wp:align>
              </wp:positionV>
              <wp:extent cx="551815" cy="495300"/>
              <wp:effectExtent l="0" t="0" r="635" b="0"/>
              <wp:wrapNone/>
              <wp:docPr id="173210683" name="Text Box 9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554217" w14:textId="4ED53F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4B4DF6C" id="_x0000_t202" coordsize="21600,21600" o:spt="202" path="m,l,21600r21600,l21600,xe">
              <v:stroke joinstyle="miter"/>
              <v:path gradientshapeok="t" o:connecttype="rect"/>
            </v:shapetype>
            <v:shape id="Text Box 978" o:spid="_x0000_s1609" type="#_x0000_t202" alt="OFFICIAL" style="position:absolute;left:0;text-align:left;margin-left:0;margin-top:0;width:43.45pt;height:39pt;z-index:2516591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m2J+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1554217" w14:textId="4ED53F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BD90" w14:textId="4946F5B9" w:rsidR="00BB00D6" w:rsidRDefault="00AE1216" w:rsidP="00780A21">
    <w:pPr>
      <w:pStyle w:val="FooterEven"/>
    </w:pPr>
    <w:r w:rsidRPr="006E442F">
      <w:rPr>
        <w:b/>
      </w:rPr>
      <w:t xml:space="preserve">Page </w:t>
    </w:r>
    <w:proofErr w:type="gramStart"/>
    <w:r>
      <w:rPr>
        <w:b/>
      </w:rPr>
      <w:t>160</w:t>
    </w:r>
    <w:r>
      <w:rPr>
        <w:b/>
        <w:bCs/>
        <w:noProof/>
      </w:rPr>
      <w:t xml:space="preserve">  </w:t>
    </w:r>
    <w:r>
      <w:t>|</w:t>
    </w:r>
    <w:proofErr w:type="gramEnd"/>
    <w:r>
      <w:t xml:space="preserve">  </w:t>
    </w:r>
    <w:r w:rsidR="00BB00D6">
      <w:t>Office of the Inspector-General of Aged Care</w: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C615" w14:textId="620A214B" w:rsidR="00E017A6" w:rsidRDefault="00E017A6">
    <w:pPr>
      <w:pStyle w:val="Footer"/>
    </w:pPr>
    <w:r>
      <w:rPr>
        <w:noProof/>
      </w:rPr>
      <mc:AlternateContent>
        <mc:Choice Requires="wps">
          <w:drawing>
            <wp:anchor distT="0" distB="0" distL="0" distR="0" simplePos="0" relativeHeight="251659190" behindDoc="0" locked="0" layoutInCell="1" allowOverlap="1" wp14:anchorId="39AC24F2" wp14:editId="74DAB4AC">
              <wp:simplePos x="635" y="635"/>
              <wp:positionH relativeFrom="page">
                <wp:align>center</wp:align>
              </wp:positionH>
              <wp:positionV relativeFrom="page">
                <wp:align>bottom</wp:align>
              </wp:positionV>
              <wp:extent cx="551815" cy="495300"/>
              <wp:effectExtent l="0" t="0" r="635" b="0"/>
              <wp:wrapNone/>
              <wp:docPr id="1154748206" name="Text Box 9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6F4DA7" w14:textId="6302D8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9AC24F2" id="_x0000_t202" coordsize="21600,21600" o:spt="202" path="m,l,21600r21600,l21600,xe">
              <v:stroke joinstyle="miter"/>
              <v:path gradientshapeok="t" o:connecttype="rect"/>
            </v:shapetype>
            <v:shape id="Text Box 980" o:spid="_x0000_s1612" type="#_x0000_t202" alt="OFFICIAL" style="position:absolute;left:0;text-align:left;margin-left:0;margin-top:0;width:43.45pt;height:39pt;z-index:2516591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JC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HZl9k4/wbqA62FcGTcO7lqqfm98OFJIFFM&#10;m5BswyMduoO+4nCyOGsAf/7NH/MJeYpy1pNkKm5J05x13y0xEtU1Gjgam2QUs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RPCQ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26F4DA7" w14:textId="6302D8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F200" w14:textId="0A23F164" w:rsidR="00E017A6" w:rsidRDefault="00E017A6">
    <w:pPr>
      <w:pStyle w:val="Footer"/>
    </w:pPr>
    <w:r>
      <w:rPr>
        <w:noProof/>
      </w:rPr>
      <mc:AlternateContent>
        <mc:Choice Requires="wps">
          <w:drawing>
            <wp:anchor distT="0" distB="0" distL="0" distR="0" simplePos="0" relativeHeight="251659191" behindDoc="0" locked="0" layoutInCell="1" allowOverlap="1" wp14:anchorId="1FF044AC" wp14:editId="704346F9">
              <wp:simplePos x="635" y="635"/>
              <wp:positionH relativeFrom="page">
                <wp:align>center</wp:align>
              </wp:positionH>
              <wp:positionV relativeFrom="page">
                <wp:align>bottom</wp:align>
              </wp:positionV>
              <wp:extent cx="551815" cy="495300"/>
              <wp:effectExtent l="0" t="0" r="635" b="0"/>
              <wp:wrapNone/>
              <wp:docPr id="1796239338" name="Text Box 9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7640EA" w14:textId="64A52A9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F044AC" id="_x0000_t202" coordsize="21600,21600" o:spt="202" path="m,l,21600r21600,l21600,xe">
              <v:stroke joinstyle="miter"/>
              <v:path gradientshapeok="t" o:connecttype="rect"/>
            </v:shapetype>
            <v:shape id="Text Box 981" o:spid="_x0000_s1613" type="#_x0000_t202" alt="OFFICIAL" style="position:absolute;left:0;text-align:left;margin-left:0;margin-top:0;width:43.45pt;height:39pt;z-index:2516591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EphqZI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457640EA" w14:textId="64A52A9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FD01" w14:textId="637B1971" w:rsidR="007A6D6F" w:rsidRDefault="007A6D6F" w:rsidP="00F83817">
    <w:pPr>
      <w:pStyle w:val="FooterEven"/>
      <w:jc w:val="right"/>
    </w:pPr>
    <w:r>
      <w:t xml:space="preserve">Office of the Inspector-General of Aged </w:t>
    </w:r>
    <w:proofErr w:type="gramStart"/>
    <w:r>
      <w:t>Care  |</w:t>
    </w:r>
    <w:proofErr w:type="gramEnd"/>
    <w:r>
      <w:t xml:space="preserve">  </w:t>
    </w:r>
    <w:r w:rsidRPr="006E442F">
      <w:rPr>
        <w:b/>
      </w:rPr>
      <w:t xml:space="preserve">Page </w:t>
    </w:r>
    <w:r>
      <w:rPr>
        <w:b/>
      </w:rPr>
      <w:t>161</w:t>
    </w:r>
    <w:r>
      <w:rPr>
        <w:b/>
        <w:bCs/>
        <w:noProof/>
      </w:rPr>
      <w:t xml:space="preserve"> </w:t>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9EE3" w14:textId="66B4B35D" w:rsidR="00E017A6" w:rsidRDefault="00E017A6">
    <w:pPr>
      <w:pStyle w:val="Footer"/>
    </w:pPr>
    <w:r>
      <w:rPr>
        <w:noProof/>
      </w:rPr>
      <mc:AlternateContent>
        <mc:Choice Requires="wps">
          <w:drawing>
            <wp:anchor distT="0" distB="0" distL="0" distR="0" simplePos="0" relativeHeight="251659195" behindDoc="0" locked="0" layoutInCell="1" allowOverlap="1" wp14:anchorId="3D51DEF0" wp14:editId="32DF9387">
              <wp:simplePos x="635" y="635"/>
              <wp:positionH relativeFrom="page">
                <wp:align>center</wp:align>
              </wp:positionH>
              <wp:positionV relativeFrom="page">
                <wp:align>bottom</wp:align>
              </wp:positionV>
              <wp:extent cx="551815" cy="495300"/>
              <wp:effectExtent l="0" t="0" r="635" b="0"/>
              <wp:wrapNone/>
              <wp:docPr id="2013115964" name="Text Box 9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932574" w14:textId="7110B0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D51DEF0" id="_x0000_t202" coordsize="21600,21600" o:spt="202" path="m,l,21600r21600,l21600,xe">
              <v:stroke joinstyle="miter"/>
              <v:path gradientshapeok="t" o:connecttype="rect"/>
            </v:shapetype>
            <v:shape id="Text Box 983" o:spid="_x0000_s1616" type="#_x0000_t202" alt="OFFICIAL" style="position:absolute;left:0;text-align:left;margin-left:0;margin-top:0;width:43.45pt;height:39pt;z-index:2516591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zpEQ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Qxn47z76E+41oOBsa95ZsWm2+ZD8/MIcW4&#10;Cco2POEhFXQVhYtFSQPux9/8MR+RxyglHUqmogY1TYn6ZpCRqK7RcKOxT0axyGcICjFHfQ8oxALf&#10;hOXJRK8LajSlA/2Kgl7HRhhihmO7iu5H8z4M2sUHwcV6nZJQSJaFrdlZHktHwCKaL/0rc/YCeUCu&#10;HmHUEyvfID/kxpvero8B8U+0RHAHIC+YowgTW5cHE1X+63/Kuj3r1U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B/M6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932574" w14:textId="7110B0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8414" w14:textId="59DC5EB3" w:rsidR="00E017A6" w:rsidRDefault="00E017A6">
    <w:pPr>
      <w:pStyle w:val="Footer"/>
    </w:pPr>
    <w:r>
      <w:rPr>
        <w:noProof/>
      </w:rPr>
      <mc:AlternateContent>
        <mc:Choice Requires="wps">
          <w:drawing>
            <wp:anchor distT="0" distB="0" distL="0" distR="0" simplePos="0" relativeHeight="251659196" behindDoc="0" locked="0" layoutInCell="1" allowOverlap="1" wp14:anchorId="7629E213" wp14:editId="1AD7FBF0">
              <wp:simplePos x="635" y="635"/>
              <wp:positionH relativeFrom="page">
                <wp:align>center</wp:align>
              </wp:positionH>
              <wp:positionV relativeFrom="page">
                <wp:align>bottom</wp:align>
              </wp:positionV>
              <wp:extent cx="551815" cy="495300"/>
              <wp:effectExtent l="0" t="0" r="635" b="0"/>
              <wp:wrapNone/>
              <wp:docPr id="1738300451" name="Text Box 9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3C42F8" w14:textId="36E1F9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29E213" id="_x0000_t202" coordsize="21600,21600" o:spt="202" path="m,l,21600r21600,l21600,xe">
              <v:stroke joinstyle="miter"/>
              <v:path gradientshapeok="t" o:connecttype="rect"/>
            </v:shapetype>
            <v:shape id="Text Box 984" o:spid="_x0000_s1617" type="#_x0000_t202" alt="OFFICIAL" style="position:absolute;left:0;text-align:left;margin-left:0;margin-top:0;width:43.45pt;height:39pt;z-index:2516591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aB+1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43C42F8" w14:textId="36E1F9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D83A" w14:textId="707782E9" w:rsidR="00BB00D6" w:rsidRDefault="00BB00D6" w:rsidP="00A77E00">
    <w:pPr>
      <w:pStyle w:val="FooterEven"/>
    </w:pPr>
    <w:r w:rsidRPr="006E442F">
      <w:rPr>
        <w:b/>
      </w:rPr>
      <w:t xml:space="preserve">Page </w:t>
    </w:r>
    <w:proofErr w:type="gramStart"/>
    <w:r>
      <w:rPr>
        <w:b/>
      </w:rPr>
      <w:t>1</w:t>
    </w:r>
    <w:r w:rsidR="00780A21">
      <w:rPr>
        <w:b/>
      </w:rPr>
      <w:t>6</w:t>
    </w:r>
    <w:r w:rsidR="007A6D6F">
      <w:rPr>
        <w:b/>
      </w:rPr>
      <w:t>2</w:t>
    </w:r>
    <w:r>
      <w:rPr>
        <w:b/>
        <w:bCs/>
        <w:noProof/>
      </w:rPr>
      <w:t xml:space="preserve"> </w:t>
    </w:r>
    <w:r w:rsidRPr="00BB00D6">
      <w:rPr>
        <w:noProof/>
      </w:rPr>
      <w:t xml:space="preserve"> |</w:t>
    </w:r>
    <w:proofErr w:type="gramEnd"/>
    <w:r>
      <w:rPr>
        <w:b/>
        <w:bCs/>
        <w:noProof/>
      </w:rPr>
      <w:t xml:space="preserve">  </w:t>
    </w:r>
    <w:r>
      <w:t xml:space="preserve">Office of the Inspector-General of Aged Care  </w: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84A4" w14:textId="622AD748" w:rsidR="00E017A6" w:rsidRDefault="00E017A6">
    <w:pPr>
      <w:pStyle w:val="Footer"/>
    </w:pPr>
    <w:r>
      <w:rPr>
        <w:noProof/>
      </w:rPr>
      <mc:AlternateContent>
        <mc:Choice Requires="wps">
          <w:drawing>
            <wp:anchor distT="0" distB="0" distL="0" distR="0" simplePos="0" relativeHeight="251659199" behindDoc="0" locked="0" layoutInCell="1" allowOverlap="1" wp14:anchorId="2091DCAB" wp14:editId="648F3CBA">
              <wp:simplePos x="635" y="635"/>
              <wp:positionH relativeFrom="page">
                <wp:align>center</wp:align>
              </wp:positionH>
              <wp:positionV relativeFrom="page">
                <wp:align>bottom</wp:align>
              </wp:positionV>
              <wp:extent cx="551815" cy="495300"/>
              <wp:effectExtent l="0" t="0" r="635" b="0"/>
              <wp:wrapNone/>
              <wp:docPr id="299093077" name="Text Box 9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763EE0" w14:textId="6356FC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091DCAB" id="_x0000_t202" coordsize="21600,21600" o:spt="202" path="m,l,21600r21600,l21600,xe">
              <v:stroke joinstyle="miter"/>
              <v:path gradientshapeok="t" o:connecttype="rect"/>
            </v:shapetype>
            <v:shape id="Text Box 986" o:spid="_x0000_s1620" type="#_x0000_t202" alt="OFFICIAL" style="position:absolute;left:0;text-align:left;margin-left:0;margin-top:0;width:43.45pt;height:39pt;z-index:2516591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yPRW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0763EE0" w14:textId="6356FC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731A" w14:textId="0133C344" w:rsidR="00E017A6" w:rsidRDefault="00E017A6">
    <w:pPr>
      <w:pStyle w:val="Footer"/>
    </w:pPr>
    <w:r>
      <w:rPr>
        <w:noProof/>
      </w:rPr>
      <mc:AlternateContent>
        <mc:Choice Requires="wps">
          <w:drawing>
            <wp:anchor distT="0" distB="0" distL="0" distR="0" simplePos="0" relativeHeight="251659200" behindDoc="0" locked="0" layoutInCell="1" allowOverlap="1" wp14:anchorId="39D6B303" wp14:editId="186AD907">
              <wp:simplePos x="635" y="635"/>
              <wp:positionH relativeFrom="page">
                <wp:align>center</wp:align>
              </wp:positionH>
              <wp:positionV relativeFrom="page">
                <wp:align>bottom</wp:align>
              </wp:positionV>
              <wp:extent cx="551815" cy="495300"/>
              <wp:effectExtent l="0" t="0" r="635" b="0"/>
              <wp:wrapNone/>
              <wp:docPr id="1066138381" name="Text Box 9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BE79AF" w14:textId="204F17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9D6B303" id="_x0000_t202" coordsize="21600,21600" o:spt="202" path="m,l,21600r21600,l21600,xe">
              <v:stroke joinstyle="miter"/>
              <v:path gradientshapeok="t" o:connecttype="rect"/>
            </v:shapetype>
            <v:shape id="Text Box 987" o:spid="_x0000_s1621" type="#_x0000_t202" alt="OFFICIAL" style="position:absolute;left:0;text-align:left;margin-left:0;margin-top:0;width:43.45pt;height:39pt;z-index:25165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OIGH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2BE79AF" w14:textId="204F17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5456" w14:textId="3B7164D1" w:rsidR="00AD6C47" w:rsidRPr="00BA6C8E" w:rsidRDefault="00000000" w:rsidP="00AD6C47">
    <w:pPr>
      <w:pStyle w:val="FooterOdd"/>
      <w:rPr>
        <w:b/>
      </w:rPr>
    </w:pPr>
    <w:fldSimple w:instr="STYLEREF  &quot;Heading 1 - No TOC&quot;  \* MERGEFORMAT">
      <w:r w:rsidR="00DD158B">
        <w:rPr>
          <w:noProof/>
        </w:rPr>
        <w:t>Portfolio overview</w:t>
      </w:r>
    </w:fldSimple>
    <w:r w:rsidR="00AD6C47">
      <w:rPr>
        <w:noProof/>
      </w:rPr>
      <w:t xml:space="preserve">  </w:t>
    </w:r>
    <w:r w:rsidR="00AD6C47">
      <w:t xml:space="preserve">|  </w:t>
    </w:r>
    <w:r w:rsidR="00AD6C47">
      <w:rPr>
        <w:b/>
      </w:rPr>
      <w:t xml:space="preserve">Page </w:t>
    </w:r>
    <w:r w:rsidR="00EE3E9D">
      <w:rPr>
        <w:b/>
      </w:rPr>
      <w:t>7</w:t>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D176" w14:textId="67151C8E" w:rsidR="00BB00D6" w:rsidRDefault="00BB00D6" w:rsidP="00A77E00">
    <w:pPr>
      <w:pStyle w:val="FooterEven"/>
      <w:jc w:val="right"/>
    </w:pPr>
    <w:r>
      <w:t xml:space="preserve">Office of the Inspector-General of Aged </w:t>
    </w:r>
    <w:proofErr w:type="gramStart"/>
    <w:r>
      <w:t>Care  |</w:t>
    </w:r>
    <w:proofErr w:type="gramEnd"/>
    <w:r>
      <w:t xml:space="preserve">  </w:t>
    </w:r>
    <w:r w:rsidR="00AA4F6A" w:rsidRPr="006E442F">
      <w:rPr>
        <w:b/>
      </w:rPr>
      <w:t xml:space="preserve">Page </w:t>
    </w:r>
    <w:r w:rsidR="00AA4F6A">
      <w:rPr>
        <w:b/>
      </w:rPr>
      <w:t>1</w:t>
    </w:r>
    <w:r w:rsidR="00780A21">
      <w:rPr>
        <w:b/>
      </w:rPr>
      <w:t>6</w:t>
    </w:r>
    <w:r w:rsidR="007A6D6F">
      <w:rPr>
        <w:b/>
      </w:rPr>
      <w:t>3</w: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475A" w14:textId="75190CC2" w:rsidR="00E017A6" w:rsidRDefault="00E017A6">
    <w:pPr>
      <w:pStyle w:val="Footer"/>
    </w:pPr>
    <w:r>
      <w:rPr>
        <w:noProof/>
      </w:rPr>
      <mc:AlternateContent>
        <mc:Choice Requires="wps">
          <w:drawing>
            <wp:anchor distT="0" distB="0" distL="0" distR="0" simplePos="0" relativeHeight="251659203" behindDoc="0" locked="0" layoutInCell="1" allowOverlap="1" wp14:anchorId="5D0B57DD" wp14:editId="5FB5B45C">
              <wp:simplePos x="635" y="635"/>
              <wp:positionH relativeFrom="page">
                <wp:align>center</wp:align>
              </wp:positionH>
              <wp:positionV relativeFrom="page">
                <wp:align>bottom</wp:align>
              </wp:positionV>
              <wp:extent cx="551815" cy="495300"/>
              <wp:effectExtent l="0" t="0" r="635" b="0"/>
              <wp:wrapNone/>
              <wp:docPr id="294063535" name="Text Box 9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6C8E17" w14:textId="0F93F9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0B57DD" id="_x0000_t202" coordsize="21600,21600" o:spt="202" path="m,l,21600r21600,l21600,xe">
              <v:stroke joinstyle="miter"/>
              <v:path gradientshapeok="t" o:connecttype="rect"/>
            </v:shapetype>
            <v:shape id="Text Box 989" o:spid="_x0000_s1624" type="#_x0000_t202" alt="OFFICIAL" style="position:absolute;left:0;text-align:left;margin-left:0;margin-top:0;width:43.45pt;height:39pt;z-index:2516592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5xNp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6C8E17" w14:textId="0F93F9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23A5" w14:textId="75FBDD41" w:rsidR="00E017A6" w:rsidRDefault="00E017A6">
    <w:pPr>
      <w:pStyle w:val="Footer"/>
    </w:pPr>
    <w:r>
      <w:rPr>
        <w:noProof/>
      </w:rPr>
      <mc:AlternateContent>
        <mc:Choice Requires="wps">
          <w:drawing>
            <wp:anchor distT="0" distB="0" distL="0" distR="0" simplePos="0" relativeHeight="251659204" behindDoc="0" locked="0" layoutInCell="1" allowOverlap="1" wp14:anchorId="5A63F0DC" wp14:editId="45CE0B14">
              <wp:simplePos x="635" y="635"/>
              <wp:positionH relativeFrom="page">
                <wp:align>center</wp:align>
              </wp:positionH>
              <wp:positionV relativeFrom="page">
                <wp:align>bottom</wp:align>
              </wp:positionV>
              <wp:extent cx="551815" cy="495300"/>
              <wp:effectExtent l="0" t="0" r="635" b="0"/>
              <wp:wrapNone/>
              <wp:docPr id="1871853630" name="Text Box 9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ECAE0E" w14:textId="75DE17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63F0DC" id="_x0000_t202" coordsize="21600,21600" o:spt="202" path="m,l,21600r21600,l21600,xe">
              <v:stroke joinstyle="miter"/>
              <v:path gradientshapeok="t" o:connecttype="rect"/>
            </v:shapetype>
            <v:shape id="Text Box 990" o:spid="_x0000_s1625" type="#_x0000_t202" alt="OFFICIAL" style="position:absolute;left:0;text-align:left;margin-left:0;margin-top:0;width:43.45pt;height:39pt;z-index:251659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iP/m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FECAE0E" w14:textId="75DE17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5175" w14:textId="31E802E4" w:rsidR="008740D4" w:rsidRDefault="008740D4" w:rsidP="00A77E00">
    <w:pPr>
      <w:pStyle w:val="FooterEven"/>
    </w:pPr>
    <w:r w:rsidRPr="006E442F">
      <w:rPr>
        <w:b/>
      </w:rPr>
      <w:t xml:space="preserve">Page </w:t>
    </w:r>
    <w:proofErr w:type="gramStart"/>
    <w:r>
      <w:rPr>
        <w:b/>
      </w:rPr>
      <w:t>1</w:t>
    </w:r>
    <w:r w:rsidR="00EB6BB5">
      <w:rPr>
        <w:b/>
      </w:rPr>
      <w:t>6</w:t>
    </w:r>
    <w:r w:rsidR="007A6D6F">
      <w:rPr>
        <w:b/>
      </w:rPr>
      <w:t>4</w:t>
    </w:r>
    <w:r w:rsidRPr="008740D4">
      <w:rPr>
        <w:bCs/>
      </w:rPr>
      <w:t xml:space="preserve">  |</w:t>
    </w:r>
    <w:proofErr w:type="gramEnd"/>
    <w:r w:rsidRPr="008740D4">
      <w:rPr>
        <w:bCs/>
      </w:rPr>
      <w:t xml:space="preserve">  </w:t>
    </w:r>
    <w:r>
      <w:t>Office of the Inspector-General of Aged Care</w: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FC44" w14:textId="13BA602E" w:rsidR="00E017A6" w:rsidRDefault="00E017A6">
    <w:pPr>
      <w:pStyle w:val="Footer"/>
    </w:pPr>
    <w:r>
      <w:rPr>
        <w:noProof/>
      </w:rPr>
      <mc:AlternateContent>
        <mc:Choice Requires="wps">
          <w:drawing>
            <wp:anchor distT="0" distB="0" distL="0" distR="0" simplePos="0" relativeHeight="251659207" behindDoc="0" locked="0" layoutInCell="1" allowOverlap="1" wp14:anchorId="700871BE" wp14:editId="5B723FFF">
              <wp:simplePos x="635" y="635"/>
              <wp:positionH relativeFrom="page">
                <wp:align>center</wp:align>
              </wp:positionH>
              <wp:positionV relativeFrom="page">
                <wp:align>bottom</wp:align>
              </wp:positionV>
              <wp:extent cx="551815" cy="495300"/>
              <wp:effectExtent l="0" t="0" r="635" b="0"/>
              <wp:wrapNone/>
              <wp:docPr id="1308600926" name="Text Box 9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2A2319" w14:textId="6391642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0871BE" id="_x0000_t202" coordsize="21600,21600" o:spt="202" path="m,l,21600r21600,l21600,xe">
              <v:stroke joinstyle="miter"/>
              <v:path gradientshapeok="t" o:connecttype="rect"/>
            </v:shapetype>
            <v:shape id="Text Box 992" o:spid="_x0000_s1628" type="#_x0000_t202" alt="OFFICIAL" style="position:absolute;left:0;text-align:left;margin-left:0;margin-top:0;width:43.45pt;height:39pt;z-index:2516592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WcEA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rvhsdpl/C/WR1kI4Me6dXLXUfC18eBZIFNMm&#10;JNvwRIfuoK84nC3OGsAff/PHfEKeopz1JJmKW9I0Z903S4xEdY0GjsY2GcUsnxIozO7NPZAQC3oT&#10;TiaTvBi60dQI5pUEvYyNKCSspHYV347mfThplx6EVMtlSiIhORHWduNkLB0Bi2i+DK8C3RnyQFw9&#10;wqgnUb5B/pQbb3q33AfCP9ESwT0BecacRJjYOj+YqPJf/1PW9VkvfgI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9cSWc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82A2319" w14:textId="6391642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8543" w14:textId="2261F64B" w:rsidR="00E017A6" w:rsidRDefault="00E017A6">
    <w:pPr>
      <w:pStyle w:val="Footer"/>
    </w:pPr>
    <w:r>
      <w:rPr>
        <w:noProof/>
      </w:rPr>
      <mc:AlternateContent>
        <mc:Choice Requires="wps">
          <w:drawing>
            <wp:anchor distT="0" distB="0" distL="0" distR="0" simplePos="0" relativeHeight="251659208" behindDoc="0" locked="0" layoutInCell="1" allowOverlap="1" wp14:anchorId="23326820" wp14:editId="7B2C7BB0">
              <wp:simplePos x="635" y="635"/>
              <wp:positionH relativeFrom="page">
                <wp:align>center</wp:align>
              </wp:positionH>
              <wp:positionV relativeFrom="page">
                <wp:align>bottom</wp:align>
              </wp:positionV>
              <wp:extent cx="551815" cy="495300"/>
              <wp:effectExtent l="0" t="0" r="635" b="0"/>
              <wp:wrapNone/>
              <wp:docPr id="195115880" name="Text Box 9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3281F4" w14:textId="6CB034E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3326820" id="_x0000_t202" coordsize="21600,21600" o:spt="202" path="m,l,21600r21600,l21600,xe">
              <v:stroke joinstyle="miter"/>
              <v:path gradientshapeok="t" o:connecttype="rect"/>
            </v:shapetype>
            <v:shape id="Text Box 993" o:spid="_x0000_s1629" type="#_x0000_t202" alt="OFFICIAL" style="position:absolute;left:0;text-align:left;margin-left:0;margin-top:0;width:43.45pt;height:39pt;z-index:251659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LaEQ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rvh8Ph3n30J9pLUQTox7J9ctNX8QPjwLJIpp&#10;E5JteKJDG+grDmeLswbwx9/8MZ+QpyhnPUmm4pY0zZn5ZomRqK7RwNHYJqOY5zMChdl9dwckxILe&#10;hJPJJC8GM5oaoXslQa9iIwoJK6ldxbejeRdO2qUHIdVqlZJISE6EB7txMpaOgEU0X4ZXge4MeSCu&#10;HmHUkyjfIH/KjTe9W+0D4Z9oieCegDxjTiJMbJ0fTFT5r/8p6/qsl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rDy2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03281F4" w14:textId="6CB034E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E3D2" w14:textId="4760B6CF" w:rsidR="008740D4" w:rsidRDefault="008740D4" w:rsidP="00FA016A">
    <w:pPr>
      <w:pStyle w:val="FooterEven"/>
      <w:jc w:val="right"/>
    </w:pPr>
    <w:r>
      <w:t xml:space="preserve">Office of the Inspector-General of Aged </w:t>
    </w:r>
    <w:proofErr w:type="gramStart"/>
    <w:r w:rsidRPr="008740D4">
      <w:t>Care</w:t>
    </w:r>
    <w:r>
      <w:t xml:space="preserve">  |</w:t>
    </w:r>
    <w:proofErr w:type="gramEnd"/>
    <w:r>
      <w:t xml:space="preserve"> </w:t>
    </w:r>
    <w:r w:rsidRPr="008740D4">
      <w:rPr>
        <w:b/>
      </w:rPr>
      <w:t xml:space="preserve"> </w:t>
    </w:r>
    <w:r w:rsidRPr="006E442F">
      <w:rPr>
        <w:b/>
      </w:rPr>
      <w:t xml:space="preserve">Page </w:t>
    </w:r>
    <w:r>
      <w:rPr>
        <w:b/>
      </w:rPr>
      <w:t>1</w:t>
    </w:r>
    <w:r w:rsidR="00EB6BB5">
      <w:rPr>
        <w:b/>
      </w:rPr>
      <w:t>6</w:t>
    </w:r>
    <w:r w:rsidR="007A6D6F">
      <w:rPr>
        <w:b/>
      </w:rPr>
      <w:t>5</w:t>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424A" w14:textId="422DD34A" w:rsidR="00E017A6" w:rsidRDefault="00E017A6">
    <w:pPr>
      <w:pStyle w:val="Footer"/>
    </w:pPr>
    <w:r>
      <w:rPr>
        <w:noProof/>
      </w:rPr>
      <mc:AlternateContent>
        <mc:Choice Requires="wps">
          <w:drawing>
            <wp:anchor distT="0" distB="0" distL="0" distR="0" simplePos="0" relativeHeight="251659211" behindDoc="0" locked="0" layoutInCell="1" allowOverlap="1" wp14:anchorId="730F9399" wp14:editId="5C39E72D">
              <wp:simplePos x="635" y="635"/>
              <wp:positionH relativeFrom="page">
                <wp:align>center</wp:align>
              </wp:positionH>
              <wp:positionV relativeFrom="page">
                <wp:align>bottom</wp:align>
              </wp:positionV>
              <wp:extent cx="551815" cy="495300"/>
              <wp:effectExtent l="0" t="0" r="635" b="0"/>
              <wp:wrapNone/>
              <wp:docPr id="1456617223" name="Text Box 9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1C5EEF" w14:textId="0372C05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0F9399" id="_x0000_t202" coordsize="21600,21600" o:spt="202" path="m,l,21600r21600,l21600,xe">
              <v:stroke joinstyle="miter"/>
              <v:path gradientshapeok="t" o:connecttype="rect"/>
            </v:shapetype>
            <v:shape id="Text Box 995" o:spid="_x0000_s1632" type="#_x0000_t202" alt="OFFICIAL" style="position:absolute;left:0;text-align:left;margin-left:0;margin-top:0;width:43.45pt;height:39pt;z-index:2516592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pDNdV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81C5EEF" w14:textId="0372C05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BF69" w14:textId="4C027339" w:rsidR="00E017A6" w:rsidRDefault="00E017A6">
    <w:pPr>
      <w:pStyle w:val="Footer"/>
    </w:pPr>
    <w:r>
      <w:rPr>
        <w:noProof/>
      </w:rPr>
      <mc:AlternateContent>
        <mc:Choice Requires="wps">
          <w:drawing>
            <wp:anchor distT="0" distB="0" distL="0" distR="0" simplePos="0" relativeHeight="251659212" behindDoc="0" locked="0" layoutInCell="1" allowOverlap="1" wp14:anchorId="150B3AC2" wp14:editId="1D659F82">
              <wp:simplePos x="635" y="635"/>
              <wp:positionH relativeFrom="page">
                <wp:align>center</wp:align>
              </wp:positionH>
              <wp:positionV relativeFrom="page">
                <wp:align>bottom</wp:align>
              </wp:positionV>
              <wp:extent cx="551815" cy="495300"/>
              <wp:effectExtent l="0" t="0" r="635" b="0"/>
              <wp:wrapNone/>
              <wp:docPr id="252417919" name="Text Box 9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520E80" w14:textId="6602F7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50B3AC2" id="_x0000_t202" coordsize="21600,21600" o:spt="202" path="m,l,21600r21600,l21600,xe">
              <v:stroke joinstyle="miter"/>
              <v:path gradientshapeok="t" o:connecttype="rect"/>
            </v:shapetype>
            <v:shape id="Text Box 996" o:spid="_x0000_s1633" type="#_x0000_t202" alt="OFFICIAL" style="position:absolute;left:0;text-align:left;margin-left:0;margin-top:0;width:43.45pt;height:39pt;z-index:2516592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Yzva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B520E80" w14:textId="6602F7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B6F5" w14:textId="4EC96CED" w:rsidR="00340462" w:rsidRDefault="002067F6" w:rsidP="00FA016A">
    <w:pPr>
      <w:pStyle w:val="FooterEven"/>
    </w:pPr>
    <w:r w:rsidRPr="006E442F">
      <w:rPr>
        <w:b/>
      </w:rPr>
      <w:t xml:space="preserve">Page </w:t>
    </w:r>
    <w:proofErr w:type="gramStart"/>
    <w:r>
      <w:rPr>
        <w:b/>
      </w:rPr>
      <w:t>1</w:t>
    </w:r>
    <w:r w:rsidR="00EB6BB5">
      <w:rPr>
        <w:b/>
      </w:rPr>
      <w:t>6</w:t>
    </w:r>
    <w:r w:rsidR="007A6D6F">
      <w:rPr>
        <w:b/>
      </w:rPr>
      <w:t>6</w:t>
    </w:r>
    <w:r>
      <w:t xml:space="preserve">  |</w:t>
    </w:r>
    <w:proofErr w:type="gramEnd"/>
    <w:r>
      <w:t xml:space="preserve">  </w:t>
    </w:r>
    <w:r w:rsidR="00340462">
      <w:t xml:space="preserve">Office of the Inspector-General of Aged </w:t>
    </w:r>
    <w:r w:rsidR="00340462" w:rsidRPr="008740D4">
      <w:t>Care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1107" w14:textId="5D6BBE42" w:rsidR="00E017A6" w:rsidRDefault="00E017A6">
    <w:pPr>
      <w:pStyle w:val="Footer"/>
    </w:pPr>
    <w:r>
      <w:rPr>
        <w:noProof/>
      </w:rPr>
      <mc:AlternateContent>
        <mc:Choice Requires="wps">
          <w:drawing>
            <wp:anchor distT="0" distB="0" distL="0" distR="0" simplePos="0" relativeHeight="251658704" behindDoc="0" locked="0" layoutInCell="1" allowOverlap="1" wp14:anchorId="096ECD69" wp14:editId="5D0B9628">
              <wp:simplePos x="635" y="635"/>
              <wp:positionH relativeFrom="page">
                <wp:align>center</wp:align>
              </wp:positionH>
              <wp:positionV relativeFrom="page">
                <wp:align>bottom</wp:align>
              </wp:positionV>
              <wp:extent cx="551815" cy="495300"/>
              <wp:effectExtent l="0" t="0" r="635" b="0"/>
              <wp:wrapNone/>
              <wp:docPr id="1680207878" name="Text Box 5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5BD70B6" w14:textId="2F99D26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6ECD69" id="_x0000_t202" coordsize="21600,21600" o:spt="202" path="m,l,21600r21600,l21600,xe">
              <v:stroke joinstyle="miter"/>
              <v:path gradientshapeok="t" o:connecttype="rect"/>
            </v:shapetype>
            <v:shape id="Text Box 566" o:spid="_x0000_s1090" type="#_x0000_t202" alt="OFFICIAL" style="position:absolute;left:0;text-align:left;margin-left:0;margin-top:0;width:43.45pt;height:39pt;z-index:25165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niD11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65BD70B6" w14:textId="2F99D26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CDA1" w14:textId="0595F053" w:rsidR="002067F6" w:rsidRDefault="00E017A6" w:rsidP="006C3946">
    <w:pPr>
      <w:pStyle w:val="FooterEven"/>
    </w:pPr>
    <w:r>
      <w:rPr>
        <w:b/>
        <w:noProof/>
      </w:rPr>
      <mc:AlternateContent>
        <mc:Choice Requires="wps">
          <w:drawing>
            <wp:anchor distT="0" distB="0" distL="0" distR="0" simplePos="0" relativeHeight="251658630" behindDoc="0" locked="0" layoutInCell="1" allowOverlap="1" wp14:anchorId="643145B1" wp14:editId="0DD61003">
              <wp:simplePos x="635" y="635"/>
              <wp:positionH relativeFrom="page">
                <wp:align>center</wp:align>
              </wp:positionH>
              <wp:positionV relativeFrom="page">
                <wp:align>bottom</wp:align>
              </wp:positionV>
              <wp:extent cx="551815" cy="495300"/>
              <wp:effectExtent l="0" t="0" r="635" b="0"/>
              <wp:wrapNone/>
              <wp:docPr id="605084073" name="Text Box 9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BA6007" w14:textId="5102E1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3145B1" id="_x0000_t202" coordsize="21600,21600" o:spt="202" path="m,l,21600r21600,l21600,xe">
              <v:stroke joinstyle="miter"/>
              <v:path gradientshapeok="t" o:connecttype="rect"/>
            </v:shapetype>
            <v:shape id="Text Box 998" o:spid="_x0000_s1636" type="#_x0000_t202" alt="OFFICIAL" style="position:absolute;margin-left:0;margin-top:0;width:43.45pt;height:39pt;z-index:2516586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oREQIAAB4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n2bTj3mCNbtcdujDNwWGRaPiSKwksMT+&#10;3gdqSKljSuxlYdV2XWKms785KDF6ssuE0QrDZmBtXfHZ7Ms4/wbqA62FcGTcO7lqqfm98OFJIFFM&#10;m5BswyMduoO+4nCyOGsAf/7NH/MJeYpy1pNkKm5J05x13y0xEtU1Gjgam2QUs3xKoDC7M7dAQizo&#10;TTiZTPJi6EZTI5gXEvQyNqKQsJLaVXwzmrfhqF16EFItlymJhOREuLdrJ2PpCFhE83l4EehOkAfi&#10;6gFGPYnyDfLH3HjTu+UuEP6JlgjuEcgT5iTCxNbpwUSVv/5PWZdn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E/KKE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8BA6007" w14:textId="5102E1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2067F6" w:rsidRPr="006E442F">
      <w:rPr>
        <w:b/>
      </w:rPr>
      <w:t xml:space="preserve">Page </w:t>
    </w:r>
    <w:proofErr w:type="gramStart"/>
    <w:r w:rsidR="002067F6">
      <w:rPr>
        <w:b/>
      </w:rPr>
      <w:t>174</w:t>
    </w:r>
    <w:r w:rsidR="002067F6">
      <w:rPr>
        <w:noProof/>
      </w:rPr>
      <w:t xml:space="preserve">  |</w:t>
    </w:r>
    <w:proofErr w:type="gramEnd"/>
    <w:r w:rsidR="002067F6">
      <w:rPr>
        <w:noProof/>
      </w:rPr>
      <w:t xml:space="preserve">  </w:t>
    </w:r>
    <w:r w:rsidR="002067F6">
      <w:t>Office of the Inspector-General of Aged Care</w: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47B8" w14:textId="384AB78A" w:rsidR="003306AD" w:rsidRDefault="00E017A6" w:rsidP="003306AD">
    <w:pPr>
      <w:pStyle w:val="FooterOdd"/>
      <w:jc w:val="left"/>
    </w:pPr>
    <w:r>
      <w:rPr>
        <w:b/>
        <w:bCs/>
        <w:noProof/>
      </w:rPr>
      <mc:AlternateContent>
        <mc:Choice Requires="wps">
          <w:drawing>
            <wp:anchor distT="0" distB="0" distL="0" distR="0" simplePos="0" relativeHeight="251658631" behindDoc="0" locked="0" layoutInCell="1" allowOverlap="1" wp14:anchorId="257000E0" wp14:editId="03A121CC">
              <wp:simplePos x="635" y="635"/>
              <wp:positionH relativeFrom="page">
                <wp:align>center</wp:align>
              </wp:positionH>
              <wp:positionV relativeFrom="page">
                <wp:align>bottom</wp:align>
              </wp:positionV>
              <wp:extent cx="551815" cy="495300"/>
              <wp:effectExtent l="0" t="0" r="635" b="0"/>
              <wp:wrapNone/>
              <wp:docPr id="16184007" name="Text Box 9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6920CC9" w14:textId="3C015C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57000E0" id="_x0000_t202" coordsize="21600,21600" o:spt="202" path="m,l,21600r21600,l21600,xe">
              <v:stroke joinstyle="miter"/>
              <v:path gradientshapeok="t" o:connecttype="rect"/>
            </v:shapetype>
            <v:shape id="Text Box 999" o:spid="_x0000_s1637" type="#_x0000_t202" alt="OFFICIAL" style="position:absolute;margin-left:0;margin-top:0;width:43.45pt;height:39pt;z-index:2516586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TNzl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6920CC9" w14:textId="3C015C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3306AD" w:rsidRPr="00ED6CC1">
      <w:rPr>
        <w:b/>
        <w:bCs/>
      </w:rPr>
      <w:t xml:space="preserve">Page </w:t>
    </w:r>
    <w:proofErr w:type="gramStart"/>
    <w:r w:rsidR="003306AD">
      <w:rPr>
        <w:b/>
        <w:bCs/>
      </w:rPr>
      <w:t xml:space="preserve">182 </w:t>
    </w:r>
    <w:r w:rsidR="003306AD" w:rsidRPr="003306AD">
      <w:t xml:space="preserve"> |</w:t>
    </w:r>
    <w:proofErr w:type="gramEnd"/>
    <w:r w:rsidR="003306AD">
      <w:rPr>
        <w:b/>
        <w:bCs/>
      </w:rPr>
      <w:t xml:space="preserve">  </w:t>
    </w:r>
    <w:r w:rsidR="003306AD">
      <w:t>Office of the Inspector-General of Aged Care</w:t>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175C" w14:textId="524CEC66" w:rsidR="008740D4" w:rsidRDefault="008740D4" w:rsidP="00FA016A">
    <w:pPr>
      <w:pStyle w:val="FooterEven"/>
      <w:jc w:val="right"/>
    </w:pPr>
    <w:r>
      <w:t xml:space="preserve">Office of the Inspector-General of Aged </w:t>
    </w:r>
    <w:proofErr w:type="gramStart"/>
    <w:r w:rsidRPr="008740D4">
      <w:t>Care</w:t>
    </w:r>
    <w:r>
      <w:t xml:space="preserve">  |</w:t>
    </w:r>
    <w:proofErr w:type="gramEnd"/>
    <w:r>
      <w:t xml:space="preserve"> </w:t>
    </w:r>
    <w:r w:rsidRPr="008740D4">
      <w:rPr>
        <w:b/>
      </w:rPr>
      <w:t xml:space="preserve"> </w:t>
    </w:r>
    <w:r w:rsidRPr="006E442F">
      <w:rPr>
        <w:b/>
      </w:rPr>
      <w:t>Page</w:t>
    </w:r>
    <w:r w:rsidR="002067F6">
      <w:rPr>
        <w:b/>
      </w:rPr>
      <w:t xml:space="preserve"> 1</w:t>
    </w:r>
    <w:r w:rsidR="00EB6BB5">
      <w:rPr>
        <w:b/>
      </w:rPr>
      <w:t>6</w:t>
    </w:r>
    <w:r w:rsidR="007A6D6F">
      <w:rPr>
        <w:b/>
      </w:rPr>
      <w:t>7</w: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A950" w14:textId="4D4E72B5" w:rsidR="00E017A6" w:rsidRDefault="00E017A6">
    <w:pPr>
      <w:pStyle w:val="Footer"/>
    </w:pPr>
    <w:r>
      <w:rPr>
        <w:noProof/>
      </w:rPr>
      <mc:AlternateContent>
        <mc:Choice Requires="wps">
          <w:drawing>
            <wp:anchor distT="0" distB="0" distL="0" distR="0" simplePos="0" relativeHeight="251659217" behindDoc="0" locked="0" layoutInCell="1" allowOverlap="1" wp14:anchorId="55936E4F" wp14:editId="1432DB4D">
              <wp:simplePos x="635" y="635"/>
              <wp:positionH relativeFrom="page">
                <wp:align>center</wp:align>
              </wp:positionH>
              <wp:positionV relativeFrom="page">
                <wp:align>bottom</wp:align>
              </wp:positionV>
              <wp:extent cx="551815" cy="495300"/>
              <wp:effectExtent l="0" t="0" r="635" b="0"/>
              <wp:wrapNone/>
              <wp:docPr id="47916166" name="Text Box 10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5C5BA91" w14:textId="7D9313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936E4F" id="_x0000_t202" coordsize="21600,21600" o:spt="202" path="m,l,21600r21600,l21600,xe">
              <v:stroke joinstyle="miter"/>
              <v:path gradientshapeok="t" o:connecttype="rect"/>
            </v:shapetype>
            <v:shape id="Text Box 1001" o:spid="_x0000_s1640" type="#_x0000_t202" alt="OFFICIAL" style="position:absolute;left:0;text-align:left;margin-left:0;margin-top:0;width:43.45pt;height:39pt;z-index:2516592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LqGqL8PAgAA&#10;HwQAAA4AAAAAAAAAAAAAAAAALgIAAGRycy9lMm9Eb2MueG1sUEsBAi0AFAAGAAgAAAAhALLGNOrb&#10;AAAAAwEAAA8AAAAAAAAAAAAAAAAAaQQAAGRycy9kb3ducmV2LnhtbFBLBQYAAAAABAAEAPMAAABx&#10;BQAAAAA=&#10;" filled="f" stroked="f">
              <v:fill o:detectmouseclick="t"/>
              <v:textbox style="mso-fit-shape-to-text:t" inset="0,0,0,15pt">
                <w:txbxContent>
                  <w:p w14:paraId="35C5BA91" w14:textId="7D9313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52F2" w14:textId="68F19520" w:rsidR="00E017A6" w:rsidRDefault="00E017A6">
    <w:pPr>
      <w:pStyle w:val="Footer"/>
    </w:pPr>
    <w:r>
      <w:rPr>
        <w:noProof/>
      </w:rPr>
      <mc:AlternateContent>
        <mc:Choice Requires="wps">
          <w:drawing>
            <wp:anchor distT="0" distB="0" distL="0" distR="0" simplePos="0" relativeHeight="251659218" behindDoc="0" locked="0" layoutInCell="1" allowOverlap="1" wp14:anchorId="16F2DFCB" wp14:editId="448D14B2">
              <wp:simplePos x="635" y="635"/>
              <wp:positionH relativeFrom="page">
                <wp:align>center</wp:align>
              </wp:positionH>
              <wp:positionV relativeFrom="page">
                <wp:align>bottom</wp:align>
              </wp:positionV>
              <wp:extent cx="551815" cy="495300"/>
              <wp:effectExtent l="0" t="0" r="635" b="0"/>
              <wp:wrapNone/>
              <wp:docPr id="587998879" name="Text Box 10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6CEF888" w14:textId="7D217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F2DFCB" id="_x0000_t202" coordsize="21600,21600" o:spt="202" path="m,l,21600r21600,l21600,xe">
              <v:stroke joinstyle="miter"/>
              <v:path gradientshapeok="t" o:connecttype="rect"/>
            </v:shapetype>
            <v:shape id="Text Box 1002" o:spid="_x0000_s1641" type="#_x0000_t202" alt="OFFICIAL" style="position:absolute;left:0;text-align:left;margin-left:0;margin-top:0;width:43.45pt;height:39pt;z-index:2516592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XORqC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76CEF888" w14:textId="7D217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3065" w14:textId="3227398B" w:rsidR="00EB6BB5" w:rsidRDefault="00FA016A" w:rsidP="00FA016A">
    <w:pPr>
      <w:pStyle w:val="FooterEven"/>
    </w:pPr>
    <w:r w:rsidRPr="006E442F">
      <w:rPr>
        <w:b/>
      </w:rPr>
      <w:t>Page</w:t>
    </w:r>
    <w:r>
      <w:rPr>
        <w:b/>
      </w:rPr>
      <w:t xml:space="preserve"> </w:t>
    </w:r>
    <w:proofErr w:type="gramStart"/>
    <w:r>
      <w:rPr>
        <w:b/>
      </w:rPr>
      <w:t xml:space="preserve">168  </w:t>
    </w:r>
    <w:r>
      <w:t>|</w:t>
    </w:r>
    <w:proofErr w:type="gramEnd"/>
    <w:r>
      <w:t xml:space="preserve">  </w:t>
    </w:r>
    <w:r w:rsidR="00EB6BB5">
      <w:t xml:space="preserve">Office of the Inspector-General of Aged </w:t>
    </w:r>
    <w:r w:rsidR="00EB6BB5" w:rsidRPr="008740D4">
      <w:t>Care</w: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12B3" w14:textId="7408C2CD" w:rsidR="00E017A6" w:rsidRDefault="00E017A6">
    <w:pPr>
      <w:pStyle w:val="Footer"/>
    </w:pPr>
    <w:r>
      <w:rPr>
        <w:noProof/>
      </w:rPr>
      <mc:AlternateContent>
        <mc:Choice Requires="wps">
          <w:drawing>
            <wp:anchor distT="0" distB="0" distL="0" distR="0" simplePos="0" relativeHeight="251659221" behindDoc="0" locked="0" layoutInCell="1" allowOverlap="1" wp14:anchorId="0F26336D" wp14:editId="3E12517C">
              <wp:simplePos x="635" y="635"/>
              <wp:positionH relativeFrom="page">
                <wp:align>center</wp:align>
              </wp:positionH>
              <wp:positionV relativeFrom="page">
                <wp:align>bottom</wp:align>
              </wp:positionV>
              <wp:extent cx="551815" cy="495300"/>
              <wp:effectExtent l="0" t="0" r="635" b="0"/>
              <wp:wrapNone/>
              <wp:docPr id="670063889" name="Text Box 10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95BECE5" w14:textId="069C02E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26336D" id="_x0000_t202" coordsize="21600,21600" o:spt="202" path="m,l,21600r21600,l21600,xe">
              <v:stroke joinstyle="miter"/>
              <v:path gradientshapeok="t" o:connecttype="rect"/>
            </v:shapetype>
            <v:shape id="Text Box 1004" o:spid="_x0000_s1644" type="#_x0000_t202" alt="OFFICIAL" style="position:absolute;left:0;text-align:left;margin-left:0;margin-top:0;width:43.45pt;height:39pt;z-index:2516592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5EQIAAB8EAAAOAAAAZHJzL2Uyb0RvYy54bWysU01v2zAMvQ/YfxB0X2y3y9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nw7vc4TrNnlskMfvinoWDQqjsRKAkvs&#10;Vz5QQ0odU2IvC8vWmMSMsb85KDF6ssuE0QrDZmBtTdPn+fW4wAbqA+2FcKTcO7lsqftK+PAskDim&#10;VUi34YkObaCvOJwszhrAn3/zx3yCnqKc9aSZilsSNWfmuyVKorxGA0djk4ziNp8SKszuunsgJRb0&#10;KJxMJnkxmNHUCN0rKXoRG1FIWEntKr4ZzftwFC+9CKkWi5RESnIirOzayVg6IhbhfBleBboT5oHI&#10;eoRRUKJ8B/0xN970brELREDiJaJ7BPIEOqkw0XV6MVHmb/9T1uVdz3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Ud/+R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695BECE5" w14:textId="069C02E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BD3F" w14:textId="6A3EFB66" w:rsidR="00E017A6" w:rsidRDefault="00E017A6">
    <w:pPr>
      <w:pStyle w:val="Footer"/>
    </w:pPr>
    <w:r>
      <w:rPr>
        <w:noProof/>
      </w:rPr>
      <mc:AlternateContent>
        <mc:Choice Requires="wps">
          <w:drawing>
            <wp:anchor distT="0" distB="0" distL="0" distR="0" simplePos="0" relativeHeight="251659222" behindDoc="0" locked="0" layoutInCell="1" allowOverlap="1" wp14:anchorId="0D3F7989" wp14:editId="357FED2B">
              <wp:simplePos x="635" y="635"/>
              <wp:positionH relativeFrom="page">
                <wp:align>center</wp:align>
              </wp:positionH>
              <wp:positionV relativeFrom="page">
                <wp:align>bottom</wp:align>
              </wp:positionV>
              <wp:extent cx="551815" cy="495300"/>
              <wp:effectExtent l="0" t="0" r="635" b="0"/>
              <wp:wrapNone/>
              <wp:docPr id="2116719485" name="Text Box 1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D57857" w14:textId="447657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D3F7989" id="_x0000_t202" coordsize="21600,21600" o:spt="202" path="m,l,21600r21600,l21600,xe">
              <v:stroke joinstyle="miter"/>
              <v:path gradientshapeok="t" o:connecttype="rect"/>
            </v:shapetype>
            <v:shape id="Text Box 1005" o:spid="_x0000_s1645" type="#_x0000_t202" alt="OFFICIAL" style="position:absolute;left:0;text-align:left;margin-left:0;margin-top:0;width:43.45pt;height:39pt;z-index:2516592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JJEQIAAB8EAAAOAAAAZHJzL2Uyb0RvYy54bWysU01v2zAMvQ/YfxB0X2x3zd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ur6dfs4TrNnlskMfvinoWDQqjsRKAkvs&#10;Vz5QQ0odU2IvC8vWmMSMsb85KDF6ssuE0QrDZmBtTdPn+fW4wAbqA+2FcKTcO7lsqftK+PAskDim&#10;VUi34YkObaCvOJwszhrAn3/zx3yCnqKc9aSZilsSNWfmuyVKorxGA0djk4ziNp8SKszuunsgJRb0&#10;KJxMJnkxmNHUCN0rKXoRG1FIWEntKr4ZzftwFC+9CKkWi5RESnIirOzayVg6IhbhfBleBboT5oHI&#10;eoRRUKJ8B/0xN970brELREDiJaJ7BPIEOqkw0XV6MVHmb/9T1uVdz3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DntiSR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D57857" w14:textId="447657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7B9A" w14:textId="4B0252F4" w:rsidR="002067F6" w:rsidRDefault="002067F6" w:rsidP="00FA016A">
    <w:pPr>
      <w:pStyle w:val="FooterEven"/>
      <w:jc w:val="right"/>
    </w:pPr>
    <w:r>
      <w:t xml:space="preserve">Office of the Inspector-General of Aged </w:t>
    </w:r>
    <w:proofErr w:type="gramStart"/>
    <w:r w:rsidRPr="008740D4">
      <w:t>Care</w:t>
    </w:r>
    <w:r>
      <w:t xml:space="preserve">  |</w:t>
    </w:r>
    <w:proofErr w:type="gramEnd"/>
    <w:r>
      <w:t xml:space="preserve"> </w:t>
    </w:r>
    <w:r w:rsidRPr="008740D4">
      <w:rPr>
        <w:b/>
      </w:rPr>
      <w:t xml:space="preserve"> </w:t>
    </w:r>
    <w:r w:rsidRPr="006E442F">
      <w:rPr>
        <w:b/>
      </w:rPr>
      <w:t>Page</w:t>
    </w:r>
    <w:r>
      <w:rPr>
        <w:b/>
      </w:rPr>
      <w:t xml:space="preserve"> 1</w:t>
    </w:r>
    <w:r w:rsidR="00B32638">
      <w:rPr>
        <w:b/>
      </w:rPr>
      <w:t>6</w:t>
    </w:r>
    <w:r w:rsidR="007A6D6F">
      <w:rPr>
        <w:b/>
      </w:rPr>
      <w:t>9</w:t>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8334" w14:textId="1764AB14" w:rsidR="00E017A6" w:rsidRDefault="00E017A6">
    <w:pPr>
      <w:pStyle w:val="Footer"/>
    </w:pPr>
    <w:r>
      <w:rPr>
        <w:noProof/>
      </w:rPr>
      <mc:AlternateContent>
        <mc:Choice Requires="wps">
          <w:drawing>
            <wp:anchor distT="0" distB="0" distL="0" distR="0" simplePos="0" relativeHeight="251659225" behindDoc="0" locked="0" layoutInCell="1" allowOverlap="1" wp14:anchorId="0C03DC89" wp14:editId="51FDBCA6">
              <wp:simplePos x="635" y="635"/>
              <wp:positionH relativeFrom="page">
                <wp:align>center</wp:align>
              </wp:positionH>
              <wp:positionV relativeFrom="page">
                <wp:align>bottom</wp:align>
              </wp:positionV>
              <wp:extent cx="551815" cy="495300"/>
              <wp:effectExtent l="0" t="0" r="635" b="0"/>
              <wp:wrapNone/>
              <wp:docPr id="296165429" name="Text Box 10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0A3E183" w14:textId="1A0F21F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03DC89" id="_x0000_t202" coordsize="21600,21600" o:spt="202" path="m,l,21600r21600,l21600,xe">
              <v:stroke joinstyle="miter"/>
              <v:path gradientshapeok="t" o:connecttype="rect"/>
            </v:shapetype>
            <v:shape id="Text Box 1007" o:spid="_x0000_s1648" type="#_x0000_t202" alt="OFFICIAL" style="position:absolute;left:0;text-align:left;margin-left:0;margin-top:0;width:43.45pt;height:39pt;z-index:2516592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UBQcy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30A3E183" w14:textId="1A0F21F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BC34" w14:textId="084A5EB0" w:rsidR="00E017A6" w:rsidRDefault="00E017A6">
    <w:pPr>
      <w:pStyle w:val="Footer"/>
    </w:pPr>
    <w:r>
      <w:rPr>
        <w:noProof/>
      </w:rPr>
      <mc:AlternateContent>
        <mc:Choice Requires="wps">
          <w:drawing>
            <wp:anchor distT="0" distB="0" distL="0" distR="0" simplePos="0" relativeHeight="251658705" behindDoc="0" locked="0" layoutInCell="1" allowOverlap="1" wp14:anchorId="281F2928" wp14:editId="36F4AF96">
              <wp:simplePos x="635" y="635"/>
              <wp:positionH relativeFrom="page">
                <wp:align>center</wp:align>
              </wp:positionH>
              <wp:positionV relativeFrom="page">
                <wp:align>bottom</wp:align>
              </wp:positionV>
              <wp:extent cx="551815" cy="495300"/>
              <wp:effectExtent l="0" t="0" r="635" b="0"/>
              <wp:wrapNone/>
              <wp:docPr id="736912014" name="Text Box 5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2522EAD" w14:textId="25D5452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1F2928" id="_x0000_t202" coordsize="21600,21600" o:spt="202" path="m,l,21600r21600,l21600,xe">
              <v:stroke joinstyle="miter"/>
              <v:path gradientshapeok="t" o:connecttype="rect"/>
            </v:shapetype>
            <v:shape id="Text Box 567" o:spid="_x0000_s1091" type="#_x0000_t202" alt="OFFICIAL" style="position:absolute;left:0;text-align:left;margin-left:0;margin-top:0;width:43.45pt;height:39pt;z-index:2516587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EEnqM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2522EAD" w14:textId="25D5452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C642" w14:textId="32958C1D" w:rsidR="00E017A6" w:rsidRDefault="00E017A6">
    <w:pPr>
      <w:pStyle w:val="Footer"/>
    </w:pPr>
    <w:r>
      <w:rPr>
        <w:noProof/>
      </w:rPr>
      <mc:AlternateContent>
        <mc:Choice Requires="wps">
          <w:drawing>
            <wp:anchor distT="0" distB="0" distL="0" distR="0" simplePos="0" relativeHeight="251659226" behindDoc="0" locked="0" layoutInCell="1" allowOverlap="1" wp14:anchorId="2E2CFA12" wp14:editId="1E95C2B3">
              <wp:simplePos x="635" y="635"/>
              <wp:positionH relativeFrom="page">
                <wp:align>center</wp:align>
              </wp:positionH>
              <wp:positionV relativeFrom="page">
                <wp:align>bottom</wp:align>
              </wp:positionV>
              <wp:extent cx="551815" cy="495300"/>
              <wp:effectExtent l="0" t="0" r="635" b="0"/>
              <wp:wrapNone/>
              <wp:docPr id="1362197804" name="Text Box 10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BA09C86" w14:textId="6BA1AE1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2CFA12" id="_x0000_t202" coordsize="21600,21600" o:spt="202" path="m,l,21600r21600,l21600,xe">
              <v:stroke joinstyle="miter"/>
              <v:path gradientshapeok="t" o:connecttype="rect"/>
            </v:shapetype>
            <v:shape id="Text Box 1008" o:spid="_x0000_s1649" type="#_x0000_t202" alt="OFFICIAL" style="position:absolute;left:0;text-align:left;margin-left:0;margin-top:0;width:43.45pt;height:39pt;z-index:2516592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ubq1D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4BA09C86" w14:textId="6BA1AE1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30A9" w14:textId="430DCA02" w:rsidR="002067F6" w:rsidRDefault="002067F6" w:rsidP="00FA016A">
    <w:pPr>
      <w:pStyle w:val="FooterEven"/>
    </w:pPr>
    <w:r w:rsidRPr="006E442F">
      <w:rPr>
        <w:b/>
      </w:rPr>
      <w:t>Page</w:t>
    </w:r>
    <w:r>
      <w:rPr>
        <w:b/>
      </w:rPr>
      <w:t xml:space="preserve"> </w:t>
    </w:r>
    <w:proofErr w:type="gramStart"/>
    <w:r>
      <w:rPr>
        <w:b/>
      </w:rPr>
      <w:t>1</w:t>
    </w:r>
    <w:r w:rsidR="007A6D6F">
      <w:rPr>
        <w:b/>
      </w:rPr>
      <w:t>70</w:t>
    </w:r>
    <w:r>
      <w:rPr>
        <w:b/>
      </w:rPr>
      <w:t xml:space="preserve"> </w:t>
    </w:r>
    <w:r w:rsidRPr="002067F6">
      <w:rPr>
        <w:bCs/>
      </w:rPr>
      <w:t xml:space="preserve"> |</w:t>
    </w:r>
    <w:proofErr w:type="gramEnd"/>
    <w:r>
      <w:rPr>
        <w:b/>
      </w:rPr>
      <w:t xml:space="preserve">  </w:t>
    </w:r>
    <w:r>
      <w:t xml:space="preserve">Office of the Inspector-General of Aged </w:t>
    </w:r>
    <w:r w:rsidRPr="002067F6">
      <w:t>Care</w: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9033" w14:textId="578935F3" w:rsidR="00E017A6" w:rsidRDefault="00E017A6">
    <w:pPr>
      <w:pStyle w:val="Footer"/>
    </w:pPr>
    <w:r>
      <w:rPr>
        <w:noProof/>
      </w:rPr>
      <mc:AlternateContent>
        <mc:Choice Requires="wps">
          <w:drawing>
            <wp:anchor distT="0" distB="0" distL="0" distR="0" simplePos="0" relativeHeight="251659229" behindDoc="0" locked="0" layoutInCell="1" allowOverlap="1" wp14:anchorId="45E78D22" wp14:editId="2A3A91CD">
              <wp:simplePos x="635" y="635"/>
              <wp:positionH relativeFrom="page">
                <wp:align>center</wp:align>
              </wp:positionH>
              <wp:positionV relativeFrom="page">
                <wp:align>bottom</wp:align>
              </wp:positionV>
              <wp:extent cx="551815" cy="495300"/>
              <wp:effectExtent l="0" t="0" r="635" b="0"/>
              <wp:wrapNone/>
              <wp:docPr id="473071874" name="Text Box 10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451CAE3" w14:textId="20E112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E78D22" id="_x0000_t202" coordsize="21600,21600" o:spt="202" path="m,l,21600r21600,l21600,xe">
              <v:stroke joinstyle="miter"/>
              <v:path gradientshapeok="t" o:connecttype="rect"/>
            </v:shapetype>
            <v:shape id="Text Box 1010" o:spid="_x0000_s1652" type="#_x0000_t202" alt="OFFICIAL" style="position:absolute;left:0;text-align:left;margin-left:0;margin-top:0;width:43.45pt;height:39pt;z-index:2516592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0EQIAAB8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punzfDYusIX6SHshnCj3Tq5a6r4WPjwLJI5p&#10;FdJteKJDd9BXHM4WZw3gj7/5Yz5BT1HOetJMxS2JmrPumyVKorxGA0djm4xilk8JFWb35h5IiQU9&#10;CieTSV4M3WhqBPNKil7GRhQSVlK7im9H8z6cxEsvQqrlMiWRkpwIa7txMpaOiEU4X4ZXge6MeSCy&#10;HmEUlCjfQH/KjTe9W+4DEZB4ieiegDyDTipMdJ1fTJT5r/8p6/qu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T+tB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1451CAE3" w14:textId="20E112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661B" w14:textId="7772764E" w:rsidR="00E017A6" w:rsidRDefault="00E017A6">
    <w:pPr>
      <w:pStyle w:val="Footer"/>
    </w:pPr>
    <w:r>
      <w:rPr>
        <w:noProof/>
      </w:rPr>
      <mc:AlternateContent>
        <mc:Choice Requires="wps">
          <w:drawing>
            <wp:anchor distT="0" distB="0" distL="0" distR="0" simplePos="0" relativeHeight="251659230" behindDoc="0" locked="0" layoutInCell="1" allowOverlap="1" wp14:anchorId="7D318486" wp14:editId="49EE7646">
              <wp:simplePos x="635" y="635"/>
              <wp:positionH relativeFrom="page">
                <wp:align>center</wp:align>
              </wp:positionH>
              <wp:positionV relativeFrom="page">
                <wp:align>bottom</wp:align>
              </wp:positionV>
              <wp:extent cx="551815" cy="495300"/>
              <wp:effectExtent l="0" t="0" r="635" b="0"/>
              <wp:wrapNone/>
              <wp:docPr id="190189669" name="Text Box 10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8552462" w14:textId="35619C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D318486" id="_x0000_t202" coordsize="21600,21600" o:spt="202" path="m,l,21600r21600,l21600,xe">
              <v:stroke joinstyle="miter"/>
              <v:path gradientshapeok="t" o:connecttype="rect"/>
            </v:shapetype>
            <v:shape id="Text Box 1011" o:spid="_x0000_s1653" type="#_x0000_t202" alt="OFFICIAL" style="position:absolute;left:0;text-align:left;margin-left:0;margin-top:0;width:43.45pt;height:39pt;z-index:2516592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DgKZaM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38552462" w14:textId="35619C7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2962" w14:textId="0D0F422A" w:rsidR="002067F6" w:rsidRDefault="002067F6" w:rsidP="00FA016A">
    <w:pPr>
      <w:pStyle w:val="FooterEven"/>
      <w:jc w:val="right"/>
    </w:pPr>
    <w:r>
      <w:t xml:space="preserve">Office of the Inspector-General of Aged </w:t>
    </w:r>
    <w:proofErr w:type="gramStart"/>
    <w:r w:rsidRPr="002067F6">
      <w:t>Care</w:t>
    </w:r>
    <w:r>
      <w:t xml:space="preserve">  |</w:t>
    </w:r>
    <w:proofErr w:type="gramEnd"/>
    <w:r>
      <w:t xml:space="preserve"> </w:t>
    </w:r>
    <w:r w:rsidRPr="002067F6">
      <w:rPr>
        <w:b/>
      </w:rPr>
      <w:t xml:space="preserve"> </w:t>
    </w:r>
    <w:r w:rsidRPr="006E442F">
      <w:rPr>
        <w:b/>
      </w:rPr>
      <w:t>Page</w:t>
    </w:r>
    <w:r>
      <w:rPr>
        <w:b/>
      </w:rPr>
      <w:t xml:space="preserve"> 1</w:t>
    </w:r>
    <w:r w:rsidR="00073EA3">
      <w:rPr>
        <w:b/>
      </w:rPr>
      <w:t>7</w:t>
    </w:r>
    <w:r w:rsidR="007A6D6F">
      <w:rPr>
        <w:b/>
      </w:rPr>
      <w:t>1</w:t>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2529" w14:textId="46A5BAC8" w:rsidR="00E017A6" w:rsidRDefault="00E017A6">
    <w:pPr>
      <w:pStyle w:val="Footer"/>
    </w:pPr>
    <w:r>
      <w:rPr>
        <w:noProof/>
      </w:rPr>
      <mc:AlternateContent>
        <mc:Choice Requires="wps">
          <w:drawing>
            <wp:anchor distT="0" distB="0" distL="0" distR="0" simplePos="0" relativeHeight="251659233" behindDoc="0" locked="0" layoutInCell="1" allowOverlap="1" wp14:anchorId="5EFB63AC" wp14:editId="431C77DF">
              <wp:simplePos x="635" y="635"/>
              <wp:positionH relativeFrom="page">
                <wp:align>center</wp:align>
              </wp:positionH>
              <wp:positionV relativeFrom="page">
                <wp:align>bottom</wp:align>
              </wp:positionV>
              <wp:extent cx="551815" cy="495300"/>
              <wp:effectExtent l="0" t="0" r="635" b="0"/>
              <wp:wrapNone/>
              <wp:docPr id="1386263718" name="Text Box 10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CE6301" w14:textId="38B918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EFB63AC" id="_x0000_t202" coordsize="21600,21600" o:spt="202" path="m,l,21600r21600,l21600,xe">
              <v:stroke joinstyle="miter"/>
              <v:path gradientshapeok="t" o:connecttype="rect"/>
            </v:shapetype>
            <v:shape id="Text Box 1013" o:spid="_x0000_s1656" type="#_x0000_t202" alt="OFFICIAL" style="position:absolute;left:0;text-align:left;margin-left:0;margin-top:0;width:43.45pt;height:39pt;z-index:2516592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3EQIAAB8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9vZxzzBml0vO/ThqwLDolFxJFYSWOKw&#10;9oEaUuqYEntZWLVdl5jp7G8OSoye7DphtMKwHVhb0/R5MR0X2EJ9pL0QTpR7J1ctdV8LH54FEse0&#10;Cuk2PNGhO+grDmeLswbwx9/8MZ+gpyhnPWmm4pZEzVn3zRIlUV6jgaOxTUZxm88IFWb35h5IiQU9&#10;CieTSV4M3WhqBPNKil7GRhQSVlK7im9H8z6cxEsvQqrlMiWRkpwIa7txMpaOiEU4X4ZXge6MeSCy&#10;HmEUlCjfQH/KjTe9W+4DEZB4ieiegDyDTipMdJ1fTJT5r/8p6/qu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lfz9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CE6301" w14:textId="38B918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B6AF" w14:textId="03D54942" w:rsidR="00E017A6" w:rsidRDefault="00E017A6">
    <w:pPr>
      <w:pStyle w:val="Footer"/>
    </w:pPr>
    <w:r>
      <w:rPr>
        <w:noProof/>
      </w:rPr>
      <mc:AlternateContent>
        <mc:Choice Requires="wps">
          <w:drawing>
            <wp:anchor distT="0" distB="0" distL="0" distR="0" simplePos="0" relativeHeight="251659234" behindDoc="0" locked="0" layoutInCell="1" allowOverlap="1" wp14:anchorId="286820E0" wp14:editId="1C0E95C8">
              <wp:simplePos x="635" y="635"/>
              <wp:positionH relativeFrom="page">
                <wp:align>center</wp:align>
              </wp:positionH>
              <wp:positionV relativeFrom="page">
                <wp:align>bottom</wp:align>
              </wp:positionV>
              <wp:extent cx="551815" cy="495300"/>
              <wp:effectExtent l="0" t="0" r="635" b="0"/>
              <wp:wrapNone/>
              <wp:docPr id="1752895475" name="Text Box 10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CA2E5D5" w14:textId="3057D82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6820E0" id="_x0000_t202" coordsize="21600,21600" o:spt="202" path="m,l,21600r21600,l21600,xe">
              <v:stroke joinstyle="miter"/>
              <v:path gradientshapeok="t" o:connecttype="rect"/>
            </v:shapetype>
            <v:shape id="Text Box 1014" o:spid="_x0000_s1657" type="#_x0000_t202" alt="OFFICIAL" style="position:absolute;left:0;text-align:left;margin-left:0;margin-top:0;width:43.45pt;height:39pt;z-index:2516592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HKEQIAAB8EAAAOAAAAZHJzL2Uyb0RvYy54bWysU01v2zAMvQ/YfxB0X2y3y9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nw7vc4TrNnlskMfvinoWDQqjsRKAkvs&#10;Vz5QQ0odU2IvC8vWmMSMsb85KDF6ssuE0QrDZmBtTdPnxfW4wAbqA+2FcKTcO7lsqftK+PAskDim&#10;VUi34YkObaCvOJwszhrAn3/zx3yCnqKc9aSZilsSNWfmuyVKorxGA0djk4ziNp8SKszuunsgJRb0&#10;KJxMJnkxmNHUCN0rKXoRG1FIWEntKr4ZzftwFC+9CKkWi5RESnIirOzayVg6IhbhfBleBboT5oHI&#10;eoRRUKJ8B/0xN970brELREDiJaJ7BPIEOqkw0XV6MVHmb/9T1uVdz3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V+hByh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1CA2E5D5" w14:textId="3057D82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F9BB" w14:textId="77BB5C9B" w:rsidR="00FC793C" w:rsidRDefault="00FC793C" w:rsidP="00FA016A">
    <w:pPr>
      <w:pStyle w:val="FooterEven"/>
    </w:pPr>
    <w:r w:rsidRPr="006E442F">
      <w:rPr>
        <w:b/>
      </w:rPr>
      <w:t>Page</w:t>
    </w:r>
    <w:r>
      <w:rPr>
        <w:b/>
      </w:rPr>
      <w:t xml:space="preserve"> </w:t>
    </w:r>
    <w:proofErr w:type="gramStart"/>
    <w:r>
      <w:rPr>
        <w:b/>
      </w:rPr>
      <w:t>1</w:t>
    </w:r>
    <w:r w:rsidR="00073EA3">
      <w:rPr>
        <w:b/>
      </w:rPr>
      <w:t>7</w:t>
    </w:r>
    <w:r w:rsidR="007A6D6F">
      <w:rPr>
        <w:b/>
      </w:rPr>
      <w:t>2</w:t>
    </w:r>
    <w:r>
      <w:rPr>
        <w:b/>
      </w:rPr>
      <w:t xml:space="preserve"> </w:t>
    </w:r>
    <w:r w:rsidRPr="00FC793C">
      <w:rPr>
        <w:bCs/>
      </w:rPr>
      <w:t xml:space="preserve"> |</w:t>
    </w:r>
    <w:proofErr w:type="gramEnd"/>
    <w:r>
      <w:rPr>
        <w:b/>
      </w:rPr>
      <w:t xml:space="preserve">  </w:t>
    </w:r>
    <w:r>
      <w:t xml:space="preserve">Office of the Inspector-General of Aged </w:t>
    </w:r>
    <w:r w:rsidRPr="002067F6">
      <w:t>Care</w: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5C9C" w14:textId="6227C73A" w:rsidR="00635C9D" w:rsidRDefault="00E017A6" w:rsidP="006C3946">
    <w:pPr>
      <w:pStyle w:val="FooterEven"/>
    </w:pPr>
    <w:r>
      <w:rPr>
        <w:b/>
        <w:noProof/>
      </w:rPr>
      <mc:AlternateContent>
        <mc:Choice Requires="wps">
          <w:drawing>
            <wp:anchor distT="0" distB="0" distL="0" distR="0" simplePos="0" relativeHeight="251658638" behindDoc="0" locked="0" layoutInCell="1" allowOverlap="1" wp14:anchorId="2B12EB0A" wp14:editId="28513E23">
              <wp:simplePos x="635" y="635"/>
              <wp:positionH relativeFrom="page">
                <wp:align>center</wp:align>
              </wp:positionH>
              <wp:positionV relativeFrom="page">
                <wp:align>bottom</wp:align>
              </wp:positionV>
              <wp:extent cx="551815" cy="495300"/>
              <wp:effectExtent l="0" t="0" r="635" b="0"/>
              <wp:wrapNone/>
              <wp:docPr id="1877952107" name="Text Box 10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1C4CA55" w14:textId="3592EE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B12EB0A" id="_x0000_t202" coordsize="21600,21600" o:spt="202" path="m,l,21600r21600,l21600,xe">
              <v:stroke joinstyle="miter"/>
              <v:path gradientshapeok="t" o:connecttype="rect"/>
            </v:shapetype>
            <v:shape id="Text Box 1016" o:spid="_x0000_s1660" type="#_x0000_t202" alt="OFFICIAL" style="position:absolute;margin-left:0;margin-top:0;width:43.45pt;height:39pt;z-index:251658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WvuR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41C4CA55" w14:textId="3592EE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635C9D" w:rsidRPr="006E442F">
      <w:rPr>
        <w:b/>
      </w:rPr>
      <w:t xml:space="preserve">Page </w:t>
    </w:r>
    <w:proofErr w:type="gramStart"/>
    <w:r w:rsidR="00635C9D">
      <w:rPr>
        <w:b/>
      </w:rPr>
      <w:t>180</w:t>
    </w:r>
    <w:r w:rsidR="00635C9D">
      <w:rPr>
        <w:noProof/>
      </w:rPr>
      <w:t xml:space="preserve">  |</w:t>
    </w:r>
    <w:proofErr w:type="gramEnd"/>
    <w:r w:rsidR="00635C9D">
      <w:rPr>
        <w:noProof/>
      </w:rPr>
      <w:t xml:space="preserve">  </w:t>
    </w:r>
    <w:r w:rsidR="00635C9D">
      <w:t>Office of the Inspector-General of Aged Care</w: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E938" w14:textId="021FBE6E" w:rsidR="003306AD" w:rsidRDefault="00E017A6" w:rsidP="003306AD">
    <w:pPr>
      <w:pStyle w:val="FooterOdd"/>
      <w:jc w:val="left"/>
    </w:pPr>
    <w:r>
      <w:rPr>
        <w:b/>
        <w:bCs/>
        <w:noProof/>
      </w:rPr>
      <mc:AlternateContent>
        <mc:Choice Requires="wps">
          <w:drawing>
            <wp:anchor distT="0" distB="0" distL="0" distR="0" simplePos="0" relativeHeight="251658639" behindDoc="0" locked="0" layoutInCell="1" allowOverlap="1" wp14:anchorId="16D930B8" wp14:editId="14B715A3">
              <wp:simplePos x="635" y="635"/>
              <wp:positionH relativeFrom="page">
                <wp:align>center</wp:align>
              </wp:positionH>
              <wp:positionV relativeFrom="page">
                <wp:align>bottom</wp:align>
              </wp:positionV>
              <wp:extent cx="551815" cy="495300"/>
              <wp:effectExtent l="0" t="0" r="635" b="0"/>
              <wp:wrapNone/>
              <wp:docPr id="1356963430" name="Text Box 10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925824F" w14:textId="2F04FB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D930B8" id="_x0000_t202" coordsize="21600,21600" o:spt="202" path="m,l,21600r21600,l21600,xe">
              <v:stroke joinstyle="miter"/>
              <v:path gradientshapeok="t" o:connecttype="rect"/>
            </v:shapetype>
            <v:shape id="Text Box 1017" o:spid="_x0000_s1661" type="#_x0000_t202" alt="OFFICIAL" style="position:absolute;margin-left:0;margin-top:0;width:43.45pt;height:39pt;z-index:2516586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qo5AR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7925824F" w14:textId="2F04FB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3306AD" w:rsidRPr="00ED6CC1">
      <w:rPr>
        <w:b/>
        <w:bCs/>
      </w:rPr>
      <w:t xml:space="preserve">Page </w:t>
    </w:r>
    <w:proofErr w:type="gramStart"/>
    <w:r w:rsidR="003306AD">
      <w:rPr>
        <w:b/>
        <w:bCs/>
      </w:rPr>
      <w:t xml:space="preserve">182 </w:t>
    </w:r>
    <w:r w:rsidR="003306AD" w:rsidRPr="003306AD">
      <w:t xml:space="preserve"> |</w:t>
    </w:r>
    <w:proofErr w:type="gramEnd"/>
    <w:r w:rsidR="003306AD">
      <w:rPr>
        <w:b/>
        <w:bCs/>
      </w:rPr>
      <w:t xml:space="preserve">  </w:t>
    </w:r>
    <w:r w:rsidR="003306AD">
      <w:t>Office of the Inspector-General of Aged Care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BDE7" w14:textId="77777777" w:rsidR="008B2713" w:rsidRPr="00BA6C8E" w:rsidRDefault="008B2713" w:rsidP="007B7E8B">
    <w:pPr>
      <w:pStyle w:val="FooterOdd"/>
      <w:jc w:val="left"/>
      <w:rPr>
        <w:b/>
      </w:rPr>
    </w:pPr>
    <w:r>
      <w:rPr>
        <w:b/>
      </w:rPr>
      <w:t>Page</w:t>
    </w:r>
    <w:r w:rsidRPr="00BA6C8E">
      <w:rPr>
        <w:b/>
      </w:rPr>
      <w:t xml:space="preserve"> </w:t>
    </w:r>
    <w:r w:rsidRPr="00BA6C8E">
      <w:rPr>
        <w:b/>
        <w:bCs/>
      </w:rPr>
      <w:fldChar w:fldCharType="begin"/>
    </w:r>
    <w:r w:rsidRPr="00BA6C8E">
      <w:rPr>
        <w:b/>
        <w:bCs/>
      </w:rPr>
      <w:instrText xml:space="preserve"> PAGE  \* roman  \* MERGEFORMAT </w:instrText>
    </w:r>
    <w:r w:rsidRPr="00BA6C8E">
      <w:rPr>
        <w:b/>
        <w:bCs/>
      </w:rPr>
      <w:fldChar w:fldCharType="separate"/>
    </w:r>
    <w:r>
      <w:rPr>
        <w:b/>
        <w:bCs/>
      </w:rPr>
      <w:t>v</w:t>
    </w:r>
    <w:r w:rsidRPr="00BA6C8E">
      <w:rPr>
        <w:b/>
        <w:bCs/>
      </w:rPr>
      <w:fldChar w:fldCharType="end"/>
    </w:r>
    <w:r>
      <w:rPr>
        <w:b/>
        <w:bCs/>
      </w:rPr>
      <w:t xml:space="preserve"> </w:t>
    </w:r>
  </w:p>
  <w:p w14:paraId="309A033D" w14:textId="77777777" w:rsidR="008B2713" w:rsidRDefault="008B271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7F05" w14:textId="070618CB" w:rsidR="009E6389" w:rsidRPr="00BA6C8E" w:rsidRDefault="009E6389" w:rsidP="009E6389">
    <w:pPr>
      <w:pStyle w:val="FooterOdd"/>
      <w:jc w:val="left"/>
      <w:rPr>
        <w:b/>
      </w:rPr>
    </w:pPr>
    <w:r>
      <w:rPr>
        <w:b/>
      </w:rPr>
      <w:t xml:space="preserve">Page </w:t>
    </w:r>
    <w:proofErr w:type="gramStart"/>
    <w:r w:rsidR="00EE3E9D">
      <w:rPr>
        <w:b/>
      </w:rPr>
      <w:t>8</w:t>
    </w:r>
    <w:r>
      <w:rPr>
        <w:b/>
      </w:rPr>
      <w:t xml:space="preserve">  </w:t>
    </w:r>
    <w:r w:rsidRPr="009E6389">
      <w:rPr>
        <w:bCs/>
      </w:rPr>
      <w:t>|</w:t>
    </w:r>
    <w:proofErr w:type="gramEnd"/>
    <w:r>
      <w:rPr>
        <w:b/>
      </w:rPr>
      <w:t xml:space="preserve">  </w:t>
    </w:r>
    <w:fldSimple w:instr="STYLEREF  &quot;Heading 1 - No TOC&quot;  \* MERGEFORMAT">
      <w:r w:rsidR="00DD158B">
        <w:rPr>
          <w:noProof/>
        </w:rPr>
        <w:t>Portfolio overview</w:t>
      </w:r>
    </w:fldSimple>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A2E2" w14:textId="03B4BEA8" w:rsidR="00E86E1C" w:rsidRDefault="00E86E1C" w:rsidP="00FA016A">
    <w:pPr>
      <w:pStyle w:val="FooterEven"/>
      <w:jc w:val="right"/>
    </w:pPr>
    <w:r>
      <w:t xml:space="preserve">Office of the Inspector-General of Aged </w:t>
    </w:r>
    <w:proofErr w:type="gramStart"/>
    <w:r w:rsidRPr="002067F6">
      <w:t>Care</w:t>
    </w:r>
    <w:r>
      <w:t xml:space="preserve">  |</w:t>
    </w:r>
    <w:proofErr w:type="gramEnd"/>
    <w:r>
      <w:t xml:space="preserve"> </w:t>
    </w:r>
    <w:r w:rsidRPr="00E86E1C">
      <w:rPr>
        <w:b/>
      </w:rPr>
      <w:t xml:space="preserve"> </w:t>
    </w:r>
    <w:r w:rsidRPr="006E442F">
      <w:rPr>
        <w:b/>
      </w:rPr>
      <w:t>Page</w:t>
    </w:r>
    <w:r>
      <w:rPr>
        <w:b/>
      </w:rPr>
      <w:t xml:space="preserve"> 1</w:t>
    </w:r>
    <w:r w:rsidR="00073EA3">
      <w:rPr>
        <w:b/>
      </w:rPr>
      <w:t>7</w:t>
    </w:r>
    <w:r w:rsidR="007A6D6F">
      <w:rPr>
        <w:b/>
      </w:rPr>
      <w:t>3</w:t>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8CEC" w14:textId="19E248C2" w:rsidR="00E017A6" w:rsidRDefault="00E017A6">
    <w:pPr>
      <w:pStyle w:val="Footer"/>
    </w:pPr>
    <w:r>
      <w:rPr>
        <w:noProof/>
      </w:rPr>
      <mc:AlternateContent>
        <mc:Choice Requires="wps">
          <w:drawing>
            <wp:anchor distT="0" distB="0" distL="0" distR="0" simplePos="0" relativeHeight="251659239" behindDoc="0" locked="0" layoutInCell="1" allowOverlap="1" wp14:anchorId="190DFBBE" wp14:editId="3E00790C">
              <wp:simplePos x="635" y="635"/>
              <wp:positionH relativeFrom="page">
                <wp:align>center</wp:align>
              </wp:positionH>
              <wp:positionV relativeFrom="page">
                <wp:align>bottom</wp:align>
              </wp:positionV>
              <wp:extent cx="551815" cy="495300"/>
              <wp:effectExtent l="0" t="0" r="635" b="0"/>
              <wp:wrapNone/>
              <wp:docPr id="1138120042" name="Text Box 10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4F26AD" w14:textId="0B8B8AC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90DFBBE" id="_x0000_t202" coordsize="21600,21600" o:spt="202" path="m,l,21600r21600,l21600,xe">
              <v:stroke joinstyle="miter"/>
              <v:path gradientshapeok="t" o:connecttype="rect"/>
            </v:shapetype>
            <v:shape id="Text Box 1019" o:spid="_x0000_s1664" type="#_x0000_t202" alt="OFFICIAL" style="position:absolute;left:0;text-align:left;margin-left:0;margin-top:0;width:43.45pt;height:39pt;z-index:2516592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K6EQIAAB8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0/R5MRsX2EJ9pL0QTpR7J1ctdV8LH54FEse0&#10;Cuk2PNGhO+grDmeLswbwx9/8MZ+gpyhnPWmm4pZEzVn3zRIlUV6jgaOxTUZxm08JFWb35h5IiQU9&#10;CieTSV4M3WhqBPNKil7GRhQSVlK7im9H8z6cxEsvQqrlMiWRkpwIa7txMpaOiEU4X4ZXge6MeSCy&#10;HmEUlCjfQH/KjTe9W+4DEZB4ieiegDyDTipMdJ1fTJT5r/8p6/qu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ydRyuh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244F26AD" w14:textId="0B8B8AC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29AB" w14:textId="7C58C26A" w:rsidR="00E017A6" w:rsidRDefault="00E017A6">
    <w:pPr>
      <w:pStyle w:val="Footer"/>
    </w:pPr>
    <w:r>
      <w:rPr>
        <w:noProof/>
      </w:rPr>
      <mc:AlternateContent>
        <mc:Choice Requires="wps">
          <w:drawing>
            <wp:anchor distT="0" distB="0" distL="0" distR="0" simplePos="0" relativeHeight="251659240" behindDoc="0" locked="0" layoutInCell="1" allowOverlap="1" wp14:anchorId="74274A46" wp14:editId="18068E74">
              <wp:simplePos x="635" y="635"/>
              <wp:positionH relativeFrom="page">
                <wp:align>center</wp:align>
              </wp:positionH>
              <wp:positionV relativeFrom="page">
                <wp:align>bottom</wp:align>
              </wp:positionV>
              <wp:extent cx="551815" cy="495300"/>
              <wp:effectExtent l="0" t="0" r="635" b="0"/>
              <wp:wrapNone/>
              <wp:docPr id="1546987783" name="Text Box 1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056730A" w14:textId="5F87FE9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4274A46" id="_x0000_t202" coordsize="21600,21600" o:spt="202" path="m,l,21600r21600,l21600,xe">
              <v:stroke joinstyle="miter"/>
              <v:path gradientshapeok="t" o:connecttype="rect"/>
            </v:shapetype>
            <v:shape id="Text Box 1020" o:spid="_x0000_s1665" type="#_x0000_t202" alt="OFFICIAL" style="position:absolute;left:0;text-align:left;margin-left:0;margin-top:0;width:43.45pt;height:39pt;z-index:251659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CHEQIAAB8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punzYjYusIX6SHshnCj3Tq5a6r4WPjwLJI5p&#10;FdJteKJDd9BXHM4WZw3gj7/5Yz5BT1HOetJMxS2JmrPumyVKorxGA0djm4xilk8JFWb35h5IiQU9&#10;CieTSV4M3WhqBPNKil7GRhQSVlK7im9H8z6cxEsvQqrlMiWRkpwIa7txMpaOiEU4X4ZXge6MeSCy&#10;HmEUlCjfQH/KjTe9W+4DEZB4ieiegDyDTipMdJ1fTJT5r/8p6/quF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pGvAh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1056730A" w14:textId="5F87FE9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BE36" w14:textId="162E1FB5" w:rsidR="00073EA3" w:rsidRDefault="00CB5DC7" w:rsidP="00CB5DC7">
    <w:pPr>
      <w:pStyle w:val="FooterEven"/>
    </w:pPr>
    <w:r w:rsidRPr="006E442F">
      <w:rPr>
        <w:b/>
      </w:rPr>
      <w:t>Page</w:t>
    </w:r>
    <w:r>
      <w:rPr>
        <w:b/>
      </w:rPr>
      <w:t xml:space="preserve"> </w:t>
    </w:r>
    <w:proofErr w:type="gramStart"/>
    <w:r>
      <w:rPr>
        <w:b/>
      </w:rPr>
      <w:t xml:space="preserve">174  </w:t>
    </w:r>
    <w:r>
      <w:t>|</w:t>
    </w:r>
    <w:proofErr w:type="gramEnd"/>
    <w:r>
      <w:t xml:space="preserve">  </w:t>
    </w:r>
    <w:r w:rsidR="00073EA3">
      <w:t xml:space="preserve">Office of the Inspector-General of Aged </w:t>
    </w:r>
    <w:r w:rsidR="00073EA3" w:rsidRPr="002067F6">
      <w:t>Care</w:t>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887F" w14:textId="4A4F047F" w:rsidR="00E017A6" w:rsidRDefault="00E017A6">
    <w:pPr>
      <w:pStyle w:val="Footer"/>
    </w:pPr>
    <w:r>
      <w:rPr>
        <w:noProof/>
      </w:rPr>
      <mc:AlternateContent>
        <mc:Choice Requires="wps">
          <w:drawing>
            <wp:anchor distT="0" distB="0" distL="0" distR="0" simplePos="0" relativeHeight="251659243" behindDoc="0" locked="0" layoutInCell="1" allowOverlap="1" wp14:anchorId="546C5381" wp14:editId="0FD6D212">
              <wp:simplePos x="635" y="635"/>
              <wp:positionH relativeFrom="page">
                <wp:align>center</wp:align>
              </wp:positionH>
              <wp:positionV relativeFrom="page">
                <wp:align>bottom</wp:align>
              </wp:positionV>
              <wp:extent cx="551815" cy="495300"/>
              <wp:effectExtent l="0" t="0" r="635" b="0"/>
              <wp:wrapNone/>
              <wp:docPr id="91323105" name="Text Box 1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ADE2CB" w14:textId="74E252B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46C5381" id="_x0000_t202" coordsize="21600,21600" o:spt="202" path="m,l,21600r21600,l21600,xe">
              <v:stroke joinstyle="miter"/>
              <v:path gradientshapeok="t" o:connecttype="rect"/>
            </v:shapetype>
            <v:shape id="Text Box 1022" o:spid="_x0000_s1668" type="#_x0000_t202" alt="OFFICIAL" style="position:absolute;left:0;text-align:left;margin-left:0;margin-top:0;width:43.45pt;height:39pt;z-index:251659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fkEAIAAB8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9vZxzzBml0vO/ThqwLDolFxJFYSWOKw&#10;9oEaUuqYEntZWLVdl5jp7G8OSoye7DphtMKwHVhb0/T59LLAFuoj7YVwotw7uWqp+1r48CyQOKZV&#10;SLfhiQ7dQV9xOFucNYA//uaP+QQ9RTnrSTMVtyRqzrpvliiJ8hoNHI1tMorbfEaoMLs390BKLOhR&#10;OJlM8mLoRlMjmFdS9DI2opCwktpVfDua9+EkXnoRUi2XKYmU5ERY242TsXRELML5MrwKdGfMA5H1&#10;CKOgRPkG+lNuvOndch+IgMRLRPcE5Bl0UmGi6/xiosx//U9Z13e9+Ak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jZ2fk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47ADE2CB" w14:textId="74E252B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8CD7" w14:textId="0381DFE7" w:rsidR="00E017A6" w:rsidRDefault="00E017A6">
    <w:pPr>
      <w:pStyle w:val="Footer"/>
    </w:pPr>
    <w:r>
      <w:rPr>
        <w:noProof/>
      </w:rPr>
      <mc:AlternateContent>
        <mc:Choice Requires="wps">
          <w:drawing>
            <wp:anchor distT="0" distB="0" distL="0" distR="0" simplePos="0" relativeHeight="251659244" behindDoc="0" locked="0" layoutInCell="1" allowOverlap="1" wp14:anchorId="28775C6A" wp14:editId="6C1EFAEB">
              <wp:simplePos x="635" y="635"/>
              <wp:positionH relativeFrom="page">
                <wp:align>center</wp:align>
              </wp:positionH>
              <wp:positionV relativeFrom="page">
                <wp:align>bottom</wp:align>
              </wp:positionV>
              <wp:extent cx="551815" cy="495300"/>
              <wp:effectExtent l="0" t="0" r="635" b="0"/>
              <wp:wrapNone/>
              <wp:docPr id="547356987" name="Text Box 10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954F46" w14:textId="290EDC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775C6A" id="_x0000_t202" coordsize="21600,21600" o:spt="202" path="m,l,21600r21600,l21600,xe">
              <v:stroke joinstyle="miter"/>
              <v:path gradientshapeok="t" o:connecttype="rect"/>
            </v:shapetype>
            <v:shape id="Text Box 1023" o:spid="_x0000_s1669" type="#_x0000_t202" alt="OFFICIAL" style="position:absolute;left:0;text-align:left;margin-left:0;margin-top:0;width:43.45pt;height:39pt;z-index:251659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CiEQIAAB8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9vZxzzBml0vO/ThqwLDolFxJFYSWOKw&#10;9oEaUuqYEntZWLVdl5jp7G8OSoye7DphtMKwHVhb0/T5dDousIX6SHshnCj3Tq5a6r4WPjwLJI5p&#10;FdJteKJDd9BXHM4WZw3gj7/5Yz5BT1HOetJMxS2JmrPumyVKorxGA0djm4ziNp8RKszuzT2QEgt6&#10;FE4mk7wYutHUCOaVFL2MjSgkrKR2Fd+O5n04iZdehFTLZUoiJTkR1nbjZCwdEYtwvgyvAt0Z80Bk&#10;PcIoKFG+gf6UG296t9wHIiDxEtE9AXkGnVSY6Dq/mCjzX/9T1vVdL34C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1Kawoh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06954F46" w14:textId="290EDC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F6C0" w14:textId="4990B706" w:rsidR="00635C9D" w:rsidRDefault="00635C9D" w:rsidP="00982B98">
    <w:pPr>
      <w:pStyle w:val="FooterEven"/>
      <w:jc w:val="right"/>
    </w:pPr>
    <w:r>
      <w:t xml:space="preserve">Office of the Inspector-General of Aged </w:t>
    </w:r>
    <w:proofErr w:type="gramStart"/>
    <w:r w:rsidRPr="002067F6">
      <w:t>Care</w:t>
    </w:r>
    <w:r>
      <w:t xml:space="preserve">  |</w:t>
    </w:r>
    <w:proofErr w:type="gramEnd"/>
    <w:r>
      <w:t xml:space="preserve"> </w:t>
    </w:r>
    <w:r w:rsidRPr="00E86E1C">
      <w:rPr>
        <w:b/>
      </w:rPr>
      <w:t xml:space="preserve"> </w:t>
    </w:r>
    <w:r w:rsidRPr="006E442F">
      <w:rPr>
        <w:b/>
      </w:rPr>
      <w:t>Page</w:t>
    </w:r>
    <w:r>
      <w:rPr>
        <w:b/>
      </w:rPr>
      <w:t xml:space="preserve"> 1</w:t>
    </w:r>
    <w:r w:rsidR="00073EA3">
      <w:rPr>
        <w:b/>
      </w:rPr>
      <w:t>7</w:t>
    </w:r>
    <w:r w:rsidR="007A6D6F">
      <w:rPr>
        <w:b/>
      </w:rPr>
      <w:t>5</w: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7D22" w14:textId="77F559EE" w:rsidR="00F04C68" w:rsidRDefault="00E017A6" w:rsidP="003306AD">
    <w:pPr>
      <w:pStyle w:val="FooterEven"/>
      <w:jc w:val="right"/>
    </w:pPr>
    <w:r>
      <w:rPr>
        <w:noProof/>
      </w:rPr>
      <mc:AlternateContent>
        <mc:Choice Requires="wps">
          <w:drawing>
            <wp:anchor distT="0" distB="0" distL="0" distR="0" simplePos="0" relativeHeight="251658643" behindDoc="0" locked="0" layoutInCell="1" allowOverlap="1" wp14:anchorId="1A880416" wp14:editId="2082818A">
              <wp:simplePos x="635" y="635"/>
              <wp:positionH relativeFrom="page">
                <wp:align>center</wp:align>
              </wp:positionH>
              <wp:positionV relativeFrom="page">
                <wp:align>bottom</wp:align>
              </wp:positionV>
              <wp:extent cx="551815" cy="495300"/>
              <wp:effectExtent l="0" t="0" r="635" b="0"/>
              <wp:wrapNone/>
              <wp:docPr id="111874526" name="Text Box 10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D359D0" w14:textId="492971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880416" id="_x0000_t202" coordsize="21600,21600" o:spt="202" path="m,l,21600r21600,l21600,xe">
              <v:stroke joinstyle="miter"/>
              <v:path gradientshapeok="t" o:connecttype="rect"/>
            </v:shapetype>
            <v:shape id="Text Box 1025" o:spid="_x0000_s1671" type="#_x0000_t202" alt="OFFICIAL" style="position:absolute;left:0;text-align:left;margin-left:0;margin-top:0;width:43.45pt;height:39pt;z-index:2516586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uiUfL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6AD359D0" w14:textId="492971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F04C68">
      <w:t xml:space="preserve">Portfolio </w:t>
    </w:r>
    <w:proofErr w:type="gramStart"/>
    <w:r w:rsidR="00F04C68">
      <w:t>Glossary</w:t>
    </w:r>
    <w:r w:rsidR="003306AD">
      <w:t xml:space="preserve">  |</w:t>
    </w:r>
    <w:proofErr w:type="gramEnd"/>
    <w:r w:rsidR="003306AD">
      <w:t xml:space="preserve">  </w:t>
    </w:r>
    <w:r w:rsidR="003306AD" w:rsidRPr="006E442F">
      <w:rPr>
        <w:b/>
      </w:rPr>
      <w:t xml:space="preserve">Page </w:t>
    </w:r>
    <w:r w:rsidR="003306AD">
      <w:rPr>
        <w:b/>
      </w:rPr>
      <w:t>18</w:t>
    </w:r>
    <w:r w:rsidR="004210F5">
      <w:rPr>
        <w:b/>
      </w:rPr>
      <w:t>5</w: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A1CD" w14:textId="23D76258" w:rsidR="0015352E" w:rsidRDefault="0015352E" w:rsidP="007A6D6F">
    <w:pPr>
      <w:pStyle w:val="FooterOdd"/>
    </w:pPr>
    <w:r>
      <w:t>Port</w:t>
    </w:r>
    <w:r w:rsidR="00F04C68">
      <w:t xml:space="preserve">folio </w:t>
    </w:r>
    <w:proofErr w:type="gramStart"/>
    <w:r w:rsidR="00F04C68">
      <w:t>Glossary</w:t>
    </w:r>
    <w:r w:rsidR="00554D41">
      <w:rPr>
        <w:b/>
        <w:bCs/>
      </w:rPr>
      <w:t xml:space="preserve"> </w:t>
    </w:r>
    <w:r w:rsidR="00554D41" w:rsidRPr="003306AD">
      <w:t xml:space="preserve"> |</w:t>
    </w:r>
    <w:proofErr w:type="gramEnd"/>
    <w:r w:rsidR="00554D41">
      <w:rPr>
        <w:b/>
        <w:bCs/>
      </w:rPr>
      <w:t xml:space="preserve">  </w:t>
    </w:r>
    <w:r w:rsidR="00554D41" w:rsidRPr="00ED6CC1">
      <w:rPr>
        <w:b/>
        <w:bCs/>
      </w:rPr>
      <w:t xml:space="preserve">Page </w:t>
    </w:r>
    <w:r w:rsidR="00554D41">
      <w:rPr>
        <w:b/>
        <w:bCs/>
      </w:rPr>
      <w:t>177</w:t>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E03E" w14:textId="1861B27F" w:rsidR="0015352E" w:rsidRDefault="00635C9D" w:rsidP="00982B98">
    <w:pPr>
      <w:pStyle w:val="FooterEven"/>
    </w:pPr>
    <w:r w:rsidRPr="006E442F">
      <w:rPr>
        <w:b/>
      </w:rPr>
      <w:t xml:space="preserve">Page </w:t>
    </w:r>
    <w:proofErr w:type="gramStart"/>
    <w:r>
      <w:rPr>
        <w:b/>
      </w:rPr>
      <w:t>1</w:t>
    </w:r>
    <w:r w:rsidR="00073EA3">
      <w:rPr>
        <w:b/>
      </w:rPr>
      <w:t>7</w:t>
    </w:r>
    <w:r w:rsidR="007A6D6F">
      <w:rPr>
        <w:b/>
      </w:rPr>
      <w:t>6</w:t>
    </w:r>
    <w:r w:rsidRPr="00635C9D">
      <w:rPr>
        <w:bCs/>
      </w:rPr>
      <w:t xml:space="preserve">  |</w:t>
    </w:r>
    <w:proofErr w:type="gramEnd"/>
    <w:r w:rsidRPr="00635C9D">
      <w:rPr>
        <w:bCs/>
      </w:rPr>
      <w:t xml:space="preserve"> </w:t>
    </w:r>
    <w:r w:rsidRPr="00635C9D">
      <w:rPr>
        <w:bCs/>
        <w:noProof/>
      </w:rPr>
      <w:t xml:space="preserve"> </w:t>
    </w:r>
    <w:r w:rsidR="0015352E">
      <w:t>Portfolio Glossary</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0830" w14:textId="1C0D73FD" w:rsidR="00E017A6" w:rsidRDefault="00E017A6">
    <w:pPr>
      <w:pStyle w:val="Footer"/>
    </w:pPr>
    <w:r>
      <w:rPr>
        <w:noProof/>
      </w:rPr>
      <mc:AlternateContent>
        <mc:Choice Requires="wps">
          <w:drawing>
            <wp:anchor distT="0" distB="0" distL="0" distR="0" simplePos="0" relativeHeight="251658708" behindDoc="0" locked="0" layoutInCell="1" allowOverlap="1" wp14:anchorId="4B277266" wp14:editId="04A5DE7C">
              <wp:simplePos x="635" y="635"/>
              <wp:positionH relativeFrom="page">
                <wp:align>center</wp:align>
              </wp:positionH>
              <wp:positionV relativeFrom="page">
                <wp:align>bottom</wp:align>
              </wp:positionV>
              <wp:extent cx="551815" cy="495300"/>
              <wp:effectExtent l="0" t="0" r="635" b="0"/>
              <wp:wrapNone/>
              <wp:docPr id="248907751" name="Text Box 5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B71F73" w14:textId="323E6A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B277266" id="_x0000_t202" coordsize="21600,21600" o:spt="202" path="m,l,21600r21600,l21600,xe">
              <v:stroke joinstyle="miter"/>
              <v:path gradientshapeok="t" o:connecttype="rect"/>
            </v:shapetype>
            <v:shape id="Text Box 569" o:spid="_x0000_s1094" type="#_x0000_t202" alt="OFFICIAL" style="position:absolute;left:0;text-align:left;margin-left:0;margin-top:0;width:43.45pt;height:39pt;z-index:2516587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GI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mga5no3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Vzehi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B71F73" w14:textId="323E6A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B08B" w14:textId="3413AD2D" w:rsidR="004210F5" w:rsidRDefault="00E017A6" w:rsidP="003306AD">
    <w:pPr>
      <w:pStyle w:val="FooterEven"/>
      <w:jc w:val="right"/>
    </w:pPr>
    <w:r>
      <w:rPr>
        <w:noProof/>
      </w:rPr>
      <mc:AlternateContent>
        <mc:Choice Requires="wps">
          <w:drawing>
            <wp:anchor distT="0" distB="0" distL="0" distR="0" simplePos="0" relativeHeight="251658646" behindDoc="0" locked="0" layoutInCell="1" allowOverlap="1" wp14:anchorId="71E75DED" wp14:editId="0751D2BF">
              <wp:simplePos x="635" y="635"/>
              <wp:positionH relativeFrom="page">
                <wp:align>center</wp:align>
              </wp:positionH>
              <wp:positionV relativeFrom="page">
                <wp:align>bottom</wp:align>
              </wp:positionV>
              <wp:extent cx="551815" cy="495300"/>
              <wp:effectExtent l="0" t="0" r="635" b="0"/>
              <wp:wrapNone/>
              <wp:docPr id="504265607" name="Text Box 10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B164D4D" w14:textId="41A03A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E75DED" id="_x0000_t202" coordsize="21600,21600" o:spt="202" path="m,l,21600r21600,l21600,xe">
              <v:stroke joinstyle="miter"/>
              <v:path gradientshapeok="t" o:connecttype="rect"/>
            </v:shapetype>
            <v:shape id="Text Box 1028" o:spid="_x0000_s1674" type="#_x0000_t202" alt="OFFICIAL" style="position:absolute;left:0;text-align:left;margin-left:0;margin-top:0;width:43.45pt;height:39pt;z-index:2516586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" filled="f" stroked="f">
              <v:fill o:detectmouseclick="t"/>
              <v:textbox style="mso-fit-shape-to-text:t" inset="0,0,0,15pt">
                <w:txbxContent>
                  <w:p w14:paraId="1B164D4D" w14:textId="41A03A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4210F5">
      <w:t xml:space="preserve">Portfolio </w:t>
    </w:r>
    <w:proofErr w:type="gramStart"/>
    <w:r w:rsidR="004210F5">
      <w:t>Glossary  |</w:t>
    </w:r>
    <w:proofErr w:type="gramEnd"/>
    <w:r w:rsidR="004210F5">
      <w:t xml:space="preserve">  </w:t>
    </w:r>
    <w:r w:rsidR="004210F5" w:rsidRPr="006E442F">
      <w:rPr>
        <w:b/>
      </w:rPr>
      <w:t xml:space="preserve">Page </w:t>
    </w:r>
    <w:r w:rsidR="004210F5">
      <w:rPr>
        <w:b/>
      </w:rPr>
      <w:t>187</w: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C67C" w14:textId="17A5F5A7" w:rsidR="00E017A6" w:rsidRDefault="00E017A6">
    <w:pPr>
      <w:pStyle w:val="Footer"/>
    </w:pPr>
    <w:r>
      <w:rPr>
        <w:noProof/>
      </w:rPr>
      <mc:AlternateContent>
        <mc:Choice Requires="wps">
          <w:drawing>
            <wp:anchor distT="0" distB="0" distL="0" distR="0" simplePos="0" relativeHeight="251659248" behindDoc="0" locked="0" layoutInCell="1" allowOverlap="1" wp14:anchorId="54CDD152" wp14:editId="1D0FC2C1">
              <wp:simplePos x="635" y="635"/>
              <wp:positionH relativeFrom="page">
                <wp:align>center</wp:align>
              </wp:positionH>
              <wp:positionV relativeFrom="page">
                <wp:align>bottom</wp:align>
              </wp:positionV>
              <wp:extent cx="551815" cy="495300"/>
              <wp:effectExtent l="0" t="0" r="635" b="0"/>
              <wp:wrapNone/>
              <wp:docPr id="221746304" name="Text Box 10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22876C" w14:textId="3BB1E0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4CDD152" id="_x0000_t202" coordsize="21600,21600" o:spt="202" path="m,l,21600r21600,l21600,xe">
              <v:stroke joinstyle="miter"/>
              <v:path gradientshapeok="t" o:connecttype="rect"/>
            </v:shapetype>
            <v:shape id="Text Box 1029" o:spid="_x0000_s1675" type="#_x0000_t202" alt="OFFICIAL" style="position:absolute;left:0;text-align:left;margin-left:0;margin-top:0;width:43.45pt;height:39pt;z-index:25165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yUx7xEC&#10;AAAfBAAADgAAAAAAAAAAAAAAAAAuAgAAZHJzL2Uyb0RvYy54bWxQSwECLQAUAAYACAAAACEAssY0&#10;6tsAAAADAQAADwAAAAAAAAAAAAAAAABrBAAAZHJzL2Rvd25yZXYueG1sUEsFBgAAAAAEAAQA8wAA&#10;AHMFAAAAAA==&#10;" filled="f" stroked="f">
              <v:fill o:detectmouseclick="t"/>
              <v:textbox style="mso-fit-shape-to-text:t" inset="0,0,0,15pt">
                <w:txbxContent>
                  <w:p w14:paraId="0422876C" w14:textId="3BB1E0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0CD6" w14:textId="0BCB3E14" w:rsidR="004210F5" w:rsidRDefault="004210F5" w:rsidP="007A6D6F">
    <w:pPr>
      <w:pStyle w:val="FooterEven"/>
    </w:pPr>
    <w:r w:rsidRPr="006E442F">
      <w:rPr>
        <w:b/>
      </w:rPr>
      <w:t xml:space="preserve">Page </w:t>
    </w:r>
    <w:proofErr w:type="gramStart"/>
    <w:r>
      <w:rPr>
        <w:b/>
      </w:rPr>
      <w:t>1</w:t>
    </w:r>
    <w:r w:rsidR="002F287B">
      <w:rPr>
        <w:b/>
      </w:rPr>
      <w:t>7</w:t>
    </w:r>
    <w:r w:rsidR="007A6D6F">
      <w:rPr>
        <w:b/>
      </w:rPr>
      <w:t>8</w:t>
    </w:r>
    <w:r w:rsidRPr="00635C9D">
      <w:rPr>
        <w:bCs/>
      </w:rPr>
      <w:t xml:space="preserve">  |</w:t>
    </w:r>
    <w:proofErr w:type="gramEnd"/>
    <w:r w:rsidRPr="00635C9D">
      <w:rPr>
        <w:bCs/>
      </w:rPr>
      <w:t xml:space="preserve"> </w:t>
    </w:r>
    <w:r w:rsidRPr="00635C9D">
      <w:rPr>
        <w:bCs/>
        <w:noProof/>
      </w:rPr>
      <w:t xml:space="preserve"> </w:t>
    </w:r>
    <w:r>
      <w:t>Portfolio Glossary</w: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9E0B" w14:textId="78CA708C" w:rsidR="00E017A6" w:rsidRDefault="00E017A6">
    <w:pPr>
      <w:pStyle w:val="Footer"/>
    </w:pPr>
    <w:r>
      <w:rPr>
        <w:noProof/>
      </w:rPr>
      <mc:AlternateContent>
        <mc:Choice Requires="wps">
          <w:drawing>
            <wp:anchor distT="0" distB="0" distL="0" distR="0" simplePos="0" relativeHeight="251659251" behindDoc="0" locked="0" layoutInCell="1" allowOverlap="1" wp14:anchorId="094CA8BE" wp14:editId="35BDDD49">
              <wp:simplePos x="635" y="635"/>
              <wp:positionH relativeFrom="page">
                <wp:align>center</wp:align>
              </wp:positionH>
              <wp:positionV relativeFrom="page">
                <wp:align>bottom</wp:align>
              </wp:positionV>
              <wp:extent cx="551815" cy="495300"/>
              <wp:effectExtent l="0" t="0" r="635" b="0"/>
              <wp:wrapNone/>
              <wp:docPr id="1772056012" name="Text Box 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435CA1" w14:textId="2D4552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4CA8BE" id="_x0000_t202" coordsize="21600,21600" o:spt="202" path="m,l,21600r21600,l21600,xe">
              <v:stroke joinstyle="miter"/>
              <v:path gradientshapeok="t" o:connecttype="rect"/>
            </v:shapetype>
            <v:shape id="Text Box 1031" o:spid="_x0000_s1678" type="#_x0000_t202" alt="OFFICIAL" style="position:absolute;left:0;text-align:left;margin-left:0;margin-top:0;width:43.45pt;height:39pt;z-index:251659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Ud+vq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42435CA1" w14:textId="2D4552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BD20" w14:textId="402F0205" w:rsidR="00E017A6" w:rsidRDefault="00E017A6">
    <w:pPr>
      <w:pStyle w:val="Footer"/>
    </w:pPr>
    <w:r>
      <w:rPr>
        <w:noProof/>
      </w:rPr>
      <mc:AlternateContent>
        <mc:Choice Requires="wps">
          <w:drawing>
            <wp:anchor distT="0" distB="0" distL="0" distR="0" simplePos="0" relativeHeight="251659252" behindDoc="0" locked="0" layoutInCell="1" allowOverlap="1" wp14:anchorId="666D4CC3" wp14:editId="567B6661">
              <wp:simplePos x="635" y="635"/>
              <wp:positionH relativeFrom="page">
                <wp:align>center</wp:align>
              </wp:positionH>
              <wp:positionV relativeFrom="page">
                <wp:align>bottom</wp:align>
              </wp:positionV>
              <wp:extent cx="551815" cy="495300"/>
              <wp:effectExtent l="0" t="0" r="635" b="0"/>
              <wp:wrapNone/>
              <wp:docPr id="1120431503" name="Text Box 10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B64B3A" w14:textId="6370CCE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66D4CC3" id="_x0000_t202" coordsize="21600,21600" o:spt="202" path="m,l,21600r21600,l21600,xe">
              <v:stroke joinstyle="miter"/>
              <v:path gradientshapeok="t" o:connecttype="rect"/>
            </v:shapetype>
            <v:shape id="Text Box 1032" o:spid="_x0000_s1679" type="#_x0000_t202" alt="OFFICIAL" style="position:absolute;left:0;text-align:left;margin-left:0;margin-top:0;width:43.45pt;height:39pt;z-index:251659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5yFnXEAIA&#10;AB8EAAAOAAAAAAAAAAAAAAAAAC4CAABkcnMvZTJvRG9jLnhtbFBLAQItABQABgAIAAAAIQCyxjTq&#10;2wAAAAMBAAAPAAAAAAAAAAAAAAAAAGoEAABkcnMvZG93bnJldi54bWxQSwUGAAAAAAQABADzAAAA&#10;cgUAAAAA&#10;" filled="f" stroked="f">
              <v:fill o:detectmouseclick="t"/>
              <v:textbox style="mso-fit-shape-to-text:t" inset="0,0,0,15pt">
                <w:txbxContent>
                  <w:p w14:paraId="63B64B3A" w14:textId="6370CCE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52F4" w14:textId="5BA20F09" w:rsidR="002F287B" w:rsidRDefault="002F287B" w:rsidP="007A6D6F">
    <w:pPr>
      <w:pStyle w:val="FooterEven"/>
      <w:jc w:val="right"/>
    </w:pPr>
    <w:r>
      <w:t xml:space="preserve">Portfolio </w:t>
    </w:r>
    <w:proofErr w:type="gramStart"/>
    <w:r>
      <w:t>Glossary</w:t>
    </w:r>
    <w:r w:rsidR="00554D41">
      <w:rPr>
        <w:b/>
        <w:bCs/>
      </w:rPr>
      <w:t xml:space="preserve"> </w:t>
    </w:r>
    <w:r w:rsidR="00554D41" w:rsidRPr="003306AD">
      <w:t xml:space="preserve"> |</w:t>
    </w:r>
    <w:proofErr w:type="gramEnd"/>
    <w:r w:rsidR="00554D41">
      <w:rPr>
        <w:b/>
        <w:bCs/>
      </w:rPr>
      <w:t xml:space="preserve">  </w:t>
    </w:r>
    <w:r w:rsidR="00554D41" w:rsidRPr="006E442F">
      <w:rPr>
        <w:b/>
      </w:rPr>
      <w:t xml:space="preserve">Page </w:t>
    </w:r>
    <w:r w:rsidR="00554D41">
      <w:rPr>
        <w:b/>
      </w:rPr>
      <w:t>179</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C8E5" w14:textId="584F30D7" w:rsidR="0077789A" w:rsidRPr="00173C39" w:rsidRDefault="00E017A6" w:rsidP="006828AD">
    <w:pPr>
      <w:pStyle w:val="FooterOdd"/>
      <w:jc w:val="left"/>
    </w:pPr>
    <w:r>
      <w:rPr>
        <w:b/>
        <w:bCs/>
        <w:noProof/>
      </w:rPr>
      <mc:AlternateContent>
        <mc:Choice Requires="wps">
          <w:drawing>
            <wp:anchor distT="0" distB="0" distL="0" distR="0" simplePos="0" relativeHeight="251658442" behindDoc="0" locked="0" layoutInCell="1" allowOverlap="1" wp14:anchorId="7111925A" wp14:editId="712B7183">
              <wp:simplePos x="635" y="635"/>
              <wp:positionH relativeFrom="page">
                <wp:align>center</wp:align>
              </wp:positionH>
              <wp:positionV relativeFrom="page">
                <wp:align>bottom</wp:align>
              </wp:positionV>
              <wp:extent cx="551815" cy="495300"/>
              <wp:effectExtent l="0" t="0" r="635" b="0"/>
              <wp:wrapNone/>
              <wp:docPr id="887962640" name="Text Box 5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DCB519A" w14:textId="7C066A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11925A" id="_x0000_t202" coordsize="21600,21600" o:spt="202" path="m,l,21600r21600,l21600,xe">
              <v:stroke joinstyle="miter"/>
              <v:path gradientshapeok="t" o:connecttype="rect"/>
            </v:shapetype>
            <v:shape id="Text Box 570" o:spid="_x0000_s1095" type="#_x0000_t202" alt="OFFICIAL" style="position:absolute;margin-left:0;margin-top:0;width:43.45pt;height:39pt;z-index:251658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ogTt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DCB519A" w14:textId="7C066A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77789A" w:rsidRPr="00ED6CC1">
      <w:rPr>
        <w:b/>
        <w:bCs/>
      </w:rPr>
      <w:t xml:space="preserve">Page </w:t>
    </w:r>
    <w:proofErr w:type="gramStart"/>
    <w:r w:rsidR="0077789A">
      <w:rPr>
        <w:b/>
        <w:bCs/>
      </w:rPr>
      <w:t xml:space="preserve">22  </w:t>
    </w:r>
    <w:r w:rsidR="0077789A" w:rsidRPr="00173C39">
      <w:t>|</w:t>
    </w:r>
    <w:proofErr w:type="gramEnd"/>
    <w:r w:rsidR="0077789A" w:rsidRPr="00173C39">
      <w:t xml:space="preserve">  </w:t>
    </w:r>
    <w:r w:rsidR="0077789A">
      <w:t>Department of Health and Aged Care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6A5" w14:textId="2F125295" w:rsidR="001A6F53" w:rsidRPr="00BA6C8E" w:rsidRDefault="001A6F53" w:rsidP="007F3E63">
    <w:pPr>
      <w:pStyle w:val="FooterOdd"/>
      <w:rPr>
        <w:b/>
      </w:rPr>
    </w:pPr>
    <w:r>
      <w:t xml:space="preserve">Department of Health and Aged </w:t>
    </w:r>
    <w:proofErr w:type="gramStart"/>
    <w:r>
      <w:t>Care</w:t>
    </w:r>
    <w:r w:rsidR="001E07BE" w:rsidRPr="0028061D">
      <w:t xml:space="preserve">  |</w:t>
    </w:r>
    <w:proofErr w:type="gramEnd"/>
    <w:r w:rsidR="001E07BE" w:rsidRPr="0028061D">
      <w:t xml:space="preserve">  </w:t>
    </w:r>
    <w:r w:rsidR="008B1E61" w:rsidRPr="00BA6C8E">
      <w:rPr>
        <w:b/>
      </w:rPr>
      <w:t>Page</w:t>
    </w:r>
    <w:r w:rsidR="008B1E61">
      <w:rPr>
        <w:b/>
      </w:rPr>
      <w:t xml:space="preserve"> 9</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47B3" w14:textId="2CAC0DC0" w:rsidR="00CB72A5" w:rsidRDefault="00E017A6" w:rsidP="0077789A">
    <w:pPr>
      <w:pStyle w:val="FooterEven"/>
      <w:jc w:val="right"/>
    </w:pPr>
    <w:r>
      <w:rPr>
        <w:b/>
        <w:noProof/>
      </w:rPr>
      <mc:AlternateContent>
        <mc:Choice Requires="wps">
          <w:drawing>
            <wp:anchor distT="0" distB="0" distL="0" distR="0" simplePos="0" relativeHeight="251658444" behindDoc="0" locked="0" layoutInCell="1" allowOverlap="1" wp14:anchorId="5F9837D8" wp14:editId="4E380616">
              <wp:simplePos x="635" y="635"/>
              <wp:positionH relativeFrom="page">
                <wp:align>center</wp:align>
              </wp:positionH>
              <wp:positionV relativeFrom="page">
                <wp:align>bottom</wp:align>
              </wp:positionV>
              <wp:extent cx="551815" cy="495300"/>
              <wp:effectExtent l="0" t="0" r="635" b="0"/>
              <wp:wrapNone/>
              <wp:docPr id="642729517" name="Text Box 5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08D05F1" w14:textId="2D29BE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F9837D8" id="_x0000_t202" coordsize="21600,21600" o:spt="202" path="m,l,21600r21600,l21600,xe">
              <v:stroke joinstyle="miter"/>
              <v:path gradientshapeok="t" o:connecttype="rect"/>
            </v:shapetype>
            <v:shape id="Text Box 572" o:spid="_x0000_s1098" type="#_x0000_t202" alt="OFFICIAL" style="position:absolute;left:0;text-align:left;margin-left:0;margin-top:0;width:43.45pt;height:39pt;z-index:251658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J2smw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308D05F1" w14:textId="2D29BE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CB72A5">
      <w:rPr>
        <w:b/>
      </w:rPr>
      <w:t xml:space="preserve">Page </w:t>
    </w:r>
    <w:proofErr w:type="gramStart"/>
    <w:r w:rsidR="003A3EC0">
      <w:rPr>
        <w:b/>
      </w:rPr>
      <w:t>5</w:t>
    </w:r>
    <w:r w:rsidR="00CB72A5">
      <w:rPr>
        <w:noProof/>
      </w:rPr>
      <w:t xml:space="preserve">  |</w:t>
    </w:r>
    <w:proofErr w:type="gramEnd"/>
    <w:r w:rsidR="00CB72A5">
      <w:rPr>
        <w:noProof/>
      </w:rPr>
      <w:t xml:space="preserve">  Department of Health and Aged Care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09C8" w14:textId="165A5F66" w:rsidR="003A3EC0" w:rsidRPr="00173C39" w:rsidRDefault="00E017A6" w:rsidP="006828AD">
    <w:pPr>
      <w:pStyle w:val="FooterOdd"/>
      <w:jc w:val="left"/>
    </w:pPr>
    <w:r>
      <w:rPr>
        <w:b/>
        <w:bCs/>
        <w:noProof/>
      </w:rPr>
      <mc:AlternateContent>
        <mc:Choice Requires="wps">
          <w:drawing>
            <wp:anchor distT="0" distB="0" distL="0" distR="0" simplePos="0" relativeHeight="251658445" behindDoc="0" locked="0" layoutInCell="1" allowOverlap="1" wp14:anchorId="240A842E" wp14:editId="0B2F4001">
              <wp:simplePos x="635" y="635"/>
              <wp:positionH relativeFrom="page">
                <wp:align>center</wp:align>
              </wp:positionH>
              <wp:positionV relativeFrom="page">
                <wp:align>bottom</wp:align>
              </wp:positionV>
              <wp:extent cx="551815" cy="495300"/>
              <wp:effectExtent l="0" t="0" r="635" b="0"/>
              <wp:wrapNone/>
              <wp:docPr id="931057827" name="Text Box 5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79765D5" w14:textId="562A4D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0A842E" id="_x0000_t202" coordsize="21600,21600" o:spt="202" path="m,l,21600r21600,l21600,xe">
              <v:stroke joinstyle="miter"/>
              <v:path gradientshapeok="t" o:connecttype="rect"/>
            </v:shapetype>
            <v:shape id="Text Box 573" o:spid="_x0000_s1099" type="#_x0000_t202" alt="OFFICIAL" style="position:absolute;margin-left:0;margin-top:0;width:43.45pt;height:39pt;z-index:251658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se9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79765D5" w14:textId="562A4D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3A3EC0" w:rsidRPr="00ED6CC1">
      <w:rPr>
        <w:b/>
        <w:bCs/>
      </w:rPr>
      <w:t xml:space="preserve">Page </w:t>
    </w:r>
    <w:proofErr w:type="gramStart"/>
    <w:r w:rsidR="003A3EC0">
      <w:rPr>
        <w:b/>
        <w:bCs/>
      </w:rPr>
      <w:t xml:space="preserve">53  </w:t>
    </w:r>
    <w:r w:rsidR="003A3EC0" w:rsidRPr="00173C39">
      <w:t>|</w:t>
    </w:r>
    <w:proofErr w:type="gramEnd"/>
    <w:r w:rsidR="003A3EC0" w:rsidRPr="00173C39">
      <w:t xml:space="preserve">  </w:t>
    </w:r>
    <w:r w:rsidR="003A3EC0">
      <w:t>Department of Health and Aged Care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E14E" w14:textId="1DF9E73E" w:rsidR="00CB72A5" w:rsidRDefault="00CB72A5" w:rsidP="0028061D">
    <w:pPr>
      <w:pStyle w:val="FooterEven"/>
    </w:pPr>
    <w:r w:rsidRPr="006E442F">
      <w:rPr>
        <w:b/>
      </w:rPr>
      <w:t xml:space="preserve">Page </w:t>
    </w:r>
    <w:proofErr w:type="gramStart"/>
    <w:r w:rsidR="000E4193">
      <w:rPr>
        <w:b/>
        <w:bCs/>
      </w:rPr>
      <w:t>1</w:t>
    </w:r>
    <w:r w:rsidR="00E229ED">
      <w:rPr>
        <w:b/>
        <w:bCs/>
      </w:rPr>
      <w:t>0</w:t>
    </w:r>
    <w:r w:rsidR="0028061D" w:rsidRPr="0028061D">
      <w:t xml:space="preserve">  |</w:t>
    </w:r>
    <w:proofErr w:type="gramEnd"/>
    <w:r w:rsidR="0028061D" w:rsidRPr="0028061D">
      <w:t xml:space="preserve">  </w:t>
    </w:r>
    <w:r w:rsidR="0028061D" w:rsidRPr="000D0E78">
      <w:rPr>
        <w:bCs/>
      </w:rPr>
      <w:t>Department of Health and Aged Care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976E" w14:textId="7BE85284" w:rsidR="00E017A6" w:rsidRDefault="00E017A6">
    <w:pPr>
      <w:pStyle w:val="Footer"/>
    </w:pPr>
    <w:r>
      <w:rPr>
        <w:noProof/>
      </w:rPr>
      <mc:AlternateContent>
        <mc:Choice Requires="wps">
          <w:drawing>
            <wp:anchor distT="0" distB="0" distL="0" distR="0" simplePos="0" relativeHeight="251658711" behindDoc="0" locked="0" layoutInCell="1" allowOverlap="1" wp14:anchorId="1AB287E5" wp14:editId="78B1CC60">
              <wp:simplePos x="635" y="635"/>
              <wp:positionH relativeFrom="page">
                <wp:align>center</wp:align>
              </wp:positionH>
              <wp:positionV relativeFrom="page">
                <wp:align>bottom</wp:align>
              </wp:positionV>
              <wp:extent cx="551815" cy="495300"/>
              <wp:effectExtent l="0" t="0" r="635" b="0"/>
              <wp:wrapNone/>
              <wp:docPr id="1030305605" name="Text Box 5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873E62" w14:textId="587118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B287E5" id="_x0000_t202" coordsize="21600,21600" o:spt="202" path="m,l,21600r21600,l21600,xe">
              <v:stroke joinstyle="miter"/>
              <v:path gradientshapeok="t" o:connecttype="rect"/>
            </v:shapetype>
            <v:shape id="Text Box 575" o:spid="_x0000_s1102" type="#_x0000_t202" alt="OFFICIAL" style="position:absolute;left:0;text-align:left;margin-left:0;margin-top:0;width:43.45pt;height:39pt;z-index:2516587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kJixe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D873E62" w14:textId="587118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0EEA" w14:textId="2F1A96B5" w:rsidR="00E017A6" w:rsidRDefault="00E017A6">
    <w:pPr>
      <w:pStyle w:val="Footer"/>
    </w:pPr>
    <w:r>
      <w:rPr>
        <w:noProof/>
      </w:rPr>
      <mc:AlternateContent>
        <mc:Choice Requires="wps">
          <w:drawing>
            <wp:anchor distT="0" distB="0" distL="0" distR="0" simplePos="0" relativeHeight="251658712" behindDoc="0" locked="0" layoutInCell="1" allowOverlap="1" wp14:anchorId="2A146D8E" wp14:editId="78118D6F">
              <wp:simplePos x="635" y="635"/>
              <wp:positionH relativeFrom="page">
                <wp:align>center</wp:align>
              </wp:positionH>
              <wp:positionV relativeFrom="page">
                <wp:align>bottom</wp:align>
              </wp:positionV>
              <wp:extent cx="551815" cy="495300"/>
              <wp:effectExtent l="0" t="0" r="635" b="0"/>
              <wp:wrapNone/>
              <wp:docPr id="1957963310" name="Text Box 5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E58567A" w14:textId="3DFA3E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A146D8E" id="_x0000_t202" coordsize="21600,21600" o:spt="202" path="m,l,21600r21600,l21600,xe">
              <v:stroke joinstyle="miter"/>
              <v:path gradientshapeok="t" o:connecttype="rect"/>
            </v:shapetype>
            <v:shape id="Text Box 576" o:spid="_x0000_s1103" type="#_x0000_t202" alt="OFFICIAL" style="position:absolute;left:0;text-align:left;margin-left:0;margin-top:0;width:43.45pt;height:39pt;z-index:251658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ScDR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1E58567A" w14:textId="3DFA3E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B0CA" w14:textId="65D7BC9B" w:rsidR="00E229ED" w:rsidRDefault="00E229ED" w:rsidP="00E229ED">
    <w:pPr>
      <w:pStyle w:val="FooterEven"/>
      <w:jc w:val="right"/>
    </w:pPr>
    <w:r w:rsidRPr="000D0E78">
      <w:rPr>
        <w:bCs/>
      </w:rPr>
      <w:t xml:space="preserve">Department of Health and Aged </w:t>
    </w:r>
    <w:proofErr w:type="gramStart"/>
    <w:r w:rsidRPr="000D0E78">
      <w:rPr>
        <w:bCs/>
      </w:rPr>
      <w:t>Care</w:t>
    </w:r>
    <w:r w:rsidR="001E07BE" w:rsidRPr="0028061D">
      <w:t xml:space="preserve">  |</w:t>
    </w:r>
    <w:proofErr w:type="gramEnd"/>
    <w:r w:rsidR="001E07BE" w:rsidRPr="0028061D">
      <w:t xml:space="preserve">  </w:t>
    </w:r>
    <w:r w:rsidR="001E07BE" w:rsidRPr="006E442F">
      <w:rPr>
        <w:b/>
      </w:rPr>
      <w:t xml:space="preserve">Page </w:t>
    </w:r>
    <w:r w:rsidR="001E07BE">
      <w:rPr>
        <w:b/>
        <w:bCs/>
      </w:rPr>
      <w:t>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9A0C" w14:textId="7CDD5B42" w:rsidR="00E017A6" w:rsidRDefault="00E017A6">
    <w:pPr>
      <w:pStyle w:val="Footer"/>
    </w:pPr>
    <w:r>
      <w:rPr>
        <w:noProof/>
      </w:rPr>
      <mc:AlternateContent>
        <mc:Choice Requires="wps">
          <w:drawing>
            <wp:anchor distT="0" distB="0" distL="0" distR="0" simplePos="0" relativeHeight="251658651" behindDoc="0" locked="0" layoutInCell="1" allowOverlap="1" wp14:anchorId="5302ED09" wp14:editId="106CBC6C">
              <wp:simplePos x="635" y="635"/>
              <wp:positionH relativeFrom="page">
                <wp:align>center</wp:align>
              </wp:positionH>
              <wp:positionV relativeFrom="page">
                <wp:align>bottom</wp:align>
              </wp:positionV>
              <wp:extent cx="551815" cy="495300"/>
              <wp:effectExtent l="0" t="0" r="635" b="0"/>
              <wp:wrapNone/>
              <wp:docPr id="72904585" name="Text Box 5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F6A4C3" w14:textId="461BAD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02ED09" id="_x0000_t202" coordsize="21600,21600" o:spt="202" path="m,l,21600r21600,l21600,xe">
              <v:stroke joinstyle="miter"/>
              <v:path gradientshapeok="t" o:connecttype="rect"/>
            </v:shapetype>
            <v:shape id="Text Box 524" o:spid="_x0000_s1034" type="#_x0000_t202" alt="OFFICIAL" style="position:absolute;left:0;text-align:left;margin-left:0;margin-top:0;width:43.45pt;height:39pt;z-index:2516586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bZoN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9F6A4C3" w14:textId="461BAD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F0E0" w14:textId="233D2374" w:rsidR="00A35CBE" w:rsidRDefault="00E017A6" w:rsidP="0077789A">
    <w:pPr>
      <w:pStyle w:val="FooterEven"/>
      <w:jc w:val="right"/>
    </w:pPr>
    <w:r>
      <w:rPr>
        <w:noProof/>
      </w:rPr>
      <mc:AlternateContent>
        <mc:Choice Requires="wps">
          <w:drawing>
            <wp:anchor distT="0" distB="0" distL="0" distR="0" simplePos="0" relativeHeight="251658448" behindDoc="0" locked="0" layoutInCell="1" allowOverlap="1" wp14:anchorId="7B85D53B" wp14:editId="2BFC1326">
              <wp:simplePos x="635" y="635"/>
              <wp:positionH relativeFrom="page">
                <wp:align>center</wp:align>
              </wp:positionH>
              <wp:positionV relativeFrom="page">
                <wp:align>bottom</wp:align>
              </wp:positionV>
              <wp:extent cx="551815" cy="495300"/>
              <wp:effectExtent l="0" t="0" r="635" b="0"/>
              <wp:wrapNone/>
              <wp:docPr id="837865904" name="Text Box 5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2A91E0" w14:textId="692B17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B85D53B" id="_x0000_t202" coordsize="21600,21600" o:spt="202" path="m,l,21600r21600,l21600,xe">
              <v:stroke joinstyle="miter"/>
              <v:path gradientshapeok="t" o:connecttype="rect"/>
            </v:shapetype>
            <v:shape id="Text Box 578" o:spid="_x0000_s1105" type="#_x0000_t202" alt="OFFICIAL" style="position:absolute;left:0;text-align:left;margin-left:0;margin-top:0;width:43.45pt;height:39pt;z-index:25165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J1lmP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12A91E0" w14:textId="692B17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A35CBE">
      <w:rPr>
        <w:noProof/>
      </w:rPr>
      <w:t xml:space="preserve">Department of Health and Aged Care  |  </w:t>
    </w:r>
    <w:r w:rsidR="00A35CBE">
      <w:rPr>
        <w:b/>
      </w:rPr>
      <w:t>Page 23</w:t>
    </w:r>
    <w:r w:rsidR="00A35CBE">
      <w:rPr>
        <w:noProof/>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0189F" w14:textId="6D632C58" w:rsidR="00A35CBE" w:rsidRPr="00173C39" w:rsidRDefault="00A35CBE" w:rsidP="00E229ED">
    <w:pPr>
      <w:pStyle w:val="FooterOdd"/>
    </w:pPr>
    <w:r>
      <w:t xml:space="preserve">Department of Health and Aged </w:t>
    </w:r>
    <w:proofErr w:type="gramStart"/>
    <w:r>
      <w:t>Care</w:t>
    </w:r>
    <w:r w:rsidR="008B1E61">
      <w:rPr>
        <w:b/>
        <w:bCs/>
      </w:rPr>
      <w:t xml:space="preserve">  </w:t>
    </w:r>
    <w:r w:rsidR="008B1E61" w:rsidRPr="00173C39">
      <w:t>|</w:t>
    </w:r>
    <w:proofErr w:type="gramEnd"/>
    <w:r w:rsidR="008B1E61" w:rsidRPr="00173C39">
      <w:t xml:space="preserve">  </w:t>
    </w:r>
    <w:r w:rsidR="008B1E61" w:rsidRPr="00ED6CC1">
      <w:rPr>
        <w:b/>
        <w:bCs/>
      </w:rPr>
      <w:t xml:space="preserve">Page </w:t>
    </w:r>
    <w:r w:rsidR="008B1E61">
      <w:rPr>
        <w:b/>
        <w:bCs/>
      </w:rPr>
      <w:t>13</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AB50" w14:textId="44B08931" w:rsidR="00A35CBE" w:rsidRDefault="008B1E61" w:rsidP="00E229ED">
    <w:pPr>
      <w:pStyle w:val="FooterEven"/>
    </w:pPr>
    <w:r w:rsidRPr="006E442F">
      <w:rPr>
        <w:b/>
      </w:rPr>
      <w:t xml:space="preserve">Page </w:t>
    </w:r>
    <w:proofErr w:type="gramStart"/>
    <w:r>
      <w:rPr>
        <w:b/>
        <w:bCs/>
      </w:rPr>
      <w:t>12</w:t>
    </w:r>
    <w:r w:rsidRPr="0028061D">
      <w:t xml:space="preserve">  |</w:t>
    </w:r>
    <w:proofErr w:type="gramEnd"/>
    <w:r w:rsidRPr="0028061D">
      <w:t xml:space="preserve">  </w:t>
    </w:r>
    <w:r w:rsidR="00A35CBE" w:rsidRPr="000D0E78">
      <w:rPr>
        <w:bCs/>
      </w:rPr>
      <w:t>Department of Health and Aged Care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B549" w14:textId="4C18F2C7" w:rsidR="00E017A6" w:rsidRDefault="00E017A6">
    <w:pPr>
      <w:pStyle w:val="Footer"/>
    </w:pPr>
    <w:r>
      <w:rPr>
        <w:noProof/>
      </w:rPr>
      <mc:AlternateContent>
        <mc:Choice Requires="wps">
          <w:drawing>
            <wp:anchor distT="0" distB="0" distL="0" distR="0" simplePos="0" relativeHeight="251658716" behindDoc="0" locked="0" layoutInCell="1" allowOverlap="1" wp14:anchorId="7426A304" wp14:editId="1A62BD70">
              <wp:simplePos x="635" y="635"/>
              <wp:positionH relativeFrom="page">
                <wp:align>center</wp:align>
              </wp:positionH>
              <wp:positionV relativeFrom="page">
                <wp:align>bottom</wp:align>
              </wp:positionV>
              <wp:extent cx="551815" cy="495300"/>
              <wp:effectExtent l="0" t="0" r="635" b="0"/>
              <wp:wrapNone/>
              <wp:docPr id="1032114312" name="Text Box 5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8A5CE2" w14:textId="501A15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426A304" id="_x0000_t202" coordsize="21600,21600" o:spt="202" path="m,l,21600r21600,l21600,xe">
              <v:stroke joinstyle="miter"/>
              <v:path gradientshapeok="t" o:connecttype="rect"/>
            </v:shapetype>
            <v:shape id="Text Box 581" o:spid="_x0000_s1108" type="#_x0000_t202" alt="OFFICIAL" style="position:absolute;left:0;text-align:left;margin-left:0;margin-top:0;width:43.45pt;height:39pt;z-index:2516587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ZWDwIAAB4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9vpxzzBml0vO/ThqwLDolFxJFYSWOKw&#10;9oEaUuqYEntZWLVdl5jp7G8OSoye7DphtMKwHVhb0yCz1Dn6tlAfaS2EE+PeyVVLzdfCh2eBRDFt&#10;QrINT3ToDvqKw9nirAH88Td/zCfkKcpZT5KpuCVNc9Z9s8RIVNdo4Ghsk1Hc5lMChdm9uQcSYkFv&#10;wslkkhdDN5oawbySoJexEYWEldSu4tvRvA8n7dKDkGq5TEkkJCfC2m6cjKUjYBHNl+FVoDtDHoir&#10;Rxj1JMo3yJ9y403vlvtA+CdarkCeMScRJrbODyaq/Nf/lHV91ouf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DNVRlY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4D8A5CE2" w14:textId="501A15B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2966" w14:textId="0D75BC85" w:rsidR="00E017A6" w:rsidRDefault="00E017A6">
    <w:pPr>
      <w:pStyle w:val="Footer"/>
    </w:pPr>
    <w:r>
      <w:rPr>
        <w:noProof/>
      </w:rPr>
      <mc:AlternateContent>
        <mc:Choice Requires="wps">
          <w:drawing>
            <wp:anchor distT="0" distB="0" distL="0" distR="0" simplePos="0" relativeHeight="251658717" behindDoc="0" locked="0" layoutInCell="1" allowOverlap="1" wp14:anchorId="78CDFDE6" wp14:editId="2568E450">
              <wp:simplePos x="635" y="635"/>
              <wp:positionH relativeFrom="page">
                <wp:align>center</wp:align>
              </wp:positionH>
              <wp:positionV relativeFrom="page">
                <wp:align>bottom</wp:align>
              </wp:positionV>
              <wp:extent cx="551815" cy="495300"/>
              <wp:effectExtent l="0" t="0" r="635" b="0"/>
              <wp:wrapNone/>
              <wp:docPr id="1941172109" name="Text Box 5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64B407" w14:textId="415B68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CDFDE6" id="_x0000_t202" coordsize="21600,21600" o:spt="202" path="m,l,21600r21600,l21600,xe">
              <v:stroke joinstyle="miter"/>
              <v:path gradientshapeok="t" o:connecttype="rect"/>
            </v:shapetype>
            <v:shape id="Text Box 582" o:spid="_x0000_s1109" type="#_x0000_t202" alt="OFFICIAL" style="position:absolute;left:0;text-align:left;margin-left:0;margin-top:0;width:43.45pt;height:39pt;z-index:2516587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e6vRr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B64B407" w14:textId="415B68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CF63" w14:textId="50B2CA89" w:rsidR="00A35CBE" w:rsidRDefault="008B1E61" w:rsidP="00E229ED">
    <w:pPr>
      <w:pStyle w:val="FooterEven"/>
    </w:pPr>
    <w:r w:rsidRPr="006E442F">
      <w:rPr>
        <w:b/>
      </w:rPr>
      <w:t xml:space="preserve">Page </w:t>
    </w:r>
    <w:proofErr w:type="gramStart"/>
    <w:r>
      <w:rPr>
        <w:b/>
        <w:bCs/>
      </w:rPr>
      <w:t>14</w:t>
    </w:r>
    <w:r w:rsidRPr="0028061D">
      <w:t xml:space="preserve">  |</w:t>
    </w:r>
    <w:proofErr w:type="gramEnd"/>
    <w:r w:rsidRPr="0028061D">
      <w:t xml:space="preserve">  </w:t>
    </w:r>
    <w:r w:rsidR="00A35CBE" w:rsidRPr="000D0E78">
      <w:rPr>
        <w:bCs/>
      </w:rPr>
      <w:t>Department of Health and Aged Care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C493" w14:textId="63021678" w:rsidR="00E017A6" w:rsidRDefault="00E017A6">
    <w:pPr>
      <w:pStyle w:val="Footer"/>
    </w:pPr>
    <w:r>
      <w:rPr>
        <w:noProof/>
      </w:rPr>
      <mc:AlternateContent>
        <mc:Choice Requires="wps">
          <w:drawing>
            <wp:anchor distT="0" distB="0" distL="0" distR="0" simplePos="0" relativeHeight="251658720" behindDoc="0" locked="0" layoutInCell="1" allowOverlap="1" wp14:anchorId="6224F79F" wp14:editId="6B394E54">
              <wp:simplePos x="635" y="635"/>
              <wp:positionH relativeFrom="page">
                <wp:align>center</wp:align>
              </wp:positionH>
              <wp:positionV relativeFrom="page">
                <wp:align>bottom</wp:align>
              </wp:positionV>
              <wp:extent cx="551815" cy="495300"/>
              <wp:effectExtent l="0" t="0" r="635" b="0"/>
              <wp:wrapNone/>
              <wp:docPr id="2040039326" name="Text Box 5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78C66B5" w14:textId="204CEC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224F79F" id="_x0000_t202" coordsize="21600,21600" o:spt="202" path="m,l,21600r21600,l21600,xe">
              <v:stroke joinstyle="miter"/>
              <v:path gradientshapeok="t" o:connecttype="rect"/>
            </v:shapetype>
            <v:shape id="Text Box 584" o:spid="_x0000_s1112" type="#_x0000_t202" alt="OFFICIAL" style="position:absolute;left:0;text-align:left;margin-left:0;margin-top:0;width:43.45pt;height:39pt;z-index:25165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EQEQIAAB4EAAAOAAAAZHJzL2Uyb0RvYy54bWysU01v2zAMvQ/YfxB0X2y3y5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9Plmep0nWLPLZYc+fFPQsWhUHImVBJY4&#10;rH2ghpQ6psReFlatMYkZY39zUGL0ZJcJoxWG7cDamgaZXY/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JSRE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78C66B5" w14:textId="204CEC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BE13" w14:textId="0B8E9702" w:rsidR="00E017A6" w:rsidRDefault="00E017A6">
    <w:pPr>
      <w:pStyle w:val="Footer"/>
    </w:pPr>
    <w:r>
      <w:rPr>
        <w:noProof/>
      </w:rPr>
      <mc:AlternateContent>
        <mc:Choice Requires="wps">
          <w:drawing>
            <wp:anchor distT="0" distB="0" distL="0" distR="0" simplePos="0" relativeHeight="251658721" behindDoc="0" locked="0" layoutInCell="1" allowOverlap="1" wp14:anchorId="7843D8CD" wp14:editId="36B93A91">
              <wp:simplePos x="635" y="635"/>
              <wp:positionH relativeFrom="page">
                <wp:align>center</wp:align>
              </wp:positionH>
              <wp:positionV relativeFrom="page">
                <wp:align>bottom</wp:align>
              </wp:positionV>
              <wp:extent cx="551815" cy="495300"/>
              <wp:effectExtent l="0" t="0" r="635" b="0"/>
              <wp:wrapNone/>
              <wp:docPr id="623359135" name="Text Box 5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518DCDE" w14:textId="05DE182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43D8CD" id="_x0000_t202" coordsize="21600,21600" o:spt="202" path="m,l,21600r21600,l21600,xe">
              <v:stroke joinstyle="miter"/>
              <v:path gradientshapeok="t" o:connecttype="rect"/>
            </v:shapetype>
            <v:shape id="Text Box 585" o:spid="_x0000_s1113" type="#_x0000_t202" alt="OFFICIAL" style="position:absolute;left:0;text-align:left;margin-left:0;margin-top:0;width:43.45pt;height:39pt;z-index:2516587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h6iMo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518DCDE" w14:textId="05DE182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637B" w14:textId="3183FF66" w:rsidR="00A35CBE" w:rsidRDefault="00A35CBE" w:rsidP="00E229ED">
    <w:pPr>
      <w:pStyle w:val="FooterEven"/>
      <w:jc w:val="right"/>
    </w:pPr>
    <w:r w:rsidRPr="000D0E78">
      <w:rPr>
        <w:bCs/>
      </w:rPr>
      <w:t xml:space="preserve">Department of Health and Aged </w:t>
    </w:r>
    <w:proofErr w:type="gramStart"/>
    <w:r w:rsidRPr="000D0E78">
      <w:rPr>
        <w:bCs/>
      </w:rPr>
      <w:t>Care</w:t>
    </w:r>
    <w:r w:rsidR="008B1E61">
      <w:rPr>
        <w:b/>
        <w:bCs/>
      </w:rPr>
      <w:t xml:space="preserve">  </w:t>
    </w:r>
    <w:r w:rsidR="008B1E61" w:rsidRPr="00173C39">
      <w:t>|</w:t>
    </w:r>
    <w:proofErr w:type="gramEnd"/>
    <w:r w:rsidR="008B1E61" w:rsidRPr="00173C39">
      <w:t xml:space="preserve">  </w:t>
    </w:r>
    <w:r w:rsidR="00F16774" w:rsidRPr="006E442F">
      <w:rPr>
        <w:b/>
      </w:rPr>
      <w:t xml:space="preserve">Page </w:t>
    </w:r>
    <w:r w:rsidR="00F16774">
      <w:rPr>
        <w:b/>
        <w:bCs/>
      </w:rPr>
      <w:t>15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5060" w14:textId="32C5D211" w:rsidR="00E017A6" w:rsidRDefault="00E017A6">
    <w:pPr>
      <w:pStyle w:val="Footer"/>
    </w:pPr>
    <w:r>
      <w:rPr>
        <w:noProof/>
      </w:rPr>
      <mc:AlternateContent>
        <mc:Choice Requires="wps">
          <w:drawing>
            <wp:anchor distT="0" distB="0" distL="0" distR="0" simplePos="0" relativeHeight="251658723" behindDoc="0" locked="0" layoutInCell="1" allowOverlap="1" wp14:anchorId="6A18926A" wp14:editId="31FCFE8E">
              <wp:simplePos x="635" y="635"/>
              <wp:positionH relativeFrom="page">
                <wp:align>center</wp:align>
              </wp:positionH>
              <wp:positionV relativeFrom="page">
                <wp:align>bottom</wp:align>
              </wp:positionV>
              <wp:extent cx="551815" cy="495300"/>
              <wp:effectExtent l="0" t="0" r="635" b="0"/>
              <wp:wrapNone/>
              <wp:docPr id="211174846" name="Text Box 5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EB80B95" w14:textId="55A14F3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A18926A" id="_x0000_t202" coordsize="21600,21600" o:spt="202" path="m,l,21600r21600,l21600,xe">
              <v:stroke joinstyle="miter"/>
              <v:path gradientshapeok="t" o:connecttype="rect"/>
            </v:shapetype>
            <v:shape id="Text Box 587" o:spid="_x0000_s1115" type="#_x0000_t202" alt="OFFICIAL" style="position:absolute;left:0;text-align:left;margin-left:0;margin-top:0;width:43.45pt;height:39pt;z-index:2516587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nb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mgaZXY/zb6E+0loIJ8a9k6uWmq+FD08CiWLa&#10;hGQbHunQBvqKw9nirAH8+Td/zCfkKcpZT5KpuCVNc2a+W2Ikqms0cDS2yShu8i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Xdbp2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EB80B95" w14:textId="55A14F3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20AC" w14:textId="19C1978E" w:rsidR="00E017A6" w:rsidRDefault="00E017A6">
    <w:pPr>
      <w:pStyle w:val="Footer"/>
    </w:pPr>
    <w:r>
      <w:rPr>
        <w:noProof/>
      </w:rPr>
      <mc:AlternateContent>
        <mc:Choice Requires="wps">
          <w:drawing>
            <wp:anchor distT="0" distB="0" distL="0" distR="0" simplePos="0" relativeHeight="251658652" behindDoc="0" locked="0" layoutInCell="1" allowOverlap="1" wp14:anchorId="32DFD790" wp14:editId="4C263B85">
              <wp:simplePos x="635" y="635"/>
              <wp:positionH relativeFrom="page">
                <wp:align>center</wp:align>
              </wp:positionH>
              <wp:positionV relativeFrom="page">
                <wp:align>bottom</wp:align>
              </wp:positionV>
              <wp:extent cx="551815" cy="495300"/>
              <wp:effectExtent l="0" t="0" r="635" b="0"/>
              <wp:wrapNone/>
              <wp:docPr id="1676302847" name="Text Box 5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EF2DF8" w14:textId="06C355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DFD790" id="_x0000_t202" coordsize="21600,21600" o:spt="202" path="m,l,21600r21600,l21600,xe">
              <v:stroke joinstyle="miter"/>
              <v:path gradientshapeok="t" o:connecttype="rect"/>
            </v:shapetype>
            <v:shape id="Text Box 525" o:spid="_x0000_s1035" type="#_x0000_t202" alt="OFFICIAL" style="position:absolute;left:0;text-align:left;margin-left:0;margin-top:0;width:43.45pt;height:39pt;z-index:251658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oop1h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24EF2DF8" w14:textId="06C355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E3BB" w14:textId="142DB4D2" w:rsidR="00243071" w:rsidRPr="00173C39" w:rsidRDefault="00243071" w:rsidP="00E229ED">
    <w:pPr>
      <w:pStyle w:val="FooterOdd"/>
    </w:pPr>
    <w:r>
      <w:t xml:space="preserve">Department of Health and Aged </w:t>
    </w:r>
    <w:proofErr w:type="gramStart"/>
    <w:r>
      <w:t>Care</w:t>
    </w:r>
    <w:r w:rsidR="00F16774">
      <w:rPr>
        <w:b/>
        <w:bCs/>
      </w:rPr>
      <w:t xml:space="preserve">  </w:t>
    </w:r>
    <w:r w:rsidR="00F16774" w:rsidRPr="00173C39">
      <w:t>|</w:t>
    </w:r>
    <w:proofErr w:type="gramEnd"/>
    <w:r w:rsidR="00F16774" w:rsidRPr="00173C39">
      <w:t xml:space="preserve">  </w:t>
    </w:r>
    <w:r w:rsidR="00F16774" w:rsidRPr="00ED6CC1">
      <w:rPr>
        <w:b/>
        <w:bCs/>
      </w:rPr>
      <w:t xml:space="preserve">Page </w:t>
    </w:r>
    <w:r w:rsidR="00F16774">
      <w:rPr>
        <w:b/>
        <w:bCs/>
      </w:rPr>
      <w:t>17</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62EC" w14:textId="197AE7E0" w:rsidR="00243071" w:rsidRDefault="00F16774" w:rsidP="00E229ED">
    <w:pPr>
      <w:pStyle w:val="FooterEven"/>
    </w:pPr>
    <w:r w:rsidRPr="006E442F">
      <w:rPr>
        <w:b/>
      </w:rPr>
      <w:t xml:space="preserve">Page </w:t>
    </w:r>
    <w:proofErr w:type="gramStart"/>
    <w:r>
      <w:rPr>
        <w:b/>
        <w:bCs/>
      </w:rPr>
      <w:t xml:space="preserve">16  </w:t>
    </w:r>
    <w:r w:rsidRPr="00173C39">
      <w:t>|</w:t>
    </w:r>
    <w:proofErr w:type="gramEnd"/>
    <w:r w:rsidRPr="00173C39">
      <w:t xml:space="preserve">  </w:t>
    </w:r>
    <w:r w:rsidR="00243071" w:rsidRPr="000D0E78">
      <w:rPr>
        <w:bCs/>
      </w:rPr>
      <w:t>Department of Health and Aged Care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49219" w14:textId="54392345" w:rsidR="00E017A6" w:rsidRDefault="00E017A6">
    <w:pPr>
      <w:pStyle w:val="Footer"/>
    </w:pPr>
    <w:r>
      <w:rPr>
        <w:noProof/>
      </w:rPr>
      <mc:AlternateContent>
        <mc:Choice Requires="wps">
          <w:drawing>
            <wp:anchor distT="0" distB="0" distL="0" distR="0" simplePos="0" relativeHeight="251658726" behindDoc="0" locked="0" layoutInCell="1" allowOverlap="1" wp14:anchorId="2F0AFA0A" wp14:editId="1A87C47B">
              <wp:simplePos x="635" y="635"/>
              <wp:positionH relativeFrom="page">
                <wp:align>center</wp:align>
              </wp:positionH>
              <wp:positionV relativeFrom="page">
                <wp:align>bottom</wp:align>
              </wp:positionV>
              <wp:extent cx="551815" cy="495300"/>
              <wp:effectExtent l="0" t="0" r="635" b="0"/>
              <wp:wrapNone/>
              <wp:docPr id="1825001244" name="Text Box 5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ECD433" w14:textId="6095926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0AFA0A" id="_x0000_t202" coordsize="21600,21600" o:spt="202" path="m,l,21600r21600,l21600,xe">
              <v:stroke joinstyle="miter"/>
              <v:path gradientshapeok="t" o:connecttype="rect"/>
            </v:shapetype>
            <v:shape id="Text Box 590" o:spid="_x0000_s1118" type="#_x0000_t202" alt="OFFICIAL" style="position:absolute;left:0;text-align:left;margin-left:0;margin-top:0;width:43.45pt;height:39pt;z-index:2516587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3FxBd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68ECD433" w14:textId="6095926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2A46" w14:textId="437164B5" w:rsidR="00E017A6" w:rsidRDefault="00E017A6">
    <w:pPr>
      <w:pStyle w:val="Footer"/>
    </w:pPr>
    <w:r>
      <w:rPr>
        <w:noProof/>
      </w:rPr>
      <mc:AlternateContent>
        <mc:Choice Requires="wps">
          <w:drawing>
            <wp:anchor distT="0" distB="0" distL="0" distR="0" simplePos="0" relativeHeight="251658727" behindDoc="0" locked="0" layoutInCell="1" allowOverlap="1" wp14:anchorId="70313ED4" wp14:editId="559FADA3">
              <wp:simplePos x="635" y="635"/>
              <wp:positionH relativeFrom="page">
                <wp:align>center</wp:align>
              </wp:positionH>
              <wp:positionV relativeFrom="page">
                <wp:align>bottom</wp:align>
              </wp:positionV>
              <wp:extent cx="551815" cy="495300"/>
              <wp:effectExtent l="0" t="0" r="635" b="0"/>
              <wp:wrapNone/>
              <wp:docPr id="1919958647" name="Text Box 5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653A77F" w14:textId="224D7D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313ED4" id="_x0000_t202" coordsize="21600,21600" o:spt="202" path="m,l,21600r21600,l21600,xe">
              <v:stroke joinstyle="miter"/>
              <v:path gradientshapeok="t" o:connecttype="rect"/>
            </v:shapetype>
            <v:shape id="Text Box 591" o:spid="_x0000_s1119" type="#_x0000_t202" alt="OFFICIAL" style="position:absolute;left:0;text-align:left;margin-left:0;margin-top:0;width:43.45pt;height:39pt;z-index:2516587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lDw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pkFmqXP0baE+0loIJ8a9k6uWmq+FD88CiWLa&#10;hGQbnujQHfQVh7PFWQP442/+mE/IU5SzniRTcUua5qz7ZomRqK7RwNHYJqOY5VMChdm9uQcSYkFv&#10;wslkkhdDN5oawbySoJexEYWEldSu4tvRvA8n7dKDkGq5TEkkJCfC2m6cjKUjYBHNl+FVoDtDHoir&#10;Rxj1JMo3yJ9y403vlvtA+CdarkCeMScRJrbODyaq/Nf/lHV91oufAA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Gn6eGU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1653A77F" w14:textId="224D7D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4D29" w14:textId="544BA09F" w:rsidR="0043487E" w:rsidRDefault="00460070" w:rsidP="00E229ED">
    <w:pPr>
      <w:pStyle w:val="FooterEven"/>
    </w:pPr>
    <w:r w:rsidRPr="006E442F">
      <w:rPr>
        <w:b/>
      </w:rPr>
      <w:t xml:space="preserve">Page </w:t>
    </w:r>
    <w:proofErr w:type="gramStart"/>
    <w:r>
      <w:rPr>
        <w:b/>
      </w:rPr>
      <w:t>18</w:t>
    </w:r>
    <w:r w:rsidRPr="0028061D">
      <w:t xml:space="preserve"> </w:t>
    </w:r>
    <w:r>
      <w:t xml:space="preserve"> </w:t>
    </w:r>
    <w:r w:rsidRPr="0028061D">
      <w:t>|</w:t>
    </w:r>
    <w:proofErr w:type="gramEnd"/>
    <w:r w:rsidRPr="0028061D">
      <w:t xml:space="preserve">  </w:t>
    </w:r>
    <w:r w:rsidR="0043487E" w:rsidRPr="000D0E78">
      <w:rPr>
        <w:bCs/>
      </w:rPr>
      <w:t>Department of Health and Aged Care</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4636" w14:textId="3D12A947" w:rsidR="00E017A6" w:rsidRDefault="00E017A6">
    <w:pPr>
      <w:pStyle w:val="Footer"/>
    </w:pPr>
    <w:r>
      <w:rPr>
        <w:noProof/>
      </w:rPr>
      <mc:AlternateContent>
        <mc:Choice Requires="wps">
          <w:drawing>
            <wp:anchor distT="0" distB="0" distL="0" distR="0" simplePos="0" relativeHeight="251658730" behindDoc="0" locked="0" layoutInCell="1" allowOverlap="1" wp14:anchorId="0FF4D406" wp14:editId="673460A7">
              <wp:simplePos x="635" y="635"/>
              <wp:positionH relativeFrom="page">
                <wp:align>center</wp:align>
              </wp:positionH>
              <wp:positionV relativeFrom="page">
                <wp:align>bottom</wp:align>
              </wp:positionV>
              <wp:extent cx="551815" cy="495300"/>
              <wp:effectExtent l="0" t="0" r="635" b="0"/>
              <wp:wrapNone/>
              <wp:docPr id="1335045150" name="Text Box 5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692139" w14:textId="772C76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F4D406" id="_x0000_t202" coordsize="21600,21600" o:spt="202" path="m,l,21600r21600,l21600,xe">
              <v:stroke joinstyle="miter"/>
              <v:path gradientshapeok="t" o:connecttype="rect"/>
            </v:shapetype>
            <v:shape id="Text Box 593" o:spid="_x0000_s1122" type="#_x0000_t202" alt="OFFICIAL" style="position:absolute;left:0;text-align:left;margin-left:0;margin-top:0;width:43.45pt;height:39pt;z-index:251658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zhB0e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7692139" w14:textId="772C76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4F56" w14:textId="0EBDAEBC" w:rsidR="00E017A6" w:rsidRDefault="00E017A6">
    <w:pPr>
      <w:pStyle w:val="Footer"/>
    </w:pPr>
    <w:r>
      <w:rPr>
        <w:noProof/>
      </w:rPr>
      <mc:AlternateContent>
        <mc:Choice Requires="wps">
          <w:drawing>
            <wp:anchor distT="0" distB="0" distL="0" distR="0" simplePos="0" relativeHeight="251658731" behindDoc="0" locked="0" layoutInCell="1" allowOverlap="1" wp14:anchorId="1DE51A58" wp14:editId="021CE1D8">
              <wp:simplePos x="635" y="635"/>
              <wp:positionH relativeFrom="page">
                <wp:align>center</wp:align>
              </wp:positionH>
              <wp:positionV relativeFrom="page">
                <wp:align>bottom</wp:align>
              </wp:positionV>
              <wp:extent cx="551815" cy="495300"/>
              <wp:effectExtent l="0" t="0" r="635" b="0"/>
              <wp:wrapNone/>
              <wp:docPr id="2134990753" name="Text Box 5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0A74FC" w14:textId="7436D0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E51A58" id="_x0000_t202" coordsize="21600,21600" o:spt="202" path="m,l,21600r21600,l21600,xe">
              <v:stroke joinstyle="miter"/>
              <v:path gradientshapeok="t" o:connecttype="rect"/>
            </v:shapetype>
            <v:shape id="Text Box 594" o:spid="_x0000_s1123" type="#_x0000_t202" alt="OFFICIAL" style="position:absolute;left:0;text-align:left;margin-left:0;margin-top:0;width:43.45pt;height:39pt;z-index:2516587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3juvI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80A74FC" w14:textId="7436D0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BB77" w14:textId="395E2662" w:rsidR="0043487E" w:rsidRDefault="0043487E" w:rsidP="00E229ED">
    <w:pPr>
      <w:pStyle w:val="FooterEven"/>
      <w:jc w:val="right"/>
    </w:pPr>
    <w:r w:rsidRPr="000D0E78">
      <w:rPr>
        <w:bCs/>
      </w:rPr>
      <w:t xml:space="preserve">Department of Health and Aged </w:t>
    </w:r>
    <w:proofErr w:type="gramStart"/>
    <w:r w:rsidRPr="000D0E78">
      <w:rPr>
        <w:bCs/>
      </w:rPr>
      <w:t>Care</w:t>
    </w:r>
    <w:r w:rsidR="00460070" w:rsidRPr="0028061D">
      <w:t xml:space="preserve"> </w:t>
    </w:r>
    <w:r w:rsidR="00460070">
      <w:t xml:space="preserve"> </w:t>
    </w:r>
    <w:r w:rsidR="00460070" w:rsidRPr="0028061D">
      <w:t>|</w:t>
    </w:r>
    <w:proofErr w:type="gramEnd"/>
    <w:r w:rsidR="00460070" w:rsidRPr="0028061D">
      <w:t xml:space="preserve">  </w:t>
    </w:r>
    <w:r w:rsidR="00460070" w:rsidRPr="006E442F">
      <w:rPr>
        <w:b/>
      </w:rPr>
      <w:t xml:space="preserve">Page </w:t>
    </w:r>
    <w:r w:rsidR="00460070">
      <w:rPr>
        <w:b/>
      </w:rPr>
      <w:t>19</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F0F1" w14:textId="0DC8C537" w:rsidR="00E017A6" w:rsidRDefault="00E017A6">
    <w:pPr>
      <w:pStyle w:val="Footer"/>
    </w:pPr>
    <w:r>
      <w:rPr>
        <w:noProof/>
      </w:rPr>
      <mc:AlternateContent>
        <mc:Choice Requires="wps">
          <w:drawing>
            <wp:anchor distT="0" distB="0" distL="0" distR="0" simplePos="0" relativeHeight="251658734" behindDoc="0" locked="0" layoutInCell="1" allowOverlap="1" wp14:anchorId="6A4297A9" wp14:editId="0BE86823">
              <wp:simplePos x="635" y="635"/>
              <wp:positionH relativeFrom="page">
                <wp:align>center</wp:align>
              </wp:positionH>
              <wp:positionV relativeFrom="page">
                <wp:align>bottom</wp:align>
              </wp:positionV>
              <wp:extent cx="551815" cy="495300"/>
              <wp:effectExtent l="0" t="0" r="635" b="0"/>
              <wp:wrapNone/>
              <wp:docPr id="145002988" name="Text Box 5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730D946" w14:textId="780BF8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A4297A9" id="_x0000_t202" coordsize="21600,21600" o:spt="202" path="m,l,21600r21600,l21600,xe">
              <v:stroke joinstyle="miter"/>
              <v:path gradientshapeok="t" o:connecttype="rect"/>
            </v:shapetype>
            <v:shape id="Text Box 596" o:spid="_x0000_s1126" type="#_x0000_t202" alt="OFFICIAL" style="position:absolute;left:0;text-align:left;margin-left:0;margin-top:0;width:43.45pt;height:39pt;z-index:251658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CwuACu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730D946" w14:textId="780BF8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5C2E" w14:textId="25D8F7A1" w:rsidR="00E017A6" w:rsidRDefault="00E017A6">
    <w:pPr>
      <w:pStyle w:val="Footer"/>
    </w:pPr>
    <w:r>
      <w:rPr>
        <w:noProof/>
      </w:rPr>
      <mc:AlternateContent>
        <mc:Choice Requires="wps">
          <w:drawing>
            <wp:anchor distT="0" distB="0" distL="0" distR="0" simplePos="0" relativeHeight="251658735" behindDoc="0" locked="0" layoutInCell="1" allowOverlap="1" wp14:anchorId="0FA09F00" wp14:editId="65C9AA54">
              <wp:simplePos x="635" y="635"/>
              <wp:positionH relativeFrom="page">
                <wp:align>center</wp:align>
              </wp:positionH>
              <wp:positionV relativeFrom="page">
                <wp:align>bottom</wp:align>
              </wp:positionV>
              <wp:extent cx="551815" cy="495300"/>
              <wp:effectExtent l="0" t="0" r="635" b="0"/>
              <wp:wrapNone/>
              <wp:docPr id="1259366857" name="Text Box 5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6109D1" w14:textId="08C270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A09F00" id="_x0000_t202" coordsize="21600,21600" o:spt="202" path="m,l,21600r21600,l21600,xe">
              <v:stroke joinstyle="miter"/>
              <v:path gradientshapeok="t" o:connecttype="rect"/>
            </v:shapetype>
            <v:shape id="Text Box 597" o:spid="_x0000_s1127" type="#_x0000_t202" alt="OFFICIAL" style="position:absolute;left:0;text-align:left;margin-left:0;margin-top:0;width:43.45pt;height:39pt;z-index:2516587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3nX6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3F6109D1" w14:textId="08C2705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3052" w14:textId="77777777" w:rsidR="009B7B9E" w:rsidRPr="00BA6C8E" w:rsidRDefault="009B7B9E" w:rsidP="007B7E8B">
    <w:pPr>
      <w:pStyle w:val="FooterOdd"/>
      <w:jc w:val="left"/>
      <w:rPr>
        <w:b/>
      </w:rPr>
    </w:pPr>
    <w:r>
      <w:rPr>
        <w:b/>
      </w:rPr>
      <w:t>Page</w:t>
    </w:r>
    <w:r w:rsidRPr="00BA6C8E">
      <w:rPr>
        <w:b/>
      </w:rPr>
      <w:t xml:space="preserve"> </w:t>
    </w:r>
    <w:r w:rsidRPr="00BA6C8E">
      <w:rPr>
        <w:b/>
        <w:bCs/>
      </w:rPr>
      <w:fldChar w:fldCharType="begin"/>
    </w:r>
    <w:r w:rsidRPr="00BA6C8E">
      <w:rPr>
        <w:b/>
        <w:bCs/>
      </w:rPr>
      <w:instrText xml:space="preserve"> PAGE  \* roman  \* MERGEFORMAT </w:instrText>
    </w:r>
    <w:r w:rsidRPr="00BA6C8E">
      <w:rPr>
        <w:b/>
        <w:bCs/>
      </w:rPr>
      <w:fldChar w:fldCharType="separate"/>
    </w:r>
    <w:r>
      <w:rPr>
        <w:b/>
        <w:bCs/>
      </w:rPr>
      <w:t>v</w:t>
    </w:r>
    <w:r w:rsidRPr="00BA6C8E">
      <w:rPr>
        <w:b/>
        <w:bCs/>
      </w:rPr>
      <w:fldChar w:fldCharType="end"/>
    </w:r>
    <w:r>
      <w:rPr>
        <w:b/>
        <w:bCs/>
      </w:rPr>
      <w:t xml:space="preserve"> </w:t>
    </w:r>
  </w:p>
  <w:p w14:paraId="64E6B545" w14:textId="77777777" w:rsidR="009B7B9E" w:rsidRDefault="009B7B9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16EB" w14:textId="5FAAF44E" w:rsidR="0043487E" w:rsidRDefault="00460070" w:rsidP="00E229ED">
    <w:pPr>
      <w:pStyle w:val="FooterEven"/>
    </w:pPr>
    <w:r w:rsidRPr="006E442F">
      <w:rPr>
        <w:b/>
      </w:rPr>
      <w:t xml:space="preserve">Page </w:t>
    </w:r>
    <w:r>
      <w:rPr>
        <w:b/>
      </w:rPr>
      <w:t>20</w:t>
    </w:r>
    <w:r w:rsidRPr="0028061D">
      <w:t xml:space="preserve">  </w:t>
    </w:r>
    <w:r>
      <w:t xml:space="preserve"> </w:t>
    </w:r>
    <w:proofErr w:type="gramStart"/>
    <w:r w:rsidRPr="0028061D">
      <w:t xml:space="preserve">|  </w:t>
    </w:r>
    <w:r w:rsidR="0043487E" w:rsidRPr="000D0E78">
      <w:rPr>
        <w:bCs/>
      </w:rPr>
      <w:t>Department</w:t>
    </w:r>
    <w:proofErr w:type="gramEnd"/>
    <w:r w:rsidR="0043487E" w:rsidRPr="000D0E78">
      <w:rPr>
        <w:bCs/>
      </w:rPr>
      <w:t xml:space="preserve"> of Health and Aged Care</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7FBA" w14:textId="2E8FCFEB" w:rsidR="00E017A6" w:rsidRDefault="00E017A6">
    <w:pPr>
      <w:pStyle w:val="Footer"/>
    </w:pPr>
    <w:r>
      <w:rPr>
        <w:noProof/>
      </w:rPr>
      <mc:AlternateContent>
        <mc:Choice Requires="wps">
          <w:drawing>
            <wp:anchor distT="0" distB="0" distL="0" distR="0" simplePos="0" relativeHeight="251658738" behindDoc="0" locked="0" layoutInCell="1" allowOverlap="1" wp14:anchorId="5E2824E3" wp14:editId="23EB977A">
              <wp:simplePos x="635" y="635"/>
              <wp:positionH relativeFrom="page">
                <wp:align>center</wp:align>
              </wp:positionH>
              <wp:positionV relativeFrom="page">
                <wp:align>bottom</wp:align>
              </wp:positionV>
              <wp:extent cx="551815" cy="495300"/>
              <wp:effectExtent l="0" t="0" r="635" b="0"/>
              <wp:wrapNone/>
              <wp:docPr id="1511739554" name="Text Box 5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027CBE7" w14:textId="11C610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E2824E3" id="_x0000_t202" coordsize="21600,21600" o:spt="202" path="m,l,21600r21600,l21600,xe">
              <v:stroke joinstyle="miter"/>
              <v:path gradientshapeok="t" o:connecttype="rect"/>
            </v:shapetype>
            <v:shape id="Text Box 599" o:spid="_x0000_s1130" type="#_x0000_t202" alt="OFFICIAL" style="position:absolute;left:0;text-align:left;margin-left:0;margin-top:0;width:43.45pt;height:39pt;z-index:2516587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AB5xT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027CBE7" w14:textId="11C610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95E2" w14:textId="5827A03D" w:rsidR="00E017A6" w:rsidRDefault="00E017A6">
    <w:pPr>
      <w:pStyle w:val="Footer"/>
    </w:pPr>
    <w:r>
      <w:rPr>
        <w:noProof/>
      </w:rPr>
      <mc:AlternateContent>
        <mc:Choice Requires="wps">
          <w:drawing>
            <wp:anchor distT="0" distB="0" distL="0" distR="0" simplePos="0" relativeHeight="251658739" behindDoc="0" locked="0" layoutInCell="1" allowOverlap="1" wp14:anchorId="033B2532" wp14:editId="5470188F">
              <wp:simplePos x="635" y="635"/>
              <wp:positionH relativeFrom="page">
                <wp:align>center</wp:align>
              </wp:positionH>
              <wp:positionV relativeFrom="page">
                <wp:align>bottom</wp:align>
              </wp:positionV>
              <wp:extent cx="551815" cy="495300"/>
              <wp:effectExtent l="0" t="0" r="635" b="0"/>
              <wp:wrapNone/>
              <wp:docPr id="699446067" name="Text Box 6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C62FC12" w14:textId="4C6D08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33B2532" id="_x0000_t202" coordsize="21600,21600" o:spt="202" path="m,l,21600r21600,l21600,xe">
              <v:stroke joinstyle="miter"/>
              <v:path gradientshapeok="t" o:connecttype="rect"/>
            </v:shapetype>
            <v:shape id="Text Box 600" o:spid="_x0000_s1131" type="#_x0000_t202" alt="OFFICIAL" style="position:absolute;left:0;text-align:left;margin-left:0;margin-top:0;width:43.45pt;height:39pt;z-index:2516587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tuC5u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0C62FC12" w14:textId="4C6D08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9413" w14:textId="160CA32F" w:rsidR="00E83B38" w:rsidRDefault="00E83B38" w:rsidP="00E83B38">
    <w:pPr>
      <w:pStyle w:val="FooterEven"/>
      <w:jc w:val="right"/>
    </w:pPr>
    <w:r w:rsidRPr="000D0E78">
      <w:rPr>
        <w:bCs/>
      </w:rPr>
      <w:t xml:space="preserve">Department of Health and Aged </w:t>
    </w:r>
    <w:proofErr w:type="gramStart"/>
    <w:r w:rsidRPr="000D0E78">
      <w:rPr>
        <w:bCs/>
      </w:rPr>
      <w:t>Care</w:t>
    </w:r>
    <w:r w:rsidRPr="0028061D">
      <w:t xml:space="preserve"> </w:t>
    </w:r>
    <w:r>
      <w:t xml:space="preserve"> </w:t>
    </w:r>
    <w:r w:rsidRPr="0028061D">
      <w:t>|</w:t>
    </w:r>
    <w:proofErr w:type="gramEnd"/>
    <w:r w:rsidRPr="0028061D">
      <w:t xml:space="preserve">  </w:t>
    </w:r>
    <w:r w:rsidRPr="006E442F">
      <w:rPr>
        <w:b/>
      </w:rPr>
      <w:t xml:space="preserve">Page </w:t>
    </w:r>
    <w:r w:rsidR="00D84DD4">
      <w:rPr>
        <w:b/>
      </w:rPr>
      <w:t>2</w:t>
    </w:r>
    <w:r>
      <w:rPr>
        <w:b/>
      </w:rPr>
      <w:t>1</w:t>
    </w:r>
    <w:r w:rsidRPr="0028061D">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8CB3" w14:textId="1C5CCE1A" w:rsidR="00E017A6" w:rsidRDefault="00E017A6">
    <w:pPr>
      <w:pStyle w:val="Footer"/>
    </w:pPr>
    <w:r>
      <w:rPr>
        <w:noProof/>
      </w:rPr>
      <mc:AlternateContent>
        <mc:Choice Requires="wps">
          <w:drawing>
            <wp:anchor distT="0" distB="0" distL="0" distR="0" simplePos="0" relativeHeight="251658742" behindDoc="0" locked="0" layoutInCell="1" allowOverlap="1" wp14:anchorId="2F5B7285" wp14:editId="7D2E7DED">
              <wp:simplePos x="635" y="635"/>
              <wp:positionH relativeFrom="page">
                <wp:align>center</wp:align>
              </wp:positionH>
              <wp:positionV relativeFrom="page">
                <wp:align>bottom</wp:align>
              </wp:positionV>
              <wp:extent cx="551815" cy="495300"/>
              <wp:effectExtent l="0" t="0" r="635" b="0"/>
              <wp:wrapNone/>
              <wp:docPr id="1367887562" name="Text Box 6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71CFF1" w14:textId="454333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5B7285" id="_x0000_t202" coordsize="21600,21600" o:spt="202" path="m,l,21600r21600,l21600,xe">
              <v:stroke joinstyle="miter"/>
              <v:path gradientshapeok="t" o:connecttype="rect"/>
            </v:shapetype>
            <v:shape id="Text Box 602" o:spid="_x0000_s1134" type="#_x0000_t202" alt="OFFICIAL" style="position:absolute;left:0;text-align:left;margin-left:0;margin-top:0;width:43.45pt;height:39pt;z-index:2516587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BBGpdu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4C71CFF1" w14:textId="454333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EDDE" w14:textId="7113CE6F" w:rsidR="00E017A6" w:rsidRDefault="00E017A6">
    <w:pPr>
      <w:pStyle w:val="Footer"/>
    </w:pPr>
    <w:r>
      <w:rPr>
        <w:noProof/>
      </w:rPr>
      <mc:AlternateContent>
        <mc:Choice Requires="wps">
          <w:drawing>
            <wp:anchor distT="0" distB="0" distL="0" distR="0" simplePos="0" relativeHeight="251658743" behindDoc="0" locked="0" layoutInCell="1" allowOverlap="1" wp14:anchorId="1FE36281" wp14:editId="73C44551">
              <wp:simplePos x="635" y="635"/>
              <wp:positionH relativeFrom="page">
                <wp:align>center</wp:align>
              </wp:positionH>
              <wp:positionV relativeFrom="page">
                <wp:align>bottom</wp:align>
              </wp:positionV>
              <wp:extent cx="551815" cy="495300"/>
              <wp:effectExtent l="0" t="0" r="635" b="0"/>
              <wp:wrapNone/>
              <wp:docPr id="1251904055" name="Text Box 6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BD9EF35" w14:textId="02BA9D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E36281" id="_x0000_t202" coordsize="21600,21600" o:spt="202" path="m,l,21600r21600,l21600,xe">
              <v:stroke joinstyle="miter"/>
              <v:path gradientshapeok="t" o:connecttype="rect"/>
            </v:shapetype>
            <v:shape id="Text Box 603" o:spid="_x0000_s1135" type="#_x0000_t202" alt="OFFICIAL" style="position:absolute;left:0;text-align:left;margin-left:0;margin-top:0;width:43.45pt;height:39pt;z-index:25165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9ttAKB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BD9EF35" w14:textId="02BA9D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AF83" w14:textId="74731B2B" w:rsidR="00E83B38" w:rsidRDefault="00E83B38" w:rsidP="00E83B38">
    <w:pPr>
      <w:pStyle w:val="FooterEven"/>
    </w:pPr>
    <w:r w:rsidRPr="006E442F">
      <w:rPr>
        <w:b/>
      </w:rPr>
      <w:t xml:space="preserve">Page </w:t>
    </w:r>
    <w:proofErr w:type="gramStart"/>
    <w:r w:rsidR="00D84DD4">
      <w:rPr>
        <w:b/>
      </w:rPr>
      <w:t>2</w:t>
    </w:r>
    <w:r>
      <w:rPr>
        <w:b/>
      </w:rPr>
      <w:t>2</w:t>
    </w:r>
    <w:r w:rsidRPr="0028061D">
      <w:t xml:space="preserve"> </w:t>
    </w:r>
    <w:r>
      <w:t xml:space="preserve"> </w:t>
    </w:r>
    <w:r w:rsidRPr="0028061D">
      <w:t>|</w:t>
    </w:r>
    <w:proofErr w:type="gramEnd"/>
    <w:r w:rsidRPr="0028061D">
      <w:t xml:space="preserve">  </w:t>
    </w:r>
    <w:r w:rsidRPr="000D0E78">
      <w:rPr>
        <w:bCs/>
      </w:rPr>
      <w:t>Department of Health and Aged Care</w:t>
    </w:r>
    <w:r w:rsidRPr="0028061D">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7842" w14:textId="166B3566" w:rsidR="00E017A6" w:rsidRDefault="00E017A6">
    <w:pPr>
      <w:pStyle w:val="Footer"/>
    </w:pPr>
    <w:r>
      <w:rPr>
        <w:noProof/>
      </w:rPr>
      <mc:AlternateContent>
        <mc:Choice Requires="wps">
          <w:drawing>
            <wp:anchor distT="0" distB="0" distL="0" distR="0" simplePos="0" relativeHeight="251658745" behindDoc="0" locked="0" layoutInCell="1" allowOverlap="1" wp14:anchorId="29EC3524" wp14:editId="6739AEEE">
              <wp:simplePos x="635" y="635"/>
              <wp:positionH relativeFrom="page">
                <wp:align>center</wp:align>
              </wp:positionH>
              <wp:positionV relativeFrom="page">
                <wp:align>bottom</wp:align>
              </wp:positionV>
              <wp:extent cx="551815" cy="495300"/>
              <wp:effectExtent l="0" t="0" r="635" b="0"/>
              <wp:wrapNone/>
              <wp:docPr id="2133081464" name="Text Box 6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91988C" w14:textId="359609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EC3524" id="_x0000_t202" coordsize="21600,21600" o:spt="202" path="m,l,21600r21600,l21600,xe">
              <v:stroke joinstyle="miter"/>
              <v:path gradientshapeok="t" o:connecttype="rect"/>
            </v:shapetype>
            <v:shape id="Text Box 605" o:spid="_x0000_s1137" type="#_x0000_t202" alt="OFFICIAL" style="position:absolute;left:0;text-align:left;margin-left:0;margin-top:0;width:43.45pt;height:39pt;z-index:2516587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lEQIAAB4EAAAOAAAAZHJzL2Uyb0RvYy54bWysU01v2zAMvQ/YfxB0X2x3Td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Xd9NP+cJ1uxy2aEPXxV0LBoVR2IlgSX2&#10;Kx+oIaWOKbGXhWVrTGLG2N8clBg92WXCaIVhM7C2rvhNfj3Ov4H6QGshHBn3Ti5bar4SPrwIJIpp&#10;E5JteKZDG+grDieLswbwx9/8MZ+QpyhnPUmm4pY0zZn5ZomRqK7RwNHYJKO4y6cECrO77gFIiAW9&#10;CSeTSV4MZjQ1QvdGgl7ERhQSVlK7im9G8yEctUsPQqrFIiWRkJwIK7t2MpaOgEU0X4c3ge4EeSCu&#10;nmDUkyjfIX/MjTe9W+wC4Z9oieAegTxhTiJMbJ0eTFT5r/8p6/Ks5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mFjvp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5D91988C" w14:textId="359609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29AB" w14:textId="12822FB0" w:rsidR="002E4704" w:rsidRPr="00173C39" w:rsidRDefault="002E4704" w:rsidP="006828AD">
    <w:pPr>
      <w:pStyle w:val="FooterOdd"/>
      <w:jc w:val="left"/>
    </w:pPr>
    <w:r w:rsidRPr="00ED6CC1">
      <w:rPr>
        <w:b/>
        <w:bCs/>
      </w:rPr>
      <w:t xml:space="preserve">Page </w:t>
    </w:r>
    <w:proofErr w:type="gramStart"/>
    <w:r w:rsidR="00D84DD4">
      <w:rPr>
        <w:b/>
        <w:bCs/>
      </w:rPr>
      <w:t>2</w:t>
    </w:r>
    <w:r>
      <w:rPr>
        <w:b/>
        <w:bCs/>
      </w:rPr>
      <w:t xml:space="preserve">4  </w:t>
    </w:r>
    <w:r w:rsidRPr="00173C39">
      <w:t>|</w:t>
    </w:r>
    <w:proofErr w:type="gramEnd"/>
    <w:r w:rsidRPr="00173C39">
      <w:t xml:space="preserve">  </w:t>
    </w:r>
    <w:r>
      <w:t>Department of Health and Aged Care</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0FA9" w14:textId="7CE8023B" w:rsidR="00A175F1" w:rsidRDefault="00A175F1" w:rsidP="00A175F1">
    <w:pPr>
      <w:pStyle w:val="FooterEven"/>
      <w:jc w:val="right"/>
    </w:pPr>
    <w:r w:rsidRPr="0028061D">
      <w:t xml:space="preserve"> </w:t>
    </w:r>
    <w:r w:rsidRPr="000D0E78">
      <w:rPr>
        <w:bCs/>
      </w:rPr>
      <w:t xml:space="preserve">Department of Health and Aged </w:t>
    </w:r>
    <w:proofErr w:type="gramStart"/>
    <w:r w:rsidRPr="000D0E78">
      <w:rPr>
        <w:bCs/>
      </w:rPr>
      <w:t>Care</w:t>
    </w:r>
    <w:r w:rsidRPr="0028061D">
      <w:t xml:space="preserve"> </w:t>
    </w:r>
    <w:r>
      <w:t xml:space="preserve"> </w:t>
    </w:r>
    <w:r w:rsidRPr="0028061D">
      <w:t>|</w:t>
    </w:r>
    <w:proofErr w:type="gramEnd"/>
    <w:r w:rsidRPr="0028061D">
      <w:t xml:space="preserve">  </w:t>
    </w:r>
    <w:r w:rsidRPr="006E442F">
      <w:rPr>
        <w:b/>
      </w:rPr>
      <w:t xml:space="preserve">Page </w:t>
    </w:r>
    <w:r w:rsidR="00D84DD4">
      <w:rPr>
        <w:b/>
      </w:rPr>
      <w:t>2</w:t>
    </w:r>
    <w:r>
      <w:rPr>
        <w:b/>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7525" w14:textId="18A79DFD" w:rsidR="00E017A6" w:rsidRDefault="00E017A6">
    <w:pPr>
      <w:pStyle w:val="Footer"/>
    </w:pPr>
    <w:r>
      <w:rPr>
        <w:noProof/>
      </w:rPr>
      <mc:AlternateContent>
        <mc:Choice Requires="wps">
          <w:drawing>
            <wp:anchor distT="0" distB="0" distL="0" distR="0" simplePos="0" relativeHeight="251658655" behindDoc="0" locked="0" layoutInCell="1" allowOverlap="1" wp14:anchorId="7164BC6A" wp14:editId="7D9E9A31">
              <wp:simplePos x="635" y="635"/>
              <wp:positionH relativeFrom="page">
                <wp:align>center</wp:align>
              </wp:positionH>
              <wp:positionV relativeFrom="page">
                <wp:align>bottom</wp:align>
              </wp:positionV>
              <wp:extent cx="551815" cy="495300"/>
              <wp:effectExtent l="0" t="0" r="635" b="0"/>
              <wp:wrapNone/>
              <wp:docPr id="1466999691" name="Text Box 5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5EEF26" w14:textId="150951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64BC6A" id="_x0000_t202" coordsize="21600,21600" o:spt="202" path="m,l,21600r21600,l21600,xe">
              <v:stroke joinstyle="miter"/>
              <v:path gradientshapeok="t" o:connecttype="rect"/>
            </v:shapetype>
            <v:shape id="Text Box 527" o:spid="_x0000_s1038" type="#_x0000_t202" alt="OFFICIAL" style="position:absolute;left:0;text-align:left;margin-left:0;margin-top:0;width:43.45pt;height:39pt;z-index:2516586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ePQQ/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05EEF26" w14:textId="150951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1103" w14:textId="773B32F1" w:rsidR="00E017A6" w:rsidRDefault="00E017A6">
    <w:pPr>
      <w:pStyle w:val="Footer"/>
    </w:pPr>
    <w:r>
      <w:rPr>
        <w:noProof/>
      </w:rPr>
      <mc:AlternateContent>
        <mc:Choice Requires="wps">
          <w:drawing>
            <wp:anchor distT="0" distB="0" distL="0" distR="0" simplePos="0" relativeHeight="251658748" behindDoc="0" locked="0" layoutInCell="1" allowOverlap="1" wp14:anchorId="351E3446" wp14:editId="497852E0">
              <wp:simplePos x="635" y="635"/>
              <wp:positionH relativeFrom="page">
                <wp:align>center</wp:align>
              </wp:positionH>
              <wp:positionV relativeFrom="page">
                <wp:align>bottom</wp:align>
              </wp:positionV>
              <wp:extent cx="551815" cy="495300"/>
              <wp:effectExtent l="0" t="0" r="635" b="0"/>
              <wp:wrapNone/>
              <wp:docPr id="995549173" name="Text Box 6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AB5F8A" w14:textId="657D1E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51E3446" id="_x0000_t202" coordsize="21600,21600" o:spt="202" path="m,l,21600r21600,l21600,xe">
              <v:stroke joinstyle="miter"/>
              <v:path gradientshapeok="t" o:connecttype="rect"/>
            </v:shapetype>
            <v:shape id="Text Box 608" o:spid="_x0000_s1140" type="#_x0000_t202" alt="OFFICIAL" style="position:absolute;left:0;text-align:left;margin-left:0;margin-top:0;width:43.45pt;height:39pt;z-index:251658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L5k44x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CAB5F8A" w14:textId="657D1E8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0C42" w14:textId="2888E492" w:rsidR="00E017A6" w:rsidRDefault="00E017A6">
    <w:pPr>
      <w:pStyle w:val="Footer"/>
    </w:pPr>
    <w:r>
      <w:rPr>
        <w:noProof/>
      </w:rPr>
      <mc:AlternateContent>
        <mc:Choice Requires="wps">
          <w:drawing>
            <wp:anchor distT="0" distB="0" distL="0" distR="0" simplePos="0" relativeHeight="251658749" behindDoc="0" locked="0" layoutInCell="1" allowOverlap="1" wp14:anchorId="26B57C26" wp14:editId="782D8C95">
              <wp:simplePos x="635" y="635"/>
              <wp:positionH relativeFrom="page">
                <wp:align>center</wp:align>
              </wp:positionH>
              <wp:positionV relativeFrom="page">
                <wp:align>bottom</wp:align>
              </wp:positionV>
              <wp:extent cx="551815" cy="495300"/>
              <wp:effectExtent l="0" t="0" r="635" b="0"/>
              <wp:wrapNone/>
              <wp:docPr id="626596701" name="Text Box 6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457B4F" w14:textId="329829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B57C26" id="_x0000_t202" coordsize="21600,21600" o:spt="202" path="m,l,21600r21600,l21600,xe">
              <v:stroke joinstyle="miter"/>
              <v:path gradientshapeok="t" o:connecttype="rect"/>
            </v:shapetype>
            <v:shape id="Text Box 609" o:spid="_x0000_s1141" type="#_x0000_t202" alt="OFFICIAL" style="position:absolute;left:0;text-align:left;margin-left:0;margin-top:0;width:43.45pt;height:39pt;z-index:251658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BVjBZ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06457B4F" w14:textId="329829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6F42" w14:textId="7C3ACAA7" w:rsidR="002E4704" w:rsidRDefault="002E4704" w:rsidP="00A175F1">
    <w:pPr>
      <w:pStyle w:val="FooterEven"/>
      <w:jc w:val="right"/>
    </w:pPr>
    <w:r w:rsidRPr="0028061D">
      <w:t xml:space="preserve"> </w:t>
    </w:r>
    <w:r w:rsidRPr="000D0E78">
      <w:rPr>
        <w:bCs/>
      </w:rPr>
      <w:t xml:space="preserve">Department of Health and Aged </w:t>
    </w:r>
    <w:proofErr w:type="gramStart"/>
    <w:r w:rsidRPr="000D0E78">
      <w:rPr>
        <w:bCs/>
      </w:rPr>
      <w:t>Care</w:t>
    </w:r>
    <w:r w:rsidRPr="0028061D">
      <w:t xml:space="preserve"> </w:t>
    </w:r>
    <w:r>
      <w:t xml:space="preserve"> </w:t>
    </w:r>
    <w:r w:rsidRPr="0028061D">
      <w:t>|</w:t>
    </w:r>
    <w:proofErr w:type="gramEnd"/>
    <w:r w:rsidRPr="0028061D">
      <w:t xml:space="preserve">  </w:t>
    </w:r>
    <w:r w:rsidRPr="006E442F">
      <w:rPr>
        <w:b/>
      </w:rPr>
      <w:t xml:space="preserve">Page </w:t>
    </w:r>
    <w:r w:rsidR="00D84DD4">
      <w:rPr>
        <w:b/>
      </w:rPr>
      <w:t>2</w:t>
    </w:r>
    <w:r>
      <w:rPr>
        <w:b/>
      </w:rPr>
      <w:t>5</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698E" w14:textId="13B93D46" w:rsidR="00E017A6" w:rsidRDefault="00E017A6">
    <w:pPr>
      <w:pStyle w:val="Footer"/>
    </w:pPr>
    <w:r>
      <w:rPr>
        <w:noProof/>
      </w:rPr>
      <mc:AlternateContent>
        <mc:Choice Requires="wps">
          <w:drawing>
            <wp:anchor distT="0" distB="0" distL="0" distR="0" simplePos="0" relativeHeight="251658752" behindDoc="0" locked="0" layoutInCell="1" allowOverlap="1" wp14:anchorId="44706C1D" wp14:editId="0D7A070F">
              <wp:simplePos x="635" y="635"/>
              <wp:positionH relativeFrom="page">
                <wp:align>center</wp:align>
              </wp:positionH>
              <wp:positionV relativeFrom="page">
                <wp:align>bottom</wp:align>
              </wp:positionV>
              <wp:extent cx="551815" cy="495300"/>
              <wp:effectExtent l="0" t="0" r="635" b="0"/>
              <wp:wrapNone/>
              <wp:docPr id="166502617" name="Text Box 6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E445E68" w14:textId="6FE67BC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706C1D" id="_x0000_t202" coordsize="21600,21600" o:spt="202" path="m,l,21600r21600,l21600,xe">
              <v:stroke joinstyle="miter"/>
              <v:path gradientshapeok="t" o:connecttype="rect"/>
            </v:shapetype>
            <v:shape id="Text Box 611" o:spid="_x0000_s1144" type="#_x0000_t202" alt="OFFICIAL" style="position:absolute;left:0;text-align:left;margin-left:0;margin-top:0;width:43.45pt;height:39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tgDwIAAB4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" filled="f" stroked="f">
              <v:fill o:detectmouseclick="t"/>
              <v:textbox style="mso-fit-shape-to-text:t" inset="0,0,0,15pt">
                <w:txbxContent>
                  <w:p w14:paraId="0E445E68" w14:textId="6FE67BC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583C" w14:textId="30DE35A8" w:rsidR="00E017A6" w:rsidRDefault="00E017A6">
    <w:pPr>
      <w:pStyle w:val="Footer"/>
    </w:pPr>
    <w:r>
      <w:rPr>
        <w:noProof/>
      </w:rPr>
      <mc:AlternateContent>
        <mc:Choice Requires="wps">
          <w:drawing>
            <wp:anchor distT="0" distB="0" distL="0" distR="0" simplePos="0" relativeHeight="251658753" behindDoc="0" locked="0" layoutInCell="1" allowOverlap="1" wp14:anchorId="57BD2C25" wp14:editId="74FC1E3B">
              <wp:simplePos x="635" y="635"/>
              <wp:positionH relativeFrom="page">
                <wp:align>center</wp:align>
              </wp:positionH>
              <wp:positionV relativeFrom="page">
                <wp:align>bottom</wp:align>
              </wp:positionV>
              <wp:extent cx="551815" cy="495300"/>
              <wp:effectExtent l="0" t="0" r="635" b="0"/>
              <wp:wrapNone/>
              <wp:docPr id="776204344" name="Text Box 6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86EFEE" w14:textId="28AF6E3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BD2C25" id="_x0000_t202" coordsize="21600,21600" o:spt="202" path="m,l,21600r21600,l21600,xe">
              <v:stroke joinstyle="miter"/>
              <v:path gradientshapeok="t" o:connecttype="rect"/>
            </v:shapetype>
            <v:shape id="Text Box 612" o:spid="_x0000_s1145" type="#_x0000_t202" alt="OFFICIAL" style="position:absolute;left:0;text-align:left;margin-left:0;margin-top:0;width:43.45pt;height:39pt;z-index:2516587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" filled="f" stroked="f">
              <v:fill o:detectmouseclick="t"/>
              <v:textbox style="mso-fit-shape-to-text:t" inset="0,0,0,15pt">
                <w:txbxContent>
                  <w:p w14:paraId="5986EFEE" w14:textId="28AF6E3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7DB9" w14:textId="3EF1D696" w:rsidR="002E4704" w:rsidRDefault="002E4704" w:rsidP="002E4704">
    <w:pPr>
      <w:pStyle w:val="FooterEven"/>
    </w:pPr>
    <w:r w:rsidRPr="006E442F">
      <w:rPr>
        <w:b/>
      </w:rPr>
      <w:t xml:space="preserve">Page </w:t>
    </w:r>
    <w:proofErr w:type="gramStart"/>
    <w:r w:rsidR="00D84DD4">
      <w:rPr>
        <w:b/>
      </w:rPr>
      <w:t>2</w:t>
    </w:r>
    <w:r>
      <w:rPr>
        <w:b/>
      </w:rPr>
      <w:t>6</w:t>
    </w:r>
    <w:r w:rsidRPr="0028061D">
      <w:t xml:space="preserve"> </w:t>
    </w:r>
    <w:r>
      <w:t xml:space="preserve"> </w:t>
    </w:r>
    <w:r w:rsidRPr="0028061D">
      <w:t>|</w:t>
    </w:r>
    <w:proofErr w:type="gramEnd"/>
    <w:r w:rsidRPr="0028061D">
      <w:t xml:space="preserve">  </w:t>
    </w:r>
    <w:r w:rsidRPr="000D0E78">
      <w:rPr>
        <w:bCs/>
      </w:rPr>
      <w:t>Department of Health and Aged Care</w:t>
    </w:r>
    <w:r w:rsidRPr="0028061D">
      <w:t xml:space="preserve"> </w:t>
    </w: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54B8" w14:textId="38C714BE" w:rsidR="00E017A6" w:rsidRDefault="00E017A6">
    <w:pPr>
      <w:pStyle w:val="Footer"/>
    </w:pPr>
    <w:r>
      <w:rPr>
        <w:noProof/>
      </w:rPr>
      <mc:AlternateContent>
        <mc:Choice Requires="wps">
          <w:drawing>
            <wp:anchor distT="0" distB="0" distL="0" distR="0" simplePos="0" relativeHeight="251658756" behindDoc="0" locked="0" layoutInCell="1" allowOverlap="1" wp14:anchorId="48737CF0" wp14:editId="5F11A65B">
              <wp:simplePos x="635" y="635"/>
              <wp:positionH relativeFrom="page">
                <wp:align>center</wp:align>
              </wp:positionH>
              <wp:positionV relativeFrom="page">
                <wp:align>bottom</wp:align>
              </wp:positionV>
              <wp:extent cx="551815" cy="495300"/>
              <wp:effectExtent l="0" t="0" r="635" b="0"/>
              <wp:wrapNone/>
              <wp:docPr id="1847392864" name="Text Box 6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4E6FC2" w14:textId="55224E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8737CF0" id="_x0000_t202" coordsize="21600,21600" o:spt="202" path="m,l,21600r21600,l21600,xe">
              <v:stroke joinstyle="miter"/>
              <v:path gradientshapeok="t" o:connecttype="rect"/>
            </v:shapetype>
            <v:shape id="Text Box 614" o:spid="_x0000_s1148" type="#_x0000_t202" alt="OFFICIAL" style="position:absolute;left:0;text-align:left;margin-left:0;margin-top:0;width:43.45pt;height:39pt;z-index:251658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wmEQIAAB4EAAAOAAAAZHJzL2Uyb0RvYy54bWysU01v2zAMvQ/YfxB0X2y3S9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fb6bXucJ1uxy2aEPXxV0LBoVR2IlgSX2&#10;Kx+oIaWOKbGXhWVrTGLG2N8clBg92WXCaIVhM7C2rvhNcT3Ov4H6QGshHBn3Ti5bar4SPrwIJIpp&#10;E5JteKZDG+grDieLswbwx9/8MZ+QpyhnPUmm4pY0zZn5ZomRqK7RwNHYJKO4y6cECrO77gFIiAW9&#10;CSeTSV4MZjQ1QvdGgl7ERhQSVlK7im9G8yEctUsPQqrFIiWRkJwIK7t2MpaOgEU0X4c3ge4EeSCu&#10;nmDUkyjfIX/MjTe9W+wC4Z9oieAegTxhTiJMbJ0eTFT5r/8p6/Ks5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cvMJ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4D4E6FC2" w14:textId="55224E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4186" w14:textId="3765614D" w:rsidR="00E017A6" w:rsidRDefault="00E017A6">
    <w:pPr>
      <w:pStyle w:val="Footer"/>
    </w:pPr>
    <w:r>
      <w:rPr>
        <w:noProof/>
      </w:rPr>
      <mc:AlternateContent>
        <mc:Choice Requires="wps">
          <w:drawing>
            <wp:anchor distT="0" distB="0" distL="0" distR="0" simplePos="0" relativeHeight="251658757" behindDoc="0" locked="0" layoutInCell="1" allowOverlap="1" wp14:anchorId="47529725" wp14:editId="76CCD65B">
              <wp:simplePos x="635" y="635"/>
              <wp:positionH relativeFrom="page">
                <wp:align>center</wp:align>
              </wp:positionH>
              <wp:positionV relativeFrom="page">
                <wp:align>bottom</wp:align>
              </wp:positionV>
              <wp:extent cx="551815" cy="495300"/>
              <wp:effectExtent l="0" t="0" r="635" b="0"/>
              <wp:wrapNone/>
              <wp:docPr id="142320123" name="Text Box 6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687581" w14:textId="4470C1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529725" id="_x0000_t202" coordsize="21600,21600" o:spt="202" path="m,l,21600r21600,l21600,xe">
              <v:stroke joinstyle="miter"/>
              <v:path gradientshapeok="t" o:connecttype="rect"/>
            </v:shapetype>
            <v:shape id="Text Box 615" o:spid="_x0000_s1149" type="#_x0000_t202" alt="OFFICIAL" style="position:absolute;left:0;text-align:left;margin-left:0;margin-top:0;width:43.45pt;height:39pt;z-index:251658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wvfRlh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6A687581" w14:textId="4470C1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EDCE" w14:textId="34CEA255" w:rsidR="00A96B18" w:rsidRDefault="00A96B18" w:rsidP="00A96B18">
    <w:pPr>
      <w:pStyle w:val="FooterEven"/>
      <w:jc w:val="right"/>
    </w:pPr>
    <w:r w:rsidRPr="000D0E78">
      <w:rPr>
        <w:bCs/>
      </w:rPr>
      <w:t xml:space="preserve">Department of Health and Aged </w:t>
    </w:r>
    <w:proofErr w:type="gramStart"/>
    <w:r w:rsidRPr="000D0E78">
      <w:rPr>
        <w:bCs/>
      </w:rPr>
      <w:t>Care</w:t>
    </w:r>
    <w:r w:rsidRPr="0028061D">
      <w:t xml:space="preserve"> </w:t>
    </w:r>
    <w:r>
      <w:t xml:space="preserve"> </w:t>
    </w:r>
    <w:r w:rsidRPr="0028061D">
      <w:t>|</w:t>
    </w:r>
    <w:proofErr w:type="gramEnd"/>
    <w:r w:rsidRPr="0028061D">
      <w:t xml:space="preserve">  </w:t>
    </w:r>
    <w:r w:rsidRPr="006E442F">
      <w:rPr>
        <w:b/>
      </w:rPr>
      <w:t xml:space="preserve">Page </w:t>
    </w:r>
    <w:r w:rsidR="00D84DD4">
      <w:rPr>
        <w:b/>
      </w:rPr>
      <w:t>2</w:t>
    </w:r>
    <w:r>
      <w:rPr>
        <w:b/>
      </w:rPr>
      <w:t>7</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94BC" w14:textId="3F92681E" w:rsidR="00E017A6" w:rsidRDefault="00E017A6">
    <w:pPr>
      <w:pStyle w:val="Footer"/>
    </w:pPr>
    <w:r>
      <w:rPr>
        <w:noProof/>
      </w:rPr>
      <mc:AlternateContent>
        <mc:Choice Requires="wps">
          <w:drawing>
            <wp:anchor distT="0" distB="0" distL="0" distR="0" simplePos="0" relativeHeight="251658760" behindDoc="0" locked="0" layoutInCell="1" allowOverlap="1" wp14:anchorId="6EB1108D" wp14:editId="56621488">
              <wp:simplePos x="635" y="635"/>
              <wp:positionH relativeFrom="page">
                <wp:align>center</wp:align>
              </wp:positionH>
              <wp:positionV relativeFrom="page">
                <wp:align>bottom</wp:align>
              </wp:positionV>
              <wp:extent cx="551815" cy="495300"/>
              <wp:effectExtent l="0" t="0" r="635" b="0"/>
              <wp:wrapNone/>
              <wp:docPr id="1693288839" name="Text Box 6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9F9B3C" w14:textId="361330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EB1108D" id="_x0000_t202" coordsize="21600,21600" o:spt="202" path="m,l,21600r21600,l21600,xe">
              <v:stroke joinstyle="miter"/>
              <v:path gradientshapeok="t" o:connecttype="rect"/>
            </v:shapetype>
            <v:shape id="Text Box 617" o:spid="_x0000_s1152" type="#_x0000_t202" alt="OFFICIAL" style="position:absolute;left:0;text-align:left;margin-left:0;margin-top:0;width:43.45pt;height:39pt;z-index:251658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" filled="f" stroked="f">
              <v:fill o:detectmouseclick="t"/>
              <v:textbox style="mso-fit-shape-to-text:t" inset="0,0,0,15pt">
                <w:txbxContent>
                  <w:p w14:paraId="709F9B3C" w14:textId="361330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7313" w14:textId="77777777" w:rsidR="00102F4D" w:rsidRDefault="00102F4D" w:rsidP="00F51DAC">
      <w:pPr>
        <w:spacing w:after="0" w:line="240" w:lineRule="auto"/>
      </w:pPr>
      <w:r>
        <w:separator/>
      </w:r>
    </w:p>
  </w:footnote>
  <w:footnote w:type="continuationSeparator" w:id="0">
    <w:p w14:paraId="59E7A11E" w14:textId="77777777" w:rsidR="00102F4D" w:rsidRDefault="00102F4D" w:rsidP="00F51DAC">
      <w:pPr>
        <w:spacing w:after="0" w:line="240" w:lineRule="auto"/>
      </w:pPr>
      <w:r>
        <w:continuationSeparator/>
      </w:r>
    </w:p>
  </w:footnote>
  <w:footnote w:type="continuationNotice" w:id="1">
    <w:p w14:paraId="3C3A9A15" w14:textId="77777777" w:rsidR="00102F4D" w:rsidRDefault="00102F4D">
      <w:pPr>
        <w:spacing w:before="0" w:after="0" w:line="240" w:lineRule="auto"/>
      </w:pPr>
    </w:p>
  </w:footnote>
  <w:footnote w:id="2">
    <w:p w14:paraId="5B7A269D" w14:textId="77777777" w:rsidR="004D4C4A" w:rsidRPr="008921C3" w:rsidRDefault="004D4C4A" w:rsidP="004D4C4A">
      <w:pPr>
        <w:pStyle w:val="FootnoteText"/>
        <w:spacing w:after="120"/>
      </w:pPr>
      <w:r w:rsidRPr="008921C3">
        <w:rPr>
          <w:rStyle w:val="FootnoteReference"/>
          <w:rFonts w:cs="Arial"/>
          <w:sz w:val="15"/>
          <w:szCs w:val="15"/>
        </w:rPr>
        <w:footnoteRef/>
      </w:r>
      <w:r w:rsidRPr="008921C3">
        <w:tab/>
      </w:r>
      <w:r w:rsidRPr="006B3824">
        <w:t>Australian Sports Foundation Limited is a Commonwealth company. Commonwealth companies are not directly funded by Australian Government appropriation and are not required to publish Portfolio Budget Statements.</w:t>
      </w:r>
    </w:p>
  </w:footnote>
  <w:footnote w:id="3">
    <w:p w14:paraId="5A7637C8" w14:textId="77777777" w:rsidR="00F56B6C" w:rsidRDefault="00F56B6C" w:rsidP="00F56B6C">
      <w:pPr>
        <w:pStyle w:val="FootnoteText"/>
      </w:pPr>
      <w:r>
        <w:rPr>
          <w:rStyle w:val="FootnoteReference"/>
        </w:rPr>
        <w:footnoteRef/>
      </w:r>
      <w:r>
        <w:t xml:space="preserve"> </w:t>
      </w:r>
      <w:r>
        <w:tab/>
        <w:t>New or modified linked program information is shown in italics.</w:t>
      </w:r>
    </w:p>
  </w:footnote>
  <w:footnote w:id="4">
    <w:p w14:paraId="35FF74C9" w14:textId="77777777" w:rsidR="00FF4D87" w:rsidRDefault="00FF4D87" w:rsidP="00FF4D87">
      <w:pPr>
        <w:pStyle w:val="FootnoteText"/>
      </w:pPr>
      <w:r>
        <w:rPr>
          <w:rStyle w:val="FootnoteReference"/>
        </w:rPr>
        <w:footnoteRef/>
      </w:r>
      <w:r>
        <w:t xml:space="preserve"> </w:t>
      </w:r>
      <w:r>
        <w:tab/>
        <w:t>New or modified linked program information is shown in italics.</w:t>
      </w:r>
    </w:p>
  </w:footnote>
  <w:footnote w:id="5">
    <w:p w14:paraId="1B2910E3" w14:textId="77777777" w:rsidR="00FF4D87" w:rsidRDefault="00FF4D87" w:rsidP="00FF4D87">
      <w:pPr>
        <w:pStyle w:val="FootnoteText"/>
      </w:pPr>
      <w:r>
        <w:rPr>
          <w:rStyle w:val="FootnoteReference"/>
        </w:rPr>
        <w:footnoteRef/>
      </w:r>
      <w:r>
        <w:t xml:space="preserve"> </w:t>
      </w:r>
      <w:r>
        <w:tab/>
        <w:t>New or modified linked program information is shown in italics.</w:t>
      </w:r>
    </w:p>
  </w:footnote>
  <w:footnote w:id="6">
    <w:p w14:paraId="10D7FE6F" w14:textId="77777777" w:rsidR="0000695C" w:rsidRDefault="0000695C" w:rsidP="0000695C">
      <w:pPr>
        <w:pStyle w:val="FootnoteText"/>
      </w:pPr>
      <w:r>
        <w:rPr>
          <w:rStyle w:val="FootnoteReference"/>
        </w:rPr>
        <w:footnoteRef/>
      </w:r>
      <w:r>
        <w:t xml:space="preserve"> </w:t>
      </w:r>
      <w:r>
        <w:tab/>
        <w:t>For Budget estimates relating to these programs, refer to Budget Paper No. 3.</w:t>
      </w:r>
    </w:p>
  </w:footnote>
  <w:footnote w:id="7">
    <w:p w14:paraId="5B94B6A5" w14:textId="5A1433BF" w:rsidR="00E10107" w:rsidRDefault="00E10107" w:rsidP="00E10107">
      <w:pPr>
        <w:pStyle w:val="FootnoteText"/>
      </w:pPr>
      <w:r>
        <w:rPr>
          <w:rStyle w:val="FootnoteReference"/>
        </w:rPr>
        <w:footnoteRef/>
      </w:r>
      <w:r>
        <w:t xml:space="preserve"> </w:t>
      </w:r>
      <w:r>
        <w:tab/>
      </w:r>
      <w:r w:rsidR="00F309DB" w:rsidRPr="001C7943">
        <w:t xml:space="preserve">Following the transfer of the National Mental Health Commission in to the department on </w:t>
      </w:r>
      <w:r w:rsidR="00F309DB">
        <w:br/>
      </w:r>
      <w:r w:rsidR="00F309DB" w:rsidRPr="001C7943">
        <w:t>1 October 2024, future performance measures are being reviewed</w:t>
      </w:r>
      <w:r w:rsidR="00F309DB">
        <w:t>.</w:t>
      </w:r>
    </w:p>
  </w:footnote>
  <w:footnote w:id="8">
    <w:p w14:paraId="2B121B49" w14:textId="295E9C1E" w:rsidR="00E10107" w:rsidRDefault="00E10107" w:rsidP="00E10107">
      <w:pPr>
        <w:pStyle w:val="FootnoteText"/>
      </w:pPr>
      <w:r>
        <w:rPr>
          <w:rStyle w:val="FootnoteReference"/>
        </w:rPr>
        <w:footnoteRef/>
      </w:r>
      <w:r>
        <w:t xml:space="preserve"> </w:t>
      </w:r>
      <w:r>
        <w:tab/>
      </w:r>
      <w:r w:rsidR="000E3BA4">
        <w:rPr>
          <w:rStyle w:val="FootnoteReference"/>
          <w:vertAlign w:val="baseline"/>
        </w:rPr>
        <w:t>I</w:t>
      </w:r>
      <w:r w:rsidR="000E3BA4">
        <w:t>bid.</w:t>
      </w:r>
    </w:p>
  </w:footnote>
  <w:footnote w:id="9">
    <w:p w14:paraId="594C9EC5" w14:textId="5411FB94" w:rsidR="00E75488" w:rsidRDefault="00E75488" w:rsidP="00E75488">
      <w:pPr>
        <w:pStyle w:val="FootnoteText"/>
      </w:pPr>
      <w:r>
        <w:rPr>
          <w:rStyle w:val="FootnoteReference"/>
        </w:rPr>
        <w:footnoteRef/>
      </w:r>
      <w:r>
        <w:t xml:space="preserve"> </w:t>
      </w:r>
      <w:r>
        <w:tab/>
      </w:r>
      <w:r w:rsidR="001C7943" w:rsidRPr="001C7943">
        <w:t xml:space="preserve">Following the transfer of the National Mental Health Commission in to the department on </w:t>
      </w:r>
      <w:r w:rsidR="001C7943">
        <w:br/>
      </w:r>
      <w:r w:rsidR="001C7943" w:rsidRPr="001C7943">
        <w:t>1 October 2024, future performance measures are being reviewed</w:t>
      </w:r>
      <w:r w:rsidR="00F309DB">
        <w:t>.</w:t>
      </w:r>
    </w:p>
  </w:footnote>
  <w:footnote w:id="10">
    <w:p w14:paraId="5AC0210A" w14:textId="2320C670" w:rsidR="00E75488" w:rsidRDefault="00E75488" w:rsidP="00E75488">
      <w:pPr>
        <w:pStyle w:val="FootnoteText"/>
      </w:pPr>
      <w:r>
        <w:rPr>
          <w:rStyle w:val="FootnoteReference"/>
        </w:rPr>
        <w:footnoteRef/>
      </w:r>
      <w:r>
        <w:t xml:space="preserve"> </w:t>
      </w:r>
      <w:r>
        <w:tab/>
      </w:r>
      <w:r>
        <w:rPr>
          <w:rStyle w:val="FootnoteReference"/>
          <w:vertAlign w:val="baseline"/>
        </w:rPr>
        <w:t>I</w:t>
      </w:r>
      <w:r>
        <w:t>bid.</w:t>
      </w:r>
    </w:p>
  </w:footnote>
  <w:footnote w:id="11">
    <w:p w14:paraId="1145E90A" w14:textId="77777777" w:rsidR="00920E87" w:rsidRDefault="00920E87" w:rsidP="00920E87">
      <w:pPr>
        <w:pStyle w:val="FootnoteText"/>
      </w:pPr>
      <w:r>
        <w:rPr>
          <w:rStyle w:val="FootnoteReference"/>
        </w:rPr>
        <w:footnoteRef/>
      </w:r>
      <w:r>
        <w:t xml:space="preserve"> </w:t>
      </w:r>
      <w:r>
        <w:tab/>
        <w:t>New or modified linked program information is shown in italics.</w:t>
      </w:r>
    </w:p>
  </w:footnote>
  <w:footnote w:id="12">
    <w:p w14:paraId="783B39E0" w14:textId="77777777" w:rsidR="009D4ACF" w:rsidRDefault="009D4ACF" w:rsidP="009D4ACF">
      <w:pPr>
        <w:pStyle w:val="FootnoteText"/>
      </w:pPr>
      <w:r>
        <w:rPr>
          <w:rStyle w:val="FootnoteReference"/>
        </w:rPr>
        <w:footnoteRef/>
      </w:r>
      <w:r>
        <w:t xml:space="preserve"> </w:t>
      </w:r>
      <w:r>
        <w:tab/>
        <w:t>New or modified linked program information is shown in italics.</w:t>
      </w:r>
    </w:p>
  </w:footnote>
  <w:footnote w:id="13">
    <w:p w14:paraId="5754F7CD" w14:textId="77777777" w:rsidR="00015DBE" w:rsidRDefault="00015DBE" w:rsidP="00015DBE">
      <w:pPr>
        <w:pStyle w:val="FootnoteText"/>
      </w:pPr>
      <w:r>
        <w:rPr>
          <w:rStyle w:val="FootnoteReference"/>
        </w:rPr>
        <w:footnoteRef/>
      </w:r>
      <w:r>
        <w:t xml:space="preserve"> </w:t>
      </w:r>
      <w:r>
        <w:tab/>
        <w:t>For Budget estimates relating to the National Partnership component of the program, refer to Budget Paper No. 3.</w:t>
      </w:r>
    </w:p>
  </w:footnote>
  <w:footnote w:id="14">
    <w:p w14:paraId="7C09EFF3" w14:textId="77777777" w:rsidR="00C03A54" w:rsidRDefault="00C03A54" w:rsidP="00C03A54">
      <w:pPr>
        <w:pStyle w:val="FootnoteText"/>
      </w:pPr>
      <w:r>
        <w:rPr>
          <w:rStyle w:val="FootnoteReference"/>
        </w:rPr>
        <w:footnoteRef/>
      </w:r>
      <w:r>
        <w:t xml:space="preserve"> </w:t>
      </w:r>
      <w:r>
        <w:tab/>
        <w:t>New or modified linked program information is shown in italics.</w:t>
      </w:r>
    </w:p>
  </w:footnote>
  <w:footnote w:id="15">
    <w:p w14:paraId="508822CA" w14:textId="77777777" w:rsidR="00896E18" w:rsidRDefault="00896E18" w:rsidP="00896E18">
      <w:pPr>
        <w:pStyle w:val="FootnoteText"/>
      </w:pPr>
      <w:r>
        <w:rPr>
          <w:rStyle w:val="FootnoteReference"/>
        </w:rPr>
        <w:footnoteRef/>
      </w:r>
      <w:r>
        <w:t xml:space="preserve"> </w:t>
      </w:r>
      <w:r>
        <w:tab/>
      </w:r>
      <w:r w:rsidRPr="00825A9B">
        <w:t>For Budget estimates relating to the National Partnership component of the program, refer to Budget Paper No. 3.</w:t>
      </w:r>
    </w:p>
  </w:footnote>
  <w:footnote w:id="16">
    <w:p w14:paraId="6920A571" w14:textId="39916FB0" w:rsidR="004B3FA0" w:rsidRPr="005662DA" w:rsidRDefault="004B3FA0" w:rsidP="004B3FA0">
      <w:pPr>
        <w:pStyle w:val="FootnoteText"/>
      </w:pPr>
      <w:r w:rsidRPr="005662DA">
        <w:rPr>
          <w:rStyle w:val="FootnoteReference"/>
        </w:rPr>
        <w:footnoteRef/>
      </w:r>
      <w:r w:rsidRPr="005662DA">
        <w:rPr>
          <w:vertAlign w:val="superscript"/>
        </w:rPr>
        <w:t xml:space="preserve"> </w:t>
      </w:r>
      <w:r>
        <w:rPr>
          <w:vertAlign w:val="superscript"/>
        </w:rPr>
        <w:tab/>
      </w:r>
      <w:r w:rsidR="00563B09">
        <w:t>This key activity has</w:t>
      </w:r>
      <w:r w:rsidRPr="005662DA">
        <w:t xml:space="preserve"> been updated since the </w:t>
      </w:r>
      <w:r>
        <w:t xml:space="preserve">publication of the National Blood Agreement’s </w:t>
      </w:r>
      <w:r w:rsidRPr="005662DA">
        <w:t>2024–25 Corporate Plan.</w:t>
      </w:r>
    </w:p>
  </w:footnote>
  <w:footnote w:id="17">
    <w:p w14:paraId="2477D2EB" w14:textId="77777777" w:rsidR="004B3FA0" w:rsidRDefault="004B3FA0" w:rsidP="004B3FA0">
      <w:pPr>
        <w:pStyle w:val="FootnoteText"/>
      </w:pPr>
      <w:r w:rsidRPr="005662DA">
        <w:rPr>
          <w:rStyle w:val="FootnoteReference"/>
        </w:rPr>
        <w:footnoteRef/>
      </w:r>
      <w:r w:rsidRPr="005662DA">
        <w:rPr>
          <w:vertAlign w:val="superscript"/>
        </w:rPr>
        <w:t xml:space="preserve"> </w:t>
      </w:r>
      <w:r>
        <w:rPr>
          <w:vertAlign w:val="superscript"/>
        </w:rPr>
        <w:tab/>
      </w:r>
      <w:r w:rsidRPr="005662DA">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F313" w14:textId="7F7A1463" w:rsidR="001E3700" w:rsidRDefault="00E017A6">
    <w:pPr>
      <w:pStyle w:val="Header"/>
    </w:pPr>
    <w:r>
      <w:rPr>
        <w:noProof/>
      </w:rPr>
      <mc:AlternateContent>
        <mc:Choice Requires="wps">
          <w:drawing>
            <wp:anchor distT="0" distB="0" distL="0" distR="0" simplePos="0" relativeHeight="251658240" behindDoc="0" locked="0" layoutInCell="1" allowOverlap="1" wp14:anchorId="096D08B6" wp14:editId="70B3547F">
              <wp:simplePos x="635" y="635"/>
              <wp:positionH relativeFrom="page">
                <wp:align>center</wp:align>
              </wp:positionH>
              <wp:positionV relativeFrom="page">
                <wp:align>top</wp:align>
              </wp:positionV>
              <wp:extent cx="551815" cy="495300"/>
              <wp:effectExtent l="0" t="0" r="635" b="0"/>
              <wp:wrapNone/>
              <wp:docPr id="4881001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D436DA" w14:textId="33492A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6D08B6" id="_x0000_t202" coordsize="21600,21600" o:spt="202" path="m,l,21600r21600,l21600,xe">
              <v:stroke joinstyle="miter"/>
              <v:path gradientshapeok="t" o:connecttype="rect"/>
            </v:shapetype>
            <v:shape id="Text Box 2" o:spid="_x0000_s1026" type="#_x0000_t202" alt="OFFICIAL" style="position:absolute;margin-left:0;margin-top:0;width:43.45pt;height:3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" filled="f" stroked="f">
              <v:fill o:detectmouseclick="t"/>
              <v:textbox style="mso-fit-shape-to-text:t" inset="0,15pt,0,0">
                <w:txbxContent>
                  <w:p w14:paraId="47D436DA" w14:textId="33492A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3D8C" w14:textId="7B764B41" w:rsidR="00E017A6" w:rsidRDefault="00E017A6">
    <w:pPr>
      <w:pStyle w:val="Header"/>
    </w:pPr>
    <w:r>
      <w:rPr>
        <w:noProof/>
      </w:rPr>
      <mc:AlternateContent>
        <mc:Choice Requires="wps">
          <w:drawing>
            <wp:anchor distT="0" distB="0" distL="0" distR="0" simplePos="0" relativeHeight="251658654" behindDoc="0" locked="0" layoutInCell="1" allowOverlap="1" wp14:anchorId="04320177" wp14:editId="69A2F6CB">
              <wp:simplePos x="635" y="635"/>
              <wp:positionH relativeFrom="page">
                <wp:align>center</wp:align>
              </wp:positionH>
              <wp:positionV relativeFrom="page">
                <wp:align>top</wp:align>
              </wp:positionV>
              <wp:extent cx="551815" cy="495300"/>
              <wp:effectExtent l="0" t="0" r="635" b="0"/>
              <wp:wrapNone/>
              <wp:docPr id="138298283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B9DF0F" w14:textId="5FAF4A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4320177" id="_x0000_t202" coordsize="21600,21600" o:spt="202" path="m,l,21600r21600,l21600,xe">
              <v:stroke joinstyle="miter"/>
              <v:path gradientshapeok="t" o:connecttype="rect"/>
            </v:shapetype>
            <v:shape id="Text Box 12" o:spid="_x0000_s1037" type="#_x0000_t202" alt="OFFICIAL" style="position:absolute;margin-left:0;margin-top:0;width:43.45pt;height:39pt;z-index:251658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ypDgIAAB0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TdOfx99AfaCtPBwJD04uW+q9EgGfhCeGaRFS&#10;LT7SoTvoKw4ni7MG/K+3/DGfgKcoZz0ppuKWJM1Z98MSIVFcyShu8ikhwPzo3oyG3Zk7IB0W9CSc&#10;TGbMw240tQfzQnpexEYUElZSu4rjaN7hUbr0HqRaLFIS6cgJXNm1k7F0xCuC+Ty8CO9OiCNR9QCj&#10;nET5CvhjbrwZ3GKHBH9iJWJ7BPIEOWkwkXV6L1Hkf/6nrMurnv8G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DBvuyp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72B9DF0F" w14:textId="5FAF4A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A4F2" w14:textId="48BEC98C" w:rsidR="00E017A6" w:rsidRDefault="00E017A6">
    <w:pPr>
      <w:pStyle w:val="Header"/>
    </w:pPr>
    <w:r>
      <w:rPr>
        <w:noProof/>
      </w:rPr>
      <mc:AlternateContent>
        <mc:Choice Requires="wps">
          <w:drawing>
            <wp:anchor distT="0" distB="0" distL="0" distR="0" simplePos="0" relativeHeight="251658759" behindDoc="0" locked="0" layoutInCell="1" allowOverlap="1" wp14:anchorId="5A46E862" wp14:editId="29FF5062">
              <wp:simplePos x="635" y="635"/>
              <wp:positionH relativeFrom="page">
                <wp:align>center</wp:align>
              </wp:positionH>
              <wp:positionV relativeFrom="page">
                <wp:align>top</wp:align>
              </wp:positionV>
              <wp:extent cx="551815" cy="495300"/>
              <wp:effectExtent l="0" t="0" r="635" b="0"/>
              <wp:wrapNone/>
              <wp:docPr id="829309410"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99BBEA" w14:textId="40CAD3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46E862" id="_x0000_t202" coordsize="21600,21600" o:spt="202" path="m,l,21600r21600,l21600,xe">
              <v:stroke joinstyle="miter"/>
              <v:path gradientshapeok="t" o:connecttype="rect"/>
            </v:shapetype>
            <v:shape id="Text Box 102" o:spid="_x0000_s1151" type="#_x0000_t202" alt="OFFICIAL" style="position:absolute;margin-left:0;margin-top:0;width:43.45pt;height:39pt;z-index:2516587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hkKE3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C99BBEA" w14:textId="40CAD3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78AF" w14:textId="1754D3FE"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9E0834A" wp14:editId="751985C5">
          <wp:extent cx="918000" cy="131142"/>
          <wp:effectExtent l="0" t="0" r="0" b="2540"/>
          <wp:docPr id="160989890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7858F8A" w14:textId="77777777" w:rsidR="00482627" w:rsidRPr="007448EB" w:rsidRDefault="00482627" w:rsidP="007448E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3DAA" w14:textId="0C20B454" w:rsidR="00E017A6" w:rsidRDefault="00E017A6">
    <w:pPr>
      <w:pStyle w:val="Header"/>
    </w:pPr>
    <w:r>
      <w:rPr>
        <w:noProof/>
      </w:rPr>
      <mc:AlternateContent>
        <mc:Choice Requires="wps">
          <w:drawing>
            <wp:anchor distT="0" distB="0" distL="0" distR="0" simplePos="0" relativeHeight="251658762" behindDoc="0" locked="0" layoutInCell="1" allowOverlap="1" wp14:anchorId="5DB2B8C8" wp14:editId="1C2D2150">
              <wp:simplePos x="635" y="635"/>
              <wp:positionH relativeFrom="page">
                <wp:align>center</wp:align>
              </wp:positionH>
              <wp:positionV relativeFrom="page">
                <wp:align>top</wp:align>
              </wp:positionV>
              <wp:extent cx="551815" cy="495300"/>
              <wp:effectExtent l="0" t="0" r="635" b="0"/>
              <wp:wrapNone/>
              <wp:docPr id="1118547219"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E02EC2" w14:textId="4C6EB2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B2B8C8" id="_x0000_t202" coordsize="21600,21600" o:spt="202" path="m,l,21600r21600,l21600,xe">
              <v:stroke joinstyle="miter"/>
              <v:path gradientshapeok="t" o:connecttype="rect"/>
            </v:shapetype>
            <v:shape id="Text Box 104" o:spid="_x0000_s1154" type="#_x0000_t202" alt="OFFICIAL" style="position:absolute;margin-left:0;margin-top:0;width:43.45pt;height:39pt;z-index:251658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Gl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dPn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w84a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DE02EC2" w14:textId="4C6EB2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39B6" w14:textId="535B3DE0" w:rsidR="00E017A6" w:rsidRDefault="00E017A6">
    <w:pPr>
      <w:pStyle w:val="Header"/>
    </w:pPr>
    <w:r>
      <w:rPr>
        <w:noProof/>
      </w:rPr>
      <mc:AlternateContent>
        <mc:Choice Requires="wps">
          <w:drawing>
            <wp:anchor distT="0" distB="0" distL="0" distR="0" simplePos="0" relativeHeight="251658763" behindDoc="0" locked="0" layoutInCell="1" allowOverlap="1" wp14:anchorId="6E619EC7" wp14:editId="39CFB65E">
              <wp:simplePos x="635" y="635"/>
              <wp:positionH relativeFrom="page">
                <wp:align>center</wp:align>
              </wp:positionH>
              <wp:positionV relativeFrom="page">
                <wp:align>top</wp:align>
              </wp:positionV>
              <wp:extent cx="551815" cy="495300"/>
              <wp:effectExtent l="0" t="0" r="635" b="0"/>
              <wp:wrapNone/>
              <wp:docPr id="228309707"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402523" w14:textId="5FDD79A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E619EC7" id="_x0000_t202" coordsize="21600,21600" o:spt="202" path="m,l,21600r21600,l21600,xe">
              <v:stroke joinstyle="miter"/>
              <v:path gradientshapeok="t" o:connecttype="rect"/>
            </v:shapetype>
            <v:shape id="Text Box 105" o:spid="_x0000_s1155" type="#_x0000_t202" alt="OFFICIAL" style="position:absolute;margin-left:0;margin-top:0;width:43.45pt;height:39pt;z-index:2516587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wVEAIAAB4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TdPn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8A/B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8402523" w14:textId="5FDD79A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6593" w14:textId="3A7FEC01"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12B8DD3" wp14:editId="2EECBE01">
          <wp:extent cx="918000" cy="131142"/>
          <wp:effectExtent l="0" t="0" r="0" b="2540"/>
          <wp:docPr id="74645520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A768DD2" w14:textId="77777777" w:rsidR="00482627" w:rsidRPr="007448EB" w:rsidRDefault="00482627" w:rsidP="007448E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9E95" w14:textId="76B92178" w:rsidR="00E017A6" w:rsidRDefault="00E017A6">
    <w:pPr>
      <w:pStyle w:val="Header"/>
    </w:pPr>
    <w:r>
      <w:rPr>
        <w:noProof/>
      </w:rPr>
      <mc:AlternateContent>
        <mc:Choice Requires="wps">
          <w:drawing>
            <wp:anchor distT="0" distB="0" distL="0" distR="0" simplePos="0" relativeHeight="251658766" behindDoc="0" locked="0" layoutInCell="1" allowOverlap="1" wp14:anchorId="3745F580" wp14:editId="67A87AB6">
              <wp:simplePos x="635" y="635"/>
              <wp:positionH relativeFrom="page">
                <wp:align>center</wp:align>
              </wp:positionH>
              <wp:positionV relativeFrom="page">
                <wp:align>top</wp:align>
              </wp:positionV>
              <wp:extent cx="551815" cy="495300"/>
              <wp:effectExtent l="0" t="0" r="635" b="0"/>
              <wp:wrapNone/>
              <wp:docPr id="1191917225"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37188E" w14:textId="66B5CD3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45F580" id="_x0000_t202" coordsize="21600,21600" o:spt="202" path="m,l,21600r21600,l21600,xe">
              <v:stroke joinstyle="miter"/>
              <v:path gradientshapeok="t" o:connecttype="rect"/>
            </v:shapetype>
            <v:shape id="Text Box 107" o:spid="_x0000_s1158" type="#_x0000_t202" alt="OFFICIAL" style="position:absolute;margin-left:0;margin-top:0;width:43.45pt;height:39pt;z-index:2516587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luEA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dPn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V+mW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237188E" w14:textId="66B5CD3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28EE" w14:textId="28A2438B" w:rsidR="00E017A6" w:rsidRDefault="00E017A6">
    <w:pPr>
      <w:pStyle w:val="Header"/>
    </w:pPr>
    <w:r>
      <w:rPr>
        <w:noProof/>
      </w:rPr>
      <mc:AlternateContent>
        <mc:Choice Requires="wps">
          <w:drawing>
            <wp:anchor distT="0" distB="0" distL="0" distR="0" simplePos="0" relativeHeight="251658767" behindDoc="0" locked="0" layoutInCell="1" allowOverlap="1" wp14:anchorId="74060063" wp14:editId="2591E4F3">
              <wp:simplePos x="635" y="635"/>
              <wp:positionH relativeFrom="page">
                <wp:align>center</wp:align>
              </wp:positionH>
              <wp:positionV relativeFrom="page">
                <wp:align>top</wp:align>
              </wp:positionV>
              <wp:extent cx="551815" cy="495300"/>
              <wp:effectExtent l="0" t="0" r="635" b="0"/>
              <wp:wrapNone/>
              <wp:docPr id="1489316279"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ABD8E5" w14:textId="75ACBD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4060063" id="_x0000_t202" coordsize="21600,21600" o:spt="202" path="m,l,21600r21600,l21600,xe">
              <v:stroke joinstyle="miter"/>
              <v:path gradientshapeok="t" o:connecttype="rect"/>
            </v:shapetype>
            <v:shape id="Text Box 108" o:spid="_x0000_s1159" type="#_x0000_t202" alt="OFFICIAL" style="position:absolute;margin-left:0;margin-top:0;width:43.45pt;height:39pt;z-index:2516587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tTEAIAAB4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U2ffxnn30B9oLU8HBkPTi5bar4SAZ+EJ4pp&#10;E5ItPtKhDfQVh5PFWQP+59/8MZ+QpyhnPUmm4pY0zZn5bomRqK5kFDf5lCBgfnRvRsPuujsgIRb0&#10;JpxMZsxDM5raQ/dCgl7ERhQSVlK7iuNo3uFRu/QgpFosUhIJyQlc2bWTsXQELKL5PLwI706QI3H1&#10;AKOeRPkG+WNuvBncYoeEf6IlgnsE8oQ5iTCxdXowUeWv/1PW5VnPf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jBK1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2ABD8E5" w14:textId="75ACBD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9D29" w14:textId="3712CEF5" w:rsidR="00482627" w:rsidRPr="000F712D" w:rsidRDefault="00482627" w:rsidP="00B27AC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82FF6C1" wp14:editId="0319FE31">
          <wp:extent cx="918000" cy="131142"/>
          <wp:effectExtent l="0" t="0" r="0" b="2540"/>
          <wp:docPr id="31413233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883ED36" w14:textId="77777777" w:rsidR="00482627" w:rsidRPr="007448EB" w:rsidRDefault="00482627" w:rsidP="007448EB">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8E6C" w14:textId="1ECDCDE8" w:rsidR="00E017A6" w:rsidRDefault="00E017A6">
    <w:pPr>
      <w:pStyle w:val="Header"/>
    </w:pPr>
    <w:r>
      <w:rPr>
        <w:noProof/>
      </w:rPr>
      <mc:AlternateContent>
        <mc:Choice Requires="wps">
          <w:drawing>
            <wp:anchor distT="0" distB="0" distL="0" distR="0" simplePos="0" relativeHeight="251658770" behindDoc="0" locked="0" layoutInCell="1" allowOverlap="1" wp14:anchorId="58611120" wp14:editId="5A571D27">
              <wp:simplePos x="635" y="635"/>
              <wp:positionH relativeFrom="page">
                <wp:align>center</wp:align>
              </wp:positionH>
              <wp:positionV relativeFrom="page">
                <wp:align>top</wp:align>
              </wp:positionV>
              <wp:extent cx="551815" cy="495300"/>
              <wp:effectExtent l="0" t="0" r="635" b="0"/>
              <wp:wrapNone/>
              <wp:docPr id="5765793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4D6D6FB" w14:textId="21025A7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611120" id="_x0000_t202" coordsize="21600,21600" o:spt="202" path="m,l,21600r21600,l21600,xe">
              <v:stroke joinstyle="miter"/>
              <v:path gradientshapeok="t" o:connecttype="rect"/>
            </v:shapetype>
            <v:shape id="Text Box 110" o:spid="_x0000_s1162" type="#_x0000_t202" alt="OFFICIAL" style="position:absolute;margin-left:0;margin-top:0;width:43.45pt;height:39pt;z-index:251658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DoEA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dPns3H+LdRHWsvDifHg5Kql5msR8Fl4opg2&#10;IdniEx26g77icLY4a8D/+Js/5hPyFOWsJ8lU3JKmOeu+WWIkqisZxSyfEg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YO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4D6D6FB" w14:textId="21025A7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FA43" w14:textId="1E2A50A7" w:rsidR="00E017A6" w:rsidRDefault="00E017A6">
    <w:pPr>
      <w:pStyle w:val="Header"/>
    </w:pPr>
    <w:r>
      <w:rPr>
        <w:noProof/>
      </w:rPr>
      <mc:AlternateContent>
        <mc:Choice Requires="wps">
          <w:drawing>
            <wp:anchor distT="0" distB="0" distL="0" distR="0" simplePos="0" relativeHeight="251658771" behindDoc="0" locked="0" layoutInCell="1" allowOverlap="1" wp14:anchorId="5864CBF1" wp14:editId="3809EE11">
              <wp:simplePos x="635" y="635"/>
              <wp:positionH relativeFrom="page">
                <wp:align>center</wp:align>
              </wp:positionH>
              <wp:positionV relativeFrom="page">
                <wp:align>top</wp:align>
              </wp:positionV>
              <wp:extent cx="551815" cy="495300"/>
              <wp:effectExtent l="0" t="0" r="635" b="0"/>
              <wp:wrapNone/>
              <wp:docPr id="1012495234"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5B89B30" w14:textId="46266A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64CBF1" id="_x0000_t202" coordsize="21600,21600" o:spt="202" path="m,l,21600r21600,l21600,xe">
              <v:stroke joinstyle="miter"/>
              <v:path gradientshapeok="t" o:connecttype="rect"/>
            </v:shapetype>
            <v:shape id="Text Box 111" o:spid="_x0000_s1163" type="#_x0000_t202" alt="OFFICIAL" style="position:absolute;margin-left:0;margin-top:0;width:43.45pt;height:39pt;z-index:2516587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QDgIAAB4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mqYvUufo20B9oLU8HBkPTi5bar4SAZ+EJ4pp&#10;E5ItPtKhDfQVh5PFWQP+11v+mE/IU5SzniRTcUua5sz8sMRIVFcyipt8ShAwP7o3o2F33R2QEAt6&#10;E04mM+ahGU3toXshQS9iIwoJK6ldxXE07/CoXXoQUi0WKYmE5ASu7NrJWDoCFtF8Hl6EdyfIkbh6&#10;gFFPonyF/DE33gxusUPCP9FyAfKEOYkwsXV6MFHlf/6nrMuznv8G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CxUgjQ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75B89B30" w14:textId="46266A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A173" w14:textId="77777777" w:rsidR="00D56E17" w:rsidRDefault="00D56E17">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AB8C" w14:textId="1F620739"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5A97CF1" wp14:editId="122AF2D5">
          <wp:extent cx="918000" cy="131142"/>
          <wp:effectExtent l="0" t="0" r="0" b="2540"/>
          <wp:docPr id="206886706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6362154" w14:textId="77777777" w:rsidR="00482627" w:rsidRPr="007448EB" w:rsidRDefault="00482627" w:rsidP="007448EB">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AF40" w14:textId="26B38650" w:rsidR="00E017A6" w:rsidRDefault="00E017A6">
    <w:pPr>
      <w:pStyle w:val="Header"/>
    </w:pPr>
    <w:r>
      <w:rPr>
        <w:noProof/>
      </w:rPr>
      <mc:AlternateContent>
        <mc:Choice Requires="wps">
          <w:drawing>
            <wp:anchor distT="0" distB="0" distL="0" distR="0" simplePos="0" relativeHeight="251658774" behindDoc="0" locked="0" layoutInCell="1" allowOverlap="1" wp14:anchorId="503468F4" wp14:editId="07BF5300">
              <wp:simplePos x="635" y="635"/>
              <wp:positionH relativeFrom="page">
                <wp:align>center</wp:align>
              </wp:positionH>
              <wp:positionV relativeFrom="page">
                <wp:align>top</wp:align>
              </wp:positionV>
              <wp:extent cx="551815" cy="495300"/>
              <wp:effectExtent l="0" t="0" r="635" b="0"/>
              <wp:wrapNone/>
              <wp:docPr id="1411565950"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F3C707A" w14:textId="4CB3F3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3468F4" id="_x0000_t202" coordsize="21600,21600" o:spt="202" path="m,l,21600r21600,l21600,xe">
              <v:stroke joinstyle="miter"/>
              <v:path gradientshapeok="t" o:connecttype="rect"/>
            </v:shapetype>
            <v:shape id="Text Box 113" o:spid="_x0000_s1166" type="#_x0000_t202" alt="OFFICIAL" style="position:absolute;margin-left:0;margin-top:0;width:43.45pt;height:39pt;z-index:251658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2r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mL6Tj/FuojreXhxHhwctVS87UI+Cw8UUyb&#10;kGzxiQ7dQV9xOFucNeB//M0f8wl5inLWk2QqbknTnHXfLDES1ZWM4jafEQ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ssba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F3C707A" w14:textId="4CB3F3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8CD1" w14:textId="5FB9031D" w:rsidR="00482627" w:rsidRPr="000F712D" w:rsidRDefault="00482627" w:rsidP="00B6728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6C941BD" wp14:editId="71EBA78E">
          <wp:extent cx="918000" cy="131142"/>
          <wp:effectExtent l="0" t="0" r="0" b="2540"/>
          <wp:docPr id="52212886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3CB3BFD" w14:textId="77777777" w:rsidR="00482627" w:rsidRDefault="00482627">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7A9F" w14:textId="21C5D600" w:rsidR="00482627" w:rsidRPr="000F712D" w:rsidRDefault="00482627" w:rsidP="00B27AC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E244524" wp14:editId="007D59F6">
          <wp:extent cx="918000" cy="131142"/>
          <wp:effectExtent l="0" t="0" r="0" b="2540"/>
          <wp:docPr id="112110932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387DC88" w14:textId="77777777" w:rsidR="00482627" w:rsidRPr="007448EB" w:rsidRDefault="00482627" w:rsidP="007448EB">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4265" w14:textId="250137E1" w:rsidR="00E017A6" w:rsidRDefault="00E017A6">
    <w:pPr>
      <w:pStyle w:val="Header"/>
    </w:pPr>
    <w:r>
      <w:rPr>
        <w:noProof/>
      </w:rPr>
      <mc:AlternateContent>
        <mc:Choice Requires="wps">
          <w:drawing>
            <wp:anchor distT="0" distB="0" distL="0" distR="0" simplePos="0" relativeHeight="251658776" behindDoc="0" locked="0" layoutInCell="1" allowOverlap="1" wp14:anchorId="3AC96E75" wp14:editId="7EFF8B03">
              <wp:simplePos x="635" y="635"/>
              <wp:positionH relativeFrom="page">
                <wp:align>center</wp:align>
              </wp:positionH>
              <wp:positionV relativeFrom="page">
                <wp:align>top</wp:align>
              </wp:positionV>
              <wp:extent cx="551815" cy="495300"/>
              <wp:effectExtent l="0" t="0" r="635" b="0"/>
              <wp:wrapNone/>
              <wp:docPr id="1728794057"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16A8FB" w14:textId="0A5D6D3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C96E75" id="_x0000_t202" coordsize="21600,21600" o:spt="202" path="m,l,21600r21600,l21600,xe">
              <v:stroke joinstyle="miter"/>
              <v:path gradientshapeok="t" o:connecttype="rect"/>
            </v:shapetype>
            <v:shape id="Text Box 116" o:spid="_x0000_s1168" type="#_x0000_t202" alt="OFFICIAL" style="position:absolute;margin-left:0;margin-top:0;width:43.45pt;height:39pt;z-index:251658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gQcB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216A8FB" w14:textId="0A5D6D3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D69" w14:textId="6F69711C" w:rsidR="00E017A6" w:rsidRDefault="00E017A6">
    <w:pPr>
      <w:pStyle w:val="Header"/>
    </w:pPr>
    <w:r>
      <w:rPr>
        <w:noProof/>
      </w:rPr>
      <mc:AlternateContent>
        <mc:Choice Requires="wps">
          <w:drawing>
            <wp:anchor distT="0" distB="0" distL="0" distR="0" simplePos="0" relativeHeight="251658777" behindDoc="0" locked="0" layoutInCell="1" allowOverlap="1" wp14:anchorId="3B252AC5" wp14:editId="19FE8CAE">
              <wp:simplePos x="635" y="635"/>
              <wp:positionH relativeFrom="page">
                <wp:align>center</wp:align>
              </wp:positionH>
              <wp:positionV relativeFrom="page">
                <wp:align>top</wp:align>
              </wp:positionV>
              <wp:extent cx="551815" cy="495300"/>
              <wp:effectExtent l="0" t="0" r="635" b="0"/>
              <wp:wrapNone/>
              <wp:docPr id="1578052885"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9050B7" w14:textId="637551A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252AC5" id="_x0000_t202" coordsize="21600,21600" o:spt="202" path="m,l,21600r21600,l21600,xe">
              <v:stroke joinstyle="miter"/>
              <v:path gradientshapeok="t" o:connecttype="rect"/>
            </v:shapetype>
            <v:shape id="Text Box 117" o:spid="_x0000_s1169" type="#_x0000_t202" alt="OFFICIAL" style="position:absolute;margin-left:0;margin-top:0;width:43.45pt;height:39pt;z-index:2516587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ddEA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dMX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Rp1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89050B7" w14:textId="637551A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D759" w14:textId="618DEEF2" w:rsidR="00482627" w:rsidRPr="000F712D" w:rsidRDefault="00482627" w:rsidP="00CA078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9F0DE92" wp14:editId="689751E4">
          <wp:extent cx="918000" cy="131142"/>
          <wp:effectExtent l="0" t="0" r="0" b="2540"/>
          <wp:docPr id="81361758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1C05104" w14:textId="77777777" w:rsidR="00482627" w:rsidRPr="007448EB" w:rsidRDefault="00482627" w:rsidP="007448EB">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85E9" w14:textId="0EC648F5" w:rsidR="00E017A6" w:rsidRDefault="00E017A6">
    <w:pPr>
      <w:pStyle w:val="Header"/>
    </w:pPr>
    <w:r>
      <w:rPr>
        <w:noProof/>
      </w:rPr>
      <mc:AlternateContent>
        <mc:Choice Requires="wps">
          <w:drawing>
            <wp:anchor distT="0" distB="0" distL="0" distR="0" simplePos="0" relativeHeight="251658780" behindDoc="0" locked="0" layoutInCell="1" allowOverlap="1" wp14:anchorId="67E9A955" wp14:editId="46C4EB50">
              <wp:simplePos x="635" y="635"/>
              <wp:positionH relativeFrom="page">
                <wp:align>center</wp:align>
              </wp:positionH>
              <wp:positionV relativeFrom="page">
                <wp:align>top</wp:align>
              </wp:positionV>
              <wp:extent cx="551815" cy="495300"/>
              <wp:effectExtent l="0" t="0" r="635" b="0"/>
              <wp:wrapNone/>
              <wp:docPr id="1049843024"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79BDD9" w14:textId="6A74F9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E9A955" id="_x0000_t202" coordsize="21600,21600" o:spt="202" path="m,l,21600r21600,l21600,xe">
              <v:stroke joinstyle="miter"/>
              <v:path gradientshapeok="t" o:connecttype="rect"/>
            </v:shapetype>
            <v:shape id="Text Box 119" o:spid="_x0000_s1172" type="#_x0000_t202" alt="OFFICIAL" style="position:absolute;margin-left:0;margin-top:0;width:43.45pt;height:39pt;z-index:2516587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mEA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mL2Tj/FuojreXhxHhwctVS87UI+Cw8UUyb&#10;kGzxiQ7dQV9xOFucNeB//M0f8wl5inLWk2QqbknTnHXfLDES1ZWM4jafEg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iv7O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579BDD9" w14:textId="6A74F9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C133" w14:textId="23BD093E" w:rsidR="00E017A6" w:rsidRDefault="00E017A6">
    <w:pPr>
      <w:pStyle w:val="Header"/>
    </w:pPr>
    <w:r>
      <w:rPr>
        <w:noProof/>
      </w:rPr>
      <mc:AlternateContent>
        <mc:Choice Requires="wps">
          <w:drawing>
            <wp:anchor distT="0" distB="0" distL="0" distR="0" simplePos="0" relativeHeight="251658781" behindDoc="0" locked="0" layoutInCell="1" allowOverlap="1" wp14:anchorId="26185E46" wp14:editId="4677A146">
              <wp:simplePos x="635" y="635"/>
              <wp:positionH relativeFrom="page">
                <wp:align>center</wp:align>
              </wp:positionH>
              <wp:positionV relativeFrom="page">
                <wp:align>top</wp:align>
              </wp:positionV>
              <wp:extent cx="551815" cy="495300"/>
              <wp:effectExtent l="0" t="0" r="635" b="0"/>
              <wp:wrapNone/>
              <wp:docPr id="90038542"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809468" w14:textId="49CA3C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185E46" id="_x0000_t202" coordsize="21600,21600" o:spt="202" path="m,l,21600r21600,l21600,xe">
              <v:stroke joinstyle="miter"/>
              <v:path gradientshapeok="t" o:connecttype="rect"/>
            </v:shapetype>
            <v:shape id="Text Box 120" o:spid="_x0000_s1173" type="#_x0000_t202" alt="OFFICIAL" style="position:absolute;margin-left:0;margin-top:0;width:43.45pt;height:39pt;z-index:2516587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7bEA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dMXs3H+LdRHWsvDifHg5Kql5msR8Fl4opg2&#10;IdniEx26g77icLY4a8D/+Js/5hPyFOWsJ8lU3JKmOeu+WWIkqisZxSyfEg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UQXt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2809468" w14:textId="49CA3C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0F32" w14:textId="551C1F97"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6EE5290" wp14:editId="0FE252D4">
          <wp:extent cx="918000" cy="131142"/>
          <wp:effectExtent l="0" t="0" r="0" b="2540"/>
          <wp:docPr id="188710708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8C7E021" w14:textId="77777777" w:rsidR="00482627" w:rsidRPr="007448EB" w:rsidRDefault="00482627" w:rsidP="007448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C7AE" w14:textId="5BF42182" w:rsidR="00E017A6" w:rsidRDefault="00E017A6">
    <w:pPr>
      <w:pStyle w:val="Header"/>
    </w:pPr>
    <w:r>
      <w:rPr>
        <w:noProof/>
      </w:rPr>
      <mc:AlternateContent>
        <mc:Choice Requires="wps">
          <w:drawing>
            <wp:anchor distT="0" distB="0" distL="0" distR="0" simplePos="0" relativeHeight="251658657" behindDoc="0" locked="0" layoutInCell="1" allowOverlap="1" wp14:anchorId="3FB67176" wp14:editId="18192A54">
              <wp:simplePos x="635" y="635"/>
              <wp:positionH relativeFrom="page">
                <wp:align>center</wp:align>
              </wp:positionH>
              <wp:positionV relativeFrom="page">
                <wp:align>top</wp:align>
              </wp:positionV>
              <wp:extent cx="551815" cy="495300"/>
              <wp:effectExtent l="0" t="0" r="635" b="0"/>
              <wp:wrapNone/>
              <wp:docPr id="188638313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7FD96A" w14:textId="5AC462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B67176" id="_x0000_t202" coordsize="21600,21600" o:spt="202" path="m,l,21600r21600,l21600,xe">
              <v:stroke joinstyle="miter"/>
              <v:path gradientshapeok="t" o:connecttype="rect"/>
            </v:shapetype>
            <v:shape id="Text Box 14" o:spid="_x0000_s1040" type="#_x0000_t202" alt="OFFICIAL" style="position:absolute;margin-left:0;margin-top:0;width:43.45pt;height:39pt;z-index:2516586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iDwIAAB0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TdNfj+NvoD7QVh6OhAcnly31XomAz8ITw7QI&#10;qRaf6NAd9BWHk8VZA/7n3/wxn4CnKGc9KabiliTNWffdEiFRXMkobvMpIcD86N6Mht2ZeyAdFvQk&#10;nExmzMNuNLUH80p6XsRGFBJWUruK42je41G69B6kWixSEunICVzZtZOxdMQrgvkyvArvTogjUfUI&#10;o5xE+Q74Y268GdxihwR/YiViewTyBDlpMJF1ei9R5G//U9blV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GPyUY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037FD96A" w14:textId="5AC462E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A82A" w14:textId="2E89B2B2" w:rsidR="00E017A6" w:rsidRDefault="00E017A6">
    <w:pPr>
      <w:pStyle w:val="Header"/>
    </w:pPr>
    <w:r>
      <w:rPr>
        <w:noProof/>
      </w:rPr>
      <mc:AlternateContent>
        <mc:Choice Requires="wps">
          <w:drawing>
            <wp:anchor distT="0" distB="0" distL="0" distR="0" simplePos="0" relativeHeight="251658784" behindDoc="0" locked="0" layoutInCell="1" allowOverlap="1" wp14:anchorId="73992BAB" wp14:editId="5EDC08B2">
              <wp:simplePos x="635" y="635"/>
              <wp:positionH relativeFrom="page">
                <wp:align>center</wp:align>
              </wp:positionH>
              <wp:positionV relativeFrom="page">
                <wp:align>top</wp:align>
              </wp:positionV>
              <wp:extent cx="551815" cy="495300"/>
              <wp:effectExtent l="0" t="0" r="635" b="0"/>
              <wp:wrapNone/>
              <wp:docPr id="125751273"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7AA30FA" w14:textId="1725C0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992BAB" id="_x0000_t202" coordsize="21600,21600" o:spt="202" path="m,l,21600r21600,l21600,xe">
              <v:stroke joinstyle="miter"/>
              <v:path gradientshapeok="t" o:connecttype="rect"/>
            </v:shapetype>
            <v:shape id="Text Box 122" o:spid="_x0000_s1176" type="#_x0000_t202" alt="OFFICIAL" style="position:absolute;margin-left:0;margin-top:0;width:43.45pt;height:39pt;z-index:251658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m4Dw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mnl/m3UB9pLQ8nxoOTq5aar0XAZ+GJYtqE&#10;ZItPdOgO+orD2eKsAf/jb/6YT8hTlLOeJFNxS5rmrPtmiZGormQUt/mMIGB+dG9Hw+7NPZAQC3oT&#10;TiYz5mE3mtqDeSVBL2MjCgkrqV3FcTTv8aRdehBSLZcpiYTkBK7txslYOgIW0XwZXoV3Z8iRuHqE&#10;UU+ifIP8KTfeDG65R8I/0RLBPQF5xpxEmNg6P5io8l//U9b1WS9+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Mhz5u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7AA30FA" w14:textId="1725C0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40CE" w14:textId="335ED56E" w:rsidR="00E017A6" w:rsidRDefault="00E017A6">
    <w:pPr>
      <w:pStyle w:val="Header"/>
    </w:pPr>
    <w:r>
      <w:rPr>
        <w:noProof/>
      </w:rPr>
      <mc:AlternateContent>
        <mc:Choice Requires="wps">
          <w:drawing>
            <wp:anchor distT="0" distB="0" distL="0" distR="0" simplePos="0" relativeHeight="251658785" behindDoc="0" locked="0" layoutInCell="1" allowOverlap="1" wp14:anchorId="582EA9D6" wp14:editId="716A7602">
              <wp:simplePos x="635" y="635"/>
              <wp:positionH relativeFrom="page">
                <wp:align>center</wp:align>
              </wp:positionH>
              <wp:positionV relativeFrom="page">
                <wp:align>top</wp:align>
              </wp:positionV>
              <wp:extent cx="551815" cy="495300"/>
              <wp:effectExtent l="0" t="0" r="635" b="0"/>
              <wp:wrapNone/>
              <wp:docPr id="1982158009"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A4BC287" w14:textId="67727C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2EA9D6" id="_x0000_t202" coordsize="21600,21600" o:spt="202" path="m,l,21600r21600,l21600,xe">
              <v:stroke joinstyle="miter"/>
              <v:path gradientshapeok="t" o:connecttype="rect"/>
            </v:shapetype>
            <v:shape id="Text Box 123" o:spid="_x0000_s1177" type="#_x0000_t202" alt="OFFICIAL" style="position:absolute;margin-left:0;margin-top:0;width:43.45pt;height:39pt;z-index:2516587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7+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mn03H+LdRHWsvDifHg5Kql5msR8Fl4opg2&#10;IdniEx26g77icLY4a8D/+Js/5hPyFOWsJ8lU3JKmOeu+WWIkqisZxW0+IwiYH93b0bB7cw8kxILe&#10;hJPJjHnYjab2YF5J0MvYiELCSmpXcRzNezxplx6EVMtlSiIhOYFru3Eylo6ARTRfhlfh3RlyJK4e&#10;YdSTKN8gf8qNN4Nb7pHwT7REcE9AnjEnESa2zg8mqvzX/5R1fda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XdLv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A4BC287" w14:textId="67727C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1629" w14:textId="36EBD1DE" w:rsidR="00895177" w:rsidRPr="000F712D" w:rsidRDefault="00895177" w:rsidP="00BA6D0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9CCF293" wp14:editId="2682E6D1">
          <wp:extent cx="918000" cy="131142"/>
          <wp:effectExtent l="0" t="0" r="0" b="2540"/>
          <wp:docPr id="64870720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993E535" w14:textId="77777777" w:rsidR="00895177" w:rsidRPr="007448EB" w:rsidRDefault="00895177" w:rsidP="007448E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672E" w14:textId="016C4D17" w:rsidR="00E017A6" w:rsidRDefault="00E017A6">
    <w:pPr>
      <w:pStyle w:val="Header"/>
    </w:pPr>
    <w:r>
      <w:rPr>
        <w:noProof/>
      </w:rPr>
      <mc:AlternateContent>
        <mc:Choice Requires="wps">
          <w:drawing>
            <wp:anchor distT="0" distB="0" distL="0" distR="0" simplePos="0" relativeHeight="251658788" behindDoc="0" locked="0" layoutInCell="1" allowOverlap="1" wp14:anchorId="32D62F77" wp14:editId="0A413F33">
              <wp:simplePos x="635" y="635"/>
              <wp:positionH relativeFrom="page">
                <wp:align>center</wp:align>
              </wp:positionH>
              <wp:positionV relativeFrom="page">
                <wp:align>top</wp:align>
              </wp:positionV>
              <wp:extent cx="551815" cy="495300"/>
              <wp:effectExtent l="0" t="0" r="635" b="0"/>
              <wp:wrapNone/>
              <wp:docPr id="1940820711"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FE806F5" w14:textId="635FDF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D62F77" id="_x0000_t202" coordsize="21600,21600" o:spt="202" path="m,l,21600r21600,l21600,xe">
              <v:stroke joinstyle="miter"/>
              <v:path gradientshapeok="t" o:connecttype="rect"/>
            </v:shapetype>
            <v:shape id="Text Box 125" o:spid="_x0000_s1180" type="#_x0000_t202" alt="OFFICIAL" style="position:absolute;margin-left:0;margin-top:0;width:43.45pt;height:39pt;z-index:251658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FzEA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mqafXo3zb6E+0loeTowHJ1ctNV+LgE/CE8W0&#10;CckWH+nQHfQVh7PFWQP+59/8MZ+QpyhnPUmm4pY0zVn33RIjUV3JKG7yGUHA/OjejobdmzsgIRb0&#10;JpxMZszDbjS1B/N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tegX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FE806F5" w14:textId="635FDF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78A0" w14:textId="16398F0C" w:rsidR="00E017A6" w:rsidRDefault="00E017A6">
    <w:pPr>
      <w:pStyle w:val="Header"/>
    </w:pPr>
    <w:r>
      <w:rPr>
        <w:noProof/>
      </w:rPr>
      <mc:AlternateContent>
        <mc:Choice Requires="wps">
          <w:drawing>
            <wp:anchor distT="0" distB="0" distL="0" distR="0" simplePos="0" relativeHeight="251658789" behindDoc="0" locked="0" layoutInCell="1" allowOverlap="1" wp14:anchorId="39317755" wp14:editId="0C981D13">
              <wp:simplePos x="635" y="635"/>
              <wp:positionH relativeFrom="page">
                <wp:align>center</wp:align>
              </wp:positionH>
              <wp:positionV relativeFrom="page">
                <wp:align>top</wp:align>
              </wp:positionV>
              <wp:extent cx="551815" cy="495300"/>
              <wp:effectExtent l="0" t="0" r="635" b="0"/>
              <wp:wrapNone/>
              <wp:docPr id="168651859"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A2075F3" w14:textId="1A59A3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9317755" id="_x0000_t202" coordsize="21600,21600" o:spt="202" path="m,l,21600r21600,l21600,xe">
              <v:stroke joinstyle="miter"/>
              <v:path gradientshapeok="t" o:connecttype="rect"/>
            </v:shapetype>
            <v:shape id="Text Box 126" o:spid="_x0000_s1181" type="#_x0000_t202" alt="OFFICIAL" style="position:absolute;margin-left:0;margin-top:0;width:43.45pt;height:39pt;z-index:2516587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NO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g9PPy2n+HTQnXMvBmXFv+brD5hvmwzNzSDFu&#10;grINT3hIBX1NYbQoacH9+Js/5iPyGKWkR8nU1KCmKVHfDDIS1ZWM4jYvEQLiJvduMsxB3wMKscA3&#10;YXkyY15Qkykd6FcU9Co2whAzHNvVNEzmfThrFx8EF6tVSkIhWRY2Zmt5LB0Bi2i+DK/M2RHygFw9&#10;wqQnVr1B/pwbb3q7OgTEP9ESwT0DOWKOIkxsjQ8mqvzX/5R1fdb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bhM0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A2075F3" w14:textId="1A59A38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0619" w14:textId="30A31430"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115CB73" wp14:editId="2C2AB719">
          <wp:extent cx="918000" cy="131142"/>
          <wp:effectExtent l="0" t="0" r="0" b="2540"/>
          <wp:docPr id="142807695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78DAC40" w14:textId="77777777" w:rsidR="00895177" w:rsidRPr="007448EB" w:rsidRDefault="00895177" w:rsidP="007448EB">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1EC4" w14:textId="4E84CF79" w:rsidR="00E017A6" w:rsidRDefault="00E017A6">
    <w:pPr>
      <w:pStyle w:val="Header"/>
    </w:pPr>
    <w:r>
      <w:rPr>
        <w:noProof/>
      </w:rPr>
      <mc:AlternateContent>
        <mc:Choice Requires="wps">
          <w:drawing>
            <wp:anchor distT="0" distB="0" distL="0" distR="0" simplePos="0" relativeHeight="251658792" behindDoc="0" locked="0" layoutInCell="1" allowOverlap="1" wp14:anchorId="581832FE" wp14:editId="235598DB">
              <wp:simplePos x="635" y="635"/>
              <wp:positionH relativeFrom="page">
                <wp:align>center</wp:align>
              </wp:positionH>
              <wp:positionV relativeFrom="page">
                <wp:align>top</wp:align>
              </wp:positionV>
              <wp:extent cx="551815" cy="495300"/>
              <wp:effectExtent l="0" t="0" r="635" b="0"/>
              <wp:wrapNone/>
              <wp:docPr id="1833310203"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E0B10F0" w14:textId="1995B3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1832FE" id="_x0000_t202" coordsize="21600,21600" o:spt="202" path="m,l,21600r21600,l21600,xe">
              <v:stroke joinstyle="miter"/>
              <v:path gradientshapeok="t" o:connecttype="rect"/>
            </v:shapetype>
            <v:shape id="Text Box 128" o:spid="_x0000_s1184" type="#_x0000_t202" alt="OFFICIAL" style="position:absolute;margin-left:0;margin-top:0;width:43.45pt;height:39pt;z-index:251658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Y1EAIAAB4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mqaffhnn30B9oLU8HBkPTq46an4vAj4JTxTT&#10;JiRbfKSj0dBXHE4WZy34n3/zx3xCnqKc9SSZilvSNGf6uyVGorqSUVznM4KA+dG9GQ27M7dAQizo&#10;TTiZzJiHejQb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yfVj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E0B10F0" w14:textId="1995B3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06C1" w14:textId="19DBE976" w:rsidR="00E017A6" w:rsidRDefault="00E017A6">
    <w:pPr>
      <w:pStyle w:val="Header"/>
    </w:pPr>
    <w:r>
      <w:rPr>
        <w:noProof/>
      </w:rPr>
      <mc:AlternateContent>
        <mc:Choice Requires="wps">
          <w:drawing>
            <wp:anchor distT="0" distB="0" distL="0" distR="0" simplePos="0" relativeHeight="251658793" behindDoc="0" locked="0" layoutInCell="1" allowOverlap="1" wp14:anchorId="249811D6" wp14:editId="2D5B2FB7">
              <wp:simplePos x="635" y="635"/>
              <wp:positionH relativeFrom="page">
                <wp:align>center</wp:align>
              </wp:positionH>
              <wp:positionV relativeFrom="page">
                <wp:align>top</wp:align>
              </wp:positionV>
              <wp:extent cx="551815" cy="495300"/>
              <wp:effectExtent l="0" t="0" r="635" b="0"/>
              <wp:wrapNone/>
              <wp:docPr id="430457463"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E25FCC8" w14:textId="225F5D1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49811D6" id="_x0000_t202" coordsize="21600,21600" o:spt="202" path="m,l,21600r21600,l21600,xe">
              <v:stroke joinstyle="miter"/>
              <v:path gradientshapeok="t" o:connecttype="rect"/>
            </v:shapetype>
            <v:shape id="Text Box 129" o:spid="_x0000_s1185" type="#_x0000_t202" alt="OFFICIAL" style="position:absolute;margin-left:0;margin-top:0;width:43.45pt;height:39pt;z-index:2516587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z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TdNPb8b5t1AfaS0PJ8aDk6uWmq9FwGfhiWLa&#10;hGSLT3RoA33F4Wxx1oD/8Td/zCfkKcpZT5KpuCVNc2a+WWIkqisZxW0+IwiYH93b0bD77h5IiAW9&#10;CSeTGfPQjKb20L2SoJexEYWEldSu4jia93jSLj0IqZbLlERCcgLXduNkLB0Bi2i+DK/CuzPkSFw9&#10;wqgnUb5B/pQbbwa33CPhn2iJ4J6APGNOIkxsnR9MVPmv/ynr+qwX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Zer7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E25FCC8" w14:textId="225F5D1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BF06" w14:textId="0E89722C" w:rsidR="00895177" w:rsidRPr="000F712D" w:rsidRDefault="00895177" w:rsidP="00BA6D0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EBA625B" wp14:editId="3F5C02AB">
          <wp:extent cx="918000" cy="131142"/>
          <wp:effectExtent l="0" t="0" r="0" b="2540"/>
          <wp:docPr id="25940959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E911408" w14:textId="77777777" w:rsidR="00895177" w:rsidRPr="007448EB" w:rsidRDefault="00895177" w:rsidP="007448EB">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F67F" w14:textId="2FFFEA3F" w:rsidR="00E017A6" w:rsidRDefault="00E017A6">
    <w:pPr>
      <w:pStyle w:val="Header"/>
    </w:pPr>
    <w:r>
      <w:rPr>
        <w:noProof/>
      </w:rPr>
      <mc:AlternateContent>
        <mc:Choice Requires="wps">
          <w:drawing>
            <wp:anchor distT="0" distB="0" distL="0" distR="0" simplePos="0" relativeHeight="251658796" behindDoc="0" locked="0" layoutInCell="1" allowOverlap="1" wp14:anchorId="07CA4DA1" wp14:editId="3B592A1F">
              <wp:simplePos x="635" y="635"/>
              <wp:positionH relativeFrom="page">
                <wp:align>center</wp:align>
              </wp:positionH>
              <wp:positionV relativeFrom="page">
                <wp:align>top</wp:align>
              </wp:positionV>
              <wp:extent cx="551815" cy="495300"/>
              <wp:effectExtent l="0" t="0" r="635" b="0"/>
              <wp:wrapNone/>
              <wp:docPr id="1887387009"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F3CDBE" w14:textId="1528C0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7CA4DA1" id="_x0000_t202" coordsize="21600,21600" o:spt="202" path="m,l,21600r21600,l21600,xe">
              <v:stroke joinstyle="miter"/>
              <v:path gradientshapeok="t" o:connecttype="rect"/>
            </v:shapetype>
            <v:shape id="Text Box 131" o:spid="_x0000_s1188" type="#_x0000_t202" alt="OFFICIAL" style="position:absolute;margin-left:0;margin-top:0;width:43.45pt;height:39pt;z-index:251658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FDHW2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25F3CDBE" w14:textId="1528C0D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8E87" w14:textId="35F88246" w:rsidR="00E017A6" w:rsidRDefault="00E017A6">
    <w:pPr>
      <w:pStyle w:val="Header"/>
    </w:pPr>
    <w:r>
      <w:rPr>
        <w:noProof/>
      </w:rPr>
      <mc:AlternateContent>
        <mc:Choice Requires="wps">
          <w:drawing>
            <wp:anchor distT="0" distB="0" distL="0" distR="0" simplePos="0" relativeHeight="251658658" behindDoc="0" locked="0" layoutInCell="1" allowOverlap="1" wp14:anchorId="19AA7566" wp14:editId="5E408467">
              <wp:simplePos x="635" y="635"/>
              <wp:positionH relativeFrom="page">
                <wp:align>center</wp:align>
              </wp:positionH>
              <wp:positionV relativeFrom="page">
                <wp:align>top</wp:align>
              </wp:positionV>
              <wp:extent cx="551815" cy="495300"/>
              <wp:effectExtent l="0" t="0" r="635" b="0"/>
              <wp:wrapNone/>
              <wp:docPr id="430450600"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729ADB9" w14:textId="44FA6E8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9AA7566" id="_x0000_t202" coordsize="21600,21600" o:spt="202" path="m,l,21600r21600,l21600,xe">
              <v:stroke joinstyle="miter"/>
              <v:path gradientshapeok="t" o:connecttype="rect"/>
            </v:shapetype>
            <v:shape id="Text Box 15" o:spid="_x0000_s1041" type="#_x0000_t202" alt="OFFICIAL" style="position:absolute;margin-left:0;margin-top:0;width:43.45pt;height:39pt;z-index:251658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ZfDwIAAB0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0PTlNP4GmgNt5eFIeHBy1VHvBxHwWXhimBYh&#10;1eITHbqHoeZwsjhrwf/4mz/mE/AU5WwgxdTckqQ5679ZIiSKKxnFTV4SAsxP7s1k2J25A9JhQU/C&#10;yWTGPOwnU3swr6TnZWxEIWEltas5TuYdHqVL70Gq5TIlkY6cwAe7djKWjnhFMF/GV+HdCXEkqh5h&#10;kpOo3gB/zI03g1vukOBPrERsj0CeICcNJrJO7yWK/Nf/lHV51Yu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dUMmX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729ADB9" w14:textId="44FA6E8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7E22" w14:textId="479D9394" w:rsidR="00E017A6" w:rsidRDefault="00E017A6">
    <w:pPr>
      <w:pStyle w:val="Header"/>
    </w:pPr>
    <w:r>
      <w:rPr>
        <w:noProof/>
      </w:rPr>
      <mc:AlternateContent>
        <mc:Choice Requires="wps">
          <w:drawing>
            <wp:anchor distT="0" distB="0" distL="0" distR="0" simplePos="0" relativeHeight="251658797" behindDoc="0" locked="0" layoutInCell="1" allowOverlap="1" wp14:anchorId="03336FA9" wp14:editId="6FF9571D">
              <wp:simplePos x="635" y="635"/>
              <wp:positionH relativeFrom="page">
                <wp:align>center</wp:align>
              </wp:positionH>
              <wp:positionV relativeFrom="page">
                <wp:align>top</wp:align>
              </wp:positionV>
              <wp:extent cx="551815" cy="495300"/>
              <wp:effectExtent l="0" t="0" r="635" b="0"/>
              <wp:wrapNone/>
              <wp:docPr id="341321146"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EF5F2E6" w14:textId="6C7465F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3336FA9" id="_x0000_t202" coordsize="21600,21600" o:spt="202" path="m,l,21600r21600,l21600,xe">
              <v:stroke joinstyle="miter"/>
              <v:path gradientshapeok="t" o:connecttype="rect"/>
            </v:shapetype>
            <v:shape id="Text Box 132" o:spid="_x0000_s1189" type="#_x0000_t202" alt="OFFICIAL" style="position:absolute;margin-left:0;margin-top:0;width:43.45pt;height:39pt;z-index:2516587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eLDw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dNfn+ffQH2gtTwcGQ9OLltqvhIBn4UnimkT&#10;ki0+0aE76CsOJ4uzBvzPv/ljPiFPUc56kkzFLWmas+67JUaiupJR3OZTgoD50b0ZDbsz90BCLOhN&#10;OJnMmIfdaGoP5pUEvYiNKCSspHYVx9G8x6N26UFItVikJBKSE7iyaydj6QhYRPNleBXenSBH4uoR&#10;Rj2J8h3yx9x4M7jFDgn/REsE9wjkCXMSYWLr9GCiyt/+p6zLs57/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aLPHi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EF5F2E6" w14:textId="6C7465F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7B02" w14:textId="1476BA3D"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842DDA9" wp14:editId="583E6A9E">
          <wp:extent cx="918000" cy="131142"/>
          <wp:effectExtent l="0" t="0" r="0" b="2540"/>
          <wp:docPr id="127558266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606A70A" w14:textId="77777777" w:rsidR="00895177" w:rsidRPr="007448EB" w:rsidRDefault="00895177" w:rsidP="007448EB">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BB69" w14:textId="173AB7B9" w:rsidR="00E017A6" w:rsidRDefault="00E017A6">
    <w:pPr>
      <w:pStyle w:val="Header"/>
    </w:pPr>
    <w:r>
      <w:rPr>
        <w:noProof/>
      </w:rPr>
      <mc:AlternateContent>
        <mc:Choice Requires="wps">
          <w:drawing>
            <wp:anchor distT="0" distB="0" distL="0" distR="0" simplePos="0" relativeHeight="251658799" behindDoc="0" locked="0" layoutInCell="1" allowOverlap="1" wp14:anchorId="42A6EF2D" wp14:editId="69042D5F">
              <wp:simplePos x="635" y="635"/>
              <wp:positionH relativeFrom="page">
                <wp:align>center</wp:align>
              </wp:positionH>
              <wp:positionV relativeFrom="page">
                <wp:align>top</wp:align>
              </wp:positionV>
              <wp:extent cx="551815" cy="495300"/>
              <wp:effectExtent l="0" t="0" r="635" b="0"/>
              <wp:wrapNone/>
              <wp:docPr id="692170154"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B7CCE4B" w14:textId="7E02F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A6EF2D" id="_x0000_t202" coordsize="21600,21600" o:spt="202" path="m,l,21600r21600,l21600,xe">
              <v:stroke joinstyle="miter"/>
              <v:path gradientshapeok="t" o:connecttype="rect"/>
            </v:shapetype>
            <v:shape id="Text Box 134" o:spid="_x0000_s1192" type="#_x0000_t202" alt="OFFICIAL" style="position:absolute;margin-left:0;margin-top:0;width:43.45pt;height:39pt;z-index:2516587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LNovA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B7CCE4B" w14:textId="7E02F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6DA4" w14:textId="5D1A0977" w:rsidR="00E017A6" w:rsidRDefault="00E017A6">
    <w:pPr>
      <w:pStyle w:val="Header"/>
    </w:pPr>
    <w:r>
      <w:rPr>
        <w:noProof/>
      </w:rPr>
      <mc:AlternateContent>
        <mc:Choice Requires="wps">
          <w:drawing>
            <wp:anchor distT="0" distB="0" distL="0" distR="0" simplePos="0" relativeHeight="251658800" behindDoc="0" locked="0" layoutInCell="1" allowOverlap="1" wp14:anchorId="4AE9F0C6" wp14:editId="67071158">
              <wp:simplePos x="635" y="635"/>
              <wp:positionH relativeFrom="page">
                <wp:align>center</wp:align>
              </wp:positionH>
              <wp:positionV relativeFrom="page">
                <wp:align>top</wp:align>
              </wp:positionV>
              <wp:extent cx="551815" cy="495300"/>
              <wp:effectExtent l="0" t="0" r="635" b="0"/>
              <wp:wrapNone/>
              <wp:docPr id="903902001"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254709" w14:textId="0222CB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AE9F0C6" id="_x0000_t202" coordsize="21600,21600" o:spt="202" path="m,l,21600r21600,l21600,xe">
              <v:stroke joinstyle="miter"/>
              <v:path gradientshapeok="t" o:connecttype="rect"/>
            </v:shapetype>
            <v:shape id="Text Box 135" o:spid="_x0000_s1193" type="#_x0000_t202" alt="OFFICIAL" style="position:absolute;margin-left:0;margin-top:0;width:43.45pt;height:39pt;z-index:251658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9A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pumvb8b5N1AfaC0PR8aDk8uWmq9EwBfhiWLa&#10;hGSLz3ToDvqKw8nirAH/42/+mE/IU5SzniRTcUua5qz7ZomRqK5kFHf5lCBgfnRvRsPuzAOQEAt6&#10;E04mM+ZhN5rag3kjQS9iIwoJK6ldxXE0H/CoXXoQUi0WKYmE5ASu7NrJWDoCFtF8Hd6EdyfIkbh6&#10;glFPonyH/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Hxv0A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5254709" w14:textId="0222CB2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9C92" w14:textId="69DD9216" w:rsidR="00895177" w:rsidRPr="000F712D" w:rsidRDefault="00895177" w:rsidP="00655D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07F234F" wp14:editId="387A6298">
          <wp:extent cx="918000" cy="131142"/>
          <wp:effectExtent l="0" t="0" r="0" b="2540"/>
          <wp:docPr id="133349287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2505FFC" w14:textId="77777777" w:rsidR="00895177" w:rsidRPr="007448EB" w:rsidRDefault="00895177" w:rsidP="007448E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B58B" w14:textId="4E9FD529" w:rsidR="00E017A6" w:rsidRDefault="00E017A6">
    <w:pPr>
      <w:pStyle w:val="Header"/>
    </w:pPr>
    <w:r>
      <w:rPr>
        <w:noProof/>
      </w:rPr>
      <mc:AlternateContent>
        <mc:Choice Requires="wps">
          <w:drawing>
            <wp:anchor distT="0" distB="0" distL="0" distR="0" simplePos="0" relativeHeight="251658803" behindDoc="0" locked="0" layoutInCell="1" allowOverlap="1" wp14:anchorId="64C16F8B" wp14:editId="48C55F3E">
              <wp:simplePos x="635" y="635"/>
              <wp:positionH relativeFrom="page">
                <wp:align>center</wp:align>
              </wp:positionH>
              <wp:positionV relativeFrom="page">
                <wp:align>top</wp:align>
              </wp:positionV>
              <wp:extent cx="551815" cy="495300"/>
              <wp:effectExtent l="0" t="0" r="635" b="0"/>
              <wp:wrapNone/>
              <wp:docPr id="257041926"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99150E" w14:textId="1BC99E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C16F8B" id="_x0000_t202" coordsize="21600,21600" o:spt="202" path="m,l,21600r21600,l21600,xe">
              <v:stroke joinstyle="miter"/>
              <v:path gradientshapeok="t" o:connecttype="rect"/>
            </v:shapetype>
            <v:shape id="Text Box 137" o:spid="_x0000_s1196" type="#_x0000_t202" alt="OFFICIAL" style="position:absolute;margin-left:0;margin-top:0;width:43.45pt;height:39pt;z-index:2516588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o7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pumvb8b5N1AfaC0PR8aDk8uWmq9EwBfhiWLa&#10;hGSLz3ToDvqKw8nirAH/42/+mE/IU5SzniRTcUua5qz7ZomRqK5kFHf5lCBgfnRvRsPuzAOQEAt6&#10;E04mM+ZhN5rag3kjQS9iIwoJK6ldxXE0H/CoXXoQUi0WKYmE5ASu7NrJWDoCFtF8Hd6EdyfIkbh6&#10;glFPonyH/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uP2j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099150E" w14:textId="1BC99E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F32E" w14:textId="0586DDF4" w:rsidR="00E017A6" w:rsidRDefault="00E017A6">
    <w:pPr>
      <w:pStyle w:val="Header"/>
    </w:pPr>
    <w:r>
      <w:rPr>
        <w:noProof/>
      </w:rPr>
      <mc:AlternateContent>
        <mc:Choice Requires="wps">
          <w:drawing>
            <wp:anchor distT="0" distB="0" distL="0" distR="0" simplePos="0" relativeHeight="251658804" behindDoc="0" locked="0" layoutInCell="1" allowOverlap="1" wp14:anchorId="21FD7D4F" wp14:editId="6DB42136">
              <wp:simplePos x="635" y="635"/>
              <wp:positionH relativeFrom="page">
                <wp:align>center</wp:align>
              </wp:positionH>
              <wp:positionV relativeFrom="page">
                <wp:align>top</wp:align>
              </wp:positionV>
              <wp:extent cx="551815" cy="495300"/>
              <wp:effectExtent l="0" t="0" r="635" b="0"/>
              <wp:wrapNone/>
              <wp:docPr id="1379986671"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6345268" w14:textId="704A135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FD7D4F" id="_x0000_t202" coordsize="21600,21600" o:spt="202" path="m,l,21600r21600,l21600,xe">
              <v:stroke joinstyle="miter"/>
              <v:path gradientshapeok="t" o:connecttype="rect"/>
            </v:shapetype>
            <v:shape id="Text Box 138" o:spid="_x0000_s1197" type="#_x0000_t202" alt="OFFICIAL" style="position:absolute;margin-left:0;margin-top:0;width:43.45pt;height:39pt;z-index:2516588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gGEA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mqa//jzOv4H6QGt5ODIenFx21HwlAj4LTxTT&#10;JiRbfKKj0dBXHE4WZy34H3/zx3xCnqKc9SSZilvSNGf6myVGorqSUdzmU4KA+dG9GQ27M/dAQizo&#10;TTiZzJiHejQbD+aVBL2IjSgkrKR2FcfRvMejdulBSLVYpCQSkhO4smsnY+kIWETzZXgV3p0gR+Lq&#10;EUY9ifIN8sfceDO4xQ4J/0RLBPcI5AlzEmFi6/Rgosp//U9Zl2c9/w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YwaA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6345268" w14:textId="704A135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BA88" w14:textId="0A0DBE92"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769138F" wp14:editId="05201BAF">
          <wp:extent cx="918000" cy="131142"/>
          <wp:effectExtent l="0" t="0" r="0" b="2540"/>
          <wp:docPr id="156663935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6E3ACCD" w14:textId="77777777" w:rsidR="00895177" w:rsidRPr="007448EB" w:rsidRDefault="00895177" w:rsidP="007448EB">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8330" w14:textId="49F305E5" w:rsidR="00E017A6" w:rsidRDefault="00E017A6">
    <w:pPr>
      <w:pStyle w:val="Header"/>
    </w:pPr>
    <w:r>
      <w:rPr>
        <w:noProof/>
      </w:rPr>
      <mc:AlternateContent>
        <mc:Choice Requires="wps">
          <w:drawing>
            <wp:anchor distT="0" distB="0" distL="0" distR="0" simplePos="0" relativeHeight="251658807" behindDoc="0" locked="0" layoutInCell="1" allowOverlap="1" wp14:anchorId="0B35FD88" wp14:editId="20C6363E">
              <wp:simplePos x="635" y="635"/>
              <wp:positionH relativeFrom="page">
                <wp:align>center</wp:align>
              </wp:positionH>
              <wp:positionV relativeFrom="page">
                <wp:align>top</wp:align>
              </wp:positionV>
              <wp:extent cx="551815" cy="495300"/>
              <wp:effectExtent l="0" t="0" r="635" b="0"/>
              <wp:wrapNone/>
              <wp:docPr id="789311596"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AFABD1" w14:textId="495F1C9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35FD88" id="_x0000_t202" coordsize="21600,21600" o:spt="202" path="m,l,21600r21600,l21600,xe">
              <v:stroke joinstyle="miter"/>
              <v:path gradientshapeok="t" o:connecttype="rect"/>
            </v:shapetype>
            <v:shape id="Text Box 140" o:spid="_x0000_s1200" type="#_x0000_t202" alt="OFFICIAL" style="position:absolute;margin-left:0;margin-top:0;width:43.45pt;height:39pt;z-index:2516588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O9EAIAAB4EAAAOAAAAZHJzL2Uyb0RvYy54bWysU01v2zAMvQ/YfxB0X2y3y9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p9n0+s8wZpdLjsf8JuCjkWj4p5YSWCJ&#10;wzogNaTUMSX2srBqjUnMGPubgxKjJ7tMGC0ctgNra5r+ejb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FOI7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7AFABD1" w14:textId="495F1C9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5AE9" w14:textId="42DA9A4C" w:rsidR="00895177" w:rsidRPr="000F712D" w:rsidRDefault="00895177" w:rsidP="00B6728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805D4F2" wp14:editId="62C70BA6">
          <wp:extent cx="918000" cy="131142"/>
          <wp:effectExtent l="0" t="0" r="0" b="2540"/>
          <wp:docPr id="137225178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2509236" w14:textId="77777777" w:rsidR="00895177" w:rsidRDefault="008951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9233" w14:textId="77777777" w:rsidR="00D56E17" w:rsidRDefault="00D56E17">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5295" w14:textId="517486D2" w:rsidR="00895177" w:rsidRPr="000F712D" w:rsidRDefault="00895177" w:rsidP="00D31845">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473BB18" wp14:editId="26DD4FF4">
          <wp:extent cx="918000" cy="131142"/>
          <wp:effectExtent l="0" t="0" r="0" b="2540"/>
          <wp:docPr id="1282954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E671A96" w14:textId="77777777" w:rsidR="00895177" w:rsidRPr="007448EB" w:rsidRDefault="00895177" w:rsidP="007448EB">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A29E" w14:textId="2527DCBC" w:rsidR="00E017A6" w:rsidRDefault="00E017A6">
    <w:pPr>
      <w:pStyle w:val="Header"/>
    </w:pPr>
    <w:r>
      <w:rPr>
        <w:noProof/>
      </w:rPr>
      <mc:AlternateContent>
        <mc:Choice Requires="wps">
          <w:drawing>
            <wp:anchor distT="0" distB="0" distL="0" distR="0" simplePos="0" relativeHeight="251658809" behindDoc="0" locked="0" layoutInCell="1" allowOverlap="1" wp14:anchorId="054BEA33" wp14:editId="2E25F98B">
              <wp:simplePos x="635" y="635"/>
              <wp:positionH relativeFrom="page">
                <wp:align>center</wp:align>
              </wp:positionH>
              <wp:positionV relativeFrom="page">
                <wp:align>top</wp:align>
              </wp:positionV>
              <wp:extent cx="551815" cy="495300"/>
              <wp:effectExtent l="0" t="0" r="635" b="0"/>
              <wp:wrapNone/>
              <wp:docPr id="2128074742"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F1418CB" w14:textId="6107E5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54BEA33" id="_x0000_t202" coordsize="21600,21600" o:spt="202" path="m,l,21600r21600,l21600,xe">
              <v:stroke joinstyle="miter"/>
              <v:path gradientshapeok="t" o:connecttype="rect"/>
            </v:shapetype>
            <v:shape id="Text Box 143" o:spid="_x0000_s1202" type="#_x0000_t202" alt="OFFICIAL" style="position:absolute;margin-left:0;margin-top:0;width:43.45pt;height:39pt;z-index:2516588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lUEA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mqa/mo7zb6E+0loeTowHJ1ctNV+LgE/CE8W0&#10;CckWH+nQHfQVh7PFWQP+59/8MZ+QpyhnPUmm4pY0zVn33RIjUV3JKG7yGUHA/OjejobdmzsgIRb0&#10;JpxMZszDbjS1B/N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k+qV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F1418CB" w14:textId="6107E5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2DAA" w14:textId="1E4C6E70" w:rsidR="00E017A6" w:rsidRDefault="00E017A6">
    <w:pPr>
      <w:pStyle w:val="Header"/>
    </w:pPr>
    <w:r>
      <w:rPr>
        <w:noProof/>
      </w:rPr>
      <mc:AlternateContent>
        <mc:Choice Requires="wps">
          <w:drawing>
            <wp:anchor distT="0" distB="0" distL="0" distR="0" simplePos="0" relativeHeight="251658810" behindDoc="0" locked="0" layoutInCell="1" allowOverlap="1" wp14:anchorId="753586C4" wp14:editId="76C8C174">
              <wp:simplePos x="635" y="635"/>
              <wp:positionH relativeFrom="page">
                <wp:align>center</wp:align>
              </wp:positionH>
              <wp:positionV relativeFrom="page">
                <wp:align>top</wp:align>
              </wp:positionV>
              <wp:extent cx="551815" cy="495300"/>
              <wp:effectExtent l="0" t="0" r="635" b="0"/>
              <wp:wrapNone/>
              <wp:docPr id="75501702"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D044E0C" w14:textId="29332D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53586C4" id="_x0000_t202" coordsize="21600,21600" o:spt="202" path="m,l,21600r21600,l21600,xe">
              <v:stroke joinstyle="miter"/>
              <v:path gradientshapeok="t" o:connecttype="rect"/>
            </v:shapetype>
            <v:shape id="Text Box 144" o:spid="_x0000_s1203" type="#_x0000_t202" alt="OFFICIAL" style="position:absolute;margin-left:0;margin-top:0;width:43.45pt;height:39pt;z-index:251658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tp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pulvrsf5N1AfaC0PR8aDk8uWmq9EwBfhiWLa&#10;hGSLz3ToDvqKw8nirAH/42/+mE/IU5SzniRTcUua5qz7ZomRqK5kFHf5lCBgfnRvRsPuzAOQEAt6&#10;E04mM+ZhN5rag3kjQS9iIwoJK6ldxXE0H/CoXXoQUi0WKYmE5ASu7NrJWDoCFtF8Hd6EdyfIkbh6&#10;glFPonyH/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SBG2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D044E0C" w14:textId="29332D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B69B" w14:textId="6C70F6D9" w:rsidR="00895177" w:rsidRPr="000F712D" w:rsidRDefault="00895177" w:rsidP="00D31845">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8147257" wp14:editId="137317E0">
          <wp:extent cx="918000" cy="131142"/>
          <wp:effectExtent l="0" t="0" r="0" b="2540"/>
          <wp:docPr id="146793621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2231CCB" w14:textId="77777777" w:rsidR="00895177" w:rsidRPr="007448EB" w:rsidRDefault="00895177" w:rsidP="007448EB">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CBA6" w14:textId="7E39C925" w:rsidR="00E017A6" w:rsidRDefault="00E017A6">
    <w:pPr>
      <w:pStyle w:val="Header"/>
    </w:pPr>
    <w:r>
      <w:rPr>
        <w:noProof/>
      </w:rPr>
      <mc:AlternateContent>
        <mc:Choice Requires="wps">
          <w:drawing>
            <wp:anchor distT="0" distB="0" distL="0" distR="0" simplePos="0" relativeHeight="251658813" behindDoc="0" locked="0" layoutInCell="1" allowOverlap="1" wp14:anchorId="09E69B83" wp14:editId="30C1A4B7">
              <wp:simplePos x="635" y="635"/>
              <wp:positionH relativeFrom="page">
                <wp:align>center</wp:align>
              </wp:positionH>
              <wp:positionV relativeFrom="page">
                <wp:align>top</wp:align>
              </wp:positionV>
              <wp:extent cx="551815" cy="495300"/>
              <wp:effectExtent l="0" t="0" r="635" b="0"/>
              <wp:wrapNone/>
              <wp:docPr id="97548214"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AE7645F" w14:textId="1A0284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E69B83" id="_x0000_t202" coordsize="21600,21600" o:spt="202" path="m,l,21600r21600,l21600,xe">
              <v:stroke joinstyle="miter"/>
              <v:path gradientshapeok="t" o:connecttype="rect"/>
            </v:shapetype>
            <v:shape id="Text Box 146" o:spid="_x0000_s1206" type="#_x0000_t202" alt="OFFICIAL" style="position:absolute;margin-left:0;margin-top:0;width:43.45pt;height:39pt;z-index:2516588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oCtO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AE7645F" w14:textId="1A0284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59D1" w14:textId="01D245E8" w:rsidR="00895177" w:rsidRPr="000F712D" w:rsidRDefault="00895177" w:rsidP="00D31845">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3D7F890" wp14:editId="6F679309">
          <wp:extent cx="918000" cy="131142"/>
          <wp:effectExtent l="0" t="0" r="0" b="2540"/>
          <wp:docPr id="154075637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562A16E" w14:textId="77777777" w:rsidR="00895177" w:rsidRDefault="00895177">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8A05" w14:textId="38198A57"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05C2170" wp14:editId="397B7784">
          <wp:extent cx="918000" cy="131142"/>
          <wp:effectExtent l="0" t="0" r="0" b="2540"/>
          <wp:docPr id="32078323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D869DAF" w14:textId="77777777" w:rsidR="00895177" w:rsidRPr="007448EB" w:rsidRDefault="00895177" w:rsidP="007448EB">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BE7B" w14:textId="23433A1D" w:rsidR="00E017A6" w:rsidRDefault="00E017A6">
    <w:pPr>
      <w:pStyle w:val="Header"/>
    </w:pPr>
    <w:r>
      <w:rPr>
        <w:noProof/>
      </w:rPr>
      <mc:AlternateContent>
        <mc:Choice Requires="wps">
          <w:drawing>
            <wp:anchor distT="0" distB="0" distL="0" distR="0" simplePos="0" relativeHeight="251658814" behindDoc="0" locked="0" layoutInCell="1" allowOverlap="1" wp14:anchorId="65193F5A" wp14:editId="46772ACD">
              <wp:simplePos x="635" y="635"/>
              <wp:positionH relativeFrom="page">
                <wp:align>center</wp:align>
              </wp:positionH>
              <wp:positionV relativeFrom="page">
                <wp:align>top</wp:align>
              </wp:positionV>
              <wp:extent cx="551815" cy="495300"/>
              <wp:effectExtent l="0" t="0" r="635" b="0"/>
              <wp:wrapNone/>
              <wp:docPr id="425699826"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3D93E5" w14:textId="545F63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5193F5A" id="_x0000_t202" coordsize="21600,21600" o:spt="202" path="m,l,21600r21600,l21600,xe">
              <v:stroke joinstyle="miter"/>
              <v:path gradientshapeok="t" o:connecttype="rect"/>
            </v:shapetype>
            <v:shape id="Text Box 149" o:spid="_x0000_s1208" type="#_x0000_t202" alt="OFFICIAL" style="position:absolute;margin-left:0;margin-top:0;width:43.45pt;height:39pt;z-index:2516588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gZEAIAAB4EAAAOAAAAZHJzL2Uyb0RvYy54bWysU01v2zAMvQ/YfxB0X2x3zZ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ur6Zfs4TrNnlsvMBvykwLBoV98RKAksc&#10;1gGpIaWOKbGXhVXbdYmZzv7moMToyS4TRguH7cDamqa/no3zb6E+0loeTowHJ1ctNV+LgE/CE8W0&#10;CckWH+nQHfQVh7PFWQP+59/8MZ+QpyhnPUmm4pY0zVn33RIjUV3JKG7yKUHA/OjejobdmzsgIRb0&#10;JpxMZszDbjS1B/N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q9KB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B3D93E5" w14:textId="545F63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1F69" w14:textId="363E2D4B" w:rsidR="00E017A6" w:rsidRDefault="00E017A6">
    <w:pPr>
      <w:pStyle w:val="Header"/>
    </w:pPr>
    <w:r>
      <w:rPr>
        <w:noProof/>
      </w:rPr>
      <mc:AlternateContent>
        <mc:Choice Requires="wps">
          <w:drawing>
            <wp:anchor distT="0" distB="0" distL="0" distR="0" simplePos="0" relativeHeight="251658815" behindDoc="0" locked="0" layoutInCell="1" allowOverlap="1" wp14:anchorId="0A5C6201" wp14:editId="5B9918E8">
              <wp:simplePos x="635" y="635"/>
              <wp:positionH relativeFrom="page">
                <wp:align>center</wp:align>
              </wp:positionH>
              <wp:positionV relativeFrom="page">
                <wp:align>top</wp:align>
              </wp:positionV>
              <wp:extent cx="551815" cy="495300"/>
              <wp:effectExtent l="0" t="0" r="635" b="0"/>
              <wp:wrapNone/>
              <wp:docPr id="449733848"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A3B5E9" w14:textId="068681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5C6201" id="_x0000_t202" coordsize="21600,21600" o:spt="202" path="m,l,21600r21600,l21600,xe">
              <v:stroke joinstyle="miter"/>
              <v:path gradientshapeok="t" o:connecttype="rect"/>
            </v:shapetype>
            <v:shape id="Text Box 150" o:spid="_x0000_s1209" type="#_x0000_t202" alt="OFFICIAL" style="position:absolute;margin-left:0;margin-top:0;width:43.45pt;height:39pt;z-index:2516588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okEAIAAB4EAAAOAAAAZHJzL2Uyb0RvYy54bWysU01v2zAMvQ/YfxB0X2x3zd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tez6ec8wZpdLjsf8JuCjkWj4p5YSWCJ&#10;wzogNaTUMSX2srBqjUnMGPubgxKjJ7tMGC0ctgNra5r+ejb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cCmi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FA3B5E9" w14:textId="068681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F710" w14:textId="25C6778D"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01741AC" wp14:editId="473F5BAB">
          <wp:extent cx="918000" cy="131142"/>
          <wp:effectExtent l="0" t="0" r="0" b="2540"/>
          <wp:docPr id="104061387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A02FFAC" w14:textId="77777777" w:rsidR="00895177" w:rsidRPr="007448EB" w:rsidRDefault="00895177" w:rsidP="007448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81E" w14:textId="091A1933" w:rsidR="00E017A6" w:rsidRDefault="00E017A6">
    <w:pPr>
      <w:pStyle w:val="Header"/>
    </w:pPr>
    <w:r>
      <w:rPr>
        <w:noProof/>
      </w:rPr>
      <mc:AlternateContent>
        <mc:Choice Requires="wps">
          <w:drawing>
            <wp:anchor distT="0" distB="0" distL="0" distR="0" simplePos="0" relativeHeight="251658660" behindDoc="0" locked="0" layoutInCell="1" allowOverlap="1" wp14:anchorId="494560F0" wp14:editId="3ADF47B8">
              <wp:simplePos x="635" y="635"/>
              <wp:positionH relativeFrom="page">
                <wp:align>center</wp:align>
              </wp:positionH>
              <wp:positionV relativeFrom="page">
                <wp:align>top</wp:align>
              </wp:positionV>
              <wp:extent cx="551815" cy="495300"/>
              <wp:effectExtent l="0" t="0" r="635" b="0"/>
              <wp:wrapNone/>
              <wp:docPr id="161837943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474744" w14:textId="5285B3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4560F0" id="_x0000_t202" coordsize="21600,21600" o:spt="202" path="m,l,21600r21600,l21600,xe">
              <v:stroke joinstyle="miter"/>
              <v:path gradientshapeok="t" o:connecttype="rect"/>
            </v:shapetype>
            <v:shape id="Text Box 17" o:spid="_x0000_s1044" type="#_x0000_t202" alt="OFFICIAL" style="position:absolute;margin-left:0;margin-top:0;width:43.45pt;height:39pt;z-index:25165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MkDwIAAB0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U3/ZRx/A/WBtvJwJDw4uWyp90oEfBKeGKZF&#10;SLX4SIc20FccThZnDfiff/PHfAKeopz1pJiKW5I0Z+a7JUKiuJJR3ORTQoD50b0ZDbvr7oB0WNCT&#10;cDKZMQ/NaGoP3QvpeREbUUhYSe0qjqN5h0fp0nuQarFISaQjJ3Bl107G0hGvCObz8CK8OyGORNUD&#10;jHIS5Rvgj7nxZnCLHRL8iZWI7RHIE+SkwUTW6b1Ekb/+T1mXVz3/B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rz1DJA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D474744" w14:textId="5285B3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0BFF" w14:textId="6DF19151" w:rsidR="00E017A6" w:rsidRDefault="00E017A6">
    <w:pPr>
      <w:pStyle w:val="Header"/>
    </w:pPr>
    <w:r>
      <w:rPr>
        <w:noProof/>
      </w:rPr>
      <mc:AlternateContent>
        <mc:Choice Requires="wps">
          <w:drawing>
            <wp:anchor distT="0" distB="0" distL="0" distR="0" simplePos="0" relativeHeight="251658818" behindDoc="0" locked="0" layoutInCell="1" allowOverlap="1" wp14:anchorId="6760BF05" wp14:editId="23D6FB6E">
              <wp:simplePos x="635" y="635"/>
              <wp:positionH relativeFrom="page">
                <wp:align>center</wp:align>
              </wp:positionH>
              <wp:positionV relativeFrom="page">
                <wp:align>top</wp:align>
              </wp:positionV>
              <wp:extent cx="551815" cy="495300"/>
              <wp:effectExtent l="0" t="0" r="635" b="0"/>
              <wp:wrapNone/>
              <wp:docPr id="583436863"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B47717" w14:textId="6149B5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60BF05" id="_x0000_t202" coordsize="21600,21600" o:spt="202" path="m,l,21600r21600,l21600,xe">
              <v:stroke joinstyle="miter"/>
              <v:path gradientshapeok="t" o:connecttype="rect"/>
            </v:shapetype>
            <v:shape id="Text Box 152" o:spid="_x0000_s1212" type="#_x0000_t202" alt="OFFICIAL" style="position:absolute;margin-left:0;margin-top:0;width:43.45pt;height:39pt;z-index:251658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AhDwIAAB4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0PTlef4NNAday8OR8eDkqqPmDyLgs/BEMW1C&#10;ssUnOnQPQ83hZHHWgv/xN3/MJ+QpytlAkqm5JU1z1n+zxEhUVzKKm7wkCJif3JvJsDtzByTEgt6E&#10;k8mMedhPpvZgXknQy9iIQsJKaldznMw7PGqXHoRUy2VKIiE5gQ927WQsHQGLaL6Mr8K7E+RIXD3C&#10;pCdRvUH+mBtvBrfcIeGfaIngHoE8YU4iTGydHkxU+a//KevyrB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tFBAI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7B47717" w14:textId="6149B56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EB21" w14:textId="4C02B5B7" w:rsidR="00E017A6" w:rsidRDefault="00E017A6">
    <w:pPr>
      <w:pStyle w:val="Header"/>
    </w:pPr>
    <w:r>
      <w:rPr>
        <w:noProof/>
      </w:rPr>
      <mc:AlternateContent>
        <mc:Choice Requires="wps">
          <w:drawing>
            <wp:anchor distT="0" distB="0" distL="0" distR="0" simplePos="0" relativeHeight="251658819" behindDoc="0" locked="0" layoutInCell="1" allowOverlap="1" wp14:anchorId="1F021E53" wp14:editId="03054D40">
              <wp:simplePos x="635" y="635"/>
              <wp:positionH relativeFrom="page">
                <wp:align>center</wp:align>
              </wp:positionH>
              <wp:positionV relativeFrom="page">
                <wp:align>top</wp:align>
              </wp:positionV>
              <wp:extent cx="551815" cy="495300"/>
              <wp:effectExtent l="0" t="0" r="635" b="0"/>
              <wp:wrapNone/>
              <wp:docPr id="990856651"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099E73" w14:textId="78108C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021E53" id="_x0000_t202" coordsize="21600,21600" o:spt="202" path="m,l,21600r21600,l21600,xe">
              <v:stroke joinstyle="miter"/>
              <v:path gradientshapeok="t" o:connecttype="rect"/>
            </v:shapetype>
            <v:shape id="Text Box 153" o:spid="_x0000_s1213" type="#_x0000_t202" alt="OFFICIAL" style="position:absolute;margin-left:0;margin-top:0;width:43.45pt;height:39pt;z-index:2516588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dn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g9OX82n+HTQnXMvBmXFv+brD5hvmwzNzSDFu&#10;grINT3hIBX1NYbQoacH9+Js/5iPyGKWkR8nU1KCmKVHfDDIS1ZWM4jYvEQLiJvduMsxB3wMKscA3&#10;YXkyY15Qkykd6FcU9Co2whAzHNvVNEzmfThrFx8EF6tVSkIhWRY2Zmt5LB0Bi2i+DK/M2RHygFw9&#10;wqQnVr1B/pwbb3q7OgTEP9ESwT0DOWKOIkxsjQ8mqvzX/5R1fdb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ORl2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C099E73" w14:textId="78108C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73E8" w14:textId="38F4380A" w:rsidR="00895177" w:rsidRPr="000F712D" w:rsidRDefault="00895177" w:rsidP="001A6B9D">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260E9C0" wp14:editId="5AF40ABE">
          <wp:extent cx="918000" cy="131142"/>
          <wp:effectExtent l="0" t="0" r="0" b="2540"/>
          <wp:docPr id="117987318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A596412" w14:textId="77777777" w:rsidR="00895177" w:rsidRPr="007448EB" w:rsidRDefault="00895177" w:rsidP="007448E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0D63" w14:textId="190B3556" w:rsidR="00E017A6" w:rsidRDefault="00E017A6">
    <w:pPr>
      <w:pStyle w:val="Header"/>
    </w:pPr>
    <w:r>
      <w:rPr>
        <w:noProof/>
      </w:rPr>
      <mc:AlternateContent>
        <mc:Choice Requires="wps">
          <w:drawing>
            <wp:anchor distT="0" distB="0" distL="0" distR="0" simplePos="0" relativeHeight="251658822" behindDoc="0" locked="0" layoutInCell="1" allowOverlap="1" wp14:anchorId="5E09E3A1" wp14:editId="293C2F88">
              <wp:simplePos x="635" y="635"/>
              <wp:positionH relativeFrom="page">
                <wp:align>center</wp:align>
              </wp:positionH>
              <wp:positionV relativeFrom="page">
                <wp:align>top</wp:align>
              </wp:positionV>
              <wp:extent cx="551815" cy="495300"/>
              <wp:effectExtent l="0" t="0" r="635" b="0"/>
              <wp:wrapNone/>
              <wp:docPr id="2128571454"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5F4026F" w14:textId="0D0E37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E09E3A1" id="_x0000_t202" coordsize="21600,21600" o:spt="202" path="m,l,21600r21600,l21600,xe">
              <v:stroke joinstyle="miter"/>
              <v:path gradientshapeok="t" o:connecttype="rect"/>
            </v:shapetype>
            <v:shape id="Text Box 155" o:spid="_x0000_s1216" type="#_x0000_t202" alt="OFFICIAL" style="position:absolute;margin-left:0;margin-top:0;width:43.45pt;height:39pt;z-index:251658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0SOO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5F4026F" w14:textId="0D0E37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32F1" w14:textId="3D451177" w:rsidR="00E017A6" w:rsidRDefault="00E017A6">
    <w:pPr>
      <w:pStyle w:val="Header"/>
    </w:pPr>
    <w:r>
      <w:rPr>
        <w:noProof/>
      </w:rPr>
      <mc:AlternateContent>
        <mc:Choice Requires="wps">
          <w:drawing>
            <wp:anchor distT="0" distB="0" distL="0" distR="0" simplePos="0" relativeHeight="251658823" behindDoc="0" locked="0" layoutInCell="1" allowOverlap="1" wp14:anchorId="1DBBE9DC" wp14:editId="236F4C17">
              <wp:simplePos x="635" y="635"/>
              <wp:positionH relativeFrom="page">
                <wp:align>center</wp:align>
              </wp:positionH>
              <wp:positionV relativeFrom="page">
                <wp:align>top</wp:align>
              </wp:positionV>
              <wp:extent cx="551815" cy="495300"/>
              <wp:effectExtent l="0" t="0" r="635" b="0"/>
              <wp:wrapNone/>
              <wp:docPr id="139677848"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763D43" w14:textId="7B19034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BBE9DC" id="_x0000_t202" coordsize="21600,21600" o:spt="202" path="m,l,21600r21600,l21600,xe">
              <v:stroke joinstyle="miter"/>
              <v:path gradientshapeok="t" o:connecttype="rect"/>
            </v:shapetype>
            <v:shape id="Text Box 156" o:spid="_x0000_s1217" type="#_x0000_t202" alt="OFFICIAL" style="position:absolute;margin-left:0;margin-top:0;width:43.45pt;height:39pt;z-index:2516588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rXEAIAAB4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0PRlOc2/geZAa3k4Mh6cXHXU/EEEfBaeKKZN&#10;SLb4RIfuYag5nCzOWvA//uaP+YQ8RTkbSDI1t6RpzvpvlhiJ6kpGcZOXBAHzk3szGXZn7oCEWNCb&#10;cDKZMQ/7ydQezCsJehkbUUhYSe1qjpN5h0ft0oOQarlMSSQkJ/DBrp2MpSNgEc2X8VV4d4IciatH&#10;mPQkqjfIH3PjzeCWOyT8Ey0R3COQJ8xJhImt04OJKv/1P2Vdnv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Ctit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8763D43" w14:textId="7B19034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3A1C" w14:textId="6E9EEE0A"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D0C2CC6" wp14:editId="071E8AFD">
          <wp:extent cx="918000" cy="131142"/>
          <wp:effectExtent l="0" t="0" r="0" b="2540"/>
          <wp:docPr id="211205022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3040A4F" w14:textId="77777777" w:rsidR="00895177" w:rsidRPr="007448EB" w:rsidRDefault="00895177" w:rsidP="007448EB">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3548" w14:textId="417C2E0B" w:rsidR="00E017A6" w:rsidRDefault="00E017A6">
    <w:pPr>
      <w:pStyle w:val="Header"/>
    </w:pPr>
    <w:r>
      <w:rPr>
        <w:noProof/>
      </w:rPr>
      <mc:AlternateContent>
        <mc:Choice Requires="wps">
          <w:drawing>
            <wp:anchor distT="0" distB="0" distL="0" distR="0" simplePos="0" relativeHeight="251658826" behindDoc="0" locked="0" layoutInCell="1" allowOverlap="1" wp14:anchorId="53FF3130" wp14:editId="561EF9E4">
              <wp:simplePos x="635" y="635"/>
              <wp:positionH relativeFrom="page">
                <wp:align>center</wp:align>
              </wp:positionH>
              <wp:positionV relativeFrom="page">
                <wp:align>top</wp:align>
              </wp:positionV>
              <wp:extent cx="551815" cy="495300"/>
              <wp:effectExtent l="0" t="0" r="635" b="0"/>
              <wp:wrapNone/>
              <wp:docPr id="1396415588"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1F0C35" w14:textId="7D2441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FF3130" id="_x0000_t202" coordsize="21600,21600" o:spt="202" path="m,l,21600r21600,l21600,xe">
              <v:stroke joinstyle="miter"/>
              <v:path gradientshapeok="t" o:connecttype="rect"/>
            </v:shapetype>
            <v:shape id="Text Box 158" o:spid="_x0000_s1220" type="#_x0000_t202" alt="OFFICIAL" style="position:absolute;margin-left:0;margin-top:0;width:43.45pt;height:39pt;z-index:2516588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rT76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71F0C35" w14:textId="7D2441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160A" w14:textId="378C3041" w:rsidR="00E017A6" w:rsidRDefault="00E017A6">
    <w:pPr>
      <w:pStyle w:val="Header"/>
    </w:pPr>
    <w:r>
      <w:rPr>
        <w:noProof/>
      </w:rPr>
      <mc:AlternateContent>
        <mc:Choice Requires="wps">
          <w:drawing>
            <wp:anchor distT="0" distB="0" distL="0" distR="0" simplePos="0" relativeHeight="251658827" behindDoc="0" locked="0" layoutInCell="1" allowOverlap="1" wp14:anchorId="1824044F" wp14:editId="179D87F5">
              <wp:simplePos x="635" y="635"/>
              <wp:positionH relativeFrom="page">
                <wp:align>center</wp:align>
              </wp:positionH>
              <wp:positionV relativeFrom="page">
                <wp:align>top</wp:align>
              </wp:positionV>
              <wp:extent cx="551815" cy="495300"/>
              <wp:effectExtent l="0" t="0" r="635" b="0"/>
              <wp:wrapNone/>
              <wp:docPr id="1981765027"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CAD859" w14:textId="46DABA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824044F" id="_x0000_t202" coordsize="21600,21600" o:spt="202" path="m,l,21600r21600,l21600,xe">
              <v:stroke joinstyle="miter"/>
              <v:path gradientshapeok="t" o:connecttype="rect"/>
            </v:shapetype>
            <v:shape id="Text Box 159" o:spid="_x0000_s1221" type="#_x0000_t202" alt="OFFICIAL" style="position:absolute;margin-left:0;margin-top:0;width:43.45pt;height:39pt;z-index:2516588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ASFi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ECAD859" w14:textId="46DABA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9D5F" w14:textId="0498B312" w:rsidR="00895177" w:rsidRPr="000F712D" w:rsidRDefault="00895177" w:rsidP="001A6B9D">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740A60F" wp14:editId="662F6E08">
          <wp:extent cx="918000" cy="131142"/>
          <wp:effectExtent l="0" t="0" r="0" b="2540"/>
          <wp:docPr id="1327637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FB1135D" w14:textId="77777777" w:rsidR="00895177" w:rsidRPr="007448EB" w:rsidRDefault="00895177" w:rsidP="007448EB">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8A9D" w14:textId="1C5175BC" w:rsidR="00E017A6" w:rsidRDefault="00E017A6">
    <w:pPr>
      <w:pStyle w:val="Header"/>
    </w:pPr>
    <w:r>
      <w:rPr>
        <w:noProof/>
      </w:rPr>
      <mc:AlternateContent>
        <mc:Choice Requires="wps">
          <w:drawing>
            <wp:anchor distT="0" distB="0" distL="0" distR="0" simplePos="0" relativeHeight="251658830" behindDoc="0" locked="0" layoutInCell="1" allowOverlap="1" wp14:anchorId="7C1E6D82" wp14:editId="229E0918">
              <wp:simplePos x="635" y="635"/>
              <wp:positionH relativeFrom="page">
                <wp:align>center</wp:align>
              </wp:positionH>
              <wp:positionV relativeFrom="page">
                <wp:align>top</wp:align>
              </wp:positionV>
              <wp:extent cx="551815" cy="495300"/>
              <wp:effectExtent l="0" t="0" r="635" b="0"/>
              <wp:wrapNone/>
              <wp:docPr id="1763740067"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3F11F0" w14:textId="209FFF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C1E6D82" id="_x0000_t202" coordsize="21600,21600" o:spt="202" path="m,l,21600r21600,l21600,xe">
              <v:stroke joinstyle="miter"/>
              <v:path gradientshapeok="t" o:connecttype="rect"/>
            </v:shapetype>
            <v:shape id="Text Box 161" o:spid="_x0000_s1224" type="#_x0000_t202" alt="OFFICIAL" style="position:absolute;margin-left:0;margin-top:0;width:43.45pt;height:39pt;z-index:2516588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3HrFJ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3A3F11F0" w14:textId="209FFF1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4DB0" w14:textId="130B7C2D" w:rsidR="00E017A6" w:rsidRDefault="00E017A6">
    <w:pPr>
      <w:pStyle w:val="Header"/>
    </w:pPr>
    <w:r>
      <w:rPr>
        <w:noProof/>
      </w:rPr>
      <mc:AlternateContent>
        <mc:Choice Requires="wps">
          <w:drawing>
            <wp:anchor distT="0" distB="0" distL="0" distR="0" simplePos="0" relativeHeight="251658661" behindDoc="0" locked="0" layoutInCell="1" allowOverlap="1" wp14:anchorId="3AA79607" wp14:editId="44400A43">
              <wp:simplePos x="635" y="635"/>
              <wp:positionH relativeFrom="page">
                <wp:align>center</wp:align>
              </wp:positionH>
              <wp:positionV relativeFrom="page">
                <wp:align>top</wp:align>
              </wp:positionV>
              <wp:extent cx="551815" cy="495300"/>
              <wp:effectExtent l="0" t="0" r="635" b="0"/>
              <wp:wrapNone/>
              <wp:docPr id="1793664782"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D7FB93A" w14:textId="17F1BA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A79607" id="_x0000_t202" coordsize="21600,21600" o:spt="202" path="m,l,21600r21600,l21600,xe">
              <v:stroke joinstyle="miter"/>
              <v:path gradientshapeok="t" o:connecttype="rect"/>
            </v:shapetype>
            <v:shape id="Text Box 18" o:spid="_x0000_s1045" type="#_x0000_t202" alt="OFFICIAL" style="position:absolute;margin-left:0;margin-top:0;width:43.45pt;height:39pt;z-index:2516586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iDwIAAB0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ln4/hbqI+0lYcT4cHJVUu91yLgs/DEMC1C&#10;qsUnOnQHfcXhbHHWgP/xN3/MJ+ApyllPiqm4JUlz1n2zREgUVzKK23xKCDA/urejYffmHkiHBT0J&#10;J5MZ87AbTe3BvJKel7ERhYSV1K7iOJr3eJIuvQeplsuURDpyAtd242QsHfGKYL4Mr8K7M+JIVD3C&#10;KCdRvgH+lBtvBrfcI8GfWInYnoA8Q04aTGSd30sU+a//Kev6qh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hfy6o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D7FB93A" w14:textId="17F1BA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DFDD" w14:textId="19A64F13" w:rsidR="00E017A6" w:rsidRDefault="00E017A6">
    <w:pPr>
      <w:pStyle w:val="Header"/>
    </w:pPr>
    <w:r>
      <w:rPr>
        <w:noProof/>
      </w:rPr>
      <mc:AlternateContent>
        <mc:Choice Requires="wps">
          <w:drawing>
            <wp:anchor distT="0" distB="0" distL="0" distR="0" simplePos="0" relativeHeight="251658831" behindDoc="0" locked="0" layoutInCell="1" allowOverlap="1" wp14:anchorId="1C34491F" wp14:editId="66E58F6B">
              <wp:simplePos x="635" y="635"/>
              <wp:positionH relativeFrom="page">
                <wp:align>center</wp:align>
              </wp:positionH>
              <wp:positionV relativeFrom="page">
                <wp:align>top</wp:align>
              </wp:positionV>
              <wp:extent cx="551815" cy="495300"/>
              <wp:effectExtent l="0" t="0" r="635" b="0"/>
              <wp:wrapNone/>
              <wp:docPr id="573111088"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69FADB" w14:textId="3EC971D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34491F" id="_x0000_t202" coordsize="21600,21600" o:spt="202" path="m,l,21600r21600,l21600,xe">
              <v:stroke joinstyle="miter"/>
              <v:path gradientshapeok="t" o:connecttype="rect"/>
            </v:shapetype>
            <v:shape id="Text Box 162" o:spid="_x0000_s1225" type="#_x0000_t202" alt="OFFICIAL" style="position:absolute;margin-left:0;margin-top:0;width:43.45pt;height:39pt;z-index:2516588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N0Dw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dNfn+ffQH2gtTwcGQ9OLltqvhIBn4UnimkT&#10;ki0+0aE76CsOJ4uzBvzPv/ljPiFPUc56kkzFLWmas+67JUaiupJR3OZTgoD50b0ZDbsz90BCLOhN&#10;OJnMmIfdaGoP5pUEvYiNKCSspHYVx9G8x6N26UFItVikJBKSE7iyaydj6QhYRPNleBXenSBH4uoR&#10;Rj2J8h3yx9x4M7jFDgn/REsE9wjkCXMSYWLr9GCiyt/+p6zLs57/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WqEDd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A69FADB" w14:textId="3EC971D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CC60" w14:textId="3495C63D"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063F3C5" wp14:editId="358B9699">
          <wp:extent cx="918000" cy="131142"/>
          <wp:effectExtent l="0" t="0" r="0" b="2540"/>
          <wp:docPr id="107910134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F36478E" w14:textId="77777777" w:rsidR="00895177" w:rsidRPr="007448EB" w:rsidRDefault="00895177" w:rsidP="007448EB">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D4F8" w14:textId="0CC59003" w:rsidR="00E017A6" w:rsidRDefault="00E017A6">
    <w:pPr>
      <w:pStyle w:val="Header"/>
    </w:pPr>
    <w:r>
      <w:rPr>
        <w:noProof/>
      </w:rPr>
      <mc:AlternateContent>
        <mc:Choice Requires="wps">
          <w:drawing>
            <wp:anchor distT="0" distB="0" distL="0" distR="0" simplePos="0" relativeHeight="251658834" behindDoc="0" locked="0" layoutInCell="1" allowOverlap="1" wp14:anchorId="1232899A" wp14:editId="6A5CDB4D">
              <wp:simplePos x="635" y="635"/>
              <wp:positionH relativeFrom="page">
                <wp:align>center</wp:align>
              </wp:positionH>
              <wp:positionV relativeFrom="page">
                <wp:align>top</wp:align>
              </wp:positionV>
              <wp:extent cx="551815" cy="495300"/>
              <wp:effectExtent l="0" t="0" r="635" b="0"/>
              <wp:wrapNone/>
              <wp:docPr id="1277181280"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90567EF" w14:textId="0F7121C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232899A" id="_x0000_t202" coordsize="21600,21600" o:spt="202" path="m,l,21600r21600,l21600,xe">
              <v:stroke joinstyle="miter"/>
              <v:path gradientshapeok="t" o:connecttype="rect"/>
            </v:shapetype>
            <v:shape id="Text Box 164" o:spid="_x0000_s1228" type="#_x0000_t202" alt="OFFICIAL" style="position:absolute;margin-left:0;margin-top:0;width:43.45pt;height:39pt;z-index:251658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YP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pulvrsf5N1AfaC0PR8aDk8uWmq9EwBfhiWLa&#10;hGSLz3ToDvqKw8nirAH/42/+mE/IU5SzniRTcUua5qz7ZomRqK5kFHf5lCBgfnRvRsPuzAOQEAt6&#10;E04mM+ZhN5rag3kjQS9iIwoJK6ldxXE0H/CoXXoQUi0WKYmE5ASu7NrJWDoCFtF8Hd6EdyfIkbh6&#10;glFPonyH/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DfZg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90567EF" w14:textId="0F7121C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459D" w14:textId="5B7EEE61" w:rsidR="00E017A6" w:rsidRDefault="00E017A6">
    <w:pPr>
      <w:pStyle w:val="Header"/>
    </w:pPr>
    <w:r>
      <w:rPr>
        <w:noProof/>
      </w:rPr>
      <mc:AlternateContent>
        <mc:Choice Requires="wps">
          <w:drawing>
            <wp:anchor distT="0" distB="0" distL="0" distR="0" simplePos="0" relativeHeight="251658835" behindDoc="0" locked="0" layoutInCell="1" allowOverlap="1" wp14:anchorId="2F8BF673" wp14:editId="1AF3DD5B">
              <wp:simplePos x="635" y="635"/>
              <wp:positionH relativeFrom="page">
                <wp:align>center</wp:align>
              </wp:positionH>
              <wp:positionV relativeFrom="page">
                <wp:align>top</wp:align>
              </wp:positionV>
              <wp:extent cx="551815" cy="495300"/>
              <wp:effectExtent l="0" t="0" r="635" b="0"/>
              <wp:wrapNone/>
              <wp:docPr id="1164483731"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D6E879" w14:textId="68A15CA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8BF673" id="_x0000_t202" coordsize="21600,21600" o:spt="202" path="m,l,21600r21600,l21600,xe">
              <v:stroke joinstyle="miter"/>
              <v:path gradientshapeok="t" o:connecttype="rect"/>
            </v:shapetype>
            <v:shape id="Text Box 165" o:spid="_x0000_s1229" type="#_x0000_t202" alt="OFFICIAL" style="position:absolute;margin-left:0;margin-top:0;width:43.45pt;height:39pt;z-index:2516588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u/EAIAAB4EAAAOAAAAZHJzL2Uyb0RvYy54bWysU01v2zAMvQ/YfxB0X2x3Td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ru+mn/MEa3a57HzArwoMi0bFPbGSwBL7&#10;VUBqSKljSuxlYdl2XWKms785KDF6ssuE0cJhM7C2pulvrsf5N1AfaC0PR8aDk8uWmq9EwBfhiWLa&#10;hGSLz3ToDvqKw8nirAH/42/+mE/IU5SzniRTcUua5qz7ZomRqK5kFHf5lCBgfnRvRsPuzAOQEAt6&#10;E04mM+ZhN5rag3kjQS9iIwoJK6ldxXE0H/CoXXoQUi0WKYmE5ASu7NrJWDoCFtF8Hd6EdyfIkbh6&#10;glFPonyH/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Pje7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DD6E879" w14:textId="68A15CA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67D0" w14:textId="5EF87925" w:rsidR="00895177" w:rsidRPr="000F712D" w:rsidRDefault="00895177" w:rsidP="00B40CD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CDCC47D" wp14:editId="4C6ACD25">
          <wp:extent cx="918000" cy="131142"/>
          <wp:effectExtent l="0" t="0" r="0" b="2540"/>
          <wp:docPr id="118590340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4D36529" w14:textId="77777777" w:rsidR="00895177" w:rsidRPr="007448EB" w:rsidRDefault="00895177" w:rsidP="007448E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CB9C" w14:textId="3C09A122" w:rsidR="00E017A6" w:rsidRDefault="00E017A6">
    <w:pPr>
      <w:pStyle w:val="Header"/>
    </w:pPr>
    <w:r>
      <w:rPr>
        <w:noProof/>
      </w:rPr>
      <mc:AlternateContent>
        <mc:Choice Requires="wps">
          <w:drawing>
            <wp:anchor distT="0" distB="0" distL="0" distR="0" simplePos="0" relativeHeight="251658838" behindDoc="0" locked="0" layoutInCell="1" allowOverlap="1" wp14:anchorId="5877794E" wp14:editId="42FB1001">
              <wp:simplePos x="635" y="635"/>
              <wp:positionH relativeFrom="page">
                <wp:align>center</wp:align>
              </wp:positionH>
              <wp:positionV relativeFrom="page">
                <wp:align>top</wp:align>
              </wp:positionV>
              <wp:extent cx="551815" cy="495300"/>
              <wp:effectExtent l="0" t="0" r="635" b="0"/>
              <wp:wrapNone/>
              <wp:docPr id="278974144" name="Text Box 1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E01FAEF" w14:textId="7D045F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877794E" id="_x0000_t202" coordsize="21600,21600" o:spt="202" path="m,l,21600r21600,l21600,xe">
              <v:stroke joinstyle="miter"/>
              <v:path gradientshapeok="t" o:connecttype="rect"/>
            </v:shapetype>
            <v:shape id="Text Box 167" o:spid="_x0000_s1232" type="#_x0000_t202" alt="OFFICIAL" style="position:absolute;margin-left:0;margin-top:0;width:43.45pt;height:39pt;z-index:2516588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mdHs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E01FAEF" w14:textId="7D045F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7C57" w14:textId="407CB3E1" w:rsidR="00E017A6" w:rsidRDefault="00E017A6">
    <w:pPr>
      <w:pStyle w:val="Header"/>
    </w:pPr>
    <w:r>
      <w:rPr>
        <w:noProof/>
      </w:rPr>
      <mc:AlternateContent>
        <mc:Choice Requires="wps">
          <w:drawing>
            <wp:anchor distT="0" distB="0" distL="0" distR="0" simplePos="0" relativeHeight="251658839" behindDoc="0" locked="0" layoutInCell="1" allowOverlap="1" wp14:anchorId="0B0D9249" wp14:editId="54122706">
              <wp:simplePos x="635" y="635"/>
              <wp:positionH relativeFrom="page">
                <wp:align>center</wp:align>
              </wp:positionH>
              <wp:positionV relativeFrom="page">
                <wp:align>top</wp:align>
              </wp:positionV>
              <wp:extent cx="551815" cy="495300"/>
              <wp:effectExtent l="0" t="0" r="635" b="0"/>
              <wp:wrapNone/>
              <wp:docPr id="705352317"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968575" w14:textId="2E8AC0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0D9249" id="_x0000_t202" coordsize="21600,21600" o:spt="202" path="m,l,21600r21600,l21600,xe">
              <v:stroke joinstyle="miter"/>
              <v:path gradientshapeok="t" o:connecttype="rect"/>
            </v:shapetype>
            <v:shape id="Text Box 168" o:spid="_x0000_s1233" type="#_x0000_t202" alt="OFFICIAL" style="position:absolute;margin-left:0;margin-top:0;width:43.45pt;height:39pt;z-index:2516588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z5EAIAAB4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mqa//jzOv4H6QGt5ODIenFx21HwlAj4LTxTT&#10;JiRbfKKj0dBXHE4WZy34H3/zx3xCnqKc9SSZilvSNGf6myVGorqSUdzmU4KA+dG9GQ27M/dAQizo&#10;TTiZzJiHejQbD+aVBL2IjSgkrKR2FcfRvMejdulBSLVYpCQSkhO4smsnY+kIWETzZXgV3p0gR+Lq&#10;EUY9ifIN8sfceDO4xQ4J/0RLBPcI5AlzEmFi6/Rgosp//U9Zl2c9/w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QirP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9968575" w14:textId="2E8AC0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B786" w14:textId="3C8CA053"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1200329" wp14:editId="042621A7">
          <wp:extent cx="918000" cy="131142"/>
          <wp:effectExtent l="0" t="0" r="0" b="2540"/>
          <wp:docPr id="114896963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1FC8FA9" w14:textId="77777777" w:rsidR="00895177" w:rsidRPr="007448EB" w:rsidRDefault="00895177" w:rsidP="007448E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77AB" w14:textId="0A6163CC" w:rsidR="00E017A6" w:rsidRDefault="00E017A6">
    <w:pPr>
      <w:pStyle w:val="Header"/>
    </w:pPr>
    <w:r>
      <w:rPr>
        <w:noProof/>
      </w:rPr>
      <mc:AlternateContent>
        <mc:Choice Requires="wps">
          <w:drawing>
            <wp:anchor distT="0" distB="0" distL="0" distR="0" simplePos="0" relativeHeight="251658842" behindDoc="0" locked="0" layoutInCell="1" allowOverlap="1" wp14:anchorId="553E4F3E" wp14:editId="3AAE18F7">
              <wp:simplePos x="635" y="635"/>
              <wp:positionH relativeFrom="page">
                <wp:align>center</wp:align>
              </wp:positionH>
              <wp:positionV relativeFrom="page">
                <wp:align>top</wp:align>
              </wp:positionV>
              <wp:extent cx="551815" cy="495300"/>
              <wp:effectExtent l="0" t="0" r="635" b="0"/>
              <wp:wrapNone/>
              <wp:docPr id="247868602"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959D05" w14:textId="22B59A0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3E4F3E" id="_x0000_t202" coordsize="21600,21600" o:spt="202" path="m,l,21600r21600,l21600,xe">
              <v:stroke joinstyle="miter"/>
              <v:path gradientshapeok="t" o:connecttype="rect"/>
            </v:shapetype>
            <v:shape id="Text Box 170" o:spid="_x0000_s1236" type="#_x0000_t202" alt="OFFICIAL" style="position:absolute;margin-left:0;margin-top:0;width:43.45pt;height:39pt;z-index:251658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Nc50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C959D05" w14:textId="22B59A0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FF38" w14:textId="18D85569" w:rsidR="00E017A6" w:rsidRDefault="00E017A6">
    <w:pPr>
      <w:pStyle w:val="Header"/>
    </w:pPr>
    <w:r>
      <w:rPr>
        <w:noProof/>
      </w:rPr>
      <mc:AlternateContent>
        <mc:Choice Requires="wps">
          <w:drawing>
            <wp:anchor distT="0" distB="0" distL="0" distR="0" simplePos="0" relativeHeight="251658843" behindDoc="0" locked="0" layoutInCell="1" allowOverlap="1" wp14:anchorId="3E51490E" wp14:editId="2BAA2B6F">
              <wp:simplePos x="635" y="635"/>
              <wp:positionH relativeFrom="page">
                <wp:align>center</wp:align>
              </wp:positionH>
              <wp:positionV relativeFrom="page">
                <wp:align>top</wp:align>
              </wp:positionV>
              <wp:extent cx="551815" cy="495300"/>
              <wp:effectExtent l="0" t="0" r="635" b="0"/>
              <wp:wrapNone/>
              <wp:docPr id="1300447957"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B1623A" w14:textId="661221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E51490E" id="_x0000_t202" coordsize="21600,21600" o:spt="202" path="m,l,21600r21600,l21600,xe">
              <v:stroke joinstyle="miter"/>
              <v:path gradientshapeok="t" o:connecttype="rect"/>
            </v:shapetype>
            <v:shape id="Text Box 171" o:spid="_x0000_s1237" type="#_x0000_t202" alt="OFFICIAL" style="position:absolute;margin-left:0;margin-top:0;width:43.45pt;height:39pt;z-index:2516588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96DwIAAB4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U3/JXWOvg3UB1rLw5Hx4OSypeYrEfBJeKKY&#10;NiHZ4iMd2kBfcThZnDXgf/7NH/MJeYpy1pNkKm5J05yZ75YYiepKRnGTTwkC5kf3ZjTsrrsDEmJB&#10;b8LJZMY8NKOpPXQvJOhFbEQhYSW1qziO5h0etUsPQqrFIiWRkJzAlV07GUtHwCKaz8OL8O4EORJX&#10;DzDqSZRvkD/mxpvBLXZI+CdaLkCeMCcRJrZODyaq/PV/yro86/kv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bbGPe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EB1623A" w14:textId="661221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4652" w14:textId="77777777" w:rsidR="00482627" w:rsidRDefault="00482627">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FFE8" w14:textId="453C2503" w:rsidR="00895177" w:rsidRPr="000F712D" w:rsidRDefault="00895177" w:rsidP="00B40CD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6FC69EC" wp14:editId="3C783FCD">
          <wp:extent cx="918000" cy="131142"/>
          <wp:effectExtent l="0" t="0" r="0" b="2540"/>
          <wp:docPr id="88620114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70E3461" w14:textId="77777777" w:rsidR="00895177" w:rsidRPr="007448EB" w:rsidRDefault="00895177" w:rsidP="007448EB">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F6F7" w14:textId="28DBA9AE" w:rsidR="00E017A6" w:rsidRDefault="00E017A6">
    <w:pPr>
      <w:pStyle w:val="Header"/>
    </w:pPr>
    <w:r>
      <w:rPr>
        <w:noProof/>
      </w:rPr>
      <mc:AlternateContent>
        <mc:Choice Requires="wps">
          <w:drawing>
            <wp:anchor distT="0" distB="0" distL="0" distR="0" simplePos="0" relativeHeight="251658846" behindDoc="0" locked="0" layoutInCell="1" allowOverlap="1" wp14:anchorId="0E0935CE" wp14:editId="3F77F598">
              <wp:simplePos x="635" y="635"/>
              <wp:positionH relativeFrom="page">
                <wp:align>center</wp:align>
              </wp:positionH>
              <wp:positionV relativeFrom="page">
                <wp:align>top</wp:align>
              </wp:positionV>
              <wp:extent cx="551815" cy="495300"/>
              <wp:effectExtent l="0" t="0" r="635" b="0"/>
              <wp:wrapNone/>
              <wp:docPr id="157599334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CAE169" w14:textId="13365C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0935CE" id="_x0000_t202" coordsize="21600,21600" o:spt="202" path="m,l,21600r21600,l21600,xe">
              <v:stroke joinstyle="miter"/>
              <v:path gradientshapeok="t" o:connecttype="rect"/>
            </v:shapetype>
            <v:shape id="Text Box 173" o:spid="_x0000_s1240" type="#_x0000_t202" alt="OFFICIAL" style="position:absolute;margin-left:0;margin-top:0;width:43.45pt;height:39pt;z-index:251658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BEAIAAB4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mqb/Mh3n30B9oLU8HBkPTq46an4vAj4JTxTT&#10;JiRbfKSj0dBXHE4WZy34n3/zx3xCnqKc9SSZilvSNGf6uyVGorqSUVznM4KA+dG9GQ27M7dAQizo&#10;TTiZzJiHejQb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fP6g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5CAE169" w14:textId="13365C3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9E72" w14:textId="1EC8D1D7" w:rsidR="00E017A6" w:rsidRDefault="00E017A6">
    <w:pPr>
      <w:pStyle w:val="Header"/>
    </w:pPr>
    <w:r>
      <w:rPr>
        <w:noProof/>
      </w:rPr>
      <mc:AlternateContent>
        <mc:Choice Requires="wps">
          <w:drawing>
            <wp:anchor distT="0" distB="0" distL="0" distR="0" simplePos="0" relativeHeight="251658847" behindDoc="0" locked="0" layoutInCell="1" allowOverlap="1" wp14:anchorId="1926F7FB" wp14:editId="5240897A">
              <wp:simplePos x="635" y="635"/>
              <wp:positionH relativeFrom="page">
                <wp:align>center</wp:align>
              </wp:positionH>
              <wp:positionV relativeFrom="page">
                <wp:align>top</wp:align>
              </wp:positionV>
              <wp:extent cx="551815" cy="495300"/>
              <wp:effectExtent l="0" t="0" r="635" b="0"/>
              <wp:wrapNone/>
              <wp:docPr id="361815276"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4B1FE7" w14:textId="6D13C1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926F7FB" id="_x0000_t202" coordsize="21600,21600" o:spt="202" path="m,l,21600r21600,l21600,xe">
              <v:stroke joinstyle="miter"/>
              <v:path gradientshapeok="t" o:connecttype="rect"/>
            </v:shapetype>
            <v:shape id="Text Box 174" o:spid="_x0000_s1241" type="#_x0000_t202" alt="OFFICIAL" style="position:absolute;margin-left:0;margin-top:0;width:43.45pt;height:39pt;z-index:2516588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g8EA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mqb/fD3Ov4H6QGt5ODIenFx21HwlAj4LTxTT&#10;JiRbfKKj0dBXHE4WZy34H3/zx3xCnqKc9SSZilvSNGf6myVGorqSUdzmU4KA+dG9GQ27M/dAQizo&#10;TTiZzJiHejQbD+aVBL2IjSgkrKR2FcfRvMejdulBSLVYpCQSkhO4smsnY+kIWETzZXgV3p0gR+Lq&#10;EUY9ifIN8sfceDO4xQ4J/0RLBPcI5AlzEmFi6/Rgosp//U9Zl2c9/w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pwWD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04B1FE7" w14:textId="6D13C1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977D" w14:textId="3063A4F7"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D01957D" wp14:editId="00D0B9ED">
          <wp:extent cx="918000" cy="131142"/>
          <wp:effectExtent l="0" t="0" r="0" b="2540"/>
          <wp:docPr id="210489809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7FE975D" w14:textId="77777777" w:rsidR="00895177" w:rsidRPr="007448EB" w:rsidRDefault="00895177" w:rsidP="007448EB">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99C6" w14:textId="187D5E65" w:rsidR="00E017A6" w:rsidRDefault="00E017A6">
    <w:pPr>
      <w:pStyle w:val="Header"/>
    </w:pPr>
    <w:r>
      <w:rPr>
        <w:noProof/>
      </w:rPr>
      <mc:AlternateContent>
        <mc:Choice Requires="wps">
          <w:drawing>
            <wp:anchor distT="0" distB="0" distL="0" distR="0" simplePos="0" relativeHeight="251658850" behindDoc="0" locked="0" layoutInCell="1" allowOverlap="1" wp14:anchorId="1C9B017D" wp14:editId="1ABE108B">
              <wp:simplePos x="635" y="635"/>
              <wp:positionH relativeFrom="page">
                <wp:align>center</wp:align>
              </wp:positionH>
              <wp:positionV relativeFrom="page">
                <wp:align>top</wp:align>
              </wp:positionV>
              <wp:extent cx="551815" cy="495300"/>
              <wp:effectExtent l="0" t="0" r="635" b="0"/>
              <wp:wrapNone/>
              <wp:docPr id="513607636" name="Text Box 1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D0FED7" w14:textId="4FCD41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9B017D" id="_x0000_t202" coordsize="21600,21600" o:spt="202" path="m,l,21600r21600,l21600,xe">
              <v:stroke joinstyle="miter"/>
              <v:path gradientshapeok="t" o:connecttype="rect"/>
            </v:shapetype>
            <v:shape id="Text Box 176" o:spid="_x0000_s1244" type="#_x0000_t202" alt="OFFICIAL" style="position:absolute;margin-left:0;margin-top:0;width:43.45pt;height:39pt;z-index:2516588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Tz97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FD0FED7" w14:textId="4FCD41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D825" w14:textId="4B271574" w:rsidR="00E017A6" w:rsidRDefault="00E017A6">
    <w:pPr>
      <w:pStyle w:val="Header"/>
    </w:pPr>
    <w:r>
      <w:rPr>
        <w:noProof/>
      </w:rPr>
      <mc:AlternateContent>
        <mc:Choice Requires="wps">
          <w:drawing>
            <wp:anchor distT="0" distB="0" distL="0" distR="0" simplePos="0" relativeHeight="251658851" behindDoc="0" locked="0" layoutInCell="1" allowOverlap="1" wp14:anchorId="356EEB84" wp14:editId="24F99B68">
              <wp:simplePos x="635" y="635"/>
              <wp:positionH relativeFrom="page">
                <wp:align>center</wp:align>
              </wp:positionH>
              <wp:positionV relativeFrom="page">
                <wp:align>top</wp:align>
              </wp:positionV>
              <wp:extent cx="551815" cy="495300"/>
              <wp:effectExtent l="0" t="0" r="635" b="0"/>
              <wp:wrapNone/>
              <wp:docPr id="1073890234" name="Text Box 1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4B16BEA" w14:textId="0585CA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56EEB84" id="_x0000_t202" coordsize="21600,21600" o:spt="202" path="m,l,21600r21600,l21600,xe">
              <v:stroke joinstyle="miter"/>
              <v:path gradientshapeok="t" o:connecttype="rect"/>
            </v:shapetype>
            <v:shape id="Text Box 177" o:spid="_x0000_s1245" type="#_x0000_t202" alt="OFFICIAL" style="position:absolute;margin-left:0;margin-top:0;width:43.45pt;height:39pt;z-index:2516588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D3EAIAAB4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mqb/fD3Ov4H6QGt5ODIenFx21HwlAj4LTxTT&#10;JiRbfKKj0dBXHE4WZy34H3/zx3xCnqKc9SSZilvSNGf6myVGorqSUdzmU4KA+dG9GQ27M/dAQizo&#10;TTiZzJiHejQbD+aVBL2IjSgkrKR2FcfRvMejdulBSLVYpCQSkhO4smsnY+kIWETzZXgV3p0gR+Lq&#10;EUY9ifIN8sfceDO4xQ4J/0RLBPcI5AlzEmFi6/Rgosp//U9Zl2c9/w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MyIP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4B16BEA" w14:textId="0585CA2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8B17" w14:textId="6164D781" w:rsidR="00895177" w:rsidRPr="000F712D" w:rsidRDefault="00895177" w:rsidP="00B40CD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6395B75" wp14:editId="31764CDB">
          <wp:extent cx="918000" cy="131142"/>
          <wp:effectExtent l="0" t="0" r="0" b="2540"/>
          <wp:docPr id="14670517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76DB159" w14:textId="77777777" w:rsidR="00895177" w:rsidRPr="007448EB" w:rsidRDefault="00895177" w:rsidP="007448E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02C8" w14:textId="03BD1F75" w:rsidR="00E017A6" w:rsidRDefault="00E017A6">
    <w:pPr>
      <w:pStyle w:val="Header"/>
    </w:pPr>
    <w:r>
      <w:rPr>
        <w:noProof/>
      </w:rPr>
      <mc:AlternateContent>
        <mc:Choice Requires="wps">
          <w:drawing>
            <wp:anchor distT="0" distB="0" distL="0" distR="0" simplePos="0" relativeHeight="251658854" behindDoc="0" locked="0" layoutInCell="1" allowOverlap="1" wp14:anchorId="096C6ECC" wp14:editId="3DC6CA5E">
              <wp:simplePos x="635" y="635"/>
              <wp:positionH relativeFrom="page">
                <wp:align>center</wp:align>
              </wp:positionH>
              <wp:positionV relativeFrom="page">
                <wp:align>top</wp:align>
              </wp:positionV>
              <wp:extent cx="551815" cy="495300"/>
              <wp:effectExtent l="0" t="0" r="635" b="0"/>
              <wp:wrapNone/>
              <wp:docPr id="1959617525"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CFD22B4" w14:textId="46293E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6C6ECC" id="_x0000_t202" coordsize="21600,21600" o:spt="202" path="m,l,21600r21600,l21600,xe">
              <v:stroke joinstyle="miter"/>
              <v:path gradientshapeok="t" o:connecttype="rect"/>
            </v:shapetype>
            <v:shape id="Text Box 179" o:spid="_x0000_s1248" type="#_x0000_t202" alt="OFFICIAL" style="position:absolute;margin-left:0;margin-top:0;width:43.45pt;height:39pt;z-index:2516588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RMa0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CFD22B4" w14:textId="46293E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83BD" w14:textId="08AFB30A" w:rsidR="00E017A6" w:rsidRDefault="00E017A6">
    <w:pPr>
      <w:pStyle w:val="Header"/>
    </w:pPr>
    <w:r>
      <w:rPr>
        <w:noProof/>
      </w:rPr>
      <mc:AlternateContent>
        <mc:Choice Requires="wps">
          <w:drawing>
            <wp:anchor distT="0" distB="0" distL="0" distR="0" simplePos="0" relativeHeight="251658855" behindDoc="0" locked="0" layoutInCell="1" allowOverlap="1" wp14:anchorId="57743DA1" wp14:editId="4DDB7A80">
              <wp:simplePos x="635" y="635"/>
              <wp:positionH relativeFrom="page">
                <wp:align>center</wp:align>
              </wp:positionH>
              <wp:positionV relativeFrom="page">
                <wp:align>top</wp:align>
              </wp:positionV>
              <wp:extent cx="551815" cy="495300"/>
              <wp:effectExtent l="0" t="0" r="635" b="0"/>
              <wp:wrapNone/>
              <wp:docPr id="596234321"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EEF7AE" w14:textId="72A08D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743DA1" id="_x0000_t202" coordsize="21600,21600" o:spt="202" path="m,l,21600r21600,l21600,xe">
              <v:stroke joinstyle="miter"/>
              <v:path gradientshapeok="t" o:connecttype="rect"/>
            </v:shapetype>
            <v:shape id="Text Box 180" o:spid="_x0000_s1249" type="#_x0000_t202" alt="OFFICIAL" style="position:absolute;margin-left:0;margin-top:0;width:43.45pt;height:39pt;z-index:2516588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nz2X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8EEF7AE" w14:textId="72A08D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0E9F" w14:textId="616957C6"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009253A" wp14:editId="69E5F11E">
          <wp:extent cx="918000" cy="131142"/>
          <wp:effectExtent l="0" t="0" r="0" b="2540"/>
          <wp:docPr id="147702573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ECFAC12" w14:textId="77777777" w:rsidR="00895177" w:rsidRPr="007448EB" w:rsidRDefault="00895177" w:rsidP="007448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AFDC" w14:textId="446ACD46" w:rsidR="00E017A6" w:rsidRDefault="00E017A6">
    <w:pPr>
      <w:pStyle w:val="Header"/>
    </w:pPr>
    <w:r>
      <w:rPr>
        <w:noProof/>
      </w:rPr>
      <mc:AlternateContent>
        <mc:Choice Requires="wps">
          <w:drawing>
            <wp:anchor distT="0" distB="0" distL="0" distR="0" simplePos="0" relativeHeight="251658664" behindDoc="0" locked="0" layoutInCell="1" allowOverlap="1" wp14:anchorId="5051D091" wp14:editId="6481C434">
              <wp:simplePos x="635" y="635"/>
              <wp:positionH relativeFrom="page">
                <wp:align>center</wp:align>
              </wp:positionH>
              <wp:positionV relativeFrom="page">
                <wp:align>top</wp:align>
              </wp:positionV>
              <wp:extent cx="551815" cy="495300"/>
              <wp:effectExtent l="0" t="0" r="635" b="0"/>
              <wp:wrapNone/>
              <wp:docPr id="148342932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68AB9D" w14:textId="448C75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51D091" id="_x0000_t202" coordsize="21600,21600" o:spt="202" path="m,l,21600r21600,l21600,xe">
              <v:stroke joinstyle="miter"/>
              <v:path gradientshapeok="t" o:connecttype="rect"/>
            </v:shapetype>
            <v:shape id="Text Box 20" o:spid="_x0000_s1048" type="#_x0000_t202" alt="OFFICIAL" style="position:absolute;margin-left:0;margin-top:0;width:43.45pt;height:39pt;z-index:251658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8DwIAAB0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j0Mv4W6iNt5eFEeHBy1VLvtQj4LDwxTIuQ&#10;avGJDt1BX3E4W5w14H/8zR/zCXiKctaTYipuSdKcdd8sERLFlYziNp8RAsyP7u1o2L25B9JhQU/C&#10;yWTGPOxGU3swr6TnZWxEIWEltas4juY9nqRL70Gq5TIlkY6cwLXdOBlLR7wimC/Dq/DujDgSVY8w&#10;ykmUb4A/5cabwS33SPAnViK2JyDPkJMGE1nn9xJF/ut/yrq+6sVP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L0+v/A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268AB9D" w14:textId="448C75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9218" w14:textId="78F981B8" w:rsidR="00E017A6" w:rsidRDefault="00E017A6">
    <w:pPr>
      <w:pStyle w:val="Header"/>
    </w:pPr>
    <w:r>
      <w:rPr>
        <w:noProof/>
      </w:rPr>
      <mc:AlternateContent>
        <mc:Choice Requires="wps">
          <w:drawing>
            <wp:anchor distT="0" distB="0" distL="0" distR="0" simplePos="0" relativeHeight="251658858" behindDoc="0" locked="0" layoutInCell="1" allowOverlap="1" wp14:anchorId="16F2657C" wp14:editId="5073FF95">
              <wp:simplePos x="635" y="635"/>
              <wp:positionH relativeFrom="page">
                <wp:align>center</wp:align>
              </wp:positionH>
              <wp:positionV relativeFrom="page">
                <wp:align>top</wp:align>
              </wp:positionV>
              <wp:extent cx="551815" cy="495300"/>
              <wp:effectExtent l="0" t="0" r="635" b="0"/>
              <wp:wrapNone/>
              <wp:docPr id="546255801"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DB732D" w14:textId="6EDE5DB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F2657C" id="_x0000_t202" coordsize="21600,21600" o:spt="202" path="m,l,21600r21600,l21600,xe">
              <v:stroke joinstyle="miter"/>
              <v:path gradientshapeok="t" o:connecttype="rect"/>
            </v:shapetype>
            <v:shape id="Text Box 182" o:spid="_x0000_s1252" type="#_x0000_t202" alt="OFFICIAL" style="position:absolute;margin-left:0;margin-top:0;width:43.45pt;height:39pt;z-index:251658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CcDw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lnl/m3UB9pLQ8nxoOTq5aar0XAZ+GJYtqE&#10;ZItPdOgO+orD2eKsAf/jb/6YT8hTlLOeJFNxS5rmrPtmiZGormQUt/mUIGB+dG9Hw+7NPZAQC3oT&#10;TiYz5mE3mtqDeSVBL2MjCgkrqV3FcTTv8aRdehBSLZcpiYTkBK7txslYOgIW0XwZXoV3Z8iRuHqE&#10;UU+ifIP8KTfeDG65R8I/0RLBPQF5xpxEmNg6P5io8l//U9b1WS9+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Fz4An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5DB732D" w14:textId="6EDE5DB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ADF7" w14:textId="5F69BCFF" w:rsidR="00E017A6" w:rsidRDefault="00E017A6">
    <w:pPr>
      <w:pStyle w:val="Header"/>
    </w:pPr>
    <w:r>
      <w:rPr>
        <w:noProof/>
      </w:rPr>
      <mc:AlternateContent>
        <mc:Choice Requires="wps">
          <w:drawing>
            <wp:anchor distT="0" distB="0" distL="0" distR="0" simplePos="0" relativeHeight="251658859" behindDoc="0" locked="0" layoutInCell="1" allowOverlap="1" wp14:anchorId="768463E4" wp14:editId="7C5D6F5B">
              <wp:simplePos x="635" y="635"/>
              <wp:positionH relativeFrom="page">
                <wp:align>center</wp:align>
              </wp:positionH>
              <wp:positionV relativeFrom="page">
                <wp:align>top</wp:align>
              </wp:positionV>
              <wp:extent cx="551815" cy="495300"/>
              <wp:effectExtent l="0" t="0" r="635" b="0"/>
              <wp:wrapNone/>
              <wp:docPr id="748896447" name="Text Box 1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6163DED" w14:textId="5E5297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8463E4" id="_x0000_t202" coordsize="21600,21600" o:spt="202" path="m,l,21600r21600,l21600,xe">
              <v:stroke joinstyle="miter"/>
              <v:path gradientshapeok="t" o:connecttype="rect"/>
            </v:shapetype>
            <v:shape id="Text Box 183" o:spid="_x0000_s1253" type="#_x0000_t202" alt="OFFICIAL" style="position:absolute;margin-left:0;margin-top:0;width:43.45pt;height:39pt;z-index:2516588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a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TdPfTMf5t1AfaS0PJ8aDk6uWmq9FwGfhiWLa&#10;hGSLT3RoA33F4Wxx1oD/8Td/zCfkKcpZT5KpuCVNc2a+WWIkqisZxW0+IwiYH93b0bD77h5IiAW9&#10;CSeTGfPQjKb20L2SoJexEYWEldSu4jia93jSLj0IqZbLlERCcgLXduNkLB0Bi2i+DK/CuzPkSFw9&#10;wqgnUb5B/pQbbwa33CPhn2iJ4J6APGNOIkxsnR9MVPmv/ynr+qwX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D/19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6163DED" w14:textId="5E5297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DBC2" w14:textId="7C8E8D80" w:rsidR="00895177" w:rsidRPr="000F712D" w:rsidRDefault="00895177" w:rsidP="00B40CD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AFD66F2" wp14:editId="566312E0">
          <wp:extent cx="918000" cy="131142"/>
          <wp:effectExtent l="0" t="0" r="0" b="2540"/>
          <wp:docPr id="142548514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F3979AC" w14:textId="77777777" w:rsidR="00895177" w:rsidRPr="007448EB" w:rsidRDefault="00895177" w:rsidP="007448EB">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CDDC" w14:textId="51DE9BB3" w:rsidR="00E017A6" w:rsidRDefault="00E017A6">
    <w:pPr>
      <w:pStyle w:val="Header"/>
    </w:pPr>
    <w:r>
      <w:rPr>
        <w:noProof/>
      </w:rPr>
      <mc:AlternateContent>
        <mc:Choice Requires="wps">
          <w:drawing>
            <wp:anchor distT="0" distB="0" distL="0" distR="0" simplePos="0" relativeHeight="251658862" behindDoc="0" locked="0" layoutInCell="1" allowOverlap="1" wp14:anchorId="6407FCC3" wp14:editId="0C357EF8">
              <wp:simplePos x="635" y="635"/>
              <wp:positionH relativeFrom="page">
                <wp:align>center</wp:align>
              </wp:positionH>
              <wp:positionV relativeFrom="page">
                <wp:align>top</wp:align>
              </wp:positionV>
              <wp:extent cx="551815" cy="495300"/>
              <wp:effectExtent l="0" t="0" r="635" b="0"/>
              <wp:wrapNone/>
              <wp:docPr id="2109282974"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A8595F" w14:textId="0B7959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07FCC3" id="_x0000_t202" coordsize="21600,21600" o:spt="202" path="m,l,21600r21600,l21600,xe">
              <v:stroke joinstyle="miter"/>
              <v:path gradientshapeok="t" o:connecttype="rect"/>
            </v:shapetype>
            <v:shape id="Text Box 185" o:spid="_x0000_s1256" type="#_x0000_t202" alt="OFFICIAL" style="position:absolute;margin-left:0;margin-top:0;width:43.45pt;height:39pt;z-index:2516588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hXEAIAAB4EAAAOAAAAZHJzL2Uyb0RvYy54bWysU01v2zAMvQ/YfxB0X2x3zZ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ur6Zfs4TrNnlsvMBvykwLBoV98RKAksc&#10;1gGpIaWOKbGXhVXbdYmZzv7moMToyS4TRguH7cDamqafXY/zb6E+0loeTowHJ1ctNV+LgE/CE8W0&#10;CckWH+nQHfQVh7PFWQP+59/8MZ+QpyhnPUmm4pY0zVn33RIjUV3JKG7yKUHA/OjejobdmzsgIRb0&#10;JpxMZszDbjS1B/N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58eF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EA8595F" w14:textId="0B79595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F5E3" w14:textId="45A59598" w:rsidR="00895177" w:rsidRPr="000F712D" w:rsidRDefault="00895177" w:rsidP="00C15BE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64BF8F2" wp14:editId="2B9A0414">
          <wp:extent cx="918000" cy="131142"/>
          <wp:effectExtent l="0" t="0" r="0" b="2540"/>
          <wp:docPr id="151208220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03AAEAD" w14:textId="77777777" w:rsidR="00895177" w:rsidRDefault="00895177">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EAD1" w14:textId="64F08996"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BF31BEC" wp14:editId="68831C27">
          <wp:extent cx="918000" cy="131142"/>
          <wp:effectExtent l="0" t="0" r="0" b="2540"/>
          <wp:docPr id="84563045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BBF10C4" w14:textId="77777777" w:rsidR="00895177" w:rsidRPr="007448EB" w:rsidRDefault="00895177" w:rsidP="007448EB">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B83F" w14:textId="196CCA02" w:rsidR="00E017A6" w:rsidRDefault="00E017A6">
    <w:pPr>
      <w:pStyle w:val="Header"/>
    </w:pPr>
    <w:r>
      <w:rPr>
        <w:noProof/>
      </w:rPr>
      <mc:AlternateContent>
        <mc:Choice Requires="wps">
          <w:drawing>
            <wp:anchor distT="0" distB="0" distL="0" distR="0" simplePos="0" relativeHeight="251658863" behindDoc="0" locked="0" layoutInCell="1" allowOverlap="1" wp14:anchorId="7D8E70CF" wp14:editId="729D8007">
              <wp:simplePos x="635" y="635"/>
              <wp:positionH relativeFrom="page">
                <wp:align>center</wp:align>
              </wp:positionH>
              <wp:positionV relativeFrom="page">
                <wp:align>top</wp:align>
              </wp:positionV>
              <wp:extent cx="551815" cy="495300"/>
              <wp:effectExtent l="0" t="0" r="635" b="0"/>
              <wp:wrapNone/>
              <wp:docPr id="1559218937"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ADBE06" w14:textId="265FDD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D8E70CF" id="_x0000_t202" coordsize="21600,21600" o:spt="202" path="m,l,21600r21600,l21600,xe">
              <v:stroke joinstyle="miter"/>
              <v:path gradientshapeok="t" o:connecttype="rect"/>
            </v:shapetype>
            <v:shape id="Text Box 188" o:spid="_x0000_s1258" type="#_x0000_t202" alt="OFFICIAL" style="position:absolute;margin-left:0;margin-top:0;width:43.45pt;height:39pt;z-index:2516588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m9rx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AADBE06" w14:textId="265FDD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5156" w14:textId="511B7CB8" w:rsidR="00E017A6" w:rsidRDefault="00E017A6">
    <w:pPr>
      <w:pStyle w:val="Header"/>
    </w:pPr>
    <w:r>
      <w:rPr>
        <w:noProof/>
      </w:rPr>
      <mc:AlternateContent>
        <mc:Choice Requires="wps">
          <w:drawing>
            <wp:anchor distT="0" distB="0" distL="0" distR="0" simplePos="0" relativeHeight="251658864" behindDoc="0" locked="0" layoutInCell="1" allowOverlap="1" wp14:anchorId="268C8233" wp14:editId="3147AF7F">
              <wp:simplePos x="635" y="635"/>
              <wp:positionH relativeFrom="page">
                <wp:align>center</wp:align>
              </wp:positionH>
              <wp:positionV relativeFrom="page">
                <wp:align>top</wp:align>
              </wp:positionV>
              <wp:extent cx="551815" cy="495300"/>
              <wp:effectExtent l="0" t="0" r="635" b="0"/>
              <wp:wrapNone/>
              <wp:docPr id="2013915466"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4D18C5" w14:textId="3CBC16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8C8233" id="_x0000_t202" coordsize="21600,21600" o:spt="202" path="m,l,21600r21600,l21600,xe">
              <v:stroke joinstyle="miter"/>
              <v:path gradientshapeok="t" o:connecttype="rect"/>
            </v:shapetype>
            <v:shape id="Text Box 189" o:spid="_x0000_s1259" type="#_x0000_t202" alt="OFFICIAL" style="position:absolute;margin-left:0;margin-top:0;width:43.45pt;height:39pt;z-index:251658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aXEA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lns3H+LdRHWsvDifHg5Kql5msR8Fl4opg2&#10;IdniEx26g77icLY4a8D/+Js/5hPyFOWsJ8lU3JKmOeu+WWIkqisZxW0+JQiYH93b0bB7cw8kxILe&#10;hJPJjHnYjab2YF5J0MvYiELCSmpXcRzNezxplx6EVMtlSiIhOYFru3Eylo6ARTRfhlfh3RlyJK4e&#10;YdSTKN8gf8qNN4Nb7pHwT7REcE9AnjEnESa2zg8mqvzX/5R1fda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N8Vp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44D18C5" w14:textId="3CBC16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71B1" w14:textId="00DF4518"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DE346D7" wp14:editId="43219CB8">
          <wp:extent cx="918000" cy="131142"/>
          <wp:effectExtent l="0" t="0" r="0" b="2540"/>
          <wp:docPr id="81849472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8144D38" w14:textId="77777777" w:rsidR="00895177" w:rsidRPr="007448EB" w:rsidRDefault="00895177" w:rsidP="007448EB">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2F34" w14:textId="6CCEA77F" w:rsidR="00E017A6" w:rsidRDefault="00E017A6">
    <w:pPr>
      <w:pStyle w:val="Header"/>
    </w:pPr>
    <w:r>
      <w:rPr>
        <w:noProof/>
      </w:rPr>
      <mc:AlternateContent>
        <mc:Choice Requires="wps">
          <w:drawing>
            <wp:anchor distT="0" distB="0" distL="0" distR="0" simplePos="0" relativeHeight="251658867" behindDoc="0" locked="0" layoutInCell="1" allowOverlap="1" wp14:anchorId="4EFCB06B" wp14:editId="42A3291E">
              <wp:simplePos x="635" y="635"/>
              <wp:positionH relativeFrom="page">
                <wp:align>center</wp:align>
              </wp:positionH>
              <wp:positionV relativeFrom="page">
                <wp:align>top</wp:align>
              </wp:positionV>
              <wp:extent cx="551815" cy="495300"/>
              <wp:effectExtent l="0" t="0" r="635" b="0"/>
              <wp:wrapNone/>
              <wp:docPr id="655884829"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14D7C65" w14:textId="04A9EA5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EFCB06B" id="_x0000_t202" coordsize="21600,21600" o:spt="202" path="m,l,21600r21600,l21600,xe">
              <v:stroke joinstyle="miter"/>
              <v:path gradientshapeok="t" o:connecttype="rect"/>
            </v:shapetype>
            <v:shape id="Text Box 191" o:spid="_x0000_s1262" type="#_x0000_t202" alt="OFFICIAL" style="position:absolute;margin-left:0;margin-top:0;width:43.45pt;height:39pt;z-index:2516588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gLoyS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314D7C65" w14:textId="04A9EA5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9620" w14:textId="55EE4759" w:rsidR="00E017A6" w:rsidRDefault="00E017A6">
    <w:pPr>
      <w:pStyle w:val="Header"/>
    </w:pPr>
    <w:r>
      <w:rPr>
        <w:noProof/>
      </w:rPr>
      <mc:AlternateContent>
        <mc:Choice Requires="wps">
          <w:drawing>
            <wp:anchor distT="0" distB="0" distL="0" distR="0" simplePos="0" relativeHeight="251658665" behindDoc="0" locked="0" layoutInCell="1" allowOverlap="1" wp14:anchorId="3133F7CD" wp14:editId="3BE327C4">
              <wp:simplePos x="635" y="635"/>
              <wp:positionH relativeFrom="page">
                <wp:align>center</wp:align>
              </wp:positionH>
              <wp:positionV relativeFrom="page">
                <wp:align>top</wp:align>
              </wp:positionV>
              <wp:extent cx="551815" cy="495300"/>
              <wp:effectExtent l="0" t="0" r="635" b="0"/>
              <wp:wrapNone/>
              <wp:docPr id="47544011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787A157" w14:textId="69456A5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133F7CD" id="_x0000_t202" coordsize="21600,21600" o:spt="202" path="m,l,21600r21600,l21600,xe">
              <v:stroke joinstyle="miter"/>
              <v:path gradientshapeok="t" o:connecttype="rect"/>
            </v:shapetype>
            <v:shape id="Text Box 21" o:spid="_x0000_s1049" type="#_x0000_t202" alt="OFFICIAL" style="position:absolute;margin-left:0;margin-top:0;width:43.45pt;height:39pt;z-index:2516586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i6DwIAAB0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h0Oo6/hfpIW3k4ER6cXLXUey0CPgtPDNMi&#10;pFp8okN30FcczhZnDfgff/PHfAKeopz1pJiKW5I0Z903S4REcSWjuM1nhADzo3s7GnZv7oF0WNCT&#10;cDKZMQ+70dQezCvpeRkbUUhYSe0qjqN5jyfp0nuQarlMSaQjJ3BtN07G0hGvCObL8Cq8OyOORNUj&#10;jHIS5RvgT7nxZnDLPRL8iZWI7QnIM+SkwUTW+b1Ekf/6n7Kur3rx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mI54u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787A157" w14:textId="69456A5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B2E4" w14:textId="09809F94" w:rsidR="00E017A6" w:rsidRDefault="00E017A6">
    <w:pPr>
      <w:pStyle w:val="Header"/>
    </w:pPr>
    <w:r>
      <w:rPr>
        <w:noProof/>
      </w:rPr>
      <mc:AlternateContent>
        <mc:Choice Requires="wps">
          <w:drawing>
            <wp:anchor distT="0" distB="0" distL="0" distR="0" simplePos="0" relativeHeight="251658868" behindDoc="0" locked="0" layoutInCell="1" allowOverlap="1" wp14:anchorId="26769422" wp14:editId="2BE3C1F3">
              <wp:simplePos x="635" y="635"/>
              <wp:positionH relativeFrom="page">
                <wp:align>center</wp:align>
              </wp:positionH>
              <wp:positionV relativeFrom="page">
                <wp:align>top</wp:align>
              </wp:positionV>
              <wp:extent cx="551815" cy="495300"/>
              <wp:effectExtent l="0" t="0" r="635" b="0"/>
              <wp:wrapNone/>
              <wp:docPr id="210327312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D18537" w14:textId="28F076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769422" id="_x0000_t202" coordsize="21600,21600" o:spt="202" path="m,l,21600r21600,l21600,xe">
              <v:stroke joinstyle="miter"/>
              <v:path gradientshapeok="t" o:connecttype="rect"/>
            </v:shapetype>
            <v:shape id="Text Box 192" o:spid="_x0000_s1263" type="#_x0000_t202" alt="OFFICIAL" style="position:absolute;margin-left:0;margin-top:0;width:43.45pt;height:39pt;z-index:251658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6vDw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dPPLvNvoT7SWh5OjAcnVy01X4uAz8ITxbQJ&#10;yRaf6NAd9BWHs8VZA/7H3/wxn5CnKGc9SabiljTNWffNEiNRXckoZvmUIGB+dG9Hw+7NPZAQC3oT&#10;TiYz5mE3mtqDeSVBL2MjCgkrqV3FcTTv8aRdehBSLZcpiYTkBK7txslYOgIW0XwZXoV3Z8iRuHqE&#10;UU+ifIP8KTfeDG65R8I/0RLBPQF5xpxEmNg6P5io8l//U9b1WS9+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TZE+r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8D18537" w14:textId="28F076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053F" w14:textId="1EE20C2B" w:rsidR="00895177" w:rsidRPr="000F712D" w:rsidRDefault="00895177" w:rsidP="00C15BE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1000822" wp14:editId="1944C18B">
          <wp:extent cx="918000" cy="131142"/>
          <wp:effectExtent l="0" t="0" r="0" b="2540"/>
          <wp:docPr id="92293318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991FF67" w14:textId="77777777" w:rsidR="00895177" w:rsidRPr="007448EB" w:rsidRDefault="00895177" w:rsidP="007448EB">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58C3" w14:textId="13F14378" w:rsidR="00E017A6" w:rsidRDefault="00E017A6">
    <w:pPr>
      <w:pStyle w:val="Header"/>
    </w:pPr>
    <w:r>
      <w:rPr>
        <w:noProof/>
      </w:rPr>
      <mc:AlternateContent>
        <mc:Choice Requires="wps">
          <w:drawing>
            <wp:anchor distT="0" distB="0" distL="0" distR="0" simplePos="0" relativeHeight="251658871" behindDoc="0" locked="0" layoutInCell="1" allowOverlap="1" wp14:anchorId="29B5FBBB" wp14:editId="5F772647">
              <wp:simplePos x="635" y="635"/>
              <wp:positionH relativeFrom="page">
                <wp:align>center</wp:align>
              </wp:positionH>
              <wp:positionV relativeFrom="page">
                <wp:align>top</wp:align>
              </wp:positionV>
              <wp:extent cx="551815" cy="495300"/>
              <wp:effectExtent l="0" t="0" r="635" b="0"/>
              <wp:wrapNone/>
              <wp:docPr id="1786225698" name="Text Box 1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2C2DF8" w14:textId="52EC68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B5FBBB" id="_x0000_t202" coordsize="21600,21600" o:spt="202" path="m,l,21600r21600,l21600,xe">
              <v:stroke joinstyle="miter"/>
              <v:path gradientshapeok="t" o:connecttype="rect"/>
            </v:shapetype>
            <v:shape id="Text Box 194" o:spid="_x0000_s1266" type="#_x0000_t202" alt="OFFICIAL" style="position:absolute;margin-left:0;margin-top:0;width:43.45pt;height:39pt;z-index:2516588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vUEAIAAB4EAAAOAAAAZHJzL2Uyb0RvYy54bWysU01v2zAMvQ/YfxB0X2y3y9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p9n0+s8wZpdLjsf8JuCjkWj4p5YSWCJ&#10;wzogNaTUMSX2srBqjUnMGPubgxKjJ7tMGC0ctgNra5p+dj3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fvW9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D2C2DF8" w14:textId="52EC68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C886" w14:textId="7B795D06" w:rsidR="00E017A6" w:rsidRDefault="00E017A6">
    <w:pPr>
      <w:pStyle w:val="Header"/>
    </w:pPr>
    <w:r>
      <w:rPr>
        <w:noProof/>
      </w:rPr>
      <mc:AlternateContent>
        <mc:Choice Requires="wps">
          <w:drawing>
            <wp:anchor distT="0" distB="0" distL="0" distR="0" simplePos="0" relativeHeight="251658872" behindDoc="0" locked="0" layoutInCell="1" allowOverlap="1" wp14:anchorId="79F2A68A" wp14:editId="63749880">
              <wp:simplePos x="635" y="635"/>
              <wp:positionH relativeFrom="page">
                <wp:align>center</wp:align>
              </wp:positionH>
              <wp:positionV relativeFrom="page">
                <wp:align>top</wp:align>
              </wp:positionV>
              <wp:extent cx="551815" cy="495300"/>
              <wp:effectExtent l="0" t="0" r="635" b="0"/>
              <wp:wrapNone/>
              <wp:docPr id="258741614"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FD18A6C" w14:textId="04B840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9F2A68A" id="_x0000_t202" coordsize="21600,21600" o:spt="202" path="m,l,21600r21600,l21600,xe">
              <v:stroke joinstyle="miter"/>
              <v:path gradientshapeok="t" o:connecttype="rect"/>
            </v:shapetype>
            <v:shape id="Text Box 195" o:spid="_x0000_s1267" type="#_x0000_t202" alt="OFFICIAL" style="position:absolute;margin-left:0;margin-top:0;width:43.45pt;height:39pt;z-index:251658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ZkEAIAAB4EAAAOAAAAZHJzL2Uyb0RvYy54bWysU01v2zAMvQ/YfxB0X2x3zd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tez6ec8wZpdLjsf8JuCjkWj4p5YSWCJ&#10;wzogNaTUMSX2srBqjUnMGPubgxKjJ7tMGC0ctgNra5p+dj3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TTRm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FD18A6C" w14:textId="04B840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3437" w14:textId="45A35DDE"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51701C1" wp14:editId="3EAB2E31">
          <wp:extent cx="918000" cy="131142"/>
          <wp:effectExtent l="0" t="0" r="0" b="2540"/>
          <wp:docPr id="189765198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645F6BA" w14:textId="77777777" w:rsidR="00895177" w:rsidRPr="007448EB" w:rsidRDefault="00895177" w:rsidP="007448EB">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609F" w14:textId="52FC1445" w:rsidR="00E017A6" w:rsidRDefault="00E017A6">
    <w:pPr>
      <w:pStyle w:val="Header"/>
    </w:pPr>
    <w:r>
      <w:rPr>
        <w:noProof/>
      </w:rPr>
      <mc:AlternateContent>
        <mc:Choice Requires="wps">
          <w:drawing>
            <wp:anchor distT="0" distB="0" distL="0" distR="0" simplePos="0" relativeHeight="251658875" behindDoc="0" locked="0" layoutInCell="1" allowOverlap="1" wp14:anchorId="2BA2840B" wp14:editId="6FE7F436">
              <wp:simplePos x="635" y="635"/>
              <wp:positionH relativeFrom="page">
                <wp:align>center</wp:align>
              </wp:positionH>
              <wp:positionV relativeFrom="page">
                <wp:align>top</wp:align>
              </wp:positionV>
              <wp:extent cx="551815" cy="495300"/>
              <wp:effectExtent l="0" t="0" r="635" b="0"/>
              <wp:wrapNone/>
              <wp:docPr id="928516517" name="Text Box 1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11E0D16" w14:textId="28E908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BA2840B" id="_x0000_t202" coordsize="21600,21600" o:spt="202" path="m,l,21600r21600,l21600,xe">
              <v:stroke joinstyle="miter"/>
              <v:path gradientshapeok="t" o:connecttype="rect"/>
            </v:shapetype>
            <v:shape id="Text Box 197" o:spid="_x0000_s1270" type="#_x0000_t202" alt="OFFICIAL" style="position:absolute;margin-left:0;margin-top:0;width:43.45pt;height:39pt;z-index:2516588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6tIx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11E0D16" w14:textId="28E908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9A62" w14:textId="5D8B8478" w:rsidR="00E017A6" w:rsidRDefault="00E017A6">
    <w:pPr>
      <w:pStyle w:val="Header"/>
    </w:pPr>
    <w:r>
      <w:rPr>
        <w:noProof/>
      </w:rPr>
      <mc:AlternateContent>
        <mc:Choice Requires="wps">
          <w:drawing>
            <wp:anchor distT="0" distB="0" distL="0" distR="0" simplePos="0" relativeHeight="251658876" behindDoc="0" locked="0" layoutInCell="1" allowOverlap="1" wp14:anchorId="4C65E215" wp14:editId="3A9C033B">
              <wp:simplePos x="635" y="635"/>
              <wp:positionH relativeFrom="page">
                <wp:align>center</wp:align>
              </wp:positionH>
              <wp:positionV relativeFrom="page">
                <wp:align>top</wp:align>
              </wp:positionV>
              <wp:extent cx="551815" cy="495300"/>
              <wp:effectExtent l="0" t="0" r="635" b="0"/>
              <wp:wrapNone/>
              <wp:docPr id="39405679"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18F5A1" w14:textId="4593F3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C65E215" id="_x0000_t202" coordsize="21600,21600" o:spt="202" path="m,l,21600r21600,l21600,xe">
              <v:stroke joinstyle="miter"/>
              <v:path gradientshapeok="t" o:connecttype="rect"/>
            </v:shapetype>
            <v:shape id="Text Box 198" o:spid="_x0000_s1271" type="#_x0000_t202" alt="OFFICIAL" style="position:absolute;margin-left:0;margin-top:0;width:43.45pt;height:39pt;z-index:2516588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MSkS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118F5A1" w14:textId="4593F3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291E" w14:textId="38983663" w:rsidR="00895177" w:rsidRPr="000F712D" w:rsidRDefault="00895177" w:rsidP="00C15BE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9B895C1" wp14:editId="7955EC7E">
          <wp:extent cx="918000" cy="131142"/>
          <wp:effectExtent l="0" t="0" r="0" b="2540"/>
          <wp:docPr id="165492561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53913C7" w14:textId="77777777" w:rsidR="00895177" w:rsidRPr="007448EB" w:rsidRDefault="00895177" w:rsidP="007448E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EDA8" w14:textId="174760DB" w:rsidR="00E017A6" w:rsidRDefault="00E017A6">
    <w:pPr>
      <w:pStyle w:val="Header"/>
    </w:pPr>
    <w:r>
      <w:rPr>
        <w:noProof/>
      </w:rPr>
      <mc:AlternateContent>
        <mc:Choice Requires="wps">
          <w:drawing>
            <wp:anchor distT="0" distB="0" distL="0" distR="0" simplePos="0" relativeHeight="251658879" behindDoc="0" locked="0" layoutInCell="1" allowOverlap="1" wp14:anchorId="285B6676" wp14:editId="10FB6789">
              <wp:simplePos x="635" y="635"/>
              <wp:positionH relativeFrom="page">
                <wp:align>center</wp:align>
              </wp:positionH>
              <wp:positionV relativeFrom="page">
                <wp:align>top</wp:align>
              </wp:positionV>
              <wp:extent cx="551815" cy="495300"/>
              <wp:effectExtent l="0" t="0" r="635" b="0"/>
              <wp:wrapNone/>
              <wp:docPr id="2052124455"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FA30A0" w14:textId="5428660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5B6676" id="_x0000_t202" coordsize="21600,21600" o:spt="202" path="m,l,21600r21600,l21600,xe">
              <v:stroke joinstyle="miter"/>
              <v:path gradientshapeok="t" o:connecttype="rect"/>
            </v:shapetype>
            <v:shape id="Text Box 200" o:spid="_x0000_s1274" type="#_x0000_t202" alt="OFFICIAL" style="position:absolute;margin-left:0;margin-top:0;width:43.45pt;height:39pt;z-index:2516588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qZEA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dPPZuP8W6iPtJaHE+PByVVLzdci4LPwRDFt&#10;QrLFJzp0B33F4Wxx1oD/8Td/zCfkKcpZT5KpuCVNc9Z9s8RIVFcyilk+JQiYH93b0bB7cw8kxILe&#10;hJPJjHnYjab2YF5J0MvYiELCSmpXcRzNezxplx6EVMtlSiIhOYFru3Eylo6ARTRfhlfh3RlyJK4e&#10;YdSTKN8gf8qNN4Nb7pHwT7REcE9AnjEnESa2zg8mqvzX/5R1fda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Rs2p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7FA30A0" w14:textId="5428660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FC63" w14:textId="033A9277" w:rsidR="00E017A6" w:rsidRDefault="00E017A6">
    <w:pPr>
      <w:pStyle w:val="Header"/>
    </w:pPr>
    <w:r>
      <w:rPr>
        <w:noProof/>
      </w:rPr>
      <mc:AlternateContent>
        <mc:Choice Requires="wps">
          <w:drawing>
            <wp:anchor distT="0" distB="0" distL="0" distR="0" simplePos="0" relativeHeight="251658880" behindDoc="0" locked="0" layoutInCell="1" allowOverlap="1" wp14:anchorId="79119EB1" wp14:editId="016E60CB">
              <wp:simplePos x="635" y="635"/>
              <wp:positionH relativeFrom="page">
                <wp:align>center</wp:align>
              </wp:positionH>
              <wp:positionV relativeFrom="page">
                <wp:align>top</wp:align>
              </wp:positionV>
              <wp:extent cx="551815" cy="495300"/>
              <wp:effectExtent l="0" t="0" r="635" b="0"/>
              <wp:wrapNone/>
              <wp:docPr id="930755980"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78F9BE" w14:textId="0411E8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9119EB1" id="_x0000_t202" coordsize="21600,21600" o:spt="202" path="m,l,21600r21600,l21600,xe">
              <v:stroke joinstyle="miter"/>
              <v:path gradientshapeok="t" o:connecttype="rect"/>
            </v:shapetype>
            <v:shape id="Text Box 201" o:spid="_x0000_s1275" type="#_x0000_t202" alt="OFFICIAL" style="position:absolute;margin-left:0;margin-top:0;width:43.45pt;height:39pt;z-index:25165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GkEAIAAB4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XXESxDj/BuoDreXhyHhwctlS85UI+CQ8UUyb&#10;kGzxkQ7dQV9xOFmcNeB/veWP+YQ8RTnrSTIVt6RpzroflhiJ6kpGcZNPaRDmR/dmNOzO3AEJsaA3&#10;4WQyYx52o6k9mBcS9CI2opCwktpVHEfzDo/apQch1WKRkkhITuDKrp2MpSNgEc3n4UV4d4IciasH&#10;GPUkylfIH3PjzeAWOyT8Ey0R3COQJ8xJhImt04OJKv/zP2VdnvX8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Vx0a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878F9BE" w14:textId="0411E8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B231" w14:textId="40318BCE" w:rsidR="001E3700" w:rsidRDefault="00E017A6">
    <w:pPr>
      <w:pStyle w:val="Header"/>
    </w:pPr>
    <w:r>
      <w:rPr>
        <w:noProof/>
      </w:rPr>
      <mc:AlternateContent>
        <mc:Choice Requires="wps">
          <w:drawing>
            <wp:anchor distT="0" distB="0" distL="0" distR="0" simplePos="0" relativeHeight="251658241" behindDoc="0" locked="0" layoutInCell="1" allowOverlap="1" wp14:anchorId="47CD3234" wp14:editId="0B2F3DA6">
              <wp:simplePos x="635" y="635"/>
              <wp:positionH relativeFrom="page">
                <wp:align>center</wp:align>
              </wp:positionH>
              <wp:positionV relativeFrom="page">
                <wp:align>top</wp:align>
              </wp:positionV>
              <wp:extent cx="551815" cy="495300"/>
              <wp:effectExtent l="0" t="0" r="635" b="0"/>
              <wp:wrapNone/>
              <wp:docPr id="6734085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10ECAB0" w14:textId="1F829B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CD3234" id="_x0000_t202" coordsize="21600,21600" o:spt="202" path="m,l,21600r21600,l21600,xe">
              <v:stroke joinstyle="miter"/>
              <v:path gradientshapeok="t" o:connecttype="rect"/>
            </v:shapetype>
            <v:shape id="Text Box 3" o:spid="_x0000_s1027" type="#_x0000_t202" alt="OFFICIAL" style="position:absolute;margin-left:0;margin-top:0;width:43.45pt;height:39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9DwIAABw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h0nH4L9ZGW8nDiOzi5aqn1WgR8Fp4Ipj1I&#10;tPhEh+6grzicLc4a8D/+5o/5hDtFOetJMBW3pGjOum+W+IjaSkZxm88IAOZH93Y07N7cA8mwoBfh&#10;ZDJjHnajqT2YV5LzMjaikLCS2lUcR/MeT8ql5yDVcpmSSEZO4NpunIylI1wRy5fhVXh3BhyJqUcY&#10;1STKN7ifcuPN4JZ7JPQTKRHaE5BnxEmCiavzc4ka//U/ZV0f9eIn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GhFFvQ8CAAAc&#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10ECAB0" w14:textId="1F829B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DA6F" w14:textId="77777777" w:rsidR="00482627" w:rsidRDefault="00482627">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1B99" w14:textId="147559A6"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8A46B31" wp14:editId="06B11810">
          <wp:extent cx="918000" cy="131142"/>
          <wp:effectExtent l="0" t="0" r="0" b="2540"/>
          <wp:docPr id="174352027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AB68F4E" w14:textId="77777777" w:rsidR="00895177" w:rsidRPr="007448EB" w:rsidRDefault="00895177" w:rsidP="007448EB">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C2FC" w14:textId="429A78CF" w:rsidR="00E017A6" w:rsidRDefault="00E017A6">
    <w:pPr>
      <w:pStyle w:val="Header"/>
    </w:pPr>
    <w:r>
      <w:rPr>
        <w:noProof/>
      </w:rPr>
      <mc:AlternateContent>
        <mc:Choice Requires="wps">
          <w:drawing>
            <wp:anchor distT="0" distB="0" distL="0" distR="0" simplePos="0" relativeHeight="251658883" behindDoc="0" locked="0" layoutInCell="1" allowOverlap="1" wp14:anchorId="3B19704C" wp14:editId="51F65162">
              <wp:simplePos x="635" y="635"/>
              <wp:positionH relativeFrom="page">
                <wp:align>center</wp:align>
              </wp:positionH>
              <wp:positionV relativeFrom="page">
                <wp:align>top</wp:align>
              </wp:positionV>
              <wp:extent cx="551815" cy="495300"/>
              <wp:effectExtent l="0" t="0" r="635" b="0"/>
              <wp:wrapNone/>
              <wp:docPr id="1431048779" name="Text Box 2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F162C8C" w14:textId="20B7CC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19704C" id="_x0000_t202" coordsize="21600,21600" o:spt="202" path="m,l,21600r21600,l21600,xe">
              <v:stroke joinstyle="miter"/>
              <v:path gradientshapeok="t" o:connecttype="rect"/>
            </v:shapetype>
            <v:shape id="Text Box 203" o:spid="_x0000_s1278" type="#_x0000_t202" alt="OFFICIAL" style="position:absolute;margin-left:0;margin-top:0;width:43.45pt;height:39pt;z-index:2516588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f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g0n47zb6E+0loeTowHJ1ctNV+LgM/CE8W0&#10;CckWn+jQHfQVh7PFWQP+x9/8MZ+QpyhnPUmm4pY0zVn3zRIjUV3JKG7zGUHA/Ojejobdm3sgIRb0&#10;JpxMZszDbjS1B/NKgl7GRhQSVlK7iuNo3uNJu/QgpFouUxIJyQlc242TsXQELKL5MrwK786QI3H1&#10;CKOeRPkG+VNuvBncco+Ef6IlgnsC8ow5iTCxdX4wUeW//qes67Ne/A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8PtN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F162C8C" w14:textId="20B7CC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93EB" w14:textId="5D97E6CB" w:rsidR="00E017A6" w:rsidRDefault="00E017A6">
    <w:pPr>
      <w:pStyle w:val="Header"/>
    </w:pPr>
    <w:r>
      <w:rPr>
        <w:noProof/>
      </w:rPr>
      <mc:AlternateContent>
        <mc:Choice Requires="wps">
          <w:drawing>
            <wp:anchor distT="0" distB="0" distL="0" distR="0" simplePos="0" relativeHeight="251658884" behindDoc="0" locked="0" layoutInCell="1" allowOverlap="1" wp14:anchorId="277DD8FB" wp14:editId="60977DCE">
              <wp:simplePos x="635" y="635"/>
              <wp:positionH relativeFrom="page">
                <wp:align>center</wp:align>
              </wp:positionH>
              <wp:positionV relativeFrom="page">
                <wp:align>top</wp:align>
              </wp:positionV>
              <wp:extent cx="551815" cy="495300"/>
              <wp:effectExtent l="0" t="0" r="635" b="0"/>
              <wp:wrapNone/>
              <wp:docPr id="240351030"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3081C21" w14:textId="292BF8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7DD8FB" id="_x0000_t202" coordsize="21600,21600" o:spt="202" path="m,l,21600r21600,l21600,xe">
              <v:stroke joinstyle="miter"/>
              <v:path gradientshapeok="t" o:connecttype="rect"/>
            </v:shapetype>
            <v:shape id="Text Box 204" o:spid="_x0000_s1279" type="#_x0000_t202" alt="OFFICIAL" style="position:absolute;margin-left:0;margin-top:0;width:43.45pt;height:39pt;z-index:2516588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biEAIAAB4EAAAOAAAAZHJzL2Uyb0RvYy54bWysU01v2zAMvQ/YfxB0X2yny9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nwzu8oTrNnlsvMBvykwLBoV98RKAksc&#10;1gGpIaWOKbGXhVXbdYmZzv7moMToyS4TRguH7cDauuLT/Gqcfwv1kdbycGI8OLlqqflaBHwSniim&#10;TUi2+EiH7qCvOJwtzhrwP//mj/mEPEU560kyFbekac6675YYiepKRnGTzwgC5kf3djTs3twBCbGg&#10;N+FkMmMedqOpPZg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KwBu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3081C21" w14:textId="292BF8B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F74C" w14:textId="63E79966" w:rsidR="00895177" w:rsidRPr="000F712D" w:rsidRDefault="00895177" w:rsidP="000B58B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0FA19F5" wp14:editId="35C2968F">
          <wp:extent cx="918000" cy="131142"/>
          <wp:effectExtent l="0" t="0" r="0" b="2540"/>
          <wp:docPr id="34918084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435DA08" w14:textId="77777777" w:rsidR="00895177" w:rsidRPr="007448EB" w:rsidRDefault="00895177" w:rsidP="007448EB">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2F2D" w14:textId="6B31328C" w:rsidR="00E017A6" w:rsidRDefault="00E017A6">
    <w:pPr>
      <w:pStyle w:val="Header"/>
    </w:pPr>
    <w:r>
      <w:rPr>
        <w:noProof/>
      </w:rPr>
      <mc:AlternateContent>
        <mc:Choice Requires="wps">
          <w:drawing>
            <wp:anchor distT="0" distB="0" distL="0" distR="0" simplePos="0" relativeHeight="251658887" behindDoc="0" locked="0" layoutInCell="1" allowOverlap="1" wp14:anchorId="596D1D91" wp14:editId="69E2B642">
              <wp:simplePos x="635" y="635"/>
              <wp:positionH relativeFrom="page">
                <wp:align>center</wp:align>
              </wp:positionH>
              <wp:positionV relativeFrom="page">
                <wp:align>top</wp:align>
              </wp:positionV>
              <wp:extent cx="551815" cy="495300"/>
              <wp:effectExtent l="0" t="0" r="635" b="0"/>
              <wp:wrapNone/>
              <wp:docPr id="184275183" name="Text Box 2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AEA8A87" w14:textId="22D1301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6D1D91" id="_x0000_t202" coordsize="21600,21600" o:spt="202" path="m,l,21600r21600,l21600,xe">
              <v:stroke joinstyle="miter"/>
              <v:path gradientshapeok="t" o:connecttype="rect"/>
            </v:shapetype>
            <v:shape id="Text Box 206" o:spid="_x0000_s1282" type="#_x0000_t202" alt="OFFICIAL" style="position:absolute;margin-left:0;margin-top:0;width:43.45pt;height:39pt;z-index:2516588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lv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U9N5Xk7z76A54VoOzox7y9cdNt8wH56ZQ4px&#10;E5RteMJDKuhrCqNFSQvux9/8MR+RxyglPUqmpgY1TYn6ZpCRqK5kFLd5iRAQN7l3k2EO+h5QiAW+&#10;CcuTGfOCmkzpQL+ioFexEYaY4diupmEy78NZu/gguFitUhIKybKwMVvLY+kIWETzZXhlzo6QB+Tq&#10;ESY9seoN8ufceNPb1SEg/omWCO4ZyBFzFGFia3wwUeW//qes67Ne/g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wzqW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AEA8A87" w14:textId="22D1301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48F5" w14:textId="707AAFF8" w:rsidR="00E017A6" w:rsidRDefault="00E017A6">
    <w:pPr>
      <w:pStyle w:val="Header"/>
    </w:pPr>
    <w:r>
      <w:rPr>
        <w:noProof/>
      </w:rPr>
      <mc:AlternateContent>
        <mc:Choice Requires="wps">
          <w:drawing>
            <wp:anchor distT="0" distB="0" distL="0" distR="0" simplePos="0" relativeHeight="251658888" behindDoc="0" locked="0" layoutInCell="1" allowOverlap="1" wp14:anchorId="2DBDC04B" wp14:editId="3726C7BB">
              <wp:simplePos x="635" y="635"/>
              <wp:positionH relativeFrom="page">
                <wp:align>center</wp:align>
              </wp:positionH>
              <wp:positionV relativeFrom="page">
                <wp:align>top</wp:align>
              </wp:positionV>
              <wp:extent cx="551815" cy="495300"/>
              <wp:effectExtent l="0" t="0" r="635" b="0"/>
              <wp:wrapNone/>
              <wp:docPr id="1473070659" name="Text Box 2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9C4015" w14:textId="4B5364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DBDC04B" id="_x0000_t202" coordsize="21600,21600" o:spt="202" path="m,l,21600r21600,l21600,xe">
              <v:stroke joinstyle="miter"/>
              <v:path gradientshapeok="t" o:connecttype="rect"/>
            </v:shapetype>
            <v:shape id="Text Box 207" o:spid="_x0000_s1283" type="#_x0000_t202" alt="OFFICIAL" style="position:absolute;margin-left:0;margin-top:0;width:43.45pt;height:39pt;z-index:251658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vyfi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E9C4015" w14:textId="4B5364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9AFB" w14:textId="566E3B9B"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C03E62A" wp14:editId="7CA1A874">
          <wp:extent cx="918000" cy="131142"/>
          <wp:effectExtent l="0" t="0" r="0" b="2540"/>
          <wp:docPr id="137301595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79D63A2" w14:textId="77777777" w:rsidR="00895177" w:rsidRPr="007448EB" w:rsidRDefault="00895177" w:rsidP="007448EB">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4D89" w14:textId="0572B811" w:rsidR="00E017A6" w:rsidRDefault="00E017A6">
    <w:pPr>
      <w:pStyle w:val="Header"/>
    </w:pPr>
    <w:r>
      <w:rPr>
        <w:noProof/>
      </w:rPr>
      <mc:AlternateContent>
        <mc:Choice Requires="wps">
          <w:drawing>
            <wp:anchor distT="0" distB="0" distL="0" distR="0" simplePos="0" relativeHeight="251658891" behindDoc="0" locked="0" layoutInCell="1" allowOverlap="1" wp14:anchorId="1D0C127C" wp14:editId="1C5D85E9">
              <wp:simplePos x="635" y="635"/>
              <wp:positionH relativeFrom="page">
                <wp:align>center</wp:align>
              </wp:positionH>
              <wp:positionV relativeFrom="page">
                <wp:align>top</wp:align>
              </wp:positionV>
              <wp:extent cx="551815" cy="495300"/>
              <wp:effectExtent l="0" t="0" r="635" b="0"/>
              <wp:wrapNone/>
              <wp:docPr id="821156131"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F78BDF" w14:textId="5BBDC29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0C127C" id="_x0000_t202" coordsize="21600,21600" o:spt="202" path="m,l,21600r21600,l21600,xe">
              <v:stroke joinstyle="miter"/>
              <v:path gradientshapeok="t" o:connecttype="rect"/>
            </v:shapetype>
            <v:shape id="Text Box 209" o:spid="_x0000_s1286" type="#_x0000_t202" alt="OFFICIAL" style="position:absolute;margin-left:0;margin-top:0;width:43.45pt;height:39pt;z-index:2516588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WS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XfFpfjPOv4X6SGt5ODEenFy11HwtAj4LTxTT&#10;JiRbfKJDG+grDmeLswb8j7/5Yz4hT1HOepJMxS1pmjPzzRIjUV3JKG7zGUHA/Ojejobdd/dAQizo&#10;TTiZzJiHZjS1h+6VBL2MjSgkrKR2FcfRvMeTdulBSLVcpiQSkhO4thsnY+kIWETzZXgV3p0hR+Lq&#10;EUY9ifIN8qfceDO45R4J/0RLBPcE5BlzEmFi6/xgosp//U9Z12e9+A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yMNZ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8F78BDF" w14:textId="5BBDC29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9DF7" w14:textId="2367A426" w:rsidR="00E017A6" w:rsidRDefault="00E017A6">
    <w:pPr>
      <w:pStyle w:val="Header"/>
    </w:pPr>
    <w:r>
      <w:rPr>
        <w:noProof/>
      </w:rPr>
      <mc:AlternateContent>
        <mc:Choice Requires="wps">
          <w:drawing>
            <wp:anchor distT="0" distB="0" distL="0" distR="0" simplePos="0" relativeHeight="251658892" behindDoc="0" locked="0" layoutInCell="1" allowOverlap="1" wp14:anchorId="5A110977" wp14:editId="2EF8A77E">
              <wp:simplePos x="635" y="635"/>
              <wp:positionH relativeFrom="page">
                <wp:align>center</wp:align>
              </wp:positionH>
              <wp:positionV relativeFrom="page">
                <wp:align>top</wp:align>
              </wp:positionV>
              <wp:extent cx="551815" cy="495300"/>
              <wp:effectExtent l="0" t="0" r="635" b="0"/>
              <wp:wrapNone/>
              <wp:docPr id="781374618" name="Text Box 2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9FE05CD" w14:textId="2131822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110977" id="_x0000_t202" coordsize="21600,21600" o:spt="202" path="m,l,21600r21600,l21600,xe">
              <v:stroke joinstyle="miter"/>
              <v:path gradientshapeok="t" o:connecttype="rect"/>
            </v:shapetype>
            <v:shape id="Text Box 210" o:spid="_x0000_s1287" type="#_x0000_t202" alt="OFFICIAL" style="position:absolute;margin-left:0;margin-top:0;width:43.45pt;height:39pt;z-index:251658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Ezh6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9FE05CD" w14:textId="2131822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3FC0" w14:textId="6372A198" w:rsidR="00895177" w:rsidRPr="000F712D" w:rsidRDefault="00895177" w:rsidP="000B58B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6030802" wp14:editId="3D56F41E">
          <wp:extent cx="918000" cy="131142"/>
          <wp:effectExtent l="0" t="0" r="0" b="2540"/>
          <wp:docPr id="200560473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446AA60" w14:textId="77777777" w:rsidR="00895177" w:rsidRPr="007448EB" w:rsidRDefault="00895177" w:rsidP="007448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51B8" w14:textId="3C2A24C2" w:rsidR="00E017A6" w:rsidRDefault="00E017A6">
    <w:pPr>
      <w:pStyle w:val="Header"/>
    </w:pPr>
    <w:r>
      <w:rPr>
        <w:noProof/>
      </w:rPr>
      <mc:AlternateContent>
        <mc:Choice Requires="wps">
          <w:drawing>
            <wp:anchor distT="0" distB="0" distL="0" distR="0" simplePos="0" relativeHeight="251658668" behindDoc="0" locked="0" layoutInCell="1" allowOverlap="1" wp14:anchorId="37D0EFFB" wp14:editId="51579C28">
              <wp:simplePos x="635" y="635"/>
              <wp:positionH relativeFrom="page">
                <wp:align>center</wp:align>
              </wp:positionH>
              <wp:positionV relativeFrom="page">
                <wp:align>top</wp:align>
              </wp:positionV>
              <wp:extent cx="551815" cy="495300"/>
              <wp:effectExtent l="0" t="0" r="635" b="0"/>
              <wp:wrapNone/>
              <wp:docPr id="140637225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FA26D4E" w14:textId="754838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D0EFFB" id="_x0000_t202" coordsize="21600,21600" o:spt="202" path="m,l,21600r21600,l21600,xe">
              <v:stroke joinstyle="miter"/>
              <v:path gradientshapeok="t" o:connecttype="rect"/>
            </v:shapetype>
            <v:shape id="Text Box 23" o:spid="_x0000_s1052" type="#_x0000_t202" alt="OFFICIAL" style="position:absolute;margin-left:0;margin-top:0;width:43.45pt;height:39pt;z-index:251658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c3EAIAAB0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uuLTq3H8LdRH2srDifDg5Kql3msR8El4YpgW&#10;IdXiIx26g77icLY4a8D//Js/5hPwFOWsJ8VU3JKkOeu+WyIkiisZxU0+IwSYH93b0bB7cwekw4Ke&#10;hJPJjHnYjab2Y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YN1zc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5FA26D4E" w14:textId="754838F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EE49" w14:textId="190E98C5" w:rsidR="00E017A6" w:rsidRDefault="00E017A6">
    <w:pPr>
      <w:pStyle w:val="Header"/>
    </w:pPr>
    <w:r>
      <w:rPr>
        <w:noProof/>
      </w:rPr>
      <mc:AlternateContent>
        <mc:Choice Requires="wps">
          <w:drawing>
            <wp:anchor distT="0" distB="0" distL="0" distR="0" simplePos="0" relativeHeight="251658895" behindDoc="0" locked="0" layoutInCell="1" allowOverlap="1" wp14:anchorId="60077323" wp14:editId="22658443">
              <wp:simplePos x="635" y="635"/>
              <wp:positionH relativeFrom="page">
                <wp:align>center</wp:align>
              </wp:positionH>
              <wp:positionV relativeFrom="page">
                <wp:align>top</wp:align>
              </wp:positionV>
              <wp:extent cx="551815" cy="495300"/>
              <wp:effectExtent l="0" t="0" r="635" b="0"/>
              <wp:wrapNone/>
              <wp:docPr id="2061501468"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30CCE7F" w14:textId="6D5A94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077323" id="_x0000_t202" coordsize="21600,21600" o:spt="202" path="m,l,21600r21600,l21600,xe">
              <v:stroke joinstyle="miter"/>
              <v:path gradientshapeok="t" o:connecttype="rect"/>
            </v:shapetype>
            <v:shape id="Text Box 212" o:spid="_x0000_s1290" type="#_x0000_t202" alt="OFFICIAL" style="position:absolute;margin-left:0;margin-top:0;width:43.45pt;height:39pt;z-index:2516588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2qDw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i0uMy/hfpIa3k4MR6cXLXUfC0CPgtPFNMm&#10;JFt8okN30FcczhZnDfgff/PHfEKeopz1JJmKW9I0Z903S4xEdSWjuM1nBAHzo3s7GnZv7oGEWNCb&#10;cDKZMQ+70dQezCsJehkbUUhYSe0qjqN5jyft0oOQarlMSSQkJ3BtN07G0hGwiObL8Cq8O0OOxNUj&#10;jHoS5RvkT7nxZnDLPRL+iZYI7gnIM+YkwsTW+cFElf/6n7Kuz3rx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UmFdq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30CCE7F" w14:textId="6D5A94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0A01" w14:textId="765DF705" w:rsidR="00E017A6" w:rsidRDefault="00E017A6">
    <w:pPr>
      <w:pStyle w:val="Header"/>
    </w:pPr>
    <w:r>
      <w:rPr>
        <w:noProof/>
      </w:rPr>
      <mc:AlternateContent>
        <mc:Choice Requires="wps">
          <w:drawing>
            <wp:anchor distT="0" distB="0" distL="0" distR="0" simplePos="0" relativeHeight="251658896" behindDoc="0" locked="0" layoutInCell="1" allowOverlap="1" wp14:anchorId="0DDA7926" wp14:editId="445383BD">
              <wp:simplePos x="635" y="635"/>
              <wp:positionH relativeFrom="page">
                <wp:align>center</wp:align>
              </wp:positionH>
              <wp:positionV relativeFrom="page">
                <wp:align>top</wp:align>
              </wp:positionV>
              <wp:extent cx="551815" cy="495300"/>
              <wp:effectExtent l="0" t="0" r="635" b="0"/>
              <wp:wrapNone/>
              <wp:docPr id="221974073"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6C58968" w14:textId="133558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DDA7926" id="_x0000_t202" coordsize="21600,21600" o:spt="202" path="m,l,21600r21600,l21600,xe">
              <v:stroke joinstyle="miter"/>
              <v:path gradientshapeok="t" o:connecttype="rect"/>
            </v:shapetype>
            <v:shape id="Text Box 213" o:spid="_x0000_s1291" type="#_x0000_t202" alt="OFFICIAL" style="position:absolute;margin-left:0;margin-top:0;width:43.45pt;height:39pt;z-index:25165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rs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i0mI7zb6E+0loeTowHJ1ctNV+LgM/CE8W0&#10;CckWn+jQHfQVh7PFWQP+x9/8MZ+QpyhnPUmm4pY0zVn3zRIjUV3JKG7zGUHA/Ojejobdm3sgIRb0&#10;JpxMZszDbjS1B/NKgl7GRhQSVlK7iuNo3uNJu/QgpFouUxIJyQlc242TsXQELKL5MrwK786QI3H1&#10;CKOeRPkG+VNuvBncco+Ef6IlgnsC8ow5iTCxdX4wUeW//qes67Ne/A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Wgiu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6C58968" w14:textId="133558F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4DE2" w14:textId="4F10814F"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D6566FB" wp14:editId="362C95A8">
          <wp:extent cx="918000" cy="131142"/>
          <wp:effectExtent l="0" t="0" r="0" b="2540"/>
          <wp:docPr id="139193528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075AC72" w14:textId="77777777" w:rsidR="00895177" w:rsidRPr="007448EB" w:rsidRDefault="00895177" w:rsidP="007448EB">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8976" w14:textId="132BF2B5" w:rsidR="00E017A6" w:rsidRDefault="00E017A6">
    <w:pPr>
      <w:pStyle w:val="Header"/>
    </w:pPr>
    <w:r>
      <w:rPr>
        <w:noProof/>
      </w:rPr>
      <mc:AlternateContent>
        <mc:Choice Requires="wps">
          <w:drawing>
            <wp:anchor distT="0" distB="0" distL="0" distR="0" simplePos="0" relativeHeight="251658899" behindDoc="0" locked="0" layoutInCell="1" allowOverlap="1" wp14:anchorId="180AB7FD" wp14:editId="73FDA96B">
              <wp:simplePos x="635" y="635"/>
              <wp:positionH relativeFrom="page">
                <wp:align>center</wp:align>
              </wp:positionH>
              <wp:positionV relativeFrom="page">
                <wp:align>top</wp:align>
              </wp:positionV>
              <wp:extent cx="551815" cy="495300"/>
              <wp:effectExtent l="0" t="0" r="635" b="0"/>
              <wp:wrapNone/>
              <wp:docPr id="697848345" name="Text Box 2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FC17A3" w14:textId="102384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80AB7FD" id="_x0000_t202" coordsize="21600,21600" o:spt="202" path="m,l,21600r21600,l21600,xe">
              <v:stroke joinstyle="miter"/>
              <v:path gradientshapeok="t" o:connecttype="rect"/>
            </v:shapetype>
            <v:shape id="Text Box 215" o:spid="_x0000_s1294" type="#_x0000_t202" alt="OFFICIAL" style="position:absolute;margin-left:0;margin-top:0;width:43.45pt;height:39pt;z-index:2516588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VhEA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uuLT4mqcfwv1kdbycGI8OLlqqflaBHwSniim&#10;TUi2+EiH7qCvOJwtzhrwP//mj/mEPEU560kyFbekac6675YYiepKRnGTzwgC5kf3djTs3twBCbGg&#10;N+FkMmMedqOpPZg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sjJW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6FC17A3" w14:textId="102384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273E" w14:textId="72728D57" w:rsidR="00E017A6" w:rsidRDefault="00E017A6">
    <w:pPr>
      <w:pStyle w:val="Header"/>
    </w:pPr>
    <w:r>
      <w:rPr>
        <w:noProof/>
      </w:rPr>
      <mc:AlternateContent>
        <mc:Choice Requires="wps">
          <w:drawing>
            <wp:anchor distT="0" distB="0" distL="0" distR="0" simplePos="0" relativeHeight="251658900" behindDoc="0" locked="0" layoutInCell="1" allowOverlap="1" wp14:anchorId="2FA545E2" wp14:editId="355D33BB">
              <wp:simplePos x="635" y="635"/>
              <wp:positionH relativeFrom="page">
                <wp:align>center</wp:align>
              </wp:positionH>
              <wp:positionV relativeFrom="page">
                <wp:align>top</wp:align>
              </wp:positionV>
              <wp:extent cx="551815" cy="495300"/>
              <wp:effectExtent l="0" t="0" r="635" b="0"/>
              <wp:wrapNone/>
              <wp:docPr id="1406145060" name="Text Box 2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C6F1A1C" w14:textId="3D49609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A545E2" id="_x0000_t202" coordsize="21600,21600" o:spt="202" path="m,l,21600r21600,l21600,xe">
              <v:stroke joinstyle="miter"/>
              <v:path gradientshapeok="t" o:connecttype="rect"/>
            </v:shapetype>
            <v:shape id="Text Box 216" o:spid="_x0000_s1295" type="#_x0000_t202" alt="OFFICIAL" style="position:absolute;margin-left:0;margin-top:0;width:43.45pt;height:39pt;z-index:2516589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c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U9M5TjHOv4PmhGs5ODPuLV932HzDfHhmDinG&#10;TVC24QkPqaCvKYwWJS24H3/zx3xEHqOU9CiZmhrUNCXqm0FGorqSUdzmJUJA3OTeTYY56HtAIRb4&#10;JixPZswLajKlA/2Kgl7FRhhihmO7mobJvA9n7eKD4GK1SkkoJMvCxmwtj6UjYBHNl+GVOTtCHpCr&#10;R5j0xKo3yJ9z401vV4eA+CdaIrhnIEfMUYSJrfHBRJX/+p+yrs96+R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acl1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C6F1A1C" w14:textId="3D49609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CB08" w14:textId="6B128FE4" w:rsidR="00895177" w:rsidRPr="000F712D" w:rsidRDefault="00895177" w:rsidP="000B58B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4FC713C" wp14:editId="13910FF3">
          <wp:extent cx="918000" cy="131142"/>
          <wp:effectExtent l="0" t="0" r="0" b="2540"/>
          <wp:docPr id="164285936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450A5FC" w14:textId="77777777" w:rsidR="00895177" w:rsidRPr="007448EB" w:rsidRDefault="00895177" w:rsidP="007448EB">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4DAF" w14:textId="423AE27D" w:rsidR="00E017A6" w:rsidRDefault="00E017A6">
    <w:pPr>
      <w:pStyle w:val="Header"/>
    </w:pPr>
    <w:r>
      <w:rPr>
        <w:noProof/>
      </w:rPr>
      <mc:AlternateContent>
        <mc:Choice Requires="wps">
          <w:drawing>
            <wp:anchor distT="0" distB="0" distL="0" distR="0" simplePos="0" relativeHeight="251658903" behindDoc="0" locked="0" layoutInCell="1" allowOverlap="1" wp14:anchorId="680FA6A1" wp14:editId="26FBC7C0">
              <wp:simplePos x="635" y="635"/>
              <wp:positionH relativeFrom="page">
                <wp:align>center</wp:align>
              </wp:positionH>
              <wp:positionV relativeFrom="page">
                <wp:align>top</wp:align>
              </wp:positionV>
              <wp:extent cx="551815" cy="495300"/>
              <wp:effectExtent l="0" t="0" r="635" b="0"/>
              <wp:wrapNone/>
              <wp:docPr id="1589999952"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5DDA089" w14:textId="726462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80FA6A1" id="_x0000_t202" coordsize="21600,21600" o:spt="202" path="m,l,21600r21600,l21600,xe">
              <v:stroke joinstyle="miter"/>
              <v:path gradientshapeok="t" o:connecttype="rect"/>
            </v:shapetype>
            <v:shape id="Text Box 218" o:spid="_x0000_s1298" type="#_x0000_t202" alt="OFFICIAL" style="position:absolute;margin-left:0;margin-top:0;width:43.45pt;height:39pt;z-index:2516589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InEQIAAB4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uuLT4ss4/wbqA63l4ch4cHLVUfN7EfBJeKKY&#10;NiHZ4iMdjYa+4nCyOGvB//ybP+YT8hTlrCfJVNySpjnT3y0xEtWVjOI6nxEEzI/uzWjYnbkFEmJB&#10;b8LJZMY81KPZeDAvJOhlbEQhYSW1qziO5i0etUsPQqrlMiWRkJzAe7t2MpaOgEU0n4cX4d0JciSu&#10;HmDUkyjfIH/MjTeDW+6Q8E+0RHCPQJ4wJxEmtk4PJqr89X/Kujzrx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84vIn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5DDA089" w14:textId="726462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0176" w14:textId="36EF7446" w:rsidR="00E017A6" w:rsidRDefault="00E017A6">
    <w:pPr>
      <w:pStyle w:val="Header"/>
    </w:pPr>
    <w:r>
      <w:rPr>
        <w:noProof/>
      </w:rPr>
      <mc:AlternateContent>
        <mc:Choice Requires="wps">
          <w:drawing>
            <wp:anchor distT="0" distB="0" distL="0" distR="0" simplePos="0" relativeHeight="251658904" behindDoc="0" locked="0" layoutInCell="1" allowOverlap="1" wp14:anchorId="1B4C7414" wp14:editId="7C0748BF">
              <wp:simplePos x="635" y="635"/>
              <wp:positionH relativeFrom="page">
                <wp:align>center</wp:align>
              </wp:positionH>
              <wp:positionV relativeFrom="page">
                <wp:align>top</wp:align>
              </wp:positionV>
              <wp:extent cx="551815" cy="495300"/>
              <wp:effectExtent l="0" t="0" r="635" b="0"/>
              <wp:wrapNone/>
              <wp:docPr id="1703435379"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83A787C" w14:textId="362CF1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B4C7414" id="_x0000_t202" coordsize="21600,21600" o:spt="202" path="m,l,21600r21600,l21600,xe">
              <v:stroke joinstyle="miter"/>
              <v:path gradientshapeok="t" o:connecttype="rect"/>
            </v:shapetype>
            <v:shape id="Text Box 219" o:spid="_x0000_s1299" type="#_x0000_t202" alt="OFFICIAL" style="position:absolute;margin-left:0;margin-top:0;width:43.45pt;height:39pt;z-index:251658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uh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XfFpcTPOv4X6SGt5ODEenFy11HwtAj4LTxTT&#10;JiRbfKJDG+grDmeLswb8j7/5Yz4hT1HOepJMxS1pmjPzzRIjUV3JKG7zGUHA/Ojejobdd/dAQizo&#10;TTiZzJiHZjS1h+6VBL2MjSgkrKR2FcfRvMeTdulBSLVcpiQSkhO4thsnY+kIWETzZXgV3p0hR+Lq&#10;EUY9ifIN8qfceDO45R4J/0RLBPcE5BlzEmFi6/xgosp//U9Z12e9+Ak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YjC6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83A787C" w14:textId="362CF1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523D" w14:textId="1F46719B"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A2E7260" wp14:editId="32E693C2">
          <wp:extent cx="918000" cy="131142"/>
          <wp:effectExtent l="0" t="0" r="0" b="2540"/>
          <wp:docPr id="120950528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FA6B9B1" w14:textId="77777777" w:rsidR="00895177" w:rsidRPr="007448EB" w:rsidRDefault="00895177" w:rsidP="007448EB">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C423" w14:textId="2DCF81BC" w:rsidR="00E017A6" w:rsidRDefault="00E017A6">
    <w:pPr>
      <w:pStyle w:val="Header"/>
    </w:pPr>
    <w:r>
      <w:rPr>
        <w:noProof/>
      </w:rPr>
      <mc:AlternateContent>
        <mc:Choice Requires="wps">
          <w:drawing>
            <wp:anchor distT="0" distB="0" distL="0" distR="0" simplePos="0" relativeHeight="251658907" behindDoc="0" locked="0" layoutInCell="1" allowOverlap="1" wp14:anchorId="0CB0DD5F" wp14:editId="45F46F61">
              <wp:simplePos x="635" y="635"/>
              <wp:positionH relativeFrom="page">
                <wp:align>center</wp:align>
              </wp:positionH>
              <wp:positionV relativeFrom="page">
                <wp:align>top</wp:align>
              </wp:positionV>
              <wp:extent cx="551815" cy="495300"/>
              <wp:effectExtent l="0" t="0" r="635" b="0"/>
              <wp:wrapNone/>
              <wp:docPr id="1501919310"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F9E3AC" w14:textId="67A00B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B0DD5F" id="_x0000_t202" coordsize="21600,21600" o:spt="202" path="m,l,21600r21600,l21600,xe">
              <v:stroke joinstyle="miter"/>
              <v:path gradientshapeok="t" o:connecttype="rect"/>
            </v:shapetype>
            <v:shape id="Text Box 221" o:spid="_x0000_s1302" type="#_x0000_t202" alt="OFFICIAL" style="position:absolute;margin-left:0;margin-top:0;width:43.45pt;height:39pt;z-index:2516589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zCDw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h0mjpH3xbqI63l4cR4cHLVUvO1CPgsPFFM&#10;m5Bs8YkO3UFfcThbnDXgf/zNH/MJeYpy1pNkKm5J05x13ywxEtWVjOI2nxEEzI/u7WjYvbkHEmJB&#10;b8LJZMY87EZTezCvJOhlbEQhYSW1qziO5j2etEsPQqrlMiWRkJzAtd04GUtHwCKaL8Or8O4MORJX&#10;jzDqSZRvkD/lxpvBLfdI+CdarkCeMScRJrbODyaq/Nf/lHV91ou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0S+sw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2F9E3AC" w14:textId="67A00B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D5B2" w14:textId="77B8CF34" w:rsidR="00E017A6" w:rsidRDefault="00E017A6">
    <w:pPr>
      <w:pStyle w:val="Header"/>
    </w:pPr>
    <w:r>
      <w:rPr>
        <w:noProof/>
      </w:rPr>
      <mc:AlternateContent>
        <mc:Choice Requires="wps">
          <w:drawing>
            <wp:anchor distT="0" distB="0" distL="0" distR="0" simplePos="0" relativeHeight="251658669" behindDoc="0" locked="0" layoutInCell="1" allowOverlap="1" wp14:anchorId="07F20032" wp14:editId="1797C961">
              <wp:simplePos x="635" y="635"/>
              <wp:positionH relativeFrom="page">
                <wp:align>center</wp:align>
              </wp:positionH>
              <wp:positionV relativeFrom="page">
                <wp:align>top</wp:align>
              </wp:positionV>
              <wp:extent cx="551815" cy="495300"/>
              <wp:effectExtent l="0" t="0" r="635" b="0"/>
              <wp:wrapNone/>
              <wp:docPr id="351037501"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0B3A87" w14:textId="64D121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7F20032" id="_x0000_t202" coordsize="21600,21600" o:spt="202" path="m,l,21600r21600,l21600,xe">
              <v:stroke joinstyle="miter"/>
              <v:path gradientshapeok="t" o:connecttype="rect"/>
            </v:shapetype>
            <v:shape id="Text Box 24" o:spid="_x0000_s1053" type="#_x0000_t202" alt="OFFICIAL" style="position:absolute;margin-left:0;margin-top:0;width:43.45pt;height:39pt;z-index:2516586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KDwIAAB0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U9N5OY2/g+aEWzk4E+4tX3fYe8N8eGYOGcZF&#10;ULXhCQ+poK8pjBYlLbgff/PHfAQeo5T0qJiaGpQ0JeqbQUKiuJJR3OYlIkDc5N5Nhjnoe0AdFvgk&#10;LE9mzAtqMqUD/Yp6XsVGGGKGY7uahsm8D2fp4nvgYrVKSagjy8LGbC2PpSNeEcyX4ZU5OyIekKpH&#10;mOTEqjfAn3PjTW9Xh4DwJ1YitmcgR8hRg4ms8b1Ekf/6n7Kur3r5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m7JlC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570B3A87" w14:textId="64D121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0749" w14:textId="0D0076DE" w:rsidR="00E017A6" w:rsidRDefault="00E017A6">
    <w:pPr>
      <w:pStyle w:val="Header"/>
    </w:pPr>
    <w:r>
      <w:rPr>
        <w:noProof/>
      </w:rPr>
      <mc:AlternateContent>
        <mc:Choice Requires="wps">
          <w:drawing>
            <wp:anchor distT="0" distB="0" distL="0" distR="0" simplePos="0" relativeHeight="251658908" behindDoc="0" locked="0" layoutInCell="1" allowOverlap="1" wp14:anchorId="65DCDEBD" wp14:editId="69295109">
              <wp:simplePos x="635" y="635"/>
              <wp:positionH relativeFrom="page">
                <wp:align>center</wp:align>
              </wp:positionH>
              <wp:positionV relativeFrom="page">
                <wp:align>top</wp:align>
              </wp:positionV>
              <wp:extent cx="551815" cy="495300"/>
              <wp:effectExtent l="0" t="0" r="635" b="0"/>
              <wp:wrapNone/>
              <wp:docPr id="1607758833"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26E718B" w14:textId="7206BE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5DCDEBD" id="_x0000_t202" coordsize="21600,21600" o:spt="202" path="m,l,21600r21600,l21600,xe">
              <v:stroke joinstyle="miter"/>
              <v:path gradientshapeok="t" o:connecttype="rect"/>
            </v:shapetype>
            <v:shape id="Text Box 222" o:spid="_x0000_s1303" type="#_x0000_t202" alt="OFFICIAL" style="position:absolute;margin-left:0;margin-top:0;width:43.45pt;height:39pt;z-index:2516589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7/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h0epl/C/WR1vJwYjw4uWqp+VoEfBaeKKZN&#10;SLb4RIfuoK84nC3OGvA//uaP+YQ8RTnrSTIVt6RpzrpvlhiJ6kpGcZvPCALmR/d2NOze3AMJsaA3&#10;4WQyYx52o6k9mFcS9DI2opCwktpVHEfzHk/apQch1XKZkkhITuDabpyMpSNgEc2X4VV4d4YciatH&#10;GPUkyjfIn3LjzeCWeyT8Ey0R3BOQZ8xJhImt84OJKv/1P2Vdn/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yQHv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26E718B" w14:textId="7206BE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190A" w14:textId="134F68CD" w:rsidR="00895177" w:rsidRPr="000F712D" w:rsidRDefault="00895177" w:rsidP="00181BA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893EAAB" wp14:editId="7D9E4FC0">
          <wp:extent cx="918000" cy="131142"/>
          <wp:effectExtent l="0" t="0" r="0" b="2540"/>
          <wp:docPr id="76232457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0506DE0" w14:textId="77777777" w:rsidR="00895177" w:rsidRPr="007448EB" w:rsidRDefault="00895177" w:rsidP="007448EB">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5274" w14:textId="58B42E27" w:rsidR="00E017A6" w:rsidRDefault="00E017A6">
    <w:pPr>
      <w:pStyle w:val="Header"/>
    </w:pPr>
    <w:r>
      <w:rPr>
        <w:noProof/>
      </w:rPr>
      <mc:AlternateContent>
        <mc:Choice Requires="wps">
          <w:drawing>
            <wp:anchor distT="0" distB="0" distL="0" distR="0" simplePos="0" relativeHeight="251658911" behindDoc="0" locked="0" layoutInCell="1" allowOverlap="1" wp14:anchorId="135B7918" wp14:editId="29C61F0F">
              <wp:simplePos x="635" y="635"/>
              <wp:positionH relativeFrom="page">
                <wp:align>center</wp:align>
              </wp:positionH>
              <wp:positionV relativeFrom="page">
                <wp:align>top</wp:align>
              </wp:positionV>
              <wp:extent cx="551815" cy="495300"/>
              <wp:effectExtent l="0" t="0" r="635" b="0"/>
              <wp:wrapNone/>
              <wp:docPr id="367616984" name="Text Box 2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1D541DE" w14:textId="4D4CD6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5B7918" id="_x0000_t202" coordsize="21600,21600" o:spt="202" path="m,l,21600r21600,l21600,xe">
              <v:stroke joinstyle="miter"/>
              <v:path gradientshapeok="t" o:connecttype="rect"/>
            </v:shapetype>
            <v:shape id="Text Box 224" o:spid="_x0000_s1306" type="#_x0000_t202" alt="OFFICIAL" style="position:absolute;margin-left:0;margin-top:0;width:43.45pt;height:39pt;z-index:2516589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uEEQIAAB4EAAAOAAAAZHJzL2Uyb0RvYy54bWysU01v2zAMvQ/YfxB0X2yny9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nwzu8oTrNnlsvMBvykwLBoV98RKAksc&#10;1gGpIaWOKbGXhVXbdYmZzv7moMToyS4TRguH7cDauuLT6dU4/xbqI63l4cR4cHLVUvO1CPgkPFFM&#10;m5Bs8ZEO3UFfcThbnDXgf/7NH/MJeYpy1pNkKm5J05x13y0xEtWVjOImnxE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m7nuE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1D541DE" w14:textId="4D4CD6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4D41" w14:textId="34810251" w:rsidR="00E017A6" w:rsidRDefault="00E017A6">
    <w:pPr>
      <w:pStyle w:val="Header"/>
    </w:pPr>
    <w:r>
      <w:rPr>
        <w:noProof/>
      </w:rPr>
      <mc:AlternateContent>
        <mc:Choice Requires="wps">
          <w:drawing>
            <wp:anchor distT="0" distB="0" distL="0" distR="0" simplePos="0" relativeHeight="251658912" behindDoc="0" locked="0" layoutInCell="1" allowOverlap="1" wp14:anchorId="5442BDA2" wp14:editId="73DD924F">
              <wp:simplePos x="635" y="635"/>
              <wp:positionH relativeFrom="page">
                <wp:align>center</wp:align>
              </wp:positionH>
              <wp:positionV relativeFrom="page">
                <wp:align>top</wp:align>
              </wp:positionV>
              <wp:extent cx="551815" cy="495300"/>
              <wp:effectExtent l="0" t="0" r="635" b="0"/>
              <wp:wrapNone/>
              <wp:docPr id="189987915" name="Text Box 2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0A9129" w14:textId="606FCB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442BDA2" id="_x0000_t202" coordsize="21600,21600" o:spt="202" path="m,l,21600r21600,l21600,xe">
              <v:stroke joinstyle="miter"/>
              <v:path gradientshapeok="t" o:connecttype="rect"/>
            </v:shapetype>
            <v:shape id="Text Box 225" o:spid="_x0000_s1307" type="#_x0000_t202" alt="OFFICIAL" style="position:absolute;margin-left:0;margin-top:0;width:43.45pt;height:39pt;z-index:251658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Y0EQ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uuLT6dU4/xbqI63l4cR4cHLVUvO1CPgkPFFM&#10;m5Bs8ZEO3UFfcThbnDXgf/7NH/MJeYpy1pNkKm5J05x13y0xEtWVjOImnxE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l0mY0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00A9129" w14:textId="606FCB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2823" w14:textId="30B06575"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3BAAD90" wp14:editId="0BA16B1F">
          <wp:extent cx="918000" cy="131142"/>
          <wp:effectExtent l="0" t="0" r="0" b="2540"/>
          <wp:docPr id="2471609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310B9F4" w14:textId="77777777" w:rsidR="00895177" w:rsidRPr="007448EB" w:rsidRDefault="00895177" w:rsidP="007448EB">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AE58" w14:textId="59D4300B" w:rsidR="00E017A6" w:rsidRDefault="00E017A6">
    <w:pPr>
      <w:pStyle w:val="Header"/>
    </w:pPr>
    <w:r>
      <w:rPr>
        <w:noProof/>
      </w:rPr>
      <mc:AlternateContent>
        <mc:Choice Requires="wps">
          <w:drawing>
            <wp:anchor distT="0" distB="0" distL="0" distR="0" simplePos="0" relativeHeight="251658915" behindDoc="0" locked="0" layoutInCell="1" allowOverlap="1" wp14:anchorId="3C43E918" wp14:editId="2D77D143">
              <wp:simplePos x="635" y="635"/>
              <wp:positionH relativeFrom="page">
                <wp:align>center</wp:align>
              </wp:positionH>
              <wp:positionV relativeFrom="page">
                <wp:align>top</wp:align>
              </wp:positionV>
              <wp:extent cx="551815" cy="495300"/>
              <wp:effectExtent l="0" t="0" r="635" b="0"/>
              <wp:wrapNone/>
              <wp:docPr id="1383491729" name="Text Box 2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6DE888" w14:textId="4A7E7F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C43E918" id="_x0000_t202" coordsize="21600,21600" o:spt="202" path="m,l,21600r21600,l21600,xe">
              <v:stroke joinstyle="miter"/>
              <v:path gradientshapeok="t" o:connecttype="rect"/>
            </v:shapetype>
            <v:shape id="Text Box 227" o:spid="_x0000_s1310" type="#_x0000_t202" alt="OFFICIAL" style="position:absolute;margin-left:0;margin-top:0;width:43.45pt;height:39pt;z-index:2516589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rANP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36DE888" w14:textId="4A7E7F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40DE" w14:textId="7DBED357" w:rsidR="00E017A6" w:rsidRDefault="00E017A6">
    <w:pPr>
      <w:pStyle w:val="Header"/>
    </w:pPr>
    <w:r>
      <w:rPr>
        <w:noProof/>
      </w:rPr>
      <mc:AlternateContent>
        <mc:Choice Requires="wps">
          <w:drawing>
            <wp:anchor distT="0" distB="0" distL="0" distR="0" simplePos="0" relativeHeight="251658916" behindDoc="0" locked="0" layoutInCell="1" allowOverlap="1" wp14:anchorId="1CBEA6FF" wp14:editId="0D4FC103">
              <wp:simplePos x="635" y="635"/>
              <wp:positionH relativeFrom="page">
                <wp:align>center</wp:align>
              </wp:positionH>
              <wp:positionV relativeFrom="page">
                <wp:align>top</wp:align>
              </wp:positionV>
              <wp:extent cx="551815" cy="495300"/>
              <wp:effectExtent l="0" t="0" r="635" b="0"/>
              <wp:wrapNone/>
              <wp:docPr id="404348327" name="Text Box 2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E985D15" w14:textId="5637BB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BEA6FF" id="_x0000_t202" coordsize="21600,21600" o:spt="202" path="m,l,21600r21600,l21600,xe">
              <v:stroke joinstyle="miter"/>
              <v:path gradientshapeok="t" o:connecttype="rect"/>
            </v:shapetype>
            <v:shape id="Text Box 228" o:spid="_x0000_s1311" type="#_x0000_t202" alt="OFFICIAL" style="position:absolute;margin-left:0;margin-top:0;width:43.45pt;height:39pt;z-index:251658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SE7Fy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E985D15" w14:textId="5637BB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F532" w14:textId="450C7071" w:rsidR="00895177" w:rsidRPr="000F712D" w:rsidRDefault="00895177" w:rsidP="00181BA2">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63F4AE8" wp14:editId="75299EEA">
          <wp:extent cx="918000" cy="131142"/>
          <wp:effectExtent l="0" t="0" r="0" b="2540"/>
          <wp:docPr id="164729934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30447B2" w14:textId="77777777" w:rsidR="00895177" w:rsidRPr="007448EB" w:rsidRDefault="00895177" w:rsidP="007448EB">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2019" w14:textId="3FEB9D05" w:rsidR="00E017A6" w:rsidRDefault="00E017A6">
    <w:pPr>
      <w:pStyle w:val="Header"/>
    </w:pPr>
    <w:r>
      <w:rPr>
        <w:noProof/>
      </w:rPr>
      <mc:AlternateContent>
        <mc:Choice Requires="wps">
          <w:drawing>
            <wp:anchor distT="0" distB="0" distL="0" distR="0" simplePos="0" relativeHeight="251658919" behindDoc="0" locked="0" layoutInCell="1" allowOverlap="1" wp14:anchorId="4CF3A68D" wp14:editId="5570DE44">
              <wp:simplePos x="635" y="635"/>
              <wp:positionH relativeFrom="page">
                <wp:align>center</wp:align>
              </wp:positionH>
              <wp:positionV relativeFrom="page">
                <wp:align>top</wp:align>
              </wp:positionV>
              <wp:extent cx="551815" cy="495300"/>
              <wp:effectExtent l="0" t="0" r="635" b="0"/>
              <wp:wrapNone/>
              <wp:docPr id="1592296903"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FAF36D" w14:textId="3B5971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CF3A68D" id="_x0000_t202" coordsize="21600,21600" o:spt="202" path="m,l,21600r21600,l21600,xe">
              <v:stroke joinstyle="miter"/>
              <v:path gradientshapeok="t" o:connecttype="rect"/>
            </v:shapetype>
            <v:shape id="Text Box 230" o:spid="_x0000_s1314" type="#_x0000_t202" alt="OFFICIAL" style="position:absolute;margin-left:0;margin-top:0;width:43.45pt;height:39pt;z-index:2516589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Vt+s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9FAF36D" w14:textId="3B59710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6253" w14:textId="46DFD341" w:rsidR="00E017A6" w:rsidRDefault="00E017A6">
    <w:pPr>
      <w:pStyle w:val="Header"/>
    </w:pPr>
    <w:r>
      <w:rPr>
        <w:noProof/>
      </w:rPr>
      <mc:AlternateContent>
        <mc:Choice Requires="wps">
          <w:drawing>
            <wp:anchor distT="0" distB="0" distL="0" distR="0" simplePos="0" relativeHeight="251658920" behindDoc="0" locked="0" layoutInCell="1" allowOverlap="1" wp14:anchorId="13B8487F" wp14:editId="5269FB6B">
              <wp:simplePos x="635" y="635"/>
              <wp:positionH relativeFrom="page">
                <wp:align>center</wp:align>
              </wp:positionH>
              <wp:positionV relativeFrom="page">
                <wp:align>top</wp:align>
              </wp:positionV>
              <wp:extent cx="551815" cy="495300"/>
              <wp:effectExtent l="0" t="0" r="635" b="0"/>
              <wp:wrapNone/>
              <wp:docPr id="383607034"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1F0F09" w14:textId="3B90B2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B8487F" id="_x0000_t202" coordsize="21600,21600" o:spt="202" path="m,l,21600r21600,l21600,xe">
              <v:stroke joinstyle="miter"/>
              <v:path gradientshapeok="t" o:connecttype="rect"/>
            </v:shapetype>
            <v:shape id="Text Box 231" o:spid="_x0000_s1315" type="#_x0000_t202" alt="OFFICIAL" style="position:absolute;margin-left:0;margin-top:0;width:43.45pt;height:39pt;z-index:251658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i4CS8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D1F0F09" w14:textId="3B90B2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9509" w14:textId="77777777" w:rsidR="00482627" w:rsidRDefault="00482627">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97F0" w14:textId="58C97A53"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B5E88D5" wp14:editId="14B40BBA">
          <wp:extent cx="918000" cy="131142"/>
          <wp:effectExtent l="0" t="0" r="0" b="2540"/>
          <wp:docPr id="88997564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C1BA390" w14:textId="77777777" w:rsidR="00895177" w:rsidRPr="007448EB" w:rsidRDefault="00895177" w:rsidP="007448EB">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92D" w14:textId="439620E0" w:rsidR="00E017A6" w:rsidRDefault="00E017A6">
    <w:pPr>
      <w:pStyle w:val="Header"/>
    </w:pPr>
    <w:r>
      <w:rPr>
        <w:noProof/>
      </w:rPr>
      <mc:AlternateContent>
        <mc:Choice Requires="wps">
          <w:drawing>
            <wp:anchor distT="0" distB="0" distL="0" distR="0" simplePos="0" relativeHeight="251658923" behindDoc="0" locked="0" layoutInCell="1" allowOverlap="1" wp14:anchorId="7178042B" wp14:editId="443CED51">
              <wp:simplePos x="635" y="635"/>
              <wp:positionH relativeFrom="page">
                <wp:align>center</wp:align>
              </wp:positionH>
              <wp:positionV relativeFrom="page">
                <wp:align>top</wp:align>
              </wp:positionV>
              <wp:extent cx="551815" cy="495300"/>
              <wp:effectExtent l="0" t="0" r="635" b="0"/>
              <wp:wrapNone/>
              <wp:docPr id="1677505878"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97F89D" w14:textId="4B2982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78042B" id="_x0000_t202" coordsize="21600,21600" o:spt="202" path="m,l,21600r21600,l21600,xe">
              <v:stroke joinstyle="miter"/>
              <v:path gradientshapeok="t" o:connecttype="rect"/>
            </v:shapetype>
            <v:shape id="Text Box 233" o:spid="_x0000_s1318" type="#_x0000_t202" alt="OFFICIAL" style="position:absolute;margin-left:0;margin-top:0;width:43.45pt;height:39pt;z-index:2516589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KEQIAAB4EAAAOAAAAZHJzL2Uyb0RvYy54bWysU01v2zAMvQ/YfxB0X2yny9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nwzu8oTrNnlsvMBvykwLBoV98RKAksc&#10;1gGpIaWOKbGXhVXbdYmZzv7moMToyS4TRguH7cDauuLTq+k4/xbqI63l4cR4cHLVUvO1CPgkPFFM&#10;m5Bs8ZEO3UFfcThbnDXgf/7NH/MJeYpy1pNkKm5J05x13y0xEtWVjOImnxE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R/veK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297F89D" w14:textId="4B2982E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C54B" w14:textId="2E57E339" w:rsidR="00E017A6" w:rsidRDefault="00E017A6">
    <w:pPr>
      <w:pStyle w:val="Header"/>
    </w:pPr>
    <w:r>
      <w:rPr>
        <w:noProof/>
      </w:rPr>
      <mc:AlternateContent>
        <mc:Choice Requires="wps">
          <w:drawing>
            <wp:anchor distT="0" distB="0" distL="0" distR="0" simplePos="0" relativeHeight="251658924" behindDoc="0" locked="0" layoutInCell="1" allowOverlap="1" wp14:anchorId="7CB4E030" wp14:editId="201319D8">
              <wp:simplePos x="635" y="635"/>
              <wp:positionH relativeFrom="page">
                <wp:align>center</wp:align>
              </wp:positionH>
              <wp:positionV relativeFrom="page">
                <wp:align>top</wp:align>
              </wp:positionV>
              <wp:extent cx="551815" cy="495300"/>
              <wp:effectExtent l="0" t="0" r="635" b="0"/>
              <wp:wrapNone/>
              <wp:docPr id="1724151045" name="Text Box 2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1A51E7" w14:textId="26C508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CB4E030" id="_x0000_t202" coordsize="21600,21600" o:spt="202" path="m,l,21600r21600,l21600,xe">
              <v:stroke joinstyle="miter"/>
              <v:path gradientshapeok="t" o:connecttype="rect"/>
            </v:shapetype>
            <v:shape id="Text Box 234" o:spid="_x0000_s1319" type="#_x0000_t202" alt="OFFICIAL" style="position:absolute;margin-left:0;margin-top:0;width:43.45pt;height:39pt;z-index:2516589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W3EQIAAB4EAAAOAAAAZHJzL2Uyb0RvYy54bWysU01v2zAMvQ/YfxB0X2wny9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FwdM7nxU0xp4Rj6PPtfJYnWLPrZet8+CZAk2hU1CErCSx2&#10;3PiADTF1TIm9DKxbpRIzyvzmwMToya4TRiv0u560dUWns9k4/w7qE67lYGDcW75usfmG+fDMHFKM&#10;m6BswxMeUkFXUThblDTgfv7NH/MReYxS0qFkKmpQ05So7wYZiepKRnGbzxE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8QUW3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21A51E7" w14:textId="26C508E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6DBF" w14:textId="615CA656" w:rsidR="00895177" w:rsidRPr="000F712D" w:rsidRDefault="00895177" w:rsidP="00C644E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E0B9EE7" wp14:editId="7EDBF0B6">
          <wp:extent cx="918000" cy="131142"/>
          <wp:effectExtent l="0" t="0" r="0" b="2540"/>
          <wp:docPr id="5219084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A501A3F" w14:textId="77777777" w:rsidR="00895177" w:rsidRPr="007448EB" w:rsidRDefault="00895177" w:rsidP="007448E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EF77" w14:textId="33A38209" w:rsidR="00E017A6" w:rsidRDefault="00E017A6">
    <w:pPr>
      <w:pStyle w:val="Header"/>
    </w:pPr>
    <w:r>
      <w:rPr>
        <w:noProof/>
      </w:rPr>
      <mc:AlternateContent>
        <mc:Choice Requires="wps">
          <w:drawing>
            <wp:anchor distT="0" distB="0" distL="0" distR="0" simplePos="0" relativeHeight="251658927" behindDoc="0" locked="0" layoutInCell="1" allowOverlap="1" wp14:anchorId="22C0634C" wp14:editId="70C17D68">
              <wp:simplePos x="635" y="635"/>
              <wp:positionH relativeFrom="page">
                <wp:align>center</wp:align>
              </wp:positionH>
              <wp:positionV relativeFrom="page">
                <wp:align>top</wp:align>
              </wp:positionV>
              <wp:extent cx="551815" cy="495300"/>
              <wp:effectExtent l="0" t="0" r="635" b="0"/>
              <wp:wrapNone/>
              <wp:docPr id="583918193"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7343295" w14:textId="588571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2C0634C" id="_x0000_t202" coordsize="21600,21600" o:spt="202" path="m,l,21600r21600,l21600,xe">
              <v:stroke joinstyle="miter"/>
              <v:path gradientshapeok="t" o:connecttype="rect"/>
            </v:shapetype>
            <v:shape id="Text Box 236" o:spid="_x0000_s1322" type="#_x0000_t202" alt="OFFICIAL" style="position:absolute;margin-left:0;margin-top:0;width:43.45pt;height:39pt;z-index:2516589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o6EQIAAB4EAAAOAAAAZHJzL2Uyb0RvYy54bWysU01v2zAMvQ/YfxB0X2yn89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fb0pr/IEa3a5bJ0PPwRoEo2aOmQlgcX2&#10;Kx+wIaaOKbGXgWWnVGJGmb8cmBg92WXCaIVhM5Cuqen0qhz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Swuo6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7343295" w14:textId="588571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97F3" w14:textId="2C8AAD7E" w:rsidR="00E017A6" w:rsidRDefault="00E017A6">
    <w:pPr>
      <w:pStyle w:val="Header"/>
    </w:pPr>
    <w:r>
      <w:rPr>
        <w:noProof/>
      </w:rPr>
      <mc:AlternateContent>
        <mc:Choice Requires="wps">
          <w:drawing>
            <wp:anchor distT="0" distB="0" distL="0" distR="0" simplePos="0" relativeHeight="251658928" behindDoc="0" locked="0" layoutInCell="1" allowOverlap="1" wp14:anchorId="5F2E924A" wp14:editId="56CF7F0A">
              <wp:simplePos x="635" y="635"/>
              <wp:positionH relativeFrom="page">
                <wp:align>center</wp:align>
              </wp:positionH>
              <wp:positionV relativeFrom="page">
                <wp:align>top</wp:align>
              </wp:positionV>
              <wp:extent cx="551815" cy="495300"/>
              <wp:effectExtent l="0" t="0" r="635" b="0"/>
              <wp:wrapNone/>
              <wp:docPr id="1349222607"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5A1462" w14:textId="5FCCB9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F2E924A" id="_x0000_t202" coordsize="21600,21600" o:spt="202" path="m,l,21600r21600,l21600,xe">
              <v:stroke joinstyle="miter"/>
              <v:path gradientshapeok="t" o:connecttype="rect"/>
            </v:shapetype>
            <v:shape id="Text Box 237" o:spid="_x0000_s1323" type="#_x0000_t202" alt="OFFICIAL" style="position:absolute;margin-left:0;margin-top:0;width:43.45pt;height:39pt;z-index:25165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lAz18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95A1462" w14:textId="5FCCB9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E293" w14:textId="18678728"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89148F5" wp14:editId="08A8B3D4">
          <wp:extent cx="918000" cy="131142"/>
          <wp:effectExtent l="0" t="0" r="0" b="2540"/>
          <wp:docPr id="156664812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BEAC4EC" w14:textId="77777777" w:rsidR="00895177" w:rsidRPr="007448EB" w:rsidRDefault="00895177" w:rsidP="007448EB">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F0C3" w14:textId="76817762" w:rsidR="00E017A6" w:rsidRDefault="00E017A6">
    <w:pPr>
      <w:pStyle w:val="Header"/>
    </w:pPr>
    <w:r>
      <w:rPr>
        <w:noProof/>
      </w:rPr>
      <mc:AlternateContent>
        <mc:Choice Requires="wps">
          <w:drawing>
            <wp:anchor distT="0" distB="0" distL="0" distR="0" simplePos="0" relativeHeight="251658931" behindDoc="0" locked="0" layoutInCell="1" allowOverlap="1" wp14:anchorId="5FCDCFE7" wp14:editId="2C7F3F84">
              <wp:simplePos x="635" y="635"/>
              <wp:positionH relativeFrom="page">
                <wp:align>center</wp:align>
              </wp:positionH>
              <wp:positionV relativeFrom="page">
                <wp:align>top</wp:align>
              </wp:positionV>
              <wp:extent cx="551815" cy="495300"/>
              <wp:effectExtent l="0" t="0" r="635" b="0"/>
              <wp:wrapNone/>
              <wp:docPr id="648506369"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6948FB" w14:textId="76219D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FCDCFE7" id="_x0000_t202" coordsize="21600,21600" o:spt="202" path="m,l,21600r21600,l21600,xe">
              <v:stroke joinstyle="miter"/>
              <v:path gradientshapeok="t" o:connecttype="rect"/>
            </v:shapetype>
            <v:shape id="Text Box 239" o:spid="_x0000_s1326" type="#_x0000_t202" alt="OFFICIAL" style="position:absolute;margin-left:0;margin-top:0;width:43.45pt;height:39pt;z-index:2516589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bH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LTm/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ifXbH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46948FB" w14:textId="76219D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CCD6" w14:textId="65910094" w:rsidR="00E017A6" w:rsidRDefault="00E017A6">
    <w:pPr>
      <w:pStyle w:val="Header"/>
    </w:pPr>
    <w:r>
      <w:rPr>
        <w:noProof/>
      </w:rPr>
      <mc:AlternateContent>
        <mc:Choice Requires="wps">
          <w:drawing>
            <wp:anchor distT="0" distB="0" distL="0" distR="0" simplePos="0" relativeHeight="251658932" behindDoc="0" locked="0" layoutInCell="1" allowOverlap="1" wp14:anchorId="06D00B34" wp14:editId="09C5F1EE">
              <wp:simplePos x="635" y="635"/>
              <wp:positionH relativeFrom="page">
                <wp:align>center</wp:align>
              </wp:positionH>
              <wp:positionV relativeFrom="page">
                <wp:align>top</wp:align>
              </wp:positionV>
              <wp:extent cx="551815" cy="495300"/>
              <wp:effectExtent l="0" t="0" r="635" b="0"/>
              <wp:wrapNone/>
              <wp:docPr id="442103576"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3E8370" w14:textId="6A4522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6D00B34" id="_x0000_t202" coordsize="21600,21600" o:spt="202" path="m,l,21600r21600,l21600,xe">
              <v:stroke joinstyle="miter"/>
              <v:path gradientshapeok="t" o:connecttype="rect"/>
            </v:shapetype>
            <v:shape id="Text Box 240" o:spid="_x0000_s1327" type="#_x0000_t202" alt="OFFICIAL" style="position:absolute;margin-left:0;margin-top:0;width:43.45pt;height:39pt;z-index:2516589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PwsT6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53E8370" w14:textId="6A4522D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94C0" w14:textId="77E28CA3" w:rsidR="00895177" w:rsidRPr="000F712D" w:rsidRDefault="00895177" w:rsidP="00C644E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0D24776" wp14:editId="2E0C4C84">
          <wp:extent cx="918000" cy="131142"/>
          <wp:effectExtent l="0" t="0" r="0" b="2540"/>
          <wp:docPr id="2260141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14A775E" w14:textId="77777777" w:rsidR="00895177" w:rsidRPr="007448EB" w:rsidRDefault="00895177" w:rsidP="007448E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D982" w14:textId="30B90129" w:rsidR="00E017A6" w:rsidRDefault="00E017A6">
    <w:pPr>
      <w:pStyle w:val="Header"/>
    </w:pPr>
    <w:r>
      <w:rPr>
        <w:noProof/>
      </w:rPr>
      <mc:AlternateContent>
        <mc:Choice Requires="wps">
          <w:drawing>
            <wp:anchor distT="0" distB="0" distL="0" distR="0" simplePos="0" relativeHeight="251658672" behindDoc="0" locked="0" layoutInCell="1" allowOverlap="1" wp14:anchorId="446E3E70" wp14:editId="73D77D0C">
              <wp:simplePos x="635" y="635"/>
              <wp:positionH relativeFrom="page">
                <wp:align>center</wp:align>
              </wp:positionH>
              <wp:positionV relativeFrom="page">
                <wp:align>top</wp:align>
              </wp:positionV>
              <wp:extent cx="551815" cy="495300"/>
              <wp:effectExtent l="0" t="0" r="635" b="0"/>
              <wp:wrapNone/>
              <wp:docPr id="1474699099"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ECA43C" w14:textId="466566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6E3E70" id="_x0000_t202" coordsize="21600,21600" o:spt="202" path="m,l,21600r21600,l21600,xe">
              <v:stroke joinstyle="miter"/>
              <v:path gradientshapeok="t" o:connecttype="rect"/>
            </v:shapetype>
            <v:shape id="Text Box 26" o:spid="_x0000_s1056" type="#_x0000_t202" alt="OFFICIAL" style="position:absolute;margin-left:0;margin-top:0;width:43.45pt;height:39pt;z-index:251658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BxEAIAAB0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uuLTL+P4G6gPtJWHI+HByVVHve9FwCfhiWFa&#10;hFSLj3Q0GvqKw8nirAX/82/+mE/AU5SznhRTcUuS5kx/t0RIFFcyiut8RggwP7o3o2F35hZIhwU9&#10;CSeTGfNQj2bjwbyQnpexEYWEldSu4jiat3iULr0HqZbLlEQ6cgLv7drJWDriFcF8Hl6EdyfEkah6&#10;gFFOonwD/DE33gxuuUOCP7ESsT0CeYKcNJjIOr2XKPLX/ynr8qo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HMAHE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39ECA43C" w14:textId="466566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DCAD" w14:textId="6AFD9D6B" w:rsidR="00E017A6" w:rsidRDefault="00E017A6">
    <w:pPr>
      <w:pStyle w:val="Header"/>
    </w:pPr>
    <w:r>
      <w:rPr>
        <w:noProof/>
      </w:rPr>
      <mc:AlternateContent>
        <mc:Choice Requires="wps">
          <w:drawing>
            <wp:anchor distT="0" distB="0" distL="0" distR="0" simplePos="0" relativeHeight="251658935" behindDoc="0" locked="0" layoutInCell="1" allowOverlap="1" wp14:anchorId="1E8CFE98" wp14:editId="70A52481">
              <wp:simplePos x="635" y="635"/>
              <wp:positionH relativeFrom="page">
                <wp:align>center</wp:align>
              </wp:positionH>
              <wp:positionV relativeFrom="page">
                <wp:align>top</wp:align>
              </wp:positionV>
              <wp:extent cx="551815" cy="495300"/>
              <wp:effectExtent l="0" t="0" r="635" b="0"/>
              <wp:wrapNone/>
              <wp:docPr id="125133655"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7B6326" w14:textId="2F97497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8CFE98" id="_x0000_t202" coordsize="21600,21600" o:spt="202" path="m,l,21600r21600,l21600,xe">
              <v:stroke joinstyle="miter"/>
              <v:path gradientshapeok="t" o:connecttype="rect"/>
            </v:shapetype>
            <v:shape id="Text Box 242" o:spid="_x0000_s1330" type="#_x0000_t202" alt="OFFICIAL" style="position:absolute;margin-left:0;margin-top:0;width:43.45pt;height:39pt;z-index:2516589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BzmV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37B6326" w14:textId="2F97497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3E86" w14:textId="4FFEA1B7" w:rsidR="00E017A6" w:rsidRDefault="00E017A6">
    <w:pPr>
      <w:pStyle w:val="Header"/>
    </w:pPr>
    <w:r>
      <w:rPr>
        <w:noProof/>
      </w:rPr>
      <mc:AlternateContent>
        <mc:Choice Requires="wps">
          <w:drawing>
            <wp:anchor distT="0" distB="0" distL="0" distR="0" simplePos="0" relativeHeight="251658936" behindDoc="0" locked="0" layoutInCell="1" allowOverlap="1" wp14:anchorId="768ED753" wp14:editId="3DC9C5D6">
              <wp:simplePos x="635" y="635"/>
              <wp:positionH relativeFrom="page">
                <wp:align>center</wp:align>
              </wp:positionH>
              <wp:positionV relativeFrom="page">
                <wp:align>top</wp:align>
              </wp:positionV>
              <wp:extent cx="551815" cy="495300"/>
              <wp:effectExtent l="0" t="0" r="635" b="0"/>
              <wp:wrapNone/>
              <wp:docPr id="1079021388"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4BFA235" w14:textId="76BECC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68ED753" id="_x0000_t202" coordsize="21600,21600" o:spt="202" path="m,l,21600r21600,l21600,xe">
              <v:stroke joinstyle="miter"/>
              <v:path gradientshapeok="t" o:connecttype="rect"/>
            </v:shapetype>
            <v:shape id="Text Box 243" o:spid="_x0000_s1331" type="#_x0000_t202" alt="OFFICIAL" style="position:absolute;margin-left:0;margin-top:0;width:43.45pt;height:39pt;z-index:251658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4TEQ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uuLTq+k4/xbqI63l4cR4cHLVUvO1CPgkPFFM&#10;m5Bs8ZEO3UFfcThbnDXgf/7NH/MJeYpy1pNkKm5J05x13y0xEtWVjOImnxE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Xsk4T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4BFA235" w14:textId="76BECC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363E" w14:textId="4152ED66"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90FC873" wp14:editId="3D899ED2">
          <wp:extent cx="918000" cy="131142"/>
          <wp:effectExtent l="0" t="0" r="0" b="2540"/>
          <wp:docPr id="213523660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06CCD61" w14:textId="77777777" w:rsidR="00895177" w:rsidRPr="007448EB" w:rsidRDefault="00895177" w:rsidP="007448EB">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3F4B" w14:textId="665D3C48" w:rsidR="00E017A6" w:rsidRDefault="00E017A6">
    <w:pPr>
      <w:pStyle w:val="Header"/>
    </w:pPr>
    <w:r>
      <w:rPr>
        <w:noProof/>
      </w:rPr>
      <mc:AlternateContent>
        <mc:Choice Requires="wps">
          <w:drawing>
            <wp:anchor distT="0" distB="0" distL="0" distR="0" simplePos="0" relativeHeight="251658939" behindDoc="0" locked="0" layoutInCell="1" allowOverlap="1" wp14:anchorId="21DE71DF" wp14:editId="12CE1E16">
              <wp:simplePos x="635" y="635"/>
              <wp:positionH relativeFrom="page">
                <wp:align>center</wp:align>
              </wp:positionH>
              <wp:positionV relativeFrom="page">
                <wp:align>top</wp:align>
              </wp:positionV>
              <wp:extent cx="551815" cy="495300"/>
              <wp:effectExtent l="0" t="0" r="635" b="0"/>
              <wp:wrapNone/>
              <wp:docPr id="1041541975"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A578CC" w14:textId="53181EE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1DE71DF" id="_x0000_t202" coordsize="21600,21600" o:spt="202" path="m,l,21600r21600,l21600,xe">
              <v:stroke joinstyle="miter"/>
              <v:path gradientshapeok="t" o:connecttype="rect"/>
            </v:shapetype>
            <v:shape id="Text Box 245" o:spid="_x0000_s1334" type="#_x0000_t202" alt="OFFICIAL" style="position:absolute;margin-left:0;margin-top:0;width:43.45pt;height:39pt;z-index:2516589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GeEQIAAB4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FwdM7nxU0xp4RjaHY7/5wnWLPrZet8+CZAk2hU1CErCSx2&#10;3PiADTF1TIm9DKxbpRIzyvzmwMToya4TRiv0u560dUWns9k4/w7qE67lYGDcW75usfmG+fDMHFKM&#10;m6BswxMeUkFXUThblDTgfv7NH/MReYxS0qFkKmpQ05So7wYZiepKRnGbzxE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5MeGe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5CA578CC" w14:textId="53181EE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EDB0" w14:textId="642ADFDB" w:rsidR="00E017A6" w:rsidRDefault="00E017A6">
    <w:pPr>
      <w:pStyle w:val="Header"/>
    </w:pPr>
    <w:r>
      <w:rPr>
        <w:noProof/>
      </w:rPr>
      <mc:AlternateContent>
        <mc:Choice Requires="wps">
          <w:drawing>
            <wp:anchor distT="0" distB="0" distL="0" distR="0" simplePos="0" relativeHeight="251658940" behindDoc="0" locked="0" layoutInCell="1" allowOverlap="1" wp14:anchorId="5BDAB6DD" wp14:editId="0805CE08">
              <wp:simplePos x="635" y="635"/>
              <wp:positionH relativeFrom="page">
                <wp:align>center</wp:align>
              </wp:positionH>
              <wp:positionV relativeFrom="page">
                <wp:align>top</wp:align>
              </wp:positionV>
              <wp:extent cx="551815" cy="495300"/>
              <wp:effectExtent l="0" t="0" r="635" b="0"/>
              <wp:wrapNone/>
              <wp:docPr id="1063335888"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473BAA7" w14:textId="16CC8A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BDAB6DD" id="_x0000_t202" coordsize="21600,21600" o:spt="202" path="m,l,21600r21600,l21600,xe">
              <v:stroke joinstyle="miter"/>
              <v:path gradientshapeok="t" o:connecttype="rect"/>
            </v:shapetype>
            <v:shape id="Text Box 246" o:spid="_x0000_s1335" type="#_x0000_t202" alt="OFFICIAL" style="position:absolute;margin-left:0;margin-top:0;width:43.45pt;height:39pt;z-index:251658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OjEQIAAB4EAAAOAAAAZHJzL2Uyb0RvYy54bWysU01v2zAMvQ/YfxB0X2xn9d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Xd2UX/MEa3a5bJ0PPwRoEo2aOmQlgcX2&#10;Kx+wIaaOKbGXgWWnVGJGmb8cmBg92WXCaIVhM5Cuqen0qhz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UjlOj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473BAA7" w14:textId="16CC8A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6D44" w14:textId="27CCD99A" w:rsidR="00895177" w:rsidRPr="000F712D" w:rsidRDefault="00895177" w:rsidP="00C644E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8B7CFC6" wp14:editId="7EAAC3A2">
          <wp:extent cx="918000" cy="131142"/>
          <wp:effectExtent l="0" t="0" r="0" b="2540"/>
          <wp:docPr id="99652686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298BDD9" w14:textId="77777777" w:rsidR="00895177" w:rsidRPr="007448EB" w:rsidRDefault="00895177" w:rsidP="007448EB">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D7D5" w14:textId="729A00BF" w:rsidR="00E017A6" w:rsidRDefault="00E017A6">
    <w:pPr>
      <w:pStyle w:val="Header"/>
    </w:pPr>
    <w:r>
      <w:rPr>
        <w:noProof/>
      </w:rPr>
      <mc:AlternateContent>
        <mc:Choice Requires="wps">
          <w:drawing>
            <wp:anchor distT="0" distB="0" distL="0" distR="0" simplePos="0" relativeHeight="251658943" behindDoc="0" locked="0" layoutInCell="1" allowOverlap="1" wp14:anchorId="191B9BEC" wp14:editId="5AFFBB6C">
              <wp:simplePos x="635" y="635"/>
              <wp:positionH relativeFrom="page">
                <wp:align>center</wp:align>
              </wp:positionH>
              <wp:positionV relativeFrom="page">
                <wp:align>top</wp:align>
              </wp:positionV>
              <wp:extent cx="551815" cy="495300"/>
              <wp:effectExtent l="0" t="0" r="635" b="0"/>
              <wp:wrapNone/>
              <wp:docPr id="945971271"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CBCB65" w14:textId="6546C1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91B9BEC" id="_x0000_t202" coordsize="21600,21600" o:spt="202" path="m,l,21600r21600,l21600,xe">
              <v:stroke joinstyle="miter"/>
              <v:path gradientshapeok="t" o:connecttype="rect"/>
            </v:shapetype>
            <v:shape id="Text Box 248" o:spid="_x0000_s1338" type="#_x0000_t202" alt="OFFICIAL" style="position:absolute;margin-left:0;margin-top:0;width:43.45pt;height:39pt;z-index:2516589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O8DbY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0CBCB65" w14:textId="6546C1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8FD3" w14:textId="58BC595F" w:rsidR="00E017A6" w:rsidRDefault="00E017A6">
    <w:pPr>
      <w:pStyle w:val="Header"/>
    </w:pPr>
    <w:r>
      <w:rPr>
        <w:noProof/>
      </w:rPr>
      <mc:AlternateContent>
        <mc:Choice Requires="wps">
          <w:drawing>
            <wp:anchor distT="0" distB="0" distL="0" distR="0" simplePos="0" relativeHeight="251658944" behindDoc="0" locked="0" layoutInCell="1" allowOverlap="1" wp14:anchorId="4CBD77B7" wp14:editId="015BBF40">
              <wp:simplePos x="635" y="635"/>
              <wp:positionH relativeFrom="page">
                <wp:align>center</wp:align>
              </wp:positionH>
              <wp:positionV relativeFrom="page">
                <wp:align>top</wp:align>
              </wp:positionV>
              <wp:extent cx="551815" cy="495300"/>
              <wp:effectExtent l="0" t="0" r="635" b="0"/>
              <wp:wrapNone/>
              <wp:docPr id="446022675"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51C55D1" w14:textId="4B14F90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CBD77B7" id="_x0000_t202" coordsize="21600,21600" o:spt="202" path="m,l,21600r21600,l21600,xe">
              <v:stroke joinstyle="miter"/>
              <v:path gradientshapeok="t" o:connecttype="rect"/>
            </v:shapetype>
            <v:shape id="Text Box 249" o:spid="_x0000_s1339" type="#_x0000_t202" alt="OFFICIAL" style="position:absolute;margin-left:0;margin-top:0;width:43.45pt;height:39pt;z-index:25165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9eEQIAAB4EAAAOAAAAZHJzL2Uyb0RvYy54bWysU01v2zAMvQ/YfxB0X2xnzZ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urmdfc4TrNn1snU+fBOgSTQq6pCVBBY7&#10;bnzAhpg6psReBtatUokZZX5zYGL0ZNcJoxX6XU/auqLTm/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kMc9e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51C55D1" w14:textId="4B14F90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014F" w14:textId="020AFF90" w:rsidR="00895177" w:rsidRPr="000F712D" w:rsidRDefault="0089517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2626AA3" wp14:editId="54A1BB44">
          <wp:extent cx="918000" cy="131142"/>
          <wp:effectExtent l="0" t="0" r="0" b="2540"/>
          <wp:docPr id="185168288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9BC2849" w14:textId="77777777" w:rsidR="00895177" w:rsidRPr="007448EB" w:rsidRDefault="00895177" w:rsidP="007448EB">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11B5" w14:textId="675B0369" w:rsidR="0042712E" w:rsidRDefault="00E017A6">
    <w:pPr>
      <w:pStyle w:val="Header"/>
    </w:pPr>
    <w:r>
      <w:rPr>
        <w:noProof/>
        <w:position w:val="-6"/>
      </w:rPr>
      <mc:AlternateContent>
        <mc:Choice Requires="wps">
          <w:drawing>
            <wp:anchor distT="0" distB="0" distL="0" distR="0" simplePos="0" relativeHeight="251658326" behindDoc="0" locked="0" layoutInCell="1" allowOverlap="1" wp14:anchorId="299EB7C6" wp14:editId="736D8314">
              <wp:simplePos x="635" y="635"/>
              <wp:positionH relativeFrom="page">
                <wp:align>center</wp:align>
              </wp:positionH>
              <wp:positionV relativeFrom="page">
                <wp:align>top</wp:align>
              </wp:positionV>
              <wp:extent cx="551815" cy="495300"/>
              <wp:effectExtent l="0" t="0" r="635" b="0"/>
              <wp:wrapNone/>
              <wp:docPr id="1168396840"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0C99B8" w14:textId="6A72119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9EB7C6" id="_x0000_t202" coordsize="21600,21600" o:spt="202" path="m,l,21600r21600,l21600,xe">
              <v:stroke joinstyle="miter"/>
              <v:path gradientshapeok="t" o:connecttype="rect"/>
            </v:shapetype>
            <v:shape id="Text Box 251" o:spid="_x0000_s1342" type="#_x0000_t202" alt="OFFICIAL" style="position:absolute;margin-left:0;margin-top:0;width:43.45pt;height:39pt;z-index:251658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bDw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U9N5mTpH3w6aE67l4My4t3zdYfMN8+GZOaQY&#10;N0HZhic8pIK+pjBalLTgfvzNH/MReYxS0qNkampQ05SobwYZiepKRnGblwgBcZN7NxnmoO8BhVjg&#10;m7A8mTEvqMmUDvQrCnoVG2GIGY7tahom8z6ctYsPgovVKiWhkCwLG7O1PJaOgEU0X4ZX5uwIeUCu&#10;HmHSE6veIH/OjTe9XR0C4p9ouQI5Yo4iTGyNDyaq/Nf/lHV91su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V2MVW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5C0C99B8" w14:textId="6A72119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7917BE">
      <w:rPr>
        <w:noProof/>
        <w:position w:val="-6"/>
      </w:rPr>
      <w:drawing>
        <wp:inline distT="0" distB="0" distL="0" distR="0" wp14:anchorId="138A517A" wp14:editId="3C6468F2">
          <wp:extent cx="918000" cy="131142"/>
          <wp:effectExtent l="0" t="0" r="0" b="2540"/>
          <wp:docPr id="1028692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3985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r w:rsidR="007917BE">
      <w:t xml:space="preserve">  |  </w:t>
    </w:r>
    <w:fldSimple w:instr=" TITLE  ">
      <w:r w:rsidR="00D84DD4">
        <w:t>Portfolio Additional Estimates Statement</w:t>
      </w:r>
    </w:fldSimple>
    <w:r w:rsidR="00F126FD">
      <w:t>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9FD0" w14:textId="5527BCCF" w:rsidR="00E017A6" w:rsidRDefault="00E017A6">
    <w:pPr>
      <w:pStyle w:val="Header"/>
    </w:pPr>
    <w:r>
      <w:rPr>
        <w:noProof/>
      </w:rPr>
      <mc:AlternateContent>
        <mc:Choice Requires="wps">
          <w:drawing>
            <wp:anchor distT="0" distB="0" distL="0" distR="0" simplePos="0" relativeHeight="251658673" behindDoc="0" locked="0" layoutInCell="1" allowOverlap="1" wp14:anchorId="708325DE" wp14:editId="768F78B3">
              <wp:simplePos x="635" y="635"/>
              <wp:positionH relativeFrom="page">
                <wp:align>center</wp:align>
              </wp:positionH>
              <wp:positionV relativeFrom="page">
                <wp:align>top</wp:align>
              </wp:positionV>
              <wp:extent cx="551815" cy="495300"/>
              <wp:effectExtent l="0" t="0" r="635" b="0"/>
              <wp:wrapNone/>
              <wp:docPr id="175743313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9132F59" w14:textId="100C24C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8325DE" id="_x0000_t202" coordsize="21600,21600" o:spt="202" path="m,l,21600r21600,l21600,xe">
              <v:stroke joinstyle="miter"/>
              <v:path gradientshapeok="t" o:connecttype="rect"/>
            </v:shapetype>
            <v:shape id="Text Box 27" o:spid="_x0000_s1057" type="#_x0000_t202" alt="OFFICIAL" style="position:absolute;margin-left:0;margin-top:0;width:43.45pt;height:39pt;z-index:2516586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n3EAIAAB0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XfHpzTj+FuojbeXhRHhwctVS77UI+Cw8MUyL&#10;kGrxiQ5toK84nC3OGvA//uaP+QQ8RTnrSTEVtyRpzsw3S4REcSWjuM1nhADzo3s7Gnbf3QPpsKAn&#10;4WQyYx6a0dQeulfS8zI2opCwktpVHEfzHk/Spfcg1XKZkkhHTuDabpyMpSNeEcyX4VV4d0YciapH&#10;GOUkyjfAn3LjzeCWeyT4EysR2xOQZ8hJg4ms83uJIv/1P2VdX/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sN+fc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19132F59" w14:textId="100C24C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D13E" w14:textId="04EEC8A0" w:rsidR="0042712E" w:rsidRDefault="00E017A6" w:rsidP="00970B2E">
    <w:pPr>
      <w:pStyle w:val="Header"/>
      <w:jc w:val="right"/>
    </w:pPr>
    <w:r>
      <w:rPr>
        <w:noProof/>
      </w:rPr>
      <mc:AlternateContent>
        <mc:Choice Requires="wps">
          <w:drawing>
            <wp:anchor distT="0" distB="0" distL="0" distR="0" simplePos="0" relativeHeight="251658327" behindDoc="0" locked="0" layoutInCell="1" allowOverlap="1" wp14:anchorId="579363E9" wp14:editId="395B46F0">
              <wp:simplePos x="635" y="635"/>
              <wp:positionH relativeFrom="page">
                <wp:align>center</wp:align>
              </wp:positionH>
              <wp:positionV relativeFrom="page">
                <wp:align>top</wp:align>
              </wp:positionV>
              <wp:extent cx="551815" cy="495300"/>
              <wp:effectExtent l="0" t="0" r="635" b="0"/>
              <wp:wrapNone/>
              <wp:docPr id="1142061254"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CC0E56" w14:textId="494ED6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9363E9" id="_x0000_t202" coordsize="21600,21600" o:spt="202" path="m,l,21600r21600,l21600,xe">
              <v:stroke joinstyle="miter"/>
              <v:path gradientshapeok="t" o:connecttype="rect"/>
            </v:shapetype>
            <v:shape id="Text Box 252" o:spid="_x0000_s1343" type="#_x0000_t202" alt="OFFICIAL" style="position:absolute;left:0;text-align:left;margin-left:0;margin-top:0;width:43.45pt;height:39pt;z-index:2516583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dm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U9N5eZl/B80J13JwZtxbvu6w+Yb58MwcUoyb&#10;oGzDEx5SQV9TGC1KWnA//uaP+Yg8RinpUTI1NahpStQ3g4xEdSWjuM1LhIC4yb2bDHPQ94BCLPBN&#10;WJ7MmBfUZEoH+hUFvYqNMMQMx3Y1DZN5H87axQfBxWqVklBIloWN2VoeS0fAIpovwytzdoQ8IFeP&#10;MOmJVW+QP+fGm96uDgHxT7REcM9AjpijCBNb44OJKv/1P2Vdn/Xy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rcp2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2CC0E56" w14:textId="494ED6E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fldSimple w:instr=" TITLE  ">
      <w:r w:rsidR="00D84DD4">
        <w:t>Portfolio Additional Estimates Statement</w:t>
      </w:r>
    </w:fldSimple>
    <w:bookmarkStart w:id="253" w:name="_Toc23559331"/>
    <w:proofErr w:type="gramStart"/>
    <w:r w:rsidR="00F126FD">
      <w:t>s</w:t>
    </w:r>
    <w:r w:rsidR="00970B2E" w:rsidRPr="000F712D">
      <w:t xml:space="preserve">  |</w:t>
    </w:r>
    <w:proofErr w:type="gramEnd"/>
    <w:r w:rsidR="00970B2E" w:rsidRPr="000F712D">
      <w:t xml:space="preserve">  </w:t>
    </w:r>
    <w:r w:rsidR="00970B2E">
      <w:rPr>
        <w:noProof/>
        <w:position w:val="-6"/>
      </w:rPr>
      <w:drawing>
        <wp:inline distT="0" distB="0" distL="0" distR="0" wp14:anchorId="2AFBB259" wp14:editId="14F5D65A">
          <wp:extent cx="918000" cy="131142"/>
          <wp:effectExtent l="0" t="0" r="0" b="2540"/>
          <wp:docPr id="175306597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bookmarkEnd w:id="253"/>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493C" w14:textId="14F6B766" w:rsidR="00895177" w:rsidRPr="000F712D" w:rsidRDefault="00895177" w:rsidP="00895177">
    <w:pPr>
      <w:pStyle w:val="HeaderOdd"/>
      <w:spacing w:after="240" w:line="260" w:lineRule="exact"/>
    </w:pPr>
  </w:p>
  <w:p w14:paraId="0C5926FA" w14:textId="41598F5C" w:rsidR="0042712E" w:rsidRDefault="0042712E">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DE15" w14:textId="25C241D5" w:rsidR="00E017A6" w:rsidRDefault="00E017A6">
    <w:pPr>
      <w:pStyle w:val="Header"/>
    </w:pPr>
    <w:r>
      <w:rPr>
        <w:noProof/>
      </w:rPr>
      <mc:AlternateContent>
        <mc:Choice Requires="wps">
          <w:drawing>
            <wp:anchor distT="0" distB="0" distL="0" distR="0" simplePos="0" relativeHeight="251658947" behindDoc="0" locked="0" layoutInCell="1" allowOverlap="1" wp14:anchorId="2864503D" wp14:editId="50274A55">
              <wp:simplePos x="635" y="635"/>
              <wp:positionH relativeFrom="page">
                <wp:align>center</wp:align>
              </wp:positionH>
              <wp:positionV relativeFrom="page">
                <wp:align>top</wp:align>
              </wp:positionV>
              <wp:extent cx="551815" cy="495300"/>
              <wp:effectExtent l="0" t="0" r="635" b="0"/>
              <wp:wrapNone/>
              <wp:docPr id="733758351"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7BB609" w14:textId="6A031D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864503D" id="_x0000_t202" coordsize="21600,21600" o:spt="202" path="m,l,21600r21600,l21600,xe">
              <v:stroke joinstyle="miter"/>
              <v:path gradientshapeok="t" o:connecttype="rect"/>
            </v:shapetype>
            <v:shape id="Text Box 254" o:spid="_x0000_s1346" type="#_x0000_t202" alt="OFFICIAL" style="position:absolute;margin-left:0;margin-top:0;width:43.45pt;height:39pt;z-index:2516589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IdEQIAAB4EAAAOAAAAZHJzL2Uyb0RvYy54bWysU01v2zAMvQ/YfxB0X2yn89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fb0pr/IEa3a5bJ0PPwRoEo2aOmQlgcX2&#10;Kx+wIaaOKbGXgWWnVGJGmb8cmBg92WXCaIVhM5Cuqem0vBr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gosId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97BB609" w14:textId="6A031D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6951" w14:textId="6D6B531E" w:rsidR="00E017A6" w:rsidRDefault="00E017A6">
    <w:pPr>
      <w:pStyle w:val="Header"/>
    </w:pPr>
    <w:r>
      <w:rPr>
        <w:noProof/>
      </w:rPr>
      <mc:AlternateContent>
        <mc:Choice Requires="wps">
          <w:drawing>
            <wp:anchor distT="0" distB="0" distL="0" distR="0" simplePos="0" relativeHeight="251658948" behindDoc="0" locked="0" layoutInCell="1" allowOverlap="1" wp14:anchorId="49609B63" wp14:editId="095718DE">
              <wp:simplePos x="635" y="635"/>
              <wp:positionH relativeFrom="page">
                <wp:align>center</wp:align>
              </wp:positionH>
              <wp:positionV relativeFrom="page">
                <wp:align>top</wp:align>
              </wp:positionV>
              <wp:extent cx="551815" cy="495300"/>
              <wp:effectExtent l="0" t="0" r="635" b="0"/>
              <wp:wrapNone/>
              <wp:docPr id="502972143"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EA1FD1E" w14:textId="777812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609B63" id="_x0000_t202" coordsize="21600,21600" o:spt="202" path="m,l,21600r21600,l21600,xe">
              <v:stroke joinstyle="miter"/>
              <v:path gradientshapeok="t" o:connecttype="rect"/>
            </v:shapetype>
            <v:shape id="Text Box 255" o:spid="_x0000_s1347" type="#_x0000_t202" alt="OFFICIAL" style="position:absolute;margin-left:0;margin-top:0;width:43.45pt;height:39pt;z-index:2516589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tEQIAAB4EAAAOAAAAZHJzL2Uyb0RvYy54bWysU01v2zAMvQ/YfxB0X2xn9d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Xd2UX/MEa3a5bJ0PPwRoEo2aOmQlgcX2&#10;Kx+wIaaOKbGXgWWnVGJGmb8cmBg92WXCaIVhM5Cuqem0vBr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jnt+t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EA1FD1E" w14:textId="777812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8022" w14:textId="6AD0F30F" w:rsidR="00895177" w:rsidRDefault="00895177">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752F" w14:textId="4B762E10" w:rsidR="00E017A6" w:rsidRDefault="00E017A6">
    <w:pPr>
      <w:pStyle w:val="Header"/>
    </w:pPr>
    <w:r>
      <w:rPr>
        <w:noProof/>
      </w:rPr>
      <mc:AlternateContent>
        <mc:Choice Requires="wps">
          <w:drawing>
            <wp:anchor distT="0" distB="0" distL="0" distR="0" simplePos="0" relativeHeight="251658951" behindDoc="0" locked="0" layoutInCell="1" allowOverlap="1" wp14:anchorId="0FD1F1E9" wp14:editId="2BA1E91F">
              <wp:simplePos x="635" y="635"/>
              <wp:positionH relativeFrom="page">
                <wp:align>center</wp:align>
              </wp:positionH>
              <wp:positionV relativeFrom="page">
                <wp:align>top</wp:align>
              </wp:positionV>
              <wp:extent cx="551815" cy="495300"/>
              <wp:effectExtent l="0" t="0" r="635" b="0"/>
              <wp:wrapNone/>
              <wp:docPr id="631219080"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EED5B9" w14:textId="6989FC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D1F1E9" id="_x0000_t202" coordsize="21600,21600" o:spt="202" path="m,l,21600r21600,l21600,xe">
              <v:stroke joinstyle="miter"/>
              <v:path gradientshapeok="t" o:connecttype="rect"/>
            </v:shapetype>
            <v:shape id="Text Box 257" o:spid="_x0000_s1350" type="#_x0000_t202" alt="OFFICIAL" style="position:absolute;margin-left:0;margin-top:0;width:43.45pt;height:39pt;z-index:2516589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54LrW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54EED5B9" w14:textId="6989FC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AF12" w14:textId="524E27BD" w:rsidR="00E017A6" w:rsidRDefault="00E017A6">
    <w:pPr>
      <w:pStyle w:val="Header"/>
    </w:pPr>
    <w:r>
      <w:rPr>
        <w:noProof/>
      </w:rPr>
      <mc:AlternateContent>
        <mc:Choice Requires="wps">
          <w:drawing>
            <wp:anchor distT="0" distB="0" distL="0" distR="0" simplePos="0" relativeHeight="251658952" behindDoc="0" locked="0" layoutInCell="1" allowOverlap="1" wp14:anchorId="1B575D7F" wp14:editId="6D30672D">
              <wp:simplePos x="635" y="635"/>
              <wp:positionH relativeFrom="page">
                <wp:align>center</wp:align>
              </wp:positionH>
              <wp:positionV relativeFrom="page">
                <wp:align>top</wp:align>
              </wp:positionV>
              <wp:extent cx="551815" cy="495300"/>
              <wp:effectExtent l="0" t="0" r="635" b="0"/>
              <wp:wrapNone/>
              <wp:docPr id="163348401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1970153" w14:textId="591AA2B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B575D7F" id="_x0000_t202" coordsize="21600,21600" o:spt="202" path="m,l,21600r21600,l21600,xe">
              <v:stroke joinstyle="miter"/>
              <v:path gradientshapeok="t" o:connecttype="rect"/>
            </v:shapetype>
            <v:shape id="Text Box 258" o:spid="_x0000_s1351" type="#_x0000_t202" alt="OFFICIAL" style="position:absolute;margin-left:0;margin-top:0;width:43.45pt;height:39pt;z-index:251658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UXwjr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1970153" w14:textId="591AA2B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A92F" w14:textId="77D2FAE2" w:rsidR="00895177" w:rsidRPr="000F712D" w:rsidRDefault="00895177" w:rsidP="00C644E8">
    <w:pPr>
      <w:pStyle w:val="HeaderOdd"/>
      <w:spacing w:after="240" w:line="260" w:lineRule="exact"/>
      <w:jc w:val="left"/>
    </w:pPr>
  </w:p>
  <w:p w14:paraId="2F422C65" w14:textId="77777777" w:rsidR="00895177" w:rsidRDefault="00895177">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BE1F" w14:textId="31EDDA7C" w:rsidR="00E017A6" w:rsidRDefault="00E017A6">
    <w:pPr>
      <w:pStyle w:val="Header"/>
    </w:pPr>
    <w:r>
      <w:rPr>
        <w:noProof/>
      </w:rPr>
      <mc:AlternateContent>
        <mc:Choice Requires="wps">
          <w:drawing>
            <wp:anchor distT="0" distB="0" distL="0" distR="0" simplePos="0" relativeHeight="251658955" behindDoc="0" locked="0" layoutInCell="1" allowOverlap="1" wp14:anchorId="0CE383D1" wp14:editId="19ACDA90">
              <wp:simplePos x="635" y="635"/>
              <wp:positionH relativeFrom="page">
                <wp:align>center</wp:align>
              </wp:positionH>
              <wp:positionV relativeFrom="page">
                <wp:align>top</wp:align>
              </wp:positionV>
              <wp:extent cx="551815" cy="495300"/>
              <wp:effectExtent l="0" t="0" r="635" b="0"/>
              <wp:wrapNone/>
              <wp:docPr id="1691504206"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C0295D" w14:textId="05FF91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E383D1" id="_x0000_t202" coordsize="21600,21600" o:spt="202" path="m,l,21600r21600,l21600,xe">
              <v:stroke joinstyle="miter"/>
              <v:path gradientshapeok="t" o:connecttype="rect"/>
            </v:shapetype>
            <v:shape id="Text Box 260" o:spid="_x0000_s1354" type="#_x0000_t202" alt="OFFICIAL" style="position:absolute;margin-left:0;margin-top:0;width:43.45pt;height:39pt;z-index:2516589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MhQ1A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BC0295D" w14:textId="05FF91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E4AE" w14:textId="473E4841" w:rsidR="00E017A6" w:rsidRDefault="00E017A6">
    <w:pPr>
      <w:pStyle w:val="Header"/>
    </w:pPr>
    <w:r>
      <w:rPr>
        <w:noProof/>
      </w:rPr>
      <mc:AlternateContent>
        <mc:Choice Requires="wps">
          <w:drawing>
            <wp:anchor distT="0" distB="0" distL="0" distR="0" simplePos="0" relativeHeight="251658956" behindDoc="0" locked="0" layoutInCell="1" allowOverlap="1" wp14:anchorId="3B66B663" wp14:editId="63EA617C">
              <wp:simplePos x="635" y="635"/>
              <wp:positionH relativeFrom="page">
                <wp:align>center</wp:align>
              </wp:positionH>
              <wp:positionV relativeFrom="page">
                <wp:align>top</wp:align>
              </wp:positionV>
              <wp:extent cx="551815" cy="495300"/>
              <wp:effectExtent l="0" t="0" r="635" b="0"/>
              <wp:wrapNone/>
              <wp:docPr id="2130644334"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4BB054" w14:textId="5CB87C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66B663" id="_x0000_t202" coordsize="21600,21600" o:spt="202" path="m,l,21600r21600,l21600,xe">
              <v:stroke joinstyle="miter"/>
              <v:path gradientshapeok="t" o:connecttype="rect"/>
            </v:shapetype>
            <v:shape id="Text Box 261" o:spid="_x0000_s1355" type="#_x0000_t202" alt="OFFICIAL" style="position:absolute;margin-left:0;margin-top:0;width:43.45pt;height:39pt;z-index:2516589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uZJWD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24BB054" w14:textId="5CB87C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7594" w14:textId="77777777" w:rsidR="00482627" w:rsidRDefault="00482627">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043F" w14:textId="4D7BE879" w:rsidR="00895177" w:rsidRPr="000F712D" w:rsidRDefault="00895177" w:rsidP="00895177">
    <w:pPr>
      <w:pStyle w:val="HeaderOdd"/>
      <w:spacing w:after="240" w:line="260" w:lineRule="exact"/>
    </w:pPr>
  </w:p>
  <w:p w14:paraId="23A4A8A0" w14:textId="77777777" w:rsidR="00895177" w:rsidRDefault="00895177">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A4DC" w14:textId="5876914C" w:rsidR="00E017A6" w:rsidRDefault="00E017A6">
    <w:pPr>
      <w:pStyle w:val="Header"/>
    </w:pPr>
    <w:r>
      <w:rPr>
        <w:noProof/>
      </w:rPr>
      <mc:AlternateContent>
        <mc:Choice Requires="wps">
          <w:drawing>
            <wp:anchor distT="0" distB="0" distL="0" distR="0" simplePos="0" relativeHeight="251658959" behindDoc="0" locked="0" layoutInCell="1" allowOverlap="1" wp14:anchorId="57B100DA" wp14:editId="7BA34914">
              <wp:simplePos x="635" y="635"/>
              <wp:positionH relativeFrom="page">
                <wp:align>center</wp:align>
              </wp:positionH>
              <wp:positionV relativeFrom="page">
                <wp:align>top</wp:align>
              </wp:positionV>
              <wp:extent cx="551815" cy="495300"/>
              <wp:effectExtent l="0" t="0" r="635" b="0"/>
              <wp:wrapNone/>
              <wp:docPr id="693569688"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EB65479" w14:textId="73D386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B100DA" id="_x0000_t202" coordsize="21600,21600" o:spt="202" path="m,l,21600r21600,l21600,xe">
              <v:stroke joinstyle="miter"/>
              <v:path gradientshapeok="t" o:connecttype="rect"/>
            </v:shapetype>
            <v:shape id="Text Box 263" o:spid="_x0000_s1358" type="#_x0000_t202" alt="OFFICIAL" style="position:absolute;margin-left:0;margin-top:0;width:43.45pt;height:39pt;z-index:2516589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j7DN1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EB65479" w14:textId="73D386E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5AB0" w14:textId="37819418" w:rsidR="00E017A6" w:rsidRDefault="00E017A6">
    <w:pPr>
      <w:pStyle w:val="Header"/>
    </w:pPr>
    <w:r>
      <w:rPr>
        <w:noProof/>
      </w:rPr>
      <mc:AlternateContent>
        <mc:Choice Requires="wps">
          <w:drawing>
            <wp:anchor distT="0" distB="0" distL="0" distR="0" simplePos="0" relativeHeight="251658960" behindDoc="0" locked="0" layoutInCell="1" allowOverlap="1" wp14:anchorId="011B288D" wp14:editId="553C5F32">
              <wp:simplePos x="635" y="635"/>
              <wp:positionH relativeFrom="page">
                <wp:align>center</wp:align>
              </wp:positionH>
              <wp:positionV relativeFrom="page">
                <wp:align>top</wp:align>
              </wp:positionV>
              <wp:extent cx="551815" cy="495300"/>
              <wp:effectExtent l="0" t="0" r="635" b="0"/>
              <wp:wrapNone/>
              <wp:docPr id="1965247116"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17379FA" w14:textId="261B4C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11B288D" id="_x0000_t202" coordsize="21600,21600" o:spt="202" path="m,l,21600r21600,l21600,xe">
              <v:stroke joinstyle="miter"/>
              <v:path gradientshapeok="t" o:connecttype="rect"/>
            </v:shapetype>
            <v:shape id="Text Box 264" o:spid="_x0000_s1359" type="#_x0000_t202" alt="OFFICIAL" style="position:absolute;margin-left:0;margin-top:0;width:43.45pt;height:39pt;z-index:25165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OU4FI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17379FA" w14:textId="261B4C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5EDC" w14:textId="6C2D9048" w:rsidR="00895177" w:rsidRPr="000F712D" w:rsidRDefault="00895177" w:rsidP="00C644E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E165474" wp14:editId="39B2E5AB">
          <wp:extent cx="918000" cy="131142"/>
          <wp:effectExtent l="0" t="0" r="0" b="2540"/>
          <wp:docPr id="67235795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22CDC90" w14:textId="77777777" w:rsidR="00895177" w:rsidRDefault="00895177">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BE0A" w14:textId="19D43B7D" w:rsidR="00E017A6" w:rsidRDefault="00E017A6">
    <w:pPr>
      <w:pStyle w:val="Header"/>
    </w:pPr>
    <w:r>
      <w:rPr>
        <w:noProof/>
      </w:rPr>
      <mc:AlternateContent>
        <mc:Choice Requires="wps">
          <w:drawing>
            <wp:anchor distT="0" distB="0" distL="0" distR="0" simplePos="0" relativeHeight="251658963" behindDoc="0" locked="0" layoutInCell="1" allowOverlap="1" wp14:anchorId="7DFAF509" wp14:editId="16461AA4">
              <wp:simplePos x="635" y="635"/>
              <wp:positionH relativeFrom="page">
                <wp:align>center</wp:align>
              </wp:positionH>
              <wp:positionV relativeFrom="page">
                <wp:align>top</wp:align>
              </wp:positionV>
              <wp:extent cx="551815" cy="495300"/>
              <wp:effectExtent l="0" t="0" r="635" b="0"/>
              <wp:wrapNone/>
              <wp:docPr id="1642129872"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AA5978F" w14:textId="4DB428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DFAF509" id="_x0000_t202" coordsize="21600,21600" o:spt="202" path="m,l,21600r21600,l21600,xe">
              <v:stroke joinstyle="miter"/>
              <v:path gradientshapeok="t" o:connecttype="rect"/>
            </v:shapetype>
            <v:shape id="Text Box 266" o:spid="_x0000_s1362" type="#_x0000_t202" alt="OFFICIAL" style="position:absolute;margin-left:0;margin-top:0;width:43.45pt;height:39pt;z-index:2516589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g0C7F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AA5978F" w14:textId="4DB428E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B0E3" w14:textId="54EDD031" w:rsidR="00E017A6" w:rsidRDefault="00E017A6">
    <w:pPr>
      <w:pStyle w:val="Header"/>
    </w:pPr>
    <w:r>
      <w:rPr>
        <w:noProof/>
      </w:rPr>
      <mc:AlternateContent>
        <mc:Choice Requires="wps">
          <w:drawing>
            <wp:anchor distT="0" distB="0" distL="0" distR="0" simplePos="0" relativeHeight="251658964" behindDoc="0" locked="0" layoutInCell="1" allowOverlap="1" wp14:anchorId="4258C490" wp14:editId="7C20B2A5">
              <wp:simplePos x="635" y="635"/>
              <wp:positionH relativeFrom="page">
                <wp:align>center</wp:align>
              </wp:positionH>
              <wp:positionV relativeFrom="page">
                <wp:align>top</wp:align>
              </wp:positionV>
              <wp:extent cx="551815" cy="495300"/>
              <wp:effectExtent l="0" t="0" r="635" b="0"/>
              <wp:wrapNone/>
              <wp:docPr id="486987610"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3FD5BB6" w14:textId="69B431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58C490" id="_x0000_t202" coordsize="21600,21600" o:spt="202" path="m,l,21600r21600,l21600,xe">
              <v:stroke joinstyle="miter"/>
              <v:path gradientshapeok="t" o:connecttype="rect"/>
            </v:shapetype>
            <v:shape id="Text Box 267" o:spid="_x0000_s1363" type="#_x0000_t202" alt="OFFICIAL" style="position:absolute;margin-left:0;margin-top:0;width:43.45pt;height:39pt;z-index:2516589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XEfmD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3FD5BB6" w14:textId="69B4310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CB43" w14:textId="4D7F82BF"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15B2770" wp14:editId="4104A8F6">
          <wp:extent cx="918000" cy="131142"/>
          <wp:effectExtent l="0" t="0" r="0" b="2540"/>
          <wp:docPr id="17505909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14EA6A0" w14:textId="77777777" w:rsidR="00895177" w:rsidRDefault="00895177">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4709" w14:textId="24ABE017" w:rsidR="00E017A6" w:rsidRDefault="00E017A6">
    <w:pPr>
      <w:pStyle w:val="Header"/>
    </w:pPr>
    <w:r>
      <w:rPr>
        <w:noProof/>
      </w:rPr>
      <mc:AlternateContent>
        <mc:Choice Requires="wps">
          <w:drawing>
            <wp:anchor distT="0" distB="0" distL="0" distR="0" simplePos="0" relativeHeight="251658967" behindDoc="0" locked="0" layoutInCell="1" allowOverlap="1" wp14:anchorId="70C097A9" wp14:editId="09246DDE">
              <wp:simplePos x="635" y="635"/>
              <wp:positionH relativeFrom="page">
                <wp:align>center</wp:align>
              </wp:positionH>
              <wp:positionV relativeFrom="page">
                <wp:align>top</wp:align>
              </wp:positionV>
              <wp:extent cx="551815" cy="495300"/>
              <wp:effectExtent l="0" t="0" r="635" b="0"/>
              <wp:wrapNone/>
              <wp:docPr id="761044463"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FFD105" w14:textId="6A027E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C097A9" id="_x0000_t202" coordsize="21600,21600" o:spt="202" path="m,l,21600r21600,l21600,xe">
              <v:stroke joinstyle="miter"/>
              <v:path gradientshapeok="t" o:connecttype="rect"/>
            </v:shapetype>
            <v:shape id="Text Box 269" o:spid="_x0000_s1366" type="#_x0000_t202" alt="OFFICIAL" style="position:absolute;margin-left:0;margin-top:0;width:43.45pt;height:39pt;z-index:2516589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I4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LTm/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Qb7I4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DFFD105" w14:textId="6A027E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B93A" w14:textId="3C3D6BFE" w:rsidR="00E017A6" w:rsidRDefault="00E017A6">
    <w:pPr>
      <w:pStyle w:val="Header"/>
    </w:pPr>
    <w:r>
      <w:rPr>
        <w:noProof/>
      </w:rPr>
      <mc:AlternateContent>
        <mc:Choice Requires="wps">
          <w:drawing>
            <wp:anchor distT="0" distB="0" distL="0" distR="0" simplePos="0" relativeHeight="251658968" behindDoc="0" locked="0" layoutInCell="1" allowOverlap="1" wp14:anchorId="1B64B688" wp14:editId="4066AB94">
              <wp:simplePos x="635" y="635"/>
              <wp:positionH relativeFrom="page">
                <wp:align>center</wp:align>
              </wp:positionH>
              <wp:positionV relativeFrom="page">
                <wp:align>top</wp:align>
              </wp:positionV>
              <wp:extent cx="551815" cy="495300"/>
              <wp:effectExtent l="0" t="0" r="635" b="0"/>
              <wp:wrapNone/>
              <wp:docPr id="37190090"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3D1EE3" w14:textId="08D69DD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B64B688" id="_x0000_t202" coordsize="21600,21600" o:spt="202" path="m,l,21600r21600,l21600,xe">
              <v:stroke joinstyle="miter"/>
              <v:path gradientshapeok="t" o:connecttype="rect"/>
            </v:shapetype>
            <v:shape id="Text Box 270" o:spid="_x0000_s1367" type="#_x0000_t202" alt="OFFICIAL" style="position:absolute;margin-left:0;margin-top:0;width:43.45pt;height:39pt;z-index:251658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90AAF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93D1EE3" w14:textId="08D69DD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CF42" w14:textId="462DED64" w:rsidR="00895177" w:rsidRPr="000F712D" w:rsidRDefault="00895177" w:rsidP="0023161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3BEE3A3" wp14:editId="4D2FA3AE">
          <wp:extent cx="918000" cy="131142"/>
          <wp:effectExtent l="0" t="0" r="0" b="2540"/>
          <wp:docPr id="49630312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E00E785" w14:textId="77777777" w:rsidR="00895177" w:rsidRDefault="008951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20EC" w14:textId="1A56B1C0" w:rsidR="00E017A6" w:rsidRDefault="00E017A6">
    <w:pPr>
      <w:pStyle w:val="Header"/>
    </w:pPr>
    <w:r>
      <w:rPr>
        <w:noProof/>
      </w:rPr>
      <mc:AlternateContent>
        <mc:Choice Requires="wps">
          <w:drawing>
            <wp:anchor distT="0" distB="0" distL="0" distR="0" simplePos="0" relativeHeight="251658676" behindDoc="0" locked="0" layoutInCell="1" allowOverlap="1" wp14:anchorId="0AEDC854" wp14:editId="26395633">
              <wp:simplePos x="635" y="635"/>
              <wp:positionH relativeFrom="page">
                <wp:align>center</wp:align>
              </wp:positionH>
              <wp:positionV relativeFrom="page">
                <wp:align>top</wp:align>
              </wp:positionV>
              <wp:extent cx="551815" cy="495300"/>
              <wp:effectExtent l="0" t="0" r="635" b="0"/>
              <wp:wrapNone/>
              <wp:docPr id="1086722025"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CD7975B" w14:textId="45D630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EDC854" id="_x0000_t202" coordsize="21600,21600" o:spt="202" path="m,l,21600r21600,l21600,xe">
              <v:stroke joinstyle="miter"/>
              <v:path gradientshapeok="t" o:connecttype="rect"/>
            </v:shapetype>
            <v:shape id="Text Box 29" o:spid="_x0000_s1060" type="#_x0000_t202" alt="OFFICIAL" style="position:absolute;margin-left:0;margin-top:0;width:43.45pt;height:39pt;z-index:251658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YXyPy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0CD7975B" w14:textId="45D6306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43BD" w14:textId="75E27B71" w:rsidR="00E017A6" w:rsidRDefault="00E017A6">
    <w:pPr>
      <w:pStyle w:val="Header"/>
    </w:pPr>
    <w:r>
      <w:rPr>
        <w:noProof/>
      </w:rPr>
      <mc:AlternateContent>
        <mc:Choice Requires="wps">
          <w:drawing>
            <wp:anchor distT="0" distB="0" distL="0" distR="0" simplePos="0" relativeHeight="251658971" behindDoc="0" locked="0" layoutInCell="1" allowOverlap="1" wp14:anchorId="0CA68F7F" wp14:editId="5CBE3274">
              <wp:simplePos x="635" y="635"/>
              <wp:positionH relativeFrom="page">
                <wp:align>center</wp:align>
              </wp:positionH>
              <wp:positionV relativeFrom="page">
                <wp:align>top</wp:align>
              </wp:positionV>
              <wp:extent cx="551815" cy="495300"/>
              <wp:effectExtent l="0" t="0" r="635" b="0"/>
              <wp:wrapNone/>
              <wp:docPr id="1317029681"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F7736DC" w14:textId="6B804D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A68F7F" id="_x0000_t202" coordsize="21600,21600" o:spt="202" path="m,l,21600r21600,l21600,xe">
              <v:stroke joinstyle="miter"/>
              <v:path gradientshapeok="t" o:connecttype="rect"/>
            </v:shapetype>
            <v:shape id="Text Box 272" o:spid="_x0000_s1370" type="#_x0000_t202" alt="OFFICIAL" style="position:absolute;margin-left:0;margin-top:0;width:43.45pt;height:39pt;z-index:2516589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6C2gA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F7736DC" w14:textId="6B804D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856A" w14:textId="2014D8F0" w:rsidR="00E017A6" w:rsidRDefault="00E017A6">
    <w:pPr>
      <w:pStyle w:val="Header"/>
    </w:pPr>
    <w:r>
      <w:rPr>
        <w:noProof/>
      </w:rPr>
      <mc:AlternateContent>
        <mc:Choice Requires="wps">
          <w:drawing>
            <wp:anchor distT="0" distB="0" distL="0" distR="0" simplePos="0" relativeHeight="251658972" behindDoc="0" locked="0" layoutInCell="1" allowOverlap="1" wp14:anchorId="5AD3207D" wp14:editId="3142E264">
              <wp:simplePos x="635" y="635"/>
              <wp:positionH relativeFrom="page">
                <wp:align>center</wp:align>
              </wp:positionH>
              <wp:positionV relativeFrom="page">
                <wp:align>top</wp:align>
              </wp:positionV>
              <wp:extent cx="551815" cy="495300"/>
              <wp:effectExtent l="0" t="0" r="635" b="0"/>
              <wp:wrapNone/>
              <wp:docPr id="31791880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DAA30A" w14:textId="13AD9BC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D3207D" id="_x0000_t202" coordsize="21600,21600" o:spt="202" path="m,l,21600r21600,l21600,xe">
              <v:stroke joinstyle="miter"/>
              <v:path gradientshapeok="t" o:connecttype="rect"/>
            </v:shapetype>
            <v:shape id="Text Box 273" o:spid="_x0000_s1371" type="#_x0000_t202" alt="OFFICIAL" style="position:absolute;margin-left:0;margin-top:0;width:43.45pt;height:39pt;z-index:2516589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5Qw1G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9DAA30A" w14:textId="13AD9BC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C13F" w14:textId="16217DFF"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68F2266" wp14:editId="3C274A3E">
          <wp:extent cx="918000" cy="131142"/>
          <wp:effectExtent l="0" t="0" r="0" b="2540"/>
          <wp:docPr id="137335948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9F3519E" w14:textId="77777777" w:rsidR="00895177" w:rsidRDefault="00895177">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3D18" w14:textId="0825EDEC" w:rsidR="00E017A6" w:rsidRDefault="00E017A6">
    <w:pPr>
      <w:pStyle w:val="Header"/>
    </w:pPr>
    <w:r>
      <w:rPr>
        <w:noProof/>
      </w:rPr>
      <mc:AlternateContent>
        <mc:Choice Requires="wps">
          <w:drawing>
            <wp:anchor distT="0" distB="0" distL="0" distR="0" simplePos="0" relativeHeight="251658975" behindDoc="0" locked="0" layoutInCell="1" allowOverlap="1" wp14:anchorId="3225299D" wp14:editId="256814F0">
              <wp:simplePos x="635" y="635"/>
              <wp:positionH relativeFrom="page">
                <wp:align>center</wp:align>
              </wp:positionH>
              <wp:positionV relativeFrom="page">
                <wp:align>top</wp:align>
              </wp:positionV>
              <wp:extent cx="551815" cy="495300"/>
              <wp:effectExtent l="0" t="0" r="635" b="0"/>
              <wp:wrapNone/>
              <wp:docPr id="287788945"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00BD09" w14:textId="4160C3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25299D" id="_x0000_t202" coordsize="21600,21600" o:spt="202" path="m,l,21600r21600,l21600,xe">
              <v:stroke joinstyle="miter"/>
              <v:path gradientshapeok="t" o:connecttype="rect"/>
            </v:shapetype>
            <v:shape id="Text Box 275" o:spid="_x0000_s1374" type="#_x0000_t202" alt="OFFICIAL" style="position:absolute;margin-left:0;margin-top:0;width:43.45pt;height:39pt;z-index:2516589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XwKLL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200BD09" w14:textId="4160C3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FB89" w14:textId="35EF8055" w:rsidR="00E017A6" w:rsidRDefault="00E017A6">
    <w:pPr>
      <w:pStyle w:val="Header"/>
    </w:pPr>
    <w:r>
      <w:rPr>
        <w:noProof/>
      </w:rPr>
      <mc:AlternateContent>
        <mc:Choice Requires="wps">
          <w:drawing>
            <wp:anchor distT="0" distB="0" distL="0" distR="0" simplePos="0" relativeHeight="251658976" behindDoc="0" locked="0" layoutInCell="1" allowOverlap="1" wp14:anchorId="401B0C9B" wp14:editId="25D98937">
              <wp:simplePos x="635" y="635"/>
              <wp:positionH relativeFrom="page">
                <wp:align>center</wp:align>
              </wp:positionH>
              <wp:positionV relativeFrom="page">
                <wp:align>top</wp:align>
              </wp:positionV>
              <wp:extent cx="551815" cy="495300"/>
              <wp:effectExtent l="0" t="0" r="635" b="0"/>
              <wp:wrapNone/>
              <wp:docPr id="1635344423" name="Text Box 2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4F36B18" w14:textId="49603F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01B0C9B" id="_x0000_t202" coordsize="21600,21600" o:spt="202" path="m,l,21600r21600,l21600,xe">
              <v:stroke joinstyle="miter"/>
              <v:path gradientshapeok="t" o:connecttype="rect"/>
            </v:shapetype>
            <v:shape id="Text Box 276" o:spid="_x0000_s1375" type="#_x0000_t202" alt="OFFICIAL" style="position:absolute;margin-left:0;margin-top:0;width:43.45pt;height:39pt;z-index:251658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6fxD2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4F36B18" w14:textId="49603F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E231" w14:textId="24525E47" w:rsidR="00895177" w:rsidRPr="000F712D" w:rsidRDefault="00895177" w:rsidP="0023161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58FB91C" wp14:editId="55BD571D">
          <wp:extent cx="918000" cy="131142"/>
          <wp:effectExtent l="0" t="0" r="0" b="2540"/>
          <wp:docPr id="22374402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2D3772C" w14:textId="77777777" w:rsidR="00895177" w:rsidRDefault="00895177">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6955" w14:textId="256E873F" w:rsidR="00E017A6" w:rsidRDefault="00E017A6">
    <w:pPr>
      <w:pStyle w:val="Header"/>
    </w:pPr>
    <w:r>
      <w:rPr>
        <w:noProof/>
      </w:rPr>
      <mc:AlternateContent>
        <mc:Choice Requires="wps">
          <w:drawing>
            <wp:anchor distT="0" distB="0" distL="0" distR="0" simplePos="0" relativeHeight="251658979" behindDoc="0" locked="0" layoutInCell="1" allowOverlap="1" wp14:anchorId="1C475414" wp14:editId="755B08FC">
              <wp:simplePos x="635" y="635"/>
              <wp:positionH relativeFrom="page">
                <wp:align>center</wp:align>
              </wp:positionH>
              <wp:positionV relativeFrom="page">
                <wp:align>top</wp:align>
              </wp:positionV>
              <wp:extent cx="551815" cy="495300"/>
              <wp:effectExtent l="0" t="0" r="635" b="0"/>
              <wp:wrapNone/>
              <wp:docPr id="498534912"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4A53D9" w14:textId="5C7F7F4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475414" id="_x0000_t202" coordsize="21600,21600" o:spt="202" path="m,l,21600r21600,l21600,xe">
              <v:stroke joinstyle="miter"/>
              <v:path gradientshapeok="t" o:connecttype="rect"/>
            </v:shapetype>
            <v:shape id="Text Box 278" o:spid="_x0000_s1378" type="#_x0000_t202" alt="OFFICIAL" style="position:absolute;margin-left:0;margin-top:0;width:43.45pt;height:39pt;z-index:2516589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gAXWN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64A53D9" w14:textId="5C7F7F4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12AC" w14:textId="2D87AC3B" w:rsidR="00E017A6" w:rsidRDefault="00E017A6">
    <w:pPr>
      <w:pStyle w:val="Header"/>
    </w:pPr>
    <w:r>
      <w:rPr>
        <w:noProof/>
      </w:rPr>
      <mc:AlternateContent>
        <mc:Choice Requires="wps">
          <w:drawing>
            <wp:anchor distT="0" distB="0" distL="0" distR="0" simplePos="0" relativeHeight="251658980" behindDoc="0" locked="0" layoutInCell="1" allowOverlap="1" wp14:anchorId="48E72C39" wp14:editId="7A2F7075">
              <wp:simplePos x="635" y="635"/>
              <wp:positionH relativeFrom="page">
                <wp:align>center</wp:align>
              </wp:positionH>
              <wp:positionV relativeFrom="page">
                <wp:align>top</wp:align>
              </wp:positionV>
              <wp:extent cx="551815" cy="495300"/>
              <wp:effectExtent l="0" t="0" r="635" b="0"/>
              <wp:wrapNone/>
              <wp:docPr id="2129646985"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956B21" w14:textId="273BA7A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8E72C39" id="_x0000_t202" coordsize="21600,21600" o:spt="202" path="m,l,21600r21600,l21600,xe">
              <v:stroke joinstyle="miter"/>
              <v:path gradientshapeok="t" o:connecttype="rect"/>
            </v:shapetype>
            <v:shape id="Text Box 279" o:spid="_x0000_s1379" type="#_x0000_t202" alt="OFFICIAL" style="position:absolute;margin-left:0;margin-top:0;width:43.45pt;height:39pt;z-index:2516589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wL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WnX+bj/DuoT7iWg4Fxb/m6xeYb5sMTc0gx&#10;boKyDY94SAVdReFsUdKA+/k3f8xH5DFKSYeSqahBTVOivhtkJKorGcVNPkMIiBvdu9EwB30HKMQC&#10;34TlyYx5QY2mdKBfUNCr2AhDzHBsV9Ewmndh0C4+CC5Wq5SEQrIsbMzW8lg6AhbRfO5fmLNnyANy&#10;9QCjnlj5BvkhN970dnUIiH+iJYI7AHnGHEWY2Do/mKjy1/8p6/qsl7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KwIwL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8956B21" w14:textId="273BA7A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3F1A" w14:textId="17226B26"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302FDAC" wp14:editId="74CA7B62">
          <wp:extent cx="918000" cy="131142"/>
          <wp:effectExtent l="0" t="0" r="0" b="2540"/>
          <wp:docPr id="148638897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516B3F8" w14:textId="77777777" w:rsidR="00895177" w:rsidRDefault="00895177">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896" w14:textId="6B30E13D" w:rsidR="00E017A6" w:rsidRDefault="00E017A6">
    <w:pPr>
      <w:pStyle w:val="Header"/>
    </w:pPr>
    <w:r>
      <w:rPr>
        <w:noProof/>
      </w:rPr>
      <mc:AlternateContent>
        <mc:Choice Requires="wps">
          <w:drawing>
            <wp:anchor distT="0" distB="0" distL="0" distR="0" simplePos="0" relativeHeight="251658983" behindDoc="0" locked="0" layoutInCell="1" allowOverlap="1" wp14:anchorId="4D3DD97F" wp14:editId="4FBD3FDC">
              <wp:simplePos x="635" y="635"/>
              <wp:positionH relativeFrom="page">
                <wp:align>center</wp:align>
              </wp:positionH>
              <wp:positionV relativeFrom="page">
                <wp:align>top</wp:align>
              </wp:positionV>
              <wp:extent cx="551815" cy="495300"/>
              <wp:effectExtent l="0" t="0" r="635" b="0"/>
              <wp:wrapNone/>
              <wp:docPr id="2117523694"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E5A38E8" w14:textId="764601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D3DD97F" id="_x0000_t202" coordsize="21600,21600" o:spt="202" path="m,l,21600r21600,l21600,xe">
              <v:stroke joinstyle="miter"/>
              <v:path gradientshapeok="t" o:connecttype="rect"/>
            </v:shapetype>
            <v:shape id="Text Box 281" o:spid="_x0000_s1382" type="#_x0000_t202" alt="OFFICIAL" style="position:absolute;margin-left:0;margin-top:0;width:43.45pt;height:39pt;z-index:2516589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9A1V5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E5A38E8" w14:textId="7646014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E3FC" w14:textId="59ED3BA1" w:rsidR="00E017A6" w:rsidRDefault="00E017A6">
    <w:pPr>
      <w:pStyle w:val="Header"/>
    </w:pPr>
    <w:r>
      <w:rPr>
        <w:noProof/>
      </w:rPr>
      <mc:AlternateContent>
        <mc:Choice Requires="wps">
          <w:drawing>
            <wp:anchor distT="0" distB="0" distL="0" distR="0" simplePos="0" relativeHeight="251658677" behindDoc="0" locked="0" layoutInCell="1" allowOverlap="1" wp14:anchorId="7D156C79" wp14:editId="13C82EA9">
              <wp:simplePos x="635" y="635"/>
              <wp:positionH relativeFrom="page">
                <wp:align>center</wp:align>
              </wp:positionH>
              <wp:positionV relativeFrom="page">
                <wp:align>top</wp:align>
              </wp:positionV>
              <wp:extent cx="551815" cy="495300"/>
              <wp:effectExtent l="0" t="0" r="635" b="0"/>
              <wp:wrapNone/>
              <wp:docPr id="1098570608"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A0A33D" w14:textId="4CA312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D156C79" id="_x0000_t202" coordsize="21600,21600" o:spt="202" path="m,l,21600r21600,l21600,xe">
              <v:stroke joinstyle="miter"/>
              <v:path gradientshapeok="t" o:connecttype="rect"/>
            </v:shapetype>
            <v:shape id="Text Box 30" o:spid="_x0000_s1061" type="#_x0000_t202" alt="OFFICIAL" style="position:absolute;margin-left:0;margin-top:0;width:43.45pt;height:39pt;z-index:251658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JHPDwIAAB0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XfHr8/gbqA+0lYcj4cHJZUu9VyLgs/DEMC1C&#10;qsUnOnQHfcXhZHHWgP/5N3/MJ+ApyllPiqm4JUlz1n23REgUVzKK23xKCDA/ujejYXfmHkiHBT0J&#10;J5MZ87AbTe3BvJKeF7ERhYSV1K7iOJr3eJQuvQepFouURDpyAld27WQsHfGKYL4Mr8K7E+JIVD3C&#10;KCdRvgP+mBtvBrfYIcGfWInYHoE8QU4aTGSd3ksU+dv/lHV51fN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deCRz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BA0A33D" w14:textId="4CA312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78DC" w14:textId="47AC0B30" w:rsidR="00E017A6" w:rsidRDefault="00E017A6">
    <w:pPr>
      <w:pStyle w:val="Header"/>
    </w:pPr>
    <w:r>
      <w:rPr>
        <w:noProof/>
      </w:rPr>
      <mc:AlternateContent>
        <mc:Choice Requires="wps">
          <w:drawing>
            <wp:anchor distT="0" distB="0" distL="0" distR="0" simplePos="0" relativeHeight="251658984" behindDoc="0" locked="0" layoutInCell="1" allowOverlap="1" wp14:anchorId="2E360961" wp14:editId="249B0B17">
              <wp:simplePos x="635" y="635"/>
              <wp:positionH relativeFrom="page">
                <wp:align>center</wp:align>
              </wp:positionH>
              <wp:positionV relativeFrom="page">
                <wp:align>top</wp:align>
              </wp:positionV>
              <wp:extent cx="551815" cy="495300"/>
              <wp:effectExtent l="0" t="0" r="635" b="0"/>
              <wp:wrapNone/>
              <wp:docPr id="638229579"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A34248E" w14:textId="5D6B2B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360961" id="_x0000_t202" coordsize="21600,21600" o:spt="202" path="m,l,21600r21600,l21600,xe">
              <v:stroke joinstyle="miter"/>
              <v:path gradientshapeok="t" o:connecttype="rect"/>
            </v:shapetype>
            <v:shape id="Text Box 282" o:spid="_x0000_s1383" type="#_x0000_t202" alt="OFFICIAL" style="position:absolute;margin-left:0;margin-top:0;width:43.45pt;height:39pt;z-index:251658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my59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A34248E" w14:textId="5D6B2B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44A0" w14:textId="63806643" w:rsidR="00895177" w:rsidRPr="000F712D" w:rsidRDefault="00895177" w:rsidP="0023161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CA5333A" wp14:editId="48AB19C7">
          <wp:extent cx="918000" cy="131142"/>
          <wp:effectExtent l="0" t="0" r="0" b="2540"/>
          <wp:docPr id="123901652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A0A6A84" w14:textId="77777777" w:rsidR="00895177" w:rsidRDefault="00895177">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3070" w14:textId="7D0C4F36" w:rsidR="00E017A6" w:rsidRDefault="00E017A6">
    <w:pPr>
      <w:pStyle w:val="Header"/>
    </w:pPr>
    <w:r>
      <w:rPr>
        <w:noProof/>
      </w:rPr>
      <mc:AlternateContent>
        <mc:Choice Requires="wps">
          <w:drawing>
            <wp:anchor distT="0" distB="0" distL="0" distR="0" simplePos="0" relativeHeight="251658987" behindDoc="0" locked="0" layoutInCell="1" allowOverlap="1" wp14:anchorId="5C47C187" wp14:editId="0D4780C3">
              <wp:simplePos x="635" y="635"/>
              <wp:positionH relativeFrom="page">
                <wp:align>center</wp:align>
              </wp:positionH>
              <wp:positionV relativeFrom="page">
                <wp:align>top</wp:align>
              </wp:positionV>
              <wp:extent cx="551815" cy="495300"/>
              <wp:effectExtent l="0" t="0" r="635" b="0"/>
              <wp:wrapNone/>
              <wp:docPr id="675153060"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6DD274" w14:textId="1A2F60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C47C187" id="_x0000_t202" coordsize="21600,21600" o:spt="202" path="m,l,21600r21600,l21600,xe">
              <v:stroke joinstyle="miter"/>
              <v:path gradientshapeok="t" o:connecttype="rect"/>
            </v:shapetype>
            <v:shape id="Text Box 284" o:spid="_x0000_s1386" type="#_x0000_t202" alt="OFFICIAL" style="position:absolute;margin-left:0;margin-top:0;width:43.45pt;height:39pt;z-index:2516589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Kg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LT+c0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DzIKg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26DD274" w14:textId="1A2F609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4C0D" w14:textId="4DE0D917" w:rsidR="00E017A6" w:rsidRDefault="00E017A6">
    <w:pPr>
      <w:pStyle w:val="Header"/>
    </w:pPr>
    <w:r>
      <w:rPr>
        <w:noProof/>
      </w:rPr>
      <mc:AlternateContent>
        <mc:Choice Requires="wps">
          <w:drawing>
            <wp:anchor distT="0" distB="0" distL="0" distR="0" simplePos="0" relativeHeight="251658988" behindDoc="0" locked="0" layoutInCell="1" allowOverlap="1" wp14:anchorId="45F5234B" wp14:editId="79FE1A83">
              <wp:simplePos x="635" y="635"/>
              <wp:positionH relativeFrom="page">
                <wp:align>center</wp:align>
              </wp:positionH>
              <wp:positionV relativeFrom="page">
                <wp:align>top</wp:align>
              </wp:positionV>
              <wp:extent cx="551815" cy="495300"/>
              <wp:effectExtent l="0" t="0" r="635" b="0"/>
              <wp:wrapNone/>
              <wp:docPr id="1021471280"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674B741" w14:textId="06A714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F5234B" id="_x0000_t202" coordsize="21600,21600" o:spt="202" path="m,l,21600r21600,l21600,xe">
              <v:stroke joinstyle="miter"/>
              <v:path gradientshapeok="t" o:connecttype="rect"/>
            </v:shapetype>
            <v:shape id="Text Box 285" o:spid="_x0000_s1387" type="#_x0000_t202" alt="OFFICIAL" style="position:absolute;margin-left:0;margin-top:0;width:43.45pt;height:39pt;z-index:2516589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8QEQIAAB4EAAAOAAAAZHJzL2Uyb0RvYy54bWysU01v2zAMvQ/YfxB0X2xnzZ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urmdfc4TrNn1snU+fBOgSTQq6pCVBBY7&#10;bnzAhpg6psReBtatUokZZX5zYGL0ZNcJoxX6XU/auqLT+c0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A8J8Q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674B741" w14:textId="06A714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E838" w14:textId="4E23C157"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7D8E0BB" wp14:editId="0632495E">
          <wp:extent cx="918000" cy="131142"/>
          <wp:effectExtent l="0" t="0" r="0" b="2540"/>
          <wp:docPr id="58214687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96D7972" w14:textId="77777777" w:rsidR="00895177" w:rsidRDefault="00895177">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A9DC" w14:textId="278B4C35" w:rsidR="00E017A6" w:rsidRDefault="00E017A6">
    <w:pPr>
      <w:pStyle w:val="Header"/>
    </w:pPr>
    <w:r>
      <w:rPr>
        <w:noProof/>
      </w:rPr>
      <mc:AlternateContent>
        <mc:Choice Requires="wps">
          <w:drawing>
            <wp:anchor distT="0" distB="0" distL="0" distR="0" simplePos="0" relativeHeight="251658991" behindDoc="0" locked="0" layoutInCell="1" allowOverlap="1" wp14:anchorId="25F75928" wp14:editId="28E9B08A">
              <wp:simplePos x="635" y="635"/>
              <wp:positionH relativeFrom="page">
                <wp:align>center</wp:align>
              </wp:positionH>
              <wp:positionV relativeFrom="page">
                <wp:align>top</wp:align>
              </wp:positionV>
              <wp:extent cx="551815" cy="495300"/>
              <wp:effectExtent l="0" t="0" r="635" b="0"/>
              <wp:wrapNone/>
              <wp:docPr id="694559532" name="Text Box 2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FE2B95C" w14:textId="07EDA6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5F75928" id="_x0000_t202" coordsize="21600,21600" o:spt="202" path="m,l,21600r21600,l21600,xe">
              <v:stroke joinstyle="miter"/>
              <v:path gradientshapeok="t" o:connecttype="rect"/>
            </v:shapetype>
            <v:shape id="Text Box 287" o:spid="_x0000_s1390" type="#_x0000_t202" alt="OFFICIAL" style="position:absolute;margin-left:0;margin-top:0;width:43.45pt;height:39pt;z-index:2516589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ajvpr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FE2B95C" w14:textId="07EDA6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1065" w14:textId="4F786D40" w:rsidR="00E017A6" w:rsidRDefault="00E017A6">
    <w:pPr>
      <w:pStyle w:val="Header"/>
    </w:pPr>
    <w:r>
      <w:rPr>
        <w:noProof/>
      </w:rPr>
      <mc:AlternateContent>
        <mc:Choice Requires="wps">
          <w:drawing>
            <wp:anchor distT="0" distB="0" distL="0" distR="0" simplePos="0" relativeHeight="251658992" behindDoc="0" locked="0" layoutInCell="1" allowOverlap="1" wp14:anchorId="5A041614" wp14:editId="0C9EE468">
              <wp:simplePos x="635" y="635"/>
              <wp:positionH relativeFrom="page">
                <wp:align>center</wp:align>
              </wp:positionH>
              <wp:positionV relativeFrom="page">
                <wp:align>top</wp:align>
              </wp:positionV>
              <wp:extent cx="551815" cy="495300"/>
              <wp:effectExtent l="0" t="0" r="635" b="0"/>
              <wp:wrapNone/>
              <wp:docPr id="1178700147"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4CA867E" w14:textId="589667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041614" id="_x0000_t202" coordsize="21600,21600" o:spt="202" path="m,l,21600r21600,l21600,xe">
              <v:stroke joinstyle="miter"/>
              <v:path gradientshapeok="t" o:connecttype="rect"/>
            </v:shapetype>
            <v:shape id="Text Box 288" o:spid="_x0000_s1391" type="#_x0000_t202" alt="OFFICIAL" style="position:absolute;margin-left:0;margin-top:0;width:43.45pt;height:39pt;z-index:25165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3MUhW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4CA867E" w14:textId="589667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365B" w14:textId="24E69056" w:rsidR="00895177" w:rsidRPr="000F712D" w:rsidRDefault="00895177" w:rsidP="0023161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DBCD613" wp14:editId="206D4549">
          <wp:extent cx="918000" cy="131142"/>
          <wp:effectExtent l="0" t="0" r="0" b="2540"/>
          <wp:docPr id="32705463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E93F8CD" w14:textId="77777777" w:rsidR="00895177" w:rsidRDefault="00895177">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0C79" w14:textId="2A5F2B37" w:rsidR="00E017A6" w:rsidRDefault="00E017A6">
    <w:pPr>
      <w:pStyle w:val="Header"/>
    </w:pPr>
    <w:r>
      <w:rPr>
        <w:noProof/>
      </w:rPr>
      <mc:AlternateContent>
        <mc:Choice Requires="wps">
          <w:drawing>
            <wp:anchor distT="0" distB="0" distL="0" distR="0" simplePos="0" relativeHeight="251658995" behindDoc="0" locked="0" layoutInCell="1" allowOverlap="1" wp14:anchorId="2009A2AB" wp14:editId="32E41652">
              <wp:simplePos x="635" y="635"/>
              <wp:positionH relativeFrom="page">
                <wp:align>center</wp:align>
              </wp:positionH>
              <wp:positionV relativeFrom="page">
                <wp:align>top</wp:align>
              </wp:positionV>
              <wp:extent cx="551815" cy="495300"/>
              <wp:effectExtent l="0" t="0" r="635" b="0"/>
              <wp:wrapNone/>
              <wp:docPr id="110706563"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179729" w14:textId="2D0EBF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009A2AB" id="_x0000_t202" coordsize="21600,21600" o:spt="202" path="m,l,21600r21600,l21600,xe">
              <v:stroke joinstyle="miter"/>
              <v:path gradientshapeok="t" o:connecttype="rect"/>
            </v:shapetype>
            <v:shape id="Text Box 290" o:spid="_x0000_s1394" type="#_x0000_t202" alt="OFFICIAL" style="position:absolute;margin-left:0;margin-top:0;width:43.45pt;height:39pt;z-index:2516589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PtEA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Q6X4zz76E+41oOBsa95ZsWm2+ZD8/MIcW4&#10;Cco2POEhFXQVhYtFSQPux9/8MR+RxyglHUqmogY1TYn6ZpCRqK5kFIt8hhAQN7r3o2GO+h5QiAW+&#10;CcuTGfOCGk3pQL+ioNexEYaY4diuomE078OgXXwQXKzXKQmFZFnYmp3lsXQELKL50r8yZy+QB+Tq&#10;EUY9sfIN8kNuvOnt+hgQ/0RLBHcA8oI5ijCxdXkwUeW//qes27Ne/Q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BPA+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D179729" w14:textId="2D0EBF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A368" w14:textId="47DAD9A5" w:rsidR="00E017A6" w:rsidRDefault="00E017A6">
    <w:pPr>
      <w:pStyle w:val="Header"/>
    </w:pPr>
    <w:r>
      <w:rPr>
        <w:noProof/>
      </w:rPr>
      <mc:AlternateContent>
        <mc:Choice Requires="wps">
          <w:drawing>
            <wp:anchor distT="0" distB="0" distL="0" distR="0" simplePos="0" relativeHeight="251658996" behindDoc="0" locked="0" layoutInCell="1" allowOverlap="1" wp14:anchorId="31DC5CB8" wp14:editId="0A09E309">
              <wp:simplePos x="635" y="635"/>
              <wp:positionH relativeFrom="page">
                <wp:align>center</wp:align>
              </wp:positionH>
              <wp:positionV relativeFrom="page">
                <wp:align>top</wp:align>
              </wp:positionV>
              <wp:extent cx="551815" cy="495300"/>
              <wp:effectExtent l="0" t="0" r="635" b="0"/>
              <wp:wrapNone/>
              <wp:docPr id="483144573"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3116DD" w14:textId="1546DF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1DC5CB8" id="_x0000_t202" coordsize="21600,21600" o:spt="202" path="m,l,21600r21600,l21600,xe">
              <v:stroke joinstyle="miter"/>
              <v:path gradientshapeok="t" o:connecttype="rect"/>
            </v:shapetype>
            <v:shape id="Text Box 291" o:spid="_x0000_s1395" type="#_x0000_t202" alt="OFFICIAL" style="position:absolute;margin-left:0;margin-top:0;width:43.45pt;height:39pt;z-index:2516589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rqJr1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B3116DD" w14:textId="1546DF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BC4D" w14:textId="432CA271" w:rsidR="00482627" w:rsidRDefault="00482627">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1137" w14:textId="57709D79"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B94592D" wp14:editId="752DEDB5">
          <wp:extent cx="918000" cy="131142"/>
          <wp:effectExtent l="0" t="0" r="0" b="2540"/>
          <wp:docPr id="202946228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6314798" w14:textId="77777777" w:rsidR="00895177" w:rsidRDefault="00895177">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E1CE" w14:textId="55574A12" w:rsidR="00E017A6" w:rsidRDefault="00E017A6">
    <w:pPr>
      <w:pStyle w:val="Header"/>
    </w:pPr>
    <w:r>
      <w:rPr>
        <w:noProof/>
      </w:rPr>
      <mc:AlternateContent>
        <mc:Choice Requires="wps">
          <w:drawing>
            <wp:anchor distT="0" distB="0" distL="0" distR="0" simplePos="0" relativeHeight="251658999" behindDoc="0" locked="0" layoutInCell="1" allowOverlap="1" wp14:anchorId="10C17E31" wp14:editId="02BEC013">
              <wp:simplePos x="635" y="635"/>
              <wp:positionH relativeFrom="page">
                <wp:align>center</wp:align>
              </wp:positionH>
              <wp:positionV relativeFrom="page">
                <wp:align>top</wp:align>
              </wp:positionV>
              <wp:extent cx="551815" cy="495300"/>
              <wp:effectExtent l="0" t="0" r="635" b="0"/>
              <wp:wrapNone/>
              <wp:docPr id="938232737"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094648" w14:textId="2CD9F5D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C17E31" id="_x0000_t202" coordsize="21600,21600" o:spt="202" path="m,l,21600r21600,l21600,xe">
              <v:stroke joinstyle="miter"/>
              <v:path gradientshapeok="t" o:connecttype="rect"/>
            </v:shapetype>
            <v:shape id="Text Box 293" o:spid="_x0000_s1398" type="#_x0000_t202" alt="OFFICIAL" style="position:absolute;margin-left:0;margin-top:0;width:43.45pt;height:39pt;z-index:2516589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TcDq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6094648" w14:textId="2CD9F5D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B9D0" w14:textId="2999777E" w:rsidR="00E017A6" w:rsidRDefault="00E017A6">
    <w:pPr>
      <w:pStyle w:val="Header"/>
    </w:pPr>
    <w:r>
      <w:rPr>
        <w:noProof/>
      </w:rPr>
      <mc:AlternateContent>
        <mc:Choice Requires="wps">
          <w:drawing>
            <wp:anchor distT="0" distB="0" distL="0" distR="0" simplePos="0" relativeHeight="251659000" behindDoc="0" locked="0" layoutInCell="1" allowOverlap="1" wp14:anchorId="7F89D74A" wp14:editId="243DF772">
              <wp:simplePos x="635" y="635"/>
              <wp:positionH relativeFrom="page">
                <wp:align>center</wp:align>
              </wp:positionH>
              <wp:positionV relativeFrom="page">
                <wp:align>top</wp:align>
              </wp:positionV>
              <wp:extent cx="551815" cy="495300"/>
              <wp:effectExtent l="0" t="0" r="635" b="0"/>
              <wp:wrapNone/>
              <wp:docPr id="117194320"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55BFE9" w14:textId="49B027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F89D74A" id="_x0000_t202" coordsize="21600,21600" o:spt="202" path="m,l,21600r21600,l21600,xe">
              <v:stroke joinstyle="miter"/>
              <v:path gradientshapeok="t" o:connecttype="rect"/>
            </v:shapetype>
            <v:shape id="Text Box 294" o:spid="_x0000_s1399" type="#_x0000_t202" alt="OFFICIAL" style="position:absolute;margin-left:0;margin-top:0;width:43.45pt;height:39pt;z-index:251659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ZY7yT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5955BFE9" w14:textId="49B027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9A96" w14:textId="631DC613" w:rsidR="00895177" w:rsidRPr="000F712D" w:rsidRDefault="00895177" w:rsidP="0023161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3C2BB43" wp14:editId="3096A985">
          <wp:extent cx="918000" cy="131142"/>
          <wp:effectExtent l="0" t="0" r="0" b="2540"/>
          <wp:docPr id="118027108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75B4715" w14:textId="77777777" w:rsidR="00895177" w:rsidRDefault="00895177">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FAE2" w14:textId="6C3FF25A" w:rsidR="00E017A6" w:rsidRDefault="00E017A6">
    <w:pPr>
      <w:pStyle w:val="Header"/>
    </w:pPr>
    <w:r>
      <w:rPr>
        <w:noProof/>
      </w:rPr>
      <mc:AlternateContent>
        <mc:Choice Requires="wps">
          <w:drawing>
            <wp:anchor distT="0" distB="0" distL="0" distR="0" simplePos="0" relativeHeight="251659003" behindDoc="0" locked="0" layoutInCell="1" allowOverlap="1" wp14:anchorId="6C416792" wp14:editId="00953E5B">
              <wp:simplePos x="635" y="635"/>
              <wp:positionH relativeFrom="page">
                <wp:align>center</wp:align>
              </wp:positionH>
              <wp:positionV relativeFrom="page">
                <wp:align>top</wp:align>
              </wp:positionV>
              <wp:extent cx="551815" cy="495300"/>
              <wp:effectExtent l="0" t="0" r="635" b="0"/>
              <wp:wrapNone/>
              <wp:docPr id="1475703239"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11B9FCA" w14:textId="5BCDD6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416792" id="_x0000_t202" coordsize="21600,21600" o:spt="202" path="m,l,21600r21600,l21600,xe">
              <v:stroke joinstyle="miter"/>
              <v:path gradientshapeok="t" o:connecttype="rect"/>
            </v:shapetype>
            <v:shape id="Text Box 296" o:spid="_x0000_s1402" type="#_x0000_t202" alt="OFFICIAL" style="position:absolute;margin-left:0;margin-top:0;width:43.45pt;height:39pt;z-index:2516590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fgEx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11B9FCA" w14:textId="5BCDD6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772C" w14:textId="75795405" w:rsidR="00895177" w:rsidRDefault="00895177" w:rsidP="0023161F">
    <w:pPr>
      <w:pStyle w:val="Header"/>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732AD32" wp14:editId="4E2B4BAD">
          <wp:extent cx="918000" cy="131142"/>
          <wp:effectExtent l="0" t="0" r="0" b="2540"/>
          <wp:docPr id="112050371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B1DD" w14:textId="37F67DCA"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24F4CC3" wp14:editId="4740A9CF">
          <wp:extent cx="918000" cy="131142"/>
          <wp:effectExtent l="0" t="0" r="0" b="2540"/>
          <wp:docPr id="14857276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06F20EF" w14:textId="77777777" w:rsidR="00895177" w:rsidRDefault="00895177">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514" w14:textId="71672E12" w:rsidR="00E017A6" w:rsidRDefault="00E017A6">
    <w:pPr>
      <w:pStyle w:val="Header"/>
    </w:pPr>
    <w:r>
      <w:rPr>
        <w:noProof/>
      </w:rPr>
      <mc:AlternateContent>
        <mc:Choice Requires="wps">
          <w:drawing>
            <wp:anchor distT="0" distB="0" distL="0" distR="0" simplePos="0" relativeHeight="251659004" behindDoc="0" locked="0" layoutInCell="1" allowOverlap="1" wp14:anchorId="1E5F67FF" wp14:editId="504B073E">
              <wp:simplePos x="635" y="635"/>
              <wp:positionH relativeFrom="page">
                <wp:align>center</wp:align>
              </wp:positionH>
              <wp:positionV relativeFrom="page">
                <wp:align>top</wp:align>
              </wp:positionV>
              <wp:extent cx="551815" cy="495300"/>
              <wp:effectExtent l="0" t="0" r="635" b="0"/>
              <wp:wrapNone/>
              <wp:docPr id="40128573" name="Text Box 2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1C3FF2E" w14:textId="57212A5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5F67FF" id="_x0000_t202" coordsize="21600,21600" o:spt="202" path="m,l,21600r21600,l21600,xe">
              <v:stroke joinstyle="miter"/>
              <v:path gradientshapeok="t" o:connecttype="rect"/>
            </v:shapetype>
            <v:shape id="Text Box 299" o:spid="_x0000_s1404" type="#_x0000_t202" alt="OFFICIAL" style="position:absolute;margin-left:0;margin-top:0;width:43.45pt;height:39pt;z-index:2516590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dfj+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1C3FF2E" w14:textId="57212A5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341" w14:textId="5262FB62" w:rsidR="00E017A6" w:rsidRDefault="00E017A6">
    <w:pPr>
      <w:pStyle w:val="Header"/>
    </w:pPr>
    <w:r>
      <w:rPr>
        <w:noProof/>
      </w:rPr>
      <mc:AlternateContent>
        <mc:Choice Requires="wps">
          <w:drawing>
            <wp:anchor distT="0" distB="0" distL="0" distR="0" simplePos="0" relativeHeight="251659005" behindDoc="0" locked="0" layoutInCell="1" allowOverlap="1" wp14:anchorId="3A52C8B3" wp14:editId="7F3AD817">
              <wp:simplePos x="635" y="635"/>
              <wp:positionH relativeFrom="page">
                <wp:align>center</wp:align>
              </wp:positionH>
              <wp:positionV relativeFrom="page">
                <wp:align>top</wp:align>
              </wp:positionV>
              <wp:extent cx="551815" cy="495300"/>
              <wp:effectExtent l="0" t="0" r="635" b="0"/>
              <wp:wrapNone/>
              <wp:docPr id="1900836673"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B619CF" w14:textId="0308E9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52C8B3" id="_x0000_t202" coordsize="21600,21600" o:spt="202" path="m,l,21600r21600,l21600,xe">
              <v:stroke joinstyle="miter"/>
              <v:path gradientshapeok="t" o:connecttype="rect"/>
            </v:shapetype>
            <v:shape id="Text Box 300" o:spid="_x0000_s1405" type="#_x0000_t202" alt="OFFICIAL" style="position:absolute;margin-left:0;margin-top:0;width:43.45pt;height:39pt;z-index:2516590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rgPd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6B619CF" w14:textId="0308E9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2888" w14:textId="09DA9539"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A7C40FC" wp14:editId="6BD5F390">
          <wp:extent cx="918000" cy="131142"/>
          <wp:effectExtent l="0" t="0" r="0" b="2540"/>
          <wp:docPr id="156348121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987D17C" w14:textId="77777777" w:rsidR="00895177" w:rsidRDefault="00895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D150" w14:textId="620280B2" w:rsidR="00E017A6" w:rsidRDefault="00E017A6">
    <w:pPr>
      <w:pStyle w:val="Header"/>
    </w:pPr>
    <w:r>
      <w:rPr>
        <w:noProof/>
      </w:rPr>
      <mc:AlternateContent>
        <mc:Choice Requires="wps">
          <w:drawing>
            <wp:anchor distT="0" distB="0" distL="0" distR="0" simplePos="0" relativeHeight="251658648" behindDoc="0" locked="0" layoutInCell="1" allowOverlap="1" wp14:anchorId="15101A36" wp14:editId="32E82AB3">
              <wp:simplePos x="635" y="635"/>
              <wp:positionH relativeFrom="page">
                <wp:align>center</wp:align>
              </wp:positionH>
              <wp:positionV relativeFrom="page">
                <wp:align>top</wp:align>
              </wp:positionV>
              <wp:extent cx="551815" cy="495300"/>
              <wp:effectExtent l="0" t="0" r="635" b="0"/>
              <wp:wrapNone/>
              <wp:docPr id="135016462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DCCAE67" w14:textId="104B89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5101A36" id="_x0000_t202" coordsize="21600,21600" o:spt="202" path="m,l,21600r21600,l21600,xe">
              <v:stroke joinstyle="miter"/>
              <v:path gradientshapeok="t" o:connecttype="rect"/>
            </v:shapetype>
            <v:shape id="Text Box 5" o:spid="_x0000_s1030" type="#_x0000_t202" alt="OFFICIAL" style="position:absolute;margin-left:0;margin-top:0;width:43.45pt;height:39pt;z-index:251658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owDgIAABw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Tc3H6TdQH2gpD0e+g5PLllqvRMAn4Ylg2oNE&#10;i4906A76isPJ4qwB/+stf8wn3CnKWU+CqbglRXPW/bDER9RWMoqbfEoAMD+6N6Nhd+YOSIYFvQgn&#10;kxnzsBtN7cG8kJwXsRGFhJXUruI4mnd4VC49B6kWi5REMnICV3btZCwd4YpYPg8vwrsT4EhMPcCo&#10;JlG+wv2YG28Gt9ghoZ9IidAegTwhThJMXJ2eS9T4n/8p6/Ko578B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B0kuowDgIAABwE&#10;AAAOAAAAAAAAAAAAAAAAAC4CAABkcnMvZTJvRG9jLnhtbFBLAQItABQABgAIAAAAIQBRNehV2gAA&#10;AAMBAAAPAAAAAAAAAAAAAAAAAGgEAABkcnMvZG93bnJldi54bWxQSwUGAAAAAAQABADzAAAAbwUA&#10;AAAA&#10;" filled="f" stroked="f">
              <v:fill o:detectmouseclick="t"/>
              <v:textbox style="mso-fit-shape-to-text:t" inset="0,15pt,0,0">
                <w:txbxContent>
                  <w:p w14:paraId="5DCCAE67" w14:textId="104B89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1B8C" w14:textId="544BE917" w:rsidR="00E017A6" w:rsidRDefault="00E017A6">
    <w:pPr>
      <w:pStyle w:val="Header"/>
    </w:pPr>
    <w:r>
      <w:rPr>
        <w:noProof/>
      </w:rPr>
      <mc:AlternateContent>
        <mc:Choice Requires="wps">
          <w:drawing>
            <wp:anchor distT="0" distB="0" distL="0" distR="0" simplePos="0" relativeHeight="251658678" behindDoc="0" locked="0" layoutInCell="1" allowOverlap="1" wp14:anchorId="7F3A0BCA" wp14:editId="1935C3F1">
              <wp:simplePos x="635" y="635"/>
              <wp:positionH relativeFrom="page">
                <wp:align>center</wp:align>
              </wp:positionH>
              <wp:positionV relativeFrom="page">
                <wp:align>top</wp:align>
              </wp:positionV>
              <wp:extent cx="551815" cy="495300"/>
              <wp:effectExtent l="0" t="0" r="635" b="0"/>
              <wp:wrapNone/>
              <wp:docPr id="1364676155"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57AE64" w14:textId="4DCA19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F3A0BCA" id="_x0000_t202" coordsize="21600,21600" o:spt="202" path="m,l,21600r21600,l21600,xe">
              <v:stroke joinstyle="miter"/>
              <v:path gradientshapeok="t" o:connecttype="rect"/>
            </v:shapetype>
            <v:shape id="Text Box 32" o:spid="_x0000_s1064" type="#_x0000_t202" alt="OFFICIAL" style="position:absolute;margin-left:0;margin-top:0;width:43.45pt;height:39pt;z-index:251658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e9LQ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5B57AE64" w14:textId="4DCA19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369F" w14:textId="5C4C46B4" w:rsidR="00E017A6" w:rsidRDefault="00E017A6">
    <w:pPr>
      <w:pStyle w:val="Header"/>
    </w:pPr>
    <w:r>
      <w:rPr>
        <w:noProof/>
      </w:rPr>
      <mc:AlternateContent>
        <mc:Choice Requires="wps">
          <w:drawing>
            <wp:anchor distT="0" distB="0" distL="0" distR="0" simplePos="0" relativeHeight="251659008" behindDoc="0" locked="0" layoutInCell="1" allowOverlap="1" wp14:anchorId="75413CA8" wp14:editId="0E7ABD76">
              <wp:simplePos x="635" y="635"/>
              <wp:positionH relativeFrom="page">
                <wp:align>center</wp:align>
              </wp:positionH>
              <wp:positionV relativeFrom="page">
                <wp:align>top</wp:align>
              </wp:positionV>
              <wp:extent cx="551815" cy="495300"/>
              <wp:effectExtent l="0" t="0" r="635" b="0"/>
              <wp:wrapNone/>
              <wp:docPr id="2106402544"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DE5D41" w14:textId="42AC653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5413CA8" id="_x0000_t202" coordsize="21600,21600" o:spt="202" path="m,l,21600r21600,l21600,xe">
              <v:stroke joinstyle="miter"/>
              <v:path gradientshapeok="t" o:connecttype="rect"/>
            </v:shapetype>
            <v:shape id="Text Box 302" o:spid="_x0000_s1408" type="#_x0000_t202" alt="OFFICIAL" style="position:absolute;margin-left:0;margin-top:0;width:43.45pt;height:39pt;z-index:25165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4S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XfHr/Dz/BuoDreXhyHhwctlS85UI+Cw8UUyb&#10;kGzxiQ7dQV9xOFmcNeB//s0f8wl5inLWk2QqbknTnHXfLTES1ZWM4jafEgTMj+7NaNiduQcSYkFv&#10;wslkxjzsRlN7MK8k6EVsRCFhJbWrOI7mPR61Sw9CqsUiJZGQnMCVXTsZS0fAIpovw6vw7gQ5EleP&#10;MOpJlO+QP+bGm8Etdkj4J1oiuEcgT5iTCBNbpwcTVf72P2VdnvX8F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1I7h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9DE5D41" w14:textId="42AC653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C06F" w14:textId="529B36F5" w:rsidR="00E017A6" w:rsidRDefault="00E017A6">
    <w:pPr>
      <w:pStyle w:val="Header"/>
    </w:pPr>
    <w:r>
      <w:rPr>
        <w:noProof/>
      </w:rPr>
      <mc:AlternateContent>
        <mc:Choice Requires="wps">
          <w:drawing>
            <wp:anchor distT="0" distB="0" distL="0" distR="0" simplePos="0" relativeHeight="251659009" behindDoc="0" locked="0" layoutInCell="1" allowOverlap="1" wp14:anchorId="2798342A" wp14:editId="260338F1">
              <wp:simplePos x="635" y="635"/>
              <wp:positionH relativeFrom="page">
                <wp:align>center</wp:align>
              </wp:positionH>
              <wp:positionV relativeFrom="page">
                <wp:align>top</wp:align>
              </wp:positionV>
              <wp:extent cx="551815" cy="495300"/>
              <wp:effectExtent l="0" t="0" r="635" b="0"/>
              <wp:wrapNone/>
              <wp:docPr id="194037469"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6F12438" w14:textId="0C07303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98342A" id="_x0000_t202" coordsize="21600,21600" o:spt="202" path="m,l,21600r21600,l21600,xe">
              <v:stroke joinstyle="miter"/>
              <v:path gradientshapeok="t" o:connecttype="rect"/>
            </v:shapetype>
            <v:shape id="Text Box 303" o:spid="_x0000_s1409" type="#_x0000_t202" alt="OFFICIAL" style="position:absolute;margin-left:0;margin-top:0;width:43.45pt;height:39pt;z-index:2516590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lUEAIAAB4EAAAOAAAAZHJzL2Uyb0RvYy54bWysU01v2zAMvQ/YfxB0X2yny9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nwzu8oTrNnlsvMBvykwLBoV98RKAksc&#10;1gGpIaWOKbGXhVXbdYmZzv7moMToyS4TRguH7cDauuJX+XScfwv1kdbycGI8OLlqqflaBHwSniim&#10;TUi2+EiH7qCvOJwtzhrwP//mj/mEPEU560kyFbekac6675YYiepKRnGTzwgC5kf3djTs3twBCbGg&#10;N+FkMmMedqOpPZg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qJOV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6F12438" w14:textId="0C07303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6BAB" w14:textId="65410075" w:rsidR="00895177" w:rsidRPr="000F712D" w:rsidRDefault="00895177" w:rsidP="00E75B84">
    <w:pPr>
      <w:pStyle w:val="HeaderOdd"/>
      <w:spacing w:after="240" w:line="260" w:lineRule="exact"/>
      <w:jc w:val="left"/>
    </w:pPr>
  </w:p>
  <w:p w14:paraId="57AA5703" w14:textId="77777777" w:rsidR="00895177" w:rsidRDefault="00895177">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B3F8" w14:textId="45CF5E5C" w:rsidR="00E017A6" w:rsidRDefault="00E017A6">
    <w:pPr>
      <w:pStyle w:val="Header"/>
    </w:pPr>
    <w:r>
      <w:rPr>
        <w:noProof/>
      </w:rPr>
      <mc:AlternateContent>
        <mc:Choice Requires="wps">
          <w:drawing>
            <wp:anchor distT="0" distB="0" distL="0" distR="0" simplePos="0" relativeHeight="251659012" behindDoc="0" locked="0" layoutInCell="1" allowOverlap="1" wp14:anchorId="3F63DB65" wp14:editId="0C82FD51">
              <wp:simplePos x="635" y="635"/>
              <wp:positionH relativeFrom="page">
                <wp:align>center</wp:align>
              </wp:positionH>
              <wp:positionV relativeFrom="page">
                <wp:align>top</wp:align>
              </wp:positionV>
              <wp:extent cx="551815" cy="495300"/>
              <wp:effectExtent l="0" t="0" r="635" b="0"/>
              <wp:wrapNone/>
              <wp:docPr id="203378292" name="Text Box 3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CB9530E" w14:textId="5CB40A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63DB65" id="_x0000_t202" coordsize="21600,21600" o:spt="202" path="m,l,21600r21600,l21600,xe">
              <v:stroke joinstyle="miter"/>
              <v:path gradientshapeok="t" o:connecttype="rect"/>
            </v:shapetype>
            <v:shape id="Text Box 305" o:spid="_x0000_s1412" type="#_x0000_t202" alt="OFFICIAL" style="position:absolute;margin-left:0;margin-top:0;width:43.45pt;height:39pt;z-index:2516590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bZ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rvh1fjPOv4H6QGt5ODIenFy21HwlAr4ITxTT&#10;JiRbfKZDd9BXHE4WZw34H3/zx3xCnqKc9SSZilvSNGfdN0uMRHUlo7jLpwQB86N7Mxp2Zx6AhFjQ&#10;m3AymTEPu9HUHswbCXoRG1FIWEntKo6j+YBH7dKDkGqxSEkkJCdwZddOxtIRsIjm6/AmvDtBjsTV&#10;E4x6EuU75I+58WZwix0S/omWCO4RyBPmJMLE1unBRJX/+p+yLs96/h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QKlt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CB9530E" w14:textId="5CB40A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31FF" w14:textId="03CD664A" w:rsidR="00E017A6" w:rsidRDefault="00E017A6">
    <w:pPr>
      <w:pStyle w:val="Header"/>
    </w:pPr>
    <w:r>
      <w:rPr>
        <w:noProof/>
      </w:rPr>
      <mc:AlternateContent>
        <mc:Choice Requires="wps">
          <w:drawing>
            <wp:anchor distT="0" distB="0" distL="0" distR="0" simplePos="0" relativeHeight="251659013" behindDoc="0" locked="0" layoutInCell="1" allowOverlap="1" wp14:anchorId="79D9CC38" wp14:editId="53EA0C39">
              <wp:simplePos x="635" y="635"/>
              <wp:positionH relativeFrom="page">
                <wp:align>center</wp:align>
              </wp:positionH>
              <wp:positionV relativeFrom="page">
                <wp:align>top</wp:align>
              </wp:positionV>
              <wp:extent cx="551815" cy="495300"/>
              <wp:effectExtent l="0" t="0" r="635" b="0"/>
              <wp:wrapNone/>
              <wp:docPr id="1093325995" name="Text Box 3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5FF948C" w14:textId="68F2AC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9D9CC38" id="_x0000_t202" coordsize="21600,21600" o:spt="202" path="m,l,21600r21600,l21600,xe">
              <v:stroke joinstyle="miter"/>
              <v:path gradientshapeok="t" o:connecttype="rect"/>
            </v:shapetype>
            <v:shape id="Text Box 306" o:spid="_x0000_s1413" type="#_x0000_t202" alt="OFFICIAL" style="position:absolute;margin-left:0;margin-top:0;width:43.45pt;height:39pt;z-index:2516590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m1JO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5FF948C" w14:textId="68F2AC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106F" w14:textId="1221CF28" w:rsidR="00895177" w:rsidRDefault="00895177">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6B6E" w14:textId="4A585987" w:rsidR="00E017A6" w:rsidRDefault="00E017A6">
    <w:pPr>
      <w:pStyle w:val="Header"/>
    </w:pPr>
    <w:r>
      <w:rPr>
        <w:noProof/>
      </w:rPr>
      <mc:AlternateContent>
        <mc:Choice Requires="wps">
          <w:drawing>
            <wp:anchor distT="0" distB="0" distL="0" distR="0" simplePos="0" relativeHeight="251659016" behindDoc="0" locked="0" layoutInCell="1" allowOverlap="1" wp14:anchorId="3A6F6949" wp14:editId="486C767C">
              <wp:simplePos x="635" y="635"/>
              <wp:positionH relativeFrom="page">
                <wp:align>center</wp:align>
              </wp:positionH>
              <wp:positionV relativeFrom="page">
                <wp:align>top</wp:align>
              </wp:positionV>
              <wp:extent cx="551815" cy="495300"/>
              <wp:effectExtent l="0" t="0" r="635" b="0"/>
              <wp:wrapNone/>
              <wp:docPr id="979829857"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F65B64" w14:textId="511CF3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6F6949" id="_x0000_t202" coordsize="21600,21600" o:spt="202" path="m,l,21600r21600,l21600,xe">
              <v:stroke joinstyle="miter"/>
              <v:path gradientshapeok="t" o:connecttype="rect"/>
            </v:shapetype>
            <v:shape id="Text Box 308" o:spid="_x0000_s1416" type="#_x0000_t202" alt="OFFICIAL" style="position:absolute;margin-left:0;margin-top:0;width:43.45pt;height:39pt;z-index:251659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jy0Gf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7F65B64" w14:textId="511CF3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EE76" w14:textId="274277A1" w:rsidR="00E017A6" w:rsidRDefault="00E017A6">
    <w:pPr>
      <w:pStyle w:val="Header"/>
    </w:pPr>
    <w:r>
      <w:rPr>
        <w:noProof/>
      </w:rPr>
      <mc:AlternateContent>
        <mc:Choice Requires="wps">
          <w:drawing>
            <wp:anchor distT="0" distB="0" distL="0" distR="0" simplePos="0" relativeHeight="251659017" behindDoc="0" locked="0" layoutInCell="1" allowOverlap="1" wp14:anchorId="3BF42B36" wp14:editId="0FB2F986">
              <wp:simplePos x="635" y="635"/>
              <wp:positionH relativeFrom="page">
                <wp:align>center</wp:align>
              </wp:positionH>
              <wp:positionV relativeFrom="page">
                <wp:align>top</wp:align>
              </wp:positionV>
              <wp:extent cx="551815" cy="495300"/>
              <wp:effectExtent l="0" t="0" r="635" b="0"/>
              <wp:wrapNone/>
              <wp:docPr id="617363394"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999ADD" w14:textId="09D71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F42B36" id="_x0000_t202" coordsize="21600,21600" o:spt="202" path="m,l,21600r21600,l21600,xe">
              <v:stroke joinstyle="miter"/>
              <v:path gradientshapeok="t" o:connecttype="rect"/>
            </v:shapetype>
            <v:shape id="Text Box 309" o:spid="_x0000_s1417" type="#_x0000_t202" alt="OFFICIAL" style="position:absolute;margin-left:0;margin-top:0;width:43.45pt;height:39pt;z-index:2516590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kKuB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2999ADD" w14:textId="09D711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4CCE" w14:textId="43DCFC37" w:rsidR="00895177" w:rsidRDefault="00895177">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18" w14:textId="2C828371" w:rsidR="00E017A6" w:rsidRDefault="00E017A6">
    <w:pPr>
      <w:pStyle w:val="Header"/>
    </w:pPr>
    <w:r>
      <w:rPr>
        <w:noProof/>
      </w:rPr>
      <mc:AlternateContent>
        <mc:Choice Requires="wps">
          <w:drawing>
            <wp:anchor distT="0" distB="0" distL="0" distR="0" simplePos="0" relativeHeight="251659020" behindDoc="0" locked="0" layoutInCell="1" allowOverlap="1" wp14:anchorId="25F94764" wp14:editId="7EBA65D8">
              <wp:simplePos x="635" y="635"/>
              <wp:positionH relativeFrom="page">
                <wp:align>center</wp:align>
              </wp:positionH>
              <wp:positionV relativeFrom="page">
                <wp:align>top</wp:align>
              </wp:positionV>
              <wp:extent cx="551815" cy="495300"/>
              <wp:effectExtent l="0" t="0" r="635" b="0"/>
              <wp:wrapNone/>
              <wp:docPr id="2020332185"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967C8BF" w14:textId="4D8D3A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5F94764" id="_x0000_t202" coordsize="21600,21600" o:spt="202" path="m,l,21600r21600,l21600,xe">
              <v:stroke joinstyle="miter"/>
              <v:path gradientshapeok="t" o:connecttype="rect"/>
            </v:shapetype>
            <v:shape id="Text Box 311" o:spid="_x0000_s1420" type="#_x0000_t202" alt="OFFICIAL" style="position:absolute;margin-left:0;margin-top:0;width:43.45pt;height:39pt;z-index:2516590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elhiH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967C8BF" w14:textId="4D8D3A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7B7B" w14:textId="464AFC91" w:rsidR="00E017A6" w:rsidRDefault="00E017A6">
    <w:pPr>
      <w:pStyle w:val="Header"/>
    </w:pPr>
    <w:r>
      <w:rPr>
        <w:noProof/>
      </w:rPr>
      <mc:AlternateContent>
        <mc:Choice Requires="wps">
          <w:drawing>
            <wp:anchor distT="0" distB="0" distL="0" distR="0" simplePos="0" relativeHeight="251658679" behindDoc="0" locked="0" layoutInCell="1" allowOverlap="1" wp14:anchorId="45C8210A" wp14:editId="3F1F7CA9">
              <wp:simplePos x="635" y="635"/>
              <wp:positionH relativeFrom="page">
                <wp:align>center</wp:align>
              </wp:positionH>
              <wp:positionV relativeFrom="page">
                <wp:align>top</wp:align>
              </wp:positionV>
              <wp:extent cx="551815" cy="495300"/>
              <wp:effectExtent l="0" t="0" r="635" b="0"/>
              <wp:wrapNone/>
              <wp:docPr id="1862996087"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606DC0" w14:textId="205F2F9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C8210A" id="_x0000_t202" coordsize="21600,21600" o:spt="202" path="m,l,21600r21600,l21600,xe">
              <v:stroke joinstyle="miter"/>
              <v:path gradientshapeok="t" o:connecttype="rect"/>
            </v:shapetype>
            <v:shape id="Text Box 33" o:spid="_x0000_s1065" type="#_x0000_t202" alt="OFFICIAL" style="position:absolute;margin-left:0;margin-top:0;width:43.45pt;height:39pt;z-index:2516586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kEEAIAAB0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rvj1zTj+BuoDbeXhSHhwctlS75UI+CI8MUyL&#10;kGrxmQ7dQV9xOFmcNeB//M0f8wl4inLWk2IqbknSnHXfLBESxZWM4i6fEgLMj+7NaNideQDSYUFP&#10;wslkxjzsRlN7MG+k50VsRCFhJbWrOI7mAx6lS+9BqsUiJZGOnMCVXTsZS0e8Ipivw5vw7oQ4ElVP&#10;MMpJlO+AP+bGm8EtdkjwJ1YitkcgT5CTBhNZp/cSRf7rf8q6vOr5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yi6QQ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3A606DC0" w14:textId="205F2F9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92DC" w14:textId="0815BBB7" w:rsidR="00E017A6" w:rsidRDefault="00E017A6">
    <w:pPr>
      <w:pStyle w:val="Header"/>
    </w:pPr>
    <w:r>
      <w:rPr>
        <w:noProof/>
      </w:rPr>
      <mc:AlternateContent>
        <mc:Choice Requires="wps">
          <w:drawing>
            <wp:anchor distT="0" distB="0" distL="0" distR="0" simplePos="0" relativeHeight="251659021" behindDoc="0" locked="0" layoutInCell="1" allowOverlap="1" wp14:anchorId="44CF07D7" wp14:editId="7C5A9FE3">
              <wp:simplePos x="635" y="635"/>
              <wp:positionH relativeFrom="page">
                <wp:align>center</wp:align>
              </wp:positionH>
              <wp:positionV relativeFrom="page">
                <wp:align>top</wp:align>
              </wp:positionV>
              <wp:extent cx="551815" cy="495300"/>
              <wp:effectExtent l="0" t="0" r="635" b="0"/>
              <wp:wrapNone/>
              <wp:docPr id="223428961"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8852B20" w14:textId="77D42B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CF07D7" id="_x0000_t202" coordsize="21600,21600" o:spt="202" path="m,l,21600r21600,l21600,xe">
              <v:stroke joinstyle="miter"/>
              <v:path gradientshapeok="t" o:connecttype="rect"/>
            </v:shapetype>
            <v:shape id="Text Box 312" o:spid="_x0000_s1421" type="#_x0000_t202" alt="OFFICIAL" style="position:absolute;margin-left:0;margin-top:0;width:43.45pt;height:39pt;z-index:2516590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Ah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XfHr4jz/BuoDreXhyHhwctlS85UI+Cw8UUyb&#10;kGzxiQ7dQV9xOFmcNeB//s0f8wl5inLWk2QqbknTnHXfLTES1ZWM4jafEgTMj+7NaNiduQcSYkFv&#10;wslkxjzsRlN7MK8k6EVsRCFhJbWrOI7mPR61Sw9CqsUiJZGQnMCVXTsZS0fAIpovw6vw7gQ5EleP&#10;MOpJlO+QP+bGm8Etdkj4J1oiuEcgT5iTCBNbpwcTVf72P2VdnvX8F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fn0C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8852B20" w14:textId="77D42B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FBBB" w14:textId="10313AA8" w:rsidR="00895177" w:rsidRDefault="00895177">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59F8" w14:textId="2D4AF703" w:rsidR="00E017A6" w:rsidRDefault="00E017A6">
    <w:pPr>
      <w:pStyle w:val="Header"/>
    </w:pPr>
    <w:r>
      <w:rPr>
        <w:noProof/>
      </w:rPr>
      <mc:AlternateContent>
        <mc:Choice Requires="wps">
          <w:drawing>
            <wp:anchor distT="0" distB="0" distL="0" distR="0" simplePos="0" relativeHeight="251659024" behindDoc="0" locked="0" layoutInCell="1" allowOverlap="1" wp14:anchorId="2FF2E816" wp14:editId="7AE9B1D7">
              <wp:simplePos x="635" y="635"/>
              <wp:positionH relativeFrom="page">
                <wp:align>center</wp:align>
              </wp:positionH>
              <wp:positionV relativeFrom="page">
                <wp:align>top</wp:align>
              </wp:positionV>
              <wp:extent cx="551815" cy="495300"/>
              <wp:effectExtent l="0" t="0" r="635" b="0"/>
              <wp:wrapNone/>
              <wp:docPr id="1289459151"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972D12" w14:textId="51A8FE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F2E816" id="_x0000_t202" coordsize="21600,21600" o:spt="202" path="m,l,21600r21600,l21600,xe">
              <v:stroke joinstyle="miter"/>
              <v:path gradientshapeok="t" o:connecttype="rect"/>
            </v:shapetype>
            <v:shape id="Text Box 314" o:spid="_x0000_s1424" type="#_x0000_t202" alt="OFFICIAL" style="position:absolute;margin-left:0;margin-top:0;width:43.45pt;height:39pt;z-index:25165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2ZtV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B972D12" w14:textId="51A8FE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FD96" w14:textId="52E9D16A" w:rsidR="00E017A6" w:rsidRDefault="00E017A6">
    <w:pPr>
      <w:pStyle w:val="Header"/>
    </w:pPr>
    <w:r>
      <w:rPr>
        <w:noProof/>
      </w:rPr>
      <mc:AlternateContent>
        <mc:Choice Requires="wps">
          <w:drawing>
            <wp:anchor distT="0" distB="0" distL="0" distR="0" simplePos="0" relativeHeight="251659025" behindDoc="0" locked="0" layoutInCell="1" allowOverlap="1" wp14:anchorId="6F13BB7A" wp14:editId="4FD55ED3">
              <wp:simplePos x="635" y="635"/>
              <wp:positionH relativeFrom="page">
                <wp:align>center</wp:align>
              </wp:positionH>
              <wp:positionV relativeFrom="page">
                <wp:align>top</wp:align>
              </wp:positionV>
              <wp:extent cx="551815" cy="495300"/>
              <wp:effectExtent l="0" t="0" r="635" b="0"/>
              <wp:wrapNone/>
              <wp:docPr id="1051116306"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C5BE369" w14:textId="2C2FF6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13BB7A" id="_x0000_t202" coordsize="21600,21600" o:spt="202" path="m,l,21600r21600,l21600,xe">
              <v:stroke joinstyle="miter"/>
              <v:path gradientshapeok="t" o:connecttype="rect"/>
            </v:shapetype>
            <v:shape id="Text Box 315" o:spid="_x0000_s1425" type="#_x0000_t202" alt="OFFICIAL" style="position:absolute;margin-left:0;margin-top:0;width:43.45pt;height:39pt;z-index:2516590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jq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rvh1cTPOv4H6QGt5ODIenFy21HwlAr4ITxTT&#10;JiRbfKZDd9BXHE4WZw34H3/zx3xCnqKc9SSZilvSNGfdN0uMRHUlo7jLpwQB86N7Mxp2Zx6AhFjQ&#10;m3AymTEPu9HUHswbCXoRG1FIWEntKo6j+YBH7dKDkGqxSEkkJCdwZddOxtIRsIjm6/AmvDtBjsTV&#10;E4x6EuU75I+58WZwix0S/omWCO4RyBPmJMLE1unBRJX/+p+yLs96/h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6lqO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C5BE369" w14:textId="2C2FF6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8AA1" w14:textId="679C01B4" w:rsidR="00895177" w:rsidRPr="000F712D" w:rsidRDefault="00895177" w:rsidP="00E75B8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79AFE26" wp14:editId="4014DEC2">
          <wp:extent cx="918000" cy="131142"/>
          <wp:effectExtent l="0" t="0" r="0" b="2540"/>
          <wp:docPr id="68886176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2573BBA" w14:textId="77777777" w:rsidR="00895177" w:rsidRDefault="00895177">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7298" w14:textId="57117091" w:rsidR="00E017A6" w:rsidRDefault="00E017A6">
    <w:pPr>
      <w:pStyle w:val="Header"/>
    </w:pPr>
    <w:r>
      <w:rPr>
        <w:noProof/>
      </w:rPr>
      <mc:AlternateContent>
        <mc:Choice Requires="wps">
          <w:drawing>
            <wp:anchor distT="0" distB="0" distL="0" distR="0" simplePos="0" relativeHeight="251659028" behindDoc="0" locked="0" layoutInCell="1" allowOverlap="1" wp14:anchorId="53183C1F" wp14:editId="5E89C04A">
              <wp:simplePos x="635" y="635"/>
              <wp:positionH relativeFrom="page">
                <wp:align>center</wp:align>
              </wp:positionH>
              <wp:positionV relativeFrom="page">
                <wp:align>top</wp:align>
              </wp:positionV>
              <wp:extent cx="551815" cy="495300"/>
              <wp:effectExtent l="0" t="0" r="635" b="0"/>
              <wp:wrapNone/>
              <wp:docPr id="259659951"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969B78" w14:textId="06D721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183C1F" id="_x0000_t202" coordsize="21600,21600" o:spt="202" path="m,l,21600r21600,l21600,xe">
              <v:stroke joinstyle="miter"/>
              <v:path gradientshapeok="t" o:connecttype="rect"/>
            </v:shapetype>
            <v:shape id="Text Box 317" o:spid="_x0000_s1428" type="#_x0000_t202" alt="OFFICIAL" style="position:absolute;margin-left:0;margin-top:0;width:43.45pt;height:39pt;z-index:2516590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2R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rvh1cTPOv4H6QGt5ODIenFy21HwlAr4ITxTT&#10;JiRbfKZDd9BXHE4WZw34H3/zx3xCnqKc9SSZilvSNGfdN0uMRHUlo7jLpwQB86N7Mxp2Zx6AhFjQ&#10;m3AymTEPu9HUHswbCXoRG1FIWEntKo6j+YBH7dKDkGqxSEkkJCdwZddOxtIRsIjm6/AmvDtBjsTV&#10;E4x6EuU75I+58WZwix0S/omWCO4RyBPmJMLE1unBRJX/+p+yLs96/hM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TbzZ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2969B78" w14:textId="06D7212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D721" w14:textId="208B4D19" w:rsidR="00E017A6" w:rsidRDefault="00E017A6">
    <w:pPr>
      <w:pStyle w:val="Header"/>
    </w:pPr>
    <w:r>
      <w:rPr>
        <w:noProof/>
      </w:rPr>
      <mc:AlternateContent>
        <mc:Choice Requires="wps">
          <w:drawing>
            <wp:anchor distT="0" distB="0" distL="0" distR="0" simplePos="0" relativeHeight="251659029" behindDoc="0" locked="0" layoutInCell="1" allowOverlap="1" wp14:anchorId="1B196A70" wp14:editId="6023AE8D">
              <wp:simplePos x="635" y="635"/>
              <wp:positionH relativeFrom="page">
                <wp:align>center</wp:align>
              </wp:positionH>
              <wp:positionV relativeFrom="page">
                <wp:align>top</wp:align>
              </wp:positionV>
              <wp:extent cx="551815" cy="495300"/>
              <wp:effectExtent l="0" t="0" r="635" b="0"/>
              <wp:wrapNone/>
              <wp:docPr id="616537067"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185A5A" w14:textId="384F08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B196A70" id="_x0000_t202" coordsize="21600,21600" o:spt="202" path="m,l,21600r21600,l21600,xe">
              <v:stroke joinstyle="miter"/>
              <v:path gradientshapeok="t" o:connecttype="rect"/>
            </v:shapetype>
            <v:shape id="Text Box 318" o:spid="_x0000_s1429" type="#_x0000_t202" alt="OFFICIAL" style="position:absolute;margin-left:0;margin-top:0;width:43.45pt;height:39pt;z-index:2516590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sEQ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uuLXxedx/g3UB1rLw5Hx4OSyo+YrEfBZeKKY&#10;NiHZ4hMdjYa+4nCyOGvB//ibP+YT8hTlrCfJVNySpjnT3ywxEtWVjOI2nxIEzI/uzWjYnbkHEmJB&#10;b8LJZMY81KPZeDCvJOhFbEQhYSW1qziO5j0etUsPQqrFIiWRkJzAlV07GUtHwCKaL8Or8O4EORJX&#10;jzDqSZRvkD/mxpvBLXZI+CdaIrhHIE+YkwgTW6cHE1X+63/Kujzr+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5ZH+s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3185A5A" w14:textId="384F08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78DF" w14:textId="5D0D324C"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D168E1E" wp14:editId="0556C588">
          <wp:extent cx="918000" cy="131142"/>
          <wp:effectExtent l="0" t="0" r="0" b="2540"/>
          <wp:docPr id="4482553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811C746" w14:textId="77777777" w:rsidR="00895177" w:rsidRDefault="00895177">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BC53" w14:textId="5489F044" w:rsidR="00E017A6" w:rsidRDefault="00E017A6">
    <w:pPr>
      <w:pStyle w:val="Header"/>
    </w:pPr>
    <w:r>
      <w:rPr>
        <w:noProof/>
      </w:rPr>
      <mc:AlternateContent>
        <mc:Choice Requires="wps">
          <w:drawing>
            <wp:anchor distT="0" distB="0" distL="0" distR="0" simplePos="0" relativeHeight="251659030" behindDoc="0" locked="0" layoutInCell="1" allowOverlap="1" wp14:anchorId="4AD33C91" wp14:editId="6735880C">
              <wp:simplePos x="635" y="635"/>
              <wp:positionH relativeFrom="page">
                <wp:align>center</wp:align>
              </wp:positionH>
              <wp:positionV relativeFrom="page">
                <wp:align>top</wp:align>
              </wp:positionV>
              <wp:extent cx="551815" cy="495300"/>
              <wp:effectExtent l="0" t="0" r="635" b="0"/>
              <wp:wrapNone/>
              <wp:docPr id="1561510890" name="Text Box 3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A76DC9" w14:textId="052BBE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AD33C91" id="_x0000_t202" coordsize="21600,21600" o:spt="202" path="m,l,21600r21600,l21600,xe">
              <v:stroke joinstyle="miter"/>
              <v:path gradientshapeok="t" o:connecttype="rect"/>
            </v:shapetype>
            <v:shape id="Text Box 320" o:spid="_x0000_s1432" type="#_x0000_t202" alt="OFFICIAL" style="position:absolute;margin-left:0;margin-top:0;width:43.45pt;height:39pt;z-index:2516590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XEAIAAB4EAAAOAAAAZHJzL2Uyb0RvYy54bWysU01v2zAMvQ/YfxB0X2y3y9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p9n0+s8wZpdLjsf8JuCjkWj4p5YSWCJ&#10;wzogNaTUMSX2srBqjUnMGPubgxKjJ7tMGC0ctgNr64pfF7Nx/i3UR1rLw4nx4OSqpeZrEfBJeKKY&#10;NiHZ4iMd2kBfcThbnDXgf/7NH/MJeYpy1pNkKm5J05yZ75YYiepKRjHLpwQB86N7Oxp2390BCbGg&#10;N+FkMmMemtHUHroXEvQyNqKQsJLaVRxH8w5P2qUHIdVymZJISE7g2m6cjKUjYBHN5+FFeHeGHImr&#10;Bxj1JMp3yJ9y483glnsk/BMtEdwTkGfMSYSJrfODiSp/+5+yLs968Qs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4aNB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FA76DC9" w14:textId="052BBE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8C42" w14:textId="2A64BCAE" w:rsidR="00E017A6" w:rsidRDefault="00E017A6">
    <w:pPr>
      <w:pStyle w:val="Header"/>
    </w:pPr>
    <w:r>
      <w:rPr>
        <w:noProof/>
      </w:rPr>
      <mc:AlternateContent>
        <mc:Choice Requires="wps">
          <w:drawing>
            <wp:anchor distT="0" distB="0" distL="0" distR="0" simplePos="0" relativeHeight="251659031" behindDoc="0" locked="0" layoutInCell="1" allowOverlap="1" wp14:anchorId="75A73779" wp14:editId="653FA0D6">
              <wp:simplePos x="635" y="635"/>
              <wp:positionH relativeFrom="page">
                <wp:align>center</wp:align>
              </wp:positionH>
              <wp:positionV relativeFrom="page">
                <wp:align>top</wp:align>
              </wp:positionV>
              <wp:extent cx="551815" cy="495300"/>
              <wp:effectExtent l="0" t="0" r="635" b="0"/>
              <wp:wrapNone/>
              <wp:docPr id="2082264496" name="Text Box 3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7ACC78" w14:textId="3902DC7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5A73779" id="_x0000_t202" coordsize="21600,21600" o:spt="202" path="m,l,21600r21600,l21600,xe">
              <v:stroke joinstyle="miter"/>
              <v:path gradientshapeok="t" o:connecttype="rect"/>
            </v:shapetype>
            <v:shape id="Text Box 321" o:spid="_x0000_s1433" type="#_x0000_t202" alt="OFFICIAL" style="position:absolute;margin-left:0;margin-top:0;width:43.45pt;height:39pt;z-index:2516590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lKkhS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37ACC78" w14:textId="3902DC7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1077" w14:textId="287A0C41" w:rsidR="001E3700" w:rsidRPr="000F712D" w:rsidRDefault="001E3700" w:rsidP="001E370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D1391B9" wp14:editId="72CA6702">
          <wp:extent cx="918000" cy="131142"/>
          <wp:effectExtent l="0" t="0" r="0" b="2540"/>
          <wp:docPr id="49285895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9381A84" w14:textId="77777777" w:rsidR="00482627" w:rsidRDefault="00482627">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63F5" w14:textId="2442021E" w:rsidR="00895177" w:rsidRPr="000F712D" w:rsidRDefault="00895177" w:rsidP="00E75B8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6ABEF63" wp14:editId="3D0B91A4">
          <wp:extent cx="918000" cy="131142"/>
          <wp:effectExtent l="0" t="0" r="0" b="2540"/>
          <wp:docPr id="174969428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4316993" w14:textId="77777777" w:rsidR="00895177" w:rsidRDefault="00895177">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133E" w14:textId="65D303B4" w:rsidR="00E017A6" w:rsidRDefault="00E017A6">
    <w:pPr>
      <w:pStyle w:val="Header"/>
    </w:pPr>
    <w:r>
      <w:rPr>
        <w:noProof/>
      </w:rPr>
      <mc:AlternateContent>
        <mc:Choice Requires="wps">
          <w:drawing>
            <wp:anchor distT="0" distB="0" distL="0" distR="0" simplePos="0" relativeHeight="251659034" behindDoc="0" locked="0" layoutInCell="1" allowOverlap="1" wp14:anchorId="6B420ABF" wp14:editId="246392E8">
              <wp:simplePos x="635" y="635"/>
              <wp:positionH relativeFrom="page">
                <wp:align>center</wp:align>
              </wp:positionH>
              <wp:positionV relativeFrom="page">
                <wp:align>top</wp:align>
              </wp:positionV>
              <wp:extent cx="551815" cy="495300"/>
              <wp:effectExtent l="0" t="0" r="635" b="0"/>
              <wp:wrapNone/>
              <wp:docPr id="1596600719" name="Text Box 3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775DEC1" w14:textId="5FEF64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B420ABF" id="_x0000_t202" coordsize="21600,21600" o:spt="202" path="m,l,21600r21600,l21600,xe">
              <v:stroke joinstyle="miter"/>
              <v:path gradientshapeok="t" o:connecttype="rect"/>
            </v:shapetype>
            <v:shape id="Text Box 323" o:spid="_x0000_s1436" type="#_x0000_t202" alt="OFFICIAL" style="position:absolute;margin-left:0;margin-top:0;width:43.45pt;height:39pt;z-index:251659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QyEQIAAB4EAAAOAAAAZHJzL2Uyb0RvYy54bWysU01v2zAMvQ/YfxB0X2yny9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nwzu8oTrNnlsvMBvykwLBoV98RKAksc&#10;1gGpIaWOKbGXhVXbdYmZzv7moMToyS4TRguH7cDauuJX0+k4/xbqI63l4cR4cHLVUvO1CPgkPFFM&#10;m5Bs8ZEO3UFfcThbnDXgf/7NH/MJeYpy1pNkKm5J05x13y0xEtWVjOImnxE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O10Qy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5775DEC1" w14:textId="5FEF64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A538" w14:textId="0DFC0031" w:rsidR="00E017A6" w:rsidRDefault="00E017A6">
    <w:pPr>
      <w:pStyle w:val="Header"/>
    </w:pPr>
    <w:r>
      <w:rPr>
        <w:noProof/>
      </w:rPr>
      <mc:AlternateContent>
        <mc:Choice Requires="wps">
          <w:drawing>
            <wp:anchor distT="0" distB="0" distL="0" distR="0" simplePos="0" relativeHeight="251659035" behindDoc="0" locked="0" layoutInCell="1" allowOverlap="1" wp14:anchorId="17A003C9" wp14:editId="6CC60FA2">
              <wp:simplePos x="635" y="635"/>
              <wp:positionH relativeFrom="page">
                <wp:align>center</wp:align>
              </wp:positionH>
              <wp:positionV relativeFrom="page">
                <wp:align>top</wp:align>
              </wp:positionV>
              <wp:extent cx="551815" cy="495300"/>
              <wp:effectExtent l="0" t="0" r="635" b="0"/>
              <wp:wrapNone/>
              <wp:docPr id="323245288" name="Text Box 3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D297C9" w14:textId="6C15D3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A003C9" id="_x0000_t202" coordsize="21600,21600" o:spt="202" path="m,l,21600r21600,l21600,xe">
              <v:stroke joinstyle="miter"/>
              <v:path gradientshapeok="t" o:connecttype="rect"/>
            </v:shapetype>
            <v:shape id="Text Box 324" o:spid="_x0000_s1437" type="#_x0000_t202" alt="OFFICIAL" style="position:absolute;margin-left:0;margin-top:0;width:43.45pt;height:39pt;z-index:2516590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YPEQIAAB4EAAAOAAAAZHJzL2Uyb0RvYy54bWysU01v2zAMvQ/YfxB0X2wny9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FwdM7nxU0xp4Rj6PPtfJYnWLPrZet8+CZAk2hU1CErCSx2&#10;3PiADTF1TIm9DKxbpRIzyvzmwMToya4TRiv0u560dUVn09k4/w7qE67lYGDcW75usfmG+fDMHFKM&#10;m6BswxMeUkFXUThblDTgfv7NH/MReYxS0qFkKmpQ05So7wYZiepKRnGbzxE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jaPYP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AD297C9" w14:textId="6C15D3A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CF99" w14:textId="1DB0D4E6"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DC5E148" wp14:editId="4B603DEE">
          <wp:extent cx="918000" cy="131142"/>
          <wp:effectExtent l="0" t="0" r="0" b="2540"/>
          <wp:docPr id="146358095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400CD04" w14:textId="77777777" w:rsidR="00895177" w:rsidRDefault="00895177">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5ABD" w14:textId="6A2961C6" w:rsidR="00E017A6" w:rsidRDefault="00E017A6">
    <w:pPr>
      <w:pStyle w:val="Header"/>
    </w:pPr>
    <w:r>
      <w:rPr>
        <w:noProof/>
      </w:rPr>
      <mc:AlternateContent>
        <mc:Choice Requires="wps">
          <w:drawing>
            <wp:anchor distT="0" distB="0" distL="0" distR="0" simplePos="0" relativeHeight="251659036" behindDoc="0" locked="0" layoutInCell="1" allowOverlap="1" wp14:anchorId="5098CFA8" wp14:editId="3AA6D9A4">
              <wp:simplePos x="635" y="635"/>
              <wp:positionH relativeFrom="page">
                <wp:align>center</wp:align>
              </wp:positionH>
              <wp:positionV relativeFrom="page">
                <wp:align>top</wp:align>
              </wp:positionV>
              <wp:extent cx="551815" cy="495300"/>
              <wp:effectExtent l="0" t="0" r="635" b="0"/>
              <wp:wrapNone/>
              <wp:docPr id="266612699" name="Text Box 3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CF7D453" w14:textId="0A9948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98CFA8" id="_x0000_t202" coordsize="21600,21600" o:spt="202" path="m,l,21600r21600,l21600,xe">
              <v:stroke joinstyle="miter"/>
              <v:path gradientshapeok="t" o:connecttype="rect"/>
            </v:shapetype>
            <v:shape id="Text Box 326" o:spid="_x0000_s1440" type="#_x0000_t202" alt="OFFICIAL" style="position:absolute;margin-left:0;margin-top:0;width:43.45pt;height:39pt;z-index:2516590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mCEQIAAB4EAAAOAAAAZHJzL2Uyb0RvYy54bWysU01v2zAMvQ/YfxB0X2yn89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fb0pr/IEa3a5bJ0PPwRoEo2aOmQlgcX2&#10;Kx+wIaaOKbGXgWWnVGJGmb8cmBg92WXCaIVhM5CuqenVtBz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N61mC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CF7D453" w14:textId="0A9948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0B6F" w14:textId="2A57ABCD" w:rsidR="00E017A6" w:rsidRDefault="00E017A6">
    <w:pPr>
      <w:pStyle w:val="Header"/>
    </w:pPr>
    <w:r>
      <w:rPr>
        <w:noProof/>
      </w:rPr>
      <mc:AlternateContent>
        <mc:Choice Requires="wps">
          <w:drawing>
            <wp:anchor distT="0" distB="0" distL="0" distR="0" simplePos="0" relativeHeight="251659037" behindDoc="0" locked="0" layoutInCell="1" allowOverlap="1" wp14:anchorId="0066ACBF" wp14:editId="6D167082">
              <wp:simplePos x="635" y="635"/>
              <wp:positionH relativeFrom="page">
                <wp:align>center</wp:align>
              </wp:positionH>
              <wp:positionV relativeFrom="page">
                <wp:align>top</wp:align>
              </wp:positionV>
              <wp:extent cx="551815" cy="495300"/>
              <wp:effectExtent l="0" t="0" r="635" b="0"/>
              <wp:wrapNone/>
              <wp:docPr id="1618043387" name="Text Box 3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E76242E" w14:textId="0556D6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066ACBF" id="_x0000_t202" coordsize="21600,21600" o:spt="202" path="m,l,21600r21600,l21600,xe">
              <v:stroke joinstyle="miter"/>
              <v:path gradientshapeok="t" o:connecttype="rect"/>
            </v:shapetype>
            <v:shape id="Text Box 327" o:spid="_x0000_s1441" type="#_x0000_t202" alt="OFFICIAL" style="position:absolute;margin-left:0;margin-top:0;width:43.45pt;height:39pt;z-index:2516590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6Ko7E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E76242E" w14:textId="0556D6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48BB" w14:textId="783372E1" w:rsidR="00895177" w:rsidRPr="000F712D" w:rsidRDefault="00895177" w:rsidP="00597F7D">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A9E23B1" wp14:editId="5FCC01EF">
          <wp:extent cx="918000" cy="131142"/>
          <wp:effectExtent l="0" t="0" r="0" b="2540"/>
          <wp:docPr id="138615663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2E51D34" w14:textId="77777777" w:rsidR="00895177" w:rsidRDefault="00895177">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661E" w14:textId="40BC6B3C" w:rsidR="00E017A6" w:rsidRDefault="00E017A6">
    <w:pPr>
      <w:pStyle w:val="Header"/>
    </w:pPr>
    <w:r>
      <w:rPr>
        <w:noProof/>
      </w:rPr>
      <mc:AlternateContent>
        <mc:Choice Requires="wps">
          <w:drawing>
            <wp:anchor distT="0" distB="0" distL="0" distR="0" simplePos="0" relativeHeight="251659040" behindDoc="0" locked="0" layoutInCell="1" allowOverlap="1" wp14:anchorId="176AC087" wp14:editId="3A167E6D">
              <wp:simplePos x="635" y="635"/>
              <wp:positionH relativeFrom="page">
                <wp:align>center</wp:align>
              </wp:positionH>
              <wp:positionV relativeFrom="page">
                <wp:align>top</wp:align>
              </wp:positionV>
              <wp:extent cx="551815" cy="495300"/>
              <wp:effectExtent l="0" t="0" r="635" b="0"/>
              <wp:wrapNone/>
              <wp:docPr id="1730861948" name="Text Box 3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A47FA1" w14:textId="06C0EB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6AC087" id="_x0000_t202" coordsize="21600,21600" o:spt="202" path="m,l,21600r21600,l21600,xe">
              <v:stroke joinstyle="miter"/>
              <v:path gradientshapeok="t" o:connecttype="rect"/>
            </v:shapetype>
            <v:shape id="Text Box 329" o:spid="_x0000_s1444" type="#_x0000_t202" alt="OFFICIAL" style="position:absolute;margin-left:0;margin-top:0;width:43.45pt;height:39pt;z-index:251659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V/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I30/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9VMV/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9A47FA1" w14:textId="06C0EB5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2E04" w14:textId="37D5959C" w:rsidR="00895177" w:rsidRDefault="00895177" w:rsidP="00597F7D">
    <w:pPr>
      <w:pStyle w:val="Header"/>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BC619DC" wp14:editId="39DACE8F">
          <wp:extent cx="918000" cy="131142"/>
          <wp:effectExtent l="0" t="0" r="0" b="2540"/>
          <wp:docPr id="89505817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1F1F" w14:textId="116D5351"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8041352" wp14:editId="5F6606A8">
          <wp:extent cx="918000" cy="131142"/>
          <wp:effectExtent l="0" t="0" r="0" b="2540"/>
          <wp:docPr id="117809798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C80E5FF" w14:textId="77777777" w:rsidR="00895177" w:rsidRDefault="008951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898F" w14:textId="5B5EA5C0" w:rsidR="00E017A6" w:rsidRDefault="00E017A6">
    <w:pPr>
      <w:pStyle w:val="Header"/>
    </w:pPr>
    <w:r>
      <w:rPr>
        <w:noProof/>
      </w:rPr>
      <mc:AlternateContent>
        <mc:Choice Requires="wps">
          <w:drawing>
            <wp:anchor distT="0" distB="0" distL="0" distR="0" simplePos="0" relativeHeight="251658682" behindDoc="0" locked="0" layoutInCell="1" allowOverlap="1" wp14:anchorId="59099456" wp14:editId="273BADC0">
              <wp:simplePos x="635" y="635"/>
              <wp:positionH relativeFrom="page">
                <wp:align>center</wp:align>
              </wp:positionH>
              <wp:positionV relativeFrom="page">
                <wp:align>top</wp:align>
              </wp:positionV>
              <wp:extent cx="551815" cy="495300"/>
              <wp:effectExtent l="0" t="0" r="635" b="0"/>
              <wp:wrapNone/>
              <wp:docPr id="1726212958"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803CF8" w14:textId="71AFB0A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099456" id="_x0000_t202" coordsize="21600,21600" o:spt="202" path="m,l,21600r21600,l21600,xe">
              <v:stroke joinstyle="miter"/>
              <v:path gradientshapeok="t" o:connecttype="rect"/>
            </v:shapetype>
            <v:shape id="Text Box 35" o:spid="_x0000_s1068" type="#_x0000_t202" alt="OFFICIAL" style="position:absolute;margin-left:0;margin-top:0;width:43.45pt;height:39pt;z-index:251658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x/EAIAAB0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rvj1zTj+BuoDbeXhSHhwctlS75UI+CI8MUyL&#10;kGrxmQ7dQV9xOFmcNeB//M0f8wl4inLWk2IqbknSnHXfLBESxZWM4i6fEgLMj+7NaNideQDSYUFP&#10;wslkxjzsRlN7MG+k50VsRCFhJbWrOI7mAx6lS+9BqsUiJZGOnMCVXTsZS0e8Ipivw5vw7oQ4ElVP&#10;MMpJlO+AP+bGm8EtdkjwJ1YitkcgT5CTBhNZp/cSRf7rf8q6vOr5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bcjH8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2B803CF8" w14:textId="71AFB0A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103E" w14:textId="4E75083B" w:rsidR="00E017A6" w:rsidRDefault="00E017A6">
    <w:pPr>
      <w:pStyle w:val="Header"/>
    </w:pPr>
    <w:r>
      <w:rPr>
        <w:noProof/>
      </w:rPr>
      <mc:AlternateContent>
        <mc:Choice Requires="wps">
          <w:drawing>
            <wp:anchor distT="0" distB="0" distL="0" distR="0" simplePos="0" relativeHeight="251659042" behindDoc="0" locked="0" layoutInCell="1" allowOverlap="1" wp14:anchorId="7AC98E2E" wp14:editId="70D13423">
              <wp:simplePos x="635" y="635"/>
              <wp:positionH relativeFrom="page">
                <wp:align>center</wp:align>
              </wp:positionH>
              <wp:positionV relativeFrom="page">
                <wp:align>top</wp:align>
              </wp:positionV>
              <wp:extent cx="551815" cy="495300"/>
              <wp:effectExtent l="0" t="0" r="635" b="0"/>
              <wp:wrapNone/>
              <wp:docPr id="1148597687" name="Text Box 3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754BB2" w14:textId="5EE5EC0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C98E2E" id="_x0000_t202" coordsize="21600,21600" o:spt="202" path="m,l,21600r21600,l21600,xe">
              <v:stroke joinstyle="miter"/>
              <v:path gradientshapeok="t" o:connecttype="rect"/>
            </v:shapetype>
            <v:shape id="Text Box 332" o:spid="_x0000_s1446" type="#_x0000_t202" alt="OFFICIAL" style="position:absolute;margin-left:0;margin-top:0;width:43.45pt;height:39pt;z-index:2516590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O5rU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0754BB2" w14:textId="5EE5EC0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D1BC" w14:textId="0E7D46F8" w:rsidR="00895177" w:rsidRDefault="00895177" w:rsidP="00597F7D">
    <w:pPr>
      <w:pStyle w:val="Header"/>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F8ED1B7" wp14:editId="55105111">
          <wp:extent cx="918000" cy="131142"/>
          <wp:effectExtent l="0" t="0" r="0" b="2540"/>
          <wp:docPr id="93780573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8F67" w14:textId="3B94CD1F"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CFF7C5D" wp14:editId="1052CC56">
          <wp:extent cx="918000" cy="131142"/>
          <wp:effectExtent l="0" t="0" r="0" b="2540"/>
          <wp:docPr id="85651699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DD41A3E" w14:textId="77777777" w:rsidR="00895177" w:rsidRDefault="00895177">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F777" w14:textId="4641646B" w:rsidR="00E017A6" w:rsidRDefault="00E017A6">
    <w:pPr>
      <w:pStyle w:val="Header"/>
    </w:pPr>
    <w:r>
      <w:rPr>
        <w:noProof/>
      </w:rPr>
      <mc:AlternateContent>
        <mc:Choice Requires="wps">
          <w:drawing>
            <wp:anchor distT="0" distB="0" distL="0" distR="0" simplePos="0" relativeHeight="251659044" behindDoc="0" locked="0" layoutInCell="1" allowOverlap="1" wp14:anchorId="55B629AC" wp14:editId="6B77FE6A">
              <wp:simplePos x="635" y="635"/>
              <wp:positionH relativeFrom="page">
                <wp:align>center</wp:align>
              </wp:positionH>
              <wp:positionV relativeFrom="page">
                <wp:align>top</wp:align>
              </wp:positionV>
              <wp:extent cx="551815" cy="495300"/>
              <wp:effectExtent l="0" t="0" r="635" b="0"/>
              <wp:wrapNone/>
              <wp:docPr id="133792227" name="Text Box 3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9DF9E0" w14:textId="2A87D1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B629AC" id="_x0000_t202" coordsize="21600,21600" o:spt="202" path="m,l,21600r21600,l21600,xe">
              <v:stroke joinstyle="miter"/>
              <v:path gradientshapeok="t" o:connecttype="rect"/>
            </v:shapetype>
            <v:shape id="Text Box 335" o:spid="_x0000_s1448" type="#_x0000_t202" alt="OFFICIAL" style="position:absolute;margin-left:0;margin-top:0;width:43.45pt;height:39pt;z-index:2516590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6+9WM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F9DF9E0" w14:textId="2A87D11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FD21" w14:textId="016D2F1A" w:rsidR="00895177" w:rsidRDefault="00895177" w:rsidP="006C0533">
    <w:pPr>
      <w:pStyle w:val="Header"/>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6F2A851" wp14:editId="162FF04A">
          <wp:extent cx="918000" cy="131142"/>
          <wp:effectExtent l="0" t="0" r="0" b="2540"/>
          <wp:docPr id="194615366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B2DE" w14:textId="0BDE1E98"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D87F5EA" wp14:editId="23F1EFAC">
          <wp:extent cx="918000" cy="131142"/>
          <wp:effectExtent l="0" t="0" r="0" b="2540"/>
          <wp:docPr id="161663616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6F7DA8C" w14:textId="77777777" w:rsidR="00895177" w:rsidRDefault="00895177">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D87D" w14:textId="37F71487" w:rsidR="00E017A6" w:rsidRDefault="00E017A6">
    <w:pPr>
      <w:pStyle w:val="Header"/>
    </w:pPr>
    <w:r>
      <w:rPr>
        <w:noProof/>
      </w:rPr>
      <mc:AlternateContent>
        <mc:Choice Requires="wps">
          <w:drawing>
            <wp:anchor distT="0" distB="0" distL="0" distR="0" simplePos="0" relativeHeight="251659046" behindDoc="0" locked="0" layoutInCell="1" allowOverlap="1" wp14:anchorId="1CDB63C0" wp14:editId="7A2BD6FE">
              <wp:simplePos x="635" y="635"/>
              <wp:positionH relativeFrom="page">
                <wp:align>center</wp:align>
              </wp:positionH>
              <wp:positionV relativeFrom="page">
                <wp:align>top</wp:align>
              </wp:positionV>
              <wp:extent cx="551815" cy="495300"/>
              <wp:effectExtent l="0" t="0" r="635" b="0"/>
              <wp:wrapNone/>
              <wp:docPr id="1081941254" name="Text Box 3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65F569" w14:textId="6E84C9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DB63C0" id="_x0000_t202" coordsize="21600,21600" o:spt="202" path="m,l,21600r21600,l21600,xe">
              <v:stroke joinstyle="miter"/>
              <v:path gradientshapeok="t" o:connecttype="rect"/>
            </v:shapetype>
            <v:shape id="Text Box 338" o:spid="_x0000_s1450" type="#_x0000_t202" alt="OFFICIAL" style="position:absolute;margin-left:0;margin-top:0;width:43.45pt;height:39pt;z-index:2516590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NOgLK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C65F569" w14:textId="6E84C9B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F117" w14:textId="0195112E" w:rsidR="00895177" w:rsidRDefault="00E017A6" w:rsidP="006B7D88">
    <w:pPr>
      <w:pStyle w:val="Header"/>
      <w:jc w:val="right"/>
    </w:pPr>
    <w:r>
      <w:rPr>
        <w:noProof/>
      </w:rPr>
      <mc:AlternateContent>
        <mc:Choice Requires="wps">
          <w:drawing>
            <wp:anchor distT="0" distB="0" distL="0" distR="0" simplePos="0" relativeHeight="251658361" behindDoc="0" locked="0" layoutInCell="1" allowOverlap="1" wp14:anchorId="4EC0B899" wp14:editId="1DA4A5FF">
              <wp:simplePos x="635" y="635"/>
              <wp:positionH relativeFrom="page">
                <wp:align>center</wp:align>
              </wp:positionH>
              <wp:positionV relativeFrom="page">
                <wp:align>top</wp:align>
              </wp:positionV>
              <wp:extent cx="551815" cy="495300"/>
              <wp:effectExtent l="0" t="0" r="635" b="0"/>
              <wp:wrapNone/>
              <wp:docPr id="1500738276" name="Text Box 3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831BFB0" w14:textId="47938E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EC0B899" id="_x0000_t202" coordsize="21600,21600" o:spt="202" path="m,l,21600r21600,l21600,xe">
              <v:stroke joinstyle="miter"/>
              <v:path gradientshapeok="t" o:connecttype="rect"/>
            </v:shapetype>
            <v:shape id="Text Box 339" o:spid="_x0000_s1451" type="#_x0000_t202" alt="OFFICIAL" style="position:absolute;left:0;text-align:left;margin-left:0;margin-top:0;width:43.45pt;height:39pt;z-index:2516583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n+/tM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831BFB0" w14:textId="47938E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fldSimple w:instr=" TITLE  ">
      <w:r w:rsidR="00895177">
        <w:t>Portfolio Additional Estimates Statement</w:t>
      </w:r>
    </w:fldSimple>
    <w:proofErr w:type="gramStart"/>
    <w:r w:rsidR="00895177">
      <w:t>s</w:t>
    </w:r>
    <w:r w:rsidR="00895177" w:rsidRPr="000F712D">
      <w:t xml:space="preserve">  |</w:t>
    </w:r>
    <w:proofErr w:type="gramEnd"/>
    <w:r w:rsidR="00895177" w:rsidRPr="000F712D">
      <w:t xml:space="preserve">  </w:t>
    </w:r>
    <w:r w:rsidR="00895177">
      <w:rPr>
        <w:noProof/>
        <w:position w:val="-6"/>
      </w:rPr>
      <w:drawing>
        <wp:inline distT="0" distB="0" distL="0" distR="0" wp14:anchorId="22B1DC92" wp14:editId="1C677F05">
          <wp:extent cx="918000" cy="131142"/>
          <wp:effectExtent l="0" t="0" r="0" b="2540"/>
          <wp:docPr id="178475619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A0CA" w14:textId="129A1200" w:rsidR="00895177" w:rsidRPr="000F712D" w:rsidRDefault="00895177" w:rsidP="00597F7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E44F095" wp14:editId="25CE422C">
          <wp:extent cx="918000" cy="131142"/>
          <wp:effectExtent l="0" t="0" r="0" b="2540"/>
          <wp:docPr id="39618626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A613541" w14:textId="77777777" w:rsidR="00895177" w:rsidRDefault="0089517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1DEE" w14:textId="37B37840" w:rsidR="00E017A6" w:rsidRDefault="00E017A6">
    <w:pPr>
      <w:pStyle w:val="Header"/>
    </w:pPr>
    <w:r>
      <w:rPr>
        <w:noProof/>
      </w:rPr>
      <mc:AlternateContent>
        <mc:Choice Requires="wps">
          <w:drawing>
            <wp:anchor distT="0" distB="0" distL="0" distR="0" simplePos="0" relativeHeight="251659047" behindDoc="0" locked="0" layoutInCell="1" allowOverlap="1" wp14:anchorId="7B190245" wp14:editId="4C884822">
              <wp:simplePos x="635" y="635"/>
              <wp:positionH relativeFrom="page">
                <wp:align>center</wp:align>
              </wp:positionH>
              <wp:positionV relativeFrom="page">
                <wp:align>top</wp:align>
              </wp:positionV>
              <wp:extent cx="551815" cy="495300"/>
              <wp:effectExtent l="0" t="0" r="635" b="0"/>
              <wp:wrapNone/>
              <wp:docPr id="131949842" name="Text Box 3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AAE27DF" w14:textId="263C5BE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B190245" id="_x0000_t202" coordsize="21600,21600" o:spt="202" path="m,l,21600r21600,l21600,xe">
              <v:stroke joinstyle="miter"/>
              <v:path gradientshapeok="t" o:connecttype="rect"/>
            </v:shapetype>
            <v:shape id="Text Box 341" o:spid="_x0000_s1454" type="#_x0000_t202" alt="OFFICIAL" style="position:absolute;margin-left:0;margin-top:0;width:43.45pt;height:39pt;z-index:2516590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SEqm4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AAE27DF" w14:textId="263C5BE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31A" w14:textId="37D00806" w:rsidR="00E017A6" w:rsidRDefault="00E017A6">
    <w:pPr>
      <w:pStyle w:val="Header"/>
    </w:pPr>
    <w:r>
      <w:rPr>
        <w:noProof/>
      </w:rPr>
      <mc:AlternateContent>
        <mc:Choice Requires="wps">
          <w:drawing>
            <wp:anchor distT="0" distB="0" distL="0" distR="0" simplePos="0" relativeHeight="251658683" behindDoc="0" locked="0" layoutInCell="1" allowOverlap="1" wp14:anchorId="42D0AADE" wp14:editId="5D5AB12E">
              <wp:simplePos x="635" y="635"/>
              <wp:positionH relativeFrom="page">
                <wp:align>center</wp:align>
              </wp:positionH>
              <wp:positionV relativeFrom="page">
                <wp:align>top</wp:align>
              </wp:positionV>
              <wp:extent cx="551815" cy="495300"/>
              <wp:effectExtent l="0" t="0" r="635" b="0"/>
              <wp:wrapNone/>
              <wp:docPr id="1395031502"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E2E1A5" w14:textId="5CF753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D0AADE" id="_x0000_t202" coordsize="21600,21600" o:spt="202" path="m,l,21600r21600,l21600,xe">
              <v:stroke joinstyle="miter"/>
              <v:path gradientshapeok="t" o:connecttype="rect"/>
            </v:shapetype>
            <v:shape id="Text Box 36" o:spid="_x0000_s1069" type="#_x0000_t202" alt="OFFICIAL" style="position:absolute;margin-left:0;margin-top:0;width:43.45pt;height:39pt;z-index:2516586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5CEAIAAB0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uuLXn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tjPkI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2AE2E1A5" w14:textId="5CF753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2B83" w14:textId="04642D6B" w:rsidR="00E017A6" w:rsidRDefault="00E017A6">
    <w:pPr>
      <w:pStyle w:val="Header"/>
    </w:pPr>
    <w:r>
      <w:rPr>
        <w:noProof/>
      </w:rPr>
      <mc:AlternateContent>
        <mc:Choice Requires="wps">
          <w:drawing>
            <wp:anchor distT="0" distB="0" distL="0" distR="0" simplePos="0" relativeHeight="251659048" behindDoc="0" locked="0" layoutInCell="1" allowOverlap="1" wp14:anchorId="122F15F3" wp14:editId="08A94F65">
              <wp:simplePos x="635" y="635"/>
              <wp:positionH relativeFrom="page">
                <wp:align>center</wp:align>
              </wp:positionH>
              <wp:positionV relativeFrom="page">
                <wp:align>top</wp:align>
              </wp:positionV>
              <wp:extent cx="551815" cy="495300"/>
              <wp:effectExtent l="0" t="0" r="635" b="0"/>
              <wp:wrapNone/>
              <wp:docPr id="942748770" name="Text Box 3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83AFF6" w14:textId="4F02464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22F15F3" id="_x0000_t202" coordsize="21600,21600" o:spt="202" path="m,l,21600r21600,l21600,xe">
              <v:stroke joinstyle="miter"/>
              <v:path gradientshapeok="t" o:connecttype="rect"/>
            </v:shapetype>
            <v:shape id="Text Box 342" o:spid="_x0000_s1455" type="#_x0000_t202" alt="OFFICIAL" style="position:absolute;margin-left:0;margin-top:0;width:43.45pt;height:39pt;z-index:251659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Te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rvj1zXn+DdQHWsvDkfHg5LKl5isR8EV4opg2&#10;IdniMx26g77icLI4a8D/+Js/5hPyFOWsJ8lU3JKmOeu+WWIkqisZxV0+JQiYH92b0bA78wAkxILe&#10;hJPJjHnYjab2YN5I0IvYiELCSmpXcRzNBzxqlx6EVItFSiIhOYEru3Yylo6ARTRfhzfh3QlyJK6e&#10;YNSTKN8hf8yNN4Nb7JDwT7REcI9AnjAnESa2Tg8mqvzX/5R1edbz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X1FN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883AFF6" w14:textId="4F02464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144E" w14:textId="3398708E" w:rsidR="00597F7D" w:rsidRPr="000F712D" w:rsidRDefault="00597F7D" w:rsidP="00597F7D">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BC607A5" wp14:editId="67201BA2">
          <wp:extent cx="918000" cy="131142"/>
          <wp:effectExtent l="0" t="0" r="0" b="2540"/>
          <wp:docPr id="74295162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DCBBAB2" w14:textId="77777777" w:rsidR="00597F7D" w:rsidRDefault="00597F7D">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350D" w14:textId="4EDD1BF0" w:rsidR="00E017A6" w:rsidRDefault="00E017A6">
    <w:pPr>
      <w:pStyle w:val="Header"/>
    </w:pPr>
    <w:r>
      <w:rPr>
        <w:noProof/>
      </w:rPr>
      <mc:AlternateContent>
        <mc:Choice Requires="wps">
          <w:drawing>
            <wp:anchor distT="0" distB="0" distL="0" distR="0" simplePos="0" relativeHeight="251659051" behindDoc="0" locked="0" layoutInCell="1" allowOverlap="1" wp14:anchorId="13859B4F" wp14:editId="14DDAB66">
              <wp:simplePos x="635" y="635"/>
              <wp:positionH relativeFrom="page">
                <wp:align>center</wp:align>
              </wp:positionH>
              <wp:positionV relativeFrom="page">
                <wp:align>top</wp:align>
              </wp:positionV>
              <wp:extent cx="551815" cy="495300"/>
              <wp:effectExtent l="0" t="0" r="635" b="0"/>
              <wp:wrapNone/>
              <wp:docPr id="1737615720" name="Text Box 3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CC16F7" w14:textId="5E99C5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859B4F" id="_x0000_t202" coordsize="21600,21600" o:spt="202" path="m,l,21600r21600,l21600,xe">
              <v:stroke joinstyle="miter"/>
              <v:path gradientshapeok="t" o:connecttype="rect"/>
            </v:shapetype>
            <v:shape id="Text Box 344" o:spid="_x0000_s1458" type="#_x0000_t202" alt="OFFICIAL" style="position:absolute;margin-left:0;margin-top:0;width:43.45pt;height:39pt;z-index:2516590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i3Gl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6CC16F7" w14:textId="5E99C52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0F96" w14:textId="2F81D241" w:rsidR="00E017A6" w:rsidRDefault="00E017A6">
    <w:pPr>
      <w:pStyle w:val="Header"/>
    </w:pPr>
    <w:r>
      <w:rPr>
        <w:noProof/>
      </w:rPr>
      <mc:AlternateContent>
        <mc:Choice Requires="wps">
          <w:drawing>
            <wp:anchor distT="0" distB="0" distL="0" distR="0" simplePos="0" relativeHeight="251659052" behindDoc="0" locked="0" layoutInCell="1" allowOverlap="1" wp14:anchorId="226BCE93" wp14:editId="143841DF">
              <wp:simplePos x="635" y="635"/>
              <wp:positionH relativeFrom="page">
                <wp:align>center</wp:align>
              </wp:positionH>
              <wp:positionV relativeFrom="page">
                <wp:align>top</wp:align>
              </wp:positionV>
              <wp:extent cx="551815" cy="495300"/>
              <wp:effectExtent l="0" t="0" r="635" b="0"/>
              <wp:wrapNone/>
              <wp:docPr id="1239830061" name="Text Box 3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DE84FC5" w14:textId="6449096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26BCE93" id="_x0000_t202" coordsize="21600,21600" o:spt="202" path="m,l,21600r21600,l21600,xe">
              <v:stroke joinstyle="miter"/>
              <v:path gradientshapeok="t" o:connecttype="rect"/>
            </v:shapetype>
            <v:shape id="Text Box 345" o:spid="_x0000_s1459" type="#_x0000_t202" alt="OFFICIAL" style="position:absolute;margin-left:0;margin-top:0;width:43.45pt;height:39pt;z-index:2516590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8t2wV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DE84FC5" w14:textId="6449096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7A45" w14:textId="676C7F37" w:rsidR="00E017A6" w:rsidRDefault="00E017A6">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8D6D" w14:textId="224D0726" w:rsidR="00E017A6" w:rsidRDefault="00E017A6">
    <w:pPr>
      <w:pStyle w:val="Header"/>
    </w:pPr>
    <w:r>
      <w:rPr>
        <w:noProof/>
      </w:rPr>
      <mc:AlternateContent>
        <mc:Choice Requires="wps">
          <w:drawing>
            <wp:anchor distT="0" distB="0" distL="0" distR="0" simplePos="0" relativeHeight="251659056" behindDoc="0" locked="0" layoutInCell="1" allowOverlap="1" wp14:anchorId="0017EEDC" wp14:editId="369E8542">
              <wp:simplePos x="635" y="635"/>
              <wp:positionH relativeFrom="page">
                <wp:align>center</wp:align>
              </wp:positionH>
              <wp:positionV relativeFrom="page">
                <wp:align>top</wp:align>
              </wp:positionV>
              <wp:extent cx="551815" cy="495300"/>
              <wp:effectExtent l="0" t="0" r="635" b="0"/>
              <wp:wrapNone/>
              <wp:docPr id="1760224291" name="Text Box 3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70B46CB" w14:textId="46A79D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017EEDC" id="_x0000_t202" coordsize="21600,21600" o:spt="202" path="m,l,21600r21600,l21600,xe">
              <v:stroke joinstyle="miter"/>
              <v:path gradientshapeok="t" o:connecttype="rect"/>
            </v:shapetype>
            <v:shape id="Text Box 347" o:spid="_x0000_s1462" type="#_x0000_t202" alt="OFFICIAL" style="position:absolute;margin-left:0;margin-top:0;width:43.45pt;height:39pt;z-index:25165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myQlu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70B46CB" w14:textId="46A79D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DA2F" w14:textId="21019A67" w:rsidR="00E017A6" w:rsidRDefault="00E017A6">
    <w:pPr>
      <w:pStyle w:val="Header"/>
    </w:pPr>
    <w:r>
      <w:rPr>
        <w:noProof/>
      </w:rPr>
      <mc:AlternateContent>
        <mc:Choice Requires="wps">
          <w:drawing>
            <wp:anchor distT="0" distB="0" distL="0" distR="0" simplePos="0" relativeHeight="251659057" behindDoc="0" locked="0" layoutInCell="1" allowOverlap="1" wp14:anchorId="558D30FE" wp14:editId="6C29544E">
              <wp:simplePos x="635" y="635"/>
              <wp:positionH relativeFrom="page">
                <wp:align>center</wp:align>
              </wp:positionH>
              <wp:positionV relativeFrom="page">
                <wp:align>top</wp:align>
              </wp:positionV>
              <wp:extent cx="551815" cy="495300"/>
              <wp:effectExtent l="0" t="0" r="635" b="0"/>
              <wp:wrapNone/>
              <wp:docPr id="369175856" name="Text Box 3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CA081D" w14:textId="78A5FC0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8D30FE" id="_x0000_t202" coordsize="21600,21600" o:spt="202" path="m,l,21600r21600,l21600,xe">
              <v:stroke joinstyle="miter"/>
              <v:path gradientshapeok="t" o:connecttype="rect"/>
            </v:shapetype>
            <v:shape id="Text Box 348" o:spid="_x0000_s1463" type="#_x0000_t202" alt="OFFICIAL" style="position:absolute;margin-left:0;margin-top:0;width:43.45pt;height:39pt;z-index:2516590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LdrtT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3CA081D" w14:textId="78A5FC0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D20C" w14:textId="3F126ADF" w:rsidR="00895177" w:rsidRPr="000F712D" w:rsidRDefault="00895177" w:rsidP="006B7D8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234037B" wp14:editId="00767BA0">
          <wp:extent cx="918000" cy="131142"/>
          <wp:effectExtent l="0" t="0" r="0" b="2540"/>
          <wp:docPr id="171900573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7DCF1C6" w14:textId="77777777" w:rsidR="00895177" w:rsidRDefault="00895177">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AA41" w14:textId="070B6193" w:rsidR="00E017A6" w:rsidRDefault="00E017A6">
    <w:pPr>
      <w:pStyle w:val="Header"/>
    </w:pPr>
    <w:r>
      <w:rPr>
        <w:noProof/>
      </w:rPr>
      <mc:AlternateContent>
        <mc:Choice Requires="wps">
          <w:drawing>
            <wp:anchor distT="0" distB="0" distL="0" distR="0" simplePos="0" relativeHeight="251659058" behindDoc="0" locked="0" layoutInCell="1" allowOverlap="1" wp14:anchorId="5AAB0B95" wp14:editId="1F7BC950">
              <wp:simplePos x="635" y="635"/>
              <wp:positionH relativeFrom="page">
                <wp:align>center</wp:align>
              </wp:positionH>
              <wp:positionV relativeFrom="page">
                <wp:align>top</wp:align>
              </wp:positionV>
              <wp:extent cx="551815" cy="495300"/>
              <wp:effectExtent l="0" t="0" r="635" b="0"/>
              <wp:wrapNone/>
              <wp:docPr id="239601977" name="Text Box 3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B054052" w14:textId="438176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AAB0B95" id="_x0000_t202" coordsize="21600,21600" o:spt="202" path="m,l,21600r21600,l21600,xe">
              <v:stroke joinstyle="miter"/>
              <v:path gradientshapeok="t" o:connecttype="rect"/>
            </v:shapetype>
            <v:shape id="Text Box 350" o:spid="_x0000_s1466" type="#_x0000_t202" alt="OFFICIAL" style="position:absolute;margin-left:0;margin-top:0;width:43.45pt;height:39pt;z-index:251659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MCPDo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B054052" w14:textId="438176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2C5B" w14:textId="55DDB7BA" w:rsidR="00E017A6" w:rsidRDefault="00E017A6">
    <w:pPr>
      <w:pStyle w:val="Header"/>
    </w:pPr>
    <w:r>
      <w:rPr>
        <w:noProof/>
      </w:rPr>
      <mc:AlternateContent>
        <mc:Choice Requires="wps">
          <w:drawing>
            <wp:anchor distT="0" distB="0" distL="0" distR="0" simplePos="0" relativeHeight="251659059" behindDoc="0" locked="0" layoutInCell="1" allowOverlap="1" wp14:anchorId="35DE4E7C" wp14:editId="57AB730A">
              <wp:simplePos x="635" y="635"/>
              <wp:positionH relativeFrom="page">
                <wp:align>center</wp:align>
              </wp:positionH>
              <wp:positionV relativeFrom="page">
                <wp:align>top</wp:align>
              </wp:positionV>
              <wp:extent cx="551815" cy="495300"/>
              <wp:effectExtent l="0" t="0" r="635" b="0"/>
              <wp:wrapNone/>
              <wp:docPr id="2101437539" name="Text Box 3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6BE5037" w14:textId="1E181B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5DE4E7C" id="_x0000_t202" coordsize="21600,21600" o:spt="202" path="m,l,21600r21600,l21600,xe">
              <v:stroke joinstyle="miter"/>
              <v:path gradientshapeok="t" o:connecttype="rect"/>
            </v:shapetype>
            <v:shape id="Text Box 351" o:spid="_x0000_s1467" type="#_x0000_t202" alt="OFFICIAL" style="position:absolute;margin-left:0;margin-top:0;width:43.45pt;height:39pt;z-index:2516590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EuWY0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6BE5037" w14:textId="1E181B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4381" w14:textId="72B2D605" w:rsidR="006808E0" w:rsidRPr="000F712D" w:rsidRDefault="006808E0" w:rsidP="001E3700">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496B8BB" wp14:editId="1539A3FF">
          <wp:extent cx="918000" cy="131142"/>
          <wp:effectExtent l="0" t="0" r="0" b="2540"/>
          <wp:docPr id="143538195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92C9EB9" w14:textId="190F632C" w:rsidR="00482627" w:rsidRPr="006808E0" w:rsidRDefault="00482627" w:rsidP="006808E0">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A548" w14:textId="2C6366EE"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DDE8291" wp14:editId="5C43E704">
          <wp:extent cx="918000" cy="131142"/>
          <wp:effectExtent l="0" t="0" r="0" b="2540"/>
          <wp:docPr id="89887935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E376305" w14:textId="77777777" w:rsidR="00895177" w:rsidRDefault="00895177">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8217" w14:textId="271EB53F" w:rsidR="00E017A6" w:rsidRDefault="00E017A6">
    <w:pPr>
      <w:pStyle w:val="Header"/>
    </w:pPr>
    <w:r>
      <w:rPr>
        <w:noProof/>
      </w:rPr>
      <mc:AlternateContent>
        <mc:Choice Requires="wps">
          <w:drawing>
            <wp:anchor distT="0" distB="0" distL="0" distR="0" simplePos="0" relativeHeight="251659062" behindDoc="0" locked="0" layoutInCell="1" allowOverlap="1" wp14:anchorId="601BF5EC" wp14:editId="44577B6A">
              <wp:simplePos x="635" y="635"/>
              <wp:positionH relativeFrom="page">
                <wp:align>center</wp:align>
              </wp:positionH>
              <wp:positionV relativeFrom="page">
                <wp:align>top</wp:align>
              </wp:positionV>
              <wp:extent cx="551815" cy="495300"/>
              <wp:effectExtent l="0" t="0" r="635" b="0"/>
              <wp:wrapNone/>
              <wp:docPr id="717076700" name="Text Box 3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719B3A" w14:textId="1B5CE7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1BF5EC" id="_x0000_t202" coordsize="21600,21600" o:spt="202" path="m,l,21600r21600,l21600,xe">
              <v:stroke joinstyle="miter"/>
              <v:path gradientshapeok="t" o:connecttype="rect"/>
            </v:shapetype>
            <v:shape id="Text Box 353" o:spid="_x0000_s1470" type="#_x0000_t202" alt="OFFICIAL" style="position:absolute;margin-left:0;margin-top:0;width:43.45pt;height:39pt;z-index:2516590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Im/2r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2719B3A" w14:textId="1B5CE7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B411" w14:textId="4B0D17BB" w:rsidR="00E017A6" w:rsidRDefault="00E017A6">
    <w:pPr>
      <w:pStyle w:val="Header"/>
    </w:pPr>
    <w:r>
      <w:rPr>
        <w:noProof/>
      </w:rPr>
      <mc:AlternateContent>
        <mc:Choice Requires="wps">
          <w:drawing>
            <wp:anchor distT="0" distB="0" distL="0" distR="0" simplePos="0" relativeHeight="251659063" behindDoc="0" locked="0" layoutInCell="1" allowOverlap="1" wp14:anchorId="505432FB" wp14:editId="184F6BC4">
              <wp:simplePos x="635" y="635"/>
              <wp:positionH relativeFrom="page">
                <wp:align>center</wp:align>
              </wp:positionH>
              <wp:positionV relativeFrom="page">
                <wp:align>top</wp:align>
              </wp:positionV>
              <wp:extent cx="551815" cy="495300"/>
              <wp:effectExtent l="0" t="0" r="635" b="0"/>
              <wp:wrapNone/>
              <wp:docPr id="1307969018" name="Text Box 3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EE7C62" w14:textId="332675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5432FB" id="_x0000_t202" coordsize="21600,21600" o:spt="202" path="m,l,21600r21600,l21600,xe">
              <v:stroke joinstyle="miter"/>
              <v:path gradientshapeok="t" o:connecttype="rect"/>
            </v:shapetype>
            <v:shape id="Text Box 354" o:spid="_x0000_s1471" type="#_x0000_t202" alt="OFFICIAL" style="position:absolute;margin-left:0;margin-top:0;width:43.45pt;height:39pt;z-index:2516590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lJE+W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7EE7C62" w14:textId="332675F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6B76" w14:textId="518AA69B" w:rsidR="00895177" w:rsidRPr="000F712D" w:rsidRDefault="00895177" w:rsidP="006B7D8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7A1A6EB" wp14:editId="7F8D59F6">
          <wp:extent cx="918000" cy="131142"/>
          <wp:effectExtent l="0" t="0" r="0" b="2540"/>
          <wp:docPr id="200955514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56A3C8D" w14:textId="77777777" w:rsidR="00895177" w:rsidRDefault="00895177">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01A0" w14:textId="11CF8BD1" w:rsidR="00E017A6" w:rsidRDefault="00E017A6">
    <w:pPr>
      <w:pStyle w:val="Header"/>
    </w:pPr>
    <w:r>
      <w:rPr>
        <w:noProof/>
      </w:rPr>
      <mc:AlternateContent>
        <mc:Choice Requires="wps">
          <w:drawing>
            <wp:anchor distT="0" distB="0" distL="0" distR="0" simplePos="0" relativeHeight="251659066" behindDoc="0" locked="0" layoutInCell="1" allowOverlap="1" wp14:anchorId="62338047" wp14:editId="6738A6B6">
              <wp:simplePos x="635" y="635"/>
              <wp:positionH relativeFrom="page">
                <wp:align>center</wp:align>
              </wp:positionH>
              <wp:positionV relativeFrom="page">
                <wp:align>top</wp:align>
              </wp:positionV>
              <wp:extent cx="551815" cy="495300"/>
              <wp:effectExtent l="0" t="0" r="635" b="0"/>
              <wp:wrapNone/>
              <wp:docPr id="546105779" name="Text Box 3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1F0E9C" w14:textId="0280523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2338047" id="_x0000_t202" coordsize="21600,21600" o:spt="202" path="m,l,21600r21600,l21600,xe">
              <v:stroke joinstyle="miter"/>
              <v:path gradientshapeok="t" o:connecttype="rect"/>
            </v:shapetype>
            <v:shape id="Text Box 356" o:spid="_x0000_s1474" type="#_x0000_t202" alt="OFFICIAL" style="position:absolute;margin-left:0;margin-top:0;width:43.45pt;height:39pt;z-index:2516590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un4B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01F0E9C" w14:textId="0280523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5CD4" w14:textId="65AD9713" w:rsidR="00E017A6" w:rsidRDefault="00E017A6">
    <w:pPr>
      <w:pStyle w:val="Header"/>
    </w:pPr>
    <w:r>
      <w:rPr>
        <w:noProof/>
      </w:rPr>
      <mc:AlternateContent>
        <mc:Choice Requires="wps">
          <w:drawing>
            <wp:anchor distT="0" distB="0" distL="0" distR="0" simplePos="0" relativeHeight="251659067" behindDoc="0" locked="0" layoutInCell="1" allowOverlap="1" wp14:anchorId="4F89ACE9" wp14:editId="4A651A4E">
              <wp:simplePos x="635" y="635"/>
              <wp:positionH relativeFrom="page">
                <wp:align>center</wp:align>
              </wp:positionH>
              <wp:positionV relativeFrom="page">
                <wp:align>top</wp:align>
              </wp:positionV>
              <wp:extent cx="551815" cy="495300"/>
              <wp:effectExtent l="0" t="0" r="635" b="0"/>
              <wp:wrapNone/>
              <wp:docPr id="1400826410" name="Text Box 3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35C4BC" w14:textId="13C9524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89ACE9" id="_x0000_t202" coordsize="21600,21600" o:spt="202" path="m,l,21600r21600,l21600,xe">
              <v:stroke joinstyle="miter"/>
              <v:path gradientshapeok="t" o:connecttype="rect"/>
            </v:shapetype>
            <v:shape id="Text Box 357" o:spid="_x0000_s1475" type="#_x0000_t202" alt="OFFICIAL" style="position:absolute;margin-left:0;margin-top:0;width:43.45pt;height:39pt;z-index:2516590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8Zjdd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235C4BC" w14:textId="13C9524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F9E9" w14:textId="4E6401F2"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10EA272" wp14:editId="197AB8EC">
          <wp:extent cx="918000" cy="131142"/>
          <wp:effectExtent l="0" t="0" r="0" b="2540"/>
          <wp:docPr id="195452610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2423597" w14:textId="77777777" w:rsidR="00895177" w:rsidRDefault="00895177">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E308" w14:textId="28855F4C" w:rsidR="00E017A6" w:rsidRDefault="00E017A6">
    <w:pPr>
      <w:pStyle w:val="Header"/>
    </w:pPr>
    <w:r>
      <w:rPr>
        <w:noProof/>
      </w:rPr>
      <mc:AlternateContent>
        <mc:Choice Requires="wps">
          <w:drawing>
            <wp:anchor distT="0" distB="0" distL="0" distR="0" simplePos="0" relativeHeight="251659070" behindDoc="0" locked="0" layoutInCell="1" allowOverlap="1" wp14:anchorId="1FA59DC2" wp14:editId="04372C0B">
              <wp:simplePos x="635" y="635"/>
              <wp:positionH relativeFrom="page">
                <wp:align>center</wp:align>
              </wp:positionH>
              <wp:positionV relativeFrom="page">
                <wp:align>top</wp:align>
              </wp:positionV>
              <wp:extent cx="551815" cy="495300"/>
              <wp:effectExtent l="0" t="0" r="635" b="0"/>
              <wp:wrapNone/>
              <wp:docPr id="1871576891" name="Text Box 3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87C7F6" w14:textId="3A0F2DD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FA59DC2" id="_x0000_t202" coordsize="21600,21600" o:spt="202" path="m,l,21600r21600,l21600,xe">
              <v:stroke joinstyle="miter"/>
              <v:path gradientshapeok="t" o:connecttype="rect"/>
            </v:shapetype>
            <v:shape id="Text Box 359" o:spid="_x0000_s1478" type="#_x0000_t202" alt="OFFICIAL" style="position:absolute;margin-left:0;margin-top:0;width:43.45pt;height:39pt;z-index:2516590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7GHzm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E87C7F6" w14:textId="3A0F2DD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054F" w14:textId="786104CE" w:rsidR="00E017A6" w:rsidRDefault="00E017A6">
    <w:pPr>
      <w:pStyle w:val="Header"/>
    </w:pPr>
    <w:r>
      <w:rPr>
        <w:noProof/>
      </w:rPr>
      <mc:AlternateContent>
        <mc:Choice Requires="wps">
          <w:drawing>
            <wp:anchor distT="0" distB="0" distL="0" distR="0" simplePos="0" relativeHeight="251659071" behindDoc="0" locked="0" layoutInCell="1" allowOverlap="1" wp14:anchorId="3D023EE2" wp14:editId="608DE6AB">
              <wp:simplePos x="635" y="635"/>
              <wp:positionH relativeFrom="page">
                <wp:align>center</wp:align>
              </wp:positionH>
              <wp:positionV relativeFrom="page">
                <wp:align>top</wp:align>
              </wp:positionV>
              <wp:extent cx="551815" cy="495300"/>
              <wp:effectExtent l="0" t="0" r="635" b="0"/>
              <wp:wrapNone/>
              <wp:docPr id="33480901" name="Text Box 3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6B33809" w14:textId="447972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D023EE2" id="_x0000_t202" coordsize="21600,21600" o:spt="202" path="m,l,21600r21600,l21600,xe">
              <v:stroke joinstyle="miter"/>
              <v:path gradientshapeok="t" o:connecttype="rect"/>
            </v:shapetype>
            <v:shape id="Text Box 360" o:spid="_x0000_s1479" type="#_x0000_t202" alt="OFFICIAL" style="position:absolute;margin-left:0;margin-top:0;width:43.45pt;height:39pt;z-index:2516590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Wp87b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6B33809" w14:textId="447972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5637" w14:textId="24C6A222" w:rsidR="00895177" w:rsidRPr="000F712D" w:rsidRDefault="00895177" w:rsidP="006B7D8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A13ACB4" wp14:editId="7FD537EC">
          <wp:extent cx="918000" cy="131142"/>
          <wp:effectExtent l="0" t="0" r="0" b="2540"/>
          <wp:docPr id="170360637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1B579F0" w14:textId="77777777" w:rsidR="00895177" w:rsidRDefault="008951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2F68" w14:textId="13CAF52A" w:rsidR="00E017A6" w:rsidRDefault="00E017A6">
    <w:pPr>
      <w:pStyle w:val="Header"/>
    </w:pPr>
    <w:r>
      <w:rPr>
        <w:noProof/>
      </w:rPr>
      <mc:AlternateContent>
        <mc:Choice Requires="wps">
          <w:drawing>
            <wp:anchor distT="0" distB="0" distL="0" distR="0" simplePos="0" relativeHeight="251658686" behindDoc="0" locked="0" layoutInCell="1" allowOverlap="1" wp14:anchorId="6C2C0114" wp14:editId="0E753718">
              <wp:simplePos x="635" y="635"/>
              <wp:positionH relativeFrom="page">
                <wp:align>center</wp:align>
              </wp:positionH>
              <wp:positionV relativeFrom="page">
                <wp:align>top</wp:align>
              </wp:positionV>
              <wp:extent cx="551815" cy="495300"/>
              <wp:effectExtent l="0" t="0" r="635" b="0"/>
              <wp:wrapNone/>
              <wp:docPr id="197465725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A659583" w14:textId="2625BE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2C0114" id="_x0000_t202" coordsize="21600,21600" o:spt="202" path="m,l,21600r21600,l21600,xe">
              <v:stroke joinstyle="miter"/>
              <v:path gradientshapeok="t" o:connecttype="rect"/>
            </v:shapetype>
            <v:shape id="Text Box 38" o:spid="_x0000_s1072" type="#_x0000_t202" alt="OFFICIAL" style="position:absolute;margin-left:0;margin-top:0;width:43.45pt;height:39pt;z-index:2516586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X5EAIAAB0EAAAOAAAAZHJzL2Uyb0RvYy54bWysU01v2zAMvQ/YfxB0X2y3y9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p9n0+s8wZpdLjsf8JuCjkWj4p5YSWCJ&#10;wzogNaTUMSX2srBqjUnMGPubgxKjJ7tMGC0ctgNr64pfz8bxt1AfaSsPJ8KDk6uWeq9FwCfhiWFa&#10;hFSLj3RoA33F4Wxx1oD/+Td/zCfgKcpZT4qpuCVJc2a+WyIkiisZxSyfEgLMj+7taNh9dwekw4Ke&#10;hJPJjHloRlN76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wddfk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7A659583" w14:textId="2625BE0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4B8" w14:textId="44B4064C" w:rsidR="00E017A6" w:rsidRDefault="00E017A6">
    <w:pPr>
      <w:pStyle w:val="Header"/>
    </w:pPr>
    <w:r>
      <w:rPr>
        <w:noProof/>
      </w:rPr>
      <mc:AlternateContent>
        <mc:Choice Requires="wps">
          <w:drawing>
            <wp:anchor distT="0" distB="0" distL="0" distR="0" simplePos="0" relativeHeight="251659074" behindDoc="0" locked="0" layoutInCell="1" allowOverlap="1" wp14:anchorId="49625B90" wp14:editId="6CC1D0B3">
              <wp:simplePos x="635" y="635"/>
              <wp:positionH relativeFrom="page">
                <wp:align>center</wp:align>
              </wp:positionH>
              <wp:positionV relativeFrom="page">
                <wp:align>top</wp:align>
              </wp:positionV>
              <wp:extent cx="551815" cy="495300"/>
              <wp:effectExtent l="0" t="0" r="635" b="0"/>
              <wp:wrapNone/>
              <wp:docPr id="412532854" name="Text Box 3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1A1C1DC" w14:textId="1596F2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625B90" id="_x0000_t202" coordsize="21600,21600" o:spt="202" path="m,l,21600r21600,l21600,xe">
              <v:stroke joinstyle="miter"/>
              <v:path gradientshapeok="t" o:connecttype="rect"/>
            </v:shapetype>
            <v:shape id="Text Box 362" o:spid="_x0000_s1482" type="#_x0000_t202" alt="OFFICIAL" style="position:absolute;margin-left:0;margin-top:0;width:43.45pt;height:39pt;z-index:251659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m4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rvj1zXn+DdQHWsvDkfHg5LKl5isR8EV4opg2&#10;IdniMx26g77icLI4a8D/+Js/5hPyFOWsJ8lU3JKmOeu+WWIkqisZxV0+JQiYH92b0bA78wAkxILe&#10;hJPJjHnYjab2YN5I0IvYiELCSmpXcRzNBzxqlx6EVItFSiIhOYEru3Yylo6ARTRfhzfh3QlyJK6e&#10;YNSTKN8hf8yNN4Nb7JDwT7REcI9AnjAnESa2Tg8mqvzX/5R1edbz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Grab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1A1C1DC" w14:textId="1596F25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8B5C" w14:textId="7E97021C" w:rsidR="00E017A6" w:rsidRDefault="00E017A6">
    <w:pPr>
      <w:pStyle w:val="Header"/>
    </w:pPr>
    <w:r>
      <w:rPr>
        <w:noProof/>
      </w:rPr>
      <mc:AlternateContent>
        <mc:Choice Requires="wps">
          <w:drawing>
            <wp:anchor distT="0" distB="0" distL="0" distR="0" simplePos="0" relativeHeight="251659075" behindDoc="0" locked="0" layoutInCell="1" allowOverlap="1" wp14:anchorId="0238DDC4" wp14:editId="6F0DD15A">
              <wp:simplePos x="635" y="635"/>
              <wp:positionH relativeFrom="page">
                <wp:align>center</wp:align>
              </wp:positionH>
              <wp:positionV relativeFrom="page">
                <wp:align>top</wp:align>
              </wp:positionV>
              <wp:extent cx="551815" cy="495300"/>
              <wp:effectExtent l="0" t="0" r="635" b="0"/>
              <wp:wrapNone/>
              <wp:docPr id="1079659678" name="Text Box 3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9F3D8F1" w14:textId="0AD654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38DDC4" id="_x0000_t202" coordsize="21600,21600" o:spt="202" path="m,l,21600r21600,l21600,xe">
              <v:stroke joinstyle="miter"/>
              <v:path gradientshapeok="t" o:connecttype="rect"/>
            </v:shapetype>
            <v:shape id="Text Box 363" o:spid="_x0000_s1483" type="#_x0000_t202" alt="OFFICIAL" style="position:absolute;margin-left:0;margin-top:0;width:43.45pt;height:39pt;z-index:2516590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mar7+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9F3D8F1" w14:textId="0AD6546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F020" w14:textId="67712C44"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E09A44C" wp14:editId="02F0EE60">
          <wp:extent cx="918000" cy="131142"/>
          <wp:effectExtent l="0" t="0" r="0" b="2540"/>
          <wp:docPr id="153677622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956B279" w14:textId="77777777" w:rsidR="00895177" w:rsidRDefault="00895177">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33CC" w14:textId="103FDF6E" w:rsidR="00E017A6" w:rsidRDefault="00E017A6">
    <w:pPr>
      <w:pStyle w:val="Header"/>
    </w:pPr>
    <w:r>
      <w:rPr>
        <w:noProof/>
      </w:rPr>
      <mc:AlternateContent>
        <mc:Choice Requires="wps">
          <w:drawing>
            <wp:anchor distT="0" distB="0" distL="0" distR="0" simplePos="0" relativeHeight="251659078" behindDoc="0" locked="0" layoutInCell="1" allowOverlap="1" wp14:anchorId="7D6B3834" wp14:editId="69F3765A">
              <wp:simplePos x="635" y="635"/>
              <wp:positionH relativeFrom="page">
                <wp:align>center</wp:align>
              </wp:positionH>
              <wp:positionV relativeFrom="page">
                <wp:align>top</wp:align>
              </wp:positionV>
              <wp:extent cx="551815" cy="495300"/>
              <wp:effectExtent l="0" t="0" r="635" b="0"/>
              <wp:wrapNone/>
              <wp:docPr id="1987779215" name="Text Box 3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F3B745" w14:textId="18CABD9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D6B3834" id="_x0000_t202" coordsize="21600,21600" o:spt="202" path="m,l,21600r21600,l21600,xe">
              <v:stroke joinstyle="miter"/>
              <v:path gradientshapeok="t" o:connecttype="rect"/>
            </v:shapetype>
            <v:shape id="Text Box 365" o:spid="_x0000_s1486" type="#_x0000_t202" alt="OFFICIAL" style="position:absolute;margin-left:0;margin-top:0;width:43.45pt;height:39pt;z-index:2516590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I6RFz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58F3B745" w14:textId="18CABD9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4D7D" w14:textId="13D48A5B" w:rsidR="00895177" w:rsidRDefault="00895177" w:rsidP="00970B2E">
    <w:pPr>
      <w:pStyle w:val="Header"/>
      <w:jc w:val="righ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9AAABEB" wp14:editId="53924BC8">
          <wp:extent cx="918000" cy="131142"/>
          <wp:effectExtent l="0" t="0" r="0" b="2540"/>
          <wp:docPr id="23793934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2932" w14:textId="41013D07" w:rsidR="00895177" w:rsidRPr="000F712D" w:rsidRDefault="00895177" w:rsidP="006B7D8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EF5D039" wp14:editId="1741F573">
          <wp:extent cx="918000" cy="131142"/>
          <wp:effectExtent l="0" t="0" r="0" b="2540"/>
          <wp:docPr id="117692070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B9B46BF" w14:textId="77777777" w:rsidR="00895177" w:rsidRDefault="00895177">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F3BD" w14:textId="4331AA47" w:rsidR="00E017A6" w:rsidRDefault="00E017A6">
    <w:pPr>
      <w:pStyle w:val="Header"/>
    </w:pPr>
    <w:r>
      <w:rPr>
        <w:noProof/>
      </w:rPr>
      <mc:AlternateContent>
        <mc:Choice Requires="wps">
          <w:drawing>
            <wp:anchor distT="0" distB="0" distL="0" distR="0" simplePos="0" relativeHeight="251659079" behindDoc="0" locked="0" layoutInCell="1" allowOverlap="1" wp14:anchorId="635E43C0" wp14:editId="479444D0">
              <wp:simplePos x="635" y="635"/>
              <wp:positionH relativeFrom="page">
                <wp:align>center</wp:align>
              </wp:positionH>
              <wp:positionV relativeFrom="page">
                <wp:align>top</wp:align>
              </wp:positionV>
              <wp:extent cx="551815" cy="495300"/>
              <wp:effectExtent l="0" t="0" r="635" b="0"/>
              <wp:wrapNone/>
              <wp:docPr id="72471980" name="Text Box 3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A644EB" w14:textId="0DAEB5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35E43C0" id="_x0000_t202" coordsize="21600,21600" o:spt="202" path="m,l,21600r21600,l21600,xe">
              <v:stroke joinstyle="miter"/>
              <v:path gradientshapeok="t" o:connecttype="rect"/>
            </v:shapetype>
            <v:shape id="Text Box 368" o:spid="_x0000_s1488" type="#_x0000_t202" alt="OFFICIAL" style="position:absolute;margin-left:0;margin-top:0;width:43.45pt;height:39pt;z-index:2516590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KMY1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8A644EB" w14:textId="0DAEB54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6FD3" w14:textId="113BFA44" w:rsidR="00E017A6" w:rsidRDefault="00E017A6">
    <w:pPr>
      <w:pStyle w:val="Header"/>
    </w:pPr>
    <w:r>
      <w:rPr>
        <w:noProof/>
      </w:rPr>
      <mc:AlternateContent>
        <mc:Choice Requires="wps">
          <w:drawing>
            <wp:anchor distT="0" distB="0" distL="0" distR="0" simplePos="0" relativeHeight="251659080" behindDoc="0" locked="0" layoutInCell="1" allowOverlap="1" wp14:anchorId="44FCB25C" wp14:editId="1EEE9D55">
              <wp:simplePos x="635" y="635"/>
              <wp:positionH relativeFrom="page">
                <wp:align>center</wp:align>
              </wp:positionH>
              <wp:positionV relativeFrom="page">
                <wp:align>top</wp:align>
              </wp:positionV>
              <wp:extent cx="551815" cy="495300"/>
              <wp:effectExtent l="0" t="0" r="635" b="0"/>
              <wp:wrapNone/>
              <wp:docPr id="1854010928" name="Text Box 3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26C028" w14:textId="7AA6A4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4FCB25C" id="_x0000_t202" coordsize="21600,21600" o:spt="202" path="m,l,21600r21600,l21600,xe">
              <v:stroke joinstyle="miter"/>
              <v:path gradientshapeok="t" o:connecttype="rect"/>
            </v:shapetype>
            <v:shape id="Text Box 369" o:spid="_x0000_s1489" type="#_x0000_t202" alt="OFFICIAL" style="position:absolute;margin-left:0;margin-top:0;width:43.45pt;height:39pt;z-index:251659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V6T+z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526C028" w14:textId="7AA6A4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D65D" w14:textId="423E5EE2" w:rsidR="00895177" w:rsidRPr="000F712D" w:rsidRDefault="00895177" w:rsidP="00BB683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7F8FBFD" wp14:editId="15E7DE12">
          <wp:extent cx="918000" cy="131142"/>
          <wp:effectExtent l="0" t="0" r="0" b="2540"/>
          <wp:docPr id="69508769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9575F89" w14:textId="77777777" w:rsidR="00895177" w:rsidRDefault="00895177">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4FB1" w14:textId="705239DA" w:rsidR="00E017A6" w:rsidRDefault="00E017A6">
    <w:pPr>
      <w:pStyle w:val="Header"/>
    </w:pPr>
    <w:r>
      <w:rPr>
        <w:noProof/>
      </w:rPr>
      <mc:AlternateContent>
        <mc:Choice Requires="wps">
          <w:drawing>
            <wp:anchor distT="0" distB="0" distL="0" distR="0" simplePos="0" relativeHeight="251659083" behindDoc="0" locked="0" layoutInCell="1" allowOverlap="1" wp14:anchorId="1D8250D1" wp14:editId="295121DF">
              <wp:simplePos x="635" y="635"/>
              <wp:positionH relativeFrom="page">
                <wp:align>center</wp:align>
              </wp:positionH>
              <wp:positionV relativeFrom="page">
                <wp:align>top</wp:align>
              </wp:positionV>
              <wp:extent cx="551815" cy="495300"/>
              <wp:effectExtent l="0" t="0" r="635" b="0"/>
              <wp:wrapNone/>
              <wp:docPr id="47652253" name="Text Box 3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1600D4F" w14:textId="1CEB5F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D8250D1" id="_x0000_t202" coordsize="21600,21600" o:spt="202" path="m,l,21600r21600,l21600,xe">
              <v:stroke joinstyle="miter"/>
              <v:path gradientshapeok="t" o:connecttype="rect"/>
            </v:shapetype>
            <v:shape id="Text Box 371" o:spid="_x0000_s1492" type="#_x0000_t202" alt="OFFICIAL" style="position:absolute;margin-left:0;margin-top:0;width:43.45pt;height:39pt;z-index:2516590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2Dw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uuLXn1Pn6NtAfaC1PBwZD04uO2q+EgGfhSeK&#10;aROSLT7R0WjoKw4ni7MW/I+/+WM+IU9RznqSTMUtaZoz/c0SI1FdyShu8ylBwPzo3oyG3Zl7ICEW&#10;9CacTGbMQz2ajQfzSoJexEYUElZSu4rjaN7jUbv0IKRaLFISCckJXNm1k7F0BCyi+TK8Cu9OkCNx&#10;9QijnkT5BvljbrwZ3GKHhH+i5QLkCXMSYWLr9GCiyn/9T1mXZz3/C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prvlt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1600D4F" w14:textId="1CEB5F6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C7F4" w14:textId="76946D2D" w:rsidR="00E017A6" w:rsidRDefault="00E017A6">
    <w:pPr>
      <w:pStyle w:val="Header"/>
    </w:pPr>
    <w:r>
      <w:rPr>
        <w:noProof/>
      </w:rPr>
      <mc:AlternateContent>
        <mc:Choice Requires="wps">
          <w:drawing>
            <wp:anchor distT="0" distB="0" distL="0" distR="0" simplePos="0" relativeHeight="251658687" behindDoc="0" locked="0" layoutInCell="1" allowOverlap="1" wp14:anchorId="372D6064" wp14:editId="6E4CAC83">
              <wp:simplePos x="635" y="635"/>
              <wp:positionH relativeFrom="page">
                <wp:align>center</wp:align>
              </wp:positionH>
              <wp:positionV relativeFrom="page">
                <wp:align>top</wp:align>
              </wp:positionV>
              <wp:extent cx="551815" cy="495300"/>
              <wp:effectExtent l="0" t="0" r="635" b="0"/>
              <wp:wrapNone/>
              <wp:docPr id="1515426821"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BC128E" w14:textId="0F207B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2D6064" id="_x0000_t202" coordsize="21600,21600" o:spt="202" path="m,l,21600r21600,l21600,xe">
              <v:stroke joinstyle="miter"/>
              <v:path gradientshapeok="t" o:connecttype="rect"/>
            </v:shapetype>
            <v:shape id="Text Box 39" o:spid="_x0000_s1073" type="#_x0000_t202" alt="OFFICIAL" style="position:absolute;margin-left:0;margin-top:0;width:43.45pt;height:39pt;z-index:2516586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hWDgIAAB0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Tc3P42+gPtBWHo6EByeXLfVeiYBPwhPDtAip&#10;Fh/p0B30FYeTxVkD/tdb/phPwFOUs54UU3FLkuas+2GJkCiuZBQ3+ZQQYH50b0bD7swdkA4LehJO&#10;JjPmYTea2oN5IT0vYiMKCSupXcVxNO/wKF16D1ItFimJdOQEruzayVg64hXBfB5ehHcnxJGoeoBR&#10;TqJ8BfwxN94MbrFDgj+xErE9AnmCnDSYyDq9lyjyP/9T1uVVz38D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DzrChW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09BC128E" w14:textId="0F207B2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6582" w14:textId="523BA29C" w:rsidR="00E017A6" w:rsidRDefault="00E017A6">
    <w:pPr>
      <w:pStyle w:val="Header"/>
    </w:pPr>
    <w:r>
      <w:rPr>
        <w:noProof/>
      </w:rPr>
      <mc:AlternateContent>
        <mc:Choice Requires="wps">
          <w:drawing>
            <wp:anchor distT="0" distB="0" distL="0" distR="0" simplePos="0" relativeHeight="251659084" behindDoc="0" locked="0" layoutInCell="1" allowOverlap="1" wp14:anchorId="54DA1077" wp14:editId="21969082">
              <wp:simplePos x="635" y="635"/>
              <wp:positionH relativeFrom="page">
                <wp:align>center</wp:align>
              </wp:positionH>
              <wp:positionV relativeFrom="page">
                <wp:align>top</wp:align>
              </wp:positionV>
              <wp:extent cx="551815" cy="495300"/>
              <wp:effectExtent l="0" t="0" r="635" b="0"/>
              <wp:wrapNone/>
              <wp:docPr id="1839117275" name="Text Box 3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8560F36" w14:textId="589254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4DA1077" id="_x0000_t202" coordsize="21600,21600" o:spt="202" path="m,l,21600r21600,l21600,xe">
              <v:stroke joinstyle="miter"/>
              <v:path gradientshapeok="t" o:connecttype="rect"/>
            </v:shapetype>
            <v:shape id="Text Box 372" o:spid="_x0000_s1493" type="#_x0000_t202" alt="OFFICIAL" style="position:absolute;margin-left:0;margin-top:0;width:43.45pt;height:39pt;z-index:2516590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eLEA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uuLXn8/zb6A+0FoejowHJ5cdNV+JgM/CE8W0&#10;CckWn+hoNPQVh5PFWQv+x9/8MZ+QpyhnPUmm4pY0zZn+ZomRqK5kFLf5lCBgfnRvRsPuzD2QEAt6&#10;E04mM+ahHs3Gg3klQS9iIwoJK6ldxXE07/GoXXoQUi0WKYmE5ASu7NrJWDoCFtF8GV6FdyfIkbh6&#10;hFFPonyD/DE33gxusUPCP9ESwT0CecKcRJjYOj2YqPJf/1PW5VnPfw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sEV4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8560F36" w14:textId="589254B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E292" w14:textId="301B01CE"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2BAF1E2" wp14:editId="28DE295E">
          <wp:extent cx="918000" cy="131142"/>
          <wp:effectExtent l="0" t="0" r="0" b="2540"/>
          <wp:docPr id="185726967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39ABFBF" w14:textId="77777777" w:rsidR="00895177" w:rsidRDefault="00895177">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36C8" w14:textId="6EE3C9F4" w:rsidR="00E017A6" w:rsidRDefault="00E017A6">
    <w:pPr>
      <w:pStyle w:val="Header"/>
    </w:pPr>
    <w:r>
      <w:rPr>
        <w:noProof/>
      </w:rPr>
      <mc:AlternateContent>
        <mc:Choice Requires="wps">
          <w:drawing>
            <wp:anchor distT="0" distB="0" distL="0" distR="0" simplePos="0" relativeHeight="251659085" behindDoc="0" locked="0" layoutInCell="1" allowOverlap="1" wp14:anchorId="33C779D2" wp14:editId="527463FA">
              <wp:simplePos x="635" y="635"/>
              <wp:positionH relativeFrom="page">
                <wp:align>center</wp:align>
              </wp:positionH>
              <wp:positionV relativeFrom="page">
                <wp:align>top</wp:align>
              </wp:positionV>
              <wp:extent cx="551815" cy="495300"/>
              <wp:effectExtent l="0" t="0" r="635" b="0"/>
              <wp:wrapNone/>
              <wp:docPr id="571553160" name="Text Box 3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3F526E1" w14:textId="6EE1383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3C779D2" id="_x0000_t202" coordsize="21600,21600" o:spt="202" path="m,l,21600r21600,l21600,xe">
              <v:stroke joinstyle="miter"/>
              <v:path gradientshapeok="t" o:connecttype="rect"/>
            </v:shapetype>
            <v:shape id="Text Box 374" o:spid="_x0000_s1496" type="#_x0000_t202" alt="OFFICIAL" style="position:absolute;margin-left:0;margin-top:0;width:43.45pt;height:39pt;z-index:2516590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RejLw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3F526E1" w14:textId="6EE1383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1E13" w14:textId="05B4D620" w:rsidR="00895177" w:rsidRDefault="00895177" w:rsidP="00970B2E">
    <w:pPr>
      <w:pStyle w:val="Header"/>
      <w:jc w:val="righ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A0FB344" wp14:editId="275D14EA">
          <wp:extent cx="918000" cy="131142"/>
          <wp:effectExtent l="0" t="0" r="0" b="2540"/>
          <wp:docPr id="204169028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AB25" w14:textId="3ECEF093" w:rsidR="00895177" w:rsidRPr="000F712D" w:rsidRDefault="00895177" w:rsidP="00BB683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5A4654D" wp14:editId="5ECEE78E">
          <wp:extent cx="918000" cy="131142"/>
          <wp:effectExtent l="0" t="0" r="0" b="2540"/>
          <wp:docPr id="103353484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D0A77D7" w14:textId="77777777" w:rsidR="00895177" w:rsidRDefault="00895177">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0D81" w14:textId="07CB08E4" w:rsidR="00E017A6" w:rsidRDefault="00E017A6">
    <w:pPr>
      <w:pStyle w:val="Header"/>
    </w:pPr>
    <w:r>
      <w:rPr>
        <w:noProof/>
      </w:rPr>
      <mc:AlternateContent>
        <mc:Choice Requires="wps">
          <w:drawing>
            <wp:anchor distT="0" distB="0" distL="0" distR="0" simplePos="0" relativeHeight="251659087" behindDoc="0" locked="0" layoutInCell="1" allowOverlap="1" wp14:anchorId="1320CE2D" wp14:editId="7BCF8651">
              <wp:simplePos x="635" y="635"/>
              <wp:positionH relativeFrom="page">
                <wp:align>center</wp:align>
              </wp:positionH>
              <wp:positionV relativeFrom="page">
                <wp:align>top</wp:align>
              </wp:positionV>
              <wp:extent cx="551815" cy="495300"/>
              <wp:effectExtent l="0" t="0" r="635" b="0"/>
              <wp:wrapNone/>
              <wp:docPr id="1403619089" name="Text Box 3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54F090" w14:textId="669DABD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20CE2D" id="_x0000_t202" coordsize="21600,21600" o:spt="202" path="m,l,21600r21600,l21600,xe">
              <v:stroke joinstyle="miter"/>
              <v:path gradientshapeok="t" o:connecttype="rect"/>
            </v:shapetype>
            <v:shape id="Text Box 377" o:spid="_x0000_s1498" type="#_x0000_t202" alt="OFFICIAL" style="position:absolute;margin-left:0;margin-top:0;width:43.45pt;height:39pt;z-index:2516590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IOEo7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554F090" w14:textId="669DABD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6808" w14:textId="4C8B37D9" w:rsidR="00E017A6" w:rsidRDefault="00E017A6">
    <w:pPr>
      <w:pStyle w:val="Header"/>
    </w:pPr>
    <w:r>
      <w:rPr>
        <w:noProof/>
      </w:rPr>
      <mc:AlternateContent>
        <mc:Choice Requires="wps">
          <w:drawing>
            <wp:anchor distT="0" distB="0" distL="0" distR="0" simplePos="0" relativeHeight="251659088" behindDoc="0" locked="0" layoutInCell="1" allowOverlap="1" wp14:anchorId="13EA5541" wp14:editId="242AD306">
              <wp:simplePos x="635" y="635"/>
              <wp:positionH relativeFrom="page">
                <wp:align>center</wp:align>
              </wp:positionH>
              <wp:positionV relativeFrom="page">
                <wp:align>top</wp:align>
              </wp:positionV>
              <wp:extent cx="551815" cy="495300"/>
              <wp:effectExtent l="0" t="0" r="635" b="0"/>
              <wp:wrapNone/>
              <wp:docPr id="449657015" name="Text Box 3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5FCE000" w14:textId="512A15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EA5541" id="_x0000_t202" coordsize="21600,21600" o:spt="202" path="m,l,21600r21600,l21600,xe">
              <v:stroke joinstyle="miter"/>
              <v:path gradientshapeok="t" o:connecttype="rect"/>
            </v:shapetype>
            <v:shape id="Text Box 378" o:spid="_x0000_s1499" type="#_x0000_t202" alt="OFFICIAL" style="position:absolute;margin-left:0;margin-top:0;width:43.45pt;height:39pt;z-index:251659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lh/gG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5FCE000" w14:textId="512A155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75C6" w14:textId="70EEC42E" w:rsidR="00895177" w:rsidRPr="000F712D" w:rsidRDefault="00895177" w:rsidP="00BB683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D0779BE" wp14:editId="52D65EF1">
          <wp:extent cx="918000" cy="131142"/>
          <wp:effectExtent l="0" t="0" r="0" b="2540"/>
          <wp:docPr id="91593962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73DE85A" w14:textId="77777777" w:rsidR="00895177" w:rsidRDefault="00895177">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0949" w14:textId="0AF43893" w:rsidR="00E017A6" w:rsidRDefault="00E017A6">
    <w:pPr>
      <w:pStyle w:val="Header"/>
    </w:pPr>
    <w:r>
      <w:rPr>
        <w:noProof/>
      </w:rPr>
      <mc:AlternateContent>
        <mc:Choice Requires="wps">
          <w:drawing>
            <wp:anchor distT="0" distB="0" distL="0" distR="0" simplePos="0" relativeHeight="251659091" behindDoc="0" locked="0" layoutInCell="1" allowOverlap="1" wp14:anchorId="562B06F7" wp14:editId="4AED5425">
              <wp:simplePos x="635" y="635"/>
              <wp:positionH relativeFrom="page">
                <wp:align>center</wp:align>
              </wp:positionH>
              <wp:positionV relativeFrom="page">
                <wp:align>top</wp:align>
              </wp:positionV>
              <wp:extent cx="551815" cy="495300"/>
              <wp:effectExtent l="0" t="0" r="635" b="0"/>
              <wp:wrapNone/>
              <wp:docPr id="917856425" name="Text Box 3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D191C1" w14:textId="14D17BB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62B06F7" id="_x0000_t202" coordsize="21600,21600" o:spt="202" path="m,l,21600r21600,l21600,xe">
              <v:stroke joinstyle="miter"/>
              <v:path gradientshapeok="t" o:connecttype="rect"/>
            </v:shapetype>
            <v:shape id="Text Box 380" o:spid="_x0000_s1502" type="#_x0000_t202" alt="OFFICIAL" style="position:absolute;margin-left:0;margin-top:0;width:43.45pt;height:39pt;z-index:2516590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i+bO9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AD191C1" w14:textId="14D17BB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F639" w14:textId="4E00BAA2" w:rsidR="00E017A6" w:rsidRDefault="00E017A6">
    <w:pPr>
      <w:pStyle w:val="Header"/>
    </w:pPr>
    <w:r>
      <w:rPr>
        <w:noProof/>
      </w:rPr>
      <mc:AlternateContent>
        <mc:Choice Requires="wps">
          <w:drawing>
            <wp:anchor distT="0" distB="0" distL="0" distR="0" simplePos="0" relativeHeight="251659092" behindDoc="0" locked="0" layoutInCell="1" allowOverlap="1" wp14:anchorId="0D04B6BD" wp14:editId="0E1B5EC5">
              <wp:simplePos x="635" y="635"/>
              <wp:positionH relativeFrom="page">
                <wp:align>center</wp:align>
              </wp:positionH>
              <wp:positionV relativeFrom="page">
                <wp:align>top</wp:align>
              </wp:positionV>
              <wp:extent cx="551815" cy="495300"/>
              <wp:effectExtent l="0" t="0" r="635" b="0"/>
              <wp:wrapNone/>
              <wp:docPr id="280008575" name="Text Box 3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8DAEC03" w14:textId="519CD6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D04B6BD" id="_x0000_t202" coordsize="21600,21600" o:spt="202" path="m,l,21600r21600,l21600,xe">
              <v:stroke joinstyle="miter"/>
              <v:path gradientshapeok="t" o:connecttype="rect"/>
            </v:shapetype>
            <v:shape id="Text Box 381" o:spid="_x0000_s1503" type="#_x0000_t202" alt="OFFICIAL" style="position:absolute;margin-left:0;margin-top:0;width:43.45pt;height:39pt;z-index:2516590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sYvYb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08DAEC03" w14:textId="519CD62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0AD8" w14:textId="245AA4E5" w:rsidR="006808E0" w:rsidRPr="000F712D" w:rsidRDefault="006808E0" w:rsidP="006808E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75FB6A4" wp14:editId="5DEE97EE">
          <wp:extent cx="918000" cy="131142"/>
          <wp:effectExtent l="0" t="0" r="0" b="2540"/>
          <wp:docPr id="107767409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42B1A9A" w14:textId="77777777" w:rsidR="00482627" w:rsidRDefault="00482627">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0F4F" w14:textId="035E0F58"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D19A092" wp14:editId="4B31C7EC">
          <wp:extent cx="918000" cy="131142"/>
          <wp:effectExtent l="0" t="0" r="0" b="2540"/>
          <wp:docPr id="93962039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3221201" w14:textId="77777777" w:rsidR="00895177" w:rsidRDefault="00895177">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D66C" w14:textId="04AE35F3" w:rsidR="00E017A6" w:rsidRDefault="00E017A6">
    <w:pPr>
      <w:pStyle w:val="Header"/>
    </w:pPr>
    <w:r>
      <w:rPr>
        <w:noProof/>
      </w:rPr>
      <mc:AlternateContent>
        <mc:Choice Requires="wps">
          <w:drawing>
            <wp:anchor distT="0" distB="0" distL="0" distR="0" simplePos="0" relativeHeight="251659095" behindDoc="0" locked="0" layoutInCell="1" allowOverlap="1" wp14:anchorId="2A586400" wp14:editId="04A2119C">
              <wp:simplePos x="635" y="635"/>
              <wp:positionH relativeFrom="page">
                <wp:align>center</wp:align>
              </wp:positionH>
              <wp:positionV relativeFrom="page">
                <wp:align>top</wp:align>
              </wp:positionV>
              <wp:extent cx="551815" cy="495300"/>
              <wp:effectExtent l="0" t="0" r="635" b="0"/>
              <wp:wrapNone/>
              <wp:docPr id="984775991" name="Text Box 3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DECB90" w14:textId="6134353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A586400" id="_x0000_t202" coordsize="21600,21600" o:spt="202" path="m,l,21600r21600,l21600,xe">
              <v:stroke joinstyle="miter"/>
              <v:path gradientshapeok="t" o:connecttype="rect"/>
            </v:shapetype>
            <v:shape id="Text Box 383" o:spid="_x0000_s1506" type="#_x0000_t202" alt="OFFICIAL" style="position:absolute;margin-left:0;margin-top:0;width:43.45pt;height:39pt;z-index:2516590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r9b0W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3FDECB90" w14:textId="6134353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5452" w14:textId="441DA467" w:rsidR="00E017A6" w:rsidRDefault="00E017A6">
    <w:pPr>
      <w:pStyle w:val="Header"/>
    </w:pPr>
    <w:r>
      <w:rPr>
        <w:noProof/>
      </w:rPr>
      <mc:AlternateContent>
        <mc:Choice Requires="wps">
          <w:drawing>
            <wp:anchor distT="0" distB="0" distL="0" distR="0" simplePos="0" relativeHeight="251659096" behindDoc="0" locked="0" layoutInCell="1" allowOverlap="1" wp14:anchorId="4038DD68" wp14:editId="7BCFE25E">
              <wp:simplePos x="635" y="635"/>
              <wp:positionH relativeFrom="page">
                <wp:align>center</wp:align>
              </wp:positionH>
              <wp:positionV relativeFrom="page">
                <wp:align>top</wp:align>
              </wp:positionV>
              <wp:extent cx="551815" cy="495300"/>
              <wp:effectExtent l="0" t="0" r="635" b="0"/>
              <wp:wrapNone/>
              <wp:docPr id="277237683" name="Text Box 3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023BE4D" w14:textId="76482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038DD68" id="_x0000_t202" coordsize="21600,21600" o:spt="202" path="m,l,21600r21600,l21600,xe">
              <v:stroke joinstyle="miter"/>
              <v:path gradientshapeok="t" o:connecttype="rect"/>
            </v:shapetype>
            <v:shape id="Text Box 384" o:spid="_x0000_s1507" type="#_x0000_t202" alt="OFFICIAL" style="position:absolute;margin-left:0;margin-top:0;width:43.45pt;height:39pt;z-index:251659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GSg8r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0023BE4D" w14:textId="76482E7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10E1" w14:textId="3563F1AC" w:rsidR="00895177" w:rsidRPr="000F712D" w:rsidRDefault="00895177" w:rsidP="00BB683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31B893A" wp14:editId="226C3AC8">
          <wp:extent cx="918000" cy="131142"/>
          <wp:effectExtent l="0" t="0" r="0" b="2540"/>
          <wp:docPr id="156878932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F217F41" w14:textId="77777777" w:rsidR="00895177" w:rsidRDefault="00895177">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ACE7" w14:textId="6CE2ADCA" w:rsidR="00E017A6" w:rsidRDefault="00E017A6">
    <w:pPr>
      <w:pStyle w:val="Header"/>
    </w:pPr>
    <w:r>
      <w:rPr>
        <w:noProof/>
      </w:rPr>
      <mc:AlternateContent>
        <mc:Choice Requires="wps">
          <w:drawing>
            <wp:anchor distT="0" distB="0" distL="0" distR="0" simplePos="0" relativeHeight="251659099" behindDoc="0" locked="0" layoutInCell="1" allowOverlap="1" wp14:anchorId="4F320F60" wp14:editId="2D71AE69">
              <wp:simplePos x="635" y="635"/>
              <wp:positionH relativeFrom="page">
                <wp:align>center</wp:align>
              </wp:positionH>
              <wp:positionV relativeFrom="page">
                <wp:align>top</wp:align>
              </wp:positionV>
              <wp:extent cx="551815" cy="495300"/>
              <wp:effectExtent l="0" t="0" r="635" b="0"/>
              <wp:wrapNone/>
              <wp:docPr id="1611778299" name="Text Box 3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2B6B5F" w14:textId="5EC2D94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F320F60" id="_x0000_t202" coordsize="21600,21600" o:spt="202" path="m,l,21600r21600,l21600,xe">
              <v:stroke joinstyle="miter"/>
              <v:path gradientshapeok="t" o:connecttype="rect"/>
            </v:shapetype>
            <v:shape id="Text Box 386" o:spid="_x0000_s1510" type="#_x0000_t202" alt="OFFICIAL" style="position:absolute;margin-left:0;margin-top:0;width:43.45pt;height:39pt;z-index:2516590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oyaCm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2A2B6B5F" w14:textId="5EC2D94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FD2C" w14:textId="2C317A61" w:rsidR="00E017A6" w:rsidRDefault="00E017A6">
    <w:pPr>
      <w:pStyle w:val="Header"/>
    </w:pPr>
    <w:r>
      <w:rPr>
        <w:noProof/>
      </w:rPr>
      <mc:AlternateContent>
        <mc:Choice Requires="wps">
          <w:drawing>
            <wp:anchor distT="0" distB="0" distL="0" distR="0" simplePos="0" relativeHeight="251659100" behindDoc="0" locked="0" layoutInCell="1" allowOverlap="1" wp14:anchorId="0130B3E2" wp14:editId="4E88552D">
              <wp:simplePos x="635" y="635"/>
              <wp:positionH relativeFrom="page">
                <wp:align>center</wp:align>
              </wp:positionH>
              <wp:positionV relativeFrom="page">
                <wp:align>top</wp:align>
              </wp:positionV>
              <wp:extent cx="551815" cy="495300"/>
              <wp:effectExtent l="0" t="0" r="635" b="0"/>
              <wp:wrapNone/>
              <wp:docPr id="1030803717" name="Text Box 3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44F6D35" w14:textId="561D865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130B3E2" id="_x0000_t202" coordsize="21600,21600" o:spt="202" path="m,l,21600r21600,l21600,xe">
              <v:stroke joinstyle="miter"/>
              <v:path gradientshapeok="t" o:connecttype="rect"/>
            </v:shapetype>
            <v:shape id="Text Box 387" o:spid="_x0000_s1511" type="#_x0000_t202" alt="OFFICIAL" style="position:absolute;margin-left:0;margin-top:0;width:43.45pt;height:39pt;z-index:2516591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fCHfg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44F6D35" w14:textId="561D865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7A72" w14:textId="173257CF" w:rsidR="00895177" w:rsidRPr="000F712D" w:rsidRDefault="00895177" w:rsidP="00895177">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0445AD8" wp14:editId="795DDD44">
          <wp:extent cx="918000" cy="131142"/>
          <wp:effectExtent l="0" t="0" r="0" b="2540"/>
          <wp:docPr id="83609500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FB72648" w14:textId="77777777" w:rsidR="00895177" w:rsidRDefault="00895177">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1F10" w14:textId="21D1E60F" w:rsidR="00E017A6" w:rsidRDefault="00E017A6">
    <w:pPr>
      <w:pStyle w:val="Header"/>
    </w:pPr>
    <w:r>
      <w:rPr>
        <w:noProof/>
      </w:rPr>
      <mc:AlternateContent>
        <mc:Choice Requires="wps">
          <w:drawing>
            <wp:anchor distT="0" distB="0" distL="0" distR="0" simplePos="0" relativeHeight="251659103" behindDoc="0" locked="0" layoutInCell="1" allowOverlap="1" wp14:anchorId="0C73A232" wp14:editId="102A81EC">
              <wp:simplePos x="635" y="635"/>
              <wp:positionH relativeFrom="page">
                <wp:align>center</wp:align>
              </wp:positionH>
              <wp:positionV relativeFrom="page">
                <wp:align>top</wp:align>
              </wp:positionV>
              <wp:extent cx="551815" cy="495300"/>
              <wp:effectExtent l="0" t="0" r="635" b="0"/>
              <wp:wrapNone/>
              <wp:docPr id="1213536599" name="Text Box 3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DA0241" w14:textId="0E95730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C73A232" id="_x0000_t202" coordsize="21600,21600" o:spt="202" path="m,l,21600r21600,l21600,xe">
              <v:stroke joinstyle="miter"/>
              <v:path gradientshapeok="t" o:connecttype="rect"/>
            </v:shapetype>
            <v:shape id="Text Box 389" o:spid="_x0000_s1514" type="#_x0000_t202" alt="OFFICIAL" style="position:absolute;margin-left:0;margin-top:0;width:43.45pt;height:39pt;z-index:2516591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xbEQIAAB4EAAAOAAAAZHJzL2Uyb0RvYy54bWysU01v2zAMvQ/YfxB0X2y3y5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nwzvc4TrNnlsvMBvykwLBoV98RKAksc&#10;1gGpIaWOKbGXhVXbdYmZzv7moMToyS4TRguH7cDauuLXs9k4/xbqI63l4cR4cHLVUvO1CPgkPFFM&#10;m5Bs8ZEO3UFfcThbnDXgf/7NH/MJeYpy1pNkKm5J05x13y0xEtWVjOImnxIEzI/u7WjYvbkDEmJB&#10;b8LJZMY87EZTezAvJOhlbEQhYSW1qziO5h2etEsPQqrlMiWRkJzAtd04GUtHwCKaz8OL8O4MORJX&#10;DzDqSZTvkD/lxpvBLfdI+CdaIrgnIM+YkwgTW+cHE1X+9j9lXZ714hc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CYdjxb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68DA0241" w14:textId="0E95730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A3B8" w14:textId="022FC0BE" w:rsidR="00895177" w:rsidRDefault="00895177" w:rsidP="00970B2E">
    <w:pPr>
      <w:pStyle w:val="Header"/>
      <w:jc w:val="righ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839B8E4" wp14:editId="7976BDA5">
          <wp:extent cx="918000" cy="131142"/>
          <wp:effectExtent l="0" t="0" r="0" b="2540"/>
          <wp:docPr id="99469235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7F15" w14:textId="3079339C" w:rsidR="00895177" w:rsidRPr="000F712D" w:rsidRDefault="00895177" w:rsidP="00BB683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7209748" wp14:editId="3858AA88">
          <wp:extent cx="918000" cy="131142"/>
          <wp:effectExtent l="0" t="0" r="0" b="2540"/>
          <wp:docPr id="175371058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3CB3E45" w14:textId="77777777" w:rsidR="00895177" w:rsidRDefault="008951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C8CB" w14:textId="1D44831D" w:rsidR="00E017A6" w:rsidRDefault="00E017A6">
    <w:pPr>
      <w:pStyle w:val="Header"/>
    </w:pPr>
    <w:r>
      <w:rPr>
        <w:noProof/>
      </w:rPr>
      <mc:AlternateContent>
        <mc:Choice Requires="wps">
          <w:drawing>
            <wp:anchor distT="0" distB="0" distL="0" distR="0" simplePos="0" relativeHeight="251658690" behindDoc="0" locked="0" layoutInCell="1" allowOverlap="1" wp14:anchorId="6866B418" wp14:editId="5A595C8E">
              <wp:simplePos x="635" y="635"/>
              <wp:positionH relativeFrom="page">
                <wp:align>center</wp:align>
              </wp:positionH>
              <wp:positionV relativeFrom="page">
                <wp:align>top</wp:align>
              </wp:positionV>
              <wp:extent cx="551815" cy="495300"/>
              <wp:effectExtent l="0" t="0" r="635" b="0"/>
              <wp:wrapNone/>
              <wp:docPr id="129878052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9B7104C" w14:textId="7EF930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866B418" id="_x0000_t202" coordsize="21600,21600" o:spt="202" path="m,l,21600r21600,l21600,xe">
              <v:stroke joinstyle="miter"/>
              <v:path gradientshapeok="t" o:connecttype="rect"/>
            </v:shapetype>
            <v:shape id="Text Box 41" o:spid="_x0000_s1076" type="#_x0000_t202" alt="OFFICIAL" style="position:absolute;margin-left:0;margin-top:0;width:43.45pt;height:39pt;z-index:251658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0tDwIAAB0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c2vx/E3UB9oKw9HwoOTy5Z6r0TAZ+GJYVqE&#10;VItPdOgO+orDyeKsAf/zb/6YT8BTlLOeFFNxS5LmrPtuiZAormQUt/mUEGB+dG9Gw+7MPZAOC3oS&#10;TiYz5mE3mtqDeSU9L2IjCgkrqV3FcTTv8Shdeg9SLRYpiXTkBK7s2slYOuIVwXwZXoV3J8SRqHqE&#10;UU6ifAf8MTfeDG6xQ4I/sRKxPQJ5gpw0mMg6vZco8rf/Kevyque/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KdJNLQ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9B7104C" w14:textId="7EF930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A0F8" w14:textId="4D3D7CD7" w:rsidR="00E017A6" w:rsidRDefault="00E017A6">
    <w:pPr>
      <w:pStyle w:val="Header"/>
    </w:pPr>
    <w:r>
      <w:rPr>
        <w:noProof/>
      </w:rPr>
      <mc:AlternateContent>
        <mc:Choice Requires="wps">
          <w:drawing>
            <wp:anchor distT="0" distB="0" distL="0" distR="0" simplePos="0" relativeHeight="251659104" behindDoc="0" locked="0" layoutInCell="1" allowOverlap="1" wp14:anchorId="4AEB3552" wp14:editId="42567D1B">
              <wp:simplePos x="635" y="635"/>
              <wp:positionH relativeFrom="page">
                <wp:align>center</wp:align>
              </wp:positionH>
              <wp:positionV relativeFrom="page">
                <wp:align>top</wp:align>
              </wp:positionV>
              <wp:extent cx="551815" cy="495300"/>
              <wp:effectExtent l="0" t="0" r="635" b="0"/>
              <wp:wrapNone/>
              <wp:docPr id="53403691" name="Text Box 3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7A1A098" w14:textId="5E9A9A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AEB3552" id="_x0000_t202" coordsize="21600,21600" o:spt="202" path="m,l,21600r21600,l21600,xe">
              <v:stroke joinstyle="miter"/>
              <v:path gradientshapeok="t" o:connecttype="rect"/>
            </v:shapetype>
            <v:shape id="Text Box 392" o:spid="_x0000_s1516" type="#_x0000_t202" alt="OFFICIAL" style="position:absolute;margin-left:0;margin-top:0;width:43.45pt;height:39pt;z-index:251659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abVG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7A1A098" w14:textId="5E9A9A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C175" w14:textId="2BEABCE6" w:rsidR="00E017A6" w:rsidRDefault="00E017A6">
    <w:pPr>
      <w:pStyle w:val="Header"/>
    </w:pPr>
    <w:r>
      <w:rPr>
        <w:noProof/>
      </w:rPr>
      <mc:AlternateContent>
        <mc:Choice Requires="wps">
          <w:drawing>
            <wp:anchor distT="0" distB="0" distL="0" distR="0" simplePos="0" relativeHeight="251659105" behindDoc="0" locked="0" layoutInCell="1" allowOverlap="1" wp14:anchorId="675D9287" wp14:editId="11524E60">
              <wp:simplePos x="635" y="635"/>
              <wp:positionH relativeFrom="page">
                <wp:align>center</wp:align>
              </wp:positionH>
              <wp:positionV relativeFrom="page">
                <wp:align>top</wp:align>
              </wp:positionV>
              <wp:extent cx="551815" cy="495300"/>
              <wp:effectExtent l="0" t="0" r="635" b="0"/>
              <wp:wrapNone/>
              <wp:docPr id="1617523646" name="Text Box 3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5FDC92D" w14:textId="441B74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5D9287" id="_x0000_t202" coordsize="21600,21600" o:spt="202" path="m,l,21600r21600,l21600,xe">
              <v:stroke joinstyle="miter"/>
              <v:path gradientshapeok="t" o:connecttype="rect"/>
            </v:shapetype>
            <v:shape id="Text Box 393" o:spid="_x0000_s1517" type="#_x0000_t202" alt="OFFICIAL" style="position:absolute;margin-left:0;margin-top:0;width:43.45pt;height:39pt;z-index:2516591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xWoMl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15FDC92D" w14:textId="441B74A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C4FF" w14:textId="00C0E68B" w:rsidR="00895177" w:rsidRPr="000F712D" w:rsidRDefault="00895177" w:rsidP="006E049C">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236139D" wp14:editId="0F9B391E">
          <wp:extent cx="918000" cy="131142"/>
          <wp:effectExtent l="0" t="0" r="0" b="2540"/>
          <wp:docPr id="112242485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3EF6658" w14:textId="77777777" w:rsidR="00895177" w:rsidRDefault="00895177">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9E4A" w14:textId="5909A8A3" w:rsidR="00E017A6" w:rsidRDefault="00E017A6">
    <w:pPr>
      <w:pStyle w:val="Header"/>
    </w:pPr>
    <w:r>
      <w:rPr>
        <w:noProof/>
      </w:rPr>
      <mc:AlternateContent>
        <mc:Choice Requires="wps">
          <w:drawing>
            <wp:anchor distT="0" distB="0" distL="0" distR="0" simplePos="0" relativeHeight="251659108" behindDoc="0" locked="0" layoutInCell="1" allowOverlap="1" wp14:anchorId="62974D07" wp14:editId="2AEBE82D">
              <wp:simplePos x="635" y="635"/>
              <wp:positionH relativeFrom="page">
                <wp:align>center</wp:align>
              </wp:positionH>
              <wp:positionV relativeFrom="page">
                <wp:align>top</wp:align>
              </wp:positionV>
              <wp:extent cx="551815" cy="495300"/>
              <wp:effectExtent l="0" t="0" r="635" b="0"/>
              <wp:wrapNone/>
              <wp:docPr id="1239795059" name="Text Box 3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624165" w14:textId="0473C42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2974D07" id="_x0000_t202" coordsize="21600,21600" o:spt="202" path="m,l,21600r21600,l21600,xe">
              <v:stroke joinstyle="miter"/>
              <v:path gradientshapeok="t" o:connecttype="rect"/>
            </v:shapetype>
            <v:shape id="Text Box 395" o:spid="_x0000_s1520" type="#_x0000_t202" alt="OFFICIAL" style="position:absolute;margin-left:0;margin-top:0;width:43.45pt;height:39pt;z-index:2516591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Bf2Syo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70624165" w14:textId="0473C42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FD7E" w14:textId="3025332D" w:rsidR="00E017A6" w:rsidRDefault="00E017A6">
    <w:pPr>
      <w:pStyle w:val="Header"/>
    </w:pPr>
    <w:r>
      <w:rPr>
        <w:noProof/>
      </w:rPr>
      <mc:AlternateContent>
        <mc:Choice Requires="wps">
          <w:drawing>
            <wp:anchor distT="0" distB="0" distL="0" distR="0" simplePos="0" relativeHeight="251659109" behindDoc="0" locked="0" layoutInCell="1" allowOverlap="1" wp14:anchorId="1E29069D" wp14:editId="5ED19B82">
              <wp:simplePos x="635" y="635"/>
              <wp:positionH relativeFrom="page">
                <wp:align>center</wp:align>
              </wp:positionH>
              <wp:positionV relativeFrom="page">
                <wp:align>top</wp:align>
              </wp:positionV>
              <wp:extent cx="551815" cy="495300"/>
              <wp:effectExtent l="0" t="0" r="635" b="0"/>
              <wp:wrapNone/>
              <wp:docPr id="1197573375" name="Text Box 3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219508" w14:textId="4B5F23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29069D" id="_x0000_t202" coordsize="21600,21600" o:spt="202" path="m,l,21600r21600,l21600,xe">
              <v:stroke joinstyle="miter"/>
              <v:path gradientshapeok="t" o:connecttype="rect"/>
            </v:shapetype>
            <v:shape id="Text Box 396" o:spid="_x0000_s1521" type="#_x0000_t202" alt="OFFICIAL" style="position:absolute;margin-left:0;margin-top:0;width:43.45pt;height:39pt;z-index:2516591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AyZp6V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8219508" w14:textId="4B5F23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2EB0" w14:textId="36825B3A" w:rsidR="00895177" w:rsidRPr="000F712D" w:rsidRDefault="00895177" w:rsidP="00895177">
    <w:pPr>
      <w:pStyle w:val="HeaderOdd"/>
      <w:spacing w:after="240" w:line="260" w:lineRule="exact"/>
    </w:pPr>
  </w:p>
  <w:p w14:paraId="19CB20EF" w14:textId="77777777" w:rsidR="00895177" w:rsidRDefault="00895177">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BE61" w14:textId="3C1C61F3" w:rsidR="00E017A6" w:rsidRDefault="00E017A6">
    <w:pPr>
      <w:pStyle w:val="Header"/>
    </w:pPr>
    <w:r>
      <w:rPr>
        <w:noProof/>
      </w:rPr>
      <mc:AlternateContent>
        <mc:Choice Requires="wps">
          <w:drawing>
            <wp:anchor distT="0" distB="0" distL="0" distR="0" simplePos="0" relativeHeight="251659112" behindDoc="0" locked="0" layoutInCell="1" allowOverlap="1" wp14:anchorId="27E68E61" wp14:editId="5EBBF490">
              <wp:simplePos x="635" y="635"/>
              <wp:positionH relativeFrom="page">
                <wp:align>center</wp:align>
              </wp:positionH>
              <wp:positionV relativeFrom="page">
                <wp:align>top</wp:align>
              </wp:positionV>
              <wp:extent cx="551815" cy="495300"/>
              <wp:effectExtent l="0" t="0" r="635" b="0"/>
              <wp:wrapNone/>
              <wp:docPr id="2018514342" name="Text Box 3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E0AA513" w14:textId="096BB2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E68E61" id="_x0000_t202" coordsize="21600,21600" o:spt="202" path="m,l,21600r21600,l21600,xe">
              <v:stroke joinstyle="miter"/>
              <v:path gradientshapeok="t" o:connecttype="rect"/>
            </v:shapetype>
            <v:shape id="Text Box 398" o:spid="_x0000_s1524" type="#_x0000_t202" alt="OFFICIAL" style="position:absolute;margin-left:0;margin-top:0;width:43.45pt;height:39pt;z-index:251659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" filled="f" stroked="f">
              <v:fill o:detectmouseclick="t"/>
              <v:textbox style="mso-fit-shape-to-text:t" inset="0,15pt,0,0">
                <w:txbxContent>
                  <w:p w14:paraId="4E0AA513" w14:textId="096BB28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04A3" w14:textId="26AEE76F" w:rsidR="00895177" w:rsidRDefault="00895177" w:rsidP="00970B2E">
    <w:pPr>
      <w:pStyle w:val="Header"/>
      <w:jc w:val="right"/>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DB98" w14:textId="6C861938" w:rsidR="00895177" w:rsidRDefault="00895177">
    <w:pPr>
      <w:pStyle w:val="Heade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BA55" w14:textId="24E6A1EA" w:rsidR="00E017A6" w:rsidRDefault="00E017A6">
    <w:pPr>
      <w:pStyle w:val="Header"/>
    </w:pPr>
    <w:r>
      <w:rPr>
        <w:noProof/>
      </w:rPr>
      <mc:AlternateContent>
        <mc:Choice Requires="wps">
          <w:drawing>
            <wp:anchor distT="0" distB="0" distL="0" distR="0" simplePos="0" relativeHeight="251659114" behindDoc="0" locked="0" layoutInCell="1" allowOverlap="1" wp14:anchorId="3EDE4861" wp14:editId="735EEE12">
              <wp:simplePos x="635" y="635"/>
              <wp:positionH relativeFrom="page">
                <wp:align>center</wp:align>
              </wp:positionH>
              <wp:positionV relativeFrom="page">
                <wp:align>top</wp:align>
              </wp:positionV>
              <wp:extent cx="551815" cy="495300"/>
              <wp:effectExtent l="0" t="0" r="635" b="0"/>
              <wp:wrapNone/>
              <wp:docPr id="1512548005" name="Text Box 4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C4E35C1" w14:textId="4F70EE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EDE4861" id="_x0000_t202" coordsize="21600,21600" o:spt="202" path="m,l,21600r21600,l21600,xe">
              <v:stroke joinstyle="miter"/>
              <v:path gradientshapeok="t" o:connecttype="rect"/>
            </v:shapetype>
            <v:shape id="Text Box 401" o:spid="_x0000_s1526" type="#_x0000_t202" alt="OFFICIAL" style="position:absolute;margin-left:0;margin-top:0;width:43.45pt;height:39pt;z-index:2516591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B5aB4r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2C4E35C1" w14:textId="4F70EEC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973C" w14:textId="77777777" w:rsidR="009B7B9E" w:rsidRDefault="009B7B9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56F6" w14:textId="553AB554" w:rsidR="00E017A6" w:rsidRDefault="00E017A6">
    <w:pPr>
      <w:pStyle w:val="Header"/>
    </w:pPr>
    <w:r>
      <w:rPr>
        <w:noProof/>
      </w:rPr>
      <mc:AlternateContent>
        <mc:Choice Requires="wps">
          <w:drawing>
            <wp:anchor distT="0" distB="0" distL="0" distR="0" simplePos="0" relativeHeight="251658691" behindDoc="0" locked="0" layoutInCell="1" allowOverlap="1" wp14:anchorId="484B3241" wp14:editId="349A0BD1">
              <wp:simplePos x="635" y="635"/>
              <wp:positionH relativeFrom="page">
                <wp:align>center</wp:align>
              </wp:positionH>
              <wp:positionV relativeFrom="page">
                <wp:align>top</wp:align>
              </wp:positionV>
              <wp:extent cx="551815" cy="495300"/>
              <wp:effectExtent l="0" t="0" r="635" b="0"/>
              <wp:wrapNone/>
              <wp:docPr id="98814459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1807302" w14:textId="17C90CD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84B3241" id="_x0000_t202" coordsize="21600,21600" o:spt="202" path="m,l,21600r21600,l21600,xe">
              <v:stroke joinstyle="miter"/>
              <v:path gradientshapeok="t" o:connecttype="rect"/>
            </v:shapetype>
            <v:shape id="Text Box 42" o:spid="_x0000_s1077" type="#_x0000_t202" alt="OFFICIAL" style="position:absolute;margin-left:0;margin-top:0;width:43.45pt;height:39pt;z-index:2516586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CdDwIAAB0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Tc2vx/E3UB9oKw9HwoOTy5Z6r0TAZ+GJYVqE&#10;VItPdOgO+orDyeKsAf/zb/6YT8BTlLOeFFNxS5LmrPtuiZAormQUt/mUEGB+dG9Gw+7MPZAOC3oS&#10;TiYz5mE3mtqDeSU9L2IjCgkrqV3FcTTv8Shdeg9SLRYpiXTkBK7s2slYOuIVwXwZXoV3J8SRqHqE&#10;UU6ifAf8MTfeDG6xQ4I/sRKxPQJ5gpw0mMg6vZco8rf/Kevyque/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Ku5QnQ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1807302" w14:textId="17C90CD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EAB4" w14:textId="2A5107DF" w:rsidR="00E017A6" w:rsidRDefault="00E017A6">
    <w:pPr>
      <w:pStyle w:val="Header"/>
    </w:pPr>
    <w:r>
      <w:rPr>
        <w:noProof/>
      </w:rPr>
      <mc:AlternateContent>
        <mc:Choice Requires="wps">
          <w:drawing>
            <wp:anchor distT="0" distB="0" distL="0" distR="0" simplePos="0" relativeHeight="251659115" behindDoc="0" locked="0" layoutInCell="1" allowOverlap="1" wp14:anchorId="01A7BB79" wp14:editId="2F94DAD3">
              <wp:simplePos x="635" y="635"/>
              <wp:positionH relativeFrom="page">
                <wp:align>center</wp:align>
              </wp:positionH>
              <wp:positionV relativeFrom="page">
                <wp:align>top</wp:align>
              </wp:positionV>
              <wp:extent cx="551815" cy="495300"/>
              <wp:effectExtent l="0" t="0" r="635" b="0"/>
              <wp:wrapNone/>
              <wp:docPr id="1357998342" name="Text Box 4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06F6F36" w14:textId="4E0A1D7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1A7BB79" id="_x0000_t202" coordsize="21600,21600" o:spt="202" path="m,l,21600r21600,l21600,xe">
              <v:stroke joinstyle="miter"/>
              <v:path gradientshapeok="t" o:connecttype="rect"/>
            </v:shapetype>
            <v:shape id="Text Box 402" o:spid="_x0000_s1527" type="#_x0000_t202" alt="OFFICIAL" style="position:absolute;margin-left:0;margin-top:0;width:43.45pt;height:39pt;z-index:2516591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FNesF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006F6F36" w14:textId="4E0A1D7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9905" w14:textId="5FFE3795"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4BB596F" wp14:editId="1262BDD6">
          <wp:extent cx="918000" cy="131142"/>
          <wp:effectExtent l="0" t="0" r="0" b="2540"/>
          <wp:docPr id="193812512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D551961" w14:textId="77777777" w:rsidR="000111F3" w:rsidRDefault="000111F3">
    <w:pPr>
      <w:pStyle w:val="Heade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15B6" w14:textId="3989BBBE" w:rsidR="00E017A6" w:rsidRDefault="00E017A6">
    <w:pPr>
      <w:pStyle w:val="Header"/>
    </w:pPr>
    <w:r>
      <w:rPr>
        <w:noProof/>
      </w:rPr>
      <mc:AlternateContent>
        <mc:Choice Requires="wps">
          <w:drawing>
            <wp:anchor distT="0" distB="0" distL="0" distR="0" simplePos="0" relativeHeight="251659116" behindDoc="0" locked="0" layoutInCell="1" allowOverlap="1" wp14:anchorId="73F44B4D" wp14:editId="6DF95154">
              <wp:simplePos x="635" y="635"/>
              <wp:positionH relativeFrom="page">
                <wp:align>center</wp:align>
              </wp:positionH>
              <wp:positionV relativeFrom="page">
                <wp:align>top</wp:align>
              </wp:positionV>
              <wp:extent cx="551815" cy="495300"/>
              <wp:effectExtent l="0" t="0" r="635" b="0"/>
              <wp:wrapNone/>
              <wp:docPr id="1594433545" name="Text Box 4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21DA68B" w14:textId="368ADF9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F44B4D" id="_x0000_t202" coordsize="21600,21600" o:spt="202" path="m,l,21600r21600,l21600,xe">
              <v:stroke joinstyle="miter"/>
              <v:path gradientshapeok="t" o:connecttype="rect"/>
            </v:shapetype>
            <v:shape id="Text Box 404" o:spid="_x0000_s1530" type="#_x0000_t202" alt="OFFICIAL" style="position:absolute;margin-left:0;margin-top:0;width:43.45pt;height:39pt;z-index:2516591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lt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c3z63H+DdQHWsvDkfHg5LKl5isR8Fl4opg2&#10;IdniEx26g77icLI4a8D//Js/5hPyFOWsJ8lU3JKmOeu+W2IkqisZxW0+JQiYH92b0bA7cw8kxILe&#10;hJPJjHnYjab2YF5J0IvYiELCSmpXcRzNezxqlx6EVItFSiIhOYEru3Yylo6ARTRfhlfh3QlyJK4e&#10;YdSTKN8hf8yNN4Nb7JDwT7REcI9AnjAnESa2Tg8mqvztf8q6POv5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6pyW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21DA68B" w14:textId="368ADF9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5426" w14:textId="2934E9C1" w:rsidR="00E017A6" w:rsidRDefault="00E017A6">
    <w:pPr>
      <w:pStyle w:val="Header"/>
    </w:pPr>
    <w:r>
      <w:rPr>
        <w:noProof/>
      </w:rPr>
      <mc:AlternateContent>
        <mc:Choice Requires="wps">
          <w:drawing>
            <wp:anchor distT="0" distB="0" distL="0" distR="0" simplePos="0" relativeHeight="251659117" behindDoc="0" locked="0" layoutInCell="1" allowOverlap="1" wp14:anchorId="6DF853F2" wp14:editId="4B023E08">
              <wp:simplePos x="635" y="635"/>
              <wp:positionH relativeFrom="page">
                <wp:align>center</wp:align>
              </wp:positionH>
              <wp:positionV relativeFrom="page">
                <wp:align>top</wp:align>
              </wp:positionV>
              <wp:extent cx="551815" cy="495300"/>
              <wp:effectExtent l="0" t="0" r="635" b="0"/>
              <wp:wrapNone/>
              <wp:docPr id="1226818292" name="Text Box 4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230A3FD" w14:textId="0F0FEF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F853F2" id="_x0000_t202" coordsize="21600,21600" o:spt="202" path="m,l,21600r21600,l21600,xe">
              <v:stroke joinstyle="miter"/>
              <v:path gradientshapeok="t" o:connecttype="rect"/>
            </v:shapetype>
            <v:shape id="Text Box 405" o:spid="_x0000_s1531" type="#_x0000_t202" alt="OFFICIAL" style="position:absolute;margin-left:0;margin-top:0;width:43.45pt;height:39pt;z-index:2516591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TdEAIAAB4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Tc3z63H+DdQHWsvDkfHg5LKl5isR8Fl4opg2&#10;IdniEx26g77icLI4a8D//Js/5hPyFOWsJ8lU3JKmOeu+W2IkqisZxW0+JQiYH92b0bA7cw8kxILe&#10;hJPJjHnYjab2YF5J0IvYiELCSmpXcRzNezxqlx6EVItFSiIhOYEru3Yylo6ARTRfhlfh3QlyJK4e&#10;YdSTKN8hf8yNN4Nb7JDwT7REcI9AnjAnESa2Tg8mqvztf8q6POv5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2V1N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230A3FD" w14:textId="0F0FEF8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8776" w14:textId="2AC0F884" w:rsidR="000111F3" w:rsidRPr="000F712D" w:rsidRDefault="000111F3" w:rsidP="006E049C">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0F99279" wp14:editId="31752DF5">
          <wp:extent cx="918000" cy="131142"/>
          <wp:effectExtent l="0" t="0" r="0" b="2540"/>
          <wp:docPr id="71711789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BFE9726" w14:textId="77777777" w:rsidR="000111F3" w:rsidRDefault="000111F3">
    <w:pPr>
      <w:pStyle w:val="Heade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7FAB" w14:textId="6C6CEB04" w:rsidR="00E017A6" w:rsidRDefault="00E017A6">
    <w:pPr>
      <w:pStyle w:val="Header"/>
    </w:pPr>
    <w:r>
      <w:rPr>
        <w:noProof/>
      </w:rPr>
      <mc:AlternateContent>
        <mc:Choice Requires="wps">
          <w:drawing>
            <wp:anchor distT="0" distB="0" distL="0" distR="0" simplePos="0" relativeHeight="251659120" behindDoc="0" locked="0" layoutInCell="1" allowOverlap="1" wp14:anchorId="2980F297" wp14:editId="716A121A">
              <wp:simplePos x="635" y="635"/>
              <wp:positionH relativeFrom="page">
                <wp:align>center</wp:align>
              </wp:positionH>
              <wp:positionV relativeFrom="page">
                <wp:align>top</wp:align>
              </wp:positionV>
              <wp:extent cx="551815" cy="495300"/>
              <wp:effectExtent l="0" t="0" r="635" b="0"/>
              <wp:wrapNone/>
              <wp:docPr id="1613216040" name="Text Box 4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D4CA3E" w14:textId="7D5F63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80F297" id="_x0000_t202" coordsize="21600,21600" o:spt="202" path="m,l,21600r21600,l21600,xe">
              <v:stroke joinstyle="miter"/>
              <v:path gradientshapeok="t" o:connecttype="rect"/>
            </v:shapetype>
            <v:shape id="Text Box 407" o:spid="_x0000_s1534" type="#_x0000_t202" alt="OFFICIAL" style="position:absolute;margin-left:0;margin-top:0;width:43.45pt;height:39pt;z-index:25165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GmEA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c3z63H+DdQHWsvDkfHg5LKl5isR8Fl4opg2&#10;IdniEx26g77icLI4a8D//Js/5hPyFOWsJ8lU3JKmOeu+W2IkqisZxW0+JQiYH92b0bA7cw8kxILe&#10;hJPJjHnYjab2YF5J0IvYiELCSmpXcRzNezxqlx6EVItFSiIhOYEru3Yylo6ARTRfhlfh3QlyJK4e&#10;YdSTKN8hf8yNN4Nb7JDwT7REcI9AnjAnESa2Tg8mqvztf8q6POv5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frsa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BD4CA3E" w14:textId="7D5F63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DC97" w14:textId="3B997ED5" w:rsidR="00E017A6" w:rsidRDefault="00E017A6">
    <w:pPr>
      <w:pStyle w:val="Header"/>
    </w:pPr>
    <w:r>
      <w:rPr>
        <w:noProof/>
      </w:rPr>
      <mc:AlternateContent>
        <mc:Choice Requires="wps">
          <w:drawing>
            <wp:anchor distT="0" distB="0" distL="0" distR="0" simplePos="0" relativeHeight="251659121" behindDoc="0" locked="0" layoutInCell="1" allowOverlap="1" wp14:anchorId="0AA37245" wp14:editId="28B3D61E">
              <wp:simplePos x="635" y="635"/>
              <wp:positionH relativeFrom="page">
                <wp:align>center</wp:align>
              </wp:positionH>
              <wp:positionV relativeFrom="page">
                <wp:align>top</wp:align>
              </wp:positionV>
              <wp:extent cx="551815" cy="495300"/>
              <wp:effectExtent l="0" t="0" r="635" b="0"/>
              <wp:wrapNone/>
              <wp:docPr id="1517538732" name="Text Box 4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506602C" w14:textId="40A4599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A37245" id="_x0000_t202" coordsize="21600,21600" o:spt="202" path="m,l,21600r21600,l21600,xe">
              <v:stroke joinstyle="miter"/>
              <v:path gradientshapeok="t" o:connecttype="rect"/>
            </v:shapetype>
            <v:shape id="Text Box 408" o:spid="_x0000_s1535" type="#_x0000_t202" alt="OFFICIAL" style="position:absolute;margin-left:0;margin-top:0;width:43.45pt;height:39pt;z-index:2516591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ObEAIAAB4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TXPv4zzb6A+0FoejowHJ5ctNV+JgE/CE8W0&#10;CckWH+nQBvqKw8nirAH/82/+mE/IU5SzniRTcUua5sx8t8RIVFcyipt8ShAwP7o3o2F33R2QEAt6&#10;E04mM+ahGU3toXshQS9iIwoJK6ldxXE07/CoXXoQUi0WKYmE5ASu7NrJWDoCFtF8Hl6EdyfIkbh6&#10;gFFPonyD/DE33gxusUPCP9ESwT0CecKcRJjYOj2YqPLX/ynr8qzn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pUA5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506602C" w14:textId="40A4599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8F45" w14:textId="5FC1306E"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BD0E018" wp14:editId="7731CE35">
          <wp:extent cx="918000" cy="131142"/>
          <wp:effectExtent l="0" t="0" r="0" b="2540"/>
          <wp:docPr id="60461131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87C18D1" w14:textId="77777777" w:rsidR="000111F3" w:rsidRDefault="000111F3">
    <w:pPr>
      <w:pStyle w:val="Heade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90BA" w14:textId="1AA2F803" w:rsidR="00E017A6" w:rsidRDefault="00E017A6">
    <w:pPr>
      <w:pStyle w:val="Header"/>
    </w:pPr>
    <w:r>
      <w:rPr>
        <w:noProof/>
      </w:rPr>
      <mc:AlternateContent>
        <mc:Choice Requires="wps">
          <w:drawing>
            <wp:anchor distT="0" distB="0" distL="0" distR="0" simplePos="0" relativeHeight="251659124" behindDoc="0" locked="0" layoutInCell="1" allowOverlap="1" wp14:anchorId="7911382D" wp14:editId="40CC52C8">
              <wp:simplePos x="635" y="635"/>
              <wp:positionH relativeFrom="page">
                <wp:align>center</wp:align>
              </wp:positionH>
              <wp:positionV relativeFrom="page">
                <wp:align>top</wp:align>
              </wp:positionV>
              <wp:extent cx="551815" cy="495300"/>
              <wp:effectExtent l="0" t="0" r="635" b="0"/>
              <wp:wrapNone/>
              <wp:docPr id="1682065991" name="Text Box 4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0C19EFC" w14:textId="2EFD06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911382D" id="_x0000_t202" coordsize="21600,21600" o:spt="202" path="m,l,21600r21600,l21600,xe">
              <v:stroke joinstyle="miter"/>
              <v:path gradientshapeok="t" o:connecttype="rect"/>
            </v:shapetype>
            <v:shape id="Text Box 410" o:spid="_x0000_s1538" type="#_x0000_t202" alt="OFFICIAL" style="position:absolute;margin-left:0;margin-top:0;width:43.45pt;height:39pt;z-index:2516591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ggEA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c3z2Tj/FuojreXhxHhwctVS87UI+Cw8UUyb&#10;kGzxiQ7dQV9xOFucNeB//M0f8wl5inLWk2QqbknTnHXfLDES1ZWMYpZPCQLmR/d2NOze3AMJsaA3&#10;4WQyYx52o6k9mFcS9DI2opCwktpVHEfzHk/apQch1XKZkkhITuDabpyMpSNgEc2X4VV4d4YciatH&#10;GPUkyjfIn3LjzeCWeyT8Ey0R3BOQZ8xJhImt84OJKv/1P2Vdn/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0qSCA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0C19EFC" w14:textId="2EFD063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8A01" w14:textId="660ABD8B" w:rsidR="00E017A6" w:rsidRDefault="00E017A6">
    <w:pPr>
      <w:pStyle w:val="Header"/>
    </w:pPr>
    <w:r>
      <w:rPr>
        <w:noProof/>
      </w:rPr>
      <mc:AlternateContent>
        <mc:Choice Requires="wps">
          <w:drawing>
            <wp:anchor distT="0" distB="0" distL="0" distR="0" simplePos="0" relativeHeight="251659125" behindDoc="0" locked="0" layoutInCell="1" allowOverlap="1" wp14:anchorId="4516759B" wp14:editId="19CC35BE">
              <wp:simplePos x="635" y="635"/>
              <wp:positionH relativeFrom="page">
                <wp:align>center</wp:align>
              </wp:positionH>
              <wp:positionV relativeFrom="page">
                <wp:align>top</wp:align>
              </wp:positionV>
              <wp:extent cx="551815" cy="495300"/>
              <wp:effectExtent l="0" t="0" r="635" b="0"/>
              <wp:wrapNone/>
              <wp:docPr id="1786384113" name="Text Box 4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C28B232" w14:textId="204916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516759B" id="_x0000_t202" coordsize="21600,21600" o:spt="202" path="m,l,21600r21600,l21600,xe">
              <v:stroke joinstyle="miter"/>
              <v:path gradientshapeok="t" o:connecttype="rect"/>
            </v:shapetype>
            <v:shape id="Text Box 411" o:spid="_x0000_s1539" type="#_x0000_t202" alt="OFFICIAL" style="position:absolute;margin-left:0;margin-top:0;width:43.45pt;height:39pt;z-index:2516591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AYDgIAAB4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mpoXqXP0baA+0FoejowHJ5ctNV+JgE/CE8W0&#10;CckWH+nQBvqKw8nirAH/6y1/zCfkKcpZT5KpuCVNc2Z+WGIkqisZxU0+JQiYH92b0bC77g5IiAW9&#10;CSeTGfPQjKb20L2QoBexEYWEldSu4jiad3jULj0IqRaLlERCcgJXdu1kLB0Bi2g+Dy/CuxPkSFw9&#10;wKgnUb5C/pgbbwa32CHhn2i5AHnCnESY2Do9mKjyP/9T1uVZz38D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jxyAY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5C28B232" w14:textId="204916F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E8C7" w14:textId="0B29E1F2" w:rsidR="006808E0" w:rsidRPr="000F712D" w:rsidRDefault="006808E0" w:rsidP="006808E0">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CF6176D" wp14:editId="27ED7143">
          <wp:extent cx="918000" cy="131142"/>
          <wp:effectExtent l="0" t="0" r="0" b="2540"/>
          <wp:docPr id="157026410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C8FBB85" w14:textId="77777777" w:rsidR="00482627" w:rsidRDefault="00482627" w:rsidP="006808E0">
    <w:pPr>
      <w:pStyle w:val="Header"/>
      <w:jc w:val="right"/>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3F41" w14:textId="60121E17" w:rsidR="000111F3" w:rsidRPr="000F712D" w:rsidRDefault="000111F3" w:rsidP="006E049C">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DB3C815" wp14:editId="250FB8EE">
          <wp:extent cx="918000" cy="131142"/>
          <wp:effectExtent l="0" t="0" r="0" b="2540"/>
          <wp:docPr id="34169636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DF36699" w14:textId="77777777" w:rsidR="000111F3" w:rsidRDefault="000111F3">
    <w:pPr>
      <w:pStyle w:val="Heade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7820" w14:textId="5E540190" w:rsidR="00E017A6" w:rsidRDefault="00E017A6">
    <w:pPr>
      <w:pStyle w:val="Header"/>
    </w:pPr>
    <w:r>
      <w:rPr>
        <w:noProof/>
      </w:rPr>
      <mc:AlternateContent>
        <mc:Choice Requires="wps">
          <w:drawing>
            <wp:anchor distT="0" distB="0" distL="0" distR="0" simplePos="0" relativeHeight="251659128" behindDoc="0" locked="0" layoutInCell="1" allowOverlap="1" wp14:anchorId="57CCD471" wp14:editId="41829F77">
              <wp:simplePos x="635" y="635"/>
              <wp:positionH relativeFrom="page">
                <wp:align>center</wp:align>
              </wp:positionH>
              <wp:positionV relativeFrom="page">
                <wp:align>top</wp:align>
              </wp:positionV>
              <wp:extent cx="551815" cy="495300"/>
              <wp:effectExtent l="0" t="0" r="635" b="0"/>
              <wp:wrapNone/>
              <wp:docPr id="30550782" name="Text Box 4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9FF8481" w14:textId="0A8B2C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CCD471" id="_x0000_t202" coordsize="21600,21600" o:spt="202" path="m,l,21600r21600,l21600,xe">
              <v:stroke joinstyle="miter"/>
              <v:path gradientshapeok="t" o:connecttype="rect"/>
            </v:shapetype>
            <v:shape id="Text Box 413" o:spid="_x0000_s1542" type="#_x0000_t202" alt="OFFICIAL" style="position:absolute;margin-left:0;margin-top:0;width:43.45pt;height:39pt;z-index:251659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Vj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bFdJx/C/WR1vJwYjw4uWqp+VoEfBaeKKZN&#10;SLb4RIfuoK84nC3OGvA//uaP+YQ8RTnrSTIVt6RpzrpvlhiJ6kpGcZvPCALmR/d2NOze3AMJsaA3&#10;4WQyYx52o6k9mFcS9DI2opCwktpVHEfzHk/apQch1XKZkkhITuDabpyMpSNgEc2X4VV4d4YciatH&#10;GPUkyjfIn3LjzeCWeyT8Ey0R3BOQZ8xJhImt84OJKv/1P2Vdn/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m5RW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9FF8481" w14:textId="0A8B2C4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ADF5" w14:textId="6A98265B" w:rsidR="00E017A6" w:rsidRDefault="00E017A6">
    <w:pPr>
      <w:pStyle w:val="Header"/>
    </w:pPr>
    <w:r>
      <w:rPr>
        <w:noProof/>
      </w:rPr>
      <mc:AlternateContent>
        <mc:Choice Requires="wps">
          <w:drawing>
            <wp:anchor distT="0" distB="0" distL="0" distR="0" simplePos="0" relativeHeight="251659129" behindDoc="0" locked="0" layoutInCell="1" allowOverlap="1" wp14:anchorId="6A047335" wp14:editId="2FF7627A">
              <wp:simplePos x="635" y="635"/>
              <wp:positionH relativeFrom="page">
                <wp:align>center</wp:align>
              </wp:positionH>
              <wp:positionV relativeFrom="page">
                <wp:align>top</wp:align>
              </wp:positionV>
              <wp:extent cx="551815" cy="495300"/>
              <wp:effectExtent l="0" t="0" r="635" b="0"/>
              <wp:wrapNone/>
              <wp:docPr id="2033398690" name="Text Box 4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4B8EF2F" w14:textId="35BC9A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A047335" id="_x0000_t202" coordsize="21600,21600" o:spt="202" path="m,l,21600r21600,l21600,xe">
              <v:stroke joinstyle="miter"/>
              <v:path gradientshapeok="t" o:connecttype="rect"/>
            </v:shapetype>
            <v:shape id="Text Box 414" o:spid="_x0000_s1543" type="#_x0000_t202" alt="OFFICIAL" style="position:absolute;margin-left:0;margin-top:0;width:43.45pt;height:39pt;z-index:2516591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de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c2L63H+DdQHWsvDkfHg5LKl5isR8Fl4opg2&#10;IdniEx26g77icLI4a8D//Js/5hPyFOWsJ8lU3JKmOeu+W2IkqisZxW0+JQiYH92b0bA7cw8kxILe&#10;hJPJjHnYjab2YF5J0IvYiELCSmpXcRzNezxqlx6EVItFSiIhOYEru3Yylo6ARTRfhlfh3QlyJK4e&#10;YdSTKN8hf8yNN4Nb7JDwT7REcI9AnjAnESa2Tg8mqvztf8q6POv5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QG91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4B8EF2F" w14:textId="35BC9A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C6F4" w14:textId="6256BF82"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F757DC9" wp14:editId="3967750A">
          <wp:extent cx="918000" cy="131142"/>
          <wp:effectExtent l="0" t="0" r="0" b="2540"/>
          <wp:docPr id="167354119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E2B5554" w14:textId="77777777" w:rsidR="000111F3" w:rsidRDefault="000111F3">
    <w:pPr>
      <w:pStyle w:val="Heade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8789" w14:textId="48670285" w:rsidR="00E017A6" w:rsidRDefault="00E017A6">
    <w:pPr>
      <w:pStyle w:val="Header"/>
    </w:pPr>
    <w:r>
      <w:rPr>
        <w:noProof/>
      </w:rPr>
      <mc:AlternateContent>
        <mc:Choice Requires="wps">
          <w:drawing>
            <wp:anchor distT="0" distB="0" distL="0" distR="0" simplePos="0" relativeHeight="251659132" behindDoc="0" locked="0" layoutInCell="1" allowOverlap="1" wp14:anchorId="32D8786A" wp14:editId="77DA0D07">
              <wp:simplePos x="635" y="635"/>
              <wp:positionH relativeFrom="page">
                <wp:align>center</wp:align>
              </wp:positionH>
              <wp:positionV relativeFrom="page">
                <wp:align>top</wp:align>
              </wp:positionV>
              <wp:extent cx="551815" cy="495300"/>
              <wp:effectExtent l="0" t="0" r="635" b="0"/>
              <wp:wrapNone/>
              <wp:docPr id="86933060" name="Text Box 4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44E4C05" w14:textId="7AC74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D8786A" id="_x0000_t202" coordsize="21600,21600" o:spt="202" path="m,l,21600r21600,l21600,xe">
              <v:stroke joinstyle="miter"/>
              <v:path gradientshapeok="t" o:connecttype="rect"/>
            </v:shapetype>
            <v:shape id="Text Box 416" o:spid="_x0000_s1546" type="#_x0000_t202" alt="OFFICIAL" style="position:absolute;margin-left:0;margin-top:0;width:43.45pt;height:39pt;z-index:2516591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qFWN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44E4C05" w14:textId="7AC74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CD46" w14:textId="135DE799" w:rsidR="00E017A6" w:rsidRDefault="00E017A6">
    <w:pPr>
      <w:pStyle w:val="Header"/>
    </w:pPr>
    <w:r>
      <w:rPr>
        <w:noProof/>
      </w:rPr>
      <mc:AlternateContent>
        <mc:Choice Requires="wps">
          <w:drawing>
            <wp:anchor distT="0" distB="0" distL="0" distR="0" simplePos="0" relativeHeight="251659133" behindDoc="0" locked="0" layoutInCell="1" allowOverlap="1" wp14:anchorId="148A8B76" wp14:editId="74B63216">
              <wp:simplePos x="635" y="635"/>
              <wp:positionH relativeFrom="page">
                <wp:align>center</wp:align>
              </wp:positionH>
              <wp:positionV relativeFrom="page">
                <wp:align>top</wp:align>
              </wp:positionV>
              <wp:extent cx="551815" cy="495300"/>
              <wp:effectExtent l="0" t="0" r="635" b="0"/>
              <wp:wrapNone/>
              <wp:docPr id="1110286089" name="Text Box 4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482E46" w14:textId="6023F4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48A8B76" id="_x0000_t202" coordsize="21600,21600" o:spt="202" path="m,l,21600r21600,l21600,xe">
              <v:stroke joinstyle="miter"/>
              <v:path gradientshapeok="t" o:connecttype="rect"/>
            </v:shapetype>
            <v:shape id="Text Box 417" o:spid="_x0000_s1547" type="#_x0000_t202" alt="OFFICIAL" style="position:absolute;margin-left:0;margin-top:0;width:43.45pt;height:39pt;z-index:2516591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VEA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c2L63H+DdQHWsvDkfHg5LKl5isR8Fl4opg2&#10;IdniEx26g77icLI4a8D//Js/5hPyFOWsJ8lU3JKmOeu+W2IkqisZxW0+JQiYH92b0bA7cw8kxILe&#10;hJPJjHnYjab2YF5J0IvYiELCSmpXcRzNezxqlx6EVItFSiIhOYEru3Yylo6ARTRfhlfh3QlyJK4e&#10;YdSTKN8hf8yNN4Nb7JDwT7REcI9AnjAnESa2Tg8mqvztf8q6POv5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1Ej5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4482E46" w14:textId="6023F4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5E26" w14:textId="243C2953" w:rsidR="000111F3" w:rsidRPr="000F712D" w:rsidRDefault="000111F3" w:rsidP="006E049C">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E084862" wp14:editId="2ECDA365">
          <wp:extent cx="918000" cy="131142"/>
          <wp:effectExtent l="0" t="0" r="0" b="2540"/>
          <wp:docPr id="28111994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E917A29" w14:textId="77777777" w:rsidR="000111F3" w:rsidRDefault="000111F3">
    <w:pPr>
      <w:pStyle w:val="Heade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BD92" w14:textId="12106DCA" w:rsidR="00E017A6" w:rsidRDefault="00E017A6">
    <w:pPr>
      <w:pStyle w:val="Header"/>
    </w:pPr>
    <w:r>
      <w:rPr>
        <w:noProof/>
      </w:rPr>
      <mc:AlternateContent>
        <mc:Choice Requires="wps">
          <w:drawing>
            <wp:anchor distT="0" distB="0" distL="0" distR="0" simplePos="0" relativeHeight="251659136" behindDoc="0" locked="0" layoutInCell="1" allowOverlap="1" wp14:anchorId="1B50A5F1" wp14:editId="3E93CCA4">
              <wp:simplePos x="635" y="635"/>
              <wp:positionH relativeFrom="page">
                <wp:align>center</wp:align>
              </wp:positionH>
              <wp:positionV relativeFrom="page">
                <wp:align>top</wp:align>
              </wp:positionV>
              <wp:extent cx="551815" cy="495300"/>
              <wp:effectExtent l="0" t="0" r="635" b="0"/>
              <wp:wrapNone/>
              <wp:docPr id="1182771737" name="Text Box 4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EBEB50" w14:textId="11AF3E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B50A5F1" id="_x0000_t202" coordsize="21600,21600" o:spt="202" path="m,l,21600r21600,l21600,xe">
              <v:stroke joinstyle="miter"/>
              <v:path gradientshapeok="t" o:connecttype="rect"/>
            </v:shapetype>
            <v:shape id="Text Box 419" o:spid="_x0000_s1550" type="#_x0000_t202" alt="OFFICIAL" style="position:absolute;margin-left:0;margin-top:0;width:43.45pt;height:39pt;z-index:25165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QuEA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bFbJx/C/WR1vJwYjw4uWqp+VoEfBaeKKZN&#10;SLb4RIfuoK84nC3OGvA//uaP+YQ8RTnrSTIVt6RpzrpvlhiJ6kpGcZtPCQLmR/d2NOze3AMJsaA3&#10;4WQyYx52o6k9mFcS9DI2opCwktpVHEfzHk/apQch1XKZkkhITuDabpyMpSNgEc2X4VV4d4YciatH&#10;GPUkyjfIn3LjzeCWeyT8Ey0R3BOQZ8xJhImt84OJKv/1P2Vdn/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o6xC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CEBEB50" w14:textId="11AF3E1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6AA9" w14:textId="40AF9154" w:rsidR="00E017A6" w:rsidRDefault="00E017A6">
    <w:pPr>
      <w:pStyle w:val="Header"/>
    </w:pPr>
    <w:r>
      <w:rPr>
        <w:noProof/>
      </w:rPr>
      <mc:AlternateContent>
        <mc:Choice Requires="wps">
          <w:drawing>
            <wp:anchor distT="0" distB="0" distL="0" distR="0" simplePos="0" relativeHeight="251659137" behindDoc="0" locked="0" layoutInCell="1" allowOverlap="1" wp14:anchorId="2A671231" wp14:editId="4BF0E83F">
              <wp:simplePos x="635" y="635"/>
              <wp:positionH relativeFrom="page">
                <wp:align>center</wp:align>
              </wp:positionH>
              <wp:positionV relativeFrom="page">
                <wp:align>top</wp:align>
              </wp:positionV>
              <wp:extent cx="551815" cy="495300"/>
              <wp:effectExtent l="0" t="0" r="635" b="0"/>
              <wp:wrapNone/>
              <wp:docPr id="860958555" name="Text Box 4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3B6382A" w14:textId="409589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A671231" id="_x0000_t202" coordsize="21600,21600" o:spt="202" path="m,l,21600r21600,l21600,xe">
              <v:stroke joinstyle="miter"/>
              <v:path gradientshapeok="t" o:connecttype="rect"/>
            </v:shapetype>
            <v:shape id="Text Box 420" o:spid="_x0000_s1551" type="#_x0000_t202" alt="OFFICIAL" style="position:absolute;margin-left:0;margin-top:0;width:43.45pt;height:39pt;z-index:2516591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YTEA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c2L2Tj/FuojreXhxHhwctVS87UI+Cw8UUyb&#10;kGzxiQ7dQV9xOFucNeB//M0f8wl5inLWk2QqbknTnHXfLDES1ZWMYpZPCQLmR/d2NOze3AMJsaA3&#10;4WQyYx52o6k9mFcS9DI2opCwktpVHEfzHk/apQch1XKZkkhITuDabpyMpSNgEc2X4VV4d4YciatH&#10;GPUkyjfIn3LjzeCWeyT8Ey0R3BOQZ8xJhImt84OJKv/1P2Vdn/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eFdh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3B6382A" w14:textId="4095890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4DDE" w14:textId="266BF3AD"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CD5A5F1" wp14:editId="7B4BD31B">
          <wp:extent cx="918000" cy="131142"/>
          <wp:effectExtent l="0" t="0" r="0" b="2540"/>
          <wp:docPr id="74493017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48C1386" w14:textId="77777777" w:rsidR="000111F3" w:rsidRDefault="000111F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C7FA" w14:textId="386812C2" w:rsidR="00E017A6" w:rsidRDefault="00E017A6">
    <w:pPr>
      <w:pStyle w:val="Header"/>
    </w:pPr>
    <w:r>
      <w:rPr>
        <w:noProof/>
      </w:rPr>
      <mc:AlternateContent>
        <mc:Choice Requires="wps">
          <w:drawing>
            <wp:anchor distT="0" distB="0" distL="0" distR="0" simplePos="0" relativeHeight="251658694" behindDoc="0" locked="0" layoutInCell="1" allowOverlap="1" wp14:anchorId="0BA46C5B" wp14:editId="061C39E8">
              <wp:simplePos x="635" y="635"/>
              <wp:positionH relativeFrom="page">
                <wp:align>center</wp:align>
              </wp:positionH>
              <wp:positionV relativeFrom="page">
                <wp:align>top</wp:align>
              </wp:positionV>
              <wp:extent cx="551815" cy="495300"/>
              <wp:effectExtent l="0" t="0" r="635" b="0"/>
              <wp:wrapNone/>
              <wp:docPr id="20506120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6293C03" w14:textId="26F028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A46C5B" id="_x0000_t202" coordsize="21600,21600" o:spt="202" path="m,l,21600r21600,l21600,xe">
              <v:stroke joinstyle="miter"/>
              <v:path gradientshapeok="t" o:connecttype="rect"/>
            </v:shapetype>
            <v:shape id="Text Box 44" o:spid="_x0000_s1080" type="#_x0000_t202" alt="OFFICIAL" style="position:absolute;margin-left:0;margin-top:0;width:43.45pt;height:39pt;z-index:2516586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nSDwIAAB0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dNfj+NvoD7QVh6OhAcnly31XomAz8ITw7QI&#10;qRaf6NAd9BWHk8VZA/7n3/wxn4CnKGc9KabiliTNWffdEiFRXMkobvMpIcD86N6Mht2ZeyAdFvQk&#10;nExmzMNuNLUH80p6XsRGFBJWUruK42je41G69B6kWixSEunICVzZtZOxdMQrgvkyvArvTogjUfUI&#10;o5xE+Q74Y268GdxihwR/YiViewTyBDlpMJF1ei9R5G//U9blV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G8CJ0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6293C03" w14:textId="26F028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E7BD" w14:textId="64A21E34" w:rsidR="00E017A6" w:rsidRDefault="00E017A6">
    <w:pPr>
      <w:pStyle w:val="Header"/>
    </w:pPr>
    <w:r>
      <w:rPr>
        <w:noProof/>
      </w:rPr>
      <mc:AlternateContent>
        <mc:Choice Requires="wps">
          <w:drawing>
            <wp:anchor distT="0" distB="0" distL="0" distR="0" simplePos="0" relativeHeight="251659140" behindDoc="0" locked="0" layoutInCell="1" allowOverlap="1" wp14:anchorId="3A6D9CA3" wp14:editId="7338CB00">
              <wp:simplePos x="635" y="635"/>
              <wp:positionH relativeFrom="page">
                <wp:align>center</wp:align>
              </wp:positionH>
              <wp:positionV relativeFrom="page">
                <wp:align>top</wp:align>
              </wp:positionV>
              <wp:extent cx="551815" cy="495300"/>
              <wp:effectExtent l="0" t="0" r="635" b="0"/>
              <wp:wrapNone/>
              <wp:docPr id="390667868" name="Text Box 4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F12E9B7" w14:textId="539CDF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A6D9CA3" id="_x0000_t202" coordsize="21600,21600" o:spt="202" path="m,l,21600r21600,l21600,xe">
              <v:stroke joinstyle="miter"/>
              <v:path gradientshapeok="t" o:connecttype="rect"/>
            </v:shapetype>
            <v:shape id="Text Box 422" o:spid="_x0000_s1554" type="#_x0000_t202" alt="OFFICIAL" style="position:absolute;margin-left:0;margin-top:0;width:43.45pt;height:39pt;z-index:2516591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FwDw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bTy/xbqI+0locT48HJVUvN1yLgs/BEMW1C&#10;ssUnOnQHfcXhbHHWgP/xN3/MJ+QpyllPkqm4JU1z1n2zxEhUVzKK23xGEDA/urejYffmHkiIBb0J&#10;J5MZ87AbTe3BvJKgl7ERhYSV1K7iOJr3eNIuPQiplsuUREJyAtd242QsHQGLaL4Mr8K7M+RIXD3C&#10;qCdRvkH+lBtvBrfcI+GfaIngnoA8Y04iTGydH0xU+a//Kev6rB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oInRc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F12E9B7" w14:textId="539CDF8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04D0" w14:textId="55D77965" w:rsidR="00E017A6" w:rsidRDefault="00E017A6">
    <w:pPr>
      <w:pStyle w:val="Header"/>
    </w:pPr>
    <w:r>
      <w:rPr>
        <w:noProof/>
      </w:rPr>
      <mc:AlternateContent>
        <mc:Choice Requires="wps">
          <w:drawing>
            <wp:anchor distT="0" distB="0" distL="0" distR="0" simplePos="0" relativeHeight="251659141" behindDoc="0" locked="0" layoutInCell="1" allowOverlap="1" wp14:anchorId="4658FD98" wp14:editId="6939F9F9">
              <wp:simplePos x="635" y="635"/>
              <wp:positionH relativeFrom="page">
                <wp:align>center</wp:align>
              </wp:positionH>
              <wp:positionV relativeFrom="page">
                <wp:align>top</wp:align>
              </wp:positionV>
              <wp:extent cx="551815" cy="495300"/>
              <wp:effectExtent l="0" t="0" r="635" b="0"/>
              <wp:wrapNone/>
              <wp:docPr id="1441081574" name="Text Box 4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8B2A3E7" w14:textId="3846A9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658FD98" id="_x0000_t202" coordsize="21600,21600" o:spt="202" path="m,l,21600r21600,l21600,xe">
              <v:stroke joinstyle="miter"/>
              <v:path gradientshapeok="t" o:connecttype="rect"/>
            </v:shapetype>
            <v:shape id="Text Box 423" o:spid="_x0000_s1555" type="#_x0000_t202" alt="OFFICIAL" style="position:absolute;margin-left:0;margin-top:0;width:43.45pt;height:39pt;z-index:2516591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Y2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ubT6Tj/FuojreXhxHhwctVS87UI+Cw8UUyb&#10;kGzxiQ7dQV9xOFucNeB//M0f8wl5inLWk2QqbknTnHXfLDES1ZWM4jafEQ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dIBj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8B2A3E7" w14:textId="3846A9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7CE2" w14:textId="25198F11" w:rsidR="000111F3" w:rsidRPr="000F712D" w:rsidRDefault="000111F3" w:rsidP="00F4371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ABADD0A" wp14:editId="4DBEB055">
          <wp:extent cx="918000" cy="131142"/>
          <wp:effectExtent l="0" t="0" r="0" b="2540"/>
          <wp:docPr id="200393016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549C942" w14:textId="77777777" w:rsidR="000111F3" w:rsidRDefault="000111F3">
    <w:pPr>
      <w:pStyle w:val="Heade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C165" w14:textId="233B1C75" w:rsidR="00E017A6" w:rsidRDefault="00E017A6">
    <w:pPr>
      <w:pStyle w:val="Header"/>
    </w:pPr>
    <w:r>
      <w:rPr>
        <w:noProof/>
      </w:rPr>
      <mc:AlternateContent>
        <mc:Choice Requires="wps">
          <w:drawing>
            <wp:anchor distT="0" distB="0" distL="0" distR="0" simplePos="0" relativeHeight="251659144" behindDoc="0" locked="0" layoutInCell="1" allowOverlap="1" wp14:anchorId="2DBF7B03" wp14:editId="47DE47F0">
              <wp:simplePos x="635" y="635"/>
              <wp:positionH relativeFrom="page">
                <wp:align>center</wp:align>
              </wp:positionH>
              <wp:positionV relativeFrom="page">
                <wp:align>top</wp:align>
              </wp:positionV>
              <wp:extent cx="551815" cy="495300"/>
              <wp:effectExtent l="0" t="0" r="635" b="0"/>
              <wp:wrapNone/>
              <wp:docPr id="1991609467" name="Text Box 4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1BEEF02" w14:textId="14E3DF7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DBF7B03" id="_x0000_t202" coordsize="21600,21600" o:spt="202" path="m,l,21600r21600,l21600,xe">
              <v:stroke joinstyle="miter"/>
              <v:path gradientshapeok="t" o:connecttype="rect"/>
            </v:shapetype>
            <v:shape id="Text Box 425" o:spid="_x0000_s1558" type="#_x0000_t202" alt="OFFICIAL" style="position:absolute;margin-left:0;margin-top:0;width:43.45pt;height:39pt;z-index:251659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m7EA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mppPr8b5t1AfaS0PJ8aDk6uWmq9FwCfhiWLa&#10;hGSLj3ToDvqKw9nirAH/82/+mE/IU5SzniRTcUua5qz7bomRqK5kFDf5jCBgfnRvR8PuzR2QEAt6&#10;E04mM+ZhN5rag3k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nLqb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1BEEF02" w14:textId="14E3DF7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1E64" w14:textId="16BBE01C" w:rsidR="00E017A6" w:rsidRDefault="00E017A6">
    <w:pPr>
      <w:pStyle w:val="Header"/>
    </w:pPr>
    <w:r>
      <w:rPr>
        <w:noProof/>
      </w:rPr>
      <mc:AlternateContent>
        <mc:Choice Requires="wps">
          <w:drawing>
            <wp:anchor distT="0" distB="0" distL="0" distR="0" simplePos="0" relativeHeight="251659145" behindDoc="0" locked="0" layoutInCell="1" allowOverlap="1" wp14:anchorId="409143DA" wp14:editId="4BC1C292">
              <wp:simplePos x="635" y="635"/>
              <wp:positionH relativeFrom="page">
                <wp:align>center</wp:align>
              </wp:positionH>
              <wp:positionV relativeFrom="page">
                <wp:align>top</wp:align>
              </wp:positionV>
              <wp:extent cx="551815" cy="495300"/>
              <wp:effectExtent l="0" t="0" r="635" b="0"/>
              <wp:wrapNone/>
              <wp:docPr id="754325304" name="Text Box 4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817C2F9" w14:textId="429FC4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09143DA" id="_x0000_t202" coordsize="21600,21600" o:spt="202" path="m,l,21600r21600,l21600,xe">
              <v:stroke joinstyle="miter"/>
              <v:path gradientshapeok="t" o:connecttype="rect"/>
            </v:shapetype>
            <v:shape id="Text Box 426" o:spid="_x0000_s1559" type="#_x0000_t202" alt="OFFICIAL" style="position:absolute;margin-left:0;margin-top:0;width:43.45pt;height:39pt;z-index:2516591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uG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g83n5TT/DpoTruXgzLi3fN1h8w3z4Zk5pBg3&#10;QdmGJzykgr6mMFqUtOB+/M0f8xF5jFLSo2RqalDTlKhvBhmJ6kpGcZuXCAFxk3s3Geag7wGFWOCb&#10;sDyZMS+oyZQO9CsKehUbYYgZju1qGibzPpy1iw+Ci9UqJaGQLAsbs7U8lo6ARTRfhlfm7Ah5QK4e&#10;YdITq94gf86NN71dHQLin2iJ4J6BHDFHESa2xgcTVf7rf8q6Puvl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R0G4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817C2F9" w14:textId="429FC45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12B5" w14:textId="31118899"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87E8529" wp14:editId="08C755A8">
          <wp:extent cx="918000" cy="131142"/>
          <wp:effectExtent l="0" t="0" r="0" b="2540"/>
          <wp:docPr id="88599398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A8DAEF9" w14:textId="77777777" w:rsidR="000111F3" w:rsidRDefault="000111F3">
    <w:pPr>
      <w:pStyle w:val="Heade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4E1F" w14:textId="1667948E" w:rsidR="00E017A6" w:rsidRDefault="00E017A6">
    <w:pPr>
      <w:pStyle w:val="Header"/>
    </w:pPr>
    <w:r>
      <w:rPr>
        <w:noProof/>
      </w:rPr>
      <mc:AlternateContent>
        <mc:Choice Requires="wps">
          <w:drawing>
            <wp:anchor distT="0" distB="0" distL="0" distR="0" simplePos="0" relativeHeight="251659148" behindDoc="0" locked="0" layoutInCell="1" allowOverlap="1" wp14:anchorId="1EBAD039" wp14:editId="55420516">
              <wp:simplePos x="635" y="635"/>
              <wp:positionH relativeFrom="page">
                <wp:align>center</wp:align>
              </wp:positionH>
              <wp:positionV relativeFrom="page">
                <wp:align>top</wp:align>
              </wp:positionV>
              <wp:extent cx="551815" cy="495300"/>
              <wp:effectExtent l="0" t="0" r="635" b="0"/>
              <wp:wrapNone/>
              <wp:docPr id="578377475" name="Text Box 4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28B3580" w14:textId="319022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BAD039" id="_x0000_t202" coordsize="21600,21600" o:spt="202" path="m,l,21600r21600,l21600,xe">
              <v:stroke joinstyle="miter"/>
              <v:path gradientshapeok="t" o:connecttype="rect"/>
            </v:shapetype>
            <v:shape id="Text Box 428" o:spid="_x0000_s1562" type="#_x0000_t202" alt="OFFICIAL" style="position:absolute;margin-left:0;margin-top:0;width:43.45pt;height:39pt;z-index:2516591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79EAIAAB4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mppPv4zzb6A+0FoejowHJ1cdNb8XAZ+EJ4pp&#10;E5ItPtLRaOgrDieLsxb8z7/5Yz4hT1HOepJMxS1pmjP93RIjUV3JKK7zGUHA/OjejIbdmVsgIRb0&#10;JpxMZsxDPZqNB/NCgl7GRhQSVlK7iuNo3uJRu/QgpFouUxIJyQm8t2snY+kIWETzeXgR3p0gR+Lq&#10;AUY9ifIN8sfceDO45Q4J/0RLBPcI5AlzEm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4Kfv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28B3580" w14:textId="3190220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2F1" w14:textId="27555965" w:rsidR="00E017A6" w:rsidRDefault="00E017A6">
    <w:pPr>
      <w:pStyle w:val="Header"/>
    </w:pPr>
    <w:r>
      <w:rPr>
        <w:noProof/>
      </w:rPr>
      <mc:AlternateContent>
        <mc:Choice Requires="wps">
          <w:drawing>
            <wp:anchor distT="0" distB="0" distL="0" distR="0" simplePos="0" relativeHeight="251659149" behindDoc="0" locked="0" layoutInCell="1" allowOverlap="1" wp14:anchorId="10533429" wp14:editId="3F53A035">
              <wp:simplePos x="635" y="635"/>
              <wp:positionH relativeFrom="page">
                <wp:align>center</wp:align>
              </wp:positionH>
              <wp:positionV relativeFrom="page">
                <wp:align>top</wp:align>
              </wp:positionV>
              <wp:extent cx="551815" cy="495300"/>
              <wp:effectExtent l="0" t="0" r="635" b="0"/>
              <wp:wrapNone/>
              <wp:docPr id="311690118" name="Text Box 4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5BD43C6" w14:textId="08DDCE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533429" id="_x0000_t202" coordsize="21600,21600" o:spt="202" path="m,l,21600r21600,l21600,xe">
              <v:stroke joinstyle="miter"/>
              <v:path gradientshapeok="t" o:connecttype="rect"/>
            </v:shapetype>
            <v:shape id="Text Box 429" o:spid="_x0000_s1563" type="#_x0000_t202" alt="OFFICIAL" style="position:absolute;margin-left:0;margin-top:0;width:43.45pt;height:39pt;z-index:2516591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d7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Tc2nN+P8W6iPtJaHE+PByVVLzdci4LPwRDFt&#10;QrLFJzq0gb7icLY4a8D/+Js/5hPyFOWsJ8lU3JKmOTPfLDES1ZWM4jafEQTMj+7taNh9dw8kxILe&#10;hJPJjHloRlN76F5J0MvYiELCSmpXcRzNezxplx6EVMtlSiIhOYFru3Eylo6ARTRfhlfh3RlyJK4e&#10;YdSTKN8gf8qNN4Nb7pHwT7REcE9AnjEnESa2zg8mqvzX/5R1fda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TLh3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5BD43C6" w14:textId="08DDCE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DDE2" w14:textId="5F32AC01" w:rsidR="000111F3" w:rsidRPr="000F712D" w:rsidRDefault="000111F3" w:rsidP="00F4371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DF7DD95" wp14:editId="78FC4D3B">
          <wp:extent cx="918000" cy="131142"/>
          <wp:effectExtent l="0" t="0" r="0" b="2540"/>
          <wp:docPr id="138288618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7BDF8A0" w14:textId="77777777" w:rsidR="000111F3" w:rsidRDefault="000111F3">
    <w:pPr>
      <w:pStyle w:val="Heade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830E" w14:textId="035DDB9B" w:rsidR="00E017A6" w:rsidRDefault="00E017A6">
    <w:pPr>
      <w:pStyle w:val="Header"/>
    </w:pPr>
    <w:r>
      <w:rPr>
        <w:noProof/>
      </w:rPr>
      <mc:AlternateContent>
        <mc:Choice Requires="wps">
          <w:drawing>
            <wp:anchor distT="0" distB="0" distL="0" distR="0" simplePos="0" relativeHeight="251659152" behindDoc="0" locked="0" layoutInCell="1" allowOverlap="1" wp14:anchorId="42BE809B" wp14:editId="1110697C">
              <wp:simplePos x="635" y="635"/>
              <wp:positionH relativeFrom="page">
                <wp:align>center</wp:align>
              </wp:positionH>
              <wp:positionV relativeFrom="page">
                <wp:align>top</wp:align>
              </wp:positionV>
              <wp:extent cx="551815" cy="495300"/>
              <wp:effectExtent l="0" t="0" r="635" b="0"/>
              <wp:wrapNone/>
              <wp:docPr id="1691587409" name="Text Box 4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41ADDD" w14:textId="69B7F5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BE809B" id="_x0000_t202" coordsize="21600,21600" o:spt="202" path="m,l,21600r21600,l21600,xe">
              <v:stroke joinstyle="miter"/>
              <v:path gradientshapeok="t" o:connecttype="rect"/>
            </v:shapetype>
            <v:shape id="Text Box 431" o:spid="_x0000_s1566" type="#_x0000_t202" alt="OFFICIAL" style="position:absolute;margin-left:0;margin-top:0;width:43.45pt;height:39pt;z-index:251659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CXmV1+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6341ADDD" w14:textId="69B7F59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0DC9" w14:textId="0CDE282F" w:rsidR="00E017A6" w:rsidRDefault="00E017A6">
    <w:pPr>
      <w:pStyle w:val="Header"/>
    </w:pPr>
    <w:r>
      <w:rPr>
        <w:noProof/>
      </w:rPr>
      <mc:AlternateContent>
        <mc:Choice Requires="wps">
          <w:drawing>
            <wp:anchor distT="0" distB="0" distL="0" distR="0" simplePos="0" relativeHeight="251658695" behindDoc="0" locked="0" layoutInCell="1" allowOverlap="1" wp14:anchorId="41B85D7A" wp14:editId="628BA8BD">
              <wp:simplePos x="635" y="635"/>
              <wp:positionH relativeFrom="page">
                <wp:align>center</wp:align>
              </wp:positionH>
              <wp:positionV relativeFrom="page">
                <wp:align>top</wp:align>
              </wp:positionV>
              <wp:extent cx="551815" cy="495300"/>
              <wp:effectExtent l="0" t="0" r="635" b="0"/>
              <wp:wrapNone/>
              <wp:docPr id="2099920934"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FF79D20" w14:textId="4953A26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1B85D7A" id="_x0000_t202" coordsize="21600,21600" o:spt="202" path="m,l,21600r21600,l21600,xe">
              <v:stroke joinstyle="miter"/>
              <v:path gradientshapeok="t" o:connecttype="rect"/>
            </v:shapetype>
            <v:shape id="Text Box 45" o:spid="_x0000_s1081" type="#_x0000_t202" alt="OFFICIAL" style="position:absolute;margin-left:0;margin-top:0;width:43.45pt;height:39pt;z-index:2516586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3BDgIAAB0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rvg0NY6uLdRH2srDifDg5Kql3msR8Fl4YpgW&#10;IdXiEx26g77icLY4a8D/+Js/5hPwFOWsJ8VU3JKkOeu+WSIkiisZxW0+IwSYH93b0bB7cw+kw4Ke&#10;hJPJjHnYjab2YF5Jz8vYiELCSmpXcRzNezxJl96DVMtlSiIdOYFru3Eylo54RTBfhlfh3RlxJKoe&#10;YZSTKN8Af8qNN4Nb7pHgT6xcgTxDThpMZJ3fSxT5r/8p6/qqFz8B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BC8B3B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2FF79D20" w14:textId="4953A26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4875" w14:textId="4D4C8342" w:rsidR="00E017A6" w:rsidRDefault="00E017A6">
    <w:pPr>
      <w:pStyle w:val="Header"/>
    </w:pPr>
    <w:r>
      <w:rPr>
        <w:noProof/>
      </w:rPr>
      <mc:AlternateContent>
        <mc:Choice Requires="wps">
          <w:drawing>
            <wp:anchor distT="0" distB="0" distL="0" distR="0" simplePos="0" relativeHeight="251659153" behindDoc="0" locked="0" layoutInCell="1" allowOverlap="1" wp14:anchorId="0B544B27" wp14:editId="21C12395">
              <wp:simplePos x="635" y="635"/>
              <wp:positionH relativeFrom="page">
                <wp:align>center</wp:align>
              </wp:positionH>
              <wp:positionV relativeFrom="page">
                <wp:align>top</wp:align>
              </wp:positionV>
              <wp:extent cx="551815" cy="495300"/>
              <wp:effectExtent l="0" t="0" r="635" b="0"/>
              <wp:wrapNone/>
              <wp:docPr id="664403139" name="Text Box 4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BE4C186" w14:textId="11E11D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544B27" id="_x0000_t202" coordsize="21600,21600" o:spt="202" path="m,l,21600r21600,l21600,xe">
              <v:stroke joinstyle="miter"/>
              <v:path gradientshapeok="t" o:connecttype="rect"/>
            </v:shapetype>
            <v:shape id="Text Box 432" o:spid="_x0000_s1567" type="#_x0000_t202" alt="OFFICIAL" style="position:absolute;margin-left:0;margin-top:0;width:43.45pt;height:39pt;z-index:2516591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9DDw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c2vz/NvoD7QWh6OjAcnly01X4mAz8ITxbQJ&#10;yRaf6NAd9BWHk8VZA/7n3/wxn5CnKGc9SabiljTNWffdEiNRXckobvMpQcD86N6Mht2ZeyAhFvQm&#10;nExmzMNuNLUH80qCXsRGFBJWUruK42je41G79CCkWixSEgnJCVzZtZOxdAQsovkyvArvTpAjcfUI&#10;o55E+Q75Y268Gdxih4R/oiWCewTyhDmJMLF1ejBR5W//U9blW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ibvQ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BE4C186" w14:textId="11E11DB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A3FB" w14:textId="19A6281F"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FDA7FD8" wp14:editId="5C675EE7">
          <wp:extent cx="918000" cy="131142"/>
          <wp:effectExtent l="0" t="0" r="0" b="2540"/>
          <wp:docPr id="145870338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BB87E85" w14:textId="77777777" w:rsidR="000111F3" w:rsidRDefault="000111F3">
    <w:pPr>
      <w:pStyle w:val="Heade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91B7" w14:textId="1E20B7BC" w:rsidR="00E017A6" w:rsidRDefault="00E017A6">
    <w:pPr>
      <w:pStyle w:val="Header"/>
    </w:pPr>
    <w:r>
      <w:rPr>
        <w:noProof/>
      </w:rPr>
      <mc:AlternateContent>
        <mc:Choice Requires="wps">
          <w:drawing>
            <wp:anchor distT="0" distB="0" distL="0" distR="0" simplePos="0" relativeHeight="251659154" behindDoc="0" locked="0" layoutInCell="1" allowOverlap="1" wp14:anchorId="683560B1" wp14:editId="3C9C1DC8">
              <wp:simplePos x="635" y="635"/>
              <wp:positionH relativeFrom="page">
                <wp:align>center</wp:align>
              </wp:positionH>
              <wp:positionV relativeFrom="page">
                <wp:align>top</wp:align>
              </wp:positionV>
              <wp:extent cx="551815" cy="495300"/>
              <wp:effectExtent l="0" t="0" r="635" b="0"/>
              <wp:wrapNone/>
              <wp:docPr id="771776994" name="Text Box 4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BE1717D" w14:textId="02CB8A8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83560B1" id="_x0000_t202" coordsize="21600,21600" o:spt="202" path="m,l,21600r21600,l21600,xe">
              <v:stroke joinstyle="miter"/>
              <v:path gradientshapeok="t" o:connecttype="rect"/>
            </v:shapetype>
            <v:shape id="Text Box 434" o:spid="_x0000_s1570" type="#_x0000_t202" alt="OFFICIAL" style="position:absolute;margin-left:0;margin-top:0;width:43.45pt;height:39pt;z-index:2516591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BYij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BE1717D" w14:textId="02CB8A8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7D0A" w14:textId="5C62BF88" w:rsidR="00E017A6" w:rsidRDefault="00E017A6">
    <w:pPr>
      <w:pStyle w:val="Header"/>
    </w:pPr>
    <w:r>
      <w:rPr>
        <w:noProof/>
      </w:rPr>
      <mc:AlternateContent>
        <mc:Choice Requires="wps">
          <w:drawing>
            <wp:anchor distT="0" distB="0" distL="0" distR="0" simplePos="0" relativeHeight="251659155" behindDoc="0" locked="0" layoutInCell="1" allowOverlap="1" wp14:anchorId="535AA8F6" wp14:editId="05E73D5F">
              <wp:simplePos x="635" y="635"/>
              <wp:positionH relativeFrom="page">
                <wp:align>center</wp:align>
              </wp:positionH>
              <wp:positionV relativeFrom="page">
                <wp:align>top</wp:align>
              </wp:positionV>
              <wp:extent cx="551815" cy="495300"/>
              <wp:effectExtent l="0" t="0" r="635" b="0"/>
              <wp:wrapNone/>
              <wp:docPr id="291081278" name="Text Box 4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2157D3" w14:textId="263326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5AA8F6" id="_x0000_t202" coordsize="21600,21600" o:spt="202" path="m,l,21600r21600,l21600,xe">
              <v:stroke joinstyle="miter"/>
              <v:path gradientshapeok="t" o:connecttype="rect"/>
            </v:shapetype>
            <v:shape id="Text Box 435" o:spid="_x0000_s1571" type="#_x0000_t202" alt="OFFICIAL" style="position:absolute;margin-left:0;margin-top:0;width:43.45pt;height:39pt;z-index:2516591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eI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pubXN+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Nkl4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C2157D3" w14:textId="263326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0A3F" w14:textId="6F909566" w:rsidR="000111F3" w:rsidRPr="000F712D" w:rsidRDefault="000111F3" w:rsidP="0004507F">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444569D" wp14:editId="6CBB78BC">
          <wp:extent cx="918000" cy="131142"/>
          <wp:effectExtent l="0" t="0" r="0" b="2540"/>
          <wp:docPr id="70134753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34EE217" w14:textId="77777777" w:rsidR="000111F3" w:rsidRDefault="000111F3">
    <w:pPr>
      <w:pStyle w:val="Heade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127D" w14:textId="0573319E" w:rsidR="00E017A6" w:rsidRDefault="00E017A6">
    <w:pPr>
      <w:pStyle w:val="Header"/>
    </w:pPr>
    <w:r>
      <w:rPr>
        <w:noProof/>
      </w:rPr>
      <mc:AlternateContent>
        <mc:Choice Requires="wps">
          <w:drawing>
            <wp:anchor distT="0" distB="0" distL="0" distR="0" simplePos="0" relativeHeight="251659158" behindDoc="0" locked="0" layoutInCell="1" allowOverlap="1" wp14:anchorId="2F432316" wp14:editId="53DAAAD4">
              <wp:simplePos x="635" y="635"/>
              <wp:positionH relativeFrom="page">
                <wp:align>center</wp:align>
              </wp:positionH>
              <wp:positionV relativeFrom="page">
                <wp:align>top</wp:align>
              </wp:positionV>
              <wp:extent cx="551815" cy="495300"/>
              <wp:effectExtent l="0" t="0" r="635" b="0"/>
              <wp:wrapNone/>
              <wp:docPr id="1218796517" name="Text Box 4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30703C7" w14:textId="2F28BD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432316" id="_x0000_t202" coordsize="21600,21600" o:spt="202" path="m,l,21600r21600,l21600,xe">
              <v:stroke joinstyle="miter"/>
              <v:path gradientshapeok="t" o:connecttype="rect"/>
            </v:shapetype>
            <v:shape id="Text Box 437" o:spid="_x0000_s1574" type="#_x0000_t202" alt="OFFICIAL" style="position:absolute;margin-left:0;margin-top:0;width:43.45pt;height:39pt;z-index:2516591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Lz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pubXN+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ka8vM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30703C7" w14:textId="2F28BD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F42C" w14:textId="6C862D50" w:rsidR="00E017A6" w:rsidRDefault="00E017A6">
    <w:pPr>
      <w:pStyle w:val="Header"/>
    </w:pPr>
    <w:r>
      <w:rPr>
        <w:noProof/>
      </w:rPr>
      <mc:AlternateContent>
        <mc:Choice Requires="wps">
          <w:drawing>
            <wp:anchor distT="0" distB="0" distL="0" distR="0" simplePos="0" relativeHeight="251659159" behindDoc="0" locked="0" layoutInCell="1" allowOverlap="1" wp14:anchorId="72854926" wp14:editId="5A424223">
              <wp:simplePos x="635" y="635"/>
              <wp:positionH relativeFrom="page">
                <wp:align>center</wp:align>
              </wp:positionH>
              <wp:positionV relativeFrom="page">
                <wp:align>top</wp:align>
              </wp:positionV>
              <wp:extent cx="551815" cy="495300"/>
              <wp:effectExtent l="0" t="0" r="635" b="0"/>
              <wp:wrapNone/>
              <wp:docPr id="1798444726" name="Text Box 4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111764" w14:textId="75BB28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854926" id="_x0000_t202" coordsize="21600,21600" o:spt="202" path="m,l,21600r21600,l21600,xe">
              <v:stroke joinstyle="miter"/>
              <v:path gradientshapeok="t" o:connecttype="rect"/>
            </v:shapetype>
            <v:shape id="Text Box 438" o:spid="_x0000_s1575" type="#_x0000_t202" alt="OFFICIAL" style="position:absolute;margin-left:0;margin-top:0;width:43.45pt;height:39pt;z-index:2516591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DOEA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mppffx7n30B9oLU8HBkPTi47ar4SAZ+FJ4pp&#10;E5ItPtHRaOgrDieLsxb8j7/5Yz4hT1HOepJMxS1pmjP9zRIjUV3JKG7zKUHA/OjejIbdmXsgIRb0&#10;JpxMZsxDPZqNB/NKgl7ERhQSVlK7iuNo3uNRu/QgpFosUhIJyQlc2bWTsXQELKL5MrwK706QI3H1&#10;CKOeRPkG+WNuvBncYoeEf6IlgnsE8oQ5iTCxdXowUeW//qesy7Oe/w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SlQM4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7111764" w14:textId="75BB287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A527" w14:textId="0BDC88EA"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B033528" wp14:editId="051B175A">
          <wp:extent cx="918000" cy="131142"/>
          <wp:effectExtent l="0" t="0" r="0" b="2540"/>
          <wp:docPr id="42767141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C3A7E12" w14:textId="77777777" w:rsidR="000111F3" w:rsidRDefault="000111F3">
    <w:pPr>
      <w:pStyle w:val="Heade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9523" w14:textId="685E85B8" w:rsidR="00E017A6" w:rsidRDefault="00E017A6">
    <w:pPr>
      <w:pStyle w:val="Header"/>
    </w:pPr>
    <w:r>
      <w:rPr>
        <w:noProof/>
      </w:rPr>
      <mc:AlternateContent>
        <mc:Choice Requires="wps">
          <w:drawing>
            <wp:anchor distT="0" distB="0" distL="0" distR="0" simplePos="0" relativeHeight="251659162" behindDoc="0" locked="0" layoutInCell="1" allowOverlap="1" wp14:anchorId="0D3CE027" wp14:editId="551F1A1F">
              <wp:simplePos x="635" y="635"/>
              <wp:positionH relativeFrom="page">
                <wp:align>center</wp:align>
              </wp:positionH>
              <wp:positionV relativeFrom="page">
                <wp:align>top</wp:align>
              </wp:positionV>
              <wp:extent cx="551815" cy="495300"/>
              <wp:effectExtent l="0" t="0" r="635" b="0"/>
              <wp:wrapNone/>
              <wp:docPr id="1635580453" name="Text Box 4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EAC55F" w14:textId="3DA271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D3CE027" id="_x0000_t202" coordsize="21600,21600" o:spt="202" path="m,l,21600r21600,l21600,xe">
              <v:stroke joinstyle="miter"/>
              <v:path gradientshapeok="t" o:connecttype="rect"/>
            </v:shapetype>
            <v:shape id="Text Box 440" o:spid="_x0000_s1578" type="#_x0000_t202" alt="OFFICIAL" style="position:absolute;margin-left:0;margin-top:0;width:43.45pt;height:39pt;z-index:2516591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t1EAIAAB4EAAAOAAAAZHJzL2Uyb0RvYy54bWysU01v2zAMvQ/YfxB0X2y3y9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p9n0+s8wZpdLjsf8JuCjkWj4p5YSWCJ&#10;wzogNaTUMSX2srBqjUnMGPubgxKjJ7tMGC0ctgNra2p+PRvn30J9pLU8nBgPTq5aar4WAZ+EJ4pp&#10;E5ItPtKhDfQVh7PFWQP+59/8MZ+QpyhnPUmm4pY0zZn5bomRqK5kFLN8ShAwP7q3o2H33R2QEAt6&#10;E04mM+ahGU3toXs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PbC3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4EAC55F" w14:textId="3DA2712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2A27" w14:textId="7EEA6B60" w:rsidR="00E017A6" w:rsidRDefault="00E017A6">
    <w:pPr>
      <w:pStyle w:val="Header"/>
    </w:pPr>
    <w:r>
      <w:rPr>
        <w:noProof/>
      </w:rPr>
      <mc:AlternateContent>
        <mc:Choice Requires="wps">
          <w:drawing>
            <wp:anchor distT="0" distB="0" distL="0" distR="0" simplePos="0" relativeHeight="251659163" behindDoc="0" locked="0" layoutInCell="1" allowOverlap="1" wp14:anchorId="02263CFC" wp14:editId="583E38B1">
              <wp:simplePos x="635" y="635"/>
              <wp:positionH relativeFrom="page">
                <wp:align>center</wp:align>
              </wp:positionH>
              <wp:positionV relativeFrom="page">
                <wp:align>top</wp:align>
              </wp:positionV>
              <wp:extent cx="551815" cy="495300"/>
              <wp:effectExtent l="0" t="0" r="635" b="0"/>
              <wp:wrapNone/>
              <wp:docPr id="1526182546" name="Text Box 4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095919" w14:textId="36ABE0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263CFC" id="_x0000_t202" coordsize="21600,21600" o:spt="202" path="m,l,21600r21600,l21600,xe">
              <v:stroke joinstyle="miter"/>
              <v:path gradientshapeok="t" o:connecttype="rect"/>
            </v:shapetype>
            <v:shape id="Text Box 441" o:spid="_x0000_s1579" type="#_x0000_t202" alt="OFFICIAL" style="position:absolute;margin-left:0;margin-top:0;width:43.45pt;height:39pt;z-index:2516591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R1eTn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39095919" w14:textId="36ABE06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E73D" w14:textId="28FF0E9B" w:rsidR="006808E0" w:rsidRPr="000F712D" w:rsidRDefault="006808E0" w:rsidP="006808E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DD70626" wp14:editId="0D13A45E">
          <wp:extent cx="918000" cy="131142"/>
          <wp:effectExtent l="0" t="0" r="0" b="2540"/>
          <wp:docPr id="187045352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AF2" w14:textId="111C4467" w:rsidR="000111F3" w:rsidRPr="000F712D" w:rsidRDefault="000111F3" w:rsidP="000111F3">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4EA7683" wp14:editId="71D15AC6">
          <wp:extent cx="918000" cy="131142"/>
          <wp:effectExtent l="0" t="0" r="0" b="2540"/>
          <wp:docPr id="52172758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A51F32A" w14:textId="77777777" w:rsidR="000111F3" w:rsidRDefault="000111F3">
    <w:pPr>
      <w:pStyle w:val="Heade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9C17" w14:textId="50783A42" w:rsidR="00E017A6" w:rsidRDefault="00E017A6">
    <w:pPr>
      <w:pStyle w:val="Header"/>
    </w:pPr>
    <w:r>
      <w:rPr>
        <w:noProof/>
      </w:rPr>
      <mc:AlternateContent>
        <mc:Choice Requires="wps">
          <w:drawing>
            <wp:anchor distT="0" distB="0" distL="0" distR="0" simplePos="0" relativeHeight="251659166" behindDoc="0" locked="0" layoutInCell="1" allowOverlap="1" wp14:anchorId="2F5FC4A7" wp14:editId="3E0BD3E2">
              <wp:simplePos x="635" y="635"/>
              <wp:positionH relativeFrom="page">
                <wp:align>center</wp:align>
              </wp:positionH>
              <wp:positionV relativeFrom="page">
                <wp:align>top</wp:align>
              </wp:positionV>
              <wp:extent cx="551815" cy="495300"/>
              <wp:effectExtent l="0" t="0" r="635" b="0"/>
              <wp:wrapNone/>
              <wp:docPr id="640480722" name="Text Box 4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73FE478" w14:textId="792CB5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F5FC4A7" id="_x0000_t202" coordsize="21600,21600" o:spt="202" path="m,l,21600r21600,l21600,xe">
              <v:stroke joinstyle="miter"/>
              <v:path gradientshapeok="t" o:connecttype="rect"/>
            </v:shapetype>
            <v:shape id="Text Box 443" o:spid="_x0000_s1582" type="#_x0000_t202" alt="OFFICIAL" style="position:absolute;margin-left:0;margin-top:0;width:43.45pt;height:39pt;z-index:2516591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urgZ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73FE478" w14:textId="792CB55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C572" w14:textId="2158970C" w:rsidR="00E017A6" w:rsidRDefault="00E017A6">
    <w:pPr>
      <w:pStyle w:val="Header"/>
    </w:pPr>
    <w:r>
      <w:rPr>
        <w:noProof/>
      </w:rPr>
      <mc:AlternateContent>
        <mc:Choice Requires="wps">
          <w:drawing>
            <wp:anchor distT="0" distB="0" distL="0" distR="0" simplePos="0" relativeHeight="251659167" behindDoc="0" locked="0" layoutInCell="1" allowOverlap="1" wp14:anchorId="5EA76B78" wp14:editId="7217DDF8">
              <wp:simplePos x="635" y="635"/>
              <wp:positionH relativeFrom="page">
                <wp:align>center</wp:align>
              </wp:positionH>
              <wp:positionV relativeFrom="page">
                <wp:align>top</wp:align>
              </wp:positionV>
              <wp:extent cx="551815" cy="495300"/>
              <wp:effectExtent l="0" t="0" r="635" b="0"/>
              <wp:wrapNone/>
              <wp:docPr id="196222344" name="Text Box 4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0F8BECC" w14:textId="51BC55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EA76B78" id="_x0000_t202" coordsize="21600,21600" o:spt="202" path="m,l,21600r21600,l21600,xe">
              <v:stroke joinstyle="miter"/>
              <v:path gradientshapeok="t" o:connecttype="rect"/>
            </v:shapetype>
            <v:shape id="Text Box 444" o:spid="_x0000_s1583" type="#_x0000_t202" alt="OFFICIAL" style="position:absolute;margin-left:0;margin-top:0;width:43.45pt;height:39pt;z-index:2516591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YUM6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0F8BECC" w14:textId="51BC555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A6C5" w14:textId="3747B381"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5EEFAF7" wp14:editId="7C1EAFF1">
          <wp:extent cx="918000" cy="131142"/>
          <wp:effectExtent l="0" t="0" r="0" b="2540"/>
          <wp:docPr id="109464496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6CF9E0B" w14:textId="77777777" w:rsidR="000111F3" w:rsidRDefault="000111F3">
    <w:pPr>
      <w:pStyle w:val="Heade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99DC" w14:textId="56A0683B" w:rsidR="00E017A6" w:rsidRDefault="00E017A6">
    <w:pPr>
      <w:pStyle w:val="Header"/>
    </w:pPr>
    <w:r>
      <w:rPr>
        <w:noProof/>
      </w:rPr>
      <mc:AlternateContent>
        <mc:Choice Requires="wps">
          <w:drawing>
            <wp:anchor distT="0" distB="0" distL="0" distR="0" simplePos="0" relativeHeight="251659168" behindDoc="0" locked="0" layoutInCell="1" allowOverlap="1" wp14:anchorId="62CB9153" wp14:editId="39281598">
              <wp:simplePos x="635" y="635"/>
              <wp:positionH relativeFrom="page">
                <wp:align>center</wp:align>
              </wp:positionH>
              <wp:positionV relativeFrom="page">
                <wp:align>top</wp:align>
              </wp:positionV>
              <wp:extent cx="551815" cy="495300"/>
              <wp:effectExtent l="0" t="0" r="635" b="0"/>
              <wp:wrapNone/>
              <wp:docPr id="150474586" name="Text Box 4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A47DB0F" w14:textId="51AB88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2CB9153" id="_x0000_t202" coordsize="21600,21600" o:spt="202" path="m,l,21600r21600,l21600,xe">
              <v:stroke joinstyle="miter"/>
              <v:path gradientshapeok="t" o:connecttype="rect"/>
            </v:shapetype>
            <v:shape id="Text Box 446" o:spid="_x0000_s1586" type="#_x0000_t202" alt="OFFICIAL" style="position:absolute;margin-left:0;margin-top:0;width:43.45pt;height:39pt;z-index:25165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iXnC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A47DB0F" w14:textId="51AB88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090D" w14:textId="46014123" w:rsidR="00E017A6" w:rsidRDefault="00E017A6">
    <w:pPr>
      <w:pStyle w:val="Header"/>
    </w:pPr>
    <w:r>
      <w:rPr>
        <w:noProof/>
      </w:rPr>
      <mc:AlternateContent>
        <mc:Choice Requires="wps">
          <w:drawing>
            <wp:anchor distT="0" distB="0" distL="0" distR="0" simplePos="0" relativeHeight="251659169" behindDoc="0" locked="0" layoutInCell="1" allowOverlap="1" wp14:anchorId="392CBBD9" wp14:editId="6B7BA08A">
              <wp:simplePos x="635" y="635"/>
              <wp:positionH relativeFrom="page">
                <wp:align>center</wp:align>
              </wp:positionH>
              <wp:positionV relativeFrom="page">
                <wp:align>top</wp:align>
              </wp:positionV>
              <wp:extent cx="551815" cy="495300"/>
              <wp:effectExtent l="0" t="0" r="635" b="0"/>
              <wp:wrapNone/>
              <wp:docPr id="1473672012" name="Text Box 4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F80868" w14:textId="406754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92CBBD9" id="_x0000_t202" coordsize="21600,21600" o:spt="202" path="m,l,21600r21600,l21600,xe">
              <v:stroke joinstyle="miter"/>
              <v:path gradientshapeok="t" o:connecttype="rect"/>
            </v:shapetype>
            <v:shape id="Text Box 447" o:spid="_x0000_s1587" type="#_x0000_t202" alt="OFFICIAL" style="position:absolute;margin-left:0;margin-top:0;width:43.45pt;height:39pt;z-index:2516591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qEAIAAB4EAAAOAAAAZHJzL2Uyb0RvYy54bWysU01v2zAMvQ/YfxB0X2x3Td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ru+mn/MEa3a57HzArwoMi0bFPbGSwBL7&#10;VUBqSKljSuxlYdl2XWKms785KDF6ssuE0cJhM7C2pubXN+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9WS2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2F80868" w14:textId="406754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396E" w14:textId="7788DDF3" w:rsidR="000111F3" w:rsidRPr="000F712D" w:rsidRDefault="000111F3" w:rsidP="0004507F">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B634B21" wp14:editId="4B45F027">
          <wp:extent cx="918000" cy="131142"/>
          <wp:effectExtent l="0" t="0" r="0" b="2540"/>
          <wp:docPr id="140595363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1EFE64F" w14:textId="77777777" w:rsidR="000111F3" w:rsidRDefault="000111F3">
    <w:pPr>
      <w:pStyle w:val="Heade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5DD8" w14:textId="0B387634" w:rsidR="00E017A6" w:rsidRDefault="00E017A6">
    <w:pPr>
      <w:pStyle w:val="Header"/>
    </w:pPr>
    <w:r>
      <w:rPr>
        <w:noProof/>
      </w:rPr>
      <mc:AlternateContent>
        <mc:Choice Requires="wps">
          <w:drawing>
            <wp:anchor distT="0" distB="0" distL="0" distR="0" simplePos="0" relativeHeight="251659172" behindDoc="0" locked="0" layoutInCell="1" allowOverlap="1" wp14:anchorId="101B613D" wp14:editId="5DFBEF31">
              <wp:simplePos x="635" y="635"/>
              <wp:positionH relativeFrom="page">
                <wp:align>center</wp:align>
              </wp:positionH>
              <wp:positionV relativeFrom="page">
                <wp:align>top</wp:align>
              </wp:positionV>
              <wp:extent cx="551815" cy="495300"/>
              <wp:effectExtent l="0" t="0" r="635" b="0"/>
              <wp:wrapNone/>
              <wp:docPr id="354556980" name="Text Box 4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6B9D69D" w14:textId="026B38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1B613D" id="_x0000_t202" coordsize="21600,21600" o:spt="202" path="m,l,21600r21600,l21600,xe">
              <v:stroke joinstyle="miter"/>
              <v:path gradientshapeok="t" o:connecttype="rect"/>
            </v:shapetype>
            <v:shape id="Text Box 449" o:spid="_x0000_s1590" type="#_x0000_t202" alt="OFFICIAL" style="position:absolute;margin-left:0;margin-top:0;width:43.45pt;height:39pt;z-index:2516591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DREAIAAB4EAAAOAAAAZHJzL2Uyb0RvYy54bWysU01v2zAMvQ/YfxB0X2x3zZ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ur6Zfs4TrNnlsvMBvykwLBoV98RKAksc&#10;1gGpIaWOKbGXhVXbdYmZzv7moMToyS4TRguH7cDamppfz8b5t1AfaS0PJ8aDk6uWmq9FwCfhiWLa&#10;hGSLj3ToDvqKw9nirAH/82/+mE/IU5SzniRTcUua5qz7bomRqK5kFDf5lCBgfnRvR8PuzR2QEAt6&#10;E04mM+ZhN5rag3k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goAN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6B9D69D" w14:textId="026B388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6A70" w14:textId="6046DC34" w:rsidR="00E017A6" w:rsidRDefault="00E017A6">
    <w:pPr>
      <w:pStyle w:val="Header"/>
    </w:pPr>
    <w:r>
      <w:rPr>
        <w:noProof/>
      </w:rPr>
      <mc:AlternateContent>
        <mc:Choice Requires="wps">
          <w:drawing>
            <wp:anchor distT="0" distB="0" distL="0" distR="0" simplePos="0" relativeHeight="251659173" behindDoc="0" locked="0" layoutInCell="1" allowOverlap="1" wp14:anchorId="197AA02B" wp14:editId="2B337B88">
              <wp:simplePos x="635" y="635"/>
              <wp:positionH relativeFrom="page">
                <wp:align>center</wp:align>
              </wp:positionH>
              <wp:positionV relativeFrom="page">
                <wp:align>top</wp:align>
              </wp:positionV>
              <wp:extent cx="551815" cy="495300"/>
              <wp:effectExtent l="0" t="0" r="635" b="0"/>
              <wp:wrapNone/>
              <wp:docPr id="991522704" name="Text Box 4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2DB106" w14:textId="0FED026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97AA02B" id="_x0000_t202" coordsize="21600,21600" o:spt="202" path="m,l,21600r21600,l21600,xe">
              <v:stroke joinstyle="miter"/>
              <v:path gradientshapeok="t" o:connecttype="rect"/>
            </v:shapetype>
            <v:shape id="Text Box 450" o:spid="_x0000_s1591" type="#_x0000_t202" alt="OFFICIAL" style="position:absolute;margin-left:0;margin-top:0;width:43.45pt;height:39pt;z-index:2516591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LsEAIAAB4EAAAOAAAAZHJzL2Uyb0RvYy54bWysU01v2zAMvQ/YfxB0X2x3zd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tez6ec8wZpdLjsf8JuCjkWj4p5YSWCJ&#10;wzogNaTUMSX2srBqjUnMGPubgxKjJ7tMGC0ctgNra2p+PRvn30J9pLU8nBgPTq5aar4WAZ+EJ4pp&#10;E5ItPtKhDfQVh7PFWQP+59/8MZ+QpyhnPUmm4pY0zZn5bomRqK5kFLN8ShAwP7q3o2H33R2QEAt6&#10;E04mM+ahGU3toXs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WXsu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C2DB106" w14:textId="0FED026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C06A" w14:textId="05CC19BA"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0FB9253" wp14:editId="6E294454">
          <wp:extent cx="918000" cy="131142"/>
          <wp:effectExtent l="0" t="0" r="0" b="2540"/>
          <wp:docPr id="111388490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F537D52" w14:textId="77777777" w:rsidR="000111F3" w:rsidRDefault="000111F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F8BC" w14:textId="2125865E" w:rsidR="00E017A6" w:rsidRDefault="00E017A6">
    <w:pPr>
      <w:pStyle w:val="Header"/>
    </w:pPr>
    <w:r>
      <w:rPr>
        <w:noProof/>
      </w:rPr>
      <mc:AlternateContent>
        <mc:Choice Requires="wps">
          <w:drawing>
            <wp:anchor distT="0" distB="0" distL="0" distR="0" simplePos="0" relativeHeight="251658698" behindDoc="0" locked="0" layoutInCell="1" allowOverlap="1" wp14:anchorId="37A097EB" wp14:editId="76409AEB">
              <wp:simplePos x="635" y="635"/>
              <wp:positionH relativeFrom="page">
                <wp:align>center</wp:align>
              </wp:positionH>
              <wp:positionV relativeFrom="page">
                <wp:align>top</wp:align>
              </wp:positionV>
              <wp:extent cx="551815" cy="495300"/>
              <wp:effectExtent l="0" t="0" r="635" b="0"/>
              <wp:wrapNone/>
              <wp:docPr id="1601649896"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1F991D" w14:textId="0741F0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7A097EB" id="_x0000_t202" coordsize="21600,21600" o:spt="202" path="m,l,21600r21600,l21600,xe">
              <v:stroke joinstyle="miter"/>
              <v:path gradientshapeok="t" o:connecttype="rect"/>
            </v:shapetype>
            <v:shape id="Text Box 47" o:spid="_x0000_s1084" type="#_x0000_t202" alt="OFFICIAL" style="position:absolute;margin-left:0;margin-top:0;width:43.45pt;height:39pt;z-index:251658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XmDwIAAB0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c2vx/E3UB9oKw9HwoOTy5Z6r0TAZ+GJYVqE&#10;VItPdOgO+orDyeKsAf/zb/6YT8BTlLOeFFNxS5LmrPtuiZAormQUt/mUEGB+dG9Gw+7MPZAOC3oS&#10;TiYz5mE3mtqDeSU9L2IjCgkrqV3FcTTv8Shdeg9SLRYpiXTkBK7s2slYOuIVwXwZXoV3J8SRqHqE&#10;UU6ifAf8MTfeDG6xQ4I/sRKxPQJ5gpw0mMg6vZco8rf/Kevyque/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8JA15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01F991D" w14:textId="0741F0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DF8A" w14:textId="418F603C" w:rsidR="00E017A6" w:rsidRDefault="00E017A6">
    <w:pPr>
      <w:pStyle w:val="Header"/>
    </w:pPr>
    <w:r>
      <w:rPr>
        <w:noProof/>
      </w:rPr>
      <mc:AlternateContent>
        <mc:Choice Requires="wps">
          <w:drawing>
            <wp:anchor distT="0" distB="0" distL="0" distR="0" simplePos="0" relativeHeight="251659176" behindDoc="0" locked="0" layoutInCell="1" allowOverlap="1" wp14:anchorId="346BA7FA" wp14:editId="28FDAB7C">
              <wp:simplePos x="635" y="635"/>
              <wp:positionH relativeFrom="page">
                <wp:align>center</wp:align>
              </wp:positionH>
              <wp:positionV relativeFrom="page">
                <wp:align>top</wp:align>
              </wp:positionV>
              <wp:extent cx="551815" cy="495300"/>
              <wp:effectExtent l="0" t="0" r="635" b="0"/>
              <wp:wrapNone/>
              <wp:docPr id="894502710" name="Text Box 4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1CAAF68" w14:textId="67B7FB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46BA7FA" id="_x0000_t202" coordsize="21600,21600" o:spt="202" path="m,l,21600r21600,l21600,xe">
              <v:stroke joinstyle="miter"/>
              <v:path gradientshapeok="t" o:connecttype="rect"/>
            </v:shapetype>
            <v:shape id="Text Box 452" o:spid="_x0000_s1594" type="#_x0000_t202" alt="OFFICIAL" style="position:absolute;margin-left:0;margin-top:0;width:43.45pt;height:39pt;z-index:251659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jpDwIAAB4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UPPyPP8GmgOt5eHIeHBy1VHzBxHwWXiimDYh&#10;2eITHbqHoeZwsjhrwf/4mz/mE/IU5WwgydTckqY5679ZYiSqKxnFTV4SBMxP7s1k2J25AxJiQW/C&#10;yWTGPOwnU3swryToZWxEIWEltas5TuYdHrVLD0Kq5TIlkZCcwAe7djKWjoBFNF/GV+HdCXIkrh5h&#10;0pOo3iB/zI03g1vukPBPtERwj0CeMCcRJrZODyaq/Nf/lHV51ou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JsVo6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51CAAF68" w14:textId="67B7FBA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811D" w14:textId="11FACCDA" w:rsidR="00E017A6" w:rsidRDefault="00E017A6">
    <w:pPr>
      <w:pStyle w:val="Header"/>
    </w:pPr>
    <w:r>
      <w:rPr>
        <w:noProof/>
      </w:rPr>
      <mc:AlternateContent>
        <mc:Choice Requires="wps">
          <w:drawing>
            <wp:anchor distT="0" distB="0" distL="0" distR="0" simplePos="0" relativeHeight="251659177" behindDoc="0" locked="0" layoutInCell="1" allowOverlap="1" wp14:anchorId="5D9189BB" wp14:editId="54772B82">
              <wp:simplePos x="635" y="635"/>
              <wp:positionH relativeFrom="page">
                <wp:align>center</wp:align>
              </wp:positionH>
              <wp:positionV relativeFrom="page">
                <wp:align>top</wp:align>
              </wp:positionV>
              <wp:extent cx="551815" cy="495300"/>
              <wp:effectExtent l="0" t="0" r="635" b="0"/>
              <wp:wrapNone/>
              <wp:docPr id="1255068720" name="Text Box 4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489F9B8" w14:textId="0C3DC2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D9189BB" id="_x0000_t202" coordsize="21600,21600" o:spt="202" path="m,l,21600r21600,l21600,xe">
              <v:stroke joinstyle="miter"/>
              <v:path gradientshapeok="t" o:connecttype="rect"/>
            </v:shapetype>
            <v:shape id="Text Box 453" o:spid="_x0000_s1595" type="#_x0000_t202" alt="OFFICIAL" style="position:absolute;margin-left:0;margin-top:0;width:43.45pt;height:39pt;z-index:2516591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EEv6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489F9B8" w14:textId="0C3DC24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9324" w14:textId="0D711FA7" w:rsidR="000111F3" w:rsidRPr="000F712D" w:rsidRDefault="000111F3" w:rsidP="000111F3">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1720B94" wp14:editId="2F32E543">
          <wp:extent cx="918000" cy="131142"/>
          <wp:effectExtent l="0" t="0" r="0" b="2540"/>
          <wp:docPr id="124472403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1D98938" w14:textId="77777777" w:rsidR="000111F3" w:rsidRDefault="000111F3">
    <w:pPr>
      <w:pStyle w:val="Heade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82FB" w14:textId="708EE19E" w:rsidR="00E017A6" w:rsidRDefault="00E017A6">
    <w:pPr>
      <w:pStyle w:val="Header"/>
    </w:pPr>
    <w:r>
      <w:rPr>
        <w:noProof/>
      </w:rPr>
      <mc:AlternateContent>
        <mc:Choice Requires="wps">
          <w:drawing>
            <wp:anchor distT="0" distB="0" distL="0" distR="0" simplePos="0" relativeHeight="251659180" behindDoc="0" locked="0" layoutInCell="1" allowOverlap="1" wp14:anchorId="34724FDA" wp14:editId="794DABC1">
              <wp:simplePos x="635" y="635"/>
              <wp:positionH relativeFrom="page">
                <wp:align>center</wp:align>
              </wp:positionH>
              <wp:positionV relativeFrom="page">
                <wp:align>top</wp:align>
              </wp:positionV>
              <wp:extent cx="551815" cy="495300"/>
              <wp:effectExtent l="0" t="0" r="635" b="0"/>
              <wp:wrapNone/>
              <wp:docPr id="129893486" name="Text Box 4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7C09C01" w14:textId="532D96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4724FDA" id="_x0000_t202" coordsize="21600,21600" o:spt="202" path="m,l,21600r21600,l21600,xe">
              <v:stroke joinstyle="miter"/>
              <v:path gradientshapeok="t" o:connecttype="rect"/>
            </v:shapetype>
            <v:shape id="Text Box 455" o:spid="_x0000_s1598" type="#_x0000_t202" alt="OFFICIAL" style="position:absolute;margin-left:0;margin-top:0;width:43.45pt;height:39pt;z-index:2516591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HEC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7C09C01" w14:textId="532D961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2D7" w14:textId="01CF213F" w:rsidR="00E017A6" w:rsidRDefault="00E017A6">
    <w:pPr>
      <w:pStyle w:val="Header"/>
    </w:pPr>
    <w:r>
      <w:rPr>
        <w:noProof/>
      </w:rPr>
      <mc:AlternateContent>
        <mc:Choice Requires="wps">
          <w:drawing>
            <wp:anchor distT="0" distB="0" distL="0" distR="0" simplePos="0" relativeHeight="251659181" behindDoc="0" locked="0" layoutInCell="1" allowOverlap="1" wp14:anchorId="023B2E7B" wp14:editId="2DAFEE35">
              <wp:simplePos x="635" y="635"/>
              <wp:positionH relativeFrom="page">
                <wp:align>center</wp:align>
              </wp:positionH>
              <wp:positionV relativeFrom="page">
                <wp:align>top</wp:align>
              </wp:positionV>
              <wp:extent cx="551815" cy="495300"/>
              <wp:effectExtent l="0" t="0" r="635" b="0"/>
              <wp:wrapNone/>
              <wp:docPr id="188449465" name="Text Box 4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3A9A831" w14:textId="0EA63C0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23B2E7B" id="_x0000_t202" coordsize="21600,21600" o:spt="202" path="m,l,21600r21600,l21600,xe">
              <v:stroke joinstyle="miter"/>
              <v:path gradientshapeok="t" o:connecttype="rect"/>
            </v:shapetype>
            <v:shape id="Text Box 456" o:spid="_x0000_s1599" type="#_x0000_t202" alt="OFFICIAL" style="position:absolute;margin-left:0;margin-top:0;width:43.45pt;height:39pt;z-index:2516591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IfDwIAAB4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UPOynObfQHOgtTwcGQ9Orjpq/iACPgtPFNMm&#10;JFt8okP3MNQcThZnLfgff/PHfEKeopwNJJmaW9I0Z/03S4xEdSWjuMlLgoD5yb2ZDLszd0BCLOhN&#10;OJnMmIf9ZGoP5pUEvYyNKCSspHY1x8m8w6N26UFItVymJBKSE/hg107G0hGwiObL+Cq8O0GOxNUj&#10;THoS1Rvkj7nxZnDLHRL+iZYI7hHIE+YkwsTW6cFElf/6n7Iuz3rx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kjiiH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3A9A831" w14:textId="0EA63C0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98A6" w14:textId="738E7F1B" w:rsidR="000111F3" w:rsidRPr="000F712D" w:rsidRDefault="000111F3" w:rsidP="000111F3">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21C3FDF" wp14:editId="70CB26CD">
          <wp:extent cx="918000" cy="131142"/>
          <wp:effectExtent l="0" t="0" r="0" b="2540"/>
          <wp:docPr id="143568710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E69F658" w14:textId="77777777" w:rsidR="000111F3" w:rsidRDefault="000111F3">
    <w:pPr>
      <w:pStyle w:val="Heade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E5E6" w14:textId="35895822" w:rsidR="0042712E" w:rsidRDefault="00E017A6">
    <w:pPr>
      <w:pStyle w:val="Header"/>
    </w:pPr>
    <w:r>
      <w:rPr>
        <w:noProof/>
      </w:rPr>
      <mc:AlternateContent>
        <mc:Choice Requires="wps">
          <w:drawing>
            <wp:anchor distT="0" distB="0" distL="0" distR="0" simplePos="0" relativeHeight="251658405" behindDoc="0" locked="0" layoutInCell="1" allowOverlap="1" wp14:anchorId="7106DCED" wp14:editId="064E25B5">
              <wp:simplePos x="635" y="635"/>
              <wp:positionH relativeFrom="page">
                <wp:align>center</wp:align>
              </wp:positionH>
              <wp:positionV relativeFrom="page">
                <wp:align>top</wp:align>
              </wp:positionV>
              <wp:extent cx="551815" cy="495300"/>
              <wp:effectExtent l="0" t="0" r="635" b="0"/>
              <wp:wrapNone/>
              <wp:docPr id="246650555" name="Text Box 4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CE88289" w14:textId="7EE4B9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06DCED" id="_x0000_t202" coordsize="21600,21600" o:spt="202" path="m,l,21600r21600,l21600,xe">
              <v:stroke joinstyle="miter"/>
              <v:path gradientshapeok="t" o:connecttype="rect"/>
            </v:shapetype>
            <v:shape id="Text Box 458" o:spid="_x0000_s1602" type="#_x0000_t202" alt="OFFICIAL" style="position:absolute;margin-left:0;margin-top:0;width:43.45pt;height:39pt;z-index:2516584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hGx2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CE88289" w14:textId="7EE4B9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C4B2" w14:textId="1F71D54B" w:rsidR="000111F3" w:rsidRPr="000F712D" w:rsidRDefault="00E017A6" w:rsidP="000111F3">
    <w:pPr>
      <w:pStyle w:val="HeaderOdd"/>
      <w:spacing w:after="240" w:line="260" w:lineRule="exact"/>
      <w:jc w:val="left"/>
    </w:pPr>
    <w:r>
      <w:rPr>
        <w:noProof/>
      </w:rPr>
      <mc:AlternateContent>
        <mc:Choice Requires="wps">
          <w:drawing>
            <wp:anchor distT="0" distB="0" distL="0" distR="0" simplePos="0" relativeHeight="251658406" behindDoc="0" locked="0" layoutInCell="1" allowOverlap="1" wp14:anchorId="6D1054B7" wp14:editId="2B7F1E8F">
              <wp:simplePos x="635" y="635"/>
              <wp:positionH relativeFrom="page">
                <wp:align>center</wp:align>
              </wp:positionH>
              <wp:positionV relativeFrom="page">
                <wp:align>top</wp:align>
              </wp:positionV>
              <wp:extent cx="551815" cy="495300"/>
              <wp:effectExtent l="0" t="0" r="635" b="0"/>
              <wp:wrapNone/>
              <wp:docPr id="1354131717" name="Text Box 4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C4A411" w14:textId="0CD6F0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1054B7" id="_x0000_t202" coordsize="21600,21600" o:spt="202" path="m,l,21600r21600,l21600,xe">
              <v:stroke joinstyle="miter"/>
              <v:path gradientshapeok="t" o:connecttype="rect"/>
            </v:shapetype>
            <v:shape id="Text Box 459" o:spid="_x0000_s1603" type="#_x0000_t202" alt="OFFICIAL" style="position:absolute;margin-left:0;margin-top:0;width:43.45pt;height:39pt;z-index:2516584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GKHPu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2C4A411" w14:textId="0CD6F04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fldSimple w:instr=" TITLE  ">
      <w:r w:rsidR="000111F3">
        <w:t>Portfolio Additional Estimates Statement</w:t>
      </w:r>
    </w:fldSimple>
    <w:proofErr w:type="gramStart"/>
    <w:r w:rsidR="000111F3">
      <w:t>s</w:t>
    </w:r>
    <w:r w:rsidR="000111F3" w:rsidRPr="000F712D">
      <w:t xml:space="preserve">  |</w:t>
    </w:r>
    <w:proofErr w:type="gramEnd"/>
    <w:r w:rsidR="000111F3" w:rsidRPr="000F712D">
      <w:t xml:space="preserve">  </w:t>
    </w:r>
    <w:r w:rsidR="000111F3">
      <w:rPr>
        <w:noProof/>
        <w:position w:val="-6"/>
      </w:rPr>
      <w:drawing>
        <wp:inline distT="0" distB="0" distL="0" distR="0" wp14:anchorId="6FB9D985" wp14:editId="47DAC2FE">
          <wp:extent cx="918000" cy="131142"/>
          <wp:effectExtent l="0" t="0" r="0" b="2540"/>
          <wp:docPr id="140049545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FCB555F" w14:textId="3DFE5882" w:rsidR="0042712E" w:rsidRDefault="0042712E">
    <w:pPr>
      <w:pStyle w:val="Heade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F058" w14:textId="3E279D2C" w:rsidR="0042712E" w:rsidRDefault="0042712E">
    <w:pPr>
      <w:pStyle w:val="Heade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3138" w14:textId="23DA974B" w:rsidR="00E017A6" w:rsidRDefault="00E017A6">
    <w:pPr>
      <w:pStyle w:val="Header"/>
    </w:pPr>
    <w:r>
      <w:rPr>
        <w:noProof/>
      </w:rPr>
      <mc:AlternateContent>
        <mc:Choice Requires="wps">
          <w:drawing>
            <wp:anchor distT="0" distB="0" distL="0" distR="0" simplePos="0" relativeHeight="251659184" behindDoc="0" locked="0" layoutInCell="1" allowOverlap="1" wp14:anchorId="13EAED25" wp14:editId="3004C85D">
              <wp:simplePos x="635" y="635"/>
              <wp:positionH relativeFrom="page">
                <wp:align>center</wp:align>
              </wp:positionH>
              <wp:positionV relativeFrom="page">
                <wp:align>top</wp:align>
              </wp:positionV>
              <wp:extent cx="551815" cy="495300"/>
              <wp:effectExtent l="0" t="0" r="635" b="0"/>
              <wp:wrapNone/>
              <wp:docPr id="308794142" name="Text Box 4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D5A78A5" w14:textId="12D3464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3EAED25" id="_x0000_t202" coordsize="21600,21600" o:spt="202" path="m,l,21600r21600,l21600,xe">
              <v:stroke joinstyle="miter"/>
              <v:path gradientshapeok="t" o:connecttype="rect"/>
            </v:shapetype>
            <v:shape id="Text Box 461" o:spid="_x0000_s1606" type="#_x0000_t202" alt="OFFICIAL" style="position:absolute;margin-left:0;margin-top:0;width:43.45pt;height:39pt;z-index:25165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Cli5mB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7D5A78A5" w14:textId="12D3464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8523" w14:textId="4093626A" w:rsidR="00E017A6" w:rsidRDefault="00E017A6">
    <w:pPr>
      <w:pStyle w:val="Header"/>
    </w:pPr>
    <w:r>
      <w:rPr>
        <w:noProof/>
      </w:rPr>
      <mc:AlternateContent>
        <mc:Choice Requires="wps">
          <w:drawing>
            <wp:anchor distT="0" distB="0" distL="0" distR="0" simplePos="0" relativeHeight="251658699" behindDoc="0" locked="0" layoutInCell="1" allowOverlap="1" wp14:anchorId="713346FC" wp14:editId="1DBECFE2">
              <wp:simplePos x="635" y="635"/>
              <wp:positionH relativeFrom="page">
                <wp:align>center</wp:align>
              </wp:positionH>
              <wp:positionV relativeFrom="page">
                <wp:align>top</wp:align>
              </wp:positionV>
              <wp:extent cx="551815" cy="495300"/>
              <wp:effectExtent l="0" t="0" r="635" b="0"/>
              <wp:wrapNone/>
              <wp:docPr id="1038089281"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AE519A4" w14:textId="22158F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13346FC" id="_x0000_t202" coordsize="21600,21600" o:spt="202" path="m,l,21600r21600,l21600,xe">
              <v:stroke joinstyle="miter"/>
              <v:path gradientshapeok="t" o:connecttype="rect"/>
            </v:shapetype>
            <v:shape id="Text Box 48" o:spid="_x0000_s1085" type="#_x0000_t202" alt="OFFICIAL" style="position:absolute;margin-left:0;margin-top:0;width:43.45pt;height:39pt;z-index:2516586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fbDwIAAB0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TX/Mo6/gfpAW3k4Eh6cXLbUeyUCPglPDNMi&#10;pFp8pEMb6CsOJ4uzBvzPv/ljPgFPUc56UkzFLUmaM/PdEiFRXMkobvIpIcD86N6Mht11d0A6LOhJ&#10;OJnMmIdmNLWH7oX0vIiNKCSspHYVx9G8w6N06T1ItVikJNKRE7iyaydj6YhXBPN5eBHenRBHouoB&#10;RjmJ8g3wx9x4M7jFDgn+xErE9gjkCXLSYCLr9F6iyF//p6zLq57/Ag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nS+H2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5AE519A4" w14:textId="22158F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7E8F" w14:textId="576BF884" w:rsidR="00E017A6" w:rsidRDefault="00E017A6">
    <w:pPr>
      <w:pStyle w:val="Header"/>
    </w:pPr>
    <w:r>
      <w:rPr>
        <w:noProof/>
      </w:rPr>
      <mc:AlternateContent>
        <mc:Choice Requires="wps">
          <w:drawing>
            <wp:anchor distT="0" distB="0" distL="0" distR="0" simplePos="0" relativeHeight="251659185" behindDoc="0" locked="0" layoutInCell="1" allowOverlap="1" wp14:anchorId="6429CA93" wp14:editId="0FF85462">
              <wp:simplePos x="635" y="635"/>
              <wp:positionH relativeFrom="page">
                <wp:align>center</wp:align>
              </wp:positionH>
              <wp:positionV relativeFrom="page">
                <wp:align>top</wp:align>
              </wp:positionV>
              <wp:extent cx="551815" cy="495300"/>
              <wp:effectExtent l="0" t="0" r="635" b="0"/>
              <wp:wrapNone/>
              <wp:docPr id="2124424060" name="Text Box 4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D3BA1FB" w14:textId="23C21D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29CA93" id="_x0000_t202" coordsize="21600,21600" o:spt="202" path="m,l,21600r21600,l21600,xe">
              <v:stroke joinstyle="miter"/>
              <v:path gradientshapeok="t" o:connecttype="rect"/>
            </v:shapetype>
            <v:shape id="Text Box 462" o:spid="_x0000_s1607" type="#_x0000_t202" alt="OFFICIAL" style="position:absolute;margin-left:0;margin-top:0;width:43.45pt;height:39pt;z-index:2516591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u8Dw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c2vz/NvoD7QWh6OjAcnly01X4mAz8ITxbQJ&#10;yRaf6NAd9BWHk8VZA/7n3/wxn5CnKGc9SabiljTNWffdEiNRXckobvMpQcD86N6Mht2ZeyAhFvQm&#10;nExmzMNuNLUH80qCXsRGFBJWUruK42je41G79CCkWixSEgnJCVzZtZOxdAQsovkyvArvTpAjcfUI&#10;o55E+Q75Y268Gdxih4R/oiWCewTyhDmJMLF1ejBR5W//U9blW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yDQrv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D3BA1FB" w14:textId="23C21D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6CB0" w14:textId="3C4FBB67" w:rsidR="000111F3" w:rsidRDefault="000111F3">
    <w:pPr>
      <w:pStyle w:val="Heade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B09D" w14:textId="4A62ED5B" w:rsidR="00E017A6" w:rsidRDefault="00E017A6">
    <w:pPr>
      <w:pStyle w:val="Header"/>
    </w:pPr>
    <w:r>
      <w:rPr>
        <w:noProof/>
      </w:rPr>
      <mc:AlternateContent>
        <mc:Choice Requires="wps">
          <w:drawing>
            <wp:anchor distT="0" distB="0" distL="0" distR="0" simplePos="0" relativeHeight="251659188" behindDoc="0" locked="0" layoutInCell="1" allowOverlap="1" wp14:anchorId="5038A016" wp14:editId="0A9B9D5D">
              <wp:simplePos x="635" y="635"/>
              <wp:positionH relativeFrom="page">
                <wp:align>center</wp:align>
              </wp:positionH>
              <wp:positionV relativeFrom="page">
                <wp:align>top</wp:align>
              </wp:positionV>
              <wp:extent cx="551815" cy="495300"/>
              <wp:effectExtent l="0" t="0" r="635" b="0"/>
              <wp:wrapNone/>
              <wp:docPr id="1368607163" name="Text Box 4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18074AB" w14:textId="2808A3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038A016" id="_x0000_t202" coordsize="21600,21600" o:spt="202" path="m,l,21600r21600,l21600,xe">
              <v:stroke joinstyle="miter"/>
              <v:path gradientshapeok="t" o:connecttype="rect"/>
            </v:shapetype>
            <v:shape id="Text Box 464" o:spid="_x0000_s1610" type="#_x0000_t202" alt="OFFICIAL" style="position:absolute;margin-left:0;margin-top:0;width:43.45pt;height:39pt;z-index:2516591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7HEAIAAB4EAAAOAAAAZHJzL2Uyb0RvYy54bWysU01v2zAMvQ/YfxB0X2y3S9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Pt9Nr/MEa3a57HzArwoMi0bFPbGSwBL7&#10;VUBqSKljSuxlYdl2XWKms785KDF6ssuE0cJhM7C2puY31+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JKTs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318074AB" w14:textId="2808A3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AE0E" w14:textId="44A21086" w:rsidR="00E017A6" w:rsidRDefault="00E017A6">
    <w:pPr>
      <w:pStyle w:val="Header"/>
    </w:pPr>
    <w:r>
      <w:rPr>
        <w:noProof/>
      </w:rPr>
      <mc:AlternateContent>
        <mc:Choice Requires="wps">
          <w:drawing>
            <wp:anchor distT="0" distB="0" distL="0" distR="0" simplePos="0" relativeHeight="251659189" behindDoc="0" locked="0" layoutInCell="1" allowOverlap="1" wp14:anchorId="1860ADD0" wp14:editId="3D672605">
              <wp:simplePos x="635" y="635"/>
              <wp:positionH relativeFrom="page">
                <wp:align>center</wp:align>
              </wp:positionH>
              <wp:positionV relativeFrom="page">
                <wp:align>top</wp:align>
              </wp:positionV>
              <wp:extent cx="551815" cy="495300"/>
              <wp:effectExtent l="0" t="0" r="635" b="0"/>
              <wp:wrapNone/>
              <wp:docPr id="806501288" name="Text Box 4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0DFEFB" w14:textId="38FBC0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860ADD0" id="_x0000_t202" coordsize="21600,21600" o:spt="202" path="m,l,21600r21600,l21600,xe">
              <v:stroke joinstyle="miter"/>
              <v:path gradientshapeok="t" o:connecttype="rect"/>
            </v:shapetype>
            <v:shape id="Text Box 465" o:spid="_x0000_s1611" type="#_x0000_t202" alt="OFFICIAL" style="position:absolute;margin-left:0;margin-top:0;width:43.45pt;height:39pt;z-index:2516591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N3EAIAAB4EAAAOAAAAZHJzL2Uyb0RvYy54bWysU01v2zAMvQ/YfxB0X2x3Td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ru+mn/MEa3a57HzArwoMi0bFPbGSwBL7&#10;VUBqSKljSuxlYdl2XWKms785KDF6ssuE0cJhM7C2puY31+P8G6gPtJaHI+PByWVLzVci4IvwRDFt&#10;QrLFZzp0B33F4WRx1oD/8Td/zCfkKcpZT5KpuCVNc9Z9s8RIVFcyirt8ShAwP7o3o2F35gFIiAW9&#10;CSeTGfOwG03twbyRoBexEYWEldSu4jiaD3jULj0IqRaLlERCcgJXdu1kLB0Bi2i+Dm/CuxPkSFw9&#10;wagnUb5D/pgbbwa32CHhn2iJ4B6BPGFOIkxsnR5MVPmv/ynr8qz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F2U3c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90DFEFB" w14:textId="38FBC0F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E256" w14:textId="2EF10ED8" w:rsidR="00E017A6" w:rsidRDefault="00E017A6">
    <w:pPr>
      <w:pStyle w:val="Heade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D35A" w14:textId="3BCF17DB" w:rsidR="00E017A6" w:rsidRDefault="00E017A6">
    <w:pPr>
      <w:pStyle w:val="Header"/>
    </w:pPr>
    <w:r>
      <w:rPr>
        <w:noProof/>
      </w:rPr>
      <mc:AlternateContent>
        <mc:Choice Requires="wps">
          <w:drawing>
            <wp:anchor distT="0" distB="0" distL="0" distR="0" simplePos="0" relativeHeight="251659193" behindDoc="0" locked="0" layoutInCell="1" allowOverlap="1" wp14:anchorId="12D2ED99" wp14:editId="59B8F166">
              <wp:simplePos x="635" y="635"/>
              <wp:positionH relativeFrom="page">
                <wp:align>center</wp:align>
              </wp:positionH>
              <wp:positionV relativeFrom="page">
                <wp:align>top</wp:align>
              </wp:positionV>
              <wp:extent cx="551815" cy="495300"/>
              <wp:effectExtent l="0" t="0" r="635" b="0"/>
              <wp:wrapNone/>
              <wp:docPr id="1867519705" name="Text Box 4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BB2587A" w14:textId="63F91A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2D2ED99" id="_x0000_t202" coordsize="21600,21600" o:spt="202" path="m,l,21600r21600,l21600,xe">
              <v:stroke joinstyle="miter"/>
              <v:path gradientshapeok="t" o:connecttype="rect"/>
            </v:shapetype>
            <v:shape id="Text Box 467" o:spid="_x0000_s1614" type="#_x0000_t202" alt="OFFICIAL" style="position:absolute;margin-left:0;margin-top:0;width:43.45pt;height:39pt;z-index:2516591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sINgw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BB2587A" w14:textId="63F91AD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0BF6" w14:textId="4D4514D8" w:rsidR="00E017A6" w:rsidRDefault="00E017A6">
    <w:pPr>
      <w:pStyle w:val="Header"/>
    </w:pPr>
    <w:r>
      <w:rPr>
        <w:noProof/>
      </w:rPr>
      <mc:AlternateContent>
        <mc:Choice Requires="wps">
          <w:drawing>
            <wp:anchor distT="0" distB="0" distL="0" distR="0" simplePos="0" relativeHeight="251659194" behindDoc="0" locked="0" layoutInCell="1" allowOverlap="1" wp14:anchorId="6E3D7F14" wp14:editId="4E2D438A">
              <wp:simplePos x="635" y="635"/>
              <wp:positionH relativeFrom="page">
                <wp:align>center</wp:align>
              </wp:positionH>
              <wp:positionV relativeFrom="page">
                <wp:align>top</wp:align>
              </wp:positionV>
              <wp:extent cx="551815" cy="495300"/>
              <wp:effectExtent l="0" t="0" r="635" b="0"/>
              <wp:wrapNone/>
              <wp:docPr id="1832715478" name="Text Box 4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9A5D885" w14:textId="5A701E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E3D7F14" id="_x0000_t202" coordsize="21600,21600" o:spt="202" path="m,l,21600r21600,l21600,xe">
              <v:stroke joinstyle="miter"/>
              <v:path gradientshapeok="t" o:connecttype="rect"/>
            </v:shapetype>
            <v:shape id="Text Box 468" o:spid="_x0000_s1615" type="#_x0000_t202" alt="OFFICIAL" style="position:absolute;margin-left:0;margin-top:0;width:43.45pt;height:39pt;z-index:251659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QxEAIAAB4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mppffx7n30B9oLU8HBkPTi47ar4SAZ+FJ4pp&#10;E5ItPtHRaOgrDieLsxb8j7/5Yz4hT1HOepJMxS1pmjP9zRIjUV3JKG7zKUHA/OjejIbdmXsgIRb0&#10;JpxMZsxDPZqNB/NKgl7ERhQSVlK7iuNo3uNRu/QgpFosUhIJyQlc2bWTsXQELKL5MrwK706QI3H1&#10;CKOeRPkG+WNuvBncYoeEf6IlgnsE8oQ5iTCxdXowUeW//qesy7Oe/w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Ka3hDE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9A5D885" w14:textId="5A701E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7AF5" w14:textId="0E41C5ED" w:rsidR="000111F3" w:rsidRPr="000F712D" w:rsidRDefault="000111F3" w:rsidP="00A77E0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5202C37" wp14:editId="5E4CF70C">
          <wp:extent cx="918000" cy="131142"/>
          <wp:effectExtent l="0" t="0" r="0" b="2540"/>
          <wp:docPr id="30051212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FC2F439" w14:textId="77777777" w:rsidR="000111F3" w:rsidRDefault="000111F3">
    <w:pPr>
      <w:pStyle w:val="Heade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C727" w14:textId="5076CE53" w:rsidR="00E017A6" w:rsidRDefault="00E017A6">
    <w:pPr>
      <w:pStyle w:val="Header"/>
    </w:pPr>
    <w:r>
      <w:rPr>
        <w:noProof/>
      </w:rPr>
      <mc:AlternateContent>
        <mc:Choice Requires="wps">
          <w:drawing>
            <wp:anchor distT="0" distB="0" distL="0" distR="0" simplePos="0" relativeHeight="251659197" behindDoc="0" locked="0" layoutInCell="1" allowOverlap="1" wp14:anchorId="78D62C5A" wp14:editId="1A19C7D4">
              <wp:simplePos x="635" y="635"/>
              <wp:positionH relativeFrom="page">
                <wp:align>center</wp:align>
              </wp:positionH>
              <wp:positionV relativeFrom="page">
                <wp:align>top</wp:align>
              </wp:positionV>
              <wp:extent cx="551815" cy="495300"/>
              <wp:effectExtent l="0" t="0" r="635" b="0"/>
              <wp:wrapNone/>
              <wp:docPr id="1555871088" name="Text Box 4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1E6DCE3" w14:textId="70B4D8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D62C5A" id="_x0000_t202" coordsize="21600,21600" o:spt="202" path="m,l,21600r21600,l21600,xe">
              <v:stroke joinstyle="miter"/>
              <v:path gradientshapeok="t" o:connecttype="rect"/>
            </v:shapetype>
            <v:shape id="Text Box 470" o:spid="_x0000_s1618" type="#_x0000_t202" alt="OFFICIAL" style="position:absolute;margin-left:0;margin-top:0;width:43.45pt;height:39pt;z-index:2516591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HJz4o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1E6DCE3" w14:textId="70B4D8D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F443" w14:textId="480BC205" w:rsidR="00E017A6" w:rsidRDefault="00E017A6">
    <w:pPr>
      <w:pStyle w:val="Header"/>
    </w:pPr>
    <w:r>
      <w:rPr>
        <w:noProof/>
      </w:rPr>
      <mc:AlternateContent>
        <mc:Choice Requires="wps">
          <w:drawing>
            <wp:anchor distT="0" distB="0" distL="0" distR="0" simplePos="0" relativeHeight="251659198" behindDoc="0" locked="0" layoutInCell="1" allowOverlap="1" wp14:anchorId="061F1A2E" wp14:editId="7E8CFB7F">
              <wp:simplePos x="635" y="635"/>
              <wp:positionH relativeFrom="page">
                <wp:align>center</wp:align>
              </wp:positionH>
              <wp:positionV relativeFrom="page">
                <wp:align>top</wp:align>
              </wp:positionV>
              <wp:extent cx="551815" cy="495300"/>
              <wp:effectExtent l="0" t="0" r="635" b="0"/>
              <wp:wrapNone/>
              <wp:docPr id="1052081911" name="Text Box 4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E8B1F85" w14:textId="6A4523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61F1A2E" id="_x0000_t202" coordsize="21600,21600" o:spt="202" path="m,l,21600r21600,l21600,xe">
              <v:stroke joinstyle="miter"/>
              <v:path gradientshapeok="t" o:connecttype="rect"/>
            </v:shapetype>
            <v:shape id="Text Box 471" o:spid="_x0000_s1619" type="#_x0000_t202" alt="OFFICIAL" style="position:absolute;margin-left:0;margin-top:0;width:43.45pt;height:39pt;z-index:2516591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yDwIAAB4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NTX/kjpH3wbqA63l4ch4cHLZUvOVCPgkPFFM&#10;m5Bs8ZEObaCvOJwszhrwP//mj/mEPEU560kyFbekac7Md0uMRHUlo7jJpwQB86N7Mxp2190BCbGg&#10;N+FkMmMemtHUHroXEvQiNqKQsJLaVRxH8w6P2qUHIdVikZJISE7gyq6djKUjYBHN5+FFeHeCHImr&#10;Bxj1JMo3yB9z483gFjsk/BMtFyBPmJMIE1unBxNV/vo/ZV2e9fwX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ySns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E8B1F85" w14:textId="6A4523F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30D9" w14:textId="324D9EE8" w:rsidR="001E07BE" w:rsidRPr="000F712D" w:rsidRDefault="001E07BE" w:rsidP="006808E0">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EEAF9D5" wp14:editId="277F3AAB">
          <wp:extent cx="918000" cy="131142"/>
          <wp:effectExtent l="0" t="0" r="0" b="2540"/>
          <wp:docPr id="134804425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5C72" w14:textId="7F8B738E" w:rsidR="000111F3" w:rsidRPr="000F712D" w:rsidRDefault="000111F3" w:rsidP="00A77E00">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BE99901" wp14:editId="1B9F658D">
          <wp:extent cx="918000" cy="131142"/>
          <wp:effectExtent l="0" t="0" r="0" b="2540"/>
          <wp:docPr id="173150988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2DD393C" w14:textId="77777777" w:rsidR="000111F3" w:rsidRDefault="000111F3">
    <w:pPr>
      <w:pStyle w:val="Heade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3D28" w14:textId="2BCA373B" w:rsidR="00E017A6" w:rsidRDefault="00E017A6">
    <w:pPr>
      <w:pStyle w:val="Header"/>
    </w:pPr>
    <w:r>
      <w:rPr>
        <w:noProof/>
      </w:rPr>
      <mc:AlternateContent>
        <mc:Choice Requires="wps">
          <w:drawing>
            <wp:anchor distT="0" distB="0" distL="0" distR="0" simplePos="0" relativeHeight="251659201" behindDoc="0" locked="0" layoutInCell="1" allowOverlap="1" wp14:anchorId="07B58BC2" wp14:editId="71750165">
              <wp:simplePos x="635" y="635"/>
              <wp:positionH relativeFrom="page">
                <wp:align>center</wp:align>
              </wp:positionH>
              <wp:positionV relativeFrom="page">
                <wp:align>top</wp:align>
              </wp:positionV>
              <wp:extent cx="551815" cy="495300"/>
              <wp:effectExtent l="0" t="0" r="635" b="0"/>
              <wp:wrapNone/>
              <wp:docPr id="1267611134" name="Text Box 4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9A250F8" w14:textId="0308FF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7B58BC2" id="_x0000_t202" coordsize="21600,21600" o:spt="202" path="m,l,21600r21600,l21600,xe">
              <v:stroke joinstyle="miter"/>
              <v:path gradientshapeok="t" o:connecttype="rect"/>
            </v:shapetype>
            <v:shape id="Text Box 473" o:spid="_x0000_s1622" type="#_x0000_t202" alt="OFFICIAL" style="position:absolute;margin-left:0;margin-top:0;width:43.45pt;height:39pt;z-index:2516592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Vaws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9A250F8" w14:textId="0308FFD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41CC" w14:textId="03791375" w:rsidR="00E017A6" w:rsidRDefault="00E017A6">
    <w:pPr>
      <w:pStyle w:val="Header"/>
    </w:pPr>
    <w:r>
      <w:rPr>
        <w:noProof/>
      </w:rPr>
      <mc:AlternateContent>
        <mc:Choice Requires="wps">
          <w:drawing>
            <wp:anchor distT="0" distB="0" distL="0" distR="0" simplePos="0" relativeHeight="251659202" behindDoc="0" locked="0" layoutInCell="1" allowOverlap="1" wp14:anchorId="56EC17AA" wp14:editId="3B7064DC">
              <wp:simplePos x="635" y="635"/>
              <wp:positionH relativeFrom="page">
                <wp:align>center</wp:align>
              </wp:positionH>
              <wp:positionV relativeFrom="page">
                <wp:align>top</wp:align>
              </wp:positionV>
              <wp:extent cx="551815" cy="495300"/>
              <wp:effectExtent l="0" t="0" r="635" b="0"/>
              <wp:wrapNone/>
              <wp:docPr id="2110471983" name="Text Box 4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AFBB3E3" w14:textId="1530D1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6EC17AA" id="_x0000_t202" coordsize="21600,21600" o:spt="202" path="m,l,21600r21600,l21600,xe">
              <v:stroke joinstyle="miter"/>
              <v:path gradientshapeok="t" o:connecttype="rect"/>
            </v:shapetype>
            <v:shape id="Text Box 474" o:spid="_x0000_s1623" type="#_x0000_t202" alt="OFFICIAL" style="position:absolute;margin-left:0;margin-top:0;width:43.45pt;height:39pt;z-index:2516592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D0EAIAAB4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mpp/vh7n30B9oLU8HBkPTi47ar4SAZ+FJ4pp&#10;E5ItPtHRaOgrDieLsxb8j7/5Yz4hT1HOepJMxS1pmjP9zRIjUV3JKG7zKUHA/OjejIbdmXsgIRb0&#10;JpxMZsxDPZqNB/NKgl7ERhQSVlK7iuNo3uNRu/QgpFosUhIJyQlc2bWTsXQELKL5MrwK706QI3H1&#10;CKOeRPkG+WNuvBncYoeEf6IlgnsE8oQ5iTCxdXowUeW//qesy7Oe/w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EjlcP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2AFBB3E3" w14:textId="1530D1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7817" w14:textId="65C85B75" w:rsidR="000111F3" w:rsidRPr="000F712D" w:rsidRDefault="000111F3" w:rsidP="00A77E0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79492B6" wp14:editId="39CD10B5">
          <wp:extent cx="918000" cy="131142"/>
          <wp:effectExtent l="0" t="0" r="0" b="2540"/>
          <wp:docPr id="205507986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020DB94" w14:textId="77777777" w:rsidR="000111F3" w:rsidRDefault="000111F3">
    <w:pPr>
      <w:pStyle w:val="Heade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0EB8" w14:textId="79C5F98C" w:rsidR="00E017A6" w:rsidRDefault="00E017A6">
    <w:pPr>
      <w:pStyle w:val="Header"/>
    </w:pPr>
    <w:r>
      <w:rPr>
        <w:noProof/>
      </w:rPr>
      <mc:AlternateContent>
        <mc:Choice Requires="wps">
          <w:drawing>
            <wp:anchor distT="0" distB="0" distL="0" distR="0" simplePos="0" relativeHeight="251659205" behindDoc="0" locked="0" layoutInCell="1" allowOverlap="1" wp14:anchorId="3B036A71" wp14:editId="51E05DF0">
              <wp:simplePos x="635" y="635"/>
              <wp:positionH relativeFrom="page">
                <wp:align>center</wp:align>
              </wp:positionH>
              <wp:positionV relativeFrom="page">
                <wp:align>top</wp:align>
              </wp:positionV>
              <wp:extent cx="551815" cy="495300"/>
              <wp:effectExtent l="0" t="0" r="635" b="0"/>
              <wp:wrapNone/>
              <wp:docPr id="2023125008" name="Text Box 4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29F6CB4" w14:textId="491A23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036A71" id="_x0000_t202" coordsize="21600,21600" o:spt="202" path="m,l,21600r21600,l21600,xe">
              <v:stroke joinstyle="miter"/>
              <v:path gradientshapeok="t" o:connecttype="rect"/>
            </v:shapetype>
            <v:shape id="Text Box 476" o:spid="_x0000_s1626" type="#_x0000_t202" alt="OFFICIAL" style="position:absolute;margin-left:0;margin-top:0;width:43.45pt;height:39pt;z-index:2516592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Zm33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29F6CB4" w14:textId="491A231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C0B3" w14:textId="67904E11" w:rsidR="00E017A6" w:rsidRDefault="00E017A6">
    <w:pPr>
      <w:pStyle w:val="Header"/>
    </w:pPr>
    <w:r>
      <w:rPr>
        <w:noProof/>
      </w:rPr>
      <mc:AlternateContent>
        <mc:Choice Requires="wps">
          <w:drawing>
            <wp:anchor distT="0" distB="0" distL="0" distR="0" simplePos="0" relativeHeight="251659206" behindDoc="0" locked="0" layoutInCell="1" allowOverlap="1" wp14:anchorId="260FD3B2" wp14:editId="4A51126B">
              <wp:simplePos x="635" y="635"/>
              <wp:positionH relativeFrom="page">
                <wp:align>center</wp:align>
              </wp:positionH>
              <wp:positionV relativeFrom="page">
                <wp:align>top</wp:align>
              </wp:positionV>
              <wp:extent cx="551815" cy="495300"/>
              <wp:effectExtent l="0" t="0" r="635" b="0"/>
              <wp:wrapNone/>
              <wp:docPr id="1474864641" name="Text Box 4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8DE07C1" w14:textId="18DC42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0FD3B2" id="_x0000_t202" coordsize="21600,21600" o:spt="202" path="m,l,21600r21600,l21600,xe">
              <v:stroke joinstyle="miter"/>
              <v:path gradientshapeok="t" o:connecttype="rect"/>
            </v:shapetype>
            <v:shape id="Text Box 477" o:spid="_x0000_s1627" type="#_x0000_t202" alt="OFFICIAL" style="position:absolute;margin-left:0;margin-top:0;width:43.45pt;height:39pt;z-index:2516592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g/EAIAAB4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mpp/vh7n30B9oLU8HBkPTi47ar4SAZ+FJ4pp&#10;E5ItPtHRaOgrDieLsxb8j7/5Yz4hT1HOepJMxS1pmjP9zRIjUV3JKG7zKUHA/OjejIbdmXsgIRb0&#10;JpxMZsxDPZqNB/NKgl7ERhQSVlK7iuNo3uNRu/QgpFosUhIJyQlc2bWTsXQELKL5MrwK706QI3H1&#10;CKOeRPkG+WNuvBncYoeEf6IlgnsE8oQ5iTCxdXowUeW//qesy7Oe/wQ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GnCD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8DE07C1" w14:textId="18DC429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FCDD" w14:textId="40EB88C2" w:rsidR="000111F3" w:rsidRPr="000F712D" w:rsidRDefault="000111F3" w:rsidP="00FA016A">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8F9BDCA" wp14:editId="3FF29F9C">
          <wp:extent cx="918000" cy="131142"/>
          <wp:effectExtent l="0" t="0" r="0" b="2540"/>
          <wp:docPr id="32517911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C216A5A" w14:textId="77777777" w:rsidR="000111F3" w:rsidRDefault="000111F3">
    <w:pPr>
      <w:pStyle w:val="Heade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44E7" w14:textId="6B2CBC5A" w:rsidR="00E017A6" w:rsidRDefault="00E017A6">
    <w:pPr>
      <w:pStyle w:val="Header"/>
    </w:pPr>
    <w:r>
      <w:rPr>
        <w:noProof/>
      </w:rPr>
      <mc:AlternateContent>
        <mc:Choice Requires="wps">
          <w:drawing>
            <wp:anchor distT="0" distB="0" distL="0" distR="0" simplePos="0" relativeHeight="251659209" behindDoc="0" locked="0" layoutInCell="1" allowOverlap="1" wp14:anchorId="2E42AE26" wp14:editId="0A667CEF">
              <wp:simplePos x="635" y="635"/>
              <wp:positionH relativeFrom="page">
                <wp:align>center</wp:align>
              </wp:positionH>
              <wp:positionV relativeFrom="page">
                <wp:align>top</wp:align>
              </wp:positionV>
              <wp:extent cx="551815" cy="495300"/>
              <wp:effectExtent l="0" t="0" r="635" b="0"/>
              <wp:wrapNone/>
              <wp:docPr id="1980418689" name="Text Box 4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B21D37D" w14:textId="2BBB262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42AE26" id="_x0000_t202" coordsize="21600,21600" o:spt="202" path="m,l,21600r21600,l21600,xe">
              <v:stroke joinstyle="miter"/>
              <v:path gradientshapeok="t" o:connecttype="rect"/>
            </v:shapetype>
            <v:shape id="Text Box 479" o:spid="_x0000_s1630" type="#_x0000_t202" alt="OFFICIAL" style="position:absolute;margin-left:0;margin-top:0;width:43.45pt;height:39pt;z-index:2516592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bZQ4Q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B21D37D" w14:textId="2BBB262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DA52" w14:textId="60743046" w:rsidR="00E017A6" w:rsidRDefault="00E017A6">
    <w:pPr>
      <w:pStyle w:val="Header"/>
    </w:pPr>
    <w:r>
      <w:rPr>
        <w:noProof/>
      </w:rPr>
      <mc:AlternateContent>
        <mc:Choice Requires="wps">
          <w:drawing>
            <wp:anchor distT="0" distB="0" distL="0" distR="0" simplePos="0" relativeHeight="251659210" behindDoc="0" locked="0" layoutInCell="1" allowOverlap="1" wp14:anchorId="646CD401" wp14:editId="42DEE317">
              <wp:simplePos x="635" y="635"/>
              <wp:positionH relativeFrom="page">
                <wp:align>center</wp:align>
              </wp:positionH>
              <wp:positionV relativeFrom="page">
                <wp:align>top</wp:align>
              </wp:positionV>
              <wp:extent cx="551815" cy="495300"/>
              <wp:effectExtent l="0" t="0" r="635" b="0"/>
              <wp:wrapNone/>
              <wp:docPr id="956924423" name="Text Box 4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2874A6A" w14:textId="4B3EC5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46CD401" id="_x0000_t202" coordsize="21600,21600" o:spt="202" path="m,l,21600r21600,l21600,xe">
              <v:stroke joinstyle="miter"/>
              <v:path gradientshapeok="t" o:connecttype="rect"/>
            </v:shapetype>
            <v:shape id="Text Box 480" o:spid="_x0000_s1631" type="#_x0000_t202" alt="OFFICIAL" style="position:absolute;margin-left:0;margin-top:0;width:43.45pt;height:39pt;z-index:2516592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tm8b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2874A6A" w14:textId="4B3EC5C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F20C" w14:textId="396AC84B" w:rsidR="000111F3" w:rsidRPr="000F712D" w:rsidRDefault="000111F3" w:rsidP="00FA016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E5FFBF1" wp14:editId="23512E69">
          <wp:extent cx="918000" cy="131142"/>
          <wp:effectExtent l="0" t="0" r="0" b="2540"/>
          <wp:docPr id="38793568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53D5E85" w14:textId="77777777" w:rsidR="000111F3" w:rsidRDefault="000111F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4063" w14:textId="489AEA29" w:rsidR="00E017A6" w:rsidRDefault="00E017A6">
    <w:pPr>
      <w:pStyle w:val="Header"/>
    </w:pPr>
    <w:r>
      <w:rPr>
        <w:noProof/>
      </w:rPr>
      <mc:AlternateContent>
        <mc:Choice Requires="wps">
          <w:drawing>
            <wp:anchor distT="0" distB="0" distL="0" distR="0" simplePos="0" relativeHeight="251658702" behindDoc="0" locked="0" layoutInCell="1" allowOverlap="1" wp14:anchorId="7A15FE55" wp14:editId="704AB758">
              <wp:simplePos x="635" y="635"/>
              <wp:positionH relativeFrom="page">
                <wp:align>center</wp:align>
              </wp:positionH>
              <wp:positionV relativeFrom="page">
                <wp:align>top</wp:align>
              </wp:positionV>
              <wp:extent cx="551815" cy="495300"/>
              <wp:effectExtent l="0" t="0" r="635" b="0"/>
              <wp:wrapNone/>
              <wp:docPr id="1271901292"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9DD886" w14:textId="448874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A15FE55" id="_x0000_t202" coordsize="21600,21600" o:spt="202" path="m,l,21600r21600,l21600,xe">
              <v:stroke joinstyle="miter"/>
              <v:path gradientshapeok="t" o:connecttype="rect"/>
            </v:shapetype>
            <v:shape id="Text Box 50" o:spid="_x0000_s1088" type="#_x0000_t202" alt="OFFICIAL" style="position:absolute;margin-left:0;margin-top:0;width:43.45pt;height:39pt;z-index:251658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xgDgIAAB0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HZuP42+gPtBWHo6EByeXLfVeiYBPwhPDtAip&#10;Fh/p0B30FYeTxVkD/tdb/phPwFOUs54UU3FLkuas+2GJkCiuZBQ3+ZQQYH50b0bD7swdkA4LehJO&#10;JjPmYTea2oN5IT0vYiMKCSupXcVxNO/wKF16D1ItFimJdOQEruzayVg64hXBfB5ehHcnxJGoeoBR&#10;TqJ8BfwxN94MbrFDgj+xErE9AnmCnDSYyDq9lyjyP/9T1uVVz38D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DaUcxg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6A9DD886" w14:textId="4488742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3C45" w14:textId="6EEE1BA1" w:rsidR="00E017A6" w:rsidRDefault="00E017A6">
    <w:pPr>
      <w:pStyle w:val="Header"/>
    </w:pPr>
    <w:r>
      <w:rPr>
        <w:noProof/>
      </w:rPr>
      <mc:AlternateContent>
        <mc:Choice Requires="wps">
          <w:drawing>
            <wp:anchor distT="0" distB="0" distL="0" distR="0" simplePos="0" relativeHeight="251659213" behindDoc="0" locked="0" layoutInCell="1" allowOverlap="1" wp14:anchorId="3FA6EBCB" wp14:editId="0D0BA4E2">
              <wp:simplePos x="635" y="635"/>
              <wp:positionH relativeFrom="page">
                <wp:align>center</wp:align>
              </wp:positionH>
              <wp:positionV relativeFrom="page">
                <wp:align>top</wp:align>
              </wp:positionV>
              <wp:extent cx="551815" cy="495300"/>
              <wp:effectExtent l="0" t="0" r="635" b="0"/>
              <wp:wrapNone/>
              <wp:docPr id="521991364" name="Text Box 4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D5B5169" w14:textId="534EDD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FA6EBCB" id="_x0000_t202" coordsize="21600,21600" o:spt="202" path="m,l,21600r21600,l21600,xe">
              <v:stroke joinstyle="miter"/>
              <v:path gradientshapeok="t" o:connecttype="rect"/>
            </v:shapetype>
            <v:shape id="Text Box 482" o:spid="_x0000_s1634" type="#_x0000_t202" alt="OFFICIAL" style="position:absolute;margin-left:0;margin-top:0;width:43.45pt;height:39pt;z-index:2516592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hUDw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azy/xbqI+0locT48HJVUvN1yLgs/BEMW1C&#10;ssUnOnQHfcXhbHHWgP/xN3/MJ+QpyllPkqm4JU1z1n2zxEhUVzKK23xKEDA/urejYffmHkiIBb0J&#10;J5MZ87AbTe3BvJKgl7ERhYSV1K7iOJr3eNIuPQiplsuUREJyAtd242QsHQGLaL4Mr8K7M+RIXD3C&#10;qCdRvkH+lBtvBrfcI+GfaIngnoA8Y04iTGydH0xU+a//Kev6rB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hasoV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D5B5169" w14:textId="534EDD3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EAC0" w14:textId="1368606A" w:rsidR="00E017A6" w:rsidRDefault="00E017A6">
    <w:pPr>
      <w:pStyle w:val="Header"/>
    </w:pPr>
    <w:r>
      <w:rPr>
        <w:noProof/>
      </w:rPr>
      <mc:AlternateContent>
        <mc:Choice Requires="wps">
          <w:drawing>
            <wp:anchor distT="0" distB="0" distL="0" distR="0" simplePos="0" relativeHeight="251659214" behindDoc="0" locked="0" layoutInCell="1" allowOverlap="1" wp14:anchorId="26478CC3" wp14:editId="26D6E545">
              <wp:simplePos x="635" y="635"/>
              <wp:positionH relativeFrom="page">
                <wp:align>center</wp:align>
              </wp:positionH>
              <wp:positionV relativeFrom="page">
                <wp:align>top</wp:align>
              </wp:positionV>
              <wp:extent cx="551815" cy="495300"/>
              <wp:effectExtent l="0" t="0" r="635" b="0"/>
              <wp:wrapNone/>
              <wp:docPr id="1846527130" name="Text Box 4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12A729" w14:textId="5DA3C5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478CC3" id="_x0000_t202" coordsize="21600,21600" o:spt="202" path="m,l,21600r21600,l21600,xe">
              <v:stroke joinstyle="miter"/>
              <v:path gradientshapeok="t" o:connecttype="rect"/>
            </v:shapetype>
            <v:shape id="Text Box 483" o:spid="_x0000_s1635" type="#_x0000_t202" alt="OFFICIAL" style="position:absolute;margin-left:0;margin-top:0;width:43.45pt;height:39pt;z-index:2516592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8SEAIAAB4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Tc1vpuP8W6iPtJaHE+PByVVLzdci4LPwRDFt&#10;QrLFJzq0gb7icLY4a8D/+Js/5hPyFOWsJ8lU3JKmOTPfLDES1ZWM4jafEQTMj+7taNh9dw8kxILe&#10;hJPJjHloRlN76F5J0MvYiELCSmpXcRzNezxplx6EVMtlSiIhOYFru3Eylo6ARTRfhlfh3RlyJK4e&#10;YdSTKN8gf8qNN4Nb7pHwT7REcE9AnjEnESa2zg8mqvzX/5R1fda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Jq/x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6312A729" w14:textId="5DA3C59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588A" w14:textId="22C4D848" w:rsidR="000111F3" w:rsidRPr="000F712D" w:rsidRDefault="000111F3" w:rsidP="00FA016A">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01055AF" wp14:editId="4DB3EA5F">
          <wp:extent cx="918000" cy="131142"/>
          <wp:effectExtent l="0" t="0" r="0" b="2540"/>
          <wp:docPr id="20601667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FFE7661" w14:textId="77777777" w:rsidR="000111F3" w:rsidRDefault="000111F3">
    <w:pPr>
      <w:pStyle w:val="Heade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A9D9" w14:textId="1606A1E9" w:rsidR="00E017A6" w:rsidRDefault="00E017A6">
    <w:pPr>
      <w:pStyle w:val="Header"/>
    </w:pPr>
    <w:r>
      <w:rPr>
        <w:noProof/>
      </w:rPr>
      <mc:AlternateContent>
        <mc:Choice Requires="wps">
          <w:drawing>
            <wp:anchor distT="0" distB="0" distL="0" distR="0" simplePos="0" relativeHeight="251659215" behindDoc="0" locked="0" layoutInCell="1" allowOverlap="1" wp14:anchorId="177E30C7" wp14:editId="377A5254">
              <wp:simplePos x="635" y="635"/>
              <wp:positionH relativeFrom="page">
                <wp:align>center</wp:align>
              </wp:positionH>
              <wp:positionV relativeFrom="page">
                <wp:align>top</wp:align>
              </wp:positionV>
              <wp:extent cx="551815" cy="495300"/>
              <wp:effectExtent l="0" t="0" r="635" b="0"/>
              <wp:wrapNone/>
              <wp:docPr id="1857286002" name="Text Box 4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88785CE" w14:textId="62250D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7E30C7" id="_x0000_t202" coordsize="21600,21600" o:spt="202" path="m,l,21600r21600,l21600,xe">
              <v:stroke joinstyle="miter"/>
              <v:path gradientshapeok="t" o:connecttype="rect"/>
            </v:shapetype>
            <v:shape id="Text Box 485" o:spid="_x0000_s1638" type="#_x0000_t202" alt="OFFICIAL" style="position:absolute;margin-left:0;margin-top:0;width:43.45pt;height:39pt;z-index:2516592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CfEAIAAB4EAAAOAAAAZHJzL2Uyb0RvYy54bWysU01v2zAMvQ/YfxB0X2x3zZ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ur6Zfs4TrNnlsvMBvykwLBoV98RKAksc&#10;1gGpIaWOKbGXhVXbdYmZzv7moMToyS4TRguH7cDamprPrsf5t1AfaS0PJ8aDk6uWmq9FwCfhiWLa&#10;hGSLj3ToDvqKw9nirAH/82/+mE/IU5SzniRTcUua5qz7bomRqK5kFDf5lCBgfnRvR8PuzR2QEAt6&#10;E04mM+ZhN5rag3khQS9jIwoJK6ldxXE07/CkXXoQUi2XKYmE5ASu7cbJWDoCFtF8Hl6Ed2fIkbh6&#10;gFFPonyH/Ck33gxuuUfCP9ESwT0BecacRJjYOj+YqPK3/ynr8qw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zpUJ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88785CE" w14:textId="62250DA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6583" w14:textId="4D5CE71E" w:rsidR="00E017A6" w:rsidRDefault="00E017A6">
    <w:pPr>
      <w:pStyle w:val="Header"/>
    </w:pPr>
    <w:r>
      <w:rPr>
        <w:noProof/>
      </w:rPr>
      <mc:AlternateContent>
        <mc:Choice Requires="wps">
          <w:drawing>
            <wp:anchor distT="0" distB="0" distL="0" distR="0" simplePos="0" relativeHeight="251659216" behindDoc="0" locked="0" layoutInCell="1" allowOverlap="1" wp14:anchorId="001B562D" wp14:editId="5BDBB5C0">
              <wp:simplePos x="635" y="635"/>
              <wp:positionH relativeFrom="page">
                <wp:align>center</wp:align>
              </wp:positionH>
              <wp:positionV relativeFrom="page">
                <wp:align>top</wp:align>
              </wp:positionV>
              <wp:extent cx="551815" cy="495300"/>
              <wp:effectExtent l="0" t="0" r="635" b="0"/>
              <wp:wrapNone/>
              <wp:docPr id="460485404" name="Text Box 4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FBD568E" w14:textId="1DAE82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01B562D" id="_x0000_t202" coordsize="21600,21600" o:spt="202" path="m,l,21600r21600,l21600,xe">
              <v:stroke joinstyle="miter"/>
              <v:path gradientshapeok="t" o:connecttype="rect"/>
            </v:shapetype>
            <v:shape id="Text Box 486" o:spid="_x0000_s1639" type="#_x0000_t202" alt="OFFICIAL" style="position:absolute;margin-left:0;margin-top:0;width:43.45pt;height:39pt;z-index:251659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FW4qI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FBD568E" w14:textId="1DAE82F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71E5" w14:textId="00A8E5EE" w:rsidR="000111F3" w:rsidRPr="000F712D" w:rsidRDefault="000111F3" w:rsidP="00FA016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0AAA255" wp14:editId="1D225479">
          <wp:extent cx="918000" cy="131142"/>
          <wp:effectExtent l="0" t="0" r="0" b="2540"/>
          <wp:docPr id="196015531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6EB6C68" w14:textId="77777777" w:rsidR="000111F3" w:rsidRDefault="000111F3">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ED3E" w14:textId="131BEECE" w:rsidR="00E017A6" w:rsidRDefault="00E017A6">
    <w:pPr>
      <w:pStyle w:val="Header"/>
    </w:pPr>
    <w:r>
      <w:rPr>
        <w:noProof/>
      </w:rPr>
      <mc:AlternateContent>
        <mc:Choice Requires="wps">
          <w:drawing>
            <wp:anchor distT="0" distB="0" distL="0" distR="0" simplePos="0" relativeHeight="251659219" behindDoc="0" locked="0" layoutInCell="1" allowOverlap="1" wp14:anchorId="31A51221" wp14:editId="0EFE2F88">
              <wp:simplePos x="635" y="635"/>
              <wp:positionH relativeFrom="page">
                <wp:align>center</wp:align>
              </wp:positionH>
              <wp:positionV relativeFrom="page">
                <wp:align>top</wp:align>
              </wp:positionV>
              <wp:extent cx="551815" cy="495300"/>
              <wp:effectExtent l="0" t="0" r="635" b="0"/>
              <wp:wrapNone/>
              <wp:docPr id="580073848" name="Text Box 4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6E1EFBB" w14:textId="24B67D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1A51221" id="_x0000_t202" coordsize="21600,21600" o:spt="202" path="m,l,21600r21600,l21600,xe">
              <v:stroke joinstyle="miter"/>
              <v:path gradientshapeok="t" o:connecttype="rect"/>
            </v:shapetype>
            <v:shape id="Text Box 488" o:spid="_x0000_s1642" type="#_x0000_t202" alt="OFFICIAL" style="position:absolute;margin-left:0;margin-top:0;width:43.45pt;height:39pt;z-index:2516592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soh9k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6E1EFBB" w14:textId="24B67D5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A6FC" w14:textId="5F728209" w:rsidR="00E017A6" w:rsidRDefault="00E017A6">
    <w:pPr>
      <w:pStyle w:val="Header"/>
    </w:pPr>
    <w:r>
      <w:rPr>
        <w:noProof/>
      </w:rPr>
      <mc:AlternateContent>
        <mc:Choice Requires="wps">
          <w:drawing>
            <wp:anchor distT="0" distB="0" distL="0" distR="0" simplePos="0" relativeHeight="251659220" behindDoc="0" locked="0" layoutInCell="1" allowOverlap="1" wp14:anchorId="46F383A9" wp14:editId="6B0C462B">
              <wp:simplePos x="635" y="635"/>
              <wp:positionH relativeFrom="page">
                <wp:align>center</wp:align>
              </wp:positionH>
              <wp:positionV relativeFrom="page">
                <wp:align>top</wp:align>
              </wp:positionV>
              <wp:extent cx="551815" cy="495300"/>
              <wp:effectExtent l="0" t="0" r="635" b="0"/>
              <wp:wrapNone/>
              <wp:docPr id="693012474" name="Text Box 4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FA8A2F" w14:textId="1A93E0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6F383A9" id="_x0000_t202" coordsize="21600,21600" o:spt="202" path="m,l,21600r21600,l21600,xe">
              <v:stroke joinstyle="miter"/>
              <v:path gradientshapeok="t" o:connecttype="rect"/>
            </v:shapetype>
            <v:shape id="Text Box 489" o:spid="_x0000_s1643" type="#_x0000_t202" alt="OFFICIAL" style="position:absolute;margin-left:0;margin-top:0;width:43.45pt;height:39pt;z-index:2516592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5fEA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uaz2Tj/FuojreXhxHhwctVS87UI+Cw8UUyb&#10;kGzxiQ7dQV9xOFucNeB//M0f8wl5inLWk2QqbknTnHXfLDES1ZWM4jafEg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Hpfl8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4FA8A2F" w14:textId="1A93E0A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D9BE" w14:textId="5F5E11B4" w:rsidR="000111F3" w:rsidRPr="000F712D" w:rsidRDefault="000111F3" w:rsidP="00FA016A">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0E5A5EE" wp14:editId="351B9991">
          <wp:extent cx="918000" cy="131142"/>
          <wp:effectExtent l="0" t="0" r="0" b="2540"/>
          <wp:docPr id="6202612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A094696" w14:textId="77777777" w:rsidR="000111F3" w:rsidRDefault="000111F3">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9523" w14:textId="26FEDED0" w:rsidR="00E017A6" w:rsidRDefault="00E017A6">
    <w:pPr>
      <w:pStyle w:val="Header"/>
    </w:pPr>
    <w:r>
      <w:rPr>
        <w:noProof/>
      </w:rPr>
      <mc:AlternateContent>
        <mc:Choice Requires="wps">
          <w:drawing>
            <wp:anchor distT="0" distB="0" distL="0" distR="0" simplePos="0" relativeHeight="251659223" behindDoc="0" locked="0" layoutInCell="1" allowOverlap="1" wp14:anchorId="1AB6A15D" wp14:editId="79FE9979">
              <wp:simplePos x="635" y="635"/>
              <wp:positionH relativeFrom="page">
                <wp:align>center</wp:align>
              </wp:positionH>
              <wp:positionV relativeFrom="page">
                <wp:align>top</wp:align>
              </wp:positionV>
              <wp:extent cx="551815" cy="495300"/>
              <wp:effectExtent l="0" t="0" r="635" b="0"/>
              <wp:wrapNone/>
              <wp:docPr id="1622771880" name="Text Box 4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19A1183" w14:textId="3E9ED3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AB6A15D" id="_x0000_t202" coordsize="21600,21600" o:spt="202" path="m,l,21600r21600,l21600,xe">
              <v:stroke joinstyle="miter"/>
              <v:path gradientshapeok="t" o:connecttype="rect"/>
            </v:shapetype>
            <v:shape id="Text Box 491" o:spid="_x0000_s1646" type="#_x0000_t202" alt="OFFICIAL" style="position:absolute;margin-left:0;margin-top:0;width:43.45pt;height:39pt;z-index:2516592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RaDQIAAB4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" filled="f" stroked="f">
              <v:fill o:detectmouseclick="t"/>
              <v:textbox style="mso-fit-shape-to-text:t" inset="0,15pt,0,0">
                <w:txbxContent>
                  <w:p w14:paraId="719A1183" w14:textId="3E9ED33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D56D" w14:textId="1EEE9129" w:rsidR="00E017A6" w:rsidRDefault="00E017A6">
    <w:pPr>
      <w:pStyle w:val="Header"/>
    </w:pPr>
    <w:r>
      <w:rPr>
        <w:noProof/>
      </w:rPr>
      <mc:AlternateContent>
        <mc:Choice Requires="wps">
          <w:drawing>
            <wp:anchor distT="0" distB="0" distL="0" distR="0" simplePos="0" relativeHeight="251658703" behindDoc="0" locked="0" layoutInCell="1" allowOverlap="1" wp14:anchorId="41438D9D" wp14:editId="2A666A7B">
              <wp:simplePos x="635" y="635"/>
              <wp:positionH relativeFrom="page">
                <wp:align>center</wp:align>
              </wp:positionH>
              <wp:positionV relativeFrom="page">
                <wp:align>top</wp:align>
              </wp:positionV>
              <wp:extent cx="551815" cy="495300"/>
              <wp:effectExtent l="0" t="0" r="635" b="0"/>
              <wp:wrapNone/>
              <wp:docPr id="324374971"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8C884C3" w14:textId="2F99F4D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1438D9D" id="_x0000_t202" coordsize="21600,21600" o:spt="202" path="m,l,21600r21600,l21600,xe">
              <v:stroke joinstyle="miter"/>
              <v:path gradientshapeok="t" o:connecttype="rect"/>
            </v:shapetype>
            <v:shape id="Text Box 51" o:spid="_x0000_s1089" type="#_x0000_t202" alt="OFFICIAL" style="position:absolute;margin-left:0;margin-top:0;width:43.45pt;height:39pt;z-index:2516587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RYDQIAAB0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" filled="f" stroked="f">
              <v:fill o:detectmouseclick="t"/>
              <v:textbox style="mso-fit-shape-to-text:t" inset="0,15pt,0,0">
                <w:txbxContent>
                  <w:p w14:paraId="28C884C3" w14:textId="2F99F4D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59B6" w14:textId="1CE61AC7" w:rsidR="00E017A6" w:rsidRDefault="00E017A6">
    <w:pPr>
      <w:pStyle w:val="Header"/>
    </w:pPr>
    <w:r>
      <w:rPr>
        <w:noProof/>
      </w:rPr>
      <mc:AlternateContent>
        <mc:Choice Requires="wps">
          <w:drawing>
            <wp:anchor distT="0" distB="0" distL="0" distR="0" simplePos="0" relativeHeight="251659224" behindDoc="0" locked="0" layoutInCell="1" allowOverlap="1" wp14:anchorId="429E15AA" wp14:editId="2AA362D5">
              <wp:simplePos x="635" y="635"/>
              <wp:positionH relativeFrom="page">
                <wp:align>center</wp:align>
              </wp:positionH>
              <wp:positionV relativeFrom="page">
                <wp:align>top</wp:align>
              </wp:positionV>
              <wp:extent cx="551815" cy="495300"/>
              <wp:effectExtent l="0" t="0" r="635" b="0"/>
              <wp:wrapNone/>
              <wp:docPr id="759080303" name="Text Box 4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424FB5B" w14:textId="39CB85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29E15AA" id="_x0000_t202" coordsize="21600,21600" o:spt="202" path="m,l,21600r21600,l21600,xe">
              <v:stroke joinstyle="miter"/>
              <v:path gradientshapeok="t" o:connecttype="rect"/>
            </v:shapetype>
            <v:shape id="Text Box 492" o:spid="_x0000_s1647" type="#_x0000_t202" alt="OFFICIAL" style="position:absolute;margin-left:0;margin-top:0;width:43.45pt;height:39pt;z-index:251659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ZnDgIAAB4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HZuf599AfaC1PBwZD04uW2q+EgGfhCeKaROS&#10;LT7SoTvoKw4ni7MG/K+3/DGfkKcoZz1JpuKWNM1Z98MSI1FdyShu8ilBwPzo3oyG3Zk7ICEW9Cac&#10;TGbMw240tQfzQoJexEYUElZSu4rjaN7hUbv0IKRaLFISCckJXNm1k7F0BCyi+Ty8CO9OkCNx9QCj&#10;nkT5CvljbrwZ3GKHhH+iJYJ7BPKEOYkwsXV6MFHlf/6nrMuznv8G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DfBBZn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2424FB5B" w14:textId="39CB85C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3AD5" w14:textId="39222F53" w:rsidR="000111F3" w:rsidRPr="000F712D" w:rsidRDefault="000111F3" w:rsidP="00FA016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58C2AD0" wp14:editId="6D532F59">
          <wp:extent cx="918000" cy="131142"/>
          <wp:effectExtent l="0" t="0" r="0" b="2540"/>
          <wp:docPr id="76884561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BDCED66" w14:textId="77777777" w:rsidR="000111F3" w:rsidRDefault="000111F3">
    <w:pPr>
      <w:pStyle w:val="Heade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33FF" w14:textId="5AFF4C03" w:rsidR="00E017A6" w:rsidRDefault="00E017A6">
    <w:pPr>
      <w:pStyle w:val="Header"/>
    </w:pPr>
    <w:r>
      <w:rPr>
        <w:noProof/>
      </w:rPr>
      <mc:AlternateContent>
        <mc:Choice Requires="wps">
          <w:drawing>
            <wp:anchor distT="0" distB="0" distL="0" distR="0" simplePos="0" relativeHeight="251659227" behindDoc="0" locked="0" layoutInCell="1" allowOverlap="1" wp14:anchorId="0F13ED21" wp14:editId="747336CB">
              <wp:simplePos x="635" y="635"/>
              <wp:positionH relativeFrom="page">
                <wp:align>center</wp:align>
              </wp:positionH>
              <wp:positionV relativeFrom="page">
                <wp:align>top</wp:align>
              </wp:positionV>
              <wp:extent cx="551815" cy="495300"/>
              <wp:effectExtent l="0" t="0" r="635" b="0"/>
              <wp:wrapNone/>
              <wp:docPr id="461519999" name="Text Box 4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C66439B" w14:textId="4A3C57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F13ED21" id="_x0000_t202" coordsize="21600,21600" o:spt="202" path="m,l,21600r21600,l21600,xe">
              <v:stroke joinstyle="miter"/>
              <v:path gradientshapeok="t" o:connecttype="rect"/>
            </v:shapetype>
            <v:shape id="Text Box 494" o:spid="_x0000_s1650" type="#_x0000_t202" alt="OFFICIAL" style="position:absolute;margin-left:0;margin-top:0;width:43.45pt;height:39pt;z-index:2516592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McDw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HZtfj/NvoD7QWh6OjAcnly01X4mAz8ITxbQJ&#10;yRaf6NAd9BWHk8VZA/7n3/wxn5CnKGc9SabiljTNWffdEiNRXckobvMpQcD86N6Mht2ZeyAhFvQm&#10;nExmzMNuNLUH80qCXsRGFBJWUruK42je41G79CCkWixSEgnJCVzZtZOxdAQsovkyvArvTpAjcfUI&#10;o55E+Q75Y268Gdxih4R/oiWCewTyhDmJMLF1ejBR5W//U9blW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BXpzH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0C66439B" w14:textId="4A3C57A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D3E3" w14:textId="218A00D5" w:rsidR="00E017A6" w:rsidRDefault="00E017A6">
    <w:pPr>
      <w:pStyle w:val="Header"/>
    </w:pPr>
    <w:r>
      <w:rPr>
        <w:noProof/>
      </w:rPr>
      <mc:AlternateContent>
        <mc:Choice Requires="wps">
          <w:drawing>
            <wp:anchor distT="0" distB="0" distL="0" distR="0" simplePos="0" relativeHeight="251659228" behindDoc="0" locked="0" layoutInCell="1" allowOverlap="1" wp14:anchorId="464EA3A6" wp14:editId="7F8A940D">
              <wp:simplePos x="635" y="635"/>
              <wp:positionH relativeFrom="page">
                <wp:align>center</wp:align>
              </wp:positionH>
              <wp:positionV relativeFrom="page">
                <wp:align>top</wp:align>
              </wp:positionV>
              <wp:extent cx="551815" cy="495300"/>
              <wp:effectExtent l="0" t="0" r="635" b="0"/>
              <wp:wrapNone/>
              <wp:docPr id="1514654220" name="Text Box 4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7667ADB" w14:textId="2183F4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64EA3A6" id="_x0000_t202" coordsize="21600,21600" o:spt="202" path="m,l,21600r21600,l21600,xe">
              <v:stroke joinstyle="miter"/>
              <v:path gradientshapeok="t" o:connecttype="rect"/>
            </v:shapetype>
            <v:shape id="Text Box 495" o:spid="_x0000_s1651" type="#_x0000_t202" alt="OFFICIAL" style="position:absolute;margin-left:0;margin-top:0;width:43.45pt;height:39pt;z-index:2516592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6sDwIAAB4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HZtfj/NvoD7QWh6OjAcnly01X4mAz8ITxbQJ&#10;yRaf6NAd9BWHk8VZA/7n3/wxn5CnKGc9SabiljTNWffdEiNRXckobvMpQcD86N6Mht2ZeyAhFvQm&#10;nExmzMNuNLUH80qCXsRGFBJWUruK42je41G79CCkWixSEgnJCVzZtZOxdAQsovkyvArvTpAjcfUI&#10;o55E+Q75Y268Gdxih4R/oiWCewTyhDmJMLF1ejBR5W//U9blW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BkZurA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7667ADB" w14:textId="2183F41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9717" w14:textId="27A79191" w:rsidR="000111F3" w:rsidRPr="000F712D" w:rsidRDefault="000111F3" w:rsidP="00FA016A">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E112F41" wp14:editId="644EA249">
          <wp:extent cx="918000" cy="131142"/>
          <wp:effectExtent l="0" t="0" r="0" b="2540"/>
          <wp:docPr id="192807203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10C4072" w14:textId="77777777" w:rsidR="000111F3" w:rsidRDefault="000111F3">
    <w:pPr>
      <w:pStyle w:val="Heade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CC6A" w14:textId="4B99AEC9" w:rsidR="00E017A6" w:rsidRDefault="00E017A6">
    <w:pPr>
      <w:pStyle w:val="Header"/>
    </w:pPr>
    <w:r>
      <w:rPr>
        <w:noProof/>
      </w:rPr>
      <mc:AlternateContent>
        <mc:Choice Requires="wps">
          <w:drawing>
            <wp:anchor distT="0" distB="0" distL="0" distR="0" simplePos="0" relativeHeight="251659231" behindDoc="0" locked="0" layoutInCell="1" allowOverlap="1" wp14:anchorId="61D33C0B" wp14:editId="50A65CA5">
              <wp:simplePos x="635" y="635"/>
              <wp:positionH relativeFrom="page">
                <wp:align>center</wp:align>
              </wp:positionH>
              <wp:positionV relativeFrom="page">
                <wp:align>top</wp:align>
              </wp:positionV>
              <wp:extent cx="551815" cy="495300"/>
              <wp:effectExtent l="0" t="0" r="635" b="0"/>
              <wp:wrapNone/>
              <wp:docPr id="994441371" name="Text Box 4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FB429A8" w14:textId="6DAF051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1D33C0B" id="_x0000_t202" coordsize="21600,21600" o:spt="202" path="m,l,21600r21600,l21600,xe">
              <v:stroke joinstyle="miter"/>
              <v:path gradientshapeok="t" o:connecttype="rect"/>
            </v:shapetype>
            <v:shape id="Text Box 497" o:spid="_x0000_s1654" type="#_x0000_t202" alt="OFFICIAL" style="position:absolute;margin-left:0;margin-top:0;width:43.45pt;height:39pt;z-index:2516592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vXDw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HZtfj/NvoD7QWh6OjAcnly01X4mAz8ITxbQJ&#10;yRaf6NAd9BWHk8VZA/7n3/wxn5CnKGc9SabiljTNWffdEiNRXckobvMpQcD86N6Mht2ZeyAhFvQm&#10;nExmzMNuNLUH80qCXsRGFBJWUruK42je41G79CCkWixSEgnJCVzZtZOxdAQsovkyvArvTpAjcfUI&#10;o55E+Q75Y268Gdxih4R/oiWCewTyhDmJMLF1ejBR5W//U9blW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3DgL1w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FB429A8" w14:textId="6DAF051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C899" w14:textId="56B37417" w:rsidR="00E017A6" w:rsidRDefault="00E017A6">
    <w:pPr>
      <w:pStyle w:val="Header"/>
    </w:pPr>
    <w:r>
      <w:rPr>
        <w:noProof/>
      </w:rPr>
      <mc:AlternateContent>
        <mc:Choice Requires="wps">
          <w:drawing>
            <wp:anchor distT="0" distB="0" distL="0" distR="0" simplePos="0" relativeHeight="251659232" behindDoc="0" locked="0" layoutInCell="1" allowOverlap="1" wp14:anchorId="3D7985C6" wp14:editId="2D9AAB00">
              <wp:simplePos x="635" y="635"/>
              <wp:positionH relativeFrom="page">
                <wp:align>center</wp:align>
              </wp:positionH>
              <wp:positionV relativeFrom="page">
                <wp:align>top</wp:align>
              </wp:positionV>
              <wp:extent cx="551815" cy="495300"/>
              <wp:effectExtent l="0" t="0" r="635" b="0"/>
              <wp:wrapNone/>
              <wp:docPr id="2020992143" name="Text Box 4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043B70C" w14:textId="70D22F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D7985C6" id="_x0000_t202" coordsize="21600,21600" o:spt="202" path="m,l,21600r21600,l21600,xe">
              <v:stroke joinstyle="miter"/>
              <v:path gradientshapeok="t" o:connecttype="rect"/>
            </v:shapetype>
            <v:shape id="Text Box 498" o:spid="_x0000_s1655" type="#_x0000_t202" alt="OFFICIAL" style="position:absolute;margin-left:0;margin-top:0;width:43.45pt;height:39pt;z-index:25165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nqDwIAAB4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dWz+ZZx/A/WB1vJwZDw4uWyp+UoEfBKeKKZN&#10;SLb4SIc20FccThZnDfiff/PHfEKeopz1JJmKW9I0Z+a7JUaiupJR3ORTgoD50b0ZDbvr7oCEWNCb&#10;cDKZMQ/NaGoP3QsJehEbUUhYSe0qjqN5h0ft0oOQarFISSQkJ3Bl107G0hGwiObz8CK8O0GOxNUD&#10;jHoS5Rvkj7nxZnCLHRL+iZYI7hHIE+YkwsTW6cFElb/+T1mXZz3/B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sYe56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043B70C" w14:textId="70D22FA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1CBC" w14:textId="57DB012B" w:rsidR="000111F3" w:rsidRPr="000F712D" w:rsidRDefault="000111F3" w:rsidP="00FA016A">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21BFF7D" wp14:editId="17253F5F">
          <wp:extent cx="918000" cy="131142"/>
          <wp:effectExtent l="0" t="0" r="0" b="2540"/>
          <wp:docPr id="142071949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3351544E" w14:textId="77777777" w:rsidR="000111F3" w:rsidRDefault="000111F3">
    <w:pPr>
      <w:pStyle w:val="Heade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3DC0" w14:textId="72646530" w:rsidR="00E017A6" w:rsidRDefault="00E017A6">
    <w:pPr>
      <w:pStyle w:val="Header"/>
    </w:pPr>
    <w:r>
      <w:rPr>
        <w:noProof/>
      </w:rPr>
      <mc:AlternateContent>
        <mc:Choice Requires="wps">
          <w:drawing>
            <wp:anchor distT="0" distB="0" distL="0" distR="0" simplePos="0" relativeHeight="251659235" behindDoc="0" locked="0" layoutInCell="1" allowOverlap="1" wp14:anchorId="108AC666" wp14:editId="42BC6107">
              <wp:simplePos x="635" y="635"/>
              <wp:positionH relativeFrom="page">
                <wp:align>center</wp:align>
              </wp:positionH>
              <wp:positionV relativeFrom="page">
                <wp:align>top</wp:align>
              </wp:positionV>
              <wp:extent cx="551815" cy="495300"/>
              <wp:effectExtent l="0" t="0" r="635" b="0"/>
              <wp:wrapNone/>
              <wp:docPr id="1111210551" name="Text Box 5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87512AE" w14:textId="3E5AA6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8AC666" id="_x0000_t202" coordsize="21600,21600" o:spt="202" path="m,l,21600r21600,l21600,xe">
              <v:stroke joinstyle="miter"/>
              <v:path gradientshapeok="t" o:connecttype="rect"/>
            </v:shapetype>
            <v:shape id="Text Box 500" o:spid="_x0000_s1658" type="#_x0000_t202" alt="OFFICIAL" style="position:absolute;margin-left:0;margin-top:0;width:43.45pt;height:39pt;z-index:2516592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RDwIAAB4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HZvPxvm3UB9pLQ8nxoOTq5aar0XAZ+GJYtqE&#10;ZItPdOgO+orD2eKsAf/jb/6YT8hTlLOeJFNxS5rmrPtmiZGormQUs3xKEDA/urejYffmHkiIBb0J&#10;J5MZ87AbTe3BvJKgl7ERhYSV1K7iOJr3eNIuPQiplsuUREJyAtd242QsHQGLaL4Mr8K7M+RIXD3C&#10;qCdRvkH+lBtvBrfcI+GfaIngnoA8Y04iTGydH0xU+a//Kev6rB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9vnyUQ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87512AE" w14:textId="3E5AA6E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A543" w14:textId="28CB367B" w:rsidR="00E017A6" w:rsidRDefault="00E017A6">
    <w:pPr>
      <w:pStyle w:val="Header"/>
    </w:pPr>
    <w:r>
      <w:rPr>
        <w:noProof/>
      </w:rPr>
      <mc:AlternateContent>
        <mc:Choice Requires="wps">
          <w:drawing>
            <wp:anchor distT="0" distB="0" distL="0" distR="0" simplePos="0" relativeHeight="251659236" behindDoc="0" locked="0" layoutInCell="1" allowOverlap="1" wp14:anchorId="16F5C93A" wp14:editId="1192723F">
              <wp:simplePos x="635" y="635"/>
              <wp:positionH relativeFrom="page">
                <wp:align>center</wp:align>
              </wp:positionH>
              <wp:positionV relativeFrom="page">
                <wp:align>top</wp:align>
              </wp:positionV>
              <wp:extent cx="551815" cy="495300"/>
              <wp:effectExtent l="0" t="0" r="635" b="0"/>
              <wp:wrapNone/>
              <wp:docPr id="1906947970" name="Text Box 5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3F6ED16" w14:textId="52F23A8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6F5C93A" id="_x0000_t202" coordsize="21600,21600" o:spt="202" path="m,l,21600r21600,l21600,xe">
              <v:stroke joinstyle="miter"/>
              <v:path gradientshapeok="t" o:connecttype="rect"/>
            </v:shapetype>
            <v:shape id="Text Box 501" o:spid="_x0000_s1659" type="#_x0000_t202" alt="OFFICIAL" style="position:absolute;margin-left:0;margin-top:0;width:43.45pt;height:39pt;z-index:2516592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OgDQIAAB4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" filled="f" stroked="f">
              <v:fill o:detectmouseclick="t"/>
              <v:textbox style="mso-fit-shape-to-text:t" inset="0,15pt,0,0">
                <w:txbxContent>
                  <w:p w14:paraId="23F6ED16" w14:textId="52F23A8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F71E" w14:textId="77777777" w:rsidR="009B7B9E" w:rsidRDefault="009B7B9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F225" w14:textId="72BA11DF" w:rsidR="001E07BE" w:rsidRPr="000F712D" w:rsidRDefault="001E07BE" w:rsidP="001E07BE">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D9E5EF9" wp14:editId="3FAE83C6">
          <wp:extent cx="918000" cy="131142"/>
          <wp:effectExtent l="0" t="0" r="0" b="2540"/>
          <wp:docPr id="77986156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BDAB4C7" w14:textId="77777777" w:rsidR="00877DB0" w:rsidRDefault="00877DB0"/>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94EA" w14:textId="0C7BECA4" w:rsidR="000111F3" w:rsidRPr="000F712D" w:rsidRDefault="000111F3" w:rsidP="00FA016A">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340CB9D" wp14:editId="27D02F9C">
          <wp:extent cx="918000" cy="131142"/>
          <wp:effectExtent l="0" t="0" r="0" b="2540"/>
          <wp:docPr id="18319687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3B78A48" w14:textId="77777777" w:rsidR="000111F3" w:rsidRDefault="000111F3">
    <w:pPr>
      <w:pStyle w:val="Heade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95EC" w14:textId="0F4BE2C7" w:rsidR="00E017A6" w:rsidRDefault="00E017A6">
    <w:pPr>
      <w:pStyle w:val="Header"/>
    </w:pPr>
    <w:r>
      <w:rPr>
        <w:noProof/>
      </w:rPr>
      <mc:AlternateContent>
        <mc:Choice Requires="wps">
          <w:drawing>
            <wp:anchor distT="0" distB="0" distL="0" distR="0" simplePos="0" relativeHeight="251659237" behindDoc="0" locked="0" layoutInCell="1" allowOverlap="1" wp14:anchorId="6D47B426" wp14:editId="7DFBDBD3">
              <wp:simplePos x="635" y="635"/>
              <wp:positionH relativeFrom="page">
                <wp:align>center</wp:align>
              </wp:positionH>
              <wp:positionV relativeFrom="page">
                <wp:align>top</wp:align>
              </wp:positionV>
              <wp:extent cx="551815" cy="495300"/>
              <wp:effectExtent l="0" t="0" r="635" b="0"/>
              <wp:wrapNone/>
              <wp:docPr id="154807653" name="Text Box 5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9DF396A" w14:textId="63AA89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47B426" id="_x0000_t202" coordsize="21600,21600" o:spt="202" path="m,l,21600r21600,l21600,xe">
              <v:stroke joinstyle="miter"/>
              <v:path gradientshapeok="t" o:connecttype="rect"/>
            </v:shapetype>
            <v:shape id="Text Box 503" o:spid="_x0000_s1662" type="#_x0000_t202" alt="OFFICIAL" style="position:absolute;margin-left:0;margin-top:0;width:43.45pt;height:39pt;z-index:2516592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bb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kHy6Tj/FuojreXhxHhwctVS87UI+Cw8UUyb&#10;kGzxiQ7dQV9xOFucNeB//M0f8wl5inLWk2QqbknTnHXfLDES1ZWM4jafEQ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aQ9t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59DF396A" w14:textId="63AA898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162B" w14:textId="570AFA37" w:rsidR="00E017A6" w:rsidRDefault="00E017A6">
    <w:pPr>
      <w:pStyle w:val="Header"/>
    </w:pPr>
    <w:r>
      <w:rPr>
        <w:noProof/>
      </w:rPr>
      <mc:AlternateContent>
        <mc:Choice Requires="wps">
          <w:drawing>
            <wp:anchor distT="0" distB="0" distL="0" distR="0" simplePos="0" relativeHeight="251659238" behindDoc="0" locked="0" layoutInCell="1" allowOverlap="1" wp14:anchorId="5B2DE9F8" wp14:editId="188139FC">
              <wp:simplePos x="635" y="635"/>
              <wp:positionH relativeFrom="page">
                <wp:align>center</wp:align>
              </wp:positionH>
              <wp:positionV relativeFrom="page">
                <wp:align>top</wp:align>
              </wp:positionV>
              <wp:extent cx="551815" cy="495300"/>
              <wp:effectExtent l="0" t="0" r="635" b="0"/>
              <wp:wrapNone/>
              <wp:docPr id="247942765" name="Text Box 5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36D7D1C" w14:textId="6A655FE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B2DE9F8" id="_x0000_t202" coordsize="21600,21600" o:spt="202" path="m,l,21600r21600,l21600,xe">
              <v:stroke joinstyle="miter"/>
              <v:path gradientshapeok="t" o:connecttype="rect"/>
            </v:shapetype>
            <v:shape id="Text Box 504" o:spid="_x0000_s1663" type="#_x0000_t202" alt="OFFICIAL" style="position:absolute;margin-left:0;margin-top:0;width:43.45pt;height:39pt;z-index:2516592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TmEAIAAB4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YPk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svRO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36D7D1C" w14:textId="6A655FE1"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15C3" w14:textId="77239635" w:rsidR="000111F3" w:rsidRPr="000F712D" w:rsidRDefault="000111F3" w:rsidP="00CB5DC7">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C4E94C1" wp14:editId="3DAD610B">
          <wp:extent cx="918000" cy="131142"/>
          <wp:effectExtent l="0" t="0" r="0" b="2540"/>
          <wp:docPr id="184809683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1559C00" w14:textId="77777777" w:rsidR="000111F3" w:rsidRDefault="000111F3">
    <w:pPr>
      <w:pStyle w:val="Heade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B6A0" w14:textId="0F6A18C7" w:rsidR="00E017A6" w:rsidRDefault="00E017A6">
    <w:pPr>
      <w:pStyle w:val="Header"/>
    </w:pPr>
    <w:r>
      <w:rPr>
        <w:noProof/>
      </w:rPr>
      <mc:AlternateContent>
        <mc:Choice Requires="wps">
          <w:drawing>
            <wp:anchor distT="0" distB="0" distL="0" distR="0" simplePos="0" relativeHeight="251659241" behindDoc="0" locked="0" layoutInCell="1" allowOverlap="1" wp14:anchorId="744553B8" wp14:editId="36018B2B">
              <wp:simplePos x="635" y="635"/>
              <wp:positionH relativeFrom="page">
                <wp:align>center</wp:align>
              </wp:positionH>
              <wp:positionV relativeFrom="page">
                <wp:align>top</wp:align>
              </wp:positionV>
              <wp:extent cx="551815" cy="495300"/>
              <wp:effectExtent l="0" t="0" r="635" b="0"/>
              <wp:wrapNone/>
              <wp:docPr id="1556746850" name="Text Box 5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F8303BB" w14:textId="0032E8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44553B8" id="_x0000_t202" coordsize="21600,21600" o:spt="202" path="m,l,21600r21600,l21600,xe">
              <v:stroke joinstyle="miter"/>
              <v:path gradientshapeok="t" o:connecttype="rect"/>
            </v:shapetype>
            <v:shape id="Text Box 506" o:spid="_x0000_s1666" type="#_x0000_t202" alt="OFFICIAL" style="position:absolute;margin-left:0;margin-top:0;width:43.45pt;height:39pt;z-index:251659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Ws62s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F8303BB" w14:textId="0032E8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8745" w14:textId="18502610" w:rsidR="00E017A6" w:rsidRDefault="00E017A6">
    <w:pPr>
      <w:pStyle w:val="Header"/>
    </w:pPr>
    <w:r>
      <w:rPr>
        <w:noProof/>
      </w:rPr>
      <mc:AlternateContent>
        <mc:Choice Requires="wps">
          <w:drawing>
            <wp:anchor distT="0" distB="0" distL="0" distR="0" simplePos="0" relativeHeight="251659242" behindDoc="0" locked="0" layoutInCell="1" allowOverlap="1" wp14:anchorId="55D0FA2B" wp14:editId="1159B631">
              <wp:simplePos x="635" y="635"/>
              <wp:positionH relativeFrom="page">
                <wp:align>center</wp:align>
              </wp:positionH>
              <wp:positionV relativeFrom="page">
                <wp:align>top</wp:align>
              </wp:positionV>
              <wp:extent cx="551815" cy="495300"/>
              <wp:effectExtent l="0" t="0" r="635" b="0"/>
              <wp:wrapNone/>
              <wp:docPr id="2118191548" name="Text Box 5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1108325" w14:textId="4183E9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5D0FA2B" id="_x0000_t202" coordsize="21600,21600" o:spt="202" path="m,l,21600r21600,l21600,xe">
              <v:stroke joinstyle="miter"/>
              <v:path gradientshapeok="t" o:connecttype="rect"/>
            </v:shapetype>
            <v:shape id="Text Box 507" o:spid="_x0000_s1667" type="#_x0000_t202" alt="OFFICIAL" style="position:absolute;margin-left:0;margin-top:0;width:43.45pt;height:39pt;z-index:251659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wtEAIAAB4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YPk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FJtPC0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1108325" w14:textId="4183E91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ECBD" w14:textId="42612A82" w:rsidR="000111F3" w:rsidRPr="000F712D" w:rsidRDefault="000111F3" w:rsidP="00982B98">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0464944" wp14:editId="13757552">
          <wp:extent cx="918000" cy="131142"/>
          <wp:effectExtent l="0" t="0" r="0" b="2540"/>
          <wp:docPr id="127470594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6D4FFA68" w14:textId="77777777" w:rsidR="000111F3" w:rsidRDefault="000111F3">
    <w:pPr>
      <w:pStyle w:val="Heade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E0A5" w14:textId="1606CDDB" w:rsidR="00E017A6" w:rsidRDefault="00E017A6">
    <w:pPr>
      <w:pStyle w:val="Header"/>
    </w:pPr>
    <w:r>
      <w:rPr>
        <w:noProof/>
      </w:rPr>
      <mc:AlternateContent>
        <mc:Choice Requires="wps">
          <w:drawing>
            <wp:anchor distT="0" distB="0" distL="0" distR="0" simplePos="0" relativeHeight="251659245" behindDoc="0" locked="0" layoutInCell="1" allowOverlap="1" wp14:anchorId="1E140814" wp14:editId="3FD82A1E">
              <wp:simplePos x="635" y="635"/>
              <wp:positionH relativeFrom="page">
                <wp:align>center</wp:align>
              </wp:positionH>
              <wp:positionV relativeFrom="page">
                <wp:align>top</wp:align>
              </wp:positionV>
              <wp:extent cx="551815" cy="495300"/>
              <wp:effectExtent l="0" t="0" r="635" b="0"/>
              <wp:wrapNone/>
              <wp:docPr id="2026341322" name="Text Box 5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6534F3" w14:textId="4FAD19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140814" id="_x0000_t202" coordsize="21600,21600" o:spt="202" path="m,l,21600r21600,l21600,xe">
              <v:stroke joinstyle="miter"/>
              <v:path gradientshapeok="t" o:connecttype="rect"/>
            </v:shapetype>
            <v:shape id="Text Box 509" o:spid="_x0000_s1670" type="#_x0000_t202" alt="OFFICIAL" style="position:absolute;margin-left:0;margin-top:0;width:43.45pt;height:39pt;z-index:251659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eWEAIAAB4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kHy2Tj/FuojreXhxHhwctVS87UI+Cw8UUyb&#10;kGzxiQ7dQV9xOFucNeB//M0f8wl5inLWk2QqbknTnHXfLDES1ZWM4jafEg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UTd5Y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126534F3" w14:textId="4FAD19F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EF28" w14:textId="0DE14C98" w:rsidR="000111F3" w:rsidRPr="000F712D" w:rsidRDefault="000111F3" w:rsidP="007A6D6F">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D4AAA7D" wp14:editId="547B2D4A">
          <wp:extent cx="918000" cy="131142"/>
          <wp:effectExtent l="0" t="0" r="0" b="2540"/>
          <wp:docPr id="194859917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34A87DB" w14:textId="77777777" w:rsidR="000111F3" w:rsidRDefault="000111F3">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1AB2" w14:textId="7947DEFB" w:rsidR="000111F3" w:rsidRPr="000F712D" w:rsidRDefault="000111F3" w:rsidP="00982B98">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336A81F" wp14:editId="52DC8B5F">
          <wp:extent cx="918000" cy="131142"/>
          <wp:effectExtent l="0" t="0" r="0" b="2540"/>
          <wp:docPr id="197538841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990CDDF" w14:textId="77777777" w:rsidR="000111F3" w:rsidRDefault="000111F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621F" w14:textId="0804CD19" w:rsidR="00E017A6" w:rsidRDefault="00E017A6">
    <w:pPr>
      <w:pStyle w:val="Header"/>
    </w:pPr>
    <w:r>
      <w:rPr>
        <w:noProof/>
      </w:rPr>
      <mc:AlternateContent>
        <mc:Choice Requires="wps">
          <w:drawing>
            <wp:anchor distT="0" distB="0" distL="0" distR="0" simplePos="0" relativeHeight="251658706" behindDoc="0" locked="0" layoutInCell="1" allowOverlap="1" wp14:anchorId="3B3CFA3F" wp14:editId="5DD70DAC">
              <wp:simplePos x="635" y="635"/>
              <wp:positionH relativeFrom="page">
                <wp:align>center</wp:align>
              </wp:positionH>
              <wp:positionV relativeFrom="page">
                <wp:align>top</wp:align>
              </wp:positionV>
              <wp:extent cx="551815" cy="495300"/>
              <wp:effectExtent l="0" t="0" r="635" b="0"/>
              <wp:wrapNone/>
              <wp:docPr id="215522771"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7AFF522" w14:textId="345C0BC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B3CFA3F" id="_x0000_t202" coordsize="21600,21600" o:spt="202" path="m,l,21600r21600,l21600,xe">
              <v:stroke joinstyle="miter"/>
              <v:path gradientshapeok="t" o:connecttype="rect"/>
            </v:shapetype>
            <v:shape id="Text Box 53" o:spid="_x0000_s1092" type="#_x0000_t202" alt="OFFICIAL" style="position:absolute;margin-left:0;margin-top:0;width:43.45pt;height:39pt;z-index:251658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EjDwIAAB0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kGm4/hbqI+0lYcT4cHJVUu91yLgs/DEMC1C&#10;qsUnOnQHfcXhbHHWgP/xN3/MJ+ApyllPiqm4JUlz1n2zREgUVzKK23xGCDA/urejYffmHkiHBT0J&#10;J5MZ87AbTe3BvJKel7ERhYSV1K7iOJr3eJIuvQeplsuURDpyAtd242QsHfGKYL4Mr8K7M+JIVD3C&#10;KCdRvgH+lBtvBrfcI8GfWInYnoA8Q04aTGSd30sU+a//Kev6qh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HsLBI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77AFF522" w14:textId="345C0BC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F534" w14:textId="765E38C1" w:rsidR="00E017A6" w:rsidRDefault="00E017A6">
    <w:pPr>
      <w:pStyle w:val="Header"/>
    </w:pPr>
    <w:r>
      <w:rPr>
        <w:noProof/>
      </w:rPr>
      <mc:AlternateContent>
        <mc:Choice Requires="wps">
          <w:drawing>
            <wp:anchor distT="0" distB="0" distL="0" distR="0" simplePos="0" relativeHeight="251659246" behindDoc="0" locked="0" layoutInCell="1" allowOverlap="1" wp14:anchorId="17B43C14" wp14:editId="7BF0983A">
              <wp:simplePos x="635" y="635"/>
              <wp:positionH relativeFrom="page">
                <wp:align>center</wp:align>
              </wp:positionH>
              <wp:positionV relativeFrom="page">
                <wp:align>top</wp:align>
              </wp:positionV>
              <wp:extent cx="551815" cy="495300"/>
              <wp:effectExtent l="0" t="0" r="635" b="0"/>
              <wp:wrapNone/>
              <wp:docPr id="1148537680" name="Text Box 5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50CCC5" w14:textId="76CC7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7B43C14" id="_x0000_t202" coordsize="21600,21600" o:spt="202" path="m,l,21600r21600,l21600,xe">
              <v:stroke joinstyle="miter"/>
              <v:path gradientshapeok="t" o:connecttype="rect"/>
            </v:shapetype>
            <v:shape id="Text Box 512" o:spid="_x0000_s1672" type="#_x0000_t202" alt="OFFICIAL" style="position:absolute;margin-left:0;margin-top:0;width:43.45pt;height:39pt;z-index:251659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DwIAAB4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TYMU5/k3UB9oLQ9HxoOTy5aar0TAJ+GJYtqE&#10;ZIuPdOgO+orDyeKsAf/rLX/MJ+QpyllPkqm4JU1z1v2wxEhUVzKKm3xKEDA/ujejYXfmDkiIBb0J&#10;J5MZ87AbTe3BvJCgF7ERhYSV1K7iOJp3eNQuPQipFouUREJyAld27WQsHQGLaD4PL8K7E+RIXD3A&#10;qCdRvkL+mBtvBrfYIeGfaIngHoE8YU4iTGydHkxU+Z//KevyrOe/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C/4frg8CAAAe&#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050CCC5" w14:textId="76CC717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7DDF" w14:textId="081548A1" w:rsidR="00E017A6" w:rsidRDefault="00E017A6">
    <w:pPr>
      <w:pStyle w:val="Header"/>
    </w:pPr>
    <w:r>
      <w:rPr>
        <w:noProof/>
      </w:rPr>
      <mc:AlternateContent>
        <mc:Choice Requires="wps">
          <w:drawing>
            <wp:anchor distT="0" distB="0" distL="0" distR="0" simplePos="0" relativeHeight="251659247" behindDoc="0" locked="0" layoutInCell="1" allowOverlap="1" wp14:anchorId="338FEE67" wp14:editId="1E4ECA10">
              <wp:simplePos x="635" y="635"/>
              <wp:positionH relativeFrom="page">
                <wp:align>center</wp:align>
              </wp:positionH>
              <wp:positionV relativeFrom="page">
                <wp:align>top</wp:align>
              </wp:positionV>
              <wp:extent cx="551815" cy="495300"/>
              <wp:effectExtent l="0" t="0" r="635" b="0"/>
              <wp:wrapNone/>
              <wp:docPr id="863678752" name="Text Box 5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766AB9" w14:textId="19E91E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38FEE67" id="_x0000_t202" coordsize="21600,21600" o:spt="202" path="m,l,21600r21600,l21600,xe">
              <v:stroke joinstyle="miter"/>
              <v:path gradientshapeok="t" o:connecttype="rect"/>
            </v:shapetype>
            <v:shape id="Text Box 513" o:spid="_x0000_s1673" type="#_x0000_t202" alt="OFFICIAL" style="position:absolute;margin-left:0;margin-top:0;width:43.45pt;height:39pt;z-index:251659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joEAIAAB4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25nH/MEa3a97HzArwoMi0bFPbGSwBKH&#10;dUBqSKljSuxlYdV2XWKms785KDF6suuE0cJhO7C2pkGK6Tj/FuojreXhxHhwctVS87UI+Cw8UUyb&#10;kGzxiQ7dQV9xOFucNeB//M0f8wl5inLWk2QqbknTnHXfLDES1ZWM4jafEQTMj+7taNi9uQcSYkFv&#10;wslkxjzsRlN7MK8k6GVsRCFhJbWrOI7mPZ60Sw9CquUyJZGQnMC13TgZS0fAIpovw6vw7gw5EleP&#10;MOpJlG+QP+XGm8Et90j4J1oiuCcgz5iTCBNb5wcTVf7rf8q6PuvF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w/yO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40766AB9" w14:textId="19E91E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3700" w14:textId="6B62B28E" w:rsidR="000111F3" w:rsidRPr="000F712D" w:rsidRDefault="000111F3" w:rsidP="007A6D6F">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B43F4E3" wp14:editId="2916A4B3">
          <wp:extent cx="918000" cy="131142"/>
          <wp:effectExtent l="0" t="0" r="0" b="2540"/>
          <wp:docPr id="101626686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05B0D0B9" w14:textId="77777777" w:rsidR="000111F3" w:rsidRDefault="000111F3">
    <w:pPr>
      <w:pStyle w:val="Heade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4B01" w14:textId="1EDB1F1F" w:rsidR="00E017A6" w:rsidRDefault="00E017A6">
    <w:pPr>
      <w:pStyle w:val="Header"/>
    </w:pPr>
    <w:r>
      <w:rPr>
        <w:noProof/>
      </w:rPr>
      <mc:AlternateContent>
        <mc:Choice Requires="wps">
          <w:drawing>
            <wp:anchor distT="0" distB="0" distL="0" distR="0" simplePos="0" relativeHeight="251659249" behindDoc="0" locked="0" layoutInCell="1" allowOverlap="1" wp14:anchorId="5745A361" wp14:editId="351E0BA2">
              <wp:simplePos x="635" y="635"/>
              <wp:positionH relativeFrom="page">
                <wp:align>center</wp:align>
              </wp:positionH>
              <wp:positionV relativeFrom="page">
                <wp:align>top</wp:align>
              </wp:positionV>
              <wp:extent cx="551815" cy="495300"/>
              <wp:effectExtent l="0" t="0" r="635" b="0"/>
              <wp:wrapNone/>
              <wp:docPr id="1453190821" name="Text Box 5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563E2F9" w14:textId="14074E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45A361" id="_x0000_t202" coordsize="21600,21600" o:spt="202" path="m,l,21600r21600,l21600,xe">
              <v:stroke joinstyle="miter"/>
              <v:path gradientshapeok="t" o:connecttype="rect"/>
            </v:shapetype>
            <v:shape id="Text Box 515" o:spid="_x0000_s1676" type="#_x0000_t202" alt="OFFICIAL" style="position:absolute;margin-left:0;margin-top:0;width:43.45pt;height:39pt;z-index:251659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dlEAIAAB4EAAAOAAAAZHJzL2Uyb0RvYy54bWysU01v2zAMvQ/YfxB0X2x3zd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Xd9OP+cJ1uxy2fmA3xQYFo2Ke2IlgSX2&#10;q4DUkFLHlNjLwrLtusRMZ39zUGL0ZJcJo4XDZmBtTYMU1+P8G6gPtJaHI+PByWVLzVci4LPwRDFt&#10;QrLFJzp0B33F4WRx1oD/+Td/zCfkKcpZT5KpuCVNc9Z9t8RIVFcyitt8ShAwP7o3o2F35h5IiAW9&#10;CSeTGfOwG03twbySoBexEYWEldSu4jia93jULj0IqRaLlERCcgJXdu1kLB0Bi2i+DK/CuxPkSFw9&#10;wqgnUb5D/pgbbwa32CHhn2iJ4B6BPGFOIkxsnR5MVPnb/5R1edbzX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K8Z2U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7563E2F9" w14:textId="14074E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05A7" w14:textId="30E8BF25" w:rsidR="00E017A6" w:rsidRDefault="00E017A6">
    <w:pPr>
      <w:pStyle w:val="Header"/>
    </w:pPr>
    <w:r>
      <w:rPr>
        <w:noProof/>
      </w:rPr>
      <mc:AlternateContent>
        <mc:Choice Requires="wps">
          <w:drawing>
            <wp:anchor distT="0" distB="0" distL="0" distR="0" simplePos="0" relativeHeight="251659250" behindDoc="0" locked="0" layoutInCell="1" allowOverlap="1" wp14:anchorId="6BF9C56E" wp14:editId="49C962A5">
              <wp:simplePos x="635" y="635"/>
              <wp:positionH relativeFrom="page">
                <wp:align>center</wp:align>
              </wp:positionH>
              <wp:positionV relativeFrom="page">
                <wp:align>top</wp:align>
              </wp:positionV>
              <wp:extent cx="551815" cy="495300"/>
              <wp:effectExtent l="0" t="0" r="635" b="0"/>
              <wp:wrapNone/>
              <wp:docPr id="265293355" name="Text Box 5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C8A7D4E" w14:textId="37F5D19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BF9C56E" id="_x0000_t202" coordsize="21600,21600" o:spt="202" path="m,l,21600r21600,l21600,xe">
              <v:stroke joinstyle="miter"/>
              <v:path gradientshapeok="t" o:connecttype="rect"/>
            </v:shapetype>
            <v:shape id="Text Box 516" o:spid="_x0000_s1677" type="#_x0000_t202" alt="OFFICIAL" style="position:absolute;margin-left:0;margin-top:0;width:43.45pt;height:39pt;z-index:251659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8D1VgQAgAA&#10;HgQAAA4AAAAAAAAAAAAAAAAALgIAAGRycy9lMm9Eb2MueG1sUEsBAi0AFAAGAAgAAAAhAFE16FXa&#10;AAAAAwEAAA8AAAAAAAAAAAAAAAAAagQAAGRycy9kb3ducmV2LnhtbFBLBQYAAAAABAAEAPMAAABx&#10;BQAAAAA=&#10;" filled="f" stroked="f">
              <v:fill o:detectmouseclick="t"/>
              <v:textbox style="mso-fit-shape-to-text:t" inset="0,15pt,0,0">
                <w:txbxContent>
                  <w:p w14:paraId="0C8A7D4E" w14:textId="37F5D19C"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2E93" w14:textId="7D3B5BBE" w:rsidR="000111F3" w:rsidRPr="000F712D" w:rsidRDefault="000111F3" w:rsidP="007A6D6F">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6F1E687" wp14:editId="4925AE92">
          <wp:extent cx="918000" cy="131142"/>
          <wp:effectExtent l="0" t="0" r="0" b="2540"/>
          <wp:docPr id="112890320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B437BD1" w14:textId="77777777" w:rsidR="000111F3" w:rsidRDefault="000111F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92BE" w14:textId="6E903ACA" w:rsidR="00E017A6" w:rsidRDefault="00E017A6">
    <w:pPr>
      <w:pStyle w:val="Header"/>
    </w:pPr>
    <w:r>
      <w:rPr>
        <w:noProof/>
      </w:rPr>
      <mc:AlternateContent>
        <mc:Choice Requires="wps">
          <w:drawing>
            <wp:anchor distT="0" distB="0" distL="0" distR="0" simplePos="0" relativeHeight="251658707" behindDoc="0" locked="0" layoutInCell="1" allowOverlap="1" wp14:anchorId="2E2C5869" wp14:editId="2C125F3A">
              <wp:simplePos x="635" y="635"/>
              <wp:positionH relativeFrom="page">
                <wp:align>center</wp:align>
              </wp:positionH>
              <wp:positionV relativeFrom="page">
                <wp:align>top</wp:align>
              </wp:positionV>
              <wp:extent cx="551815" cy="495300"/>
              <wp:effectExtent l="0" t="0" r="635" b="0"/>
              <wp:wrapNone/>
              <wp:docPr id="80762161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AEE67B2" w14:textId="470CCB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E2C5869" id="_x0000_t202" coordsize="21600,21600" o:spt="202" path="m,l,21600r21600,l21600,xe">
              <v:stroke joinstyle="miter"/>
              <v:path gradientshapeok="t" o:connecttype="rect"/>
            </v:shapetype>
            <v:shape id="Text Box 54" o:spid="_x0000_s1093" type="#_x0000_t202" alt="OFFICIAL" style="position:absolute;margin-left:0;margin-top:0;width:43.45pt;height:39pt;z-index:2516587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c31zH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AEE67B2" w14:textId="470CCB5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BD57" w14:textId="46D7BB54" w:rsidR="00482627" w:rsidRDefault="0048262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EED" w14:textId="444B9DE5" w:rsidR="0042712E" w:rsidRDefault="00E017A6">
    <w:pPr>
      <w:pStyle w:val="Header"/>
    </w:pPr>
    <w:r>
      <w:rPr>
        <w:noProof/>
        <w:position w:val="-6"/>
      </w:rPr>
      <mc:AlternateContent>
        <mc:Choice Requires="wps">
          <w:drawing>
            <wp:anchor distT="0" distB="0" distL="0" distR="0" simplePos="0" relativeHeight="251658252" behindDoc="0" locked="0" layoutInCell="1" allowOverlap="1" wp14:anchorId="23F53502" wp14:editId="76F4BF32">
              <wp:simplePos x="635" y="635"/>
              <wp:positionH relativeFrom="page">
                <wp:align>center</wp:align>
              </wp:positionH>
              <wp:positionV relativeFrom="page">
                <wp:align>top</wp:align>
              </wp:positionV>
              <wp:extent cx="551815" cy="495300"/>
              <wp:effectExtent l="0" t="0" r="635" b="0"/>
              <wp:wrapNone/>
              <wp:docPr id="1334167195"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8159265" w14:textId="3E9DF1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3F53502" id="_x0000_t202" coordsize="21600,21600" o:spt="202" path="m,l,21600r21600,l21600,xe">
              <v:stroke joinstyle="miter"/>
              <v:path gradientshapeok="t" o:connecttype="rect"/>
            </v:shapetype>
            <v:shape id="Text Box 56" o:spid="_x0000_s1096" type="#_x0000_t202" alt="OFFICIAL" style="position:absolute;margin-left:0;margin-top:0;width:43.45pt;height:39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Ad/tyT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08159265" w14:textId="3E9DF10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r w:rsidR="00AC152C">
      <w:rPr>
        <w:noProof/>
        <w:position w:val="-6"/>
      </w:rPr>
      <w:drawing>
        <wp:inline distT="0" distB="0" distL="0" distR="0" wp14:anchorId="5FA487C2" wp14:editId="45F8F657">
          <wp:extent cx="918000" cy="131142"/>
          <wp:effectExtent l="0" t="0" r="0" b="2540"/>
          <wp:docPr id="16477589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3985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r w:rsidR="00AC152C">
      <w:t xml:space="preserve">  |  </w:t>
    </w:r>
    <w:fldSimple w:instr=" TITLE  ">
      <w:r w:rsidR="00D84DD4">
        <w:t>Portfolio Additional Estimates Statement</w:t>
      </w:r>
    </w:fldSimple>
    <w:r w:rsidR="00F126FD">
      <w:t>s</w:t>
    </w:r>
    <w:r w:rsidR="00AC152C">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66EF" w14:textId="1212000F" w:rsidR="0032783C" w:rsidRPr="000F712D" w:rsidRDefault="00E017A6" w:rsidP="00B67285">
    <w:pPr>
      <w:pStyle w:val="HeaderOdd"/>
      <w:spacing w:after="240" w:line="260" w:lineRule="exact"/>
    </w:pPr>
    <w:r>
      <w:rPr>
        <w:noProof/>
      </w:rPr>
      <mc:AlternateContent>
        <mc:Choice Requires="wps">
          <w:drawing>
            <wp:anchor distT="0" distB="0" distL="0" distR="0" simplePos="0" relativeHeight="251658253" behindDoc="0" locked="0" layoutInCell="1" allowOverlap="1" wp14:anchorId="5798E882" wp14:editId="57CC9144">
              <wp:simplePos x="635" y="635"/>
              <wp:positionH relativeFrom="page">
                <wp:align>center</wp:align>
              </wp:positionH>
              <wp:positionV relativeFrom="page">
                <wp:align>top</wp:align>
              </wp:positionV>
              <wp:extent cx="551815" cy="495300"/>
              <wp:effectExtent l="0" t="0" r="635" b="0"/>
              <wp:wrapNone/>
              <wp:docPr id="2093118971"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4DA960C" w14:textId="20BB0C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98E882" id="_x0000_t202" coordsize="21600,21600" o:spt="202" path="m,l,21600r21600,l21600,xe">
              <v:stroke joinstyle="miter"/>
              <v:path gradientshapeok="t" o:connecttype="rect"/>
            </v:shapetype>
            <v:shape id="Text Box 57" o:spid="_x0000_s1097" type="#_x0000_t202" alt="OFFICIAL" style="position:absolute;left:0;text-align:left;margin-left:0;margin-top:0;width:43.45pt;height:39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vVDwIAAB0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TYNcj+NvoD7QVh6OhAcnly31XomAz8ITw7QI&#10;qRaf6NAd9BWHk8VZA/7n3/wxn4CnKGc9KabiliTNWffdEiFRXMkobvMpIcD86N6Mht2ZeyAdFvQk&#10;nExmzMNuNLUH80p6XsRGFBJWUruK42je41G69B6kWixSEunICVzZtZOxdMQrgvkyvArvTogjUfUI&#10;o5xE+Q74Y268GdxihwR/YiViewTyBDlpMJF1ei9R5G//U9blVc9/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qj8L1Q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14DA960C" w14:textId="20BB0CE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fldSimple w:instr=" TITLE  ">
      <w:r w:rsidR="00D84DD4">
        <w:t>Portfolio Additional Estimates Statement</w:t>
      </w:r>
    </w:fldSimple>
    <w:proofErr w:type="gramStart"/>
    <w:r w:rsidR="00F126FD">
      <w:t>s</w:t>
    </w:r>
    <w:r w:rsidR="0032783C" w:rsidRPr="000F712D">
      <w:t xml:space="preserve">  |</w:t>
    </w:r>
    <w:proofErr w:type="gramEnd"/>
    <w:r w:rsidR="0032783C" w:rsidRPr="000F712D">
      <w:t xml:space="preserve">  </w:t>
    </w:r>
    <w:r w:rsidR="0032783C">
      <w:rPr>
        <w:noProof/>
        <w:position w:val="-6"/>
      </w:rPr>
      <w:drawing>
        <wp:inline distT="0" distB="0" distL="0" distR="0" wp14:anchorId="62CBFAD7" wp14:editId="46630284">
          <wp:extent cx="918000" cy="131142"/>
          <wp:effectExtent l="0" t="0" r="0" b="2540"/>
          <wp:docPr id="9243389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B21FA7A" w14:textId="4CC4034C" w:rsidR="0042712E" w:rsidRDefault="0042712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8CD4" w14:textId="0ECB5441" w:rsidR="0042712E" w:rsidRPr="007448EB" w:rsidRDefault="0042712E" w:rsidP="007448E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42EE" w14:textId="3DFB990A" w:rsidR="00E017A6" w:rsidRDefault="00E017A6">
    <w:pPr>
      <w:pStyle w:val="Header"/>
    </w:pPr>
    <w:r>
      <w:rPr>
        <w:noProof/>
      </w:rPr>
      <mc:AlternateContent>
        <mc:Choice Requires="wps">
          <w:drawing>
            <wp:anchor distT="0" distB="0" distL="0" distR="0" simplePos="0" relativeHeight="251658709" behindDoc="0" locked="0" layoutInCell="1" allowOverlap="1" wp14:anchorId="782AE6D3" wp14:editId="5EFE7ED6">
              <wp:simplePos x="635" y="635"/>
              <wp:positionH relativeFrom="page">
                <wp:align>center</wp:align>
              </wp:positionH>
              <wp:positionV relativeFrom="page">
                <wp:align>top</wp:align>
              </wp:positionV>
              <wp:extent cx="551815" cy="495300"/>
              <wp:effectExtent l="0" t="0" r="635" b="0"/>
              <wp:wrapNone/>
              <wp:docPr id="64469612"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22A57749" w14:textId="40DDDED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2AE6D3" id="_x0000_t202" coordsize="21600,21600" o:spt="202" path="m,l,21600r21600,l21600,xe">
              <v:stroke joinstyle="miter"/>
              <v:path gradientshapeok="t" o:connecttype="rect"/>
            </v:shapetype>
            <v:shape id="Text Box 59" o:spid="_x0000_s1100" type="#_x0000_t202" alt="OFFICIAL" style="position:absolute;margin-left:0;margin-top:0;width:43.45pt;height:39pt;z-index:2516587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BuDwIAAB0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pkFm4/hbqI+0lYcT4cHJVUu91yLgs/DEMC1C&#10;qsUnOnQHfcXhbHHWgP/xN3/MJ+ApyllPiqm4JUlz1n2zREgUVzKK23xKCDA/urejYffmHkiHBT0J&#10;J5MZ87AbTe3BvJKel7ERhYSV1K7iOJr3eJIuvQeplsuURDpyAtd242QsHfGKYL4Mr8K7M+JIVD3C&#10;KCdRvgH+lBtvBrfcI8GfWInYnoA8Q04aTGSd30sU+a//Kev6qh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7UFAb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22A57749" w14:textId="40DDDED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F34" w14:textId="74511C69" w:rsidR="00E017A6" w:rsidRDefault="00E017A6">
    <w:pPr>
      <w:pStyle w:val="Header"/>
    </w:pPr>
    <w:r>
      <w:rPr>
        <w:noProof/>
      </w:rPr>
      <mc:AlternateContent>
        <mc:Choice Requires="wps">
          <w:drawing>
            <wp:anchor distT="0" distB="0" distL="0" distR="0" simplePos="0" relativeHeight="251658710" behindDoc="0" locked="0" layoutInCell="1" allowOverlap="1" wp14:anchorId="66BBE892" wp14:editId="2E6BB650">
              <wp:simplePos x="635" y="635"/>
              <wp:positionH relativeFrom="page">
                <wp:align>center</wp:align>
              </wp:positionH>
              <wp:positionV relativeFrom="page">
                <wp:align>top</wp:align>
              </wp:positionV>
              <wp:extent cx="551815" cy="495300"/>
              <wp:effectExtent l="0" t="0" r="635" b="0"/>
              <wp:wrapNone/>
              <wp:docPr id="1652128907"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92B11BB" w14:textId="4453F4D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6BBE892" id="_x0000_t202" coordsize="21600,21600" o:spt="202" path="m,l,21600r21600,l21600,xe">
              <v:stroke joinstyle="miter"/>
              <v:path gradientshapeok="t" o:connecttype="rect"/>
            </v:shapetype>
            <v:shape id="Text Box 60" o:spid="_x0000_s1101" type="#_x0000_t202" alt="OFFICIAL" style="position:absolute;margin-left:0;margin-top:0;width:43.45pt;height:39pt;z-index:2516587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TDwIAAB0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TYPMxvG3UB9pKw8nwoOTq5Z6r0XAZ+GJYVqE&#10;VItPdOgO+orD2eKsAf/jb/6YT8BTlLOeFFNxS5LmrPtmiZAormQUs3xKCDA/urejYffmHkiHBT0J&#10;J5MZ87AbTe3BvJKel7ERhYSV1K7iOJr3eJIuvQeplsuURDpyAtd242QsHfGKYL4Mr8K7M+JIVD3C&#10;KCdRvgH+lBtvBrfcI8GfWInYnoA8Q04aTGSd30sU+a//Kev6qhc/AQ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gP7yU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92B11BB" w14:textId="4453F4DF"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CDF2" w14:textId="3E736319" w:rsidR="00482627" w:rsidRPr="000F712D" w:rsidRDefault="00482627" w:rsidP="00E229ED">
    <w:pPr>
      <w:pStyle w:val="HeaderOdd"/>
      <w:spacing w:after="240" w:line="260" w:lineRule="exact"/>
    </w:pPr>
  </w:p>
  <w:p w14:paraId="40708AEA" w14:textId="77777777" w:rsidR="00482627" w:rsidRPr="007448EB" w:rsidRDefault="00482627" w:rsidP="007448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013E" w14:textId="0664985E" w:rsidR="00E017A6" w:rsidRDefault="00E017A6">
    <w:pPr>
      <w:pStyle w:val="Header"/>
    </w:pPr>
    <w:r>
      <w:rPr>
        <w:noProof/>
      </w:rPr>
      <mc:AlternateContent>
        <mc:Choice Requires="wps">
          <w:drawing>
            <wp:anchor distT="0" distB="0" distL="0" distR="0" simplePos="0" relativeHeight="251658649" behindDoc="0" locked="0" layoutInCell="1" allowOverlap="1" wp14:anchorId="5C35F8A2" wp14:editId="604C46C0">
              <wp:simplePos x="635" y="635"/>
              <wp:positionH relativeFrom="page">
                <wp:align>center</wp:align>
              </wp:positionH>
              <wp:positionV relativeFrom="page">
                <wp:align>top</wp:align>
              </wp:positionV>
              <wp:extent cx="551815" cy="495300"/>
              <wp:effectExtent l="0" t="0" r="635" b="0"/>
              <wp:wrapNone/>
              <wp:docPr id="72228638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0CD509F" w14:textId="1F9AAB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C35F8A2" id="_x0000_t202" coordsize="21600,21600" o:spt="202" path="m,l,21600r21600,l21600,xe">
              <v:stroke joinstyle="miter"/>
              <v:path gradientshapeok="t" o:connecttype="rect"/>
            </v:shapetype>
            <v:shape id="Text Box 8" o:spid="_x0000_s1032" type="#_x0000_t202" alt="OFFICIAL" style="position:absolute;margin-left:0;margin-top:0;width:43.45pt;height:39pt;z-index:2516586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12DwIAABw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dcW/jNNvoD7QUh6OfAcnly21XomAT8ITwbQH&#10;iRYf6dAG+orDyeKsAf/zb/6YT7hTlLOeBFNxS4rmzHy3xEfUVjKKm3xKADA/ujejYXfdHZAMC3oR&#10;TiYz5qEZTe2heyE5L2IjCgkrqV3FcTTv8Khceg5SLRYpiWTkBK7s2slYOsIVsXweXoR3J8CRmHqA&#10;UU2ifIP7MTfeDG6xQ0I/kRKhPQJ5QpwkmLg6PZeo8df/KevyqOe/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w1M9dg8CAAAc&#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0CD509F" w14:textId="1F9AAB6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8D05" w14:textId="372C2AE8" w:rsidR="00E017A6" w:rsidRDefault="00E017A6">
    <w:pPr>
      <w:pStyle w:val="Header"/>
    </w:pPr>
    <w:r>
      <w:rPr>
        <w:noProof/>
      </w:rPr>
      <mc:AlternateContent>
        <mc:Choice Requires="wps">
          <w:drawing>
            <wp:anchor distT="0" distB="0" distL="0" distR="0" simplePos="0" relativeHeight="251658713" behindDoc="0" locked="0" layoutInCell="1" allowOverlap="1" wp14:anchorId="3476DC26" wp14:editId="55E9373A">
              <wp:simplePos x="635" y="635"/>
              <wp:positionH relativeFrom="page">
                <wp:align>center</wp:align>
              </wp:positionH>
              <wp:positionV relativeFrom="page">
                <wp:align>top</wp:align>
              </wp:positionV>
              <wp:extent cx="551815" cy="495300"/>
              <wp:effectExtent l="0" t="0" r="635" b="0"/>
              <wp:wrapNone/>
              <wp:docPr id="1500246075"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A583976" w14:textId="65A12A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476DC26" id="_x0000_t202" coordsize="21600,21600" o:spt="202" path="m,l,21600r21600,l21600,xe">
              <v:stroke joinstyle="miter"/>
              <v:path gradientshapeok="t" o:connecttype="rect"/>
            </v:shapetype>
            <v:shape id="Text Box 62" o:spid="_x0000_s1104" type="#_x0000_t202" alt="OFFICIAL" style="position:absolute;margin-left:0;margin-top:0;width:43.45pt;height:39pt;z-index:2516587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R/JVMA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3A583976" w14:textId="65A12A7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2291" w14:textId="07E4C680" w:rsidR="00482627" w:rsidRPr="000F712D" w:rsidRDefault="00482627" w:rsidP="00B6728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643B792" wp14:editId="5EE6362D">
          <wp:extent cx="918000" cy="131142"/>
          <wp:effectExtent l="0" t="0" r="0" b="2540"/>
          <wp:docPr id="159759132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0CAFC73" w14:textId="77777777" w:rsidR="00482627" w:rsidRDefault="0048262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779E" w14:textId="3BD49B5C" w:rsidR="00482627" w:rsidRPr="000F712D" w:rsidRDefault="00482627" w:rsidP="008B1E61">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51DB43A" wp14:editId="0F98077D">
          <wp:extent cx="918000" cy="131142"/>
          <wp:effectExtent l="0" t="0" r="0" b="2540"/>
          <wp:docPr id="80315910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F43BFB0" w14:textId="77777777" w:rsidR="00482627" w:rsidRPr="007448EB" w:rsidRDefault="00482627" w:rsidP="007448E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C9823" w14:textId="35CB72D4" w:rsidR="00E017A6" w:rsidRDefault="00E017A6">
    <w:pPr>
      <w:pStyle w:val="Header"/>
    </w:pPr>
    <w:r>
      <w:rPr>
        <w:noProof/>
      </w:rPr>
      <mc:AlternateContent>
        <mc:Choice Requires="wps">
          <w:drawing>
            <wp:anchor distT="0" distB="0" distL="0" distR="0" simplePos="0" relativeHeight="251658714" behindDoc="0" locked="0" layoutInCell="1" allowOverlap="1" wp14:anchorId="59010675" wp14:editId="2BE32FFC">
              <wp:simplePos x="635" y="635"/>
              <wp:positionH relativeFrom="page">
                <wp:align>center</wp:align>
              </wp:positionH>
              <wp:positionV relativeFrom="page">
                <wp:align>top</wp:align>
              </wp:positionV>
              <wp:extent cx="551815" cy="495300"/>
              <wp:effectExtent l="0" t="0" r="635" b="0"/>
              <wp:wrapNone/>
              <wp:docPr id="146912721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9147965" w14:textId="7181BA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9010675" id="_x0000_t202" coordsize="21600,21600" o:spt="202" path="m,l,21600r21600,l21600,xe">
              <v:stroke joinstyle="miter"/>
              <v:path gradientshapeok="t" o:connecttype="rect"/>
            </v:shapetype>
            <v:shape id="Text Box 65" o:spid="_x0000_s1106" type="#_x0000_t202" alt="OFFICIAL" style="position:absolute;margin-left:0;margin-top:0;width:43.45pt;height:39pt;z-index:251658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J6wLfs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09147965" w14:textId="7181BAAE"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85FE" w14:textId="74043F06" w:rsidR="00E017A6" w:rsidRDefault="00E017A6">
    <w:pPr>
      <w:pStyle w:val="Header"/>
    </w:pPr>
    <w:r>
      <w:rPr>
        <w:noProof/>
      </w:rPr>
      <mc:AlternateContent>
        <mc:Choice Requires="wps">
          <w:drawing>
            <wp:anchor distT="0" distB="0" distL="0" distR="0" simplePos="0" relativeHeight="251658715" behindDoc="0" locked="0" layoutInCell="1" allowOverlap="1" wp14:anchorId="61F2C290" wp14:editId="2A6406A1">
              <wp:simplePos x="635" y="635"/>
              <wp:positionH relativeFrom="page">
                <wp:align>center</wp:align>
              </wp:positionH>
              <wp:positionV relativeFrom="page">
                <wp:align>top</wp:align>
              </wp:positionV>
              <wp:extent cx="551815" cy="495300"/>
              <wp:effectExtent l="0" t="0" r="635" b="0"/>
              <wp:wrapNone/>
              <wp:docPr id="918851051"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E53810" w14:textId="78A497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1F2C290" id="_x0000_t202" coordsize="21600,21600" o:spt="202" path="m,l,21600r21600,l21600,xe">
              <v:stroke joinstyle="miter"/>
              <v:path gradientshapeok="t" o:connecttype="rect"/>
            </v:shapetype>
            <v:shape id="Text Box 66" o:spid="_x0000_s1107" type="#_x0000_t202" alt="OFFICIAL" style="position:absolute;margin-left:0;margin-top:0;width:43.45pt;height:39pt;z-index:2516587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PMPn8Y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54E53810" w14:textId="78A4973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1BD6" w14:textId="0E2C8F90" w:rsidR="00482627" w:rsidRPr="000F712D" w:rsidRDefault="00482627" w:rsidP="008B1E61">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35F5161F" wp14:editId="165E6D72">
          <wp:extent cx="918000" cy="131142"/>
          <wp:effectExtent l="0" t="0" r="0" b="2540"/>
          <wp:docPr id="130996417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331BB8E" w14:textId="77777777" w:rsidR="00482627" w:rsidRPr="007448EB" w:rsidRDefault="00482627" w:rsidP="007448E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1D7" w14:textId="5BAF8B4A" w:rsidR="00E017A6" w:rsidRDefault="00E017A6">
    <w:pPr>
      <w:pStyle w:val="Header"/>
    </w:pPr>
    <w:r>
      <w:rPr>
        <w:noProof/>
      </w:rPr>
      <mc:AlternateContent>
        <mc:Choice Requires="wps">
          <w:drawing>
            <wp:anchor distT="0" distB="0" distL="0" distR="0" simplePos="0" relativeHeight="251658718" behindDoc="0" locked="0" layoutInCell="1" allowOverlap="1" wp14:anchorId="787F811A" wp14:editId="4A9EF0F3">
              <wp:simplePos x="635" y="635"/>
              <wp:positionH relativeFrom="page">
                <wp:align>center</wp:align>
              </wp:positionH>
              <wp:positionV relativeFrom="page">
                <wp:align>top</wp:align>
              </wp:positionV>
              <wp:extent cx="551815" cy="495300"/>
              <wp:effectExtent l="0" t="0" r="635" b="0"/>
              <wp:wrapNone/>
              <wp:docPr id="1374087554"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E9C60FE" w14:textId="5041F54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7F811A" id="_x0000_t202" coordsize="21600,21600" o:spt="202" path="m,l,21600r21600,l21600,xe">
              <v:stroke joinstyle="miter"/>
              <v:path gradientshapeok="t" o:connecttype="rect"/>
            </v:shapetype>
            <v:shape id="Text Box 68" o:spid="_x0000_s1110" type="#_x0000_t202" alt="OFFICIAL" style="position:absolute;margin-left:0;margin-top:0;width:43.45pt;height:39pt;z-index:2516587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q9EAIAAB0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uuLXn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Clx+r0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7E9C60FE" w14:textId="5041F54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1122" w14:textId="4E14C7BE" w:rsidR="00E017A6" w:rsidRDefault="00E017A6">
    <w:pPr>
      <w:pStyle w:val="Header"/>
    </w:pPr>
    <w:r>
      <w:rPr>
        <w:noProof/>
      </w:rPr>
      <mc:AlternateContent>
        <mc:Choice Requires="wps">
          <w:drawing>
            <wp:anchor distT="0" distB="0" distL="0" distR="0" simplePos="0" relativeHeight="251658719" behindDoc="0" locked="0" layoutInCell="1" allowOverlap="1" wp14:anchorId="0E3FB073" wp14:editId="0FF04DEA">
              <wp:simplePos x="635" y="635"/>
              <wp:positionH relativeFrom="page">
                <wp:align>center</wp:align>
              </wp:positionH>
              <wp:positionV relativeFrom="page">
                <wp:align>top</wp:align>
              </wp:positionV>
              <wp:extent cx="551815" cy="495300"/>
              <wp:effectExtent l="0" t="0" r="635" b="0"/>
              <wp:wrapNone/>
              <wp:docPr id="1555162707"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BD4AB33" w14:textId="28B8BE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3FB073" id="_x0000_t202" coordsize="21600,21600" o:spt="202" path="m,l,21600r21600,l21600,xe">
              <v:stroke joinstyle="miter"/>
              <v:path gradientshapeok="t" o:connecttype="rect"/>
            </v:shapetype>
            <v:shape id="Text Box 69" o:spid="_x0000_s1111" type="#_x0000_t202" alt="OFFICIAL" style="position:absolute;margin-left:0;margin-top:0;width:43.45pt;height:39pt;z-index:2516587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OwAzs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7BD4AB33" w14:textId="28B8BE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965" w14:textId="4E7BA670"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FDB7D44" wp14:editId="226197CF">
          <wp:extent cx="918000" cy="131142"/>
          <wp:effectExtent l="0" t="0" r="0" b="2540"/>
          <wp:docPr id="209711069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ACB99E3" w14:textId="77777777" w:rsidR="00482627" w:rsidRPr="007448EB" w:rsidRDefault="00482627" w:rsidP="007448E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00DD" w14:textId="3FB37613" w:rsidR="00E017A6" w:rsidRDefault="00E017A6">
    <w:pPr>
      <w:pStyle w:val="Header"/>
    </w:pPr>
    <w:r>
      <w:rPr>
        <w:noProof/>
      </w:rPr>
      <mc:AlternateContent>
        <mc:Choice Requires="wps">
          <w:drawing>
            <wp:anchor distT="0" distB="0" distL="0" distR="0" simplePos="0" relativeHeight="251658722" behindDoc="0" locked="0" layoutInCell="1" allowOverlap="1" wp14:anchorId="62C582A7" wp14:editId="612AA59C">
              <wp:simplePos x="635" y="635"/>
              <wp:positionH relativeFrom="page">
                <wp:align>center</wp:align>
              </wp:positionH>
              <wp:positionV relativeFrom="page">
                <wp:align>top</wp:align>
              </wp:positionV>
              <wp:extent cx="551815" cy="495300"/>
              <wp:effectExtent l="0" t="0" r="635" b="0"/>
              <wp:wrapNone/>
              <wp:docPr id="609827313"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5AC9930" w14:textId="297DC2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2C582A7" id="_x0000_t202" coordsize="21600,21600" o:spt="202" path="m,l,21600r21600,l21600,xe">
              <v:stroke joinstyle="miter"/>
              <v:path gradientshapeok="t" o:connecttype="rect"/>
            </v:shapetype>
            <v:shape id="Text Box 71" o:spid="_x0000_s1114" type="#_x0000_t202" alt="OFFICIAL" style="position:absolute;margin-left:0;margin-top:0;width:43.45pt;height:39pt;z-index:251658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Bw4tk+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65AC9930" w14:textId="297DC27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E868" w14:textId="6737BCF1" w:rsidR="00E017A6" w:rsidRDefault="00E017A6">
    <w:pPr>
      <w:pStyle w:val="Header"/>
    </w:pPr>
    <w:r>
      <w:rPr>
        <w:noProof/>
      </w:rPr>
      <mc:AlternateContent>
        <mc:Choice Requires="wps">
          <w:drawing>
            <wp:anchor distT="0" distB="0" distL="0" distR="0" simplePos="0" relativeHeight="251658650" behindDoc="0" locked="0" layoutInCell="1" allowOverlap="1" wp14:anchorId="605846C3" wp14:editId="2675DE1A">
              <wp:simplePos x="635" y="635"/>
              <wp:positionH relativeFrom="page">
                <wp:align>center</wp:align>
              </wp:positionH>
              <wp:positionV relativeFrom="page">
                <wp:align>top</wp:align>
              </wp:positionV>
              <wp:extent cx="551815" cy="495300"/>
              <wp:effectExtent l="0" t="0" r="635" b="0"/>
              <wp:wrapNone/>
              <wp:docPr id="77390886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2DEE778" w14:textId="7C62C5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5846C3" id="_x0000_t202" coordsize="21600,21600" o:spt="202" path="m,l,21600r21600,l21600,xe">
              <v:stroke joinstyle="miter"/>
              <v:path gradientshapeok="t" o:connecttype="rect"/>
            </v:shapetype>
            <v:shape id="Text Box 9" o:spid="_x0000_s1033" type="#_x0000_t202" alt="OFFICIAL" style="position:absolute;margin-left:0;margin-top:0;width:43.45pt;height:39pt;z-index:251658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TwDwIAABw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rvhsnH4L9ZGW8nDiOzi5aqn1WgR8Fp4Ipj1I&#10;tPhEh+6grzicLc4a8D/+5o/5hDtFOetJMBW3pGjOum+W+IjaSkZxm08JAOZH93Y07N7cA8mwoBfh&#10;ZDJjHnajqT2YV5LzMjaikLCS2lUcR/MeT8ql5yDVcpmSSEZO4NpunIylI1wRy5fhVXh3BhyJqUcY&#10;1STKN7ifcuPN4JZ7JPQTKRHaE5BnxEmCiavzc4ka//U/ZV0f9eIn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6ZLE8A8CAAAc&#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42DEE778" w14:textId="7C62C5A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541C" w14:textId="396795DF" w:rsidR="00482627" w:rsidRPr="000F712D" w:rsidRDefault="00482627" w:rsidP="00B67285">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15CBB917" wp14:editId="43885AD5">
          <wp:extent cx="918000" cy="131142"/>
          <wp:effectExtent l="0" t="0" r="0" b="2540"/>
          <wp:docPr id="537317536"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B9FA00B" w14:textId="77777777" w:rsidR="00482627" w:rsidRDefault="0048262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CE7B" w14:textId="78A50192" w:rsidR="00482627" w:rsidRPr="000F712D" w:rsidRDefault="00482627" w:rsidP="00F16774">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21DC99BC" wp14:editId="27027719">
          <wp:extent cx="918000" cy="131142"/>
          <wp:effectExtent l="0" t="0" r="0" b="2540"/>
          <wp:docPr id="24625253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BCE3BE5" w14:textId="77777777" w:rsidR="00482627" w:rsidRPr="007448EB" w:rsidRDefault="00482627" w:rsidP="007448EB">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A34B" w14:textId="19764608" w:rsidR="00E017A6" w:rsidRDefault="00E017A6">
    <w:pPr>
      <w:pStyle w:val="Header"/>
    </w:pPr>
    <w:r>
      <w:rPr>
        <w:noProof/>
      </w:rPr>
      <mc:AlternateContent>
        <mc:Choice Requires="wps">
          <w:drawing>
            <wp:anchor distT="0" distB="0" distL="0" distR="0" simplePos="0" relativeHeight="251658724" behindDoc="0" locked="0" layoutInCell="1" allowOverlap="1" wp14:anchorId="69695DAC" wp14:editId="01654CB4">
              <wp:simplePos x="635" y="635"/>
              <wp:positionH relativeFrom="page">
                <wp:align>center</wp:align>
              </wp:positionH>
              <wp:positionV relativeFrom="page">
                <wp:align>top</wp:align>
              </wp:positionV>
              <wp:extent cx="551815" cy="495300"/>
              <wp:effectExtent l="0" t="0" r="635" b="0"/>
              <wp:wrapNone/>
              <wp:docPr id="187312883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CE54AA8" w14:textId="336DF2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9695DAC" id="_x0000_t202" coordsize="21600,21600" o:spt="202" path="m,l,21600r21600,l21600,xe">
              <v:stroke joinstyle="miter"/>
              <v:path gradientshapeok="t" o:connecttype="rect"/>
            </v:shapetype>
            <v:shape id="Text Box 74" o:spid="_x0000_s1116" type="#_x0000_t202" alt="OFFICIAL" style="position:absolute;margin-left:0;margin-top:0;width:43.45pt;height:39pt;z-index:25165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54EAIAAB0EAAAOAAAAZHJzL2Uyb0RvYy54bWysU01v2zAMvQ/YfxB0X2y3y9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Mfb6XWeYM0ul50P+FWBYdGouCdWElhi&#10;vwpIDSl1TIm9LCw7rRMz2v7moMToyS4TRguHzcC6uuKfr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cjDng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6CE54AA8" w14:textId="336DF27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F3B7" w14:textId="356D04D3" w:rsidR="00E017A6" w:rsidRDefault="00E017A6">
    <w:pPr>
      <w:pStyle w:val="Header"/>
    </w:pPr>
    <w:r>
      <w:rPr>
        <w:noProof/>
      </w:rPr>
      <mc:AlternateContent>
        <mc:Choice Requires="wps">
          <w:drawing>
            <wp:anchor distT="0" distB="0" distL="0" distR="0" simplePos="0" relativeHeight="251658725" behindDoc="0" locked="0" layoutInCell="1" allowOverlap="1" wp14:anchorId="325EE839" wp14:editId="6274D2E8">
              <wp:simplePos x="635" y="635"/>
              <wp:positionH relativeFrom="page">
                <wp:align>center</wp:align>
              </wp:positionH>
              <wp:positionV relativeFrom="page">
                <wp:align>top</wp:align>
              </wp:positionV>
              <wp:extent cx="551815" cy="495300"/>
              <wp:effectExtent l="0" t="0" r="635" b="0"/>
              <wp:wrapNone/>
              <wp:docPr id="233159230"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2A66E82" w14:textId="15EA1F8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25EE839" id="_x0000_t202" coordsize="21600,21600" o:spt="202" path="m,l,21600r21600,l21600,xe">
              <v:stroke joinstyle="miter"/>
              <v:path gradientshapeok="t" o:connecttype="rect"/>
            </v:shapetype>
            <v:shape id="Text Box 75" o:spid="_x0000_s1117" type="#_x0000_t202" alt="OFFICIAL" style="position:absolute;margin-left:0;margin-top:0;width:43.45pt;height:39pt;z-index:2516587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MQfE8g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12A66E82" w14:textId="15EA1F8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5DD3" w14:textId="062773DB"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5046F98" wp14:editId="263A0F09">
          <wp:extent cx="918000" cy="131142"/>
          <wp:effectExtent l="0" t="0" r="0" b="2540"/>
          <wp:docPr id="2000639783"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3B15486" w14:textId="77777777" w:rsidR="00482627" w:rsidRPr="007448EB" w:rsidRDefault="00482627" w:rsidP="007448E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7D4E" w14:textId="2353F735" w:rsidR="00E017A6" w:rsidRDefault="00E017A6">
    <w:pPr>
      <w:pStyle w:val="Header"/>
    </w:pPr>
    <w:r>
      <w:rPr>
        <w:noProof/>
      </w:rPr>
      <mc:AlternateContent>
        <mc:Choice Requires="wps">
          <w:drawing>
            <wp:anchor distT="0" distB="0" distL="0" distR="0" simplePos="0" relativeHeight="251658728" behindDoc="0" locked="0" layoutInCell="1" allowOverlap="1" wp14:anchorId="673F754F" wp14:editId="6CDEEB65">
              <wp:simplePos x="635" y="635"/>
              <wp:positionH relativeFrom="page">
                <wp:align>center</wp:align>
              </wp:positionH>
              <wp:positionV relativeFrom="page">
                <wp:align>top</wp:align>
              </wp:positionV>
              <wp:extent cx="551815" cy="495300"/>
              <wp:effectExtent l="0" t="0" r="635" b="0"/>
              <wp:wrapNone/>
              <wp:docPr id="1951285809"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E2F6CA6" w14:textId="3C67FD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73F754F" id="_x0000_t202" coordsize="21600,21600" o:spt="202" path="m,l,21600r21600,l21600,xe">
              <v:stroke joinstyle="miter"/>
              <v:path gradientshapeok="t" o:connecttype="rect"/>
            </v:shapetype>
            <v:shape id="Text Box 77" o:spid="_x0000_s1120" type="#_x0000_t202" alt="OFFICIAL" style="position:absolute;margin-left:0;margin-top:0;width:43.45pt;height:39pt;z-index:251658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5hdrM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3E2F6CA6" w14:textId="3C67FDA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A7E8" w14:textId="5DA4647C" w:rsidR="00E017A6" w:rsidRDefault="00E017A6">
    <w:pPr>
      <w:pStyle w:val="Header"/>
    </w:pPr>
    <w:r>
      <w:rPr>
        <w:noProof/>
      </w:rPr>
      <mc:AlternateContent>
        <mc:Choice Requires="wps">
          <w:drawing>
            <wp:anchor distT="0" distB="0" distL="0" distR="0" simplePos="0" relativeHeight="251658729" behindDoc="0" locked="0" layoutInCell="1" allowOverlap="1" wp14:anchorId="06AFCC8E" wp14:editId="2D5F8CD0">
              <wp:simplePos x="635" y="635"/>
              <wp:positionH relativeFrom="page">
                <wp:align>center</wp:align>
              </wp:positionH>
              <wp:positionV relativeFrom="page">
                <wp:align>top</wp:align>
              </wp:positionV>
              <wp:extent cx="551815" cy="495300"/>
              <wp:effectExtent l="0" t="0" r="635" b="0"/>
              <wp:wrapNone/>
              <wp:docPr id="1790194204"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66ACC31" w14:textId="3A2845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6AFCC8E" id="_x0000_t202" coordsize="21600,21600" o:spt="202" path="m,l,21600r21600,l21600,xe">
              <v:stroke joinstyle="miter"/>
              <v:path gradientshapeok="t" o:connecttype="rect"/>
            </v:shapetype>
            <v:shape id="Text Box 78" o:spid="_x0000_s1121" type="#_x0000_t202" alt="OFFICIAL" style="position:absolute;margin-left:0;margin-top:0;width:43.45pt;height:39pt;z-index:2516587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HPexI4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366ACC31" w14:textId="3A2845A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F202" w14:textId="4748798C"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DF4C81D" wp14:editId="32ADF7AC">
          <wp:extent cx="918000" cy="131142"/>
          <wp:effectExtent l="0" t="0" r="0" b="2540"/>
          <wp:docPr id="1832150137"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2C1A09C0" w14:textId="77777777" w:rsidR="00482627" w:rsidRPr="007448EB" w:rsidRDefault="00482627" w:rsidP="007448EB">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390C" w14:textId="36A2BE1A" w:rsidR="00E017A6" w:rsidRDefault="00E017A6">
    <w:pPr>
      <w:pStyle w:val="Header"/>
    </w:pPr>
    <w:r>
      <w:rPr>
        <w:noProof/>
      </w:rPr>
      <mc:AlternateContent>
        <mc:Choice Requires="wps">
          <w:drawing>
            <wp:anchor distT="0" distB="0" distL="0" distR="0" simplePos="0" relativeHeight="251658732" behindDoc="0" locked="0" layoutInCell="1" allowOverlap="1" wp14:anchorId="1C63CF2D" wp14:editId="33299F74">
              <wp:simplePos x="635" y="635"/>
              <wp:positionH relativeFrom="page">
                <wp:align>center</wp:align>
              </wp:positionH>
              <wp:positionV relativeFrom="page">
                <wp:align>top</wp:align>
              </wp:positionV>
              <wp:extent cx="551815" cy="495300"/>
              <wp:effectExtent l="0" t="0" r="635" b="0"/>
              <wp:wrapNone/>
              <wp:docPr id="1001236487"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10C578CB" w14:textId="02B7CB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63CF2D" id="_x0000_t202" coordsize="21600,21600" o:spt="202" path="m,l,21600r21600,l21600,xe">
              <v:stroke joinstyle="miter"/>
              <v:path gradientshapeok="t" o:connecttype="rect"/>
            </v:shapetype>
            <v:shape id="Text Box 80" o:spid="_x0000_s1124" type="#_x0000_t202" alt="OFFICIAL" style="position:absolute;margin-left:0;margin-top:0;width:43.45pt;height:39pt;z-index:251658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SgjzU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10C578CB" w14:textId="02B7CB0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6B3A" w14:textId="59E31B6C" w:rsidR="00E017A6" w:rsidRDefault="00E017A6">
    <w:pPr>
      <w:pStyle w:val="Header"/>
    </w:pPr>
    <w:r>
      <w:rPr>
        <w:noProof/>
      </w:rPr>
      <mc:AlternateContent>
        <mc:Choice Requires="wps">
          <w:drawing>
            <wp:anchor distT="0" distB="0" distL="0" distR="0" simplePos="0" relativeHeight="251658733" behindDoc="0" locked="0" layoutInCell="1" allowOverlap="1" wp14:anchorId="789FEBC7" wp14:editId="528BAF32">
              <wp:simplePos x="635" y="635"/>
              <wp:positionH relativeFrom="page">
                <wp:align>center</wp:align>
              </wp:positionH>
              <wp:positionV relativeFrom="page">
                <wp:align>top</wp:align>
              </wp:positionV>
              <wp:extent cx="551815" cy="495300"/>
              <wp:effectExtent l="0" t="0" r="635" b="0"/>
              <wp:wrapNone/>
              <wp:docPr id="170282092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712D912B" w14:textId="7C2707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89FEBC7" id="_x0000_t202" coordsize="21600,21600" o:spt="202" path="m,l,21600r21600,l21600,xe">
              <v:stroke joinstyle="miter"/>
              <v:path gradientshapeok="t" o:connecttype="rect"/>
            </v:shapetype>
            <v:shape id="Text Box 81" o:spid="_x0000_s1125" type="#_x0000_t202" alt="OFFICIAL" style="position:absolute;margin-left:0;margin-top:0;width:43.45pt;height:39pt;z-index:2516587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Bn0uTlDgIAAB0E&#10;AAAOAAAAAAAAAAAAAAAAAC4CAABkcnMvZTJvRG9jLnhtbFBLAQItABQABgAIAAAAIQBRNehV2gAA&#10;AAMBAAAPAAAAAAAAAAAAAAAAAGgEAABkcnMvZG93bnJldi54bWxQSwUGAAAAAAQABADzAAAAbwUA&#10;AAAA&#10;" filled="f" stroked="f">
              <v:fill o:detectmouseclick="t"/>
              <v:textbox style="mso-fit-shape-to-text:t" inset="0,15pt,0,0">
                <w:txbxContent>
                  <w:p w14:paraId="712D912B" w14:textId="7C270725"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E4F4" w14:textId="77777777" w:rsidR="00D56E17" w:rsidRDefault="00D56E1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F70B" w14:textId="2EF7D230"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527C9C61" wp14:editId="118826C2">
          <wp:extent cx="918000" cy="131142"/>
          <wp:effectExtent l="0" t="0" r="0" b="2540"/>
          <wp:docPr id="473587208"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FA75BE0" w14:textId="77777777" w:rsidR="00482627" w:rsidRPr="007448EB" w:rsidRDefault="00482627" w:rsidP="007448E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0832" w14:textId="4BE69FC7" w:rsidR="00E017A6" w:rsidRDefault="00E017A6">
    <w:pPr>
      <w:pStyle w:val="Header"/>
    </w:pPr>
    <w:r>
      <w:rPr>
        <w:noProof/>
      </w:rPr>
      <mc:AlternateContent>
        <mc:Choice Requires="wps">
          <w:drawing>
            <wp:anchor distT="0" distB="0" distL="0" distR="0" simplePos="0" relativeHeight="251658736" behindDoc="0" locked="0" layoutInCell="1" allowOverlap="1" wp14:anchorId="698C7918" wp14:editId="23300402">
              <wp:simplePos x="635" y="635"/>
              <wp:positionH relativeFrom="page">
                <wp:align>center</wp:align>
              </wp:positionH>
              <wp:positionV relativeFrom="page">
                <wp:align>top</wp:align>
              </wp:positionV>
              <wp:extent cx="551815" cy="495300"/>
              <wp:effectExtent l="0" t="0" r="635" b="0"/>
              <wp:wrapNone/>
              <wp:docPr id="146368965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0469A23C" w14:textId="63819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98C7918" id="_x0000_t202" coordsize="21600,21600" o:spt="202" path="m,l,21600r21600,l21600,xe">
              <v:stroke joinstyle="miter"/>
              <v:path gradientshapeok="t" o:connecttype="rect"/>
            </v:shapetype>
            <v:shape id="Text Box 83" o:spid="_x0000_s1128" type="#_x0000_t202" alt="OFFICIAL" style="position:absolute;margin-left:0;margin-top:0;width:43.45pt;height:39pt;z-index:251658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L2sgZ4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0469A23C" w14:textId="63819B88"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BB63" w14:textId="302EA8CD" w:rsidR="00E017A6" w:rsidRDefault="00E017A6">
    <w:pPr>
      <w:pStyle w:val="Header"/>
    </w:pPr>
    <w:r>
      <w:rPr>
        <w:noProof/>
      </w:rPr>
      <mc:AlternateContent>
        <mc:Choice Requires="wps">
          <w:drawing>
            <wp:anchor distT="0" distB="0" distL="0" distR="0" simplePos="0" relativeHeight="251658737" behindDoc="0" locked="0" layoutInCell="1" allowOverlap="1" wp14:anchorId="090E9FC9" wp14:editId="5B8830DB">
              <wp:simplePos x="635" y="635"/>
              <wp:positionH relativeFrom="page">
                <wp:align>center</wp:align>
              </wp:positionH>
              <wp:positionV relativeFrom="page">
                <wp:align>top</wp:align>
              </wp:positionV>
              <wp:extent cx="551815" cy="495300"/>
              <wp:effectExtent l="0" t="0" r="635" b="0"/>
              <wp:wrapNone/>
              <wp:docPr id="52713169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CB79DF7" w14:textId="3B33E3F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90E9FC9" id="_x0000_t202" coordsize="21600,21600" o:spt="202" path="m,l,21600r21600,l21600,xe">
              <v:stroke joinstyle="miter"/>
              <v:path gradientshapeok="t" o:connecttype="rect"/>
            </v:shapetype>
            <v:shape id="Text Box 84" o:spid="_x0000_s1129" type="#_x0000_t202" alt="OFFICIAL" style="position:absolute;margin-left:0;margin-top:0;width:43.45pt;height:39pt;z-index:2516587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NATM6M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4CB79DF7" w14:textId="3B33E3F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4550" w14:textId="5D2DB577"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B441113" wp14:editId="0D4FF327">
          <wp:extent cx="918000" cy="131142"/>
          <wp:effectExtent l="0" t="0" r="0" b="2540"/>
          <wp:docPr id="166384161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B8CFFF4" w14:textId="77777777" w:rsidR="00482627" w:rsidRPr="007448EB" w:rsidRDefault="00482627" w:rsidP="007448E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01C4" w14:textId="493A234E" w:rsidR="00E017A6" w:rsidRDefault="00E017A6">
    <w:pPr>
      <w:pStyle w:val="Header"/>
    </w:pPr>
    <w:r>
      <w:rPr>
        <w:noProof/>
      </w:rPr>
      <mc:AlternateContent>
        <mc:Choice Requires="wps">
          <w:drawing>
            <wp:anchor distT="0" distB="0" distL="0" distR="0" simplePos="0" relativeHeight="251658740" behindDoc="0" locked="0" layoutInCell="1" allowOverlap="1" wp14:anchorId="566936FC" wp14:editId="3FF1DD4A">
              <wp:simplePos x="635" y="635"/>
              <wp:positionH relativeFrom="page">
                <wp:align>center</wp:align>
              </wp:positionH>
              <wp:positionV relativeFrom="page">
                <wp:align>top</wp:align>
              </wp:positionV>
              <wp:extent cx="551815" cy="495300"/>
              <wp:effectExtent l="0" t="0" r="635" b="0"/>
              <wp:wrapNone/>
              <wp:docPr id="194702722"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4B30DE7" w14:textId="7429354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66936FC" id="_x0000_t202" coordsize="21600,21600" o:spt="202" path="m,l,21600r21600,l21600,xe">
              <v:stroke joinstyle="miter"/>
              <v:path gradientshapeok="t" o:connecttype="rect"/>
            </v:shapetype>
            <v:shape id="Text Box 86" o:spid="_x0000_s1132" type="#_x0000_t202" alt="OFFICIAL" style="position:absolute;margin-left:0;margin-top:0;width:43.45pt;height:39pt;z-index:251658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vpCcLg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54B30DE7" w14:textId="74293540"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74C2" w14:textId="6633D5A6" w:rsidR="00E017A6" w:rsidRDefault="00E017A6">
    <w:pPr>
      <w:pStyle w:val="Header"/>
    </w:pPr>
    <w:r>
      <w:rPr>
        <w:noProof/>
      </w:rPr>
      <mc:AlternateContent>
        <mc:Choice Requires="wps">
          <w:drawing>
            <wp:anchor distT="0" distB="0" distL="0" distR="0" simplePos="0" relativeHeight="251658741" behindDoc="0" locked="0" layoutInCell="1" allowOverlap="1" wp14:anchorId="6D983777" wp14:editId="1ABD78A5">
              <wp:simplePos x="635" y="635"/>
              <wp:positionH relativeFrom="page">
                <wp:align>center</wp:align>
              </wp:positionH>
              <wp:positionV relativeFrom="page">
                <wp:align>top</wp:align>
              </wp:positionV>
              <wp:extent cx="551815" cy="495300"/>
              <wp:effectExtent l="0" t="0" r="635" b="0"/>
              <wp:wrapNone/>
              <wp:docPr id="1514590250"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98817F8" w14:textId="050C5C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D983777" id="_x0000_t202" coordsize="21600,21600" o:spt="202" path="m,l,21600r21600,l21600,xe">
              <v:stroke joinstyle="miter"/>
              <v:path gradientshapeok="t" o:connecttype="rect"/>
            </v:shapetype>
            <v:shape id="Text Box 87" o:spid="_x0000_s1133" type="#_x0000_t202" alt="OFFICIAL" style="position:absolute;margin-left:0;margin-top:0;width:43.45pt;height:39pt;z-index:2516587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AlRS2g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498817F8" w14:textId="050C5C8A"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13D8" w14:textId="160FC4AC"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646F3DC" wp14:editId="6B05E6A2">
          <wp:extent cx="918000" cy="131142"/>
          <wp:effectExtent l="0" t="0" r="0" b="2540"/>
          <wp:docPr id="97428310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58B72D05" w14:textId="77777777" w:rsidR="00482627" w:rsidRPr="007448EB" w:rsidRDefault="00482627" w:rsidP="007448E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589" w14:textId="63E900A2" w:rsidR="00E017A6" w:rsidRDefault="00E017A6">
    <w:pPr>
      <w:pStyle w:val="Header"/>
    </w:pPr>
    <w:r>
      <w:rPr>
        <w:noProof/>
      </w:rPr>
      <mc:AlternateContent>
        <mc:Choice Requires="wps">
          <w:drawing>
            <wp:anchor distT="0" distB="0" distL="0" distR="0" simplePos="0" relativeHeight="251658744" behindDoc="0" locked="0" layoutInCell="1" allowOverlap="1" wp14:anchorId="7CCA2927" wp14:editId="7807FCBD">
              <wp:simplePos x="635" y="635"/>
              <wp:positionH relativeFrom="page">
                <wp:align>center</wp:align>
              </wp:positionH>
              <wp:positionV relativeFrom="page">
                <wp:align>top</wp:align>
              </wp:positionV>
              <wp:extent cx="551815" cy="495300"/>
              <wp:effectExtent l="0" t="0" r="635" b="0"/>
              <wp:wrapNone/>
              <wp:docPr id="1540443197"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23F6DEA" w14:textId="366890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CCA2927" id="_x0000_t202" coordsize="21600,21600" o:spt="202" path="m,l,21600r21600,l21600,xe">
              <v:stroke joinstyle="miter"/>
              <v:path gradientshapeok="t" o:connecttype="rect"/>
            </v:shapetype>
            <v:shape id="Text Box 89" o:spid="_x0000_s1136" type="#_x0000_t202" alt="OFFICIAL" style="position:absolute;margin-left:0;margin-top:0;width:43.45pt;height:39pt;z-index:251658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DTDwIAAB0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26nH/MEa3a97HzArwoMi0bFPbGSwBKH&#10;dUBqSKljSuxlYdV2XWKms785KDF6suuE0cJhO7C2rvhsNo6/hfpIW3k4ER6cXLXUey0CPgtPDNMi&#10;pFp8okN30FcczhZnDfgff/PHfAKeopz1pJiKW5I0Z903S4REcSWjuM2nhADzo3s7GnZv7oF0WNCT&#10;cDKZMQ+70dQezCvpeRkbUUhYSe0qjqN5jyfp0nuQarlMSaQjJ3BtN07G0hGvCObL8Cq8OyOORNUj&#10;jHIS5RvgT7nxZnDLPRL8iZWI7QnIM+SkwUTW+b1Ekf/6n7Kur3rx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Ti8A0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23F6DEA" w14:textId="366890A9"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C026" w14:textId="767DBE7D"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089AD513" wp14:editId="36ED0129">
          <wp:extent cx="918000" cy="131142"/>
          <wp:effectExtent l="0" t="0" r="0" b="2540"/>
          <wp:docPr id="1999290751"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6BA6AAB" w14:textId="77777777" w:rsidR="00482627" w:rsidRDefault="0048262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9354" w14:textId="75A2DDD5"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AE01877" wp14:editId="321786C4">
          <wp:extent cx="918000" cy="131142"/>
          <wp:effectExtent l="0" t="0" r="0" b="2540"/>
          <wp:docPr id="8575564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003BFC1" w14:textId="77777777" w:rsidR="00482627" w:rsidRPr="007448EB" w:rsidRDefault="00482627" w:rsidP="007448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6D6D" w14:textId="07CD6EE8" w:rsidR="00E017A6" w:rsidRDefault="00E017A6">
    <w:pPr>
      <w:pStyle w:val="Header"/>
    </w:pPr>
    <w:r>
      <w:rPr>
        <w:noProof/>
      </w:rPr>
      <mc:AlternateContent>
        <mc:Choice Requires="wps">
          <w:drawing>
            <wp:anchor distT="0" distB="0" distL="0" distR="0" simplePos="0" relativeHeight="251658653" behindDoc="0" locked="0" layoutInCell="1" allowOverlap="1" wp14:anchorId="6F247D6A" wp14:editId="4EB12294">
              <wp:simplePos x="635" y="635"/>
              <wp:positionH relativeFrom="page">
                <wp:align>center</wp:align>
              </wp:positionH>
              <wp:positionV relativeFrom="page">
                <wp:align>top</wp:align>
              </wp:positionV>
              <wp:extent cx="551815" cy="495300"/>
              <wp:effectExtent l="0" t="0" r="635" b="0"/>
              <wp:wrapNone/>
              <wp:docPr id="73356274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33B1676B" w14:textId="37D94A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F247D6A" id="_x0000_t202" coordsize="21600,21600" o:spt="202" path="m,l,21600r21600,l21600,xe">
              <v:stroke joinstyle="miter"/>
              <v:path gradientshapeok="t" o:connecttype="rect"/>
            </v:shapetype>
            <v:shape id="Text Box 11" o:spid="_x0000_s1036" type="#_x0000_t202" alt="OFFICIAL" style="position:absolute;margin-left:0;margin-top:0;width:43.45pt;height:39pt;z-index:251658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" filled="f" stroked="f">
              <v:fill o:detectmouseclick="t"/>
              <v:textbox style="mso-fit-shape-to-text:t" inset="0,15pt,0,0">
                <w:txbxContent>
                  <w:p w14:paraId="33B1676B" w14:textId="37D94AA4"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C623" w14:textId="4DC9F646" w:rsidR="00E017A6" w:rsidRDefault="00E017A6">
    <w:pPr>
      <w:pStyle w:val="Header"/>
    </w:pPr>
    <w:r>
      <w:rPr>
        <w:noProof/>
      </w:rPr>
      <mc:AlternateContent>
        <mc:Choice Requires="wps">
          <w:drawing>
            <wp:anchor distT="0" distB="0" distL="0" distR="0" simplePos="0" relativeHeight="251658746" behindDoc="0" locked="0" layoutInCell="1" allowOverlap="1" wp14:anchorId="57F9CD2B" wp14:editId="4CB3E377">
              <wp:simplePos x="635" y="635"/>
              <wp:positionH relativeFrom="page">
                <wp:align>center</wp:align>
              </wp:positionH>
              <wp:positionV relativeFrom="page">
                <wp:align>top</wp:align>
              </wp:positionV>
              <wp:extent cx="551815" cy="495300"/>
              <wp:effectExtent l="0" t="0" r="635" b="0"/>
              <wp:wrapNone/>
              <wp:docPr id="117747839"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3A29EA1" w14:textId="70AC6D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F9CD2B" id="_x0000_t202" coordsize="21600,21600" o:spt="202" path="m,l,21600r21600,l21600,xe">
              <v:stroke joinstyle="miter"/>
              <v:path gradientshapeok="t" o:connecttype="rect"/>
            </v:shapetype>
            <v:shape id="Text Box 92" o:spid="_x0000_s1138" type="#_x0000_t202" alt="OFFICIAL" style="position:absolute;margin-left:0;margin-top:0;width:43.45pt;height:39pt;z-index:251658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UMJo6w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3A29EA1" w14:textId="70AC6DBD"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A737" w14:textId="71EAAB2F" w:rsidR="00E017A6" w:rsidRDefault="00E017A6">
    <w:pPr>
      <w:pStyle w:val="Header"/>
    </w:pPr>
    <w:r>
      <w:rPr>
        <w:noProof/>
      </w:rPr>
      <mc:AlternateContent>
        <mc:Choice Requires="wps">
          <w:drawing>
            <wp:anchor distT="0" distB="0" distL="0" distR="0" simplePos="0" relativeHeight="251658747" behindDoc="0" locked="0" layoutInCell="1" allowOverlap="1" wp14:anchorId="52B623D5" wp14:editId="073FECE9">
              <wp:simplePos x="635" y="635"/>
              <wp:positionH relativeFrom="page">
                <wp:align>center</wp:align>
              </wp:positionH>
              <wp:positionV relativeFrom="page">
                <wp:align>top</wp:align>
              </wp:positionV>
              <wp:extent cx="551815" cy="495300"/>
              <wp:effectExtent l="0" t="0" r="635" b="0"/>
              <wp:wrapNone/>
              <wp:docPr id="1589971394"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3EBFF71" w14:textId="4FB35A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2B623D5" id="_x0000_t202" coordsize="21600,21600" o:spt="202" path="m,l,21600r21600,l21600,xe">
              <v:stroke joinstyle="miter"/>
              <v:path gradientshapeok="t" o:connecttype="rect"/>
            </v:shapetype>
            <v:shape id="Text Box 93" o:spid="_x0000_s1139" type="#_x0000_t202" alt="OFFICIAL" style="position:absolute;margin-left:0;margin-top:0;width:43.45pt;height:39pt;z-index:2516587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OcDv60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43EBFF71" w14:textId="4FB35A22"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2F7F" w14:textId="7C88EB37"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46DBE10E" wp14:editId="7C55B28B">
          <wp:extent cx="918000" cy="131142"/>
          <wp:effectExtent l="0" t="0" r="0" b="2540"/>
          <wp:docPr id="147080308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1A4AE911" w14:textId="77777777" w:rsidR="00482627" w:rsidRPr="007448EB" w:rsidRDefault="00482627" w:rsidP="007448E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183F" w14:textId="6FA40CEC" w:rsidR="00E017A6" w:rsidRDefault="00E017A6">
    <w:pPr>
      <w:pStyle w:val="Header"/>
    </w:pPr>
    <w:r>
      <w:rPr>
        <w:noProof/>
      </w:rPr>
      <mc:AlternateContent>
        <mc:Choice Requires="wps">
          <w:drawing>
            <wp:anchor distT="0" distB="0" distL="0" distR="0" simplePos="0" relativeHeight="251658750" behindDoc="0" locked="0" layoutInCell="1" allowOverlap="1" wp14:anchorId="0390A257" wp14:editId="714251A3">
              <wp:simplePos x="635" y="635"/>
              <wp:positionH relativeFrom="page">
                <wp:align>center</wp:align>
              </wp:positionH>
              <wp:positionV relativeFrom="page">
                <wp:align>top</wp:align>
              </wp:positionV>
              <wp:extent cx="551815" cy="495300"/>
              <wp:effectExtent l="0" t="0" r="635" b="0"/>
              <wp:wrapNone/>
              <wp:docPr id="1852422753"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B2DAD6A" w14:textId="5262AA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390A257" id="_x0000_t202" coordsize="21600,21600" o:spt="202" path="m,l,21600r21600,l21600,xe">
              <v:stroke joinstyle="miter"/>
              <v:path gradientshapeok="t" o:connecttype="rect"/>
            </v:shapetype>
            <v:shape id="Text Box 95" o:spid="_x0000_s1142" type="#_x0000_t202" alt="OFFICIAL" style="position:absolute;margin-left:0;margin-top:0;width:43.45pt;height:39pt;z-index:251658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ImAECA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6B2DAD6A" w14:textId="5262AA67"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AD35" w14:textId="43778E7C" w:rsidR="00E017A6" w:rsidRDefault="00E017A6">
    <w:pPr>
      <w:pStyle w:val="Header"/>
    </w:pPr>
    <w:r>
      <w:rPr>
        <w:noProof/>
      </w:rPr>
      <mc:AlternateContent>
        <mc:Choice Requires="wps">
          <w:drawing>
            <wp:anchor distT="0" distB="0" distL="0" distR="0" simplePos="0" relativeHeight="251658751" behindDoc="0" locked="0" layoutInCell="1" allowOverlap="1" wp14:anchorId="5CA1FC45" wp14:editId="23B83321">
              <wp:simplePos x="635" y="635"/>
              <wp:positionH relativeFrom="page">
                <wp:align>center</wp:align>
              </wp:positionH>
              <wp:positionV relativeFrom="page">
                <wp:align>top</wp:align>
              </wp:positionV>
              <wp:extent cx="551815" cy="495300"/>
              <wp:effectExtent l="0" t="0" r="635" b="0"/>
              <wp:wrapNone/>
              <wp:docPr id="1681323262"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8F9A4B7" w14:textId="4C30E1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CA1FC45" id="_x0000_t202" coordsize="21600,21600" o:spt="202" path="m,l,21600r21600,l21600,xe">
              <v:stroke joinstyle="miter"/>
              <v:path gradientshapeok="t" o:connecttype="rect"/>
            </v:shapetype>
            <v:shape id="Text Box 96" o:spid="_x0000_s1143" type="#_x0000_t202" alt="OFFICIAL" style="position:absolute;margin-left:0;margin-top:0;width:43.45pt;height:39pt;z-index:2516587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" filled="f" stroked="f">
              <v:fill o:detectmouseclick="t"/>
              <v:textbox style="mso-fit-shape-to-text:t" inset="0,15pt,0,0">
                <w:txbxContent>
                  <w:p w14:paraId="68F9A4B7" w14:textId="4C30E1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35F" w14:textId="5396ED0E" w:rsidR="00482627" w:rsidRPr="000F712D" w:rsidRDefault="00482627" w:rsidP="00460070">
    <w:pPr>
      <w:pStyle w:val="HeaderOdd"/>
      <w:spacing w:after="240" w:line="260" w:lineRule="exact"/>
      <w:jc w:val="lef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60F78E33" wp14:editId="1417290D">
          <wp:extent cx="918000" cy="131142"/>
          <wp:effectExtent l="0" t="0" r="0" b="2540"/>
          <wp:docPr id="132421959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7BED7D94" w14:textId="77777777" w:rsidR="00482627" w:rsidRPr="007448EB" w:rsidRDefault="00482627" w:rsidP="007448EB">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44C1" w14:textId="353F24D3" w:rsidR="00E017A6" w:rsidRDefault="00E017A6">
    <w:pPr>
      <w:pStyle w:val="Header"/>
    </w:pPr>
    <w:r>
      <w:rPr>
        <w:noProof/>
      </w:rPr>
      <mc:AlternateContent>
        <mc:Choice Requires="wps">
          <w:drawing>
            <wp:anchor distT="0" distB="0" distL="0" distR="0" simplePos="0" relativeHeight="251658754" behindDoc="0" locked="0" layoutInCell="1" allowOverlap="1" wp14:anchorId="52748154" wp14:editId="7BB9B699">
              <wp:simplePos x="635" y="635"/>
              <wp:positionH relativeFrom="page">
                <wp:align>center</wp:align>
              </wp:positionH>
              <wp:positionV relativeFrom="page">
                <wp:align>top</wp:align>
              </wp:positionV>
              <wp:extent cx="551815" cy="495300"/>
              <wp:effectExtent l="0" t="0" r="635" b="0"/>
              <wp:wrapNone/>
              <wp:docPr id="359106885"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48A5BBD9" w14:textId="192459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2748154" id="_x0000_t202" coordsize="21600,21600" o:spt="202" path="m,l,21600r21600,l21600,xe">
              <v:stroke joinstyle="miter"/>
              <v:path gradientshapeok="t" o:connecttype="rect"/>
            </v:shapetype>
            <v:shape id="Text Box 98" o:spid="_x0000_s1146" type="#_x0000_t202" alt="OFFICIAL" style="position:absolute;margin-left:0;margin-top:0;width:43.45pt;height:39pt;z-index:2516587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D5Bx2Y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48A5BBD9" w14:textId="19245996"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7786" w14:textId="7B8C1C3F" w:rsidR="00E017A6" w:rsidRDefault="00E017A6">
    <w:pPr>
      <w:pStyle w:val="Header"/>
    </w:pPr>
    <w:r>
      <w:rPr>
        <w:noProof/>
      </w:rPr>
      <mc:AlternateContent>
        <mc:Choice Requires="wps">
          <w:drawing>
            <wp:anchor distT="0" distB="0" distL="0" distR="0" simplePos="0" relativeHeight="251658755" behindDoc="0" locked="0" layoutInCell="1" allowOverlap="1" wp14:anchorId="4924A2DC" wp14:editId="1EDE53BF">
              <wp:simplePos x="635" y="635"/>
              <wp:positionH relativeFrom="page">
                <wp:align>center</wp:align>
              </wp:positionH>
              <wp:positionV relativeFrom="page">
                <wp:align>top</wp:align>
              </wp:positionV>
              <wp:extent cx="551815" cy="495300"/>
              <wp:effectExtent l="0" t="0" r="635" b="0"/>
              <wp:wrapNone/>
              <wp:docPr id="1421991856"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6A8764A9" w14:textId="672D96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924A2DC" id="_x0000_t202" coordsize="21600,21600" o:spt="202" path="m,l,21600r21600,l21600,xe">
              <v:stroke joinstyle="miter"/>
              <v:path gradientshapeok="t" o:connecttype="rect"/>
            </v:shapetype>
            <v:shape id="Text Box 99" o:spid="_x0000_s1147" type="#_x0000_t202" alt="OFFICIAL" style="position:absolute;margin-left:0;margin-top:0;width:43.45pt;height:39pt;z-index:2516587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" filled="f" stroked="f">
              <v:fill o:detectmouseclick="t"/>
              <v:textbox style="mso-fit-shape-to-text:t" inset="0,15pt,0,0">
                <w:txbxContent>
                  <w:p w14:paraId="6A8764A9" w14:textId="672D96E3"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A70E" w14:textId="4B03D699" w:rsidR="00482627" w:rsidRPr="000F712D" w:rsidRDefault="00482627" w:rsidP="00E229ED">
    <w:pPr>
      <w:pStyle w:val="HeaderOdd"/>
      <w:spacing w:after="240" w:line="260" w:lineRule="exact"/>
    </w:pPr>
    <w:fldSimple w:instr=" TITLE  ">
      <w:r>
        <w:t>Portfolio Additional Estimates Statement</w:t>
      </w:r>
    </w:fldSimple>
    <w:proofErr w:type="gramStart"/>
    <w:r>
      <w:t>s</w:t>
    </w:r>
    <w:r w:rsidRPr="000F712D">
      <w:t xml:space="preserve">  |</w:t>
    </w:r>
    <w:proofErr w:type="gramEnd"/>
    <w:r w:rsidRPr="000F712D">
      <w:t xml:space="preserve">  </w:t>
    </w:r>
    <w:r>
      <w:rPr>
        <w:noProof/>
        <w:position w:val="-6"/>
      </w:rPr>
      <w:drawing>
        <wp:inline distT="0" distB="0" distL="0" distR="0" wp14:anchorId="7A66736E" wp14:editId="476740FD">
          <wp:extent cx="918000" cy="131142"/>
          <wp:effectExtent l="0" t="0" r="0" b="2540"/>
          <wp:docPr id="1350604195"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000" cy="131142"/>
                  </a:xfrm>
                  <a:prstGeom prst="rect">
                    <a:avLst/>
                  </a:prstGeom>
                  <a:noFill/>
                  <a:ln>
                    <a:noFill/>
                  </a:ln>
                </pic:spPr>
              </pic:pic>
            </a:graphicData>
          </a:graphic>
        </wp:inline>
      </w:drawing>
    </w:r>
  </w:p>
  <w:p w14:paraId="4C7688AF" w14:textId="77777777" w:rsidR="00482627" w:rsidRPr="007448EB" w:rsidRDefault="00482627" w:rsidP="007448EB">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B3CC" w14:textId="2925C92F" w:rsidR="00E017A6" w:rsidRDefault="00E017A6">
    <w:pPr>
      <w:pStyle w:val="Header"/>
    </w:pPr>
    <w:r>
      <w:rPr>
        <w:noProof/>
      </w:rPr>
      <mc:AlternateContent>
        <mc:Choice Requires="wps">
          <w:drawing>
            <wp:anchor distT="0" distB="0" distL="0" distR="0" simplePos="0" relativeHeight="251658758" behindDoc="0" locked="0" layoutInCell="1" allowOverlap="1" wp14:anchorId="29A3DD7A" wp14:editId="458BA2CB">
              <wp:simplePos x="635" y="635"/>
              <wp:positionH relativeFrom="page">
                <wp:align>center</wp:align>
              </wp:positionH>
              <wp:positionV relativeFrom="page">
                <wp:align>top</wp:align>
              </wp:positionV>
              <wp:extent cx="551815" cy="495300"/>
              <wp:effectExtent l="0" t="0" r="635" b="0"/>
              <wp:wrapNone/>
              <wp:docPr id="1301119899"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5300"/>
                      </a:xfrm>
                      <a:prstGeom prst="rect">
                        <a:avLst/>
                      </a:prstGeom>
                      <a:noFill/>
                      <a:ln>
                        <a:noFill/>
                      </a:ln>
                    </wps:spPr>
                    <wps:txbx>
                      <w:txbxContent>
                        <w:p w14:paraId="55819B83" w14:textId="6837C57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9A3DD7A" id="_x0000_t202" coordsize="21600,21600" o:spt="202" path="m,l,21600r21600,l21600,xe">
              <v:stroke joinstyle="miter"/>
              <v:path gradientshapeok="t" o:connecttype="rect"/>
            </v:shapetype>
            <v:shape id="Text Box 101" o:spid="_x0000_s1150" type="#_x0000_t202" alt="OFFICIAL" style="position:absolute;margin-left:0;margin-top:0;width:43.45pt;height:39pt;z-index:2516587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" filled="f" stroked="f">
              <v:fill o:detectmouseclick="t"/>
              <v:textbox style="mso-fit-shape-to-text:t" inset="0,15pt,0,0">
                <w:txbxContent>
                  <w:p w14:paraId="55819B83" w14:textId="6837C57B" w:rsidR="00E017A6" w:rsidRPr="00E017A6" w:rsidRDefault="00E017A6" w:rsidP="00E017A6">
                    <w:pPr>
                      <w:spacing w:after="0"/>
                      <w:rPr>
                        <w:rFonts w:ascii="Calibri" w:eastAsia="Calibri" w:hAnsi="Calibri" w:cs="Calibri"/>
                        <w:noProof/>
                        <w:color w:val="FF0000"/>
                        <w:sz w:val="24"/>
                        <w:szCs w:val="24"/>
                      </w:rPr>
                    </w:pPr>
                    <w:r w:rsidRPr="00E017A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855"/>
    <w:multiLevelType w:val="hybridMultilevel"/>
    <w:tmpl w:val="71229EA0"/>
    <w:lvl w:ilvl="0" w:tplc="95CAFF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AB6766D"/>
    <w:multiLevelType w:val="hybridMultilevel"/>
    <w:tmpl w:val="50F2BDE6"/>
    <w:lvl w:ilvl="0" w:tplc="AD5E9E40">
      <w:start w:val="1"/>
      <w:numFmt w:val="lowerLetter"/>
      <w:lvlText w:val="(%1)"/>
      <w:lvlJc w:val="left"/>
      <w:pPr>
        <w:ind w:left="502" w:hanging="360"/>
      </w:pPr>
      <w:rPr>
        <w:rFonts w:hint="default"/>
        <w:vertAlign w:val="superscrip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1ACC3A41"/>
    <w:multiLevelType w:val="hybridMultilevel"/>
    <w:tmpl w:val="C33EAEE0"/>
    <w:lvl w:ilvl="0" w:tplc="372AA496">
      <w:start w:val="1"/>
      <w:numFmt w:val="lowerLetter"/>
      <w:lvlText w:val="(%1)"/>
      <w:lvlJc w:val="left"/>
      <w:pPr>
        <w:ind w:left="644" w:hanging="360"/>
      </w:pPr>
      <w:rPr>
        <w:rFonts w:hint="default"/>
        <w:b w:val="0"/>
        <w:vertAlign w:val="superscrip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A766F1"/>
    <w:multiLevelType w:val="hybridMultilevel"/>
    <w:tmpl w:val="EF2ADF38"/>
    <w:lvl w:ilvl="0" w:tplc="62666E3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DB79D2"/>
    <w:multiLevelType w:val="hybridMultilevel"/>
    <w:tmpl w:val="EAF8CA88"/>
    <w:lvl w:ilvl="0" w:tplc="65A84516">
      <w:start w:val="1"/>
      <w:numFmt w:val="lowerLetter"/>
      <w:lvlText w:val="(%1)"/>
      <w:lvlJc w:val="left"/>
      <w:pPr>
        <w:ind w:left="644" w:hanging="360"/>
      </w:pPr>
      <w:rPr>
        <w:rFonts w:hint="default"/>
        <w:vertAlign w:val="superscrip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283C47BE"/>
    <w:multiLevelType w:val="hybridMultilevel"/>
    <w:tmpl w:val="FE24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16C2C4D"/>
    <w:multiLevelType w:val="multilevel"/>
    <w:tmpl w:val="C3FE75E2"/>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FD04EA"/>
    <w:multiLevelType w:val="multilevel"/>
    <w:tmpl w:val="7FCA0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E4690"/>
    <w:multiLevelType w:val="multilevel"/>
    <w:tmpl w:val="91D4D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632DD8"/>
    <w:multiLevelType w:val="hybridMultilevel"/>
    <w:tmpl w:val="EF2CEE5E"/>
    <w:lvl w:ilvl="0" w:tplc="62666E3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1F623C"/>
    <w:multiLevelType w:val="hybridMultilevel"/>
    <w:tmpl w:val="80C81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88399C"/>
    <w:multiLevelType w:val="hybridMultilevel"/>
    <w:tmpl w:val="ACB2B66A"/>
    <w:lvl w:ilvl="0" w:tplc="B15E05F4">
      <w:start w:val="1"/>
      <w:numFmt w:val="lowerLetter"/>
      <w:lvlText w:val="(%1)"/>
      <w:lvlJc w:val="left"/>
      <w:pPr>
        <w:ind w:left="720" w:hanging="360"/>
      </w:pPr>
      <w:rPr>
        <w:rFonts w:cs="Times New Roman" w:hint="default"/>
        <w:b w:val="0"/>
        <w:sz w:val="1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9" w15:restartNumberingAfterBreak="0">
    <w:nsid w:val="4AE911B1"/>
    <w:multiLevelType w:val="hybridMultilevel"/>
    <w:tmpl w:val="C9C6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B2A23"/>
    <w:multiLevelType w:val="multilevel"/>
    <w:tmpl w:val="7B96C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15:restartNumberingAfterBreak="0">
    <w:nsid w:val="5B244006"/>
    <w:multiLevelType w:val="multilevel"/>
    <w:tmpl w:val="F1FE6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34ACF"/>
    <w:multiLevelType w:val="hybridMultilevel"/>
    <w:tmpl w:val="9B1A99A6"/>
    <w:lvl w:ilvl="0" w:tplc="1C0C75AA">
      <w:start w:val="1"/>
      <w:numFmt w:val="lowerLetter"/>
      <w:lvlText w:val="(%1)"/>
      <w:lvlJc w:val="left"/>
      <w:pPr>
        <w:ind w:left="360" w:hanging="360"/>
      </w:pPr>
      <w:rPr>
        <w:rFonts w:cs="Times New Roman" w:hint="default"/>
        <w:b w:val="0"/>
        <w:sz w:val="16"/>
        <w:u w:val="none"/>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73E77"/>
    <w:multiLevelType w:val="hybridMultilevel"/>
    <w:tmpl w:val="63E489CE"/>
    <w:lvl w:ilvl="0" w:tplc="436632F6">
      <w:numFmt w:val="bullet"/>
      <w:lvlText w:val="—"/>
      <w:lvlJc w:val="left"/>
      <w:pPr>
        <w:ind w:left="720" w:hanging="360"/>
      </w:pPr>
      <w:rPr>
        <w:rFonts w:ascii="Book Antiqua" w:eastAsia="Calibri" w:hAnsi="Book Antiqua"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AC014AC"/>
    <w:multiLevelType w:val="multilevel"/>
    <w:tmpl w:val="9DDC9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983C70"/>
    <w:multiLevelType w:val="hybridMultilevel"/>
    <w:tmpl w:val="73945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45DB4"/>
    <w:multiLevelType w:val="hybridMultilevel"/>
    <w:tmpl w:val="04164164"/>
    <w:lvl w:ilvl="0" w:tplc="339EA16A">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6A09BD"/>
    <w:multiLevelType w:val="hybridMultilevel"/>
    <w:tmpl w:val="A5925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86930837">
    <w:abstractNumId w:val="1"/>
  </w:num>
  <w:num w:numId="2" w16cid:durableId="1132214962">
    <w:abstractNumId w:val="18"/>
  </w:num>
  <w:num w:numId="3" w16cid:durableId="956522900">
    <w:abstractNumId w:val="3"/>
  </w:num>
  <w:num w:numId="4" w16cid:durableId="7684699">
    <w:abstractNumId w:val="21"/>
  </w:num>
  <w:num w:numId="5" w16cid:durableId="338779487">
    <w:abstractNumId w:val="6"/>
  </w:num>
  <w:num w:numId="6" w16cid:durableId="1026369402">
    <w:abstractNumId w:val="9"/>
  </w:num>
  <w:num w:numId="7" w16cid:durableId="141625174">
    <w:abstractNumId w:val="2"/>
  </w:num>
  <w:num w:numId="8" w16cid:durableId="508258676">
    <w:abstractNumId w:val="11"/>
  </w:num>
  <w:num w:numId="9" w16cid:durableId="523327514">
    <w:abstractNumId w:val="15"/>
  </w:num>
  <w:num w:numId="10" w16cid:durableId="1577279153">
    <w:abstractNumId w:val="7"/>
  </w:num>
  <w:num w:numId="11" w16cid:durableId="623928029">
    <w:abstractNumId w:val="15"/>
  </w:num>
  <w:num w:numId="12" w16cid:durableId="1325545791">
    <w:abstractNumId w:val="24"/>
  </w:num>
  <w:num w:numId="13" w16cid:durableId="2030712155">
    <w:abstractNumId w:val="10"/>
  </w:num>
  <w:num w:numId="14" w16cid:durableId="1723409303">
    <w:abstractNumId w:val="27"/>
  </w:num>
  <w:num w:numId="15" w16cid:durableId="1720934119">
    <w:abstractNumId w:val="16"/>
  </w:num>
  <w:num w:numId="16" w16cid:durableId="1874922989">
    <w:abstractNumId w:val="26"/>
  </w:num>
  <w:num w:numId="17" w16cid:durableId="2025591753">
    <w:abstractNumId w:val="19"/>
  </w:num>
  <w:num w:numId="18" w16cid:durableId="1512330300">
    <w:abstractNumId w:val="13"/>
  </w:num>
  <w:num w:numId="19" w16cid:durableId="807939127">
    <w:abstractNumId w:val="14"/>
  </w:num>
  <w:num w:numId="20" w16cid:durableId="1837572875">
    <w:abstractNumId w:val="20"/>
  </w:num>
  <w:num w:numId="21" w16cid:durableId="3362823">
    <w:abstractNumId w:val="22"/>
  </w:num>
  <w:num w:numId="22" w16cid:durableId="1366523850">
    <w:abstractNumId w:val="25"/>
  </w:num>
  <w:num w:numId="23" w16cid:durableId="1606503182">
    <w:abstractNumId w:val="28"/>
  </w:num>
  <w:num w:numId="24" w16cid:durableId="156385659">
    <w:abstractNumId w:val="8"/>
  </w:num>
  <w:num w:numId="25" w16cid:durableId="791166546">
    <w:abstractNumId w:val="5"/>
  </w:num>
  <w:num w:numId="26" w16cid:durableId="691885517">
    <w:abstractNumId w:val="4"/>
  </w:num>
  <w:num w:numId="27" w16cid:durableId="1282148977">
    <w:abstractNumId w:val="0"/>
  </w:num>
  <w:num w:numId="28" w16cid:durableId="444693274">
    <w:abstractNumId w:val="17"/>
  </w:num>
  <w:num w:numId="29" w16cid:durableId="208571525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388"/>
    <w:rsid w:val="0000026C"/>
    <w:rsid w:val="00000834"/>
    <w:rsid w:val="00001561"/>
    <w:rsid w:val="00002928"/>
    <w:rsid w:val="00002B40"/>
    <w:rsid w:val="000031C8"/>
    <w:rsid w:val="00003344"/>
    <w:rsid w:val="00004333"/>
    <w:rsid w:val="00004CE4"/>
    <w:rsid w:val="000054D8"/>
    <w:rsid w:val="00005A4F"/>
    <w:rsid w:val="00005E10"/>
    <w:rsid w:val="00005E29"/>
    <w:rsid w:val="0000695C"/>
    <w:rsid w:val="00007854"/>
    <w:rsid w:val="00007B03"/>
    <w:rsid w:val="00007C9D"/>
    <w:rsid w:val="000108D1"/>
    <w:rsid w:val="00011026"/>
    <w:rsid w:val="000111F3"/>
    <w:rsid w:val="00011C74"/>
    <w:rsid w:val="00011F23"/>
    <w:rsid w:val="00012B44"/>
    <w:rsid w:val="0001314C"/>
    <w:rsid w:val="00013672"/>
    <w:rsid w:val="00013E6F"/>
    <w:rsid w:val="0001437B"/>
    <w:rsid w:val="0001438D"/>
    <w:rsid w:val="000156A0"/>
    <w:rsid w:val="0001579D"/>
    <w:rsid w:val="00015DBE"/>
    <w:rsid w:val="00015FB4"/>
    <w:rsid w:val="00016139"/>
    <w:rsid w:val="000162CD"/>
    <w:rsid w:val="0001666C"/>
    <w:rsid w:val="000166F8"/>
    <w:rsid w:val="00016DF2"/>
    <w:rsid w:val="000202BF"/>
    <w:rsid w:val="000204FE"/>
    <w:rsid w:val="00021B82"/>
    <w:rsid w:val="0002418C"/>
    <w:rsid w:val="000249BD"/>
    <w:rsid w:val="00025220"/>
    <w:rsid w:val="00025229"/>
    <w:rsid w:val="00025758"/>
    <w:rsid w:val="000267FC"/>
    <w:rsid w:val="00027E71"/>
    <w:rsid w:val="000303D1"/>
    <w:rsid w:val="00030738"/>
    <w:rsid w:val="000319EF"/>
    <w:rsid w:val="00031D09"/>
    <w:rsid w:val="00031F72"/>
    <w:rsid w:val="000333A4"/>
    <w:rsid w:val="000337CA"/>
    <w:rsid w:val="00033D4F"/>
    <w:rsid w:val="00033E7F"/>
    <w:rsid w:val="00034239"/>
    <w:rsid w:val="00034466"/>
    <w:rsid w:val="00034F19"/>
    <w:rsid w:val="00035159"/>
    <w:rsid w:val="000353DE"/>
    <w:rsid w:val="00035F60"/>
    <w:rsid w:val="00036952"/>
    <w:rsid w:val="00036EE8"/>
    <w:rsid w:val="00036EEE"/>
    <w:rsid w:val="00037677"/>
    <w:rsid w:val="000378B2"/>
    <w:rsid w:val="0004015F"/>
    <w:rsid w:val="00040579"/>
    <w:rsid w:val="000412E8"/>
    <w:rsid w:val="00041A04"/>
    <w:rsid w:val="00042CDD"/>
    <w:rsid w:val="00043155"/>
    <w:rsid w:val="000432CD"/>
    <w:rsid w:val="00043975"/>
    <w:rsid w:val="00043E02"/>
    <w:rsid w:val="000446C8"/>
    <w:rsid w:val="0004507F"/>
    <w:rsid w:val="0004566F"/>
    <w:rsid w:val="00045C8F"/>
    <w:rsid w:val="00046C46"/>
    <w:rsid w:val="00046F3B"/>
    <w:rsid w:val="00046FA2"/>
    <w:rsid w:val="000472FD"/>
    <w:rsid w:val="00047D3F"/>
    <w:rsid w:val="0005034D"/>
    <w:rsid w:val="00050FE6"/>
    <w:rsid w:val="000513BD"/>
    <w:rsid w:val="000526B8"/>
    <w:rsid w:val="00052762"/>
    <w:rsid w:val="000529D2"/>
    <w:rsid w:val="00052CB7"/>
    <w:rsid w:val="0005300C"/>
    <w:rsid w:val="00053A29"/>
    <w:rsid w:val="000541F6"/>
    <w:rsid w:val="000542E7"/>
    <w:rsid w:val="000546BA"/>
    <w:rsid w:val="00054FEB"/>
    <w:rsid w:val="00055034"/>
    <w:rsid w:val="00055279"/>
    <w:rsid w:val="00055670"/>
    <w:rsid w:val="00056158"/>
    <w:rsid w:val="000570B4"/>
    <w:rsid w:val="00057F53"/>
    <w:rsid w:val="000609C3"/>
    <w:rsid w:val="000614CF"/>
    <w:rsid w:val="000635C9"/>
    <w:rsid w:val="000637A7"/>
    <w:rsid w:val="00064E3C"/>
    <w:rsid w:val="00065897"/>
    <w:rsid w:val="00065DAA"/>
    <w:rsid w:val="000662DC"/>
    <w:rsid w:val="000663E4"/>
    <w:rsid w:val="00066C8B"/>
    <w:rsid w:val="000674AD"/>
    <w:rsid w:val="00067A5D"/>
    <w:rsid w:val="00070132"/>
    <w:rsid w:val="000701B7"/>
    <w:rsid w:val="00070E92"/>
    <w:rsid w:val="0007100E"/>
    <w:rsid w:val="00071F13"/>
    <w:rsid w:val="00072789"/>
    <w:rsid w:val="00072CAE"/>
    <w:rsid w:val="00072EF6"/>
    <w:rsid w:val="000732B4"/>
    <w:rsid w:val="000737E1"/>
    <w:rsid w:val="00073C53"/>
    <w:rsid w:val="00073D8E"/>
    <w:rsid w:val="00073EA3"/>
    <w:rsid w:val="0007473B"/>
    <w:rsid w:val="00074C2B"/>
    <w:rsid w:val="00075535"/>
    <w:rsid w:val="0007554D"/>
    <w:rsid w:val="00075C2E"/>
    <w:rsid w:val="00076707"/>
    <w:rsid w:val="000768AC"/>
    <w:rsid w:val="00076AEA"/>
    <w:rsid w:val="00077096"/>
    <w:rsid w:val="0007721A"/>
    <w:rsid w:val="0008031E"/>
    <w:rsid w:val="000807C5"/>
    <w:rsid w:val="00080812"/>
    <w:rsid w:val="00080E3E"/>
    <w:rsid w:val="00081155"/>
    <w:rsid w:val="00081244"/>
    <w:rsid w:val="000814DD"/>
    <w:rsid w:val="000819C8"/>
    <w:rsid w:val="00081A0B"/>
    <w:rsid w:val="00081E07"/>
    <w:rsid w:val="0008212A"/>
    <w:rsid w:val="00082CF2"/>
    <w:rsid w:val="0008347E"/>
    <w:rsid w:val="00083952"/>
    <w:rsid w:val="0008489A"/>
    <w:rsid w:val="00084EF4"/>
    <w:rsid w:val="00085962"/>
    <w:rsid w:val="00085B3E"/>
    <w:rsid w:val="00085DB5"/>
    <w:rsid w:val="00087369"/>
    <w:rsid w:val="000879EA"/>
    <w:rsid w:val="0009010F"/>
    <w:rsid w:val="0009087D"/>
    <w:rsid w:val="000911DE"/>
    <w:rsid w:val="000911F8"/>
    <w:rsid w:val="0009163A"/>
    <w:rsid w:val="00091B76"/>
    <w:rsid w:val="00092868"/>
    <w:rsid w:val="000934E0"/>
    <w:rsid w:val="00093E05"/>
    <w:rsid w:val="00093FC7"/>
    <w:rsid w:val="00093FDC"/>
    <w:rsid w:val="00094246"/>
    <w:rsid w:val="000951BE"/>
    <w:rsid w:val="000952A6"/>
    <w:rsid w:val="00095948"/>
    <w:rsid w:val="000961F9"/>
    <w:rsid w:val="00096566"/>
    <w:rsid w:val="00096F02"/>
    <w:rsid w:val="00097ABB"/>
    <w:rsid w:val="00097F41"/>
    <w:rsid w:val="000A04DA"/>
    <w:rsid w:val="000A0B88"/>
    <w:rsid w:val="000A0C02"/>
    <w:rsid w:val="000A0D1C"/>
    <w:rsid w:val="000A1718"/>
    <w:rsid w:val="000A1F8C"/>
    <w:rsid w:val="000A2096"/>
    <w:rsid w:val="000A20BB"/>
    <w:rsid w:val="000A3249"/>
    <w:rsid w:val="000A3424"/>
    <w:rsid w:val="000A3DD8"/>
    <w:rsid w:val="000A51EF"/>
    <w:rsid w:val="000A5501"/>
    <w:rsid w:val="000A6549"/>
    <w:rsid w:val="000A6AAB"/>
    <w:rsid w:val="000A6F63"/>
    <w:rsid w:val="000A717F"/>
    <w:rsid w:val="000B09AB"/>
    <w:rsid w:val="000B1F8A"/>
    <w:rsid w:val="000B2900"/>
    <w:rsid w:val="000B3C7E"/>
    <w:rsid w:val="000B3D7E"/>
    <w:rsid w:val="000B41F8"/>
    <w:rsid w:val="000B4C85"/>
    <w:rsid w:val="000B4F23"/>
    <w:rsid w:val="000B5080"/>
    <w:rsid w:val="000B520D"/>
    <w:rsid w:val="000B5844"/>
    <w:rsid w:val="000B58BA"/>
    <w:rsid w:val="000B6397"/>
    <w:rsid w:val="000B69D6"/>
    <w:rsid w:val="000B6EBB"/>
    <w:rsid w:val="000B70F2"/>
    <w:rsid w:val="000B7285"/>
    <w:rsid w:val="000B74C5"/>
    <w:rsid w:val="000B7D14"/>
    <w:rsid w:val="000C0433"/>
    <w:rsid w:val="000C09CC"/>
    <w:rsid w:val="000C1282"/>
    <w:rsid w:val="000C20AA"/>
    <w:rsid w:val="000C2A55"/>
    <w:rsid w:val="000C2EB4"/>
    <w:rsid w:val="000C3374"/>
    <w:rsid w:val="000C3730"/>
    <w:rsid w:val="000C45FD"/>
    <w:rsid w:val="000C4951"/>
    <w:rsid w:val="000C519A"/>
    <w:rsid w:val="000C52CA"/>
    <w:rsid w:val="000C6428"/>
    <w:rsid w:val="000C6641"/>
    <w:rsid w:val="000C6738"/>
    <w:rsid w:val="000C6AD5"/>
    <w:rsid w:val="000C6C70"/>
    <w:rsid w:val="000C70BF"/>
    <w:rsid w:val="000C71E4"/>
    <w:rsid w:val="000C7F17"/>
    <w:rsid w:val="000D01CA"/>
    <w:rsid w:val="000D06B5"/>
    <w:rsid w:val="000D0A63"/>
    <w:rsid w:val="000D0E78"/>
    <w:rsid w:val="000D0F6D"/>
    <w:rsid w:val="000D1062"/>
    <w:rsid w:val="000D1815"/>
    <w:rsid w:val="000D1EF7"/>
    <w:rsid w:val="000D234A"/>
    <w:rsid w:val="000D2365"/>
    <w:rsid w:val="000D289E"/>
    <w:rsid w:val="000D3ABD"/>
    <w:rsid w:val="000D3AD4"/>
    <w:rsid w:val="000D3EBD"/>
    <w:rsid w:val="000D3F08"/>
    <w:rsid w:val="000D6026"/>
    <w:rsid w:val="000D66D6"/>
    <w:rsid w:val="000D6B7B"/>
    <w:rsid w:val="000D6D51"/>
    <w:rsid w:val="000D6DEF"/>
    <w:rsid w:val="000D70EA"/>
    <w:rsid w:val="000D7280"/>
    <w:rsid w:val="000D784C"/>
    <w:rsid w:val="000D7EEA"/>
    <w:rsid w:val="000E33CD"/>
    <w:rsid w:val="000E3828"/>
    <w:rsid w:val="000E3A82"/>
    <w:rsid w:val="000E3BA4"/>
    <w:rsid w:val="000E4193"/>
    <w:rsid w:val="000E4453"/>
    <w:rsid w:val="000E4F21"/>
    <w:rsid w:val="000E5115"/>
    <w:rsid w:val="000E6BE2"/>
    <w:rsid w:val="000F09E8"/>
    <w:rsid w:val="000F123C"/>
    <w:rsid w:val="000F15E2"/>
    <w:rsid w:val="000F1E80"/>
    <w:rsid w:val="000F21F9"/>
    <w:rsid w:val="000F3302"/>
    <w:rsid w:val="000F3612"/>
    <w:rsid w:val="000F3771"/>
    <w:rsid w:val="000F37E6"/>
    <w:rsid w:val="000F3D5A"/>
    <w:rsid w:val="000F3D71"/>
    <w:rsid w:val="000F41C2"/>
    <w:rsid w:val="000F4972"/>
    <w:rsid w:val="000F4B10"/>
    <w:rsid w:val="000F4C6F"/>
    <w:rsid w:val="000F5719"/>
    <w:rsid w:val="000F593B"/>
    <w:rsid w:val="000F5A8B"/>
    <w:rsid w:val="000F5C5B"/>
    <w:rsid w:val="000F5DDE"/>
    <w:rsid w:val="000F60B4"/>
    <w:rsid w:val="000F649D"/>
    <w:rsid w:val="000F6667"/>
    <w:rsid w:val="000F6716"/>
    <w:rsid w:val="000F6D45"/>
    <w:rsid w:val="000F79BE"/>
    <w:rsid w:val="001000AA"/>
    <w:rsid w:val="00100868"/>
    <w:rsid w:val="00101FF5"/>
    <w:rsid w:val="00102212"/>
    <w:rsid w:val="0010221E"/>
    <w:rsid w:val="0010265C"/>
    <w:rsid w:val="00102750"/>
    <w:rsid w:val="00102F4D"/>
    <w:rsid w:val="001032DF"/>
    <w:rsid w:val="001034F3"/>
    <w:rsid w:val="00103549"/>
    <w:rsid w:val="0010438C"/>
    <w:rsid w:val="001045CA"/>
    <w:rsid w:val="0010509C"/>
    <w:rsid w:val="0010603F"/>
    <w:rsid w:val="00106415"/>
    <w:rsid w:val="00106558"/>
    <w:rsid w:val="00107CE6"/>
    <w:rsid w:val="00107E3E"/>
    <w:rsid w:val="00107F3E"/>
    <w:rsid w:val="00110108"/>
    <w:rsid w:val="00110D79"/>
    <w:rsid w:val="001113DB"/>
    <w:rsid w:val="00111605"/>
    <w:rsid w:val="0011165F"/>
    <w:rsid w:val="001120E0"/>
    <w:rsid w:val="00112797"/>
    <w:rsid w:val="00112D97"/>
    <w:rsid w:val="001130AC"/>
    <w:rsid w:val="0011348A"/>
    <w:rsid w:val="00114E90"/>
    <w:rsid w:val="00114FB0"/>
    <w:rsid w:val="00115606"/>
    <w:rsid w:val="00115744"/>
    <w:rsid w:val="0011582B"/>
    <w:rsid w:val="00115DB9"/>
    <w:rsid w:val="00116E7D"/>
    <w:rsid w:val="00117283"/>
    <w:rsid w:val="001213A9"/>
    <w:rsid w:val="0012144A"/>
    <w:rsid w:val="00121B92"/>
    <w:rsid w:val="00121C31"/>
    <w:rsid w:val="00121EED"/>
    <w:rsid w:val="001226EC"/>
    <w:rsid w:val="00123197"/>
    <w:rsid w:val="00123442"/>
    <w:rsid w:val="00123BFB"/>
    <w:rsid w:val="00123C54"/>
    <w:rsid w:val="00124068"/>
    <w:rsid w:val="0012457D"/>
    <w:rsid w:val="00124AC5"/>
    <w:rsid w:val="00124E31"/>
    <w:rsid w:val="001252EF"/>
    <w:rsid w:val="001257A7"/>
    <w:rsid w:val="00126156"/>
    <w:rsid w:val="00126251"/>
    <w:rsid w:val="001262AB"/>
    <w:rsid w:val="001266B1"/>
    <w:rsid w:val="001268F7"/>
    <w:rsid w:val="00126B13"/>
    <w:rsid w:val="0013086C"/>
    <w:rsid w:val="00130EEB"/>
    <w:rsid w:val="00132474"/>
    <w:rsid w:val="001324D9"/>
    <w:rsid w:val="00132BDB"/>
    <w:rsid w:val="00132C07"/>
    <w:rsid w:val="001337BD"/>
    <w:rsid w:val="00133FBC"/>
    <w:rsid w:val="00134C11"/>
    <w:rsid w:val="00135182"/>
    <w:rsid w:val="00135C33"/>
    <w:rsid w:val="00136507"/>
    <w:rsid w:val="00136E15"/>
    <w:rsid w:val="001370B1"/>
    <w:rsid w:val="00137447"/>
    <w:rsid w:val="0013756B"/>
    <w:rsid w:val="00137600"/>
    <w:rsid w:val="00137A3F"/>
    <w:rsid w:val="00140E65"/>
    <w:rsid w:val="00140F48"/>
    <w:rsid w:val="00140F6E"/>
    <w:rsid w:val="00141C61"/>
    <w:rsid w:val="00141D77"/>
    <w:rsid w:val="0014220A"/>
    <w:rsid w:val="001428EE"/>
    <w:rsid w:val="001436E5"/>
    <w:rsid w:val="001450BA"/>
    <w:rsid w:val="0014549F"/>
    <w:rsid w:val="00145BEE"/>
    <w:rsid w:val="00146B20"/>
    <w:rsid w:val="00146D18"/>
    <w:rsid w:val="0014702B"/>
    <w:rsid w:val="0014711A"/>
    <w:rsid w:val="00147274"/>
    <w:rsid w:val="00147CDD"/>
    <w:rsid w:val="00150DB4"/>
    <w:rsid w:val="00151553"/>
    <w:rsid w:val="0015177F"/>
    <w:rsid w:val="0015192D"/>
    <w:rsid w:val="00151973"/>
    <w:rsid w:val="00151BF2"/>
    <w:rsid w:val="0015270E"/>
    <w:rsid w:val="0015352E"/>
    <w:rsid w:val="001546BB"/>
    <w:rsid w:val="00154A21"/>
    <w:rsid w:val="0015507E"/>
    <w:rsid w:val="00155705"/>
    <w:rsid w:val="001560AB"/>
    <w:rsid w:val="0016107C"/>
    <w:rsid w:val="00161D9E"/>
    <w:rsid w:val="00161EE7"/>
    <w:rsid w:val="00162024"/>
    <w:rsid w:val="00162B19"/>
    <w:rsid w:val="00162E54"/>
    <w:rsid w:val="00163534"/>
    <w:rsid w:val="0016489F"/>
    <w:rsid w:val="0016497C"/>
    <w:rsid w:val="00164C49"/>
    <w:rsid w:val="0016555F"/>
    <w:rsid w:val="00165CBB"/>
    <w:rsid w:val="00165D31"/>
    <w:rsid w:val="00166A1D"/>
    <w:rsid w:val="00166AB8"/>
    <w:rsid w:val="00166F40"/>
    <w:rsid w:val="001672C1"/>
    <w:rsid w:val="001704C1"/>
    <w:rsid w:val="00170DE7"/>
    <w:rsid w:val="00170EFE"/>
    <w:rsid w:val="00171061"/>
    <w:rsid w:val="0017123F"/>
    <w:rsid w:val="00171686"/>
    <w:rsid w:val="0017182A"/>
    <w:rsid w:val="00171840"/>
    <w:rsid w:val="00171A25"/>
    <w:rsid w:val="00171C63"/>
    <w:rsid w:val="00171F78"/>
    <w:rsid w:val="00171FE5"/>
    <w:rsid w:val="0017251D"/>
    <w:rsid w:val="00172CCC"/>
    <w:rsid w:val="00173C39"/>
    <w:rsid w:val="001744B6"/>
    <w:rsid w:val="00174C4B"/>
    <w:rsid w:val="0017513C"/>
    <w:rsid w:val="00175180"/>
    <w:rsid w:val="001755C7"/>
    <w:rsid w:val="0017566E"/>
    <w:rsid w:val="00176054"/>
    <w:rsid w:val="00176275"/>
    <w:rsid w:val="0017647C"/>
    <w:rsid w:val="0017666A"/>
    <w:rsid w:val="0017718C"/>
    <w:rsid w:val="00177649"/>
    <w:rsid w:val="00177954"/>
    <w:rsid w:val="001779AF"/>
    <w:rsid w:val="0018034B"/>
    <w:rsid w:val="00180E14"/>
    <w:rsid w:val="0018156C"/>
    <w:rsid w:val="00181BA2"/>
    <w:rsid w:val="00182681"/>
    <w:rsid w:val="00182854"/>
    <w:rsid w:val="00182F0B"/>
    <w:rsid w:val="001830D7"/>
    <w:rsid w:val="00183126"/>
    <w:rsid w:val="00183429"/>
    <w:rsid w:val="00183930"/>
    <w:rsid w:val="001841D6"/>
    <w:rsid w:val="00184325"/>
    <w:rsid w:val="0018469C"/>
    <w:rsid w:val="00184D1A"/>
    <w:rsid w:val="00185D7A"/>
    <w:rsid w:val="00185EA3"/>
    <w:rsid w:val="00186F6C"/>
    <w:rsid w:val="0018719D"/>
    <w:rsid w:val="0019048E"/>
    <w:rsid w:val="00190894"/>
    <w:rsid w:val="001912F1"/>
    <w:rsid w:val="00191ABE"/>
    <w:rsid w:val="00192802"/>
    <w:rsid w:val="00192B99"/>
    <w:rsid w:val="00193082"/>
    <w:rsid w:val="0019340E"/>
    <w:rsid w:val="00193735"/>
    <w:rsid w:val="001937EE"/>
    <w:rsid w:val="001948E8"/>
    <w:rsid w:val="00194D1A"/>
    <w:rsid w:val="00194D9E"/>
    <w:rsid w:val="00194DFF"/>
    <w:rsid w:val="00194E26"/>
    <w:rsid w:val="0019546F"/>
    <w:rsid w:val="00195563"/>
    <w:rsid w:val="00195625"/>
    <w:rsid w:val="00196694"/>
    <w:rsid w:val="00196904"/>
    <w:rsid w:val="00196C7B"/>
    <w:rsid w:val="00196F83"/>
    <w:rsid w:val="0019765C"/>
    <w:rsid w:val="00197FBA"/>
    <w:rsid w:val="001A048B"/>
    <w:rsid w:val="001A17F0"/>
    <w:rsid w:val="001A186D"/>
    <w:rsid w:val="001A1C07"/>
    <w:rsid w:val="001A1C55"/>
    <w:rsid w:val="001A21D7"/>
    <w:rsid w:val="001A2661"/>
    <w:rsid w:val="001A2852"/>
    <w:rsid w:val="001A2B76"/>
    <w:rsid w:val="001A3429"/>
    <w:rsid w:val="001A3AD7"/>
    <w:rsid w:val="001A441E"/>
    <w:rsid w:val="001A4D89"/>
    <w:rsid w:val="001A5369"/>
    <w:rsid w:val="001A6575"/>
    <w:rsid w:val="001A66E4"/>
    <w:rsid w:val="001A687E"/>
    <w:rsid w:val="001A6B9D"/>
    <w:rsid w:val="001A6F53"/>
    <w:rsid w:val="001A7041"/>
    <w:rsid w:val="001A756D"/>
    <w:rsid w:val="001A7C8C"/>
    <w:rsid w:val="001A7F89"/>
    <w:rsid w:val="001B184D"/>
    <w:rsid w:val="001B18CE"/>
    <w:rsid w:val="001B1DE3"/>
    <w:rsid w:val="001B1E37"/>
    <w:rsid w:val="001B2508"/>
    <w:rsid w:val="001B28D8"/>
    <w:rsid w:val="001B310B"/>
    <w:rsid w:val="001B3BED"/>
    <w:rsid w:val="001B43F4"/>
    <w:rsid w:val="001B4CCE"/>
    <w:rsid w:val="001B5B34"/>
    <w:rsid w:val="001B5B85"/>
    <w:rsid w:val="001B6377"/>
    <w:rsid w:val="001B647E"/>
    <w:rsid w:val="001B7F96"/>
    <w:rsid w:val="001C00AD"/>
    <w:rsid w:val="001C01D0"/>
    <w:rsid w:val="001C0245"/>
    <w:rsid w:val="001C079D"/>
    <w:rsid w:val="001C092B"/>
    <w:rsid w:val="001C1852"/>
    <w:rsid w:val="001C2151"/>
    <w:rsid w:val="001C228E"/>
    <w:rsid w:val="001C22F6"/>
    <w:rsid w:val="001C2722"/>
    <w:rsid w:val="001C2797"/>
    <w:rsid w:val="001C330E"/>
    <w:rsid w:val="001C3907"/>
    <w:rsid w:val="001C42AE"/>
    <w:rsid w:val="001C5388"/>
    <w:rsid w:val="001C53F2"/>
    <w:rsid w:val="001C58D3"/>
    <w:rsid w:val="001C5D33"/>
    <w:rsid w:val="001C5D50"/>
    <w:rsid w:val="001C6BF0"/>
    <w:rsid w:val="001C7715"/>
    <w:rsid w:val="001C7943"/>
    <w:rsid w:val="001C7C41"/>
    <w:rsid w:val="001D0175"/>
    <w:rsid w:val="001D1D26"/>
    <w:rsid w:val="001D215A"/>
    <w:rsid w:val="001D231F"/>
    <w:rsid w:val="001D24AA"/>
    <w:rsid w:val="001D3AB8"/>
    <w:rsid w:val="001D41B6"/>
    <w:rsid w:val="001D428C"/>
    <w:rsid w:val="001D4659"/>
    <w:rsid w:val="001D491D"/>
    <w:rsid w:val="001D4AF0"/>
    <w:rsid w:val="001D4DA2"/>
    <w:rsid w:val="001D4DC4"/>
    <w:rsid w:val="001D5533"/>
    <w:rsid w:val="001D61F6"/>
    <w:rsid w:val="001D7001"/>
    <w:rsid w:val="001D767B"/>
    <w:rsid w:val="001E005C"/>
    <w:rsid w:val="001E07BE"/>
    <w:rsid w:val="001E11EA"/>
    <w:rsid w:val="001E18C7"/>
    <w:rsid w:val="001E1BB6"/>
    <w:rsid w:val="001E1DF9"/>
    <w:rsid w:val="001E2260"/>
    <w:rsid w:val="001E3700"/>
    <w:rsid w:val="001E3B75"/>
    <w:rsid w:val="001E3C67"/>
    <w:rsid w:val="001E405D"/>
    <w:rsid w:val="001E4338"/>
    <w:rsid w:val="001E439E"/>
    <w:rsid w:val="001E4A2D"/>
    <w:rsid w:val="001E4D36"/>
    <w:rsid w:val="001E51EB"/>
    <w:rsid w:val="001E5518"/>
    <w:rsid w:val="001E5FF8"/>
    <w:rsid w:val="001E61D2"/>
    <w:rsid w:val="001E6884"/>
    <w:rsid w:val="001E6C88"/>
    <w:rsid w:val="001E6ECD"/>
    <w:rsid w:val="001E7047"/>
    <w:rsid w:val="001F0092"/>
    <w:rsid w:val="001F0149"/>
    <w:rsid w:val="001F047E"/>
    <w:rsid w:val="001F07D1"/>
    <w:rsid w:val="001F09BA"/>
    <w:rsid w:val="001F09CB"/>
    <w:rsid w:val="001F0CA8"/>
    <w:rsid w:val="001F1182"/>
    <w:rsid w:val="001F155C"/>
    <w:rsid w:val="001F168D"/>
    <w:rsid w:val="001F1A2E"/>
    <w:rsid w:val="001F1B9B"/>
    <w:rsid w:val="001F224B"/>
    <w:rsid w:val="001F253D"/>
    <w:rsid w:val="001F2E78"/>
    <w:rsid w:val="001F35FF"/>
    <w:rsid w:val="001F37BD"/>
    <w:rsid w:val="001F3D4C"/>
    <w:rsid w:val="001F461F"/>
    <w:rsid w:val="001F46A6"/>
    <w:rsid w:val="001F5DE2"/>
    <w:rsid w:val="001F60A8"/>
    <w:rsid w:val="001F766E"/>
    <w:rsid w:val="002002B6"/>
    <w:rsid w:val="002007FD"/>
    <w:rsid w:val="00200B41"/>
    <w:rsid w:val="00200DF1"/>
    <w:rsid w:val="00200FD8"/>
    <w:rsid w:val="002013AD"/>
    <w:rsid w:val="00201802"/>
    <w:rsid w:val="00202A1C"/>
    <w:rsid w:val="00202CDF"/>
    <w:rsid w:val="00202ED1"/>
    <w:rsid w:val="00202F2A"/>
    <w:rsid w:val="002035B0"/>
    <w:rsid w:val="00204938"/>
    <w:rsid w:val="002049DF"/>
    <w:rsid w:val="00204B94"/>
    <w:rsid w:val="00204ECE"/>
    <w:rsid w:val="00205EB1"/>
    <w:rsid w:val="002060D7"/>
    <w:rsid w:val="002063E6"/>
    <w:rsid w:val="002063EF"/>
    <w:rsid w:val="002067F6"/>
    <w:rsid w:val="0020754F"/>
    <w:rsid w:val="00207680"/>
    <w:rsid w:val="0020791D"/>
    <w:rsid w:val="002100FA"/>
    <w:rsid w:val="0021085E"/>
    <w:rsid w:val="002111D4"/>
    <w:rsid w:val="002126C6"/>
    <w:rsid w:val="002127A4"/>
    <w:rsid w:val="00213063"/>
    <w:rsid w:val="002131C6"/>
    <w:rsid w:val="002134CD"/>
    <w:rsid w:val="00213985"/>
    <w:rsid w:val="00213A28"/>
    <w:rsid w:val="00213BC5"/>
    <w:rsid w:val="00213BEB"/>
    <w:rsid w:val="00214215"/>
    <w:rsid w:val="002155B6"/>
    <w:rsid w:val="00215912"/>
    <w:rsid w:val="0021655F"/>
    <w:rsid w:val="00216814"/>
    <w:rsid w:val="00216BFB"/>
    <w:rsid w:val="0021767C"/>
    <w:rsid w:val="00217949"/>
    <w:rsid w:val="0022013A"/>
    <w:rsid w:val="00221052"/>
    <w:rsid w:val="00221320"/>
    <w:rsid w:val="002219E5"/>
    <w:rsid w:val="00221A4B"/>
    <w:rsid w:val="00221A5A"/>
    <w:rsid w:val="00221A97"/>
    <w:rsid w:val="00221E2A"/>
    <w:rsid w:val="002226FB"/>
    <w:rsid w:val="00222E9D"/>
    <w:rsid w:val="00223058"/>
    <w:rsid w:val="0022327D"/>
    <w:rsid w:val="00223519"/>
    <w:rsid w:val="002243BF"/>
    <w:rsid w:val="00224DEF"/>
    <w:rsid w:val="0022646C"/>
    <w:rsid w:val="002265E8"/>
    <w:rsid w:val="0022760D"/>
    <w:rsid w:val="00227659"/>
    <w:rsid w:val="002277B8"/>
    <w:rsid w:val="002278C1"/>
    <w:rsid w:val="00227BF2"/>
    <w:rsid w:val="00230083"/>
    <w:rsid w:val="00230522"/>
    <w:rsid w:val="00230AC6"/>
    <w:rsid w:val="0023143A"/>
    <w:rsid w:val="0023161F"/>
    <w:rsid w:val="002322E9"/>
    <w:rsid w:val="002323BB"/>
    <w:rsid w:val="002326FA"/>
    <w:rsid w:val="0023287A"/>
    <w:rsid w:val="0023320A"/>
    <w:rsid w:val="0023349B"/>
    <w:rsid w:val="00233AE8"/>
    <w:rsid w:val="00234B5E"/>
    <w:rsid w:val="00235000"/>
    <w:rsid w:val="00235276"/>
    <w:rsid w:val="002354AC"/>
    <w:rsid w:val="0023573D"/>
    <w:rsid w:val="00235745"/>
    <w:rsid w:val="0023629D"/>
    <w:rsid w:val="002366E2"/>
    <w:rsid w:val="002367F5"/>
    <w:rsid w:val="0023699A"/>
    <w:rsid w:val="0023702E"/>
    <w:rsid w:val="00237039"/>
    <w:rsid w:val="002376BC"/>
    <w:rsid w:val="00237790"/>
    <w:rsid w:val="00237E63"/>
    <w:rsid w:val="002401AA"/>
    <w:rsid w:val="002401F0"/>
    <w:rsid w:val="002406AD"/>
    <w:rsid w:val="002406B1"/>
    <w:rsid w:val="00240BAA"/>
    <w:rsid w:val="0024127D"/>
    <w:rsid w:val="0024247A"/>
    <w:rsid w:val="00242560"/>
    <w:rsid w:val="0024258D"/>
    <w:rsid w:val="00242CA1"/>
    <w:rsid w:val="00243071"/>
    <w:rsid w:val="002432F8"/>
    <w:rsid w:val="0024392C"/>
    <w:rsid w:val="00243A1A"/>
    <w:rsid w:val="00243BE8"/>
    <w:rsid w:val="00244D00"/>
    <w:rsid w:val="00244E40"/>
    <w:rsid w:val="0024621A"/>
    <w:rsid w:val="00246394"/>
    <w:rsid w:val="00246884"/>
    <w:rsid w:val="00246C0B"/>
    <w:rsid w:val="00246C78"/>
    <w:rsid w:val="00246ED2"/>
    <w:rsid w:val="0024727E"/>
    <w:rsid w:val="002476BC"/>
    <w:rsid w:val="00247EE3"/>
    <w:rsid w:val="0025096F"/>
    <w:rsid w:val="00250992"/>
    <w:rsid w:val="00250F15"/>
    <w:rsid w:val="002516D4"/>
    <w:rsid w:val="00251908"/>
    <w:rsid w:val="002525FE"/>
    <w:rsid w:val="00252DC2"/>
    <w:rsid w:val="002538A1"/>
    <w:rsid w:val="00255647"/>
    <w:rsid w:val="00255841"/>
    <w:rsid w:val="00255B9A"/>
    <w:rsid w:val="00255C54"/>
    <w:rsid w:val="00255DA1"/>
    <w:rsid w:val="002567A6"/>
    <w:rsid w:val="002569B2"/>
    <w:rsid w:val="00256C70"/>
    <w:rsid w:val="00257002"/>
    <w:rsid w:val="00257363"/>
    <w:rsid w:val="00257697"/>
    <w:rsid w:val="002577E5"/>
    <w:rsid w:val="00257ACF"/>
    <w:rsid w:val="00260454"/>
    <w:rsid w:val="002604CA"/>
    <w:rsid w:val="0026051F"/>
    <w:rsid w:val="0026139C"/>
    <w:rsid w:val="002614F2"/>
    <w:rsid w:val="0026181B"/>
    <w:rsid w:val="00261B7E"/>
    <w:rsid w:val="00261BDB"/>
    <w:rsid w:val="00262754"/>
    <w:rsid w:val="0026275A"/>
    <w:rsid w:val="002627B7"/>
    <w:rsid w:val="0026370B"/>
    <w:rsid w:val="00263AB4"/>
    <w:rsid w:val="002641E9"/>
    <w:rsid w:val="0026429F"/>
    <w:rsid w:val="00264608"/>
    <w:rsid w:val="0026461C"/>
    <w:rsid w:val="00264BB6"/>
    <w:rsid w:val="00265BB1"/>
    <w:rsid w:val="00265E92"/>
    <w:rsid w:val="00266FC7"/>
    <w:rsid w:val="00267EE1"/>
    <w:rsid w:val="0027001B"/>
    <w:rsid w:val="00270269"/>
    <w:rsid w:val="00270951"/>
    <w:rsid w:val="00271C47"/>
    <w:rsid w:val="00272B20"/>
    <w:rsid w:val="0027380D"/>
    <w:rsid w:val="00273E70"/>
    <w:rsid w:val="00274845"/>
    <w:rsid w:val="00274E10"/>
    <w:rsid w:val="00274EB3"/>
    <w:rsid w:val="00275000"/>
    <w:rsid w:val="00275707"/>
    <w:rsid w:val="00276426"/>
    <w:rsid w:val="0027652D"/>
    <w:rsid w:val="002766AF"/>
    <w:rsid w:val="00276F19"/>
    <w:rsid w:val="0027700A"/>
    <w:rsid w:val="00277C5A"/>
    <w:rsid w:val="0028061D"/>
    <w:rsid w:val="00280A3A"/>
    <w:rsid w:val="00280AF4"/>
    <w:rsid w:val="00280B5A"/>
    <w:rsid w:val="002813EE"/>
    <w:rsid w:val="002819E6"/>
    <w:rsid w:val="00281A13"/>
    <w:rsid w:val="00281F36"/>
    <w:rsid w:val="00282280"/>
    <w:rsid w:val="0028230B"/>
    <w:rsid w:val="0028272C"/>
    <w:rsid w:val="002828D1"/>
    <w:rsid w:val="00284140"/>
    <w:rsid w:val="00284156"/>
    <w:rsid w:val="00284651"/>
    <w:rsid w:val="002851B1"/>
    <w:rsid w:val="002853ED"/>
    <w:rsid w:val="0028579D"/>
    <w:rsid w:val="00286697"/>
    <w:rsid w:val="0028781D"/>
    <w:rsid w:val="00290219"/>
    <w:rsid w:val="00290741"/>
    <w:rsid w:val="0029089C"/>
    <w:rsid w:val="00290A22"/>
    <w:rsid w:val="00290CC8"/>
    <w:rsid w:val="002916D2"/>
    <w:rsid w:val="00291970"/>
    <w:rsid w:val="00291C51"/>
    <w:rsid w:val="0029232A"/>
    <w:rsid w:val="002926F3"/>
    <w:rsid w:val="0029270D"/>
    <w:rsid w:val="0029434B"/>
    <w:rsid w:val="00294422"/>
    <w:rsid w:val="00294534"/>
    <w:rsid w:val="00294BCA"/>
    <w:rsid w:val="00295A09"/>
    <w:rsid w:val="002969E2"/>
    <w:rsid w:val="00296F61"/>
    <w:rsid w:val="002A01D7"/>
    <w:rsid w:val="002A03CD"/>
    <w:rsid w:val="002A0985"/>
    <w:rsid w:val="002A14ED"/>
    <w:rsid w:val="002A1DDE"/>
    <w:rsid w:val="002A21E7"/>
    <w:rsid w:val="002A2A2C"/>
    <w:rsid w:val="002A300D"/>
    <w:rsid w:val="002A313F"/>
    <w:rsid w:val="002A456B"/>
    <w:rsid w:val="002A48EA"/>
    <w:rsid w:val="002A4E01"/>
    <w:rsid w:val="002A5597"/>
    <w:rsid w:val="002A67B6"/>
    <w:rsid w:val="002A6ACA"/>
    <w:rsid w:val="002A6E42"/>
    <w:rsid w:val="002A70ED"/>
    <w:rsid w:val="002A74F2"/>
    <w:rsid w:val="002A77D5"/>
    <w:rsid w:val="002A7AF0"/>
    <w:rsid w:val="002B0FE5"/>
    <w:rsid w:val="002B1603"/>
    <w:rsid w:val="002B1630"/>
    <w:rsid w:val="002B2821"/>
    <w:rsid w:val="002B2D98"/>
    <w:rsid w:val="002B2F84"/>
    <w:rsid w:val="002B3B62"/>
    <w:rsid w:val="002B3EDD"/>
    <w:rsid w:val="002B3F23"/>
    <w:rsid w:val="002B488B"/>
    <w:rsid w:val="002B4DA9"/>
    <w:rsid w:val="002B52AD"/>
    <w:rsid w:val="002B578D"/>
    <w:rsid w:val="002B5B49"/>
    <w:rsid w:val="002B6275"/>
    <w:rsid w:val="002B6B95"/>
    <w:rsid w:val="002B765A"/>
    <w:rsid w:val="002C0D36"/>
    <w:rsid w:val="002C1988"/>
    <w:rsid w:val="002C1FA0"/>
    <w:rsid w:val="002C2128"/>
    <w:rsid w:val="002C2235"/>
    <w:rsid w:val="002C24DB"/>
    <w:rsid w:val="002C2651"/>
    <w:rsid w:val="002C28C3"/>
    <w:rsid w:val="002C48B7"/>
    <w:rsid w:val="002C48C5"/>
    <w:rsid w:val="002C4ADF"/>
    <w:rsid w:val="002C505F"/>
    <w:rsid w:val="002C5973"/>
    <w:rsid w:val="002C5C80"/>
    <w:rsid w:val="002C6425"/>
    <w:rsid w:val="002C781F"/>
    <w:rsid w:val="002C7B08"/>
    <w:rsid w:val="002C7B17"/>
    <w:rsid w:val="002D06FC"/>
    <w:rsid w:val="002D0976"/>
    <w:rsid w:val="002D0D13"/>
    <w:rsid w:val="002D1B14"/>
    <w:rsid w:val="002D23D2"/>
    <w:rsid w:val="002D3375"/>
    <w:rsid w:val="002D37EB"/>
    <w:rsid w:val="002D394D"/>
    <w:rsid w:val="002D3CFC"/>
    <w:rsid w:val="002D423B"/>
    <w:rsid w:val="002D5545"/>
    <w:rsid w:val="002D572C"/>
    <w:rsid w:val="002D578B"/>
    <w:rsid w:val="002D5841"/>
    <w:rsid w:val="002D5A20"/>
    <w:rsid w:val="002D602C"/>
    <w:rsid w:val="002D642E"/>
    <w:rsid w:val="002D68E9"/>
    <w:rsid w:val="002D69C3"/>
    <w:rsid w:val="002D69DB"/>
    <w:rsid w:val="002D6BFF"/>
    <w:rsid w:val="002D78B8"/>
    <w:rsid w:val="002E2322"/>
    <w:rsid w:val="002E25C0"/>
    <w:rsid w:val="002E282F"/>
    <w:rsid w:val="002E29FE"/>
    <w:rsid w:val="002E3352"/>
    <w:rsid w:val="002E392E"/>
    <w:rsid w:val="002E3ECE"/>
    <w:rsid w:val="002E41F7"/>
    <w:rsid w:val="002E4704"/>
    <w:rsid w:val="002E474B"/>
    <w:rsid w:val="002E5E71"/>
    <w:rsid w:val="002E5F4A"/>
    <w:rsid w:val="002E677D"/>
    <w:rsid w:val="002E68D8"/>
    <w:rsid w:val="002E692E"/>
    <w:rsid w:val="002E6C08"/>
    <w:rsid w:val="002F0062"/>
    <w:rsid w:val="002F0417"/>
    <w:rsid w:val="002F08BF"/>
    <w:rsid w:val="002F0A95"/>
    <w:rsid w:val="002F0ED5"/>
    <w:rsid w:val="002F104F"/>
    <w:rsid w:val="002F11B9"/>
    <w:rsid w:val="002F12CE"/>
    <w:rsid w:val="002F1C15"/>
    <w:rsid w:val="002F1E28"/>
    <w:rsid w:val="002F23C3"/>
    <w:rsid w:val="002F24D9"/>
    <w:rsid w:val="002F287B"/>
    <w:rsid w:val="002F2933"/>
    <w:rsid w:val="002F2CD3"/>
    <w:rsid w:val="002F301C"/>
    <w:rsid w:val="002F36D9"/>
    <w:rsid w:val="002F3C6D"/>
    <w:rsid w:val="002F4441"/>
    <w:rsid w:val="002F4513"/>
    <w:rsid w:val="002F4528"/>
    <w:rsid w:val="002F4983"/>
    <w:rsid w:val="002F4BDE"/>
    <w:rsid w:val="002F60CA"/>
    <w:rsid w:val="002F613E"/>
    <w:rsid w:val="002F6406"/>
    <w:rsid w:val="002F6489"/>
    <w:rsid w:val="002F64C1"/>
    <w:rsid w:val="002F6B28"/>
    <w:rsid w:val="002F6DB8"/>
    <w:rsid w:val="002F7D5F"/>
    <w:rsid w:val="003023A3"/>
    <w:rsid w:val="0030259D"/>
    <w:rsid w:val="00302FA4"/>
    <w:rsid w:val="00303B77"/>
    <w:rsid w:val="0030427B"/>
    <w:rsid w:val="00304E76"/>
    <w:rsid w:val="00304EF1"/>
    <w:rsid w:val="003058ED"/>
    <w:rsid w:val="00305FCE"/>
    <w:rsid w:val="00306025"/>
    <w:rsid w:val="0030619C"/>
    <w:rsid w:val="003064D0"/>
    <w:rsid w:val="003068EB"/>
    <w:rsid w:val="00306FF4"/>
    <w:rsid w:val="0030776B"/>
    <w:rsid w:val="00307A5C"/>
    <w:rsid w:val="00307B4D"/>
    <w:rsid w:val="00310CC6"/>
    <w:rsid w:val="0031160C"/>
    <w:rsid w:val="00311C11"/>
    <w:rsid w:val="00311C97"/>
    <w:rsid w:val="00311DD4"/>
    <w:rsid w:val="00313086"/>
    <w:rsid w:val="00313189"/>
    <w:rsid w:val="003131AD"/>
    <w:rsid w:val="0031341F"/>
    <w:rsid w:val="00313D35"/>
    <w:rsid w:val="00313E9C"/>
    <w:rsid w:val="003140A3"/>
    <w:rsid w:val="00314333"/>
    <w:rsid w:val="00314B22"/>
    <w:rsid w:val="00314E41"/>
    <w:rsid w:val="003150EE"/>
    <w:rsid w:val="0031585F"/>
    <w:rsid w:val="00315C85"/>
    <w:rsid w:val="003166FA"/>
    <w:rsid w:val="00316FF7"/>
    <w:rsid w:val="0031799C"/>
    <w:rsid w:val="003203F2"/>
    <w:rsid w:val="0032056B"/>
    <w:rsid w:val="00320AA1"/>
    <w:rsid w:val="003214AC"/>
    <w:rsid w:val="0032150A"/>
    <w:rsid w:val="003220BD"/>
    <w:rsid w:val="00322494"/>
    <w:rsid w:val="00322A27"/>
    <w:rsid w:val="00322F89"/>
    <w:rsid w:val="00323672"/>
    <w:rsid w:val="00324C12"/>
    <w:rsid w:val="00325065"/>
    <w:rsid w:val="003250BB"/>
    <w:rsid w:val="00325A5A"/>
    <w:rsid w:val="00326EF2"/>
    <w:rsid w:val="00326F87"/>
    <w:rsid w:val="00327106"/>
    <w:rsid w:val="00327424"/>
    <w:rsid w:val="0032783C"/>
    <w:rsid w:val="00327DD2"/>
    <w:rsid w:val="003306AD"/>
    <w:rsid w:val="00330817"/>
    <w:rsid w:val="00330824"/>
    <w:rsid w:val="00330BD7"/>
    <w:rsid w:val="003316C0"/>
    <w:rsid w:val="003318FC"/>
    <w:rsid w:val="00331C10"/>
    <w:rsid w:val="003336A6"/>
    <w:rsid w:val="00333EF1"/>
    <w:rsid w:val="00334350"/>
    <w:rsid w:val="003349A4"/>
    <w:rsid w:val="00334E48"/>
    <w:rsid w:val="0033583D"/>
    <w:rsid w:val="003359B7"/>
    <w:rsid w:val="00335D86"/>
    <w:rsid w:val="0033643D"/>
    <w:rsid w:val="00336862"/>
    <w:rsid w:val="00336B17"/>
    <w:rsid w:val="00336BF4"/>
    <w:rsid w:val="00336EAC"/>
    <w:rsid w:val="003370AE"/>
    <w:rsid w:val="00337167"/>
    <w:rsid w:val="003378BB"/>
    <w:rsid w:val="00337D3A"/>
    <w:rsid w:val="00337E51"/>
    <w:rsid w:val="00337F5C"/>
    <w:rsid w:val="00340462"/>
    <w:rsid w:val="003406B8"/>
    <w:rsid w:val="00340932"/>
    <w:rsid w:val="0034146F"/>
    <w:rsid w:val="00341771"/>
    <w:rsid w:val="00341A4D"/>
    <w:rsid w:val="00341C74"/>
    <w:rsid w:val="003425B8"/>
    <w:rsid w:val="0034306A"/>
    <w:rsid w:val="0034347C"/>
    <w:rsid w:val="00343613"/>
    <w:rsid w:val="003439B6"/>
    <w:rsid w:val="00344C9C"/>
    <w:rsid w:val="003455F9"/>
    <w:rsid w:val="00345737"/>
    <w:rsid w:val="00345B97"/>
    <w:rsid w:val="00346ED7"/>
    <w:rsid w:val="00347571"/>
    <w:rsid w:val="00347783"/>
    <w:rsid w:val="00347F12"/>
    <w:rsid w:val="0035086F"/>
    <w:rsid w:val="003509D6"/>
    <w:rsid w:val="00350D84"/>
    <w:rsid w:val="00350FC8"/>
    <w:rsid w:val="00351674"/>
    <w:rsid w:val="00351ED0"/>
    <w:rsid w:val="00352048"/>
    <w:rsid w:val="00352426"/>
    <w:rsid w:val="00352548"/>
    <w:rsid w:val="00353667"/>
    <w:rsid w:val="00353F71"/>
    <w:rsid w:val="003547D3"/>
    <w:rsid w:val="003553EB"/>
    <w:rsid w:val="0035555F"/>
    <w:rsid w:val="0035577F"/>
    <w:rsid w:val="00355DD1"/>
    <w:rsid w:val="00356743"/>
    <w:rsid w:val="00356D02"/>
    <w:rsid w:val="00356E35"/>
    <w:rsid w:val="00357DBE"/>
    <w:rsid w:val="00357FFE"/>
    <w:rsid w:val="00360D95"/>
    <w:rsid w:val="00360F76"/>
    <w:rsid w:val="0036104A"/>
    <w:rsid w:val="00361258"/>
    <w:rsid w:val="003615C4"/>
    <w:rsid w:val="00362225"/>
    <w:rsid w:val="0036251E"/>
    <w:rsid w:val="00362584"/>
    <w:rsid w:val="0036285B"/>
    <w:rsid w:val="0036299B"/>
    <w:rsid w:val="00362A61"/>
    <w:rsid w:val="00362E8E"/>
    <w:rsid w:val="00363538"/>
    <w:rsid w:val="00363D6E"/>
    <w:rsid w:val="0036406A"/>
    <w:rsid w:val="0036425B"/>
    <w:rsid w:val="003647E1"/>
    <w:rsid w:val="00364F0F"/>
    <w:rsid w:val="00365128"/>
    <w:rsid w:val="00365DE3"/>
    <w:rsid w:val="0036637F"/>
    <w:rsid w:val="00366A5E"/>
    <w:rsid w:val="00367BC8"/>
    <w:rsid w:val="003704CF"/>
    <w:rsid w:val="00370629"/>
    <w:rsid w:val="003706C4"/>
    <w:rsid w:val="00370905"/>
    <w:rsid w:val="003709E5"/>
    <w:rsid w:val="0037109A"/>
    <w:rsid w:val="00371690"/>
    <w:rsid w:val="00371CA8"/>
    <w:rsid w:val="0037237D"/>
    <w:rsid w:val="00372415"/>
    <w:rsid w:val="00372437"/>
    <w:rsid w:val="00372AD4"/>
    <w:rsid w:val="00373628"/>
    <w:rsid w:val="0037414B"/>
    <w:rsid w:val="00374794"/>
    <w:rsid w:val="00374AD3"/>
    <w:rsid w:val="003756BD"/>
    <w:rsid w:val="00375748"/>
    <w:rsid w:val="00375F56"/>
    <w:rsid w:val="00376D6E"/>
    <w:rsid w:val="00376E4F"/>
    <w:rsid w:val="0037741E"/>
    <w:rsid w:val="0038008F"/>
    <w:rsid w:val="0038079F"/>
    <w:rsid w:val="00381EF0"/>
    <w:rsid w:val="003824A6"/>
    <w:rsid w:val="003824E0"/>
    <w:rsid w:val="00382865"/>
    <w:rsid w:val="003829CC"/>
    <w:rsid w:val="00382B7A"/>
    <w:rsid w:val="00383A94"/>
    <w:rsid w:val="00383EA5"/>
    <w:rsid w:val="00383EE3"/>
    <w:rsid w:val="003840B7"/>
    <w:rsid w:val="00385ADF"/>
    <w:rsid w:val="00386441"/>
    <w:rsid w:val="00386ADE"/>
    <w:rsid w:val="00386B53"/>
    <w:rsid w:val="00386DB3"/>
    <w:rsid w:val="00387ABC"/>
    <w:rsid w:val="00387C4A"/>
    <w:rsid w:val="00390354"/>
    <w:rsid w:val="003904FB"/>
    <w:rsid w:val="0039195F"/>
    <w:rsid w:val="00391A92"/>
    <w:rsid w:val="00391CDB"/>
    <w:rsid w:val="0039259E"/>
    <w:rsid w:val="00393289"/>
    <w:rsid w:val="00393762"/>
    <w:rsid w:val="00393CA8"/>
    <w:rsid w:val="00393DA4"/>
    <w:rsid w:val="00394461"/>
    <w:rsid w:val="00394A4D"/>
    <w:rsid w:val="00394FA3"/>
    <w:rsid w:val="00395F04"/>
    <w:rsid w:val="003960B5"/>
    <w:rsid w:val="003962BF"/>
    <w:rsid w:val="00396A36"/>
    <w:rsid w:val="00396EDD"/>
    <w:rsid w:val="00396FB9"/>
    <w:rsid w:val="00397AD9"/>
    <w:rsid w:val="003A05DA"/>
    <w:rsid w:val="003A0C92"/>
    <w:rsid w:val="003A0E4C"/>
    <w:rsid w:val="003A1C3B"/>
    <w:rsid w:val="003A2341"/>
    <w:rsid w:val="003A25CC"/>
    <w:rsid w:val="003A3EC0"/>
    <w:rsid w:val="003A40FA"/>
    <w:rsid w:val="003A44B6"/>
    <w:rsid w:val="003A453B"/>
    <w:rsid w:val="003A487B"/>
    <w:rsid w:val="003A5985"/>
    <w:rsid w:val="003A5A04"/>
    <w:rsid w:val="003A5EF8"/>
    <w:rsid w:val="003A6F6C"/>
    <w:rsid w:val="003A6F8E"/>
    <w:rsid w:val="003B0542"/>
    <w:rsid w:val="003B1283"/>
    <w:rsid w:val="003B23C0"/>
    <w:rsid w:val="003B25D4"/>
    <w:rsid w:val="003B2651"/>
    <w:rsid w:val="003B3DD6"/>
    <w:rsid w:val="003B48D4"/>
    <w:rsid w:val="003B6452"/>
    <w:rsid w:val="003B661A"/>
    <w:rsid w:val="003B6786"/>
    <w:rsid w:val="003B71E9"/>
    <w:rsid w:val="003B74FC"/>
    <w:rsid w:val="003B761C"/>
    <w:rsid w:val="003B7884"/>
    <w:rsid w:val="003B793E"/>
    <w:rsid w:val="003C00C2"/>
    <w:rsid w:val="003C0289"/>
    <w:rsid w:val="003C07D5"/>
    <w:rsid w:val="003C07FF"/>
    <w:rsid w:val="003C0E26"/>
    <w:rsid w:val="003C1993"/>
    <w:rsid w:val="003C1E30"/>
    <w:rsid w:val="003C2D5A"/>
    <w:rsid w:val="003C2E0F"/>
    <w:rsid w:val="003C30B4"/>
    <w:rsid w:val="003C4535"/>
    <w:rsid w:val="003C5C6A"/>
    <w:rsid w:val="003C61E9"/>
    <w:rsid w:val="003C6479"/>
    <w:rsid w:val="003C6968"/>
    <w:rsid w:val="003C6E0E"/>
    <w:rsid w:val="003C6F87"/>
    <w:rsid w:val="003C79A6"/>
    <w:rsid w:val="003C7D75"/>
    <w:rsid w:val="003D0C14"/>
    <w:rsid w:val="003D2E41"/>
    <w:rsid w:val="003D2F50"/>
    <w:rsid w:val="003D337F"/>
    <w:rsid w:val="003D346D"/>
    <w:rsid w:val="003D35D9"/>
    <w:rsid w:val="003D407D"/>
    <w:rsid w:val="003D43F6"/>
    <w:rsid w:val="003D5067"/>
    <w:rsid w:val="003D5790"/>
    <w:rsid w:val="003D57CC"/>
    <w:rsid w:val="003D6724"/>
    <w:rsid w:val="003D6BAA"/>
    <w:rsid w:val="003D7EA3"/>
    <w:rsid w:val="003E078A"/>
    <w:rsid w:val="003E18A4"/>
    <w:rsid w:val="003E364D"/>
    <w:rsid w:val="003E41A6"/>
    <w:rsid w:val="003E45EC"/>
    <w:rsid w:val="003E4BAB"/>
    <w:rsid w:val="003E4F7E"/>
    <w:rsid w:val="003E53EF"/>
    <w:rsid w:val="003E5422"/>
    <w:rsid w:val="003E62AA"/>
    <w:rsid w:val="003E6876"/>
    <w:rsid w:val="003E7874"/>
    <w:rsid w:val="003E7AD6"/>
    <w:rsid w:val="003F00E0"/>
    <w:rsid w:val="003F03BF"/>
    <w:rsid w:val="003F1224"/>
    <w:rsid w:val="003F15BF"/>
    <w:rsid w:val="003F1CF7"/>
    <w:rsid w:val="003F231A"/>
    <w:rsid w:val="003F25D1"/>
    <w:rsid w:val="003F28D0"/>
    <w:rsid w:val="003F2F94"/>
    <w:rsid w:val="003F2FFF"/>
    <w:rsid w:val="003F368C"/>
    <w:rsid w:val="003F38F8"/>
    <w:rsid w:val="003F3EC3"/>
    <w:rsid w:val="003F4427"/>
    <w:rsid w:val="003F45AB"/>
    <w:rsid w:val="003F4C37"/>
    <w:rsid w:val="003F550B"/>
    <w:rsid w:val="003F56F6"/>
    <w:rsid w:val="003F5ED3"/>
    <w:rsid w:val="003F61C9"/>
    <w:rsid w:val="003F676E"/>
    <w:rsid w:val="003F6903"/>
    <w:rsid w:val="003F6BD3"/>
    <w:rsid w:val="003F6D23"/>
    <w:rsid w:val="003F7969"/>
    <w:rsid w:val="003F7ACD"/>
    <w:rsid w:val="004000AB"/>
    <w:rsid w:val="00400827"/>
    <w:rsid w:val="004009AC"/>
    <w:rsid w:val="00401CE0"/>
    <w:rsid w:val="00401D29"/>
    <w:rsid w:val="0040240A"/>
    <w:rsid w:val="004033E0"/>
    <w:rsid w:val="004038BC"/>
    <w:rsid w:val="00403994"/>
    <w:rsid w:val="004042C1"/>
    <w:rsid w:val="00404A4C"/>
    <w:rsid w:val="00404E65"/>
    <w:rsid w:val="004059BB"/>
    <w:rsid w:val="00406094"/>
    <w:rsid w:val="00406353"/>
    <w:rsid w:val="00407CA4"/>
    <w:rsid w:val="00410021"/>
    <w:rsid w:val="00410208"/>
    <w:rsid w:val="004107BA"/>
    <w:rsid w:val="00411C98"/>
    <w:rsid w:val="00411D6F"/>
    <w:rsid w:val="004121DA"/>
    <w:rsid w:val="004128BE"/>
    <w:rsid w:val="00413017"/>
    <w:rsid w:val="00413220"/>
    <w:rsid w:val="004138EE"/>
    <w:rsid w:val="00413AFB"/>
    <w:rsid w:val="004149A0"/>
    <w:rsid w:val="00414E96"/>
    <w:rsid w:val="004153A4"/>
    <w:rsid w:val="00415695"/>
    <w:rsid w:val="00415AAB"/>
    <w:rsid w:val="004161BB"/>
    <w:rsid w:val="0041727B"/>
    <w:rsid w:val="00417367"/>
    <w:rsid w:val="00417447"/>
    <w:rsid w:val="00417601"/>
    <w:rsid w:val="00417671"/>
    <w:rsid w:val="0041798C"/>
    <w:rsid w:val="00417F08"/>
    <w:rsid w:val="00420013"/>
    <w:rsid w:val="004210F5"/>
    <w:rsid w:val="00421BEA"/>
    <w:rsid w:val="00421BFF"/>
    <w:rsid w:val="00421C8C"/>
    <w:rsid w:val="00422025"/>
    <w:rsid w:val="00422B33"/>
    <w:rsid w:val="00422BBE"/>
    <w:rsid w:val="00422E0D"/>
    <w:rsid w:val="0042316C"/>
    <w:rsid w:val="0042389B"/>
    <w:rsid w:val="004249BD"/>
    <w:rsid w:val="004256E5"/>
    <w:rsid w:val="0042588F"/>
    <w:rsid w:val="00425B37"/>
    <w:rsid w:val="00425BC9"/>
    <w:rsid w:val="00426D9F"/>
    <w:rsid w:val="0042712E"/>
    <w:rsid w:val="0042737D"/>
    <w:rsid w:val="00427FA5"/>
    <w:rsid w:val="00430179"/>
    <w:rsid w:val="0043029C"/>
    <w:rsid w:val="00430F03"/>
    <w:rsid w:val="004313F2"/>
    <w:rsid w:val="00431675"/>
    <w:rsid w:val="00431696"/>
    <w:rsid w:val="0043196E"/>
    <w:rsid w:val="00432E40"/>
    <w:rsid w:val="00433377"/>
    <w:rsid w:val="00433487"/>
    <w:rsid w:val="004334F0"/>
    <w:rsid w:val="00433972"/>
    <w:rsid w:val="004344FF"/>
    <w:rsid w:val="004345E7"/>
    <w:rsid w:val="0043487E"/>
    <w:rsid w:val="00435A9D"/>
    <w:rsid w:val="00435D63"/>
    <w:rsid w:val="00435DAA"/>
    <w:rsid w:val="00436059"/>
    <w:rsid w:val="00436C35"/>
    <w:rsid w:val="0043717F"/>
    <w:rsid w:val="00437502"/>
    <w:rsid w:val="00437706"/>
    <w:rsid w:val="004408CC"/>
    <w:rsid w:val="00440C2B"/>
    <w:rsid w:val="0044121A"/>
    <w:rsid w:val="004412E5"/>
    <w:rsid w:val="004420A1"/>
    <w:rsid w:val="00442826"/>
    <w:rsid w:val="00442DA1"/>
    <w:rsid w:val="004430A4"/>
    <w:rsid w:val="00443747"/>
    <w:rsid w:val="00443E97"/>
    <w:rsid w:val="00445161"/>
    <w:rsid w:val="004458AF"/>
    <w:rsid w:val="00445E1D"/>
    <w:rsid w:val="004460B3"/>
    <w:rsid w:val="004465BA"/>
    <w:rsid w:val="00446883"/>
    <w:rsid w:val="004468DB"/>
    <w:rsid w:val="004469BE"/>
    <w:rsid w:val="00447FEF"/>
    <w:rsid w:val="00450113"/>
    <w:rsid w:val="004503FA"/>
    <w:rsid w:val="00450DC7"/>
    <w:rsid w:val="00450FB6"/>
    <w:rsid w:val="00451585"/>
    <w:rsid w:val="004521DA"/>
    <w:rsid w:val="004543BE"/>
    <w:rsid w:val="00454BA6"/>
    <w:rsid w:val="00454C7B"/>
    <w:rsid w:val="00455218"/>
    <w:rsid w:val="00455C01"/>
    <w:rsid w:val="00455CFF"/>
    <w:rsid w:val="00455D82"/>
    <w:rsid w:val="0045665C"/>
    <w:rsid w:val="00456751"/>
    <w:rsid w:val="00456A63"/>
    <w:rsid w:val="00456BA8"/>
    <w:rsid w:val="00456BF1"/>
    <w:rsid w:val="00456C54"/>
    <w:rsid w:val="0045752B"/>
    <w:rsid w:val="004575F5"/>
    <w:rsid w:val="00457A5F"/>
    <w:rsid w:val="00460070"/>
    <w:rsid w:val="004600AE"/>
    <w:rsid w:val="00460895"/>
    <w:rsid w:val="00461016"/>
    <w:rsid w:val="0046109B"/>
    <w:rsid w:val="0046128E"/>
    <w:rsid w:val="004612D5"/>
    <w:rsid w:val="00462149"/>
    <w:rsid w:val="00462EDB"/>
    <w:rsid w:val="00463725"/>
    <w:rsid w:val="00463EE3"/>
    <w:rsid w:val="00464575"/>
    <w:rsid w:val="00464F1E"/>
    <w:rsid w:val="004662F7"/>
    <w:rsid w:val="004665E9"/>
    <w:rsid w:val="00466FF6"/>
    <w:rsid w:val="00467349"/>
    <w:rsid w:val="0047086D"/>
    <w:rsid w:val="00470BFC"/>
    <w:rsid w:val="00470D18"/>
    <w:rsid w:val="004712B7"/>
    <w:rsid w:val="0047154D"/>
    <w:rsid w:val="004726ED"/>
    <w:rsid w:val="00474310"/>
    <w:rsid w:val="00474ECE"/>
    <w:rsid w:val="00475345"/>
    <w:rsid w:val="0047566D"/>
    <w:rsid w:val="00475CD0"/>
    <w:rsid w:val="00475EDC"/>
    <w:rsid w:val="00475FB0"/>
    <w:rsid w:val="0047613D"/>
    <w:rsid w:val="0047633F"/>
    <w:rsid w:val="00476BFC"/>
    <w:rsid w:val="00477249"/>
    <w:rsid w:val="004775B2"/>
    <w:rsid w:val="00477769"/>
    <w:rsid w:val="00477E95"/>
    <w:rsid w:val="00480979"/>
    <w:rsid w:val="00480AD4"/>
    <w:rsid w:val="00480BD4"/>
    <w:rsid w:val="0048129D"/>
    <w:rsid w:val="0048142A"/>
    <w:rsid w:val="004816E7"/>
    <w:rsid w:val="00481C7E"/>
    <w:rsid w:val="00482163"/>
    <w:rsid w:val="0048220D"/>
    <w:rsid w:val="00482393"/>
    <w:rsid w:val="004825D1"/>
    <w:rsid w:val="00482627"/>
    <w:rsid w:val="00482765"/>
    <w:rsid w:val="004827B1"/>
    <w:rsid w:val="0048301D"/>
    <w:rsid w:val="004836FA"/>
    <w:rsid w:val="00483F60"/>
    <w:rsid w:val="00484590"/>
    <w:rsid w:val="00484CB3"/>
    <w:rsid w:val="00485028"/>
    <w:rsid w:val="0048562D"/>
    <w:rsid w:val="0048588C"/>
    <w:rsid w:val="00485EA4"/>
    <w:rsid w:val="0048620D"/>
    <w:rsid w:val="0048646F"/>
    <w:rsid w:val="004874E9"/>
    <w:rsid w:val="004904E4"/>
    <w:rsid w:val="0049060D"/>
    <w:rsid w:val="00490DDB"/>
    <w:rsid w:val="00491F2D"/>
    <w:rsid w:val="004926AA"/>
    <w:rsid w:val="004927A7"/>
    <w:rsid w:val="00492AF1"/>
    <w:rsid w:val="00493523"/>
    <w:rsid w:val="0049461F"/>
    <w:rsid w:val="00494A83"/>
    <w:rsid w:val="004956C9"/>
    <w:rsid w:val="004962E1"/>
    <w:rsid w:val="004964FB"/>
    <w:rsid w:val="00496CF4"/>
    <w:rsid w:val="00496E45"/>
    <w:rsid w:val="00497120"/>
    <w:rsid w:val="004971C5"/>
    <w:rsid w:val="00497EA0"/>
    <w:rsid w:val="004A00E7"/>
    <w:rsid w:val="004A03B1"/>
    <w:rsid w:val="004A07A8"/>
    <w:rsid w:val="004A09A2"/>
    <w:rsid w:val="004A132F"/>
    <w:rsid w:val="004A1433"/>
    <w:rsid w:val="004A2942"/>
    <w:rsid w:val="004A2DC2"/>
    <w:rsid w:val="004A2ED2"/>
    <w:rsid w:val="004A3473"/>
    <w:rsid w:val="004A4003"/>
    <w:rsid w:val="004A4BD5"/>
    <w:rsid w:val="004A541E"/>
    <w:rsid w:val="004A56B7"/>
    <w:rsid w:val="004A5AA2"/>
    <w:rsid w:val="004A5AD0"/>
    <w:rsid w:val="004A5D4C"/>
    <w:rsid w:val="004A6255"/>
    <w:rsid w:val="004A7476"/>
    <w:rsid w:val="004A7D35"/>
    <w:rsid w:val="004B049A"/>
    <w:rsid w:val="004B0790"/>
    <w:rsid w:val="004B0E8A"/>
    <w:rsid w:val="004B0FF2"/>
    <w:rsid w:val="004B20B6"/>
    <w:rsid w:val="004B254C"/>
    <w:rsid w:val="004B2864"/>
    <w:rsid w:val="004B2E6D"/>
    <w:rsid w:val="004B31C5"/>
    <w:rsid w:val="004B3587"/>
    <w:rsid w:val="004B3AF1"/>
    <w:rsid w:val="004B3D2E"/>
    <w:rsid w:val="004B3DA6"/>
    <w:rsid w:val="004B3FA0"/>
    <w:rsid w:val="004B4149"/>
    <w:rsid w:val="004B4DA9"/>
    <w:rsid w:val="004B4E5C"/>
    <w:rsid w:val="004B54F0"/>
    <w:rsid w:val="004B5B8F"/>
    <w:rsid w:val="004B5DCF"/>
    <w:rsid w:val="004B5EFD"/>
    <w:rsid w:val="004B6221"/>
    <w:rsid w:val="004B644D"/>
    <w:rsid w:val="004B78A3"/>
    <w:rsid w:val="004B7BE6"/>
    <w:rsid w:val="004B7E8D"/>
    <w:rsid w:val="004B7FD1"/>
    <w:rsid w:val="004C03D6"/>
    <w:rsid w:val="004C04CB"/>
    <w:rsid w:val="004C0644"/>
    <w:rsid w:val="004C0BD7"/>
    <w:rsid w:val="004C1048"/>
    <w:rsid w:val="004C11AA"/>
    <w:rsid w:val="004C1238"/>
    <w:rsid w:val="004C128D"/>
    <w:rsid w:val="004C1389"/>
    <w:rsid w:val="004C155B"/>
    <w:rsid w:val="004C2244"/>
    <w:rsid w:val="004C24C6"/>
    <w:rsid w:val="004C2521"/>
    <w:rsid w:val="004C2AF0"/>
    <w:rsid w:val="004C3205"/>
    <w:rsid w:val="004C3E5C"/>
    <w:rsid w:val="004C4F3E"/>
    <w:rsid w:val="004C5355"/>
    <w:rsid w:val="004C5FCE"/>
    <w:rsid w:val="004C6333"/>
    <w:rsid w:val="004C6549"/>
    <w:rsid w:val="004C65D4"/>
    <w:rsid w:val="004C7038"/>
    <w:rsid w:val="004C70B9"/>
    <w:rsid w:val="004C7C22"/>
    <w:rsid w:val="004D0620"/>
    <w:rsid w:val="004D0A16"/>
    <w:rsid w:val="004D0C2F"/>
    <w:rsid w:val="004D0F4A"/>
    <w:rsid w:val="004D22D7"/>
    <w:rsid w:val="004D257F"/>
    <w:rsid w:val="004D268A"/>
    <w:rsid w:val="004D28BA"/>
    <w:rsid w:val="004D2995"/>
    <w:rsid w:val="004D2A9A"/>
    <w:rsid w:val="004D3886"/>
    <w:rsid w:val="004D3CCA"/>
    <w:rsid w:val="004D3E2B"/>
    <w:rsid w:val="004D418D"/>
    <w:rsid w:val="004D42D1"/>
    <w:rsid w:val="004D46D7"/>
    <w:rsid w:val="004D4C4A"/>
    <w:rsid w:val="004D521A"/>
    <w:rsid w:val="004D538B"/>
    <w:rsid w:val="004D5A38"/>
    <w:rsid w:val="004D5EAA"/>
    <w:rsid w:val="004D66E4"/>
    <w:rsid w:val="004D699C"/>
    <w:rsid w:val="004D6E0D"/>
    <w:rsid w:val="004D70FE"/>
    <w:rsid w:val="004D78ED"/>
    <w:rsid w:val="004D7A8E"/>
    <w:rsid w:val="004D7CBA"/>
    <w:rsid w:val="004E017C"/>
    <w:rsid w:val="004E0568"/>
    <w:rsid w:val="004E17CA"/>
    <w:rsid w:val="004E1872"/>
    <w:rsid w:val="004E1DB8"/>
    <w:rsid w:val="004E3104"/>
    <w:rsid w:val="004E37C0"/>
    <w:rsid w:val="004E3C2E"/>
    <w:rsid w:val="004E4187"/>
    <w:rsid w:val="004E4629"/>
    <w:rsid w:val="004E4C2E"/>
    <w:rsid w:val="004E5A2D"/>
    <w:rsid w:val="004E6644"/>
    <w:rsid w:val="004E6D34"/>
    <w:rsid w:val="004E6DF0"/>
    <w:rsid w:val="004E732D"/>
    <w:rsid w:val="004E7984"/>
    <w:rsid w:val="004F01A4"/>
    <w:rsid w:val="004F0203"/>
    <w:rsid w:val="004F0C05"/>
    <w:rsid w:val="004F0DAF"/>
    <w:rsid w:val="004F14E4"/>
    <w:rsid w:val="004F1ACD"/>
    <w:rsid w:val="004F1DC9"/>
    <w:rsid w:val="004F1FBB"/>
    <w:rsid w:val="004F2512"/>
    <w:rsid w:val="004F26AC"/>
    <w:rsid w:val="004F270F"/>
    <w:rsid w:val="004F2AC0"/>
    <w:rsid w:val="004F35B7"/>
    <w:rsid w:val="004F39A6"/>
    <w:rsid w:val="004F474B"/>
    <w:rsid w:val="004F4859"/>
    <w:rsid w:val="004F4B15"/>
    <w:rsid w:val="004F5082"/>
    <w:rsid w:val="004F53D3"/>
    <w:rsid w:val="004F6332"/>
    <w:rsid w:val="004F68EF"/>
    <w:rsid w:val="004F6E25"/>
    <w:rsid w:val="004F7130"/>
    <w:rsid w:val="004F735C"/>
    <w:rsid w:val="004F7C65"/>
    <w:rsid w:val="0050053C"/>
    <w:rsid w:val="00500554"/>
    <w:rsid w:val="00500927"/>
    <w:rsid w:val="005013B5"/>
    <w:rsid w:val="00501C3B"/>
    <w:rsid w:val="00502B76"/>
    <w:rsid w:val="00502B84"/>
    <w:rsid w:val="00503090"/>
    <w:rsid w:val="00503579"/>
    <w:rsid w:val="00503717"/>
    <w:rsid w:val="005041A1"/>
    <w:rsid w:val="00504264"/>
    <w:rsid w:val="005042A4"/>
    <w:rsid w:val="00504393"/>
    <w:rsid w:val="00505074"/>
    <w:rsid w:val="00505391"/>
    <w:rsid w:val="00505A39"/>
    <w:rsid w:val="00505E3C"/>
    <w:rsid w:val="00506CE5"/>
    <w:rsid w:val="0050706F"/>
    <w:rsid w:val="00507815"/>
    <w:rsid w:val="00507C2E"/>
    <w:rsid w:val="005108F2"/>
    <w:rsid w:val="00510A1B"/>
    <w:rsid w:val="00510BE1"/>
    <w:rsid w:val="00510C20"/>
    <w:rsid w:val="005115D6"/>
    <w:rsid w:val="00511BB8"/>
    <w:rsid w:val="00512831"/>
    <w:rsid w:val="00512FC2"/>
    <w:rsid w:val="0051350D"/>
    <w:rsid w:val="005136DF"/>
    <w:rsid w:val="0051423A"/>
    <w:rsid w:val="005151B0"/>
    <w:rsid w:val="005151E8"/>
    <w:rsid w:val="0051548B"/>
    <w:rsid w:val="00515600"/>
    <w:rsid w:val="00515BBA"/>
    <w:rsid w:val="0051627E"/>
    <w:rsid w:val="005166DD"/>
    <w:rsid w:val="005168A9"/>
    <w:rsid w:val="005204A5"/>
    <w:rsid w:val="00520B84"/>
    <w:rsid w:val="00520DC1"/>
    <w:rsid w:val="00520ECC"/>
    <w:rsid w:val="005212FB"/>
    <w:rsid w:val="00521837"/>
    <w:rsid w:val="00522273"/>
    <w:rsid w:val="0052227C"/>
    <w:rsid w:val="00522951"/>
    <w:rsid w:val="00523531"/>
    <w:rsid w:val="00523607"/>
    <w:rsid w:val="00523E04"/>
    <w:rsid w:val="005240AC"/>
    <w:rsid w:val="00524115"/>
    <w:rsid w:val="005241AF"/>
    <w:rsid w:val="0052550D"/>
    <w:rsid w:val="00525A81"/>
    <w:rsid w:val="00526388"/>
    <w:rsid w:val="00526635"/>
    <w:rsid w:val="005269F0"/>
    <w:rsid w:val="00526CE6"/>
    <w:rsid w:val="00526DB6"/>
    <w:rsid w:val="005277BE"/>
    <w:rsid w:val="00527B74"/>
    <w:rsid w:val="00527CB1"/>
    <w:rsid w:val="005306F2"/>
    <w:rsid w:val="00531516"/>
    <w:rsid w:val="005319F6"/>
    <w:rsid w:val="00531F26"/>
    <w:rsid w:val="0053279B"/>
    <w:rsid w:val="0053323E"/>
    <w:rsid w:val="00533263"/>
    <w:rsid w:val="005338F3"/>
    <w:rsid w:val="005339EB"/>
    <w:rsid w:val="00533B16"/>
    <w:rsid w:val="005344A9"/>
    <w:rsid w:val="00534E0E"/>
    <w:rsid w:val="00535600"/>
    <w:rsid w:val="00535790"/>
    <w:rsid w:val="00535A9A"/>
    <w:rsid w:val="00535D8E"/>
    <w:rsid w:val="005363C9"/>
    <w:rsid w:val="0053679C"/>
    <w:rsid w:val="00536962"/>
    <w:rsid w:val="00537833"/>
    <w:rsid w:val="0053787C"/>
    <w:rsid w:val="00537DB9"/>
    <w:rsid w:val="005404F1"/>
    <w:rsid w:val="00540ADC"/>
    <w:rsid w:val="00541613"/>
    <w:rsid w:val="0054179E"/>
    <w:rsid w:val="00541A56"/>
    <w:rsid w:val="00541BE0"/>
    <w:rsid w:val="00541D60"/>
    <w:rsid w:val="0054272C"/>
    <w:rsid w:val="00542A6D"/>
    <w:rsid w:val="00543129"/>
    <w:rsid w:val="005433AF"/>
    <w:rsid w:val="00543489"/>
    <w:rsid w:val="005434F3"/>
    <w:rsid w:val="00543616"/>
    <w:rsid w:val="00543672"/>
    <w:rsid w:val="00543FE8"/>
    <w:rsid w:val="005442DD"/>
    <w:rsid w:val="00544CC4"/>
    <w:rsid w:val="00545927"/>
    <w:rsid w:val="00545D07"/>
    <w:rsid w:val="00546C1D"/>
    <w:rsid w:val="00547016"/>
    <w:rsid w:val="00547069"/>
    <w:rsid w:val="005471CD"/>
    <w:rsid w:val="00550253"/>
    <w:rsid w:val="0055116E"/>
    <w:rsid w:val="00551DF0"/>
    <w:rsid w:val="00552630"/>
    <w:rsid w:val="00552880"/>
    <w:rsid w:val="00552885"/>
    <w:rsid w:val="00552960"/>
    <w:rsid w:val="005529DD"/>
    <w:rsid w:val="00552D7B"/>
    <w:rsid w:val="00553BC8"/>
    <w:rsid w:val="00553E3A"/>
    <w:rsid w:val="00553F98"/>
    <w:rsid w:val="00554D41"/>
    <w:rsid w:val="005554F9"/>
    <w:rsid w:val="0055560C"/>
    <w:rsid w:val="00555710"/>
    <w:rsid w:val="005558DC"/>
    <w:rsid w:val="00556856"/>
    <w:rsid w:val="00556A78"/>
    <w:rsid w:val="00556DD9"/>
    <w:rsid w:val="00557137"/>
    <w:rsid w:val="005572A6"/>
    <w:rsid w:val="005575CE"/>
    <w:rsid w:val="005600B7"/>
    <w:rsid w:val="00560523"/>
    <w:rsid w:val="005607E0"/>
    <w:rsid w:val="005608F7"/>
    <w:rsid w:val="005615E7"/>
    <w:rsid w:val="0056238A"/>
    <w:rsid w:val="0056239E"/>
    <w:rsid w:val="005629EB"/>
    <w:rsid w:val="00563108"/>
    <w:rsid w:val="00563B09"/>
    <w:rsid w:val="00563BF7"/>
    <w:rsid w:val="00564618"/>
    <w:rsid w:val="00564C0F"/>
    <w:rsid w:val="00565156"/>
    <w:rsid w:val="00565BFC"/>
    <w:rsid w:val="00565EE1"/>
    <w:rsid w:val="005660BB"/>
    <w:rsid w:val="005662DA"/>
    <w:rsid w:val="005678D7"/>
    <w:rsid w:val="005700BE"/>
    <w:rsid w:val="00570ADD"/>
    <w:rsid w:val="00570BF6"/>
    <w:rsid w:val="005712C9"/>
    <w:rsid w:val="005712E7"/>
    <w:rsid w:val="00572389"/>
    <w:rsid w:val="005724F4"/>
    <w:rsid w:val="00572F41"/>
    <w:rsid w:val="0057351B"/>
    <w:rsid w:val="00573704"/>
    <w:rsid w:val="00574D0D"/>
    <w:rsid w:val="00574EE7"/>
    <w:rsid w:val="00575269"/>
    <w:rsid w:val="0057543D"/>
    <w:rsid w:val="005755BF"/>
    <w:rsid w:val="00575AA1"/>
    <w:rsid w:val="00576130"/>
    <w:rsid w:val="005762DC"/>
    <w:rsid w:val="005762FE"/>
    <w:rsid w:val="00576A98"/>
    <w:rsid w:val="005774EF"/>
    <w:rsid w:val="00577C96"/>
    <w:rsid w:val="00577E21"/>
    <w:rsid w:val="00580CC2"/>
    <w:rsid w:val="0058114B"/>
    <w:rsid w:val="00581549"/>
    <w:rsid w:val="00581856"/>
    <w:rsid w:val="00581E94"/>
    <w:rsid w:val="00581EBD"/>
    <w:rsid w:val="00581F06"/>
    <w:rsid w:val="005824AA"/>
    <w:rsid w:val="0058310E"/>
    <w:rsid w:val="0058396B"/>
    <w:rsid w:val="00584148"/>
    <w:rsid w:val="00584179"/>
    <w:rsid w:val="00584210"/>
    <w:rsid w:val="00584A8A"/>
    <w:rsid w:val="00584B37"/>
    <w:rsid w:val="00584C6A"/>
    <w:rsid w:val="00584CFA"/>
    <w:rsid w:val="00584EEB"/>
    <w:rsid w:val="005852E3"/>
    <w:rsid w:val="005854C7"/>
    <w:rsid w:val="00585B70"/>
    <w:rsid w:val="005866EE"/>
    <w:rsid w:val="00586C77"/>
    <w:rsid w:val="00586CCE"/>
    <w:rsid w:val="0058722C"/>
    <w:rsid w:val="00587502"/>
    <w:rsid w:val="00587709"/>
    <w:rsid w:val="00587E84"/>
    <w:rsid w:val="0059046E"/>
    <w:rsid w:val="0059193F"/>
    <w:rsid w:val="005931E4"/>
    <w:rsid w:val="0059350C"/>
    <w:rsid w:val="00593B0B"/>
    <w:rsid w:val="005941AC"/>
    <w:rsid w:val="005952CA"/>
    <w:rsid w:val="005966D0"/>
    <w:rsid w:val="00596C82"/>
    <w:rsid w:val="0059795E"/>
    <w:rsid w:val="00597A8D"/>
    <w:rsid w:val="00597B43"/>
    <w:rsid w:val="00597B79"/>
    <w:rsid w:val="00597D43"/>
    <w:rsid w:val="00597E87"/>
    <w:rsid w:val="00597F7D"/>
    <w:rsid w:val="005A17AA"/>
    <w:rsid w:val="005A1CDD"/>
    <w:rsid w:val="005A2BFF"/>
    <w:rsid w:val="005A3472"/>
    <w:rsid w:val="005A486F"/>
    <w:rsid w:val="005A4A29"/>
    <w:rsid w:val="005A4BEE"/>
    <w:rsid w:val="005A601A"/>
    <w:rsid w:val="005A698A"/>
    <w:rsid w:val="005A69F2"/>
    <w:rsid w:val="005A6E8E"/>
    <w:rsid w:val="005A78E5"/>
    <w:rsid w:val="005A7EC4"/>
    <w:rsid w:val="005B06C6"/>
    <w:rsid w:val="005B1158"/>
    <w:rsid w:val="005B1BC8"/>
    <w:rsid w:val="005B1F84"/>
    <w:rsid w:val="005B2FBA"/>
    <w:rsid w:val="005B3016"/>
    <w:rsid w:val="005B3509"/>
    <w:rsid w:val="005B3681"/>
    <w:rsid w:val="005B3EA0"/>
    <w:rsid w:val="005B4271"/>
    <w:rsid w:val="005B469F"/>
    <w:rsid w:val="005B4AF0"/>
    <w:rsid w:val="005B4AF4"/>
    <w:rsid w:val="005B4E8A"/>
    <w:rsid w:val="005B5124"/>
    <w:rsid w:val="005B574A"/>
    <w:rsid w:val="005B6400"/>
    <w:rsid w:val="005B69A1"/>
    <w:rsid w:val="005B7867"/>
    <w:rsid w:val="005B7C35"/>
    <w:rsid w:val="005B7E04"/>
    <w:rsid w:val="005C00E8"/>
    <w:rsid w:val="005C046E"/>
    <w:rsid w:val="005C0800"/>
    <w:rsid w:val="005C0F4E"/>
    <w:rsid w:val="005C129B"/>
    <w:rsid w:val="005C37CF"/>
    <w:rsid w:val="005C400E"/>
    <w:rsid w:val="005C4549"/>
    <w:rsid w:val="005C4932"/>
    <w:rsid w:val="005C54E2"/>
    <w:rsid w:val="005C56AF"/>
    <w:rsid w:val="005C5AF7"/>
    <w:rsid w:val="005C5D52"/>
    <w:rsid w:val="005C6119"/>
    <w:rsid w:val="005C6BDD"/>
    <w:rsid w:val="005C6F65"/>
    <w:rsid w:val="005C7535"/>
    <w:rsid w:val="005C7C2D"/>
    <w:rsid w:val="005D014E"/>
    <w:rsid w:val="005D022D"/>
    <w:rsid w:val="005D0638"/>
    <w:rsid w:val="005D0689"/>
    <w:rsid w:val="005D1935"/>
    <w:rsid w:val="005D1C4E"/>
    <w:rsid w:val="005D20A2"/>
    <w:rsid w:val="005D241A"/>
    <w:rsid w:val="005D2A9C"/>
    <w:rsid w:val="005D2E68"/>
    <w:rsid w:val="005D345B"/>
    <w:rsid w:val="005D48A6"/>
    <w:rsid w:val="005D4A5E"/>
    <w:rsid w:val="005D54C1"/>
    <w:rsid w:val="005D5A14"/>
    <w:rsid w:val="005D5C64"/>
    <w:rsid w:val="005D612A"/>
    <w:rsid w:val="005D64E2"/>
    <w:rsid w:val="005D732D"/>
    <w:rsid w:val="005D73BF"/>
    <w:rsid w:val="005D76CE"/>
    <w:rsid w:val="005D78DB"/>
    <w:rsid w:val="005D7C29"/>
    <w:rsid w:val="005D7EAC"/>
    <w:rsid w:val="005E08C8"/>
    <w:rsid w:val="005E0B6D"/>
    <w:rsid w:val="005E117E"/>
    <w:rsid w:val="005E11BA"/>
    <w:rsid w:val="005E19DB"/>
    <w:rsid w:val="005E1ACD"/>
    <w:rsid w:val="005E257D"/>
    <w:rsid w:val="005E270E"/>
    <w:rsid w:val="005E29A4"/>
    <w:rsid w:val="005E3111"/>
    <w:rsid w:val="005E55CA"/>
    <w:rsid w:val="005E5C4A"/>
    <w:rsid w:val="005E6FB4"/>
    <w:rsid w:val="005F0B0D"/>
    <w:rsid w:val="005F26E5"/>
    <w:rsid w:val="005F2787"/>
    <w:rsid w:val="005F2824"/>
    <w:rsid w:val="005F375D"/>
    <w:rsid w:val="005F3779"/>
    <w:rsid w:val="005F384B"/>
    <w:rsid w:val="005F3DC1"/>
    <w:rsid w:val="005F4008"/>
    <w:rsid w:val="005F4351"/>
    <w:rsid w:val="005F44DD"/>
    <w:rsid w:val="005F49DF"/>
    <w:rsid w:val="005F4A46"/>
    <w:rsid w:val="005F4BF8"/>
    <w:rsid w:val="005F5AA7"/>
    <w:rsid w:val="005F6409"/>
    <w:rsid w:val="005F68FE"/>
    <w:rsid w:val="005F6D5F"/>
    <w:rsid w:val="005F71AF"/>
    <w:rsid w:val="005F7AD1"/>
    <w:rsid w:val="005F7DA5"/>
    <w:rsid w:val="00600EB7"/>
    <w:rsid w:val="00600FB6"/>
    <w:rsid w:val="00601077"/>
    <w:rsid w:val="006012E7"/>
    <w:rsid w:val="00601A87"/>
    <w:rsid w:val="00601EAD"/>
    <w:rsid w:val="00602168"/>
    <w:rsid w:val="00602FAF"/>
    <w:rsid w:val="006030AA"/>
    <w:rsid w:val="00603F85"/>
    <w:rsid w:val="00604771"/>
    <w:rsid w:val="00604901"/>
    <w:rsid w:val="00604E76"/>
    <w:rsid w:val="0060504E"/>
    <w:rsid w:val="006050C9"/>
    <w:rsid w:val="0060654B"/>
    <w:rsid w:val="00606C39"/>
    <w:rsid w:val="00607396"/>
    <w:rsid w:val="00610182"/>
    <w:rsid w:val="0061021C"/>
    <w:rsid w:val="006102A2"/>
    <w:rsid w:val="00610614"/>
    <w:rsid w:val="00610673"/>
    <w:rsid w:val="006107DA"/>
    <w:rsid w:val="00610AB4"/>
    <w:rsid w:val="006113A9"/>
    <w:rsid w:val="00611BEA"/>
    <w:rsid w:val="00612179"/>
    <w:rsid w:val="0061256C"/>
    <w:rsid w:val="00612623"/>
    <w:rsid w:val="00612662"/>
    <w:rsid w:val="00612B55"/>
    <w:rsid w:val="00612C46"/>
    <w:rsid w:val="00612DBE"/>
    <w:rsid w:val="00613646"/>
    <w:rsid w:val="00613944"/>
    <w:rsid w:val="006147E5"/>
    <w:rsid w:val="00615249"/>
    <w:rsid w:val="0061550D"/>
    <w:rsid w:val="00617238"/>
    <w:rsid w:val="006178EF"/>
    <w:rsid w:val="00617C2B"/>
    <w:rsid w:val="006204CD"/>
    <w:rsid w:val="00620976"/>
    <w:rsid w:val="006209DC"/>
    <w:rsid w:val="00620BF0"/>
    <w:rsid w:val="00620D76"/>
    <w:rsid w:val="00621956"/>
    <w:rsid w:val="0062207C"/>
    <w:rsid w:val="006223A7"/>
    <w:rsid w:val="00622A38"/>
    <w:rsid w:val="00622C82"/>
    <w:rsid w:val="00623714"/>
    <w:rsid w:val="0062379D"/>
    <w:rsid w:val="00623BA3"/>
    <w:rsid w:val="00623F2F"/>
    <w:rsid w:val="0062498C"/>
    <w:rsid w:val="00625927"/>
    <w:rsid w:val="00625CD6"/>
    <w:rsid w:val="00626AFD"/>
    <w:rsid w:val="00626BC4"/>
    <w:rsid w:val="00626D02"/>
    <w:rsid w:val="00627897"/>
    <w:rsid w:val="00631D57"/>
    <w:rsid w:val="00632AAB"/>
    <w:rsid w:val="00634F9E"/>
    <w:rsid w:val="0063528A"/>
    <w:rsid w:val="0063556F"/>
    <w:rsid w:val="006358F8"/>
    <w:rsid w:val="00635C9D"/>
    <w:rsid w:val="00636333"/>
    <w:rsid w:val="00636C7A"/>
    <w:rsid w:val="00637EE6"/>
    <w:rsid w:val="0064033D"/>
    <w:rsid w:val="00640846"/>
    <w:rsid w:val="0064123B"/>
    <w:rsid w:val="00641257"/>
    <w:rsid w:val="006412DE"/>
    <w:rsid w:val="00641A36"/>
    <w:rsid w:val="0064242C"/>
    <w:rsid w:val="00642454"/>
    <w:rsid w:val="00642737"/>
    <w:rsid w:val="006427A3"/>
    <w:rsid w:val="00642EC1"/>
    <w:rsid w:val="00643B7D"/>
    <w:rsid w:val="00643C89"/>
    <w:rsid w:val="00644295"/>
    <w:rsid w:val="00644710"/>
    <w:rsid w:val="006447EE"/>
    <w:rsid w:val="00644CBF"/>
    <w:rsid w:val="00644CDD"/>
    <w:rsid w:val="00645BD4"/>
    <w:rsid w:val="00645D79"/>
    <w:rsid w:val="0064615A"/>
    <w:rsid w:val="006462AC"/>
    <w:rsid w:val="006465A9"/>
    <w:rsid w:val="00646FDA"/>
    <w:rsid w:val="0064744D"/>
    <w:rsid w:val="00647ACF"/>
    <w:rsid w:val="00647F89"/>
    <w:rsid w:val="00650339"/>
    <w:rsid w:val="00650545"/>
    <w:rsid w:val="00650DDF"/>
    <w:rsid w:val="00650FD3"/>
    <w:rsid w:val="00651BD8"/>
    <w:rsid w:val="00652A45"/>
    <w:rsid w:val="00652F18"/>
    <w:rsid w:val="006536E6"/>
    <w:rsid w:val="00654B5B"/>
    <w:rsid w:val="00655BE2"/>
    <w:rsid w:val="00655DF3"/>
    <w:rsid w:val="006563D7"/>
    <w:rsid w:val="00656C7F"/>
    <w:rsid w:val="00657431"/>
    <w:rsid w:val="0065753A"/>
    <w:rsid w:val="006579E5"/>
    <w:rsid w:val="00660099"/>
    <w:rsid w:val="00660A2C"/>
    <w:rsid w:val="006612CC"/>
    <w:rsid w:val="00661B02"/>
    <w:rsid w:val="00661DF0"/>
    <w:rsid w:val="006621FC"/>
    <w:rsid w:val="0066225A"/>
    <w:rsid w:val="006625A7"/>
    <w:rsid w:val="00662921"/>
    <w:rsid w:val="006633C9"/>
    <w:rsid w:val="00664120"/>
    <w:rsid w:val="006641EE"/>
    <w:rsid w:val="0066422C"/>
    <w:rsid w:val="0066517D"/>
    <w:rsid w:val="00665E7F"/>
    <w:rsid w:val="0066603D"/>
    <w:rsid w:val="006665FC"/>
    <w:rsid w:val="00666717"/>
    <w:rsid w:val="006669A7"/>
    <w:rsid w:val="00667FF4"/>
    <w:rsid w:val="006706F8"/>
    <w:rsid w:val="00670727"/>
    <w:rsid w:val="00671538"/>
    <w:rsid w:val="0067158D"/>
    <w:rsid w:val="00671952"/>
    <w:rsid w:val="00671994"/>
    <w:rsid w:val="00672070"/>
    <w:rsid w:val="006723C7"/>
    <w:rsid w:val="00672831"/>
    <w:rsid w:val="006728FF"/>
    <w:rsid w:val="00672A75"/>
    <w:rsid w:val="00672AF2"/>
    <w:rsid w:val="00672AF9"/>
    <w:rsid w:val="00672B82"/>
    <w:rsid w:val="00672E3E"/>
    <w:rsid w:val="00673430"/>
    <w:rsid w:val="00673A23"/>
    <w:rsid w:val="0067400A"/>
    <w:rsid w:val="00674914"/>
    <w:rsid w:val="00674B7E"/>
    <w:rsid w:val="00674FF1"/>
    <w:rsid w:val="00675403"/>
    <w:rsid w:val="0067546D"/>
    <w:rsid w:val="00675704"/>
    <w:rsid w:val="00675904"/>
    <w:rsid w:val="00675A75"/>
    <w:rsid w:val="00675DA5"/>
    <w:rsid w:val="00675EC3"/>
    <w:rsid w:val="006765E3"/>
    <w:rsid w:val="00677440"/>
    <w:rsid w:val="00677BF1"/>
    <w:rsid w:val="00677CFE"/>
    <w:rsid w:val="006808E0"/>
    <w:rsid w:val="00680973"/>
    <w:rsid w:val="00680E85"/>
    <w:rsid w:val="00681184"/>
    <w:rsid w:val="0068192C"/>
    <w:rsid w:val="00681E14"/>
    <w:rsid w:val="006828AD"/>
    <w:rsid w:val="00682961"/>
    <w:rsid w:val="00682F14"/>
    <w:rsid w:val="00683D8A"/>
    <w:rsid w:val="00683E6B"/>
    <w:rsid w:val="00684430"/>
    <w:rsid w:val="0068499E"/>
    <w:rsid w:val="00685180"/>
    <w:rsid w:val="006856B1"/>
    <w:rsid w:val="0068602E"/>
    <w:rsid w:val="00686B15"/>
    <w:rsid w:val="00686F5C"/>
    <w:rsid w:val="00687AF6"/>
    <w:rsid w:val="00690295"/>
    <w:rsid w:val="00690351"/>
    <w:rsid w:val="00691290"/>
    <w:rsid w:val="006916F5"/>
    <w:rsid w:val="00691CFD"/>
    <w:rsid w:val="00692003"/>
    <w:rsid w:val="006922B4"/>
    <w:rsid w:val="0069277E"/>
    <w:rsid w:val="00692E54"/>
    <w:rsid w:val="006930EB"/>
    <w:rsid w:val="00693269"/>
    <w:rsid w:val="006937C6"/>
    <w:rsid w:val="00693A09"/>
    <w:rsid w:val="00693AEB"/>
    <w:rsid w:val="00693FB0"/>
    <w:rsid w:val="00694795"/>
    <w:rsid w:val="00694EBE"/>
    <w:rsid w:val="006952D2"/>
    <w:rsid w:val="006967A0"/>
    <w:rsid w:val="006972D9"/>
    <w:rsid w:val="0069735C"/>
    <w:rsid w:val="006977DB"/>
    <w:rsid w:val="006A1368"/>
    <w:rsid w:val="006A13D2"/>
    <w:rsid w:val="006A1872"/>
    <w:rsid w:val="006A1C8D"/>
    <w:rsid w:val="006A2636"/>
    <w:rsid w:val="006A26E8"/>
    <w:rsid w:val="006A2FB6"/>
    <w:rsid w:val="006A362E"/>
    <w:rsid w:val="006A379F"/>
    <w:rsid w:val="006A3B41"/>
    <w:rsid w:val="006A3D94"/>
    <w:rsid w:val="006A4013"/>
    <w:rsid w:val="006A4182"/>
    <w:rsid w:val="006A45F7"/>
    <w:rsid w:val="006A4794"/>
    <w:rsid w:val="006A492B"/>
    <w:rsid w:val="006A4BD9"/>
    <w:rsid w:val="006A56BB"/>
    <w:rsid w:val="006A5770"/>
    <w:rsid w:val="006A57FE"/>
    <w:rsid w:val="006A599E"/>
    <w:rsid w:val="006A5BE7"/>
    <w:rsid w:val="006A5D92"/>
    <w:rsid w:val="006A6121"/>
    <w:rsid w:val="006A6AF9"/>
    <w:rsid w:val="006A6E8D"/>
    <w:rsid w:val="006A761A"/>
    <w:rsid w:val="006B0488"/>
    <w:rsid w:val="006B04B3"/>
    <w:rsid w:val="006B2159"/>
    <w:rsid w:val="006B228E"/>
    <w:rsid w:val="006B2444"/>
    <w:rsid w:val="006B248C"/>
    <w:rsid w:val="006B27BA"/>
    <w:rsid w:val="006B33D2"/>
    <w:rsid w:val="006B3603"/>
    <w:rsid w:val="006B3824"/>
    <w:rsid w:val="006B3D0B"/>
    <w:rsid w:val="006B3DDF"/>
    <w:rsid w:val="006B41F8"/>
    <w:rsid w:val="006B4A4F"/>
    <w:rsid w:val="006B5274"/>
    <w:rsid w:val="006B5281"/>
    <w:rsid w:val="006B5355"/>
    <w:rsid w:val="006B6E63"/>
    <w:rsid w:val="006B7191"/>
    <w:rsid w:val="006B7789"/>
    <w:rsid w:val="006B7D88"/>
    <w:rsid w:val="006C03FC"/>
    <w:rsid w:val="006C04EA"/>
    <w:rsid w:val="006C0533"/>
    <w:rsid w:val="006C0873"/>
    <w:rsid w:val="006C0F84"/>
    <w:rsid w:val="006C14DE"/>
    <w:rsid w:val="006C15CC"/>
    <w:rsid w:val="006C1A12"/>
    <w:rsid w:val="006C1DF0"/>
    <w:rsid w:val="006C2F42"/>
    <w:rsid w:val="006C32B8"/>
    <w:rsid w:val="006C3946"/>
    <w:rsid w:val="006C39BA"/>
    <w:rsid w:val="006C432B"/>
    <w:rsid w:val="006C4979"/>
    <w:rsid w:val="006C4A9C"/>
    <w:rsid w:val="006C4D86"/>
    <w:rsid w:val="006C5D07"/>
    <w:rsid w:val="006C6025"/>
    <w:rsid w:val="006C641B"/>
    <w:rsid w:val="006C780C"/>
    <w:rsid w:val="006C7BC5"/>
    <w:rsid w:val="006D0243"/>
    <w:rsid w:val="006D091C"/>
    <w:rsid w:val="006D0AFA"/>
    <w:rsid w:val="006D16FA"/>
    <w:rsid w:val="006D1BA8"/>
    <w:rsid w:val="006D233C"/>
    <w:rsid w:val="006D24A8"/>
    <w:rsid w:val="006D3B8D"/>
    <w:rsid w:val="006D4744"/>
    <w:rsid w:val="006D50AD"/>
    <w:rsid w:val="006D5166"/>
    <w:rsid w:val="006D5B2F"/>
    <w:rsid w:val="006D64FD"/>
    <w:rsid w:val="006D69FC"/>
    <w:rsid w:val="006D6AB8"/>
    <w:rsid w:val="006D6C31"/>
    <w:rsid w:val="006D7232"/>
    <w:rsid w:val="006D78AE"/>
    <w:rsid w:val="006D7B43"/>
    <w:rsid w:val="006E049C"/>
    <w:rsid w:val="006E0781"/>
    <w:rsid w:val="006E141F"/>
    <w:rsid w:val="006E16D5"/>
    <w:rsid w:val="006E1AAB"/>
    <w:rsid w:val="006E1E62"/>
    <w:rsid w:val="006E2426"/>
    <w:rsid w:val="006E2555"/>
    <w:rsid w:val="006E26A4"/>
    <w:rsid w:val="006E2B7E"/>
    <w:rsid w:val="006E2D5E"/>
    <w:rsid w:val="006E38A2"/>
    <w:rsid w:val="006E442F"/>
    <w:rsid w:val="006E4831"/>
    <w:rsid w:val="006E4ACF"/>
    <w:rsid w:val="006E4CE9"/>
    <w:rsid w:val="006E50CA"/>
    <w:rsid w:val="006E52E3"/>
    <w:rsid w:val="006E5DB0"/>
    <w:rsid w:val="006E5F36"/>
    <w:rsid w:val="006E5FBE"/>
    <w:rsid w:val="006E6183"/>
    <w:rsid w:val="006E7940"/>
    <w:rsid w:val="006E7CCA"/>
    <w:rsid w:val="006F006C"/>
    <w:rsid w:val="006F0FDE"/>
    <w:rsid w:val="006F124C"/>
    <w:rsid w:val="006F1341"/>
    <w:rsid w:val="006F19D3"/>
    <w:rsid w:val="006F23BE"/>
    <w:rsid w:val="006F485B"/>
    <w:rsid w:val="006F4FF0"/>
    <w:rsid w:val="006F4FF8"/>
    <w:rsid w:val="006F5194"/>
    <w:rsid w:val="006F5321"/>
    <w:rsid w:val="006F54AD"/>
    <w:rsid w:val="006F5877"/>
    <w:rsid w:val="006F5D4E"/>
    <w:rsid w:val="006F5F05"/>
    <w:rsid w:val="006F7895"/>
    <w:rsid w:val="0070046A"/>
    <w:rsid w:val="007008EC"/>
    <w:rsid w:val="00701103"/>
    <w:rsid w:val="00701B3C"/>
    <w:rsid w:val="00701C0F"/>
    <w:rsid w:val="007020DB"/>
    <w:rsid w:val="00702773"/>
    <w:rsid w:val="00703413"/>
    <w:rsid w:val="00704005"/>
    <w:rsid w:val="007045E4"/>
    <w:rsid w:val="007048B3"/>
    <w:rsid w:val="00704C9F"/>
    <w:rsid w:val="00705AD6"/>
    <w:rsid w:val="00705B34"/>
    <w:rsid w:val="00705DF7"/>
    <w:rsid w:val="007065E7"/>
    <w:rsid w:val="00706A8A"/>
    <w:rsid w:val="00706A98"/>
    <w:rsid w:val="00706C4D"/>
    <w:rsid w:val="00706E56"/>
    <w:rsid w:val="00706E9B"/>
    <w:rsid w:val="00710147"/>
    <w:rsid w:val="0071082C"/>
    <w:rsid w:val="0071086F"/>
    <w:rsid w:val="00710B72"/>
    <w:rsid w:val="00710EC0"/>
    <w:rsid w:val="00711B28"/>
    <w:rsid w:val="00714C47"/>
    <w:rsid w:val="00715FD1"/>
    <w:rsid w:val="0071608B"/>
    <w:rsid w:val="0071620D"/>
    <w:rsid w:val="00716309"/>
    <w:rsid w:val="007169F9"/>
    <w:rsid w:val="00717AB7"/>
    <w:rsid w:val="00717B4A"/>
    <w:rsid w:val="00717CAC"/>
    <w:rsid w:val="007201ED"/>
    <w:rsid w:val="0072077A"/>
    <w:rsid w:val="0072082C"/>
    <w:rsid w:val="00720E6A"/>
    <w:rsid w:val="00721D05"/>
    <w:rsid w:val="007227D5"/>
    <w:rsid w:val="00722881"/>
    <w:rsid w:val="00722A74"/>
    <w:rsid w:val="00722C55"/>
    <w:rsid w:val="007234CA"/>
    <w:rsid w:val="00724286"/>
    <w:rsid w:val="00724DDA"/>
    <w:rsid w:val="00724E1B"/>
    <w:rsid w:val="0072541B"/>
    <w:rsid w:val="00725558"/>
    <w:rsid w:val="00726952"/>
    <w:rsid w:val="00726A60"/>
    <w:rsid w:val="0072718A"/>
    <w:rsid w:val="00727DC8"/>
    <w:rsid w:val="0073075D"/>
    <w:rsid w:val="00730A8C"/>
    <w:rsid w:val="007317D5"/>
    <w:rsid w:val="00731C81"/>
    <w:rsid w:val="00731E63"/>
    <w:rsid w:val="00732089"/>
    <w:rsid w:val="00732B27"/>
    <w:rsid w:val="00733403"/>
    <w:rsid w:val="00733DB6"/>
    <w:rsid w:val="00734345"/>
    <w:rsid w:val="00734496"/>
    <w:rsid w:val="007346AB"/>
    <w:rsid w:val="007348C9"/>
    <w:rsid w:val="00734C04"/>
    <w:rsid w:val="00734F69"/>
    <w:rsid w:val="007350F0"/>
    <w:rsid w:val="00735430"/>
    <w:rsid w:val="007356B6"/>
    <w:rsid w:val="00736AFA"/>
    <w:rsid w:val="00736DD8"/>
    <w:rsid w:val="007373FA"/>
    <w:rsid w:val="0073762B"/>
    <w:rsid w:val="00737803"/>
    <w:rsid w:val="00740335"/>
    <w:rsid w:val="00740BA3"/>
    <w:rsid w:val="00741876"/>
    <w:rsid w:val="0074258E"/>
    <w:rsid w:val="0074273C"/>
    <w:rsid w:val="00742CB6"/>
    <w:rsid w:val="007434AE"/>
    <w:rsid w:val="007444EA"/>
    <w:rsid w:val="007448EB"/>
    <w:rsid w:val="00745CCE"/>
    <w:rsid w:val="0074618F"/>
    <w:rsid w:val="00746872"/>
    <w:rsid w:val="00746A03"/>
    <w:rsid w:val="00746F6D"/>
    <w:rsid w:val="0075076F"/>
    <w:rsid w:val="00750D25"/>
    <w:rsid w:val="00750D89"/>
    <w:rsid w:val="00751257"/>
    <w:rsid w:val="00751BB6"/>
    <w:rsid w:val="0075260F"/>
    <w:rsid w:val="0075306B"/>
    <w:rsid w:val="00753125"/>
    <w:rsid w:val="007535C0"/>
    <w:rsid w:val="00753B4E"/>
    <w:rsid w:val="0075466B"/>
    <w:rsid w:val="00754E60"/>
    <w:rsid w:val="0075500F"/>
    <w:rsid w:val="00755797"/>
    <w:rsid w:val="00755EB5"/>
    <w:rsid w:val="007565F1"/>
    <w:rsid w:val="00756C7D"/>
    <w:rsid w:val="00757B0C"/>
    <w:rsid w:val="00757D8F"/>
    <w:rsid w:val="0076022B"/>
    <w:rsid w:val="00760758"/>
    <w:rsid w:val="00760D03"/>
    <w:rsid w:val="00761406"/>
    <w:rsid w:val="007615EF"/>
    <w:rsid w:val="007615FD"/>
    <w:rsid w:val="007619E9"/>
    <w:rsid w:val="00761AF1"/>
    <w:rsid w:val="00761E9E"/>
    <w:rsid w:val="00762891"/>
    <w:rsid w:val="00762BF8"/>
    <w:rsid w:val="007635FC"/>
    <w:rsid w:val="007640D0"/>
    <w:rsid w:val="007641F0"/>
    <w:rsid w:val="007644BB"/>
    <w:rsid w:val="0076466B"/>
    <w:rsid w:val="00764E3D"/>
    <w:rsid w:val="007651FA"/>
    <w:rsid w:val="00765AB8"/>
    <w:rsid w:val="00765B6D"/>
    <w:rsid w:val="00765FC7"/>
    <w:rsid w:val="007660B7"/>
    <w:rsid w:val="00766A37"/>
    <w:rsid w:val="00766A57"/>
    <w:rsid w:val="00766BBC"/>
    <w:rsid w:val="00766C8F"/>
    <w:rsid w:val="00767032"/>
    <w:rsid w:val="0076711B"/>
    <w:rsid w:val="007679DB"/>
    <w:rsid w:val="00770437"/>
    <w:rsid w:val="00770D8D"/>
    <w:rsid w:val="007715C1"/>
    <w:rsid w:val="00771B2B"/>
    <w:rsid w:val="00771C48"/>
    <w:rsid w:val="00771D70"/>
    <w:rsid w:val="00771EAB"/>
    <w:rsid w:val="00772D53"/>
    <w:rsid w:val="0077308A"/>
    <w:rsid w:val="00773BF3"/>
    <w:rsid w:val="007742DE"/>
    <w:rsid w:val="007746E8"/>
    <w:rsid w:val="0077498E"/>
    <w:rsid w:val="00775B17"/>
    <w:rsid w:val="00775E78"/>
    <w:rsid w:val="00775F57"/>
    <w:rsid w:val="00775FD1"/>
    <w:rsid w:val="0077642D"/>
    <w:rsid w:val="00776A74"/>
    <w:rsid w:val="00776C93"/>
    <w:rsid w:val="00776CAC"/>
    <w:rsid w:val="0077789A"/>
    <w:rsid w:val="007805DB"/>
    <w:rsid w:val="00780A21"/>
    <w:rsid w:val="00780B53"/>
    <w:rsid w:val="00780C03"/>
    <w:rsid w:val="007823CD"/>
    <w:rsid w:val="007826EA"/>
    <w:rsid w:val="00782B4F"/>
    <w:rsid w:val="0078466D"/>
    <w:rsid w:val="007848A6"/>
    <w:rsid w:val="00784FC8"/>
    <w:rsid w:val="00785598"/>
    <w:rsid w:val="00785B3A"/>
    <w:rsid w:val="00785C00"/>
    <w:rsid w:val="00785D3F"/>
    <w:rsid w:val="00786131"/>
    <w:rsid w:val="00786174"/>
    <w:rsid w:val="007869DC"/>
    <w:rsid w:val="00786A80"/>
    <w:rsid w:val="007870BE"/>
    <w:rsid w:val="0078761D"/>
    <w:rsid w:val="00787692"/>
    <w:rsid w:val="00790BF8"/>
    <w:rsid w:val="00791350"/>
    <w:rsid w:val="007917BE"/>
    <w:rsid w:val="00792F0A"/>
    <w:rsid w:val="00792F38"/>
    <w:rsid w:val="007938C6"/>
    <w:rsid w:val="00793C7E"/>
    <w:rsid w:val="00793EF3"/>
    <w:rsid w:val="0079412F"/>
    <w:rsid w:val="00794168"/>
    <w:rsid w:val="007949D6"/>
    <w:rsid w:val="0079609B"/>
    <w:rsid w:val="007963D7"/>
    <w:rsid w:val="00796469"/>
    <w:rsid w:val="007965FB"/>
    <w:rsid w:val="007971B8"/>
    <w:rsid w:val="00797238"/>
    <w:rsid w:val="00797BBD"/>
    <w:rsid w:val="00797E8B"/>
    <w:rsid w:val="007A0C96"/>
    <w:rsid w:val="007A0EED"/>
    <w:rsid w:val="007A0F4B"/>
    <w:rsid w:val="007A12C8"/>
    <w:rsid w:val="007A2848"/>
    <w:rsid w:val="007A29F8"/>
    <w:rsid w:val="007A369D"/>
    <w:rsid w:val="007A3931"/>
    <w:rsid w:val="007A46ED"/>
    <w:rsid w:val="007A570B"/>
    <w:rsid w:val="007A5F73"/>
    <w:rsid w:val="007A65F7"/>
    <w:rsid w:val="007A66C7"/>
    <w:rsid w:val="007A6855"/>
    <w:rsid w:val="007A6D6F"/>
    <w:rsid w:val="007A7445"/>
    <w:rsid w:val="007A75AD"/>
    <w:rsid w:val="007A7E4C"/>
    <w:rsid w:val="007B018B"/>
    <w:rsid w:val="007B095C"/>
    <w:rsid w:val="007B0C2A"/>
    <w:rsid w:val="007B1343"/>
    <w:rsid w:val="007B13E0"/>
    <w:rsid w:val="007B13ED"/>
    <w:rsid w:val="007B1403"/>
    <w:rsid w:val="007B1553"/>
    <w:rsid w:val="007B18A8"/>
    <w:rsid w:val="007B2D8B"/>
    <w:rsid w:val="007B2F89"/>
    <w:rsid w:val="007B3364"/>
    <w:rsid w:val="007B3DA1"/>
    <w:rsid w:val="007B4944"/>
    <w:rsid w:val="007B49AD"/>
    <w:rsid w:val="007B4A1F"/>
    <w:rsid w:val="007B4DC5"/>
    <w:rsid w:val="007B4EA6"/>
    <w:rsid w:val="007B4F36"/>
    <w:rsid w:val="007B59FB"/>
    <w:rsid w:val="007B5DA4"/>
    <w:rsid w:val="007B67BB"/>
    <w:rsid w:val="007B692A"/>
    <w:rsid w:val="007B7E8B"/>
    <w:rsid w:val="007C0692"/>
    <w:rsid w:val="007C192B"/>
    <w:rsid w:val="007C2214"/>
    <w:rsid w:val="007C23BC"/>
    <w:rsid w:val="007C2F27"/>
    <w:rsid w:val="007C3697"/>
    <w:rsid w:val="007C437A"/>
    <w:rsid w:val="007C469A"/>
    <w:rsid w:val="007C506C"/>
    <w:rsid w:val="007C521E"/>
    <w:rsid w:val="007C633E"/>
    <w:rsid w:val="007C66EF"/>
    <w:rsid w:val="007C6963"/>
    <w:rsid w:val="007D09EF"/>
    <w:rsid w:val="007D1472"/>
    <w:rsid w:val="007D18F8"/>
    <w:rsid w:val="007D25AD"/>
    <w:rsid w:val="007D262F"/>
    <w:rsid w:val="007D3B3E"/>
    <w:rsid w:val="007D40EB"/>
    <w:rsid w:val="007D49E4"/>
    <w:rsid w:val="007D52D9"/>
    <w:rsid w:val="007D5358"/>
    <w:rsid w:val="007D5C24"/>
    <w:rsid w:val="007D63B0"/>
    <w:rsid w:val="007D6660"/>
    <w:rsid w:val="007D6D1A"/>
    <w:rsid w:val="007D74C9"/>
    <w:rsid w:val="007E0B96"/>
    <w:rsid w:val="007E0C00"/>
    <w:rsid w:val="007E0DEC"/>
    <w:rsid w:val="007E1345"/>
    <w:rsid w:val="007E18E6"/>
    <w:rsid w:val="007E1D60"/>
    <w:rsid w:val="007E26A3"/>
    <w:rsid w:val="007E27EA"/>
    <w:rsid w:val="007E2C40"/>
    <w:rsid w:val="007E3001"/>
    <w:rsid w:val="007E3239"/>
    <w:rsid w:val="007E3A67"/>
    <w:rsid w:val="007E47D8"/>
    <w:rsid w:val="007E4E84"/>
    <w:rsid w:val="007E5154"/>
    <w:rsid w:val="007E56C3"/>
    <w:rsid w:val="007E57DC"/>
    <w:rsid w:val="007E5C5D"/>
    <w:rsid w:val="007E61A8"/>
    <w:rsid w:val="007E6624"/>
    <w:rsid w:val="007E6B64"/>
    <w:rsid w:val="007E76E2"/>
    <w:rsid w:val="007E7839"/>
    <w:rsid w:val="007E79D4"/>
    <w:rsid w:val="007E7B49"/>
    <w:rsid w:val="007E7C8C"/>
    <w:rsid w:val="007F0B58"/>
    <w:rsid w:val="007F0B59"/>
    <w:rsid w:val="007F110E"/>
    <w:rsid w:val="007F19BF"/>
    <w:rsid w:val="007F1B6A"/>
    <w:rsid w:val="007F2C6B"/>
    <w:rsid w:val="007F38FA"/>
    <w:rsid w:val="007F3A8D"/>
    <w:rsid w:val="007F3E63"/>
    <w:rsid w:val="007F416A"/>
    <w:rsid w:val="007F4DD1"/>
    <w:rsid w:val="007F51BD"/>
    <w:rsid w:val="007F7756"/>
    <w:rsid w:val="00800904"/>
    <w:rsid w:val="00800AA2"/>
    <w:rsid w:val="00800BE0"/>
    <w:rsid w:val="008015DB"/>
    <w:rsid w:val="00801A6D"/>
    <w:rsid w:val="00801D0C"/>
    <w:rsid w:val="00801DC6"/>
    <w:rsid w:val="00801F85"/>
    <w:rsid w:val="00802195"/>
    <w:rsid w:val="008029F6"/>
    <w:rsid w:val="00802B51"/>
    <w:rsid w:val="00802CC2"/>
    <w:rsid w:val="00803E31"/>
    <w:rsid w:val="008041B6"/>
    <w:rsid w:val="008057DF"/>
    <w:rsid w:val="00805D3A"/>
    <w:rsid w:val="00805F28"/>
    <w:rsid w:val="00806670"/>
    <w:rsid w:val="00806D9D"/>
    <w:rsid w:val="00807223"/>
    <w:rsid w:val="008100DC"/>
    <w:rsid w:val="0081095A"/>
    <w:rsid w:val="00810DB8"/>
    <w:rsid w:val="008110BC"/>
    <w:rsid w:val="0081156E"/>
    <w:rsid w:val="00811E3C"/>
    <w:rsid w:val="0081265E"/>
    <w:rsid w:val="00812914"/>
    <w:rsid w:val="00812EBE"/>
    <w:rsid w:val="00813025"/>
    <w:rsid w:val="0081328C"/>
    <w:rsid w:val="00813ECA"/>
    <w:rsid w:val="0081460B"/>
    <w:rsid w:val="00815310"/>
    <w:rsid w:val="00815915"/>
    <w:rsid w:val="00816046"/>
    <w:rsid w:val="0081679C"/>
    <w:rsid w:val="00817C45"/>
    <w:rsid w:val="008209D0"/>
    <w:rsid w:val="008209F6"/>
    <w:rsid w:val="00821F96"/>
    <w:rsid w:val="00822006"/>
    <w:rsid w:val="0082225F"/>
    <w:rsid w:val="00822CA7"/>
    <w:rsid w:val="00823400"/>
    <w:rsid w:val="0082395B"/>
    <w:rsid w:val="008244F5"/>
    <w:rsid w:val="00824734"/>
    <w:rsid w:val="008249C6"/>
    <w:rsid w:val="00824F5A"/>
    <w:rsid w:val="008251FF"/>
    <w:rsid w:val="008252CB"/>
    <w:rsid w:val="00825498"/>
    <w:rsid w:val="00825503"/>
    <w:rsid w:val="0082575F"/>
    <w:rsid w:val="00825974"/>
    <w:rsid w:val="00825A9B"/>
    <w:rsid w:val="0082638C"/>
    <w:rsid w:val="008268A5"/>
    <w:rsid w:val="00826E13"/>
    <w:rsid w:val="0082703A"/>
    <w:rsid w:val="00827E1D"/>
    <w:rsid w:val="0083015C"/>
    <w:rsid w:val="008301C5"/>
    <w:rsid w:val="008306A6"/>
    <w:rsid w:val="00831F7A"/>
    <w:rsid w:val="00832317"/>
    <w:rsid w:val="0083291B"/>
    <w:rsid w:val="00832D19"/>
    <w:rsid w:val="00833231"/>
    <w:rsid w:val="00833439"/>
    <w:rsid w:val="00833901"/>
    <w:rsid w:val="0083430B"/>
    <w:rsid w:val="00834ED4"/>
    <w:rsid w:val="00835050"/>
    <w:rsid w:val="0083566E"/>
    <w:rsid w:val="00835DDC"/>
    <w:rsid w:val="008369F5"/>
    <w:rsid w:val="00837348"/>
    <w:rsid w:val="00837376"/>
    <w:rsid w:val="0084001A"/>
    <w:rsid w:val="008414C4"/>
    <w:rsid w:val="008421B7"/>
    <w:rsid w:val="00842C17"/>
    <w:rsid w:val="008447C9"/>
    <w:rsid w:val="008447D8"/>
    <w:rsid w:val="0084480A"/>
    <w:rsid w:val="00844FB2"/>
    <w:rsid w:val="008451BB"/>
    <w:rsid w:val="008452E0"/>
    <w:rsid w:val="00845E3E"/>
    <w:rsid w:val="00845FC8"/>
    <w:rsid w:val="0084741F"/>
    <w:rsid w:val="0084762F"/>
    <w:rsid w:val="008500FB"/>
    <w:rsid w:val="0085031C"/>
    <w:rsid w:val="00850609"/>
    <w:rsid w:val="008506A0"/>
    <w:rsid w:val="0085098A"/>
    <w:rsid w:val="0085099E"/>
    <w:rsid w:val="0085131F"/>
    <w:rsid w:val="0085226F"/>
    <w:rsid w:val="0085251E"/>
    <w:rsid w:val="00852752"/>
    <w:rsid w:val="008529C5"/>
    <w:rsid w:val="00852A7E"/>
    <w:rsid w:val="00852F42"/>
    <w:rsid w:val="00852F44"/>
    <w:rsid w:val="008534F9"/>
    <w:rsid w:val="008536E4"/>
    <w:rsid w:val="00853ED3"/>
    <w:rsid w:val="00855E47"/>
    <w:rsid w:val="008560D8"/>
    <w:rsid w:val="00856273"/>
    <w:rsid w:val="008562ED"/>
    <w:rsid w:val="008563EC"/>
    <w:rsid w:val="00856595"/>
    <w:rsid w:val="0085662D"/>
    <w:rsid w:val="00860712"/>
    <w:rsid w:val="008607EA"/>
    <w:rsid w:val="0086097C"/>
    <w:rsid w:val="00860C0B"/>
    <w:rsid w:val="008610CF"/>
    <w:rsid w:val="00861790"/>
    <w:rsid w:val="00861D90"/>
    <w:rsid w:val="00862150"/>
    <w:rsid w:val="00862221"/>
    <w:rsid w:val="008624AB"/>
    <w:rsid w:val="008627C1"/>
    <w:rsid w:val="00862F8B"/>
    <w:rsid w:val="00863373"/>
    <w:rsid w:val="008633E5"/>
    <w:rsid w:val="00863540"/>
    <w:rsid w:val="0086376A"/>
    <w:rsid w:val="0086445D"/>
    <w:rsid w:val="0086457B"/>
    <w:rsid w:val="008655A8"/>
    <w:rsid w:val="008665FD"/>
    <w:rsid w:val="008669BC"/>
    <w:rsid w:val="00866A1D"/>
    <w:rsid w:val="00867CBD"/>
    <w:rsid w:val="00867E2E"/>
    <w:rsid w:val="0087034E"/>
    <w:rsid w:val="00870F35"/>
    <w:rsid w:val="008712A9"/>
    <w:rsid w:val="008712FF"/>
    <w:rsid w:val="00871945"/>
    <w:rsid w:val="00871C50"/>
    <w:rsid w:val="00871FF3"/>
    <w:rsid w:val="008740D4"/>
    <w:rsid w:val="008745EC"/>
    <w:rsid w:val="0087562C"/>
    <w:rsid w:val="00876749"/>
    <w:rsid w:val="00876839"/>
    <w:rsid w:val="008770AF"/>
    <w:rsid w:val="00877A12"/>
    <w:rsid w:val="00877DB0"/>
    <w:rsid w:val="008800D6"/>
    <w:rsid w:val="00880134"/>
    <w:rsid w:val="00881F14"/>
    <w:rsid w:val="008828CE"/>
    <w:rsid w:val="00882964"/>
    <w:rsid w:val="008829B9"/>
    <w:rsid w:val="00882D80"/>
    <w:rsid w:val="00883295"/>
    <w:rsid w:val="008835FF"/>
    <w:rsid w:val="00884013"/>
    <w:rsid w:val="0088406C"/>
    <w:rsid w:val="008846DB"/>
    <w:rsid w:val="008847F6"/>
    <w:rsid w:val="0088511D"/>
    <w:rsid w:val="00886567"/>
    <w:rsid w:val="008877D5"/>
    <w:rsid w:val="008879CF"/>
    <w:rsid w:val="008906DC"/>
    <w:rsid w:val="0089082F"/>
    <w:rsid w:val="00891564"/>
    <w:rsid w:val="00891671"/>
    <w:rsid w:val="00892F56"/>
    <w:rsid w:val="00893532"/>
    <w:rsid w:val="00893991"/>
    <w:rsid w:val="008943B8"/>
    <w:rsid w:val="00894C78"/>
    <w:rsid w:val="00894CF2"/>
    <w:rsid w:val="00894EE3"/>
    <w:rsid w:val="00895177"/>
    <w:rsid w:val="0089585E"/>
    <w:rsid w:val="008960CD"/>
    <w:rsid w:val="00896C2F"/>
    <w:rsid w:val="00896E18"/>
    <w:rsid w:val="008974FD"/>
    <w:rsid w:val="00897BB6"/>
    <w:rsid w:val="008A0393"/>
    <w:rsid w:val="008A06A4"/>
    <w:rsid w:val="008A0BBB"/>
    <w:rsid w:val="008A0FCE"/>
    <w:rsid w:val="008A2104"/>
    <w:rsid w:val="008A2308"/>
    <w:rsid w:val="008A338C"/>
    <w:rsid w:val="008A37AB"/>
    <w:rsid w:val="008A4013"/>
    <w:rsid w:val="008A43F2"/>
    <w:rsid w:val="008A49AF"/>
    <w:rsid w:val="008A5157"/>
    <w:rsid w:val="008A522C"/>
    <w:rsid w:val="008A53D8"/>
    <w:rsid w:val="008A55BB"/>
    <w:rsid w:val="008A5D42"/>
    <w:rsid w:val="008A5F47"/>
    <w:rsid w:val="008A655B"/>
    <w:rsid w:val="008A6813"/>
    <w:rsid w:val="008A6B09"/>
    <w:rsid w:val="008A753F"/>
    <w:rsid w:val="008B05A6"/>
    <w:rsid w:val="008B08DB"/>
    <w:rsid w:val="008B15AF"/>
    <w:rsid w:val="008B1AD5"/>
    <w:rsid w:val="008B1AFA"/>
    <w:rsid w:val="008B1E61"/>
    <w:rsid w:val="008B2713"/>
    <w:rsid w:val="008B27B2"/>
    <w:rsid w:val="008B28CC"/>
    <w:rsid w:val="008B2927"/>
    <w:rsid w:val="008B2968"/>
    <w:rsid w:val="008B2B59"/>
    <w:rsid w:val="008B3B97"/>
    <w:rsid w:val="008B4B2B"/>
    <w:rsid w:val="008B4E7A"/>
    <w:rsid w:val="008B4F5E"/>
    <w:rsid w:val="008B56D4"/>
    <w:rsid w:val="008B6082"/>
    <w:rsid w:val="008B6CA0"/>
    <w:rsid w:val="008B768E"/>
    <w:rsid w:val="008B7C04"/>
    <w:rsid w:val="008C0F63"/>
    <w:rsid w:val="008C18A5"/>
    <w:rsid w:val="008C2C6B"/>
    <w:rsid w:val="008C2EC5"/>
    <w:rsid w:val="008C2F23"/>
    <w:rsid w:val="008C301D"/>
    <w:rsid w:val="008C303F"/>
    <w:rsid w:val="008C31AF"/>
    <w:rsid w:val="008C4225"/>
    <w:rsid w:val="008C42D3"/>
    <w:rsid w:val="008C494C"/>
    <w:rsid w:val="008C521E"/>
    <w:rsid w:val="008C5377"/>
    <w:rsid w:val="008C58D0"/>
    <w:rsid w:val="008C61E8"/>
    <w:rsid w:val="008C7224"/>
    <w:rsid w:val="008C73CD"/>
    <w:rsid w:val="008C7AF9"/>
    <w:rsid w:val="008D016C"/>
    <w:rsid w:val="008D0538"/>
    <w:rsid w:val="008D0E48"/>
    <w:rsid w:val="008D163C"/>
    <w:rsid w:val="008D17BD"/>
    <w:rsid w:val="008D2111"/>
    <w:rsid w:val="008D2836"/>
    <w:rsid w:val="008D2CFA"/>
    <w:rsid w:val="008D30B9"/>
    <w:rsid w:val="008D3959"/>
    <w:rsid w:val="008D4221"/>
    <w:rsid w:val="008D4AEA"/>
    <w:rsid w:val="008D4DA3"/>
    <w:rsid w:val="008D4F88"/>
    <w:rsid w:val="008D59A7"/>
    <w:rsid w:val="008D6A29"/>
    <w:rsid w:val="008D6A75"/>
    <w:rsid w:val="008D7082"/>
    <w:rsid w:val="008D77E9"/>
    <w:rsid w:val="008E013B"/>
    <w:rsid w:val="008E03D0"/>
    <w:rsid w:val="008E079A"/>
    <w:rsid w:val="008E15E2"/>
    <w:rsid w:val="008E1949"/>
    <w:rsid w:val="008E1967"/>
    <w:rsid w:val="008E1EF7"/>
    <w:rsid w:val="008E25FD"/>
    <w:rsid w:val="008E2E91"/>
    <w:rsid w:val="008E31A0"/>
    <w:rsid w:val="008E6A09"/>
    <w:rsid w:val="008E6C29"/>
    <w:rsid w:val="008E728F"/>
    <w:rsid w:val="008E7775"/>
    <w:rsid w:val="008E7F4F"/>
    <w:rsid w:val="008F0316"/>
    <w:rsid w:val="008F03DF"/>
    <w:rsid w:val="008F07DB"/>
    <w:rsid w:val="008F0A73"/>
    <w:rsid w:val="008F1279"/>
    <w:rsid w:val="008F29C4"/>
    <w:rsid w:val="008F2E71"/>
    <w:rsid w:val="008F379B"/>
    <w:rsid w:val="008F48B7"/>
    <w:rsid w:val="008F4D64"/>
    <w:rsid w:val="008F4F40"/>
    <w:rsid w:val="008F5946"/>
    <w:rsid w:val="008F6DC9"/>
    <w:rsid w:val="008F6DE9"/>
    <w:rsid w:val="008F6FDF"/>
    <w:rsid w:val="008F754F"/>
    <w:rsid w:val="008F7604"/>
    <w:rsid w:val="008F783D"/>
    <w:rsid w:val="009002A7"/>
    <w:rsid w:val="00900B3A"/>
    <w:rsid w:val="00900DD5"/>
    <w:rsid w:val="00900E4B"/>
    <w:rsid w:val="0090188E"/>
    <w:rsid w:val="0090206F"/>
    <w:rsid w:val="00902AC0"/>
    <w:rsid w:val="00902BDC"/>
    <w:rsid w:val="00902E35"/>
    <w:rsid w:val="00903F28"/>
    <w:rsid w:val="0090430D"/>
    <w:rsid w:val="009045FA"/>
    <w:rsid w:val="00905C56"/>
    <w:rsid w:val="00905ED5"/>
    <w:rsid w:val="009060A6"/>
    <w:rsid w:val="00906296"/>
    <w:rsid w:val="009063B8"/>
    <w:rsid w:val="00906D2A"/>
    <w:rsid w:val="00906ED9"/>
    <w:rsid w:val="00907396"/>
    <w:rsid w:val="009076A9"/>
    <w:rsid w:val="00907B53"/>
    <w:rsid w:val="009100F2"/>
    <w:rsid w:val="009105F3"/>
    <w:rsid w:val="00910FB6"/>
    <w:rsid w:val="009111C4"/>
    <w:rsid w:val="00911FCB"/>
    <w:rsid w:val="00912110"/>
    <w:rsid w:val="00912B1F"/>
    <w:rsid w:val="00912C3B"/>
    <w:rsid w:val="0091376D"/>
    <w:rsid w:val="009138A0"/>
    <w:rsid w:val="00913A7A"/>
    <w:rsid w:val="00913E93"/>
    <w:rsid w:val="00914631"/>
    <w:rsid w:val="00914A3E"/>
    <w:rsid w:val="009153E9"/>
    <w:rsid w:val="00915606"/>
    <w:rsid w:val="009157A4"/>
    <w:rsid w:val="00915B72"/>
    <w:rsid w:val="00915CE0"/>
    <w:rsid w:val="00916B92"/>
    <w:rsid w:val="009174C6"/>
    <w:rsid w:val="009203D5"/>
    <w:rsid w:val="00920925"/>
    <w:rsid w:val="00920B42"/>
    <w:rsid w:val="00920E87"/>
    <w:rsid w:val="00921DAD"/>
    <w:rsid w:val="00922089"/>
    <w:rsid w:val="009223F8"/>
    <w:rsid w:val="00922955"/>
    <w:rsid w:val="009242A2"/>
    <w:rsid w:val="009245E1"/>
    <w:rsid w:val="009246FA"/>
    <w:rsid w:val="00925624"/>
    <w:rsid w:val="00925D2C"/>
    <w:rsid w:val="00925DC2"/>
    <w:rsid w:val="0092657C"/>
    <w:rsid w:val="00926A92"/>
    <w:rsid w:val="00926D43"/>
    <w:rsid w:val="009278E3"/>
    <w:rsid w:val="00927DA8"/>
    <w:rsid w:val="00931612"/>
    <w:rsid w:val="00931DE0"/>
    <w:rsid w:val="00933282"/>
    <w:rsid w:val="00933565"/>
    <w:rsid w:val="009335FC"/>
    <w:rsid w:val="00933704"/>
    <w:rsid w:val="00934EC1"/>
    <w:rsid w:val="009354A9"/>
    <w:rsid w:val="00935E15"/>
    <w:rsid w:val="00936B35"/>
    <w:rsid w:val="00936EA3"/>
    <w:rsid w:val="0093716A"/>
    <w:rsid w:val="00937A8B"/>
    <w:rsid w:val="009402FC"/>
    <w:rsid w:val="00940BDB"/>
    <w:rsid w:val="00940EBE"/>
    <w:rsid w:val="00941438"/>
    <w:rsid w:val="009414A8"/>
    <w:rsid w:val="009414ED"/>
    <w:rsid w:val="00941893"/>
    <w:rsid w:val="00941A17"/>
    <w:rsid w:val="00941E2D"/>
    <w:rsid w:val="00941F1E"/>
    <w:rsid w:val="0094203A"/>
    <w:rsid w:val="009423DF"/>
    <w:rsid w:val="00942791"/>
    <w:rsid w:val="00942C1A"/>
    <w:rsid w:val="00943123"/>
    <w:rsid w:val="00943352"/>
    <w:rsid w:val="00944200"/>
    <w:rsid w:val="009444C0"/>
    <w:rsid w:val="0094475E"/>
    <w:rsid w:val="00944A3B"/>
    <w:rsid w:val="00944CEA"/>
    <w:rsid w:val="00945298"/>
    <w:rsid w:val="00945357"/>
    <w:rsid w:val="00945BF1"/>
    <w:rsid w:val="00945FEB"/>
    <w:rsid w:val="0094621D"/>
    <w:rsid w:val="00946B84"/>
    <w:rsid w:val="00946E84"/>
    <w:rsid w:val="00947B83"/>
    <w:rsid w:val="0095017C"/>
    <w:rsid w:val="009515A3"/>
    <w:rsid w:val="00952696"/>
    <w:rsid w:val="0095283F"/>
    <w:rsid w:val="00952A66"/>
    <w:rsid w:val="00952A7F"/>
    <w:rsid w:val="009532A8"/>
    <w:rsid w:val="00954B7B"/>
    <w:rsid w:val="00955F65"/>
    <w:rsid w:val="00956A24"/>
    <w:rsid w:val="00956A99"/>
    <w:rsid w:val="0095743A"/>
    <w:rsid w:val="00957586"/>
    <w:rsid w:val="00957AA5"/>
    <w:rsid w:val="00960353"/>
    <w:rsid w:val="00960835"/>
    <w:rsid w:val="00961D13"/>
    <w:rsid w:val="00962156"/>
    <w:rsid w:val="0096313B"/>
    <w:rsid w:val="00963C51"/>
    <w:rsid w:val="0096441B"/>
    <w:rsid w:val="009652D7"/>
    <w:rsid w:val="00965735"/>
    <w:rsid w:val="00965F94"/>
    <w:rsid w:val="009662AD"/>
    <w:rsid w:val="00966AA9"/>
    <w:rsid w:val="009672B3"/>
    <w:rsid w:val="0096764F"/>
    <w:rsid w:val="0096774C"/>
    <w:rsid w:val="00970903"/>
    <w:rsid w:val="00970B2E"/>
    <w:rsid w:val="00970EFC"/>
    <w:rsid w:val="009710B4"/>
    <w:rsid w:val="00971135"/>
    <w:rsid w:val="00971BB6"/>
    <w:rsid w:val="00972130"/>
    <w:rsid w:val="0097229C"/>
    <w:rsid w:val="009723D0"/>
    <w:rsid w:val="0097273D"/>
    <w:rsid w:val="00972F18"/>
    <w:rsid w:val="009739F7"/>
    <w:rsid w:val="00974575"/>
    <w:rsid w:val="009758F8"/>
    <w:rsid w:val="0097601E"/>
    <w:rsid w:val="0097614B"/>
    <w:rsid w:val="00976576"/>
    <w:rsid w:val="00976C31"/>
    <w:rsid w:val="00977094"/>
    <w:rsid w:val="009776F1"/>
    <w:rsid w:val="00977DD5"/>
    <w:rsid w:val="0098043C"/>
    <w:rsid w:val="009805CF"/>
    <w:rsid w:val="009808AB"/>
    <w:rsid w:val="00980AA1"/>
    <w:rsid w:val="00980B2C"/>
    <w:rsid w:val="00980F8F"/>
    <w:rsid w:val="009810B2"/>
    <w:rsid w:val="00981650"/>
    <w:rsid w:val="00981872"/>
    <w:rsid w:val="009822CC"/>
    <w:rsid w:val="009822DC"/>
    <w:rsid w:val="00982760"/>
    <w:rsid w:val="0098282D"/>
    <w:rsid w:val="00982B98"/>
    <w:rsid w:val="0098343F"/>
    <w:rsid w:val="009836D1"/>
    <w:rsid w:val="009836D9"/>
    <w:rsid w:val="009841B8"/>
    <w:rsid w:val="009843ED"/>
    <w:rsid w:val="009844AA"/>
    <w:rsid w:val="00984A03"/>
    <w:rsid w:val="00985640"/>
    <w:rsid w:val="0098595D"/>
    <w:rsid w:val="009866E5"/>
    <w:rsid w:val="0098676C"/>
    <w:rsid w:val="00986870"/>
    <w:rsid w:val="009868B1"/>
    <w:rsid w:val="00986E6F"/>
    <w:rsid w:val="00986EEC"/>
    <w:rsid w:val="0098762A"/>
    <w:rsid w:val="009879E8"/>
    <w:rsid w:val="00987A37"/>
    <w:rsid w:val="00987E7F"/>
    <w:rsid w:val="009907D9"/>
    <w:rsid w:val="0099191E"/>
    <w:rsid w:val="00991E44"/>
    <w:rsid w:val="00991FC2"/>
    <w:rsid w:val="0099211B"/>
    <w:rsid w:val="00992F2E"/>
    <w:rsid w:val="00992FC7"/>
    <w:rsid w:val="009932F5"/>
    <w:rsid w:val="00993B01"/>
    <w:rsid w:val="00993BC1"/>
    <w:rsid w:val="00993D13"/>
    <w:rsid w:val="009952BA"/>
    <w:rsid w:val="00995354"/>
    <w:rsid w:val="009955D2"/>
    <w:rsid w:val="00995A6E"/>
    <w:rsid w:val="0099638D"/>
    <w:rsid w:val="00996EE3"/>
    <w:rsid w:val="00997AA7"/>
    <w:rsid w:val="009A0EDB"/>
    <w:rsid w:val="009A11B1"/>
    <w:rsid w:val="009A1E60"/>
    <w:rsid w:val="009A1F16"/>
    <w:rsid w:val="009A252E"/>
    <w:rsid w:val="009A2C92"/>
    <w:rsid w:val="009A2DA4"/>
    <w:rsid w:val="009A2DD0"/>
    <w:rsid w:val="009A2F2A"/>
    <w:rsid w:val="009A3601"/>
    <w:rsid w:val="009A3B36"/>
    <w:rsid w:val="009A4060"/>
    <w:rsid w:val="009A45AC"/>
    <w:rsid w:val="009A4736"/>
    <w:rsid w:val="009A4D07"/>
    <w:rsid w:val="009A5906"/>
    <w:rsid w:val="009A5948"/>
    <w:rsid w:val="009A5DF8"/>
    <w:rsid w:val="009A5FDB"/>
    <w:rsid w:val="009A6E95"/>
    <w:rsid w:val="009A7711"/>
    <w:rsid w:val="009A79C1"/>
    <w:rsid w:val="009A7AAB"/>
    <w:rsid w:val="009A7BE0"/>
    <w:rsid w:val="009A7CAA"/>
    <w:rsid w:val="009B0733"/>
    <w:rsid w:val="009B08EF"/>
    <w:rsid w:val="009B0C11"/>
    <w:rsid w:val="009B106D"/>
    <w:rsid w:val="009B19AB"/>
    <w:rsid w:val="009B1E43"/>
    <w:rsid w:val="009B3444"/>
    <w:rsid w:val="009B4046"/>
    <w:rsid w:val="009B4248"/>
    <w:rsid w:val="009B4A4B"/>
    <w:rsid w:val="009B4A68"/>
    <w:rsid w:val="009B4F32"/>
    <w:rsid w:val="009B51A2"/>
    <w:rsid w:val="009B546E"/>
    <w:rsid w:val="009B549B"/>
    <w:rsid w:val="009B58AE"/>
    <w:rsid w:val="009B5BD5"/>
    <w:rsid w:val="009B5F07"/>
    <w:rsid w:val="009B6997"/>
    <w:rsid w:val="009B69B3"/>
    <w:rsid w:val="009B6CBD"/>
    <w:rsid w:val="009B74BA"/>
    <w:rsid w:val="009B7B9E"/>
    <w:rsid w:val="009B7FD0"/>
    <w:rsid w:val="009B7FF6"/>
    <w:rsid w:val="009C02E4"/>
    <w:rsid w:val="009C09E5"/>
    <w:rsid w:val="009C0E5F"/>
    <w:rsid w:val="009C0F2F"/>
    <w:rsid w:val="009C10E0"/>
    <w:rsid w:val="009C1317"/>
    <w:rsid w:val="009C1571"/>
    <w:rsid w:val="009C1612"/>
    <w:rsid w:val="009C1FC5"/>
    <w:rsid w:val="009C2268"/>
    <w:rsid w:val="009C23AB"/>
    <w:rsid w:val="009C2A8C"/>
    <w:rsid w:val="009C33E9"/>
    <w:rsid w:val="009C37FF"/>
    <w:rsid w:val="009C3A33"/>
    <w:rsid w:val="009C4938"/>
    <w:rsid w:val="009C498B"/>
    <w:rsid w:val="009C4C90"/>
    <w:rsid w:val="009C4F45"/>
    <w:rsid w:val="009C4FB6"/>
    <w:rsid w:val="009C5015"/>
    <w:rsid w:val="009C5293"/>
    <w:rsid w:val="009C5982"/>
    <w:rsid w:val="009C71D9"/>
    <w:rsid w:val="009C7DC9"/>
    <w:rsid w:val="009C7E25"/>
    <w:rsid w:val="009D07E0"/>
    <w:rsid w:val="009D129A"/>
    <w:rsid w:val="009D13E4"/>
    <w:rsid w:val="009D17A5"/>
    <w:rsid w:val="009D1D87"/>
    <w:rsid w:val="009D24A4"/>
    <w:rsid w:val="009D2566"/>
    <w:rsid w:val="009D281E"/>
    <w:rsid w:val="009D29AD"/>
    <w:rsid w:val="009D2E26"/>
    <w:rsid w:val="009D3619"/>
    <w:rsid w:val="009D3A8D"/>
    <w:rsid w:val="009D42A1"/>
    <w:rsid w:val="009D4599"/>
    <w:rsid w:val="009D49A4"/>
    <w:rsid w:val="009D4ACF"/>
    <w:rsid w:val="009D4B20"/>
    <w:rsid w:val="009D5288"/>
    <w:rsid w:val="009D54F9"/>
    <w:rsid w:val="009D5FE2"/>
    <w:rsid w:val="009D665E"/>
    <w:rsid w:val="009D66B3"/>
    <w:rsid w:val="009D6B5D"/>
    <w:rsid w:val="009D7088"/>
    <w:rsid w:val="009D76DE"/>
    <w:rsid w:val="009D777D"/>
    <w:rsid w:val="009D7934"/>
    <w:rsid w:val="009D7D47"/>
    <w:rsid w:val="009D7E77"/>
    <w:rsid w:val="009E0503"/>
    <w:rsid w:val="009E152A"/>
    <w:rsid w:val="009E20A2"/>
    <w:rsid w:val="009E2130"/>
    <w:rsid w:val="009E2511"/>
    <w:rsid w:val="009E2C0C"/>
    <w:rsid w:val="009E4AD1"/>
    <w:rsid w:val="009E4F91"/>
    <w:rsid w:val="009E512C"/>
    <w:rsid w:val="009E52A5"/>
    <w:rsid w:val="009E5300"/>
    <w:rsid w:val="009E5524"/>
    <w:rsid w:val="009E595C"/>
    <w:rsid w:val="009E6389"/>
    <w:rsid w:val="009E6C51"/>
    <w:rsid w:val="009E6F83"/>
    <w:rsid w:val="009E7256"/>
    <w:rsid w:val="009E734F"/>
    <w:rsid w:val="009E7AB6"/>
    <w:rsid w:val="009F015F"/>
    <w:rsid w:val="009F096E"/>
    <w:rsid w:val="009F16FF"/>
    <w:rsid w:val="009F1F1E"/>
    <w:rsid w:val="009F202A"/>
    <w:rsid w:val="009F273F"/>
    <w:rsid w:val="009F316D"/>
    <w:rsid w:val="009F363C"/>
    <w:rsid w:val="009F3CCC"/>
    <w:rsid w:val="009F3F1D"/>
    <w:rsid w:val="009F5068"/>
    <w:rsid w:val="009F53DA"/>
    <w:rsid w:val="009F5A48"/>
    <w:rsid w:val="009F5CC1"/>
    <w:rsid w:val="009F6003"/>
    <w:rsid w:val="009F64B4"/>
    <w:rsid w:val="009F660D"/>
    <w:rsid w:val="009F6937"/>
    <w:rsid w:val="009F6B24"/>
    <w:rsid w:val="00A003C4"/>
    <w:rsid w:val="00A00D41"/>
    <w:rsid w:val="00A027A4"/>
    <w:rsid w:val="00A03408"/>
    <w:rsid w:val="00A03C6C"/>
    <w:rsid w:val="00A0435B"/>
    <w:rsid w:val="00A0524E"/>
    <w:rsid w:val="00A05299"/>
    <w:rsid w:val="00A0567A"/>
    <w:rsid w:val="00A058C0"/>
    <w:rsid w:val="00A05A5B"/>
    <w:rsid w:val="00A06428"/>
    <w:rsid w:val="00A06891"/>
    <w:rsid w:val="00A073FD"/>
    <w:rsid w:val="00A07B10"/>
    <w:rsid w:val="00A10E2A"/>
    <w:rsid w:val="00A10F6A"/>
    <w:rsid w:val="00A110CB"/>
    <w:rsid w:val="00A11662"/>
    <w:rsid w:val="00A116F2"/>
    <w:rsid w:val="00A11A28"/>
    <w:rsid w:val="00A1211F"/>
    <w:rsid w:val="00A122DF"/>
    <w:rsid w:val="00A1231E"/>
    <w:rsid w:val="00A1234B"/>
    <w:rsid w:val="00A128EB"/>
    <w:rsid w:val="00A13560"/>
    <w:rsid w:val="00A14170"/>
    <w:rsid w:val="00A15698"/>
    <w:rsid w:val="00A156A3"/>
    <w:rsid w:val="00A159E6"/>
    <w:rsid w:val="00A1661C"/>
    <w:rsid w:val="00A1744A"/>
    <w:rsid w:val="00A174F3"/>
    <w:rsid w:val="00A175F1"/>
    <w:rsid w:val="00A20A35"/>
    <w:rsid w:val="00A20ECE"/>
    <w:rsid w:val="00A21069"/>
    <w:rsid w:val="00A2116C"/>
    <w:rsid w:val="00A2164C"/>
    <w:rsid w:val="00A21CC3"/>
    <w:rsid w:val="00A21D97"/>
    <w:rsid w:val="00A21EE1"/>
    <w:rsid w:val="00A21FA6"/>
    <w:rsid w:val="00A2298C"/>
    <w:rsid w:val="00A22E29"/>
    <w:rsid w:val="00A2338D"/>
    <w:rsid w:val="00A23686"/>
    <w:rsid w:val="00A245CE"/>
    <w:rsid w:val="00A24674"/>
    <w:rsid w:val="00A24B5C"/>
    <w:rsid w:val="00A24D40"/>
    <w:rsid w:val="00A25636"/>
    <w:rsid w:val="00A25BED"/>
    <w:rsid w:val="00A25C9D"/>
    <w:rsid w:val="00A25E7B"/>
    <w:rsid w:val="00A26387"/>
    <w:rsid w:val="00A26A9D"/>
    <w:rsid w:val="00A26AE3"/>
    <w:rsid w:val="00A26C6C"/>
    <w:rsid w:val="00A275A0"/>
    <w:rsid w:val="00A30070"/>
    <w:rsid w:val="00A303B8"/>
    <w:rsid w:val="00A30940"/>
    <w:rsid w:val="00A3097B"/>
    <w:rsid w:val="00A309AA"/>
    <w:rsid w:val="00A314BB"/>
    <w:rsid w:val="00A32510"/>
    <w:rsid w:val="00A32C0D"/>
    <w:rsid w:val="00A32D98"/>
    <w:rsid w:val="00A33897"/>
    <w:rsid w:val="00A33C9F"/>
    <w:rsid w:val="00A357EB"/>
    <w:rsid w:val="00A35CBE"/>
    <w:rsid w:val="00A35E54"/>
    <w:rsid w:val="00A37383"/>
    <w:rsid w:val="00A37CAC"/>
    <w:rsid w:val="00A40AC1"/>
    <w:rsid w:val="00A40B92"/>
    <w:rsid w:val="00A40EBD"/>
    <w:rsid w:val="00A411EE"/>
    <w:rsid w:val="00A42A22"/>
    <w:rsid w:val="00A42AD7"/>
    <w:rsid w:val="00A42D20"/>
    <w:rsid w:val="00A43A4A"/>
    <w:rsid w:val="00A43CBF"/>
    <w:rsid w:val="00A43F7A"/>
    <w:rsid w:val="00A45673"/>
    <w:rsid w:val="00A46BEB"/>
    <w:rsid w:val="00A46D0D"/>
    <w:rsid w:val="00A47522"/>
    <w:rsid w:val="00A477B0"/>
    <w:rsid w:val="00A50011"/>
    <w:rsid w:val="00A50531"/>
    <w:rsid w:val="00A516F0"/>
    <w:rsid w:val="00A518EB"/>
    <w:rsid w:val="00A520BB"/>
    <w:rsid w:val="00A52488"/>
    <w:rsid w:val="00A5309B"/>
    <w:rsid w:val="00A5325A"/>
    <w:rsid w:val="00A53629"/>
    <w:rsid w:val="00A536F6"/>
    <w:rsid w:val="00A546A7"/>
    <w:rsid w:val="00A549AA"/>
    <w:rsid w:val="00A54A0D"/>
    <w:rsid w:val="00A54F49"/>
    <w:rsid w:val="00A552CA"/>
    <w:rsid w:val="00A552F7"/>
    <w:rsid w:val="00A55402"/>
    <w:rsid w:val="00A556D5"/>
    <w:rsid w:val="00A55DD0"/>
    <w:rsid w:val="00A55F1D"/>
    <w:rsid w:val="00A562BF"/>
    <w:rsid w:val="00A563BA"/>
    <w:rsid w:val="00A5653A"/>
    <w:rsid w:val="00A572C5"/>
    <w:rsid w:val="00A5755E"/>
    <w:rsid w:val="00A5776E"/>
    <w:rsid w:val="00A577E7"/>
    <w:rsid w:val="00A60187"/>
    <w:rsid w:val="00A60646"/>
    <w:rsid w:val="00A60872"/>
    <w:rsid w:val="00A6093C"/>
    <w:rsid w:val="00A610B5"/>
    <w:rsid w:val="00A61782"/>
    <w:rsid w:val="00A61856"/>
    <w:rsid w:val="00A61DFC"/>
    <w:rsid w:val="00A620E6"/>
    <w:rsid w:val="00A628EA"/>
    <w:rsid w:val="00A62F15"/>
    <w:rsid w:val="00A63421"/>
    <w:rsid w:val="00A64033"/>
    <w:rsid w:val="00A64635"/>
    <w:rsid w:val="00A64C6D"/>
    <w:rsid w:val="00A65113"/>
    <w:rsid w:val="00A657FF"/>
    <w:rsid w:val="00A6684A"/>
    <w:rsid w:val="00A66A7C"/>
    <w:rsid w:val="00A66F4F"/>
    <w:rsid w:val="00A7055A"/>
    <w:rsid w:val="00A70B96"/>
    <w:rsid w:val="00A70D0F"/>
    <w:rsid w:val="00A70E38"/>
    <w:rsid w:val="00A71499"/>
    <w:rsid w:val="00A714C5"/>
    <w:rsid w:val="00A71890"/>
    <w:rsid w:val="00A71B28"/>
    <w:rsid w:val="00A721A5"/>
    <w:rsid w:val="00A72615"/>
    <w:rsid w:val="00A72A26"/>
    <w:rsid w:val="00A72AAD"/>
    <w:rsid w:val="00A73170"/>
    <w:rsid w:val="00A731A8"/>
    <w:rsid w:val="00A734AB"/>
    <w:rsid w:val="00A7362B"/>
    <w:rsid w:val="00A73855"/>
    <w:rsid w:val="00A74354"/>
    <w:rsid w:val="00A74B5D"/>
    <w:rsid w:val="00A75498"/>
    <w:rsid w:val="00A7563B"/>
    <w:rsid w:val="00A75BBA"/>
    <w:rsid w:val="00A75EB1"/>
    <w:rsid w:val="00A76148"/>
    <w:rsid w:val="00A7625E"/>
    <w:rsid w:val="00A7671F"/>
    <w:rsid w:val="00A76841"/>
    <w:rsid w:val="00A7690E"/>
    <w:rsid w:val="00A76ADC"/>
    <w:rsid w:val="00A77971"/>
    <w:rsid w:val="00A77E00"/>
    <w:rsid w:val="00A77F72"/>
    <w:rsid w:val="00A804ED"/>
    <w:rsid w:val="00A80750"/>
    <w:rsid w:val="00A815AE"/>
    <w:rsid w:val="00A81706"/>
    <w:rsid w:val="00A81944"/>
    <w:rsid w:val="00A81E21"/>
    <w:rsid w:val="00A83F1F"/>
    <w:rsid w:val="00A84050"/>
    <w:rsid w:val="00A84344"/>
    <w:rsid w:val="00A850E1"/>
    <w:rsid w:val="00A8524C"/>
    <w:rsid w:val="00A85C61"/>
    <w:rsid w:val="00A8604C"/>
    <w:rsid w:val="00A8650C"/>
    <w:rsid w:val="00A86D64"/>
    <w:rsid w:val="00A874E0"/>
    <w:rsid w:val="00A87546"/>
    <w:rsid w:val="00A875A2"/>
    <w:rsid w:val="00A87ADA"/>
    <w:rsid w:val="00A87C6E"/>
    <w:rsid w:val="00A87E9B"/>
    <w:rsid w:val="00A87FAB"/>
    <w:rsid w:val="00A90243"/>
    <w:rsid w:val="00A905E5"/>
    <w:rsid w:val="00A908AE"/>
    <w:rsid w:val="00A90F20"/>
    <w:rsid w:val="00A91A9D"/>
    <w:rsid w:val="00A91E52"/>
    <w:rsid w:val="00A920F2"/>
    <w:rsid w:val="00A92BDB"/>
    <w:rsid w:val="00A9394D"/>
    <w:rsid w:val="00A93C8E"/>
    <w:rsid w:val="00A941B4"/>
    <w:rsid w:val="00A94A13"/>
    <w:rsid w:val="00A94F3F"/>
    <w:rsid w:val="00A952DE"/>
    <w:rsid w:val="00A95402"/>
    <w:rsid w:val="00A95700"/>
    <w:rsid w:val="00A95E81"/>
    <w:rsid w:val="00A96B18"/>
    <w:rsid w:val="00A96B21"/>
    <w:rsid w:val="00A96BC8"/>
    <w:rsid w:val="00A96EA2"/>
    <w:rsid w:val="00A97151"/>
    <w:rsid w:val="00AA0A9B"/>
    <w:rsid w:val="00AA0BE5"/>
    <w:rsid w:val="00AA0D19"/>
    <w:rsid w:val="00AA2283"/>
    <w:rsid w:val="00AA24E2"/>
    <w:rsid w:val="00AA260D"/>
    <w:rsid w:val="00AA28ED"/>
    <w:rsid w:val="00AA2ABF"/>
    <w:rsid w:val="00AA3081"/>
    <w:rsid w:val="00AA35DE"/>
    <w:rsid w:val="00AA38E4"/>
    <w:rsid w:val="00AA3EA3"/>
    <w:rsid w:val="00AA4F6A"/>
    <w:rsid w:val="00AA52B5"/>
    <w:rsid w:val="00AA5656"/>
    <w:rsid w:val="00AA5B4D"/>
    <w:rsid w:val="00AA6999"/>
    <w:rsid w:val="00AA6D95"/>
    <w:rsid w:val="00AA7226"/>
    <w:rsid w:val="00AA7CF9"/>
    <w:rsid w:val="00AB0A55"/>
    <w:rsid w:val="00AB0CE7"/>
    <w:rsid w:val="00AB130B"/>
    <w:rsid w:val="00AB184D"/>
    <w:rsid w:val="00AB1B9D"/>
    <w:rsid w:val="00AB1CCA"/>
    <w:rsid w:val="00AB21E8"/>
    <w:rsid w:val="00AB2DC2"/>
    <w:rsid w:val="00AB2DE7"/>
    <w:rsid w:val="00AB2F5F"/>
    <w:rsid w:val="00AB351A"/>
    <w:rsid w:val="00AB358D"/>
    <w:rsid w:val="00AB5D87"/>
    <w:rsid w:val="00AB62E3"/>
    <w:rsid w:val="00AB6B9C"/>
    <w:rsid w:val="00AB6FD7"/>
    <w:rsid w:val="00AC000B"/>
    <w:rsid w:val="00AC042A"/>
    <w:rsid w:val="00AC11D4"/>
    <w:rsid w:val="00AC152C"/>
    <w:rsid w:val="00AC32A4"/>
    <w:rsid w:val="00AC331E"/>
    <w:rsid w:val="00AC347C"/>
    <w:rsid w:val="00AC3FAA"/>
    <w:rsid w:val="00AC4640"/>
    <w:rsid w:val="00AC530C"/>
    <w:rsid w:val="00AC5522"/>
    <w:rsid w:val="00AC56D4"/>
    <w:rsid w:val="00AC5753"/>
    <w:rsid w:val="00AC5F1B"/>
    <w:rsid w:val="00AC6239"/>
    <w:rsid w:val="00AC6458"/>
    <w:rsid w:val="00AC66D9"/>
    <w:rsid w:val="00AC6C8D"/>
    <w:rsid w:val="00AC75FC"/>
    <w:rsid w:val="00AC7C2A"/>
    <w:rsid w:val="00AC7D4B"/>
    <w:rsid w:val="00AD097A"/>
    <w:rsid w:val="00AD10F4"/>
    <w:rsid w:val="00AD1122"/>
    <w:rsid w:val="00AD1826"/>
    <w:rsid w:val="00AD1CC3"/>
    <w:rsid w:val="00AD26F8"/>
    <w:rsid w:val="00AD28C3"/>
    <w:rsid w:val="00AD3B4B"/>
    <w:rsid w:val="00AD3B76"/>
    <w:rsid w:val="00AD4C63"/>
    <w:rsid w:val="00AD4D72"/>
    <w:rsid w:val="00AD508A"/>
    <w:rsid w:val="00AD57B3"/>
    <w:rsid w:val="00AD584C"/>
    <w:rsid w:val="00AD687D"/>
    <w:rsid w:val="00AD6C47"/>
    <w:rsid w:val="00AD7398"/>
    <w:rsid w:val="00AD7BD8"/>
    <w:rsid w:val="00AE00D5"/>
    <w:rsid w:val="00AE021F"/>
    <w:rsid w:val="00AE0967"/>
    <w:rsid w:val="00AE1216"/>
    <w:rsid w:val="00AE146F"/>
    <w:rsid w:val="00AE19ED"/>
    <w:rsid w:val="00AE22AB"/>
    <w:rsid w:val="00AE245B"/>
    <w:rsid w:val="00AE29BE"/>
    <w:rsid w:val="00AE31C4"/>
    <w:rsid w:val="00AE35DB"/>
    <w:rsid w:val="00AE40A3"/>
    <w:rsid w:val="00AE4152"/>
    <w:rsid w:val="00AE4B3E"/>
    <w:rsid w:val="00AE4D2E"/>
    <w:rsid w:val="00AE5B63"/>
    <w:rsid w:val="00AE6133"/>
    <w:rsid w:val="00AE6D12"/>
    <w:rsid w:val="00AE7172"/>
    <w:rsid w:val="00AE7177"/>
    <w:rsid w:val="00AE754F"/>
    <w:rsid w:val="00AE78B1"/>
    <w:rsid w:val="00AF03DD"/>
    <w:rsid w:val="00AF0423"/>
    <w:rsid w:val="00AF0529"/>
    <w:rsid w:val="00AF0CED"/>
    <w:rsid w:val="00AF0E92"/>
    <w:rsid w:val="00AF1113"/>
    <w:rsid w:val="00AF11C6"/>
    <w:rsid w:val="00AF18AD"/>
    <w:rsid w:val="00AF1AC3"/>
    <w:rsid w:val="00AF1C3C"/>
    <w:rsid w:val="00AF1E14"/>
    <w:rsid w:val="00AF2DAD"/>
    <w:rsid w:val="00AF2DC9"/>
    <w:rsid w:val="00AF309F"/>
    <w:rsid w:val="00AF44FE"/>
    <w:rsid w:val="00AF489C"/>
    <w:rsid w:val="00AF5048"/>
    <w:rsid w:val="00AF5A1E"/>
    <w:rsid w:val="00AF5E64"/>
    <w:rsid w:val="00AF6105"/>
    <w:rsid w:val="00AF627A"/>
    <w:rsid w:val="00AF6291"/>
    <w:rsid w:val="00B001C5"/>
    <w:rsid w:val="00B025B1"/>
    <w:rsid w:val="00B02A68"/>
    <w:rsid w:val="00B02BC2"/>
    <w:rsid w:val="00B030D4"/>
    <w:rsid w:val="00B033A2"/>
    <w:rsid w:val="00B0343E"/>
    <w:rsid w:val="00B03A3D"/>
    <w:rsid w:val="00B03C04"/>
    <w:rsid w:val="00B03C38"/>
    <w:rsid w:val="00B04701"/>
    <w:rsid w:val="00B050D7"/>
    <w:rsid w:val="00B05D91"/>
    <w:rsid w:val="00B05EA3"/>
    <w:rsid w:val="00B06AEA"/>
    <w:rsid w:val="00B06C95"/>
    <w:rsid w:val="00B07775"/>
    <w:rsid w:val="00B07921"/>
    <w:rsid w:val="00B10637"/>
    <w:rsid w:val="00B106E3"/>
    <w:rsid w:val="00B10B15"/>
    <w:rsid w:val="00B10CF4"/>
    <w:rsid w:val="00B122E4"/>
    <w:rsid w:val="00B1240A"/>
    <w:rsid w:val="00B12D27"/>
    <w:rsid w:val="00B12ED5"/>
    <w:rsid w:val="00B13085"/>
    <w:rsid w:val="00B133E0"/>
    <w:rsid w:val="00B13D65"/>
    <w:rsid w:val="00B145FE"/>
    <w:rsid w:val="00B1485E"/>
    <w:rsid w:val="00B148AA"/>
    <w:rsid w:val="00B14CC6"/>
    <w:rsid w:val="00B14D34"/>
    <w:rsid w:val="00B15017"/>
    <w:rsid w:val="00B15D1D"/>
    <w:rsid w:val="00B1670E"/>
    <w:rsid w:val="00B167E1"/>
    <w:rsid w:val="00B16BE8"/>
    <w:rsid w:val="00B208BE"/>
    <w:rsid w:val="00B20DBD"/>
    <w:rsid w:val="00B2165F"/>
    <w:rsid w:val="00B22435"/>
    <w:rsid w:val="00B22D58"/>
    <w:rsid w:val="00B23D94"/>
    <w:rsid w:val="00B24493"/>
    <w:rsid w:val="00B2528D"/>
    <w:rsid w:val="00B252FA"/>
    <w:rsid w:val="00B2630D"/>
    <w:rsid w:val="00B27AC4"/>
    <w:rsid w:val="00B30959"/>
    <w:rsid w:val="00B30EB8"/>
    <w:rsid w:val="00B3118F"/>
    <w:rsid w:val="00B3169B"/>
    <w:rsid w:val="00B31F1B"/>
    <w:rsid w:val="00B325E3"/>
    <w:rsid w:val="00B32638"/>
    <w:rsid w:val="00B330C4"/>
    <w:rsid w:val="00B3323B"/>
    <w:rsid w:val="00B3332D"/>
    <w:rsid w:val="00B338A9"/>
    <w:rsid w:val="00B33BAE"/>
    <w:rsid w:val="00B348F5"/>
    <w:rsid w:val="00B3505B"/>
    <w:rsid w:val="00B36702"/>
    <w:rsid w:val="00B36713"/>
    <w:rsid w:val="00B36A9D"/>
    <w:rsid w:val="00B370F7"/>
    <w:rsid w:val="00B37402"/>
    <w:rsid w:val="00B40CD2"/>
    <w:rsid w:val="00B40D16"/>
    <w:rsid w:val="00B40DFE"/>
    <w:rsid w:val="00B418C2"/>
    <w:rsid w:val="00B41E38"/>
    <w:rsid w:val="00B4261C"/>
    <w:rsid w:val="00B42DF4"/>
    <w:rsid w:val="00B432A2"/>
    <w:rsid w:val="00B43532"/>
    <w:rsid w:val="00B43B66"/>
    <w:rsid w:val="00B4485A"/>
    <w:rsid w:val="00B44B27"/>
    <w:rsid w:val="00B4522C"/>
    <w:rsid w:val="00B457C0"/>
    <w:rsid w:val="00B45EB3"/>
    <w:rsid w:val="00B460DF"/>
    <w:rsid w:val="00B46140"/>
    <w:rsid w:val="00B469E5"/>
    <w:rsid w:val="00B50972"/>
    <w:rsid w:val="00B50AE5"/>
    <w:rsid w:val="00B50F66"/>
    <w:rsid w:val="00B5133E"/>
    <w:rsid w:val="00B514D1"/>
    <w:rsid w:val="00B51FDB"/>
    <w:rsid w:val="00B52835"/>
    <w:rsid w:val="00B52DFA"/>
    <w:rsid w:val="00B532D7"/>
    <w:rsid w:val="00B53395"/>
    <w:rsid w:val="00B53477"/>
    <w:rsid w:val="00B55D66"/>
    <w:rsid w:val="00B56030"/>
    <w:rsid w:val="00B5642D"/>
    <w:rsid w:val="00B565FF"/>
    <w:rsid w:val="00B567F0"/>
    <w:rsid w:val="00B56943"/>
    <w:rsid w:val="00B56E52"/>
    <w:rsid w:val="00B572B6"/>
    <w:rsid w:val="00B57A08"/>
    <w:rsid w:val="00B57EC6"/>
    <w:rsid w:val="00B57FA0"/>
    <w:rsid w:val="00B6001B"/>
    <w:rsid w:val="00B60616"/>
    <w:rsid w:val="00B60748"/>
    <w:rsid w:val="00B608E4"/>
    <w:rsid w:val="00B61D9F"/>
    <w:rsid w:val="00B62180"/>
    <w:rsid w:val="00B62847"/>
    <w:rsid w:val="00B62F0D"/>
    <w:rsid w:val="00B631A1"/>
    <w:rsid w:val="00B63202"/>
    <w:rsid w:val="00B63562"/>
    <w:rsid w:val="00B63FC8"/>
    <w:rsid w:val="00B648D1"/>
    <w:rsid w:val="00B64B07"/>
    <w:rsid w:val="00B64E47"/>
    <w:rsid w:val="00B6511A"/>
    <w:rsid w:val="00B652B3"/>
    <w:rsid w:val="00B6537D"/>
    <w:rsid w:val="00B66128"/>
    <w:rsid w:val="00B663C6"/>
    <w:rsid w:val="00B6650A"/>
    <w:rsid w:val="00B67285"/>
    <w:rsid w:val="00B702F6"/>
    <w:rsid w:val="00B7070C"/>
    <w:rsid w:val="00B70E9C"/>
    <w:rsid w:val="00B7146D"/>
    <w:rsid w:val="00B717BC"/>
    <w:rsid w:val="00B72163"/>
    <w:rsid w:val="00B724D3"/>
    <w:rsid w:val="00B72819"/>
    <w:rsid w:val="00B728E5"/>
    <w:rsid w:val="00B7303E"/>
    <w:rsid w:val="00B735AB"/>
    <w:rsid w:val="00B7550E"/>
    <w:rsid w:val="00B758B2"/>
    <w:rsid w:val="00B75C4D"/>
    <w:rsid w:val="00B75C51"/>
    <w:rsid w:val="00B75C6B"/>
    <w:rsid w:val="00B761D9"/>
    <w:rsid w:val="00B76BCD"/>
    <w:rsid w:val="00B77958"/>
    <w:rsid w:val="00B8002D"/>
    <w:rsid w:val="00B8010C"/>
    <w:rsid w:val="00B804B6"/>
    <w:rsid w:val="00B8063B"/>
    <w:rsid w:val="00B808E9"/>
    <w:rsid w:val="00B80993"/>
    <w:rsid w:val="00B80BE5"/>
    <w:rsid w:val="00B80E6A"/>
    <w:rsid w:val="00B8132B"/>
    <w:rsid w:val="00B81602"/>
    <w:rsid w:val="00B81CD9"/>
    <w:rsid w:val="00B820A9"/>
    <w:rsid w:val="00B8264C"/>
    <w:rsid w:val="00B82678"/>
    <w:rsid w:val="00B82E6F"/>
    <w:rsid w:val="00B83C78"/>
    <w:rsid w:val="00B84032"/>
    <w:rsid w:val="00B84644"/>
    <w:rsid w:val="00B854A6"/>
    <w:rsid w:val="00B85949"/>
    <w:rsid w:val="00B8681C"/>
    <w:rsid w:val="00B86D08"/>
    <w:rsid w:val="00B871D6"/>
    <w:rsid w:val="00B90770"/>
    <w:rsid w:val="00B908BF"/>
    <w:rsid w:val="00B909CD"/>
    <w:rsid w:val="00B90DE8"/>
    <w:rsid w:val="00B910C1"/>
    <w:rsid w:val="00B9174E"/>
    <w:rsid w:val="00B917F4"/>
    <w:rsid w:val="00B92466"/>
    <w:rsid w:val="00B92CB8"/>
    <w:rsid w:val="00B9384A"/>
    <w:rsid w:val="00B93EE6"/>
    <w:rsid w:val="00B93F6E"/>
    <w:rsid w:val="00B9434E"/>
    <w:rsid w:val="00B94BE6"/>
    <w:rsid w:val="00B95898"/>
    <w:rsid w:val="00B95EE4"/>
    <w:rsid w:val="00B966EE"/>
    <w:rsid w:val="00B96BAA"/>
    <w:rsid w:val="00B96D45"/>
    <w:rsid w:val="00BA01CF"/>
    <w:rsid w:val="00BA0BD3"/>
    <w:rsid w:val="00BA0C30"/>
    <w:rsid w:val="00BA0ECA"/>
    <w:rsid w:val="00BA1413"/>
    <w:rsid w:val="00BA1B7B"/>
    <w:rsid w:val="00BA2D23"/>
    <w:rsid w:val="00BA3798"/>
    <w:rsid w:val="00BA3B84"/>
    <w:rsid w:val="00BA3D8A"/>
    <w:rsid w:val="00BA3F9F"/>
    <w:rsid w:val="00BA42EA"/>
    <w:rsid w:val="00BA42FF"/>
    <w:rsid w:val="00BA4DF0"/>
    <w:rsid w:val="00BA5452"/>
    <w:rsid w:val="00BA60CC"/>
    <w:rsid w:val="00BA6427"/>
    <w:rsid w:val="00BA6C8E"/>
    <w:rsid w:val="00BA6D04"/>
    <w:rsid w:val="00BA764F"/>
    <w:rsid w:val="00BA7716"/>
    <w:rsid w:val="00BA7825"/>
    <w:rsid w:val="00BA7C0A"/>
    <w:rsid w:val="00BA7D97"/>
    <w:rsid w:val="00BA7DAA"/>
    <w:rsid w:val="00BB00D6"/>
    <w:rsid w:val="00BB0244"/>
    <w:rsid w:val="00BB130A"/>
    <w:rsid w:val="00BB17F8"/>
    <w:rsid w:val="00BB21C5"/>
    <w:rsid w:val="00BB27C2"/>
    <w:rsid w:val="00BB339B"/>
    <w:rsid w:val="00BB3710"/>
    <w:rsid w:val="00BB3F9A"/>
    <w:rsid w:val="00BB40BF"/>
    <w:rsid w:val="00BB41E8"/>
    <w:rsid w:val="00BB4E03"/>
    <w:rsid w:val="00BB5946"/>
    <w:rsid w:val="00BB60DD"/>
    <w:rsid w:val="00BB683A"/>
    <w:rsid w:val="00BB72CA"/>
    <w:rsid w:val="00BB7703"/>
    <w:rsid w:val="00BB77BE"/>
    <w:rsid w:val="00BC1334"/>
    <w:rsid w:val="00BC2639"/>
    <w:rsid w:val="00BC2D3C"/>
    <w:rsid w:val="00BC2EB8"/>
    <w:rsid w:val="00BC343A"/>
    <w:rsid w:val="00BC3510"/>
    <w:rsid w:val="00BC450D"/>
    <w:rsid w:val="00BC46AE"/>
    <w:rsid w:val="00BC5329"/>
    <w:rsid w:val="00BC5662"/>
    <w:rsid w:val="00BC5DFF"/>
    <w:rsid w:val="00BC6148"/>
    <w:rsid w:val="00BC647A"/>
    <w:rsid w:val="00BC72E1"/>
    <w:rsid w:val="00BC7C95"/>
    <w:rsid w:val="00BD0275"/>
    <w:rsid w:val="00BD08F2"/>
    <w:rsid w:val="00BD0B9C"/>
    <w:rsid w:val="00BD13A9"/>
    <w:rsid w:val="00BD13DF"/>
    <w:rsid w:val="00BD15FC"/>
    <w:rsid w:val="00BD1681"/>
    <w:rsid w:val="00BD198F"/>
    <w:rsid w:val="00BD1FDB"/>
    <w:rsid w:val="00BD289C"/>
    <w:rsid w:val="00BD2FEE"/>
    <w:rsid w:val="00BD3FDE"/>
    <w:rsid w:val="00BD48EE"/>
    <w:rsid w:val="00BD507F"/>
    <w:rsid w:val="00BD537D"/>
    <w:rsid w:val="00BD65F1"/>
    <w:rsid w:val="00BD69A5"/>
    <w:rsid w:val="00BD6A8C"/>
    <w:rsid w:val="00BD7F62"/>
    <w:rsid w:val="00BE01B8"/>
    <w:rsid w:val="00BE02DB"/>
    <w:rsid w:val="00BE041E"/>
    <w:rsid w:val="00BE04EF"/>
    <w:rsid w:val="00BE0F28"/>
    <w:rsid w:val="00BE12BA"/>
    <w:rsid w:val="00BE13B8"/>
    <w:rsid w:val="00BE1A2C"/>
    <w:rsid w:val="00BE1EAA"/>
    <w:rsid w:val="00BE31AF"/>
    <w:rsid w:val="00BE35AD"/>
    <w:rsid w:val="00BE374B"/>
    <w:rsid w:val="00BE4A19"/>
    <w:rsid w:val="00BE4E9F"/>
    <w:rsid w:val="00BE52C1"/>
    <w:rsid w:val="00BE59E8"/>
    <w:rsid w:val="00BE5E84"/>
    <w:rsid w:val="00BE5F06"/>
    <w:rsid w:val="00BE70AB"/>
    <w:rsid w:val="00BE7179"/>
    <w:rsid w:val="00BE7555"/>
    <w:rsid w:val="00BF0060"/>
    <w:rsid w:val="00BF09AA"/>
    <w:rsid w:val="00BF172E"/>
    <w:rsid w:val="00BF391A"/>
    <w:rsid w:val="00BF3CCD"/>
    <w:rsid w:val="00BF478F"/>
    <w:rsid w:val="00BF4794"/>
    <w:rsid w:val="00BF4910"/>
    <w:rsid w:val="00BF4BE4"/>
    <w:rsid w:val="00BF4EA4"/>
    <w:rsid w:val="00BF5B46"/>
    <w:rsid w:val="00BF5E8A"/>
    <w:rsid w:val="00BF60EF"/>
    <w:rsid w:val="00BF61F1"/>
    <w:rsid w:val="00BF696F"/>
    <w:rsid w:val="00BF7FD4"/>
    <w:rsid w:val="00C00779"/>
    <w:rsid w:val="00C018E4"/>
    <w:rsid w:val="00C01C8D"/>
    <w:rsid w:val="00C03215"/>
    <w:rsid w:val="00C036C1"/>
    <w:rsid w:val="00C0378E"/>
    <w:rsid w:val="00C03A54"/>
    <w:rsid w:val="00C04917"/>
    <w:rsid w:val="00C04B94"/>
    <w:rsid w:val="00C04DC1"/>
    <w:rsid w:val="00C05503"/>
    <w:rsid w:val="00C057C6"/>
    <w:rsid w:val="00C05D7E"/>
    <w:rsid w:val="00C07007"/>
    <w:rsid w:val="00C07205"/>
    <w:rsid w:val="00C072EA"/>
    <w:rsid w:val="00C07354"/>
    <w:rsid w:val="00C078F6"/>
    <w:rsid w:val="00C07BAB"/>
    <w:rsid w:val="00C07FED"/>
    <w:rsid w:val="00C109EF"/>
    <w:rsid w:val="00C10DE5"/>
    <w:rsid w:val="00C10F76"/>
    <w:rsid w:val="00C1120F"/>
    <w:rsid w:val="00C11327"/>
    <w:rsid w:val="00C117E4"/>
    <w:rsid w:val="00C11825"/>
    <w:rsid w:val="00C11FBD"/>
    <w:rsid w:val="00C11FDA"/>
    <w:rsid w:val="00C12315"/>
    <w:rsid w:val="00C12363"/>
    <w:rsid w:val="00C1288D"/>
    <w:rsid w:val="00C12CE2"/>
    <w:rsid w:val="00C12F6F"/>
    <w:rsid w:val="00C144AB"/>
    <w:rsid w:val="00C14889"/>
    <w:rsid w:val="00C14F2C"/>
    <w:rsid w:val="00C155E0"/>
    <w:rsid w:val="00C158A4"/>
    <w:rsid w:val="00C15BE2"/>
    <w:rsid w:val="00C1735E"/>
    <w:rsid w:val="00C17CC4"/>
    <w:rsid w:val="00C20167"/>
    <w:rsid w:val="00C2199C"/>
    <w:rsid w:val="00C21C80"/>
    <w:rsid w:val="00C21F25"/>
    <w:rsid w:val="00C2240B"/>
    <w:rsid w:val="00C22EF2"/>
    <w:rsid w:val="00C233D6"/>
    <w:rsid w:val="00C23F1C"/>
    <w:rsid w:val="00C23F6D"/>
    <w:rsid w:val="00C247A2"/>
    <w:rsid w:val="00C24A97"/>
    <w:rsid w:val="00C24F1D"/>
    <w:rsid w:val="00C258A2"/>
    <w:rsid w:val="00C25A16"/>
    <w:rsid w:val="00C26158"/>
    <w:rsid w:val="00C261F5"/>
    <w:rsid w:val="00C264AC"/>
    <w:rsid w:val="00C26A72"/>
    <w:rsid w:val="00C26C3B"/>
    <w:rsid w:val="00C273DC"/>
    <w:rsid w:val="00C27532"/>
    <w:rsid w:val="00C27A52"/>
    <w:rsid w:val="00C3018D"/>
    <w:rsid w:val="00C301F0"/>
    <w:rsid w:val="00C30BC7"/>
    <w:rsid w:val="00C31BD6"/>
    <w:rsid w:val="00C323D5"/>
    <w:rsid w:val="00C32772"/>
    <w:rsid w:val="00C33583"/>
    <w:rsid w:val="00C336AA"/>
    <w:rsid w:val="00C33871"/>
    <w:rsid w:val="00C33CFE"/>
    <w:rsid w:val="00C33DF3"/>
    <w:rsid w:val="00C34AD9"/>
    <w:rsid w:val="00C355AE"/>
    <w:rsid w:val="00C355CA"/>
    <w:rsid w:val="00C35FDF"/>
    <w:rsid w:val="00C36058"/>
    <w:rsid w:val="00C36246"/>
    <w:rsid w:val="00C36393"/>
    <w:rsid w:val="00C364E9"/>
    <w:rsid w:val="00C36611"/>
    <w:rsid w:val="00C36977"/>
    <w:rsid w:val="00C36A14"/>
    <w:rsid w:val="00C37192"/>
    <w:rsid w:val="00C3768F"/>
    <w:rsid w:val="00C37ABD"/>
    <w:rsid w:val="00C37BF7"/>
    <w:rsid w:val="00C416FE"/>
    <w:rsid w:val="00C42184"/>
    <w:rsid w:val="00C42434"/>
    <w:rsid w:val="00C427AD"/>
    <w:rsid w:val="00C435DB"/>
    <w:rsid w:val="00C43B14"/>
    <w:rsid w:val="00C44158"/>
    <w:rsid w:val="00C446F0"/>
    <w:rsid w:val="00C44751"/>
    <w:rsid w:val="00C4488B"/>
    <w:rsid w:val="00C44B56"/>
    <w:rsid w:val="00C44C84"/>
    <w:rsid w:val="00C44F70"/>
    <w:rsid w:val="00C452A8"/>
    <w:rsid w:val="00C453A1"/>
    <w:rsid w:val="00C45B5C"/>
    <w:rsid w:val="00C45BF1"/>
    <w:rsid w:val="00C45EFD"/>
    <w:rsid w:val="00C461B3"/>
    <w:rsid w:val="00C4646F"/>
    <w:rsid w:val="00C46532"/>
    <w:rsid w:val="00C46693"/>
    <w:rsid w:val="00C46874"/>
    <w:rsid w:val="00C46F58"/>
    <w:rsid w:val="00C47491"/>
    <w:rsid w:val="00C47C8B"/>
    <w:rsid w:val="00C5020C"/>
    <w:rsid w:val="00C5076F"/>
    <w:rsid w:val="00C50FF7"/>
    <w:rsid w:val="00C514DF"/>
    <w:rsid w:val="00C51A01"/>
    <w:rsid w:val="00C51BBC"/>
    <w:rsid w:val="00C5253F"/>
    <w:rsid w:val="00C52588"/>
    <w:rsid w:val="00C5286F"/>
    <w:rsid w:val="00C53C25"/>
    <w:rsid w:val="00C54527"/>
    <w:rsid w:val="00C546C5"/>
    <w:rsid w:val="00C55A69"/>
    <w:rsid w:val="00C55AB2"/>
    <w:rsid w:val="00C55B08"/>
    <w:rsid w:val="00C55B37"/>
    <w:rsid w:val="00C5652B"/>
    <w:rsid w:val="00C56C3C"/>
    <w:rsid w:val="00C56D1B"/>
    <w:rsid w:val="00C56DC0"/>
    <w:rsid w:val="00C57E43"/>
    <w:rsid w:val="00C600C7"/>
    <w:rsid w:val="00C602BA"/>
    <w:rsid w:val="00C60620"/>
    <w:rsid w:val="00C60D4D"/>
    <w:rsid w:val="00C612A6"/>
    <w:rsid w:val="00C61E74"/>
    <w:rsid w:val="00C63061"/>
    <w:rsid w:val="00C633FD"/>
    <w:rsid w:val="00C63A72"/>
    <w:rsid w:val="00C644E8"/>
    <w:rsid w:val="00C6536A"/>
    <w:rsid w:val="00C658D9"/>
    <w:rsid w:val="00C66148"/>
    <w:rsid w:val="00C66A84"/>
    <w:rsid w:val="00C672C8"/>
    <w:rsid w:val="00C67A60"/>
    <w:rsid w:val="00C67F4D"/>
    <w:rsid w:val="00C7148E"/>
    <w:rsid w:val="00C71726"/>
    <w:rsid w:val="00C71FE0"/>
    <w:rsid w:val="00C72554"/>
    <w:rsid w:val="00C72E94"/>
    <w:rsid w:val="00C72F10"/>
    <w:rsid w:val="00C73746"/>
    <w:rsid w:val="00C73DD7"/>
    <w:rsid w:val="00C74521"/>
    <w:rsid w:val="00C757F6"/>
    <w:rsid w:val="00C75963"/>
    <w:rsid w:val="00C75BF0"/>
    <w:rsid w:val="00C76058"/>
    <w:rsid w:val="00C767A8"/>
    <w:rsid w:val="00C76E53"/>
    <w:rsid w:val="00C76E63"/>
    <w:rsid w:val="00C77179"/>
    <w:rsid w:val="00C772CA"/>
    <w:rsid w:val="00C779AE"/>
    <w:rsid w:val="00C807B3"/>
    <w:rsid w:val="00C810C0"/>
    <w:rsid w:val="00C812F1"/>
    <w:rsid w:val="00C81AD1"/>
    <w:rsid w:val="00C823E1"/>
    <w:rsid w:val="00C827A8"/>
    <w:rsid w:val="00C82B16"/>
    <w:rsid w:val="00C83DAE"/>
    <w:rsid w:val="00C8459D"/>
    <w:rsid w:val="00C84A5D"/>
    <w:rsid w:val="00C85959"/>
    <w:rsid w:val="00C85AFE"/>
    <w:rsid w:val="00C85E06"/>
    <w:rsid w:val="00C86249"/>
    <w:rsid w:val="00C863AE"/>
    <w:rsid w:val="00C8750C"/>
    <w:rsid w:val="00C90349"/>
    <w:rsid w:val="00C90396"/>
    <w:rsid w:val="00C905D4"/>
    <w:rsid w:val="00C90D2C"/>
    <w:rsid w:val="00C90DAF"/>
    <w:rsid w:val="00C91F7B"/>
    <w:rsid w:val="00C9264E"/>
    <w:rsid w:val="00C92922"/>
    <w:rsid w:val="00C9299A"/>
    <w:rsid w:val="00C92C65"/>
    <w:rsid w:val="00C92D81"/>
    <w:rsid w:val="00C9311F"/>
    <w:rsid w:val="00C934B2"/>
    <w:rsid w:val="00C934F3"/>
    <w:rsid w:val="00C93A6A"/>
    <w:rsid w:val="00C94C01"/>
    <w:rsid w:val="00C954ED"/>
    <w:rsid w:val="00C959BF"/>
    <w:rsid w:val="00C95D4E"/>
    <w:rsid w:val="00C95FB5"/>
    <w:rsid w:val="00C96739"/>
    <w:rsid w:val="00C96A8E"/>
    <w:rsid w:val="00C96DB5"/>
    <w:rsid w:val="00C96E70"/>
    <w:rsid w:val="00C977E7"/>
    <w:rsid w:val="00C97848"/>
    <w:rsid w:val="00C97CDE"/>
    <w:rsid w:val="00C97E35"/>
    <w:rsid w:val="00CA0784"/>
    <w:rsid w:val="00CA0E9B"/>
    <w:rsid w:val="00CA14FB"/>
    <w:rsid w:val="00CA24B1"/>
    <w:rsid w:val="00CA3527"/>
    <w:rsid w:val="00CA35EA"/>
    <w:rsid w:val="00CA3B59"/>
    <w:rsid w:val="00CA3C56"/>
    <w:rsid w:val="00CA4461"/>
    <w:rsid w:val="00CA4ACB"/>
    <w:rsid w:val="00CA4C79"/>
    <w:rsid w:val="00CA5993"/>
    <w:rsid w:val="00CA6362"/>
    <w:rsid w:val="00CA641C"/>
    <w:rsid w:val="00CA6F90"/>
    <w:rsid w:val="00CA7135"/>
    <w:rsid w:val="00CA74A3"/>
    <w:rsid w:val="00CA7662"/>
    <w:rsid w:val="00CB042D"/>
    <w:rsid w:val="00CB0B94"/>
    <w:rsid w:val="00CB0C07"/>
    <w:rsid w:val="00CB0F99"/>
    <w:rsid w:val="00CB1398"/>
    <w:rsid w:val="00CB1A8A"/>
    <w:rsid w:val="00CB26CC"/>
    <w:rsid w:val="00CB294A"/>
    <w:rsid w:val="00CB2B6B"/>
    <w:rsid w:val="00CB2E90"/>
    <w:rsid w:val="00CB33F7"/>
    <w:rsid w:val="00CB38B8"/>
    <w:rsid w:val="00CB3F14"/>
    <w:rsid w:val="00CB40A9"/>
    <w:rsid w:val="00CB41CF"/>
    <w:rsid w:val="00CB465B"/>
    <w:rsid w:val="00CB4A08"/>
    <w:rsid w:val="00CB5427"/>
    <w:rsid w:val="00CB5BD1"/>
    <w:rsid w:val="00CB5DC7"/>
    <w:rsid w:val="00CB6F09"/>
    <w:rsid w:val="00CB72A5"/>
    <w:rsid w:val="00CB75F0"/>
    <w:rsid w:val="00CB76EA"/>
    <w:rsid w:val="00CC0422"/>
    <w:rsid w:val="00CC0A0B"/>
    <w:rsid w:val="00CC0B8A"/>
    <w:rsid w:val="00CC0ECF"/>
    <w:rsid w:val="00CC1331"/>
    <w:rsid w:val="00CC1A39"/>
    <w:rsid w:val="00CC20C6"/>
    <w:rsid w:val="00CC2DB0"/>
    <w:rsid w:val="00CC3036"/>
    <w:rsid w:val="00CC3141"/>
    <w:rsid w:val="00CC3D08"/>
    <w:rsid w:val="00CC3D25"/>
    <w:rsid w:val="00CC4401"/>
    <w:rsid w:val="00CC449A"/>
    <w:rsid w:val="00CC44BB"/>
    <w:rsid w:val="00CC5681"/>
    <w:rsid w:val="00CC61F9"/>
    <w:rsid w:val="00CC6606"/>
    <w:rsid w:val="00CC66B2"/>
    <w:rsid w:val="00CC66EC"/>
    <w:rsid w:val="00CC7223"/>
    <w:rsid w:val="00CC7E2A"/>
    <w:rsid w:val="00CC7FF7"/>
    <w:rsid w:val="00CD11AC"/>
    <w:rsid w:val="00CD15EB"/>
    <w:rsid w:val="00CD1BE7"/>
    <w:rsid w:val="00CD1CCF"/>
    <w:rsid w:val="00CD2237"/>
    <w:rsid w:val="00CD2515"/>
    <w:rsid w:val="00CD2B76"/>
    <w:rsid w:val="00CD2C0F"/>
    <w:rsid w:val="00CD32A8"/>
    <w:rsid w:val="00CD33D7"/>
    <w:rsid w:val="00CD3523"/>
    <w:rsid w:val="00CD4584"/>
    <w:rsid w:val="00CD4749"/>
    <w:rsid w:val="00CD5912"/>
    <w:rsid w:val="00CD605A"/>
    <w:rsid w:val="00CD61FC"/>
    <w:rsid w:val="00CD6288"/>
    <w:rsid w:val="00CD6481"/>
    <w:rsid w:val="00CD66C4"/>
    <w:rsid w:val="00CD6C2A"/>
    <w:rsid w:val="00CD6FA0"/>
    <w:rsid w:val="00CD7091"/>
    <w:rsid w:val="00CD731B"/>
    <w:rsid w:val="00CD7804"/>
    <w:rsid w:val="00CD7AEC"/>
    <w:rsid w:val="00CD7F16"/>
    <w:rsid w:val="00CE099F"/>
    <w:rsid w:val="00CE119C"/>
    <w:rsid w:val="00CE1F4A"/>
    <w:rsid w:val="00CE1FC9"/>
    <w:rsid w:val="00CE3558"/>
    <w:rsid w:val="00CE36EA"/>
    <w:rsid w:val="00CE37CB"/>
    <w:rsid w:val="00CE37CC"/>
    <w:rsid w:val="00CE48ED"/>
    <w:rsid w:val="00CE4E85"/>
    <w:rsid w:val="00CE69C3"/>
    <w:rsid w:val="00CE69E2"/>
    <w:rsid w:val="00CE7428"/>
    <w:rsid w:val="00CE75DE"/>
    <w:rsid w:val="00CE75F4"/>
    <w:rsid w:val="00CE790C"/>
    <w:rsid w:val="00CE7A61"/>
    <w:rsid w:val="00CE7C04"/>
    <w:rsid w:val="00CE7D94"/>
    <w:rsid w:val="00CE7F27"/>
    <w:rsid w:val="00CF0489"/>
    <w:rsid w:val="00CF087B"/>
    <w:rsid w:val="00CF0CD4"/>
    <w:rsid w:val="00CF0D94"/>
    <w:rsid w:val="00CF106C"/>
    <w:rsid w:val="00CF107A"/>
    <w:rsid w:val="00CF11C5"/>
    <w:rsid w:val="00CF18A8"/>
    <w:rsid w:val="00CF1ACC"/>
    <w:rsid w:val="00CF1B71"/>
    <w:rsid w:val="00CF2F45"/>
    <w:rsid w:val="00CF4272"/>
    <w:rsid w:val="00CF4756"/>
    <w:rsid w:val="00CF4B53"/>
    <w:rsid w:val="00CF4BB6"/>
    <w:rsid w:val="00CF5C90"/>
    <w:rsid w:val="00CF7064"/>
    <w:rsid w:val="00CF751C"/>
    <w:rsid w:val="00CF7A96"/>
    <w:rsid w:val="00D00890"/>
    <w:rsid w:val="00D008B4"/>
    <w:rsid w:val="00D01E37"/>
    <w:rsid w:val="00D01FBC"/>
    <w:rsid w:val="00D02E6C"/>
    <w:rsid w:val="00D02E74"/>
    <w:rsid w:val="00D04E3F"/>
    <w:rsid w:val="00D055D4"/>
    <w:rsid w:val="00D05939"/>
    <w:rsid w:val="00D0639D"/>
    <w:rsid w:val="00D064BB"/>
    <w:rsid w:val="00D06690"/>
    <w:rsid w:val="00D067C7"/>
    <w:rsid w:val="00D06F82"/>
    <w:rsid w:val="00D0740A"/>
    <w:rsid w:val="00D0781F"/>
    <w:rsid w:val="00D07CDD"/>
    <w:rsid w:val="00D102B9"/>
    <w:rsid w:val="00D10487"/>
    <w:rsid w:val="00D1062D"/>
    <w:rsid w:val="00D1140E"/>
    <w:rsid w:val="00D11646"/>
    <w:rsid w:val="00D126F4"/>
    <w:rsid w:val="00D127C5"/>
    <w:rsid w:val="00D129EE"/>
    <w:rsid w:val="00D12BE7"/>
    <w:rsid w:val="00D1390F"/>
    <w:rsid w:val="00D13C21"/>
    <w:rsid w:val="00D13DA6"/>
    <w:rsid w:val="00D140CB"/>
    <w:rsid w:val="00D143C2"/>
    <w:rsid w:val="00D15BE7"/>
    <w:rsid w:val="00D16DED"/>
    <w:rsid w:val="00D1722B"/>
    <w:rsid w:val="00D17870"/>
    <w:rsid w:val="00D20281"/>
    <w:rsid w:val="00D2080F"/>
    <w:rsid w:val="00D209CC"/>
    <w:rsid w:val="00D210CC"/>
    <w:rsid w:val="00D212D2"/>
    <w:rsid w:val="00D21F06"/>
    <w:rsid w:val="00D2307A"/>
    <w:rsid w:val="00D237AF"/>
    <w:rsid w:val="00D23A7F"/>
    <w:rsid w:val="00D258E2"/>
    <w:rsid w:val="00D259BF"/>
    <w:rsid w:val="00D25C0C"/>
    <w:rsid w:val="00D25E6D"/>
    <w:rsid w:val="00D263D3"/>
    <w:rsid w:val="00D26ACE"/>
    <w:rsid w:val="00D26AD2"/>
    <w:rsid w:val="00D27302"/>
    <w:rsid w:val="00D2753B"/>
    <w:rsid w:val="00D27A6D"/>
    <w:rsid w:val="00D27FA4"/>
    <w:rsid w:val="00D301C6"/>
    <w:rsid w:val="00D317C4"/>
    <w:rsid w:val="00D31845"/>
    <w:rsid w:val="00D31885"/>
    <w:rsid w:val="00D31A05"/>
    <w:rsid w:val="00D320E2"/>
    <w:rsid w:val="00D326B2"/>
    <w:rsid w:val="00D326EA"/>
    <w:rsid w:val="00D32D05"/>
    <w:rsid w:val="00D33068"/>
    <w:rsid w:val="00D3323F"/>
    <w:rsid w:val="00D33302"/>
    <w:rsid w:val="00D333D3"/>
    <w:rsid w:val="00D33A52"/>
    <w:rsid w:val="00D33C53"/>
    <w:rsid w:val="00D34080"/>
    <w:rsid w:val="00D342FA"/>
    <w:rsid w:val="00D353CB"/>
    <w:rsid w:val="00D35407"/>
    <w:rsid w:val="00D35590"/>
    <w:rsid w:val="00D35707"/>
    <w:rsid w:val="00D36C41"/>
    <w:rsid w:val="00D37230"/>
    <w:rsid w:val="00D376BC"/>
    <w:rsid w:val="00D37B83"/>
    <w:rsid w:val="00D403DE"/>
    <w:rsid w:val="00D4061A"/>
    <w:rsid w:val="00D412FB"/>
    <w:rsid w:val="00D416DE"/>
    <w:rsid w:val="00D41D01"/>
    <w:rsid w:val="00D43C57"/>
    <w:rsid w:val="00D43F40"/>
    <w:rsid w:val="00D44579"/>
    <w:rsid w:val="00D452C7"/>
    <w:rsid w:val="00D45745"/>
    <w:rsid w:val="00D45820"/>
    <w:rsid w:val="00D4611E"/>
    <w:rsid w:val="00D47817"/>
    <w:rsid w:val="00D47F7B"/>
    <w:rsid w:val="00D47F9D"/>
    <w:rsid w:val="00D509F5"/>
    <w:rsid w:val="00D50B85"/>
    <w:rsid w:val="00D51CA4"/>
    <w:rsid w:val="00D5203F"/>
    <w:rsid w:val="00D52CAE"/>
    <w:rsid w:val="00D52F41"/>
    <w:rsid w:val="00D5301F"/>
    <w:rsid w:val="00D53603"/>
    <w:rsid w:val="00D53CC4"/>
    <w:rsid w:val="00D53EA0"/>
    <w:rsid w:val="00D54257"/>
    <w:rsid w:val="00D56708"/>
    <w:rsid w:val="00D56D85"/>
    <w:rsid w:val="00D56E17"/>
    <w:rsid w:val="00D56E6F"/>
    <w:rsid w:val="00D56E9E"/>
    <w:rsid w:val="00D5737A"/>
    <w:rsid w:val="00D57B8E"/>
    <w:rsid w:val="00D57F9F"/>
    <w:rsid w:val="00D60197"/>
    <w:rsid w:val="00D605E7"/>
    <w:rsid w:val="00D60F73"/>
    <w:rsid w:val="00D61A99"/>
    <w:rsid w:val="00D61DBF"/>
    <w:rsid w:val="00D62266"/>
    <w:rsid w:val="00D622D7"/>
    <w:rsid w:val="00D624FC"/>
    <w:rsid w:val="00D62B3E"/>
    <w:rsid w:val="00D62BC6"/>
    <w:rsid w:val="00D6366B"/>
    <w:rsid w:val="00D63685"/>
    <w:rsid w:val="00D64101"/>
    <w:rsid w:val="00D64423"/>
    <w:rsid w:val="00D66D66"/>
    <w:rsid w:val="00D66FE2"/>
    <w:rsid w:val="00D70355"/>
    <w:rsid w:val="00D70A2F"/>
    <w:rsid w:val="00D71281"/>
    <w:rsid w:val="00D7136C"/>
    <w:rsid w:val="00D71837"/>
    <w:rsid w:val="00D71A5F"/>
    <w:rsid w:val="00D71AEE"/>
    <w:rsid w:val="00D72565"/>
    <w:rsid w:val="00D72A53"/>
    <w:rsid w:val="00D736D0"/>
    <w:rsid w:val="00D73975"/>
    <w:rsid w:val="00D73D97"/>
    <w:rsid w:val="00D7407E"/>
    <w:rsid w:val="00D750ED"/>
    <w:rsid w:val="00D756ED"/>
    <w:rsid w:val="00D7575F"/>
    <w:rsid w:val="00D75E85"/>
    <w:rsid w:val="00D75FAA"/>
    <w:rsid w:val="00D76067"/>
    <w:rsid w:val="00D76D31"/>
    <w:rsid w:val="00D773C9"/>
    <w:rsid w:val="00D77852"/>
    <w:rsid w:val="00D7785C"/>
    <w:rsid w:val="00D812EC"/>
    <w:rsid w:val="00D81422"/>
    <w:rsid w:val="00D8167B"/>
    <w:rsid w:val="00D81EC1"/>
    <w:rsid w:val="00D827D3"/>
    <w:rsid w:val="00D82D30"/>
    <w:rsid w:val="00D8303F"/>
    <w:rsid w:val="00D83140"/>
    <w:rsid w:val="00D83AD0"/>
    <w:rsid w:val="00D848CD"/>
    <w:rsid w:val="00D84CD8"/>
    <w:rsid w:val="00D84DD4"/>
    <w:rsid w:val="00D859C6"/>
    <w:rsid w:val="00D85ADF"/>
    <w:rsid w:val="00D85B36"/>
    <w:rsid w:val="00D8662A"/>
    <w:rsid w:val="00D87B92"/>
    <w:rsid w:val="00D87CA1"/>
    <w:rsid w:val="00D87E56"/>
    <w:rsid w:val="00D91050"/>
    <w:rsid w:val="00D911CA"/>
    <w:rsid w:val="00D91614"/>
    <w:rsid w:val="00D91789"/>
    <w:rsid w:val="00D917CE"/>
    <w:rsid w:val="00D9199D"/>
    <w:rsid w:val="00D91D52"/>
    <w:rsid w:val="00D929DE"/>
    <w:rsid w:val="00D92ADE"/>
    <w:rsid w:val="00D93CB5"/>
    <w:rsid w:val="00D9401B"/>
    <w:rsid w:val="00D94370"/>
    <w:rsid w:val="00D944F1"/>
    <w:rsid w:val="00D948BC"/>
    <w:rsid w:val="00D94CE2"/>
    <w:rsid w:val="00D94DC6"/>
    <w:rsid w:val="00D95DEB"/>
    <w:rsid w:val="00D96A1C"/>
    <w:rsid w:val="00D96BED"/>
    <w:rsid w:val="00D97154"/>
    <w:rsid w:val="00D97536"/>
    <w:rsid w:val="00DA14FC"/>
    <w:rsid w:val="00DA1589"/>
    <w:rsid w:val="00DA16D4"/>
    <w:rsid w:val="00DA24E4"/>
    <w:rsid w:val="00DA2889"/>
    <w:rsid w:val="00DA2990"/>
    <w:rsid w:val="00DA2AA7"/>
    <w:rsid w:val="00DA2ECC"/>
    <w:rsid w:val="00DA35B4"/>
    <w:rsid w:val="00DA3D84"/>
    <w:rsid w:val="00DA4067"/>
    <w:rsid w:val="00DA4558"/>
    <w:rsid w:val="00DA4EE1"/>
    <w:rsid w:val="00DA53A4"/>
    <w:rsid w:val="00DA5DF5"/>
    <w:rsid w:val="00DA5FCF"/>
    <w:rsid w:val="00DA72E6"/>
    <w:rsid w:val="00DA7FB6"/>
    <w:rsid w:val="00DB021D"/>
    <w:rsid w:val="00DB05AF"/>
    <w:rsid w:val="00DB0B23"/>
    <w:rsid w:val="00DB0E79"/>
    <w:rsid w:val="00DB1531"/>
    <w:rsid w:val="00DB1EA3"/>
    <w:rsid w:val="00DB2836"/>
    <w:rsid w:val="00DB29E7"/>
    <w:rsid w:val="00DB2C89"/>
    <w:rsid w:val="00DB2DE5"/>
    <w:rsid w:val="00DB2F6F"/>
    <w:rsid w:val="00DB3B0D"/>
    <w:rsid w:val="00DB42D8"/>
    <w:rsid w:val="00DB45A4"/>
    <w:rsid w:val="00DB4DFA"/>
    <w:rsid w:val="00DB4F76"/>
    <w:rsid w:val="00DB4FE0"/>
    <w:rsid w:val="00DB4FF4"/>
    <w:rsid w:val="00DB5275"/>
    <w:rsid w:val="00DB58F2"/>
    <w:rsid w:val="00DB60BB"/>
    <w:rsid w:val="00DB6B2F"/>
    <w:rsid w:val="00DB6F99"/>
    <w:rsid w:val="00DB7ACB"/>
    <w:rsid w:val="00DC06BD"/>
    <w:rsid w:val="00DC0BBF"/>
    <w:rsid w:val="00DC0E01"/>
    <w:rsid w:val="00DC1569"/>
    <w:rsid w:val="00DC1585"/>
    <w:rsid w:val="00DC3C95"/>
    <w:rsid w:val="00DC42A9"/>
    <w:rsid w:val="00DC4516"/>
    <w:rsid w:val="00DC4552"/>
    <w:rsid w:val="00DC46F5"/>
    <w:rsid w:val="00DC4702"/>
    <w:rsid w:val="00DC4D99"/>
    <w:rsid w:val="00DC4E4E"/>
    <w:rsid w:val="00DC4ECC"/>
    <w:rsid w:val="00DC5EF3"/>
    <w:rsid w:val="00DC64B8"/>
    <w:rsid w:val="00DC6C39"/>
    <w:rsid w:val="00DC7D9E"/>
    <w:rsid w:val="00DD0374"/>
    <w:rsid w:val="00DD0661"/>
    <w:rsid w:val="00DD10D5"/>
    <w:rsid w:val="00DD158B"/>
    <w:rsid w:val="00DD2120"/>
    <w:rsid w:val="00DD2333"/>
    <w:rsid w:val="00DD2634"/>
    <w:rsid w:val="00DD2868"/>
    <w:rsid w:val="00DD2CF1"/>
    <w:rsid w:val="00DD2DBB"/>
    <w:rsid w:val="00DD2EFF"/>
    <w:rsid w:val="00DD30C2"/>
    <w:rsid w:val="00DD3FDE"/>
    <w:rsid w:val="00DD41EA"/>
    <w:rsid w:val="00DD4C47"/>
    <w:rsid w:val="00DD4DA8"/>
    <w:rsid w:val="00DD52A6"/>
    <w:rsid w:val="00DD5B0C"/>
    <w:rsid w:val="00DD620A"/>
    <w:rsid w:val="00DD6383"/>
    <w:rsid w:val="00DD63B1"/>
    <w:rsid w:val="00DD667D"/>
    <w:rsid w:val="00DD675C"/>
    <w:rsid w:val="00DD742C"/>
    <w:rsid w:val="00DD7F72"/>
    <w:rsid w:val="00DE08D2"/>
    <w:rsid w:val="00DE094A"/>
    <w:rsid w:val="00DE0C3B"/>
    <w:rsid w:val="00DE0CD3"/>
    <w:rsid w:val="00DE0DF2"/>
    <w:rsid w:val="00DE11C9"/>
    <w:rsid w:val="00DE135F"/>
    <w:rsid w:val="00DE17C7"/>
    <w:rsid w:val="00DE1B10"/>
    <w:rsid w:val="00DE2008"/>
    <w:rsid w:val="00DE2037"/>
    <w:rsid w:val="00DE220F"/>
    <w:rsid w:val="00DE25D4"/>
    <w:rsid w:val="00DE2735"/>
    <w:rsid w:val="00DE2A78"/>
    <w:rsid w:val="00DE30CB"/>
    <w:rsid w:val="00DE30DD"/>
    <w:rsid w:val="00DE323B"/>
    <w:rsid w:val="00DE37CA"/>
    <w:rsid w:val="00DE3C67"/>
    <w:rsid w:val="00DE46CF"/>
    <w:rsid w:val="00DE4BDD"/>
    <w:rsid w:val="00DE4EC2"/>
    <w:rsid w:val="00DE4F48"/>
    <w:rsid w:val="00DE5409"/>
    <w:rsid w:val="00DE565D"/>
    <w:rsid w:val="00DE5930"/>
    <w:rsid w:val="00DE5FFE"/>
    <w:rsid w:val="00DE7A24"/>
    <w:rsid w:val="00DE7F73"/>
    <w:rsid w:val="00DE7FD7"/>
    <w:rsid w:val="00DF032D"/>
    <w:rsid w:val="00DF082F"/>
    <w:rsid w:val="00DF108E"/>
    <w:rsid w:val="00DF10AB"/>
    <w:rsid w:val="00DF3507"/>
    <w:rsid w:val="00DF37B3"/>
    <w:rsid w:val="00DF3E0F"/>
    <w:rsid w:val="00DF4492"/>
    <w:rsid w:val="00DF4706"/>
    <w:rsid w:val="00DF48A6"/>
    <w:rsid w:val="00DF5549"/>
    <w:rsid w:val="00DF588A"/>
    <w:rsid w:val="00DF686C"/>
    <w:rsid w:val="00DF6B25"/>
    <w:rsid w:val="00DF6DFD"/>
    <w:rsid w:val="00DF6FC5"/>
    <w:rsid w:val="00DF7293"/>
    <w:rsid w:val="00DF7346"/>
    <w:rsid w:val="00DF7653"/>
    <w:rsid w:val="00DF77BA"/>
    <w:rsid w:val="00DF7D6A"/>
    <w:rsid w:val="00E00CF8"/>
    <w:rsid w:val="00E01239"/>
    <w:rsid w:val="00E017A6"/>
    <w:rsid w:val="00E01F1C"/>
    <w:rsid w:val="00E027B5"/>
    <w:rsid w:val="00E02CA0"/>
    <w:rsid w:val="00E036FF"/>
    <w:rsid w:val="00E03F56"/>
    <w:rsid w:val="00E040C1"/>
    <w:rsid w:val="00E04209"/>
    <w:rsid w:val="00E042BD"/>
    <w:rsid w:val="00E05071"/>
    <w:rsid w:val="00E05771"/>
    <w:rsid w:val="00E05D45"/>
    <w:rsid w:val="00E062D0"/>
    <w:rsid w:val="00E06880"/>
    <w:rsid w:val="00E06CCE"/>
    <w:rsid w:val="00E0703C"/>
    <w:rsid w:val="00E07355"/>
    <w:rsid w:val="00E0794A"/>
    <w:rsid w:val="00E079CD"/>
    <w:rsid w:val="00E07F29"/>
    <w:rsid w:val="00E07FB7"/>
    <w:rsid w:val="00E10107"/>
    <w:rsid w:val="00E10897"/>
    <w:rsid w:val="00E10A1F"/>
    <w:rsid w:val="00E1157D"/>
    <w:rsid w:val="00E121CA"/>
    <w:rsid w:val="00E12569"/>
    <w:rsid w:val="00E127C1"/>
    <w:rsid w:val="00E12A62"/>
    <w:rsid w:val="00E1368E"/>
    <w:rsid w:val="00E13EBF"/>
    <w:rsid w:val="00E1407D"/>
    <w:rsid w:val="00E141D1"/>
    <w:rsid w:val="00E14944"/>
    <w:rsid w:val="00E14BB5"/>
    <w:rsid w:val="00E1527F"/>
    <w:rsid w:val="00E154FA"/>
    <w:rsid w:val="00E158E5"/>
    <w:rsid w:val="00E15CF3"/>
    <w:rsid w:val="00E16898"/>
    <w:rsid w:val="00E16A0B"/>
    <w:rsid w:val="00E20F52"/>
    <w:rsid w:val="00E2105B"/>
    <w:rsid w:val="00E21891"/>
    <w:rsid w:val="00E21B28"/>
    <w:rsid w:val="00E229ED"/>
    <w:rsid w:val="00E22D63"/>
    <w:rsid w:val="00E239BF"/>
    <w:rsid w:val="00E23D7A"/>
    <w:rsid w:val="00E24129"/>
    <w:rsid w:val="00E24F7D"/>
    <w:rsid w:val="00E25360"/>
    <w:rsid w:val="00E25509"/>
    <w:rsid w:val="00E25909"/>
    <w:rsid w:val="00E25A10"/>
    <w:rsid w:val="00E2631B"/>
    <w:rsid w:val="00E26676"/>
    <w:rsid w:val="00E26ADF"/>
    <w:rsid w:val="00E26B83"/>
    <w:rsid w:val="00E276F2"/>
    <w:rsid w:val="00E27AAF"/>
    <w:rsid w:val="00E3130D"/>
    <w:rsid w:val="00E3174B"/>
    <w:rsid w:val="00E333A0"/>
    <w:rsid w:val="00E34853"/>
    <w:rsid w:val="00E34C36"/>
    <w:rsid w:val="00E35136"/>
    <w:rsid w:val="00E3629E"/>
    <w:rsid w:val="00E36567"/>
    <w:rsid w:val="00E36FCE"/>
    <w:rsid w:val="00E37C05"/>
    <w:rsid w:val="00E40BDE"/>
    <w:rsid w:val="00E40CD0"/>
    <w:rsid w:val="00E40ED7"/>
    <w:rsid w:val="00E40F11"/>
    <w:rsid w:val="00E41681"/>
    <w:rsid w:val="00E41895"/>
    <w:rsid w:val="00E42DCA"/>
    <w:rsid w:val="00E432F7"/>
    <w:rsid w:val="00E438EF"/>
    <w:rsid w:val="00E440FA"/>
    <w:rsid w:val="00E448DD"/>
    <w:rsid w:val="00E44BE6"/>
    <w:rsid w:val="00E45BCF"/>
    <w:rsid w:val="00E4631A"/>
    <w:rsid w:val="00E4656E"/>
    <w:rsid w:val="00E47FA0"/>
    <w:rsid w:val="00E50785"/>
    <w:rsid w:val="00E508AE"/>
    <w:rsid w:val="00E50F79"/>
    <w:rsid w:val="00E50FB9"/>
    <w:rsid w:val="00E512A6"/>
    <w:rsid w:val="00E5157A"/>
    <w:rsid w:val="00E519F1"/>
    <w:rsid w:val="00E51D4D"/>
    <w:rsid w:val="00E525D3"/>
    <w:rsid w:val="00E5315B"/>
    <w:rsid w:val="00E53622"/>
    <w:rsid w:val="00E53C8E"/>
    <w:rsid w:val="00E53E7C"/>
    <w:rsid w:val="00E5433A"/>
    <w:rsid w:val="00E5447B"/>
    <w:rsid w:val="00E555DF"/>
    <w:rsid w:val="00E57808"/>
    <w:rsid w:val="00E6008A"/>
    <w:rsid w:val="00E607F3"/>
    <w:rsid w:val="00E61655"/>
    <w:rsid w:val="00E61937"/>
    <w:rsid w:val="00E62A21"/>
    <w:rsid w:val="00E62D74"/>
    <w:rsid w:val="00E6310D"/>
    <w:rsid w:val="00E636D5"/>
    <w:rsid w:val="00E63FC5"/>
    <w:rsid w:val="00E6432B"/>
    <w:rsid w:val="00E644E1"/>
    <w:rsid w:val="00E64A09"/>
    <w:rsid w:val="00E64ACE"/>
    <w:rsid w:val="00E65074"/>
    <w:rsid w:val="00E65AAB"/>
    <w:rsid w:val="00E663B3"/>
    <w:rsid w:val="00E66CD6"/>
    <w:rsid w:val="00E67212"/>
    <w:rsid w:val="00E6743E"/>
    <w:rsid w:val="00E67B5D"/>
    <w:rsid w:val="00E704D7"/>
    <w:rsid w:val="00E70AF2"/>
    <w:rsid w:val="00E71D86"/>
    <w:rsid w:val="00E73173"/>
    <w:rsid w:val="00E732B5"/>
    <w:rsid w:val="00E73750"/>
    <w:rsid w:val="00E738AE"/>
    <w:rsid w:val="00E73A27"/>
    <w:rsid w:val="00E73A62"/>
    <w:rsid w:val="00E73CDA"/>
    <w:rsid w:val="00E73DAE"/>
    <w:rsid w:val="00E73E0C"/>
    <w:rsid w:val="00E73EB6"/>
    <w:rsid w:val="00E74217"/>
    <w:rsid w:val="00E74E8D"/>
    <w:rsid w:val="00E750DE"/>
    <w:rsid w:val="00E75488"/>
    <w:rsid w:val="00E75756"/>
    <w:rsid w:val="00E75A49"/>
    <w:rsid w:val="00E75B84"/>
    <w:rsid w:val="00E75E3A"/>
    <w:rsid w:val="00E75F2E"/>
    <w:rsid w:val="00E76205"/>
    <w:rsid w:val="00E7637B"/>
    <w:rsid w:val="00E763A7"/>
    <w:rsid w:val="00E77D9B"/>
    <w:rsid w:val="00E803AF"/>
    <w:rsid w:val="00E81B71"/>
    <w:rsid w:val="00E81CE6"/>
    <w:rsid w:val="00E81D9B"/>
    <w:rsid w:val="00E82470"/>
    <w:rsid w:val="00E82A4B"/>
    <w:rsid w:val="00E82D34"/>
    <w:rsid w:val="00E82DF0"/>
    <w:rsid w:val="00E83326"/>
    <w:rsid w:val="00E8371D"/>
    <w:rsid w:val="00E83AB7"/>
    <w:rsid w:val="00E83B38"/>
    <w:rsid w:val="00E83CB9"/>
    <w:rsid w:val="00E84B28"/>
    <w:rsid w:val="00E84C58"/>
    <w:rsid w:val="00E861CA"/>
    <w:rsid w:val="00E863EB"/>
    <w:rsid w:val="00E86D92"/>
    <w:rsid w:val="00E86E1C"/>
    <w:rsid w:val="00E8747C"/>
    <w:rsid w:val="00E87F80"/>
    <w:rsid w:val="00E904BF"/>
    <w:rsid w:val="00E9083B"/>
    <w:rsid w:val="00E90953"/>
    <w:rsid w:val="00E92A77"/>
    <w:rsid w:val="00E92C2B"/>
    <w:rsid w:val="00E92D1A"/>
    <w:rsid w:val="00E92FC1"/>
    <w:rsid w:val="00E943FB"/>
    <w:rsid w:val="00E948EF"/>
    <w:rsid w:val="00E95167"/>
    <w:rsid w:val="00E952B4"/>
    <w:rsid w:val="00E95980"/>
    <w:rsid w:val="00E95DE7"/>
    <w:rsid w:val="00E9606F"/>
    <w:rsid w:val="00E9637F"/>
    <w:rsid w:val="00E96985"/>
    <w:rsid w:val="00E97015"/>
    <w:rsid w:val="00E971F3"/>
    <w:rsid w:val="00E97DB2"/>
    <w:rsid w:val="00E97EF1"/>
    <w:rsid w:val="00EA013B"/>
    <w:rsid w:val="00EA02F9"/>
    <w:rsid w:val="00EA0523"/>
    <w:rsid w:val="00EA054D"/>
    <w:rsid w:val="00EA082D"/>
    <w:rsid w:val="00EA0E04"/>
    <w:rsid w:val="00EA137F"/>
    <w:rsid w:val="00EA19F2"/>
    <w:rsid w:val="00EA1BBB"/>
    <w:rsid w:val="00EA2353"/>
    <w:rsid w:val="00EA3254"/>
    <w:rsid w:val="00EA36B0"/>
    <w:rsid w:val="00EA38F7"/>
    <w:rsid w:val="00EA3FDB"/>
    <w:rsid w:val="00EA46FC"/>
    <w:rsid w:val="00EA5619"/>
    <w:rsid w:val="00EA5AF3"/>
    <w:rsid w:val="00EA64B7"/>
    <w:rsid w:val="00EA6C8E"/>
    <w:rsid w:val="00EA6DDE"/>
    <w:rsid w:val="00EA6DF8"/>
    <w:rsid w:val="00EA75E5"/>
    <w:rsid w:val="00EB036E"/>
    <w:rsid w:val="00EB06FE"/>
    <w:rsid w:val="00EB0BF3"/>
    <w:rsid w:val="00EB1B94"/>
    <w:rsid w:val="00EB1DA8"/>
    <w:rsid w:val="00EB2869"/>
    <w:rsid w:val="00EB2B7E"/>
    <w:rsid w:val="00EB3569"/>
    <w:rsid w:val="00EB3667"/>
    <w:rsid w:val="00EB3946"/>
    <w:rsid w:val="00EB3BE8"/>
    <w:rsid w:val="00EB45A6"/>
    <w:rsid w:val="00EB47E0"/>
    <w:rsid w:val="00EB5031"/>
    <w:rsid w:val="00EB5038"/>
    <w:rsid w:val="00EB5183"/>
    <w:rsid w:val="00EB60AD"/>
    <w:rsid w:val="00EB61D2"/>
    <w:rsid w:val="00EB61D5"/>
    <w:rsid w:val="00EB6B95"/>
    <w:rsid w:val="00EB6BB5"/>
    <w:rsid w:val="00EB7493"/>
    <w:rsid w:val="00EC022F"/>
    <w:rsid w:val="00EC03CC"/>
    <w:rsid w:val="00EC066C"/>
    <w:rsid w:val="00EC06F4"/>
    <w:rsid w:val="00EC0815"/>
    <w:rsid w:val="00EC0F29"/>
    <w:rsid w:val="00EC185C"/>
    <w:rsid w:val="00EC240C"/>
    <w:rsid w:val="00EC2460"/>
    <w:rsid w:val="00EC3224"/>
    <w:rsid w:val="00EC351E"/>
    <w:rsid w:val="00EC35B9"/>
    <w:rsid w:val="00EC3DDB"/>
    <w:rsid w:val="00EC3E20"/>
    <w:rsid w:val="00EC405C"/>
    <w:rsid w:val="00EC4790"/>
    <w:rsid w:val="00EC4831"/>
    <w:rsid w:val="00EC49F4"/>
    <w:rsid w:val="00EC4C19"/>
    <w:rsid w:val="00EC4D16"/>
    <w:rsid w:val="00EC4D72"/>
    <w:rsid w:val="00EC5081"/>
    <w:rsid w:val="00EC51F1"/>
    <w:rsid w:val="00EC73B1"/>
    <w:rsid w:val="00EC73D1"/>
    <w:rsid w:val="00EC7607"/>
    <w:rsid w:val="00EC7CD1"/>
    <w:rsid w:val="00ED0235"/>
    <w:rsid w:val="00ED06F5"/>
    <w:rsid w:val="00ED0956"/>
    <w:rsid w:val="00ED0C69"/>
    <w:rsid w:val="00ED17AF"/>
    <w:rsid w:val="00ED1F9B"/>
    <w:rsid w:val="00ED2292"/>
    <w:rsid w:val="00ED23AA"/>
    <w:rsid w:val="00ED2998"/>
    <w:rsid w:val="00ED2B7D"/>
    <w:rsid w:val="00ED34E8"/>
    <w:rsid w:val="00ED38FF"/>
    <w:rsid w:val="00ED3DCD"/>
    <w:rsid w:val="00ED4610"/>
    <w:rsid w:val="00ED4DCC"/>
    <w:rsid w:val="00ED5050"/>
    <w:rsid w:val="00ED5D96"/>
    <w:rsid w:val="00ED6932"/>
    <w:rsid w:val="00ED6CC1"/>
    <w:rsid w:val="00ED71E1"/>
    <w:rsid w:val="00ED7404"/>
    <w:rsid w:val="00EE06BD"/>
    <w:rsid w:val="00EE1E57"/>
    <w:rsid w:val="00EE2322"/>
    <w:rsid w:val="00EE2C73"/>
    <w:rsid w:val="00EE330C"/>
    <w:rsid w:val="00EE369C"/>
    <w:rsid w:val="00EE3ACB"/>
    <w:rsid w:val="00EE3DDA"/>
    <w:rsid w:val="00EE3E9D"/>
    <w:rsid w:val="00EE4E08"/>
    <w:rsid w:val="00EE5195"/>
    <w:rsid w:val="00EE62DD"/>
    <w:rsid w:val="00EE6432"/>
    <w:rsid w:val="00EE6578"/>
    <w:rsid w:val="00EE6CFF"/>
    <w:rsid w:val="00EE7055"/>
    <w:rsid w:val="00EE742D"/>
    <w:rsid w:val="00EF0612"/>
    <w:rsid w:val="00EF0627"/>
    <w:rsid w:val="00EF10E4"/>
    <w:rsid w:val="00EF1F0E"/>
    <w:rsid w:val="00EF3025"/>
    <w:rsid w:val="00EF37D9"/>
    <w:rsid w:val="00EF41C2"/>
    <w:rsid w:val="00EF46DE"/>
    <w:rsid w:val="00EF4A9C"/>
    <w:rsid w:val="00EF65C9"/>
    <w:rsid w:val="00EF7605"/>
    <w:rsid w:val="00F001B8"/>
    <w:rsid w:val="00F00F7E"/>
    <w:rsid w:val="00F01CE0"/>
    <w:rsid w:val="00F01DDB"/>
    <w:rsid w:val="00F01F96"/>
    <w:rsid w:val="00F0266C"/>
    <w:rsid w:val="00F026E3"/>
    <w:rsid w:val="00F02B48"/>
    <w:rsid w:val="00F02DD3"/>
    <w:rsid w:val="00F0312D"/>
    <w:rsid w:val="00F03829"/>
    <w:rsid w:val="00F0448D"/>
    <w:rsid w:val="00F04573"/>
    <w:rsid w:val="00F045E6"/>
    <w:rsid w:val="00F04C68"/>
    <w:rsid w:val="00F05B6D"/>
    <w:rsid w:val="00F05CAE"/>
    <w:rsid w:val="00F060E7"/>
    <w:rsid w:val="00F06319"/>
    <w:rsid w:val="00F065BE"/>
    <w:rsid w:val="00F06690"/>
    <w:rsid w:val="00F0682F"/>
    <w:rsid w:val="00F06E0D"/>
    <w:rsid w:val="00F0793D"/>
    <w:rsid w:val="00F07A19"/>
    <w:rsid w:val="00F1019A"/>
    <w:rsid w:val="00F101C9"/>
    <w:rsid w:val="00F11441"/>
    <w:rsid w:val="00F11932"/>
    <w:rsid w:val="00F11EF2"/>
    <w:rsid w:val="00F11F72"/>
    <w:rsid w:val="00F126FD"/>
    <w:rsid w:val="00F12738"/>
    <w:rsid w:val="00F12B21"/>
    <w:rsid w:val="00F12C17"/>
    <w:rsid w:val="00F135D7"/>
    <w:rsid w:val="00F13D3C"/>
    <w:rsid w:val="00F14437"/>
    <w:rsid w:val="00F14771"/>
    <w:rsid w:val="00F14C01"/>
    <w:rsid w:val="00F15516"/>
    <w:rsid w:val="00F15835"/>
    <w:rsid w:val="00F16233"/>
    <w:rsid w:val="00F16774"/>
    <w:rsid w:val="00F16B1B"/>
    <w:rsid w:val="00F16E1F"/>
    <w:rsid w:val="00F17F99"/>
    <w:rsid w:val="00F20D6E"/>
    <w:rsid w:val="00F21237"/>
    <w:rsid w:val="00F2127B"/>
    <w:rsid w:val="00F21719"/>
    <w:rsid w:val="00F21894"/>
    <w:rsid w:val="00F2198D"/>
    <w:rsid w:val="00F22648"/>
    <w:rsid w:val="00F227B1"/>
    <w:rsid w:val="00F2311A"/>
    <w:rsid w:val="00F23226"/>
    <w:rsid w:val="00F24A4C"/>
    <w:rsid w:val="00F24B63"/>
    <w:rsid w:val="00F25128"/>
    <w:rsid w:val="00F2568E"/>
    <w:rsid w:val="00F264AB"/>
    <w:rsid w:val="00F26831"/>
    <w:rsid w:val="00F27204"/>
    <w:rsid w:val="00F27AE6"/>
    <w:rsid w:val="00F30004"/>
    <w:rsid w:val="00F3023C"/>
    <w:rsid w:val="00F309DB"/>
    <w:rsid w:val="00F30DC6"/>
    <w:rsid w:val="00F315D0"/>
    <w:rsid w:val="00F31ABA"/>
    <w:rsid w:val="00F325D2"/>
    <w:rsid w:val="00F3285A"/>
    <w:rsid w:val="00F32B65"/>
    <w:rsid w:val="00F33588"/>
    <w:rsid w:val="00F33BD4"/>
    <w:rsid w:val="00F33EE1"/>
    <w:rsid w:val="00F349FC"/>
    <w:rsid w:val="00F35053"/>
    <w:rsid w:val="00F35492"/>
    <w:rsid w:val="00F3566F"/>
    <w:rsid w:val="00F3659C"/>
    <w:rsid w:val="00F367E2"/>
    <w:rsid w:val="00F36897"/>
    <w:rsid w:val="00F3694F"/>
    <w:rsid w:val="00F37141"/>
    <w:rsid w:val="00F37458"/>
    <w:rsid w:val="00F37D69"/>
    <w:rsid w:val="00F40447"/>
    <w:rsid w:val="00F40B11"/>
    <w:rsid w:val="00F415D3"/>
    <w:rsid w:val="00F42645"/>
    <w:rsid w:val="00F432D6"/>
    <w:rsid w:val="00F4340D"/>
    <w:rsid w:val="00F434C6"/>
    <w:rsid w:val="00F43715"/>
    <w:rsid w:val="00F43D15"/>
    <w:rsid w:val="00F4428D"/>
    <w:rsid w:val="00F4448C"/>
    <w:rsid w:val="00F46292"/>
    <w:rsid w:val="00F46BF5"/>
    <w:rsid w:val="00F46F46"/>
    <w:rsid w:val="00F47D35"/>
    <w:rsid w:val="00F504A6"/>
    <w:rsid w:val="00F50B89"/>
    <w:rsid w:val="00F510AC"/>
    <w:rsid w:val="00F51330"/>
    <w:rsid w:val="00F51559"/>
    <w:rsid w:val="00F51890"/>
    <w:rsid w:val="00F51B52"/>
    <w:rsid w:val="00F51DAC"/>
    <w:rsid w:val="00F52190"/>
    <w:rsid w:val="00F524A9"/>
    <w:rsid w:val="00F52785"/>
    <w:rsid w:val="00F527BC"/>
    <w:rsid w:val="00F53464"/>
    <w:rsid w:val="00F5370B"/>
    <w:rsid w:val="00F53735"/>
    <w:rsid w:val="00F53CA3"/>
    <w:rsid w:val="00F53DA7"/>
    <w:rsid w:val="00F542EF"/>
    <w:rsid w:val="00F54BB6"/>
    <w:rsid w:val="00F54D50"/>
    <w:rsid w:val="00F55261"/>
    <w:rsid w:val="00F552F6"/>
    <w:rsid w:val="00F55575"/>
    <w:rsid w:val="00F561A3"/>
    <w:rsid w:val="00F5646B"/>
    <w:rsid w:val="00F56B6C"/>
    <w:rsid w:val="00F56DDD"/>
    <w:rsid w:val="00F56E23"/>
    <w:rsid w:val="00F570DB"/>
    <w:rsid w:val="00F57EAB"/>
    <w:rsid w:val="00F6076C"/>
    <w:rsid w:val="00F60B00"/>
    <w:rsid w:val="00F60B66"/>
    <w:rsid w:val="00F616AF"/>
    <w:rsid w:val="00F61858"/>
    <w:rsid w:val="00F61A3B"/>
    <w:rsid w:val="00F62612"/>
    <w:rsid w:val="00F62CEC"/>
    <w:rsid w:val="00F6428F"/>
    <w:rsid w:val="00F6456A"/>
    <w:rsid w:val="00F649AB"/>
    <w:rsid w:val="00F65BC3"/>
    <w:rsid w:val="00F65E4E"/>
    <w:rsid w:val="00F661FC"/>
    <w:rsid w:val="00F6634F"/>
    <w:rsid w:val="00F66710"/>
    <w:rsid w:val="00F66A2C"/>
    <w:rsid w:val="00F66C3D"/>
    <w:rsid w:val="00F6778C"/>
    <w:rsid w:val="00F70C2B"/>
    <w:rsid w:val="00F70C6F"/>
    <w:rsid w:val="00F7135C"/>
    <w:rsid w:val="00F713C7"/>
    <w:rsid w:val="00F7144F"/>
    <w:rsid w:val="00F71634"/>
    <w:rsid w:val="00F72215"/>
    <w:rsid w:val="00F722FD"/>
    <w:rsid w:val="00F735F2"/>
    <w:rsid w:val="00F73828"/>
    <w:rsid w:val="00F73BD2"/>
    <w:rsid w:val="00F74359"/>
    <w:rsid w:val="00F74562"/>
    <w:rsid w:val="00F7498F"/>
    <w:rsid w:val="00F7514E"/>
    <w:rsid w:val="00F75B6D"/>
    <w:rsid w:val="00F75D56"/>
    <w:rsid w:val="00F75E63"/>
    <w:rsid w:val="00F76AB0"/>
    <w:rsid w:val="00F804D7"/>
    <w:rsid w:val="00F81D74"/>
    <w:rsid w:val="00F826C9"/>
    <w:rsid w:val="00F82C8B"/>
    <w:rsid w:val="00F82D79"/>
    <w:rsid w:val="00F82DF3"/>
    <w:rsid w:val="00F82F4D"/>
    <w:rsid w:val="00F831BD"/>
    <w:rsid w:val="00F8342C"/>
    <w:rsid w:val="00F83817"/>
    <w:rsid w:val="00F83A82"/>
    <w:rsid w:val="00F83B08"/>
    <w:rsid w:val="00F84592"/>
    <w:rsid w:val="00F846E1"/>
    <w:rsid w:val="00F84A3C"/>
    <w:rsid w:val="00F84F34"/>
    <w:rsid w:val="00F8568F"/>
    <w:rsid w:val="00F8595E"/>
    <w:rsid w:val="00F86154"/>
    <w:rsid w:val="00F862B3"/>
    <w:rsid w:val="00F8636B"/>
    <w:rsid w:val="00F86788"/>
    <w:rsid w:val="00F868ED"/>
    <w:rsid w:val="00F86DCA"/>
    <w:rsid w:val="00F90108"/>
    <w:rsid w:val="00F90604"/>
    <w:rsid w:val="00F91975"/>
    <w:rsid w:val="00F93F72"/>
    <w:rsid w:val="00F94336"/>
    <w:rsid w:val="00F94AF4"/>
    <w:rsid w:val="00F95102"/>
    <w:rsid w:val="00F958AB"/>
    <w:rsid w:val="00F95E91"/>
    <w:rsid w:val="00F95F5E"/>
    <w:rsid w:val="00F96A1F"/>
    <w:rsid w:val="00F96DEC"/>
    <w:rsid w:val="00F97339"/>
    <w:rsid w:val="00F973F7"/>
    <w:rsid w:val="00F97634"/>
    <w:rsid w:val="00F97A41"/>
    <w:rsid w:val="00FA0071"/>
    <w:rsid w:val="00FA016A"/>
    <w:rsid w:val="00FA0C35"/>
    <w:rsid w:val="00FA2255"/>
    <w:rsid w:val="00FA3840"/>
    <w:rsid w:val="00FA42B4"/>
    <w:rsid w:val="00FA455C"/>
    <w:rsid w:val="00FA461A"/>
    <w:rsid w:val="00FA467C"/>
    <w:rsid w:val="00FA4915"/>
    <w:rsid w:val="00FA4D34"/>
    <w:rsid w:val="00FA54C5"/>
    <w:rsid w:val="00FA5D99"/>
    <w:rsid w:val="00FA6354"/>
    <w:rsid w:val="00FA63C1"/>
    <w:rsid w:val="00FA655B"/>
    <w:rsid w:val="00FA6981"/>
    <w:rsid w:val="00FA716C"/>
    <w:rsid w:val="00FA73D5"/>
    <w:rsid w:val="00FA77B7"/>
    <w:rsid w:val="00FB00EB"/>
    <w:rsid w:val="00FB19FD"/>
    <w:rsid w:val="00FB1DCB"/>
    <w:rsid w:val="00FB1F01"/>
    <w:rsid w:val="00FB2AE1"/>
    <w:rsid w:val="00FB34B0"/>
    <w:rsid w:val="00FB34D3"/>
    <w:rsid w:val="00FB392F"/>
    <w:rsid w:val="00FB39DA"/>
    <w:rsid w:val="00FB3A2C"/>
    <w:rsid w:val="00FB3A39"/>
    <w:rsid w:val="00FB4673"/>
    <w:rsid w:val="00FB47DF"/>
    <w:rsid w:val="00FB4A3F"/>
    <w:rsid w:val="00FB4D80"/>
    <w:rsid w:val="00FB5242"/>
    <w:rsid w:val="00FB53C7"/>
    <w:rsid w:val="00FB5493"/>
    <w:rsid w:val="00FB59B6"/>
    <w:rsid w:val="00FB5E5F"/>
    <w:rsid w:val="00FB632D"/>
    <w:rsid w:val="00FB6D56"/>
    <w:rsid w:val="00FB72F0"/>
    <w:rsid w:val="00FC04EA"/>
    <w:rsid w:val="00FC1184"/>
    <w:rsid w:val="00FC1E42"/>
    <w:rsid w:val="00FC209E"/>
    <w:rsid w:val="00FC21D2"/>
    <w:rsid w:val="00FC2FD8"/>
    <w:rsid w:val="00FC31B1"/>
    <w:rsid w:val="00FC354A"/>
    <w:rsid w:val="00FC3D02"/>
    <w:rsid w:val="00FC430E"/>
    <w:rsid w:val="00FC5CDE"/>
    <w:rsid w:val="00FC5E3C"/>
    <w:rsid w:val="00FC5F52"/>
    <w:rsid w:val="00FC61A2"/>
    <w:rsid w:val="00FC6746"/>
    <w:rsid w:val="00FC6C1A"/>
    <w:rsid w:val="00FC781F"/>
    <w:rsid w:val="00FC793C"/>
    <w:rsid w:val="00FC7F76"/>
    <w:rsid w:val="00FD010B"/>
    <w:rsid w:val="00FD0634"/>
    <w:rsid w:val="00FD0B0C"/>
    <w:rsid w:val="00FD0B83"/>
    <w:rsid w:val="00FD1569"/>
    <w:rsid w:val="00FD1BF2"/>
    <w:rsid w:val="00FD1FF2"/>
    <w:rsid w:val="00FD2217"/>
    <w:rsid w:val="00FD2404"/>
    <w:rsid w:val="00FD2492"/>
    <w:rsid w:val="00FD2564"/>
    <w:rsid w:val="00FD2AA1"/>
    <w:rsid w:val="00FD2AB4"/>
    <w:rsid w:val="00FD2AE4"/>
    <w:rsid w:val="00FD2F79"/>
    <w:rsid w:val="00FD3409"/>
    <w:rsid w:val="00FD351B"/>
    <w:rsid w:val="00FD3FBC"/>
    <w:rsid w:val="00FD43B3"/>
    <w:rsid w:val="00FD55D5"/>
    <w:rsid w:val="00FD5C66"/>
    <w:rsid w:val="00FD64BB"/>
    <w:rsid w:val="00FD6F83"/>
    <w:rsid w:val="00FD721C"/>
    <w:rsid w:val="00FD75D4"/>
    <w:rsid w:val="00FD790A"/>
    <w:rsid w:val="00FE0130"/>
    <w:rsid w:val="00FE13CF"/>
    <w:rsid w:val="00FE182E"/>
    <w:rsid w:val="00FE18A1"/>
    <w:rsid w:val="00FE19FD"/>
    <w:rsid w:val="00FE36D9"/>
    <w:rsid w:val="00FE381B"/>
    <w:rsid w:val="00FE3A64"/>
    <w:rsid w:val="00FE494F"/>
    <w:rsid w:val="00FE4A38"/>
    <w:rsid w:val="00FE4D1A"/>
    <w:rsid w:val="00FE4E5D"/>
    <w:rsid w:val="00FE52E4"/>
    <w:rsid w:val="00FE55E8"/>
    <w:rsid w:val="00FE599C"/>
    <w:rsid w:val="00FE5C46"/>
    <w:rsid w:val="00FE6A45"/>
    <w:rsid w:val="00FF10D9"/>
    <w:rsid w:val="00FF13A3"/>
    <w:rsid w:val="00FF1A2B"/>
    <w:rsid w:val="00FF1FB2"/>
    <w:rsid w:val="00FF2E19"/>
    <w:rsid w:val="00FF3A5C"/>
    <w:rsid w:val="00FF4162"/>
    <w:rsid w:val="00FF4547"/>
    <w:rsid w:val="00FF4BC8"/>
    <w:rsid w:val="00FF4CC5"/>
    <w:rsid w:val="00FF4D86"/>
    <w:rsid w:val="00FF4D87"/>
    <w:rsid w:val="00FF533A"/>
    <w:rsid w:val="00FF536C"/>
    <w:rsid w:val="00FF53E5"/>
    <w:rsid w:val="00FF564E"/>
    <w:rsid w:val="00FF5A59"/>
    <w:rsid w:val="00FF6C6B"/>
    <w:rsid w:val="00FF7691"/>
    <w:rsid w:val="00FF7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7AF6F"/>
  <w15:chartTrackingRefBased/>
  <w15:docId w15:val="{800A840A-2768-4769-B605-F6FDB29F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6F8"/>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31585F"/>
    <w:pPr>
      <w:spacing w:after="240"/>
      <w:outlineLvl w:val="0"/>
    </w:pPr>
    <w:rPr>
      <w:rFonts w:ascii="Arial Bold" w:hAnsi="Arial Bold"/>
      <w:b/>
      <w:kern w:val="34"/>
      <w:sz w:val="36"/>
    </w:rPr>
  </w:style>
  <w:style w:type="paragraph" w:styleId="Heading2">
    <w:name w:val="heading 2"/>
    <w:basedOn w:val="HeadingBase"/>
    <w:next w:val="Normal"/>
    <w:link w:val="Heading2Char"/>
    <w:qFormat/>
    <w:rsid w:val="0031585F"/>
    <w:pPr>
      <w:spacing w:before="240" w:after="240"/>
      <w:outlineLvl w:val="1"/>
    </w:pPr>
    <w:rPr>
      <w:rFonts w:ascii="Arial Bold" w:hAnsi="Arial Bold"/>
      <w:b/>
      <w:sz w:val="26"/>
    </w:rPr>
  </w:style>
  <w:style w:type="paragraph" w:styleId="Heading3">
    <w:name w:val="heading 3"/>
    <w:basedOn w:val="HeadingBase"/>
    <w:next w:val="Normal"/>
    <w:link w:val="Heading3Char"/>
    <w:qFormat/>
    <w:rsid w:val="0031585F"/>
    <w:pPr>
      <w:spacing w:before="120" w:after="120"/>
      <w:outlineLvl w:val="2"/>
    </w:pPr>
    <w:rPr>
      <w:rFonts w:ascii="Arial Bold" w:hAnsi="Arial Bold"/>
      <w:b/>
      <w:sz w:val="22"/>
    </w:rPr>
  </w:style>
  <w:style w:type="paragraph" w:styleId="Heading4">
    <w:name w:val="heading 4"/>
    <w:basedOn w:val="HeadingBase"/>
    <w:next w:val="Normal"/>
    <w:link w:val="Heading4Char"/>
    <w:qFormat/>
    <w:rsid w:val="0031585F"/>
    <w:pPr>
      <w:spacing w:after="120"/>
      <w:outlineLvl w:val="3"/>
    </w:pPr>
    <w:rPr>
      <w:rFonts w:ascii="Arial Bold" w:hAnsi="Arial Bold"/>
      <w:b/>
      <w:sz w:val="20"/>
    </w:rPr>
  </w:style>
  <w:style w:type="paragraph" w:styleId="Heading5">
    <w:name w:val="heading 5"/>
    <w:basedOn w:val="HeadingBase"/>
    <w:next w:val="Normal"/>
    <w:link w:val="Heading5Char"/>
    <w:qFormat/>
    <w:rsid w:val="0031585F"/>
    <w:pPr>
      <w:spacing w:after="120"/>
      <w:outlineLvl w:val="4"/>
    </w:pPr>
    <w:rPr>
      <w:bCs/>
      <w:i/>
      <w:iCs/>
      <w:sz w:val="20"/>
      <w:szCs w:val="26"/>
    </w:rPr>
  </w:style>
  <w:style w:type="paragraph" w:styleId="Heading6">
    <w:name w:val="heading 6"/>
    <w:basedOn w:val="HeadingBase"/>
    <w:next w:val="Normal"/>
    <w:link w:val="Heading6Char"/>
    <w:rsid w:val="0031585F"/>
    <w:pPr>
      <w:spacing w:after="120"/>
      <w:outlineLvl w:val="5"/>
    </w:pPr>
    <w:rPr>
      <w:bCs/>
      <w:sz w:val="20"/>
      <w:szCs w:val="22"/>
    </w:rPr>
  </w:style>
  <w:style w:type="paragraph" w:styleId="Heading7">
    <w:name w:val="heading 7"/>
    <w:basedOn w:val="HeadingBase"/>
    <w:next w:val="Normal"/>
    <w:link w:val="Heading7Char"/>
    <w:rsid w:val="0031585F"/>
    <w:pPr>
      <w:spacing w:before="120"/>
      <w:outlineLvl w:val="6"/>
    </w:pPr>
    <w:rPr>
      <w:sz w:val="20"/>
      <w:szCs w:val="24"/>
    </w:rPr>
  </w:style>
  <w:style w:type="paragraph" w:styleId="Heading8">
    <w:name w:val="heading 8"/>
    <w:basedOn w:val="HeadingBase"/>
    <w:next w:val="Normal"/>
    <w:link w:val="Heading8Char"/>
    <w:rsid w:val="0031585F"/>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31585F"/>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TableColumnHeadingBase"/>
    <w:next w:val="Normal"/>
    <w:rsid w:val="0031585F"/>
    <w:pPr>
      <w:jc w:val="center"/>
    </w:pPr>
  </w:style>
  <w:style w:type="paragraph" w:customStyle="1" w:styleId="TableColumnHeadingLeft">
    <w:name w:val="Table Column Heading Left"/>
    <w:basedOn w:val="TableColumnHeadingBase"/>
    <w:next w:val="Normal"/>
    <w:rsid w:val="0031585F"/>
  </w:style>
  <w:style w:type="paragraph" w:customStyle="1" w:styleId="TableColumnHeadingRight">
    <w:name w:val="Table Column Heading Right"/>
    <w:basedOn w:val="TableColumnHeadingBase"/>
    <w:next w:val="Normal"/>
    <w:link w:val="TableColumnHeadingRightChar"/>
    <w:rsid w:val="0031585F"/>
    <w:pPr>
      <w:jc w:val="right"/>
    </w:pPr>
  </w:style>
  <w:style w:type="character" w:customStyle="1" w:styleId="TableColumnHeadingRightChar">
    <w:name w:val="Table Column Heading Right Char"/>
    <w:link w:val="TableColumnHeadingRight"/>
    <w:rsid w:val="00A64635"/>
    <w:rPr>
      <w:rFonts w:ascii="Arial Bold" w:hAnsi="Arial Bold"/>
      <w:b/>
      <w:sz w:val="16"/>
    </w:rPr>
  </w:style>
  <w:style w:type="paragraph" w:customStyle="1" w:styleId="Heading3ptafter">
    <w:name w:val="Heading 3 pt after"/>
    <w:basedOn w:val="Heading6"/>
    <w:rsid w:val="00A64635"/>
    <w:pPr>
      <w:spacing w:after="60"/>
    </w:pPr>
    <w:rPr>
      <w:bCs w:val="0"/>
      <w:i/>
      <w:iCs/>
    </w:rPr>
  </w:style>
  <w:style w:type="character" w:customStyle="1" w:styleId="Heading6Char">
    <w:name w:val="Heading 6 Char"/>
    <w:basedOn w:val="DefaultParagraphFont"/>
    <w:link w:val="Heading6"/>
    <w:rsid w:val="0031585F"/>
    <w:rPr>
      <w:rFonts w:ascii="Arial" w:hAnsi="Arial"/>
      <w:bCs/>
      <w:szCs w:val="22"/>
    </w:rPr>
  </w:style>
  <w:style w:type="paragraph" w:customStyle="1" w:styleId="ChartandTableFootnoteAlpha">
    <w:name w:val="Chart and Table Footnote Alpha"/>
    <w:basedOn w:val="HeadingBase"/>
    <w:next w:val="Normal"/>
    <w:rsid w:val="0031585F"/>
    <w:pPr>
      <w:keepNext w:val="0"/>
      <w:numPr>
        <w:numId w:val="5"/>
      </w:numPr>
      <w:spacing w:before="30"/>
    </w:pPr>
    <w:rPr>
      <w:color w:val="000000"/>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31585F"/>
    <w:pPr>
      <w:spacing w:after="0" w:line="240" w:lineRule="auto"/>
      <w:jc w:val="center"/>
    </w:pPr>
    <w:rPr>
      <w:rFonts w:ascii="Arial" w:hAnsi="Arial"/>
      <w:b/>
      <w:sz w:val="52"/>
    </w:rPr>
  </w:style>
  <w:style w:type="character" w:customStyle="1" w:styleId="Heading1Char">
    <w:name w:val="Heading 1 Char"/>
    <w:basedOn w:val="DefaultParagraphFont"/>
    <w:link w:val="Heading1"/>
    <w:rsid w:val="0031585F"/>
    <w:rPr>
      <w:rFonts w:ascii="Arial Bold" w:hAnsi="Arial Bold"/>
      <w:b/>
      <w:kern w:val="34"/>
      <w:sz w:val="36"/>
    </w:rPr>
  </w:style>
  <w:style w:type="character" w:customStyle="1" w:styleId="Heading2Char">
    <w:name w:val="Heading 2 Char"/>
    <w:basedOn w:val="DefaultParagraphFont"/>
    <w:link w:val="Heading2"/>
    <w:rsid w:val="0031585F"/>
    <w:rPr>
      <w:rFonts w:ascii="Arial Bold" w:hAnsi="Arial Bold"/>
      <w:b/>
      <w:sz w:val="26"/>
    </w:rPr>
  </w:style>
  <w:style w:type="character" w:customStyle="1" w:styleId="Heading3Char">
    <w:name w:val="Heading 3 Char"/>
    <w:basedOn w:val="DefaultParagraphFont"/>
    <w:link w:val="Heading3"/>
    <w:rsid w:val="0031585F"/>
    <w:rPr>
      <w:rFonts w:ascii="Arial Bold" w:hAnsi="Arial Bold"/>
      <w:b/>
      <w:sz w:val="22"/>
    </w:rPr>
  </w:style>
  <w:style w:type="character" w:customStyle="1" w:styleId="Heading4Char">
    <w:name w:val="Heading 4 Char"/>
    <w:basedOn w:val="DefaultParagraphFont"/>
    <w:link w:val="Heading4"/>
    <w:rsid w:val="0031585F"/>
    <w:rPr>
      <w:rFonts w:ascii="Arial Bold" w:hAnsi="Arial Bold"/>
      <w:b/>
    </w:rPr>
  </w:style>
  <w:style w:type="character" w:customStyle="1" w:styleId="Heading5Char">
    <w:name w:val="Heading 5 Char"/>
    <w:basedOn w:val="DefaultParagraphFont"/>
    <w:link w:val="Heading5"/>
    <w:rsid w:val="0031585F"/>
    <w:rPr>
      <w:rFonts w:ascii="Arial" w:hAnsi="Arial"/>
      <w:bCs/>
      <w:i/>
      <w:iCs/>
      <w:szCs w:val="26"/>
    </w:rPr>
  </w:style>
  <w:style w:type="paragraph" w:styleId="TOC2">
    <w:name w:val="toc 2"/>
    <w:basedOn w:val="HeadingBase"/>
    <w:next w:val="Normal"/>
    <w:uiPriority w:val="39"/>
    <w:rsid w:val="0031585F"/>
    <w:pPr>
      <w:keepNext w:val="0"/>
      <w:tabs>
        <w:tab w:val="left" w:pos="992"/>
        <w:tab w:val="right" w:leader="dot" w:pos="7700"/>
      </w:tabs>
      <w:spacing w:before="60" w:after="60"/>
      <w:ind w:left="851" w:right="851" w:hanging="851"/>
    </w:pPr>
    <w:rPr>
      <w:sz w:val="18"/>
    </w:rPr>
  </w:style>
  <w:style w:type="paragraph" w:customStyle="1" w:styleId="ChartGraphic">
    <w:name w:val="Chart Graphic"/>
    <w:basedOn w:val="HeadingBase"/>
    <w:rsid w:val="0031585F"/>
    <w:pPr>
      <w:jc w:val="center"/>
    </w:pPr>
    <w:rPr>
      <w:sz w:val="20"/>
    </w:rPr>
  </w:style>
  <w:style w:type="paragraph" w:customStyle="1" w:styleId="TableHeading">
    <w:name w:val="Table Heading"/>
    <w:basedOn w:val="HeadingBase"/>
    <w:next w:val="TableGraphic"/>
    <w:link w:val="TableHeadingChar"/>
    <w:qFormat/>
    <w:rsid w:val="0031585F"/>
    <w:pPr>
      <w:spacing w:before="120" w:after="20"/>
    </w:pPr>
    <w:rPr>
      <w:b/>
      <w:sz w:val="20"/>
    </w:rPr>
  </w:style>
  <w:style w:type="paragraph" w:styleId="TOC1">
    <w:name w:val="toc 1"/>
    <w:basedOn w:val="HeaderBase"/>
    <w:next w:val="Normal"/>
    <w:uiPriority w:val="39"/>
    <w:rsid w:val="0031585F"/>
    <w:pPr>
      <w:keepNext/>
      <w:tabs>
        <w:tab w:val="right" w:leader="dot" w:pos="7700"/>
      </w:tabs>
      <w:spacing w:before="240"/>
      <w:ind w:right="851"/>
    </w:pPr>
    <w:rPr>
      <w:rFonts w:ascii="Arial Bold" w:hAnsi="Arial Bold"/>
      <w:b/>
      <w:color w:val="auto"/>
      <w:sz w:val="20"/>
    </w:rPr>
  </w:style>
  <w:style w:type="paragraph" w:styleId="Header">
    <w:name w:val="header"/>
    <w:basedOn w:val="HeaderBase"/>
    <w:link w:val="HeaderChar"/>
    <w:qFormat/>
    <w:rsid w:val="0031585F"/>
    <w:pPr>
      <w:tabs>
        <w:tab w:val="center" w:pos="4153"/>
        <w:tab w:val="right" w:pos="8306"/>
      </w:tabs>
    </w:pPr>
    <w:rPr>
      <w:color w:val="auto"/>
    </w:rPr>
  </w:style>
  <w:style w:type="character" w:customStyle="1" w:styleId="HeaderChar">
    <w:name w:val="Header Char"/>
    <w:basedOn w:val="DefaultParagraphFont"/>
    <w:link w:val="Header"/>
    <w:rsid w:val="0031585F"/>
    <w:rPr>
      <w:rFonts w:ascii="Arial" w:hAnsi="Arial"/>
      <w:sz w:val="18"/>
    </w:rPr>
  </w:style>
  <w:style w:type="paragraph" w:styleId="Footer">
    <w:name w:val="footer"/>
    <w:basedOn w:val="FooterBase"/>
    <w:link w:val="FooterChar"/>
    <w:uiPriority w:val="99"/>
    <w:rsid w:val="0031585F"/>
    <w:pPr>
      <w:tabs>
        <w:tab w:val="center" w:pos="4153"/>
        <w:tab w:val="right" w:pos="8306"/>
      </w:tabs>
    </w:pPr>
  </w:style>
  <w:style w:type="character" w:customStyle="1" w:styleId="FooterChar">
    <w:name w:val="Footer Char"/>
    <w:basedOn w:val="DefaultParagraphFont"/>
    <w:link w:val="Footer"/>
    <w:uiPriority w:val="99"/>
    <w:rsid w:val="0031585F"/>
    <w:rPr>
      <w:rFonts w:ascii="Arial" w:hAnsi="Arial"/>
      <w:color w:val="000000" w:themeColor="text1"/>
    </w:rPr>
  </w:style>
  <w:style w:type="character" w:styleId="PageNumber">
    <w:name w:val="page number"/>
    <w:basedOn w:val="DefaultParagraphFont"/>
    <w:rsid w:val="0031585F"/>
    <w:rPr>
      <w:rFonts w:ascii="Arial" w:hAnsi="Arial" w:cs="Arial"/>
      <w:color w:val="auto"/>
    </w:rPr>
  </w:style>
  <w:style w:type="paragraph" w:customStyle="1" w:styleId="ContentsHeading">
    <w:name w:val="Contents Heading"/>
    <w:basedOn w:val="HeadingBase"/>
    <w:next w:val="Normal"/>
    <w:rsid w:val="0031585F"/>
    <w:pPr>
      <w:spacing w:after="720"/>
    </w:pPr>
    <w:rPr>
      <w:b/>
      <w:bCs/>
      <w:sz w:val="36"/>
    </w:rPr>
  </w:style>
  <w:style w:type="paragraph" w:customStyle="1" w:styleId="ExampleText">
    <w:name w:val="Example Text"/>
    <w:basedOn w:val="Normal"/>
    <w:rsid w:val="00A64635"/>
    <w:rPr>
      <w:i/>
      <w:color w:val="FF0000"/>
    </w:rPr>
  </w:style>
  <w:style w:type="paragraph" w:customStyle="1" w:styleId="HeaderEven">
    <w:name w:val="Header Even"/>
    <w:basedOn w:val="HeaderBase"/>
    <w:rsid w:val="0031585F"/>
    <w:rPr>
      <w:color w:val="auto"/>
    </w:rPr>
  </w:style>
  <w:style w:type="paragraph" w:customStyle="1" w:styleId="HeaderOdd">
    <w:name w:val="Header Odd"/>
    <w:basedOn w:val="HeaderBase"/>
    <w:rsid w:val="0031585F"/>
    <w:pPr>
      <w:jc w:val="right"/>
    </w:pPr>
    <w:rPr>
      <w:color w:val="000000" w:themeColor="text1"/>
    </w:rPr>
  </w:style>
  <w:style w:type="paragraph" w:customStyle="1" w:styleId="OverviewParagraph">
    <w:name w:val="Overview Paragraph"/>
    <w:basedOn w:val="Normal"/>
    <w:link w:val="OverviewParagraphChar"/>
    <w:rsid w:val="0031585F"/>
    <w:pPr>
      <w:spacing w:before="120" w:after="120" w:line="240" w:lineRule="auto"/>
    </w:pPr>
  </w:style>
  <w:style w:type="paragraph" w:customStyle="1" w:styleId="SingleParagraph">
    <w:name w:val="Single Paragraph"/>
    <w:basedOn w:val="Normal"/>
    <w:rsid w:val="0031585F"/>
    <w:pPr>
      <w:spacing w:before="0" w:after="0" w:line="240" w:lineRule="auto"/>
    </w:pPr>
  </w:style>
  <w:style w:type="paragraph" w:customStyle="1" w:styleId="PartHeading">
    <w:name w:val="Part Heading"/>
    <w:basedOn w:val="Title"/>
    <w:next w:val="Normal"/>
    <w:rsid w:val="0031585F"/>
    <w:pPr>
      <w:spacing w:after="480" w:line="240" w:lineRule="auto"/>
      <w:outlineLvl w:val="9"/>
    </w:pPr>
    <w:rPr>
      <w:rFonts w:ascii="Arial Bold" w:hAnsi="Arial Bold" w:cs="Arial"/>
      <w:caps w:val="0"/>
      <w:lang w:val="en-AU"/>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rsid w:val="00A64635"/>
    <w:rPr>
      <w:rFonts w:asciiTheme="minorHAnsi" w:hAnsiTheme="minorHAnsi"/>
      <w:sz w:val="19"/>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8529C5"/>
    <w:pPr>
      <w:tabs>
        <w:tab w:val="right" w:pos="9639"/>
      </w:tabs>
      <w:spacing w:before="60" w:after="60"/>
      <w:jc w:val="right"/>
    </w:pPr>
    <w:rPr>
      <w:rFonts w:ascii="Times New Roman" w:hAnsi="Times New Roman"/>
      <w:b/>
      <w:caps/>
      <w:sz w:val="16"/>
      <w:szCs w:val="16"/>
    </w:rPr>
  </w:style>
  <w:style w:type="paragraph" w:customStyle="1" w:styleId="TableGraphic">
    <w:name w:val="Table Graphic"/>
    <w:basedOn w:val="Normal"/>
    <w:next w:val="Normal"/>
    <w:rsid w:val="0031585F"/>
    <w:pPr>
      <w:spacing w:before="0" w:after="0" w:line="240" w:lineRule="auto"/>
      <w:ind w:right="-113"/>
    </w:p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31585F"/>
    <w:pPr>
      <w:tabs>
        <w:tab w:val="left" w:pos="709"/>
      </w:tabs>
      <w:spacing w:before="30" w:line="240" w:lineRule="auto"/>
      <w:ind w:left="709" w:hanging="709"/>
    </w:pPr>
    <w:rPr>
      <w:rFonts w:ascii="Arial" w:hAnsi="Arial"/>
      <w:sz w:val="16"/>
    </w:rPr>
  </w:style>
  <w:style w:type="paragraph" w:customStyle="1" w:styleId="FigureHeading">
    <w:name w:val="Figure Heading"/>
    <w:basedOn w:val="HeadingBase"/>
    <w:next w:val="ChartGraphic"/>
    <w:rsid w:val="0031585F"/>
    <w:pPr>
      <w:spacing w:before="120" w:after="20"/>
    </w:pPr>
    <w:rPr>
      <w:b/>
      <w:sz w:val="20"/>
    </w:rPr>
  </w:style>
  <w:style w:type="paragraph" w:customStyle="1" w:styleId="ChartandTableFootnote">
    <w:name w:val="Chart and Table Footnote"/>
    <w:basedOn w:val="HeadingBase"/>
    <w:next w:val="Normal"/>
    <w:link w:val="ChartandTableFootnoteChar"/>
    <w:rsid w:val="0031585F"/>
    <w:pPr>
      <w:keepNext w:val="0"/>
      <w:tabs>
        <w:tab w:val="left" w:pos="709"/>
      </w:tabs>
      <w:spacing w:before="30"/>
    </w:pPr>
    <w:rPr>
      <w:color w:val="000000"/>
      <w:sz w:val="16"/>
    </w:rPr>
  </w:style>
  <w:style w:type="character" w:customStyle="1" w:styleId="TableHeadingChar">
    <w:name w:val="Table Heading Char"/>
    <w:link w:val="TableHeading"/>
    <w:rsid w:val="0031585F"/>
    <w:rPr>
      <w:rFonts w:ascii="Arial" w:hAnsi="Arial"/>
      <w:b/>
    </w:rPr>
  </w:style>
  <w:style w:type="paragraph" w:customStyle="1" w:styleId="TPHeading1">
    <w:name w:val="TP Heading 1"/>
    <w:basedOn w:val="HeadingBase"/>
    <w:rsid w:val="0031585F"/>
    <w:pPr>
      <w:spacing w:before="60" w:after="60"/>
      <w:ind w:left="851"/>
    </w:pPr>
    <w:rPr>
      <w:caps/>
      <w:spacing w:val="-10"/>
      <w:sz w:val="28"/>
    </w:rPr>
  </w:style>
  <w:style w:type="paragraph" w:customStyle="1" w:styleId="TPHeading3">
    <w:name w:val="TP Heading 3"/>
    <w:basedOn w:val="HeadingBase"/>
    <w:rsid w:val="0031585F"/>
    <w:pPr>
      <w:ind w:left="851"/>
    </w:pPr>
    <w:rPr>
      <w:caps/>
      <w:spacing w:val="-10"/>
    </w:rPr>
  </w:style>
  <w:style w:type="paragraph" w:customStyle="1" w:styleId="TPHeading2">
    <w:name w:val="TP Heading 2"/>
    <w:basedOn w:val="HeadingBase"/>
    <w:rsid w:val="0031585F"/>
    <w:pPr>
      <w:ind w:left="851"/>
    </w:pPr>
    <w:rPr>
      <w:b/>
      <w:caps/>
      <w:spacing w:val="-10"/>
      <w:sz w:val="28"/>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rsid w:val="00A64635"/>
    <w:rPr>
      <w:rFonts w:ascii="Tahoma" w:hAnsi="Tahoma" w:cs="Tahoma"/>
      <w:sz w:val="16"/>
      <w:szCs w:val="16"/>
      <w:lang w:eastAsia="en-AU"/>
    </w:rPr>
  </w:style>
  <w:style w:type="paragraph" w:styleId="TOC3">
    <w:name w:val="toc 3"/>
    <w:basedOn w:val="HeadingBase"/>
    <w:next w:val="Normal"/>
    <w:uiPriority w:val="39"/>
    <w:unhideWhenUsed/>
    <w:rsid w:val="0031585F"/>
    <w:pPr>
      <w:tabs>
        <w:tab w:val="right" w:leader="dot" w:pos="7700"/>
      </w:tabs>
      <w:spacing w:before="40"/>
      <w:ind w:right="851"/>
    </w:pPr>
    <w:rPr>
      <w:sz w:val="20"/>
    </w:rPr>
  </w:style>
  <w:style w:type="paragraph" w:customStyle="1" w:styleId="Outcomeheading">
    <w:name w:val="Outcome heading"/>
    <w:basedOn w:val="Heading3"/>
    <w:qFormat/>
    <w:rsid w:val="00E15CF3"/>
  </w:style>
  <w:style w:type="character" w:styleId="Hyperlink">
    <w:name w:val="Hyperlink"/>
    <w:uiPriority w:val="99"/>
    <w:unhideWhenUsed/>
    <w:rsid w:val="008529C5"/>
    <w:rPr>
      <w:b w:val="0"/>
      <w:color w:val="auto"/>
      <w:u w:val="single"/>
    </w:rPr>
  </w:style>
  <w:style w:type="character" w:customStyle="1" w:styleId="A5">
    <w:name w:val="A5"/>
    <w:uiPriority w:val="99"/>
    <w:rsid w:val="0031585F"/>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qFormat/>
    <w:rsid w:val="0031585F"/>
    <w:pPr>
      <w:numPr>
        <w:numId w:val="7"/>
      </w:numPr>
      <w:spacing w:after="160"/>
    </w:pPr>
  </w:style>
  <w:style w:type="character" w:customStyle="1" w:styleId="BulletChar">
    <w:name w:val="Bullet Char"/>
    <w:link w:val="Bullet"/>
    <w:rsid w:val="0031585F"/>
    <w:rPr>
      <w:rFonts w:ascii="Book Antiqua" w:hAnsi="Book Antiqua"/>
      <w:sz w:val="19"/>
    </w:rPr>
  </w:style>
  <w:style w:type="paragraph" w:customStyle="1" w:styleId="Dash">
    <w:name w:val="Dash"/>
    <w:basedOn w:val="Normal"/>
    <w:link w:val="DashChar"/>
    <w:qFormat/>
    <w:rsid w:val="0031585F"/>
    <w:pPr>
      <w:numPr>
        <w:ilvl w:val="1"/>
        <w:numId w:val="7"/>
      </w:numPr>
      <w:tabs>
        <w:tab w:val="left" w:pos="567"/>
      </w:tabs>
    </w:pPr>
  </w:style>
  <w:style w:type="character" w:customStyle="1" w:styleId="DashChar">
    <w:name w:val="Dash Char"/>
    <w:link w:val="Dash"/>
    <w:rsid w:val="00A64635"/>
    <w:rPr>
      <w:rFonts w:ascii="Book Antiqua" w:hAnsi="Book Antiqua"/>
      <w:sz w:val="19"/>
    </w:rPr>
  </w:style>
  <w:style w:type="paragraph" w:customStyle="1" w:styleId="DoubleDot">
    <w:name w:val="Double Dot"/>
    <w:basedOn w:val="Normal"/>
    <w:link w:val="DoubleDotChar"/>
    <w:rsid w:val="00A64635"/>
    <w:pPr>
      <w:numPr>
        <w:ilvl w:val="2"/>
        <w:numId w:val="7"/>
      </w:numPr>
    </w:pPr>
    <w:rPr>
      <w:lang w:val="x-none"/>
    </w:rPr>
  </w:style>
  <w:style w:type="character" w:customStyle="1" w:styleId="DoubleDotChar">
    <w:name w:val="Double Dot Char"/>
    <w:link w:val="DoubleDot"/>
    <w:rsid w:val="00A64635"/>
    <w:rPr>
      <w:rFonts w:ascii="Book Antiqua" w:hAnsi="Book Antiqua"/>
      <w:sz w:val="19"/>
      <w:lang w:val="x-none"/>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unhideWhenUsed/>
    <w:rsid w:val="001A186D"/>
    <w:rPr>
      <w:lang w:val="x-none" w:eastAsia="x-none"/>
    </w:rPr>
  </w:style>
  <w:style w:type="character" w:customStyle="1" w:styleId="CommentTextChar">
    <w:name w:val="Comment Text Char"/>
    <w:link w:val="CommentText"/>
    <w:uiPriority w:val="99"/>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31585F"/>
    <w:rPr>
      <w:rFonts w:ascii="Book Antiqua" w:hAnsi="Book Antiqua"/>
      <w:sz w:val="19"/>
    </w:rPr>
  </w:style>
  <w:style w:type="character" w:customStyle="1" w:styleId="ChartandTableFootnoteChar">
    <w:name w:val="Chart and Table Footnote Char"/>
    <w:link w:val="ChartandTableFootnote"/>
    <w:rsid w:val="0031585F"/>
    <w:rPr>
      <w:rFonts w:ascii="Arial" w:hAnsi="Arial"/>
      <w:color w:val="000000"/>
      <w:sz w:val="16"/>
    </w:rPr>
  </w:style>
  <w:style w:type="paragraph" w:styleId="BodyText">
    <w:name w:val="Body Text"/>
    <w:basedOn w:val="Normal"/>
    <w:link w:val="BodyTextChar"/>
    <w:qFormat/>
    <w:rsid w:val="00AE29BE"/>
    <w:pPr>
      <w:spacing w:after="120" w:line="240" w:lineRule="auto"/>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uiPriority w:val="99"/>
    <w:rsid w:val="006E7CCA"/>
    <w:pPr>
      <w:autoSpaceDE w:val="0"/>
      <w:autoSpaceDN w:val="0"/>
      <w:spacing w:after="0" w:line="240" w:lineRule="auto"/>
    </w:pPr>
    <w:rPr>
      <w:rFonts w:ascii="Cambria" w:eastAsia="Calibri" w:hAnsi="Cambria"/>
      <w:color w:val="000000"/>
      <w:sz w:val="24"/>
      <w:szCs w:val="24"/>
      <w:lang w:eastAsia="en-US"/>
    </w:rPr>
  </w:style>
  <w:style w:type="paragraph" w:customStyle="1" w:styleId="TableHeadingcontinued">
    <w:name w:val="Table Heading (continued)"/>
    <w:basedOn w:val="TableHeading"/>
    <w:rsid w:val="003B7884"/>
    <w:rPr>
      <w:snapToGrid w:val="0"/>
    </w:rPr>
  </w:style>
  <w:style w:type="paragraph" w:customStyle="1" w:styleId="Heading1-NoTOC">
    <w:name w:val="Heading 1 - No TOC"/>
    <w:basedOn w:val="Heading1"/>
    <w:rsid w:val="0020791D"/>
    <w:pPr>
      <w:outlineLvl w:val="9"/>
    </w:pPr>
  </w:style>
  <w:style w:type="paragraph" w:customStyle="1" w:styleId="Heading2-NoTOC">
    <w:name w:val="Heading 2 - No TOC"/>
    <w:rsid w:val="00DF686C"/>
    <w:pPr>
      <w:spacing w:before="240" w:after="240"/>
    </w:pPr>
    <w:rPr>
      <w:rFonts w:ascii="Arial" w:hAnsi="Arial"/>
      <w:b/>
      <w:sz w:val="26"/>
    </w:rPr>
  </w:style>
  <w:style w:type="paragraph" w:customStyle="1" w:styleId="PartHeading-NoTOC">
    <w:name w:val="Part Heading - No TOC"/>
    <w:basedOn w:val="PartHeading"/>
    <w:rsid w:val="008529C5"/>
  </w:style>
  <w:style w:type="paragraph" w:styleId="Revision">
    <w:name w:val="Revision"/>
    <w:hidden/>
    <w:uiPriority w:val="99"/>
    <w:semiHidden/>
    <w:rsid w:val="007E57DC"/>
    <w:rPr>
      <w:rFonts w:ascii="Book Antiqua" w:hAnsi="Book Antiqua"/>
    </w:rPr>
  </w:style>
  <w:style w:type="paragraph" w:customStyle="1" w:styleId="FooterOdd">
    <w:name w:val="Footer Odd"/>
    <w:basedOn w:val="Footer"/>
    <w:qFormat/>
    <w:rsid w:val="0031585F"/>
    <w:pPr>
      <w:pBdr>
        <w:top w:val="single" w:sz="4" w:space="10" w:color="000000" w:themeColor="text1"/>
      </w:pBdr>
      <w:jc w:val="right"/>
    </w:pPr>
    <w:rPr>
      <w:sz w:val="18"/>
    </w:rPr>
  </w:style>
  <w:style w:type="paragraph" w:customStyle="1" w:styleId="FooterEven">
    <w:name w:val="Footer Even"/>
    <w:basedOn w:val="Footer"/>
    <w:qFormat/>
    <w:rsid w:val="0031585F"/>
    <w:pPr>
      <w:pBdr>
        <w:top w:val="single" w:sz="4" w:space="10" w:color="000000" w:themeColor="text1"/>
      </w:pBdr>
      <w:jc w:val="left"/>
    </w:pPr>
    <w:rPr>
      <w:color w:val="auto"/>
      <w:sz w:val="18"/>
    </w:rPr>
  </w:style>
  <w:style w:type="table" w:styleId="TableGrid">
    <w:name w:val="Table Grid"/>
    <w:basedOn w:val="TableNormal"/>
    <w:rsid w:val="00925624"/>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Paragraph">
    <w:name w:val="Alpha Paragraph"/>
    <w:basedOn w:val="Normal"/>
    <w:rsid w:val="0031585F"/>
    <w:pPr>
      <w:numPr>
        <w:numId w:val="2"/>
      </w:numPr>
      <w:tabs>
        <w:tab w:val="clear" w:pos="567"/>
        <w:tab w:val="num" w:pos="360"/>
      </w:tabs>
    </w:pPr>
  </w:style>
  <w:style w:type="paragraph" w:customStyle="1" w:styleId="HeadingBase">
    <w:name w:val="Heading Base"/>
    <w:link w:val="HeadingBaseChar"/>
    <w:rsid w:val="0031585F"/>
    <w:pPr>
      <w:keepNext/>
    </w:pPr>
    <w:rPr>
      <w:rFonts w:ascii="Arial" w:hAnsi="Arial"/>
      <w:sz w:val="24"/>
    </w:rPr>
  </w:style>
  <w:style w:type="character" w:customStyle="1" w:styleId="HeadingBaseChar">
    <w:name w:val="Heading Base Char"/>
    <w:link w:val="HeadingBase"/>
    <w:rsid w:val="0031585F"/>
    <w:rPr>
      <w:rFonts w:ascii="Arial" w:hAnsi="Arial"/>
      <w:sz w:val="24"/>
    </w:rPr>
  </w:style>
  <w:style w:type="paragraph" w:customStyle="1" w:styleId="AppendixHeading">
    <w:name w:val="Appendix Heading"/>
    <w:basedOn w:val="HeadingBase"/>
    <w:semiHidden/>
    <w:rsid w:val="0031585F"/>
    <w:pPr>
      <w:spacing w:after="240"/>
      <w:jc w:val="center"/>
      <w:outlineLvl w:val="3"/>
    </w:pPr>
    <w:rPr>
      <w:b/>
      <w:smallCaps/>
      <w:sz w:val="30"/>
    </w:rPr>
  </w:style>
  <w:style w:type="paragraph" w:customStyle="1" w:styleId="BoxText">
    <w:name w:val="Box Text"/>
    <w:basedOn w:val="Normal"/>
    <w:qFormat/>
    <w:rsid w:val="0031585F"/>
    <w:pPr>
      <w:spacing w:before="120" w:after="120" w:line="240" w:lineRule="auto"/>
    </w:pPr>
  </w:style>
  <w:style w:type="paragraph" w:customStyle="1" w:styleId="BoxBullet">
    <w:name w:val="Box Bullet"/>
    <w:basedOn w:val="BoxText"/>
    <w:rsid w:val="0031585F"/>
    <w:pPr>
      <w:numPr>
        <w:numId w:val="3"/>
      </w:numPr>
    </w:pPr>
  </w:style>
  <w:style w:type="paragraph" w:customStyle="1" w:styleId="BoxDash">
    <w:name w:val="Box Dash"/>
    <w:basedOn w:val="Normal"/>
    <w:rsid w:val="0031585F"/>
    <w:pPr>
      <w:numPr>
        <w:ilvl w:val="1"/>
        <w:numId w:val="4"/>
      </w:numPr>
    </w:pPr>
    <w:rPr>
      <w:color w:val="000000"/>
    </w:rPr>
  </w:style>
  <w:style w:type="paragraph" w:customStyle="1" w:styleId="BoxTextBase">
    <w:name w:val="Box Text Base"/>
    <w:basedOn w:val="Normal"/>
    <w:rsid w:val="0031585F"/>
    <w:pPr>
      <w:spacing w:after="120"/>
    </w:pPr>
    <w:rPr>
      <w:color w:val="000000"/>
    </w:rPr>
  </w:style>
  <w:style w:type="paragraph" w:customStyle="1" w:styleId="BoxDoubleDot">
    <w:name w:val="Box Double Dot"/>
    <w:basedOn w:val="BoxTextBase"/>
    <w:rsid w:val="0031585F"/>
    <w:pPr>
      <w:numPr>
        <w:ilvl w:val="2"/>
        <w:numId w:val="4"/>
      </w:numPr>
    </w:pPr>
  </w:style>
  <w:style w:type="paragraph" w:customStyle="1" w:styleId="BoxHeading">
    <w:name w:val="Box Heading"/>
    <w:basedOn w:val="HeadingBase"/>
    <w:next w:val="BoxText"/>
    <w:rsid w:val="0031585F"/>
    <w:pPr>
      <w:spacing w:before="120" w:after="120"/>
    </w:pPr>
    <w:rPr>
      <w:b/>
      <w:sz w:val="20"/>
    </w:rPr>
  </w:style>
  <w:style w:type="character" w:customStyle="1" w:styleId="BoxHeading-Continued">
    <w:name w:val="Box Heading - Continued"/>
    <w:uiPriority w:val="1"/>
    <w:qFormat/>
    <w:rsid w:val="0031585F"/>
    <w:rPr>
      <w:sz w:val="22"/>
    </w:rPr>
  </w:style>
  <w:style w:type="paragraph" w:customStyle="1" w:styleId="BoxSubHeading">
    <w:name w:val="Box Sub Heading"/>
    <w:basedOn w:val="Heading6"/>
    <w:rsid w:val="0031585F"/>
    <w:pPr>
      <w:spacing w:before="120" w:after="40"/>
    </w:pPr>
  </w:style>
  <w:style w:type="paragraph" w:customStyle="1" w:styleId="ChartandTableFootnoteAlpha-Bullet">
    <w:name w:val="Chart and Table Footnote Alpha - Bullet"/>
    <w:basedOn w:val="ChartandTableFootnoteAlpha"/>
    <w:rsid w:val="0031585F"/>
    <w:pPr>
      <w:numPr>
        <w:numId w:val="6"/>
      </w:numPr>
      <w:tabs>
        <w:tab w:val="left" w:pos="454"/>
      </w:tabs>
    </w:pPr>
    <w:rPr>
      <w:rFonts w:cs="Arial"/>
      <w:szCs w:val="16"/>
    </w:rPr>
  </w:style>
  <w:style w:type="paragraph" w:customStyle="1" w:styleId="ChartHeading">
    <w:name w:val="Chart Heading"/>
    <w:basedOn w:val="HeadingBase"/>
    <w:next w:val="ChartGraphic"/>
    <w:qFormat/>
    <w:rsid w:val="0031585F"/>
    <w:pPr>
      <w:spacing w:before="120" w:after="20"/>
    </w:pPr>
    <w:rPr>
      <w:b/>
      <w:sz w:val="20"/>
    </w:rPr>
  </w:style>
  <w:style w:type="paragraph" w:customStyle="1" w:styleId="ChartLine">
    <w:name w:val="Chart Line"/>
    <w:basedOn w:val="NoSpacing"/>
    <w:autoRedefine/>
    <w:qFormat/>
    <w:rsid w:val="0031585F"/>
    <w:pPr>
      <w:pBdr>
        <w:bottom w:val="single" w:sz="4" w:space="2" w:color="D0CECE" w:themeColor="background2" w:themeShade="E6"/>
      </w:pBdr>
      <w:spacing w:after="240"/>
    </w:pPr>
    <w:rPr>
      <w:rFonts w:asciiTheme="minorHAnsi" w:hAnsiTheme="minorHAnsi"/>
      <w:noProof/>
      <w:sz w:val="4"/>
      <w:szCs w:val="4"/>
    </w:rPr>
  </w:style>
  <w:style w:type="paragraph" w:customStyle="1" w:styleId="ChartMainHeading">
    <w:name w:val="Chart Main Heading"/>
    <w:basedOn w:val="ChartHeading"/>
    <w:next w:val="ChartGraphic"/>
    <w:rsid w:val="0031585F"/>
  </w:style>
  <w:style w:type="paragraph" w:customStyle="1" w:styleId="ChartSecondHeading">
    <w:name w:val="Chart Second Heading"/>
    <w:basedOn w:val="HeadingBase"/>
    <w:next w:val="ChartGraphic"/>
    <w:rsid w:val="0031585F"/>
    <w:pPr>
      <w:spacing w:after="60"/>
    </w:pPr>
    <w:rPr>
      <w:sz w:val="19"/>
    </w:rPr>
  </w:style>
  <w:style w:type="paragraph" w:customStyle="1" w:styleId="DepartmentSubtitle">
    <w:name w:val="Department Subtitle"/>
    <w:basedOn w:val="Department"/>
    <w:rsid w:val="0031585F"/>
    <w:rPr>
      <w:sz w:val="44"/>
    </w:rPr>
  </w:style>
  <w:style w:type="paragraph" w:customStyle="1" w:styleId="FileProperties">
    <w:name w:val="File Properties"/>
    <w:basedOn w:val="Normal"/>
    <w:rsid w:val="0031585F"/>
    <w:pPr>
      <w:spacing w:before="0"/>
    </w:pPr>
    <w:rPr>
      <w:i/>
    </w:rPr>
  </w:style>
  <w:style w:type="paragraph" w:customStyle="1" w:styleId="FooterBase">
    <w:name w:val="Footer Base"/>
    <w:rsid w:val="0031585F"/>
    <w:pPr>
      <w:jc w:val="center"/>
    </w:pPr>
    <w:rPr>
      <w:rFonts w:ascii="Arial" w:hAnsi="Arial"/>
      <w:color w:val="000000" w:themeColor="text1"/>
    </w:rPr>
  </w:style>
  <w:style w:type="paragraph" w:styleId="FootnoteText">
    <w:name w:val="footnote text"/>
    <w:aliases w:val="(NECG) Footnote Text"/>
    <w:basedOn w:val="Normal"/>
    <w:link w:val="FootnoteTextChar"/>
    <w:qFormat/>
    <w:rsid w:val="00F349FC"/>
    <w:pPr>
      <w:tabs>
        <w:tab w:val="left" w:pos="284"/>
      </w:tabs>
      <w:spacing w:before="80" w:after="0" w:line="240" w:lineRule="auto"/>
      <w:ind w:left="284" w:hanging="284"/>
      <w:contextualSpacing/>
    </w:pPr>
    <w:rPr>
      <w:rFonts w:ascii="Arial" w:hAnsi="Arial"/>
      <w:sz w:val="16"/>
    </w:rPr>
  </w:style>
  <w:style w:type="character" w:customStyle="1" w:styleId="FootnoteTextChar">
    <w:name w:val="Footnote Text Char"/>
    <w:aliases w:val="(NECG) Footnote Text Char"/>
    <w:basedOn w:val="DefaultParagraphFont"/>
    <w:link w:val="FootnoteText"/>
    <w:rsid w:val="00F349FC"/>
    <w:rPr>
      <w:rFonts w:ascii="Arial" w:hAnsi="Arial"/>
      <w:sz w:val="16"/>
    </w:rPr>
  </w:style>
  <w:style w:type="character" w:customStyle="1" w:styleId="FramedHeader">
    <w:name w:val="Framed Header"/>
    <w:basedOn w:val="DefaultParagraphFont"/>
    <w:rsid w:val="0031585F"/>
    <w:rPr>
      <w:rFonts w:ascii="Book Antiqua" w:hAnsi="Book Antiqua"/>
      <w:i/>
      <w:dstrike w:val="0"/>
      <w:color w:val="auto"/>
      <w:sz w:val="20"/>
      <w:vertAlign w:val="baseline"/>
    </w:rPr>
  </w:style>
  <w:style w:type="paragraph" w:customStyle="1" w:styleId="HeaderBase">
    <w:name w:val="Header Base"/>
    <w:rsid w:val="0031585F"/>
    <w:rPr>
      <w:rFonts w:ascii="Arial" w:hAnsi="Arial"/>
      <w:color w:val="44546A" w:themeColor="text2"/>
      <w:sz w:val="18"/>
    </w:rPr>
  </w:style>
  <w:style w:type="paragraph" w:customStyle="1" w:styleId="Heading3noTOC">
    <w:name w:val="Heading 3 no TOC"/>
    <w:basedOn w:val="Heading3"/>
    <w:rsid w:val="0031585F"/>
    <w:pPr>
      <w:outlineLvl w:val="9"/>
    </w:pPr>
  </w:style>
  <w:style w:type="character" w:customStyle="1" w:styleId="Heading7Char">
    <w:name w:val="Heading 7 Char"/>
    <w:basedOn w:val="DefaultParagraphFont"/>
    <w:link w:val="Heading7"/>
    <w:rsid w:val="0031585F"/>
    <w:rPr>
      <w:rFonts w:ascii="Arial" w:hAnsi="Arial"/>
      <w:szCs w:val="24"/>
    </w:rPr>
  </w:style>
  <w:style w:type="character" w:customStyle="1" w:styleId="Heading8Char">
    <w:name w:val="Heading 8 Char"/>
    <w:basedOn w:val="DefaultParagraphFont"/>
    <w:link w:val="Heading8"/>
    <w:rsid w:val="0031585F"/>
    <w:rPr>
      <w:rFonts w:ascii="Times New Roman" w:hAnsi="Times New Roman"/>
      <w:i/>
      <w:iCs/>
      <w:sz w:val="16"/>
      <w:szCs w:val="24"/>
    </w:rPr>
  </w:style>
  <w:style w:type="character" w:customStyle="1" w:styleId="Heading9Char">
    <w:name w:val="Heading 9 Char"/>
    <w:basedOn w:val="DefaultParagraphFont"/>
    <w:link w:val="Heading9"/>
    <w:uiPriority w:val="9"/>
    <w:rsid w:val="0031585F"/>
    <w:rPr>
      <w:rFonts w:ascii="Cambria" w:hAnsi="Cambria"/>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31585F"/>
    <w:pPr>
      <w:spacing w:after="200" w:line="276" w:lineRule="auto"/>
      <w:ind w:left="720"/>
      <w:contextualSpacing/>
    </w:pPr>
    <w:rPr>
      <w:rFonts w:ascii="Calibri" w:eastAsia="Calibri" w:hAnsi="Calibri"/>
      <w:sz w:val="22"/>
      <w:szCs w:val="22"/>
      <w:lang w:val="en-US" w:eastAsia="en-US"/>
    </w:rPr>
  </w:style>
  <w:style w:type="paragraph" w:styleId="NormalIndent">
    <w:name w:val="Normal Indent"/>
    <w:basedOn w:val="Normal"/>
    <w:rsid w:val="0031585F"/>
    <w:pPr>
      <w:ind w:left="567"/>
    </w:pPr>
  </w:style>
  <w:style w:type="paragraph" w:styleId="NoteHeading">
    <w:name w:val="Note Heading"/>
    <w:basedOn w:val="Normal"/>
    <w:next w:val="Normal"/>
    <w:link w:val="NoteHeadingChar"/>
    <w:rsid w:val="0031585F"/>
  </w:style>
  <w:style w:type="character" w:customStyle="1" w:styleId="NoteHeadingChar">
    <w:name w:val="Note Heading Char"/>
    <w:basedOn w:val="DefaultParagraphFont"/>
    <w:link w:val="NoteHeading"/>
    <w:rsid w:val="0031585F"/>
    <w:rPr>
      <w:rFonts w:asciiTheme="minorHAnsi" w:hAnsiTheme="minorHAnsi"/>
      <w:sz w:val="19"/>
    </w:rPr>
  </w:style>
  <w:style w:type="paragraph" w:customStyle="1" w:styleId="NoteTableHeading">
    <w:name w:val="Note Table Heading"/>
    <w:basedOn w:val="HeadingBase"/>
    <w:next w:val="Normal"/>
    <w:rsid w:val="0031585F"/>
    <w:pPr>
      <w:spacing w:before="240"/>
    </w:pPr>
    <w:rPr>
      <w:b/>
      <w:sz w:val="20"/>
    </w:rPr>
  </w:style>
  <w:style w:type="paragraph" w:customStyle="1" w:styleId="Outcome">
    <w:name w:val="Outcome"/>
    <w:basedOn w:val="Normal"/>
    <w:rsid w:val="0031585F"/>
    <w:pPr>
      <w:spacing w:before="120" w:after="120" w:line="280" w:lineRule="exact"/>
    </w:pPr>
    <w:rPr>
      <w:rFonts w:ascii="Arial" w:hAnsi="Arial" w:cs="Arial"/>
      <w:b/>
    </w:rPr>
  </w:style>
  <w:style w:type="paragraph" w:customStyle="1" w:styleId="ProgramHeading">
    <w:name w:val="Program Heading"/>
    <w:basedOn w:val="HeadingBase"/>
    <w:rsid w:val="0031585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31585F"/>
  </w:style>
  <w:style w:type="paragraph" w:customStyle="1" w:styleId="Statement">
    <w:name w:val="Statement"/>
    <w:basedOn w:val="Normal"/>
    <w:autoRedefine/>
    <w:qFormat/>
    <w:rsid w:val="0031585F"/>
    <w:pPr>
      <w:textboxTightWrap w:val="firstAndLastLine"/>
    </w:pPr>
    <w:rPr>
      <w:rFonts w:cstheme="minorHAnsi"/>
      <w:kern w:val="18"/>
      <w:sz w:val="18"/>
    </w:rPr>
  </w:style>
  <w:style w:type="paragraph" w:customStyle="1" w:styleId="Statement-Bullet">
    <w:name w:val="Statement - Bullet"/>
    <w:basedOn w:val="Bullet"/>
    <w:qFormat/>
    <w:rsid w:val="0031585F"/>
    <w:pPr>
      <w:ind w:left="284" w:hanging="284"/>
    </w:pPr>
  </w:style>
  <w:style w:type="paragraph" w:customStyle="1" w:styleId="TableColumnHeadingBase">
    <w:name w:val="Table Column Heading Base"/>
    <w:basedOn w:val="Normal"/>
    <w:rsid w:val="0031585F"/>
    <w:pPr>
      <w:spacing w:before="40" w:after="40" w:line="240" w:lineRule="auto"/>
    </w:pPr>
    <w:rPr>
      <w:rFonts w:ascii="Arial Bold" w:hAnsi="Arial Bold"/>
      <w:b/>
      <w:sz w:val="16"/>
    </w:rPr>
  </w:style>
  <w:style w:type="paragraph" w:customStyle="1" w:styleId="TableColumnOutgroupHeading">
    <w:name w:val="Table Column Outgroup Heading"/>
    <w:basedOn w:val="Normal"/>
    <w:rsid w:val="0031585F"/>
    <w:pPr>
      <w:spacing w:before="60" w:after="120" w:line="240" w:lineRule="auto"/>
    </w:pPr>
    <w:rPr>
      <w:b/>
      <w:sz w:val="22"/>
    </w:rPr>
  </w:style>
  <w:style w:type="paragraph" w:customStyle="1" w:styleId="TableColumnOutgroupSubheading">
    <w:name w:val="Table Column Outgroup Subheading"/>
    <w:basedOn w:val="Normal"/>
    <w:rsid w:val="0031585F"/>
    <w:pPr>
      <w:spacing w:before="60" w:after="120" w:line="240" w:lineRule="auto"/>
      <w:jc w:val="center"/>
    </w:pPr>
  </w:style>
  <w:style w:type="paragraph" w:customStyle="1" w:styleId="TableHeadingNoTable">
    <w:name w:val="Table Heading No Table"/>
    <w:basedOn w:val="TableHeading"/>
    <w:next w:val="Normal"/>
    <w:rsid w:val="0031585F"/>
    <w:pPr>
      <w:spacing w:after="240"/>
    </w:pPr>
  </w:style>
  <w:style w:type="paragraph" w:customStyle="1" w:styleId="TableLine">
    <w:name w:val="Table Line"/>
    <w:basedOn w:val="Normal"/>
    <w:next w:val="Normal"/>
    <w:autoRedefine/>
    <w:rsid w:val="0031585F"/>
    <w:pPr>
      <w:pBdr>
        <w:bottom w:val="single" w:sz="4" w:space="2" w:color="D0CECE" w:themeColor="background2" w:themeShade="E6"/>
      </w:pBdr>
      <w:spacing w:before="0" w:line="240" w:lineRule="auto"/>
    </w:pPr>
    <w:rPr>
      <w:noProof/>
      <w:sz w:val="4"/>
      <w:szCs w:val="4"/>
    </w:rPr>
  </w:style>
  <w:style w:type="paragraph" w:customStyle="1" w:styleId="TableTextBase">
    <w:name w:val="Table Text Base"/>
    <w:basedOn w:val="Normal"/>
    <w:link w:val="TableTextBaseChar"/>
    <w:rsid w:val="0031585F"/>
    <w:pPr>
      <w:spacing w:before="20" w:after="20" w:line="240" w:lineRule="auto"/>
    </w:pPr>
    <w:rPr>
      <w:rFonts w:ascii="Arial" w:hAnsi="Arial"/>
      <w:sz w:val="16"/>
    </w:rPr>
  </w:style>
  <w:style w:type="character" w:customStyle="1" w:styleId="TableTextBaseChar">
    <w:name w:val="Table Text Base Char"/>
    <w:link w:val="TableTextBase"/>
    <w:rsid w:val="0031585F"/>
    <w:rPr>
      <w:rFonts w:ascii="Arial" w:hAnsi="Arial"/>
      <w:sz w:val="16"/>
    </w:rPr>
  </w:style>
  <w:style w:type="paragraph" w:customStyle="1" w:styleId="TableTextBullet">
    <w:name w:val="Table Text Bullet"/>
    <w:basedOn w:val="TableTextBase"/>
    <w:rsid w:val="0031585F"/>
    <w:pPr>
      <w:numPr>
        <w:numId w:val="8"/>
      </w:numPr>
    </w:pPr>
  </w:style>
  <w:style w:type="paragraph" w:customStyle="1" w:styleId="TableTextCentred">
    <w:name w:val="Table Text Centred"/>
    <w:basedOn w:val="TableTextBase"/>
    <w:rsid w:val="0031585F"/>
    <w:pPr>
      <w:jc w:val="center"/>
    </w:pPr>
  </w:style>
  <w:style w:type="paragraph" w:customStyle="1" w:styleId="TableTextDash">
    <w:name w:val="Table Text Dash"/>
    <w:basedOn w:val="TableTextBase"/>
    <w:rsid w:val="0031585F"/>
    <w:pPr>
      <w:numPr>
        <w:ilvl w:val="1"/>
        <w:numId w:val="8"/>
      </w:numPr>
    </w:pPr>
  </w:style>
  <w:style w:type="paragraph" w:customStyle="1" w:styleId="TableTextIndented">
    <w:name w:val="Table Text Indented"/>
    <w:basedOn w:val="TableTextBase"/>
    <w:rsid w:val="0031585F"/>
    <w:pPr>
      <w:ind w:left="284"/>
    </w:pPr>
  </w:style>
  <w:style w:type="paragraph" w:customStyle="1" w:styleId="TableTextJustified0">
    <w:name w:val="Table Text Justified"/>
    <w:basedOn w:val="TableTextBase"/>
    <w:rsid w:val="0031585F"/>
    <w:pPr>
      <w:jc w:val="both"/>
    </w:pPr>
  </w:style>
  <w:style w:type="paragraph" w:customStyle="1" w:styleId="TableTextLeft">
    <w:name w:val="Table Text Left"/>
    <w:basedOn w:val="TableTextBase"/>
    <w:link w:val="TableTextLeftChar"/>
    <w:rsid w:val="0031585F"/>
  </w:style>
  <w:style w:type="character" w:customStyle="1" w:styleId="TableTextLeftChar">
    <w:name w:val="Table Text Left Char"/>
    <w:link w:val="TableTextLeft"/>
    <w:rsid w:val="0031585F"/>
    <w:rPr>
      <w:rFonts w:ascii="Arial" w:hAnsi="Arial"/>
      <w:sz w:val="16"/>
    </w:rPr>
  </w:style>
  <w:style w:type="paragraph" w:customStyle="1" w:styleId="TableTextRight">
    <w:name w:val="Table Text Right"/>
    <w:basedOn w:val="TableTextBase"/>
    <w:rsid w:val="0031585F"/>
    <w:pPr>
      <w:jc w:val="right"/>
    </w:pPr>
  </w:style>
  <w:style w:type="paragraph" w:styleId="TOC4">
    <w:name w:val="toc 4"/>
    <w:basedOn w:val="HeadingBase"/>
    <w:next w:val="Normal"/>
    <w:uiPriority w:val="39"/>
    <w:unhideWhenUsed/>
    <w:rsid w:val="0031585F"/>
    <w:pPr>
      <w:tabs>
        <w:tab w:val="right" w:leader="dot" w:pos="7700"/>
      </w:tabs>
      <w:spacing w:before="40"/>
      <w:ind w:right="851"/>
    </w:pPr>
    <w:rPr>
      <w:sz w:val="20"/>
    </w:rPr>
  </w:style>
  <w:style w:type="paragraph" w:customStyle="1" w:styleId="TPHeading3bold">
    <w:name w:val="TP Heading 3 bold"/>
    <w:basedOn w:val="TPHeading3"/>
    <w:semiHidden/>
    <w:rsid w:val="0031585F"/>
    <w:rPr>
      <w:rFonts w:cs="Arial"/>
      <w:b/>
      <w:sz w:val="22"/>
      <w:szCs w:val="22"/>
    </w:rPr>
  </w:style>
  <w:style w:type="paragraph" w:customStyle="1" w:styleId="TPHEADING3boldspace">
    <w:name w:val="TP HEADING 3 bold space"/>
    <w:basedOn w:val="TPHeading3bold"/>
    <w:semiHidden/>
    <w:rsid w:val="0031585F"/>
    <w:pPr>
      <w:spacing w:after="120"/>
    </w:pPr>
  </w:style>
  <w:style w:type="paragraph" w:customStyle="1" w:styleId="TPHEADING3space">
    <w:name w:val="TP HEADING 3 space"/>
    <w:basedOn w:val="TPHeading3"/>
    <w:semiHidden/>
    <w:rsid w:val="0031585F"/>
    <w:pPr>
      <w:spacing w:before="120" w:after="120"/>
    </w:pPr>
    <w:rPr>
      <w:rFonts w:cs="Arial"/>
      <w:sz w:val="22"/>
      <w:szCs w:val="22"/>
    </w:rPr>
  </w:style>
  <w:style w:type="paragraph" w:customStyle="1" w:styleId="TPHeading4">
    <w:name w:val="TP Heading 4"/>
    <w:basedOn w:val="TPHeading3"/>
    <w:semiHidden/>
    <w:rsid w:val="0031585F"/>
    <w:rPr>
      <w:sz w:val="20"/>
    </w:rPr>
  </w:style>
  <w:style w:type="character" w:customStyle="1" w:styleId="UnresolvedMention1">
    <w:name w:val="Unresolved Mention1"/>
    <w:basedOn w:val="DefaultParagraphFont"/>
    <w:uiPriority w:val="99"/>
    <w:semiHidden/>
    <w:unhideWhenUsed/>
    <w:rsid w:val="0031585F"/>
    <w:rPr>
      <w:color w:val="605E5C"/>
      <w:shd w:val="clear" w:color="auto" w:fill="E1DFDD"/>
    </w:rPr>
  </w:style>
  <w:style w:type="paragraph" w:customStyle="1" w:styleId="SinglePara">
    <w:name w:val="Single Para"/>
    <w:basedOn w:val="Normal"/>
    <w:rsid w:val="00DB42D8"/>
    <w:pPr>
      <w:spacing w:before="0" w:after="0"/>
    </w:pPr>
  </w:style>
  <w:style w:type="paragraph" w:customStyle="1" w:styleId="ChartandTableFootnote-Dash">
    <w:name w:val="Chart and Table Footnote - Dash"/>
    <w:basedOn w:val="Source"/>
    <w:rsid w:val="00DB42D8"/>
    <w:pPr>
      <w:tabs>
        <w:tab w:val="left" w:pos="680"/>
      </w:tabs>
      <w:ind w:left="681" w:hanging="284"/>
    </w:pPr>
  </w:style>
  <w:style w:type="paragraph" w:customStyle="1" w:styleId="Heading1-LVL2">
    <w:name w:val="Heading 1 - LVL2"/>
    <w:basedOn w:val="Heading1"/>
    <w:rsid w:val="00DB42D8"/>
  </w:style>
  <w:style w:type="paragraph" w:customStyle="1" w:styleId="Heading2-TOC">
    <w:name w:val="Heading 2 - TOC"/>
    <w:rsid w:val="00DB42D8"/>
    <w:pPr>
      <w:spacing w:before="360" w:after="360"/>
      <w:outlineLvl w:val="1"/>
    </w:pPr>
    <w:rPr>
      <w:rFonts w:ascii="Arial" w:hAnsi="Arial"/>
      <w:b/>
      <w:sz w:val="30"/>
    </w:rPr>
  </w:style>
  <w:style w:type="paragraph" w:customStyle="1" w:styleId="Tabletext8pt">
    <w:name w:val="Table text 8pt"/>
    <w:basedOn w:val="Normal"/>
    <w:qFormat/>
    <w:rsid w:val="006D64FD"/>
    <w:pPr>
      <w:spacing w:before="0" w:after="180" w:line="240" w:lineRule="auto"/>
    </w:pPr>
    <w:rPr>
      <w:rFonts w:ascii="Arial" w:hAnsi="Arial" w:cs="Arial"/>
      <w:sz w:val="16"/>
      <w:szCs w:val="16"/>
      <w:lang w:eastAsia="en-US"/>
    </w:rPr>
  </w:style>
  <w:style w:type="paragraph" w:customStyle="1" w:styleId="Tablenumberandreference">
    <w:name w:val="Table number and reference"/>
    <w:basedOn w:val="Normal"/>
    <w:qFormat/>
    <w:rsid w:val="006D64FD"/>
    <w:pPr>
      <w:spacing w:before="0" w:after="0" w:line="240" w:lineRule="auto"/>
    </w:pPr>
    <w:rPr>
      <w:rFonts w:ascii="Arial" w:hAnsi="Arial" w:cs="Arial"/>
      <w:b/>
      <w:szCs w:val="18"/>
      <w:lang w:eastAsia="en-US"/>
    </w:rPr>
  </w:style>
  <w:style w:type="character" w:styleId="FootnoteReference">
    <w:name w:val="footnote reference"/>
    <w:aliases w:val="(NECG) Footnote Reference"/>
    <w:basedOn w:val="DefaultParagraphFont"/>
    <w:uiPriority w:val="99"/>
    <w:unhideWhenUsed/>
    <w:rsid w:val="006D64FD"/>
    <w:rPr>
      <w:vertAlign w:val="superscript"/>
    </w:rPr>
  </w:style>
  <w:style w:type="table" w:customStyle="1" w:styleId="TableGrid1">
    <w:name w:val="Table Grid1"/>
    <w:basedOn w:val="TableNormal"/>
    <w:next w:val="TableGrid"/>
    <w:rsid w:val="006D64FD"/>
    <w:pPr>
      <w:spacing w:after="240" w:line="260" w:lineRule="exact"/>
      <w:jc w:val="both"/>
    </w:pPr>
    <w:rPr>
      <w:rFonts w:ascii="Book Antiqua"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0004"/>
    <w:pPr>
      <w:keepNext/>
      <w:spacing w:before="40" w:after="40" w:line="240" w:lineRule="auto"/>
    </w:pPr>
    <w:rPr>
      <w:color w:val="000000" w:themeColor="text1"/>
      <w:sz w:val="18"/>
      <w:szCs w:val="18"/>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E02DB"/>
    <w:rPr>
      <w:rFonts w:eastAsia="Calibri"/>
      <w:sz w:val="22"/>
      <w:szCs w:val="22"/>
      <w:lang w:val="en-US" w:eastAsia="en-US"/>
    </w:rPr>
  </w:style>
  <w:style w:type="paragraph" w:customStyle="1" w:styleId="Tableheadingrow9pt">
    <w:name w:val="Table heading row 9pt"/>
    <w:link w:val="Tableheadingrow9ptChar"/>
    <w:qFormat/>
    <w:locked/>
    <w:rsid w:val="003F1CF7"/>
    <w:pPr>
      <w:spacing w:before="40" w:after="40"/>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3F1CF7"/>
    <w:rPr>
      <w:rFonts w:ascii="Arial" w:hAnsi="Arial" w:cs="Arial"/>
      <w:b/>
      <w:color w:val="000000"/>
      <w:sz w:val="18"/>
      <w:szCs w:val="18"/>
    </w:rPr>
  </w:style>
  <w:style w:type="paragraph" w:customStyle="1" w:styleId="Tabletextnormal9pt">
    <w:name w:val="Table text (normal) 9pt"/>
    <w:qFormat/>
    <w:locked/>
    <w:rsid w:val="003F1CF7"/>
    <w:pPr>
      <w:spacing w:before="40" w:after="40"/>
    </w:pPr>
    <w:rPr>
      <w:rFonts w:ascii="Arial" w:hAnsi="Arial" w:cs="Arial"/>
      <w:color w:val="000000"/>
      <w:sz w:val="18"/>
      <w:szCs w:val="18"/>
    </w:rPr>
  </w:style>
  <w:style w:type="paragraph" w:customStyle="1" w:styleId="TableBullet">
    <w:name w:val="Table Bullet"/>
    <w:basedOn w:val="Tabletextnormal9pt"/>
    <w:qFormat/>
    <w:rsid w:val="003F1CF7"/>
    <w:pPr>
      <w:tabs>
        <w:tab w:val="left" w:pos="357"/>
      </w:tabs>
      <w:contextualSpacing/>
    </w:pPr>
  </w:style>
  <w:style w:type="paragraph" w:customStyle="1" w:styleId="TableContents1Main">
    <w:name w:val="TableContents1_Main"/>
    <w:basedOn w:val="Heading1"/>
    <w:link w:val="TableContents1MainChar"/>
    <w:qFormat/>
    <w:rsid w:val="002226FB"/>
    <w:rPr>
      <w:sz w:val="52"/>
    </w:rPr>
  </w:style>
  <w:style w:type="character" w:customStyle="1" w:styleId="TableContents1MainChar">
    <w:name w:val="TableContents1_Main Char"/>
    <w:basedOn w:val="Heading1Char"/>
    <w:link w:val="TableContents1Main"/>
    <w:rsid w:val="002226FB"/>
    <w:rPr>
      <w:rFonts w:ascii="Arial Bold" w:hAnsi="Arial Bold"/>
      <w:b/>
      <w:kern w:val="34"/>
      <w:sz w:val="52"/>
    </w:rPr>
  </w:style>
  <w:style w:type="paragraph" w:customStyle="1" w:styleId="Table-bullet10pt">
    <w:name w:val="Table-bullet(10pt)"/>
    <w:basedOn w:val="Normal"/>
    <w:qFormat/>
    <w:rsid w:val="00766A57"/>
    <w:pPr>
      <w:spacing w:before="60" w:after="60" w:line="240" w:lineRule="auto"/>
      <w:ind w:left="720" w:hanging="360"/>
      <w:jc w:val="both"/>
    </w:pPr>
    <w:rPr>
      <w:sz w:val="20"/>
    </w:rPr>
  </w:style>
  <w:style w:type="character" w:styleId="FollowedHyperlink">
    <w:name w:val="FollowedHyperlink"/>
    <w:basedOn w:val="DefaultParagraphFont"/>
    <w:uiPriority w:val="99"/>
    <w:semiHidden/>
    <w:unhideWhenUsed/>
    <w:rsid w:val="00D71281"/>
    <w:rPr>
      <w:color w:val="954F72" w:themeColor="followedHyperlink"/>
      <w:u w:val="single"/>
    </w:rPr>
  </w:style>
  <w:style w:type="paragraph" w:styleId="TOCHeading">
    <w:name w:val="TOC Heading"/>
    <w:basedOn w:val="Heading1"/>
    <w:next w:val="Normal"/>
    <w:uiPriority w:val="39"/>
    <w:unhideWhenUsed/>
    <w:qFormat/>
    <w:rsid w:val="00F713C7"/>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eastAsia="en-US"/>
    </w:rPr>
  </w:style>
  <w:style w:type="paragraph" w:customStyle="1" w:styleId="TableParagraph">
    <w:name w:val="Table Paragraph"/>
    <w:basedOn w:val="Normal"/>
    <w:uiPriority w:val="1"/>
    <w:qFormat/>
    <w:rsid w:val="00126B13"/>
    <w:pPr>
      <w:widowControl w:val="0"/>
      <w:autoSpaceDE w:val="0"/>
      <w:autoSpaceDN w:val="0"/>
      <w:spacing w:before="0" w:after="0" w:line="240" w:lineRule="auto"/>
    </w:pPr>
    <w:rPr>
      <w:rFonts w:ascii="Arial" w:eastAsia="Arial" w:hAnsi="Arial" w:cs="Arial"/>
      <w:sz w:val="22"/>
      <w:szCs w:val="22"/>
      <w:lang w:val="en-US" w:eastAsia="en-US"/>
    </w:rPr>
  </w:style>
  <w:style w:type="character" w:customStyle="1" w:styleId="null1">
    <w:name w:val="null1"/>
    <w:basedOn w:val="DefaultParagraphFont"/>
    <w:rsid w:val="00C93A6A"/>
  </w:style>
  <w:style w:type="paragraph" w:styleId="EndnoteText">
    <w:name w:val="endnote text"/>
    <w:basedOn w:val="Normal"/>
    <w:link w:val="EndnoteTextChar"/>
    <w:uiPriority w:val="99"/>
    <w:semiHidden/>
    <w:unhideWhenUsed/>
    <w:rsid w:val="00E12569"/>
    <w:pPr>
      <w:spacing w:before="0" w:after="0" w:line="240" w:lineRule="auto"/>
    </w:pPr>
    <w:rPr>
      <w:sz w:val="20"/>
    </w:rPr>
  </w:style>
  <w:style w:type="character" w:customStyle="1" w:styleId="EndnoteTextChar">
    <w:name w:val="Endnote Text Char"/>
    <w:basedOn w:val="DefaultParagraphFont"/>
    <w:link w:val="EndnoteText"/>
    <w:uiPriority w:val="99"/>
    <w:semiHidden/>
    <w:rsid w:val="00E12569"/>
    <w:rPr>
      <w:rFonts w:ascii="Book Antiqua" w:hAnsi="Book Antiqua"/>
    </w:rPr>
  </w:style>
  <w:style w:type="character" w:styleId="EndnoteReference">
    <w:name w:val="endnote reference"/>
    <w:basedOn w:val="DefaultParagraphFont"/>
    <w:uiPriority w:val="99"/>
    <w:semiHidden/>
    <w:unhideWhenUsed/>
    <w:rsid w:val="00E12569"/>
    <w:rPr>
      <w:vertAlign w:val="superscript"/>
    </w:rPr>
  </w:style>
  <w:style w:type="character" w:styleId="UnresolvedMention">
    <w:name w:val="Unresolved Mention"/>
    <w:basedOn w:val="DefaultParagraphFont"/>
    <w:uiPriority w:val="99"/>
    <w:semiHidden/>
    <w:unhideWhenUsed/>
    <w:rsid w:val="00E53C8E"/>
    <w:rPr>
      <w:color w:val="605E5C"/>
      <w:shd w:val="clear" w:color="auto" w:fill="E1DFDD"/>
    </w:rPr>
  </w:style>
  <w:style w:type="character" w:styleId="Emphasis">
    <w:name w:val="Emphasis"/>
    <w:basedOn w:val="DefaultParagraphFont"/>
    <w:uiPriority w:val="20"/>
    <w:qFormat/>
    <w:rsid w:val="00DD52A6"/>
    <w:rPr>
      <w:i/>
      <w:iCs/>
    </w:rPr>
  </w:style>
  <w:style w:type="character" w:styleId="Strong">
    <w:name w:val="Strong"/>
    <w:basedOn w:val="DefaultParagraphFont"/>
    <w:uiPriority w:val="22"/>
    <w:qFormat/>
    <w:rsid w:val="00D911CA"/>
    <w:rPr>
      <w:b/>
      <w:bCs/>
    </w:rPr>
  </w:style>
  <w:style w:type="paragraph" w:styleId="TOC5">
    <w:name w:val="toc 5"/>
    <w:basedOn w:val="Normal"/>
    <w:next w:val="Normal"/>
    <w:autoRedefine/>
    <w:uiPriority w:val="39"/>
    <w:unhideWhenUsed/>
    <w:rsid w:val="00B325E3"/>
    <w:pPr>
      <w:spacing w:before="0" w:after="100" w:line="278" w:lineRule="auto"/>
      <w:ind w:left="960"/>
    </w:pPr>
    <w:rPr>
      <w:rFonts w:asciiTheme="minorHAnsi" w:eastAsiaTheme="minorEastAsia" w:hAnsiTheme="minorHAnsi" w:cstheme="minorBidi"/>
      <w:kern w:val="2"/>
      <w:sz w:val="24"/>
      <w:szCs w:val="24"/>
      <w:lang w:val="en-US" w:eastAsia="en-US"/>
      <w14:ligatures w14:val="standardContextual"/>
    </w:rPr>
  </w:style>
  <w:style w:type="paragraph" w:styleId="TOC6">
    <w:name w:val="toc 6"/>
    <w:basedOn w:val="Normal"/>
    <w:next w:val="Normal"/>
    <w:autoRedefine/>
    <w:uiPriority w:val="39"/>
    <w:unhideWhenUsed/>
    <w:rsid w:val="00B325E3"/>
    <w:pPr>
      <w:spacing w:before="0" w:after="100" w:line="278" w:lineRule="auto"/>
      <w:ind w:left="1200"/>
    </w:pPr>
    <w:rPr>
      <w:rFonts w:asciiTheme="minorHAnsi" w:eastAsiaTheme="minorEastAsia" w:hAnsiTheme="minorHAnsi" w:cstheme="minorBidi"/>
      <w:kern w:val="2"/>
      <w:sz w:val="24"/>
      <w:szCs w:val="24"/>
      <w:lang w:val="en-US" w:eastAsia="en-US"/>
      <w14:ligatures w14:val="standardContextual"/>
    </w:rPr>
  </w:style>
  <w:style w:type="paragraph" w:styleId="TOC7">
    <w:name w:val="toc 7"/>
    <w:basedOn w:val="Normal"/>
    <w:next w:val="Normal"/>
    <w:autoRedefine/>
    <w:uiPriority w:val="39"/>
    <w:unhideWhenUsed/>
    <w:rsid w:val="00B325E3"/>
    <w:pPr>
      <w:spacing w:before="0" w:after="100" w:line="278" w:lineRule="auto"/>
      <w:ind w:left="1440"/>
    </w:pPr>
    <w:rPr>
      <w:rFonts w:asciiTheme="minorHAnsi" w:eastAsiaTheme="minorEastAsia" w:hAnsiTheme="minorHAnsi" w:cstheme="minorBidi"/>
      <w:kern w:val="2"/>
      <w:sz w:val="24"/>
      <w:szCs w:val="24"/>
      <w:lang w:val="en-US" w:eastAsia="en-US"/>
      <w14:ligatures w14:val="standardContextual"/>
    </w:rPr>
  </w:style>
  <w:style w:type="paragraph" w:styleId="TOC8">
    <w:name w:val="toc 8"/>
    <w:basedOn w:val="Normal"/>
    <w:next w:val="Normal"/>
    <w:autoRedefine/>
    <w:uiPriority w:val="39"/>
    <w:unhideWhenUsed/>
    <w:rsid w:val="00B325E3"/>
    <w:pPr>
      <w:spacing w:before="0" w:after="100" w:line="278" w:lineRule="auto"/>
      <w:ind w:left="1680"/>
    </w:pPr>
    <w:rPr>
      <w:rFonts w:asciiTheme="minorHAnsi" w:eastAsiaTheme="minorEastAsia" w:hAnsiTheme="minorHAnsi" w:cstheme="minorBidi"/>
      <w:kern w:val="2"/>
      <w:sz w:val="24"/>
      <w:szCs w:val="24"/>
      <w:lang w:val="en-US" w:eastAsia="en-US"/>
      <w14:ligatures w14:val="standardContextual"/>
    </w:rPr>
  </w:style>
  <w:style w:type="paragraph" w:styleId="TOC9">
    <w:name w:val="toc 9"/>
    <w:basedOn w:val="Normal"/>
    <w:next w:val="Normal"/>
    <w:autoRedefine/>
    <w:uiPriority w:val="39"/>
    <w:unhideWhenUsed/>
    <w:rsid w:val="00B325E3"/>
    <w:pPr>
      <w:spacing w:before="0" w:after="100" w:line="278" w:lineRule="auto"/>
      <w:ind w:left="1920"/>
    </w:pPr>
    <w:rPr>
      <w:rFonts w:asciiTheme="minorHAnsi" w:eastAsiaTheme="minorEastAsia" w:hAnsiTheme="minorHAnsi" w:cstheme="minorBidi"/>
      <w:kern w:val="2"/>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7222390">
      <w:bodyDiv w:val="1"/>
      <w:marLeft w:val="0"/>
      <w:marRight w:val="0"/>
      <w:marTop w:val="0"/>
      <w:marBottom w:val="0"/>
      <w:divBdr>
        <w:top w:val="none" w:sz="0" w:space="0" w:color="auto"/>
        <w:left w:val="none" w:sz="0" w:space="0" w:color="auto"/>
        <w:bottom w:val="none" w:sz="0" w:space="0" w:color="auto"/>
        <w:right w:val="none" w:sz="0" w:space="0" w:color="auto"/>
      </w:divBdr>
    </w:div>
    <w:div w:id="10036711">
      <w:bodyDiv w:val="1"/>
      <w:marLeft w:val="0"/>
      <w:marRight w:val="0"/>
      <w:marTop w:val="0"/>
      <w:marBottom w:val="0"/>
      <w:divBdr>
        <w:top w:val="none" w:sz="0" w:space="0" w:color="auto"/>
        <w:left w:val="none" w:sz="0" w:space="0" w:color="auto"/>
        <w:bottom w:val="none" w:sz="0" w:space="0" w:color="auto"/>
        <w:right w:val="none" w:sz="0" w:space="0" w:color="auto"/>
      </w:divBdr>
    </w:div>
    <w:div w:id="12463218">
      <w:bodyDiv w:val="1"/>
      <w:marLeft w:val="0"/>
      <w:marRight w:val="0"/>
      <w:marTop w:val="0"/>
      <w:marBottom w:val="0"/>
      <w:divBdr>
        <w:top w:val="none" w:sz="0" w:space="0" w:color="auto"/>
        <w:left w:val="none" w:sz="0" w:space="0" w:color="auto"/>
        <w:bottom w:val="none" w:sz="0" w:space="0" w:color="auto"/>
        <w:right w:val="none" w:sz="0" w:space="0" w:color="auto"/>
      </w:divBdr>
    </w:div>
    <w:div w:id="26028858">
      <w:bodyDiv w:val="1"/>
      <w:marLeft w:val="0"/>
      <w:marRight w:val="0"/>
      <w:marTop w:val="0"/>
      <w:marBottom w:val="0"/>
      <w:divBdr>
        <w:top w:val="none" w:sz="0" w:space="0" w:color="auto"/>
        <w:left w:val="none" w:sz="0" w:space="0" w:color="auto"/>
        <w:bottom w:val="none" w:sz="0" w:space="0" w:color="auto"/>
        <w:right w:val="none" w:sz="0" w:space="0" w:color="auto"/>
      </w:divBdr>
    </w:div>
    <w:div w:id="26878799">
      <w:bodyDiv w:val="1"/>
      <w:marLeft w:val="0"/>
      <w:marRight w:val="0"/>
      <w:marTop w:val="0"/>
      <w:marBottom w:val="0"/>
      <w:divBdr>
        <w:top w:val="none" w:sz="0" w:space="0" w:color="auto"/>
        <w:left w:val="none" w:sz="0" w:space="0" w:color="auto"/>
        <w:bottom w:val="none" w:sz="0" w:space="0" w:color="auto"/>
        <w:right w:val="none" w:sz="0" w:space="0" w:color="auto"/>
      </w:divBdr>
    </w:div>
    <w:div w:id="30807463">
      <w:bodyDiv w:val="1"/>
      <w:marLeft w:val="0"/>
      <w:marRight w:val="0"/>
      <w:marTop w:val="0"/>
      <w:marBottom w:val="0"/>
      <w:divBdr>
        <w:top w:val="none" w:sz="0" w:space="0" w:color="auto"/>
        <w:left w:val="none" w:sz="0" w:space="0" w:color="auto"/>
        <w:bottom w:val="none" w:sz="0" w:space="0" w:color="auto"/>
        <w:right w:val="none" w:sz="0" w:space="0" w:color="auto"/>
      </w:divBdr>
    </w:div>
    <w:div w:id="32123589">
      <w:bodyDiv w:val="1"/>
      <w:marLeft w:val="0"/>
      <w:marRight w:val="0"/>
      <w:marTop w:val="0"/>
      <w:marBottom w:val="0"/>
      <w:divBdr>
        <w:top w:val="none" w:sz="0" w:space="0" w:color="auto"/>
        <w:left w:val="none" w:sz="0" w:space="0" w:color="auto"/>
        <w:bottom w:val="none" w:sz="0" w:space="0" w:color="auto"/>
        <w:right w:val="none" w:sz="0" w:space="0" w:color="auto"/>
      </w:divBdr>
    </w:div>
    <w:div w:id="35393280">
      <w:bodyDiv w:val="1"/>
      <w:marLeft w:val="0"/>
      <w:marRight w:val="0"/>
      <w:marTop w:val="0"/>
      <w:marBottom w:val="0"/>
      <w:divBdr>
        <w:top w:val="none" w:sz="0" w:space="0" w:color="auto"/>
        <w:left w:val="none" w:sz="0" w:space="0" w:color="auto"/>
        <w:bottom w:val="none" w:sz="0" w:space="0" w:color="auto"/>
        <w:right w:val="none" w:sz="0" w:space="0" w:color="auto"/>
      </w:divBdr>
    </w:div>
    <w:div w:id="35855661">
      <w:bodyDiv w:val="1"/>
      <w:marLeft w:val="0"/>
      <w:marRight w:val="0"/>
      <w:marTop w:val="0"/>
      <w:marBottom w:val="0"/>
      <w:divBdr>
        <w:top w:val="none" w:sz="0" w:space="0" w:color="auto"/>
        <w:left w:val="none" w:sz="0" w:space="0" w:color="auto"/>
        <w:bottom w:val="none" w:sz="0" w:space="0" w:color="auto"/>
        <w:right w:val="none" w:sz="0" w:space="0" w:color="auto"/>
      </w:divBdr>
    </w:div>
    <w:div w:id="41712889">
      <w:bodyDiv w:val="1"/>
      <w:marLeft w:val="0"/>
      <w:marRight w:val="0"/>
      <w:marTop w:val="0"/>
      <w:marBottom w:val="0"/>
      <w:divBdr>
        <w:top w:val="none" w:sz="0" w:space="0" w:color="auto"/>
        <w:left w:val="none" w:sz="0" w:space="0" w:color="auto"/>
        <w:bottom w:val="none" w:sz="0" w:space="0" w:color="auto"/>
        <w:right w:val="none" w:sz="0" w:space="0" w:color="auto"/>
      </w:divBdr>
    </w:div>
    <w:div w:id="59402234">
      <w:bodyDiv w:val="1"/>
      <w:marLeft w:val="0"/>
      <w:marRight w:val="0"/>
      <w:marTop w:val="0"/>
      <w:marBottom w:val="0"/>
      <w:divBdr>
        <w:top w:val="none" w:sz="0" w:space="0" w:color="auto"/>
        <w:left w:val="none" w:sz="0" w:space="0" w:color="auto"/>
        <w:bottom w:val="none" w:sz="0" w:space="0" w:color="auto"/>
        <w:right w:val="none" w:sz="0" w:space="0" w:color="auto"/>
      </w:divBdr>
    </w:div>
    <w:div w:id="63113664">
      <w:bodyDiv w:val="1"/>
      <w:marLeft w:val="0"/>
      <w:marRight w:val="0"/>
      <w:marTop w:val="0"/>
      <w:marBottom w:val="0"/>
      <w:divBdr>
        <w:top w:val="none" w:sz="0" w:space="0" w:color="auto"/>
        <w:left w:val="none" w:sz="0" w:space="0" w:color="auto"/>
        <w:bottom w:val="none" w:sz="0" w:space="0" w:color="auto"/>
        <w:right w:val="none" w:sz="0" w:space="0" w:color="auto"/>
      </w:divBdr>
    </w:div>
    <w:div w:id="71589927">
      <w:bodyDiv w:val="1"/>
      <w:marLeft w:val="0"/>
      <w:marRight w:val="0"/>
      <w:marTop w:val="0"/>
      <w:marBottom w:val="0"/>
      <w:divBdr>
        <w:top w:val="none" w:sz="0" w:space="0" w:color="auto"/>
        <w:left w:val="none" w:sz="0" w:space="0" w:color="auto"/>
        <w:bottom w:val="none" w:sz="0" w:space="0" w:color="auto"/>
        <w:right w:val="none" w:sz="0" w:space="0" w:color="auto"/>
      </w:divBdr>
    </w:div>
    <w:div w:id="72359024">
      <w:bodyDiv w:val="1"/>
      <w:marLeft w:val="0"/>
      <w:marRight w:val="0"/>
      <w:marTop w:val="0"/>
      <w:marBottom w:val="0"/>
      <w:divBdr>
        <w:top w:val="none" w:sz="0" w:space="0" w:color="auto"/>
        <w:left w:val="none" w:sz="0" w:space="0" w:color="auto"/>
        <w:bottom w:val="none" w:sz="0" w:space="0" w:color="auto"/>
        <w:right w:val="none" w:sz="0" w:space="0" w:color="auto"/>
      </w:divBdr>
    </w:div>
    <w:div w:id="72626848">
      <w:bodyDiv w:val="1"/>
      <w:marLeft w:val="0"/>
      <w:marRight w:val="0"/>
      <w:marTop w:val="0"/>
      <w:marBottom w:val="0"/>
      <w:divBdr>
        <w:top w:val="none" w:sz="0" w:space="0" w:color="auto"/>
        <w:left w:val="none" w:sz="0" w:space="0" w:color="auto"/>
        <w:bottom w:val="none" w:sz="0" w:space="0" w:color="auto"/>
        <w:right w:val="none" w:sz="0" w:space="0" w:color="auto"/>
      </w:divBdr>
    </w:div>
    <w:div w:id="74477383">
      <w:bodyDiv w:val="1"/>
      <w:marLeft w:val="0"/>
      <w:marRight w:val="0"/>
      <w:marTop w:val="0"/>
      <w:marBottom w:val="0"/>
      <w:divBdr>
        <w:top w:val="none" w:sz="0" w:space="0" w:color="auto"/>
        <w:left w:val="none" w:sz="0" w:space="0" w:color="auto"/>
        <w:bottom w:val="none" w:sz="0" w:space="0" w:color="auto"/>
        <w:right w:val="none" w:sz="0" w:space="0" w:color="auto"/>
      </w:divBdr>
    </w:div>
    <w:div w:id="74981348">
      <w:bodyDiv w:val="1"/>
      <w:marLeft w:val="0"/>
      <w:marRight w:val="0"/>
      <w:marTop w:val="0"/>
      <w:marBottom w:val="0"/>
      <w:divBdr>
        <w:top w:val="none" w:sz="0" w:space="0" w:color="auto"/>
        <w:left w:val="none" w:sz="0" w:space="0" w:color="auto"/>
        <w:bottom w:val="none" w:sz="0" w:space="0" w:color="auto"/>
        <w:right w:val="none" w:sz="0" w:space="0" w:color="auto"/>
      </w:divBdr>
    </w:div>
    <w:div w:id="80034714">
      <w:bodyDiv w:val="1"/>
      <w:marLeft w:val="0"/>
      <w:marRight w:val="0"/>
      <w:marTop w:val="0"/>
      <w:marBottom w:val="0"/>
      <w:divBdr>
        <w:top w:val="none" w:sz="0" w:space="0" w:color="auto"/>
        <w:left w:val="none" w:sz="0" w:space="0" w:color="auto"/>
        <w:bottom w:val="none" w:sz="0" w:space="0" w:color="auto"/>
        <w:right w:val="none" w:sz="0" w:space="0" w:color="auto"/>
      </w:divBdr>
    </w:div>
    <w:div w:id="80949608">
      <w:bodyDiv w:val="1"/>
      <w:marLeft w:val="0"/>
      <w:marRight w:val="0"/>
      <w:marTop w:val="0"/>
      <w:marBottom w:val="0"/>
      <w:divBdr>
        <w:top w:val="none" w:sz="0" w:space="0" w:color="auto"/>
        <w:left w:val="none" w:sz="0" w:space="0" w:color="auto"/>
        <w:bottom w:val="none" w:sz="0" w:space="0" w:color="auto"/>
        <w:right w:val="none" w:sz="0" w:space="0" w:color="auto"/>
      </w:divBdr>
    </w:div>
    <w:div w:id="93089980">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03156777">
      <w:bodyDiv w:val="1"/>
      <w:marLeft w:val="0"/>
      <w:marRight w:val="0"/>
      <w:marTop w:val="0"/>
      <w:marBottom w:val="0"/>
      <w:divBdr>
        <w:top w:val="none" w:sz="0" w:space="0" w:color="auto"/>
        <w:left w:val="none" w:sz="0" w:space="0" w:color="auto"/>
        <w:bottom w:val="none" w:sz="0" w:space="0" w:color="auto"/>
        <w:right w:val="none" w:sz="0" w:space="0" w:color="auto"/>
      </w:divBdr>
    </w:div>
    <w:div w:id="105462684">
      <w:bodyDiv w:val="1"/>
      <w:marLeft w:val="0"/>
      <w:marRight w:val="0"/>
      <w:marTop w:val="0"/>
      <w:marBottom w:val="0"/>
      <w:divBdr>
        <w:top w:val="none" w:sz="0" w:space="0" w:color="auto"/>
        <w:left w:val="none" w:sz="0" w:space="0" w:color="auto"/>
        <w:bottom w:val="none" w:sz="0" w:space="0" w:color="auto"/>
        <w:right w:val="none" w:sz="0" w:space="0" w:color="auto"/>
      </w:divBdr>
    </w:div>
    <w:div w:id="106312052">
      <w:bodyDiv w:val="1"/>
      <w:marLeft w:val="0"/>
      <w:marRight w:val="0"/>
      <w:marTop w:val="0"/>
      <w:marBottom w:val="0"/>
      <w:divBdr>
        <w:top w:val="none" w:sz="0" w:space="0" w:color="auto"/>
        <w:left w:val="none" w:sz="0" w:space="0" w:color="auto"/>
        <w:bottom w:val="none" w:sz="0" w:space="0" w:color="auto"/>
        <w:right w:val="none" w:sz="0" w:space="0" w:color="auto"/>
      </w:divBdr>
    </w:div>
    <w:div w:id="110054668">
      <w:bodyDiv w:val="1"/>
      <w:marLeft w:val="0"/>
      <w:marRight w:val="0"/>
      <w:marTop w:val="0"/>
      <w:marBottom w:val="0"/>
      <w:divBdr>
        <w:top w:val="none" w:sz="0" w:space="0" w:color="auto"/>
        <w:left w:val="none" w:sz="0" w:space="0" w:color="auto"/>
        <w:bottom w:val="none" w:sz="0" w:space="0" w:color="auto"/>
        <w:right w:val="none" w:sz="0" w:space="0" w:color="auto"/>
      </w:divBdr>
    </w:div>
    <w:div w:id="121964379">
      <w:bodyDiv w:val="1"/>
      <w:marLeft w:val="0"/>
      <w:marRight w:val="0"/>
      <w:marTop w:val="0"/>
      <w:marBottom w:val="0"/>
      <w:divBdr>
        <w:top w:val="none" w:sz="0" w:space="0" w:color="auto"/>
        <w:left w:val="none" w:sz="0" w:space="0" w:color="auto"/>
        <w:bottom w:val="none" w:sz="0" w:space="0" w:color="auto"/>
        <w:right w:val="none" w:sz="0" w:space="0" w:color="auto"/>
      </w:divBdr>
    </w:div>
    <w:div w:id="123429641">
      <w:bodyDiv w:val="1"/>
      <w:marLeft w:val="0"/>
      <w:marRight w:val="0"/>
      <w:marTop w:val="0"/>
      <w:marBottom w:val="0"/>
      <w:divBdr>
        <w:top w:val="none" w:sz="0" w:space="0" w:color="auto"/>
        <w:left w:val="none" w:sz="0" w:space="0" w:color="auto"/>
        <w:bottom w:val="none" w:sz="0" w:space="0" w:color="auto"/>
        <w:right w:val="none" w:sz="0" w:space="0" w:color="auto"/>
      </w:divBdr>
    </w:div>
    <w:div w:id="126046516">
      <w:bodyDiv w:val="1"/>
      <w:marLeft w:val="0"/>
      <w:marRight w:val="0"/>
      <w:marTop w:val="0"/>
      <w:marBottom w:val="0"/>
      <w:divBdr>
        <w:top w:val="none" w:sz="0" w:space="0" w:color="auto"/>
        <w:left w:val="none" w:sz="0" w:space="0" w:color="auto"/>
        <w:bottom w:val="none" w:sz="0" w:space="0" w:color="auto"/>
        <w:right w:val="none" w:sz="0" w:space="0" w:color="auto"/>
      </w:divBdr>
    </w:div>
    <w:div w:id="126169957">
      <w:bodyDiv w:val="1"/>
      <w:marLeft w:val="0"/>
      <w:marRight w:val="0"/>
      <w:marTop w:val="0"/>
      <w:marBottom w:val="0"/>
      <w:divBdr>
        <w:top w:val="none" w:sz="0" w:space="0" w:color="auto"/>
        <w:left w:val="none" w:sz="0" w:space="0" w:color="auto"/>
        <w:bottom w:val="none" w:sz="0" w:space="0" w:color="auto"/>
        <w:right w:val="none" w:sz="0" w:space="0" w:color="auto"/>
      </w:divBdr>
    </w:div>
    <w:div w:id="131094283">
      <w:bodyDiv w:val="1"/>
      <w:marLeft w:val="0"/>
      <w:marRight w:val="0"/>
      <w:marTop w:val="0"/>
      <w:marBottom w:val="0"/>
      <w:divBdr>
        <w:top w:val="none" w:sz="0" w:space="0" w:color="auto"/>
        <w:left w:val="none" w:sz="0" w:space="0" w:color="auto"/>
        <w:bottom w:val="none" w:sz="0" w:space="0" w:color="auto"/>
        <w:right w:val="none" w:sz="0" w:space="0" w:color="auto"/>
      </w:divBdr>
    </w:div>
    <w:div w:id="133257835">
      <w:bodyDiv w:val="1"/>
      <w:marLeft w:val="0"/>
      <w:marRight w:val="0"/>
      <w:marTop w:val="0"/>
      <w:marBottom w:val="0"/>
      <w:divBdr>
        <w:top w:val="none" w:sz="0" w:space="0" w:color="auto"/>
        <w:left w:val="none" w:sz="0" w:space="0" w:color="auto"/>
        <w:bottom w:val="none" w:sz="0" w:space="0" w:color="auto"/>
        <w:right w:val="none" w:sz="0" w:space="0" w:color="auto"/>
      </w:divBdr>
    </w:div>
    <w:div w:id="134689685">
      <w:bodyDiv w:val="1"/>
      <w:marLeft w:val="0"/>
      <w:marRight w:val="0"/>
      <w:marTop w:val="0"/>
      <w:marBottom w:val="0"/>
      <w:divBdr>
        <w:top w:val="none" w:sz="0" w:space="0" w:color="auto"/>
        <w:left w:val="none" w:sz="0" w:space="0" w:color="auto"/>
        <w:bottom w:val="none" w:sz="0" w:space="0" w:color="auto"/>
        <w:right w:val="none" w:sz="0" w:space="0" w:color="auto"/>
      </w:divBdr>
    </w:div>
    <w:div w:id="136460580">
      <w:bodyDiv w:val="1"/>
      <w:marLeft w:val="0"/>
      <w:marRight w:val="0"/>
      <w:marTop w:val="0"/>
      <w:marBottom w:val="0"/>
      <w:divBdr>
        <w:top w:val="none" w:sz="0" w:space="0" w:color="auto"/>
        <w:left w:val="none" w:sz="0" w:space="0" w:color="auto"/>
        <w:bottom w:val="none" w:sz="0" w:space="0" w:color="auto"/>
        <w:right w:val="none" w:sz="0" w:space="0" w:color="auto"/>
      </w:divBdr>
    </w:div>
    <w:div w:id="140192458">
      <w:bodyDiv w:val="1"/>
      <w:marLeft w:val="0"/>
      <w:marRight w:val="0"/>
      <w:marTop w:val="0"/>
      <w:marBottom w:val="0"/>
      <w:divBdr>
        <w:top w:val="none" w:sz="0" w:space="0" w:color="auto"/>
        <w:left w:val="none" w:sz="0" w:space="0" w:color="auto"/>
        <w:bottom w:val="none" w:sz="0" w:space="0" w:color="auto"/>
        <w:right w:val="none" w:sz="0" w:space="0" w:color="auto"/>
      </w:divBdr>
    </w:div>
    <w:div w:id="140274211">
      <w:bodyDiv w:val="1"/>
      <w:marLeft w:val="0"/>
      <w:marRight w:val="0"/>
      <w:marTop w:val="0"/>
      <w:marBottom w:val="0"/>
      <w:divBdr>
        <w:top w:val="none" w:sz="0" w:space="0" w:color="auto"/>
        <w:left w:val="none" w:sz="0" w:space="0" w:color="auto"/>
        <w:bottom w:val="none" w:sz="0" w:space="0" w:color="auto"/>
        <w:right w:val="none" w:sz="0" w:space="0" w:color="auto"/>
      </w:divBdr>
    </w:div>
    <w:div w:id="143477350">
      <w:bodyDiv w:val="1"/>
      <w:marLeft w:val="0"/>
      <w:marRight w:val="0"/>
      <w:marTop w:val="0"/>
      <w:marBottom w:val="0"/>
      <w:divBdr>
        <w:top w:val="none" w:sz="0" w:space="0" w:color="auto"/>
        <w:left w:val="none" w:sz="0" w:space="0" w:color="auto"/>
        <w:bottom w:val="none" w:sz="0" w:space="0" w:color="auto"/>
        <w:right w:val="none" w:sz="0" w:space="0" w:color="auto"/>
      </w:divBdr>
    </w:div>
    <w:div w:id="146365592">
      <w:bodyDiv w:val="1"/>
      <w:marLeft w:val="0"/>
      <w:marRight w:val="0"/>
      <w:marTop w:val="0"/>
      <w:marBottom w:val="0"/>
      <w:divBdr>
        <w:top w:val="none" w:sz="0" w:space="0" w:color="auto"/>
        <w:left w:val="none" w:sz="0" w:space="0" w:color="auto"/>
        <w:bottom w:val="none" w:sz="0" w:space="0" w:color="auto"/>
        <w:right w:val="none" w:sz="0" w:space="0" w:color="auto"/>
      </w:divBdr>
    </w:div>
    <w:div w:id="148518060">
      <w:bodyDiv w:val="1"/>
      <w:marLeft w:val="0"/>
      <w:marRight w:val="0"/>
      <w:marTop w:val="0"/>
      <w:marBottom w:val="0"/>
      <w:divBdr>
        <w:top w:val="none" w:sz="0" w:space="0" w:color="auto"/>
        <w:left w:val="none" w:sz="0" w:space="0" w:color="auto"/>
        <w:bottom w:val="none" w:sz="0" w:space="0" w:color="auto"/>
        <w:right w:val="none" w:sz="0" w:space="0" w:color="auto"/>
      </w:divBdr>
    </w:div>
    <w:div w:id="151414429">
      <w:bodyDiv w:val="1"/>
      <w:marLeft w:val="0"/>
      <w:marRight w:val="0"/>
      <w:marTop w:val="0"/>
      <w:marBottom w:val="0"/>
      <w:divBdr>
        <w:top w:val="none" w:sz="0" w:space="0" w:color="auto"/>
        <w:left w:val="none" w:sz="0" w:space="0" w:color="auto"/>
        <w:bottom w:val="none" w:sz="0" w:space="0" w:color="auto"/>
        <w:right w:val="none" w:sz="0" w:space="0" w:color="auto"/>
      </w:divBdr>
    </w:div>
    <w:div w:id="152915973">
      <w:bodyDiv w:val="1"/>
      <w:marLeft w:val="0"/>
      <w:marRight w:val="0"/>
      <w:marTop w:val="0"/>
      <w:marBottom w:val="0"/>
      <w:divBdr>
        <w:top w:val="none" w:sz="0" w:space="0" w:color="auto"/>
        <w:left w:val="none" w:sz="0" w:space="0" w:color="auto"/>
        <w:bottom w:val="none" w:sz="0" w:space="0" w:color="auto"/>
        <w:right w:val="none" w:sz="0" w:space="0" w:color="auto"/>
      </w:divBdr>
    </w:div>
    <w:div w:id="155875894">
      <w:bodyDiv w:val="1"/>
      <w:marLeft w:val="0"/>
      <w:marRight w:val="0"/>
      <w:marTop w:val="0"/>
      <w:marBottom w:val="0"/>
      <w:divBdr>
        <w:top w:val="none" w:sz="0" w:space="0" w:color="auto"/>
        <w:left w:val="none" w:sz="0" w:space="0" w:color="auto"/>
        <w:bottom w:val="none" w:sz="0" w:space="0" w:color="auto"/>
        <w:right w:val="none" w:sz="0" w:space="0" w:color="auto"/>
      </w:divBdr>
    </w:div>
    <w:div w:id="167184859">
      <w:bodyDiv w:val="1"/>
      <w:marLeft w:val="0"/>
      <w:marRight w:val="0"/>
      <w:marTop w:val="0"/>
      <w:marBottom w:val="0"/>
      <w:divBdr>
        <w:top w:val="none" w:sz="0" w:space="0" w:color="auto"/>
        <w:left w:val="none" w:sz="0" w:space="0" w:color="auto"/>
        <w:bottom w:val="none" w:sz="0" w:space="0" w:color="auto"/>
        <w:right w:val="none" w:sz="0" w:space="0" w:color="auto"/>
      </w:divBdr>
    </w:div>
    <w:div w:id="170610072">
      <w:bodyDiv w:val="1"/>
      <w:marLeft w:val="0"/>
      <w:marRight w:val="0"/>
      <w:marTop w:val="0"/>
      <w:marBottom w:val="0"/>
      <w:divBdr>
        <w:top w:val="none" w:sz="0" w:space="0" w:color="auto"/>
        <w:left w:val="none" w:sz="0" w:space="0" w:color="auto"/>
        <w:bottom w:val="none" w:sz="0" w:space="0" w:color="auto"/>
        <w:right w:val="none" w:sz="0" w:space="0" w:color="auto"/>
      </w:divBdr>
    </w:div>
    <w:div w:id="182132000">
      <w:bodyDiv w:val="1"/>
      <w:marLeft w:val="0"/>
      <w:marRight w:val="0"/>
      <w:marTop w:val="0"/>
      <w:marBottom w:val="0"/>
      <w:divBdr>
        <w:top w:val="none" w:sz="0" w:space="0" w:color="auto"/>
        <w:left w:val="none" w:sz="0" w:space="0" w:color="auto"/>
        <w:bottom w:val="none" w:sz="0" w:space="0" w:color="auto"/>
        <w:right w:val="none" w:sz="0" w:space="0" w:color="auto"/>
      </w:divBdr>
    </w:div>
    <w:div w:id="182474665">
      <w:bodyDiv w:val="1"/>
      <w:marLeft w:val="0"/>
      <w:marRight w:val="0"/>
      <w:marTop w:val="0"/>
      <w:marBottom w:val="0"/>
      <w:divBdr>
        <w:top w:val="none" w:sz="0" w:space="0" w:color="auto"/>
        <w:left w:val="none" w:sz="0" w:space="0" w:color="auto"/>
        <w:bottom w:val="none" w:sz="0" w:space="0" w:color="auto"/>
        <w:right w:val="none" w:sz="0" w:space="0" w:color="auto"/>
      </w:divBdr>
    </w:div>
    <w:div w:id="183449306">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184950097">
      <w:bodyDiv w:val="1"/>
      <w:marLeft w:val="0"/>
      <w:marRight w:val="0"/>
      <w:marTop w:val="0"/>
      <w:marBottom w:val="0"/>
      <w:divBdr>
        <w:top w:val="none" w:sz="0" w:space="0" w:color="auto"/>
        <w:left w:val="none" w:sz="0" w:space="0" w:color="auto"/>
        <w:bottom w:val="none" w:sz="0" w:space="0" w:color="auto"/>
        <w:right w:val="none" w:sz="0" w:space="0" w:color="auto"/>
      </w:divBdr>
    </w:div>
    <w:div w:id="185221451">
      <w:bodyDiv w:val="1"/>
      <w:marLeft w:val="0"/>
      <w:marRight w:val="0"/>
      <w:marTop w:val="0"/>
      <w:marBottom w:val="0"/>
      <w:divBdr>
        <w:top w:val="none" w:sz="0" w:space="0" w:color="auto"/>
        <w:left w:val="none" w:sz="0" w:space="0" w:color="auto"/>
        <w:bottom w:val="none" w:sz="0" w:space="0" w:color="auto"/>
        <w:right w:val="none" w:sz="0" w:space="0" w:color="auto"/>
      </w:divBdr>
    </w:div>
    <w:div w:id="191849830">
      <w:bodyDiv w:val="1"/>
      <w:marLeft w:val="0"/>
      <w:marRight w:val="0"/>
      <w:marTop w:val="0"/>
      <w:marBottom w:val="0"/>
      <w:divBdr>
        <w:top w:val="none" w:sz="0" w:space="0" w:color="auto"/>
        <w:left w:val="none" w:sz="0" w:space="0" w:color="auto"/>
        <w:bottom w:val="none" w:sz="0" w:space="0" w:color="auto"/>
        <w:right w:val="none" w:sz="0" w:space="0" w:color="auto"/>
      </w:divBdr>
    </w:div>
    <w:div w:id="194926176">
      <w:bodyDiv w:val="1"/>
      <w:marLeft w:val="0"/>
      <w:marRight w:val="0"/>
      <w:marTop w:val="0"/>
      <w:marBottom w:val="0"/>
      <w:divBdr>
        <w:top w:val="none" w:sz="0" w:space="0" w:color="auto"/>
        <w:left w:val="none" w:sz="0" w:space="0" w:color="auto"/>
        <w:bottom w:val="none" w:sz="0" w:space="0" w:color="auto"/>
        <w:right w:val="none" w:sz="0" w:space="0" w:color="auto"/>
      </w:divBdr>
    </w:div>
    <w:div w:id="208612965">
      <w:bodyDiv w:val="1"/>
      <w:marLeft w:val="0"/>
      <w:marRight w:val="0"/>
      <w:marTop w:val="0"/>
      <w:marBottom w:val="0"/>
      <w:divBdr>
        <w:top w:val="none" w:sz="0" w:space="0" w:color="auto"/>
        <w:left w:val="none" w:sz="0" w:space="0" w:color="auto"/>
        <w:bottom w:val="none" w:sz="0" w:space="0" w:color="auto"/>
        <w:right w:val="none" w:sz="0" w:space="0" w:color="auto"/>
      </w:divBdr>
    </w:div>
    <w:div w:id="213078016">
      <w:bodyDiv w:val="1"/>
      <w:marLeft w:val="0"/>
      <w:marRight w:val="0"/>
      <w:marTop w:val="0"/>
      <w:marBottom w:val="0"/>
      <w:divBdr>
        <w:top w:val="none" w:sz="0" w:space="0" w:color="auto"/>
        <w:left w:val="none" w:sz="0" w:space="0" w:color="auto"/>
        <w:bottom w:val="none" w:sz="0" w:space="0" w:color="auto"/>
        <w:right w:val="none" w:sz="0" w:space="0" w:color="auto"/>
      </w:divBdr>
    </w:div>
    <w:div w:id="217010448">
      <w:bodyDiv w:val="1"/>
      <w:marLeft w:val="0"/>
      <w:marRight w:val="0"/>
      <w:marTop w:val="0"/>
      <w:marBottom w:val="0"/>
      <w:divBdr>
        <w:top w:val="none" w:sz="0" w:space="0" w:color="auto"/>
        <w:left w:val="none" w:sz="0" w:space="0" w:color="auto"/>
        <w:bottom w:val="none" w:sz="0" w:space="0" w:color="auto"/>
        <w:right w:val="none" w:sz="0" w:space="0" w:color="auto"/>
      </w:divBdr>
    </w:div>
    <w:div w:id="220291522">
      <w:bodyDiv w:val="1"/>
      <w:marLeft w:val="0"/>
      <w:marRight w:val="0"/>
      <w:marTop w:val="0"/>
      <w:marBottom w:val="0"/>
      <w:divBdr>
        <w:top w:val="none" w:sz="0" w:space="0" w:color="auto"/>
        <w:left w:val="none" w:sz="0" w:space="0" w:color="auto"/>
        <w:bottom w:val="none" w:sz="0" w:space="0" w:color="auto"/>
        <w:right w:val="none" w:sz="0" w:space="0" w:color="auto"/>
      </w:divBdr>
    </w:div>
    <w:div w:id="222103116">
      <w:bodyDiv w:val="1"/>
      <w:marLeft w:val="0"/>
      <w:marRight w:val="0"/>
      <w:marTop w:val="0"/>
      <w:marBottom w:val="0"/>
      <w:divBdr>
        <w:top w:val="none" w:sz="0" w:space="0" w:color="auto"/>
        <w:left w:val="none" w:sz="0" w:space="0" w:color="auto"/>
        <w:bottom w:val="none" w:sz="0" w:space="0" w:color="auto"/>
        <w:right w:val="none" w:sz="0" w:space="0" w:color="auto"/>
      </w:divBdr>
    </w:div>
    <w:div w:id="225604640">
      <w:bodyDiv w:val="1"/>
      <w:marLeft w:val="0"/>
      <w:marRight w:val="0"/>
      <w:marTop w:val="0"/>
      <w:marBottom w:val="0"/>
      <w:divBdr>
        <w:top w:val="none" w:sz="0" w:space="0" w:color="auto"/>
        <w:left w:val="none" w:sz="0" w:space="0" w:color="auto"/>
        <w:bottom w:val="none" w:sz="0" w:space="0" w:color="auto"/>
        <w:right w:val="none" w:sz="0" w:space="0" w:color="auto"/>
      </w:divBdr>
    </w:div>
    <w:div w:id="226650953">
      <w:bodyDiv w:val="1"/>
      <w:marLeft w:val="0"/>
      <w:marRight w:val="0"/>
      <w:marTop w:val="0"/>
      <w:marBottom w:val="0"/>
      <w:divBdr>
        <w:top w:val="none" w:sz="0" w:space="0" w:color="auto"/>
        <w:left w:val="none" w:sz="0" w:space="0" w:color="auto"/>
        <w:bottom w:val="none" w:sz="0" w:space="0" w:color="auto"/>
        <w:right w:val="none" w:sz="0" w:space="0" w:color="auto"/>
      </w:divBdr>
    </w:div>
    <w:div w:id="229578931">
      <w:bodyDiv w:val="1"/>
      <w:marLeft w:val="0"/>
      <w:marRight w:val="0"/>
      <w:marTop w:val="0"/>
      <w:marBottom w:val="0"/>
      <w:divBdr>
        <w:top w:val="none" w:sz="0" w:space="0" w:color="auto"/>
        <w:left w:val="none" w:sz="0" w:space="0" w:color="auto"/>
        <w:bottom w:val="none" w:sz="0" w:space="0" w:color="auto"/>
        <w:right w:val="none" w:sz="0" w:space="0" w:color="auto"/>
      </w:divBdr>
    </w:div>
    <w:div w:id="232392934">
      <w:bodyDiv w:val="1"/>
      <w:marLeft w:val="0"/>
      <w:marRight w:val="0"/>
      <w:marTop w:val="0"/>
      <w:marBottom w:val="0"/>
      <w:divBdr>
        <w:top w:val="none" w:sz="0" w:space="0" w:color="auto"/>
        <w:left w:val="none" w:sz="0" w:space="0" w:color="auto"/>
        <w:bottom w:val="none" w:sz="0" w:space="0" w:color="auto"/>
        <w:right w:val="none" w:sz="0" w:space="0" w:color="auto"/>
      </w:divBdr>
    </w:div>
    <w:div w:id="233898716">
      <w:bodyDiv w:val="1"/>
      <w:marLeft w:val="0"/>
      <w:marRight w:val="0"/>
      <w:marTop w:val="0"/>
      <w:marBottom w:val="0"/>
      <w:divBdr>
        <w:top w:val="none" w:sz="0" w:space="0" w:color="auto"/>
        <w:left w:val="none" w:sz="0" w:space="0" w:color="auto"/>
        <w:bottom w:val="none" w:sz="0" w:space="0" w:color="auto"/>
        <w:right w:val="none" w:sz="0" w:space="0" w:color="auto"/>
      </w:divBdr>
    </w:div>
    <w:div w:id="240064473">
      <w:bodyDiv w:val="1"/>
      <w:marLeft w:val="0"/>
      <w:marRight w:val="0"/>
      <w:marTop w:val="0"/>
      <w:marBottom w:val="0"/>
      <w:divBdr>
        <w:top w:val="none" w:sz="0" w:space="0" w:color="auto"/>
        <w:left w:val="none" w:sz="0" w:space="0" w:color="auto"/>
        <w:bottom w:val="none" w:sz="0" w:space="0" w:color="auto"/>
        <w:right w:val="none" w:sz="0" w:space="0" w:color="auto"/>
      </w:divBdr>
    </w:div>
    <w:div w:id="241066974">
      <w:bodyDiv w:val="1"/>
      <w:marLeft w:val="0"/>
      <w:marRight w:val="0"/>
      <w:marTop w:val="0"/>
      <w:marBottom w:val="0"/>
      <w:divBdr>
        <w:top w:val="none" w:sz="0" w:space="0" w:color="auto"/>
        <w:left w:val="none" w:sz="0" w:space="0" w:color="auto"/>
        <w:bottom w:val="none" w:sz="0" w:space="0" w:color="auto"/>
        <w:right w:val="none" w:sz="0" w:space="0" w:color="auto"/>
      </w:divBdr>
    </w:div>
    <w:div w:id="247202522">
      <w:bodyDiv w:val="1"/>
      <w:marLeft w:val="0"/>
      <w:marRight w:val="0"/>
      <w:marTop w:val="0"/>
      <w:marBottom w:val="0"/>
      <w:divBdr>
        <w:top w:val="none" w:sz="0" w:space="0" w:color="auto"/>
        <w:left w:val="none" w:sz="0" w:space="0" w:color="auto"/>
        <w:bottom w:val="none" w:sz="0" w:space="0" w:color="auto"/>
        <w:right w:val="none" w:sz="0" w:space="0" w:color="auto"/>
      </w:divBdr>
    </w:div>
    <w:div w:id="251472833">
      <w:bodyDiv w:val="1"/>
      <w:marLeft w:val="0"/>
      <w:marRight w:val="0"/>
      <w:marTop w:val="0"/>
      <w:marBottom w:val="0"/>
      <w:divBdr>
        <w:top w:val="none" w:sz="0" w:space="0" w:color="auto"/>
        <w:left w:val="none" w:sz="0" w:space="0" w:color="auto"/>
        <w:bottom w:val="none" w:sz="0" w:space="0" w:color="auto"/>
        <w:right w:val="none" w:sz="0" w:space="0" w:color="auto"/>
      </w:divBdr>
    </w:div>
    <w:div w:id="254634760">
      <w:bodyDiv w:val="1"/>
      <w:marLeft w:val="0"/>
      <w:marRight w:val="0"/>
      <w:marTop w:val="0"/>
      <w:marBottom w:val="0"/>
      <w:divBdr>
        <w:top w:val="none" w:sz="0" w:space="0" w:color="auto"/>
        <w:left w:val="none" w:sz="0" w:space="0" w:color="auto"/>
        <w:bottom w:val="none" w:sz="0" w:space="0" w:color="auto"/>
        <w:right w:val="none" w:sz="0" w:space="0" w:color="auto"/>
      </w:divBdr>
    </w:div>
    <w:div w:id="271786126">
      <w:bodyDiv w:val="1"/>
      <w:marLeft w:val="0"/>
      <w:marRight w:val="0"/>
      <w:marTop w:val="0"/>
      <w:marBottom w:val="0"/>
      <w:divBdr>
        <w:top w:val="none" w:sz="0" w:space="0" w:color="auto"/>
        <w:left w:val="none" w:sz="0" w:space="0" w:color="auto"/>
        <w:bottom w:val="none" w:sz="0" w:space="0" w:color="auto"/>
        <w:right w:val="none" w:sz="0" w:space="0" w:color="auto"/>
      </w:divBdr>
    </w:div>
    <w:div w:id="274795721">
      <w:bodyDiv w:val="1"/>
      <w:marLeft w:val="0"/>
      <w:marRight w:val="0"/>
      <w:marTop w:val="0"/>
      <w:marBottom w:val="0"/>
      <w:divBdr>
        <w:top w:val="none" w:sz="0" w:space="0" w:color="auto"/>
        <w:left w:val="none" w:sz="0" w:space="0" w:color="auto"/>
        <w:bottom w:val="none" w:sz="0" w:space="0" w:color="auto"/>
        <w:right w:val="none" w:sz="0" w:space="0" w:color="auto"/>
      </w:divBdr>
    </w:div>
    <w:div w:id="276723421">
      <w:bodyDiv w:val="1"/>
      <w:marLeft w:val="0"/>
      <w:marRight w:val="0"/>
      <w:marTop w:val="0"/>
      <w:marBottom w:val="0"/>
      <w:divBdr>
        <w:top w:val="none" w:sz="0" w:space="0" w:color="auto"/>
        <w:left w:val="none" w:sz="0" w:space="0" w:color="auto"/>
        <w:bottom w:val="none" w:sz="0" w:space="0" w:color="auto"/>
        <w:right w:val="none" w:sz="0" w:space="0" w:color="auto"/>
      </w:divBdr>
    </w:div>
    <w:div w:id="278418628">
      <w:bodyDiv w:val="1"/>
      <w:marLeft w:val="0"/>
      <w:marRight w:val="0"/>
      <w:marTop w:val="0"/>
      <w:marBottom w:val="0"/>
      <w:divBdr>
        <w:top w:val="none" w:sz="0" w:space="0" w:color="auto"/>
        <w:left w:val="none" w:sz="0" w:space="0" w:color="auto"/>
        <w:bottom w:val="none" w:sz="0" w:space="0" w:color="auto"/>
        <w:right w:val="none" w:sz="0" w:space="0" w:color="auto"/>
      </w:divBdr>
    </w:div>
    <w:div w:id="281419487">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297616166">
      <w:bodyDiv w:val="1"/>
      <w:marLeft w:val="0"/>
      <w:marRight w:val="0"/>
      <w:marTop w:val="0"/>
      <w:marBottom w:val="0"/>
      <w:divBdr>
        <w:top w:val="none" w:sz="0" w:space="0" w:color="auto"/>
        <w:left w:val="none" w:sz="0" w:space="0" w:color="auto"/>
        <w:bottom w:val="none" w:sz="0" w:space="0" w:color="auto"/>
        <w:right w:val="none" w:sz="0" w:space="0" w:color="auto"/>
      </w:divBdr>
    </w:div>
    <w:div w:id="302973126">
      <w:bodyDiv w:val="1"/>
      <w:marLeft w:val="0"/>
      <w:marRight w:val="0"/>
      <w:marTop w:val="0"/>
      <w:marBottom w:val="0"/>
      <w:divBdr>
        <w:top w:val="none" w:sz="0" w:space="0" w:color="auto"/>
        <w:left w:val="none" w:sz="0" w:space="0" w:color="auto"/>
        <w:bottom w:val="none" w:sz="0" w:space="0" w:color="auto"/>
        <w:right w:val="none" w:sz="0" w:space="0" w:color="auto"/>
      </w:divBdr>
    </w:div>
    <w:div w:id="307129005">
      <w:bodyDiv w:val="1"/>
      <w:marLeft w:val="0"/>
      <w:marRight w:val="0"/>
      <w:marTop w:val="0"/>
      <w:marBottom w:val="0"/>
      <w:divBdr>
        <w:top w:val="none" w:sz="0" w:space="0" w:color="auto"/>
        <w:left w:val="none" w:sz="0" w:space="0" w:color="auto"/>
        <w:bottom w:val="none" w:sz="0" w:space="0" w:color="auto"/>
        <w:right w:val="none" w:sz="0" w:space="0" w:color="auto"/>
      </w:divBdr>
    </w:div>
    <w:div w:id="307977425">
      <w:bodyDiv w:val="1"/>
      <w:marLeft w:val="0"/>
      <w:marRight w:val="0"/>
      <w:marTop w:val="0"/>
      <w:marBottom w:val="0"/>
      <w:divBdr>
        <w:top w:val="none" w:sz="0" w:space="0" w:color="auto"/>
        <w:left w:val="none" w:sz="0" w:space="0" w:color="auto"/>
        <w:bottom w:val="none" w:sz="0" w:space="0" w:color="auto"/>
        <w:right w:val="none" w:sz="0" w:space="0" w:color="auto"/>
      </w:divBdr>
    </w:div>
    <w:div w:id="309940713">
      <w:bodyDiv w:val="1"/>
      <w:marLeft w:val="0"/>
      <w:marRight w:val="0"/>
      <w:marTop w:val="0"/>
      <w:marBottom w:val="0"/>
      <w:divBdr>
        <w:top w:val="none" w:sz="0" w:space="0" w:color="auto"/>
        <w:left w:val="none" w:sz="0" w:space="0" w:color="auto"/>
        <w:bottom w:val="none" w:sz="0" w:space="0" w:color="auto"/>
        <w:right w:val="none" w:sz="0" w:space="0" w:color="auto"/>
      </w:divBdr>
    </w:div>
    <w:div w:id="309941876">
      <w:bodyDiv w:val="1"/>
      <w:marLeft w:val="0"/>
      <w:marRight w:val="0"/>
      <w:marTop w:val="0"/>
      <w:marBottom w:val="0"/>
      <w:divBdr>
        <w:top w:val="none" w:sz="0" w:space="0" w:color="auto"/>
        <w:left w:val="none" w:sz="0" w:space="0" w:color="auto"/>
        <w:bottom w:val="none" w:sz="0" w:space="0" w:color="auto"/>
        <w:right w:val="none" w:sz="0" w:space="0" w:color="auto"/>
      </w:divBdr>
    </w:div>
    <w:div w:id="313798922">
      <w:bodyDiv w:val="1"/>
      <w:marLeft w:val="0"/>
      <w:marRight w:val="0"/>
      <w:marTop w:val="0"/>
      <w:marBottom w:val="0"/>
      <w:divBdr>
        <w:top w:val="none" w:sz="0" w:space="0" w:color="auto"/>
        <w:left w:val="none" w:sz="0" w:space="0" w:color="auto"/>
        <w:bottom w:val="none" w:sz="0" w:space="0" w:color="auto"/>
        <w:right w:val="none" w:sz="0" w:space="0" w:color="auto"/>
      </w:divBdr>
    </w:div>
    <w:div w:id="325329380">
      <w:bodyDiv w:val="1"/>
      <w:marLeft w:val="0"/>
      <w:marRight w:val="0"/>
      <w:marTop w:val="0"/>
      <w:marBottom w:val="0"/>
      <w:divBdr>
        <w:top w:val="none" w:sz="0" w:space="0" w:color="auto"/>
        <w:left w:val="none" w:sz="0" w:space="0" w:color="auto"/>
        <w:bottom w:val="none" w:sz="0" w:space="0" w:color="auto"/>
        <w:right w:val="none" w:sz="0" w:space="0" w:color="auto"/>
      </w:divBdr>
    </w:div>
    <w:div w:id="327564920">
      <w:bodyDiv w:val="1"/>
      <w:marLeft w:val="0"/>
      <w:marRight w:val="0"/>
      <w:marTop w:val="0"/>
      <w:marBottom w:val="0"/>
      <w:divBdr>
        <w:top w:val="none" w:sz="0" w:space="0" w:color="auto"/>
        <w:left w:val="none" w:sz="0" w:space="0" w:color="auto"/>
        <w:bottom w:val="none" w:sz="0" w:space="0" w:color="auto"/>
        <w:right w:val="none" w:sz="0" w:space="0" w:color="auto"/>
      </w:divBdr>
    </w:div>
    <w:div w:id="333996317">
      <w:bodyDiv w:val="1"/>
      <w:marLeft w:val="0"/>
      <w:marRight w:val="0"/>
      <w:marTop w:val="0"/>
      <w:marBottom w:val="0"/>
      <w:divBdr>
        <w:top w:val="none" w:sz="0" w:space="0" w:color="auto"/>
        <w:left w:val="none" w:sz="0" w:space="0" w:color="auto"/>
        <w:bottom w:val="none" w:sz="0" w:space="0" w:color="auto"/>
        <w:right w:val="none" w:sz="0" w:space="0" w:color="auto"/>
      </w:divBdr>
    </w:div>
    <w:div w:id="337005638">
      <w:bodyDiv w:val="1"/>
      <w:marLeft w:val="0"/>
      <w:marRight w:val="0"/>
      <w:marTop w:val="0"/>
      <w:marBottom w:val="0"/>
      <w:divBdr>
        <w:top w:val="none" w:sz="0" w:space="0" w:color="auto"/>
        <w:left w:val="none" w:sz="0" w:space="0" w:color="auto"/>
        <w:bottom w:val="none" w:sz="0" w:space="0" w:color="auto"/>
        <w:right w:val="none" w:sz="0" w:space="0" w:color="auto"/>
      </w:divBdr>
    </w:div>
    <w:div w:id="343629514">
      <w:bodyDiv w:val="1"/>
      <w:marLeft w:val="0"/>
      <w:marRight w:val="0"/>
      <w:marTop w:val="0"/>
      <w:marBottom w:val="0"/>
      <w:divBdr>
        <w:top w:val="none" w:sz="0" w:space="0" w:color="auto"/>
        <w:left w:val="none" w:sz="0" w:space="0" w:color="auto"/>
        <w:bottom w:val="none" w:sz="0" w:space="0" w:color="auto"/>
        <w:right w:val="none" w:sz="0" w:space="0" w:color="auto"/>
      </w:divBdr>
    </w:div>
    <w:div w:id="344946616">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66881222">
      <w:bodyDiv w:val="1"/>
      <w:marLeft w:val="0"/>
      <w:marRight w:val="0"/>
      <w:marTop w:val="0"/>
      <w:marBottom w:val="0"/>
      <w:divBdr>
        <w:top w:val="none" w:sz="0" w:space="0" w:color="auto"/>
        <w:left w:val="none" w:sz="0" w:space="0" w:color="auto"/>
        <w:bottom w:val="none" w:sz="0" w:space="0" w:color="auto"/>
        <w:right w:val="none" w:sz="0" w:space="0" w:color="auto"/>
      </w:divBdr>
    </w:div>
    <w:div w:id="372735618">
      <w:bodyDiv w:val="1"/>
      <w:marLeft w:val="0"/>
      <w:marRight w:val="0"/>
      <w:marTop w:val="0"/>
      <w:marBottom w:val="0"/>
      <w:divBdr>
        <w:top w:val="none" w:sz="0" w:space="0" w:color="auto"/>
        <w:left w:val="none" w:sz="0" w:space="0" w:color="auto"/>
        <w:bottom w:val="none" w:sz="0" w:space="0" w:color="auto"/>
        <w:right w:val="none" w:sz="0" w:space="0" w:color="auto"/>
      </w:divBdr>
    </w:div>
    <w:div w:id="386342497">
      <w:bodyDiv w:val="1"/>
      <w:marLeft w:val="0"/>
      <w:marRight w:val="0"/>
      <w:marTop w:val="0"/>
      <w:marBottom w:val="0"/>
      <w:divBdr>
        <w:top w:val="none" w:sz="0" w:space="0" w:color="auto"/>
        <w:left w:val="none" w:sz="0" w:space="0" w:color="auto"/>
        <w:bottom w:val="none" w:sz="0" w:space="0" w:color="auto"/>
        <w:right w:val="none" w:sz="0" w:space="0" w:color="auto"/>
      </w:divBdr>
    </w:div>
    <w:div w:id="387848125">
      <w:bodyDiv w:val="1"/>
      <w:marLeft w:val="0"/>
      <w:marRight w:val="0"/>
      <w:marTop w:val="0"/>
      <w:marBottom w:val="0"/>
      <w:divBdr>
        <w:top w:val="none" w:sz="0" w:space="0" w:color="auto"/>
        <w:left w:val="none" w:sz="0" w:space="0" w:color="auto"/>
        <w:bottom w:val="none" w:sz="0" w:space="0" w:color="auto"/>
        <w:right w:val="none" w:sz="0" w:space="0" w:color="auto"/>
      </w:divBdr>
    </w:div>
    <w:div w:id="388307270">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393940804">
      <w:bodyDiv w:val="1"/>
      <w:marLeft w:val="0"/>
      <w:marRight w:val="0"/>
      <w:marTop w:val="0"/>
      <w:marBottom w:val="0"/>
      <w:divBdr>
        <w:top w:val="none" w:sz="0" w:space="0" w:color="auto"/>
        <w:left w:val="none" w:sz="0" w:space="0" w:color="auto"/>
        <w:bottom w:val="none" w:sz="0" w:space="0" w:color="auto"/>
        <w:right w:val="none" w:sz="0" w:space="0" w:color="auto"/>
      </w:divBdr>
    </w:div>
    <w:div w:id="396173718">
      <w:bodyDiv w:val="1"/>
      <w:marLeft w:val="0"/>
      <w:marRight w:val="0"/>
      <w:marTop w:val="0"/>
      <w:marBottom w:val="0"/>
      <w:divBdr>
        <w:top w:val="none" w:sz="0" w:space="0" w:color="auto"/>
        <w:left w:val="none" w:sz="0" w:space="0" w:color="auto"/>
        <w:bottom w:val="none" w:sz="0" w:space="0" w:color="auto"/>
        <w:right w:val="none" w:sz="0" w:space="0" w:color="auto"/>
      </w:divBdr>
    </w:div>
    <w:div w:id="399717096">
      <w:bodyDiv w:val="1"/>
      <w:marLeft w:val="0"/>
      <w:marRight w:val="0"/>
      <w:marTop w:val="0"/>
      <w:marBottom w:val="0"/>
      <w:divBdr>
        <w:top w:val="none" w:sz="0" w:space="0" w:color="auto"/>
        <w:left w:val="none" w:sz="0" w:space="0" w:color="auto"/>
        <w:bottom w:val="none" w:sz="0" w:space="0" w:color="auto"/>
        <w:right w:val="none" w:sz="0" w:space="0" w:color="auto"/>
      </w:divBdr>
    </w:div>
    <w:div w:id="399912061">
      <w:bodyDiv w:val="1"/>
      <w:marLeft w:val="0"/>
      <w:marRight w:val="0"/>
      <w:marTop w:val="0"/>
      <w:marBottom w:val="0"/>
      <w:divBdr>
        <w:top w:val="none" w:sz="0" w:space="0" w:color="auto"/>
        <w:left w:val="none" w:sz="0" w:space="0" w:color="auto"/>
        <w:bottom w:val="none" w:sz="0" w:space="0" w:color="auto"/>
        <w:right w:val="none" w:sz="0" w:space="0" w:color="auto"/>
      </w:divBdr>
    </w:div>
    <w:div w:id="401368807">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06656670">
      <w:bodyDiv w:val="1"/>
      <w:marLeft w:val="0"/>
      <w:marRight w:val="0"/>
      <w:marTop w:val="0"/>
      <w:marBottom w:val="0"/>
      <w:divBdr>
        <w:top w:val="none" w:sz="0" w:space="0" w:color="auto"/>
        <w:left w:val="none" w:sz="0" w:space="0" w:color="auto"/>
        <w:bottom w:val="none" w:sz="0" w:space="0" w:color="auto"/>
        <w:right w:val="none" w:sz="0" w:space="0" w:color="auto"/>
      </w:divBdr>
    </w:div>
    <w:div w:id="410545383">
      <w:bodyDiv w:val="1"/>
      <w:marLeft w:val="0"/>
      <w:marRight w:val="0"/>
      <w:marTop w:val="0"/>
      <w:marBottom w:val="0"/>
      <w:divBdr>
        <w:top w:val="none" w:sz="0" w:space="0" w:color="auto"/>
        <w:left w:val="none" w:sz="0" w:space="0" w:color="auto"/>
        <w:bottom w:val="none" w:sz="0" w:space="0" w:color="auto"/>
        <w:right w:val="none" w:sz="0" w:space="0" w:color="auto"/>
      </w:divBdr>
    </w:div>
    <w:div w:id="413010833">
      <w:bodyDiv w:val="1"/>
      <w:marLeft w:val="0"/>
      <w:marRight w:val="0"/>
      <w:marTop w:val="0"/>
      <w:marBottom w:val="0"/>
      <w:divBdr>
        <w:top w:val="none" w:sz="0" w:space="0" w:color="auto"/>
        <w:left w:val="none" w:sz="0" w:space="0" w:color="auto"/>
        <w:bottom w:val="none" w:sz="0" w:space="0" w:color="auto"/>
        <w:right w:val="none" w:sz="0" w:space="0" w:color="auto"/>
      </w:divBdr>
    </w:div>
    <w:div w:id="415324072">
      <w:bodyDiv w:val="1"/>
      <w:marLeft w:val="0"/>
      <w:marRight w:val="0"/>
      <w:marTop w:val="0"/>
      <w:marBottom w:val="0"/>
      <w:divBdr>
        <w:top w:val="none" w:sz="0" w:space="0" w:color="auto"/>
        <w:left w:val="none" w:sz="0" w:space="0" w:color="auto"/>
        <w:bottom w:val="none" w:sz="0" w:space="0" w:color="auto"/>
        <w:right w:val="none" w:sz="0" w:space="0" w:color="auto"/>
      </w:divBdr>
    </w:div>
    <w:div w:id="425002519">
      <w:bodyDiv w:val="1"/>
      <w:marLeft w:val="0"/>
      <w:marRight w:val="0"/>
      <w:marTop w:val="0"/>
      <w:marBottom w:val="0"/>
      <w:divBdr>
        <w:top w:val="none" w:sz="0" w:space="0" w:color="auto"/>
        <w:left w:val="none" w:sz="0" w:space="0" w:color="auto"/>
        <w:bottom w:val="none" w:sz="0" w:space="0" w:color="auto"/>
        <w:right w:val="none" w:sz="0" w:space="0" w:color="auto"/>
      </w:divBdr>
    </w:div>
    <w:div w:id="426389312">
      <w:bodyDiv w:val="1"/>
      <w:marLeft w:val="0"/>
      <w:marRight w:val="0"/>
      <w:marTop w:val="0"/>
      <w:marBottom w:val="0"/>
      <w:divBdr>
        <w:top w:val="none" w:sz="0" w:space="0" w:color="auto"/>
        <w:left w:val="none" w:sz="0" w:space="0" w:color="auto"/>
        <w:bottom w:val="none" w:sz="0" w:space="0" w:color="auto"/>
        <w:right w:val="none" w:sz="0" w:space="0" w:color="auto"/>
      </w:divBdr>
    </w:div>
    <w:div w:id="427576941">
      <w:bodyDiv w:val="1"/>
      <w:marLeft w:val="0"/>
      <w:marRight w:val="0"/>
      <w:marTop w:val="0"/>
      <w:marBottom w:val="0"/>
      <w:divBdr>
        <w:top w:val="none" w:sz="0" w:space="0" w:color="auto"/>
        <w:left w:val="none" w:sz="0" w:space="0" w:color="auto"/>
        <w:bottom w:val="none" w:sz="0" w:space="0" w:color="auto"/>
        <w:right w:val="none" w:sz="0" w:space="0" w:color="auto"/>
      </w:divBdr>
    </w:div>
    <w:div w:id="433061913">
      <w:bodyDiv w:val="1"/>
      <w:marLeft w:val="0"/>
      <w:marRight w:val="0"/>
      <w:marTop w:val="0"/>
      <w:marBottom w:val="0"/>
      <w:divBdr>
        <w:top w:val="none" w:sz="0" w:space="0" w:color="auto"/>
        <w:left w:val="none" w:sz="0" w:space="0" w:color="auto"/>
        <w:bottom w:val="none" w:sz="0" w:space="0" w:color="auto"/>
        <w:right w:val="none" w:sz="0" w:space="0" w:color="auto"/>
      </w:divBdr>
    </w:div>
    <w:div w:id="434329811">
      <w:bodyDiv w:val="1"/>
      <w:marLeft w:val="0"/>
      <w:marRight w:val="0"/>
      <w:marTop w:val="0"/>
      <w:marBottom w:val="0"/>
      <w:divBdr>
        <w:top w:val="none" w:sz="0" w:space="0" w:color="auto"/>
        <w:left w:val="none" w:sz="0" w:space="0" w:color="auto"/>
        <w:bottom w:val="none" w:sz="0" w:space="0" w:color="auto"/>
        <w:right w:val="none" w:sz="0" w:space="0" w:color="auto"/>
      </w:divBdr>
    </w:div>
    <w:div w:id="436368843">
      <w:bodyDiv w:val="1"/>
      <w:marLeft w:val="0"/>
      <w:marRight w:val="0"/>
      <w:marTop w:val="0"/>
      <w:marBottom w:val="0"/>
      <w:divBdr>
        <w:top w:val="none" w:sz="0" w:space="0" w:color="auto"/>
        <w:left w:val="none" w:sz="0" w:space="0" w:color="auto"/>
        <w:bottom w:val="none" w:sz="0" w:space="0" w:color="auto"/>
        <w:right w:val="none" w:sz="0" w:space="0" w:color="auto"/>
      </w:divBdr>
    </w:div>
    <w:div w:id="448552452">
      <w:bodyDiv w:val="1"/>
      <w:marLeft w:val="0"/>
      <w:marRight w:val="0"/>
      <w:marTop w:val="0"/>
      <w:marBottom w:val="0"/>
      <w:divBdr>
        <w:top w:val="none" w:sz="0" w:space="0" w:color="auto"/>
        <w:left w:val="none" w:sz="0" w:space="0" w:color="auto"/>
        <w:bottom w:val="none" w:sz="0" w:space="0" w:color="auto"/>
        <w:right w:val="none" w:sz="0" w:space="0" w:color="auto"/>
      </w:divBdr>
    </w:div>
    <w:div w:id="458188794">
      <w:bodyDiv w:val="1"/>
      <w:marLeft w:val="0"/>
      <w:marRight w:val="0"/>
      <w:marTop w:val="0"/>
      <w:marBottom w:val="0"/>
      <w:divBdr>
        <w:top w:val="none" w:sz="0" w:space="0" w:color="auto"/>
        <w:left w:val="none" w:sz="0" w:space="0" w:color="auto"/>
        <w:bottom w:val="none" w:sz="0" w:space="0" w:color="auto"/>
        <w:right w:val="none" w:sz="0" w:space="0" w:color="auto"/>
      </w:divBdr>
    </w:div>
    <w:div w:id="463695671">
      <w:bodyDiv w:val="1"/>
      <w:marLeft w:val="0"/>
      <w:marRight w:val="0"/>
      <w:marTop w:val="0"/>
      <w:marBottom w:val="0"/>
      <w:divBdr>
        <w:top w:val="none" w:sz="0" w:space="0" w:color="auto"/>
        <w:left w:val="none" w:sz="0" w:space="0" w:color="auto"/>
        <w:bottom w:val="none" w:sz="0" w:space="0" w:color="auto"/>
        <w:right w:val="none" w:sz="0" w:space="0" w:color="auto"/>
      </w:divBdr>
    </w:div>
    <w:div w:id="468400412">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476193418">
      <w:bodyDiv w:val="1"/>
      <w:marLeft w:val="0"/>
      <w:marRight w:val="0"/>
      <w:marTop w:val="0"/>
      <w:marBottom w:val="0"/>
      <w:divBdr>
        <w:top w:val="none" w:sz="0" w:space="0" w:color="auto"/>
        <w:left w:val="none" w:sz="0" w:space="0" w:color="auto"/>
        <w:bottom w:val="none" w:sz="0" w:space="0" w:color="auto"/>
        <w:right w:val="none" w:sz="0" w:space="0" w:color="auto"/>
      </w:divBdr>
    </w:div>
    <w:div w:id="484901986">
      <w:bodyDiv w:val="1"/>
      <w:marLeft w:val="0"/>
      <w:marRight w:val="0"/>
      <w:marTop w:val="0"/>
      <w:marBottom w:val="0"/>
      <w:divBdr>
        <w:top w:val="none" w:sz="0" w:space="0" w:color="auto"/>
        <w:left w:val="none" w:sz="0" w:space="0" w:color="auto"/>
        <w:bottom w:val="none" w:sz="0" w:space="0" w:color="auto"/>
        <w:right w:val="none" w:sz="0" w:space="0" w:color="auto"/>
      </w:divBdr>
    </w:div>
    <w:div w:id="495220225">
      <w:bodyDiv w:val="1"/>
      <w:marLeft w:val="0"/>
      <w:marRight w:val="0"/>
      <w:marTop w:val="0"/>
      <w:marBottom w:val="0"/>
      <w:divBdr>
        <w:top w:val="none" w:sz="0" w:space="0" w:color="auto"/>
        <w:left w:val="none" w:sz="0" w:space="0" w:color="auto"/>
        <w:bottom w:val="none" w:sz="0" w:space="0" w:color="auto"/>
        <w:right w:val="none" w:sz="0" w:space="0" w:color="auto"/>
      </w:divBdr>
    </w:div>
    <w:div w:id="497310598">
      <w:bodyDiv w:val="1"/>
      <w:marLeft w:val="0"/>
      <w:marRight w:val="0"/>
      <w:marTop w:val="0"/>
      <w:marBottom w:val="0"/>
      <w:divBdr>
        <w:top w:val="none" w:sz="0" w:space="0" w:color="auto"/>
        <w:left w:val="none" w:sz="0" w:space="0" w:color="auto"/>
        <w:bottom w:val="none" w:sz="0" w:space="0" w:color="auto"/>
        <w:right w:val="none" w:sz="0" w:space="0" w:color="auto"/>
      </w:divBdr>
    </w:div>
    <w:div w:id="500241408">
      <w:bodyDiv w:val="1"/>
      <w:marLeft w:val="0"/>
      <w:marRight w:val="0"/>
      <w:marTop w:val="0"/>
      <w:marBottom w:val="0"/>
      <w:divBdr>
        <w:top w:val="none" w:sz="0" w:space="0" w:color="auto"/>
        <w:left w:val="none" w:sz="0" w:space="0" w:color="auto"/>
        <w:bottom w:val="none" w:sz="0" w:space="0" w:color="auto"/>
        <w:right w:val="none" w:sz="0" w:space="0" w:color="auto"/>
      </w:divBdr>
    </w:div>
    <w:div w:id="511456564">
      <w:bodyDiv w:val="1"/>
      <w:marLeft w:val="0"/>
      <w:marRight w:val="0"/>
      <w:marTop w:val="0"/>
      <w:marBottom w:val="0"/>
      <w:divBdr>
        <w:top w:val="none" w:sz="0" w:space="0" w:color="auto"/>
        <w:left w:val="none" w:sz="0" w:space="0" w:color="auto"/>
        <w:bottom w:val="none" w:sz="0" w:space="0" w:color="auto"/>
        <w:right w:val="none" w:sz="0" w:space="0" w:color="auto"/>
      </w:divBdr>
    </w:div>
    <w:div w:id="512494167">
      <w:bodyDiv w:val="1"/>
      <w:marLeft w:val="0"/>
      <w:marRight w:val="0"/>
      <w:marTop w:val="0"/>
      <w:marBottom w:val="0"/>
      <w:divBdr>
        <w:top w:val="none" w:sz="0" w:space="0" w:color="auto"/>
        <w:left w:val="none" w:sz="0" w:space="0" w:color="auto"/>
        <w:bottom w:val="none" w:sz="0" w:space="0" w:color="auto"/>
        <w:right w:val="none" w:sz="0" w:space="0" w:color="auto"/>
      </w:divBdr>
    </w:div>
    <w:div w:id="515920796">
      <w:bodyDiv w:val="1"/>
      <w:marLeft w:val="0"/>
      <w:marRight w:val="0"/>
      <w:marTop w:val="0"/>
      <w:marBottom w:val="0"/>
      <w:divBdr>
        <w:top w:val="none" w:sz="0" w:space="0" w:color="auto"/>
        <w:left w:val="none" w:sz="0" w:space="0" w:color="auto"/>
        <w:bottom w:val="none" w:sz="0" w:space="0" w:color="auto"/>
        <w:right w:val="none" w:sz="0" w:space="0" w:color="auto"/>
      </w:divBdr>
    </w:div>
    <w:div w:id="516433442">
      <w:bodyDiv w:val="1"/>
      <w:marLeft w:val="0"/>
      <w:marRight w:val="0"/>
      <w:marTop w:val="0"/>
      <w:marBottom w:val="0"/>
      <w:divBdr>
        <w:top w:val="none" w:sz="0" w:space="0" w:color="auto"/>
        <w:left w:val="none" w:sz="0" w:space="0" w:color="auto"/>
        <w:bottom w:val="none" w:sz="0" w:space="0" w:color="auto"/>
        <w:right w:val="none" w:sz="0" w:space="0" w:color="auto"/>
      </w:divBdr>
    </w:div>
    <w:div w:id="522475620">
      <w:bodyDiv w:val="1"/>
      <w:marLeft w:val="0"/>
      <w:marRight w:val="0"/>
      <w:marTop w:val="0"/>
      <w:marBottom w:val="0"/>
      <w:divBdr>
        <w:top w:val="none" w:sz="0" w:space="0" w:color="auto"/>
        <w:left w:val="none" w:sz="0" w:space="0" w:color="auto"/>
        <w:bottom w:val="none" w:sz="0" w:space="0" w:color="auto"/>
        <w:right w:val="none" w:sz="0" w:space="0" w:color="auto"/>
      </w:divBdr>
    </w:div>
    <w:div w:id="543518551">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550728728">
      <w:bodyDiv w:val="1"/>
      <w:marLeft w:val="0"/>
      <w:marRight w:val="0"/>
      <w:marTop w:val="0"/>
      <w:marBottom w:val="0"/>
      <w:divBdr>
        <w:top w:val="none" w:sz="0" w:space="0" w:color="auto"/>
        <w:left w:val="none" w:sz="0" w:space="0" w:color="auto"/>
        <w:bottom w:val="none" w:sz="0" w:space="0" w:color="auto"/>
        <w:right w:val="none" w:sz="0" w:space="0" w:color="auto"/>
      </w:divBdr>
    </w:div>
    <w:div w:id="552934136">
      <w:bodyDiv w:val="1"/>
      <w:marLeft w:val="0"/>
      <w:marRight w:val="0"/>
      <w:marTop w:val="0"/>
      <w:marBottom w:val="0"/>
      <w:divBdr>
        <w:top w:val="none" w:sz="0" w:space="0" w:color="auto"/>
        <w:left w:val="none" w:sz="0" w:space="0" w:color="auto"/>
        <w:bottom w:val="none" w:sz="0" w:space="0" w:color="auto"/>
        <w:right w:val="none" w:sz="0" w:space="0" w:color="auto"/>
      </w:divBdr>
    </w:div>
    <w:div w:id="561796140">
      <w:bodyDiv w:val="1"/>
      <w:marLeft w:val="0"/>
      <w:marRight w:val="0"/>
      <w:marTop w:val="0"/>
      <w:marBottom w:val="0"/>
      <w:divBdr>
        <w:top w:val="none" w:sz="0" w:space="0" w:color="auto"/>
        <w:left w:val="none" w:sz="0" w:space="0" w:color="auto"/>
        <w:bottom w:val="none" w:sz="0" w:space="0" w:color="auto"/>
        <w:right w:val="none" w:sz="0" w:space="0" w:color="auto"/>
      </w:divBdr>
    </w:div>
    <w:div w:id="565074360">
      <w:bodyDiv w:val="1"/>
      <w:marLeft w:val="0"/>
      <w:marRight w:val="0"/>
      <w:marTop w:val="0"/>
      <w:marBottom w:val="0"/>
      <w:divBdr>
        <w:top w:val="none" w:sz="0" w:space="0" w:color="auto"/>
        <w:left w:val="none" w:sz="0" w:space="0" w:color="auto"/>
        <w:bottom w:val="none" w:sz="0" w:space="0" w:color="auto"/>
        <w:right w:val="none" w:sz="0" w:space="0" w:color="auto"/>
      </w:divBdr>
    </w:div>
    <w:div w:id="565997312">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87346451">
      <w:bodyDiv w:val="1"/>
      <w:marLeft w:val="0"/>
      <w:marRight w:val="0"/>
      <w:marTop w:val="0"/>
      <w:marBottom w:val="0"/>
      <w:divBdr>
        <w:top w:val="none" w:sz="0" w:space="0" w:color="auto"/>
        <w:left w:val="none" w:sz="0" w:space="0" w:color="auto"/>
        <w:bottom w:val="none" w:sz="0" w:space="0" w:color="auto"/>
        <w:right w:val="none" w:sz="0" w:space="0" w:color="auto"/>
      </w:divBdr>
    </w:div>
    <w:div w:id="594703530">
      <w:bodyDiv w:val="1"/>
      <w:marLeft w:val="0"/>
      <w:marRight w:val="0"/>
      <w:marTop w:val="0"/>
      <w:marBottom w:val="0"/>
      <w:divBdr>
        <w:top w:val="none" w:sz="0" w:space="0" w:color="auto"/>
        <w:left w:val="none" w:sz="0" w:space="0" w:color="auto"/>
        <w:bottom w:val="none" w:sz="0" w:space="0" w:color="auto"/>
        <w:right w:val="none" w:sz="0" w:space="0" w:color="auto"/>
      </w:divBdr>
    </w:div>
    <w:div w:id="596136299">
      <w:bodyDiv w:val="1"/>
      <w:marLeft w:val="0"/>
      <w:marRight w:val="0"/>
      <w:marTop w:val="0"/>
      <w:marBottom w:val="0"/>
      <w:divBdr>
        <w:top w:val="none" w:sz="0" w:space="0" w:color="auto"/>
        <w:left w:val="none" w:sz="0" w:space="0" w:color="auto"/>
        <w:bottom w:val="none" w:sz="0" w:space="0" w:color="auto"/>
        <w:right w:val="none" w:sz="0" w:space="0" w:color="auto"/>
      </w:divBdr>
    </w:div>
    <w:div w:id="603999341">
      <w:bodyDiv w:val="1"/>
      <w:marLeft w:val="0"/>
      <w:marRight w:val="0"/>
      <w:marTop w:val="0"/>
      <w:marBottom w:val="0"/>
      <w:divBdr>
        <w:top w:val="none" w:sz="0" w:space="0" w:color="auto"/>
        <w:left w:val="none" w:sz="0" w:space="0" w:color="auto"/>
        <w:bottom w:val="none" w:sz="0" w:space="0" w:color="auto"/>
        <w:right w:val="none" w:sz="0" w:space="0" w:color="auto"/>
      </w:divBdr>
    </w:div>
    <w:div w:id="604730350">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06279394">
      <w:bodyDiv w:val="1"/>
      <w:marLeft w:val="0"/>
      <w:marRight w:val="0"/>
      <w:marTop w:val="0"/>
      <w:marBottom w:val="0"/>
      <w:divBdr>
        <w:top w:val="none" w:sz="0" w:space="0" w:color="auto"/>
        <w:left w:val="none" w:sz="0" w:space="0" w:color="auto"/>
        <w:bottom w:val="none" w:sz="0" w:space="0" w:color="auto"/>
        <w:right w:val="none" w:sz="0" w:space="0" w:color="auto"/>
      </w:divBdr>
    </w:div>
    <w:div w:id="611984626">
      <w:bodyDiv w:val="1"/>
      <w:marLeft w:val="0"/>
      <w:marRight w:val="0"/>
      <w:marTop w:val="0"/>
      <w:marBottom w:val="0"/>
      <w:divBdr>
        <w:top w:val="none" w:sz="0" w:space="0" w:color="auto"/>
        <w:left w:val="none" w:sz="0" w:space="0" w:color="auto"/>
        <w:bottom w:val="none" w:sz="0" w:space="0" w:color="auto"/>
        <w:right w:val="none" w:sz="0" w:space="0" w:color="auto"/>
      </w:divBdr>
    </w:div>
    <w:div w:id="617183093">
      <w:bodyDiv w:val="1"/>
      <w:marLeft w:val="0"/>
      <w:marRight w:val="0"/>
      <w:marTop w:val="0"/>
      <w:marBottom w:val="0"/>
      <w:divBdr>
        <w:top w:val="none" w:sz="0" w:space="0" w:color="auto"/>
        <w:left w:val="none" w:sz="0" w:space="0" w:color="auto"/>
        <w:bottom w:val="none" w:sz="0" w:space="0" w:color="auto"/>
        <w:right w:val="none" w:sz="0" w:space="0" w:color="auto"/>
      </w:divBdr>
    </w:div>
    <w:div w:id="624846109">
      <w:bodyDiv w:val="1"/>
      <w:marLeft w:val="0"/>
      <w:marRight w:val="0"/>
      <w:marTop w:val="0"/>
      <w:marBottom w:val="0"/>
      <w:divBdr>
        <w:top w:val="none" w:sz="0" w:space="0" w:color="auto"/>
        <w:left w:val="none" w:sz="0" w:space="0" w:color="auto"/>
        <w:bottom w:val="none" w:sz="0" w:space="0" w:color="auto"/>
        <w:right w:val="none" w:sz="0" w:space="0" w:color="auto"/>
      </w:divBdr>
    </w:div>
    <w:div w:id="630281180">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34262037">
      <w:bodyDiv w:val="1"/>
      <w:marLeft w:val="0"/>
      <w:marRight w:val="0"/>
      <w:marTop w:val="0"/>
      <w:marBottom w:val="0"/>
      <w:divBdr>
        <w:top w:val="none" w:sz="0" w:space="0" w:color="auto"/>
        <w:left w:val="none" w:sz="0" w:space="0" w:color="auto"/>
        <w:bottom w:val="none" w:sz="0" w:space="0" w:color="auto"/>
        <w:right w:val="none" w:sz="0" w:space="0" w:color="auto"/>
      </w:divBdr>
    </w:div>
    <w:div w:id="635725600">
      <w:bodyDiv w:val="1"/>
      <w:marLeft w:val="0"/>
      <w:marRight w:val="0"/>
      <w:marTop w:val="0"/>
      <w:marBottom w:val="0"/>
      <w:divBdr>
        <w:top w:val="none" w:sz="0" w:space="0" w:color="auto"/>
        <w:left w:val="none" w:sz="0" w:space="0" w:color="auto"/>
        <w:bottom w:val="none" w:sz="0" w:space="0" w:color="auto"/>
        <w:right w:val="none" w:sz="0" w:space="0" w:color="auto"/>
      </w:divBdr>
    </w:div>
    <w:div w:id="640768214">
      <w:bodyDiv w:val="1"/>
      <w:marLeft w:val="0"/>
      <w:marRight w:val="0"/>
      <w:marTop w:val="0"/>
      <w:marBottom w:val="0"/>
      <w:divBdr>
        <w:top w:val="none" w:sz="0" w:space="0" w:color="auto"/>
        <w:left w:val="none" w:sz="0" w:space="0" w:color="auto"/>
        <w:bottom w:val="none" w:sz="0" w:space="0" w:color="auto"/>
        <w:right w:val="none" w:sz="0" w:space="0" w:color="auto"/>
      </w:divBdr>
    </w:div>
    <w:div w:id="641277864">
      <w:bodyDiv w:val="1"/>
      <w:marLeft w:val="0"/>
      <w:marRight w:val="0"/>
      <w:marTop w:val="0"/>
      <w:marBottom w:val="0"/>
      <w:divBdr>
        <w:top w:val="none" w:sz="0" w:space="0" w:color="auto"/>
        <w:left w:val="none" w:sz="0" w:space="0" w:color="auto"/>
        <w:bottom w:val="none" w:sz="0" w:space="0" w:color="auto"/>
        <w:right w:val="none" w:sz="0" w:space="0" w:color="auto"/>
      </w:divBdr>
    </w:div>
    <w:div w:id="642125841">
      <w:bodyDiv w:val="1"/>
      <w:marLeft w:val="0"/>
      <w:marRight w:val="0"/>
      <w:marTop w:val="0"/>
      <w:marBottom w:val="0"/>
      <w:divBdr>
        <w:top w:val="none" w:sz="0" w:space="0" w:color="auto"/>
        <w:left w:val="none" w:sz="0" w:space="0" w:color="auto"/>
        <w:bottom w:val="none" w:sz="0" w:space="0" w:color="auto"/>
        <w:right w:val="none" w:sz="0" w:space="0" w:color="auto"/>
      </w:divBdr>
    </w:div>
    <w:div w:id="644748454">
      <w:bodyDiv w:val="1"/>
      <w:marLeft w:val="0"/>
      <w:marRight w:val="0"/>
      <w:marTop w:val="0"/>
      <w:marBottom w:val="0"/>
      <w:divBdr>
        <w:top w:val="none" w:sz="0" w:space="0" w:color="auto"/>
        <w:left w:val="none" w:sz="0" w:space="0" w:color="auto"/>
        <w:bottom w:val="none" w:sz="0" w:space="0" w:color="auto"/>
        <w:right w:val="none" w:sz="0" w:space="0" w:color="auto"/>
      </w:divBdr>
    </w:div>
    <w:div w:id="646932356">
      <w:bodyDiv w:val="1"/>
      <w:marLeft w:val="0"/>
      <w:marRight w:val="0"/>
      <w:marTop w:val="0"/>
      <w:marBottom w:val="0"/>
      <w:divBdr>
        <w:top w:val="none" w:sz="0" w:space="0" w:color="auto"/>
        <w:left w:val="none" w:sz="0" w:space="0" w:color="auto"/>
        <w:bottom w:val="none" w:sz="0" w:space="0" w:color="auto"/>
        <w:right w:val="none" w:sz="0" w:space="0" w:color="auto"/>
      </w:divBdr>
    </w:div>
    <w:div w:id="655375146">
      <w:bodyDiv w:val="1"/>
      <w:marLeft w:val="0"/>
      <w:marRight w:val="0"/>
      <w:marTop w:val="0"/>
      <w:marBottom w:val="0"/>
      <w:divBdr>
        <w:top w:val="none" w:sz="0" w:space="0" w:color="auto"/>
        <w:left w:val="none" w:sz="0" w:space="0" w:color="auto"/>
        <w:bottom w:val="none" w:sz="0" w:space="0" w:color="auto"/>
        <w:right w:val="none" w:sz="0" w:space="0" w:color="auto"/>
      </w:divBdr>
    </w:div>
    <w:div w:id="656150885">
      <w:bodyDiv w:val="1"/>
      <w:marLeft w:val="0"/>
      <w:marRight w:val="0"/>
      <w:marTop w:val="0"/>
      <w:marBottom w:val="0"/>
      <w:divBdr>
        <w:top w:val="none" w:sz="0" w:space="0" w:color="auto"/>
        <w:left w:val="none" w:sz="0" w:space="0" w:color="auto"/>
        <w:bottom w:val="none" w:sz="0" w:space="0" w:color="auto"/>
        <w:right w:val="none" w:sz="0" w:space="0" w:color="auto"/>
      </w:divBdr>
    </w:div>
    <w:div w:id="657922379">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68098003">
      <w:bodyDiv w:val="1"/>
      <w:marLeft w:val="0"/>
      <w:marRight w:val="0"/>
      <w:marTop w:val="0"/>
      <w:marBottom w:val="0"/>
      <w:divBdr>
        <w:top w:val="none" w:sz="0" w:space="0" w:color="auto"/>
        <w:left w:val="none" w:sz="0" w:space="0" w:color="auto"/>
        <w:bottom w:val="none" w:sz="0" w:space="0" w:color="auto"/>
        <w:right w:val="none" w:sz="0" w:space="0" w:color="auto"/>
      </w:divBdr>
    </w:div>
    <w:div w:id="671370651">
      <w:bodyDiv w:val="1"/>
      <w:marLeft w:val="0"/>
      <w:marRight w:val="0"/>
      <w:marTop w:val="0"/>
      <w:marBottom w:val="0"/>
      <w:divBdr>
        <w:top w:val="none" w:sz="0" w:space="0" w:color="auto"/>
        <w:left w:val="none" w:sz="0" w:space="0" w:color="auto"/>
        <w:bottom w:val="none" w:sz="0" w:space="0" w:color="auto"/>
        <w:right w:val="none" w:sz="0" w:space="0" w:color="auto"/>
      </w:divBdr>
    </w:div>
    <w:div w:id="697974664">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02096714">
      <w:bodyDiv w:val="1"/>
      <w:marLeft w:val="0"/>
      <w:marRight w:val="0"/>
      <w:marTop w:val="0"/>
      <w:marBottom w:val="0"/>
      <w:divBdr>
        <w:top w:val="none" w:sz="0" w:space="0" w:color="auto"/>
        <w:left w:val="none" w:sz="0" w:space="0" w:color="auto"/>
        <w:bottom w:val="none" w:sz="0" w:space="0" w:color="auto"/>
        <w:right w:val="none" w:sz="0" w:space="0" w:color="auto"/>
      </w:divBdr>
    </w:div>
    <w:div w:id="707146172">
      <w:bodyDiv w:val="1"/>
      <w:marLeft w:val="0"/>
      <w:marRight w:val="0"/>
      <w:marTop w:val="0"/>
      <w:marBottom w:val="0"/>
      <w:divBdr>
        <w:top w:val="none" w:sz="0" w:space="0" w:color="auto"/>
        <w:left w:val="none" w:sz="0" w:space="0" w:color="auto"/>
        <w:bottom w:val="none" w:sz="0" w:space="0" w:color="auto"/>
        <w:right w:val="none" w:sz="0" w:space="0" w:color="auto"/>
      </w:divBdr>
    </w:div>
    <w:div w:id="707795818">
      <w:bodyDiv w:val="1"/>
      <w:marLeft w:val="0"/>
      <w:marRight w:val="0"/>
      <w:marTop w:val="0"/>
      <w:marBottom w:val="0"/>
      <w:divBdr>
        <w:top w:val="none" w:sz="0" w:space="0" w:color="auto"/>
        <w:left w:val="none" w:sz="0" w:space="0" w:color="auto"/>
        <w:bottom w:val="none" w:sz="0" w:space="0" w:color="auto"/>
        <w:right w:val="none" w:sz="0" w:space="0" w:color="auto"/>
      </w:divBdr>
    </w:div>
    <w:div w:id="709184659">
      <w:bodyDiv w:val="1"/>
      <w:marLeft w:val="0"/>
      <w:marRight w:val="0"/>
      <w:marTop w:val="0"/>
      <w:marBottom w:val="0"/>
      <w:divBdr>
        <w:top w:val="none" w:sz="0" w:space="0" w:color="auto"/>
        <w:left w:val="none" w:sz="0" w:space="0" w:color="auto"/>
        <w:bottom w:val="none" w:sz="0" w:space="0" w:color="auto"/>
        <w:right w:val="none" w:sz="0" w:space="0" w:color="auto"/>
      </w:divBdr>
    </w:div>
    <w:div w:id="709695473">
      <w:bodyDiv w:val="1"/>
      <w:marLeft w:val="0"/>
      <w:marRight w:val="0"/>
      <w:marTop w:val="0"/>
      <w:marBottom w:val="0"/>
      <w:divBdr>
        <w:top w:val="none" w:sz="0" w:space="0" w:color="auto"/>
        <w:left w:val="none" w:sz="0" w:space="0" w:color="auto"/>
        <w:bottom w:val="none" w:sz="0" w:space="0" w:color="auto"/>
        <w:right w:val="none" w:sz="0" w:space="0" w:color="auto"/>
      </w:divBdr>
    </w:div>
    <w:div w:id="718163835">
      <w:bodyDiv w:val="1"/>
      <w:marLeft w:val="0"/>
      <w:marRight w:val="0"/>
      <w:marTop w:val="0"/>
      <w:marBottom w:val="0"/>
      <w:divBdr>
        <w:top w:val="none" w:sz="0" w:space="0" w:color="auto"/>
        <w:left w:val="none" w:sz="0" w:space="0" w:color="auto"/>
        <w:bottom w:val="none" w:sz="0" w:space="0" w:color="auto"/>
        <w:right w:val="none" w:sz="0" w:space="0" w:color="auto"/>
      </w:divBdr>
    </w:div>
    <w:div w:id="724983829">
      <w:bodyDiv w:val="1"/>
      <w:marLeft w:val="0"/>
      <w:marRight w:val="0"/>
      <w:marTop w:val="0"/>
      <w:marBottom w:val="0"/>
      <w:divBdr>
        <w:top w:val="none" w:sz="0" w:space="0" w:color="auto"/>
        <w:left w:val="none" w:sz="0" w:space="0" w:color="auto"/>
        <w:bottom w:val="none" w:sz="0" w:space="0" w:color="auto"/>
        <w:right w:val="none" w:sz="0" w:space="0" w:color="auto"/>
      </w:divBdr>
    </w:div>
    <w:div w:id="735859143">
      <w:bodyDiv w:val="1"/>
      <w:marLeft w:val="0"/>
      <w:marRight w:val="0"/>
      <w:marTop w:val="0"/>
      <w:marBottom w:val="0"/>
      <w:divBdr>
        <w:top w:val="none" w:sz="0" w:space="0" w:color="auto"/>
        <w:left w:val="none" w:sz="0" w:space="0" w:color="auto"/>
        <w:bottom w:val="none" w:sz="0" w:space="0" w:color="auto"/>
        <w:right w:val="none" w:sz="0" w:space="0" w:color="auto"/>
      </w:divBdr>
    </w:div>
    <w:div w:id="736246288">
      <w:bodyDiv w:val="1"/>
      <w:marLeft w:val="0"/>
      <w:marRight w:val="0"/>
      <w:marTop w:val="0"/>
      <w:marBottom w:val="0"/>
      <w:divBdr>
        <w:top w:val="none" w:sz="0" w:space="0" w:color="auto"/>
        <w:left w:val="none" w:sz="0" w:space="0" w:color="auto"/>
        <w:bottom w:val="none" w:sz="0" w:space="0" w:color="auto"/>
        <w:right w:val="none" w:sz="0" w:space="0" w:color="auto"/>
      </w:divBdr>
    </w:div>
    <w:div w:id="738868171">
      <w:bodyDiv w:val="1"/>
      <w:marLeft w:val="0"/>
      <w:marRight w:val="0"/>
      <w:marTop w:val="0"/>
      <w:marBottom w:val="0"/>
      <w:divBdr>
        <w:top w:val="none" w:sz="0" w:space="0" w:color="auto"/>
        <w:left w:val="none" w:sz="0" w:space="0" w:color="auto"/>
        <w:bottom w:val="none" w:sz="0" w:space="0" w:color="auto"/>
        <w:right w:val="none" w:sz="0" w:space="0" w:color="auto"/>
      </w:divBdr>
    </w:div>
    <w:div w:id="740757912">
      <w:bodyDiv w:val="1"/>
      <w:marLeft w:val="0"/>
      <w:marRight w:val="0"/>
      <w:marTop w:val="0"/>
      <w:marBottom w:val="0"/>
      <w:divBdr>
        <w:top w:val="none" w:sz="0" w:space="0" w:color="auto"/>
        <w:left w:val="none" w:sz="0" w:space="0" w:color="auto"/>
        <w:bottom w:val="none" w:sz="0" w:space="0" w:color="auto"/>
        <w:right w:val="none" w:sz="0" w:space="0" w:color="auto"/>
      </w:divBdr>
    </w:div>
    <w:div w:id="746347730">
      <w:bodyDiv w:val="1"/>
      <w:marLeft w:val="0"/>
      <w:marRight w:val="0"/>
      <w:marTop w:val="0"/>
      <w:marBottom w:val="0"/>
      <w:divBdr>
        <w:top w:val="none" w:sz="0" w:space="0" w:color="auto"/>
        <w:left w:val="none" w:sz="0" w:space="0" w:color="auto"/>
        <w:bottom w:val="none" w:sz="0" w:space="0" w:color="auto"/>
        <w:right w:val="none" w:sz="0" w:space="0" w:color="auto"/>
      </w:divBdr>
    </w:div>
    <w:div w:id="753550900">
      <w:bodyDiv w:val="1"/>
      <w:marLeft w:val="0"/>
      <w:marRight w:val="0"/>
      <w:marTop w:val="0"/>
      <w:marBottom w:val="0"/>
      <w:divBdr>
        <w:top w:val="none" w:sz="0" w:space="0" w:color="auto"/>
        <w:left w:val="none" w:sz="0" w:space="0" w:color="auto"/>
        <w:bottom w:val="none" w:sz="0" w:space="0" w:color="auto"/>
        <w:right w:val="none" w:sz="0" w:space="0" w:color="auto"/>
      </w:divBdr>
    </w:div>
    <w:div w:id="755446772">
      <w:bodyDiv w:val="1"/>
      <w:marLeft w:val="0"/>
      <w:marRight w:val="0"/>
      <w:marTop w:val="0"/>
      <w:marBottom w:val="0"/>
      <w:divBdr>
        <w:top w:val="none" w:sz="0" w:space="0" w:color="auto"/>
        <w:left w:val="none" w:sz="0" w:space="0" w:color="auto"/>
        <w:bottom w:val="none" w:sz="0" w:space="0" w:color="auto"/>
        <w:right w:val="none" w:sz="0" w:space="0" w:color="auto"/>
      </w:divBdr>
    </w:div>
    <w:div w:id="756488256">
      <w:bodyDiv w:val="1"/>
      <w:marLeft w:val="0"/>
      <w:marRight w:val="0"/>
      <w:marTop w:val="0"/>
      <w:marBottom w:val="0"/>
      <w:divBdr>
        <w:top w:val="none" w:sz="0" w:space="0" w:color="auto"/>
        <w:left w:val="none" w:sz="0" w:space="0" w:color="auto"/>
        <w:bottom w:val="none" w:sz="0" w:space="0" w:color="auto"/>
        <w:right w:val="none" w:sz="0" w:space="0" w:color="auto"/>
      </w:divBdr>
    </w:div>
    <w:div w:id="758137389">
      <w:bodyDiv w:val="1"/>
      <w:marLeft w:val="0"/>
      <w:marRight w:val="0"/>
      <w:marTop w:val="0"/>
      <w:marBottom w:val="0"/>
      <w:divBdr>
        <w:top w:val="none" w:sz="0" w:space="0" w:color="auto"/>
        <w:left w:val="none" w:sz="0" w:space="0" w:color="auto"/>
        <w:bottom w:val="none" w:sz="0" w:space="0" w:color="auto"/>
        <w:right w:val="none" w:sz="0" w:space="0" w:color="auto"/>
      </w:divBdr>
    </w:div>
    <w:div w:id="764961845">
      <w:bodyDiv w:val="1"/>
      <w:marLeft w:val="0"/>
      <w:marRight w:val="0"/>
      <w:marTop w:val="0"/>
      <w:marBottom w:val="0"/>
      <w:divBdr>
        <w:top w:val="none" w:sz="0" w:space="0" w:color="auto"/>
        <w:left w:val="none" w:sz="0" w:space="0" w:color="auto"/>
        <w:bottom w:val="none" w:sz="0" w:space="0" w:color="auto"/>
        <w:right w:val="none" w:sz="0" w:space="0" w:color="auto"/>
      </w:divBdr>
    </w:div>
    <w:div w:id="766653774">
      <w:bodyDiv w:val="1"/>
      <w:marLeft w:val="0"/>
      <w:marRight w:val="0"/>
      <w:marTop w:val="0"/>
      <w:marBottom w:val="0"/>
      <w:divBdr>
        <w:top w:val="none" w:sz="0" w:space="0" w:color="auto"/>
        <w:left w:val="none" w:sz="0" w:space="0" w:color="auto"/>
        <w:bottom w:val="none" w:sz="0" w:space="0" w:color="auto"/>
        <w:right w:val="none" w:sz="0" w:space="0" w:color="auto"/>
      </w:divBdr>
    </w:div>
    <w:div w:id="777213480">
      <w:bodyDiv w:val="1"/>
      <w:marLeft w:val="0"/>
      <w:marRight w:val="0"/>
      <w:marTop w:val="0"/>
      <w:marBottom w:val="0"/>
      <w:divBdr>
        <w:top w:val="none" w:sz="0" w:space="0" w:color="auto"/>
        <w:left w:val="none" w:sz="0" w:space="0" w:color="auto"/>
        <w:bottom w:val="none" w:sz="0" w:space="0" w:color="auto"/>
        <w:right w:val="none" w:sz="0" w:space="0" w:color="auto"/>
      </w:divBdr>
    </w:div>
    <w:div w:id="780537859">
      <w:bodyDiv w:val="1"/>
      <w:marLeft w:val="0"/>
      <w:marRight w:val="0"/>
      <w:marTop w:val="0"/>
      <w:marBottom w:val="0"/>
      <w:divBdr>
        <w:top w:val="none" w:sz="0" w:space="0" w:color="auto"/>
        <w:left w:val="none" w:sz="0" w:space="0" w:color="auto"/>
        <w:bottom w:val="none" w:sz="0" w:space="0" w:color="auto"/>
        <w:right w:val="none" w:sz="0" w:space="0" w:color="auto"/>
      </w:divBdr>
    </w:div>
    <w:div w:id="787504378">
      <w:bodyDiv w:val="1"/>
      <w:marLeft w:val="0"/>
      <w:marRight w:val="0"/>
      <w:marTop w:val="0"/>
      <w:marBottom w:val="0"/>
      <w:divBdr>
        <w:top w:val="none" w:sz="0" w:space="0" w:color="auto"/>
        <w:left w:val="none" w:sz="0" w:space="0" w:color="auto"/>
        <w:bottom w:val="none" w:sz="0" w:space="0" w:color="auto"/>
        <w:right w:val="none" w:sz="0" w:space="0" w:color="auto"/>
      </w:divBdr>
    </w:div>
    <w:div w:id="789275304">
      <w:bodyDiv w:val="1"/>
      <w:marLeft w:val="0"/>
      <w:marRight w:val="0"/>
      <w:marTop w:val="0"/>
      <w:marBottom w:val="0"/>
      <w:divBdr>
        <w:top w:val="none" w:sz="0" w:space="0" w:color="auto"/>
        <w:left w:val="none" w:sz="0" w:space="0" w:color="auto"/>
        <w:bottom w:val="none" w:sz="0" w:space="0" w:color="auto"/>
        <w:right w:val="none" w:sz="0" w:space="0" w:color="auto"/>
      </w:divBdr>
    </w:div>
    <w:div w:id="792556567">
      <w:bodyDiv w:val="1"/>
      <w:marLeft w:val="0"/>
      <w:marRight w:val="0"/>
      <w:marTop w:val="0"/>
      <w:marBottom w:val="0"/>
      <w:divBdr>
        <w:top w:val="none" w:sz="0" w:space="0" w:color="auto"/>
        <w:left w:val="none" w:sz="0" w:space="0" w:color="auto"/>
        <w:bottom w:val="none" w:sz="0" w:space="0" w:color="auto"/>
        <w:right w:val="none" w:sz="0" w:space="0" w:color="auto"/>
      </w:divBdr>
    </w:div>
    <w:div w:id="793258954">
      <w:bodyDiv w:val="1"/>
      <w:marLeft w:val="0"/>
      <w:marRight w:val="0"/>
      <w:marTop w:val="0"/>
      <w:marBottom w:val="0"/>
      <w:divBdr>
        <w:top w:val="none" w:sz="0" w:space="0" w:color="auto"/>
        <w:left w:val="none" w:sz="0" w:space="0" w:color="auto"/>
        <w:bottom w:val="none" w:sz="0" w:space="0" w:color="auto"/>
        <w:right w:val="none" w:sz="0" w:space="0" w:color="auto"/>
      </w:divBdr>
    </w:div>
    <w:div w:id="796413964">
      <w:bodyDiv w:val="1"/>
      <w:marLeft w:val="0"/>
      <w:marRight w:val="0"/>
      <w:marTop w:val="0"/>
      <w:marBottom w:val="0"/>
      <w:divBdr>
        <w:top w:val="none" w:sz="0" w:space="0" w:color="auto"/>
        <w:left w:val="none" w:sz="0" w:space="0" w:color="auto"/>
        <w:bottom w:val="none" w:sz="0" w:space="0" w:color="auto"/>
        <w:right w:val="none" w:sz="0" w:space="0" w:color="auto"/>
      </w:divBdr>
    </w:div>
    <w:div w:id="799954555">
      <w:bodyDiv w:val="1"/>
      <w:marLeft w:val="0"/>
      <w:marRight w:val="0"/>
      <w:marTop w:val="0"/>
      <w:marBottom w:val="0"/>
      <w:divBdr>
        <w:top w:val="none" w:sz="0" w:space="0" w:color="auto"/>
        <w:left w:val="none" w:sz="0" w:space="0" w:color="auto"/>
        <w:bottom w:val="none" w:sz="0" w:space="0" w:color="auto"/>
        <w:right w:val="none" w:sz="0" w:space="0" w:color="auto"/>
      </w:divBdr>
    </w:div>
    <w:div w:id="802580040">
      <w:bodyDiv w:val="1"/>
      <w:marLeft w:val="0"/>
      <w:marRight w:val="0"/>
      <w:marTop w:val="0"/>
      <w:marBottom w:val="0"/>
      <w:divBdr>
        <w:top w:val="none" w:sz="0" w:space="0" w:color="auto"/>
        <w:left w:val="none" w:sz="0" w:space="0" w:color="auto"/>
        <w:bottom w:val="none" w:sz="0" w:space="0" w:color="auto"/>
        <w:right w:val="none" w:sz="0" w:space="0" w:color="auto"/>
      </w:divBdr>
    </w:div>
    <w:div w:id="804930774">
      <w:bodyDiv w:val="1"/>
      <w:marLeft w:val="0"/>
      <w:marRight w:val="0"/>
      <w:marTop w:val="0"/>
      <w:marBottom w:val="0"/>
      <w:divBdr>
        <w:top w:val="none" w:sz="0" w:space="0" w:color="auto"/>
        <w:left w:val="none" w:sz="0" w:space="0" w:color="auto"/>
        <w:bottom w:val="none" w:sz="0" w:space="0" w:color="auto"/>
        <w:right w:val="none" w:sz="0" w:space="0" w:color="auto"/>
      </w:divBdr>
    </w:div>
    <w:div w:id="805241875">
      <w:bodyDiv w:val="1"/>
      <w:marLeft w:val="0"/>
      <w:marRight w:val="0"/>
      <w:marTop w:val="0"/>
      <w:marBottom w:val="0"/>
      <w:divBdr>
        <w:top w:val="none" w:sz="0" w:space="0" w:color="auto"/>
        <w:left w:val="none" w:sz="0" w:space="0" w:color="auto"/>
        <w:bottom w:val="none" w:sz="0" w:space="0" w:color="auto"/>
        <w:right w:val="none" w:sz="0" w:space="0" w:color="auto"/>
      </w:divBdr>
    </w:div>
    <w:div w:id="813569492">
      <w:bodyDiv w:val="1"/>
      <w:marLeft w:val="0"/>
      <w:marRight w:val="0"/>
      <w:marTop w:val="0"/>
      <w:marBottom w:val="0"/>
      <w:divBdr>
        <w:top w:val="none" w:sz="0" w:space="0" w:color="auto"/>
        <w:left w:val="none" w:sz="0" w:space="0" w:color="auto"/>
        <w:bottom w:val="none" w:sz="0" w:space="0" w:color="auto"/>
        <w:right w:val="none" w:sz="0" w:space="0" w:color="auto"/>
      </w:divBdr>
    </w:div>
    <w:div w:id="844170655">
      <w:bodyDiv w:val="1"/>
      <w:marLeft w:val="0"/>
      <w:marRight w:val="0"/>
      <w:marTop w:val="0"/>
      <w:marBottom w:val="0"/>
      <w:divBdr>
        <w:top w:val="none" w:sz="0" w:space="0" w:color="auto"/>
        <w:left w:val="none" w:sz="0" w:space="0" w:color="auto"/>
        <w:bottom w:val="none" w:sz="0" w:space="0" w:color="auto"/>
        <w:right w:val="none" w:sz="0" w:space="0" w:color="auto"/>
      </w:divBdr>
    </w:div>
    <w:div w:id="844629309">
      <w:bodyDiv w:val="1"/>
      <w:marLeft w:val="0"/>
      <w:marRight w:val="0"/>
      <w:marTop w:val="0"/>
      <w:marBottom w:val="0"/>
      <w:divBdr>
        <w:top w:val="none" w:sz="0" w:space="0" w:color="auto"/>
        <w:left w:val="none" w:sz="0" w:space="0" w:color="auto"/>
        <w:bottom w:val="none" w:sz="0" w:space="0" w:color="auto"/>
        <w:right w:val="none" w:sz="0" w:space="0" w:color="auto"/>
      </w:divBdr>
    </w:div>
    <w:div w:id="845096845">
      <w:bodyDiv w:val="1"/>
      <w:marLeft w:val="0"/>
      <w:marRight w:val="0"/>
      <w:marTop w:val="0"/>
      <w:marBottom w:val="0"/>
      <w:divBdr>
        <w:top w:val="none" w:sz="0" w:space="0" w:color="auto"/>
        <w:left w:val="none" w:sz="0" w:space="0" w:color="auto"/>
        <w:bottom w:val="none" w:sz="0" w:space="0" w:color="auto"/>
        <w:right w:val="none" w:sz="0" w:space="0" w:color="auto"/>
      </w:divBdr>
    </w:div>
    <w:div w:id="845748620">
      <w:bodyDiv w:val="1"/>
      <w:marLeft w:val="0"/>
      <w:marRight w:val="0"/>
      <w:marTop w:val="0"/>
      <w:marBottom w:val="0"/>
      <w:divBdr>
        <w:top w:val="none" w:sz="0" w:space="0" w:color="auto"/>
        <w:left w:val="none" w:sz="0" w:space="0" w:color="auto"/>
        <w:bottom w:val="none" w:sz="0" w:space="0" w:color="auto"/>
        <w:right w:val="none" w:sz="0" w:space="0" w:color="auto"/>
      </w:divBdr>
    </w:div>
    <w:div w:id="852256381">
      <w:bodyDiv w:val="1"/>
      <w:marLeft w:val="0"/>
      <w:marRight w:val="0"/>
      <w:marTop w:val="0"/>
      <w:marBottom w:val="0"/>
      <w:divBdr>
        <w:top w:val="none" w:sz="0" w:space="0" w:color="auto"/>
        <w:left w:val="none" w:sz="0" w:space="0" w:color="auto"/>
        <w:bottom w:val="none" w:sz="0" w:space="0" w:color="auto"/>
        <w:right w:val="none" w:sz="0" w:space="0" w:color="auto"/>
      </w:divBdr>
    </w:div>
    <w:div w:id="861358843">
      <w:bodyDiv w:val="1"/>
      <w:marLeft w:val="0"/>
      <w:marRight w:val="0"/>
      <w:marTop w:val="0"/>
      <w:marBottom w:val="0"/>
      <w:divBdr>
        <w:top w:val="none" w:sz="0" w:space="0" w:color="auto"/>
        <w:left w:val="none" w:sz="0" w:space="0" w:color="auto"/>
        <w:bottom w:val="none" w:sz="0" w:space="0" w:color="auto"/>
        <w:right w:val="none" w:sz="0" w:space="0" w:color="auto"/>
      </w:divBdr>
    </w:div>
    <w:div w:id="865364358">
      <w:bodyDiv w:val="1"/>
      <w:marLeft w:val="0"/>
      <w:marRight w:val="0"/>
      <w:marTop w:val="0"/>
      <w:marBottom w:val="0"/>
      <w:divBdr>
        <w:top w:val="none" w:sz="0" w:space="0" w:color="auto"/>
        <w:left w:val="none" w:sz="0" w:space="0" w:color="auto"/>
        <w:bottom w:val="none" w:sz="0" w:space="0" w:color="auto"/>
        <w:right w:val="none" w:sz="0" w:space="0" w:color="auto"/>
      </w:divBdr>
    </w:div>
    <w:div w:id="873425822">
      <w:bodyDiv w:val="1"/>
      <w:marLeft w:val="0"/>
      <w:marRight w:val="0"/>
      <w:marTop w:val="0"/>
      <w:marBottom w:val="0"/>
      <w:divBdr>
        <w:top w:val="none" w:sz="0" w:space="0" w:color="auto"/>
        <w:left w:val="none" w:sz="0" w:space="0" w:color="auto"/>
        <w:bottom w:val="none" w:sz="0" w:space="0" w:color="auto"/>
        <w:right w:val="none" w:sz="0" w:space="0" w:color="auto"/>
      </w:divBdr>
    </w:div>
    <w:div w:id="878933860">
      <w:bodyDiv w:val="1"/>
      <w:marLeft w:val="0"/>
      <w:marRight w:val="0"/>
      <w:marTop w:val="0"/>
      <w:marBottom w:val="0"/>
      <w:divBdr>
        <w:top w:val="none" w:sz="0" w:space="0" w:color="auto"/>
        <w:left w:val="none" w:sz="0" w:space="0" w:color="auto"/>
        <w:bottom w:val="none" w:sz="0" w:space="0" w:color="auto"/>
        <w:right w:val="none" w:sz="0" w:space="0" w:color="auto"/>
      </w:divBdr>
    </w:div>
    <w:div w:id="879518566">
      <w:bodyDiv w:val="1"/>
      <w:marLeft w:val="0"/>
      <w:marRight w:val="0"/>
      <w:marTop w:val="0"/>
      <w:marBottom w:val="0"/>
      <w:divBdr>
        <w:top w:val="none" w:sz="0" w:space="0" w:color="auto"/>
        <w:left w:val="none" w:sz="0" w:space="0" w:color="auto"/>
        <w:bottom w:val="none" w:sz="0" w:space="0" w:color="auto"/>
        <w:right w:val="none" w:sz="0" w:space="0" w:color="auto"/>
      </w:divBdr>
    </w:div>
    <w:div w:id="881482790">
      <w:bodyDiv w:val="1"/>
      <w:marLeft w:val="0"/>
      <w:marRight w:val="0"/>
      <w:marTop w:val="0"/>
      <w:marBottom w:val="0"/>
      <w:divBdr>
        <w:top w:val="none" w:sz="0" w:space="0" w:color="auto"/>
        <w:left w:val="none" w:sz="0" w:space="0" w:color="auto"/>
        <w:bottom w:val="none" w:sz="0" w:space="0" w:color="auto"/>
        <w:right w:val="none" w:sz="0" w:space="0" w:color="auto"/>
      </w:divBdr>
    </w:div>
    <w:div w:id="890068809">
      <w:bodyDiv w:val="1"/>
      <w:marLeft w:val="0"/>
      <w:marRight w:val="0"/>
      <w:marTop w:val="0"/>
      <w:marBottom w:val="0"/>
      <w:divBdr>
        <w:top w:val="none" w:sz="0" w:space="0" w:color="auto"/>
        <w:left w:val="none" w:sz="0" w:space="0" w:color="auto"/>
        <w:bottom w:val="none" w:sz="0" w:space="0" w:color="auto"/>
        <w:right w:val="none" w:sz="0" w:space="0" w:color="auto"/>
      </w:divBdr>
    </w:div>
    <w:div w:id="890842146">
      <w:bodyDiv w:val="1"/>
      <w:marLeft w:val="0"/>
      <w:marRight w:val="0"/>
      <w:marTop w:val="0"/>
      <w:marBottom w:val="0"/>
      <w:divBdr>
        <w:top w:val="none" w:sz="0" w:space="0" w:color="auto"/>
        <w:left w:val="none" w:sz="0" w:space="0" w:color="auto"/>
        <w:bottom w:val="none" w:sz="0" w:space="0" w:color="auto"/>
        <w:right w:val="none" w:sz="0" w:space="0" w:color="auto"/>
      </w:divBdr>
    </w:div>
    <w:div w:id="891231256">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897782371">
      <w:bodyDiv w:val="1"/>
      <w:marLeft w:val="0"/>
      <w:marRight w:val="0"/>
      <w:marTop w:val="0"/>
      <w:marBottom w:val="0"/>
      <w:divBdr>
        <w:top w:val="none" w:sz="0" w:space="0" w:color="auto"/>
        <w:left w:val="none" w:sz="0" w:space="0" w:color="auto"/>
        <w:bottom w:val="none" w:sz="0" w:space="0" w:color="auto"/>
        <w:right w:val="none" w:sz="0" w:space="0" w:color="auto"/>
      </w:divBdr>
    </w:div>
    <w:div w:id="904494036">
      <w:bodyDiv w:val="1"/>
      <w:marLeft w:val="0"/>
      <w:marRight w:val="0"/>
      <w:marTop w:val="0"/>
      <w:marBottom w:val="0"/>
      <w:divBdr>
        <w:top w:val="none" w:sz="0" w:space="0" w:color="auto"/>
        <w:left w:val="none" w:sz="0" w:space="0" w:color="auto"/>
        <w:bottom w:val="none" w:sz="0" w:space="0" w:color="auto"/>
        <w:right w:val="none" w:sz="0" w:space="0" w:color="auto"/>
      </w:divBdr>
    </w:div>
    <w:div w:id="909387793">
      <w:bodyDiv w:val="1"/>
      <w:marLeft w:val="0"/>
      <w:marRight w:val="0"/>
      <w:marTop w:val="0"/>
      <w:marBottom w:val="0"/>
      <w:divBdr>
        <w:top w:val="none" w:sz="0" w:space="0" w:color="auto"/>
        <w:left w:val="none" w:sz="0" w:space="0" w:color="auto"/>
        <w:bottom w:val="none" w:sz="0" w:space="0" w:color="auto"/>
        <w:right w:val="none" w:sz="0" w:space="0" w:color="auto"/>
      </w:divBdr>
    </w:div>
    <w:div w:id="909996907">
      <w:bodyDiv w:val="1"/>
      <w:marLeft w:val="0"/>
      <w:marRight w:val="0"/>
      <w:marTop w:val="0"/>
      <w:marBottom w:val="0"/>
      <w:divBdr>
        <w:top w:val="none" w:sz="0" w:space="0" w:color="auto"/>
        <w:left w:val="none" w:sz="0" w:space="0" w:color="auto"/>
        <w:bottom w:val="none" w:sz="0" w:space="0" w:color="auto"/>
        <w:right w:val="none" w:sz="0" w:space="0" w:color="auto"/>
      </w:divBdr>
    </w:div>
    <w:div w:id="911699023">
      <w:bodyDiv w:val="1"/>
      <w:marLeft w:val="0"/>
      <w:marRight w:val="0"/>
      <w:marTop w:val="0"/>
      <w:marBottom w:val="0"/>
      <w:divBdr>
        <w:top w:val="none" w:sz="0" w:space="0" w:color="auto"/>
        <w:left w:val="none" w:sz="0" w:space="0" w:color="auto"/>
        <w:bottom w:val="none" w:sz="0" w:space="0" w:color="auto"/>
        <w:right w:val="none" w:sz="0" w:space="0" w:color="auto"/>
      </w:divBdr>
    </w:div>
    <w:div w:id="924529587">
      <w:bodyDiv w:val="1"/>
      <w:marLeft w:val="0"/>
      <w:marRight w:val="0"/>
      <w:marTop w:val="0"/>
      <w:marBottom w:val="0"/>
      <w:divBdr>
        <w:top w:val="none" w:sz="0" w:space="0" w:color="auto"/>
        <w:left w:val="none" w:sz="0" w:space="0" w:color="auto"/>
        <w:bottom w:val="none" w:sz="0" w:space="0" w:color="auto"/>
        <w:right w:val="none" w:sz="0" w:space="0" w:color="auto"/>
      </w:divBdr>
    </w:div>
    <w:div w:id="935137128">
      <w:bodyDiv w:val="1"/>
      <w:marLeft w:val="0"/>
      <w:marRight w:val="0"/>
      <w:marTop w:val="0"/>
      <w:marBottom w:val="0"/>
      <w:divBdr>
        <w:top w:val="none" w:sz="0" w:space="0" w:color="auto"/>
        <w:left w:val="none" w:sz="0" w:space="0" w:color="auto"/>
        <w:bottom w:val="none" w:sz="0" w:space="0" w:color="auto"/>
        <w:right w:val="none" w:sz="0" w:space="0" w:color="auto"/>
      </w:divBdr>
    </w:div>
    <w:div w:id="938174897">
      <w:bodyDiv w:val="1"/>
      <w:marLeft w:val="0"/>
      <w:marRight w:val="0"/>
      <w:marTop w:val="0"/>
      <w:marBottom w:val="0"/>
      <w:divBdr>
        <w:top w:val="none" w:sz="0" w:space="0" w:color="auto"/>
        <w:left w:val="none" w:sz="0" w:space="0" w:color="auto"/>
        <w:bottom w:val="none" w:sz="0" w:space="0" w:color="auto"/>
        <w:right w:val="none" w:sz="0" w:space="0" w:color="auto"/>
      </w:divBdr>
    </w:div>
    <w:div w:id="951591510">
      <w:bodyDiv w:val="1"/>
      <w:marLeft w:val="0"/>
      <w:marRight w:val="0"/>
      <w:marTop w:val="0"/>
      <w:marBottom w:val="0"/>
      <w:divBdr>
        <w:top w:val="none" w:sz="0" w:space="0" w:color="auto"/>
        <w:left w:val="none" w:sz="0" w:space="0" w:color="auto"/>
        <w:bottom w:val="none" w:sz="0" w:space="0" w:color="auto"/>
        <w:right w:val="none" w:sz="0" w:space="0" w:color="auto"/>
      </w:divBdr>
    </w:div>
    <w:div w:id="962812854">
      <w:bodyDiv w:val="1"/>
      <w:marLeft w:val="0"/>
      <w:marRight w:val="0"/>
      <w:marTop w:val="0"/>
      <w:marBottom w:val="0"/>
      <w:divBdr>
        <w:top w:val="none" w:sz="0" w:space="0" w:color="auto"/>
        <w:left w:val="none" w:sz="0" w:space="0" w:color="auto"/>
        <w:bottom w:val="none" w:sz="0" w:space="0" w:color="auto"/>
        <w:right w:val="none" w:sz="0" w:space="0" w:color="auto"/>
      </w:divBdr>
    </w:div>
    <w:div w:id="976177627">
      <w:bodyDiv w:val="1"/>
      <w:marLeft w:val="0"/>
      <w:marRight w:val="0"/>
      <w:marTop w:val="0"/>
      <w:marBottom w:val="0"/>
      <w:divBdr>
        <w:top w:val="none" w:sz="0" w:space="0" w:color="auto"/>
        <w:left w:val="none" w:sz="0" w:space="0" w:color="auto"/>
        <w:bottom w:val="none" w:sz="0" w:space="0" w:color="auto"/>
        <w:right w:val="none" w:sz="0" w:space="0" w:color="auto"/>
      </w:divBdr>
    </w:div>
    <w:div w:id="981890094">
      <w:bodyDiv w:val="1"/>
      <w:marLeft w:val="0"/>
      <w:marRight w:val="0"/>
      <w:marTop w:val="0"/>
      <w:marBottom w:val="0"/>
      <w:divBdr>
        <w:top w:val="none" w:sz="0" w:space="0" w:color="auto"/>
        <w:left w:val="none" w:sz="0" w:space="0" w:color="auto"/>
        <w:bottom w:val="none" w:sz="0" w:space="0" w:color="auto"/>
        <w:right w:val="none" w:sz="0" w:space="0" w:color="auto"/>
      </w:divBdr>
    </w:div>
    <w:div w:id="987368103">
      <w:bodyDiv w:val="1"/>
      <w:marLeft w:val="0"/>
      <w:marRight w:val="0"/>
      <w:marTop w:val="0"/>
      <w:marBottom w:val="0"/>
      <w:divBdr>
        <w:top w:val="none" w:sz="0" w:space="0" w:color="auto"/>
        <w:left w:val="none" w:sz="0" w:space="0" w:color="auto"/>
        <w:bottom w:val="none" w:sz="0" w:space="0" w:color="auto"/>
        <w:right w:val="none" w:sz="0" w:space="0" w:color="auto"/>
      </w:divBdr>
    </w:div>
    <w:div w:id="989208593">
      <w:bodyDiv w:val="1"/>
      <w:marLeft w:val="0"/>
      <w:marRight w:val="0"/>
      <w:marTop w:val="0"/>
      <w:marBottom w:val="0"/>
      <w:divBdr>
        <w:top w:val="none" w:sz="0" w:space="0" w:color="auto"/>
        <w:left w:val="none" w:sz="0" w:space="0" w:color="auto"/>
        <w:bottom w:val="none" w:sz="0" w:space="0" w:color="auto"/>
        <w:right w:val="none" w:sz="0" w:space="0" w:color="auto"/>
      </w:divBdr>
    </w:div>
    <w:div w:id="990325938">
      <w:bodyDiv w:val="1"/>
      <w:marLeft w:val="0"/>
      <w:marRight w:val="0"/>
      <w:marTop w:val="0"/>
      <w:marBottom w:val="0"/>
      <w:divBdr>
        <w:top w:val="none" w:sz="0" w:space="0" w:color="auto"/>
        <w:left w:val="none" w:sz="0" w:space="0" w:color="auto"/>
        <w:bottom w:val="none" w:sz="0" w:space="0" w:color="auto"/>
        <w:right w:val="none" w:sz="0" w:space="0" w:color="auto"/>
      </w:divBdr>
    </w:div>
    <w:div w:id="997463922">
      <w:bodyDiv w:val="1"/>
      <w:marLeft w:val="0"/>
      <w:marRight w:val="0"/>
      <w:marTop w:val="0"/>
      <w:marBottom w:val="0"/>
      <w:divBdr>
        <w:top w:val="none" w:sz="0" w:space="0" w:color="auto"/>
        <w:left w:val="none" w:sz="0" w:space="0" w:color="auto"/>
        <w:bottom w:val="none" w:sz="0" w:space="0" w:color="auto"/>
        <w:right w:val="none" w:sz="0" w:space="0" w:color="auto"/>
      </w:divBdr>
    </w:div>
    <w:div w:id="1002002705">
      <w:bodyDiv w:val="1"/>
      <w:marLeft w:val="0"/>
      <w:marRight w:val="0"/>
      <w:marTop w:val="0"/>
      <w:marBottom w:val="0"/>
      <w:divBdr>
        <w:top w:val="none" w:sz="0" w:space="0" w:color="auto"/>
        <w:left w:val="none" w:sz="0" w:space="0" w:color="auto"/>
        <w:bottom w:val="none" w:sz="0" w:space="0" w:color="auto"/>
        <w:right w:val="none" w:sz="0" w:space="0" w:color="auto"/>
      </w:divBdr>
    </w:div>
    <w:div w:id="1011295228">
      <w:bodyDiv w:val="1"/>
      <w:marLeft w:val="0"/>
      <w:marRight w:val="0"/>
      <w:marTop w:val="0"/>
      <w:marBottom w:val="0"/>
      <w:divBdr>
        <w:top w:val="none" w:sz="0" w:space="0" w:color="auto"/>
        <w:left w:val="none" w:sz="0" w:space="0" w:color="auto"/>
        <w:bottom w:val="none" w:sz="0" w:space="0" w:color="auto"/>
        <w:right w:val="none" w:sz="0" w:space="0" w:color="auto"/>
      </w:divBdr>
    </w:div>
    <w:div w:id="1013452570">
      <w:bodyDiv w:val="1"/>
      <w:marLeft w:val="0"/>
      <w:marRight w:val="0"/>
      <w:marTop w:val="0"/>
      <w:marBottom w:val="0"/>
      <w:divBdr>
        <w:top w:val="none" w:sz="0" w:space="0" w:color="auto"/>
        <w:left w:val="none" w:sz="0" w:space="0" w:color="auto"/>
        <w:bottom w:val="none" w:sz="0" w:space="0" w:color="auto"/>
        <w:right w:val="none" w:sz="0" w:space="0" w:color="auto"/>
      </w:divBdr>
    </w:div>
    <w:div w:id="1013727588">
      <w:bodyDiv w:val="1"/>
      <w:marLeft w:val="0"/>
      <w:marRight w:val="0"/>
      <w:marTop w:val="0"/>
      <w:marBottom w:val="0"/>
      <w:divBdr>
        <w:top w:val="none" w:sz="0" w:space="0" w:color="auto"/>
        <w:left w:val="none" w:sz="0" w:space="0" w:color="auto"/>
        <w:bottom w:val="none" w:sz="0" w:space="0" w:color="auto"/>
        <w:right w:val="none" w:sz="0" w:space="0" w:color="auto"/>
      </w:divBdr>
    </w:div>
    <w:div w:id="1023097551">
      <w:bodyDiv w:val="1"/>
      <w:marLeft w:val="0"/>
      <w:marRight w:val="0"/>
      <w:marTop w:val="0"/>
      <w:marBottom w:val="0"/>
      <w:divBdr>
        <w:top w:val="none" w:sz="0" w:space="0" w:color="auto"/>
        <w:left w:val="none" w:sz="0" w:space="0" w:color="auto"/>
        <w:bottom w:val="none" w:sz="0" w:space="0" w:color="auto"/>
        <w:right w:val="none" w:sz="0" w:space="0" w:color="auto"/>
      </w:divBdr>
    </w:div>
    <w:div w:id="1025014556">
      <w:bodyDiv w:val="1"/>
      <w:marLeft w:val="0"/>
      <w:marRight w:val="0"/>
      <w:marTop w:val="0"/>
      <w:marBottom w:val="0"/>
      <w:divBdr>
        <w:top w:val="none" w:sz="0" w:space="0" w:color="auto"/>
        <w:left w:val="none" w:sz="0" w:space="0" w:color="auto"/>
        <w:bottom w:val="none" w:sz="0" w:space="0" w:color="auto"/>
        <w:right w:val="none" w:sz="0" w:space="0" w:color="auto"/>
      </w:divBdr>
    </w:div>
    <w:div w:id="1029454919">
      <w:bodyDiv w:val="1"/>
      <w:marLeft w:val="0"/>
      <w:marRight w:val="0"/>
      <w:marTop w:val="0"/>
      <w:marBottom w:val="0"/>
      <w:divBdr>
        <w:top w:val="none" w:sz="0" w:space="0" w:color="auto"/>
        <w:left w:val="none" w:sz="0" w:space="0" w:color="auto"/>
        <w:bottom w:val="none" w:sz="0" w:space="0" w:color="auto"/>
        <w:right w:val="none" w:sz="0" w:space="0" w:color="auto"/>
      </w:divBdr>
    </w:div>
    <w:div w:id="1029917654">
      <w:bodyDiv w:val="1"/>
      <w:marLeft w:val="0"/>
      <w:marRight w:val="0"/>
      <w:marTop w:val="0"/>
      <w:marBottom w:val="0"/>
      <w:divBdr>
        <w:top w:val="none" w:sz="0" w:space="0" w:color="auto"/>
        <w:left w:val="none" w:sz="0" w:space="0" w:color="auto"/>
        <w:bottom w:val="none" w:sz="0" w:space="0" w:color="auto"/>
        <w:right w:val="none" w:sz="0" w:space="0" w:color="auto"/>
      </w:divBdr>
    </w:div>
    <w:div w:id="1031414345">
      <w:bodyDiv w:val="1"/>
      <w:marLeft w:val="0"/>
      <w:marRight w:val="0"/>
      <w:marTop w:val="0"/>
      <w:marBottom w:val="0"/>
      <w:divBdr>
        <w:top w:val="none" w:sz="0" w:space="0" w:color="auto"/>
        <w:left w:val="none" w:sz="0" w:space="0" w:color="auto"/>
        <w:bottom w:val="none" w:sz="0" w:space="0" w:color="auto"/>
        <w:right w:val="none" w:sz="0" w:space="0" w:color="auto"/>
      </w:divBdr>
    </w:div>
    <w:div w:id="1032727740">
      <w:bodyDiv w:val="1"/>
      <w:marLeft w:val="0"/>
      <w:marRight w:val="0"/>
      <w:marTop w:val="0"/>
      <w:marBottom w:val="0"/>
      <w:divBdr>
        <w:top w:val="none" w:sz="0" w:space="0" w:color="auto"/>
        <w:left w:val="none" w:sz="0" w:space="0" w:color="auto"/>
        <w:bottom w:val="none" w:sz="0" w:space="0" w:color="auto"/>
        <w:right w:val="none" w:sz="0" w:space="0" w:color="auto"/>
      </w:divBdr>
    </w:div>
    <w:div w:id="1047218920">
      <w:bodyDiv w:val="1"/>
      <w:marLeft w:val="0"/>
      <w:marRight w:val="0"/>
      <w:marTop w:val="0"/>
      <w:marBottom w:val="0"/>
      <w:divBdr>
        <w:top w:val="none" w:sz="0" w:space="0" w:color="auto"/>
        <w:left w:val="none" w:sz="0" w:space="0" w:color="auto"/>
        <w:bottom w:val="none" w:sz="0" w:space="0" w:color="auto"/>
        <w:right w:val="none" w:sz="0" w:space="0" w:color="auto"/>
      </w:divBdr>
    </w:div>
    <w:div w:id="1060789493">
      <w:bodyDiv w:val="1"/>
      <w:marLeft w:val="0"/>
      <w:marRight w:val="0"/>
      <w:marTop w:val="0"/>
      <w:marBottom w:val="0"/>
      <w:divBdr>
        <w:top w:val="none" w:sz="0" w:space="0" w:color="auto"/>
        <w:left w:val="none" w:sz="0" w:space="0" w:color="auto"/>
        <w:bottom w:val="none" w:sz="0" w:space="0" w:color="auto"/>
        <w:right w:val="none" w:sz="0" w:space="0" w:color="auto"/>
      </w:divBdr>
    </w:div>
    <w:div w:id="1065645896">
      <w:bodyDiv w:val="1"/>
      <w:marLeft w:val="0"/>
      <w:marRight w:val="0"/>
      <w:marTop w:val="0"/>
      <w:marBottom w:val="0"/>
      <w:divBdr>
        <w:top w:val="none" w:sz="0" w:space="0" w:color="auto"/>
        <w:left w:val="none" w:sz="0" w:space="0" w:color="auto"/>
        <w:bottom w:val="none" w:sz="0" w:space="0" w:color="auto"/>
        <w:right w:val="none" w:sz="0" w:space="0" w:color="auto"/>
      </w:divBdr>
    </w:div>
    <w:div w:id="1072584919">
      <w:bodyDiv w:val="1"/>
      <w:marLeft w:val="0"/>
      <w:marRight w:val="0"/>
      <w:marTop w:val="0"/>
      <w:marBottom w:val="0"/>
      <w:divBdr>
        <w:top w:val="none" w:sz="0" w:space="0" w:color="auto"/>
        <w:left w:val="none" w:sz="0" w:space="0" w:color="auto"/>
        <w:bottom w:val="none" w:sz="0" w:space="0" w:color="auto"/>
        <w:right w:val="none" w:sz="0" w:space="0" w:color="auto"/>
      </w:divBdr>
    </w:div>
    <w:div w:id="1077627125">
      <w:bodyDiv w:val="1"/>
      <w:marLeft w:val="0"/>
      <w:marRight w:val="0"/>
      <w:marTop w:val="0"/>
      <w:marBottom w:val="0"/>
      <w:divBdr>
        <w:top w:val="none" w:sz="0" w:space="0" w:color="auto"/>
        <w:left w:val="none" w:sz="0" w:space="0" w:color="auto"/>
        <w:bottom w:val="none" w:sz="0" w:space="0" w:color="auto"/>
        <w:right w:val="none" w:sz="0" w:space="0" w:color="auto"/>
      </w:divBdr>
    </w:div>
    <w:div w:id="1088959906">
      <w:bodyDiv w:val="1"/>
      <w:marLeft w:val="0"/>
      <w:marRight w:val="0"/>
      <w:marTop w:val="0"/>
      <w:marBottom w:val="0"/>
      <w:divBdr>
        <w:top w:val="none" w:sz="0" w:space="0" w:color="auto"/>
        <w:left w:val="none" w:sz="0" w:space="0" w:color="auto"/>
        <w:bottom w:val="none" w:sz="0" w:space="0" w:color="auto"/>
        <w:right w:val="none" w:sz="0" w:space="0" w:color="auto"/>
      </w:divBdr>
    </w:div>
    <w:div w:id="1096053272">
      <w:bodyDiv w:val="1"/>
      <w:marLeft w:val="0"/>
      <w:marRight w:val="0"/>
      <w:marTop w:val="0"/>
      <w:marBottom w:val="0"/>
      <w:divBdr>
        <w:top w:val="none" w:sz="0" w:space="0" w:color="auto"/>
        <w:left w:val="none" w:sz="0" w:space="0" w:color="auto"/>
        <w:bottom w:val="none" w:sz="0" w:space="0" w:color="auto"/>
        <w:right w:val="none" w:sz="0" w:space="0" w:color="auto"/>
      </w:divBdr>
    </w:div>
    <w:div w:id="1098794928">
      <w:bodyDiv w:val="1"/>
      <w:marLeft w:val="0"/>
      <w:marRight w:val="0"/>
      <w:marTop w:val="0"/>
      <w:marBottom w:val="0"/>
      <w:divBdr>
        <w:top w:val="none" w:sz="0" w:space="0" w:color="auto"/>
        <w:left w:val="none" w:sz="0" w:space="0" w:color="auto"/>
        <w:bottom w:val="none" w:sz="0" w:space="0" w:color="auto"/>
        <w:right w:val="none" w:sz="0" w:space="0" w:color="auto"/>
      </w:divBdr>
    </w:div>
    <w:div w:id="1106119099">
      <w:bodyDiv w:val="1"/>
      <w:marLeft w:val="0"/>
      <w:marRight w:val="0"/>
      <w:marTop w:val="0"/>
      <w:marBottom w:val="0"/>
      <w:divBdr>
        <w:top w:val="none" w:sz="0" w:space="0" w:color="auto"/>
        <w:left w:val="none" w:sz="0" w:space="0" w:color="auto"/>
        <w:bottom w:val="none" w:sz="0" w:space="0" w:color="auto"/>
        <w:right w:val="none" w:sz="0" w:space="0" w:color="auto"/>
      </w:divBdr>
    </w:div>
    <w:div w:id="1116876063">
      <w:bodyDiv w:val="1"/>
      <w:marLeft w:val="0"/>
      <w:marRight w:val="0"/>
      <w:marTop w:val="0"/>
      <w:marBottom w:val="0"/>
      <w:divBdr>
        <w:top w:val="none" w:sz="0" w:space="0" w:color="auto"/>
        <w:left w:val="none" w:sz="0" w:space="0" w:color="auto"/>
        <w:bottom w:val="none" w:sz="0" w:space="0" w:color="auto"/>
        <w:right w:val="none" w:sz="0" w:space="0" w:color="auto"/>
      </w:divBdr>
    </w:div>
    <w:div w:id="1123813039">
      <w:bodyDiv w:val="1"/>
      <w:marLeft w:val="0"/>
      <w:marRight w:val="0"/>
      <w:marTop w:val="0"/>
      <w:marBottom w:val="0"/>
      <w:divBdr>
        <w:top w:val="none" w:sz="0" w:space="0" w:color="auto"/>
        <w:left w:val="none" w:sz="0" w:space="0" w:color="auto"/>
        <w:bottom w:val="none" w:sz="0" w:space="0" w:color="auto"/>
        <w:right w:val="none" w:sz="0" w:space="0" w:color="auto"/>
      </w:divBdr>
    </w:div>
    <w:div w:id="1127047272">
      <w:bodyDiv w:val="1"/>
      <w:marLeft w:val="0"/>
      <w:marRight w:val="0"/>
      <w:marTop w:val="0"/>
      <w:marBottom w:val="0"/>
      <w:divBdr>
        <w:top w:val="none" w:sz="0" w:space="0" w:color="auto"/>
        <w:left w:val="none" w:sz="0" w:space="0" w:color="auto"/>
        <w:bottom w:val="none" w:sz="0" w:space="0" w:color="auto"/>
        <w:right w:val="none" w:sz="0" w:space="0" w:color="auto"/>
      </w:divBdr>
    </w:div>
    <w:div w:id="1136533978">
      <w:bodyDiv w:val="1"/>
      <w:marLeft w:val="0"/>
      <w:marRight w:val="0"/>
      <w:marTop w:val="0"/>
      <w:marBottom w:val="0"/>
      <w:divBdr>
        <w:top w:val="none" w:sz="0" w:space="0" w:color="auto"/>
        <w:left w:val="none" w:sz="0" w:space="0" w:color="auto"/>
        <w:bottom w:val="none" w:sz="0" w:space="0" w:color="auto"/>
        <w:right w:val="none" w:sz="0" w:space="0" w:color="auto"/>
      </w:divBdr>
    </w:div>
    <w:div w:id="1139497973">
      <w:bodyDiv w:val="1"/>
      <w:marLeft w:val="0"/>
      <w:marRight w:val="0"/>
      <w:marTop w:val="0"/>
      <w:marBottom w:val="0"/>
      <w:divBdr>
        <w:top w:val="none" w:sz="0" w:space="0" w:color="auto"/>
        <w:left w:val="none" w:sz="0" w:space="0" w:color="auto"/>
        <w:bottom w:val="none" w:sz="0" w:space="0" w:color="auto"/>
        <w:right w:val="none" w:sz="0" w:space="0" w:color="auto"/>
      </w:divBdr>
    </w:div>
    <w:div w:id="1147671389">
      <w:bodyDiv w:val="1"/>
      <w:marLeft w:val="0"/>
      <w:marRight w:val="0"/>
      <w:marTop w:val="0"/>
      <w:marBottom w:val="0"/>
      <w:divBdr>
        <w:top w:val="none" w:sz="0" w:space="0" w:color="auto"/>
        <w:left w:val="none" w:sz="0" w:space="0" w:color="auto"/>
        <w:bottom w:val="none" w:sz="0" w:space="0" w:color="auto"/>
        <w:right w:val="none" w:sz="0" w:space="0" w:color="auto"/>
      </w:divBdr>
    </w:div>
    <w:div w:id="1157262037">
      <w:bodyDiv w:val="1"/>
      <w:marLeft w:val="0"/>
      <w:marRight w:val="0"/>
      <w:marTop w:val="0"/>
      <w:marBottom w:val="0"/>
      <w:divBdr>
        <w:top w:val="none" w:sz="0" w:space="0" w:color="auto"/>
        <w:left w:val="none" w:sz="0" w:space="0" w:color="auto"/>
        <w:bottom w:val="none" w:sz="0" w:space="0" w:color="auto"/>
        <w:right w:val="none" w:sz="0" w:space="0" w:color="auto"/>
      </w:divBdr>
    </w:div>
    <w:div w:id="1159229505">
      <w:bodyDiv w:val="1"/>
      <w:marLeft w:val="0"/>
      <w:marRight w:val="0"/>
      <w:marTop w:val="0"/>
      <w:marBottom w:val="0"/>
      <w:divBdr>
        <w:top w:val="none" w:sz="0" w:space="0" w:color="auto"/>
        <w:left w:val="none" w:sz="0" w:space="0" w:color="auto"/>
        <w:bottom w:val="none" w:sz="0" w:space="0" w:color="auto"/>
        <w:right w:val="none" w:sz="0" w:space="0" w:color="auto"/>
      </w:divBdr>
    </w:div>
    <w:div w:id="1172380208">
      <w:bodyDiv w:val="1"/>
      <w:marLeft w:val="0"/>
      <w:marRight w:val="0"/>
      <w:marTop w:val="0"/>
      <w:marBottom w:val="0"/>
      <w:divBdr>
        <w:top w:val="none" w:sz="0" w:space="0" w:color="auto"/>
        <w:left w:val="none" w:sz="0" w:space="0" w:color="auto"/>
        <w:bottom w:val="none" w:sz="0" w:space="0" w:color="auto"/>
        <w:right w:val="none" w:sz="0" w:space="0" w:color="auto"/>
      </w:divBdr>
    </w:div>
    <w:div w:id="1174222144">
      <w:bodyDiv w:val="1"/>
      <w:marLeft w:val="0"/>
      <w:marRight w:val="0"/>
      <w:marTop w:val="0"/>
      <w:marBottom w:val="0"/>
      <w:divBdr>
        <w:top w:val="none" w:sz="0" w:space="0" w:color="auto"/>
        <w:left w:val="none" w:sz="0" w:space="0" w:color="auto"/>
        <w:bottom w:val="none" w:sz="0" w:space="0" w:color="auto"/>
        <w:right w:val="none" w:sz="0" w:space="0" w:color="auto"/>
      </w:divBdr>
    </w:div>
    <w:div w:id="1174804699">
      <w:bodyDiv w:val="1"/>
      <w:marLeft w:val="0"/>
      <w:marRight w:val="0"/>
      <w:marTop w:val="0"/>
      <w:marBottom w:val="0"/>
      <w:divBdr>
        <w:top w:val="none" w:sz="0" w:space="0" w:color="auto"/>
        <w:left w:val="none" w:sz="0" w:space="0" w:color="auto"/>
        <w:bottom w:val="none" w:sz="0" w:space="0" w:color="auto"/>
        <w:right w:val="none" w:sz="0" w:space="0" w:color="auto"/>
      </w:divBdr>
    </w:div>
    <w:div w:id="1177845361">
      <w:bodyDiv w:val="1"/>
      <w:marLeft w:val="0"/>
      <w:marRight w:val="0"/>
      <w:marTop w:val="0"/>
      <w:marBottom w:val="0"/>
      <w:divBdr>
        <w:top w:val="none" w:sz="0" w:space="0" w:color="auto"/>
        <w:left w:val="none" w:sz="0" w:space="0" w:color="auto"/>
        <w:bottom w:val="none" w:sz="0" w:space="0" w:color="auto"/>
        <w:right w:val="none" w:sz="0" w:space="0" w:color="auto"/>
      </w:divBdr>
    </w:div>
    <w:div w:id="1186671855">
      <w:bodyDiv w:val="1"/>
      <w:marLeft w:val="0"/>
      <w:marRight w:val="0"/>
      <w:marTop w:val="0"/>
      <w:marBottom w:val="0"/>
      <w:divBdr>
        <w:top w:val="none" w:sz="0" w:space="0" w:color="auto"/>
        <w:left w:val="none" w:sz="0" w:space="0" w:color="auto"/>
        <w:bottom w:val="none" w:sz="0" w:space="0" w:color="auto"/>
        <w:right w:val="none" w:sz="0" w:space="0" w:color="auto"/>
      </w:divBdr>
    </w:div>
    <w:div w:id="1188905380">
      <w:bodyDiv w:val="1"/>
      <w:marLeft w:val="0"/>
      <w:marRight w:val="0"/>
      <w:marTop w:val="0"/>
      <w:marBottom w:val="0"/>
      <w:divBdr>
        <w:top w:val="none" w:sz="0" w:space="0" w:color="auto"/>
        <w:left w:val="none" w:sz="0" w:space="0" w:color="auto"/>
        <w:bottom w:val="none" w:sz="0" w:space="0" w:color="auto"/>
        <w:right w:val="none" w:sz="0" w:space="0" w:color="auto"/>
      </w:divBdr>
    </w:div>
    <w:div w:id="1190333015">
      <w:bodyDiv w:val="1"/>
      <w:marLeft w:val="0"/>
      <w:marRight w:val="0"/>
      <w:marTop w:val="0"/>
      <w:marBottom w:val="0"/>
      <w:divBdr>
        <w:top w:val="none" w:sz="0" w:space="0" w:color="auto"/>
        <w:left w:val="none" w:sz="0" w:space="0" w:color="auto"/>
        <w:bottom w:val="none" w:sz="0" w:space="0" w:color="auto"/>
        <w:right w:val="none" w:sz="0" w:space="0" w:color="auto"/>
      </w:divBdr>
    </w:div>
    <w:div w:id="1202788819">
      <w:bodyDiv w:val="1"/>
      <w:marLeft w:val="0"/>
      <w:marRight w:val="0"/>
      <w:marTop w:val="0"/>
      <w:marBottom w:val="0"/>
      <w:divBdr>
        <w:top w:val="none" w:sz="0" w:space="0" w:color="auto"/>
        <w:left w:val="none" w:sz="0" w:space="0" w:color="auto"/>
        <w:bottom w:val="none" w:sz="0" w:space="0" w:color="auto"/>
        <w:right w:val="none" w:sz="0" w:space="0" w:color="auto"/>
      </w:divBdr>
    </w:div>
    <w:div w:id="121080302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24638238">
      <w:bodyDiv w:val="1"/>
      <w:marLeft w:val="0"/>
      <w:marRight w:val="0"/>
      <w:marTop w:val="0"/>
      <w:marBottom w:val="0"/>
      <w:divBdr>
        <w:top w:val="none" w:sz="0" w:space="0" w:color="auto"/>
        <w:left w:val="none" w:sz="0" w:space="0" w:color="auto"/>
        <w:bottom w:val="none" w:sz="0" w:space="0" w:color="auto"/>
        <w:right w:val="none" w:sz="0" w:space="0" w:color="auto"/>
      </w:divBdr>
    </w:div>
    <w:div w:id="1240555165">
      <w:bodyDiv w:val="1"/>
      <w:marLeft w:val="0"/>
      <w:marRight w:val="0"/>
      <w:marTop w:val="0"/>
      <w:marBottom w:val="0"/>
      <w:divBdr>
        <w:top w:val="none" w:sz="0" w:space="0" w:color="auto"/>
        <w:left w:val="none" w:sz="0" w:space="0" w:color="auto"/>
        <w:bottom w:val="none" w:sz="0" w:space="0" w:color="auto"/>
        <w:right w:val="none" w:sz="0" w:space="0" w:color="auto"/>
      </w:divBdr>
    </w:div>
    <w:div w:id="1242831098">
      <w:bodyDiv w:val="1"/>
      <w:marLeft w:val="0"/>
      <w:marRight w:val="0"/>
      <w:marTop w:val="0"/>
      <w:marBottom w:val="0"/>
      <w:divBdr>
        <w:top w:val="none" w:sz="0" w:space="0" w:color="auto"/>
        <w:left w:val="none" w:sz="0" w:space="0" w:color="auto"/>
        <w:bottom w:val="none" w:sz="0" w:space="0" w:color="auto"/>
        <w:right w:val="none" w:sz="0" w:space="0" w:color="auto"/>
      </w:divBdr>
    </w:div>
    <w:div w:id="1243445656">
      <w:bodyDiv w:val="1"/>
      <w:marLeft w:val="0"/>
      <w:marRight w:val="0"/>
      <w:marTop w:val="0"/>
      <w:marBottom w:val="0"/>
      <w:divBdr>
        <w:top w:val="none" w:sz="0" w:space="0" w:color="auto"/>
        <w:left w:val="none" w:sz="0" w:space="0" w:color="auto"/>
        <w:bottom w:val="none" w:sz="0" w:space="0" w:color="auto"/>
        <w:right w:val="none" w:sz="0" w:space="0" w:color="auto"/>
      </w:divBdr>
    </w:div>
    <w:div w:id="1247887177">
      <w:bodyDiv w:val="1"/>
      <w:marLeft w:val="0"/>
      <w:marRight w:val="0"/>
      <w:marTop w:val="0"/>
      <w:marBottom w:val="0"/>
      <w:divBdr>
        <w:top w:val="none" w:sz="0" w:space="0" w:color="auto"/>
        <w:left w:val="none" w:sz="0" w:space="0" w:color="auto"/>
        <w:bottom w:val="none" w:sz="0" w:space="0" w:color="auto"/>
        <w:right w:val="none" w:sz="0" w:space="0" w:color="auto"/>
      </w:divBdr>
    </w:div>
    <w:div w:id="1249652288">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52543768">
      <w:bodyDiv w:val="1"/>
      <w:marLeft w:val="0"/>
      <w:marRight w:val="0"/>
      <w:marTop w:val="0"/>
      <w:marBottom w:val="0"/>
      <w:divBdr>
        <w:top w:val="none" w:sz="0" w:space="0" w:color="auto"/>
        <w:left w:val="none" w:sz="0" w:space="0" w:color="auto"/>
        <w:bottom w:val="none" w:sz="0" w:space="0" w:color="auto"/>
        <w:right w:val="none" w:sz="0" w:space="0" w:color="auto"/>
      </w:divBdr>
    </w:div>
    <w:div w:id="1256938191">
      <w:bodyDiv w:val="1"/>
      <w:marLeft w:val="0"/>
      <w:marRight w:val="0"/>
      <w:marTop w:val="0"/>
      <w:marBottom w:val="0"/>
      <w:divBdr>
        <w:top w:val="none" w:sz="0" w:space="0" w:color="auto"/>
        <w:left w:val="none" w:sz="0" w:space="0" w:color="auto"/>
        <w:bottom w:val="none" w:sz="0" w:space="0" w:color="auto"/>
        <w:right w:val="none" w:sz="0" w:space="0" w:color="auto"/>
      </w:divBdr>
    </w:div>
    <w:div w:id="1266882743">
      <w:bodyDiv w:val="1"/>
      <w:marLeft w:val="0"/>
      <w:marRight w:val="0"/>
      <w:marTop w:val="0"/>
      <w:marBottom w:val="0"/>
      <w:divBdr>
        <w:top w:val="none" w:sz="0" w:space="0" w:color="auto"/>
        <w:left w:val="none" w:sz="0" w:space="0" w:color="auto"/>
        <w:bottom w:val="none" w:sz="0" w:space="0" w:color="auto"/>
        <w:right w:val="none" w:sz="0" w:space="0" w:color="auto"/>
      </w:divBdr>
    </w:div>
    <w:div w:id="1269318617">
      <w:bodyDiv w:val="1"/>
      <w:marLeft w:val="0"/>
      <w:marRight w:val="0"/>
      <w:marTop w:val="0"/>
      <w:marBottom w:val="0"/>
      <w:divBdr>
        <w:top w:val="none" w:sz="0" w:space="0" w:color="auto"/>
        <w:left w:val="none" w:sz="0" w:space="0" w:color="auto"/>
        <w:bottom w:val="none" w:sz="0" w:space="0" w:color="auto"/>
        <w:right w:val="none" w:sz="0" w:space="0" w:color="auto"/>
      </w:divBdr>
    </w:div>
    <w:div w:id="1278639089">
      <w:bodyDiv w:val="1"/>
      <w:marLeft w:val="0"/>
      <w:marRight w:val="0"/>
      <w:marTop w:val="0"/>
      <w:marBottom w:val="0"/>
      <w:divBdr>
        <w:top w:val="none" w:sz="0" w:space="0" w:color="auto"/>
        <w:left w:val="none" w:sz="0" w:space="0" w:color="auto"/>
        <w:bottom w:val="none" w:sz="0" w:space="0" w:color="auto"/>
        <w:right w:val="none" w:sz="0" w:space="0" w:color="auto"/>
      </w:divBdr>
    </w:div>
    <w:div w:id="1284533184">
      <w:bodyDiv w:val="1"/>
      <w:marLeft w:val="0"/>
      <w:marRight w:val="0"/>
      <w:marTop w:val="0"/>
      <w:marBottom w:val="0"/>
      <w:divBdr>
        <w:top w:val="none" w:sz="0" w:space="0" w:color="auto"/>
        <w:left w:val="none" w:sz="0" w:space="0" w:color="auto"/>
        <w:bottom w:val="none" w:sz="0" w:space="0" w:color="auto"/>
        <w:right w:val="none" w:sz="0" w:space="0" w:color="auto"/>
      </w:divBdr>
    </w:div>
    <w:div w:id="1296325782">
      <w:bodyDiv w:val="1"/>
      <w:marLeft w:val="0"/>
      <w:marRight w:val="0"/>
      <w:marTop w:val="0"/>
      <w:marBottom w:val="0"/>
      <w:divBdr>
        <w:top w:val="none" w:sz="0" w:space="0" w:color="auto"/>
        <w:left w:val="none" w:sz="0" w:space="0" w:color="auto"/>
        <w:bottom w:val="none" w:sz="0" w:space="0" w:color="auto"/>
        <w:right w:val="none" w:sz="0" w:space="0" w:color="auto"/>
      </w:divBdr>
    </w:div>
    <w:div w:id="1298103812">
      <w:bodyDiv w:val="1"/>
      <w:marLeft w:val="0"/>
      <w:marRight w:val="0"/>
      <w:marTop w:val="0"/>
      <w:marBottom w:val="0"/>
      <w:divBdr>
        <w:top w:val="none" w:sz="0" w:space="0" w:color="auto"/>
        <w:left w:val="none" w:sz="0" w:space="0" w:color="auto"/>
        <w:bottom w:val="none" w:sz="0" w:space="0" w:color="auto"/>
        <w:right w:val="none" w:sz="0" w:space="0" w:color="auto"/>
      </w:divBdr>
    </w:div>
    <w:div w:id="1298534393">
      <w:bodyDiv w:val="1"/>
      <w:marLeft w:val="0"/>
      <w:marRight w:val="0"/>
      <w:marTop w:val="0"/>
      <w:marBottom w:val="0"/>
      <w:divBdr>
        <w:top w:val="none" w:sz="0" w:space="0" w:color="auto"/>
        <w:left w:val="none" w:sz="0" w:space="0" w:color="auto"/>
        <w:bottom w:val="none" w:sz="0" w:space="0" w:color="auto"/>
        <w:right w:val="none" w:sz="0" w:space="0" w:color="auto"/>
      </w:divBdr>
    </w:div>
    <w:div w:id="1310356723">
      <w:bodyDiv w:val="1"/>
      <w:marLeft w:val="0"/>
      <w:marRight w:val="0"/>
      <w:marTop w:val="0"/>
      <w:marBottom w:val="0"/>
      <w:divBdr>
        <w:top w:val="none" w:sz="0" w:space="0" w:color="auto"/>
        <w:left w:val="none" w:sz="0" w:space="0" w:color="auto"/>
        <w:bottom w:val="none" w:sz="0" w:space="0" w:color="auto"/>
        <w:right w:val="none" w:sz="0" w:space="0" w:color="auto"/>
      </w:divBdr>
    </w:div>
    <w:div w:id="1312296125">
      <w:bodyDiv w:val="1"/>
      <w:marLeft w:val="0"/>
      <w:marRight w:val="0"/>
      <w:marTop w:val="0"/>
      <w:marBottom w:val="0"/>
      <w:divBdr>
        <w:top w:val="none" w:sz="0" w:space="0" w:color="auto"/>
        <w:left w:val="none" w:sz="0" w:space="0" w:color="auto"/>
        <w:bottom w:val="none" w:sz="0" w:space="0" w:color="auto"/>
        <w:right w:val="none" w:sz="0" w:space="0" w:color="auto"/>
      </w:divBdr>
    </w:div>
    <w:div w:id="1317613949">
      <w:bodyDiv w:val="1"/>
      <w:marLeft w:val="0"/>
      <w:marRight w:val="0"/>
      <w:marTop w:val="0"/>
      <w:marBottom w:val="0"/>
      <w:divBdr>
        <w:top w:val="none" w:sz="0" w:space="0" w:color="auto"/>
        <w:left w:val="none" w:sz="0" w:space="0" w:color="auto"/>
        <w:bottom w:val="none" w:sz="0" w:space="0" w:color="auto"/>
        <w:right w:val="none" w:sz="0" w:space="0" w:color="auto"/>
      </w:divBdr>
    </w:div>
    <w:div w:id="1319924454">
      <w:bodyDiv w:val="1"/>
      <w:marLeft w:val="0"/>
      <w:marRight w:val="0"/>
      <w:marTop w:val="0"/>
      <w:marBottom w:val="0"/>
      <w:divBdr>
        <w:top w:val="none" w:sz="0" w:space="0" w:color="auto"/>
        <w:left w:val="none" w:sz="0" w:space="0" w:color="auto"/>
        <w:bottom w:val="none" w:sz="0" w:space="0" w:color="auto"/>
        <w:right w:val="none" w:sz="0" w:space="0" w:color="auto"/>
      </w:divBdr>
    </w:div>
    <w:div w:id="1323269846">
      <w:bodyDiv w:val="1"/>
      <w:marLeft w:val="0"/>
      <w:marRight w:val="0"/>
      <w:marTop w:val="0"/>
      <w:marBottom w:val="0"/>
      <w:divBdr>
        <w:top w:val="none" w:sz="0" w:space="0" w:color="auto"/>
        <w:left w:val="none" w:sz="0" w:space="0" w:color="auto"/>
        <w:bottom w:val="none" w:sz="0" w:space="0" w:color="auto"/>
        <w:right w:val="none" w:sz="0" w:space="0" w:color="auto"/>
      </w:divBdr>
    </w:div>
    <w:div w:id="1324628326">
      <w:bodyDiv w:val="1"/>
      <w:marLeft w:val="0"/>
      <w:marRight w:val="0"/>
      <w:marTop w:val="0"/>
      <w:marBottom w:val="0"/>
      <w:divBdr>
        <w:top w:val="none" w:sz="0" w:space="0" w:color="auto"/>
        <w:left w:val="none" w:sz="0" w:space="0" w:color="auto"/>
        <w:bottom w:val="none" w:sz="0" w:space="0" w:color="auto"/>
        <w:right w:val="none" w:sz="0" w:space="0" w:color="auto"/>
      </w:divBdr>
    </w:div>
    <w:div w:id="1327632135">
      <w:bodyDiv w:val="1"/>
      <w:marLeft w:val="0"/>
      <w:marRight w:val="0"/>
      <w:marTop w:val="0"/>
      <w:marBottom w:val="0"/>
      <w:divBdr>
        <w:top w:val="none" w:sz="0" w:space="0" w:color="auto"/>
        <w:left w:val="none" w:sz="0" w:space="0" w:color="auto"/>
        <w:bottom w:val="none" w:sz="0" w:space="0" w:color="auto"/>
        <w:right w:val="none" w:sz="0" w:space="0" w:color="auto"/>
      </w:divBdr>
    </w:div>
    <w:div w:id="1328753320">
      <w:bodyDiv w:val="1"/>
      <w:marLeft w:val="0"/>
      <w:marRight w:val="0"/>
      <w:marTop w:val="0"/>
      <w:marBottom w:val="0"/>
      <w:divBdr>
        <w:top w:val="none" w:sz="0" w:space="0" w:color="auto"/>
        <w:left w:val="none" w:sz="0" w:space="0" w:color="auto"/>
        <w:bottom w:val="none" w:sz="0" w:space="0" w:color="auto"/>
        <w:right w:val="none" w:sz="0" w:space="0" w:color="auto"/>
      </w:divBdr>
    </w:div>
    <w:div w:id="1331761987">
      <w:bodyDiv w:val="1"/>
      <w:marLeft w:val="0"/>
      <w:marRight w:val="0"/>
      <w:marTop w:val="0"/>
      <w:marBottom w:val="0"/>
      <w:divBdr>
        <w:top w:val="none" w:sz="0" w:space="0" w:color="auto"/>
        <w:left w:val="none" w:sz="0" w:space="0" w:color="auto"/>
        <w:bottom w:val="none" w:sz="0" w:space="0" w:color="auto"/>
        <w:right w:val="none" w:sz="0" w:space="0" w:color="auto"/>
      </w:divBdr>
    </w:div>
    <w:div w:id="1333265545">
      <w:bodyDiv w:val="1"/>
      <w:marLeft w:val="0"/>
      <w:marRight w:val="0"/>
      <w:marTop w:val="0"/>
      <w:marBottom w:val="0"/>
      <w:divBdr>
        <w:top w:val="none" w:sz="0" w:space="0" w:color="auto"/>
        <w:left w:val="none" w:sz="0" w:space="0" w:color="auto"/>
        <w:bottom w:val="none" w:sz="0" w:space="0" w:color="auto"/>
        <w:right w:val="none" w:sz="0" w:space="0" w:color="auto"/>
      </w:divBdr>
    </w:div>
    <w:div w:id="1336959442">
      <w:bodyDiv w:val="1"/>
      <w:marLeft w:val="0"/>
      <w:marRight w:val="0"/>
      <w:marTop w:val="0"/>
      <w:marBottom w:val="0"/>
      <w:divBdr>
        <w:top w:val="none" w:sz="0" w:space="0" w:color="auto"/>
        <w:left w:val="none" w:sz="0" w:space="0" w:color="auto"/>
        <w:bottom w:val="none" w:sz="0" w:space="0" w:color="auto"/>
        <w:right w:val="none" w:sz="0" w:space="0" w:color="auto"/>
      </w:divBdr>
    </w:div>
    <w:div w:id="1339766708">
      <w:bodyDiv w:val="1"/>
      <w:marLeft w:val="0"/>
      <w:marRight w:val="0"/>
      <w:marTop w:val="0"/>
      <w:marBottom w:val="0"/>
      <w:divBdr>
        <w:top w:val="none" w:sz="0" w:space="0" w:color="auto"/>
        <w:left w:val="none" w:sz="0" w:space="0" w:color="auto"/>
        <w:bottom w:val="none" w:sz="0" w:space="0" w:color="auto"/>
        <w:right w:val="none" w:sz="0" w:space="0" w:color="auto"/>
      </w:divBdr>
    </w:div>
    <w:div w:id="1341852968">
      <w:bodyDiv w:val="1"/>
      <w:marLeft w:val="0"/>
      <w:marRight w:val="0"/>
      <w:marTop w:val="0"/>
      <w:marBottom w:val="0"/>
      <w:divBdr>
        <w:top w:val="none" w:sz="0" w:space="0" w:color="auto"/>
        <w:left w:val="none" w:sz="0" w:space="0" w:color="auto"/>
        <w:bottom w:val="none" w:sz="0" w:space="0" w:color="auto"/>
        <w:right w:val="none" w:sz="0" w:space="0" w:color="auto"/>
      </w:divBdr>
    </w:div>
    <w:div w:id="1347443063">
      <w:bodyDiv w:val="1"/>
      <w:marLeft w:val="0"/>
      <w:marRight w:val="0"/>
      <w:marTop w:val="0"/>
      <w:marBottom w:val="0"/>
      <w:divBdr>
        <w:top w:val="none" w:sz="0" w:space="0" w:color="auto"/>
        <w:left w:val="none" w:sz="0" w:space="0" w:color="auto"/>
        <w:bottom w:val="none" w:sz="0" w:space="0" w:color="auto"/>
        <w:right w:val="none" w:sz="0" w:space="0" w:color="auto"/>
      </w:divBdr>
    </w:div>
    <w:div w:id="1350567496">
      <w:bodyDiv w:val="1"/>
      <w:marLeft w:val="0"/>
      <w:marRight w:val="0"/>
      <w:marTop w:val="0"/>
      <w:marBottom w:val="0"/>
      <w:divBdr>
        <w:top w:val="none" w:sz="0" w:space="0" w:color="auto"/>
        <w:left w:val="none" w:sz="0" w:space="0" w:color="auto"/>
        <w:bottom w:val="none" w:sz="0" w:space="0" w:color="auto"/>
        <w:right w:val="none" w:sz="0" w:space="0" w:color="auto"/>
      </w:divBdr>
    </w:div>
    <w:div w:id="1355035698">
      <w:bodyDiv w:val="1"/>
      <w:marLeft w:val="0"/>
      <w:marRight w:val="0"/>
      <w:marTop w:val="0"/>
      <w:marBottom w:val="0"/>
      <w:divBdr>
        <w:top w:val="none" w:sz="0" w:space="0" w:color="auto"/>
        <w:left w:val="none" w:sz="0" w:space="0" w:color="auto"/>
        <w:bottom w:val="none" w:sz="0" w:space="0" w:color="auto"/>
        <w:right w:val="none" w:sz="0" w:space="0" w:color="auto"/>
      </w:divBdr>
    </w:div>
    <w:div w:id="1359431727">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364407076">
      <w:bodyDiv w:val="1"/>
      <w:marLeft w:val="0"/>
      <w:marRight w:val="0"/>
      <w:marTop w:val="0"/>
      <w:marBottom w:val="0"/>
      <w:divBdr>
        <w:top w:val="none" w:sz="0" w:space="0" w:color="auto"/>
        <w:left w:val="none" w:sz="0" w:space="0" w:color="auto"/>
        <w:bottom w:val="none" w:sz="0" w:space="0" w:color="auto"/>
        <w:right w:val="none" w:sz="0" w:space="0" w:color="auto"/>
      </w:divBdr>
    </w:div>
    <w:div w:id="1365328408">
      <w:bodyDiv w:val="1"/>
      <w:marLeft w:val="0"/>
      <w:marRight w:val="0"/>
      <w:marTop w:val="0"/>
      <w:marBottom w:val="0"/>
      <w:divBdr>
        <w:top w:val="none" w:sz="0" w:space="0" w:color="auto"/>
        <w:left w:val="none" w:sz="0" w:space="0" w:color="auto"/>
        <w:bottom w:val="none" w:sz="0" w:space="0" w:color="auto"/>
        <w:right w:val="none" w:sz="0" w:space="0" w:color="auto"/>
      </w:divBdr>
    </w:div>
    <w:div w:id="1366977613">
      <w:bodyDiv w:val="1"/>
      <w:marLeft w:val="0"/>
      <w:marRight w:val="0"/>
      <w:marTop w:val="0"/>
      <w:marBottom w:val="0"/>
      <w:divBdr>
        <w:top w:val="none" w:sz="0" w:space="0" w:color="auto"/>
        <w:left w:val="none" w:sz="0" w:space="0" w:color="auto"/>
        <w:bottom w:val="none" w:sz="0" w:space="0" w:color="auto"/>
        <w:right w:val="none" w:sz="0" w:space="0" w:color="auto"/>
      </w:divBdr>
    </w:div>
    <w:div w:id="1367439127">
      <w:bodyDiv w:val="1"/>
      <w:marLeft w:val="0"/>
      <w:marRight w:val="0"/>
      <w:marTop w:val="0"/>
      <w:marBottom w:val="0"/>
      <w:divBdr>
        <w:top w:val="none" w:sz="0" w:space="0" w:color="auto"/>
        <w:left w:val="none" w:sz="0" w:space="0" w:color="auto"/>
        <w:bottom w:val="none" w:sz="0" w:space="0" w:color="auto"/>
        <w:right w:val="none" w:sz="0" w:space="0" w:color="auto"/>
      </w:divBdr>
    </w:div>
    <w:div w:id="1372219221">
      <w:bodyDiv w:val="1"/>
      <w:marLeft w:val="0"/>
      <w:marRight w:val="0"/>
      <w:marTop w:val="0"/>
      <w:marBottom w:val="0"/>
      <w:divBdr>
        <w:top w:val="none" w:sz="0" w:space="0" w:color="auto"/>
        <w:left w:val="none" w:sz="0" w:space="0" w:color="auto"/>
        <w:bottom w:val="none" w:sz="0" w:space="0" w:color="auto"/>
        <w:right w:val="none" w:sz="0" w:space="0" w:color="auto"/>
      </w:divBdr>
    </w:div>
    <w:div w:id="1373336976">
      <w:bodyDiv w:val="1"/>
      <w:marLeft w:val="0"/>
      <w:marRight w:val="0"/>
      <w:marTop w:val="0"/>
      <w:marBottom w:val="0"/>
      <w:divBdr>
        <w:top w:val="none" w:sz="0" w:space="0" w:color="auto"/>
        <w:left w:val="none" w:sz="0" w:space="0" w:color="auto"/>
        <w:bottom w:val="none" w:sz="0" w:space="0" w:color="auto"/>
        <w:right w:val="none" w:sz="0" w:space="0" w:color="auto"/>
      </w:divBdr>
    </w:div>
    <w:div w:id="1373337423">
      <w:bodyDiv w:val="1"/>
      <w:marLeft w:val="0"/>
      <w:marRight w:val="0"/>
      <w:marTop w:val="0"/>
      <w:marBottom w:val="0"/>
      <w:divBdr>
        <w:top w:val="none" w:sz="0" w:space="0" w:color="auto"/>
        <w:left w:val="none" w:sz="0" w:space="0" w:color="auto"/>
        <w:bottom w:val="none" w:sz="0" w:space="0" w:color="auto"/>
        <w:right w:val="none" w:sz="0" w:space="0" w:color="auto"/>
      </w:divBdr>
    </w:div>
    <w:div w:id="1373993509">
      <w:bodyDiv w:val="1"/>
      <w:marLeft w:val="0"/>
      <w:marRight w:val="0"/>
      <w:marTop w:val="0"/>
      <w:marBottom w:val="0"/>
      <w:divBdr>
        <w:top w:val="none" w:sz="0" w:space="0" w:color="auto"/>
        <w:left w:val="none" w:sz="0" w:space="0" w:color="auto"/>
        <w:bottom w:val="none" w:sz="0" w:space="0" w:color="auto"/>
        <w:right w:val="none" w:sz="0" w:space="0" w:color="auto"/>
      </w:divBdr>
    </w:div>
    <w:div w:id="1376657761">
      <w:bodyDiv w:val="1"/>
      <w:marLeft w:val="0"/>
      <w:marRight w:val="0"/>
      <w:marTop w:val="0"/>
      <w:marBottom w:val="0"/>
      <w:divBdr>
        <w:top w:val="none" w:sz="0" w:space="0" w:color="auto"/>
        <w:left w:val="none" w:sz="0" w:space="0" w:color="auto"/>
        <w:bottom w:val="none" w:sz="0" w:space="0" w:color="auto"/>
        <w:right w:val="none" w:sz="0" w:space="0" w:color="auto"/>
      </w:divBdr>
    </w:div>
    <w:div w:id="1387337856">
      <w:bodyDiv w:val="1"/>
      <w:marLeft w:val="0"/>
      <w:marRight w:val="0"/>
      <w:marTop w:val="0"/>
      <w:marBottom w:val="0"/>
      <w:divBdr>
        <w:top w:val="none" w:sz="0" w:space="0" w:color="auto"/>
        <w:left w:val="none" w:sz="0" w:space="0" w:color="auto"/>
        <w:bottom w:val="none" w:sz="0" w:space="0" w:color="auto"/>
        <w:right w:val="none" w:sz="0" w:space="0" w:color="auto"/>
      </w:divBdr>
    </w:div>
    <w:div w:id="1389187851">
      <w:bodyDiv w:val="1"/>
      <w:marLeft w:val="0"/>
      <w:marRight w:val="0"/>
      <w:marTop w:val="0"/>
      <w:marBottom w:val="0"/>
      <w:divBdr>
        <w:top w:val="none" w:sz="0" w:space="0" w:color="auto"/>
        <w:left w:val="none" w:sz="0" w:space="0" w:color="auto"/>
        <w:bottom w:val="none" w:sz="0" w:space="0" w:color="auto"/>
        <w:right w:val="none" w:sz="0" w:space="0" w:color="auto"/>
      </w:divBdr>
    </w:div>
    <w:div w:id="1390222976">
      <w:bodyDiv w:val="1"/>
      <w:marLeft w:val="0"/>
      <w:marRight w:val="0"/>
      <w:marTop w:val="0"/>
      <w:marBottom w:val="0"/>
      <w:divBdr>
        <w:top w:val="none" w:sz="0" w:space="0" w:color="auto"/>
        <w:left w:val="none" w:sz="0" w:space="0" w:color="auto"/>
        <w:bottom w:val="none" w:sz="0" w:space="0" w:color="auto"/>
        <w:right w:val="none" w:sz="0" w:space="0" w:color="auto"/>
      </w:divBdr>
    </w:div>
    <w:div w:id="1404794176">
      <w:bodyDiv w:val="1"/>
      <w:marLeft w:val="0"/>
      <w:marRight w:val="0"/>
      <w:marTop w:val="0"/>
      <w:marBottom w:val="0"/>
      <w:divBdr>
        <w:top w:val="none" w:sz="0" w:space="0" w:color="auto"/>
        <w:left w:val="none" w:sz="0" w:space="0" w:color="auto"/>
        <w:bottom w:val="none" w:sz="0" w:space="0" w:color="auto"/>
        <w:right w:val="none" w:sz="0" w:space="0" w:color="auto"/>
      </w:divBdr>
    </w:div>
    <w:div w:id="1414620596">
      <w:bodyDiv w:val="1"/>
      <w:marLeft w:val="0"/>
      <w:marRight w:val="0"/>
      <w:marTop w:val="0"/>
      <w:marBottom w:val="0"/>
      <w:divBdr>
        <w:top w:val="none" w:sz="0" w:space="0" w:color="auto"/>
        <w:left w:val="none" w:sz="0" w:space="0" w:color="auto"/>
        <w:bottom w:val="none" w:sz="0" w:space="0" w:color="auto"/>
        <w:right w:val="none" w:sz="0" w:space="0" w:color="auto"/>
      </w:divBdr>
    </w:div>
    <w:div w:id="1415972259">
      <w:bodyDiv w:val="1"/>
      <w:marLeft w:val="0"/>
      <w:marRight w:val="0"/>
      <w:marTop w:val="0"/>
      <w:marBottom w:val="0"/>
      <w:divBdr>
        <w:top w:val="none" w:sz="0" w:space="0" w:color="auto"/>
        <w:left w:val="none" w:sz="0" w:space="0" w:color="auto"/>
        <w:bottom w:val="none" w:sz="0" w:space="0" w:color="auto"/>
        <w:right w:val="none" w:sz="0" w:space="0" w:color="auto"/>
      </w:divBdr>
    </w:div>
    <w:div w:id="1416316581">
      <w:bodyDiv w:val="1"/>
      <w:marLeft w:val="0"/>
      <w:marRight w:val="0"/>
      <w:marTop w:val="0"/>
      <w:marBottom w:val="0"/>
      <w:divBdr>
        <w:top w:val="none" w:sz="0" w:space="0" w:color="auto"/>
        <w:left w:val="none" w:sz="0" w:space="0" w:color="auto"/>
        <w:bottom w:val="none" w:sz="0" w:space="0" w:color="auto"/>
        <w:right w:val="none" w:sz="0" w:space="0" w:color="auto"/>
      </w:divBdr>
    </w:div>
    <w:div w:id="1417480548">
      <w:bodyDiv w:val="1"/>
      <w:marLeft w:val="0"/>
      <w:marRight w:val="0"/>
      <w:marTop w:val="0"/>
      <w:marBottom w:val="0"/>
      <w:divBdr>
        <w:top w:val="none" w:sz="0" w:space="0" w:color="auto"/>
        <w:left w:val="none" w:sz="0" w:space="0" w:color="auto"/>
        <w:bottom w:val="none" w:sz="0" w:space="0" w:color="auto"/>
        <w:right w:val="none" w:sz="0" w:space="0" w:color="auto"/>
      </w:divBdr>
    </w:div>
    <w:div w:id="1419056396">
      <w:bodyDiv w:val="1"/>
      <w:marLeft w:val="0"/>
      <w:marRight w:val="0"/>
      <w:marTop w:val="0"/>
      <w:marBottom w:val="0"/>
      <w:divBdr>
        <w:top w:val="none" w:sz="0" w:space="0" w:color="auto"/>
        <w:left w:val="none" w:sz="0" w:space="0" w:color="auto"/>
        <w:bottom w:val="none" w:sz="0" w:space="0" w:color="auto"/>
        <w:right w:val="none" w:sz="0" w:space="0" w:color="auto"/>
      </w:divBdr>
    </w:div>
    <w:div w:id="1422142730">
      <w:bodyDiv w:val="1"/>
      <w:marLeft w:val="0"/>
      <w:marRight w:val="0"/>
      <w:marTop w:val="0"/>
      <w:marBottom w:val="0"/>
      <w:divBdr>
        <w:top w:val="none" w:sz="0" w:space="0" w:color="auto"/>
        <w:left w:val="none" w:sz="0" w:space="0" w:color="auto"/>
        <w:bottom w:val="none" w:sz="0" w:space="0" w:color="auto"/>
        <w:right w:val="none" w:sz="0" w:space="0" w:color="auto"/>
      </w:divBdr>
    </w:div>
    <w:div w:id="1429036017">
      <w:bodyDiv w:val="1"/>
      <w:marLeft w:val="0"/>
      <w:marRight w:val="0"/>
      <w:marTop w:val="0"/>
      <w:marBottom w:val="0"/>
      <w:divBdr>
        <w:top w:val="none" w:sz="0" w:space="0" w:color="auto"/>
        <w:left w:val="none" w:sz="0" w:space="0" w:color="auto"/>
        <w:bottom w:val="none" w:sz="0" w:space="0" w:color="auto"/>
        <w:right w:val="none" w:sz="0" w:space="0" w:color="auto"/>
      </w:divBdr>
    </w:div>
    <w:div w:id="1434666026">
      <w:bodyDiv w:val="1"/>
      <w:marLeft w:val="0"/>
      <w:marRight w:val="0"/>
      <w:marTop w:val="0"/>
      <w:marBottom w:val="0"/>
      <w:divBdr>
        <w:top w:val="none" w:sz="0" w:space="0" w:color="auto"/>
        <w:left w:val="none" w:sz="0" w:space="0" w:color="auto"/>
        <w:bottom w:val="none" w:sz="0" w:space="0" w:color="auto"/>
        <w:right w:val="none" w:sz="0" w:space="0" w:color="auto"/>
      </w:divBdr>
    </w:div>
    <w:div w:id="1438480944">
      <w:bodyDiv w:val="1"/>
      <w:marLeft w:val="0"/>
      <w:marRight w:val="0"/>
      <w:marTop w:val="0"/>
      <w:marBottom w:val="0"/>
      <w:divBdr>
        <w:top w:val="none" w:sz="0" w:space="0" w:color="auto"/>
        <w:left w:val="none" w:sz="0" w:space="0" w:color="auto"/>
        <w:bottom w:val="none" w:sz="0" w:space="0" w:color="auto"/>
        <w:right w:val="none" w:sz="0" w:space="0" w:color="auto"/>
      </w:divBdr>
    </w:div>
    <w:div w:id="1440682925">
      <w:bodyDiv w:val="1"/>
      <w:marLeft w:val="0"/>
      <w:marRight w:val="0"/>
      <w:marTop w:val="0"/>
      <w:marBottom w:val="0"/>
      <w:divBdr>
        <w:top w:val="none" w:sz="0" w:space="0" w:color="auto"/>
        <w:left w:val="none" w:sz="0" w:space="0" w:color="auto"/>
        <w:bottom w:val="none" w:sz="0" w:space="0" w:color="auto"/>
        <w:right w:val="none" w:sz="0" w:space="0" w:color="auto"/>
      </w:divBdr>
    </w:div>
    <w:div w:id="1446189547">
      <w:bodyDiv w:val="1"/>
      <w:marLeft w:val="0"/>
      <w:marRight w:val="0"/>
      <w:marTop w:val="0"/>
      <w:marBottom w:val="0"/>
      <w:divBdr>
        <w:top w:val="none" w:sz="0" w:space="0" w:color="auto"/>
        <w:left w:val="none" w:sz="0" w:space="0" w:color="auto"/>
        <w:bottom w:val="none" w:sz="0" w:space="0" w:color="auto"/>
        <w:right w:val="none" w:sz="0" w:space="0" w:color="auto"/>
      </w:divBdr>
    </w:div>
    <w:div w:id="1457487161">
      <w:bodyDiv w:val="1"/>
      <w:marLeft w:val="0"/>
      <w:marRight w:val="0"/>
      <w:marTop w:val="0"/>
      <w:marBottom w:val="0"/>
      <w:divBdr>
        <w:top w:val="none" w:sz="0" w:space="0" w:color="auto"/>
        <w:left w:val="none" w:sz="0" w:space="0" w:color="auto"/>
        <w:bottom w:val="none" w:sz="0" w:space="0" w:color="auto"/>
        <w:right w:val="none" w:sz="0" w:space="0" w:color="auto"/>
      </w:divBdr>
    </w:div>
    <w:div w:id="1459642264">
      <w:bodyDiv w:val="1"/>
      <w:marLeft w:val="0"/>
      <w:marRight w:val="0"/>
      <w:marTop w:val="0"/>
      <w:marBottom w:val="0"/>
      <w:divBdr>
        <w:top w:val="none" w:sz="0" w:space="0" w:color="auto"/>
        <w:left w:val="none" w:sz="0" w:space="0" w:color="auto"/>
        <w:bottom w:val="none" w:sz="0" w:space="0" w:color="auto"/>
        <w:right w:val="none" w:sz="0" w:space="0" w:color="auto"/>
      </w:divBdr>
    </w:div>
    <w:div w:id="1462378835">
      <w:bodyDiv w:val="1"/>
      <w:marLeft w:val="0"/>
      <w:marRight w:val="0"/>
      <w:marTop w:val="0"/>
      <w:marBottom w:val="0"/>
      <w:divBdr>
        <w:top w:val="none" w:sz="0" w:space="0" w:color="auto"/>
        <w:left w:val="none" w:sz="0" w:space="0" w:color="auto"/>
        <w:bottom w:val="none" w:sz="0" w:space="0" w:color="auto"/>
        <w:right w:val="none" w:sz="0" w:space="0" w:color="auto"/>
      </w:divBdr>
    </w:div>
    <w:div w:id="1471944232">
      <w:bodyDiv w:val="1"/>
      <w:marLeft w:val="0"/>
      <w:marRight w:val="0"/>
      <w:marTop w:val="0"/>
      <w:marBottom w:val="0"/>
      <w:divBdr>
        <w:top w:val="none" w:sz="0" w:space="0" w:color="auto"/>
        <w:left w:val="none" w:sz="0" w:space="0" w:color="auto"/>
        <w:bottom w:val="none" w:sz="0" w:space="0" w:color="auto"/>
        <w:right w:val="none" w:sz="0" w:space="0" w:color="auto"/>
      </w:divBdr>
    </w:div>
    <w:div w:id="1474101991">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487820843">
      <w:bodyDiv w:val="1"/>
      <w:marLeft w:val="0"/>
      <w:marRight w:val="0"/>
      <w:marTop w:val="0"/>
      <w:marBottom w:val="0"/>
      <w:divBdr>
        <w:top w:val="none" w:sz="0" w:space="0" w:color="auto"/>
        <w:left w:val="none" w:sz="0" w:space="0" w:color="auto"/>
        <w:bottom w:val="none" w:sz="0" w:space="0" w:color="auto"/>
        <w:right w:val="none" w:sz="0" w:space="0" w:color="auto"/>
      </w:divBdr>
    </w:div>
    <w:div w:id="1496918847">
      <w:bodyDiv w:val="1"/>
      <w:marLeft w:val="0"/>
      <w:marRight w:val="0"/>
      <w:marTop w:val="0"/>
      <w:marBottom w:val="0"/>
      <w:divBdr>
        <w:top w:val="none" w:sz="0" w:space="0" w:color="auto"/>
        <w:left w:val="none" w:sz="0" w:space="0" w:color="auto"/>
        <w:bottom w:val="none" w:sz="0" w:space="0" w:color="auto"/>
        <w:right w:val="none" w:sz="0" w:space="0" w:color="auto"/>
      </w:divBdr>
    </w:div>
    <w:div w:id="1498380511">
      <w:bodyDiv w:val="1"/>
      <w:marLeft w:val="0"/>
      <w:marRight w:val="0"/>
      <w:marTop w:val="0"/>
      <w:marBottom w:val="0"/>
      <w:divBdr>
        <w:top w:val="none" w:sz="0" w:space="0" w:color="auto"/>
        <w:left w:val="none" w:sz="0" w:space="0" w:color="auto"/>
        <w:bottom w:val="none" w:sz="0" w:space="0" w:color="auto"/>
        <w:right w:val="none" w:sz="0" w:space="0" w:color="auto"/>
      </w:divBdr>
    </w:div>
    <w:div w:id="1517504211">
      <w:bodyDiv w:val="1"/>
      <w:marLeft w:val="0"/>
      <w:marRight w:val="0"/>
      <w:marTop w:val="0"/>
      <w:marBottom w:val="0"/>
      <w:divBdr>
        <w:top w:val="none" w:sz="0" w:space="0" w:color="auto"/>
        <w:left w:val="none" w:sz="0" w:space="0" w:color="auto"/>
        <w:bottom w:val="none" w:sz="0" w:space="0" w:color="auto"/>
        <w:right w:val="none" w:sz="0" w:space="0" w:color="auto"/>
      </w:divBdr>
    </w:div>
    <w:div w:id="1524778735">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33110936">
      <w:bodyDiv w:val="1"/>
      <w:marLeft w:val="0"/>
      <w:marRight w:val="0"/>
      <w:marTop w:val="0"/>
      <w:marBottom w:val="0"/>
      <w:divBdr>
        <w:top w:val="none" w:sz="0" w:space="0" w:color="auto"/>
        <w:left w:val="none" w:sz="0" w:space="0" w:color="auto"/>
        <w:bottom w:val="none" w:sz="0" w:space="0" w:color="auto"/>
        <w:right w:val="none" w:sz="0" w:space="0" w:color="auto"/>
      </w:divBdr>
    </w:div>
    <w:div w:id="1538159259">
      <w:bodyDiv w:val="1"/>
      <w:marLeft w:val="0"/>
      <w:marRight w:val="0"/>
      <w:marTop w:val="0"/>
      <w:marBottom w:val="0"/>
      <w:divBdr>
        <w:top w:val="none" w:sz="0" w:space="0" w:color="auto"/>
        <w:left w:val="none" w:sz="0" w:space="0" w:color="auto"/>
        <w:bottom w:val="none" w:sz="0" w:space="0" w:color="auto"/>
        <w:right w:val="none" w:sz="0" w:space="0" w:color="auto"/>
      </w:divBdr>
    </w:div>
    <w:div w:id="1542018541">
      <w:bodyDiv w:val="1"/>
      <w:marLeft w:val="0"/>
      <w:marRight w:val="0"/>
      <w:marTop w:val="0"/>
      <w:marBottom w:val="0"/>
      <w:divBdr>
        <w:top w:val="none" w:sz="0" w:space="0" w:color="auto"/>
        <w:left w:val="none" w:sz="0" w:space="0" w:color="auto"/>
        <w:bottom w:val="none" w:sz="0" w:space="0" w:color="auto"/>
        <w:right w:val="none" w:sz="0" w:space="0" w:color="auto"/>
      </w:divBdr>
    </w:div>
    <w:div w:id="1550267767">
      <w:bodyDiv w:val="1"/>
      <w:marLeft w:val="0"/>
      <w:marRight w:val="0"/>
      <w:marTop w:val="0"/>
      <w:marBottom w:val="0"/>
      <w:divBdr>
        <w:top w:val="none" w:sz="0" w:space="0" w:color="auto"/>
        <w:left w:val="none" w:sz="0" w:space="0" w:color="auto"/>
        <w:bottom w:val="none" w:sz="0" w:space="0" w:color="auto"/>
        <w:right w:val="none" w:sz="0" w:space="0" w:color="auto"/>
      </w:divBdr>
    </w:div>
    <w:div w:id="1561944861">
      <w:bodyDiv w:val="1"/>
      <w:marLeft w:val="0"/>
      <w:marRight w:val="0"/>
      <w:marTop w:val="0"/>
      <w:marBottom w:val="0"/>
      <w:divBdr>
        <w:top w:val="none" w:sz="0" w:space="0" w:color="auto"/>
        <w:left w:val="none" w:sz="0" w:space="0" w:color="auto"/>
        <w:bottom w:val="none" w:sz="0" w:space="0" w:color="auto"/>
        <w:right w:val="none" w:sz="0" w:space="0" w:color="auto"/>
      </w:divBdr>
    </w:div>
    <w:div w:id="1568111316">
      <w:bodyDiv w:val="1"/>
      <w:marLeft w:val="0"/>
      <w:marRight w:val="0"/>
      <w:marTop w:val="0"/>
      <w:marBottom w:val="0"/>
      <w:divBdr>
        <w:top w:val="none" w:sz="0" w:space="0" w:color="auto"/>
        <w:left w:val="none" w:sz="0" w:space="0" w:color="auto"/>
        <w:bottom w:val="none" w:sz="0" w:space="0" w:color="auto"/>
        <w:right w:val="none" w:sz="0" w:space="0" w:color="auto"/>
      </w:divBdr>
    </w:div>
    <w:div w:id="1573999847">
      <w:bodyDiv w:val="1"/>
      <w:marLeft w:val="0"/>
      <w:marRight w:val="0"/>
      <w:marTop w:val="0"/>
      <w:marBottom w:val="0"/>
      <w:divBdr>
        <w:top w:val="none" w:sz="0" w:space="0" w:color="auto"/>
        <w:left w:val="none" w:sz="0" w:space="0" w:color="auto"/>
        <w:bottom w:val="none" w:sz="0" w:space="0" w:color="auto"/>
        <w:right w:val="none" w:sz="0" w:space="0" w:color="auto"/>
      </w:divBdr>
    </w:div>
    <w:div w:id="1585989279">
      <w:bodyDiv w:val="1"/>
      <w:marLeft w:val="0"/>
      <w:marRight w:val="0"/>
      <w:marTop w:val="0"/>
      <w:marBottom w:val="0"/>
      <w:divBdr>
        <w:top w:val="none" w:sz="0" w:space="0" w:color="auto"/>
        <w:left w:val="none" w:sz="0" w:space="0" w:color="auto"/>
        <w:bottom w:val="none" w:sz="0" w:space="0" w:color="auto"/>
        <w:right w:val="none" w:sz="0" w:space="0" w:color="auto"/>
      </w:divBdr>
    </w:div>
    <w:div w:id="1595672229">
      <w:bodyDiv w:val="1"/>
      <w:marLeft w:val="0"/>
      <w:marRight w:val="0"/>
      <w:marTop w:val="0"/>
      <w:marBottom w:val="0"/>
      <w:divBdr>
        <w:top w:val="none" w:sz="0" w:space="0" w:color="auto"/>
        <w:left w:val="none" w:sz="0" w:space="0" w:color="auto"/>
        <w:bottom w:val="none" w:sz="0" w:space="0" w:color="auto"/>
        <w:right w:val="none" w:sz="0" w:space="0" w:color="auto"/>
      </w:divBdr>
    </w:div>
    <w:div w:id="1596400506">
      <w:bodyDiv w:val="1"/>
      <w:marLeft w:val="0"/>
      <w:marRight w:val="0"/>
      <w:marTop w:val="0"/>
      <w:marBottom w:val="0"/>
      <w:divBdr>
        <w:top w:val="none" w:sz="0" w:space="0" w:color="auto"/>
        <w:left w:val="none" w:sz="0" w:space="0" w:color="auto"/>
        <w:bottom w:val="none" w:sz="0" w:space="0" w:color="auto"/>
        <w:right w:val="none" w:sz="0" w:space="0" w:color="auto"/>
      </w:divBdr>
    </w:div>
    <w:div w:id="1597977933">
      <w:bodyDiv w:val="1"/>
      <w:marLeft w:val="0"/>
      <w:marRight w:val="0"/>
      <w:marTop w:val="0"/>
      <w:marBottom w:val="0"/>
      <w:divBdr>
        <w:top w:val="none" w:sz="0" w:space="0" w:color="auto"/>
        <w:left w:val="none" w:sz="0" w:space="0" w:color="auto"/>
        <w:bottom w:val="none" w:sz="0" w:space="0" w:color="auto"/>
        <w:right w:val="none" w:sz="0" w:space="0" w:color="auto"/>
      </w:divBdr>
    </w:div>
    <w:div w:id="1607075162">
      <w:bodyDiv w:val="1"/>
      <w:marLeft w:val="0"/>
      <w:marRight w:val="0"/>
      <w:marTop w:val="0"/>
      <w:marBottom w:val="0"/>
      <w:divBdr>
        <w:top w:val="none" w:sz="0" w:space="0" w:color="auto"/>
        <w:left w:val="none" w:sz="0" w:space="0" w:color="auto"/>
        <w:bottom w:val="none" w:sz="0" w:space="0" w:color="auto"/>
        <w:right w:val="none" w:sz="0" w:space="0" w:color="auto"/>
      </w:divBdr>
    </w:div>
    <w:div w:id="1609580971">
      <w:bodyDiv w:val="1"/>
      <w:marLeft w:val="0"/>
      <w:marRight w:val="0"/>
      <w:marTop w:val="0"/>
      <w:marBottom w:val="0"/>
      <w:divBdr>
        <w:top w:val="none" w:sz="0" w:space="0" w:color="auto"/>
        <w:left w:val="none" w:sz="0" w:space="0" w:color="auto"/>
        <w:bottom w:val="none" w:sz="0" w:space="0" w:color="auto"/>
        <w:right w:val="none" w:sz="0" w:space="0" w:color="auto"/>
      </w:divBdr>
    </w:div>
    <w:div w:id="1609966125">
      <w:bodyDiv w:val="1"/>
      <w:marLeft w:val="0"/>
      <w:marRight w:val="0"/>
      <w:marTop w:val="0"/>
      <w:marBottom w:val="0"/>
      <w:divBdr>
        <w:top w:val="none" w:sz="0" w:space="0" w:color="auto"/>
        <w:left w:val="none" w:sz="0" w:space="0" w:color="auto"/>
        <w:bottom w:val="none" w:sz="0" w:space="0" w:color="auto"/>
        <w:right w:val="none" w:sz="0" w:space="0" w:color="auto"/>
      </w:divBdr>
    </w:div>
    <w:div w:id="1633056183">
      <w:bodyDiv w:val="1"/>
      <w:marLeft w:val="0"/>
      <w:marRight w:val="0"/>
      <w:marTop w:val="0"/>
      <w:marBottom w:val="0"/>
      <w:divBdr>
        <w:top w:val="none" w:sz="0" w:space="0" w:color="auto"/>
        <w:left w:val="none" w:sz="0" w:space="0" w:color="auto"/>
        <w:bottom w:val="none" w:sz="0" w:space="0" w:color="auto"/>
        <w:right w:val="none" w:sz="0" w:space="0" w:color="auto"/>
      </w:divBdr>
    </w:div>
    <w:div w:id="1634629101">
      <w:bodyDiv w:val="1"/>
      <w:marLeft w:val="0"/>
      <w:marRight w:val="0"/>
      <w:marTop w:val="0"/>
      <w:marBottom w:val="0"/>
      <w:divBdr>
        <w:top w:val="none" w:sz="0" w:space="0" w:color="auto"/>
        <w:left w:val="none" w:sz="0" w:space="0" w:color="auto"/>
        <w:bottom w:val="none" w:sz="0" w:space="0" w:color="auto"/>
        <w:right w:val="none" w:sz="0" w:space="0" w:color="auto"/>
      </w:divBdr>
    </w:div>
    <w:div w:id="1636792862">
      <w:bodyDiv w:val="1"/>
      <w:marLeft w:val="0"/>
      <w:marRight w:val="0"/>
      <w:marTop w:val="0"/>
      <w:marBottom w:val="0"/>
      <w:divBdr>
        <w:top w:val="none" w:sz="0" w:space="0" w:color="auto"/>
        <w:left w:val="none" w:sz="0" w:space="0" w:color="auto"/>
        <w:bottom w:val="none" w:sz="0" w:space="0" w:color="auto"/>
        <w:right w:val="none" w:sz="0" w:space="0" w:color="auto"/>
      </w:divBdr>
    </w:div>
    <w:div w:id="1639798226">
      <w:bodyDiv w:val="1"/>
      <w:marLeft w:val="0"/>
      <w:marRight w:val="0"/>
      <w:marTop w:val="0"/>
      <w:marBottom w:val="0"/>
      <w:divBdr>
        <w:top w:val="none" w:sz="0" w:space="0" w:color="auto"/>
        <w:left w:val="none" w:sz="0" w:space="0" w:color="auto"/>
        <w:bottom w:val="none" w:sz="0" w:space="0" w:color="auto"/>
        <w:right w:val="none" w:sz="0" w:space="0" w:color="auto"/>
      </w:divBdr>
    </w:div>
    <w:div w:id="1646205305">
      <w:bodyDiv w:val="1"/>
      <w:marLeft w:val="0"/>
      <w:marRight w:val="0"/>
      <w:marTop w:val="0"/>
      <w:marBottom w:val="0"/>
      <w:divBdr>
        <w:top w:val="none" w:sz="0" w:space="0" w:color="auto"/>
        <w:left w:val="none" w:sz="0" w:space="0" w:color="auto"/>
        <w:bottom w:val="none" w:sz="0" w:space="0" w:color="auto"/>
        <w:right w:val="none" w:sz="0" w:space="0" w:color="auto"/>
      </w:divBdr>
    </w:div>
    <w:div w:id="1646470093">
      <w:bodyDiv w:val="1"/>
      <w:marLeft w:val="0"/>
      <w:marRight w:val="0"/>
      <w:marTop w:val="0"/>
      <w:marBottom w:val="0"/>
      <w:divBdr>
        <w:top w:val="none" w:sz="0" w:space="0" w:color="auto"/>
        <w:left w:val="none" w:sz="0" w:space="0" w:color="auto"/>
        <w:bottom w:val="none" w:sz="0" w:space="0" w:color="auto"/>
        <w:right w:val="none" w:sz="0" w:space="0" w:color="auto"/>
      </w:divBdr>
    </w:div>
    <w:div w:id="1647474284">
      <w:bodyDiv w:val="1"/>
      <w:marLeft w:val="0"/>
      <w:marRight w:val="0"/>
      <w:marTop w:val="0"/>
      <w:marBottom w:val="0"/>
      <w:divBdr>
        <w:top w:val="none" w:sz="0" w:space="0" w:color="auto"/>
        <w:left w:val="none" w:sz="0" w:space="0" w:color="auto"/>
        <w:bottom w:val="none" w:sz="0" w:space="0" w:color="auto"/>
        <w:right w:val="none" w:sz="0" w:space="0" w:color="auto"/>
      </w:divBdr>
    </w:div>
    <w:div w:id="1656108090">
      <w:bodyDiv w:val="1"/>
      <w:marLeft w:val="0"/>
      <w:marRight w:val="0"/>
      <w:marTop w:val="0"/>
      <w:marBottom w:val="0"/>
      <w:divBdr>
        <w:top w:val="none" w:sz="0" w:space="0" w:color="auto"/>
        <w:left w:val="none" w:sz="0" w:space="0" w:color="auto"/>
        <w:bottom w:val="none" w:sz="0" w:space="0" w:color="auto"/>
        <w:right w:val="none" w:sz="0" w:space="0" w:color="auto"/>
      </w:divBdr>
    </w:div>
    <w:div w:id="1666661818">
      <w:bodyDiv w:val="1"/>
      <w:marLeft w:val="0"/>
      <w:marRight w:val="0"/>
      <w:marTop w:val="0"/>
      <w:marBottom w:val="0"/>
      <w:divBdr>
        <w:top w:val="none" w:sz="0" w:space="0" w:color="auto"/>
        <w:left w:val="none" w:sz="0" w:space="0" w:color="auto"/>
        <w:bottom w:val="none" w:sz="0" w:space="0" w:color="auto"/>
        <w:right w:val="none" w:sz="0" w:space="0" w:color="auto"/>
      </w:divBdr>
    </w:div>
    <w:div w:id="1675690095">
      <w:bodyDiv w:val="1"/>
      <w:marLeft w:val="0"/>
      <w:marRight w:val="0"/>
      <w:marTop w:val="0"/>
      <w:marBottom w:val="0"/>
      <w:divBdr>
        <w:top w:val="none" w:sz="0" w:space="0" w:color="auto"/>
        <w:left w:val="none" w:sz="0" w:space="0" w:color="auto"/>
        <w:bottom w:val="none" w:sz="0" w:space="0" w:color="auto"/>
        <w:right w:val="none" w:sz="0" w:space="0" w:color="auto"/>
      </w:divBdr>
    </w:div>
    <w:div w:id="1687563281">
      <w:bodyDiv w:val="1"/>
      <w:marLeft w:val="0"/>
      <w:marRight w:val="0"/>
      <w:marTop w:val="0"/>
      <w:marBottom w:val="0"/>
      <w:divBdr>
        <w:top w:val="none" w:sz="0" w:space="0" w:color="auto"/>
        <w:left w:val="none" w:sz="0" w:space="0" w:color="auto"/>
        <w:bottom w:val="none" w:sz="0" w:space="0" w:color="auto"/>
        <w:right w:val="none" w:sz="0" w:space="0" w:color="auto"/>
      </w:divBdr>
    </w:div>
    <w:div w:id="1693607956">
      <w:bodyDiv w:val="1"/>
      <w:marLeft w:val="0"/>
      <w:marRight w:val="0"/>
      <w:marTop w:val="0"/>
      <w:marBottom w:val="0"/>
      <w:divBdr>
        <w:top w:val="none" w:sz="0" w:space="0" w:color="auto"/>
        <w:left w:val="none" w:sz="0" w:space="0" w:color="auto"/>
        <w:bottom w:val="none" w:sz="0" w:space="0" w:color="auto"/>
        <w:right w:val="none" w:sz="0" w:space="0" w:color="auto"/>
      </w:divBdr>
    </w:div>
    <w:div w:id="1703555843">
      <w:bodyDiv w:val="1"/>
      <w:marLeft w:val="0"/>
      <w:marRight w:val="0"/>
      <w:marTop w:val="0"/>
      <w:marBottom w:val="0"/>
      <w:divBdr>
        <w:top w:val="none" w:sz="0" w:space="0" w:color="auto"/>
        <w:left w:val="none" w:sz="0" w:space="0" w:color="auto"/>
        <w:bottom w:val="none" w:sz="0" w:space="0" w:color="auto"/>
        <w:right w:val="none" w:sz="0" w:space="0" w:color="auto"/>
      </w:divBdr>
    </w:div>
    <w:div w:id="1714816014">
      <w:bodyDiv w:val="1"/>
      <w:marLeft w:val="0"/>
      <w:marRight w:val="0"/>
      <w:marTop w:val="0"/>
      <w:marBottom w:val="0"/>
      <w:divBdr>
        <w:top w:val="none" w:sz="0" w:space="0" w:color="auto"/>
        <w:left w:val="none" w:sz="0" w:space="0" w:color="auto"/>
        <w:bottom w:val="none" w:sz="0" w:space="0" w:color="auto"/>
        <w:right w:val="none" w:sz="0" w:space="0" w:color="auto"/>
      </w:divBdr>
    </w:div>
    <w:div w:id="1728452038">
      <w:bodyDiv w:val="1"/>
      <w:marLeft w:val="0"/>
      <w:marRight w:val="0"/>
      <w:marTop w:val="0"/>
      <w:marBottom w:val="0"/>
      <w:divBdr>
        <w:top w:val="none" w:sz="0" w:space="0" w:color="auto"/>
        <w:left w:val="none" w:sz="0" w:space="0" w:color="auto"/>
        <w:bottom w:val="none" w:sz="0" w:space="0" w:color="auto"/>
        <w:right w:val="none" w:sz="0" w:space="0" w:color="auto"/>
      </w:divBdr>
    </w:div>
    <w:div w:id="1730037504">
      <w:bodyDiv w:val="1"/>
      <w:marLeft w:val="0"/>
      <w:marRight w:val="0"/>
      <w:marTop w:val="0"/>
      <w:marBottom w:val="0"/>
      <w:divBdr>
        <w:top w:val="none" w:sz="0" w:space="0" w:color="auto"/>
        <w:left w:val="none" w:sz="0" w:space="0" w:color="auto"/>
        <w:bottom w:val="none" w:sz="0" w:space="0" w:color="auto"/>
        <w:right w:val="none" w:sz="0" w:space="0" w:color="auto"/>
      </w:divBdr>
    </w:div>
    <w:div w:id="1730569469">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736271092">
      <w:bodyDiv w:val="1"/>
      <w:marLeft w:val="0"/>
      <w:marRight w:val="0"/>
      <w:marTop w:val="0"/>
      <w:marBottom w:val="0"/>
      <w:divBdr>
        <w:top w:val="none" w:sz="0" w:space="0" w:color="auto"/>
        <w:left w:val="none" w:sz="0" w:space="0" w:color="auto"/>
        <w:bottom w:val="none" w:sz="0" w:space="0" w:color="auto"/>
        <w:right w:val="none" w:sz="0" w:space="0" w:color="auto"/>
      </w:divBdr>
    </w:div>
    <w:div w:id="1749115121">
      <w:bodyDiv w:val="1"/>
      <w:marLeft w:val="0"/>
      <w:marRight w:val="0"/>
      <w:marTop w:val="0"/>
      <w:marBottom w:val="0"/>
      <w:divBdr>
        <w:top w:val="none" w:sz="0" w:space="0" w:color="auto"/>
        <w:left w:val="none" w:sz="0" w:space="0" w:color="auto"/>
        <w:bottom w:val="none" w:sz="0" w:space="0" w:color="auto"/>
        <w:right w:val="none" w:sz="0" w:space="0" w:color="auto"/>
      </w:divBdr>
    </w:div>
    <w:div w:id="1751930196">
      <w:bodyDiv w:val="1"/>
      <w:marLeft w:val="0"/>
      <w:marRight w:val="0"/>
      <w:marTop w:val="0"/>
      <w:marBottom w:val="0"/>
      <w:divBdr>
        <w:top w:val="none" w:sz="0" w:space="0" w:color="auto"/>
        <w:left w:val="none" w:sz="0" w:space="0" w:color="auto"/>
        <w:bottom w:val="none" w:sz="0" w:space="0" w:color="auto"/>
        <w:right w:val="none" w:sz="0" w:space="0" w:color="auto"/>
      </w:divBdr>
    </w:div>
    <w:div w:id="1752660848">
      <w:bodyDiv w:val="1"/>
      <w:marLeft w:val="0"/>
      <w:marRight w:val="0"/>
      <w:marTop w:val="0"/>
      <w:marBottom w:val="0"/>
      <w:divBdr>
        <w:top w:val="none" w:sz="0" w:space="0" w:color="auto"/>
        <w:left w:val="none" w:sz="0" w:space="0" w:color="auto"/>
        <w:bottom w:val="none" w:sz="0" w:space="0" w:color="auto"/>
        <w:right w:val="none" w:sz="0" w:space="0" w:color="auto"/>
      </w:divBdr>
    </w:div>
    <w:div w:id="1753308711">
      <w:bodyDiv w:val="1"/>
      <w:marLeft w:val="0"/>
      <w:marRight w:val="0"/>
      <w:marTop w:val="0"/>
      <w:marBottom w:val="0"/>
      <w:divBdr>
        <w:top w:val="none" w:sz="0" w:space="0" w:color="auto"/>
        <w:left w:val="none" w:sz="0" w:space="0" w:color="auto"/>
        <w:bottom w:val="none" w:sz="0" w:space="0" w:color="auto"/>
        <w:right w:val="none" w:sz="0" w:space="0" w:color="auto"/>
      </w:divBdr>
    </w:div>
    <w:div w:id="1760251748">
      <w:bodyDiv w:val="1"/>
      <w:marLeft w:val="0"/>
      <w:marRight w:val="0"/>
      <w:marTop w:val="0"/>
      <w:marBottom w:val="0"/>
      <w:divBdr>
        <w:top w:val="none" w:sz="0" w:space="0" w:color="auto"/>
        <w:left w:val="none" w:sz="0" w:space="0" w:color="auto"/>
        <w:bottom w:val="none" w:sz="0" w:space="0" w:color="auto"/>
        <w:right w:val="none" w:sz="0" w:space="0" w:color="auto"/>
      </w:divBdr>
    </w:div>
    <w:div w:id="1764304789">
      <w:bodyDiv w:val="1"/>
      <w:marLeft w:val="0"/>
      <w:marRight w:val="0"/>
      <w:marTop w:val="0"/>
      <w:marBottom w:val="0"/>
      <w:divBdr>
        <w:top w:val="none" w:sz="0" w:space="0" w:color="auto"/>
        <w:left w:val="none" w:sz="0" w:space="0" w:color="auto"/>
        <w:bottom w:val="none" w:sz="0" w:space="0" w:color="auto"/>
        <w:right w:val="none" w:sz="0" w:space="0" w:color="auto"/>
      </w:divBdr>
    </w:div>
    <w:div w:id="1764371229">
      <w:bodyDiv w:val="1"/>
      <w:marLeft w:val="0"/>
      <w:marRight w:val="0"/>
      <w:marTop w:val="0"/>
      <w:marBottom w:val="0"/>
      <w:divBdr>
        <w:top w:val="none" w:sz="0" w:space="0" w:color="auto"/>
        <w:left w:val="none" w:sz="0" w:space="0" w:color="auto"/>
        <w:bottom w:val="none" w:sz="0" w:space="0" w:color="auto"/>
        <w:right w:val="none" w:sz="0" w:space="0" w:color="auto"/>
      </w:divBdr>
    </w:div>
    <w:div w:id="1778672192">
      <w:bodyDiv w:val="1"/>
      <w:marLeft w:val="0"/>
      <w:marRight w:val="0"/>
      <w:marTop w:val="0"/>
      <w:marBottom w:val="0"/>
      <w:divBdr>
        <w:top w:val="none" w:sz="0" w:space="0" w:color="auto"/>
        <w:left w:val="none" w:sz="0" w:space="0" w:color="auto"/>
        <w:bottom w:val="none" w:sz="0" w:space="0" w:color="auto"/>
        <w:right w:val="none" w:sz="0" w:space="0" w:color="auto"/>
      </w:divBdr>
    </w:div>
    <w:div w:id="1778792496">
      <w:bodyDiv w:val="1"/>
      <w:marLeft w:val="0"/>
      <w:marRight w:val="0"/>
      <w:marTop w:val="0"/>
      <w:marBottom w:val="0"/>
      <w:divBdr>
        <w:top w:val="none" w:sz="0" w:space="0" w:color="auto"/>
        <w:left w:val="none" w:sz="0" w:space="0" w:color="auto"/>
        <w:bottom w:val="none" w:sz="0" w:space="0" w:color="auto"/>
        <w:right w:val="none" w:sz="0" w:space="0" w:color="auto"/>
      </w:divBdr>
    </w:div>
    <w:div w:id="1779174856">
      <w:bodyDiv w:val="1"/>
      <w:marLeft w:val="0"/>
      <w:marRight w:val="0"/>
      <w:marTop w:val="0"/>
      <w:marBottom w:val="0"/>
      <w:divBdr>
        <w:top w:val="none" w:sz="0" w:space="0" w:color="auto"/>
        <w:left w:val="none" w:sz="0" w:space="0" w:color="auto"/>
        <w:bottom w:val="none" w:sz="0" w:space="0" w:color="auto"/>
        <w:right w:val="none" w:sz="0" w:space="0" w:color="auto"/>
      </w:divBdr>
    </w:div>
    <w:div w:id="1780102553">
      <w:bodyDiv w:val="1"/>
      <w:marLeft w:val="0"/>
      <w:marRight w:val="0"/>
      <w:marTop w:val="0"/>
      <w:marBottom w:val="0"/>
      <w:divBdr>
        <w:top w:val="none" w:sz="0" w:space="0" w:color="auto"/>
        <w:left w:val="none" w:sz="0" w:space="0" w:color="auto"/>
        <w:bottom w:val="none" w:sz="0" w:space="0" w:color="auto"/>
        <w:right w:val="none" w:sz="0" w:space="0" w:color="auto"/>
      </w:divBdr>
    </w:div>
    <w:div w:id="1781754984">
      <w:bodyDiv w:val="1"/>
      <w:marLeft w:val="0"/>
      <w:marRight w:val="0"/>
      <w:marTop w:val="0"/>
      <w:marBottom w:val="0"/>
      <w:divBdr>
        <w:top w:val="none" w:sz="0" w:space="0" w:color="auto"/>
        <w:left w:val="none" w:sz="0" w:space="0" w:color="auto"/>
        <w:bottom w:val="none" w:sz="0" w:space="0" w:color="auto"/>
        <w:right w:val="none" w:sz="0" w:space="0" w:color="auto"/>
      </w:divBdr>
    </w:div>
    <w:div w:id="1790122480">
      <w:bodyDiv w:val="1"/>
      <w:marLeft w:val="0"/>
      <w:marRight w:val="0"/>
      <w:marTop w:val="0"/>
      <w:marBottom w:val="0"/>
      <w:divBdr>
        <w:top w:val="none" w:sz="0" w:space="0" w:color="auto"/>
        <w:left w:val="none" w:sz="0" w:space="0" w:color="auto"/>
        <w:bottom w:val="none" w:sz="0" w:space="0" w:color="auto"/>
        <w:right w:val="none" w:sz="0" w:space="0" w:color="auto"/>
      </w:divBdr>
    </w:div>
    <w:div w:id="1791240648">
      <w:bodyDiv w:val="1"/>
      <w:marLeft w:val="0"/>
      <w:marRight w:val="0"/>
      <w:marTop w:val="0"/>
      <w:marBottom w:val="0"/>
      <w:divBdr>
        <w:top w:val="none" w:sz="0" w:space="0" w:color="auto"/>
        <w:left w:val="none" w:sz="0" w:space="0" w:color="auto"/>
        <w:bottom w:val="none" w:sz="0" w:space="0" w:color="auto"/>
        <w:right w:val="none" w:sz="0" w:space="0" w:color="auto"/>
      </w:divBdr>
    </w:div>
    <w:div w:id="1803108133">
      <w:bodyDiv w:val="1"/>
      <w:marLeft w:val="0"/>
      <w:marRight w:val="0"/>
      <w:marTop w:val="0"/>
      <w:marBottom w:val="0"/>
      <w:divBdr>
        <w:top w:val="none" w:sz="0" w:space="0" w:color="auto"/>
        <w:left w:val="none" w:sz="0" w:space="0" w:color="auto"/>
        <w:bottom w:val="none" w:sz="0" w:space="0" w:color="auto"/>
        <w:right w:val="none" w:sz="0" w:space="0" w:color="auto"/>
      </w:divBdr>
    </w:div>
    <w:div w:id="1808355180">
      <w:bodyDiv w:val="1"/>
      <w:marLeft w:val="0"/>
      <w:marRight w:val="0"/>
      <w:marTop w:val="0"/>
      <w:marBottom w:val="0"/>
      <w:divBdr>
        <w:top w:val="none" w:sz="0" w:space="0" w:color="auto"/>
        <w:left w:val="none" w:sz="0" w:space="0" w:color="auto"/>
        <w:bottom w:val="none" w:sz="0" w:space="0" w:color="auto"/>
        <w:right w:val="none" w:sz="0" w:space="0" w:color="auto"/>
      </w:divBdr>
    </w:div>
    <w:div w:id="1811048787">
      <w:bodyDiv w:val="1"/>
      <w:marLeft w:val="0"/>
      <w:marRight w:val="0"/>
      <w:marTop w:val="0"/>
      <w:marBottom w:val="0"/>
      <w:divBdr>
        <w:top w:val="none" w:sz="0" w:space="0" w:color="auto"/>
        <w:left w:val="none" w:sz="0" w:space="0" w:color="auto"/>
        <w:bottom w:val="none" w:sz="0" w:space="0" w:color="auto"/>
        <w:right w:val="none" w:sz="0" w:space="0" w:color="auto"/>
      </w:divBdr>
    </w:div>
    <w:div w:id="1819496823">
      <w:bodyDiv w:val="1"/>
      <w:marLeft w:val="0"/>
      <w:marRight w:val="0"/>
      <w:marTop w:val="0"/>
      <w:marBottom w:val="0"/>
      <w:divBdr>
        <w:top w:val="none" w:sz="0" w:space="0" w:color="auto"/>
        <w:left w:val="none" w:sz="0" w:space="0" w:color="auto"/>
        <w:bottom w:val="none" w:sz="0" w:space="0" w:color="auto"/>
        <w:right w:val="none" w:sz="0" w:space="0" w:color="auto"/>
      </w:divBdr>
    </w:div>
    <w:div w:id="1822964826">
      <w:bodyDiv w:val="1"/>
      <w:marLeft w:val="0"/>
      <w:marRight w:val="0"/>
      <w:marTop w:val="0"/>
      <w:marBottom w:val="0"/>
      <w:divBdr>
        <w:top w:val="none" w:sz="0" w:space="0" w:color="auto"/>
        <w:left w:val="none" w:sz="0" w:space="0" w:color="auto"/>
        <w:bottom w:val="none" w:sz="0" w:space="0" w:color="auto"/>
        <w:right w:val="none" w:sz="0" w:space="0" w:color="auto"/>
      </w:divBdr>
    </w:div>
    <w:div w:id="1826386040">
      <w:bodyDiv w:val="1"/>
      <w:marLeft w:val="0"/>
      <w:marRight w:val="0"/>
      <w:marTop w:val="0"/>
      <w:marBottom w:val="0"/>
      <w:divBdr>
        <w:top w:val="none" w:sz="0" w:space="0" w:color="auto"/>
        <w:left w:val="none" w:sz="0" w:space="0" w:color="auto"/>
        <w:bottom w:val="none" w:sz="0" w:space="0" w:color="auto"/>
        <w:right w:val="none" w:sz="0" w:space="0" w:color="auto"/>
      </w:divBdr>
    </w:div>
    <w:div w:id="1828475041">
      <w:bodyDiv w:val="1"/>
      <w:marLeft w:val="0"/>
      <w:marRight w:val="0"/>
      <w:marTop w:val="0"/>
      <w:marBottom w:val="0"/>
      <w:divBdr>
        <w:top w:val="none" w:sz="0" w:space="0" w:color="auto"/>
        <w:left w:val="none" w:sz="0" w:space="0" w:color="auto"/>
        <w:bottom w:val="none" w:sz="0" w:space="0" w:color="auto"/>
        <w:right w:val="none" w:sz="0" w:space="0" w:color="auto"/>
      </w:divBdr>
    </w:div>
    <w:div w:id="1838230827">
      <w:bodyDiv w:val="1"/>
      <w:marLeft w:val="0"/>
      <w:marRight w:val="0"/>
      <w:marTop w:val="0"/>
      <w:marBottom w:val="0"/>
      <w:divBdr>
        <w:top w:val="none" w:sz="0" w:space="0" w:color="auto"/>
        <w:left w:val="none" w:sz="0" w:space="0" w:color="auto"/>
        <w:bottom w:val="none" w:sz="0" w:space="0" w:color="auto"/>
        <w:right w:val="none" w:sz="0" w:space="0" w:color="auto"/>
      </w:divBdr>
    </w:div>
    <w:div w:id="1844005881">
      <w:bodyDiv w:val="1"/>
      <w:marLeft w:val="0"/>
      <w:marRight w:val="0"/>
      <w:marTop w:val="0"/>
      <w:marBottom w:val="0"/>
      <w:divBdr>
        <w:top w:val="none" w:sz="0" w:space="0" w:color="auto"/>
        <w:left w:val="none" w:sz="0" w:space="0" w:color="auto"/>
        <w:bottom w:val="none" w:sz="0" w:space="0" w:color="auto"/>
        <w:right w:val="none" w:sz="0" w:space="0" w:color="auto"/>
      </w:divBdr>
    </w:div>
    <w:div w:id="1846287985">
      <w:bodyDiv w:val="1"/>
      <w:marLeft w:val="0"/>
      <w:marRight w:val="0"/>
      <w:marTop w:val="0"/>
      <w:marBottom w:val="0"/>
      <w:divBdr>
        <w:top w:val="none" w:sz="0" w:space="0" w:color="auto"/>
        <w:left w:val="none" w:sz="0" w:space="0" w:color="auto"/>
        <w:bottom w:val="none" w:sz="0" w:space="0" w:color="auto"/>
        <w:right w:val="none" w:sz="0" w:space="0" w:color="auto"/>
      </w:divBdr>
    </w:div>
    <w:div w:id="1847016194">
      <w:bodyDiv w:val="1"/>
      <w:marLeft w:val="0"/>
      <w:marRight w:val="0"/>
      <w:marTop w:val="0"/>
      <w:marBottom w:val="0"/>
      <w:divBdr>
        <w:top w:val="none" w:sz="0" w:space="0" w:color="auto"/>
        <w:left w:val="none" w:sz="0" w:space="0" w:color="auto"/>
        <w:bottom w:val="none" w:sz="0" w:space="0" w:color="auto"/>
        <w:right w:val="none" w:sz="0" w:space="0" w:color="auto"/>
      </w:divBdr>
    </w:div>
    <w:div w:id="1849826759">
      <w:bodyDiv w:val="1"/>
      <w:marLeft w:val="0"/>
      <w:marRight w:val="0"/>
      <w:marTop w:val="0"/>
      <w:marBottom w:val="0"/>
      <w:divBdr>
        <w:top w:val="none" w:sz="0" w:space="0" w:color="auto"/>
        <w:left w:val="none" w:sz="0" w:space="0" w:color="auto"/>
        <w:bottom w:val="none" w:sz="0" w:space="0" w:color="auto"/>
        <w:right w:val="none" w:sz="0" w:space="0" w:color="auto"/>
      </w:divBdr>
    </w:div>
    <w:div w:id="1850563933">
      <w:bodyDiv w:val="1"/>
      <w:marLeft w:val="0"/>
      <w:marRight w:val="0"/>
      <w:marTop w:val="0"/>
      <w:marBottom w:val="0"/>
      <w:divBdr>
        <w:top w:val="none" w:sz="0" w:space="0" w:color="auto"/>
        <w:left w:val="none" w:sz="0" w:space="0" w:color="auto"/>
        <w:bottom w:val="none" w:sz="0" w:space="0" w:color="auto"/>
        <w:right w:val="none" w:sz="0" w:space="0" w:color="auto"/>
      </w:divBdr>
    </w:div>
    <w:div w:id="1850750718">
      <w:bodyDiv w:val="1"/>
      <w:marLeft w:val="0"/>
      <w:marRight w:val="0"/>
      <w:marTop w:val="0"/>
      <w:marBottom w:val="0"/>
      <w:divBdr>
        <w:top w:val="none" w:sz="0" w:space="0" w:color="auto"/>
        <w:left w:val="none" w:sz="0" w:space="0" w:color="auto"/>
        <w:bottom w:val="none" w:sz="0" w:space="0" w:color="auto"/>
        <w:right w:val="none" w:sz="0" w:space="0" w:color="auto"/>
      </w:divBdr>
    </w:div>
    <w:div w:id="1852406417">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60311973">
      <w:bodyDiv w:val="1"/>
      <w:marLeft w:val="0"/>
      <w:marRight w:val="0"/>
      <w:marTop w:val="0"/>
      <w:marBottom w:val="0"/>
      <w:divBdr>
        <w:top w:val="none" w:sz="0" w:space="0" w:color="auto"/>
        <w:left w:val="none" w:sz="0" w:space="0" w:color="auto"/>
        <w:bottom w:val="none" w:sz="0" w:space="0" w:color="auto"/>
        <w:right w:val="none" w:sz="0" w:space="0" w:color="auto"/>
      </w:divBdr>
    </w:div>
    <w:div w:id="1862082189">
      <w:bodyDiv w:val="1"/>
      <w:marLeft w:val="0"/>
      <w:marRight w:val="0"/>
      <w:marTop w:val="0"/>
      <w:marBottom w:val="0"/>
      <w:divBdr>
        <w:top w:val="none" w:sz="0" w:space="0" w:color="auto"/>
        <w:left w:val="none" w:sz="0" w:space="0" w:color="auto"/>
        <w:bottom w:val="none" w:sz="0" w:space="0" w:color="auto"/>
        <w:right w:val="none" w:sz="0" w:space="0" w:color="auto"/>
      </w:divBdr>
    </w:div>
    <w:div w:id="1862548019">
      <w:bodyDiv w:val="1"/>
      <w:marLeft w:val="0"/>
      <w:marRight w:val="0"/>
      <w:marTop w:val="0"/>
      <w:marBottom w:val="0"/>
      <w:divBdr>
        <w:top w:val="none" w:sz="0" w:space="0" w:color="auto"/>
        <w:left w:val="none" w:sz="0" w:space="0" w:color="auto"/>
        <w:bottom w:val="none" w:sz="0" w:space="0" w:color="auto"/>
        <w:right w:val="none" w:sz="0" w:space="0" w:color="auto"/>
      </w:divBdr>
    </w:div>
    <w:div w:id="1865748738">
      <w:bodyDiv w:val="1"/>
      <w:marLeft w:val="0"/>
      <w:marRight w:val="0"/>
      <w:marTop w:val="0"/>
      <w:marBottom w:val="0"/>
      <w:divBdr>
        <w:top w:val="none" w:sz="0" w:space="0" w:color="auto"/>
        <w:left w:val="none" w:sz="0" w:space="0" w:color="auto"/>
        <w:bottom w:val="none" w:sz="0" w:space="0" w:color="auto"/>
        <w:right w:val="none" w:sz="0" w:space="0" w:color="auto"/>
      </w:divBdr>
    </w:div>
    <w:div w:id="1872526555">
      <w:bodyDiv w:val="1"/>
      <w:marLeft w:val="0"/>
      <w:marRight w:val="0"/>
      <w:marTop w:val="0"/>
      <w:marBottom w:val="0"/>
      <w:divBdr>
        <w:top w:val="none" w:sz="0" w:space="0" w:color="auto"/>
        <w:left w:val="none" w:sz="0" w:space="0" w:color="auto"/>
        <w:bottom w:val="none" w:sz="0" w:space="0" w:color="auto"/>
        <w:right w:val="none" w:sz="0" w:space="0" w:color="auto"/>
      </w:divBdr>
    </w:div>
    <w:div w:id="1876574023">
      <w:bodyDiv w:val="1"/>
      <w:marLeft w:val="0"/>
      <w:marRight w:val="0"/>
      <w:marTop w:val="0"/>
      <w:marBottom w:val="0"/>
      <w:divBdr>
        <w:top w:val="none" w:sz="0" w:space="0" w:color="auto"/>
        <w:left w:val="none" w:sz="0" w:space="0" w:color="auto"/>
        <w:bottom w:val="none" w:sz="0" w:space="0" w:color="auto"/>
        <w:right w:val="none" w:sz="0" w:space="0" w:color="auto"/>
      </w:divBdr>
    </w:div>
    <w:div w:id="1881549130">
      <w:bodyDiv w:val="1"/>
      <w:marLeft w:val="0"/>
      <w:marRight w:val="0"/>
      <w:marTop w:val="0"/>
      <w:marBottom w:val="0"/>
      <w:divBdr>
        <w:top w:val="none" w:sz="0" w:space="0" w:color="auto"/>
        <w:left w:val="none" w:sz="0" w:space="0" w:color="auto"/>
        <w:bottom w:val="none" w:sz="0" w:space="0" w:color="auto"/>
        <w:right w:val="none" w:sz="0" w:space="0" w:color="auto"/>
      </w:divBdr>
    </w:div>
    <w:div w:id="1882129481">
      <w:bodyDiv w:val="1"/>
      <w:marLeft w:val="0"/>
      <w:marRight w:val="0"/>
      <w:marTop w:val="0"/>
      <w:marBottom w:val="0"/>
      <w:divBdr>
        <w:top w:val="none" w:sz="0" w:space="0" w:color="auto"/>
        <w:left w:val="none" w:sz="0" w:space="0" w:color="auto"/>
        <w:bottom w:val="none" w:sz="0" w:space="0" w:color="auto"/>
        <w:right w:val="none" w:sz="0" w:space="0" w:color="auto"/>
      </w:divBdr>
    </w:div>
    <w:div w:id="1890797399">
      <w:bodyDiv w:val="1"/>
      <w:marLeft w:val="0"/>
      <w:marRight w:val="0"/>
      <w:marTop w:val="0"/>
      <w:marBottom w:val="0"/>
      <w:divBdr>
        <w:top w:val="none" w:sz="0" w:space="0" w:color="auto"/>
        <w:left w:val="none" w:sz="0" w:space="0" w:color="auto"/>
        <w:bottom w:val="none" w:sz="0" w:space="0" w:color="auto"/>
        <w:right w:val="none" w:sz="0" w:space="0" w:color="auto"/>
      </w:divBdr>
    </w:div>
    <w:div w:id="1892426461">
      <w:bodyDiv w:val="1"/>
      <w:marLeft w:val="0"/>
      <w:marRight w:val="0"/>
      <w:marTop w:val="0"/>
      <w:marBottom w:val="0"/>
      <w:divBdr>
        <w:top w:val="none" w:sz="0" w:space="0" w:color="auto"/>
        <w:left w:val="none" w:sz="0" w:space="0" w:color="auto"/>
        <w:bottom w:val="none" w:sz="0" w:space="0" w:color="auto"/>
        <w:right w:val="none" w:sz="0" w:space="0" w:color="auto"/>
      </w:divBdr>
    </w:div>
    <w:div w:id="1893956224">
      <w:bodyDiv w:val="1"/>
      <w:marLeft w:val="0"/>
      <w:marRight w:val="0"/>
      <w:marTop w:val="0"/>
      <w:marBottom w:val="0"/>
      <w:divBdr>
        <w:top w:val="none" w:sz="0" w:space="0" w:color="auto"/>
        <w:left w:val="none" w:sz="0" w:space="0" w:color="auto"/>
        <w:bottom w:val="none" w:sz="0" w:space="0" w:color="auto"/>
        <w:right w:val="none" w:sz="0" w:space="0" w:color="auto"/>
      </w:divBdr>
    </w:div>
    <w:div w:id="1923025815">
      <w:bodyDiv w:val="1"/>
      <w:marLeft w:val="0"/>
      <w:marRight w:val="0"/>
      <w:marTop w:val="0"/>
      <w:marBottom w:val="0"/>
      <w:divBdr>
        <w:top w:val="none" w:sz="0" w:space="0" w:color="auto"/>
        <w:left w:val="none" w:sz="0" w:space="0" w:color="auto"/>
        <w:bottom w:val="none" w:sz="0" w:space="0" w:color="auto"/>
        <w:right w:val="none" w:sz="0" w:space="0" w:color="auto"/>
      </w:divBdr>
    </w:div>
    <w:div w:id="1924796437">
      <w:bodyDiv w:val="1"/>
      <w:marLeft w:val="0"/>
      <w:marRight w:val="0"/>
      <w:marTop w:val="0"/>
      <w:marBottom w:val="0"/>
      <w:divBdr>
        <w:top w:val="none" w:sz="0" w:space="0" w:color="auto"/>
        <w:left w:val="none" w:sz="0" w:space="0" w:color="auto"/>
        <w:bottom w:val="none" w:sz="0" w:space="0" w:color="auto"/>
        <w:right w:val="none" w:sz="0" w:space="0" w:color="auto"/>
      </w:divBdr>
    </w:div>
    <w:div w:id="1925843865">
      <w:bodyDiv w:val="1"/>
      <w:marLeft w:val="0"/>
      <w:marRight w:val="0"/>
      <w:marTop w:val="0"/>
      <w:marBottom w:val="0"/>
      <w:divBdr>
        <w:top w:val="none" w:sz="0" w:space="0" w:color="auto"/>
        <w:left w:val="none" w:sz="0" w:space="0" w:color="auto"/>
        <w:bottom w:val="none" w:sz="0" w:space="0" w:color="auto"/>
        <w:right w:val="none" w:sz="0" w:space="0" w:color="auto"/>
      </w:divBdr>
    </w:div>
    <w:div w:id="1933203272">
      <w:bodyDiv w:val="1"/>
      <w:marLeft w:val="0"/>
      <w:marRight w:val="0"/>
      <w:marTop w:val="0"/>
      <w:marBottom w:val="0"/>
      <w:divBdr>
        <w:top w:val="none" w:sz="0" w:space="0" w:color="auto"/>
        <w:left w:val="none" w:sz="0" w:space="0" w:color="auto"/>
        <w:bottom w:val="none" w:sz="0" w:space="0" w:color="auto"/>
        <w:right w:val="none" w:sz="0" w:space="0" w:color="auto"/>
      </w:divBdr>
    </w:div>
    <w:div w:id="1936210988">
      <w:bodyDiv w:val="1"/>
      <w:marLeft w:val="0"/>
      <w:marRight w:val="0"/>
      <w:marTop w:val="0"/>
      <w:marBottom w:val="0"/>
      <w:divBdr>
        <w:top w:val="none" w:sz="0" w:space="0" w:color="auto"/>
        <w:left w:val="none" w:sz="0" w:space="0" w:color="auto"/>
        <w:bottom w:val="none" w:sz="0" w:space="0" w:color="auto"/>
        <w:right w:val="none" w:sz="0" w:space="0" w:color="auto"/>
      </w:divBdr>
    </w:div>
    <w:div w:id="1949727132">
      <w:bodyDiv w:val="1"/>
      <w:marLeft w:val="0"/>
      <w:marRight w:val="0"/>
      <w:marTop w:val="0"/>
      <w:marBottom w:val="0"/>
      <w:divBdr>
        <w:top w:val="none" w:sz="0" w:space="0" w:color="auto"/>
        <w:left w:val="none" w:sz="0" w:space="0" w:color="auto"/>
        <w:bottom w:val="none" w:sz="0" w:space="0" w:color="auto"/>
        <w:right w:val="none" w:sz="0" w:space="0" w:color="auto"/>
      </w:divBdr>
    </w:div>
    <w:div w:id="1955356186">
      <w:bodyDiv w:val="1"/>
      <w:marLeft w:val="0"/>
      <w:marRight w:val="0"/>
      <w:marTop w:val="0"/>
      <w:marBottom w:val="0"/>
      <w:divBdr>
        <w:top w:val="none" w:sz="0" w:space="0" w:color="auto"/>
        <w:left w:val="none" w:sz="0" w:space="0" w:color="auto"/>
        <w:bottom w:val="none" w:sz="0" w:space="0" w:color="auto"/>
        <w:right w:val="none" w:sz="0" w:space="0" w:color="auto"/>
      </w:divBdr>
    </w:div>
    <w:div w:id="1956282360">
      <w:bodyDiv w:val="1"/>
      <w:marLeft w:val="0"/>
      <w:marRight w:val="0"/>
      <w:marTop w:val="0"/>
      <w:marBottom w:val="0"/>
      <w:divBdr>
        <w:top w:val="none" w:sz="0" w:space="0" w:color="auto"/>
        <w:left w:val="none" w:sz="0" w:space="0" w:color="auto"/>
        <w:bottom w:val="none" w:sz="0" w:space="0" w:color="auto"/>
        <w:right w:val="none" w:sz="0" w:space="0" w:color="auto"/>
      </w:divBdr>
    </w:div>
    <w:div w:id="1959022970">
      <w:bodyDiv w:val="1"/>
      <w:marLeft w:val="0"/>
      <w:marRight w:val="0"/>
      <w:marTop w:val="0"/>
      <w:marBottom w:val="0"/>
      <w:divBdr>
        <w:top w:val="none" w:sz="0" w:space="0" w:color="auto"/>
        <w:left w:val="none" w:sz="0" w:space="0" w:color="auto"/>
        <w:bottom w:val="none" w:sz="0" w:space="0" w:color="auto"/>
        <w:right w:val="none" w:sz="0" w:space="0" w:color="auto"/>
      </w:divBdr>
    </w:div>
    <w:div w:id="1960722545">
      <w:bodyDiv w:val="1"/>
      <w:marLeft w:val="0"/>
      <w:marRight w:val="0"/>
      <w:marTop w:val="0"/>
      <w:marBottom w:val="0"/>
      <w:divBdr>
        <w:top w:val="none" w:sz="0" w:space="0" w:color="auto"/>
        <w:left w:val="none" w:sz="0" w:space="0" w:color="auto"/>
        <w:bottom w:val="none" w:sz="0" w:space="0" w:color="auto"/>
        <w:right w:val="none" w:sz="0" w:space="0" w:color="auto"/>
      </w:divBdr>
    </w:div>
    <w:div w:id="1974020913">
      <w:bodyDiv w:val="1"/>
      <w:marLeft w:val="0"/>
      <w:marRight w:val="0"/>
      <w:marTop w:val="0"/>
      <w:marBottom w:val="0"/>
      <w:divBdr>
        <w:top w:val="none" w:sz="0" w:space="0" w:color="auto"/>
        <w:left w:val="none" w:sz="0" w:space="0" w:color="auto"/>
        <w:bottom w:val="none" w:sz="0" w:space="0" w:color="auto"/>
        <w:right w:val="none" w:sz="0" w:space="0" w:color="auto"/>
      </w:divBdr>
    </w:div>
    <w:div w:id="1976637222">
      <w:bodyDiv w:val="1"/>
      <w:marLeft w:val="0"/>
      <w:marRight w:val="0"/>
      <w:marTop w:val="0"/>
      <w:marBottom w:val="0"/>
      <w:divBdr>
        <w:top w:val="none" w:sz="0" w:space="0" w:color="auto"/>
        <w:left w:val="none" w:sz="0" w:space="0" w:color="auto"/>
        <w:bottom w:val="none" w:sz="0" w:space="0" w:color="auto"/>
        <w:right w:val="none" w:sz="0" w:space="0" w:color="auto"/>
      </w:divBdr>
    </w:div>
    <w:div w:id="1983584300">
      <w:bodyDiv w:val="1"/>
      <w:marLeft w:val="0"/>
      <w:marRight w:val="0"/>
      <w:marTop w:val="0"/>
      <w:marBottom w:val="0"/>
      <w:divBdr>
        <w:top w:val="none" w:sz="0" w:space="0" w:color="auto"/>
        <w:left w:val="none" w:sz="0" w:space="0" w:color="auto"/>
        <w:bottom w:val="none" w:sz="0" w:space="0" w:color="auto"/>
        <w:right w:val="none" w:sz="0" w:space="0" w:color="auto"/>
      </w:divBdr>
    </w:div>
    <w:div w:id="1987200755">
      <w:bodyDiv w:val="1"/>
      <w:marLeft w:val="0"/>
      <w:marRight w:val="0"/>
      <w:marTop w:val="0"/>
      <w:marBottom w:val="0"/>
      <w:divBdr>
        <w:top w:val="none" w:sz="0" w:space="0" w:color="auto"/>
        <w:left w:val="none" w:sz="0" w:space="0" w:color="auto"/>
        <w:bottom w:val="none" w:sz="0" w:space="0" w:color="auto"/>
        <w:right w:val="none" w:sz="0" w:space="0" w:color="auto"/>
      </w:divBdr>
    </w:div>
    <w:div w:id="2001731819">
      <w:bodyDiv w:val="1"/>
      <w:marLeft w:val="0"/>
      <w:marRight w:val="0"/>
      <w:marTop w:val="0"/>
      <w:marBottom w:val="0"/>
      <w:divBdr>
        <w:top w:val="none" w:sz="0" w:space="0" w:color="auto"/>
        <w:left w:val="none" w:sz="0" w:space="0" w:color="auto"/>
        <w:bottom w:val="none" w:sz="0" w:space="0" w:color="auto"/>
        <w:right w:val="none" w:sz="0" w:space="0" w:color="auto"/>
      </w:divBdr>
    </w:div>
    <w:div w:id="2002584898">
      <w:bodyDiv w:val="1"/>
      <w:marLeft w:val="0"/>
      <w:marRight w:val="0"/>
      <w:marTop w:val="0"/>
      <w:marBottom w:val="0"/>
      <w:divBdr>
        <w:top w:val="none" w:sz="0" w:space="0" w:color="auto"/>
        <w:left w:val="none" w:sz="0" w:space="0" w:color="auto"/>
        <w:bottom w:val="none" w:sz="0" w:space="0" w:color="auto"/>
        <w:right w:val="none" w:sz="0" w:space="0" w:color="auto"/>
      </w:divBdr>
    </w:div>
    <w:div w:id="2013756851">
      <w:bodyDiv w:val="1"/>
      <w:marLeft w:val="0"/>
      <w:marRight w:val="0"/>
      <w:marTop w:val="0"/>
      <w:marBottom w:val="0"/>
      <w:divBdr>
        <w:top w:val="none" w:sz="0" w:space="0" w:color="auto"/>
        <w:left w:val="none" w:sz="0" w:space="0" w:color="auto"/>
        <w:bottom w:val="none" w:sz="0" w:space="0" w:color="auto"/>
        <w:right w:val="none" w:sz="0" w:space="0" w:color="auto"/>
      </w:divBdr>
    </w:div>
    <w:div w:id="2014993434">
      <w:bodyDiv w:val="1"/>
      <w:marLeft w:val="0"/>
      <w:marRight w:val="0"/>
      <w:marTop w:val="0"/>
      <w:marBottom w:val="0"/>
      <w:divBdr>
        <w:top w:val="none" w:sz="0" w:space="0" w:color="auto"/>
        <w:left w:val="none" w:sz="0" w:space="0" w:color="auto"/>
        <w:bottom w:val="none" w:sz="0" w:space="0" w:color="auto"/>
        <w:right w:val="none" w:sz="0" w:space="0" w:color="auto"/>
      </w:divBdr>
    </w:div>
    <w:div w:id="2020423791">
      <w:bodyDiv w:val="1"/>
      <w:marLeft w:val="0"/>
      <w:marRight w:val="0"/>
      <w:marTop w:val="0"/>
      <w:marBottom w:val="0"/>
      <w:divBdr>
        <w:top w:val="none" w:sz="0" w:space="0" w:color="auto"/>
        <w:left w:val="none" w:sz="0" w:space="0" w:color="auto"/>
        <w:bottom w:val="none" w:sz="0" w:space="0" w:color="auto"/>
        <w:right w:val="none" w:sz="0" w:space="0" w:color="auto"/>
      </w:divBdr>
    </w:div>
    <w:div w:id="2022925330">
      <w:bodyDiv w:val="1"/>
      <w:marLeft w:val="0"/>
      <w:marRight w:val="0"/>
      <w:marTop w:val="0"/>
      <w:marBottom w:val="0"/>
      <w:divBdr>
        <w:top w:val="none" w:sz="0" w:space="0" w:color="auto"/>
        <w:left w:val="none" w:sz="0" w:space="0" w:color="auto"/>
        <w:bottom w:val="none" w:sz="0" w:space="0" w:color="auto"/>
        <w:right w:val="none" w:sz="0" w:space="0" w:color="auto"/>
      </w:divBdr>
    </w:div>
    <w:div w:id="2025091279">
      <w:bodyDiv w:val="1"/>
      <w:marLeft w:val="0"/>
      <w:marRight w:val="0"/>
      <w:marTop w:val="0"/>
      <w:marBottom w:val="0"/>
      <w:divBdr>
        <w:top w:val="none" w:sz="0" w:space="0" w:color="auto"/>
        <w:left w:val="none" w:sz="0" w:space="0" w:color="auto"/>
        <w:bottom w:val="none" w:sz="0" w:space="0" w:color="auto"/>
        <w:right w:val="none" w:sz="0" w:space="0" w:color="auto"/>
      </w:divBdr>
    </w:div>
    <w:div w:id="2038115271">
      <w:bodyDiv w:val="1"/>
      <w:marLeft w:val="0"/>
      <w:marRight w:val="0"/>
      <w:marTop w:val="0"/>
      <w:marBottom w:val="0"/>
      <w:divBdr>
        <w:top w:val="none" w:sz="0" w:space="0" w:color="auto"/>
        <w:left w:val="none" w:sz="0" w:space="0" w:color="auto"/>
        <w:bottom w:val="none" w:sz="0" w:space="0" w:color="auto"/>
        <w:right w:val="none" w:sz="0" w:space="0" w:color="auto"/>
      </w:divBdr>
    </w:div>
    <w:div w:id="2041084231">
      <w:bodyDiv w:val="1"/>
      <w:marLeft w:val="0"/>
      <w:marRight w:val="0"/>
      <w:marTop w:val="0"/>
      <w:marBottom w:val="0"/>
      <w:divBdr>
        <w:top w:val="none" w:sz="0" w:space="0" w:color="auto"/>
        <w:left w:val="none" w:sz="0" w:space="0" w:color="auto"/>
        <w:bottom w:val="none" w:sz="0" w:space="0" w:color="auto"/>
        <w:right w:val="none" w:sz="0" w:space="0" w:color="auto"/>
      </w:divBdr>
    </w:div>
    <w:div w:id="2043552261">
      <w:bodyDiv w:val="1"/>
      <w:marLeft w:val="0"/>
      <w:marRight w:val="0"/>
      <w:marTop w:val="0"/>
      <w:marBottom w:val="0"/>
      <w:divBdr>
        <w:top w:val="none" w:sz="0" w:space="0" w:color="auto"/>
        <w:left w:val="none" w:sz="0" w:space="0" w:color="auto"/>
        <w:bottom w:val="none" w:sz="0" w:space="0" w:color="auto"/>
        <w:right w:val="none" w:sz="0" w:space="0" w:color="auto"/>
      </w:divBdr>
    </w:div>
    <w:div w:id="2045252797">
      <w:bodyDiv w:val="1"/>
      <w:marLeft w:val="0"/>
      <w:marRight w:val="0"/>
      <w:marTop w:val="0"/>
      <w:marBottom w:val="0"/>
      <w:divBdr>
        <w:top w:val="none" w:sz="0" w:space="0" w:color="auto"/>
        <w:left w:val="none" w:sz="0" w:space="0" w:color="auto"/>
        <w:bottom w:val="none" w:sz="0" w:space="0" w:color="auto"/>
        <w:right w:val="none" w:sz="0" w:space="0" w:color="auto"/>
      </w:divBdr>
    </w:div>
    <w:div w:id="2046056256">
      <w:bodyDiv w:val="1"/>
      <w:marLeft w:val="0"/>
      <w:marRight w:val="0"/>
      <w:marTop w:val="0"/>
      <w:marBottom w:val="0"/>
      <w:divBdr>
        <w:top w:val="none" w:sz="0" w:space="0" w:color="auto"/>
        <w:left w:val="none" w:sz="0" w:space="0" w:color="auto"/>
        <w:bottom w:val="none" w:sz="0" w:space="0" w:color="auto"/>
        <w:right w:val="none" w:sz="0" w:space="0" w:color="auto"/>
      </w:divBdr>
    </w:div>
    <w:div w:id="2047899726">
      <w:bodyDiv w:val="1"/>
      <w:marLeft w:val="0"/>
      <w:marRight w:val="0"/>
      <w:marTop w:val="0"/>
      <w:marBottom w:val="0"/>
      <w:divBdr>
        <w:top w:val="none" w:sz="0" w:space="0" w:color="auto"/>
        <w:left w:val="none" w:sz="0" w:space="0" w:color="auto"/>
        <w:bottom w:val="none" w:sz="0" w:space="0" w:color="auto"/>
        <w:right w:val="none" w:sz="0" w:space="0" w:color="auto"/>
      </w:divBdr>
    </w:div>
    <w:div w:id="2050763882">
      <w:bodyDiv w:val="1"/>
      <w:marLeft w:val="0"/>
      <w:marRight w:val="0"/>
      <w:marTop w:val="0"/>
      <w:marBottom w:val="0"/>
      <w:divBdr>
        <w:top w:val="none" w:sz="0" w:space="0" w:color="auto"/>
        <w:left w:val="none" w:sz="0" w:space="0" w:color="auto"/>
        <w:bottom w:val="none" w:sz="0" w:space="0" w:color="auto"/>
        <w:right w:val="none" w:sz="0" w:space="0" w:color="auto"/>
      </w:divBdr>
    </w:div>
    <w:div w:id="2058358063">
      <w:bodyDiv w:val="1"/>
      <w:marLeft w:val="0"/>
      <w:marRight w:val="0"/>
      <w:marTop w:val="0"/>
      <w:marBottom w:val="0"/>
      <w:divBdr>
        <w:top w:val="none" w:sz="0" w:space="0" w:color="auto"/>
        <w:left w:val="none" w:sz="0" w:space="0" w:color="auto"/>
        <w:bottom w:val="none" w:sz="0" w:space="0" w:color="auto"/>
        <w:right w:val="none" w:sz="0" w:space="0" w:color="auto"/>
      </w:divBdr>
    </w:div>
    <w:div w:id="2061898998">
      <w:bodyDiv w:val="1"/>
      <w:marLeft w:val="0"/>
      <w:marRight w:val="0"/>
      <w:marTop w:val="0"/>
      <w:marBottom w:val="0"/>
      <w:divBdr>
        <w:top w:val="none" w:sz="0" w:space="0" w:color="auto"/>
        <w:left w:val="none" w:sz="0" w:space="0" w:color="auto"/>
        <w:bottom w:val="none" w:sz="0" w:space="0" w:color="auto"/>
        <w:right w:val="none" w:sz="0" w:space="0" w:color="auto"/>
      </w:divBdr>
    </w:div>
    <w:div w:id="2062552959">
      <w:bodyDiv w:val="1"/>
      <w:marLeft w:val="0"/>
      <w:marRight w:val="0"/>
      <w:marTop w:val="0"/>
      <w:marBottom w:val="0"/>
      <w:divBdr>
        <w:top w:val="none" w:sz="0" w:space="0" w:color="auto"/>
        <w:left w:val="none" w:sz="0" w:space="0" w:color="auto"/>
        <w:bottom w:val="none" w:sz="0" w:space="0" w:color="auto"/>
        <w:right w:val="none" w:sz="0" w:space="0" w:color="auto"/>
      </w:divBdr>
    </w:div>
    <w:div w:id="2068071819">
      <w:bodyDiv w:val="1"/>
      <w:marLeft w:val="0"/>
      <w:marRight w:val="0"/>
      <w:marTop w:val="0"/>
      <w:marBottom w:val="0"/>
      <w:divBdr>
        <w:top w:val="none" w:sz="0" w:space="0" w:color="auto"/>
        <w:left w:val="none" w:sz="0" w:space="0" w:color="auto"/>
        <w:bottom w:val="none" w:sz="0" w:space="0" w:color="auto"/>
        <w:right w:val="none" w:sz="0" w:space="0" w:color="auto"/>
      </w:divBdr>
    </w:div>
    <w:div w:id="2074044529">
      <w:bodyDiv w:val="1"/>
      <w:marLeft w:val="0"/>
      <w:marRight w:val="0"/>
      <w:marTop w:val="0"/>
      <w:marBottom w:val="0"/>
      <w:divBdr>
        <w:top w:val="none" w:sz="0" w:space="0" w:color="auto"/>
        <w:left w:val="none" w:sz="0" w:space="0" w:color="auto"/>
        <w:bottom w:val="none" w:sz="0" w:space="0" w:color="auto"/>
        <w:right w:val="none" w:sz="0" w:space="0" w:color="auto"/>
      </w:divBdr>
    </w:div>
    <w:div w:id="2075157653">
      <w:bodyDiv w:val="1"/>
      <w:marLeft w:val="0"/>
      <w:marRight w:val="0"/>
      <w:marTop w:val="0"/>
      <w:marBottom w:val="0"/>
      <w:divBdr>
        <w:top w:val="none" w:sz="0" w:space="0" w:color="auto"/>
        <w:left w:val="none" w:sz="0" w:space="0" w:color="auto"/>
        <w:bottom w:val="none" w:sz="0" w:space="0" w:color="auto"/>
        <w:right w:val="none" w:sz="0" w:space="0" w:color="auto"/>
      </w:divBdr>
    </w:div>
    <w:div w:id="2078895269">
      <w:bodyDiv w:val="1"/>
      <w:marLeft w:val="0"/>
      <w:marRight w:val="0"/>
      <w:marTop w:val="0"/>
      <w:marBottom w:val="0"/>
      <w:divBdr>
        <w:top w:val="none" w:sz="0" w:space="0" w:color="auto"/>
        <w:left w:val="none" w:sz="0" w:space="0" w:color="auto"/>
        <w:bottom w:val="none" w:sz="0" w:space="0" w:color="auto"/>
        <w:right w:val="none" w:sz="0" w:space="0" w:color="auto"/>
      </w:divBdr>
    </w:div>
    <w:div w:id="2093701127">
      <w:bodyDiv w:val="1"/>
      <w:marLeft w:val="0"/>
      <w:marRight w:val="0"/>
      <w:marTop w:val="0"/>
      <w:marBottom w:val="0"/>
      <w:divBdr>
        <w:top w:val="none" w:sz="0" w:space="0" w:color="auto"/>
        <w:left w:val="none" w:sz="0" w:space="0" w:color="auto"/>
        <w:bottom w:val="none" w:sz="0" w:space="0" w:color="auto"/>
        <w:right w:val="none" w:sz="0" w:space="0" w:color="auto"/>
      </w:divBdr>
    </w:div>
    <w:div w:id="2110737571">
      <w:bodyDiv w:val="1"/>
      <w:marLeft w:val="0"/>
      <w:marRight w:val="0"/>
      <w:marTop w:val="0"/>
      <w:marBottom w:val="0"/>
      <w:divBdr>
        <w:top w:val="none" w:sz="0" w:space="0" w:color="auto"/>
        <w:left w:val="none" w:sz="0" w:space="0" w:color="auto"/>
        <w:bottom w:val="none" w:sz="0" w:space="0" w:color="auto"/>
        <w:right w:val="none" w:sz="0" w:space="0" w:color="auto"/>
      </w:divBdr>
    </w:div>
    <w:div w:id="2118216386">
      <w:bodyDiv w:val="1"/>
      <w:marLeft w:val="0"/>
      <w:marRight w:val="0"/>
      <w:marTop w:val="0"/>
      <w:marBottom w:val="0"/>
      <w:divBdr>
        <w:top w:val="none" w:sz="0" w:space="0" w:color="auto"/>
        <w:left w:val="none" w:sz="0" w:space="0" w:color="auto"/>
        <w:bottom w:val="none" w:sz="0" w:space="0" w:color="auto"/>
        <w:right w:val="none" w:sz="0" w:space="0" w:color="auto"/>
      </w:divBdr>
    </w:div>
    <w:div w:id="2122798870">
      <w:bodyDiv w:val="1"/>
      <w:marLeft w:val="0"/>
      <w:marRight w:val="0"/>
      <w:marTop w:val="0"/>
      <w:marBottom w:val="0"/>
      <w:divBdr>
        <w:top w:val="none" w:sz="0" w:space="0" w:color="auto"/>
        <w:left w:val="none" w:sz="0" w:space="0" w:color="auto"/>
        <w:bottom w:val="none" w:sz="0" w:space="0" w:color="auto"/>
        <w:right w:val="none" w:sz="0" w:space="0" w:color="auto"/>
      </w:divBdr>
    </w:div>
    <w:div w:id="2127308884">
      <w:bodyDiv w:val="1"/>
      <w:marLeft w:val="0"/>
      <w:marRight w:val="0"/>
      <w:marTop w:val="0"/>
      <w:marBottom w:val="0"/>
      <w:divBdr>
        <w:top w:val="none" w:sz="0" w:space="0" w:color="auto"/>
        <w:left w:val="none" w:sz="0" w:space="0" w:color="auto"/>
        <w:bottom w:val="none" w:sz="0" w:space="0" w:color="auto"/>
        <w:right w:val="none" w:sz="0" w:space="0" w:color="auto"/>
      </w:divBdr>
    </w:div>
    <w:div w:id="2135588840">
      <w:bodyDiv w:val="1"/>
      <w:marLeft w:val="0"/>
      <w:marRight w:val="0"/>
      <w:marTop w:val="0"/>
      <w:marBottom w:val="0"/>
      <w:divBdr>
        <w:top w:val="none" w:sz="0" w:space="0" w:color="auto"/>
        <w:left w:val="none" w:sz="0" w:space="0" w:color="auto"/>
        <w:bottom w:val="none" w:sz="0" w:space="0" w:color="auto"/>
        <w:right w:val="none" w:sz="0" w:space="0" w:color="auto"/>
      </w:divBdr>
    </w:div>
    <w:div w:id="214180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jpeg"/><Relationship Id="rId170" Type="http://schemas.openxmlformats.org/officeDocument/2006/relationships/footer" Target="footer74.xml"/><Relationship Id="rId268" Type="http://schemas.openxmlformats.org/officeDocument/2006/relationships/header" Target="header124.xml"/><Relationship Id="rId475" Type="http://schemas.openxmlformats.org/officeDocument/2006/relationships/header" Target="header227.xml"/><Relationship Id="rId682" Type="http://schemas.openxmlformats.org/officeDocument/2006/relationships/header" Target="header331.xml"/><Relationship Id="rId128" Type="http://schemas.openxmlformats.org/officeDocument/2006/relationships/footer" Target="footer53.xml"/><Relationship Id="rId335" Type="http://schemas.openxmlformats.org/officeDocument/2006/relationships/footer" Target="footer156.xml"/><Relationship Id="rId542" Type="http://schemas.openxmlformats.org/officeDocument/2006/relationships/footer" Target="footer260.xml"/><Relationship Id="rId987" Type="http://schemas.openxmlformats.org/officeDocument/2006/relationships/header" Target="header483.xml"/><Relationship Id="rId402" Type="http://schemas.openxmlformats.org/officeDocument/2006/relationships/footer" Target="footer190.xml"/><Relationship Id="rId847" Type="http://schemas.openxmlformats.org/officeDocument/2006/relationships/header" Target="header413.xml"/><Relationship Id="rId1032" Type="http://schemas.openxmlformats.org/officeDocument/2006/relationships/footer" Target="footer505.xml"/><Relationship Id="rId707" Type="http://schemas.openxmlformats.org/officeDocument/2006/relationships/footer" Target="footer342.xml"/><Relationship Id="rId914" Type="http://schemas.openxmlformats.org/officeDocument/2006/relationships/footer" Target="footer446.xml"/><Relationship Id="rId43" Type="http://schemas.openxmlformats.org/officeDocument/2006/relationships/header" Target="header11.xml"/><Relationship Id="rId192" Type="http://schemas.openxmlformats.org/officeDocument/2006/relationships/footer" Target="footer85.xml"/><Relationship Id="rId206" Type="http://schemas.openxmlformats.org/officeDocument/2006/relationships/footer" Target="footer92.xml"/><Relationship Id="rId413" Type="http://schemas.openxmlformats.org/officeDocument/2006/relationships/footer" Target="footer195.xml"/><Relationship Id="rId858" Type="http://schemas.openxmlformats.org/officeDocument/2006/relationships/footer" Target="footer418.xml"/><Relationship Id="rId1043" Type="http://schemas.openxmlformats.org/officeDocument/2006/relationships/footer" Target="footer510.xml"/><Relationship Id="rId497" Type="http://schemas.openxmlformats.org/officeDocument/2006/relationships/footer" Target="footer237.xml"/><Relationship Id="rId620" Type="http://schemas.openxmlformats.org/officeDocument/2006/relationships/footer" Target="footer299.xml"/><Relationship Id="rId718" Type="http://schemas.openxmlformats.org/officeDocument/2006/relationships/header" Target="header349.xml"/><Relationship Id="rId925" Type="http://schemas.openxmlformats.org/officeDocument/2006/relationships/header" Target="header452.xml"/><Relationship Id="rId357" Type="http://schemas.openxmlformats.org/officeDocument/2006/relationships/header" Target="header168.xml"/><Relationship Id="rId54" Type="http://schemas.openxmlformats.org/officeDocument/2006/relationships/footer" Target="footer16.xml"/><Relationship Id="rId217" Type="http://schemas.openxmlformats.org/officeDocument/2006/relationships/header" Target="header98.xml"/><Relationship Id="rId564" Type="http://schemas.openxmlformats.org/officeDocument/2006/relationships/footer" Target="footer271.xml"/><Relationship Id="rId771" Type="http://schemas.openxmlformats.org/officeDocument/2006/relationships/header" Target="header375.xml"/><Relationship Id="rId869" Type="http://schemas.openxmlformats.org/officeDocument/2006/relationships/footer" Target="footer423.xml"/><Relationship Id="rId424" Type="http://schemas.openxmlformats.org/officeDocument/2006/relationships/header" Target="header202.xml"/><Relationship Id="rId631" Type="http://schemas.openxmlformats.org/officeDocument/2006/relationships/header" Target="header305.xml"/><Relationship Id="rId729" Type="http://schemas.openxmlformats.org/officeDocument/2006/relationships/header" Target="header354.xml"/><Relationship Id="rId1054" Type="http://schemas.openxmlformats.org/officeDocument/2006/relationships/theme" Target="theme/theme1.xml"/><Relationship Id="rId270" Type="http://schemas.openxmlformats.org/officeDocument/2006/relationships/footer" Target="footer124.xml"/><Relationship Id="rId936" Type="http://schemas.openxmlformats.org/officeDocument/2006/relationships/footer" Target="footer457.xml"/><Relationship Id="rId65" Type="http://schemas.openxmlformats.org/officeDocument/2006/relationships/footer" Target="footer21.xml"/><Relationship Id="rId130" Type="http://schemas.openxmlformats.org/officeDocument/2006/relationships/header" Target="header55.xml"/><Relationship Id="rId368" Type="http://schemas.openxmlformats.org/officeDocument/2006/relationships/footer" Target="footer173.xml"/><Relationship Id="rId575" Type="http://schemas.openxmlformats.org/officeDocument/2006/relationships/footer" Target="footer276.xml"/><Relationship Id="rId782" Type="http://schemas.openxmlformats.org/officeDocument/2006/relationships/footer" Target="footer380.xml"/><Relationship Id="rId228" Type="http://schemas.openxmlformats.org/officeDocument/2006/relationships/footer" Target="footer103.xml"/><Relationship Id="rId435" Type="http://schemas.openxmlformats.org/officeDocument/2006/relationships/header" Target="header207.xml"/><Relationship Id="rId642" Type="http://schemas.openxmlformats.org/officeDocument/2006/relationships/footer" Target="footer310.xml"/><Relationship Id="rId281" Type="http://schemas.openxmlformats.org/officeDocument/2006/relationships/footer" Target="footer129.xml"/><Relationship Id="rId502" Type="http://schemas.openxmlformats.org/officeDocument/2006/relationships/header" Target="header241.xml"/><Relationship Id="rId947" Type="http://schemas.openxmlformats.org/officeDocument/2006/relationships/footer" Target="footer462.xml"/><Relationship Id="rId76" Type="http://schemas.openxmlformats.org/officeDocument/2006/relationships/header" Target="header28.xml"/><Relationship Id="rId141" Type="http://schemas.openxmlformats.org/officeDocument/2006/relationships/header" Target="header60.xml"/><Relationship Id="rId379" Type="http://schemas.openxmlformats.org/officeDocument/2006/relationships/header" Target="header179.xml"/><Relationship Id="rId586" Type="http://schemas.openxmlformats.org/officeDocument/2006/relationships/header" Target="header283.xml"/><Relationship Id="rId793" Type="http://schemas.openxmlformats.org/officeDocument/2006/relationships/header" Target="header386.xml"/><Relationship Id="rId807" Type="http://schemas.openxmlformats.org/officeDocument/2006/relationships/header" Target="header393.xml"/><Relationship Id="rId7" Type="http://schemas.openxmlformats.org/officeDocument/2006/relationships/customXml" Target="../customXml/item6.xml"/><Relationship Id="rId239" Type="http://schemas.openxmlformats.org/officeDocument/2006/relationships/footer" Target="footer108.xml"/><Relationship Id="rId446" Type="http://schemas.openxmlformats.org/officeDocument/2006/relationships/footer" Target="footer212.xml"/><Relationship Id="rId653" Type="http://schemas.openxmlformats.org/officeDocument/2006/relationships/footer" Target="footer315.xml"/><Relationship Id="rId292" Type="http://schemas.openxmlformats.org/officeDocument/2006/relationships/header" Target="header136.xml"/><Relationship Id="rId306" Type="http://schemas.openxmlformats.org/officeDocument/2006/relationships/footer" Target="footer142.xml"/><Relationship Id="rId860" Type="http://schemas.openxmlformats.org/officeDocument/2006/relationships/footer" Target="footer419.xml"/><Relationship Id="rId958" Type="http://schemas.openxmlformats.org/officeDocument/2006/relationships/header" Target="header469.xml"/><Relationship Id="rId87" Type="http://schemas.openxmlformats.org/officeDocument/2006/relationships/header" Target="header33.xml"/><Relationship Id="rId513" Type="http://schemas.openxmlformats.org/officeDocument/2006/relationships/header" Target="header246.xml"/><Relationship Id="rId597" Type="http://schemas.openxmlformats.org/officeDocument/2006/relationships/header" Target="header288.xml"/><Relationship Id="rId720" Type="http://schemas.openxmlformats.org/officeDocument/2006/relationships/footer" Target="footer349.xml"/><Relationship Id="rId818" Type="http://schemas.openxmlformats.org/officeDocument/2006/relationships/footer" Target="footer398.xml"/><Relationship Id="rId152" Type="http://schemas.openxmlformats.org/officeDocument/2006/relationships/footer" Target="footer65.xml"/><Relationship Id="rId457" Type="http://schemas.openxmlformats.org/officeDocument/2006/relationships/header" Target="header218.xml"/><Relationship Id="rId1003" Type="http://schemas.openxmlformats.org/officeDocument/2006/relationships/header" Target="header491.xml"/><Relationship Id="rId664" Type="http://schemas.openxmlformats.org/officeDocument/2006/relationships/header" Target="header322.xml"/><Relationship Id="rId871" Type="http://schemas.openxmlformats.org/officeDocument/2006/relationships/header" Target="header425.xml"/><Relationship Id="rId969" Type="http://schemas.openxmlformats.org/officeDocument/2006/relationships/header" Target="header474.xml"/><Relationship Id="rId14" Type="http://schemas.openxmlformats.org/officeDocument/2006/relationships/endnotes" Target="endnotes.xml"/><Relationship Id="rId317" Type="http://schemas.openxmlformats.org/officeDocument/2006/relationships/footer" Target="footer147.xml"/><Relationship Id="rId524" Type="http://schemas.openxmlformats.org/officeDocument/2006/relationships/footer" Target="footer251.xml"/><Relationship Id="rId731" Type="http://schemas.openxmlformats.org/officeDocument/2006/relationships/footer" Target="footer354.xml"/><Relationship Id="rId98" Type="http://schemas.openxmlformats.org/officeDocument/2006/relationships/footer" Target="footer38.xml"/><Relationship Id="rId163" Type="http://schemas.openxmlformats.org/officeDocument/2006/relationships/header" Target="header71.xml"/><Relationship Id="rId370" Type="http://schemas.openxmlformats.org/officeDocument/2006/relationships/header" Target="header175.xml"/><Relationship Id="rId829" Type="http://schemas.openxmlformats.org/officeDocument/2006/relationships/header" Target="header404.xml"/><Relationship Id="rId1014" Type="http://schemas.openxmlformats.org/officeDocument/2006/relationships/footer" Target="footer496.xml"/><Relationship Id="rId230" Type="http://schemas.openxmlformats.org/officeDocument/2006/relationships/footer" Target="footer104.xml"/><Relationship Id="rId468" Type="http://schemas.openxmlformats.org/officeDocument/2006/relationships/footer" Target="footer223.xml"/><Relationship Id="rId675" Type="http://schemas.openxmlformats.org/officeDocument/2006/relationships/header" Target="header327.xml"/><Relationship Id="rId882" Type="http://schemas.openxmlformats.org/officeDocument/2006/relationships/footer" Target="footer430.xml"/><Relationship Id="rId25" Type="http://schemas.openxmlformats.org/officeDocument/2006/relationships/image" Target="media/image2.png"/><Relationship Id="rId328" Type="http://schemas.openxmlformats.org/officeDocument/2006/relationships/header" Target="header154.xml"/><Relationship Id="rId535" Type="http://schemas.openxmlformats.org/officeDocument/2006/relationships/header" Target="header257.xml"/><Relationship Id="rId742" Type="http://schemas.openxmlformats.org/officeDocument/2006/relationships/header" Target="header361.xml"/><Relationship Id="rId174" Type="http://schemas.openxmlformats.org/officeDocument/2006/relationships/footer" Target="footer76.xml"/><Relationship Id="rId381" Type="http://schemas.openxmlformats.org/officeDocument/2006/relationships/header" Target="header180.xml"/><Relationship Id="rId602" Type="http://schemas.openxmlformats.org/officeDocument/2006/relationships/footer" Target="footer290.xml"/><Relationship Id="rId1025" Type="http://schemas.openxmlformats.org/officeDocument/2006/relationships/footer" Target="footer501.xml"/><Relationship Id="rId241" Type="http://schemas.openxmlformats.org/officeDocument/2006/relationships/header" Target="header110.xml"/><Relationship Id="rId479" Type="http://schemas.openxmlformats.org/officeDocument/2006/relationships/footer" Target="footer228.xml"/><Relationship Id="rId686" Type="http://schemas.openxmlformats.org/officeDocument/2006/relationships/footer" Target="footer332.xml"/><Relationship Id="rId893" Type="http://schemas.openxmlformats.org/officeDocument/2006/relationships/footer" Target="footer435.xml"/><Relationship Id="rId907" Type="http://schemas.openxmlformats.org/officeDocument/2006/relationships/header" Target="header443.xml"/><Relationship Id="rId36" Type="http://schemas.openxmlformats.org/officeDocument/2006/relationships/footer" Target="footer7.xml"/><Relationship Id="rId339" Type="http://schemas.openxmlformats.org/officeDocument/2006/relationships/header" Target="header159.xml"/><Relationship Id="rId546" Type="http://schemas.openxmlformats.org/officeDocument/2006/relationships/footer" Target="footer262.xml"/><Relationship Id="rId753" Type="http://schemas.openxmlformats.org/officeDocument/2006/relationships/header" Target="header366.xml"/><Relationship Id="rId101" Type="http://schemas.openxmlformats.org/officeDocument/2006/relationships/footer" Target="footer39.xml"/><Relationship Id="rId185" Type="http://schemas.openxmlformats.org/officeDocument/2006/relationships/footer" Target="footer81.xml"/><Relationship Id="rId406" Type="http://schemas.openxmlformats.org/officeDocument/2006/relationships/header" Target="header193.xml"/><Relationship Id="rId960" Type="http://schemas.openxmlformats.org/officeDocument/2006/relationships/footer" Target="footer469.xml"/><Relationship Id="rId1036" Type="http://schemas.openxmlformats.org/officeDocument/2006/relationships/header" Target="header508.xml"/><Relationship Id="rId392" Type="http://schemas.openxmlformats.org/officeDocument/2006/relationships/footer" Target="footer185.xml"/><Relationship Id="rId613" Type="http://schemas.openxmlformats.org/officeDocument/2006/relationships/header" Target="header296.xml"/><Relationship Id="rId697" Type="http://schemas.openxmlformats.org/officeDocument/2006/relationships/header" Target="header338.xml"/><Relationship Id="rId820" Type="http://schemas.openxmlformats.org/officeDocument/2006/relationships/header" Target="header400.xml"/><Relationship Id="rId918" Type="http://schemas.openxmlformats.org/officeDocument/2006/relationships/footer" Target="footer448.xml"/><Relationship Id="rId252" Type="http://schemas.openxmlformats.org/officeDocument/2006/relationships/footer" Target="footer115.xml"/><Relationship Id="rId47" Type="http://schemas.openxmlformats.org/officeDocument/2006/relationships/footer" Target="footer12.xml"/><Relationship Id="rId112" Type="http://schemas.openxmlformats.org/officeDocument/2006/relationships/header" Target="header46.xml"/><Relationship Id="rId557" Type="http://schemas.openxmlformats.org/officeDocument/2006/relationships/footer" Target="footer267.xml"/><Relationship Id="rId764" Type="http://schemas.openxmlformats.org/officeDocument/2006/relationships/footer" Target="footer371.xml"/><Relationship Id="rId971" Type="http://schemas.openxmlformats.org/officeDocument/2006/relationships/footer" Target="footer474.xml"/><Relationship Id="rId196" Type="http://schemas.openxmlformats.org/officeDocument/2006/relationships/header" Target="header88.xml"/><Relationship Id="rId417" Type="http://schemas.openxmlformats.org/officeDocument/2006/relationships/header" Target="header198.xml"/><Relationship Id="rId624" Type="http://schemas.openxmlformats.org/officeDocument/2006/relationships/footer" Target="footer301.xml"/><Relationship Id="rId831" Type="http://schemas.openxmlformats.org/officeDocument/2006/relationships/header" Target="header405.xml"/><Relationship Id="rId1047" Type="http://schemas.openxmlformats.org/officeDocument/2006/relationships/header" Target="header513.xml"/><Relationship Id="rId263" Type="http://schemas.openxmlformats.org/officeDocument/2006/relationships/footer" Target="footer120.xml"/><Relationship Id="rId470" Type="http://schemas.openxmlformats.org/officeDocument/2006/relationships/footer" Target="footer224.xml"/><Relationship Id="rId929" Type="http://schemas.openxmlformats.org/officeDocument/2006/relationships/footer" Target="footer453.xml"/><Relationship Id="rId58" Type="http://schemas.openxmlformats.org/officeDocument/2006/relationships/header" Target="header19.xml"/><Relationship Id="rId123" Type="http://schemas.openxmlformats.org/officeDocument/2006/relationships/header" Target="header51.xml"/><Relationship Id="rId330" Type="http://schemas.openxmlformats.org/officeDocument/2006/relationships/footer" Target="footer154.xml"/><Relationship Id="rId568" Type="http://schemas.openxmlformats.org/officeDocument/2006/relationships/header" Target="header274.xml"/><Relationship Id="rId775" Type="http://schemas.openxmlformats.org/officeDocument/2006/relationships/header" Target="header377.xml"/><Relationship Id="rId982" Type="http://schemas.openxmlformats.org/officeDocument/2006/relationships/header" Target="header481.xml"/><Relationship Id="rId428" Type="http://schemas.openxmlformats.org/officeDocument/2006/relationships/footer" Target="footer203.xml"/><Relationship Id="rId635" Type="http://schemas.openxmlformats.org/officeDocument/2006/relationships/footer" Target="footer306.xml"/><Relationship Id="rId842" Type="http://schemas.openxmlformats.org/officeDocument/2006/relationships/footer" Target="footer410.xml"/><Relationship Id="rId274" Type="http://schemas.openxmlformats.org/officeDocument/2006/relationships/header" Target="header127.xml"/><Relationship Id="rId481" Type="http://schemas.openxmlformats.org/officeDocument/2006/relationships/header" Target="header230.xml"/><Relationship Id="rId702" Type="http://schemas.openxmlformats.org/officeDocument/2006/relationships/footer" Target="footer340.xml"/><Relationship Id="rId69" Type="http://schemas.openxmlformats.org/officeDocument/2006/relationships/header" Target="header24.xml"/><Relationship Id="rId134" Type="http://schemas.openxmlformats.org/officeDocument/2006/relationships/footer" Target="footer56.xml"/><Relationship Id="rId579" Type="http://schemas.openxmlformats.org/officeDocument/2006/relationships/header" Target="header279.xml"/><Relationship Id="rId786" Type="http://schemas.openxmlformats.org/officeDocument/2006/relationships/footer" Target="footer382.xml"/><Relationship Id="rId993" Type="http://schemas.openxmlformats.org/officeDocument/2006/relationships/header" Target="header486.xml"/><Relationship Id="rId341" Type="http://schemas.openxmlformats.org/officeDocument/2006/relationships/footer" Target="footer159.xml"/><Relationship Id="rId439" Type="http://schemas.openxmlformats.org/officeDocument/2006/relationships/header" Target="header209.xml"/><Relationship Id="rId646" Type="http://schemas.openxmlformats.org/officeDocument/2006/relationships/header" Target="header313.xml"/><Relationship Id="rId201" Type="http://schemas.openxmlformats.org/officeDocument/2006/relationships/header" Target="header90.xml"/><Relationship Id="rId285" Type="http://schemas.openxmlformats.org/officeDocument/2006/relationships/header" Target="header132.xml"/><Relationship Id="rId506" Type="http://schemas.openxmlformats.org/officeDocument/2006/relationships/footer" Target="footer242.xml"/><Relationship Id="rId853" Type="http://schemas.openxmlformats.org/officeDocument/2006/relationships/header" Target="header416.xml"/><Relationship Id="rId492" Type="http://schemas.openxmlformats.org/officeDocument/2006/relationships/footer" Target="footer235.xml"/><Relationship Id="rId713" Type="http://schemas.openxmlformats.org/officeDocument/2006/relationships/footer" Target="footer345.xml"/><Relationship Id="rId797" Type="http://schemas.openxmlformats.org/officeDocument/2006/relationships/footer" Target="footer387.xml"/><Relationship Id="rId920" Type="http://schemas.openxmlformats.org/officeDocument/2006/relationships/footer" Target="footer449.xml"/><Relationship Id="rId145" Type="http://schemas.openxmlformats.org/officeDocument/2006/relationships/header" Target="header62.xml"/><Relationship Id="rId352" Type="http://schemas.openxmlformats.org/officeDocument/2006/relationships/header" Target="header166.xml"/><Relationship Id="rId212" Type="http://schemas.openxmlformats.org/officeDocument/2006/relationships/footer" Target="footer95.xml"/><Relationship Id="rId657" Type="http://schemas.openxmlformats.org/officeDocument/2006/relationships/header" Target="header318.xml"/><Relationship Id="rId864" Type="http://schemas.openxmlformats.org/officeDocument/2006/relationships/footer" Target="footer421.xml"/><Relationship Id="rId296" Type="http://schemas.openxmlformats.org/officeDocument/2006/relationships/footer" Target="footer137.xml"/><Relationship Id="rId517" Type="http://schemas.openxmlformats.org/officeDocument/2006/relationships/header" Target="header248.xml"/><Relationship Id="rId724" Type="http://schemas.openxmlformats.org/officeDocument/2006/relationships/header" Target="header352.xml"/><Relationship Id="rId931" Type="http://schemas.openxmlformats.org/officeDocument/2006/relationships/header" Target="header455.xml"/><Relationship Id="rId60" Type="http://schemas.openxmlformats.org/officeDocument/2006/relationships/footer" Target="footer19.xml"/><Relationship Id="rId156" Type="http://schemas.openxmlformats.org/officeDocument/2006/relationships/footer" Target="footer67.xml"/><Relationship Id="rId363" Type="http://schemas.openxmlformats.org/officeDocument/2006/relationships/header" Target="header171.xml"/><Relationship Id="rId570" Type="http://schemas.openxmlformats.org/officeDocument/2006/relationships/footer" Target="footer274.xml"/><Relationship Id="rId1007" Type="http://schemas.openxmlformats.org/officeDocument/2006/relationships/footer" Target="footer492.xml"/><Relationship Id="rId223" Type="http://schemas.openxmlformats.org/officeDocument/2006/relationships/header" Target="header101.xml"/><Relationship Id="rId430" Type="http://schemas.openxmlformats.org/officeDocument/2006/relationships/header" Target="header205.xml"/><Relationship Id="rId668" Type="http://schemas.openxmlformats.org/officeDocument/2006/relationships/footer" Target="footer323.xml"/><Relationship Id="rId875" Type="http://schemas.openxmlformats.org/officeDocument/2006/relationships/footer" Target="footer426.xml"/><Relationship Id="rId18" Type="http://schemas.openxmlformats.org/officeDocument/2006/relationships/footer" Target="footer2.xml"/><Relationship Id="rId528" Type="http://schemas.openxmlformats.org/officeDocument/2006/relationships/footer" Target="footer253.xml"/><Relationship Id="rId735" Type="http://schemas.openxmlformats.org/officeDocument/2006/relationships/header" Target="header357.xml"/><Relationship Id="rId942" Type="http://schemas.openxmlformats.org/officeDocument/2006/relationships/footer" Target="footer460.xml"/><Relationship Id="rId167" Type="http://schemas.openxmlformats.org/officeDocument/2006/relationships/footer" Target="footer72.xml"/><Relationship Id="rId374" Type="http://schemas.openxmlformats.org/officeDocument/2006/relationships/footer" Target="footer176.xml"/><Relationship Id="rId581" Type="http://schemas.openxmlformats.org/officeDocument/2006/relationships/footer" Target="footer279.xml"/><Relationship Id="rId1018" Type="http://schemas.openxmlformats.org/officeDocument/2006/relationships/header" Target="header499.xml"/><Relationship Id="rId71" Type="http://schemas.openxmlformats.org/officeDocument/2006/relationships/footer" Target="footer24.xml"/><Relationship Id="rId234" Type="http://schemas.openxmlformats.org/officeDocument/2006/relationships/footer" Target="footer106.xml"/><Relationship Id="rId679" Type="http://schemas.openxmlformats.org/officeDocument/2006/relationships/header" Target="header329.xml"/><Relationship Id="rId802" Type="http://schemas.openxmlformats.org/officeDocument/2006/relationships/header" Target="header391.xml"/><Relationship Id="rId886" Type="http://schemas.openxmlformats.org/officeDocument/2006/relationships/header" Target="header433.xml"/><Relationship Id="rId2" Type="http://schemas.openxmlformats.org/officeDocument/2006/relationships/customXml" Target="../customXml/item1.xml"/><Relationship Id="rId29" Type="http://schemas.openxmlformats.org/officeDocument/2006/relationships/footer" Target="footer4.xml"/><Relationship Id="rId441" Type="http://schemas.openxmlformats.org/officeDocument/2006/relationships/header" Target="header210.xml"/><Relationship Id="rId539" Type="http://schemas.openxmlformats.org/officeDocument/2006/relationships/footer" Target="footer258.xml"/><Relationship Id="rId746" Type="http://schemas.openxmlformats.org/officeDocument/2006/relationships/footer" Target="footer362.xml"/><Relationship Id="rId178" Type="http://schemas.openxmlformats.org/officeDocument/2006/relationships/header" Target="header79.xml"/><Relationship Id="rId301" Type="http://schemas.openxmlformats.org/officeDocument/2006/relationships/header" Target="header140.xml"/><Relationship Id="rId953" Type="http://schemas.openxmlformats.org/officeDocument/2006/relationships/footer" Target="footer465.xml"/><Relationship Id="rId1029" Type="http://schemas.openxmlformats.org/officeDocument/2006/relationships/header" Target="header504.xml"/><Relationship Id="rId82" Type="http://schemas.openxmlformats.org/officeDocument/2006/relationships/header" Target="header31.xml"/><Relationship Id="rId385" Type="http://schemas.openxmlformats.org/officeDocument/2006/relationships/header" Target="header182.xml"/><Relationship Id="rId592" Type="http://schemas.openxmlformats.org/officeDocument/2006/relationships/header" Target="header286.xml"/><Relationship Id="rId606" Type="http://schemas.openxmlformats.org/officeDocument/2006/relationships/footer" Target="footer292.xml"/><Relationship Id="rId813" Type="http://schemas.openxmlformats.org/officeDocument/2006/relationships/header" Target="header396.xml"/><Relationship Id="rId245" Type="http://schemas.openxmlformats.org/officeDocument/2006/relationships/footer" Target="footer111.xml"/><Relationship Id="rId452" Type="http://schemas.openxmlformats.org/officeDocument/2006/relationships/footer" Target="footer215.xml"/><Relationship Id="rId897" Type="http://schemas.openxmlformats.org/officeDocument/2006/relationships/header" Target="header438.xml"/><Relationship Id="rId105" Type="http://schemas.openxmlformats.org/officeDocument/2006/relationships/header" Target="header42.xml"/><Relationship Id="rId312" Type="http://schemas.openxmlformats.org/officeDocument/2006/relationships/footer" Target="footer145.xml"/><Relationship Id="rId757" Type="http://schemas.openxmlformats.org/officeDocument/2006/relationships/header" Target="header368.xml"/><Relationship Id="rId964" Type="http://schemas.openxmlformats.org/officeDocument/2006/relationships/header" Target="header472.xml"/><Relationship Id="rId93" Type="http://schemas.openxmlformats.org/officeDocument/2006/relationships/header" Target="header36.xml"/><Relationship Id="rId189" Type="http://schemas.openxmlformats.org/officeDocument/2006/relationships/header" Target="header84.xml"/><Relationship Id="rId396" Type="http://schemas.openxmlformats.org/officeDocument/2006/relationships/footer" Target="footer187.xml"/><Relationship Id="rId617" Type="http://schemas.openxmlformats.org/officeDocument/2006/relationships/footer" Target="footer297.xml"/><Relationship Id="rId824" Type="http://schemas.openxmlformats.org/officeDocument/2006/relationships/footer" Target="footer401.xml"/><Relationship Id="rId256" Type="http://schemas.openxmlformats.org/officeDocument/2006/relationships/header" Target="header118.xml"/><Relationship Id="rId463" Type="http://schemas.openxmlformats.org/officeDocument/2006/relationships/header" Target="header221.xml"/><Relationship Id="rId670" Type="http://schemas.openxmlformats.org/officeDocument/2006/relationships/header" Target="header325.xml"/><Relationship Id="rId116" Type="http://schemas.openxmlformats.org/officeDocument/2006/relationships/footer" Target="footer47.xml"/><Relationship Id="rId323" Type="http://schemas.openxmlformats.org/officeDocument/2006/relationships/footer" Target="footer150.xml"/><Relationship Id="rId530" Type="http://schemas.openxmlformats.org/officeDocument/2006/relationships/footer" Target="footer254.xml"/><Relationship Id="rId768" Type="http://schemas.openxmlformats.org/officeDocument/2006/relationships/footer" Target="footer373.xml"/><Relationship Id="rId975" Type="http://schemas.openxmlformats.org/officeDocument/2006/relationships/header" Target="header477.xml"/><Relationship Id="rId20" Type="http://schemas.openxmlformats.org/officeDocument/2006/relationships/hyperlink" Target="http://creativecommons.org/licenses/by/4.0/legalcode" TargetMode="External"/><Relationship Id="rId628" Type="http://schemas.openxmlformats.org/officeDocument/2006/relationships/header" Target="header304.xml"/><Relationship Id="rId835" Type="http://schemas.openxmlformats.org/officeDocument/2006/relationships/header" Target="header407.xml"/><Relationship Id="rId267" Type="http://schemas.openxmlformats.org/officeDocument/2006/relationships/header" Target="header123.xml"/><Relationship Id="rId474" Type="http://schemas.openxmlformats.org/officeDocument/2006/relationships/footer" Target="footer226.xml"/><Relationship Id="rId1020" Type="http://schemas.openxmlformats.org/officeDocument/2006/relationships/footer" Target="footer499.xml"/><Relationship Id="rId127" Type="http://schemas.openxmlformats.org/officeDocument/2006/relationships/header" Target="header53.xml"/><Relationship Id="rId681" Type="http://schemas.openxmlformats.org/officeDocument/2006/relationships/header" Target="header330.xml"/><Relationship Id="rId779" Type="http://schemas.openxmlformats.org/officeDocument/2006/relationships/footer" Target="footer378.xml"/><Relationship Id="rId902" Type="http://schemas.openxmlformats.org/officeDocument/2006/relationships/footer" Target="footer440.xml"/><Relationship Id="rId986" Type="http://schemas.openxmlformats.org/officeDocument/2006/relationships/footer" Target="footer482.xml"/><Relationship Id="rId31" Type="http://schemas.openxmlformats.org/officeDocument/2006/relationships/footer" Target="footer5.xml"/><Relationship Id="rId334" Type="http://schemas.openxmlformats.org/officeDocument/2006/relationships/header" Target="header157.xml"/><Relationship Id="rId541" Type="http://schemas.openxmlformats.org/officeDocument/2006/relationships/header" Target="header260.xml"/><Relationship Id="rId639" Type="http://schemas.openxmlformats.org/officeDocument/2006/relationships/header" Target="header309.xml"/><Relationship Id="rId180" Type="http://schemas.openxmlformats.org/officeDocument/2006/relationships/footer" Target="footer79.xml"/><Relationship Id="rId278" Type="http://schemas.openxmlformats.org/officeDocument/2006/relationships/footer" Target="footer128.xml"/><Relationship Id="rId401" Type="http://schemas.openxmlformats.org/officeDocument/2006/relationships/footer" Target="footer189.xml"/><Relationship Id="rId846" Type="http://schemas.openxmlformats.org/officeDocument/2006/relationships/footer" Target="footer412.xml"/><Relationship Id="rId1031" Type="http://schemas.openxmlformats.org/officeDocument/2006/relationships/footer" Target="footer504.xml"/><Relationship Id="rId485" Type="http://schemas.openxmlformats.org/officeDocument/2006/relationships/footer" Target="footer231.xml"/><Relationship Id="rId692" Type="http://schemas.openxmlformats.org/officeDocument/2006/relationships/footer" Target="footer335.xml"/><Relationship Id="rId706" Type="http://schemas.openxmlformats.org/officeDocument/2006/relationships/header" Target="header343.xml"/><Relationship Id="rId913" Type="http://schemas.openxmlformats.org/officeDocument/2006/relationships/header" Target="header446.xml"/><Relationship Id="rId42" Type="http://schemas.openxmlformats.org/officeDocument/2006/relationships/footer" Target="footer10.xml"/><Relationship Id="rId138" Type="http://schemas.openxmlformats.org/officeDocument/2006/relationships/footer" Target="footer58.xml"/><Relationship Id="rId345" Type="http://schemas.openxmlformats.org/officeDocument/2006/relationships/header" Target="header162.xml"/><Relationship Id="rId552" Type="http://schemas.openxmlformats.org/officeDocument/2006/relationships/footer" Target="footer265.xml"/><Relationship Id="rId997" Type="http://schemas.openxmlformats.org/officeDocument/2006/relationships/header" Target="header488.xml"/><Relationship Id="rId191" Type="http://schemas.openxmlformats.org/officeDocument/2006/relationships/footer" Target="footer84.xml"/><Relationship Id="rId205" Type="http://schemas.openxmlformats.org/officeDocument/2006/relationships/header" Target="header92.xml"/><Relationship Id="rId412" Type="http://schemas.openxmlformats.org/officeDocument/2006/relationships/header" Target="header196.xml"/><Relationship Id="rId857" Type="http://schemas.openxmlformats.org/officeDocument/2006/relationships/footer" Target="footer417.xml"/><Relationship Id="rId1042" Type="http://schemas.openxmlformats.org/officeDocument/2006/relationships/header" Target="header511.xml"/><Relationship Id="rId289" Type="http://schemas.openxmlformats.org/officeDocument/2006/relationships/header" Target="header134.xml"/><Relationship Id="rId496" Type="http://schemas.openxmlformats.org/officeDocument/2006/relationships/header" Target="header238.xml"/><Relationship Id="rId717" Type="http://schemas.openxmlformats.org/officeDocument/2006/relationships/header" Target="header348.xml"/><Relationship Id="rId924" Type="http://schemas.openxmlformats.org/officeDocument/2006/relationships/footer" Target="footer451.xml"/><Relationship Id="rId53" Type="http://schemas.openxmlformats.org/officeDocument/2006/relationships/footer" Target="footer15.xml"/><Relationship Id="rId149" Type="http://schemas.openxmlformats.org/officeDocument/2006/relationships/footer" Target="footer63.xml"/><Relationship Id="rId356" Type="http://schemas.openxmlformats.org/officeDocument/2006/relationships/footer" Target="footer167.xml"/><Relationship Id="rId563" Type="http://schemas.openxmlformats.org/officeDocument/2006/relationships/footer" Target="footer270.xml"/><Relationship Id="rId770" Type="http://schemas.openxmlformats.org/officeDocument/2006/relationships/footer" Target="footer374.xml"/><Relationship Id="rId216" Type="http://schemas.openxmlformats.org/officeDocument/2006/relationships/footer" Target="footer97.xml"/><Relationship Id="rId423" Type="http://schemas.openxmlformats.org/officeDocument/2006/relationships/header" Target="header201.xml"/><Relationship Id="rId868" Type="http://schemas.openxmlformats.org/officeDocument/2006/relationships/header" Target="header424.xml"/><Relationship Id="rId1053" Type="http://schemas.openxmlformats.org/officeDocument/2006/relationships/fontTable" Target="fontTable.xml"/><Relationship Id="rId630" Type="http://schemas.openxmlformats.org/officeDocument/2006/relationships/footer" Target="footer304.xml"/><Relationship Id="rId728" Type="http://schemas.openxmlformats.org/officeDocument/2006/relationships/footer" Target="footer353.xml"/><Relationship Id="rId935" Type="http://schemas.openxmlformats.org/officeDocument/2006/relationships/footer" Target="footer456.xml"/><Relationship Id="rId64" Type="http://schemas.openxmlformats.org/officeDocument/2006/relationships/header" Target="header22.xml"/><Relationship Id="rId367" Type="http://schemas.openxmlformats.org/officeDocument/2006/relationships/header" Target="header173.xml"/><Relationship Id="rId574" Type="http://schemas.openxmlformats.org/officeDocument/2006/relationships/header" Target="header277.xml"/><Relationship Id="rId227" Type="http://schemas.openxmlformats.org/officeDocument/2006/relationships/footer" Target="footer102.xml"/><Relationship Id="rId781" Type="http://schemas.openxmlformats.org/officeDocument/2006/relationships/header" Target="header380.xml"/><Relationship Id="rId879" Type="http://schemas.openxmlformats.org/officeDocument/2006/relationships/header" Target="header429.xml"/><Relationship Id="rId434" Type="http://schemas.openxmlformats.org/officeDocument/2006/relationships/footer" Target="footer206.xml"/><Relationship Id="rId641" Type="http://schemas.openxmlformats.org/officeDocument/2006/relationships/footer" Target="footer309.xml"/><Relationship Id="rId739" Type="http://schemas.openxmlformats.org/officeDocument/2006/relationships/header" Target="header359.xml"/><Relationship Id="rId280" Type="http://schemas.openxmlformats.org/officeDocument/2006/relationships/header" Target="header130.xml"/><Relationship Id="rId501" Type="http://schemas.openxmlformats.org/officeDocument/2006/relationships/header" Target="header240.xml"/><Relationship Id="rId946" Type="http://schemas.openxmlformats.org/officeDocument/2006/relationships/header" Target="header463.xml"/><Relationship Id="rId75" Type="http://schemas.openxmlformats.org/officeDocument/2006/relationships/header" Target="header27.xml"/><Relationship Id="rId140" Type="http://schemas.openxmlformats.org/officeDocument/2006/relationships/footer" Target="footer59.xml"/><Relationship Id="rId378" Type="http://schemas.openxmlformats.org/officeDocument/2006/relationships/footer" Target="footer178.xml"/><Relationship Id="rId585" Type="http://schemas.openxmlformats.org/officeDocument/2006/relationships/header" Target="header282.xml"/><Relationship Id="rId792" Type="http://schemas.openxmlformats.org/officeDocument/2006/relationships/footer" Target="footer385.xml"/><Relationship Id="rId806" Type="http://schemas.openxmlformats.org/officeDocument/2006/relationships/footer" Target="footer392.xml"/><Relationship Id="rId6" Type="http://schemas.openxmlformats.org/officeDocument/2006/relationships/customXml" Target="../customXml/item5.xml"/><Relationship Id="rId238" Type="http://schemas.openxmlformats.org/officeDocument/2006/relationships/header" Target="header109.xml"/><Relationship Id="rId445" Type="http://schemas.openxmlformats.org/officeDocument/2006/relationships/header" Target="header212.xml"/><Relationship Id="rId652" Type="http://schemas.openxmlformats.org/officeDocument/2006/relationships/header" Target="header316.xml"/><Relationship Id="rId291" Type="http://schemas.openxmlformats.org/officeDocument/2006/relationships/header" Target="header135.xml"/><Relationship Id="rId305" Type="http://schemas.openxmlformats.org/officeDocument/2006/relationships/footer" Target="footer141.xml"/><Relationship Id="rId512" Type="http://schemas.openxmlformats.org/officeDocument/2006/relationships/footer" Target="footer245.xml"/><Relationship Id="rId957" Type="http://schemas.openxmlformats.org/officeDocument/2006/relationships/header" Target="header468.xml"/><Relationship Id="rId86" Type="http://schemas.openxmlformats.org/officeDocument/2006/relationships/footer" Target="footer32.xml"/><Relationship Id="rId151" Type="http://schemas.openxmlformats.org/officeDocument/2006/relationships/header" Target="header65.xml"/><Relationship Id="rId389" Type="http://schemas.openxmlformats.org/officeDocument/2006/relationships/footer" Target="footer183.xml"/><Relationship Id="rId596" Type="http://schemas.openxmlformats.org/officeDocument/2006/relationships/footer" Target="footer287.xml"/><Relationship Id="rId817" Type="http://schemas.openxmlformats.org/officeDocument/2006/relationships/header" Target="header398.xml"/><Relationship Id="rId1002" Type="http://schemas.openxmlformats.org/officeDocument/2006/relationships/footer" Target="footer490.xml"/><Relationship Id="rId249" Type="http://schemas.openxmlformats.org/officeDocument/2006/relationships/header" Target="header114.xml"/><Relationship Id="rId456" Type="http://schemas.openxmlformats.org/officeDocument/2006/relationships/footer" Target="footer217.xml"/><Relationship Id="rId663" Type="http://schemas.openxmlformats.org/officeDocument/2006/relationships/header" Target="header321.xml"/><Relationship Id="rId870" Type="http://schemas.openxmlformats.org/officeDocument/2006/relationships/footer" Target="footer424.xml"/><Relationship Id="rId13" Type="http://schemas.openxmlformats.org/officeDocument/2006/relationships/footnotes" Target="footnotes.xml"/><Relationship Id="rId109" Type="http://schemas.openxmlformats.org/officeDocument/2006/relationships/header" Target="header44.xml"/><Relationship Id="rId316" Type="http://schemas.openxmlformats.org/officeDocument/2006/relationships/header" Target="header148.xml"/><Relationship Id="rId523" Type="http://schemas.openxmlformats.org/officeDocument/2006/relationships/header" Target="header251.xml"/><Relationship Id="rId968" Type="http://schemas.openxmlformats.org/officeDocument/2006/relationships/footer" Target="footer473.xml"/><Relationship Id="rId97" Type="http://schemas.openxmlformats.org/officeDocument/2006/relationships/header" Target="header38.xml"/><Relationship Id="rId730" Type="http://schemas.openxmlformats.org/officeDocument/2006/relationships/header" Target="header355.xml"/><Relationship Id="rId828" Type="http://schemas.openxmlformats.org/officeDocument/2006/relationships/footer" Target="footer403.xml"/><Relationship Id="rId1013" Type="http://schemas.openxmlformats.org/officeDocument/2006/relationships/footer" Target="footer495.xml"/><Relationship Id="rId162" Type="http://schemas.openxmlformats.org/officeDocument/2006/relationships/footer" Target="footer70.xml"/><Relationship Id="rId467" Type="http://schemas.openxmlformats.org/officeDocument/2006/relationships/footer" Target="footer222.xml"/><Relationship Id="rId674" Type="http://schemas.openxmlformats.org/officeDocument/2006/relationships/footer" Target="footer326.xml"/><Relationship Id="rId881" Type="http://schemas.openxmlformats.org/officeDocument/2006/relationships/footer" Target="footer429.xml"/><Relationship Id="rId979" Type="http://schemas.openxmlformats.org/officeDocument/2006/relationships/header" Target="header479.xml"/><Relationship Id="rId24" Type="http://schemas.openxmlformats.org/officeDocument/2006/relationships/hyperlink" Target="mailto:corporatecomms@health.gov.au" TargetMode="External"/><Relationship Id="rId327" Type="http://schemas.openxmlformats.org/officeDocument/2006/relationships/header" Target="header153.xml"/><Relationship Id="rId534" Type="http://schemas.openxmlformats.org/officeDocument/2006/relationships/footer" Target="footer256.xml"/><Relationship Id="rId741" Type="http://schemas.openxmlformats.org/officeDocument/2006/relationships/header" Target="header360.xml"/><Relationship Id="rId839" Type="http://schemas.openxmlformats.org/officeDocument/2006/relationships/footer" Target="footer408.xml"/><Relationship Id="rId173" Type="http://schemas.openxmlformats.org/officeDocument/2006/relationships/footer" Target="footer75.xml"/><Relationship Id="rId380" Type="http://schemas.openxmlformats.org/officeDocument/2006/relationships/footer" Target="footer179.xml"/><Relationship Id="rId601" Type="http://schemas.openxmlformats.org/officeDocument/2006/relationships/header" Target="header290.xml"/><Relationship Id="rId1024" Type="http://schemas.openxmlformats.org/officeDocument/2006/relationships/header" Target="header502.xml"/><Relationship Id="rId240" Type="http://schemas.openxmlformats.org/officeDocument/2006/relationships/footer" Target="footer109.xml"/><Relationship Id="rId478" Type="http://schemas.openxmlformats.org/officeDocument/2006/relationships/header" Target="header229.xml"/><Relationship Id="rId685" Type="http://schemas.openxmlformats.org/officeDocument/2006/relationships/header" Target="header332.xml"/><Relationship Id="rId892" Type="http://schemas.openxmlformats.org/officeDocument/2006/relationships/header" Target="header436.xml"/><Relationship Id="rId906" Type="http://schemas.openxmlformats.org/officeDocument/2006/relationships/footer" Target="footer442.xml"/><Relationship Id="rId35" Type="http://schemas.openxmlformats.org/officeDocument/2006/relationships/footer" Target="footer6.xml"/><Relationship Id="rId100" Type="http://schemas.openxmlformats.org/officeDocument/2006/relationships/header" Target="header40.xml"/><Relationship Id="rId338" Type="http://schemas.openxmlformats.org/officeDocument/2006/relationships/footer" Target="footer158.xml"/><Relationship Id="rId545" Type="http://schemas.openxmlformats.org/officeDocument/2006/relationships/footer" Target="footer261.xml"/><Relationship Id="rId752" Type="http://schemas.openxmlformats.org/officeDocument/2006/relationships/footer" Target="footer365.xml"/><Relationship Id="rId184" Type="http://schemas.openxmlformats.org/officeDocument/2006/relationships/header" Target="header82.xml"/><Relationship Id="rId391" Type="http://schemas.openxmlformats.org/officeDocument/2006/relationships/header" Target="header185.xml"/><Relationship Id="rId405" Type="http://schemas.openxmlformats.org/officeDocument/2006/relationships/header" Target="header192.xml"/><Relationship Id="rId612" Type="http://schemas.openxmlformats.org/officeDocument/2006/relationships/footer" Target="footer295.xml"/><Relationship Id="rId1035" Type="http://schemas.openxmlformats.org/officeDocument/2006/relationships/header" Target="header507.xml"/><Relationship Id="rId251" Type="http://schemas.openxmlformats.org/officeDocument/2006/relationships/footer" Target="footer114.xml"/><Relationship Id="rId489" Type="http://schemas.openxmlformats.org/officeDocument/2006/relationships/header" Target="header234.xml"/><Relationship Id="rId696" Type="http://schemas.openxmlformats.org/officeDocument/2006/relationships/footer" Target="footer337.xml"/><Relationship Id="rId917" Type="http://schemas.openxmlformats.org/officeDocument/2006/relationships/footer" Target="footer447.xml"/><Relationship Id="rId46" Type="http://schemas.openxmlformats.org/officeDocument/2006/relationships/header" Target="header13.xml"/><Relationship Id="rId349" Type="http://schemas.openxmlformats.org/officeDocument/2006/relationships/header" Target="header164.xml"/><Relationship Id="rId556" Type="http://schemas.openxmlformats.org/officeDocument/2006/relationships/header" Target="header268.xml"/><Relationship Id="rId763" Type="http://schemas.openxmlformats.org/officeDocument/2006/relationships/header" Target="header371.xml"/><Relationship Id="rId111" Type="http://schemas.openxmlformats.org/officeDocument/2006/relationships/header" Target="header45.xml"/><Relationship Id="rId195" Type="http://schemas.openxmlformats.org/officeDocument/2006/relationships/header" Target="header87.xml"/><Relationship Id="rId209" Type="http://schemas.openxmlformats.org/officeDocument/2006/relationships/footer" Target="footer93.xml"/><Relationship Id="rId416" Type="http://schemas.openxmlformats.org/officeDocument/2006/relationships/footer" Target="footer197.xml"/><Relationship Id="rId970" Type="http://schemas.openxmlformats.org/officeDocument/2006/relationships/header" Target="header475.xml"/><Relationship Id="rId1046" Type="http://schemas.openxmlformats.org/officeDocument/2006/relationships/footer" Target="footer512.xml"/><Relationship Id="rId623" Type="http://schemas.openxmlformats.org/officeDocument/2006/relationships/footer" Target="footer300.xml"/><Relationship Id="rId830" Type="http://schemas.openxmlformats.org/officeDocument/2006/relationships/footer" Target="footer404.xml"/><Relationship Id="rId928" Type="http://schemas.openxmlformats.org/officeDocument/2006/relationships/header" Target="header454.xml"/><Relationship Id="rId57" Type="http://schemas.openxmlformats.org/officeDocument/2006/relationships/header" Target="header18.xml"/><Relationship Id="rId262" Type="http://schemas.openxmlformats.org/officeDocument/2006/relationships/header" Target="header121.xml"/><Relationship Id="rId567" Type="http://schemas.openxmlformats.org/officeDocument/2006/relationships/header" Target="header273.xml"/><Relationship Id="rId122" Type="http://schemas.openxmlformats.org/officeDocument/2006/relationships/footer" Target="footer50.xml"/><Relationship Id="rId774" Type="http://schemas.openxmlformats.org/officeDocument/2006/relationships/footer" Target="footer376.xml"/><Relationship Id="rId981" Type="http://schemas.openxmlformats.org/officeDocument/2006/relationships/header" Target="header480.xml"/><Relationship Id="rId427" Type="http://schemas.openxmlformats.org/officeDocument/2006/relationships/header" Target="header203.xml"/><Relationship Id="rId634" Type="http://schemas.openxmlformats.org/officeDocument/2006/relationships/header" Target="header307.xml"/><Relationship Id="rId841" Type="http://schemas.openxmlformats.org/officeDocument/2006/relationships/header" Target="header410.xml"/><Relationship Id="rId273" Type="http://schemas.openxmlformats.org/officeDocument/2006/relationships/header" Target="header126.xml"/><Relationship Id="rId480" Type="http://schemas.openxmlformats.org/officeDocument/2006/relationships/footer" Target="footer229.xml"/><Relationship Id="rId701" Type="http://schemas.openxmlformats.org/officeDocument/2006/relationships/footer" Target="footer339.xml"/><Relationship Id="rId939" Type="http://schemas.openxmlformats.org/officeDocument/2006/relationships/header" Target="header459.xml"/><Relationship Id="rId68" Type="http://schemas.openxmlformats.org/officeDocument/2006/relationships/footer" Target="footer23.xml"/><Relationship Id="rId133" Type="http://schemas.openxmlformats.org/officeDocument/2006/relationships/header" Target="header56.xml"/><Relationship Id="rId340" Type="http://schemas.openxmlformats.org/officeDocument/2006/relationships/header" Target="header160.xml"/><Relationship Id="rId578" Type="http://schemas.openxmlformats.org/officeDocument/2006/relationships/footer" Target="footer278.xml"/><Relationship Id="rId785" Type="http://schemas.openxmlformats.org/officeDocument/2006/relationships/footer" Target="footer381.xml"/><Relationship Id="rId992" Type="http://schemas.openxmlformats.org/officeDocument/2006/relationships/footer" Target="footer485.xml"/><Relationship Id="rId200" Type="http://schemas.openxmlformats.org/officeDocument/2006/relationships/footer" Target="footer89.xml"/><Relationship Id="rId438" Type="http://schemas.openxmlformats.org/officeDocument/2006/relationships/footer" Target="footer208.xml"/><Relationship Id="rId645" Type="http://schemas.openxmlformats.org/officeDocument/2006/relationships/header" Target="header312.xml"/><Relationship Id="rId852" Type="http://schemas.openxmlformats.org/officeDocument/2006/relationships/footer" Target="footer415.xml"/><Relationship Id="rId284" Type="http://schemas.openxmlformats.org/officeDocument/2006/relationships/footer" Target="footer131.xml"/><Relationship Id="rId491" Type="http://schemas.openxmlformats.org/officeDocument/2006/relationships/footer" Target="footer234.xml"/><Relationship Id="rId505" Type="http://schemas.openxmlformats.org/officeDocument/2006/relationships/header" Target="header242.xml"/><Relationship Id="rId712" Type="http://schemas.openxmlformats.org/officeDocument/2006/relationships/header" Target="header346.xml"/><Relationship Id="rId79" Type="http://schemas.openxmlformats.org/officeDocument/2006/relationships/header" Target="header29.xml"/><Relationship Id="rId144" Type="http://schemas.openxmlformats.org/officeDocument/2006/relationships/footer" Target="footer61.xml"/><Relationship Id="rId589" Type="http://schemas.openxmlformats.org/officeDocument/2006/relationships/header" Target="header284.xml"/><Relationship Id="rId796" Type="http://schemas.openxmlformats.org/officeDocument/2006/relationships/header" Target="header388.xml"/><Relationship Id="rId351" Type="http://schemas.openxmlformats.org/officeDocument/2006/relationships/header" Target="header165.xml"/><Relationship Id="rId449" Type="http://schemas.openxmlformats.org/officeDocument/2006/relationships/footer" Target="footer213.xml"/><Relationship Id="rId656" Type="http://schemas.openxmlformats.org/officeDocument/2006/relationships/footer" Target="footer317.xml"/><Relationship Id="rId863" Type="http://schemas.openxmlformats.org/officeDocument/2006/relationships/footer" Target="footer420.xml"/><Relationship Id="rId211" Type="http://schemas.openxmlformats.org/officeDocument/2006/relationships/header" Target="header95.xml"/><Relationship Id="rId295" Type="http://schemas.openxmlformats.org/officeDocument/2006/relationships/header" Target="header137.xml"/><Relationship Id="rId309" Type="http://schemas.openxmlformats.org/officeDocument/2006/relationships/header" Target="header144.xml"/><Relationship Id="rId516" Type="http://schemas.openxmlformats.org/officeDocument/2006/relationships/footer" Target="footer247.xml"/><Relationship Id="rId723" Type="http://schemas.openxmlformats.org/officeDocument/2006/relationships/header" Target="header351.xml"/><Relationship Id="rId930" Type="http://schemas.openxmlformats.org/officeDocument/2006/relationships/footer" Target="footer454.xml"/><Relationship Id="rId1006" Type="http://schemas.openxmlformats.org/officeDocument/2006/relationships/header" Target="header493.xml"/><Relationship Id="rId155" Type="http://schemas.openxmlformats.org/officeDocument/2006/relationships/footer" Target="footer66.xml"/><Relationship Id="rId362" Type="http://schemas.openxmlformats.org/officeDocument/2006/relationships/footer" Target="footer170.xml"/><Relationship Id="rId222" Type="http://schemas.openxmlformats.org/officeDocument/2006/relationships/footer" Target="footer100.xml"/><Relationship Id="rId667" Type="http://schemas.openxmlformats.org/officeDocument/2006/relationships/header" Target="header323.xml"/><Relationship Id="rId874" Type="http://schemas.openxmlformats.org/officeDocument/2006/relationships/header" Target="header427.xml"/><Relationship Id="rId17" Type="http://schemas.openxmlformats.org/officeDocument/2006/relationships/footer" Target="footer1.xml"/><Relationship Id="rId527" Type="http://schemas.openxmlformats.org/officeDocument/2006/relationships/footer" Target="footer252.xml"/><Relationship Id="rId734" Type="http://schemas.openxmlformats.org/officeDocument/2006/relationships/footer" Target="footer356.xml"/><Relationship Id="rId941" Type="http://schemas.openxmlformats.org/officeDocument/2006/relationships/footer" Target="footer459.xml"/><Relationship Id="rId70" Type="http://schemas.openxmlformats.org/officeDocument/2006/relationships/header" Target="header25.xml"/><Relationship Id="rId166" Type="http://schemas.openxmlformats.org/officeDocument/2006/relationships/header" Target="header73.xml"/><Relationship Id="rId373" Type="http://schemas.openxmlformats.org/officeDocument/2006/relationships/header" Target="header176.xml"/><Relationship Id="rId580" Type="http://schemas.openxmlformats.org/officeDocument/2006/relationships/header" Target="header280.xml"/><Relationship Id="rId801" Type="http://schemas.openxmlformats.org/officeDocument/2006/relationships/header" Target="header390.xml"/><Relationship Id="rId1017" Type="http://schemas.openxmlformats.org/officeDocument/2006/relationships/header" Target="header498.xml"/><Relationship Id="rId1" Type="http://schemas.microsoft.com/office/2006/relationships/keyMapCustomizations" Target="customizations.xml"/><Relationship Id="rId233" Type="http://schemas.openxmlformats.org/officeDocument/2006/relationships/footer" Target="footer105.xml"/><Relationship Id="rId440" Type="http://schemas.openxmlformats.org/officeDocument/2006/relationships/footer" Target="footer209.xml"/><Relationship Id="rId678" Type="http://schemas.openxmlformats.org/officeDocument/2006/relationships/footer" Target="footer328.xml"/><Relationship Id="rId885" Type="http://schemas.openxmlformats.org/officeDocument/2006/relationships/header" Target="header432.xml"/><Relationship Id="rId28" Type="http://schemas.openxmlformats.org/officeDocument/2006/relationships/footer" Target="footer3.xml"/><Relationship Id="rId300" Type="http://schemas.openxmlformats.org/officeDocument/2006/relationships/footer" Target="footer139.xml"/><Relationship Id="rId538" Type="http://schemas.openxmlformats.org/officeDocument/2006/relationships/header" Target="header259.xml"/><Relationship Id="rId745" Type="http://schemas.openxmlformats.org/officeDocument/2006/relationships/header" Target="header362.xml"/><Relationship Id="rId952" Type="http://schemas.openxmlformats.org/officeDocument/2006/relationships/header" Target="header466.xml"/><Relationship Id="rId81" Type="http://schemas.openxmlformats.org/officeDocument/2006/relationships/header" Target="header30.xml"/><Relationship Id="rId177" Type="http://schemas.openxmlformats.org/officeDocument/2006/relationships/header" Target="header78.xml"/><Relationship Id="rId384" Type="http://schemas.openxmlformats.org/officeDocument/2006/relationships/footer" Target="footer181.xml"/><Relationship Id="rId591" Type="http://schemas.openxmlformats.org/officeDocument/2006/relationships/header" Target="header285.xml"/><Relationship Id="rId605" Type="http://schemas.openxmlformats.org/officeDocument/2006/relationships/footer" Target="footer291.xml"/><Relationship Id="rId812" Type="http://schemas.openxmlformats.org/officeDocument/2006/relationships/footer" Target="footer395.xml"/><Relationship Id="rId1028" Type="http://schemas.openxmlformats.org/officeDocument/2006/relationships/footer" Target="footer503.xml"/><Relationship Id="rId244" Type="http://schemas.openxmlformats.org/officeDocument/2006/relationships/header" Target="header112.xml"/><Relationship Id="rId689" Type="http://schemas.openxmlformats.org/officeDocument/2006/relationships/footer" Target="footer333.xml"/><Relationship Id="rId896" Type="http://schemas.openxmlformats.org/officeDocument/2006/relationships/footer" Target="footer437.xml"/><Relationship Id="rId39" Type="http://schemas.openxmlformats.org/officeDocument/2006/relationships/header" Target="header9.xml"/><Relationship Id="rId451" Type="http://schemas.openxmlformats.org/officeDocument/2006/relationships/header" Target="header215.xml"/><Relationship Id="rId549" Type="http://schemas.openxmlformats.org/officeDocument/2006/relationships/header" Target="header264.xml"/><Relationship Id="rId756" Type="http://schemas.openxmlformats.org/officeDocument/2006/relationships/footer" Target="footer367.xml"/><Relationship Id="rId104" Type="http://schemas.openxmlformats.org/officeDocument/2006/relationships/footer" Target="footer41.xml"/><Relationship Id="rId188" Type="http://schemas.openxmlformats.org/officeDocument/2006/relationships/footer" Target="footer83.xml"/><Relationship Id="rId311" Type="http://schemas.openxmlformats.org/officeDocument/2006/relationships/footer" Target="footer144.xml"/><Relationship Id="rId395" Type="http://schemas.openxmlformats.org/officeDocument/2006/relationships/footer" Target="footer186.xml"/><Relationship Id="rId409" Type="http://schemas.openxmlformats.org/officeDocument/2006/relationships/header" Target="header194.xml"/><Relationship Id="rId963" Type="http://schemas.openxmlformats.org/officeDocument/2006/relationships/header" Target="header471.xml"/><Relationship Id="rId1039" Type="http://schemas.openxmlformats.org/officeDocument/2006/relationships/header" Target="header509.xml"/><Relationship Id="rId92" Type="http://schemas.openxmlformats.org/officeDocument/2006/relationships/footer" Target="footer35.xml"/><Relationship Id="rId616" Type="http://schemas.openxmlformats.org/officeDocument/2006/relationships/header" Target="header298.xml"/><Relationship Id="rId823" Type="http://schemas.openxmlformats.org/officeDocument/2006/relationships/header" Target="header401.xml"/><Relationship Id="rId255" Type="http://schemas.openxmlformats.org/officeDocument/2006/relationships/header" Target="header117.xml"/><Relationship Id="rId462" Type="http://schemas.openxmlformats.org/officeDocument/2006/relationships/footer" Target="footer220.xml"/><Relationship Id="rId115" Type="http://schemas.openxmlformats.org/officeDocument/2006/relationships/header" Target="header47.xml"/><Relationship Id="rId322" Type="http://schemas.openxmlformats.org/officeDocument/2006/relationships/header" Target="header151.xml"/><Relationship Id="rId767" Type="http://schemas.openxmlformats.org/officeDocument/2006/relationships/footer" Target="footer372.xml"/><Relationship Id="rId974" Type="http://schemas.openxmlformats.org/officeDocument/2006/relationships/footer" Target="footer476.xml"/><Relationship Id="rId199" Type="http://schemas.openxmlformats.org/officeDocument/2006/relationships/header" Target="header89.xml"/><Relationship Id="rId627" Type="http://schemas.openxmlformats.org/officeDocument/2006/relationships/header" Target="header303.xml"/><Relationship Id="rId834" Type="http://schemas.openxmlformats.org/officeDocument/2006/relationships/footer" Target="footer406.xml"/><Relationship Id="rId266" Type="http://schemas.openxmlformats.org/officeDocument/2006/relationships/footer" Target="footer122.xml"/><Relationship Id="rId473" Type="http://schemas.openxmlformats.org/officeDocument/2006/relationships/footer" Target="footer225.xml"/><Relationship Id="rId680" Type="http://schemas.openxmlformats.org/officeDocument/2006/relationships/footer" Target="footer329.xml"/><Relationship Id="rId901" Type="http://schemas.openxmlformats.org/officeDocument/2006/relationships/header" Target="header440.xml"/><Relationship Id="rId30" Type="http://schemas.openxmlformats.org/officeDocument/2006/relationships/header" Target="header5.xml"/><Relationship Id="rId126" Type="http://schemas.openxmlformats.org/officeDocument/2006/relationships/footer" Target="footer52.xml"/><Relationship Id="rId333" Type="http://schemas.openxmlformats.org/officeDocument/2006/relationships/header" Target="header156.xml"/><Relationship Id="rId540" Type="http://schemas.openxmlformats.org/officeDocument/2006/relationships/footer" Target="footer259.xml"/><Relationship Id="rId778" Type="http://schemas.openxmlformats.org/officeDocument/2006/relationships/header" Target="header379.xml"/><Relationship Id="rId985" Type="http://schemas.openxmlformats.org/officeDocument/2006/relationships/header" Target="header482.xml"/><Relationship Id="rId638" Type="http://schemas.openxmlformats.org/officeDocument/2006/relationships/footer" Target="footer308.xml"/><Relationship Id="rId845" Type="http://schemas.openxmlformats.org/officeDocument/2006/relationships/footer" Target="footer411.xml"/><Relationship Id="rId1030" Type="http://schemas.openxmlformats.org/officeDocument/2006/relationships/header" Target="header505.xml"/><Relationship Id="rId277" Type="http://schemas.openxmlformats.org/officeDocument/2006/relationships/header" Target="header128.xml"/><Relationship Id="rId400" Type="http://schemas.openxmlformats.org/officeDocument/2006/relationships/header" Target="header190.xml"/><Relationship Id="rId484" Type="http://schemas.openxmlformats.org/officeDocument/2006/relationships/header" Target="header232.xml"/><Relationship Id="rId705" Type="http://schemas.openxmlformats.org/officeDocument/2006/relationships/header" Target="header342.xml"/><Relationship Id="rId137" Type="http://schemas.openxmlformats.org/officeDocument/2006/relationships/footer" Target="footer57.xml"/><Relationship Id="rId344" Type="http://schemas.openxmlformats.org/officeDocument/2006/relationships/footer" Target="footer161.xml"/><Relationship Id="rId691" Type="http://schemas.openxmlformats.org/officeDocument/2006/relationships/header" Target="header335.xml"/><Relationship Id="rId789" Type="http://schemas.openxmlformats.org/officeDocument/2006/relationships/header" Target="header384.xml"/><Relationship Id="rId912" Type="http://schemas.openxmlformats.org/officeDocument/2006/relationships/footer" Target="footer445.xml"/><Relationship Id="rId996" Type="http://schemas.openxmlformats.org/officeDocument/2006/relationships/footer" Target="footer487.xml"/><Relationship Id="rId41" Type="http://schemas.openxmlformats.org/officeDocument/2006/relationships/footer" Target="footer9.xml"/><Relationship Id="rId551" Type="http://schemas.openxmlformats.org/officeDocument/2006/relationships/footer" Target="footer264.xml"/><Relationship Id="rId649" Type="http://schemas.openxmlformats.org/officeDocument/2006/relationships/header" Target="header314.xml"/><Relationship Id="rId856" Type="http://schemas.openxmlformats.org/officeDocument/2006/relationships/header" Target="header418.xml"/><Relationship Id="rId190" Type="http://schemas.openxmlformats.org/officeDocument/2006/relationships/header" Target="header85.xml"/><Relationship Id="rId204" Type="http://schemas.openxmlformats.org/officeDocument/2006/relationships/footer" Target="footer91.xml"/><Relationship Id="rId288" Type="http://schemas.openxmlformats.org/officeDocument/2006/relationships/footer" Target="footer133.xml"/><Relationship Id="rId411" Type="http://schemas.openxmlformats.org/officeDocument/2006/relationships/header" Target="header195.xml"/><Relationship Id="rId509" Type="http://schemas.openxmlformats.org/officeDocument/2006/relationships/footer" Target="footer243.xml"/><Relationship Id="rId1041" Type="http://schemas.openxmlformats.org/officeDocument/2006/relationships/header" Target="header510.xml"/><Relationship Id="rId495" Type="http://schemas.openxmlformats.org/officeDocument/2006/relationships/header" Target="header237.xml"/><Relationship Id="rId716" Type="http://schemas.openxmlformats.org/officeDocument/2006/relationships/footer" Target="footer347.xml"/><Relationship Id="rId923" Type="http://schemas.openxmlformats.org/officeDocument/2006/relationships/footer" Target="footer450.xml"/><Relationship Id="rId52" Type="http://schemas.openxmlformats.org/officeDocument/2006/relationships/header" Target="header16.xml"/><Relationship Id="rId148" Type="http://schemas.openxmlformats.org/officeDocument/2006/relationships/header" Target="header64.xml"/><Relationship Id="rId355" Type="http://schemas.openxmlformats.org/officeDocument/2006/relationships/header" Target="header167.xml"/><Relationship Id="rId562" Type="http://schemas.openxmlformats.org/officeDocument/2006/relationships/header" Target="header271.xml"/><Relationship Id="rId215" Type="http://schemas.openxmlformats.org/officeDocument/2006/relationships/footer" Target="footer96.xml"/><Relationship Id="rId422" Type="http://schemas.openxmlformats.org/officeDocument/2006/relationships/footer" Target="footer200.xml"/><Relationship Id="rId867" Type="http://schemas.openxmlformats.org/officeDocument/2006/relationships/header" Target="header423.xml"/><Relationship Id="rId1052" Type="http://schemas.openxmlformats.org/officeDocument/2006/relationships/footer" Target="footer515.xml"/><Relationship Id="rId299" Type="http://schemas.openxmlformats.org/officeDocument/2006/relationships/footer" Target="footer138.xml"/><Relationship Id="rId727" Type="http://schemas.openxmlformats.org/officeDocument/2006/relationships/header" Target="header353.xml"/><Relationship Id="rId934" Type="http://schemas.openxmlformats.org/officeDocument/2006/relationships/header" Target="header457.xml"/><Relationship Id="rId63" Type="http://schemas.openxmlformats.org/officeDocument/2006/relationships/header" Target="header21.xml"/><Relationship Id="rId159" Type="http://schemas.openxmlformats.org/officeDocument/2006/relationships/header" Target="header69.xml"/><Relationship Id="rId366" Type="http://schemas.openxmlformats.org/officeDocument/2006/relationships/footer" Target="footer172.xml"/><Relationship Id="rId573" Type="http://schemas.openxmlformats.org/officeDocument/2006/relationships/header" Target="header276.xml"/><Relationship Id="rId780" Type="http://schemas.openxmlformats.org/officeDocument/2006/relationships/footer" Target="footer379.xml"/><Relationship Id="rId226" Type="http://schemas.openxmlformats.org/officeDocument/2006/relationships/header" Target="header103.xml"/><Relationship Id="rId433" Type="http://schemas.openxmlformats.org/officeDocument/2006/relationships/header" Target="header206.xml"/><Relationship Id="rId878" Type="http://schemas.openxmlformats.org/officeDocument/2006/relationships/footer" Target="footer428.xml"/><Relationship Id="rId640" Type="http://schemas.openxmlformats.org/officeDocument/2006/relationships/header" Target="header310.xml"/><Relationship Id="rId738" Type="http://schemas.openxmlformats.org/officeDocument/2006/relationships/footer" Target="footer358.xml"/><Relationship Id="rId945" Type="http://schemas.openxmlformats.org/officeDocument/2006/relationships/header" Target="header462.xml"/><Relationship Id="rId74" Type="http://schemas.openxmlformats.org/officeDocument/2006/relationships/footer" Target="footer26.xml"/><Relationship Id="rId377" Type="http://schemas.openxmlformats.org/officeDocument/2006/relationships/footer" Target="footer177.xml"/><Relationship Id="rId500" Type="http://schemas.openxmlformats.org/officeDocument/2006/relationships/footer" Target="footer239.xml"/><Relationship Id="rId584" Type="http://schemas.openxmlformats.org/officeDocument/2006/relationships/footer" Target="footer281.xml"/><Relationship Id="rId805" Type="http://schemas.openxmlformats.org/officeDocument/2006/relationships/header" Target="header392.xml"/><Relationship Id="rId5" Type="http://schemas.openxmlformats.org/officeDocument/2006/relationships/customXml" Target="../customXml/item4.xml"/><Relationship Id="rId237" Type="http://schemas.openxmlformats.org/officeDocument/2006/relationships/header" Target="header108.xml"/><Relationship Id="rId791" Type="http://schemas.openxmlformats.org/officeDocument/2006/relationships/footer" Target="footer384.xml"/><Relationship Id="rId889" Type="http://schemas.openxmlformats.org/officeDocument/2006/relationships/header" Target="header434.xml"/><Relationship Id="rId444" Type="http://schemas.openxmlformats.org/officeDocument/2006/relationships/footer" Target="footer211.xml"/><Relationship Id="rId651" Type="http://schemas.openxmlformats.org/officeDocument/2006/relationships/header" Target="header315.xml"/><Relationship Id="rId749" Type="http://schemas.openxmlformats.org/officeDocument/2006/relationships/footer" Target="footer363.xml"/><Relationship Id="rId290" Type="http://schemas.openxmlformats.org/officeDocument/2006/relationships/footer" Target="footer134.xml"/><Relationship Id="rId304" Type="http://schemas.openxmlformats.org/officeDocument/2006/relationships/header" Target="header142.xml"/><Relationship Id="rId388" Type="http://schemas.openxmlformats.org/officeDocument/2006/relationships/header" Target="header184.xml"/><Relationship Id="rId511" Type="http://schemas.openxmlformats.org/officeDocument/2006/relationships/header" Target="header245.xml"/><Relationship Id="rId609" Type="http://schemas.openxmlformats.org/officeDocument/2006/relationships/header" Target="header294.xml"/><Relationship Id="rId956" Type="http://schemas.openxmlformats.org/officeDocument/2006/relationships/footer" Target="footer467.xml"/><Relationship Id="rId85" Type="http://schemas.openxmlformats.org/officeDocument/2006/relationships/header" Target="header32.xml"/><Relationship Id="rId150" Type="http://schemas.openxmlformats.org/officeDocument/2006/relationships/footer" Target="footer64.xml"/><Relationship Id="rId595" Type="http://schemas.openxmlformats.org/officeDocument/2006/relationships/header" Target="header287.xml"/><Relationship Id="rId816" Type="http://schemas.openxmlformats.org/officeDocument/2006/relationships/footer" Target="footer397.xml"/><Relationship Id="rId1001" Type="http://schemas.openxmlformats.org/officeDocument/2006/relationships/footer" Target="footer489.xml"/><Relationship Id="rId248" Type="http://schemas.openxmlformats.org/officeDocument/2006/relationships/footer" Target="footer113.xml"/><Relationship Id="rId455" Type="http://schemas.openxmlformats.org/officeDocument/2006/relationships/footer" Target="footer216.xml"/><Relationship Id="rId662" Type="http://schemas.openxmlformats.org/officeDocument/2006/relationships/footer" Target="footer320.xml"/><Relationship Id="rId12" Type="http://schemas.openxmlformats.org/officeDocument/2006/relationships/webSettings" Target="webSettings.xml"/><Relationship Id="rId108" Type="http://schemas.openxmlformats.org/officeDocument/2006/relationships/footer" Target="footer43.xml"/><Relationship Id="rId315" Type="http://schemas.openxmlformats.org/officeDocument/2006/relationships/header" Target="header147.xml"/><Relationship Id="rId522" Type="http://schemas.openxmlformats.org/officeDocument/2006/relationships/footer" Target="footer250.xml"/><Relationship Id="rId967" Type="http://schemas.openxmlformats.org/officeDocument/2006/relationships/header" Target="header473.xml"/><Relationship Id="rId96" Type="http://schemas.openxmlformats.org/officeDocument/2006/relationships/footer" Target="footer37.xml"/><Relationship Id="rId161" Type="http://schemas.openxmlformats.org/officeDocument/2006/relationships/footer" Target="footer69.xml"/><Relationship Id="rId399" Type="http://schemas.openxmlformats.org/officeDocument/2006/relationships/header" Target="header189.xml"/><Relationship Id="rId827" Type="http://schemas.openxmlformats.org/officeDocument/2006/relationships/footer" Target="footer402.xml"/><Relationship Id="rId1012" Type="http://schemas.openxmlformats.org/officeDocument/2006/relationships/header" Target="header496.xml"/><Relationship Id="rId259" Type="http://schemas.openxmlformats.org/officeDocument/2006/relationships/header" Target="header119.xml"/><Relationship Id="rId466" Type="http://schemas.openxmlformats.org/officeDocument/2006/relationships/header" Target="header223.xml"/><Relationship Id="rId673" Type="http://schemas.openxmlformats.org/officeDocument/2006/relationships/header" Target="header326.xml"/><Relationship Id="rId880" Type="http://schemas.openxmlformats.org/officeDocument/2006/relationships/header" Target="header430.xml"/><Relationship Id="rId23" Type="http://schemas.openxmlformats.org/officeDocument/2006/relationships/hyperlink" Target="http://www.pmc.gov.au/honours-and-symbols/commonwealth-coat-arms" TargetMode="External"/><Relationship Id="rId119" Type="http://schemas.openxmlformats.org/officeDocument/2006/relationships/footer" Target="footer48.xml"/><Relationship Id="rId326" Type="http://schemas.openxmlformats.org/officeDocument/2006/relationships/footer" Target="footer152.xml"/><Relationship Id="rId533" Type="http://schemas.openxmlformats.org/officeDocument/2006/relationships/footer" Target="footer255.xml"/><Relationship Id="rId978" Type="http://schemas.openxmlformats.org/officeDocument/2006/relationships/footer" Target="footer478.xml"/><Relationship Id="rId740" Type="http://schemas.openxmlformats.org/officeDocument/2006/relationships/footer" Target="footer359.xml"/><Relationship Id="rId838" Type="http://schemas.openxmlformats.org/officeDocument/2006/relationships/header" Target="header409.xml"/><Relationship Id="rId1023" Type="http://schemas.openxmlformats.org/officeDocument/2006/relationships/header" Target="header501.xml"/><Relationship Id="rId172" Type="http://schemas.openxmlformats.org/officeDocument/2006/relationships/header" Target="header76.xml"/><Relationship Id="rId477" Type="http://schemas.openxmlformats.org/officeDocument/2006/relationships/header" Target="header228.xml"/><Relationship Id="rId600" Type="http://schemas.openxmlformats.org/officeDocument/2006/relationships/footer" Target="footer289.xml"/><Relationship Id="rId684" Type="http://schemas.openxmlformats.org/officeDocument/2006/relationships/footer" Target="footer331.xml"/><Relationship Id="rId337" Type="http://schemas.openxmlformats.org/officeDocument/2006/relationships/header" Target="header158.xml"/><Relationship Id="rId891" Type="http://schemas.openxmlformats.org/officeDocument/2006/relationships/header" Target="header435.xml"/><Relationship Id="rId905" Type="http://schemas.openxmlformats.org/officeDocument/2006/relationships/footer" Target="footer441.xml"/><Relationship Id="rId989" Type="http://schemas.openxmlformats.org/officeDocument/2006/relationships/footer" Target="footer483.xml"/><Relationship Id="rId34" Type="http://schemas.openxmlformats.org/officeDocument/2006/relationships/header" Target="header7.xml"/><Relationship Id="rId544" Type="http://schemas.openxmlformats.org/officeDocument/2006/relationships/header" Target="header262.xml"/><Relationship Id="rId751" Type="http://schemas.openxmlformats.org/officeDocument/2006/relationships/header" Target="header365.xml"/><Relationship Id="rId849" Type="http://schemas.openxmlformats.org/officeDocument/2006/relationships/header" Target="header414.xml"/><Relationship Id="rId183" Type="http://schemas.openxmlformats.org/officeDocument/2006/relationships/header" Target="header81.xml"/><Relationship Id="rId390" Type="http://schemas.openxmlformats.org/officeDocument/2006/relationships/footer" Target="footer184.xml"/><Relationship Id="rId404" Type="http://schemas.openxmlformats.org/officeDocument/2006/relationships/footer" Target="footer191.xml"/><Relationship Id="rId611" Type="http://schemas.openxmlformats.org/officeDocument/2006/relationships/footer" Target="footer294.xml"/><Relationship Id="rId1034" Type="http://schemas.openxmlformats.org/officeDocument/2006/relationships/footer" Target="footer506.xml"/><Relationship Id="rId250" Type="http://schemas.openxmlformats.org/officeDocument/2006/relationships/header" Target="header115.xml"/><Relationship Id="rId488" Type="http://schemas.openxmlformats.org/officeDocument/2006/relationships/footer" Target="footer233.xml"/><Relationship Id="rId695" Type="http://schemas.openxmlformats.org/officeDocument/2006/relationships/footer" Target="footer336.xml"/><Relationship Id="rId709" Type="http://schemas.openxmlformats.org/officeDocument/2006/relationships/header" Target="header344.xml"/><Relationship Id="rId916" Type="http://schemas.openxmlformats.org/officeDocument/2006/relationships/header" Target="header448.xml"/><Relationship Id="rId45" Type="http://schemas.openxmlformats.org/officeDocument/2006/relationships/header" Target="header12.xml"/><Relationship Id="rId110" Type="http://schemas.openxmlformats.org/officeDocument/2006/relationships/footer" Target="footer44.xml"/><Relationship Id="rId348" Type="http://schemas.openxmlformats.org/officeDocument/2006/relationships/footer" Target="footer163.xml"/><Relationship Id="rId555" Type="http://schemas.openxmlformats.org/officeDocument/2006/relationships/header" Target="header267.xml"/><Relationship Id="rId762" Type="http://schemas.openxmlformats.org/officeDocument/2006/relationships/footer" Target="footer370.xml"/><Relationship Id="rId194" Type="http://schemas.openxmlformats.org/officeDocument/2006/relationships/footer" Target="footer86.xml"/><Relationship Id="rId208" Type="http://schemas.openxmlformats.org/officeDocument/2006/relationships/header" Target="header94.xml"/><Relationship Id="rId415" Type="http://schemas.openxmlformats.org/officeDocument/2006/relationships/header" Target="header197.xml"/><Relationship Id="rId622" Type="http://schemas.openxmlformats.org/officeDocument/2006/relationships/header" Target="header301.xml"/><Relationship Id="rId1045" Type="http://schemas.openxmlformats.org/officeDocument/2006/relationships/header" Target="header512.xml"/><Relationship Id="rId261" Type="http://schemas.openxmlformats.org/officeDocument/2006/relationships/header" Target="header120.xml"/><Relationship Id="rId499" Type="http://schemas.openxmlformats.org/officeDocument/2006/relationships/header" Target="header239.xml"/><Relationship Id="rId927" Type="http://schemas.openxmlformats.org/officeDocument/2006/relationships/header" Target="header453.xml"/><Relationship Id="rId56" Type="http://schemas.openxmlformats.org/officeDocument/2006/relationships/footer" Target="footer17.xml"/><Relationship Id="rId359" Type="http://schemas.openxmlformats.org/officeDocument/2006/relationships/footer" Target="footer168.xml"/><Relationship Id="rId566" Type="http://schemas.openxmlformats.org/officeDocument/2006/relationships/footer" Target="footer272.xml"/><Relationship Id="rId773" Type="http://schemas.openxmlformats.org/officeDocument/2006/relationships/footer" Target="footer375.xml"/><Relationship Id="rId121" Type="http://schemas.openxmlformats.org/officeDocument/2006/relationships/header" Target="header50.xml"/><Relationship Id="rId219" Type="http://schemas.openxmlformats.org/officeDocument/2006/relationships/header" Target="header99.xml"/><Relationship Id="rId426" Type="http://schemas.openxmlformats.org/officeDocument/2006/relationships/footer" Target="footer202.xml"/><Relationship Id="rId633" Type="http://schemas.openxmlformats.org/officeDocument/2006/relationships/header" Target="header306.xml"/><Relationship Id="rId980" Type="http://schemas.openxmlformats.org/officeDocument/2006/relationships/footer" Target="footer479.xml"/><Relationship Id="rId840" Type="http://schemas.openxmlformats.org/officeDocument/2006/relationships/footer" Target="footer409.xml"/><Relationship Id="rId938" Type="http://schemas.openxmlformats.org/officeDocument/2006/relationships/footer" Target="footer458.xml"/><Relationship Id="rId67" Type="http://schemas.openxmlformats.org/officeDocument/2006/relationships/header" Target="header23.xml"/><Relationship Id="rId272" Type="http://schemas.openxmlformats.org/officeDocument/2006/relationships/footer" Target="footer125.xml"/><Relationship Id="rId577" Type="http://schemas.openxmlformats.org/officeDocument/2006/relationships/header" Target="header278.xml"/><Relationship Id="rId700" Type="http://schemas.openxmlformats.org/officeDocument/2006/relationships/header" Target="header340.xml"/><Relationship Id="rId132" Type="http://schemas.openxmlformats.org/officeDocument/2006/relationships/footer" Target="footer55.xml"/><Relationship Id="rId784" Type="http://schemas.openxmlformats.org/officeDocument/2006/relationships/header" Target="header382.xml"/><Relationship Id="rId991" Type="http://schemas.openxmlformats.org/officeDocument/2006/relationships/header" Target="header485.xml"/><Relationship Id="rId437" Type="http://schemas.openxmlformats.org/officeDocument/2006/relationships/footer" Target="footer207.xml"/><Relationship Id="rId644" Type="http://schemas.openxmlformats.org/officeDocument/2006/relationships/footer" Target="footer311.xml"/><Relationship Id="rId851" Type="http://schemas.openxmlformats.org/officeDocument/2006/relationships/footer" Target="footer414.xml"/><Relationship Id="rId283" Type="http://schemas.openxmlformats.org/officeDocument/2006/relationships/header" Target="header131.xml"/><Relationship Id="rId490" Type="http://schemas.openxmlformats.org/officeDocument/2006/relationships/header" Target="header235.xml"/><Relationship Id="rId504" Type="http://schemas.openxmlformats.org/officeDocument/2006/relationships/footer" Target="footer241.xml"/><Relationship Id="rId711" Type="http://schemas.openxmlformats.org/officeDocument/2006/relationships/header" Target="header345.xml"/><Relationship Id="rId949" Type="http://schemas.openxmlformats.org/officeDocument/2006/relationships/header" Target="header464.xml"/><Relationship Id="rId78" Type="http://schemas.openxmlformats.org/officeDocument/2006/relationships/footer" Target="footer28.xml"/><Relationship Id="rId143" Type="http://schemas.openxmlformats.org/officeDocument/2006/relationships/footer" Target="footer60.xml"/><Relationship Id="rId350" Type="http://schemas.openxmlformats.org/officeDocument/2006/relationships/footer" Target="footer164.xml"/><Relationship Id="rId588" Type="http://schemas.openxmlformats.org/officeDocument/2006/relationships/footer" Target="footer283.xml"/><Relationship Id="rId795" Type="http://schemas.openxmlformats.org/officeDocument/2006/relationships/header" Target="header387.xml"/><Relationship Id="rId809" Type="http://schemas.openxmlformats.org/officeDocument/2006/relationships/footer" Target="footer393.xml"/><Relationship Id="rId9" Type="http://schemas.openxmlformats.org/officeDocument/2006/relationships/numbering" Target="numbering.xml"/><Relationship Id="rId210" Type="http://schemas.openxmlformats.org/officeDocument/2006/relationships/footer" Target="footer94.xml"/><Relationship Id="rId448" Type="http://schemas.openxmlformats.org/officeDocument/2006/relationships/header" Target="header214.xml"/><Relationship Id="rId655" Type="http://schemas.openxmlformats.org/officeDocument/2006/relationships/header" Target="header317.xml"/><Relationship Id="rId862" Type="http://schemas.openxmlformats.org/officeDocument/2006/relationships/header" Target="header421.xml"/><Relationship Id="rId294" Type="http://schemas.openxmlformats.org/officeDocument/2006/relationships/footer" Target="footer136.xml"/><Relationship Id="rId308" Type="http://schemas.openxmlformats.org/officeDocument/2006/relationships/footer" Target="footer143.xml"/><Relationship Id="rId515" Type="http://schemas.openxmlformats.org/officeDocument/2006/relationships/footer" Target="footer246.xml"/><Relationship Id="rId722" Type="http://schemas.openxmlformats.org/officeDocument/2006/relationships/footer" Target="footer350.xml"/><Relationship Id="rId89" Type="http://schemas.openxmlformats.org/officeDocument/2006/relationships/footer" Target="footer33.xml"/><Relationship Id="rId154" Type="http://schemas.openxmlformats.org/officeDocument/2006/relationships/header" Target="header67.xml"/><Relationship Id="rId361" Type="http://schemas.openxmlformats.org/officeDocument/2006/relationships/header" Target="header170.xml"/><Relationship Id="rId599" Type="http://schemas.openxmlformats.org/officeDocument/2006/relationships/footer" Target="footer288.xml"/><Relationship Id="rId1005" Type="http://schemas.openxmlformats.org/officeDocument/2006/relationships/header" Target="header492.xml"/><Relationship Id="rId459" Type="http://schemas.openxmlformats.org/officeDocument/2006/relationships/header" Target="header219.xml"/><Relationship Id="rId666" Type="http://schemas.openxmlformats.org/officeDocument/2006/relationships/footer" Target="footer322.xml"/><Relationship Id="rId873" Type="http://schemas.openxmlformats.org/officeDocument/2006/relationships/header" Target="header426.xml"/><Relationship Id="rId16" Type="http://schemas.openxmlformats.org/officeDocument/2006/relationships/header" Target="header2.xml"/><Relationship Id="rId221" Type="http://schemas.openxmlformats.org/officeDocument/2006/relationships/footer" Target="footer99.xml"/><Relationship Id="rId319" Type="http://schemas.openxmlformats.org/officeDocument/2006/relationships/header" Target="header149.xml"/><Relationship Id="rId526" Type="http://schemas.openxmlformats.org/officeDocument/2006/relationships/header" Target="header253.xml"/><Relationship Id="rId733" Type="http://schemas.openxmlformats.org/officeDocument/2006/relationships/header" Target="header356.xml"/><Relationship Id="rId940" Type="http://schemas.openxmlformats.org/officeDocument/2006/relationships/header" Target="header460.xml"/><Relationship Id="rId1016" Type="http://schemas.openxmlformats.org/officeDocument/2006/relationships/footer" Target="footer497.xml"/><Relationship Id="rId165" Type="http://schemas.openxmlformats.org/officeDocument/2006/relationships/header" Target="header72.xml"/><Relationship Id="rId372" Type="http://schemas.openxmlformats.org/officeDocument/2006/relationships/footer" Target="footer175.xml"/><Relationship Id="rId677" Type="http://schemas.openxmlformats.org/officeDocument/2006/relationships/footer" Target="footer327.xml"/><Relationship Id="rId800" Type="http://schemas.openxmlformats.org/officeDocument/2006/relationships/footer" Target="footer389.xml"/><Relationship Id="rId232" Type="http://schemas.openxmlformats.org/officeDocument/2006/relationships/header" Target="header106.xml"/><Relationship Id="rId884" Type="http://schemas.openxmlformats.org/officeDocument/2006/relationships/footer" Target="footer431.xml"/><Relationship Id="rId27" Type="http://schemas.openxmlformats.org/officeDocument/2006/relationships/header" Target="header4.xml"/><Relationship Id="rId537" Type="http://schemas.openxmlformats.org/officeDocument/2006/relationships/header" Target="header258.xml"/><Relationship Id="rId744" Type="http://schemas.openxmlformats.org/officeDocument/2006/relationships/footer" Target="footer361.xml"/><Relationship Id="rId951" Type="http://schemas.openxmlformats.org/officeDocument/2006/relationships/header" Target="header465.xml"/><Relationship Id="rId80" Type="http://schemas.openxmlformats.org/officeDocument/2006/relationships/footer" Target="footer29.xml"/><Relationship Id="rId176" Type="http://schemas.openxmlformats.org/officeDocument/2006/relationships/footer" Target="footer77.xml"/><Relationship Id="rId383" Type="http://schemas.openxmlformats.org/officeDocument/2006/relationships/footer" Target="footer180.xml"/><Relationship Id="rId590" Type="http://schemas.openxmlformats.org/officeDocument/2006/relationships/footer" Target="footer284.xml"/><Relationship Id="rId604" Type="http://schemas.openxmlformats.org/officeDocument/2006/relationships/header" Target="header292.xml"/><Relationship Id="rId811" Type="http://schemas.openxmlformats.org/officeDocument/2006/relationships/header" Target="header395.xml"/><Relationship Id="rId1027" Type="http://schemas.openxmlformats.org/officeDocument/2006/relationships/header" Target="header503.xml"/><Relationship Id="rId243" Type="http://schemas.openxmlformats.org/officeDocument/2006/relationships/header" Target="header111.xml"/><Relationship Id="rId450" Type="http://schemas.openxmlformats.org/officeDocument/2006/relationships/footer" Target="footer214.xml"/><Relationship Id="rId688" Type="http://schemas.openxmlformats.org/officeDocument/2006/relationships/header" Target="header334.xml"/><Relationship Id="rId895" Type="http://schemas.openxmlformats.org/officeDocument/2006/relationships/header" Target="header437.xml"/><Relationship Id="rId909" Type="http://schemas.openxmlformats.org/officeDocument/2006/relationships/header" Target="header444.xml"/><Relationship Id="rId38" Type="http://schemas.openxmlformats.org/officeDocument/2006/relationships/footer" Target="footer8.xml"/><Relationship Id="rId103" Type="http://schemas.openxmlformats.org/officeDocument/2006/relationships/header" Target="header41.xml"/><Relationship Id="rId310" Type="http://schemas.openxmlformats.org/officeDocument/2006/relationships/header" Target="header145.xml"/><Relationship Id="rId548" Type="http://schemas.openxmlformats.org/officeDocument/2006/relationships/footer" Target="footer263.xml"/><Relationship Id="rId755" Type="http://schemas.openxmlformats.org/officeDocument/2006/relationships/footer" Target="footer366.xml"/><Relationship Id="rId962" Type="http://schemas.openxmlformats.org/officeDocument/2006/relationships/footer" Target="footer470.xml"/><Relationship Id="rId91" Type="http://schemas.openxmlformats.org/officeDocument/2006/relationships/header" Target="header35.xml"/><Relationship Id="rId187" Type="http://schemas.openxmlformats.org/officeDocument/2006/relationships/header" Target="header83.xml"/><Relationship Id="rId394" Type="http://schemas.openxmlformats.org/officeDocument/2006/relationships/header" Target="header187.xml"/><Relationship Id="rId408" Type="http://schemas.openxmlformats.org/officeDocument/2006/relationships/footer" Target="footer193.xml"/><Relationship Id="rId615" Type="http://schemas.openxmlformats.org/officeDocument/2006/relationships/header" Target="header297.xml"/><Relationship Id="rId822" Type="http://schemas.openxmlformats.org/officeDocument/2006/relationships/footer" Target="footer400.xml"/><Relationship Id="rId1038" Type="http://schemas.openxmlformats.org/officeDocument/2006/relationships/footer" Target="footer508.xml"/><Relationship Id="rId254" Type="http://schemas.openxmlformats.org/officeDocument/2006/relationships/footer" Target="footer116.xml"/><Relationship Id="rId699" Type="http://schemas.openxmlformats.org/officeDocument/2006/relationships/header" Target="header339.xml"/><Relationship Id="rId49" Type="http://schemas.openxmlformats.org/officeDocument/2006/relationships/header" Target="header14.xml"/><Relationship Id="rId114" Type="http://schemas.openxmlformats.org/officeDocument/2006/relationships/footer" Target="footer46.xml"/><Relationship Id="rId461" Type="http://schemas.openxmlformats.org/officeDocument/2006/relationships/footer" Target="footer219.xml"/><Relationship Id="rId559" Type="http://schemas.openxmlformats.org/officeDocument/2006/relationships/header" Target="header269.xml"/><Relationship Id="rId766" Type="http://schemas.openxmlformats.org/officeDocument/2006/relationships/header" Target="header373.xml"/><Relationship Id="rId198" Type="http://schemas.openxmlformats.org/officeDocument/2006/relationships/footer" Target="footer88.xml"/><Relationship Id="rId321" Type="http://schemas.openxmlformats.org/officeDocument/2006/relationships/header" Target="header150.xml"/><Relationship Id="rId419" Type="http://schemas.openxmlformats.org/officeDocument/2006/relationships/footer" Target="footer198.xml"/><Relationship Id="rId626" Type="http://schemas.openxmlformats.org/officeDocument/2006/relationships/footer" Target="footer302.xml"/><Relationship Id="rId973" Type="http://schemas.openxmlformats.org/officeDocument/2006/relationships/header" Target="header476.xml"/><Relationship Id="rId1049" Type="http://schemas.openxmlformats.org/officeDocument/2006/relationships/footer" Target="footer513.xml"/><Relationship Id="rId833" Type="http://schemas.openxmlformats.org/officeDocument/2006/relationships/footer" Target="footer405.xml"/><Relationship Id="rId265" Type="http://schemas.openxmlformats.org/officeDocument/2006/relationships/header" Target="header122.xml"/><Relationship Id="rId472" Type="http://schemas.openxmlformats.org/officeDocument/2006/relationships/header" Target="header226.xml"/><Relationship Id="rId900" Type="http://schemas.openxmlformats.org/officeDocument/2006/relationships/footer" Target="footer439.xml"/><Relationship Id="rId125" Type="http://schemas.openxmlformats.org/officeDocument/2006/relationships/footer" Target="footer51.xml"/><Relationship Id="rId332" Type="http://schemas.openxmlformats.org/officeDocument/2006/relationships/footer" Target="footer155.xml"/><Relationship Id="rId777" Type="http://schemas.openxmlformats.org/officeDocument/2006/relationships/header" Target="header378.xml"/><Relationship Id="rId984" Type="http://schemas.openxmlformats.org/officeDocument/2006/relationships/footer" Target="footer481.xml"/><Relationship Id="rId637" Type="http://schemas.openxmlformats.org/officeDocument/2006/relationships/header" Target="header308.xml"/><Relationship Id="rId844" Type="http://schemas.openxmlformats.org/officeDocument/2006/relationships/header" Target="header412.xml"/><Relationship Id="rId276" Type="http://schemas.openxmlformats.org/officeDocument/2006/relationships/footer" Target="footer127.xml"/><Relationship Id="rId483" Type="http://schemas.openxmlformats.org/officeDocument/2006/relationships/header" Target="header231.xml"/><Relationship Id="rId690" Type="http://schemas.openxmlformats.org/officeDocument/2006/relationships/footer" Target="footer334.xml"/><Relationship Id="rId704" Type="http://schemas.openxmlformats.org/officeDocument/2006/relationships/footer" Target="footer341.xml"/><Relationship Id="rId911" Type="http://schemas.openxmlformats.org/officeDocument/2006/relationships/footer" Target="footer444.xml"/><Relationship Id="rId40" Type="http://schemas.openxmlformats.org/officeDocument/2006/relationships/header" Target="header10.xml"/><Relationship Id="rId136" Type="http://schemas.openxmlformats.org/officeDocument/2006/relationships/header" Target="header58.xml"/><Relationship Id="rId343" Type="http://schemas.openxmlformats.org/officeDocument/2006/relationships/header" Target="header161.xml"/><Relationship Id="rId550" Type="http://schemas.openxmlformats.org/officeDocument/2006/relationships/header" Target="header265.xml"/><Relationship Id="rId788" Type="http://schemas.openxmlformats.org/officeDocument/2006/relationships/footer" Target="footer383.xml"/><Relationship Id="rId995" Type="http://schemas.openxmlformats.org/officeDocument/2006/relationships/footer" Target="footer486.xml"/><Relationship Id="rId203" Type="http://schemas.openxmlformats.org/officeDocument/2006/relationships/footer" Target="footer90.xml"/><Relationship Id="rId648" Type="http://schemas.openxmlformats.org/officeDocument/2006/relationships/footer" Target="footer313.xml"/><Relationship Id="rId855" Type="http://schemas.openxmlformats.org/officeDocument/2006/relationships/header" Target="header417.xml"/><Relationship Id="rId1040" Type="http://schemas.openxmlformats.org/officeDocument/2006/relationships/footer" Target="footer509.xml"/><Relationship Id="rId287" Type="http://schemas.openxmlformats.org/officeDocument/2006/relationships/footer" Target="footer132.xml"/><Relationship Id="rId410" Type="http://schemas.openxmlformats.org/officeDocument/2006/relationships/footer" Target="footer194.xml"/><Relationship Id="rId494" Type="http://schemas.openxmlformats.org/officeDocument/2006/relationships/footer" Target="footer236.xml"/><Relationship Id="rId508" Type="http://schemas.openxmlformats.org/officeDocument/2006/relationships/header" Target="header244.xml"/><Relationship Id="rId715" Type="http://schemas.openxmlformats.org/officeDocument/2006/relationships/header" Target="header347.xml"/><Relationship Id="rId922" Type="http://schemas.openxmlformats.org/officeDocument/2006/relationships/header" Target="header451.xml"/><Relationship Id="rId147" Type="http://schemas.openxmlformats.org/officeDocument/2006/relationships/header" Target="header63.xml"/><Relationship Id="rId354" Type="http://schemas.openxmlformats.org/officeDocument/2006/relationships/footer" Target="footer166.xml"/><Relationship Id="rId799" Type="http://schemas.openxmlformats.org/officeDocument/2006/relationships/header" Target="header389.xml"/><Relationship Id="rId51" Type="http://schemas.openxmlformats.org/officeDocument/2006/relationships/header" Target="header15.xml"/><Relationship Id="rId561" Type="http://schemas.openxmlformats.org/officeDocument/2006/relationships/header" Target="header270.xml"/><Relationship Id="rId659" Type="http://schemas.openxmlformats.org/officeDocument/2006/relationships/footer" Target="footer318.xml"/><Relationship Id="rId866" Type="http://schemas.openxmlformats.org/officeDocument/2006/relationships/footer" Target="footer422.xml"/><Relationship Id="rId214" Type="http://schemas.openxmlformats.org/officeDocument/2006/relationships/header" Target="header97.xml"/><Relationship Id="rId298" Type="http://schemas.openxmlformats.org/officeDocument/2006/relationships/header" Target="header139.xml"/><Relationship Id="rId421" Type="http://schemas.openxmlformats.org/officeDocument/2006/relationships/header" Target="header200.xml"/><Relationship Id="rId519" Type="http://schemas.openxmlformats.org/officeDocument/2006/relationships/header" Target="header249.xml"/><Relationship Id="rId1051" Type="http://schemas.openxmlformats.org/officeDocument/2006/relationships/header" Target="header515.xml"/><Relationship Id="rId158" Type="http://schemas.openxmlformats.org/officeDocument/2006/relationships/footer" Target="footer68.xml"/><Relationship Id="rId726" Type="http://schemas.openxmlformats.org/officeDocument/2006/relationships/footer" Target="footer352.xml"/><Relationship Id="rId933" Type="http://schemas.openxmlformats.org/officeDocument/2006/relationships/header" Target="header456.xml"/><Relationship Id="rId1009" Type="http://schemas.openxmlformats.org/officeDocument/2006/relationships/header" Target="header494.xml"/><Relationship Id="rId62" Type="http://schemas.openxmlformats.org/officeDocument/2006/relationships/footer" Target="footer20.xml"/><Relationship Id="rId365" Type="http://schemas.openxmlformats.org/officeDocument/2006/relationships/footer" Target="footer171.xml"/><Relationship Id="rId572" Type="http://schemas.openxmlformats.org/officeDocument/2006/relationships/footer" Target="footer275.xml"/><Relationship Id="rId225" Type="http://schemas.openxmlformats.org/officeDocument/2006/relationships/header" Target="header102.xml"/><Relationship Id="rId432" Type="http://schemas.openxmlformats.org/officeDocument/2006/relationships/footer" Target="footer205.xml"/><Relationship Id="rId877" Type="http://schemas.openxmlformats.org/officeDocument/2006/relationships/header" Target="header428.xml"/><Relationship Id="rId737" Type="http://schemas.openxmlformats.org/officeDocument/2006/relationships/footer" Target="footer357.xml"/><Relationship Id="rId944" Type="http://schemas.openxmlformats.org/officeDocument/2006/relationships/footer" Target="footer461.xml"/><Relationship Id="rId73" Type="http://schemas.openxmlformats.org/officeDocument/2006/relationships/header" Target="header26.xml"/><Relationship Id="rId169" Type="http://schemas.openxmlformats.org/officeDocument/2006/relationships/header" Target="header74.xml"/><Relationship Id="rId376" Type="http://schemas.openxmlformats.org/officeDocument/2006/relationships/header" Target="header178.xml"/><Relationship Id="rId583" Type="http://schemas.openxmlformats.org/officeDocument/2006/relationships/header" Target="header281.xml"/><Relationship Id="rId790" Type="http://schemas.openxmlformats.org/officeDocument/2006/relationships/header" Target="header385.xml"/><Relationship Id="rId804" Type="http://schemas.openxmlformats.org/officeDocument/2006/relationships/footer" Target="footer391.xml"/><Relationship Id="rId4" Type="http://schemas.openxmlformats.org/officeDocument/2006/relationships/customXml" Target="../customXml/item3.xml"/><Relationship Id="rId236" Type="http://schemas.openxmlformats.org/officeDocument/2006/relationships/footer" Target="footer107.xml"/><Relationship Id="rId443" Type="http://schemas.openxmlformats.org/officeDocument/2006/relationships/footer" Target="footer210.xml"/><Relationship Id="rId650" Type="http://schemas.openxmlformats.org/officeDocument/2006/relationships/footer" Target="footer314.xml"/><Relationship Id="rId888" Type="http://schemas.openxmlformats.org/officeDocument/2006/relationships/footer" Target="footer433.xml"/><Relationship Id="rId303" Type="http://schemas.openxmlformats.org/officeDocument/2006/relationships/header" Target="header141.xml"/><Relationship Id="rId748" Type="http://schemas.openxmlformats.org/officeDocument/2006/relationships/header" Target="header364.xml"/><Relationship Id="rId955" Type="http://schemas.openxmlformats.org/officeDocument/2006/relationships/header" Target="header467.xml"/><Relationship Id="rId84" Type="http://schemas.openxmlformats.org/officeDocument/2006/relationships/footer" Target="footer31.xml"/><Relationship Id="rId387" Type="http://schemas.openxmlformats.org/officeDocument/2006/relationships/header" Target="header183.xml"/><Relationship Id="rId510" Type="http://schemas.openxmlformats.org/officeDocument/2006/relationships/footer" Target="footer244.xml"/><Relationship Id="rId594" Type="http://schemas.openxmlformats.org/officeDocument/2006/relationships/footer" Target="footer286.xml"/><Relationship Id="rId608" Type="http://schemas.openxmlformats.org/officeDocument/2006/relationships/footer" Target="footer293.xml"/><Relationship Id="rId815" Type="http://schemas.openxmlformats.org/officeDocument/2006/relationships/footer" Target="footer396.xml"/><Relationship Id="rId247" Type="http://schemas.openxmlformats.org/officeDocument/2006/relationships/header" Target="header113.xml"/><Relationship Id="rId899" Type="http://schemas.openxmlformats.org/officeDocument/2006/relationships/footer" Target="footer438.xml"/><Relationship Id="rId1000" Type="http://schemas.openxmlformats.org/officeDocument/2006/relationships/header" Target="header490.xml"/><Relationship Id="rId107" Type="http://schemas.openxmlformats.org/officeDocument/2006/relationships/footer" Target="footer42.xml"/><Relationship Id="rId454" Type="http://schemas.openxmlformats.org/officeDocument/2006/relationships/header" Target="header217.xml"/><Relationship Id="rId661" Type="http://schemas.openxmlformats.org/officeDocument/2006/relationships/header" Target="header320.xml"/><Relationship Id="rId759" Type="http://schemas.openxmlformats.org/officeDocument/2006/relationships/header" Target="header369.xml"/><Relationship Id="rId966" Type="http://schemas.openxmlformats.org/officeDocument/2006/relationships/footer" Target="footer472.xml"/><Relationship Id="rId11" Type="http://schemas.openxmlformats.org/officeDocument/2006/relationships/settings" Target="settings.xml"/><Relationship Id="rId314" Type="http://schemas.openxmlformats.org/officeDocument/2006/relationships/footer" Target="footer146.xml"/><Relationship Id="rId398" Type="http://schemas.openxmlformats.org/officeDocument/2006/relationships/footer" Target="footer188.xml"/><Relationship Id="rId521" Type="http://schemas.openxmlformats.org/officeDocument/2006/relationships/footer" Target="footer249.xml"/><Relationship Id="rId619" Type="http://schemas.openxmlformats.org/officeDocument/2006/relationships/header" Target="header299.xml"/><Relationship Id="rId95" Type="http://schemas.openxmlformats.org/officeDocument/2006/relationships/footer" Target="footer36.xml"/><Relationship Id="rId160" Type="http://schemas.openxmlformats.org/officeDocument/2006/relationships/header" Target="header70.xml"/><Relationship Id="rId826" Type="http://schemas.openxmlformats.org/officeDocument/2006/relationships/header" Target="header403.xml"/><Relationship Id="rId1011" Type="http://schemas.openxmlformats.org/officeDocument/2006/relationships/header" Target="header495.xml"/><Relationship Id="rId258" Type="http://schemas.openxmlformats.org/officeDocument/2006/relationships/footer" Target="footer118.xml"/><Relationship Id="rId465" Type="http://schemas.openxmlformats.org/officeDocument/2006/relationships/header" Target="header222.xml"/><Relationship Id="rId672" Type="http://schemas.openxmlformats.org/officeDocument/2006/relationships/footer" Target="footer325.xml"/><Relationship Id="rId22" Type="http://schemas.openxmlformats.org/officeDocument/2006/relationships/hyperlink" Target="http://creativecommons.org/licenses/by/4.0/" TargetMode="External"/><Relationship Id="rId118" Type="http://schemas.openxmlformats.org/officeDocument/2006/relationships/header" Target="header49.xml"/><Relationship Id="rId325" Type="http://schemas.openxmlformats.org/officeDocument/2006/relationships/header" Target="header152.xml"/><Relationship Id="rId532" Type="http://schemas.openxmlformats.org/officeDocument/2006/relationships/header" Target="header256.xml"/><Relationship Id="rId977" Type="http://schemas.openxmlformats.org/officeDocument/2006/relationships/footer" Target="footer477.xml"/><Relationship Id="rId171" Type="http://schemas.openxmlformats.org/officeDocument/2006/relationships/header" Target="header75.xml"/><Relationship Id="rId837" Type="http://schemas.openxmlformats.org/officeDocument/2006/relationships/header" Target="header408.xml"/><Relationship Id="rId1022" Type="http://schemas.openxmlformats.org/officeDocument/2006/relationships/footer" Target="footer500.xml"/><Relationship Id="rId269" Type="http://schemas.openxmlformats.org/officeDocument/2006/relationships/footer" Target="footer123.xml"/><Relationship Id="rId476" Type="http://schemas.openxmlformats.org/officeDocument/2006/relationships/footer" Target="footer227.xml"/><Relationship Id="rId683" Type="http://schemas.openxmlformats.org/officeDocument/2006/relationships/footer" Target="footer330.xml"/><Relationship Id="rId890" Type="http://schemas.openxmlformats.org/officeDocument/2006/relationships/footer" Target="footer434.xml"/><Relationship Id="rId904" Type="http://schemas.openxmlformats.org/officeDocument/2006/relationships/header" Target="header442.xml"/><Relationship Id="rId33" Type="http://schemas.openxmlformats.org/officeDocument/2006/relationships/header" Target="header6.xml"/><Relationship Id="rId129" Type="http://schemas.openxmlformats.org/officeDocument/2006/relationships/header" Target="header54.xml"/><Relationship Id="rId336" Type="http://schemas.openxmlformats.org/officeDocument/2006/relationships/footer" Target="footer157.xml"/><Relationship Id="rId543" Type="http://schemas.openxmlformats.org/officeDocument/2006/relationships/header" Target="header261.xml"/><Relationship Id="rId988" Type="http://schemas.openxmlformats.org/officeDocument/2006/relationships/header" Target="header484.xml"/><Relationship Id="rId182" Type="http://schemas.openxmlformats.org/officeDocument/2006/relationships/footer" Target="footer80.xml"/><Relationship Id="rId403" Type="http://schemas.openxmlformats.org/officeDocument/2006/relationships/header" Target="header191.xml"/><Relationship Id="rId750" Type="http://schemas.openxmlformats.org/officeDocument/2006/relationships/footer" Target="footer364.xml"/><Relationship Id="rId848" Type="http://schemas.openxmlformats.org/officeDocument/2006/relationships/footer" Target="footer413.xml"/><Relationship Id="rId1033" Type="http://schemas.openxmlformats.org/officeDocument/2006/relationships/header" Target="header506.xml"/><Relationship Id="rId487" Type="http://schemas.openxmlformats.org/officeDocument/2006/relationships/header" Target="header233.xml"/><Relationship Id="rId610" Type="http://schemas.openxmlformats.org/officeDocument/2006/relationships/header" Target="header295.xml"/><Relationship Id="rId694" Type="http://schemas.openxmlformats.org/officeDocument/2006/relationships/header" Target="header337.xml"/><Relationship Id="rId708" Type="http://schemas.openxmlformats.org/officeDocument/2006/relationships/footer" Target="footer343.xml"/><Relationship Id="rId915" Type="http://schemas.openxmlformats.org/officeDocument/2006/relationships/header" Target="header447.xml"/><Relationship Id="rId347" Type="http://schemas.openxmlformats.org/officeDocument/2006/relationships/footer" Target="footer162.xml"/><Relationship Id="rId999" Type="http://schemas.openxmlformats.org/officeDocument/2006/relationships/header" Target="header489.xml"/><Relationship Id="rId44" Type="http://schemas.openxmlformats.org/officeDocument/2006/relationships/footer" Target="footer11.xml"/><Relationship Id="rId554" Type="http://schemas.openxmlformats.org/officeDocument/2006/relationships/footer" Target="footer266.xml"/><Relationship Id="rId761" Type="http://schemas.openxmlformats.org/officeDocument/2006/relationships/footer" Target="footer369.xml"/><Relationship Id="rId859" Type="http://schemas.openxmlformats.org/officeDocument/2006/relationships/header" Target="header419.xml"/><Relationship Id="rId193" Type="http://schemas.openxmlformats.org/officeDocument/2006/relationships/header" Target="header86.xml"/><Relationship Id="rId207" Type="http://schemas.openxmlformats.org/officeDocument/2006/relationships/header" Target="header93.xml"/><Relationship Id="rId414" Type="http://schemas.openxmlformats.org/officeDocument/2006/relationships/footer" Target="footer196.xml"/><Relationship Id="rId498" Type="http://schemas.openxmlformats.org/officeDocument/2006/relationships/footer" Target="footer238.xml"/><Relationship Id="rId621" Type="http://schemas.openxmlformats.org/officeDocument/2006/relationships/header" Target="header300.xml"/><Relationship Id="rId1044" Type="http://schemas.openxmlformats.org/officeDocument/2006/relationships/footer" Target="footer511.xml"/><Relationship Id="rId260" Type="http://schemas.openxmlformats.org/officeDocument/2006/relationships/footer" Target="footer119.xml"/><Relationship Id="rId719" Type="http://schemas.openxmlformats.org/officeDocument/2006/relationships/footer" Target="footer348.xml"/><Relationship Id="rId926" Type="http://schemas.openxmlformats.org/officeDocument/2006/relationships/footer" Target="footer452.xml"/><Relationship Id="rId55" Type="http://schemas.openxmlformats.org/officeDocument/2006/relationships/header" Target="header17.xml"/><Relationship Id="rId120" Type="http://schemas.openxmlformats.org/officeDocument/2006/relationships/footer" Target="footer49.xml"/><Relationship Id="rId358" Type="http://schemas.openxmlformats.org/officeDocument/2006/relationships/header" Target="header169.xml"/><Relationship Id="rId565" Type="http://schemas.openxmlformats.org/officeDocument/2006/relationships/header" Target="header272.xml"/><Relationship Id="rId772" Type="http://schemas.openxmlformats.org/officeDocument/2006/relationships/header" Target="header376.xml"/><Relationship Id="rId218" Type="http://schemas.openxmlformats.org/officeDocument/2006/relationships/footer" Target="footer98.xml"/><Relationship Id="rId425" Type="http://schemas.openxmlformats.org/officeDocument/2006/relationships/footer" Target="footer201.xml"/><Relationship Id="rId632" Type="http://schemas.openxmlformats.org/officeDocument/2006/relationships/footer" Target="footer305.xml"/><Relationship Id="rId271" Type="http://schemas.openxmlformats.org/officeDocument/2006/relationships/header" Target="header125.xml"/><Relationship Id="rId937" Type="http://schemas.openxmlformats.org/officeDocument/2006/relationships/header" Target="header458.xml"/><Relationship Id="rId66" Type="http://schemas.openxmlformats.org/officeDocument/2006/relationships/footer" Target="footer22.xml"/><Relationship Id="rId131" Type="http://schemas.openxmlformats.org/officeDocument/2006/relationships/footer" Target="footer54.xml"/><Relationship Id="rId369" Type="http://schemas.openxmlformats.org/officeDocument/2006/relationships/header" Target="header174.xml"/><Relationship Id="rId576" Type="http://schemas.openxmlformats.org/officeDocument/2006/relationships/footer" Target="footer277.xml"/><Relationship Id="rId783" Type="http://schemas.openxmlformats.org/officeDocument/2006/relationships/header" Target="header381.xml"/><Relationship Id="rId990" Type="http://schemas.openxmlformats.org/officeDocument/2006/relationships/footer" Target="footer484.xml"/><Relationship Id="rId229" Type="http://schemas.openxmlformats.org/officeDocument/2006/relationships/header" Target="header104.xml"/><Relationship Id="rId436" Type="http://schemas.openxmlformats.org/officeDocument/2006/relationships/header" Target="header208.xml"/><Relationship Id="rId643" Type="http://schemas.openxmlformats.org/officeDocument/2006/relationships/header" Target="header311.xml"/><Relationship Id="rId850" Type="http://schemas.openxmlformats.org/officeDocument/2006/relationships/header" Target="header415.xml"/><Relationship Id="rId948" Type="http://schemas.openxmlformats.org/officeDocument/2006/relationships/footer" Target="footer463.xml"/><Relationship Id="rId77" Type="http://schemas.openxmlformats.org/officeDocument/2006/relationships/footer" Target="footer27.xml"/><Relationship Id="rId282" Type="http://schemas.openxmlformats.org/officeDocument/2006/relationships/footer" Target="footer130.xml"/><Relationship Id="rId503" Type="http://schemas.openxmlformats.org/officeDocument/2006/relationships/footer" Target="footer240.xml"/><Relationship Id="rId587" Type="http://schemas.openxmlformats.org/officeDocument/2006/relationships/footer" Target="footer282.xml"/><Relationship Id="rId710" Type="http://schemas.openxmlformats.org/officeDocument/2006/relationships/footer" Target="footer344.xml"/><Relationship Id="rId808" Type="http://schemas.openxmlformats.org/officeDocument/2006/relationships/header" Target="header394.xml"/><Relationship Id="rId8" Type="http://schemas.openxmlformats.org/officeDocument/2006/relationships/customXml" Target="../customXml/item7.xml"/><Relationship Id="rId142" Type="http://schemas.openxmlformats.org/officeDocument/2006/relationships/header" Target="header61.xml"/><Relationship Id="rId447" Type="http://schemas.openxmlformats.org/officeDocument/2006/relationships/header" Target="header213.xml"/><Relationship Id="rId794" Type="http://schemas.openxmlformats.org/officeDocument/2006/relationships/footer" Target="footer386.xml"/><Relationship Id="rId654" Type="http://schemas.openxmlformats.org/officeDocument/2006/relationships/footer" Target="footer316.xml"/><Relationship Id="rId861" Type="http://schemas.openxmlformats.org/officeDocument/2006/relationships/header" Target="header420.xml"/><Relationship Id="rId959" Type="http://schemas.openxmlformats.org/officeDocument/2006/relationships/footer" Target="footer468.xml"/><Relationship Id="rId293" Type="http://schemas.openxmlformats.org/officeDocument/2006/relationships/footer" Target="footer135.xml"/><Relationship Id="rId307" Type="http://schemas.openxmlformats.org/officeDocument/2006/relationships/header" Target="header143.xml"/><Relationship Id="rId514" Type="http://schemas.openxmlformats.org/officeDocument/2006/relationships/header" Target="header247.xml"/><Relationship Id="rId721" Type="http://schemas.openxmlformats.org/officeDocument/2006/relationships/header" Target="header350.xml"/><Relationship Id="rId88" Type="http://schemas.openxmlformats.org/officeDocument/2006/relationships/header" Target="header34.xml"/><Relationship Id="rId153" Type="http://schemas.openxmlformats.org/officeDocument/2006/relationships/header" Target="header66.xml"/><Relationship Id="rId360" Type="http://schemas.openxmlformats.org/officeDocument/2006/relationships/footer" Target="footer169.xml"/><Relationship Id="rId598" Type="http://schemas.openxmlformats.org/officeDocument/2006/relationships/header" Target="header289.xml"/><Relationship Id="rId819" Type="http://schemas.openxmlformats.org/officeDocument/2006/relationships/header" Target="header399.xml"/><Relationship Id="rId1004" Type="http://schemas.openxmlformats.org/officeDocument/2006/relationships/footer" Target="footer491.xml"/><Relationship Id="rId220" Type="http://schemas.openxmlformats.org/officeDocument/2006/relationships/header" Target="header100.xml"/><Relationship Id="rId458" Type="http://schemas.openxmlformats.org/officeDocument/2006/relationships/footer" Target="footer218.xml"/><Relationship Id="rId665" Type="http://schemas.openxmlformats.org/officeDocument/2006/relationships/footer" Target="footer321.xml"/><Relationship Id="rId872" Type="http://schemas.openxmlformats.org/officeDocument/2006/relationships/footer" Target="footer425.xml"/><Relationship Id="rId15" Type="http://schemas.openxmlformats.org/officeDocument/2006/relationships/header" Target="header1.xml"/><Relationship Id="rId318" Type="http://schemas.openxmlformats.org/officeDocument/2006/relationships/footer" Target="footer148.xml"/><Relationship Id="rId525" Type="http://schemas.openxmlformats.org/officeDocument/2006/relationships/header" Target="header252.xml"/><Relationship Id="rId732" Type="http://schemas.openxmlformats.org/officeDocument/2006/relationships/footer" Target="footer355.xml"/><Relationship Id="rId99" Type="http://schemas.openxmlformats.org/officeDocument/2006/relationships/header" Target="header39.xml"/><Relationship Id="rId164" Type="http://schemas.openxmlformats.org/officeDocument/2006/relationships/footer" Target="footer71.xml"/><Relationship Id="rId371" Type="http://schemas.openxmlformats.org/officeDocument/2006/relationships/footer" Target="footer174.xml"/><Relationship Id="rId1015" Type="http://schemas.openxmlformats.org/officeDocument/2006/relationships/header" Target="header497.xml"/><Relationship Id="rId469" Type="http://schemas.openxmlformats.org/officeDocument/2006/relationships/header" Target="header224.xml"/><Relationship Id="rId676" Type="http://schemas.openxmlformats.org/officeDocument/2006/relationships/header" Target="header328.xml"/><Relationship Id="rId883" Type="http://schemas.openxmlformats.org/officeDocument/2006/relationships/header" Target="header431.xml"/><Relationship Id="rId26" Type="http://schemas.openxmlformats.org/officeDocument/2006/relationships/header" Target="header3.xml"/><Relationship Id="rId231" Type="http://schemas.openxmlformats.org/officeDocument/2006/relationships/header" Target="header105.xml"/><Relationship Id="rId329" Type="http://schemas.openxmlformats.org/officeDocument/2006/relationships/footer" Target="footer153.xml"/><Relationship Id="rId536" Type="http://schemas.openxmlformats.org/officeDocument/2006/relationships/footer" Target="footer257.xml"/><Relationship Id="rId175" Type="http://schemas.openxmlformats.org/officeDocument/2006/relationships/header" Target="header77.xml"/><Relationship Id="rId743" Type="http://schemas.openxmlformats.org/officeDocument/2006/relationships/footer" Target="footer360.xml"/><Relationship Id="rId950" Type="http://schemas.openxmlformats.org/officeDocument/2006/relationships/footer" Target="footer464.xml"/><Relationship Id="rId1026" Type="http://schemas.openxmlformats.org/officeDocument/2006/relationships/footer" Target="footer502.xml"/><Relationship Id="rId382" Type="http://schemas.openxmlformats.org/officeDocument/2006/relationships/header" Target="header181.xml"/><Relationship Id="rId603" Type="http://schemas.openxmlformats.org/officeDocument/2006/relationships/header" Target="header291.xml"/><Relationship Id="rId687" Type="http://schemas.openxmlformats.org/officeDocument/2006/relationships/header" Target="header333.xml"/><Relationship Id="rId810" Type="http://schemas.openxmlformats.org/officeDocument/2006/relationships/footer" Target="footer394.xml"/><Relationship Id="rId908" Type="http://schemas.openxmlformats.org/officeDocument/2006/relationships/footer" Target="footer443.xml"/><Relationship Id="rId242" Type="http://schemas.openxmlformats.org/officeDocument/2006/relationships/footer" Target="footer110.xml"/><Relationship Id="rId894" Type="http://schemas.openxmlformats.org/officeDocument/2006/relationships/footer" Target="footer436.xml"/><Relationship Id="rId37" Type="http://schemas.openxmlformats.org/officeDocument/2006/relationships/header" Target="header8.xml"/><Relationship Id="rId102" Type="http://schemas.openxmlformats.org/officeDocument/2006/relationships/footer" Target="footer40.xml"/><Relationship Id="rId547" Type="http://schemas.openxmlformats.org/officeDocument/2006/relationships/header" Target="header263.xml"/><Relationship Id="rId754" Type="http://schemas.openxmlformats.org/officeDocument/2006/relationships/header" Target="header367.xml"/><Relationship Id="rId961" Type="http://schemas.openxmlformats.org/officeDocument/2006/relationships/header" Target="header470.xml"/><Relationship Id="rId90" Type="http://schemas.openxmlformats.org/officeDocument/2006/relationships/footer" Target="footer34.xml"/><Relationship Id="rId186" Type="http://schemas.openxmlformats.org/officeDocument/2006/relationships/footer" Target="footer82.xml"/><Relationship Id="rId393" Type="http://schemas.openxmlformats.org/officeDocument/2006/relationships/header" Target="header186.xml"/><Relationship Id="rId407" Type="http://schemas.openxmlformats.org/officeDocument/2006/relationships/footer" Target="footer192.xml"/><Relationship Id="rId614" Type="http://schemas.openxmlformats.org/officeDocument/2006/relationships/footer" Target="footer296.xml"/><Relationship Id="rId821" Type="http://schemas.openxmlformats.org/officeDocument/2006/relationships/footer" Target="footer399.xml"/><Relationship Id="rId1037" Type="http://schemas.openxmlformats.org/officeDocument/2006/relationships/footer" Target="footer507.xml"/><Relationship Id="rId253" Type="http://schemas.openxmlformats.org/officeDocument/2006/relationships/header" Target="header116.xml"/><Relationship Id="rId460" Type="http://schemas.openxmlformats.org/officeDocument/2006/relationships/header" Target="header220.xml"/><Relationship Id="rId698" Type="http://schemas.openxmlformats.org/officeDocument/2006/relationships/footer" Target="footer338.xml"/><Relationship Id="rId919" Type="http://schemas.openxmlformats.org/officeDocument/2006/relationships/header" Target="header449.xml"/><Relationship Id="rId48" Type="http://schemas.openxmlformats.org/officeDocument/2006/relationships/footer" Target="footer13.xml"/><Relationship Id="rId113" Type="http://schemas.openxmlformats.org/officeDocument/2006/relationships/footer" Target="footer45.xml"/><Relationship Id="rId320" Type="http://schemas.openxmlformats.org/officeDocument/2006/relationships/footer" Target="footer149.xml"/><Relationship Id="rId558" Type="http://schemas.openxmlformats.org/officeDocument/2006/relationships/footer" Target="footer268.xml"/><Relationship Id="rId765" Type="http://schemas.openxmlformats.org/officeDocument/2006/relationships/header" Target="header372.xml"/><Relationship Id="rId972" Type="http://schemas.openxmlformats.org/officeDocument/2006/relationships/footer" Target="footer475.xml"/><Relationship Id="rId197" Type="http://schemas.openxmlformats.org/officeDocument/2006/relationships/footer" Target="footer87.xml"/><Relationship Id="rId418" Type="http://schemas.openxmlformats.org/officeDocument/2006/relationships/header" Target="header199.xml"/><Relationship Id="rId625" Type="http://schemas.openxmlformats.org/officeDocument/2006/relationships/header" Target="header302.xml"/><Relationship Id="rId832" Type="http://schemas.openxmlformats.org/officeDocument/2006/relationships/header" Target="header406.xml"/><Relationship Id="rId1048" Type="http://schemas.openxmlformats.org/officeDocument/2006/relationships/header" Target="header514.xml"/><Relationship Id="rId264" Type="http://schemas.openxmlformats.org/officeDocument/2006/relationships/footer" Target="footer121.xml"/><Relationship Id="rId471" Type="http://schemas.openxmlformats.org/officeDocument/2006/relationships/header" Target="header225.xml"/><Relationship Id="rId59" Type="http://schemas.openxmlformats.org/officeDocument/2006/relationships/footer" Target="footer18.xml"/><Relationship Id="rId124" Type="http://schemas.openxmlformats.org/officeDocument/2006/relationships/header" Target="header52.xml"/><Relationship Id="rId569" Type="http://schemas.openxmlformats.org/officeDocument/2006/relationships/footer" Target="footer273.xml"/><Relationship Id="rId776" Type="http://schemas.openxmlformats.org/officeDocument/2006/relationships/footer" Target="footer377.xml"/><Relationship Id="rId983" Type="http://schemas.openxmlformats.org/officeDocument/2006/relationships/footer" Target="footer480.xml"/><Relationship Id="rId331" Type="http://schemas.openxmlformats.org/officeDocument/2006/relationships/header" Target="header155.xml"/><Relationship Id="rId429" Type="http://schemas.openxmlformats.org/officeDocument/2006/relationships/header" Target="header204.xml"/><Relationship Id="rId636" Type="http://schemas.openxmlformats.org/officeDocument/2006/relationships/footer" Target="footer307.xml"/><Relationship Id="rId843" Type="http://schemas.openxmlformats.org/officeDocument/2006/relationships/header" Target="header411.xml"/><Relationship Id="rId275" Type="http://schemas.openxmlformats.org/officeDocument/2006/relationships/footer" Target="footer126.xml"/><Relationship Id="rId482" Type="http://schemas.openxmlformats.org/officeDocument/2006/relationships/footer" Target="footer230.xml"/><Relationship Id="rId703" Type="http://schemas.openxmlformats.org/officeDocument/2006/relationships/header" Target="header341.xml"/><Relationship Id="rId910" Type="http://schemas.openxmlformats.org/officeDocument/2006/relationships/header" Target="header445.xml"/><Relationship Id="rId135" Type="http://schemas.openxmlformats.org/officeDocument/2006/relationships/header" Target="header57.xml"/><Relationship Id="rId342" Type="http://schemas.openxmlformats.org/officeDocument/2006/relationships/footer" Target="footer160.xml"/><Relationship Id="rId787" Type="http://schemas.openxmlformats.org/officeDocument/2006/relationships/header" Target="header383.xml"/><Relationship Id="rId994" Type="http://schemas.openxmlformats.org/officeDocument/2006/relationships/header" Target="header487.xml"/><Relationship Id="rId202" Type="http://schemas.openxmlformats.org/officeDocument/2006/relationships/header" Target="header91.xml"/><Relationship Id="rId647" Type="http://schemas.openxmlformats.org/officeDocument/2006/relationships/footer" Target="footer312.xml"/><Relationship Id="rId854" Type="http://schemas.openxmlformats.org/officeDocument/2006/relationships/footer" Target="footer416.xml"/><Relationship Id="rId286" Type="http://schemas.openxmlformats.org/officeDocument/2006/relationships/header" Target="header133.xml"/><Relationship Id="rId493" Type="http://schemas.openxmlformats.org/officeDocument/2006/relationships/header" Target="header236.xml"/><Relationship Id="rId507" Type="http://schemas.openxmlformats.org/officeDocument/2006/relationships/header" Target="header243.xml"/><Relationship Id="rId714" Type="http://schemas.openxmlformats.org/officeDocument/2006/relationships/footer" Target="footer346.xml"/><Relationship Id="rId921" Type="http://schemas.openxmlformats.org/officeDocument/2006/relationships/header" Target="header450.xml"/><Relationship Id="rId50" Type="http://schemas.openxmlformats.org/officeDocument/2006/relationships/footer" Target="footer14.xml"/><Relationship Id="rId146" Type="http://schemas.openxmlformats.org/officeDocument/2006/relationships/footer" Target="footer62.xml"/><Relationship Id="rId353" Type="http://schemas.openxmlformats.org/officeDocument/2006/relationships/footer" Target="footer165.xml"/><Relationship Id="rId560" Type="http://schemas.openxmlformats.org/officeDocument/2006/relationships/footer" Target="footer269.xml"/><Relationship Id="rId798" Type="http://schemas.openxmlformats.org/officeDocument/2006/relationships/footer" Target="footer388.xml"/><Relationship Id="rId213" Type="http://schemas.openxmlformats.org/officeDocument/2006/relationships/header" Target="header96.xml"/><Relationship Id="rId420" Type="http://schemas.openxmlformats.org/officeDocument/2006/relationships/footer" Target="footer199.xml"/><Relationship Id="rId658" Type="http://schemas.openxmlformats.org/officeDocument/2006/relationships/header" Target="header319.xml"/><Relationship Id="rId865" Type="http://schemas.openxmlformats.org/officeDocument/2006/relationships/header" Target="header422.xml"/><Relationship Id="rId1050" Type="http://schemas.openxmlformats.org/officeDocument/2006/relationships/footer" Target="footer514.xml"/><Relationship Id="rId297" Type="http://schemas.openxmlformats.org/officeDocument/2006/relationships/header" Target="header138.xml"/><Relationship Id="rId518" Type="http://schemas.openxmlformats.org/officeDocument/2006/relationships/footer" Target="footer248.xml"/><Relationship Id="rId725" Type="http://schemas.openxmlformats.org/officeDocument/2006/relationships/footer" Target="footer351.xml"/><Relationship Id="rId932" Type="http://schemas.openxmlformats.org/officeDocument/2006/relationships/footer" Target="footer455.xml"/><Relationship Id="rId157" Type="http://schemas.openxmlformats.org/officeDocument/2006/relationships/header" Target="header68.xml"/><Relationship Id="rId364" Type="http://schemas.openxmlformats.org/officeDocument/2006/relationships/header" Target="header172.xml"/><Relationship Id="rId1008" Type="http://schemas.openxmlformats.org/officeDocument/2006/relationships/footer" Target="footer493.xml"/><Relationship Id="rId61" Type="http://schemas.openxmlformats.org/officeDocument/2006/relationships/header" Target="header20.xml"/><Relationship Id="rId571" Type="http://schemas.openxmlformats.org/officeDocument/2006/relationships/header" Target="header275.xml"/><Relationship Id="rId669" Type="http://schemas.openxmlformats.org/officeDocument/2006/relationships/header" Target="header324.xml"/><Relationship Id="rId876" Type="http://schemas.openxmlformats.org/officeDocument/2006/relationships/footer" Target="footer427.xml"/><Relationship Id="rId19" Type="http://schemas.openxmlformats.org/officeDocument/2006/relationships/hyperlink" Target="http://creativecommons.org/licenses/by/4.0/" TargetMode="External"/><Relationship Id="rId224" Type="http://schemas.openxmlformats.org/officeDocument/2006/relationships/footer" Target="footer101.xml"/><Relationship Id="rId431" Type="http://schemas.openxmlformats.org/officeDocument/2006/relationships/footer" Target="footer204.xml"/><Relationship Id="rId529" Type="http://schemas.openxmlformats.org/officeDocument/2006/relationships/header" Target="header254.xml"/><Relationship Id="rId736" Type="http://schemas.openxmlformats.org/officeDocument/2006/relationships/header" Target="header358.xml"/><Relationship Id="rId168" Type="http://schemas.openxmlformats.org/officeDocument/2006/relationships/footer" Target="footer73.xml"/><Relationship Id="rId943" Type="http://schemas.openxmlformats.org/officeDocument/2006/relationships/header" Target="header461.xml"/><Relationship Id="rId1019" Type="http://schemas.openxmlformats.org/officeDocument/2006/relationships/footer" Target="footer498.xml"/><Relationship Id="rId72" Type="http://schemas.openxmlformats.org/officeDocument/2006/relationships/footer" Target="footer25.xml"/><Relationship Id="rId375" Type="http://schemas.openxmlformats.org/officeDocument/2006/relationships/header" Target="header177.xml"/><Relationship Id="rId582" Type="http://schemas.openxmlformats.org/officeDocument/2006/relationships/footer" Target="footer280.xml"/><Relationship Id="rId803" Type="http://schemas.openxmlformats.org/officeDocument/2006/relationships/footer" Target="footer390.xml"/><Relationship Id="rId3" Type="http://schemas.openxmlformats.org/officeDocument/2006/relationships/customXml" Target="../customXml/item2.xml"/><Relationship Id="rId235" Type="http://schemas.openxmlformats.org/officeDocument/2006/relationships/header" Target="header107.xml"/><Relationship Id="rId442" Type="http://schemas.openxmlformats.org/officeDocument/2006/relationships/header" Target="header211.xml"/><Relationship Id="rId887" Type="http://schemas.openxmlformats.org/officeDocument/2006/relationships/footer" Target="footer432.xml"/><Relationship Id="rId302" Type="http://schemas.openxmlformats.org/officeDocument/2006/relationships/footer" Target="footer140.xml"/><Relationship Id="rId747" Type="http://schemas.openxmlformats.org/officeDocument/2006/relationships/header" Target="header363.xml"/><Relationship Id="rId954" Type="http://schemas.openxmlformats.org/officeDocument/2006/relationships/footer" Target="footer466.xml"/><Relationship Id="rId83" Type="http://schemas.openxmlformats.org/officeDocument/2006/relationships/footer" Target="footer30.xml"/><Relationship Id="rId179" Type="http://schemas.openxmlformats.org/officeDocument/2006/relationships/footer" Target="footer78.xml"/><Relationship Id="rId386" Type="http://schemas.openxmlformats.org/officeDocument/2006/relationships/footer" Target="footer182.xml"/><Relationship Id="rId593" Type="http://schemas.openxmlformats.org/officeDocument/2006/relationships/footer" Target="footer285.xml"/><Relationship Id="rId607" Type="http://schemas.openxmlformats.org/officeDocument/2006/relationships/header" Target="header293.xml"/><Relationship Id="rId814" Type="http://schemas.openxmlformats.org/officeDocument/2006/relationships/header" Target="header397.xml"/><Relationship Id="rId246" Type="http://schemas.openxmlformats.org/officeDocument/2006/relationships/footer" Target="footer112.xml"/><Relationship Id="rId453" Type="http://schemas.openxmlformats.org/officeDocument/2006/relationships/header" Target="header216.xml"/><Relationship Id="rId660" Type="http://schemas.openxmlformats.org/officeDocument/2006/relationships/footer" Target="footer319.xml"/><Relationship Id="rId898" Type="http://schemas.openxmlformats.org/officeDocument/2006/relationships/header" Target="header439.xml"/><Relationship Id="rId106" Type="http://schemas.openxmlformats.org/officeDocument/2006/relationships/header" Target="header43.xml"/><Relationship Id="rId313" Type="http://schemas.openxmlformats.org/officeDocument/2006/relationships/header" Target="header146.xml"/><Relationship Id="rId758" Type="http://schemas.openxmlformats.org/officeDocument/2006/relationships/footer" Target="footer368.xml"/><Relationship Id="rId965" Type="http://schemas.openxmlformats.org/officeDocument/2006/relationships/footer" Target="footer471.xml"/><Relationship Id="rId10" Type="http://schemas.openxmlformats.org/officeDocument/2006/relationships/styles" Target="styles.xml"/><Relationship Id="rId94" Type="http://schemas.openxmlformats.org/officeDocument/2006/relationships/header" Target="header37.xml"/><Relationship Id="rId397" Type="http://schemas.openxmlformats.org/officeDocument/2006/relationships/header" Target="header188.xml"/><Relationship Id="rId520" Type="http://schemas.openxmlformats.org/officeDocument/2006/relationships/header" Target="header250.xml"/><Relationship Id="rId618" Type="http://schemas.openxmlformats.org/officeDocument/2006/relationships/footer" Target="footer298.xml"/><Relationship Id="rId825" Type="http://schemas.openxmlformats.org/officeDocument/2006/relationships/header" Target="header402.xml"/><Relationship Id="rId257" Type="http://schemas.openxmlformats.org/officeDocument/2006/relationships/footer" Target="footer117.xml"/><Relationship Id="rId464" Type="http://schemas.openxmlformats.org/officeDocument/2006/relationships/footer" Target="footer221.xml"/><Relationship Id="rId1010" Type="http://schemas.openxmlformats.org/officeDocument/2006/relationships/footer" Target="footer494.xml"/><Relationship Id="rId117" Type="http://schemas.openxmlformats.org/officeDocument/2006/relationships/header" Target="header48.xml"/><Relationship Id="rId671" Type="http://schemas.openxmlformats.org/officeDocument/2006/relationships/footer" Target="footer324.xml"/><Relationship Id="rId769" Type="http://schemas.openxmlformats.org/officeDocument/2006/relationships/header" Target="header374.xml"/><Relationship Id="rId976" Type="http://schemas.openxmlformats.org/officeDocument/2006/relationships/header" Target="header478.xml"/><Relationship Id="rId324" Type="http://schemas.openxmlformats.org/officeDocument/2006/relationships/footer" Target="footer151.xml"/><Relationship Id="rId531" Type="http://schemas.openxmlformats.org/officeDocument/2006/relationships/header" Target="header255.xml"/><Relationship Id="rId629" Type="http://schemas.openxmlformats.org/officeDocument/2006/relationships/footer" Target="footer303.xml"/><Relationship Id="rId836" Type="http://schemas.openxmlformats.org/officeDocument/2006/relationships/footer" Target="footer407.xml"/><Relationship Id="rId1021" Type="http://schemas.openxmlformats.org/officeDocument/2006/relationships/header" Target="header500.xml"/><Relationship Id="rId903" Type="http://schemas.openxmlformats.org/officeDocument/2006/relationships/header" Target="header441.xml"/><Relationship Id="rId32" Type="http://schemas.openxmlformats.org/officeDocument/2006/relationships/hyperlink" Target="file://mercury.network/dfs/groups/FMG/FRACM/Reporting%20and%20Resourcing/BRF/Reporting/BdgPap/2.%20PAES/3.5%20PAES%202019-20/www.budget.gov.au" TargetMode="External"/><Relationship Id="rId181" Type="http://schemas.openxmlformats.org/officeDocument/2006/relationships/header" Target="header80.xml"/><Relationship Id="rId279" Type="http://schemas.openxmlformats.org/officeDocument/2006/relationships/header" Target="header129.xml"/><Relationship Id="rId486" Type="http://schemas.openxmlformats.org/officeDocument/2006/relationships/footer" Target="footer232.xml"/><Relationship Id="rId693" Type="http://schemas.openxmlformats.org/officeDocument/2006/relationships/header" Target="header336.xml"/><Relationship Id="rId139" Type="http://schemas.openxmlformats.org/officeDocument/2006/relationships/header" Target="header59.xml"/><Relationship Id="rId346" Type="http://schemas.openxmlformats.org/officeDocument/2006/relationships/header" Target="header163.xml"/><Relationship Id="rId553" Type="http://schemas.openxmlformats.org/officeDocument/2006/relationships/header" Target="header266.xml"/><Relationship Id="rId760" Type="http://schemas.openxmlformats.org/officeDocument/2006/relationships/header" Target="header370.xml"/><Relationship Id="rId998" Type="http://schemas.openxmlformats.org/officeDocument/2006/relationships/footer" Target="footer488.xml"/></Relationships>
</file>

<file path=word/_rels/header101.xml.rels><?xml version="1.0" encoding="UTF-8" standalone="yes"?>
<Relationships xmlns="http://schemas.openxmlformats.org/package/2006/relationships"><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1" Type="http://schemas.openxmlformats.org/officeDocument/2006/relationships/image" Target="media/image3.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19.xml.rels><?xml version="1.0" encoding="UTF-8" standalone="yes"?>
<Relationships xmlns="http://schemas.openxmlformats.org/package/2006/relationships"><Relationship Id="rId1" Type="http://schemas.openxmlformats.org/officeDocument/2006/relationships/image" Target="media/image3.png"/></Relationships>
</file>

<file path=word/_rels/header122.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1" Type="http://schemas.openxmlformats.org/officeDocument/2006/relationships/image" Target="media/image3.png"/></Relationships>
</file>

<file path=word/_rels/header128.xml.rels><?xml version="1.0" encoding="UTF-8" standalone="yes"?>
<Relationships xmlns="http://schemas.openxmlformats.org/package/2006/relationships"><Relationship Id="rId1" Type="http://schemas.openxmlformats.org/officeDocument/2006/relationships/image" Target="media/image3.png"/></Relationships>
</file>

<file path=word/_rels/header131.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3.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1" Type="http://schemas.openxmlformats.org/officeDocument/2006/relationships/image" Target="media/image3.png"/></Relationships>
</file>

<file path=word/_rels/header143.xml.rels><?xml version="1.0" encoding="UTF-8" standalone="yes"?>
<Relationships xmlns="http://schemas.openxmlformats.org/package/2006/relationships"><Relationship Id="rId1" Type="http://schemas.openxmlformats.org/officeDocument/2006/relationships/image" Target="media/image3.png"/></Relationships>
</file>

<file path=word/_rels/header145.xml.rels><?xml version="1.0" encoding="UTF-8" standalone="yes"?>
<Relationships xmlns="http://schemas.openxmlformats.org/package/2006/relationships"><Relationship Id="rId1" Type="http://schemas.openxmlformats.org/officeDocument/2006/relationships/image" Target="media/image3.png"/></Relationships>
</file>

<file path=word/_rels/header146.xml.rels><?xml version="1.0" encoding="UTF-8" standalone="yes"?>
<Relationships xmlns="http://schemas.openxmlformats.org/package/2006/relationships"><Relationship Id="rId1" Type="http://schemas.openxmlformats.org/officeDocument/2006/relationships/image" Target="media/image3.png"/></Relationships>
</file>

<file path=word/_rels/header149.xml.rels><?xml version="1.0" encoding="UTF-8" standalone="yes"?>
<Relationships xmlns="http://schemas.openxmlformats.org/package/2006/relationships"><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1" Type="http://schemas.openxmlformats.org/officeDocument/2006/relationships/image" Target="media/image3.png"/></Relationships>
</file>

<file path=word/_rels/header155.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3.png"/></Relationships>
</file>

<file path=word/_rels/header161.xml.rels><?xml version="1.0" encoding="UTF-8" standalone="yes"?>
<Relationships xmlns="http://schemas.openxmlformats.org/package/2006/relationships"><Relationship Id="rId1" Type="http://schemas.openxmlformats.org/officeDocument/2006/relationships/image" Target="media/image3.png"/></Relationships>
</file>

<file path=word/_rels/header164.xml.rels><?xml version="1.0" encoding="UTF-8" standalone="yes"?>
<Relationships xmlns="http://schemas.openxmlformats.org/package/2006/relationships"><Relationship Id="rId1" Type="http://schemas.openxmlformats.org/officeDocument/2006/relationships/image" Target="media/image3.png"/></Relationships>
</file>

<file path=word/_rels/header167.xml.rels><?xml version="1.0" encoding="UTF-8" standalone="yes"?>
<Relationships xmlns="http://schemas.openxmlformats.org/package/2006/relationships"><Relationship Id="rId1" Type="http://schemas.openxmlformats.org/officeDocument/2006/relationships/image" Target="media/image3.png"/></Relationships>
</file>

<file path=word/_rels/header170.xml.rels><?xml version="1.0" encoding="UTF-8" standalone="yes"?>
<Relationships xmlns="http://schemas.openxmlformats.org/package/2006/relationships"><Relationship Id="rId1" Type="http://schemas.openxmlformats.org/officeDocument/2006/relationships/image" Target="media/image3.png"/></Relationships>
</file>

<file path=word/_rels/header173.xml.rels><?xml version="1.0" encoding="UTF-8" standalone="yes"?>
<Relationships xmlns="http://schemas.openxmlformats.org/package/2006/relationships"><Relationship Id="rId1" Type="http://schemas.openxmlformats.org/officeDocument/2006/relationships/image" Target="media/image3.png"/></Relationships>
</file>

<file path=word/_rels/header176.xml.rels><?xml version="1.0" encoding="UTF-8" standalone="yes"?>
<Relationships xmlns="http://schemas.openxmlformats.org/package/2006/relationships"><Relationship Id="rId1" Type="http://schemas.openxmlformats.org/officeDocument/2006/relationships/image" Target="media/image3.png"/></Relationships>
</file>

<file path=word/_rels/header179.xml.rels><?xml version="1.0" encoding="UTF-8" standalone="yes"?>
<Relationships xmlns="http://schemas.openxmlformats.org/package/2006/relationships"><Relationship Id="rId1" Type="http://schemas.openxmlformats.org/officeDocument/2006/relationships/image" Target="media/image3.png"/></Relationships>
</file>

<file path=word/_rels/header182.xml.rels><?xml version="1.0" encoding="UTF-8" standalone="yes"?>
<Relationships xmlns="http://schemas.openxmlformats.org/package/2006/relationships"><Relationship Id="rId1" Type="http://schemas.openxmlformats.org/officeDocument/2006/relationships/image" Target="media/image3.png"/></Relationships>
</file>

<file path=word/_rels/header184.xml.rels><?xml version="1.0" encoding="UTF-8" standalone="yes"?>
<Relationships xmlns="http://schemas.openxmlformats.org/package/2006/relationships"><Relationship Id="rId1" Type="http://schemas.openxmlformats.org/officeDocument/2006/relationships/image" Target="media/image3.png"/></Relationships>
</file>

<file path=word/_rels/header185.xml.rels><?xml version="1.0" encoding="UTF-8" standalone="yes"?>
<Relationships xmlns="http://schemas.openxmlformats.org/package/2006/relationships"><Relationship Id="rId1" Type="http://schemas.openxmlformats.org/officeDocument/2006/relationships/image" Target="media/image3.png"/></Relationships>
</file>

<file path=word/_rels/header188.xml.rels><?xml version="1.0" encoding="UTF-8" standalone="yes"?>
<Relationships xmlns="http://schemas.openxmlformats.org/package/2006/relationships"><Relationship Id="rId1" Type="http://schemas.openxmlformats.org/officeDocument/2006/relationships/image" Target="media/image3.png"/></Relationships>
</file>

<file path=word/_rels/header191.xml.rels><?xml version="1.0" encoding="UTF-8" standalone="yes"?>
<Relationships xmlns="http://schemas.openxmlformats.org/package/2006/relationships"><Relationship Id="rId1" Type="http://schemas.openxmlformats.org/officeDocument/2006/relationships/image" Target="media/image3.png"/></Relationships>
</file>

<file path=word/_rels/header194.xml.rels><?xml version="1.0" encoding="UTF-8" standalone="yes"?>
<Relationships xmlns="http://schemas.openxmlformats.org/package/2006/relationships"><Relationship Id="rId1" Type="http://schemas.openxmlformats.org/officeDocument/2006/relationships/image" Target="media/image3.png"/></Relationships>
</file>

<file path=word/_rels/header197.xml.rels><?xml version="1.0" encoding="UTF-8" standalone="yes"?>
<Relationships xmlns="http://schemas.openxmlformats.org/package/2006/relationships"><Relationship Id="rId1" Type="http://schemas.openxmlformats.org/officeDocument/2006/relationships/image" Target="media/image3.png"/></Relationships>
</file>

<file path=word/_rels/header200.xml.rels><?xml version="1.0" encoding="UTF-8" standalone="yes"?>
<Relationships xmlns="http://schemas.openxmlformats.org/package/2006/relationships"><Relationship Id="rId1" Type="http://schemas.openxmlformats.org/officeDocument/2006/relationships/image" Target="media/image3.png"/></Relationships>
</file>

<file path=word/_rels/header203.xml.rels><?xml version="1.0" encoding="UTF-8" standalone="yes"?>
<Relationships xmlns="http://schemas.openxmlformats.org/package/2006/relationships"><Relationship Id="rId1" Type="http://schemas.openxmlformats.org/officeDocument/2006/relationships/image" Target="media/image3.png"/></Relationships>
</file>

<file path=word/_rels/header206.xml.rels><?xml version="1.0" encoding="UTF-8" standalone="yes"?>
<Relationships xmlns="http://schemas.openxmlformats.org/package/2006/relationships"><Relationship Id="rId1" Type="http://schemas.openxmlformats.org/officeDocument/2006/relationships/image" Target="media/image3.png"/></Relationships>
</file>

<file path=word/_rels/header209.xml.rels><?xml version="1.0" encoding="UTF-8" standalone="yes"?>
<Relationships xmlns="http://schemas.openxmlformats.org/package/2006/relationships"><Relationship Id="rId1" Type="http://schemas.openxmlformats.org/officeDocument/2006/relationships/image" Target="media/image3.png"/></Relationships>
</file>

<file path=word/_rels/header212.xml.rels><?xml version="1.0" encoding="UTF-8" standalone="yes"?>
<Relationships xmlns="http://schemas.openxmlformats.org/package/2006/relationships"><Relationship Id="rId1" Type="http://schemas.openxmlformats.org/officeDocument/2006/relationships/image" Target="media/image3.png"/></Relationships>
</file>

<file path=word/_rels/header215.xml.rels><?xml version="1.0" encoding="UTF-8" standalone="yes"?>
<Relationships xmlns="http://schemas.openxmlformats.org/package/2006/relationships"><Relationship Id="rId1" Type="http://schemas.openxmlformats.org/officeDocument/2006/relationships/image" Target="media/image3.png"/></Relationships>
</file>

<file path=word/_rels/header218.xml.rels><?xml version="1.0" encoding="UTF-8" standalone="yes"?>
<Relationships xmlns="http://schemas.openxmlformats.org/package/2006/relationships"><Relationship Id="rId1" Type="http://schemas.openxmlformats.org/officeDocument/2006/relationships/image" Target="media/image3.png"/></Relationships>
</file>

<file path=word/_rels/header221.xml.rels><?xml version="1.0" encoding="UTF-8" standalone="yes"?>
<Relationships xmlns="http://schemas.openxmlformats.org/package/2006/relationships"><Relationship Id="rId1" Type="http://schemas.openxmlformats.org/officeDocument/2006/relationships/image" Target="media/image3.png"/></Relationships>
</file>

<file path=word/_rels/header224.xml.rels><?xml version="1.0" encoding="UTF-8" standalone="yes"?>
<Relationships xmlns="http://schemas.openxmlformats.org/package/2006/relationships"><Relationship Id="rId1" Type="http://schemas.openxmlformats.org/officeDocument/2006/relationships/image" Target="media/image3.png"/></Relationships>
</file>

<file path=word/_rels/header227.xml.rels><?xml version="1.0" encoding="UTF-8" standalone="yes"?>
<Relationships xmlns="http://schemas.openxmlformats.org/package/2006/relationships"><Relationship Id="rId1" Type="http://schemas.openxmlformats.org/officeDocument/2006/relationships/image" Target="media/image3.png"/></Relationships>
</file>

<file path=word/_rels/header230.xml.rels><?xml version="1.0" encoding="UTF-8" standalone="yes"?>
<Relationships xmlns="http://schemas.openxmlformats.org/package/2006/relationships"><Relationship Id="rId1" Type="http://schemas.openxmlformats.org/officeDocument/2006/relationships/image" Target="media/image3.png"/></Relationships>
</file>

<file path=word/_rels/header233.xml.rels><?xml version="1.0" encoding="UTF-8" standalone="yes"?>
<Relationships xmlns="http://schemas.openxmlformats.org/package/2006/relationships"><Relationship Id="rId1" Type="http://schemas.openxmlformats.org/officeDocument/2006/relationships/image" Target="media/image3.png"/></Relationships>
</file>

<file path=word/_rels/header236.xml.rels><?xml version="1.0" encoding="UTF-8" standalone="yes"?>
<Relationships xmlns="http://schemas.openxmlformats.org/package/2006/relationships"><Relationship Id="rId1" Type="http://schemas.openxmlformats.org/officeDocument/2006/relationships/image" Target="media/image3.png"/></Relationships>
</file>

<file path=word/_rels/header239.xml.rels><?xml version="1.0" encoding="UTF-8" standalone="yes"?>
<Relationships xmlns="http://schemas.openxmlformats.org/package/2006/relationships"><Relationship Id="rId1" Type="http://schemas.openxmlformats.org/officeDocument/2006/relationships/image" Target="media/image3.png"/></Relationships>
</file>

<file path=word/_rels/header242.xml.rels><?xml version="1.0" encoding="UTF-8" standalone="yes"?>
<Relationships xmlns="http://schemas.openxmlformats.org/package/2006/relationships"><Relationship Id="rId1" Type="http://schemas.openxmlformats.org/officeDocument/2006/relationships/image" Target="media/image3.png"/></Relationships>
</file>

<file path=word/_rels/header245.xml.rels><?xml version="1.0" encoding="UTF-8" standalone="yes"?>
<Relationships xmlns="http://schemas.openxmlformats.org/package/2006/relationships"><Relationship Id="rId1" Type="http://schemas.openxmlformats.org/officeDocument/2006/relationships/image" Target="media/image3.png"/></Relationships>
</file>

<file path=word/_rels/header248.xml.rels><?xml version="1.0" encoding="UTF-8" standalone="yes"?>
<Relationships xmlns="http://schemas.openxmlformats.org/package/2006/relationships"><Relationship Id="rId1" Type="http://schemas.openxmlformats.org/officeDocument/2006/relationships/image" Target="media/image3.png"/></Relationships>
</file>

<file path=word/_rels/header249.xml.rels><?xml version="1.0" encoding="UTF-8" standalone="yes"?>
<Relationships xmlns="http://schemas.openxmlformats.org/package/2006/relationships"><Relationship Id="rId1" Type="http://schemas.openxmlformats.org/officeDocument/2006/relationships/image" Target="media/image3.png"/></Relationships>
</file>

<file path=word/_rels/header250.xml.rels><?xml version="1.0" encoding="UTF-8" standalone="yes"?>
<Relationships xmlns="http://schemas.openxmlformats.org/package/2006/relationships"><Relationship Id="rId1" Type="http://schemas.openxmlformats.org/officeDocument/2006/relationships/image" Target="media/image3.png"/></Relationships>
</file>

<file path=word/_rels/header263.xml.rels><?xml version="1.0" encoding="UTF-8" standalone="yes"?>
<Relationships xmlns="http://schemas.openxmlformats.org/package/2006/relationships"><Relationship Id="rId1" Type="http://schemas.openxmlformats.org/officeDocument/2006/relationships/image" Target="media/image3.png"/></Relationships>
</file>

<file path=word/_rels/header266.xml.rels><?xml version="1.0" encoding="UTF-8" standalone="yes"?>
<Relationships xmlns="http://schemas.openxmlformats.org/package/2006/relationships"><Relationship Id="rId1" Type="http://schemas.openxmlformats.org/officeDocument/2006/relationships/image" Target="media/image3.png"/></Relationships>
</file>

<file path=word/_rels/header269.xml.rels><?xml version="1.0" encoding="UTF-8" standalone="yes"?>
<Relationships xmlns="http://schemas.openxmlformats.org/package/2006/relationships"><Relationship Id="rId1" Type="http://schemas.openxmlformats.org/officeDocument/2006/relationships/image" Target="media/image3.png"/></Relationships>
</file>

<file path=word/_rels/header272.xml.rels><?xml version="1.0" encoding="UTF-8" standalone="yes"?>
<Relationships xmlns="http://schemas.openxmlformats.org/package/2006/relationships"><Relationship Id="rId1" Type="http://schemas.openxmlformats.org/officeDocument/2006/relationships/image" Target="media/image3.png"/></Relationships>
</file>

<file path=word/_rels/header275.xml.rels><?xml version="1.0" encoding="UTF-8" standalone="yes"?>
<Relationships xmlns="http://schemas.openxmlformats.org/package/2006/relationships"><Relationship Id="rId1" Type="http://schemas.openxmlformats.org/officeDocument/2006/relationships/image" Target="media/image3.png"/></Relationships>
</file>

<file path=word/_rels/header278.xml.rels><?xml version="1.0" encoding="UTF-8" standalone="yes"?>
<Relationships xmlns="http://schemas.openxmlformats.org/package/2006/relationships"><Relationship Id="rId1" Type="http://schemas.openxmlformats.org/officeDocument/2006/relationships/image" Target="media/image3.png"/></Relationships>
</file>

<file path=word/_rels/header281.xml.rels><?xml version="1.0" encoding="UTF-8" standalone="yes"?>
<Relationships xmlns="http://schemas.openxmlformats.org/package/2006/relationships"><Relationship Id="rId1" Type="http://schemas.openxmlformats.org/officeDocument/2006/relationships/image" Target="media/image3.png"/></Relationships>
</file>

<file path=word/_rels/header284.xml.rels><?xml version="1.0" encoding="UTF-8" standalone="yes"?>
<Relationships xmlns="http://schemas.openxmlformats.org/package/2006/relationships"><Relationship Id="rId1" Type="http://schemas.openxmlformats.org/officeDocument/2006/relationships/image" Target="media/image3.png"/></Relationships>
</file>

<file path=word/_rels/header287.xml.rels><?xml version="1.0" encoding="UTF-8" standalone="yes"?>
<Relationships xmlns="http://schemas.openxmlformats.org/package/2006/relationships"><Relationship Id="rId1" Type="http://schemas.openxmlformats.org/officeDocument/2006/relationships/image" Target="media/image3.png"/></Relationships>
</file>

<file path=word/_rels/header290.xml.rels><?xml version="1.0" encoding="UTF-8" standalone="yes"?>
<Relationships xmlns="http://schemas.openxmlformats.org/package/2006/relationships"><Relationship Id="rId1" Type="http://schemas.openxmlformats.org/officeDocument/2006/relationships/image" Target="media/image3.png"/></Relationships>
</file>

<file path=word/_rels/header293.xml.rels><?xml version="1.0" encoding="UTF-8" standalone="yes"?>
<Relationships xmlns="http://schemas.openxmlformats.org/package/2006/relationships"><Relationship Id="rId1" Type="http://schemas.openxmlformats.org/officeDocument/2006/relationships/image" Target="media/image3.png"/></Relationships>
</file>

<file path=word/_rels/header295.xml.rels><?xml version="1.0" encoding="UTF-8" standalone="yes"?>
<Relationships xmlns="http://schemas.openxmlformats.org/package/2006/relationships"><Relationship Id="rId1" Type="http://schemas.openxmlformats.org/officeDocument/2006/relationships/image" Target="media/image3.png"/></Relationships>
</file>

<file path=word/_rels/header296.xml.rels><?xml version="1.0" encoding="UTF-8" standalone="yes"?>
<Relationships xmlns="http://schemas.openxmlformats.org/package/2006/relationships"><Relationship Id="rId1" Type="http://schemas.openxmlformats.org/officeDocument/2006/relationships/image" Target="media/image3.png"/></Relationships>
</file>

<file path=word/_rels/header299.xml.rels><?xml version="1.0" encoding="UTF-8" standalone="yes"?>
<Relationships xmlns="http://schemas.openxmlformats.org/package/2006/relationships"><Relationship Id="rId1" Type="http://schemas.openxmlformats.org/officeDocument/2006/relationships/image" Target="media/image3.png"/></Relationships>
</file>

<file path=word/_rels/header314.xml.rels><?xml version="1.0" encoding="UTF-8" standalone="yes"?>
<Relationships xmlns="http://schemas.openxmlformats.org/package/2006/relationships"><Relationship Id="rId1" Type="http://schemas.openxmlformats.org/officeDocument/2006/relationships/image" Target="media/image3.png"/></Relationships>
</file>

<file path=word/_rels/header317.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20.xml.rels><?xml version="1.0" encoding="UTF-8" standalone="yes"?>
<Relationships xmlns="http://schemas.openxmlformats.org/package/2006/relationships"><Relationship Id="rId1" Type="http://schemas.openxmlformats.org/officeDocument/2006/relationships/image" Target="media/image3.png"/></Relationships>
</file>

<file path=word/_rels/header323.xml.rels><?xml version="1.0" encoding="UTF-8" standalone="yes"?>
<Relationships xmlns="http://schemas.openxmlformats.org/package/2006/relationships"><Relationship Id="rId1" Type="http://schemas.openxmlformats.org/officeDocument/2006/relationships/image" Target="media/image3.png"/></Relationships>
</file>

<file path=word/_rels/header326.xml.rels><?xml version="1.0" encoding="UTF-8" standalone="yes"?>
<Relationships xmlns="http://schemas.openxmlformats.org/package/2006/relationships"><Relationship Id="rId1" Type="http://schemas.openxmlformats.org/officeDocument/2006/relationships/image" Target="media/image3.png"/></Relationships>
</file>

<file path=word/_rels/header328.xml.rels><?xml version="1.0" encoding="UTF-8" standalone="yes"?>
<Relationships xmlns="http://schemas.openxmlformats.org/package/2006/relationships"><Relationship Id="rId1" Type="http://schemas.openxmlformats.org/officeDocument/2006/relationships/image" Target="media/image3.png"/></Relationships>
</file>

<file path=word/_rels/header329.xml.rels><?xml version="1.0" encoding="UTF-8" standalone="yes"?>
<Relationships xmlns="http://schemas.openxmlformats.org/package/2006/relationships"><Relationship Id="rId1" Type="http://schemas.openxmlformats.org/officeDocument/2006/relationships/image" Target="media/image3.png"/></Relationships>
</file>

<file path=word/_rels/header331.xml.rels><?xml version="1.0" encoding="UTF-8" standalone="yes"?>
<Relationships xmlns="http://schemas.openxmlformats.org/package/2006/relationships"><Relationship Id="rId1" Type="http://schemas.openxmlformats.org/officeDocument/2006/relationships/image" Target="media/image3.png"/></Relationships>
</file>

<file path=word/_rels/header332.xml.rels><?xml version="1.0" encoding="UTF-8" standalone="yes"?>
<Relationships xmlns="http://schemas.openxmlformats.org/package/2006/relationships"><Relationship Id="rId1" Type="http://schemas.openxmlformats.org/officeDocument/2006/relationships/image" Target="media/image3.png"/></Relationships>
</file>

<file path=word/_rels/header334.xml.rels><?xml version="1.0" encoding="UTF-8" standalone="yes"?>
<Relationships xmlns="http://schemas.openxmlformats.org/package/2006/relationships"><Relationship Id="rId1" Type="http://schemas.openxmlformats.org/officeDocument/2006/relationships/image" Target="media/image3.png"/></Relationships>
</file>

<file path=word/_rels/header335.xml.rels><?xml version="1.0" encoding="UTF-8" standalone="yes"?>
<Relationships xmlns="http://schemas.openxmlformats.org/package/2006/relationships"><Relationship Id="rId1" Type="http://schemas.openxmlformats.org/officeDocument/2006/relationships/image" Target="media/image3.png"/></Relationships>
</file>

<file path=word/_rels/header337.xml.rels><?xml version="1.0" encoding="UTF-8" standalone="yes"?>
<Relationships xmlns="http://schemas.openxmlformats.org/package/2006/relationships"><Relationship Id="rId1" Type="http://schemas.openxmlformats.org/officeDocument/2006/relationships/image" Target="media/image3.png"/></Relationships>
</file>

<file path=word/_rels/header338.xml.rels><?xml version="1.0" encoding="UTF-8" standalone="yes"?>
<Relationships xmlns="http://schemas.openxmlformats.org/package/2006/relationships"><Relationship Id="rId1" Type="http://schemas.openxmlformats.org/officeDocument/2006/relationships/image" Target="media/image3.png"/></Relationships>
</file>

<file path=word/_rels/header341.xml.rels><?xml version="1.0" encoding="UTF-8" standalone="yes"?>
<Relationships xmlns="http://schemas.openxmlformats.org/package/2006/relationships"><Relationship Id="rId1" Type="http://schemas.openxmlformats.org/officeDocument/2006/relationships/image" Target="media/image3.png"/></Relationships>
</file>

<file path=word/_rels/header347.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50.xml.rels><?xml version="1.0" encoding="UTF-8" standalone="yes"?>
<Relationships xmlns="http://schemas.openxmlformats.org/package/2006/relationships"><Relationship Id="rId1" Type="http://schemas.openxmlformats.org/officeDocument/2006/relationships/image" Target="media/image3.png"/></Relationships>
</file>

<file path=word/_rels/header353.xml.rels><?xml version="1.0" encoding="UTF-8" standalone="yes"?>
<Relationships xmlns="http://schemas.openxmlformats.org/package/2006/relationships"><Relationship Id="rId1" Type="http://schemas.openxmlformats.org/officeDocument/2006/relationships/image" Target="media/image3.png"/></Relationships>
</file>

<file path=word/_rels/header356.xml.rels><?xml version="1.0" encoding="UTF-8" standalone="yes"?>
<Relationships xmlns="http://schemas.openxmlformats.org/package/2006/relationships"><Relationship Id="rId1" Type="http://schemas.openxmlformats.org/officeDocument/2006/relationships/image" Target="media/image3.png"/></Relationships>
</file>

<file path=word/_rels/header359.xml.rels><?xml version="1.0" encoding="UTF-8" standalone="yes"?>
<Relationships xmlns="http://schemas.openxmlformats.org/package/2006/relationships"><Relationship Id="rId1" Type="http://schemas.openxmlformats.org/officeDocument/2006/relationships/image" Target="media/image3.png"/></Relationships>
</file>

<file path=word/_rels/header362.xml.rels><?xml version="1.0" encoding="UTF-8" standalone="yes"?>
<Relationships xmlns="http://schemas.openxmlformats.org/package/2006/relationships"><Relationship Id="rId1" Type="http://schemas.openxmlformats.org/officeDocument/2006/relationships/image" Target="media/image3.png"/></Relationships>
</file>

<file path=word/_rels/header364.xml.rels><?xml version="1.0" encoding="UTF-8" standalone="yes"?>
<Relationships xmlns="http://schemas.openxmlformats.org/package/2006/relationships"><Relationship Id="rId1" Type="http://schemas.openxmlformats.org/officeDocument/2006/relationships/image" Target="media/image3.png"/></Relationships>
</file>

<file path=word/_rels/header365.xml.rels><?xml version="1.0" encoding="UTF-8" standalone="yes"?>
<Relationships xmlns="http://schemas.openxmlformats.org/package/2006/relationships"><Relationship Id="rId1" Type="http://schemas.openxmlformats.org/officeDocument/2006/relationships/image" Target="media/image3.png"/></Relationships>
</file>

<file path=word/_rels/header368.xml.rels><?xml version="1.0" encoding="UTF-8" standalone="yes"?>
<Relationships xmlns="http://schemas.openxmlformats.org/package/2006/relationships"><Relationship Id="rId1" Type="http://schemas.openxmlformats.org/officeDocument/2006/relationships/image" Target="media/image3.png"/></Relationships>
</file>

<file path=word/_rels/header371.xml.rels><?xml version="1.0" encoding="UTF-8" standalone="yes"?>
<Relationships xmlns="http://schemas.openxmlformats.org/package/2006/relationships"><Relationship Id="rId1" Type="http://schemas.openxmlformats.org/officeDocument/2006/relationships/image" Target="media/image3.png"/></Relationships>
</file>

<file path=word/_rels/header373.xml.rels><?xml version="1.0" encoding="UTF-8" standalone="yes"?>
<Relationships xmlns="http://schemas.openxmlformats.org/package/2006/relationships"><Relationship Id="rId1" Type="http://schemas.openxmlformats.org/officeDocument/2006/relationships/image" Target="media/image3.png"/></Relationships>
</file>

<file path=word/_rels/header374.xml.rels><?xml version="1.0" encoding="UTF-8" standalone="yes"?>
<Relationships xmlns="http://schemas.openxmlformats.org/package/2006/relationships"><Relationship Id="rId1" Type="http://schemas.openxmlformats.org/officeDocument/2006/relationships/image" Target="media/image3.png"/></Relationships>
</file>

<file path=word/_rels/header37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80.xml.rels><?xml version="1.0" encoding="UTF-8" standalone="yes"?>
<Relationships xmlns="http://schemas.openxmlformats.org/package/2006/relationships"><Relationship Id="rId1" Type="http://schemas.openxmlformats.org/officeDocument/2006/relationships/image" Target="media/image3.png"/></Relationships>
</file>

<file path=word/_rels/header383.xml.rels><?xml version="1.0" encoding="UTF-8" standalone="yes"?>
<Relationships xmlns="http://schemas.openxmlformats.org/package/2006/relationships"><Relationship Id="rId1" Type="http://schemas.openxmlformats.org/officeDocument/2006/relationships/image" Target="media/image3.png"/></Relationships>
</file>

<file path=word/_rels/header386.xml.rels><?xml version="1.0" encoding="UTF-8" standalone="yes"?>
<Relationships xmlns="http://schemas.openxmlformats.org/package/2006/relationships"><Relationship Id="rId1" Type="http://schemas.openxmlformats.org/officeDocument/2006/relationships/image" Target="media/image3.png"/></Relationships>
</file>

<file path=word/_rels/header388.xml.rels><?xml version="1.0" encoding="UTF-8" standalone="yes"?>
<Relationships xmlns="http://schemas.openxmlformats.org/package/2006/relationships"><Relationship Id="rId1" Type="http://schemas.openxmlformats.org/officeDocument/2006/relationships/image" Target="media/image3.png"/></Relationships>
</file>

<file path=word/_rels/header389.xml.rels><?xml version="1.0" encoding="UTF-8" standalone="yes"?>
<Relationships xmlns="http://schemas.openxmlformats.org/package/2006/relationships"><Relationship Id="rId1" Type="http://schemas.openxmlformats.org/officeDocument/2006/relationships/image" Target="media/image3.png"/></Relationships>
</file>

<file path=word/_rels/header392.xml.rels><?xml version="1.0" encoding="UTF-8" standalone="yes"?>
<Relationships xmlns="http://schemas.openxmlformats.org/package/2006/relationships"><Relationship Id="rId1" Type="http://schemas.openxmlformats.org/officeDocument/2006/relationships/image" Target="media/image3.png"/></Relationships>
</file>

<file path=word/_rels/header401.xml.rels><?xml version="1.0" encoding="UTF-8" standalone="yes"?>
<Relationships xmlns="http://schemas.openxmlformats.org/package/2006/relationships"><Relationship Id="rId1" Type="http://schemas.openxmlformats.org/officeDocument/2006/relationships/image" Target="media/image3.png"/></Relationships>
</file>

<file path=word/_rels/header404.xml.rels><?xml version="1.0" encoding="UTF-8" standalone="yes"?>
<Relationships xmlns="http://schemas.openxmlformats.org/package/2006/relationships"><Relationship Id="rId1" Type="http://schemas.openxmlformats.org/officeDocument/2006/relationships/image" Target="media/image3.png"/></Relationships>
</file>

<file path=word/_rels/header407.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10.xml.rels><?xml version="1.0" encoding="UTF-8" standalone="yes"?>
<Relationships xmlns="http://schemas.openxmlformats.org/package/2006/relationships"><Relationship Id="rId1" Type="http://schemas.openxmlformats.org/officeDocument/2006/relationships/image" Target="media/image3.png"/></Relationships>
</file>

<file path=word/_rels/header413.xml.rels><?xml version="1.0" encoding="UTF-8" standalone="yes"?>
<Relationships xmlns="http://schemas.openxmlformats.org/package/2006/relationships"><Relationship Id="rId1" Type="http://schemas.openxmlformats.org/officeDocument/2006/relationships/image" Target="media/image3.png"/></Relationships>
</file>

<file path=word/_rels/header416.xml.rels><?xml version="1.0" encoding="UTF-8" standalone="yes"?>
<Relationships xmlns="http://schemas.openxmlformats.org/package/2006/relationships"><Relationship Id="rId1" Type="http://schemas.openxmlformats.org/officeDocument/2006/relationships/image" Target="media/image3.png"/></Relationships>
</file>

<file path=word/_rels/header419.xml.rels><?xml version="1.0" encoding="UTF-8" standalone="yes"?>
<Relationships xmlns="http://schemas.openxmlformats.org/package/2006/relationships"><Relationship Id="rId1" Type="http://schemas.openxmlformats.org/officeDocument/2006/relationships/image" Target="media/image3.png"/></Relationships>
</file>

<file path=word/_rels/header422.xml.rels><?xml version="1.0" encoding="UTF-8" standalone="yes"?>
<Relationships xmlns="http://schemas.openxmlformats.org/package/2006/relationships"><Relationship Id="rId1" Type="http://schemas.openxmlformats.org/officeDocument/2006/relationships/image" Target="media/image3.png"/></Relationships>
</file>

<file path=word/_rels/header425.xml.rels><?xml version="1.0" encoding="UTF-8" standalone="yes"?>
<Relationships xmlns="http://schemas.openxmlformats.org/package/2006/relationships"><Relationship Id="rId1" Type="http://schemas.openxmlformats.org/officeDocument/2006/relationships/image" Target="media/image3.png"/></Relationships>
</file>

<file path=word/_rels/header428.xml.rels><?xml version="1.0" encoding="UTF-8" standalone="yes"?>
<Relationships xmlns="http://schemas.openxmlformats.org/package/2006/relationships"><Relationship Id="rId1" Type="http://schemas.openxmlformats.org/officeDocument/2006/relationships/image" Target="media/image3.png"/></Relationships>
</file>

<file path=word/_rels/header431.xml.rels><?xml version="1.0" encoding="UTF-8" standalone="yes"?>
<Relationships xmlns="http://schemas.openxmlformats.org/package/2006/relationships"><Relationship Id="rId1" Type="http://schemas.openxmlformats.org/officeDocument/2006/relationships/image" Target="media/image3.png"/></Relationships>
</file>

<file path=word/_rels/header434.xml.rels><?xml version="1.0" encoding="UTF-8" standalone="yes"?>
<Relationships xmlns="http://schemas.openxmlformats.org/package/2006/relationships"><Relationship Id="rId1" Type="http://schemas.openxmlformats.org/officeDocument/2006/relationships/image" Target="media/image3.png"/></Relationships>
</file>

<file path=word/_rels/header437.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40.xml.rels><?xml version="1.0" encoding="UTF-8" standalone="yes"?>
<Relationships xmlns="http://schemas.openxmlformats.org/package/2006/relationships"><Relationship Id="rId1" Type="http://schemas.openxmlformats.org/officeDocument/2006/relationships/image" Target="media/image3.png"/></Relationships>
</file>

<file path=word/_rels/header443.xml.rels><?xml version="1.0" encoding="UTF-8" standalone="yes"?>
<Relationships xmlns="http://schemas.openxmlformats.org/package/2006/relationships"><Relationship Id="rId1" Type="http://schemas.openxmlformats.org/officeDocument/2006/relationships/image" Target="media/image3.png"/></Relationships>
</file>

<file path=word/_rels/header446.xml.rels><?xml version="1.0" encoding="UTF-8" standalone="yes"?>
<Relationships xmlns="http://schemas.openxmlformats.org/package/2006/relationships"><Relationship Id="rId1" Type="http://schemas.openxmlformats.org/officeDocument/2006/relationships/image" Target="media/image3.png"/></Relationships>
</file>

<file path=word/_rels/header449.xml.rels><?xml version="1.0" encoding="UTF-8" standalone="yes"?>
<Relationships xmlns="http://schemas.openxmlformats.org/package/2006/relationships"><Relationship Id="rId1" Type="http://schemas.openxmlformats.org/officeDocument/2006/relationships/image" Target="media/image3.png"/></Relationships>
</file>

<file path=word/_rels/header452.xml.rels><?xml version="1.0" encoding="UTF-8" standalone="yes"?>
<Relationships xmlns="http://schemas.openxmlformats.org/package/2006/relationships"><Relationship Id="rId1" Type="http://schemas.openxmlformats.org/officeDocument/2006/relationships/image" Target="media/image3.png"/></Relationships>
</file>

<file path=word/_rels/header455.xml.rels><?xml version="1.0" encoding="UTF-8" standalone="yes"?>
<Relationships xmlns="http://schemas.openxmlformats.org/package/2006/relationships"><Relationship Id="rId1" Type="http://schemas.openxmlformats.org/officeDocument/2006/relationships/image" Target="media/image3.png"/></Relationships>
</file>

<file path=word/_rels/header457.xml.rels><?xml version="1.0" encoding="UTF-8" standalone="yes"?>
<Relationships xmlns="http://schemas.openxmlformats.org/package/2006/relationships"><Relationship Id="rId1" Type="http://schemas.openxmlformats.org/officeDocument/2006/relationships/image" Target="media/image3.png"/></Relationships>
</file>

<file path=word/_rels/header467.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70.xml.rels><?xml version="1.0" encoding="UTF-8" standalone="yes"?>
<Relationships xmlns="http://schemas.openxmlformats.org/package/2006/relationships"><Relationship Id="rId1" Type="http://schemas.openxmlformats.org/officeDocument/2006/relationships/image" Target="media/image3.png"/></Relationships>
</file>

<file path=word/_rels/header473.xml.rels><?xml version="1.0" encoding="UTF-8" standalone="yes"?>
<Relationships xmlns="http://schemas.openxmlformats.org/package/2006/relationships"><Relationship Id="rId1" Type="http://schemas.openxmlformats.org/officeDocument/2006/relationships/image" Target="media/image3.png"/></Relationships>
</file>

<file path=word/_rels/header476.xml.rels><?xml version="1.0" encoding="UTF-8" standalone="yes"?>
<Relationships xmlns="http://schemas.openxmlformats.org/package/2006/relationships"><Relationship Id="rId1" Type="http://schemas.openxmlformats.org/officeDocument/2006/relationships/image" Target="media/image3.png"/></Relationships>
</file>

<file path=word/_rels/header479.xml.rels><?xml version="1.0" encoding="UTF-8" standalone="yes"?>
<Relationships xmlns="http://schemas.openxmlformats.org/package/2006/relationships"><Relationship Id="rId1" Type="http://schemas.openxmlformats.org/officeDocument/2006/relationships/image" Target="media/image3.png"/></Relationships>
</file>

<file path=word/_rels/header482.xml.rels><?xml version="1.0" encoding="UTF-8" standalone="yes"?>
<Relationships xmlns="http://schemas.openxmlformats.org/package/2006/relationships"><Relationship Id="rId1" Type="http://schemas.openxmlformats.org/officeDocument/2006/relationships/image" Target="media/image3.png"/></Relationships>
</file>

<file path=word/_rels/header485.xml.rels><?xml version="1.0" encoding="UTF-8" standalone="yes"?>
<Relationships xmlns="http://schemas.openxmlformats.org/package/2006/relationships"><Relationship Id="rId1" Type="http://schemas.openxmlformats.org/officeDocument/2006/relationships/image" Target="media/image3.png"/></Relationships>
</file>

<file path=word/_rels/header488.xml.rels><?xml version="1.0" encoding="UTF-8" standalone="yes"?>
<Relationships xmlns="http://schemas.openxmlformats.org/package/2006/relationships"><Relationship Id="rId1" Type="http://schemas.openxmlformats.org/officeDocument/2006/relationships/image" Target="media/image3.png"/></Relationships>
</file>

<file path=word/_rels/header491.xml.rels><?xml version="1.0" encoding="UTF-8" standalone="yes"?>
<Relationships xmlns="http://schemas.openxmlformats.org/package/2006/relationships"><Relationship Id="rId1" Type="http://schemas.openxmlformats.org/officeDocument/2006/relationships/image" Target="media/image3.png"/></Relationships>
</file>

<file path=word/_rels/header494.xml.rels><?xml version="1.0" encoding="UTF-8" standalone="yes"?>
<Relationships xmlns="http://schemas.openxmlformats.org/package/2006/relationships"><Relationship Id="rId1" Type="http://schemas.openxmlformats.org/officeDocument/2006/relationships/image" Target="media/image3.png"/></Relationships>
</file>

<file path=word/_rels/header497.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00.xml.rels><?xml version="1.0" encoding="UTF-8" standalone="yes"?>
<Relationships xmlns="http://schemas.openxmlformats.org/package/2006/relationships"><Relationship Id="rId1" Type="http://schemas.openxmlformats.org/officeDocument/2006/relationships/image" Target="media/image3.png"/></Relationships>
</file>

<file path=word/_rels/header503.xml.rels><?xml version="1.0" encoding="UTF-8" standalone="yes"?>
<Relationships xmlns="http://schemas.openxmlformats.org/package/2006/relationships"><Relationship Id="rId1" Type="http://schemas.openxmlformats.org/officeDocument/2006/relationships/image" Target="media/image3.png"/></Relationships>
</file>

<file path=word/_rels/header506.xml.rels><?xml version="1.0" encoding="UTF-8" standalone="yes"?>
<Relationships xmlns="http://schemas.openxmlformats.org/package/2006/relationships"><Relationship Id="rId1" Type="http://schemas.openxmlformats.org/officeDocument/2006/relationships/image" Target="media/image3.png"/></Relationships>
</file>

<file path=word/_rels/header508.xml.rels><?xml version="1.0" encoding="UTF-8" standalone="yes"?>
<Relationships xmlns="http://schemas.openxmlformats.org/package/2006/relationships"><Relationship Id="rId1" Type="http://schemas.openxmlformats.org/officeDocument/2006/relationships/image" Target="media/image3.png"/></Relationships>
</file>

<file path=word/_rels/header509.xml.rels><?xml version="1.0" encoding="UTF-8" standalone="yes"?>
<Relationships xmlns="http://schemas.openxmlformats.org/package/2006/relationships"><Relationship Id="rId1" Type="http://schemas.openxmlformats.org/officeDocument/2006/relationships/image" Target="media/image3.png"/></Relationships>
</file>

<file path=word/_rels/header512.xml.rels><?xml version="1.0" encoding="UTF-8" standalone="yes"?>
<Relationships xmlns="http://schemas.openxmlformats.org/package/2006/relationships"><Relationship Id="rId1" Type="http://schemas.openxmlformats.org/officeDocument/2006/relationships/image" Target="media/image3.png"/></Relationships>
</file>

<file path=word/_rels/header515.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mel\AppData\Local\Microsoft\Windows\INetCache\Content.Outlook\MMNTA1OY\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43E768A6D0ABCB40A6C154183BC70566" ma:contentTypeVersion="38" ma:contentTypeDescription="Create a new document." ma:contentTypeScope="" ma:versionID="7368bb94c4f2a722bdff14696dbc138f">
  <xsd:schema xmlns:xsd="http://www.w3.org/2001/XMLSchema" xmlns:xs="http://www.w3.org/2001/XMLSchema" xmlns:p="http://schemas.microsoft.com/office/2006/metadata/properties" xmlns:ns1="http://schemas.microsoft.com/sharepoint/v3" xmlns:ns2="a334ba3b-e131-42d3-95f3-2728f5a41884" xmlns:ns3="6a7e9632-768a-49bf-85ac-c69233ab2a52" xmlns:ns4="fbf7d680-a72a-44ba-9eda-d7d662f85f37" targetNamespace="http://schemas.microsoft.com/office/2006/metadata/properties" ma:root="true" ma:fieldsID="4816479da1097788d444f758d4eaccb6" ns1:_="" ns2:_="" ns3:_="" ns4:_="">
    <xsd:import namespace="http://schemas.microsoft.com/sharepoint/v3"/>
    <xsd:import namespace="a334ba3b-e131-42d3-95f3-2728f5a41884"/>
    <xsd:import namespace="6a7e9632-768a-49bf-85ac-c69233ab2a52"/>
    <xsd:import namespace="fbf7d680-a72a-44ba-9eda-d7d662f85f37"/>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4:MediaServiceDateTaken" minOccurs="0"/>
                <xsd:element ref="ns4:MediaLengthInSeconds" minOccurs="0"/>
                <xsd:element ref="ns4:lcf76f155ced4ddcb4097134ff3c332f" minOccurs="0"/>
                <xsd:element ref="ns4:MediaServiceOCR" minOccurs="0"/>
                <xsd:element ref="ns4:MediaServiceGenerationTime" minOccurs="0"/>
                <xsd:element ref="ns4:MediaServiceEventHashCode" minOccurs="0"/>
                <xsd:element ref="ns3:SharedWithUsers" minOccurs="0"/>
                <xsd:element ref="ns3:_dlc_DocId" minOccurs="0"/>
                <xsd:element ref="ns3:_dlc_DocIdUrl" minOccurs="0"/>
                <xsd:element ref="ns3:_dlc_DocIdPersistId" minOccurs="0"/>
                <xsd:element ref="ns4:Status" minOccurs="0"/>
                <xsd:element ref="ns4:MediaServiceObjectDetectorVersions" minOccurs="0"/>
                <xsd:element ref="ns4:_Flow_SignoffStatus" minOccurs="0"/>
                <xsd:element ref="ns1:_ip_UnifiedCompliancePolicyProperties" minOccurs="0"/>
                <xsd:element ref="ns1:_ip_UnifiedCompliancePolicyUIAction" minOccurs="0"/>
                <xsd:element ref="ns4:ReviewDat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438b907d-b390-44b9-a2bc-59471525473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1;#CBMS|dbcc8989-87ee-4992-93dd-5b74a4c0543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2;#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2;#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438b907d-b390-44b9-a2bc-59471525473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f7d680-a72a-44ba-9eda-d7d662f85f37"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Status" ma:index="36" nillable="true" ma:displayName="Status" ma:format="Dropdown" ma:internalName="Status">
      <xsd:simpleType>
        <xsd:restriction base="dms:Choice">
          <xsd:enumeration value="DXC Review"/>
          <xsd:enumeration value="SME Review"/>
          <xsd:enumeration value="Director Approval"/>
          <xsd:enumeration value="Completed"/>
          <xsd:enumeration value="In Draft"/>
          <xsd:enumeration value="In Progress"/>
          <xsd:enumeration value="In Peer Review"/>
          <xsd:enumeration value="Archived"/>
        </xsd:restrictio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ReviewDate" ma:index="41" nillable="true" ma:displayName="Next Review Date" ma:description="Next Scheduled Review Date" ma:format="DateOnly" ma:internalName="ReviewDate">
      <xsd:simpleType>
        <xsd:restriction base="dms:DateTime"/>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334ba3b-e131-42d3-95f3-2728f5a41884" xsi:nil="true"/>
    <_dlc_DocId xmlns="6a7e9632-768a-49bf-85ac-c69233ab2a52">FIN33749-922497614-289779</_dlc_DocId>
    <_dlc_DocIdUrl xmlns="6a7e9632-768a-49bf-85ac-c69233ab2a52">
      <Url>https://financegovau.sharepoint.com/sites/M365_DoF_50033749/_layouts/15/DocIdRedir.aspx?ID=FIN33749-922497614-289779</Url>
      <Description>FIN33749-922497614-289779</Description>
    </_dlc_DocIdUrl>
    <ReviewDate xmlns="fbf7d680-a72a-44ba-9eda-d7d662f85f37"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lcf76f155ced4ddcb4097134ff3c332f xmlns="fbf7d680-a72a-44ba-9eda-d7d662f85f37">
      <Terms xmlns="http://schemas.microsoft.com/office/infopath/2007/PartnerControls"/>
    </lcf76f155ced4ddcb4097134ff3c332f>
    <Original_x0020_Date_x0020_Created xmlns="a334ba3b-e131-42d3-95f3-2728f5a41884" xsi:nil="true"/>
    <_Flow_SignoffStatus xmlns="fbf7d680-a72a-44ba-9eda-d7d662f85f37"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CBMS</TermName>
          <TermId xmlns="http://schemas.microsoft.com/office/infopath/2007/PartnerControls">dbcc8989-87ee-4992-93dd-5b74a4c0543e</TermId>
        </TermInfo>
      </Term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5c26fe00-da22-477b-a06e-05220251633f</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tatus xmlns="fbf7d680-a72a-44ba-9eda-d7d662f85f37" xsi:nil="true"/>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09E336E9-6179-4992-AEEE-8CF28BF65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fbf7d680-a72a-44ba-9eda-d7d662f85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D2062-59CF-41D9-AD6C-764AB6775FF1}">
  <ds:schemaRefs>
    <ds:schemaRef ds:uri="http://schemas.openxmlformats.org/officeDocument/2006/bibliography"/>
  </ds:schemaRefs>
</ds:datastoreItem>
</file>

<file path=customXml/itemProps3.xml><?xml version="1.0" encoding="utf-8"?>
<ds:datastoreItem xmlns:ds="http://schemas.openxmlformats.org/officeDocument/2006/customXml" ds:itemID="{570CD459-FB4E-46E2-8CF0-82FAE25DA0DB}">
  <ds:schemaRefs>
    <ds:schemaRef ds:uri="http://schemas.microsoft.com/sharepoint/events"/>
  </ds:schemaRefs>
</ds:datastoreItem>
</file>

<file path=customXml/itemProps4.xml><?xml version="1.0" encoding="utf-8"?>
<ds:datastoreItem xmlns:ds="http://schemas.openxmlformats.org/officeDocument/2006/customXml" ds:itemID="{62D3BDC0-36EB-42D2-9686-F6C6E998D50F}">
  <ds:schemaRefs>
    <ds:schemaRef ds:uri="http://schemas.microsoft.com/office/2006/metadata/properties"/>
    <ds:schemaRef ds:uri="http://schemas.microsoft.com/office/infopath/2007/PartnerControls"/>
    <ds:schemaRef ds:uri="a334ba3b-e131-42d3-95f3-2728f5a41884"/>
    <ds:schemaRef ds:uri="6a7e9632-768a-49bf-85ac-c69233ab2a52"/>
    <ds:schemaRef ds:uri="fbf7d680-a72a-44ba-9eda-d7d662f85f37"/>
    <ds:schemaRef ds:uri="http://schemas.microsoft.com/sharepoint/v3"/>
  </ds:schemaRefs>
</ds:datastoreItem>
</file>

<file path=customXml/itemProps5.xml><?xml version="1.0" encoding="utf-8"?>
<ds:datastoreItem xmlns:ds="http://schemas.openxmlformats.org/officeDocument/2006/customXml" ds:itemID="{F6C0FA5B-2721-4819-B29F-E718F7DDB51D}">
  <ds:schemaRefs>
    <ds:schemaRef ds:uri="http://schemas.microsoft.com/office/2006/metadata/longProperties"/>
  </ds:schemaRefs>
</ds:datastoreItem>
</file>

<file path=customXml/itemProps6.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7.xml><?xml version="1.0" encoding="utf-8"?>
<ds:datastoreItem xmlns:ds="http://schemas.openxmlformats.org/officeDocument/2006/customXml" ds:itemID="{2C47A509-31EC-4B4C-B349-67D1585C6CF6}">
  <ds:schemaRefs>
    <ds:schemaRef ds:uri="Microsoft.SharePoint.Taxonomy.ContentTypeSync"/>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C:\Users\panmel\AppData\Local\Microsoft\Windows\INetCache\Content.Outlook\MMNTA1OY\PAES Template.dotx</Template>
  <TotalTime>6</TotalTime>
  <Pages>189</Pages>
  <Words>35907</Words>
  <Characters>206826</Characters>
  <Application>Microsoft Office Word</Application>
  <DocSecurity>0</DocSecurity>
  <Lines>17235</Lines>
  <Paragraphs>12136</Paragraphs>
  <ScaleCrop>false</ScaleCrop>
  <HeadingPairs>
    <vt:vector size="2" baseType="variant">
      <vt:variant>
        <vt:lpstr>Title</vt:lpstr>
      </vt:variant>
      <vt:variant>
        <vt:i4>1</vt:i4>
      </vt:variant>
    </vt:vector>
  </HeadingPairs>
  <TitlesOfParts>
    <vt:vector size="1" baseType="lpstr">
      <vt:lpstr>PORTFOLIO ADDITIONAL ESTIMATES STATEMENTS 2024–25</vt:lpstr>
    </vt:vector>
  </TitlesOfParts>
  <Manager/>
  <Company/>
  <LinksUpToDate>false</LinksUpToDate>
  <CharactersWithSpaces>230597</CharactersWithSpaces>
  <SharedDoc>false</SharedDoc>
  <HyperlinkBase/>
  <HLinks>
    <vt:vector size="144" baseType="variant">
      <vt:variant>
        <vt:i4>1376306</vt:i4>
      </vt:variant>
      <vt:variant>
        <vt:i4>146</vt:i4>
      </vt:variant>
      <vt:variant>
        <vt:i4>0</vt:i4>
      </vt:variant>
      <vt:variant>
        <vt:i4>5</vt:i4>
      </vt:variant>
      <vt:variant>
        <vt:lpwstr/>
      </vt:variant>
      <vt:variant>
        <vt:lpwstr>_Toc152600116</vt:lpwstr>
      </vt:variant>
      <vt:variant>
        <vt:i4>1376306</vt:i4>
      </vt:variant>
      <vt:variant>
        <vt:i4>140</vt:i4>
      </vt:variant>
      <vt:variant>
        <vt:i4>0</vt:i4>
      </vt:variant>
      <vt:variant>
        <vt:i4>5</vt:i4>
      </vt:variant>
      <vt:variant>
        <vt:lpwstr/>
      </vt:variant>
      <vt:variant>
        <vt:lpwstr>_Toc152600115</vt:lpwstr>
      </vt:variant>
      <vt:variant>
        <vt:i4>1376306</vt:i4>
      </vt:variant>
      <vt:variant>
        <vt:i4>134</vt:i4>
      </vt:variant>
      <vt:variant>
        <vt:i4>0</vt:i4>
      </vt:variant>
      <vt:variant>
        <vt:i4>5</vt:i4>
      </vt:variant>
      <vt:variant>
        <vt:lpwstr/>
      </vt:variant>
      <vt:variant>
        <vt:lpwstr>_Toc152600114</vt:lpwstr>
      </vt:variant>
      <vt:variant>
        <vt:i4>1376306</vt:i4>
      </vt:variant>
      <vt:variant>
        <vt:i4>128</vt:i4>
      </vt:variant>
      <vt:variant>
        <vt:i4>0</vt:i4>
      </vt:variant>
      <vt:variant>
        <vt:i4>5</vt:i4>
      </vt:variant>
      <vt:variant>
        <vt:lpwstr/>
      </vt:variant>
      <vt:variant>
        <vt:lpwstr>_Toc152600113</vt:lpwstr>
      </vt:variant>
      <vt:variant>
        <vt:i4>1376306</vt:i4>
      </vt:variant>
      <vt:variant>
        <vt:i4>122</vt:i4>
      </vt:variant>
      <vt:variant>
        <vt:i4>0</vt:i4>
      </vt:variant>
      <vt:variant>
        <vt:i4>5</vt:i4>
      </vt:variant>
      <vt:variant>
        <vt:lpwstr/>
      </vt:variant>
      <vt:variant>
        <vt:lpwstr>_Toc152600112</vt:lpwstr>
      </vt:variant>
      <vt:variant>
        <vt:i4>1376306</vt:i4>
      </vt:variant>
      <vt:variant>
        <vt:i4>116</vt:i4>
      </vt:variant>
      <vt:variant>
        <vt:i4>0</vt:i4>
      </vt:variant>
      <vt:variant>
        <vt:i4>5</vt:i4>
      </vt:variant>
      <vt:variant>
        <vt:lpwstr/>
      </vt:variant>
      <vt:variant>
        <vt:lpwstr>_Toc152600111</vt:lpwstr>
      </vt:variant>
      <vt:variant>
        <vt:i4>1376306</vt:i4>
      </vt:variant>
      <vt:variant>
        <vt:i4>110</vt:i4>
      </vt:variant>
      <vt:variant>
        <vt:i4>0</vt:i4>
      </vt:variant>
      <vt:variant>
        <vt:i4>5</vt:i4>
      </vt:variant>
      <vt:variant>
        <vt:lpwstr/>
      </vt:variant>
      <vt:variant>
        <vt:lpwstr>_Toc152600110</vt:lpwstr>
      </vt:variant>
      <vt:variant>
        <vt:i4>1310770</vt:i4>
      </vt:variant>
      <vt:variant>
        <vt:i4>104</vt:i4>
      </vt:variant>
      <vt:variant>
        <vt:i4>0</vt:i4>
      </vt:variant>
      <vt:variant>
        <vt:i4>5</vt:i4>
      </vt:variant>
      <vt:variant>
        <vt:lpwstr/>
      </vt:variant>
      <vt:variant>
        <vt:lpwstr>_Toc152600109</vt:lpwstr>
      </vt:variant>
      <vt:variant>
        <vt:i4>1310770</vt:i4>
      </vt:variant>
      <vt:variant>
        <vt:i4>98</vt:i4>
      </vt:variant>
      <vt:variant>
        <vt:i4>0</vt:i4>
      </vt:variant>
      <vt:variant>
        <vt:i4>5</vt:i4>
      </vt:variant>
      <vt:variant>
        <vt:lpwstr/>
      </vt:variant>
      <vt:variant>
        <vt:lpwstr>_Toc152600108</vt:lpwstr>
      </vt:variant>
      <vt:variant>
        <vt:i4>1310770</vt:i4>
      </vt:variant>
      <vt:variant>
        <vt:i4>92</vt:i4>
      </vt:variant>
      <vt:variant>
        <vt:i4>0</vt:i4>
      </vt:variant>
      <vt:variant>
        <vt:i4>5</vt:i4>
      </vt:variant>
      <vt:variant>
        <vt:lpwstr/>
      </vt:variant>
      <vt:variant>
        <vt:lpwstr>_Toc152600107</vt:lpwstr>
      </vt:variant>
      <vt:variant>
        <vt:i4>1310770</vt:i4>
      </vt:variant>
      <vt:variant>
        <vt:i4>86</vt:i4>
      </vt:variant>
      <vt:variant>
        <vt:i4>0</vt:i4>
      </vt:variant>
      <vt:variant>
        <vt:i4>5</vt:i4>
      </vt:variant>
      <vt:variant>
        <vt:lpwstr/>
      </vt:variant>
      <vt:variant>
        <vt:lpwstr>_Toc152600106</vt:lpwstr>
      </vt:variant>
      <vt:variant>
        <vt:i4>1310770</vt:i4>
      </vt:variant>
      <vt:variant>
        <vt:i4>80</vt:i4>
      </vt:variant>
      <vt:variant>
        <vt:i4>0</vt:i4>
      </vt:variant>
      <vt:variant>
        <vt:i4>5</vt:i4>
      </vt:variant>
      <vt:variant>
        <vt:lpwstr/>
      </vt:variant>
      <vt:variant>
        <vt:lpwstr>_Toc152600105</vt:lpwstr>
      </vt:variant>
      <vt:variant>
        <vt:i4>1310770</vt:i4>
      </vt:variant>
      <vt:variant>
        <vt:i4>74</vt:i4>
      </vt:variant>
      <vt:variant>
        <vt:i4>0</vt:i4>
      </vt:variant>
      <vt:variant>
        <vt:i4>5</vt:i4>
      </vt:variant>
      <vt:variant>
        <vt:lpwstr/>
      </vt:variant>
      <vt:variant>
        <vt:lpwstr>_Toc152600104</vt:lpwstr>
      </vt:variant>
      <vt:variant>
        <vt:i4>1310770</vt:i4>
      </vt:variant>
      <vt:variant>
        <vt:i4>68</vt:i4>
      </vt:variant>
      <vt:variant>
        <vt:i4>0</vt:i4>
      </vt:variant>
      <vt:variant>
        <vt:i4>5</vt:i4>
      </vt:variant>
      <vt:variant>
        <vt:lpwstr/>
      </vt:variant>
      <vt:variant>
        <vt:lpwstr>_Toc152600103</vt:lpwstr>
      </vt:variant>
      <vt:variant>
        <vt:i4>1507391</vt:i4>
      </vt:variant>
      <vt:variant>
        <vt:i4>59</vt:i4>
      </vt:variant>
      <vt:variant>
        <vt:i4>0</vt:i4>
      </vt:variant>
      <vt:variant>
        <vt:i4>5</vt:i4>
      </vt:variant>
      <vt:variant>
        <vt:lpwstr/>
      </vt:variant>
      <vt:variant>
        <vt:lpwstr>_Toc531095264</vt:lpwstr>
      </vt:variant>
      <vt:variant>
        <vt:i4>1507391</vt:i4>
      </vt:variant>
      <vt:variant>
        <vt:i4>53</vt:i4>
      </vt:variant>
      <vt:variant>
        <vt:i4>0</vt:i4>
      </vt:variant>
      <vt:variant>
        <vt:i4>5</vt:i4>
      </vt:variant>
      <vt:variant>
        <vt:lpwstr/>
      </vt:variant>
      <vt:variant>
        <vt:lpwstr>_Toc531095263</vt:lpwstr>
      </vt:variant>
      <vt:variant>
        <vt:i4>1507391</vt:i4>
      </vt:variant>
      <vt:variant>
        <vt:i4>47</vt:i4>
      </vt:variant>
      <vt:variant>
        <vt:i4>0</vt:i4>
      </vt:variant>
      <vt:variant>
        <vt:i4>5</vt:i4>
      </vt:variant>
      <vt:variant>
        <vt:lpwstr/>
      </vt:variant>
      <vt:variant>
        <vt:lpwstr>_Toc531095262</vt:lpwstr>
      </vt:variant>
      <vt:variant>
        <vt:i4>1507391</vt:i4>
      </vt:variant>
      <vt:variant>
        <vt:i4>41</vt:i4>
      </vt:variant>
      <vt:variant>
        <vt:i4>0</vt:i4>
      </vt:variant>
      <vt:variant>
        <vt:i4>5</vt:i4>
      </vt:variant>
      <vt:variant>
        <vt:lpwstr/>
      </vt:variant>
      <vt:variant>
        <vt:lpwstr>_Toc531095261</vt:lpwstr>
      </vt:variant>
      <vt:variant>
        <vt:i4>1507391</vt:i4>
      </vt:variant>
      <vt:variant>
        <vt:i4>35</vt:i4>
      </vt:variant>
      <vt:variant>
        <vt:i4>0</vt:i4>
      </vt:variant>
      <vt:variant>
        <vt:i4>5</vt:i4>
      </vt:variant>
      <vt:variant>
        <vt:lpwstr/>
      </vt:variant>
      <vt:variant>
        <vt:lpwstr>_Toc531095260</vt:lpwstr>
      </vt:variant>
      <vt:variant>
        <vt:i4>6029373</vt:i4>
      </vt:variant>
      <vt:variant>
        <vt:i4>30</vt:i4>
      </vt:variant>
      <vt:variant>
        <vt:i4>0</vt:i4>
      </vt:variant>
      <vt:variant>
        <vt:i4>5</vt:i4>
      </vt:variant>
      <vt:variant>
        <vt:lpwstr>\\mercury.network\dfs\groups\FMG\FRACM\Reporting and Resourcing\BRF\Reporting\BdgPap\2. PAES\3.5 PAES 2019-20\www.budget.gov.au</vt:lpwstr>
      </vt:variant>
      <vt:variant>
        <vt:lpwstr/>
      </vt:variant>
      <vt:variant>
        <vt:i4>4456475</vt:i4>
      </vt:variant>
      <vt:variant>
        <vt:i4>25</vt:i4>
      </vt:variant>
      <vt:variant>
        <vt:i4>0</vt:i4>
      </vt:variant>
      <vt:variant>
        <vt:i4>5</vt:i4>
      </vt:variant>
      <vt:variant>
        <vt:lpwstr>https://financegovau.sharepoint.com/sites/M365_DoF_50033506/BRF1/Reporting/BdgPap/2. PAES/3.9 PAES 2023-24/www.pmc.gov.au/honours-and-symbols/commonwealth-coat-arms</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2024–25</dc:title>
  <dc:subject>Budget, About the Department</dc:subject>
  <dc:creator>Australian Government Department of Health and Aged Care</dc:creator>
  <cp:keywords>Budget, About the Department</cp:keywords>
  <dc:description/>
  <cp:lastModifiedBy>HOOD, Jodi</cp:lastModifiedBy>
  <cp:revision>3</cp:revision>
  <cp:lastPrinted>2025-01-29T00:28:00Z</cp:lastPrinted>
  <dcterms:created xsi:type="dcterms:W3CDTF">2025-02-04T23:34:00Z</dcterms:created>
  <dcterms:modified xsi:type="dcterms:W3CDTF">2025-02-04T23:42:00Z</dcterms:modified>
  <cp:category/>
</cp:coreProperties>
</file>